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3714A" w14:textId="6BD385E7" w:rsidR="009417CA" w:rsidRPr="008F2E6F" w:rsidRDefault="009417CA" w:rsidP="00BE1923">
      <w:pPr>
        <w:tabs>
          <w:tab w:val="left" w:pos="3465"/>
        </w:tabs>
        <w:spacing w:line="360" w:lineRule="auto"/>
        <w:jc w:val="both"/>
        <w:rPr>
          <w:rFonts w:ascii="Palatino Linotype" w:hAnsi="Palatino Linotype"/>
        </w:rPr>
      </w:pPr>
      <w:r w:rsidRPr="008F2E6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8F221C" w:rsidRPr="008F2E6F">
        <w:rPr>
          <w:rFonts w:ascii="Palatino Linotype" w:hAnsi="Palatino Linotype"/>
        </w:rPr>
        <w:t>veintiséis</w:t>
      </w:r>
      <w:r w:rsidRPr="008F2E6F">
        <w:rPr>
          <w:rFonts w:ascii="Palatino Linotype" w:hAnsi="Palatino Linotype"/>
        </w:rPr>
        <w:t xml:space="preserve"> </w:t>
      </w:r>
      <w:r w:rsidR="006A38F4" w:rsidRPr="008F2E6F">
        <w:rPr>
          <w:rFonts w:ascii="Palatino Linotype" w:hAnsi="Palatino Linotype"/>
        </w:rPr>
        <w:t xml:space="preserve">(26) </w:t>
      </w:r>
      <w:r w:rsidRPr="008F2E6F">
        <w:rPr>
          <w:rFonts w:ascii="Palatino Linotype" w:hAnsi="Palatino Linotype"/>
        </w:rPr>
        <w:t xml:space="preserve">de </w:t>
      </w:r>
      <w:r w:rsidR="009114C8" w:rsidRPr="008F2E6F">
        <w:rPr>
          <w:rFonts w:ascii="Palatino Linotype" w:hAnsi="Palatino Linotype"/>
        </w:rPr>
        <w:t>abril</w:t>
      </w:r>
      <w:r w:rsidR="00E676A6" w:rsidRPr="008F2E6F">
        <w:rPr>
          <w:rFonts w:ascii="Palatino Linotype" w:hAnsi="Palatino Linotype"/>
        </w:rPr>
        <w:t xml:space="preserve"> de dos mil </w:t>
      </w:r>
      <w:r w:rsidR="009114C8" w:rsidRPr="008F2E6F">
        <w:rPr>
          <w:rFonts w:ascii="Palatino Linotype" w:hAnsi="Palatino Linotype"/>
        </w:rPr>
        <w:t>veintitrés</w:t>
      </w:r>
      <w:r w:rsidR="004D293C" w:rsidRPr="008F2E6F">
        <w:rPr>
          <w:rFonts w:ascii="Palatino Linotype" w:hAnsi="Palatino Linotype"/>
        </w:rPr>
        <w:t>.</w:t>
      </w:r>
    </w:p>
    <w:p w14:paraId="2ED1CC5D" w14:textId="77777777" w:rsidR="00BE1923" w:rsidRPr="008F2E6F" w:rsidRDefault="00BE1923" w:rsidP="00BE1923">
      <w:pPr>
        <w:tabs>
          <w:tab w:val="left" w:pos="3465"/>
        </w:tabs>
        <w:spacing w:line="360" w:lineRule="auto"/>
        <w:jc w:val="both"/>
        <w:rPr>
          <w:rFonts w:ascii="Palatino Linotype" w:hAnsi="Palatino Linotype"/>
        </w:rPr>
      </w:pPr>
    </w:p>
    <w:p w14:paraId="508DDC74" w14:textId="115586CB" w:rsidR="009417CA" w:rsidRPr="008F2E6F" w:rsidRDefault="009417CA" w:rsidP="009114C8">
      <w:pPr>
        <w:spacing w:line="360" w:lineRule="auto"/>
        <w:jc w:val="both"/>
        <w:rPr>
          <w:rFonts w:ascii="Palatino Linotype" w:hAnsi="Palatino Linotype"/>
        </w:rPr>
      </w:pPr>
      <w:r w:rsidRPr="008F2E6F">
        <w:rPr>
          <w:rFonts w:ascii="Palatino Linotype" w:hAnsi="Palatino Linotype"/>
          <w:b/>
        </w:rPr>
        <w:t>VISTO</w:t>
      </w:r>
      <w:r w:rsidRPr="008F2E6F">
        <w:rPr>
          <w:rFonts w:ascii="Palatino Linotype" w:hAnsi="Palatino Linotype"/>
        </w:rPr>
        <w:t xml:space="preserve"> el expediente electrónico formado con motivo del recurso de revisión </w:t>
      </w:r>
      <w:r w:rsidR="009114C8" w:rsidRPr="008F2E6F">
        <w:rPr>
          <w:rFonts w:ascii="Palatino Linotype" w:hAnsi="Palatino Linotype"/>
          <w:b/>
        </w:rPr>
        <w:t>04593/INFOEM/IP/RR/2022, 04596/INFOEM/IP/RR/2022, 04640/INFOEM/IP/RR/2022, 04667/INFOEM/IP/RR/2022, 04669/INFOEM/IP/RR/2022, 04682/INFOEM/IP/RR/2022 y 04684/INFOEM/IP/RR/2022</w:t>
      </w:r>
      <w:r w:rsidRPr="008F2E6F">
        <w:rPr>
          <w:rFonts w:ascii="Palatino Linotype" w:hAnsi="Palatino Linotype" w:cs="Arial"/>
          <w:b/>
          <w:bCs/>
        </w:rPr>
        <w:t xml:space="preserve"> </w:t>
      </w:r>
      <w:r w:rsidR="004D293C" w:rsidRPr="008F2E6F">
        <w:rPr>
          <w:rFonts w:ascii="Palatino Linotype" w:hAnsi="Palatino Linotype" w:cs="Arial"/>
          <w:b/>
          <w:bCs/>
        </w:rPr>
        <w:t xml:space="preserve">acumulados, </w:t>
      </w:r>
      <w:r w:rsidRPr="008F2E6F">
        <w:rPr>
          <w:rFonts w:ascii="Palatino Linotype" w:hAnsi="Palatino Linotype"/>
        </w:rPr>
        <w:t>promovido</w:t>
      </w:r>
      <w:r w:rsidR="004D293C" w:rsidRPr="008F2E6F">
        <w:rPr>
          <w:rFonts w:ascii="Palatino Linotype" w:hAnsi="Palatino Linotype"/>
        </w:rPr>
        <w:t>s</w:t>
      </w:r>
      <w:r w:rsidRPr="008F2E6F">
        <w:rPr>
          <w:rFonts w:ascii="Palatino Linotype" w:hAnsi="Palatino Linotype"/>
        </w:rPr>
        <w:t xml:space="preserve"> por</w:t>
      </w:r>
      <w:r w:rsidR="00A5272E" w:rsidRPr="008F2E6F">
        <w:rPr>
          <w:rFonts w:ascii="Palatino Linotype" w:hAnsi="Palatino Linotype"/>
        </w:rPr>
        <w:t xml:space="preserve"> </w:t>
      </w:r>
      <w:r w:rsidR="00C87E4D" w:rsidRPr="008F2E6F">
        <w:rPr>
          <w:rFonts w:ascii="Palatino Linotype" w:hAnsi="Palatino Linotype"/>
          <w:b/>
        </w:rPr>
        <w:t>XXXXXXX</w:t>
      </w:r>
      <w:r w:rsidR="00EF10DB" w:rsidRPr="008F2E6F">
        <w:rPr>
          <w:rFonts w:ascii="Palatino Linotype" w:hAnsi="Palatino Linotype"/>
          <w:b/>
        </w:rPr>
        <w:t>,</w:t>
      </w:r>
      <w:r w:rsidR="008B13E3" w:rsidRPr="008F2E6F">
        <w:rPr>
          <w:rFonts w:ascii="Palatino Linotype" w:hAnsi="Palatino Linotype"/>
        </w:rPr>
        <w:t xml:space="preserve"> través de</w:t>
      </w:r>
      <w:r w:rsidR="00CF73A0" w:rsidRPr="008F2E6F">
        <w:rPr>
          <w:rFonts w:ascii="Palatino Linotype" w:hAnsi="Palatino Linotype"/>
        </w:rPr>
        <w:t>l</w:t>
      </w:r>
      <w:r w:rsidR="00C9726D" w:rsidRPr="008F2E6F">
        <w:rPr>
          <w:rFonts w:ascii="Palatino Linotype" w:hAnsi="Palatino Linotype"/>
        </w:rPr>
        <w:t xml:space="preserve"> </w:t>
      </w:r>
      <w:r w:rsidR="00C87E4D" w:rsidRPr="008F2E6F">
        <w:rPr>
          <w:rFonts w:ascii="Palatino Linotype" w:hAnsi="Palatino Linotype"/>
        </w:rPr>
        <w:t xml:space="preserve"> </w:t>
      </w:r>
      <w:r w:rsidR="00C9726D" w:rsidRPr="008F2E6F">
        <w:rPr>
          <w:rFonts w:ascii="Palatino Linotype" w:hAnsi="Palatino Linotype"/>
        </w:rPr>
        <w:t>Sistema de Acceso a la Información Mexiquense</w:t>
      </w:r>
      <w:r w:rsidR="00EF4C63" w:rsidRPr="008F2E6F">
        <w:rPr>
          <w:rFonts w:ascii="Palatino Linotype" w:hAnsi="Palatino Linotype"/>
        </w:rPr>
        <w:t xml:space="preserve"> </w:t>
      </w:r>
      <w:r w:rsidRPr="008F2E6F">
        <w:rPr>
          <w:rFonts w:ascii="Palatino Linotype" w:hAnsi="Palatino Linotype"/>
          <w:b/>
        </w:rPr>
        <w:t>(</w:t>
      </w:r>
      <w:r w:rsidR="00C9726D" w:rsidRPr="008F2E6F">
        <w:rPr>
          <w:rFonts w:ascii="Palatino Linotype" w:hAnsi="Palatino Linotype"/>
          <w:b/>
        </w:rPr>
        <w:t>SAIMEX</w:t>
      </w:r>
      <w:r w:rsidRPr="008F2E6F">
        <w:rPr>
          <w:rFonts w:ascii="Palatino Linotype" w:hAnsi="Palatino Linotype"/>
          <w:b/>
        </w:rPr>
        <w:t>)</w:t>
      </w:r>
      <w:r w:rsidRPr="008F2E6F">
        <w:rPr>
          <w:rFonts w:ascii="Palatino Linotype" w:hAnsi="Palatino Linotype"/>
        </w:rPr>
        <w:t xml:space="preserve">, </w:t>
      </w:r>
      <w:r w:rsidR="00150024" w:rsidRPr="008F2E6F">
        <w:rPr>
          <w:rFonts w:ascii="Palatino Linotype" w:hAnsi="Palatino Linotype"/>
        </w:rPr>
        <w:t xml:space="preserve">a quien </w:t>
      </w:r>
      <w:r w:rsidR="00A5272E" w:rsidRPr="008F2E6F">
        <w:rPr>
          <w:rFonts w:ascii="Palatino Linotype" w:hAnsi="Palatino Linotype"/>
        </w:rPr>
        <w:t>en lo sucesivo</w:t>
      </w:r>
      <w:r w:rsidRPr="008F2E6F">
        <w:rPr>
          <w:rFonts w:ascii="Palatino Linotype" w:hAnsi="Palatino Linotype"/>
        </w:rPr>
        <w:t xml:space="preserve"> se le identificará como </w:t>
      </w:r>
      <w:r w:rsidR="00CF73A0" w:rsidRPr="008F2E6F">
        <w:rPr>
          <w:rFonts w:ascii="Palatino Linotype" w:hAnsi="Palatino Linotype"/>
          <w:b/>
        </w:rPr>
        <w:t>EL RECURRENTE</w:t>
      </w:r>
      <w:r w:rsidRPr="008F2E6F">
        <w:rPr>
          <w:rFonts w:ascii="Palatino Linotype" w:hAnsi="Palatino Linotype" w:cs="Arial"/>
        </w:rPr>
        <w:t>, en contra de la respuesta de</w:t>
      </w:r>
      <w:r w:rsidR="00C9726D" w:rsidRPr="008F2E6F">
        <w:rPr>
          <w:rFonts w:ascii="Palatino Linotype" w:hAnsi="Palatino Linotype" w:cs="Arial"/>
        </w:rPr>
        <w:t>l</w:t>
      </w:r>
      <w:r w:rsidRPr="008F2E6F">
        <w:rPr>
          <w:rFonts w:ascii="Palatino Linotype" w:hAnsi="Palatino Linotype" w:cs="Arial"/>
        </w:rPr>
        <w:t xml:space="preserve"> </w:t>
      </w:r>
      <w:r w:rsidR="009114C8" w:rsidRPr="008F2E6F">
        <w:rPr>
          <w:rFonts w:ascii="Palatino Linotype" w:hAnsi="Palatino Linotype" w:cs="Arial"/>
          <w:b/>
        </w:rPr>
        <w:t>Ayuntamiento de Temamatla</w:t>
      </w:r>
      <w:r w:rsidRPr="008F2E6F">
        <w:rPr>
          <w:rFonts w:ascii="Palatino Linotype" w:hAnsi="Palatino Linotype" w:cs="Arial"/>
          <w:b/>
        </w:rPr>
        <w:t>,</w:t>
      </w:r>
      <w:r w:rsidRPr="008F2E6F">
        <w:rPr>
          <w:rFonts w:ascii="Palatino Linotype" w:hAnsi="Palatino Linotype"/>
          <w:b/>
        </w:rPr>
        <w:t xml:space="preserve"> </w:t>
      </w:r>
      <w:r w:rsidRPr="008F2E6F">
        <w:rPr>
          <w:rFonts w:ascii="Palatino Linotype" w:hAnsi="Palatino Linotype"/>
        </w:rPr>
        <w:t xml:space="preserve">en lo sucesivo </w:t>
      </w:r>
      <w:r w:rsidRPr="008F2E6F">
        <w:rPr>
          <w:rFonts w:ascii="Palatino Linotype" w:hAnsi="Palatino Linotype"/>
          <w:b/>
        </w:rPr>
        <w:t>EL SUJETO OBLIGADO</w:t>
      </w:r>
      <w:r w:rsidRPr="008F2E6F">
        <w:rPr>
          <w:rFonts w:ascii="Palatino Linotype" w:hAnsi="Palatino Linotype"/>
        </w:rPr>
        <w:t>, se procede a dictar la presente resolución, con base en los siguientes:</w:t>
      </w:r>
    </w:p>
    <w:p w14:paraId="09E0B652" w14:textId="77777777" w:rsidR="009114C8" w:rsidRPr="008F2E6F" w:rsidRDefault="009114C8" w:rsidP="009114C8">
      <w:pPr>
        <w:spacing w:line="360" w:lineRule="auto"/>
        <w:jc w:val="both"/>
        <w:rPr>
          <w:rFonts w:ascii="Palatino Linotype" w:hAnsi="Palatino Linotype"/>
          <w:b/>
        </w:rPr>
      </w:pPr>
    </w:p>
    <w:p w14:paraId="6D4F2D4C" w14:textId="7847DB03" w:rsidR="009417CA" w:rsidRPr="008F2E6F" w:rsidRDefault="009417CA" w:rsidP="00EF10DB">
      <w:pPr>
        <w:pStyle w:val="Ttulo1"/>
        <w:spacing w:before="0" w:line="360" w:lineRule="auto"/>
        <w:jc w:val="center"/>
        <w:rPr>
          <w:rFonts w:ascii="Palatino Linotype" w:hAnsi="Palatino Linotype"/>
          <w:b/>
          <w:color w:val="000000" w:themeColor="text1"/>
          <w:sz w:val="24"/>
          <w:szCs w:val="24"/>
          <w:lang w:val="es-ES"/>
        </w:rPr>
      </w:pPr>
      <w:bookmarkStart w:id="0" w:name="_Toc87274183"/>
      <w:r w:rsidRPr="008F2E6F">
        <w:rPr>
          <w:rFonts w:ascii="Palatino Linotype" w:hAnsi="Palatino Linotype"/>
          <w:b/>
          <w:color w:val="000000" w:themeColor="text1"/>
          <w:sz w:val="24"/>
          <w:szCs w:val="24"/>
          <w:lang w:val="es-ES"/>
        </w:rPr>
        <w:t>A N T E C E D E N T E S</w:t>
      </w:r>
      <w:bookmarkEnd w:id="0"/>
    </w:p>
    <w:p w14:paraId="07B8C422" w14:textId="77777777" w:rsidR="008A269D" w:rsidRPr="008F2E6F" w:rsidRDefault="008A269D" w:rsidP="00EF10DB">
      <w:pPr>
        <w:spacing w:line="360" w:lineRule="auto"/>
        <w:rPr>
          <w:lang w:val="es-ES" w:eastAsia="es-ES"/>
        </w:rPr>
      </w:pPr>
    </w:p>
    <w:p w14:paraId="6C73856D" w14:textId="4F881132" w:rsidR="009417CA" w:rsidRPr="008F2E6F" w:rsidRDefault="004D293C" w:rsidP="00CA3056">
      <w:pPr>
        <w:pStyle w:val="Prrafodelista"/>
        <w:numPr>
          <w:ilvl w:val="0"/>
          <w:numId w:val="3"/>
        </w:numPr>
        <w:spacing w:line="360" w:lineRule="auto"/>
        <w:ind w:left="0" w:firstLine="0"/>
        <w:jc w:val="both"/>
        <w:rPr>
          <w:rFonts w:ascii="Palatino Linotype" w:eastAsia="Calibri" w:hAnsi="Palatino Linotype" w:cs="Arial"/>
        </w:rPr>
      </w:pPr>
      <w:r w:rsidRPr="008F2E6F">
        <w:rPr>
          <w:rFonts w:ascii="Palatino Linotype" w:eastAsia="Calibri" w:hAnsi="Palatino Linotype" w:cs="Arial"/>
        </w:rPr>
        <w:t xml:space="preserve">Los días </w:t>
      </w:r>
      <w:r w:rsidR="009114C8" w:rsidRPr="008F2E6F">
        <w:rPr>
          <w:rFonts w:ascii="Palatino Linotype" w:eastAsia="Calibri" w:hAnsi="Palatino Linotype" w:cs="Arial"/>
        </w:rPr>
        <w:t>diecisiete, dieciocho y veintidós</w:t>
      </w:r>
      <w:r w:rsidR="009417CA" w:rsidRPr="008F2E6F">
        <w:rPr>
          <w:rFonts w:ascii="Palatino Linotype" w:eastAsia="Calibri" w:hAnsi="Palatino Linotype" w:cs="Arial"/>
        </w:rPr>
        <w:t xml:space="preserve"> de </w:t>
      </w:r>
      <w:r w:rsidR="009114C8" w:rsidRPr="008F2E6F">
        <w:rPr>
          <w:rFonts w:ascii="Palatino Linotype" w:eastAsia="Calibri" w:hAnsi="Palatino Linotype" w:cs="Arial"/>
        </w:rPr>
        <w:t>febrero</w:t>
      </w:r>
      <w:r w:rsidR="009417CA" w:rsidRPr="008F2E6F">
        <w:rPr>
          <w:rFonts w:ascii="Palatino Linotype" w:eastAsia="Calibri" w:hAnsi="Palatino Linotype" w:cs="Arial"/>
        </w:rPr>
        <w:t xml:space="preserve"> de dos</w:t>
      </w:r>
      <w:r w:rsidR="00A728E8" w:rsidRPr="008F2E6F">
        <w:rPr>
          <w:rFonts w:ascii="Palatino Linotype" w:eastAsia="Calibri" w:hAnsi="Palatino Linotype" w:cs="Arial"/>
        </w:rPr>
        <w:t xml:space="preserve"> mil veintidós</w:t>
      </w:r>
      <w:r w:rsidR="009417CA" w:rsidRPr="008F2E6F">
        <w:rPr>
          <w:rFonts w:ascii="Palatino Linotype" w:hAnsi="Palatino Linotype"/>
          <w:b/>
        </w:rPr>
        <w:t xml:space="preserve">, </w:t>
      </w:r>
      <w:r w:rsidR="009417CA" w:rsidRPr="008F2E6F">
        <w:rPr>
          <w:rFonts w:ascii="Palatino Linotype" w:eastAsia="Calibri" w:hAnsi="Palatino Linotype" w:cs="Arial"/>
        </w:rPr>
        <w:t xml:space="preserve">se presentó ante el </w:t>
      </w:r>
      <w:r w:rsidR="009417CA" w:rsidRPr="008F2E6F">
        <w:rPr>
          <w:rFonts w:ascii="Palatino Linotype" w:eastAsia="Calibri" w:hAnsi="Palatino Linotype" w:cs="Arial"/>
          <w:b/>
        </w:rPr>
        <w:t>SUJETO OBLIGADO</w:t>
      </w:r>
      <w:r w:rsidR="009417CA" w:rsidRPr="008F2E6F">
        <w:rPr>
          <w:rFonts w:ascii="Palatino Linotype" w:eastAsia="Calibri" w:hAnsi="Palatino Linotype" w:cs="Arial"/>
        </w:rPr>
        <w:t xml:space="preserve"> vía</w:t>
      </w:r>
      <w:r w:rsidR="009417CA" w:rsidRPr="008F2E6F">
        <w:rPr>
          <w:rFonts w:ascii="Palatino Linotype" w:eastAsia="Calibri" w:hAnsi="Palatino Linotype" w:cs="Arial"/>
          <w:b/>
        </w:rPr>
        <w:t xml:space="preserve"> </w:t>
      </w:r>
      <w:r w:rsidR="00EF10DB" w:rsidRPr="008F2E6F">
        <w:rPr>
          <w:rFonts w:ascii="Palatino Linotype" w:eastAsia="Calibri" w:hAnsi="Palatino Linotype" w:cs="Arial"/>
          <w:b/>
        </w:rPr>
        <w:t>SAIMEX</w:t>
      </w:r>
      <w:r w:rsidR="009417CA" w:rsidRPr="008F2E6F">
        <w:rPr>
          <w:rFonts w:ascii="Palatino Linotype" w:eastAsia="Calibri" w:hAnsi="Palatino Linotype" w:cs="Arial"/>
        </w:rPr>
        <w:t>, la</w:t>
      </w:r>
      <w:r w:rsidRPr="008F2E6F">
        <w:rPr>
          <w:rFonts w:ascii="Palatino Linotype" w:eastAsia="Calibri" w:hAnsi="Palatino Linotype" w:cs="Arial"/>
        </w:rPr>
        <w:t>s</w:t>
      </w:r>
      <w:r w:rsidR="009417CA" w:rsidRPr="008F2E6F">
        <w:rPr>
          <w:rFonts w:ascii="Palatino Linotype" w:eastAsia="Calibri" w:hAnsi="Palatino Linotype" w:cs="Arial"/>
        </w:rPr>
        <w:t xml:space="preserve"> solicitud</w:t>
      </w:r>
      <w:r w:rsidRPr="008F2E6F">
        <w:rPr>
          <w:rFonts w:ascii="Palatino Linotype" w:eastAsia="Calibri" w:hAnsi="Palatino Linotype" w:cs="Arial"/>
        </w:rPr>
        <w:t>es</w:t>
      </w:r>
      <w:r w:rsidR="009417CA" w:rsidRPr="008F2E6F">
        <w:rPr>
          <w:rFonts w:ascii="Palatino Linotype" w:eastAsia="Calibri" w:hAnsi="Palatino Linotype" w:cs="Arial"/>
        </w:rPr>
        <w:t xml:space="preserve"> de información pública registrada</w:t>
      </w:r>
      <w:r w:rsidRPr="008F2E6F">
        <w:rPr>
          <w:rFonts w:ascii="Palatino Linotype" w:eastAsia="Calibri" w:hAnsi="Palatino Linotype" w:cs="Arial"/>
        </w:rPr>
        <w:t xml:space="preserve">s con </w:t>
      </w:r>
      <w:r w:rsidR="009417CA" w:rsidRPr="008F2E6F">
        <w:rPr>
          <w:rFonts w:ascii="Palatino Linotype" w:eastAsia="Calibri" w:hAnsi="Palatino Linotype" w:cs="Arial"/>
        </w:rPr>
        <w:t>l</w:t>
      </w:r>
      <w:r w:rsidRPr="008F2E6F">
        <w:rPr>
          <w:rFonts w:ascii="Palatino Linotype" w:eastAsia="Calibri" w:hAnsi="Palatino Linotype" w:cs="Arial"/>
        </w:rPr>
        <w:t>os</w:t>
      </w:r>
      <w:r w:rsidR="009417CA" w:rsidRPr="008F2E6F">
        <w:rPr>
          <w:rFonts w:ascii="Palatino Linotype" w:eastAsia="Calibri" w:hAnsi="Palatino Linotype" w:cs="Arial"/>
        </w:rPr>
        <w:t xml:space="preserve"> número</w:t>
      </w:r>
      <w:r w:rsidRPr="008F2E6F">
        <w:rPr>
          <w:rFonts w:ascii="Palatino Linotype" w:eastAsia="Calibri" w:hAnsi="Palatino Linotype" w:cs="Arial"/>
        </w:rPr>
        <w:t>s</w:t>
      </w:r>
      <w:r w:rsidR="009417CA" w:rsidRPr="008F2E6F">
        <w:rPr>
          <w:rFonts w:ascii="Palatino Linotype" w:hAnsi="Palatino Linotype"/>
          <w:b/>
          <w:bCs/>
          <w:color w:val="000000" w:themeColor="text1"/>
        </w:rPr>
        <w:t xml:space="preserve"> </w:t>
      </w:r>
      <w:r w:rsidR="009114C8" w:rsidRPr="008F2E6F">
        <w:rPr>
          <w:rFonts w:ascii="Palatino Linotype" w:hAnsi="Palatino Linotype"/>
          <w:b/>
          <w:bCs/>
          <w:color w:val="000000" w:themeColor="text1"/>
        </w:rPr>
        <w:t xml:space="preserve">00026/TEMAMATL/IP/2022, 00027/TEMAMATL/IP/2022, 00029/TEMAMATL/IP/2022, 00045/TEMAMATL/IP/2022, 00048/TEMAMATL/IP/2022, 00076/TEMAMATL/IP/2022 </w:t>
      </w:r>
      <w:r w:rsidR="009114C8" w:rsidRPr="008F2E6F">
        <w:rPr>
          <w:rFonts w:ascii="Palatino Linotype" w:hAnsi="Palatino Linotype"/>
          <w:bCs/>
          <w:color w:val="000000" w:themeColor="text1"/>
        </w:rPr>
        <w:t>y</w:t>
      </w:r>
      <w:r w:rsidR="009114C8" w:rsidRPr="008F2E6F">
        <w:rPr>
          <w:rFonts w:ascii="Palatino Linotype" w:hAnsi="Palatino Linotype"/>
          <w:b/>
          <w:bCs/>
          <w:color w:val="000000" w:themeColor="text1"/>
        </w:rPr>
        <w:t xml:space="preserve"> 00115/TEMAMATL/IP/2022</w:t>
      </w:r>
      <w:r w:rsidR="009417CA" w:rsidRPr="008F2E6F">
        <w:rPr>
          <w:rFonts w:ascii="Palatino Linotype" w:hAnsi="Palatino Linotype"/>
          <w:b/>
          <w:bCs/>
          <w:color w:val="000000" w:themeColor="text1"/>
        </w:rPr>
        <w:t>,</w:t>
      </w:r>
      <w:r w:rsidR="009417CA" w:rsidRPr="008F2E6F">
        <w:rPr>
          <w:rFonts w:ascii="Palatino Linotype" w:eastAsia="Calibri" w:hAnsi="Palatino Linotype" w:cs="Arial"/>
        </w:rPr>
        <w:t xml:space="preserve"> mediante la</w:t>
      </w:r>
      <w:r w:rsidRPr="008F2E6F">
        <w:rPr>
          <w:rFonts w:ascii="Palatino Linotype" w:eastAsia="Calibri" w:hAnsi="Palatino Linotype" w:cs="Arial"/>
        </w:rPr>
        <w:t>s</w:t>
      </w:r>
      <w:r w:rsidR="009417CA" w:rsidRPr="008F2E6F">
        <w:rPr>
          <w:rFonts w:ascii="Palatino Linotype" w:eastAsia="Calibri" w:hAnsi="Palatino Linotype" w:cs="Arial"/>
        </w:rPr>
        <w:t xml:space="preserve"> cual</w:t>
      </w:r>
      <w:r w:rsidRPr="008F2E6F">
        <w:rPr>
          <w:rFonts w:ascii="Palatino Linotype" w:eastAsia="Calibri" w:hAnsi="Palatino Linotype" w:cs="Arial"/>
        </w:rPr>
        <w:t>es</w:t>
      </w:r>
      <w:r w:rsidR="009417CA" w:rsidRPr="008F2E6F">
        <w:rPr>
          <w:rFonts w:ascii="Palatino Linotype" w:eastAsia="Calibri" w:hAnsi="Palatino Linotype" w:cs="Arial"/>
        </w:rPr>
        <w:t xml:space="preserve"> se solicitó la siguiente información:</w:t>
      </w:r>
    </w:p>
    <w:tbl>
      <w:tblPr>
        <w:tblStyle w:val="Tablaconcuadrcula"/>
        <w:tblW w:w="0" w:type="auto"/>
        <w:tblLook w:val="04A0" w:firstRow="1" w:lastRow="0" w:firstColumn="1" w:lastColumn="0" w:noHBand="0" w:noVBand="1"/>
      </w:tblPr>
      <w:tblGrid>
        <w:gridCol w:w="3690"/>
        <w:gridCol w:w="5138"/>
      </w:tblGrid>
      <w:tr w:rsidR="009114C8" w:rsidRPr="008F2E6F" w14:paraId="15FDE3AC" w14:textId="77777777" w:rsidTr="0055496E">
        <w:tc>
          <w:tcPr>
            <w:tcW w:w="3690" w:type="dxa"/>
          </w:tcPr>
          <w:p w14:paraId="587FAD6C" w14:textId="511B69FD" w:rsidR="009114C8" w:rsidRPr="008F2E6F" w:rsidRDefault="009114C8" w:rsidP="00506AD0">
            <w:pPr>
              <w:ind w:right="476"/>
              <w:jc w:val="center"/>
              <w:rPr>
                <w:rFonts w:ascii="Palatino Linotype" w:eastAsia="Calibri" w:hAnsi="Palatino Linotype" w:cs="Arial"/>
                <w:b/>
              </w:rPr>
            </w:pPr>
            <w:r w:rsidRPr="008F2E6F">
              <w:rPr>
                <w:rFonts w:ascii="Palatino Linotype" w:eastAsia="Calibri" w:hAnsi="Palatino Linotype" w:cs="Arial"/>
                <w:b/>
              </w:rPr>
              <w:lastRenderedPageBreak/>
              <w:t>Numero de solicitud</w:t>
            </w:r>
          </w:p>
        </w:tc>
        <w:tc>
          <w:tcPr>
            <w:tcW w:w="5138" w:type="dxa"/>
          </w:tcPr>
          <w:p w14:paraId="352CE299" w14:textId="3E495D14" w:rsidR="009114C8" w:rsidRPr="008F2E6F" w:rsidRDefault="009114C8" w:rsidP="00506AD0">
            <w:pPr>
              <w:ind w:right="476"/>
              <w:jc w:val="center"/>
              <w:rPr>
                <w:rFonts w:ascii="Palatino Linotype" w:eastAsia="Calibri" w:hAnsi="Palatino Linotype" w:cs="Arial"/>
                <w:b/>
              </w:rPr>
            </w:pPr>
            <w:r w:rsidRPr="008F2E6F">
              <w:rPr>
                <w:rFonts w:ascii="Palatino Linotype" w:eastAsia="Calibri" w:hAnsi="Palatino Linotype" w:cs="Arial"/>
                <w:b/>
              </w:rPr>
              <w:t>Información solicitada</w:t>
            </w:r>
          </w:p>
        </w:tc>
      </w:tr>
      <w:tr w:rsidR="009114C8" w:rsidRPr="008F2E6F" w14:paraId="5B3468CB" w14:textId="77777777" w:rsidTr="0055496E">
        <w:tc>
          <w:tcPr>
            <w:tcW w:w="3690" w:type="dxa"/>
          </w:tcPr>
          <w:p w14:paraId="4813FA07" w14:textId="5BA897E8" w:rsidR="009114C8" w:rsidRPr="008F2E6F" w:rsidRDefault="009114C8" w:rsidP="00506AD0">
            <w:pPr>
              <w:ind w:right="476"/>
              <w:jc w:val="both"/>
              <w:rPr>
                <w:rFonts w:ascii="Palatino Linotype" w:eastAsia="Calibri" w:hAnsi="Palatino Linotype" w:cs="Arial"/>
                <w:b/>
              </w:rPr>
            </w:pPr>
            <w:r w:rsidRPr="008F2E6F">
              <w:rPr>
                <w:rFonts w:ascii="Palatino Linotype" w:eastAsia="Calibri" w:hAnsi="Palatino Linotype" w:cs="Arial"/>
                <w:b/>
              </w:rPr>
              <w:t>00026/TEMAMATL/IP/2022</w:t>
            </w:r>
          </w:p>
        </w:tc>
        <w:tc>
          <w:tcPr>
            <w:tcW w:w="5138" w:type="dxa"/>
          </w:tcPr>
          <w:p w14:paraId="6C7025CB" w14:textId="7293D1EC" w:rsidR="009114C8" w:rsidRPr="008F2E6F" w:rsidRDefault="009114C8" w:rsidP="00506AD0">
            <w:pPr>
              <w:ind w:right="476"/>
              <w:jc w:val="both"/>
              <w:rPr>
                <w:rFonts w:ascii="Palatino Linotype" w:eastAsia="Calibri" w:hAnsi="Palatino Linotype" w:cs="Arial"/>
                <w:i/>
              </w:rPr>
            </w:pPr>
            <w:r w:rsidRPr="008F2E6F">
              <w:rPr>
                <w:rFonts w:ascii="Palatino Linotype" w:eastAsia="Calibri" w:hAnsi="Palatino Linotype" w:cs="Arial"/>
                <w:i/>
              </w:rPr>
              <w:t xml:space="preserve">Lista de personal que labora en el área de jurídico, nombramientos, competencias laborales del director del área y contratos laborales del personal que trabaja en el área de </w:t>
            </w:r>
            <w:r w:rsidR="00506AD0" w:rsidRPr="008F2E6F">
              <w:rPr>
                <w:rFonts w:ascii="Palatino Linotype" w:eastAsia="Calibri" w:hAnsi="Palatino Linotype" w:cs="Arial"/>
                <w:i/>
              </w:rPr>
              <w:t>jurídico</w:t>
            </w:r>
          </w:p>
          <w:p w14:paraId="416BAF64" w14:textId="71121F65" w:rsidR="00506AD0" w:rsidRPr="008F2E6F" w:rsidRDefault="00506AD0" w:rsidP="00506AD0">
            <w:pPr>
              <w:ind w:right="476"/>
              <w:jc w:val="both"/>
              <w:rPr>
                <w:rFonts w:ascii="Palatino Linotype" w:eastAsia="Calibri" w:hAnsi="Palatino Linotype" w:cs="Arial"/>
                <w:i/>
              </w:rPr>
            </w:pPr>
          </w:p>
        </w:tc>
      </w:tr>
      <w:tr w:rsidR="009114C8" w:rsidRPr="008F2E6F" w14:paraId="3250506D" w14:textId="77777777" w:rsidTr="0055496E">
        <w:tc>
          <w:tcPr>
            <w:tcW w:w="3690" w:type="dxa"/>
          </w:tcPr>
          <w:p w14:paraId="04A508F2" w14:textId="74AEE7FF" w:rsidR="009114C8" w:rsidRPr="008F2E6F" w:rsidRDefault="009114C8" w:rsidP="00506AD0">
            <w:pPr>
              <w:ind w:right="476"/>
              <w:jc w:val="both"/>
              <w:rPr>
                <w:rFonts w:ascii="Palatino Linotype" w:eastAsia="Calibri" w:hAnsi="Palatino Linotype" w:cs="Arial"/>
                <w:b/>
              </w:rPr>
            </w:pPr>
            <w:r w:rsidRPr="008F2E6F">
              <w:rPr>
                <w:rFonts w:ascii="Palatino Linotype" w:eastAsia="Calibri" w:hAnsi="Palatino Linotype" w:cs="Arial"/>
                <w:b/>
              </w:rPr>
              <w:t>00027/TEMAMATL/IP/2022</w:t>
            </w:r>
          </w:p>
        </w:tc>
        <w:tc>
          <w:tcPr>
            <w:tcW w:w="5138" w:type="dxa"/>
          </w:tcPr>
          <w:p w14:paraId="2BE949F7" w14:textId="77777777" w:rsidR="009114C8" w:rsidRPr="008F2E6F" w:rsidRDefault="009114C8" w:rsidP="00506AD0">
            <w:pPr>
              <w:ind w:right="476"/>
              <w:jc w:val="both"/>
              <w:rPr>
                <w:rFonts w:ascii="Palatino Linotype" w:eastAsia="Calibri" w:hAnsi="Palatino Linotype" w:cs="Arial"/>
                <w:i/>
              </w:rPr>
            </w:pPr>
            <w:r w:rsidRPr="008F2E6F">
              <w:rPr>
                <w:rFonts w:ascii="Palatino Linotype" w:eastAsia="Calibri" w:hAnsi="Palatino Linotype" w:cs="Arial"/>
                <w:i/>
              </w:rPr>
              <w:t>Lista del personal que se encuentra laborando en el municipio de temamatla y lista de altas y bajas del personal del 1 de enero al 17 de febrero de 2022</w:t>
            </w:r>
          </w:p>
          <w:p w14:paraId="4A54CD2F" w14:textId="68E2D338" w:rsidR="00506AD0" w:rsidRPr="008F2E6F" w:rsidRDefault="00506AD0" w:rsidP="00506AD0">
            <w:pPr>
              <w:ind w:right="476"/>
              <w:jc w:val="both"/>
              <w:rPr>
                <w:rFonts w:ascii="Palatino Linotype" w:eastAsia="Calibri" w:hAnsi="Palatino Linotype" w:cs="Arial"/>
                <w:i/>
              </w:rPr>
            </w:pPr>
          </w:p>
        </w:tc>
      </w:tr>
      <w:tr w:rsidR="009114C8" w:rsidRPr="008F2E6F" w14:paraId="29537CAD" w14:textId="77777777" w:rsidTr="0055496E">
        <w:tc>
          <w:tcPr>
            <w:tcW w:w="3690" w:type="dxa"/>
          </w:tcPr>
          <w:p w14:paraId="4E2A42F5" w14:textId="4BA91490" w:rsidR="009114C8" w:rsidRPr="008F2E6F" w:rsidRDefault="009114C8" w:rsidP="00506AD0">
            <w:pPr>
              <w:ind w:right="476"/>
              <w:jc w:val="both"/>
              <w:rPr>
                <w:rFonts w:ascii="Palatino Linotype" w:eastAsia="Calibri" w:hAnsi="Palatino Linotype" w:cs="Arial"/>
                <w:b/>
              </w:rPr>
            </w:pPr>
            <w:r w:rsidRPr="008F2E6F">
              <w:rPr>
                <w:rFonts w:ascii="Palatino Linotype" w:eastAsia="Calibri" w:hAnsi="Palatino Linotype" w:cs="Arial"/>
                <w:b/>
              </w:rPr>
              <w:t>00029/TEMAMATL/IP/2022</w:t>
            </w:r>
          </w:p>
        </w:tc>
        <w:tc>
          <w:tcPr>
            <w:tcW w:w="5138" w:type="dxa"/>
          </w:tcPr>
          <w:p w14:paraId="2FC74CB1" w14:textId="77777777" w:rsidR="009114C8" w:rsidRPr="008F2E6F" w:rsidRDefault="009114C8" w:rsidP="00506AD0">
            <w:pPr>
              <w:ind w:right="476"/>
              <w:jc w:val="both"/>
              <w:rPr>
                <w:rFonts w:ascii="Palatino Linotype" w:eastAsia="Calibri" w:hAnsi="Palatino Linotype" w:cs="Arial"/>
                <w:i/>
              </w:rPr>
            </w:pPr>
            <w:r w:rsidRPr="008F2E6F">
              <w:rPr>
                <w:rFonts w:ascii="Palatino Linotype" w:eastAsia="Calibri" w:hAnsi="Palatino Linotype" w:cs="Arial"/>
                <w:i/>
              </w:rPr>
              <w:t>Nominas que labora en el ayuntamiento de temamatla del 1 de enero al 18 de febrero de 2022</w:t>
            </w:r>
          </w:p>
          <w:p w14:paraId="46579748" w14:textId="36F3A145" w:rsidR="00506AD0" w:rsidRPr="008F2E6F" w:rsidRDefault="00506AD0" w:rsidP="00506AD0">
            <w:pPr>
              <w:ind w:right="476"/>
              <w:jc w:val="both"/>
              <w:rPr>
                <w:rFonts w:ascii="Palatino Linotype" w:eastAsia="Calibri" w:hAnsi="Palatino Linotype" w:cs="Arial"/>
                <w:i/>
              </w:rPr>
            </w:pPr>
          </w:p>
        </w:tc>
      </w:tr>
      <w:tr w:rsidR="009114C8" w:rsidRPr="008F2E6F" w14:paraId="19F5384D" w14:textId="77777777" w:rsidTr="0055496E">
        <w:tc>
          <w:tcPr>
            <w:tcW w:w="3690" w:type="dxa"/>
          </w:tcPr>
          <w:p w14:paraId="02E2B252" w14:textId="767FDEE2" w:rsidR="009114C8" w:rsidRPr="008F2E6F" w:rsidRDefault="009114C8" w:rsidP="00506AD0">
            <w:pPr>
              <w:ind w:right="476"/>
              <w:jc w:val="both"/>
              <w:rPr>
                <w:rFonts w:ascii="Palatino Linotype" w:eastAsia="Calibri" w:hAnsi="Palatino Linotype" w:cs="Arial"/>
                <w:b/>
              </w:rPr>
            </w:pPr>
            <w:r w:rsidRPr="008F2E6F">
              <w:rPr>
                <w:rFonts w:ascii="Palatino Linotype" w:eastAsia="Calibri" w:hAnsi="Palatino Linotype" w:cs="Arial"/>
                <w:b/>
              </w:rPr>
              <w:t>00045/TEMAMATL/IP/2022</w:t>
            </w:r>
          </w:p>
        </w:tc>
        <w:tc>
          <w:tcPr>
            <w:tcW w:w="5138" w:type="dxa"/>
          </w:tcPr>
          <w:p w14:paraId="0BD5F27A" w14:textId="77777777" w:rsidR="009114C8" w:rsidRPr="008F2E6F" w:rsidRDefault="009114C8" w:rsidP="00506AD0">
            <w:pPr>
              <w:ind w:right="476"/>
              <w:jc w:val="both"/>
              <w:rPr>
                <w:rFonts w:ascii="Palatino Linotype" w:eastAsia="Calibri" w:hAnsi="Palatino Linotype" w:cs="Arial"/>
                <w:i/>
              </w:rPr>
            </w:pPr>
            <w:r w:rsidRPr="008F2E6F">
              <w:rPr>
                <w:rFonts w:ascii="Palatino Linotype" w:eastAsia="Calibri" w:hAnsi="Palatino Linotype" w:cs="Arial"/>
                <w:i/>
              </w:rPr>
              <w:t>tabulador de sueldo de la administración 2022-2024 y si hubiera aumentos en los salarios o disminución fundamentar mediante ley dicho motivo</w:t>
            </w:r>
          </w:p>
          <w:p w14:paraId="4DDFB37A" w14:textId="2CB1093D" w:rsidR="00506AD0" w:rsidRPr="008F2E6F" w:rsidRDefault="00506AD0" w:rsidP="00506AD0">
            <w:pPr>
              <w:ind w:right="476"/>
              <w:jc w:val="both"/>
              <w:rPr>
                <w:rFonts w:ascii="Palatino Linotype" w:eastAsia="Calibri" w:hAnsi="Palatino Linotype" w:cs="Arial"/>
                <w:i/>
              </w:rPr>
            </w:pPr>
          </w:p>
        </w:tc>
      </w:tr>
      <w:tr w:rsidR="009114C8" w:rsidRPr="008F2E6F" w14:paraId="119256F2" w14:textId="77777777" w:rsidTr="0055496E">
        <w:tc>
          <w:tcPr>
            <w:tcW w:w="3690" w:type="dxa"/>
          </w:tcPr>
          <w:p w14:paraId="6F7D9871" w14:textId="0BC78707" w:rsidR="009114C8" w:rsidRPr="008F2E6F" w:rsidRDefault="009114C8" w:rsidP="00506AD0">
            <w:pPr>
              <w:ind w:right="476"/>
              <w:jc w:val="both"/>
              <w:rPr>
                <w:rFonts w:ascii="Palatino Linotype" w:eastAsia="Calibri" w:hAnsi="Palatino Linotype" w:cs="Arial"/>
                <w:b/>
              </w:rPr>
            </w:pPr>
            <w:r w:rsidRPr="008F2E6F">
              <w:rPr>
                <w:rFonts w:ascii="Palatino Linotype" w:eastAsia="Calibri" w:hAnsi="Palatino Linotype" w:cs="Arial"/>
                <w:b/>
              </w:rPr>
              <w:t>00048/TEMAMATL/IP/2022</w:t>
            </w:r>
          </w:p>
        </w:tc>
        <w:tc>
          <w:tcPr>
            <w:tcW w:w="5138" w:type="dxa"/>
          </w:tcPr>
          <w:p w14:paraId="29C3F36F" w14:textId="77777777" w:rsidR="009114C8" w:rsidRPr="008F2E6F" w:rsidRDefault="009114C8" w:rsidP="00506AD0">
            <w:pPr>
              <w:ind w:right="476"/>
              <w:jc w:val="both"/>
              <w:rPr>
                <w:rFonts w:ascii="Palatino Linotype" w:eastAsia="Calibri" w:hAnsi="Palatino Linotype" w:cs="Arial"/>
                <w:i/>
              </w:rPr>
            </w:pPr>
            <w:r w:rsidRPr="008F2E6F">
              <w:rPr>
                <w:rFonts w:ascii="Palatino Linotype" w:eastAsia="Calibri" w:hAnsi="Palatino Linotype" w:cs="Arial"/>
                <w:i/>
              </w:rPr>
              <w:t>relacion y recibos del personal que labora en el área de prescindencia del 1 de enero al 17 de febrero del año 2022 del municipio del ayuntamiento de temamatla</w:t>
            </w:r>
          </w:p>
          <w:p w14:paraId="404E2947" w14:textId="69CE0A04" w:rsidR="00506AD0" w:rsidRPr="008F2E6F" w:rsidRDefault="00506AD0" w:rsidP="00506AD0">
            <w:pPr>
              <w:ind w:right="476"/>
              <w:jc w:val="both"/>
              <w:rPr>
                <w:rFonts w:ascii="Palatino Linotype" w:eastAsia="Calibri" w:hAnsi="Palatino Linotype" w:cs="Arial"/>
                <w:i/>
              </w:rPr>
            </w:pPr>
          </w:p>
        </w:tc>
      </w:tr>
      <w:tr w:rsidR="009114C8" w:rsidRPr="008F2E6F" w14:paraId="6C1CD921" w14:textId="77777777" w:rsidTr="0055496E">
        <w:tc>
          <w:tcPr>
            <w:tcW w:w="3690" w:type="dxa"/>
          </w:tcPr>
          <w:p w14:paraId="361E46B3" w14:textId="599AA6BE" w:rsidR="009114C8" w:rsidRPr="008F2E6F" w:rsidRDefault="00506AD0" w:rsidP="00506AD0">
            <w:pPr>
              <w:ind w:right="476"/>
              <w:jc w:val="both"/>
              <w:rPr>
                <w:rFonts w:ascii="Palatino Linotype" w:eastAsia="Calibri" w:hAnsi="Palatino Linotype" w:cs="Arial"/>
                <w:b/>
              </w:rPr>
            </w:pPr>
            <w:r w:rsidRPr="008F2E6F">
              <w:rPr>
                <w:rFonts w:ascii="Palatino Linotype" w:eastAsia="Calibri" w:hAnsi="Palatino Linotype" w:cs="Arial"/>
                <w:b/>
              </w:rPr>
              <w:t>00076/TEMAMATL/IP/2022</w:t>
            </w:r>
          </w:p>
        </w:tc>
        <w:tc>
          <w:tcPr>
            <w:tcW w:w="5138" w:type="dxa"/>
          </w:tcPr>
          <w:p w14:paraId="5D5EBD3E" w14:textId="77777777" w:rsidR="009114C8" w:rsidRPr="008F2E6F" w:rsidRDefault="00506AD0" w:rsidP="00506AD0">
            <w:pPr>
              <w:ind w:right="476"/>
              <w:jc w:val="both"/>
              <w:rPr>
                <w:rFonts w:ascii="Palatino Linotype" w:eastAsia="Calibri" w:hAnsi="Palatino Linotype" w:cs="Arial"/>
                <w:i/>
              </w:rPr>
            </w:pPr>
            <w:r w:rsidRPr="008F2E6F">
              <w:rPr>
                <w:rFonts w:ascii="Palatino Linotype" w:eastAsia="Calibri" w:hAnsi="Palatino Linotype" w:cs="Arial"/>
                <w:i/>
              </w:rPr>
              <w:t>relacion del personal de servicios públicos y sus funciones de cada empleado del 01 de enero al 18 de febrero del año 2022 así como sus lugares de trabajo de cada trabajador</w:t>
            </w:r>
          </w:p>
          <w:p w14:paraId="428B1120" w14:textId="20F515F7" w:rsidR="00506AD0" w:rsidRPr="008F2E6F" w:rsidRDefault="00506AD0" w:rsidP="00506AD0">
            <w:pPr>
              <w:ind w:right="476"/>
              <w:jc w:val="both"/>
              <w:rPr>
                <w:rFonts w:ascii="Palatino Linotype" w:eastAsia="Calibri" w:hAnsi="Palatino Linotype" w:cs="Arial"/>
                <w:i/>
              </w:rPr>
            </w:pPr>
          </w:p>
        </w:tc>
      </w:tr>
      <w:tr w:rsidR="009114C8" w:rsidRPr="008F2E6F" w14:paraId="28CA11D8" w14:textId="77777777" w:rsidTr="0055496E">
        <w:tc>
          <w:tcPr>
            <w:tcW w:w="3690" w:type="dxa"/>
          </w:tcPr>
          <w:p w14:paraId="29C2C565" w14:textId="28972547" w:rsidR="009114C8" w:rsidRPr="008F2E6F" w:rsidRDefault="00506AD0" w:rsidP="00506AD0">
            <w:pPr>
              <w:ind w:right="476"/>
              <w:jc w:val="both"/>
              <w:rPr>
                <w:rFonts w:ascii="Palatino Linotype" w:eastAsia="Calibri" w:hAnsi="Palatino Linotype" w:cs="Arial"/>
                <w:b/>
              </w:rPr>
            </w:pPr>
            <w:r w:rsidRPr="008F2E6F">
              <w:rPr>
                <w:rFonts w:ascii="Palatino Linotype" w:eastAsia="Calibri" w:hAnsi="Palatino Linotype" w:cs="Arial"/>
                <w:b/>
              </w:rPr>
              <w:t>00115/TEMAMATL/IP/2022</w:t>
            </w:r>
          </w:p>
        </w:tc>
        <w:tc>
          <w:tcPr>
            <w:tcW w:w="5138" w:type="dxa"/>
          </w:tcPr>
          <w:p w14:paraId="301B77A7" w14:textId="29466B94" w:rsidR="009114C8" w:rsidRPr="008F2E6F" w:rsidRDefault="00506AD0" w:rsidP="00506AD0">
            <w:pPr>
              <w:ind w:right="476"/>
              <w:jc w:val="both"/>
              <w:rPr>
                <w:rFonts w:ascii="Palatino Linotype" w:eastAsia="Calibri" w:hAnsi="Palatino Linotype" w:cs="Arial"/>
                <w:i/>
              </w:rPr>
            </w:pPr>
            <w:r w:rsidRPr="008F2E6F">
              <w:rPr>
                <w:rFonts w:ascii="Palatino Linotype" w:eastAsia="Calibri" w:hAnsi="Palatino Linotype" w:cs="Arial"/>
                <w:i/>
              </w:rPr>
              <w:t>Periodo de relación laboral de todos los trabajadores del 2010 al 18 de febrero del año 2022</w:t>
            </w:r>
          </w:p>
        </w:tc>
      </w:tr>
    </w:tbl>
    <w:p w14:paraId="55C9F4A2" w14:textId="77777777" w:rsidR="0040597C" w:rsidRPr="008F2E6F" w:rsidRDefault="0040597C" w:rsidP="009114C8">
      <w:pPr>
        <w:spacing w:line="360" w:lineRule="auto"/>
        <w:ind w:right="474"/>
        <w:jc w:val="both"/>
        <w:rPr>
          <w:rFonts w:ascii="Palatino Linotype" w:eastAsia="Calibri" w:hAnsi="Palatino Linotype" w:cs="Arial"/>
          <w:i/>
        </w:rPr>
      </w:pPr>
    </w:p>
    <w:p w14:paraId="21F94BB8" w14:textId="0BB6F582" w:rsidR="00074F84" w:rsidRPr="008F2E6F" w:rsidRDefault="009417CA" w:rsidP="00EF10DB">
      <w:pPr>
        <w:pStyle w:val="Prrafodelista"/>
        <w:numPr>
          <w:ilvl w:val="0"/>
          <w:numId w:val="2"/>
        </w:numPr>
        <w:spacing w:line="360" w:lineRule="auto"/>
        <w:ind w:right="474"/>
        <w:contextualSpacing/>
        <w:jc w:val="both"/>
        <w:rPr>
          <w:rFonts w:ascii="Palatino Linotype" w:eastAsia="Calibri" w:hAnsi="Palatino Linotype" w:cs="Arial"/>
        </w:rPr>
      </w:pPr>
      <w:r w:rsidRPr="008F2E6F">
        <w:rPr>
          <w:rFonts w:ascii="Palatino Linotype" w:eastAsia="Calibri" w:hAnsi="Palatino Linotype" w:cs="Arial"/>
          <w:b/>
        </w:rPr>
        <w:lastRenderedPageBreak/>
        <w:t>Modalidad de entrega</w:t>
      </w:r>
      <w:r w:rsidRPr="008F2E6F">
        <w:rPr>
          <w:rFonts w:ascii="Palatino Linotype" w:eastAsia="Calibri" w:hAnsi="Palatino Linotype" w:cs="Arial"/>
        </w:rPr>
        <w:t>:</w:t>
      </w:r>
      <w:r w:rsidR="00434EF7" w:rsidRPr="008F2E6F">
        <w:rPr>
          <w:rFonts w:ascii="Palatino Linotype" w:eastAsia="Calibri" w:hAnsi="Palatino Linotype" w:cs="Arial"/>
        </w:rPr>
        <w:t xml:space="preserve"> </w:t>
      </w:r>
      <w:r w:rsidR="00EF10DB" w:rsidRPr="008F2E6F">
        <w:rPr>
          <w:rFonts w:ascii="Palatino Linotype" w:eastAsia="Calibri" w:hAnsi="Palatino Linotype" w:cs="Arial"/>
        </w:rPr>
        <w:t xml:space="preserve">A través del </w:t>
      </w:r>
      <w:r w:rsidR="00434EF7" w:rsidRPr="008F2E6F">
        <w:rPr>
          <w:rFonts w:ascii="Palatino Linotype" w:eastAsia="Calibri" w:hAnsi="Palatino Linotype" w:cs="Arial"/>
          <w:b/>
        </w:rPr>
        <w:t>SAIMEX</w:t>
      </w:r>
      <w:r w:rsidR="00235AD6" w:rsidRPr="008F2E6F">
        <w:rPr>
          <w:rFonts w:ascii="Palatino Linotype" w:eastAsia="Calibri" w:hAnsi="Palatino Linotype" w:cs="Arial"/>
          <w:b/>
        </w:rPr>
        <w:t>.</w:t>
      </w:r>
    </w:p>
    <w:p w14:paraId="5616F3AE" w14:textId="24996CE4" w:rsidR="00FF7C03" w:rsidRPr="008F2E6F" w:rsidRDefault="00FF7C03" w:rsidP="00FF7C03">
      <w:pPr>
        <w:pStyle w:val="Prrafodelista"/>
        <w:spacing w:line="360" w:lineRule="auto"/>
        <w:ind w:left="0"/>
        <w:jc w:val="center"/>
        <w:rPr>
          <w:rFonts w:ascii="Palatino Linotype" w:hAnsi="Palatino Linotype" w:cs="Arial"/>
          <w:color w:val="000000" w:themeColor="text1"/>
        </w:rPr>
      </w:pPr>
    </w:p>
    <w:p w14:paraId="7CDA0806" w14:textId="683EA649" w:rsidR="004D293C" w:rsidRPr="008F2E6F" w:rsidRDefault="004D293C" w:rsidP="00CA3056">
      <w:pPr>
        <w:pStyle w:val="Prrafodelista"/>
        <w:numPr>
          <w:ilvl w:val="0"/>
          <w:numId w:val="3"/>
        </w:numPr>
        <w:spacing w:line="360" w:lineRule="auto"/>
        <w:ind w:left="0" w:firstLine="0"/>
        <w:jc w:val="both"/>
        <w:rPr>
          <w:rFonts w:ascii="Palatino Linotype" w:hAnsi="Palatino Linotype" w:cs="Arial"/>
          <w:i/>
          <w:color w:val="000000" w:themeColor="text1"/>
        </w:rPr>
      </w:pPr>
      <w:r w:rsidRPr="008F2E6F">
        <w:rPr>
          <w:rFonts w:ascii="Palatino Linotype" w:hAnsi="Palatino Linotype" w:cs="Arial"/>
          <w:color w:val="000000" w:themeColor="text1"/>
        </w:rPr>
        <w:t xml:space="preserve">El </w:t>
      </w:r>
      <w:r w:rsidRPr="008F2E6F">
        <w:rPr>
          <w:rFonts w:ascii="Palatino Linotype" w:hAnsi="Palatino Linotype" w:cs="Arial"/>
          <w:b/>
          <w:color w:val="000000" w:themeColor="text1"/>
        </w:rPr>
        <w:t>SUJETO OBLIGADO</w:t>
      </w:r>
      <w:r w:rsidRPr="008F2E6F">
        <w:rPr>
          <w:rFonts w:ascii="Palatino Linotype" w:hAnsi="Palatino Linotype" w:cs="Arial"/>
          <w:color w:val="000000" w:themeColor="text1"/>
        </w:rPr>
        <w:t xml:space="preserve"> fue omiso en otorgar una respuesta a las solicitudes de información, por lo que el veinti</w:t>
      </w:r>
      <w:r w:rsidR="00506AD0" w:rsidRPr="008F2E6F">
        <w:rPr>
          <w:rFonts w:ascii="Palatino Linotype" w:hAnsi="Palatino Linotype" w:cs="Arial"/>
          <w:color w:val="000000" w:themeColor="text1"/>
        </w:rPr>
        <w:t>cuatro</w:t>
      </w:r>
      <w:r w:rsidRPr="008F2E6F">
        <w:rPr>
          <w:rFonts w:ascii="Palatino Linotype" w:hAnsi="Palatino Linotype" w:cs="Arial"/>
          <w:color w:val="000000" w:themeColor="text1"/>
        </w:rPr>
        <w:t xml:space="preserve"> de </w:t>
      </w:r>
      <w:r w:rsidR="00506AD0" w:rsidRPr="008F2E6F">
        <w:rPr>
          <w:rFonts w:ascii="Palatino Linotype" w:hAnsi="Palatino Linotype" w:cs="Arial"/>
          <w:color w:val="000000" w:themeColor="text1"/>
        </w:rPr>
        <w:t>marz</w:t>
      </w:r>
      <w:r w:rsidRPr="008F2E6F">
        <w:rPr>
          <w:rFonts w:ascii="Palatino Linotype" w:hAnsi="Palatino Linotype" w:cs="Arial"/>
          <w:color w:val="000000" w:themeColor="text1"/>
        </w:rPr>
        <w:t xml:space="preserve">o de dos mil veintidós, el particular interpuso los recursos de revisión de mérito en contra de la falta respuesta, manifestando las </w:t>
      </w:r>
      <w:r w:rsidR="00506AD0" w:rsidRPr="008F2E6F">
        <w:rPr>
          <w:rFonts w:ascii="Palatino Linotype" w:hAnsi="Palatino Linotype" w:cs="Arial"/>
          <w:color w:val="000000" w:themeColor="text1"/>
        </w:rPr>
        <w:t>siguiente</w:t>
      </w:r>
      <w:r w:rsidRPr="008F2E6F">
        <w:rPr>
          <w:rFonts w:ascii="Palatino Linotype" w:hAnsi="Palatino Linotype" w:cs="Arial"/>
          <w:color w:val="000000" w:themeColor="text1"/>
        </w:rPr>
        <w:t>s razones o motivos de inconformidad:</w:t>
      </w:r>
    </w:p>
    <w:p w14:paraId="59C4E098" w14:textId="77777777" w:rsidR="007B4CF4" w:rsidRPr="008F2E6F" w:rsidRDefault="007B4CF4" w:rsidP="00506AD0">
      <w:pPr>
        <w:spacing w:line="360" w:lineRule="auto"/>
        <w:rPr>
          <w:rStyle w:val="Ttulo2Car"/>
          <w:rFonts w:ascii="Palatino Linotype" w:eastAsia="Times New Roman" w:hAnsi="Palatino Linotype" w:cs="Times New Roman"/>
          <w:color w:val="000000" w:themeColor="text1"/>
          <w:sz w:val="24"/>
          <w:szCs w:val="24"/>
          <w:lang w:val="es-ES" w:eastAsia="es-ES"/>
        </w:rPr>
      </w:pPr>
    </w:p>
    <w:tbl>
      <w:tblPr>
        <w:tblStyle w:val="Tablaconcuadrcula"/>
        <w:tblW w:w="0" w:type="auto"/>
        <w:tblLook w:val="04A0" w:firstRow="1" w:lastRow="0" w:firstColumn="1" w:lastColumn="0" w:noHBand="0" w:noVBand="1"/>
      </w:tblPr>
      <w:tblGrid>
        <w:gridCol w:w="3681"/>
        <w:gridCol w:w="5147"/>
      </w:tblGrid>
      <w:tr w:rsidR="00506AD0" w:rsidRPr="008F2E6F" w14:paraId="221242C3" w14:textId="77777777" w:rsidTr="00DD700F">
        <w:tc>
          <w:tcPr>
            <w:tcW w:w="3681" w:type="dxa"/>
          </w:tcPr>
          <w:p w14:paraId="671A101D" w14:textId="59A5A57B" w:rsidR="00506AD0" w:rsidRPr="008F2E6F" w:rsidRDefault="00506AD0" w:rsidP="00DD700F">
            <w:pPr>
              <w:jc w:val="center"/>
              <w:rPr>
                <w:rStyle w:val="Ttulo2Car"/>
                <w:rFonts w:ascii="Palatino Linotype" w:eastAsia="Times New Roman" w:hAnsi="Palatino Linotype" w:cs="Times New Roman"/>
                <w:b/>
                <w:color w:val="000000" w:themeColor="text1"/>
                <w:sz w:val="24"/>
                <w:szCs w:val="24"/>
                <w:lang w:val="es-ES" w:eastAsia="es-ES"/>
              </w:rPr>
            </w:pPr>
            <w:r w:rsidRPr="008F2E6F">
              <w:rPr>
                <w:rStyle w:val="Ttulo2Car"/>
                <w:rFonts w:ascii="Palatino Linotype" w:eastAsia="Times New Roman" w:hAnsi="Palatino Linotype" w:cs="Times New Roman"/>
                <w:b/>
                <w:color w:val="000000" w:themeColor="text1"/>
                <w:sz w:val="24"/>
                <w:szCs w:val="24"/>
                <w:lang w:val="es-ES" w:eastAsia="es-ES"/>
              </w:rPr>
              <w:t>Recurso de Revisión</w:t>
            </w:r>
          </w:p>
        </w:tc>
        <w:tc>
          <w:tcPr>
            <w:tcW w:w="5147" w:type="dxa"/>
          </w:tcPr>
          <w:p w14:paraId="6DE91688" w14:textId="63BCF376" w:rsidR="00506AD0" w:rsidRPr="008F2E6F" w:rsidRDefault="00506AD0" w:rsidP="00DD700F">
            <w:pPr>
              <w:jc w:val="center"/>
              <w:rPr>
                <w:rStyle w:val="Ttulo2Car"/>
                <w:rFonts w:ascii="Palatino Linotype" w:eastAsia="Times New Roman" w:hAnsi="Palatino Linotype" w:cs="Times New Roman"/>
                <w:b/>
                <w:color w:val="000000" w:themeColor="text1"/>
                <w:sz w:val="24"/>
                <w:szCs w:val="24"/>
                <w:lang w:val="es-ES" w:eastAsia="es-ES"/>
              </w:rPr>
            </w:pPr>
            <w:r w:rsidRPr="008F2E6F">
              <w:rPr>
                <w:rStyle w:val="Ttulo2Car"/>
                <w:rFonts w:ascii="Palatino Linotype" w:eastAsia="Times New Roman" w:hAnsi="Palatino Linotype" w:cs="Times New Roman"/>
                <w:b/>
                <w:color w:val="000000" w:themeColor="text1"/>
                <w:sz w:val="24"/>
                <w:szCs w:val="24"/>
                <w:lang w:val="es-ES" w:eastAsia="es-ES"/>
              </w:rPr>
              <w:t>Acto impugnado</w:t>
            </w:r>
          </w:p>
        </w:tc>
      </w:tr>
      <w:tr w:rsidR="00506AD0" w:rsidRPr="008F2E6F" w14:paraId="5F972F5D" w14:textId="77777777" w:rsidTr="00DD700F">
        <w:tc>
          <w:tcPr>
            <w:tcW w:w="3681" w:type="dxa"/>
          </w:tcPr>
          <w:p w14:paraId="502197ED" w14:textId="77777777" w:rsidR="00506AD0" w:rsidRPr="008F2E6F" w:rsidRDefault="00506AD0" w:rsidP="00DD700F">
            <w:pPr>
              <w:rPr>
                <w:rStyle w:val="Ttulo2Car"/>
                <w:rFonts w:ascii="Palatino Linotype" w:eastAsia="Times New Roman" w:hAnsi="Palatino Linotype" w:cs="Times New Roman"/>
                <w:color w:val="000000" w:themeColor="text1"/>
                <w:sz w:val="24"/>
                <w:szCs w:val="24"/>
                <w:lang w:val="es-ES" w:eastAsia="es-ES"/>
              </w:rPr>
            </w:pPr>
            <w:r w:rsidRPr="008F2E6F">
              <w:rPr>
                <w:rStyle w:val="Ttulo2Car"/>
                <w:rFonts w:ascii="Palatino Linotype" w:eastAsia="Times New Roman" w:hAnsi="Palatino Linotype" w:cs="Times New Roman"/>
                <w:color w:val="000000" w:themeColor="text1"/>
                <w:sz w:val="24"/>
                <w:szCs w:val="24"/>
                <w:lang w:val="es-ES" w:eastAsia="es-ES"/>
              </w:rPr>
              <w:t>04593/INFOEM/IP/RR/2022</w:t>
            </w:r>
          </w:p>
          <w:p w14:paraId="31980749" w14:textId="5C16C12D" w:rsidR="00506AD0" w:rsidRPr="008F2E6F" w:rsidRDefault="00506AD0" w:rsidP="00DD700F">
            <w:pPr>
              <w:rPr>
                <w:rStyle w:val="Ttulo2Car"/>
                <w:rFonts w:ascii="Palatino Linotype" w:eastAsia="Times New Roman" w:hAnsi="Palatino Linotype" w:cs="Times New Roman"/>
                <w:i/>
                <w:color w:val="000000" w:themeColor="text1"/>
                <w:sz w:val="24"/>
                <w:szCs w:val="24"/>
                <w:lang w:val="es-ES" w:eastAsia="es-ES"/>
              </w:rPr>
            </w:pPr>
          </w:p>
        </w:tc>
        <w:tc>
          <w:tcPr>
            <w:tcW w:w="5147" w:type="dxa"/>
          </w:tcPr>
          <w:p w14:paraId="49E8AAF7" w14:textId="77777777" w:rsidR="00506AD0" w:rsidRPr="008F2E6F" w:rsidRDefault="00506AD0" w:rsidP="00DD700F">
            <w:pPr>
              <w:rPr>
                <w:rStyle w:val="Ttulo2Car"/>
                <w:rFonts w:ascii="Palatino Linotype" w:eastAsia="Times New Roman" w:hAnsi="Palatino Linotype" w:cs="Times New Roman"/>
                <w:b/>
                <w:color w:val="000000" w:themeColor="text1"/>
                <w:sz w:val="24"/>
                <w:szCs w:val="24"/>
                <w:lang w:val="es-ES" w:eastAsia="es-ES"/>
              </w:rPr>
            </w:pPr>
            <w:r w:rsidRPr="008F2E6F">
              <w:rPr>
                <w:rStyle w:val="Ttulo2Car"/>
                <w:rFonts w:ascii="Palatino Linotype" w:eastAsia="Times New Roman" w:hAnsi="Palatino Linotype" w:cs="Times New Roman"/>
                <w:b/>
                <w:color w:val="000000" w:themeColor="text1"/>
                <w:sz w:val="24"/>
                <w:szCs w:val="24"/>
                <w:lang w:val="es-ES" w:eastAsia="es-ES"/>
              </w:rPr>
              <w:t>ACTO IMPUGNADO</w:t>
            </w:r>
            <w:r w:rsidRPr="008F2E6F">
              <w:rPr>
                <w:rStyle w:val="Ttulo2Car"/>
                <w:rFonts w:ascii="Palatino Linotype" w:eastAsia="Times New Roman" w:hAnsi="Palatino Linotype" w:cs="Times New Roman"/>
                <w:b/>
                <w:color w:val="000000" w:themeColor="text1"/>
                <w:sz w:val="24"/>
                <w:szCs w:val="24"/>
                <w:lang w:val="es-ES" w:eastAsia="es-ES"/>
              </w:rPr>
              <w:tab/>
            </w:r>
          </w:p>
          <w:p w14:paraId="7DF38FE8" w14:textId="77777777" w:rsidR="00506AD0" w:rsidRPr="008F2E6F" w:rsidRDefault="00506AD0" w:rsidP="00DD700F">
            <w:pPr>
              <w:rPr>
                <w:rStyle w:val="Ttulo2Car"/>
                <w:rFonts w:ascii="Palatino Linotype" w:eastAsia="Times New Roman" w:hAnsi="Palatino Linotype" w:cs="Times New Roman"/>
                <w:i/>
                <w:color w:val="000000" w:themeColor="text1"/>
                <w:sz w:val="24"/>
                <w:szCs w:val="24"/>
                <w:lang w:val="es-ES" w:eastAsia="es-ES"/>
              </w:rPr>
            </w:pPr>
            <w:r w:rsidRPr="008F2E6F">
              <w:rPr>
                <w:rStyle w:val="Ttulo2Car"/>
                <w:rFonts w:ascii="Palatino Linotype" w:eastAsia="Times New Roman" w:hAnsi="Palatino Linotype" w:cs="Times New Roman"/>
                <w:i/>
                <w:color w:val="000000" w:themeColor="text1"/>
                <w:sz w:val="24"/>
                <w:szCs w:val="24"/>
                <w:lang w:val="es-ES" w:eastAsia="es-ES"/>
              </w:rPr>
              <w:t>Copia de Contratos laborales de los directores del municipio de temamatla</w:t>
            </w:r>
          </w:p>
          <w:p w14:paraId="03E4B0BE" w14:textId="77777777" w:rsidR="00506AD0" w:rsidRPr="008F2E6F" w:rsidRDefault="00506AD0" w:rsidP="00DD700F">
            <w:pPr>
              <w:rPr>
                <w:rStyle w:val="Ttulo2Car"/>
                <w:rFonts w:ascii="Palatino Linotype" w:eastAsia="Times New Roman" w:hAnsi="Palatino Linotype" w:cs="Times New Roman"/>
                <w:color w:val="000000" w:themeColor="text1"/>
                <w:sz w:val="24"/>
                <w:szCs w:val="24"/>
                <w:lang w:val="es-ES" w:eastAsia="es-ES"/>
              </w:rPr>
            </w:pPr>
          </w:p>
          <w:p w14:paraId="4CA4CEF2" w14:textId="77777777" w:rsidR="00506AD0" w:rsidRPr="008F2E6F" w:rsidRDefault="00506AD0" w:rsidP="00DD700F">
            <w:pPr>
              <w:rPr>
                <w:rStyle w:val="Ttulo2Car"/>
                <w:rFonts w:ascii="Palatino Linotype" w:eastAsia="Times New Roman" w:hAnsi="Palatino Linotype" w:cs="Times New Roman"/>
                <w:b/>
                <w:color w:val="000000" w:themeColor="text1"/>
                <w:sz w:val="24"/>
                <w:szCs w:val="24"/>
                <w:lang w:val="es-ES" w:eastAsia="es-ES"/>
              </w:rPr>
            </w:pPr>
            <w:r w:rsidRPr="008F2E6F">
              <w:rPr>
                <w:rStyle w:val="Ttulo2Car"/>
                <w:rFonts w:ascii="Palatino Linotype" w:eastAsia="Times New Roman" w:hAnsi="Palatino Linotype" w:cs="Times New Roman"/>
                <w:b/>
                <w:color w:val="000000" w:themeColor="text1"/>
                <w:sz w:val="24"/>
                <w:szCs w:val="24"/>
                <w:lang w:val="es-ES" w:eastAsia="es-ES"/>
              </w:rPr>
              <w:t>RAZONES O MOTIVOS DE LA INCONFORMIDAD</w:t>
            </w:r>
            <w:r w:rsidRPr="008F2E6F">
              <w:rPr>
                <w:rStyle w:val="Ttulo2Car"/>
                <w:rFonts w:ascii="Palatino Linotype" w:eastAsia="Times New Roman" w:hAnsi="Palatino Linotype" w:cs="Times New Roman"/>
                <w:b/>
                <w:color w:val="000000" w:themeColor="text1"/>
                <w:sz w:val="24"/>
                <w:szCs w:val="24"/>
                <w:lang w:val="es-ES" w:eastAsia="es-ES"/>
              </w:rPr>
              <w:tab/>
            </w:r>
          </w:p>
          <w:p w14:paraId="61EF7CB4" w14:textId="77777777" w:rsidR="00506AD0" w:rsidRPr="008F2E6F" w:rsidRDefault="00506AD0" w:rsidP="00DD700F">
            <w:pPr>
              <w:rPr>
                <w:rStyle w:val="Ttulo2Car"/>
                <w:rFonts w:ascii="Palatino Linotype" w:eastAsia="Times New Roman" w:hAnsi="Palatino Linotype" w:cs="Times New Roman"/>
                <w:i/>
                <w:color w:val="000000" w:themeColor="text1"/>
                <w:sz w:val="24"/>
                <w:szCs w:val="24"/>
                <w:lang w:val="es-ES" w:eastAsia="es-ES"/>
              </w:rPr>
            </w:pPr>
            <w:r w:rsidRPr="008F2E6F">
              <w:rPr>
                <w:rStyle w:val="Ttulo2Car"/>
                <w:rFonts w:ascii="Palatino Linotype" w:eastAsia="Times New Roman" w:hAnsi="Palatino Linotype" w:cs="Times New Roman"/>
                <w:i/>
                <w:color w:val="000000" w:themeColor="text1"/>
                <w:sz w:val="24"/>
                <w:szCs w:val="24"/>
                <w:lang w:val="es-ES" w:eastAsia="es-ES"/>
              </w:rPr>
              <w:t>LA NEGATIVA A LA INFORMACION SOLICITADA</w:t>
            </w:r>
          </w:p>
          <w:p w14:paraId="305C4A32" w14:textId="69A3E8A9" w:rsidR="00D66C54" w:rsidRPr="008F2E6F" w:rsidRDefault="00D66C54" w:rsidP="00DD700F">
            <w:pPr>
              <w:rPr>
                <w:rStyle w:val="Ttulo2Car"/>
                <w:rFonts w:ascii="Palatino Linotype" w:eastAsia="Times New Roman" w:hAnsi="Palatino Linotype" w:cs="Times New Roman"/>
                <w:i/>
                <w:color w:val="000000" w:themeColor="text1"/>
                <w:sz w:val="24"/>
                <w:szCs w:val="24"/>
                <w:lang w:val="es-ES" w:eastAsia="es-ES"/>
              </w:rPr>
            </w:pPr>
          </w:p>
        </w:tc>
      </w:tr>
      <w:tr w:rsidR="00506AD0" w:rsidRPr="008F2E6F" w14:paraId="5FF0A8D3" w14:textId="77777777" w:rsidTr="00DD700F">
        <w:tc>
          <w:tcPr>
            <w:tcW w:w="3681" w:type="dxa"/>
          </w:tcPr>
          <w:p w14:paraId="46E63E38" w14:textId="77777777" w:rsidR="00506AD0" w:rsidRPr="008F2E6F" w:rsidRDefault="00506AD0" w:rsidP="00DD700F">
            <w:pPr>
              <w:rPr>
                <w:rStyle w:val="Ttulo2Car"/>
                <w:rFonts w:ascii="Palatino Linotype" w:eastAsia="Times New Roman" w:hAnsi="Palatino Linotype" w:cs="Times New Roman"/>
                <w:color w:val="000000" w:themeColor="text1"/>
                <w:sz w:val="24"/>
                <w:szCs w:val="24"/>
                <w:lang w:val="es-ES" w:eastAsia="es-ES"/>
              </w:rPr>
            </w:pPr>
            <w:r w:rsidRPr="008F2E6F">
              <w:rPr>
                <w:rStyle w:val="Ttulo2Car"/>
                <w:rFonts w:ascii="Palatino Linotype" w:eastAsia="Times New Roman" w:hAnsi="Palatino Linotype" w:cs="Times New Roman"/>
                <w:color w:val="000000" w:themeColor="text1"/>
                <w:sz w:val="24"/>
                <w:szCs w:val="24"/>
                <w:lang w:val="es-ES" w:eastAsia="es-ES"/>
              </w:rPr>
              <w:t>04684/INFOEM/IP/RR/2022</w:t>
            </w:r>
          </w:p>
          <w:p w14:paraId="09EDD4AC" w14:textId="77777777" w:rsidR="00506AD0" w:rsidRPr="008F2E6F" w:rsidRDefault="00506AD0" w:rsidP="00DD700F">
            <w:pPr>
              <w:rPr>
                <w:rStyle w:val="Ttulo2Car"/>
                <w:rFonts w:ascii="Palatino Linotype" w:eastAsia="Times New Roman" w:hAnsi="Palatino Linotype" w:cs="Times New Roman"/>
                <w:color w:val="000000" w:themeColor="text1"/>
                <w:sz w:val="24"/>
                <w:szCs w:val="24"/>
                <w:lang w:val="es-ES" w:eastAsia="es-ES"/>
              </w:rPr>
            </w:pPr>
          </w:p>
          <w:p w14:paraId="4600DC66" w14:textId="6FFDD45B" w:rsidR="00506AD0" w:rsidRPr="008F2E6F" w:rsidRDefault="00506AD0" w:rsidP="00DD700F">
            <w:pPr>
              <w:rPr>
                <w:rStyle w:val="Ttulo2Car"/>
                <w:rFonts w:ascii="Palatino Linotype" w:eastAsia="Times New Roman" w:hAnsi="Palatino Linotype" w:cs="Times New Roman"/>
                <w:i/>
                <w:color w:val="000000" w:themeColor="text1"/>
                <w:sz w:val="24"/>
                <w:szCs w:val="24"/>
                <w:lang w:val="es-ES" w:eastAsia="es-ES"/>
              </w:rPr>
            </w:pPr>
          </w:p>
        </w:tc>
        <w:tc>
          <w:tcPr>
            <w:tcW w:w="5147" w:type="dxa"/>
          </w:tcPr>
          <w:p w14:paraId="6569DC77" w14:textId="77777777" w:rsidR="00ED0568" w:rsidRPr="008F2E6F" w:rsidRDefault="00ED0568" w:rsidP="00DD700F">
            <w:pPr>
              <w:rPr>
                <w:rStyle w:val="Ttulo2Car"/>
                <w:rFonts w:ascii="Palatino Linotype" w:eastAsia="Times New Roman" w:hAnsi="Palatino Linotype" w:cs="Times New Roman"/>
                <w:b/>
                <w:color w:val="000000" w:themeColor="text1"/>
                <w:sz w:val="24"/>
                <w:szCs w:val="24"/>
                <w:lang w:val="es-ES" w:eastAsia="es-ES"/>
              </w:rPr>
            </w:pPr>
            <w:r w:rsidRPr="008F2E6F">
              <w:rPr>
                <w:rStyle w:val="Ttulo2Car"/>
                <w:rFonts w:ascii="Palatino Linotype" w:eastAsia="Times New Roman" w:hAnsi="Palatino Linotype" w:cs="Times New Roman"/>
                <w:b/>
                <w:color w:val="000000" w:themeColor="text1"/>
                <w:sz w:val="24"/>
                <w:szCs w:val="24"/>
                <w:lang w:val="es-ES" w:eastAsia="es-ES"/>
              </w:rPr>
              <w:t>ACTO IMPUGNADO</w:t>
            </w:r>
            <w:r w:rsidRPr="008F2E6F">
              <w:rPr>
                <w:rStyle w:val="Ttulo2Car"/>
                <w:rFonts w:ascii="Palatino Linotype" w:eastAsia="Times New Roman" w:hAnsi="Palatino Linotype" w:cs="Times New Roman"/>
                <w:b/>
                <w:color w:val="000000" w:themeColor="text1"/>
                <w:sz w:val="24"/>
                <w:szCs w:val="24"/>
                <w:lang w:val="es-ES" w:eastAsia="es-ES"/>
              </w:rPr>
              <w:tab/>
            </w:r>
          </w:p>
          <w:p w14:paraId="293B9CF2" w14:textId="77777777" w:rsidR="00ED0568" w:rsidRPr="008F2E6F" w:rsidRDefault="00ED0568" w:rsidP="00DD700F">
            <w:pPr>
              <w:rPr>
                <w:rStyle w:val="Ttulo2Car"/>
                <w:rFonts w:ascii="Palatino Linotype" w:eastAsia="Times New Roman" w:hAnsi="Palatino Linotype" w:cs="Times New Roman"/>
                <w:color w:val="000000" w:themeColor="text1"/>
                <w:sz w:val="24"/>
                <w:szCs w:val="24"/>
                <w:lang w:val="es-ES" w:eastAsia="es-ES"/>
              </w:rPr>
            </w:pPr>
            <w:r w:rsidRPr="008F2E6F">
              <w:rPr>
                <w:rStyle w:val="Ttulo2Car"/>
                <w:rFonts w:ascii="Palatino Linotype" w:eastAsia="Times New Roman" w:hAnsi="Palatino Linotype" w:cs="Times New Roman"/>
                <w:color w:val="000000" w:themeColor="text1"/>
                <w:sz w:val="24"/>
                <w:szCs w:val="24"/>
                <w:lang w:val="es-ES" w:eastAsia="es-ES"/>
              </w:rPr>
              <w:t>Lista del personal que se encuentra laborando en el municipio de temamatla y lista de altas y bajas del personal del 1 de enero al 17 de febrero de 2022</w:t>
            </w:r>
          </w:p>
          <w:p w14:paraId="6F00AFFA" w14:textId="77777777" w:rsidR="00ED0568" w:rsidRPr="008F2E6F" w:rsidRDefault="00ED0568" w:rsidP="00DD700F">
            <w:pPr>
              <w:rPr>
                <w:rStyle w:val="Ttulo2Car"/>
                <w:rFonts w:ascii="Palatino Linotype" w:eastAsia="Times New Roman" w:hAnsi="Palatino Linotype" w:cs="Times New Roman"/>
                <w:color w:val="000000" w:themeColor="text1"/>
                <w:sz w:val="24"/>
                <w:szCs w:val="24"/>
                <w:lang w:val="es-ES" w:eastAsia="es-ES"/>
              </w:rPr>
            </w:pPr>
          </w:p>
          <w:p w14:paraId="086BEF47" w14:textId="77777777" w:rsidR="00ED0568" w:rsidRPr="008F2E6F" w:rsidRDefault="00ED0568" w:rsidP="00DD700F">
            <w:pPr>
              <w:rPr>
                <w:rStyle w:val="Ttulo2Car"/>
                <w:rFonts w:ascii="Palatino Linotype" w:eastAsia="Times New Roman" w:hAnsi="Palatino Linotype" w:cs="Times New Roman"/>
                <w:b/>
                <w:color w:val="000000" w:themeColor="text1"/>
                <w:sz w:val="24"/>
                <w:szCs w:val="24"/>
                <w:lang w:val="es-ES" w:eastAsia="es-ES"/>
              </w:rPr>
            </w:pPr>
            <w:r w:rsidRPr="008F2E6F">
              <w:rPr>
                <w:rStyle w:val="Ttulo2Car"/>
                <w:rFonts w:ascii="Palatino Linotype" w:eastAsia="Times New Roman" w:hAnsi="Palatino Linotype" w:cs="Times New Roman"/>
                <w:b/>
                <w:color w:val="000000" w:themeColor="text1"/>
                <w:sz w:val="24"/>
                <w:szCs w:val="24"/>
                <w:lang w:val="es-ES" w:eastAsia="es-ES"/>
              </w:rPr>
              <w:t>RAZONES O MOTIVOS DE LA INCONFORMIDAD</w:t>
            </w:r>
            <w:r w:rsidRPr="008F2E6F">
              <w:rPr>
                <w:rStyle w:val="Ttulo2Car"/>
                <w:rFonts w:ascii="Palatino Linotype" w:eastAsia="Times New Roman" w:hAnsi="Palatino Linotype" w:cs="Times New Roman"/>
                <w:b/>
                <w:color w:val="000000" w:themeColor="text1"/>
                <w:sz w:val="24"/>
                <w:szCs w:val="24"/>
                <w:lang w:val="es-ES" w:eastAsia="es-ES"/>
              </w:rPr>
              <w:tab/>
            </w:r>
          </w:p>
          <w:p w14:paraId="3B8FE5F9" w14:textId="77777777" w:rsidR="00506AD0" w:rsidRPr="008F2E6F" w:rsidRDefault="00ED0568" w:rsidP="00DD700F">
            <w:pPr>
              <w:rPr>
                <w:rStyle w:val="Ttulo2Car"/>
                <w:rFonts w:ascii="Palatino Linotype" w:eastAsia="Times New Roman" w:hAnsi="Palatino Linotype" w:cs="Times New Roman"/>
                <w:i/>
                <w:color w:val="000000" w:themeColor="text1"/>
                <w:sz w:val="24"/>
                <w:szCs w:val="24"/>
                <w:lang w:val="es-ES" w:eastAsia="es-ES"/>
              </w:rPr>
            </w:pPr>
            <w:r w:rsidRPr="008F2E6F">
              <w:rPr>
                <w:rStyle w:val="Ttulo2Car"/>
                <w:rFonts w:ascii="Palatino Linotype" w:eastAsia="Times New Roman" w:hAnsi="Palatino Linotype" w:cs="Times New Roman"/>
                <w:i/>
                <w:color w:val="000000" w:themeColor="text1"/>
                <w:sz w:val="24"/>
                <w:szCs w:val="24"/>
                <w:lang w:val="es-ES" w:eastAsia="es-ES"/>
              </w:rPr>
              <w:t>LA NEGATIVA A LA INFORMACION SOLICITADA</w:t>
            </w:r>
          </w:p>
          <w:p w14:paraId="2A141830" w14:textId="2FC7282C" w:rsidR="00D66C54" w:rsidRPr="008F2E6F" w:rsidRDefault="00D66C54" w:rsidP="00DD700F">
            <w:pPr>
              <w:rPr>
                <w:rStyle w:val="Ttulo2Car"/>
                <w:rFonts w:ascii="Palatino Linotype" w:eastAsia="Times New Roman" w:hAnsi="Palatino Linotype" w:cs="Times New Roman"/>
                <w:i/>
                <w:color w:val="000000" w:themeColor="text1"/>
                <w:sz w:val="24"/>
                <w:szCs w:val="24"/>
                <w:lang w:val="es-ES" w:eastAsia="es-ES"/>
              </w:rPr>
            </w:pPr>
          </w:p>
        </w:tc>
      </w:tr>
      <w:tr w:rsidR="00506AD0" w:rsidRPr="008F2E6F" w14:paraId="09BAEC6A" w14:textId="77777777" w:rsidTr="00DD700F">
        <w:tc>
          <w:tcPr>
            <w:tcW w:w="3681" w:type="dxa"/>
          </w:tcPr>
          <w:p w14:paraId="05060214" w14:textId="77777777" w:rsidR="00D66C54" w:rsidRPr="008F2E6F" w:rsidRDefault="00D66C54" w:rsidP="00DD700F">
            <w:pPr>
              <w:rPr>
                <w:rStyle w:val="Ttulo2Car"/>
                <w:rFonts w:ascii="Palatino Linotype" w:eastAsia="Times New Roman" w:hAnsi="Palatino Linotype" w:cs="Times New Roman"/>
                <w:color w:val="000000" w:themeColor="text1"/>
                <w:sz w:val="24"/>
                <w:szCs w:val="24"/>
                <w:lang w:val="es-ES" w:eastAsia="es-ES"/>
              </w:rPr>
            </w:pPr>
            <w:r w:rsidRPr="008F2E6F">
              <w:rPr>
                <w:rStyle w:val="Ttulo2Car"/>
                <w:rFonts w:ascii="Palatino Linotype" w:eastAsia="Times New Roman" w:hAnsi="Palatino Linotype" w:cs="Times New Roman"/>
                <w:color w:val="000000" w:themeColor="text1"/>
                <w:sz w:val="24"/>
                <w:szCs w:val="24"/>
                <w:lang w:val="es-ES" w:eastAsia="es-ES"/>
              </w:rPr>
              <w:t>04682/INFOEM/IP/RR/2022</w:t>
            </w:r>
          </w:p>
          <w:p w14:paraId="2E899A1E" w14:textId="77C88E4F" w:rsidR="00506AD0" w:rsidRPr="008F2E6F" w:rsidRDefault="00506AD0" w:rsidP="00DD700F">
            <w:pPr>
              <w:rPr>
                <w:rStyle w:val="Ttulo2Car"/>
                <w:rFonts w:ascii="Palatino Linotype" w:eastAsia="Times New Roman" w:hAnsi="Palatino Linotype" w:cs="Times New Roman"/>
                <w:color w:val="000000" w:themeColor="text1"/>
                <w:sz w:val="24"/>
                <w:szCs w:val="24"/>
                <w:lang w:val="es-ES" w:eastAsia="es-ES"/>
              </w:rPr>
            </w:pPr>
          </w:p>
        </w:tc>
        <w:tc>
          <w:tcPr>
            <w:tcW w:w="5147" w:type="dxa"/>
          </w:tcPr>
          <w:p w14:paraId="20AAD3E8" w14:textId="77777777" w:rsidR="006D0570" w:rsidRPr="008F2E6F" w:rsidRDefault="006D0570" w:rsidP="00DD700F">
            <w:pPr>
              <w:rPr>
                <w:rStyle w:val="Ttulo2Car"/>
                <w:rFonts w:ascii="Palatino Linotype" w:eastAsia="Times New Roman" w:hAnsi="Palatino Linotype" w:cs="Times New Roman"/>
                <w:b/>
                <w:color w:val="000000" w:themeColor="text1"/>
                <w:sz w:val="24"/>
                <w:szCs w:val="24"/>
                <w:lang w:val="es-ES" w:eastAsia="es-ES"/>
              </w:rPr>
            </w:pPr>
            <w:r w:rsidRPr="008F2E6F">
              <w:rPr>
                <w:rStyle w:val="Ttulo2Car"/>
                <w:rFonts w:ascii="Palatino Linotype" w:eastAsia="Times New Roman" w:hAnsi="Palatino Linotype" w:cs="Times New Roman"/>
                <w:b/>
                <w:color w:val="000000" w:themeColor="text1"/>
                <w:sz w:val="24"/>
                <w:szCs w:val="24"/>
                <w:lang w:val="es-ES" w:eastAsia="es-ES"/>
              </w:rPr>
              <w:t>ACTO IMPUGNADO</w:t>
            </w:r>
            <w:r w:rsidRPr="008F2E6F">
              <w:rPr>
                <w:rStyle w:val="Ttulo2Car"/>
                <w:rFonts w:ascii="Palatino Linotype" w:eastAsia="Times New Roman" w:hAnsi="Palatino Linotype" w:cs="Times New Roman"/>
                <w:b/>
                <w:color w:val="000000" w:themeColor="text1"/>
                <w:sz w:val="24"/>
                <w:szCs w:val="24"/>
                <w:lang w:val="es-ES" w:eastAsia="es-ES"/>
              </w:rPr>
              <w:tab/>
            </w:r>
          </w:p>
          <w:p w14:paraId="5490280C" w14:textId="77777777" w:rsidR="006D0570" w:rsidRPr="008F2E6F" w:rsidRDefault="006D0570" w:rsidP="00DD700F">
            <w:pPr>
              <w:rPr>
                <w:rStyle w:val="Ttulo2Car"/>
                <w:rFonts w:ascii="Palatino Linotype" w:eastAsia="Times New Roman" w:hAnsi="Palatino Linotype" w:cs="Times New Roman"/>
                <w:color w:val="000000" w:themeColor="text1"/>
                <w:sz w:val="24"/>
                <w:szCs w:val="24"/>
                <w:lang w:val="es-ES" w:eastAsia="es-ES"/>
              </w:rPr>
            </w:pPr>
            <w:r w:rsidRPr="008F2E6F">
              <w:rPr>
                <w:rStyle w:val="Ttulo2Car"/>
                <w:rFonts w:ascii="Palatino Linotype" w:eastAsia="Times New Roman" w:hAnsi="Palatino Linotype" w:cs="Times New Roman"/>
                <w:color w:val="000000" w:themeColor="text1"/>
                <w:sz w:val="24"/>
                <w:szCs w:val="24"/>
                <w:lang w:val="es-ES" w:eastAsia="es-ES"/>
              </w:rPr>
              <w:lastRenderedPageBreak/>
              <w:t>Nominas del personal que labora en el ayuntamiento de temamatla del 1 de enero al 18 de febrero de 2022</w:t>
            </w:r>
          </w:p>
          <w:p w14:paraId="395D3A1D" w14:textId="77777777" w:rsidR="006D0570" w:rsidRPr="008F2E6F" w:rsidRDefault="006D0570" w:rsidP="00DD700F">
            <w:pPr>
              <w:rPr>
                <w:rStyle w:val="Ttulo2Car"/>
                <w:rFonts w:ascii="Palatino Linotype" w:eastAsia="Times New Roman" w:hAnsi="Palatino Linotype" w:cs="Times New Roman"/>
                <w:color w:val="000000" w:themeColor="text1"/>
                <w:sz w:val="24"/>
                <w:szCs w:val="24"/>
                <w:lang w:val="es-ES" w:eastAsia="es-ES"/>
              </w:rPr>
            </w:pPr>
          </w:p>
          <w:p w14:paraId="488B37A3" w14:textId="77777777" w:rsidR="006D0570" w:rsidRPr="008F2E6F" w:rsidRDefault="006D0570" w:rsidP="00DD700F">
            <w:pPr>
              <w:rPr>
                <w:rStyle w:val="Ttulo2Car"/>
                <w:rFonts w:ascii="Palatino Linotype" w:eastAsia="Times New Roman" w:hAnsi="Palatino Linotype" w:cs="Times New Roman"/>
                <w:b/>
                <w:color w:val="000000" w:themeColor="text1"/>
                <w:sz w:val="24"/>
                <w:szCs w:val="24"/>
                <w:lang w:val="es-ES" w:eastAsia="es-ES"/>
              </w:rPr>
            </w:pPr>
            <w:r w:rsidRPr="008F2E6F">
              <w:rPr>
                <w:rStyle w:val="Ttulo2Car"/>
                <w:rFonts w:ascii="Palatino Linotype" w:eastAsia="Times New Roman" w:hAnsi="Palatino Linotype" w:cs="Times New Roman"/>
                <w:b/>
                <w:color w:val="000000" w:themeColor="text1"/>
                <w:sz w:val="24"/>
                <w:szCs w:val="24"/>
                <w:lang w:val="es-ES" w:eastAsia="es-ES"/>
              </w:rPr>
              <w:t>RAZONES O MOTIVOS DE LA INCONFORMIDAD</w:t>
            </w:r>
            <w:r w:rsidRPr="008F2E6F">
              <w:rPr>
                <w:rStyle w:val="Ttulo2Car"/>
                <w:rFonts w:ascii="Palatino Linotype" w:eastAsia="Times New Roman" w:hAnsi="Palatino Linotype" w:cs="Times New Roman"/>
                <w:b/>
                <w:color w:val="000000" w:themeColor="text1"/>
                <w:sz w:val="24"/>
                <w:szCs w:val="24"/>
                <w:lang w:val="es-ES" w:eastAsia="es-ES"/>
              </w:rPr>
              <w:tab/>
            </w:r>
          </w:p>
          <w:p w14:paraId="4585CAD6" w14:textId="77777777" w:rsidR="00506AD0" w:rsidRPr="008F2E6F" w:rsidRDefault="006D0570" w:rsidP="00DD700F">
            <w:pPr>
              <w:rPr>
                <w:rStyle w:val="Ttulo2Car"/>
                <w:rFonts w:ascii="Palatino Linotype" w:eastAsia="Times New Roman" w:hAnsi="Palatino Linotype" w:cs="Times New Roman"/>
                <w:color w:val="000000" w:themeColor="text1"/>
                <w:sz w:val="24"/>
                <w:szCs w:val="24"/>
                <w:lang w:val="es-ES" w:eastAsia="es-ES"/>
              </w:rPr>
            </w:pPr>
            <w:r w:rsidRPr="008F2E6F">
              <w:rPr>
                <w:rStyle w:val="Ttulo2Car"/>
                <w:rFonts w:ascii="Palatino Linotype" w:eastAsia="Times New Roman" w:hAnsi="Palatino Linotype" w:cs="Times New Roman"/>
                <w:color w:val="000000" w:themeColor="text1"/>
                <w:sz w:val="24"/>
                <w:szCs w:val="24"/>
                <w:lang w:val="es-ES" w:eastAsia="es-ES"/>
              </w:rPr>
              <w:t>LA NEGATIVA A LA INFORMACION SOLICITADA</w:t>
            </w:r>
          </w:p>
          <w:p w14:paraId="6FEA4737" w14:textId="1FE23E89" w:rsidR="006D0570" w:rsidRPr="008F2E6F" w:rsidRDefault="006D0570" w:rsidP="00DD700F">
            <w:pPr>
              <w:rPr>
                <w:rStyle w:val="Ttulo2Car"/>
                <w:rFonts w:ascii="Palatino Linotype" w:eastAsia="Times New Roman" w:hAnsi="Palatino Linotype" w:cs="Times New Roman"/>
                <w:color w:val="000000" w:themeColor="text1"/>
                <w:sz w:val="24"/>
                <w:szCs w:val="24"/>
                <w:lang w:val="es-ES" w:eastAsia="es-ES"/>
              </w:rPr>
            </w:pPr>
          </w:p>
        </w:tc>
      </w:tr>
      <w:tr w:rsidR="00506AD0" w:rsidRPr="008F2E6F" w14:paraId="678C3D8B" w14:textId="77777777" w:rsidTr="00DD700F">
        <w:tc>
          <w:tcPr>
            <w:tcW w:w="3681" w:type="dxa"/>
          </w:tcPr>
          <w:p w14:paraId="33131B5D" w14:textId="77777777" w:rsidR="006D0570" w:rsidRPr="008F2E6F" w:rsidRDefault="006D0570" w:rsidP="00DD700F">
            <w:pPr>
              <w:rPr>
                <w:rStyle w:val="Ttulo2Car"/>
                <w:rFonts w:ascii="Palatino Linotype" w:eastAsia="Times New Roman" w:hAnsi="Palatino Linotype" w:cs="Times New Roman"/>
                <w:color w:val="000000" w:themeColor="text1"/>
                <w:sz w:val="24"/>
                <w:szCs w:val="24"/>
                <w:lang w:val="es-ES" w:eastAsia="es-ES"/>
              </w:rPr>
            </w:pPr>
            <w:r w:rsidRPr="008F2E6F">
              <w:rPr>
                <w:rStyle w:val="Ttulo2Car"/>
                <w:rFonts w:ascii="Palatino Linotype" w:eastAsia="Times New Roman" w:hAnsi="Palatino Linotype" w:cs="Times New Roman"/>
                <w:color w:val="000000" w:themeColor="text1"/>
                <w:sz w:val="24"/>
                <w:szCs w:val="24"/>
                <w:lang w:val="es-ES" w:eastAsia="es-ES"/>
              </w:rPr>
              <w:lastRenderedPageBreak/>
              <w:t>04669/INFOEM/IP/RR/2022</w:t>
            </w:r>
          </w:p>
          <w:p w14:paraId="630C537B" w14:textId="6408523A" w:rsidR="00506AD0" w:rsidRPr="008F2E6F" w:rsidRDefault="00506AD0" w:rsidP="00DD700F">
            <w:pPr>
              <w:rPr>
                <w:rStyle w:val="Ttulo2Car"/>
                <w:rFonts w:ascii="Palatino Linotype" w:eastAsia="Times New Roman" w:hAnsi="Palatino Linotype" w:cs="Times New Roman"/>
                <w:color w:val="000000" w:themeColor="text1"/>
                <w:sz w:val="24"/>
                <w:szCs w:val="24"/>
                <w:lang w:val="es-ES" w:eastAsia="es-ES"/>
              </w:rPr>
            </w:pPr>
          </w:p>
        </w:tc>
        <w:tc>
          <w:tcPr>
            <w:tcW w:w="5147" w:type="dxa"/>
          </w:tcPr>
          <w:p w14:paraId="2B4CBF2F" w14:textId="77777777" w:rsidR="006D0570" w:rsidRPr="008F2E6F" w:rsidRDefault="006D0570" w:rsidP="00DD700F">
            <w:pPr>
              <w:rPr>
                <w:rStyle w:val="Ttulo2Car"/>
                <w:rFonts w:ascii="Palatino Linotype" w:eastAsia="Times New Roman" w:hAnsi="Palatino Linotype" w:cs="Times New Roman"/>
                <w:b/>
                <w:color w:val="000000" w:themeColor="text1"/>
                <w:sz w:val="24"/>
                <w:szCs w:val="24"/>
                <w:lang w:val="es-ES" w:eastAsia="es-ES"/>
              </w:rPr>
            </w:pPr>
            <w:r w:rsidRPr="008F2E6F">
              <w:rPr>
                <w:rStyle w:val="Ttulo2Car"/>
                <w:rFonts w:ascii="Palatino Linotype" w:eastAsia="Times New Roman" w:hAnsi="Palatino Linotype" w:cs="Times New Roman"/>
                <w:b/>
                <w:color w:val="000000" w:themeColor="text1"/>
                <w:sz w:val="24"/>
                <w:szCs w:val="24"/>
                <w:lang w:val="es-ES" w:eastAsia="es-ES"/>
              </w:rPr>
              <w:t>ACTO IMPUGNADO</w:t>
            </w:r>
            <w:r w:rsidRPr="008F2E6F">
              <w:rPr>
                <w:rStyle w:val="Ttulo2Car"/>
                <w:rFonts w:ascii="Palatino Linotype" w:eastAsia="Times New Roman" w:hAnsi="Palatino Linotype" w:cs="Times New Roman"/>
                <w:b/>
                <w:color w:val="000000" w:themeColor="text1"/>
                <w:sz w:val="24"/>
                <w:szCs w:val="24"/>
                <w:lang w:val="es-ES" w:eastAsia="es-ES"/>
              </w:rPr>
              <w:tab/>
            </w:r>
          </w:p>
          <w:p w14:paraId="0A4B09F1" w14:textId="77777777" w:rsidR="00506AD0" w:rsidRPr="008F2E6F" w:rsidRDefault="006D0570" w:rsidP="00DD700F">
            <w:pPr>
              <w:rPr>
                <w:rStyle w:val="Ttulo2Car"/>
                <w:rFonts w:ascii="Palatino Linotype" w:eastAsia="Times New Roman" w:hAnsi="Palatino Linotype" w:cs="Times New Roman"/>
                <w:color w:val="000000" w:themeColor="text1"/>
                <w:sz w:val="24"/>
                <w:szCs w:val="24"/>
                <w:lang w:val="es-ES" w:eastAsia="es-ES"/>
              </w:rPr>
            </w:pPr>
            <w:r w:rsidRPr="008F2E6F">
              <w:rPr>
                <w:rStyle w:val="Ttulo2Car"/>
                <w:rFonts w:ascii="Palatino Linotype" w:eastAsia="Times New Roman" w:hAnsi="Palatino Linotype" w:cs="Times New Roman"/>
                <w:color w:val="000000" w:themeColor="text1"/>
                <w:sz w:val="24"/>
                <w:szCs w:val="24"/>
                <w:lang w:val="es-ES" w:eastAsia="es-ES"/>
              </w:rPr>
              <w:t>tabulador de sueldo de la administración 2022-2024 y si hubiera aumentos en los salarios o disminución fundamentar mediante ley dicho motivo</w:t>
            </w:r>
          </w:p>
          <w:p w14:paraId="7BC91101" w14:textId="77777777" w:rsidR="006D0570" w:rsidRPr="008F2E6F" w:rsidRDefault="006D0570" w:rsidP="00DD700F">
            <w:pPr>
              <w:rPr>
                <w:rStyle w:val="Ttulo2Car"/>
                <w:rFonts w:ascii="Palatino Linotype" w:eastAsia="Times New Roman" w:hAnsi="Palatino Linotype" w:cs="Times New Roman"/>
                <w:color w:val="000000" w:themeColor="text1"/>
                <w:sz w:val="24"/>
                <w:szCs w:val="24"/>
                <w:lang w:val="es-ES" w:eastAsia="es-ES"/>
              </w:rPr>
            </w:pPr>
          </w:p>
          <w:p w14:paraId="6143B4FF" w14:textId="77777777" w:rsidR="006D0570" w:rsidRPr="008F2E6F" w:rsidRDefault="006D0570" w:rsidP="00DD700F">
            <w:pPr>
              <w:rPr>
                <w:rStyle w:val="Ttulo2Car"/>
                <w:rFonts w:ascii="Palatino Linotype" w:eastAsia="Times New Roman" w:hAnsi="Palatino Linotype" w:cs="Times New Roman"/>
                <w:b/>
                <w:color w:val="000000" w:themeColor="text1"/>
                <w:sz w:val="24"/>
                <w:szCs w:val="24"/>
                <w:lang w:val="es-ES" w:eastAsia="es-ES"/>
              </w:rPr>
            </w:pPr>
            <w:r w:rsidRPr="008F2E6F">
              <w:rPr>
                <w:rStyle w:val="Ttulo2Car"/>
                <w:rFonts w:ascii="Palatino Linotype" w:eastAsia="Times New Roman" w:hAnsi="Palatino Linotype" w:cs="Times New Roman"/>
                <w:b/>
                <w:color w:val="000000" w:themeColor="text1"/>
                <w:sz w:val="24"/>
                <w:szCs w:val="24"/>
                <w:lang w:val="es-ES" w:eastAsia="es-ES"/>
              </w:rPr>
              <w:t>RAZONES O MOTIVOS DE LA INCONFORMIDAD</w:t>
            </w:r>
            <w:r w:rsidRPr="008F2E6F">
              <w:rPr>
                <w:rStyle w:val="Ttulo2Car"/>
                <w:rFonts w:ascii="Palatino Linotype" w:eastAsia="Times New Roman" w:hAnsi="Palatino Linotype" w:cs="Times New Roman"/>
                <w:b/>
                <w:color w:val="000000" w:themeColor="text1"/>
                <w:sz w:val="24"/>
                <w:szCs w:val="24"/>
                <w:lang w:val="es-ES" w:eastAsia="es-ES"/>
              </w:rPr>
              <w:tab/>
            </w:r>
          </w:p>
          <w:p w14:paraId="6AEB7FA1" w14:textId="7D837BE4" w:rsidR="006D0570" w:rsidRPr="008F2E6F" w:rsidRDefault="006D0570" w:rsidP="00DD700F">
            <w:pPr>
              <w:rPr>
                <w:rStyle w:val="Ttulo2Car"/>
                <w:rFonts w:ascii="Palatino Linotype" w:eastAsia="Times New Roman" w:hAnsi="Palatino Linotype" w:cs="Times New Roman"/>
                <w:color w:val="000000" w:themeColor="text1"/>
                <w:sz w:val="24"/>
                <w:szCs w:val="24"/>
                <w:lang w:val="es-ES" w:eastAsia="es-ES"/>
              </w:rPr>
            </w:pPr>
            <w:r w:rsidRPr="008F2E6F">
              <w:rPr>
                <w:rStyle w:val="Ttulo2Car"/>
                <w:rFonts w:ascii="Palatino Linotype" w:eastAsia="Times New Roman" w:hAnsi="Palatino Linotype" w:cs="Times New Roman"/>
                <w:color w:val="000000" w:themeColor="text1"/>
                <w:sz w:val="24"/>
                <w:szCs w:val="24"/>
                <w:lang w:val="es-ES" w:eastAsia="es-ES"/>
              </w:rPr>
              <w:t>LA NEGATIVA A LA INFORMACION SOLICITADA</w:t>
            </w:r>
          </w:p>
        </w:tc>
      </w:tr>
      <w:tr w:rsidR="00506AD0" w:rsidRPr="008F2E6F" w14:paraId="67848F52" w14:textId="77777777" w:rsidTr="00DD700F">
        <w:tc>
          <w:tcPr>
            <w:tcW w:w="3681" w:type="dxa"/>
          </w:tcPr>
          <w:p w14:paraId="415C91F7" w14:textId="77777777" w:rsidR="006D0570" w:rsidRPr="008F2E6F" w:rsidRDefault="006D0570" w:rsidP="00DD700F">
            <w:pPr>
              <w:rPr>
                <w:rStyle w:val="Ttulo2Car"/>
                <w:rFonts w:ascii="Palatino Linotype" w:eastAsia="Times New Roman" w:hAnsi="Palatino Linotype" w:cs="Times New Roman"/>
                <w:color w:val="000000" w:themeColor="text1"/>
                <w:sz w:val="24"/>
                <w:szCs w:val="24"/>
                <w:lang w:val="es-ES" w:eastAsia="es-ES"/>
              </w:rPr>
            </w:pPr>
            <w:r w:rsidRPr="008F2E6F">
              <w:rPr>
                <w:rStyle w:val="Ttulo2Car"/>
                <w:rFonts w:ascii="Palatino Linotype" w:eastAsia="Times New Roman" w:hAnsi="Palatino Linotype" w:cs="Times New Roman"/>
                <w:color w:val="000000" w:themeColor="text1"/>
                <w:sz w:val="24"/>
                <w:szCs w:val="24"/>
                <w:lang w:val="es-ES" w:eastAsia="es-ES"/>
              </w:rPr>
              <w:t>04667/INFOEM/IP/RR/2022</w:t>
            </w:r>
          </w:p>
          <w:p w14:paraId="0A21F9A8" w14:textId="2E4759B5" w:rsidR="00506AD0" w:rsidRPr="008F2E6F" w:rsidRDefault="00506AD0" w:rsidP="00DD700F">
            <w:pPr>
              <w:rPr>
                <w:rStyle w:val="Ttulo2Car"/>
                <w:rFonts w:ascii="Palatino Linotype" w:eastAsia="Times New Roman" w:hAnsi="Palatino Linotype" w:cs="Times New Roman"/>
                <w:color w:val="000000" w:themeColor="text1"/>
                <w:sz w:val="24"/>
                <w:szCs w:val="24"/>
                <w:lang w:val="es-ES" w:eastAsia="es-ES"/>
              </w:rPr>
            </w:pPr>
          </w:p>
        </w:tc>
        <w:tc>
          <w:tcPr>
            <w:tcW w:w="5147" w:type="dxa"/>
          </w:tcPr>
          <w:p w14:paraId="0754F3E3" w14:textId="77777777" w:rsidR="006D0570" w:rsidRPr="008F2E6F" w:rsidRDefault="006D0570" w:rsidP="00DD700F">
            <w:pPr>
              <w:rPr>
                <w:rStyle w:val="Ttulo2Car"/>
                <w:rFonts w:ascii="Palatino Linotype" w:eastAsia="Times New Roman" w:hAnsi="Palatino Linotype" w:cs="Times New Roman"/>
                <w:b/>
                <w:color w:val="000000" w:themeColor="text1"/>
                <w:sz w:val="24"/>
                <w:szCs w:val="24"/>
                <w:lang w:val="es-ES" w:eastAsia="es-ES"/>
              </w:rPr>
            </w:pPr>
            <w:r w:rsidRPr="008F2E6F">
              <w:rPr>
                <w:rStyle w:val="Ttulo2Car"/>
                <w:rFonts w:ascii="Palatino Linotype" w:eastAsia="Times New Roman" w:hAnsi="Palatino Linotype" w:cs="Times New Roman"/>
                <w:b/>
                <w:color w:val="000000" w:themeColor="text1"/>
                <w:sz w:val="24"/>
                <w:szCs w:val="24"/>
                <w:lang w:val="es-ES" w:eastAsia="es-ES"/>
              </w:rPr>
              <w:t>ACTO IMPUGNADO</w:t>
            </w:r>
            <w:r w:rsidRPr="008F2E6F">
              <w:rPr>
                <w:rStyle w:val="Ttulo2Car"/>
                <w:rFonts w:ascii="Palatino Linotype" w:eastAsia="Times New Roman" w:hAnsi="Palatino Linotype" w:cs="Times New Roman"/>
                <w:b/>
                <w:color w:val="000000" w:themeColor="text1"/>
                <w:sz w:val="24"/>
                <w:szCs w:val="24"/>
                <w:lang w:val="es-ES" w:eastAsia="es-ES"/>
              </w:rPr>
              <w:tab/>
            </w:r>
          </w:p>
          <w:p w14:paraId="611CF679" w14:textId="77777777" w:rsidR="006D0570" w:rsidRPr="008F2E6F" w:rsidRDefault="006D0570" w:rsidP="00DD700F">
            <w:pPr>
              <w:rPr>
                <w:rStyle w:val="Ttulo2Car"/>
                <w:rFonts w:ascii="Palatino Linotype" w:eastAsia="Times New Roman" w:hAnsi="Palatino Linotype" w:cs="Times New Roman"/>
                <w:color w:val="000000" w:themeColor="text1"/>
                <w:sz w:val="24"/>
                <w:szCs w:val="24"/>
                <w:lang w:val="es-ES" w:eastAsia="es-ES"/>
              </w:rPr>
            </w:pPr>
            <w:r w:rsidRPr="008F2E6F">
              <w:rPr>
                <w:rStyle w:val="Ttulo2Car"/>
                <w:rFonts w:ascii="Palatino Linotype" w:eastAsia="Times New Roman" w:hAnsi="Palatino Linotype" w:cs="Times New Roman"/>
                <w:color w:val="000000" w:themeColor="text1"/>
                <w:sz w:val="24"/>
                <w:szCs w:val="24"/>
                <w:lang w:val="es-ES" w:eastAsia="es-ES"/>
              </w:rPr>
              <w:t>relacion y recibos del personal que labora en el área de prescindencia del 1 de enero al 17 de febrero del año 2022 del municipio del ayuntamiento de temamatla</w:t>
            </w:r>
          </w:p>
          <w:p w14:paraId="2F2863D6" w14:textId="77777777" w:rsidR="006D0570" w:rsidRPr="008F2E6F" w:rsidRDefault="006D0570" w:rsidP="00DD700F">
            <w:pPr>
              <w:rPr>
                <w:rStyle w:val="Ttulo2Car"/>
                <w:rFonts w:ascii="Palatino Linotype" w:eastAsia="Times New Roman" w:hAnsi="Palatino Linotype" w:cs="Times New Roman"/>
                <w:color w:val="000000" w:themeColor="text1"/>
                <w:sz w:val="24"/>
                <w:szCs w:val="24"/>
                <w:lang w:val="es-ES" w:eastAsia="es-ES"/>
              </w:rPr>
            </w:pPr>
          </w:p>
          <w:p w14:paraId="3B8AE774" w14:textId="77777777" w:rsidR="006D0570" w:rsidRPr="008F2E6F" w:rsidRDefault="006D0570" w:rsidP="00DD700F">
            <w:pPr>
              <w:rPr>
                <w:rStyle w:val="Ttulo2Car"/>
                <w:rFonts w:ascii="Palatino Linotype" w:eastAsia="Times New Roman" w:hAnsi="Palatino Linotype" w:cs="Times New Roman"/>
                <w:color w:val="000000" w:themeColor="text1"/>
                <w:sz w:val="24"/>
                <w:szCs w:val="24"/>
                <w:lang w:val="es-ES" w:eastAsia="es-ES"/>
              </w:rPr>
            </w:pPr>
          </w:p>
          <w:p w14:paraId="5ADE1765" w14:textId="77777777" w:rsidR="006D0570" w:rsidRPr="008F2E6F" w:rsidRDefault="006D0570" w:rsidP="00DD700F">
            <w:pPr>
              <w:rPr>
                <w:rStyle w:val="Ttulo2Car"/>
                <w:rFonts w:ascii="Palatino Linotype" w:eastAsia="Times New Roman" w:hAnsi="Palatino Linotype" w:cs="Times New Roman"/>
                <w:b/>
                <w:color w:val="000000" w:themeColor="text1"/>
                <w:sz w:val="24"/>
                <w:szCs w:val="24"/>
                <w:lang w:val="es-ES" w:eastAsia="es-ES"/>
              </w:rPr>
            </w:pPr>
            <w:r w:rsidRPr="008F2E6F">
              <w:rPr>
                <w:rStyle w:val="Ttulo2Car"/>
                <w:rFonts w:ascii="Palatino Linotype" w:eastAsia="Times New Roman" w:hAnsi="Palatino Linotype" w:cs="Times New Roman"/>
                <w:b/>
                <w:color w:val="000000" w:themeColor="text1"/>
                <w:sz w:val="24"/>
                <w:szCs w:val="24"/>
                <w:lang w:val="es-ES" w:eastAsia="es-ES"/>
              </w:rPr>
              <w:t>RAZONES O MOTIVOS DE LA INCONFORMIDAD</w:t>
            </w:r>
            <w:r w:rsidRPr="008F2E6F">
              <w:rPr>
                <w:rStyle w:val="Ttulo2Car"/>
                <w:rFonts w:ascii="Palatino Linotype" w:eastAsia="Times New Roman" w:hAnsi="Palatino Linotype" w:cs="Times New Roman"/>
                <w:b/>
                <w:color w:val="000000" w:themeColor="text1"/>
                <w:sz w:val="24"/>
                <w:szCs w:val="24"/>
                <w:lang w:val="es-ES" w:eastAsia="es-ES"/>
              </w:rPr>
              <w:tab/>
            </w:r>
          </w:p>
          <w:p w14:paraId="359539F4" w14:textId="77777777" w:rsidR="00506AD0" w:rsidRPr="008F2E6F" w:rsidRDefault="006D0570" w:rsidP="00DD700F">
            <w:pPr>
              <w:rPr>
                <w:rStyle w:val="Ttulo2Car"/>
                <w:rFonts w:ascii="Palatino Linotype" w:eastAsia="Times New Roman" w:hAnsi="Palatino Linotype" w:cs="Times New Roman"/>
                <w:color w:val="000000" w:themeColor="text1"/>
                <w:sz w:val="24"/>
                <w:szCs w:val="24"/>
                <w:lang w:val="es-ES" w:eastAsia="es-ES"/>
              </w:rPr>
            </w:pPr>
            <w:r w:rsidRPr="008F2E6F">
              <w:rPr>
                <w:rStyle w:val="Ttulo2Car"/>
                <w:rFonts w:ascii="Palatino Linotype" w:eastAsia="Times New Roman" w:hAnsi="Palatino Linotype" w:cs="Times New Roman"/>
                <w:color w:val="000000" w:themeColor="text1"/>
                <w:sz w:val="24"/>
                <w:szCs w:val="24"/>
                <w:lang w:val="es-ES" w:eastAsia="es-ES"/>
              </w:rPr>
              <w:t>LA NEGATIVA A LA INFORMACION SOLICITADA</w:t>
            </w:r>
          </w:p>
          <w:p w14:paraId="547354AF" w14:textId="153457C2" w:rsidR="000F1588" w:rsidRPr="008F2E6F" w:rsidRDefault="000F1588" w:rsidP="00DD700F">
            <w:pPr>
              <w:rPr>
                <w:rStyle w:val="Ttulo2Car"/>
                <w:rFonts w:ascii="Palatino Linotype" w:eastAsia="Times New Roman" w:hAnsi="Palatino Linotype" w:cs="Times New Roman"/>
                <w:color w:val="000000" w:themeColor="text1"/>
                <w:sz w:val="24"/>
                <w:szCs w:val="24"/>
                <w:lang w:val="es-ES" w:eastAsia="es-ES"/>
              </w:rPr>
            </w:pPr>
          </w:p>
        </w:tc>
      </w:tr>
      <w:tr w:rsidR="00506AD0" w:rsidRPr="008F2E6F" w14:paraId="523B2AC5" w14:textId="77777777" w:rsidTr="00DD700F">
        <w:tc>
          <w:tcPr>
            <w:tcW w:w="3681" w:type="dxa"/>
          </w:tcPr>
          <w:p w14:paraId="7428522E" w14:textId="77777777" w:rsidR="000F1588" w:rsidRPr="008F2E6F" w:rsidRDefault="000F1588" w:rsidP="00DD700F">
            <w:pPr>
              <w:rPr>
                <w:rStyle w:val="Ttulo2Car"/>
                <w:rFonts w:ascii="Palatino Linotype" w:eastAsia="Times New Roman" w:hAnsi="Palatino Linotype" w:cs="Times New Roman"/>
                <w:color w:val="000000" w:themeColor="text1"/>
                <w:sz w:val="24"/>
                <w:szCs w:val="24"/>
                <w:lang w:val="es-ES" w:eastAsia="es-ES"/>
              </w:rPr>
            </w:pPr>
            <w:r w:rsidRPr="008F2E6F">
              <w:rPr>
                <w:rStyle w:val="Ttulo2Car"/>
                <w:rFonts w:ascii="Palatino Linotype" w:eastAsia="Times New Roman" w:hAnsi="Palatino Linotype" w:cs="Times New Roman"/>
                <w:color w:val="000000" w:themeColor="text1"/>
                <w:sz w:val="24"/>
                <w:szCs w:val="24"/>
                <w:lang w:val="es-ES" w:eastAsia="es-ES"/>
              </w:rPr>
              <w:t>04640/INFOEM/IP/RR/2022</w:t>
            </w:r>
          </w:p>
          <w:p w14:paraId="637B1D25" w14:textId="4DF7B5D1" w:rsidR="00506AD0" w:rsidRPr="008F2E6F" w:rsidRDefault="00506AD0" w:rsidP="00DD700F">
            <w:pPr>
              <w:rPr>
                <w:rStyle w:val="Ttulo2Car"/>
                <w:rFonts w:ascii="Palatino Linotype" w:eastAsia="Times New Roman" w:hAnsi="Palatino Linotype" w:cs="Times New Roman"/>
                <w:color w:val="000000" w:themeColor="text1"/>
                <w:sz w:val="24"/>
                <w:szCs w:val="24"/>
                <w:lang w:val="es-ES" w:eastAsia="es-ES"/>
              </w:rPr>
            </w:pPr>
          </w:p>
        </w:tc>
        <w:tc>
          <w:tcPr>
            <w:tcW w:w="5147" w:type="dxa"/>
          </w:tcPr>
          <w:p w14:paraId="0BDB4910" w14:textId="77777777" w:rsidR="000F1588" w:rsidRPr="008F2E6F" w:rsidRDefault="000F1588" w:rsidP="00DD700F">
            <w:pPr>
              <w:rPr>
                <w:rStyle w:val="Ttulo2Car"/>
                <w:rFonts w:ascii="Palatino Linotype" w:eastAsia="Times New Roman" w:hAnsi="Palatino Linotype" w:cs="Times New Roman"/>
                <w:b/>
                <w:color w:val="000000" w:themeColor="text1"/>
                <w:sz w:val="24"/>
                <w:szCs w:val="24"/>
                <w:lang w:val="es-ES" w:eastAsia="es-ES"/>
              </w:rPr>
            </w:pPr>
            <w:r w:rsidRPr="008F2E6F">
              <w:rPr>
                <w:rStyle w:val="Ttulo2Car"/>
                <w:rFonts w:ascii="Palatino Linotype" w:eastAsia="Times New Roman" w:hAnsi="Palatino Linotype" w:cs="Times New Roman"/>
                <w:b/>
                <w:color w:val="000000" w:themeColor="text1"/>
                <w:sz w:val="24"/>
                <w:szCs w:val="24"/>
                <w:lang w:val="es-ES" w:eastAsia="es-ES"/>
              </w:rPr>
              <w:t>ACTO IMPUGNADO</w:t>
            </w:r>
            <w:r w:rsidRPr="008F2E6F">
              <w:rPr>
                <w:rStyle w:val="Ttulo2Car"/>
                <w:rFonts w:ascii="Palatino Linotype" w:eastAsia="Times New Roman" w:hAnsi="Palatino Linotype" w:cs="Times New Roman"/>
                <w:b/>
                <w:color w:val="000000" w:themeColor="text1"/>
                <w:sz w:val="24"/>
                <w:szCs w:val="24"/>
                <w:lang w:val="es-ES" w:eastAsia="es-ES"/>
              </w:rPr>
              <w:tab/>
            </w:r>
          </w:p>
          <w:p w14:paraId="768E955E" w14:textId="77777777" w:rsidR="000F1588" w:rsidRPr="008F2E6F" w:rsidRDefault="000F1588" w:rsidP="00DD700F">
            <w:pPr>
              <w:rPr>
                <w:rStyle w:val="Ttulo2Car"/>
                <w:rFonts w:ascii="Palatino Linotype" w:eastAsia="Times New Roman" w:hAnsi="Palatino Linotype" w:cs="Times New Roman"/>
                <w:color w:val="000000" w:themeColor="text1"/>
                <w:sz w:val="24"/>
                <w:szCs w:val="24"/>
                <w:lang w:val="es-ES" w:eastAsia="es-ES"/>
              </w:rPr>
            </w:pPr>
            <w:r w:rsidRPr="008F2E6F">
              <w:rPr>
                <w:rStyle w:val="Ttulo2Car"/>
                <w:rFonts w:ascii="Palatino Linotype" w:eastAsia="Times New Roman" w:hAnsi="Palatino Linotype" w:cs="Times New Roman"/>
                <w:color w:val="000000" w:themeColor="text1"/>
                <w:sz w:val="24"/>
                <w:szCs w:val="24"/>
                <w:lang w:val="es-ES" w:eastAsia="es-ES"/>
              </w:rPr>
              <w:t xml:space="preserve">relacion del personal de servicios públicos y sus funciones de cada empleado del 01 de </w:t>
            </w:r>
            <w:r w:rsidRPr="008F2E6F">
              <w:rPr>
                <w:rStyle w:val="Ttulo2Car"/>
                <w:rFonts w:ascii="Palatino Linotype" w:eastAsia="Times New Roman" w:hAnsi="Palatino Linotype" w:cs="Times New Roman"/>
                <w:color w:val="000000" w:themeColor="text1"/>
                <w:sz w:val="24"/>
                <w:szCs w:val="24"/>
                <w:lang w:val="es-ES" w:eastAsia="es-ES"/>
              </w:rPr>
              <w:lastRenderedPageBreak/>
              <w:t>enero al 18 de febrero del año 2022 así como sus lugares de trabajo de cada trabajador</w:t>
            </w:r>
          </w:p>
          <w:p w14:paraId="57053DF1" w14:textId="77777777" w:rsidR="000F1588" w:rsidRPr="008F2E6F" w:rsidRDefault="000F1588" w:rsidP="00DD700F">
            <w:pPr>
              <w:rPr>
                <w:rStyle w:val="Ttulo2Car"/>
                <w:rFonts w:ascii="Palatino Linotype" w:eastAsia="Times New Roman" w:hAnsi="Palatino Linotype" w:cs="Times New Roman"/>
                <w:color w:val="000000" w:themeColor="text1"/>
                <w:sz w:val="24"/>
                <w:szCs w:val="24"/>
                <w:lang w:val="es-ES" w:eastAsia="es-ES"/>
              </w:rPr>
            </w:pPr>
          </w:p>
          <w:p w14:paraId="7F263E0F" w14:textId="77777777" w:rsidR="000F1588" w:rsidRPr="008F2E6F" w:rsidRDefault="000F1588" w:rsidP="00DD700F">
            <w:pPr>
              <w:rPr>
                <w:rStyle w:val="Ttulo2Car"/>
                <w:rFonts w:ascii="Palatino Linotype" w:eastAsia="Times New Roman" w:hAnsi="Palatino Linotype" w:cs="Times New Roman"/>
                <w:b/>
                <w:color w:val="000000" w:themeColor="text1"/>
                <w:sz w:val="24"/>
                <w:szCs w:val="24"/>
                <w:lang w:val="es-ES" w:eastAsia="es-ES"/>
              </w:rPr>
            </w:pPr>
            <w:r w:rsidRPr="008F2E6F">
              <w:rPr>
                <w:rStyle w:val="Ttulo2Car"/>
                <w:rFonts w:ascii="Palatino Linotype" w:eastAsia="Times New Roman" w:hAnsi="Palatino Linotype" w:cs="Times New Roman"/>
                <w:b/>
                <w:color w:val="000000" w:themeColor="text1"/>
                <w:sz w:val="24"/>
                <w:szCs w:val="24"/>
                <w:lang w:val="es-ES" w:eastAsia="es-ES"/>
              </w:rPr>
              <w:t>RAZONES O MOTIVOS DE LA INCONFORMIDAD</w:t>
            </w:r>
            <w:r w:rsidRPr="008F2E6F">
              <w:rPr>
                <w:rStyle w:val="Ttulo2Car"/>
                <w:rFonts w:ascii="Palatino Linotype" w:eastAsia="Times New Roman" w:hAnsi="Palatino Linotype" w:cs="Times New Roman"/>
                <w:b/>
                <w:color w:val="000000" w:themeColor="text1"/>
                <w:sz w:val="24"/>
                <w:szCs w:val="24"/>
                <w:lang w:val="es-ES" w:eastAsia="es-ES"/>
              </w:rPr>
              <w:tab/>
            </w:r>
          </w:p>
          <w:p w14:paraId="051A04EA" w14:textId="7927BAC9" w:rsidR="00506AD0" w:rsidRPr="008F2E6F" w:rsidRDefault="000F1588" w:rsidP="00DD700F">
            <w:pPr>
              <w:rPr>
                <w:rStyle w:val="Ttulo2Car"/>
                <w:rFonts w:ascii="Palatino Linotype" w:eastAsia="Times New Roman" w:hAnsi="Palatino Linotype" w:cs="Times New Roman"/>
                <w:color w:val="000000" w:themeColor="text1"/>
                <w:sz w:val="24"/>
                <w:szCs w:val="24"/>
                <w:lang w:val="es-ES" w:eastAsia="es-ES"/>
              </w:rPr>
            </w:pPr>
            <w:r w:rsidRPr="008F2E6F">
              <w:rPr>
                <w:rStyle w:val="Ttulo2Car"/>
                <w:rFonts w:ascii="Palatino Linotype" w:eastAsia="Times New Roman" w:hAnsi="Palatino Linotype" w:cs="Times New Roman"/>
                <w:color w:val="000000" w:themeColor="text1"/>
                <w:sz w:val="24"/>
                <w:szCs w:val="24"/>
                <w:lang w:val="es-ES" w:eastAsia="es-ES"/>
              </w:rPr>
              <w:t>LA NEGATIVA A LA INFORMACION SOLICITADA</w:t>
            </w:r>
          </w:p>
        </w:tc>
      </w:tr>
      <w:tr w:rsidR="00506AD0" w:rsidRPr="008F2E6F" w14:paraId="381CE0EB" w14:textId="77777777" w:rsidTr="00DD700F">
        <w:tc>
          <w:tcPr>
            <w:tcW w:w="3681" w:type="dxa"/>
          </w:tcPr>
          <w:p w14:paraId="6E77EAD4" w14:textId="77777777" w:rsidR="000F1588" w:rsidRPr="008F2E6F" w:rsidRDefault="000F1588" w:rsidP="00DD700F">
            <w:pPr>
              <w:rPr>
                <w:rStyle w:val="Ttulo2Car"/>
                <w:rFonts w:ascii="Palatino Linotype" w:eastAsia="Times New Roman" w:hAnsi="Palatino Linotype" w:cs="Times New Roman"/>
                <w:color w:val="000000" w:themeColor="text1"/>
                <w:sz w:val="24"/>
                <w:szCs w:val="24"/>
                <w:lang w:val="es-ES" w:eastAsia="es-ES"/>
              </w:rPr>
            </w:pPr>
            <w:r w:rsidRPr="008F2E6F">
              <w:rPr>
                <w:rStyle w:val="Ttulo2Car"/>
                <w:rFonts w:ascii="Palatino Linotype" w:eastAsia="Times New Roman" w:hAnsi="Palatino Linotype" w:cs="Times New Roman"/>
                <w:color w:val="000000" w:themeColor="text1"/>
                <w:sz w:val="24"/>
                <w:szCs w:val="24"/>
                <w:lang w:val="es-ES" w:eastAsia="es-ES"/>
              </w:rPr>
              <w:lastRenderedPageBreak/>
              <w:t>04596/INFOEM/IP/RR/2022</w:t>
            </w:r>
          </w:p>
          <w:p w14:paraId="42E4B663" w14:textId="3306F922" w:rsidR="00506AD0" w:rsidRPr="008F2E6F" w:rsidRDefault="00506AD0" w:rsidP="00DD700F">
            <w:pPr>
              <w:rPr>
                <w:rStyle w:val="Ttulo2Car"/>
                <w:rFonts w:ascii="Palatino Linotype" w:eastAsia="Times New Roman" w:hAnsi="Palatino Linotype" w:cs="Times New Roman"/>
                <w:color w:val="000000" w:themeColor="text1"/>
                <w:sz w:val="24"/>
                <w:szCs w:val="24"/>
                <w:lang w:val="es-ES" w:eastAsia="es-ES"/>
              </w:rPr>
            </w:pPr>
          </w:p>
        </w:tc>
        <w:tc>
          <w:tcPr>
            <w:tcW w:w="5147" w:type="dxa"/>
          </w:tcPr>
          <w:p w14:paraId="310A84A0" w14:textId="77777777" w:rsidR="000F1588" w:rsidRPr="008F2E6F" w:rsidRDefault="000F1588" w:rsidP="00DD700F">
            <w:pPr>
              <w:rPr>
                <w:rStyle w:val="Ttulo2Car"/>
                <w:rFonts w:ascii="Palatino Linotype" w:eastAsia="Times New Roman" w:hAnsi="Palatino Linotype" w:cs="Times New Roman"/>
                <w:b/>
                <w:color w:val="000000" w:themeColor="text1"/>
                <w:sz w:val="24"/>
                <w:szCs w:val="24"/>
                <w:lang w:val="es-ES" w:eastAsia="es-ES"/>
              </w:rPr>
            </w:pPr>
            <w:r w:rsidRPr="008F2E6F">
              <w:rPr>
                <w:rStyle w:val="Ttulo2Car"/>
                <w:rFonts w:ascii="Palatino Linotype" w:eastAsia="Times New Roman" w:hAnsi="Palatino Linotype" w:cs="Times New Roman"/>
                <w:b/>
                <w:color w:val="000000" w:themeColor="text1"/>
                <w:sz w:val="24"/>
                <w:szCs w:val="24"/>
                <w:lang w:val="es-ES" w:eastAsia="es-ES"/>
              </w:rPr>
              <w:t>ACTO IMPUGNADO</w:t>
            </w:r>
            <w:r w:rsidRPr="008F2E6F">
              <w:rPr>
                <w:rStyle w:val="Ttulo2Car"/>
                <w:rFonts w:ascii="Palatino Linotype" w:eastAsia="Times New Roman" w:hAnsi="Palatino Linotype" w:cs="Times New Roman"/>
                <w:b/>
                <w:color w:val="000000" w:themeColor="text1"/>
                <w:sz w:val="24"/>
                <w:szCs w:val="24"/>
                <w:lang w:val="es-ES" w:eastAsia="es-ES"/>
              </w:rPr>
              <w:tab/>
            </w:r>
          </w:p>
          <w:p w14:paraId="7B8EB0F5" w14:textId="77777777" w:rsidR="000F1588" w:rsidRPr="008F2E6F" w:rsidRDefault="000F1588" w:rsidP="00DD700F">
            <w:pPr>
              <w:rPr>
                <w:rStyle w:val="Ttulo2Car"/>
                <w:rFonts w:ascii="Palatino Linotype" w:eastAsia="Times New Roman" w:hAnsi="Palatino Linotype" w:cs="Times New Roman"/>
                <w:color w:val="000000" w:themeColor="text1"/>
                <w:sz w:val="24"/>
                <w:szCs w:val="24"/>
                <w:lang w:val="es-ES" w:eastAsia="es-ES"/>
              </w:rPr>
            </w:pPr>
            <w:r w:rsidRPr="008F2E6F">
              <w:rPr>
                <w:rStyle w:val="Ttulo2Car"/>
                <w:rFonts w:ascii="Palatino Linotype" w:eastAsia="Times New Roman" w:hAnsi="Palatino Linotype" w:cs="Times New Roman"/>
                <w:color w:val="000000" w:themeColor="text1"/>
                <w:sz w:val="24"/>
                <w:szCs w:val="24"/>
                <w:lang w:val="es-ES" w:eastAsia="es-ES"/>
              </w:rPr>
              <w:t>Periodo de relación laboral de todos los trabajadores del 2010 al 18 de febrero del año 2022</w:t>
            </w:r>
          </w:p>
          <w:p w14:paraId="2C27A81B" w14:textId="77777777" w:rsidR="000F1588" w:rsidRPr="008F2E6F" w:rsidRDefault="000F1588" w:rsidP="00DD700F">
            <w:pPr>
              <w:rPr>
                <w:rStyle w:val="Ttulo2Car"/>
                <w:rFonts w:ascii="Palatino Linotype" w:eastAsia="Times New Roman" w:hAnsi="Palatino Linotype" w:cs="Times New Roman"/>
                <w:color w:val="000000" w:themeColor="text1"/>
                <w:sz w:val="24"/>
                <w:szCs w:val="24"/>
                <w:lang w:val="es-ES" w:eastAsia="es-ES"/>
              </w:rPr>
            </w:pPr>
          </w:p>
          <w:p w14:paraId="3C43CD0C" w14:textId="77777777" w:rsidR="000F1588" w:rsidRPr="008F2E6F" w:rsidRDefault="000F1588" w:rsidP="00DD700F">
            <w:pPr>
              <w:rPr>
                <w:rStyle w:val="Ttulo2Car"/>
                <w:rFonts w:ascii="Palatino Linotype" w:eastAsia="Times New Roman" w:hAnsi="Palatino Linotype" w:cs="Times New Roman"/>
                <w:b/>
                <w:color w:val="000000" w:themeColor="text1"/>
                <w:sz w:val="24"/>
                <w:szCs w:val="24"/>
                <w:lang w:val="es-ES" w:eastAsia="es-ES"/>
              </w:rPr>
            </w:pPr>
            <w:r w:rsidRPr="008F2E6F">
              <w:rPr>
                <w:rStyle w:val="Ttulo2Car"/>
                <w:rFonts w:ascii="Palatino Linotype" w:eastAsia="Times New Roman" w:hAnsi="Palatino Linotype" w:cs="Times New Roman"/>
                <w:b/>
                <w:color w:val="000000" w:themeColor="text1"/>
                <w:sz w:val="24"/>
                <w:szCs w:val="24"/>
                <w:lang w:val="es-ES" w:eastAsia="es-ES"/>
              </w:rPr>
              <w:t>RAZONES O MOTIVOS DE LA INCONFORMIDAD</w:t>
            </w:r>
            <w:r w:rsidRPr="008F2E6F">
              <w:rPr>
                <w:rStyle w:val="Ttulo2Car"/>
                <w:rFonts w:ascii="Palatino Linotype" w:eastAsia="Times New Roman" w:hAnsi="Palatino Linotype" w:cs="Times New Roman"/>
                <w:b/>
                <w:color w:val="000000" w:themeColor="text1"/>
                <w:sz w:val="24"/>
                <w:szCs w:val="24"/>
                <w:lang w:val="es-ES" w:eastAsia="es-ES"/>
              </w:rPr>
              <w:tab/>
            </w:r>
          </w:p>
          <w:p w14:paraId="5B35C03E" w14:textId="101E13F6" w:rsidR="00506AD0" w:rsidRPr="008F2E6F" w:rsidRDefault="000F1588" w:rsidP="00DD700F">
            <w:pPr>
              <w:rPr>
                <w:rStyle w:val="Ttulo2Car"/>
                <w:rFonts w:ascii="Palatino Linotype" w:eastAsia="Times New Roman" w:hAnsi="Palatino Linotype" w:cs="Times New Roman"/>
                <w:color w:val="000000" w:themeColor="text1"/>
                <w:sz w:val="24"/>
                <w:szCs w:val="24"/>
                <w:lang w:val="es-ES" w:eastAsia="es-ES"/>
              </w:rPr>
            </w:pPr>
            <w:r w:rsidRPr="008F2E6F">
              <w:rPr>
                <w:rStyle w:val="Ttulo2Car"/>
                <w:rFonts w:ascii="Palatino Linotype" w:eastAsia="Times New Roman" w:hAnsi="Palatino Linotype" w:cs="Times New Roman"/>
                <w:color w:val="000000" w:themeColor="text1"/>
                <w:sz w:val="24"/>
                <w:szCs w:val="24"/>
                <w:lang w:val="es-ES" w:eastAsia="es-ES"/>
              </w:rPr>
              <w:t>LA NEGATIVA A LA INFORMACION SOLICITADA</w:t>
            </w:r>
          </w:p>
        </w:tc>
      </w:tr>
    </w:tbl>
    <w:p w14:paraId="1C6F0A00" w14:textId="77777777" w:rsidR="00506AD0" w:rsidRPr="008F2E6F" w:rsidRDefault="00506AD0" w:rsidP="00506AD0">
      <w:pPr>
        <w:spacing w:line="360" w:lineRule="auto"/>
        <w:rPr>
          <w:rStyle w:val="Ttulo2Car"/>
          <w:rFonts w:ascii="Palatino Linotype" w:eastAsia="Times New Roman" w:hAnsi="Palatino Linotype" w:cs="Times New Roman"/>
          <w:color w:val="000000" w:themeColor="text1"/>
          <w:sz w:val="24"/>
          <w:szCs w:val="24"/>
          <w:lang w:val="es-ES" w:eastAsia="es-ES"/>
        </w:rPr>
      </w:pPr>
    </w:p>
    <w:p w14:paraId="55C98DEE" w14:textId="4C9CF7BD" w:rsidR="008B03C4" w:rsidRPr="008F2E6F" w:rsidRDefault="008B03C4" w:rsidP="00CA3056">
      <w:pPr>
        <w:pStyle w:val="Prrafodelista"/>
        <w:numPr>
          <w:ilvl w:val="0"/>
          <w:numId w:val="3"/>
        </w:numPr>
        <w:spacing w:line="360" w:lineRule="auto"/>
        <w:ind w:left="0" w:firstLine="0"/>
        <w:jc w:val="both"/>
        <w:rPr>
          <w:rFonts w:ascii="Palatino Linotype" w:hAnsi="Palatino Linotype"/>
        </w:rPr>
      </w:pPr>
      <w:r w:rsidRPr="008F2E6F">
        <w:rPr>
          <w:rFonts w:ascii="Palatino Linotype" w:hAnsi="Palatino Linotype" w:cs="Arial"/>
          <w:color w:val="000000" w:themeColor="text1"/>
        </w:rPr>
        <w:t>Consecutivamente</w:t>
      </w:r>
      <w:r w:rsidRPr="008F2E6F">
        <w:rPr>
          <w:rFonts w:ascii="Palatino Linotype" w:hAnsi="Palatino Linotype"/>
          <w:i/>
        </w:rPr>
        <w:t xml:space="preserve">, </w:t>
      </w:r>
      <w:r w:rsidRPr="008F2E6F">
        <w:rPr>
          <w:rFonts w:ascii="Palatino Linotype" w:hAnsi="Palatino Linotype"/>
        </w:rPr>
        <w:t xml:space="preserve">con fundamento en lo dispuesto por el artículo 185 </w:t>
      </w:r>
      <w:r w:rsidRPr="008F2E6F">
        <w:rPr>
          <w:rFonts w:ascii="Palatino Linotype" w:hAnsi="Palatino Linotype" w:cs="Arial"/>
          <w:color w:val="000000" w:themeColor="text1"/>
        </w:rPr>
        <w:t>fracción</w:t>
      </w:r>
      <w:r w:rsidRPr="008F2E6F">
        <w:rPr>
          <w:rFonts w:ascii="Palatino Linotype" w:hAnsi="Palatino Linotype"/>
        </w:rPr>
        <w:t xml:space="preserve"> I de la Ley de Transparencia y Acceso a la Información Pública del Estado de México y Municipios, los recursos de referencia, fueron turnados</w:t>
      </w:r>
      <w:r w:rsidRPr="008F2E6F">
        <w:rPr>
          <w:rFonts w:ascii="Palatino Linotype" w:hAnsi="Palatino Linotype"/>
          <w:b/>
        </w:rPr>
        <w:t xml:space="preserve"> </w:t>
      </w:r>
      <w:r w:rsidRPr="008F2E6F">
        <w:rPr>
          <w:rFonts w:ascii="Palatino Linotype" w:hAnsi="Palatino Linotype"/>
        </w:rPr>
        <w:t xml:space="preserve">a los </w:t>
      </w:r>
      <w:r w:rsidRPr="008F2E6F">
        <w:rPr>
          <w:rFonts w:ascii="Palatino Linotype" w:hAnsi="Palatino Linotype"/>
          <w:b/>
        </w:rPr>
        <w:t xml:space="preserve">Comisionados María del Rosario Mejía Ayala, </w:t>
      </w:r>
      <w:r w:rsidR="00DD700F" w:rsidRPr="008F2E6F">
        <w:rPr>
          <w:rFonts w:ascii="Palatino Linotype" w:hAnsi="Palatino Linotype"/>
          <w:b/>
        </w:rPr>
        <w:t xml:space="preserve">Sharon Cristina Morales Martínez, Luis Gustavo Parra Noriega, </w:t>
      </w:r>
      <w:r w:rsidRPr="008F2E6F">
        <w:rPr>
          <w:rFonts w:ascii="Palatino Linotype" w:hAnsi="Palatino Linotype"/>
          <w:b/>
        </w:rPr>
        <w:t xml:space="preserve">José Martínez Vilchis </w:t>
      </w:r>
      <w:r w:rsidRPr="008F2E6F">
        <w:rPr>
          <w:rFonts w:ascii="Palatino Linotype" w:hAnsi="Palatino Linotype"/>
        </w:rPr>
        <w:t xml:space="preserve">y </w:t>
      </w:r>
      <w:r w:rsidRPr="008F2E6F">
        <w:rPr>
          <w:rFonts w:ascii="Palatino Linotype" w:hAnsi="Palatino Linotype"/>
          <w:b/>
        </w:rPr>
        <w:t xml:space="preserve">Guadalupe Ramírez Peña </w:t>
      </w:r>
      <w:r w:rsidRPr="008F2E6F">
        <w:rPr>
          <w:rFonts w:ascii="Palatino Linotype" w:hAnsi="Palatino Linotype"/>
        </w:rPr>
        <w:t>respectivamente,</w:t>
      </w:r>
      <w:r w:rsidRPr="008F2E6F">
        <w:rPr>
          <w:rFonts w:ascii="Palatino Linotype" w:hAnsi="Palatino Linotype"/>
          <w:b/>
        </w:rPr>
        <w:t xml:space="preserve"> </w:t>
      </w:r>
      <w:r w:rsidRPr="008F2E6F">
        <w:rPr>
          <w:rFonts w:ascii="Palatino Linotype" w:hAnsi="Palatino Linotype"/>
        </w:rPr>
        <w:t>con el objeto de su análisis.</w:t>
      </w:r>
    </w:p>
    <w:p w14:paraId="3056D86D" w14:textId="77777777" w:rsidR="008B03C4" w:rsidRPr="008F2E6F" w:rsidRDefault="008B03C4" w:rsidP="008B03C4">
      <w:pPr>
        <w:pStyle w:val="Prrafodelista"/>
        <w:tabs>
          <w:tab w:val="left" w:pos="0"/>
        </w:tabs>
        <w:spacing w:line="360" w:lineRule="auto"/>
        <w:ind w:left="0" w:right="49"/>
        <w:jc w:val="both"/>
        <w:rPr>
          <w:rFonts w:ascii="Palatino Linotype" w:hAnsi="Palatino Linotype"/>
        </w:rPr>
      </w:pPr>
    </w:p>
    <w:p w14:paraId="0EB995D5" w14:textId="58F1FCB3" w:rsidR="008B03C4" w:rsidRPr="008F2E6F" w:rsidRDefault="008B03C4" w:rsidP="00CA3056">
      <w:pPr>
        <w:pStyle w:val="Prrafodelista"/>
        <w:numPr>
          <w:ilvl w:val="0"/>
          <w:numId w:val="3"/>
        </w:numPr>
        <w:spacing w:line="360" w:lineRule="auto"/>
        <w:ind w:left="0" w:firstLine="0"/>
        <w:jc w:val="both"/>
        <w:rPr>
          <w:rFonts w:ascii="Palatino Linotype" w:eastAsia="Calibri" w:hAnsi="Palatino Linotype" w:cs="Arial"/>
          <w:lang w:val="es-AR"/>
        </w:rPr>
      </w:pPr>
      <w:r w:rsidRPr="008F2E6F">
        <w:rPr>
          <w:rFonts w:ascii="Palatino Linotype" w:eastAsia="Calibri" w:hAnsi="Palatino Linotype" w:cs="Arial"/>
        </w:rPr>
        <w:t xml:space="preserve">Los Comisionados Ponentes de origen con fundamento en lo dispuesto por el </w:t>
      </w:r>
      <w:r w:rsidRPr="008F2E6F">
        <w:rPr>
          <w:rFonts w:ascii="Palatino Linotype" w:hAnsi="Palatino Linotype" w:cs="Arial"/>
          <w:color w:val="000000" w:themeColor="text1"/>
        </w:rPr>
        <w:t>artículo</w:t>
      </w:r>
      <w:r w:rsidRPr="008F2E6F">
        <w:rPr>
          <w:rFonts w:ascii="Palatino Linotype" w:eastAsia="Calibri" w:hAnsi="Palatino Linotype" w:cs="Arial"/>
        </w:rPr>
        <w:t xml:space="preserve"> 185 fracción II de la ley de la materia, a través de los acuerdos de admisión de fechas </w:t>
      </w:r>
      <w:r w:rsidR="00DD700F" w:rsidRPr="008F2E6F">
        <w:rPr>
          <w:rFonts w:ascii="Palatino Linotype" w:hAnsi="Palatino Linotype" w:cs="Arial"/>
          <w:color w:val="000000" w:themeColor="text1"/>
        </w:rPr>
        <w:t>veinticinco</w:t>
      </w:r>
      <w:r w:rsidR="00DD700F" w:rsidRPr="008F2E6F">
        <w:rPr>
          <w:rFonts w:ascii="Palatino Linotype" w:eastAsia="Calibri" w:hAnsi="Palatino Linotype" w:cs="Arial"/>
        </w:rPr>
        <w:t>, veintiocho, veintinueve y treinta de marzo de dos mil veintidós</w:t>
      </w:r>
      <w:r w:rsidRPr="008F2E6F">
        <w:rPr>
          <w:rFonts w:ascii="Palatino Linotype" w:eastAsia="Calibri" w:hAnsi="Palatino Linotype" w:cs="Arial"/>
        </w:rPr>
        <w:t>, pusieron a disposición de las partes los expedientes electrónicos en la vía interpuesta</w:t>
      </w:r>
      <w:r w:rsidRPr="008F2E6F">
        <w:rPr>
          <w:rFonts w:ascii="Palatino Linotype" w:eastAsia="Calibri" w:hAnsi="Palatino Linotype" w:cs="Arial"/>
          <w:lang w:val="es-AR"/>
        </w:rPr>
        <w:t xml:space="preserve">; </w:t>
      </w:r>
      <w:r w:rsidRPr="008F2E6F">
        <w:rPr>
          <w:rFonts w:ascii="Palatino Linotype" w:eastAsia="Calibri" w:hAnsi="Palatino Linotype" w:cs="Arial"/>
        </w:rPr>
        <w:t xml:space="preserve">a efecto de que en un plazo máximo de siete días manifestaran lo que a </w:t>
      </w:r>
      <w:r w:rsidRPr="008F2E6F">
        <w:rPr>
          <w:rFonts w:ascii="Palatino Linotype" w:eastAsia="Calibri" w:hAnsi="Palatino Linotype" w:cs="Arial"/>
        </w:rPr>
        <w:lastRenderedPageBreak/>
        <w:t xml:space="preserve">su derecho conviniera, ofrecieran pruebas y alegatos según corresponda a los casos concretos, y el </w:t>
      </w:r>
      <w:r w:rsidRPr="008F2E6F">
        <w:rPr>
          <w:rFonts w:ascii="Palatino Linotype" w:eastAsia="Calibri" w:hAnsi="Palatino Linotype" w:cs="Arial"/>
          <w:b/>
        </w:rPr>
        <w:t>SUJETO OBLIGADO</w:t>
      </w:r>
      <w:r w:rsidRPr="008F2E6F">
        <w:rPr>
          <w:rFonts w:ascii="Palatino Linotype" w:eastAsia="Calibri" w:hAnsi="Palatino Linotype" w:cs="Arial"/>
        </w:rPr>
        <w:t xml:space="preserve"> presentará los Informes Justificados procedentes.</w:t>
      </w:r>
    </w:p>
    <w:p w14:paraId="26164DCC" w14:textId="77777777" w:rsidR="008B03C4" w:rsidRPr="008F2E6F" w:rsidRDefault="008B03C4" w:rsidP="008B03C4">
      <w:pPr>
        <w:pStyle w:val="Prrafodelista"/>
        <w:tabs>
          <w:tab w:val="left" w:pos="0"/>
        </w:tabs>
        <w:spacing w:line="360" w:lineRule="auto"/>
        <w:ind w:left="0" w:right="49"/>
        <w:contextualSpacing/>
        <w:jc w:val="both"/>
        <w:rPr>
          <w:rFonts w:ascii="Palatino Linotype" w:hAnsi="Palatino Linotype"/>
        </w:rPr>
      </w:pPr>
    </w:p>
    <w:p w14:paraId="58237F81" w14:textId="6F65087D" w:rsidR="008B03C4" w:rsidRPr="008F2E6F" w:rsidRDefault="008B03C4" w:rsidP="00CA3056">
      <w:pPr>
        <w:pStyle w:val="Prrafodelista"/>
        <w:numPr>
          <w:ilvl w:val="0"/>
          <w:numId w:val="3"/>
        </w:numPr>
        <w:spacing w:line="360" w:lineRule="auto"/>
        <w:ind w:left="0" w:firstLine="0"/>
        <w:jc w:val="both"/>
        <w:rPr>
          <w:rFonts w:ascii="Palatino Linotype" w:hAnsi="Palatino Linotype"/>
        </w:rPr>
      </w:pPr>
      <w:r w:rsidRPr="008F2E6F">
        <w:rPr>
          <w:rFonts w:ascii="Palatino Linotype" w:hAnsi="Palatino Linotype"/>
        </w:rPr>
        <w:t>Posteriormente el Pleno de este Órgano Autónomo, en la</w:t>
      </w:r>
      <w:r w:rsidRPr="008F2E6F">
        <w:rPr>
          <w:rFonts w:ascii="Palatino Linotype" w:hAnsi="Palatino Linotype"/>
          <w:b/>
        </w:rPr>
        <w:t xml:space="preserve"> </w:t>
      </w:r>
      <w:r w:rsidR="00DD700F" w:rsidRPr="008F2E6F">
        <w:rPr>
          <w:rFonts w:ascii="Palatino Linotype" w:hAnsi="Palatino Linotype"/>
          <w:b/>
        </w:rPr>
        <w:t>Décima Tercera</w:t>
      </w:r>
      <w:r w:rsidRPr="008F2E6F">
        <w:rPr>
          <w:rFonts w:ascii="Palatino Linotype" w:hAnsi="Palatino Linotype"/>
          <w:b/>
        </w:rPr>
        <w:t xml:space="preserve"> Sesión </w:t>
      </w:r>
      <w:r w:rsidRPr="008F2E6F">
        <w:rPr>
          <w:rFonts w:ascii="Palatino Linotype" w:eastAsia="Calibri" w:hAnsi="Palatino Linotype" w:cs="Arial"/>
          <w:b/>
        </w:rPr>
        <w:t>Ordinaria</w:t>
      </w:r>
      <w:r w:rsidRPr="008F2E6F">
        <w:rPr>
          <w:rFonts w:ascii="Palatino Linotype" w:hAnsi="Palatino Linotype"/>
          <w:b/>
        </w:rPr>
        <w:t xml:space="preserve"> </w:t>
      </w:r>
      <w:r w:rsidRPr="008F2E6F">
        <w:rPr>
          <w:rFonts w:ascii="Palatino Linotype" w:eastAsia="Calibri" w:hAnsi="Palatino Linotype" w:cs="Arial"/>
        </w:rPr>
        <w:t>de</w:t>
      </w:r>
      <w:r w:rsidRPr="008F2E6F">
        <w:rPr>
          <w:rFonts w:ascii="Palatino Linotype" w:hAnsi="Palatino Linotype"/>
        </w:rPr>
        <w:t xml:space="preserve"> fecha</w:t>
      </w:r>
      <w:r w:rsidRPr="008F2E6F">
        <w:rPr>
          <w:rFonts w:ascii="Palatino Linotype" w:hAnsi="Palatino Linotype"/>
          <w:b/>
        </w:rPr>
        <w:t xml:space="preserve"> </w:t>
      </w:r>
      <w:r w:rsidR="00E0310C" w:rsidRPr="008F2E6F">
        <w:rPr>
          <w:rFonts w:ascii="Palatino Linotype" w:hAnsi="Palatino Linotype"/>
          <w:b/>
        </w:rPr>
        <w:t>siete de abril</w:t>
      </w:r>
      <w:r w:rsidRPr="008F2E6F">
        <w:rPr>
          <w:rFonts w:ascii="Palatino Linotype" w:hAnsi="Palatino Linotype"/>
        </w:rPr>
        <w:t xml:space="preserve"> </w:t>
      </w:r>
      <w:r w:rsidRPr="008F2E6F">
        <w:rPr>
          <w:rFonts w:ascii="Palatino Linotype" w:hAnsi="Palatino Linotype"/>
          <w:b/>
        </w:rPr>
        <w:t>de dos mil veintidós</w:t>
      </w:r>
      <w:r w:rsidRPr="008F2E6F">
        <w:rPr>
          <w:rFonts w:ascii="Palatino Linotype" w:hAnsi="Palatino Linotype"/>
        </w:rPr>
        <w:t xml:space="preserve">; ordenó la acumulación de los recursos de revisión </w:t>
      </w:r>
      <w:r w:rsidR="002E196F" w:rsidRPr="008F2E6F">
        <w:rPr>
          <w:rFonts w:ascii="Palatino Linotype" w:hAnsi="Palatino Linotype"/>
        </w:rPr>
        <w:t>de referencia</w:t>
      </w:r>
      <w:r w:rsidRPr="008F2E6F">
        <w:rPr>
          <w:rFonts w:ascii="Palatino Linotype" w:hAnsi="Palatino Linotype"/>
        </w:rPr>
        <w:t xml:space="preserve">, a efecto de que la Ponencia de la </w:t>
      </w:r>
      <w:r w:rsidRPr="008F2E6F">
        <w:rPr>
          <w:rFonts w:ascii="Palatino Linotype" w:hAnsi="Palatino Linotype"/>
          <w:b/>
        </w:rPr>
        <w:t xml:space="preserve">Comisionada María del Rosario Mejía Ayala </w:t>
      </w:r>
      <w:r w:rsidRPr="008F2E6F">
        <w:rPr>
          <w:rFonts w:ascii="Palatino Linotype" w:hAnsi="Palatino Linotype"/>
        </w:rPr>
        <w:t>formulara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8F2E6F">
        <w:rPr>
          <w:rFonts w:ascii="Palatino Linotype" w:hAnsi="Palatino Linotype"/>
          <w:i/>
          <w:vertAlign w:val="superscript"/>
        </w:rPr>
        <w:footnoteReference w:id="1"/>
      </w:r>
      <w:r w:rsidRPr="008F2E6F">
        <w:rPr>
          <w:rFonts w:ascii="Palatino Linotype" w:hAnsi="Palatino Linotype"/>
        </w:rPr>
        <w:t>, que señala:</w:t>
      </w:r>
    </w:p>
    <w:p w14:paraId="64DF6123" w14:textId="77777777" w:rsidR="008B03C4" w:rsidRPr="008F2E6F" w:rsidRDefault="008B03C4" w:rsidP="008B03C4">
      <w:pPr>
        <w:pStyle w:val="Prrafodelista"/>
        <w:tabs>
          <w:tab w:val="left" w:pos="0"/>
        </w:tabs>
        <w:spacing w:line="360" w:lineRule="auto"/>
        <w:ind w:left="0" w:right="49"/>
        <w:jc w:val="both"/>
        <w:rPr>
          <w:rFonts w:ascii="Palatino Linotype" w:hAnsi="Palatino Linotype"/>
        </w:rPr>
      </w:pPr>
    </w:p>
    <w:p w14:paraId="689E68E2" w14:textId="77777777" w:rsidR="008B03C4" w:rsidRPr="008F2E6F" w:rsidRDefault="008B03C4" w:rsidP="004A6844">
      <w:pPr>
        <w:pStyle w:val="Prrafodelista"/>
        <w:tabs>
          <w:tab w:val="left" w:pos="426"/>
        </w:tabs>
        <w:ind w:left="567" w:right="618"/>
        <w:jc w:val="both"/>
        <w:rPr>
          <w:rFonts w:ascii="Palatino Linotype" w:hAnsi="Palatino Linotype"/>
          <w:i/>
        </w:rPr>
      </w:pPr>
      <w:r w:rsidRPr="008F2E6F">
        <w:rPr>
          <w:rFonts w:ascii="Palatino Linotype" w:hAnsi="Palatino Linotype"/>
          <w:b/>
          <w:i/>
        </w:rPr>
        <w:t>“ONCE.</w:t>
      </w:r>
      <w:r w:rsidRPr="008F2E6F">
        <w:rPr>
          <w:rFonts w:ascii="Palatino Linotype" w:hAnsi="Palatino Linotype"/>
          <w:i/>
        </w:rPr>
        <w:t xml:space="preserve"> El Instituto, para mejor resolver y evitar la emisión de resoluciones contradictorias, podrá acordar la acumulación de los expedientes de recursos de revisión, de oficio o a petición de parte cuando:</w:t>
      </w:r>
    </w:p>
    <w:p w14:paraId="202A98E5" w14:textId="77777777" w:rsidR="008B03C4" w:rsidRPr="008F2E6F" w:rsidRDefault="008B03C4" w:rsidP="004A6844">
      <w:pPr>
        <w:pStyle w:val="Prrafodelista"/>
        <w:tabs>
          <w:tab w:val="left" w:pos="426"/>
        </w:tabs>
        <w:ind w:left="567" w:right="618"/>
        <w:jc w:val="both"/>
        <w:rPr>
          <w:rFonts w:ascii="Palatino Linotype" w:hAnsi="Palatino Linotype"/>
          <w:i/>
        </w:rPr>
      </w:pPr>
      <w:r w:rsidRPr="008F2E6F">
        <w:rPr>
          <w:rFonts w:ascii="Palatino Linotype" w:hAnsi="Palatino Linotype"/>
          <w:i/>
        </w:rPr>
        <w:t>…</w:t>
      </w:r>
      <w:r w:rsidRPr="008F2E6F">
        <w:rPr>
          <w:rFonts w:ascii="Palatino Linotype" w:hAnsi="Palatino Linotype"/>
          <w:i/>
        </w:rPr>
        <w:tab/>
      </w:r>
    </w:p>
    <w:p w14:paraId="1D384729" w14:textId="77777777" w:rsidR="008B03C4" w:rsidRPr="008F2E6F" w:rsidRDefault="008B03C4" w:rsidP="004A6844">
      <w:pPr>
        <w:pStyle w:val="Prrafodelista"/>
        <w:tabs>
          <w:tab w:val="left" w:pos="426"/>
        </w:tabs>
        <w:ind w:left="567" w:right="618"/>
        <w:jc w:val="both"/>
        <w:rPr>
          <w:rFonts w:ascii="Palatino Linotype" w:hAnsi="Palatino Linotype"/>
          <w:i/>
        </w:rPr>
      </w:pPr>
      <w:r w:rsidRPr="008F2E6F">
        <w:rPr>
          <w:rFonts w:ascii="Palatino Linotype" w:hAnsi="Palatino Linotype"/>
          <w:i/>
        </w:rPr>
        <w:t>b) Las partes o los actos impugnados sean iguales</w:t>
      </w:r>
    </w:p>
    <w:p w14:paraId="130EABB1" w14:textId="77777777" w:rsidR="008B03C4" w:rsidRPr="008F2E6F" w:rsidRDefault="008B03C4" w:rsidP="004A6844">
      <w:pPr>
        <w:pStyle w:val="Prrafodelista"/>
        <w:tabs>
          <w:tab w:val="left" w:pos="426"/>
        </w:tabs>
        <w:ind w:left="567" w:right="618"/>
        <w:jc w:val="both"/>
        <w:rPr>
          <w:rFonts w:ascii="Palatino Linotype" w:hAnsi="Palatino Linotype"/>
          <w:i/>
        </w:rPr>
      </w:pPr>
      <w:r w:rsidRPr="008F2E6F">
        <w:rPr>
          <w:rFonts w:ascii="Palatino Linotype" w:hAnsi="Palatino Linotype"/>
          <w:i/>
        </w:rPr>
        <w:t>c) Cuando se trate del mismo solicitante, el mismo SUJETO OBLIGADO, aunque se trate de solicitudes diversas;</w:t>
      </w:r>
    </w:p>
    <w:p w14:paraId="34DD56D4" w14:textId="77777777" w:rsidR="008B03C4" w:rsidRPr="008F2E6F" w:rsidRDefault="008B03C4" w:rsidP="004A6844">
      <w:pPr>
        <w:pStyle w:val="Prrafodelista"/>
        <w:tabs>
          <w:tab w:val="left" w:pos="426"/>
        </w:tabs>
        <w:ind w:left="567" w:right="618"/>
        <w:jc w:val="both"/>
        <w:rPr>
          <w:rFonts w:ascii="Palatino Linotype" w:hAnsi="Palatino Linotype"/>
          <w:i/>
        </w:rPr>
      </w:pPr>
      <w:r w:rsidRPr="008F2E6F">
        <w:rPr>
          <w:rFonts w:ascii="Palatino Linotype" w:hAnsi="Palatino Linotype"/>
          <w:i/>
        </w:rPr>
        <w:t>(…)”</w:t>
      </w:r>
    </w:p>
    <w:p w14:paraId="2A58DF54" w14:textId="77777777" w:rsidR="008B03C4" w:rsidRPr="008F2E6F" w:rsidRDefault="008B03C4" w:rsidP="008B03C4">
      <w:pPr>
        <w:pStyle w:val="Prrafodelista"/>
        <w:tabs>
          <w:tab w:val="left" w:pos="426"/>
        </w:tabs>
        <w:spacing w:line="360" w:lineRule="auto"/>
        <w:ind w:left="567" w:right="616"/>
        <w:jc w:val="both"/>
        <w:rPr>
          <w:rFonts w:ascii="Palatino Linotype" w:hAnsi="Palatino Linotype"/>
        </w:rPr>
      </w:pPr>
      <w:r w:rsidRPr="008F2E6F">
        <w:rPr>
          <w:rFonts w:ascii="Palatino Linotype" w:hAnsi="Palatino Linotype"/>
        </w:rPr>
        <w:t>(Énfasis añadido)</w:t>
      </w:r>
    </w:p>
    <w:p w14:paraId="2E7C6AF7" w14:textId="77777777" w:rsidR="008B03C4" w:rsidRPr="008F2E6F" w:rsidRDefault="008B03C4" w:rsidP="008B03C4">
      <w:pPr>
        <w:pStyle w:val="Prrafodelista"/>
        <w:tabs>
          <w:tab w:val="left" w:pos="426"/>
        </w:tabs>
        <w:spacing w:line="360" w:lineRule="auto"/>
        <w:ind w:left="567" w:right="616"/>
        <w:jc w:val="both"/>
        <w:rPr>
          <w:rFonts w:ascii="Palatino Linotype" w:hAnsi="Palatino Linotype"/>
        </w:rPr>
      </w:pPr>
    </w:p>
    <w:p w14:paraId="76204A36" w14:textId="77777777" w:rsidR="008B03C4" w:rsidRPr="008F2E6F" w:rsidRDefault="008B03C4" w:rsidP="00CA3056">
      <w:pPr>
        <w:pStyle w:val="Prrafodelista"/>
        <w:numPr>
          <w:ilvl w:val="0"/>
          <w:numId w:val="3"/>
        </w:numPr>
        <w:spacing w:line="360" w:lineRule="auto"/>
        <w:ind w:left="0" w:firstLine="0"/>
        <w:jc w:val="both"/>
        <w:rPr>
          <w:rFonts w:ascii="Palatino Linotype" w:hAnsi="Palatino Linotype"/>
        </w:rPr>
      </w:pPr>
      <w:r w:rsidRPr="008F2E6F">
        <w:rPr>
          <w:rFonts w:ascii="Palatino Linotype" w:hAnsi="Palatino Linotype"/>
        </w:rPr>
        <w:lastRenderedPageBreak/>
        <w:t>Es así que,</w:t>
      </w:r>
      <w:r w:rsidRPr="008F2E6F">
        <w:rPr>
          <w:rFonts w:ascii="Palatino Linotype" w:hAnsi="Palatino Linotype"/>
          <w:i/>
        </w:rPr>
        <w:t xml:space="preserve"> </w:t>
      </w:r>
      <w:r w:rsidRPr="008F2E6F">
        <w:rPr>
          <w:rFonts w:ascii="Palatino Linotype" w:hAnsi="Palatino Linotype"/>
        </w:rPr>
        <w:t>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4FCBFA91" w14:textId="77777777" w:rsidR="008B03C4" w:rsidRPr="008F2E6F" w:rsidRDefault="008B03C4" w:rsidP="008B03C4">
      <w:pPr>
        <w:pStyle w:val="Prrafodelista"/>
        <w:tabs>
          <w:tab w:val="left" w:pos="0"/>
        </w:tabs>
        <w:spacing w:line="360" w:lineRule="auto"/>
        <w:ind w:left="0" w:right="49"/>
        <w:jc w:val="both"/>
        <w:rPr>
          <w:rFonts w:ascii="Palatino Linotype" w:hAnsi="Palatino Linotype"/>
        </w:rPr>
      </w:pPr>
    </w:p>
    <w:p w14:paraId="5F587DBE" w14:textId="77777777" w:rsidR="008B03C4" w:rsidRPr="008F2E6F" w:rsidRDefault="008B03C4" w:rsidP="002E196F">
      <w:pPr>
        <w:tabs>
          <w:tab w:val="left" w:pos="567"/>
        </w:tabs>
        <w:ind w:left="567" w:right="616"/>
        <w:jc w:val="center"/>
        <w:rPr>
          <w:rFonts w:ascii="Palatino Linotype" w:hAnsi="Palatino Linotype"/>
          <w:b/>
          <w:i/>
        </w:rPr>
      </w:pPr>
      <w:r w:rsidRPr="008F2E6F">
        <w:rPr>
          <w:rFonts w:ascii="Palatino Linotype" w:hAnsi="Palatino Linotype"/>
          <w:b/>
          <w:i/>
        </w:rPr>
        <w:t>Código de Procedimientos Administrativos del Estado de México.</w:t>
      </w:r>
    </w:p>
    <w:p w14:paraId="60DCBF88" w14:textId="77777777" w:rsidR="008B03C4" w:rsidRPr="008F2E6F" w:rsidRDefault="008B03C4" w:rsidP="002E196F">
      <w:pPr>
        <w:ind w:left="567" w:right="616"/>
        <w:jc w:val="both"/>
        <w:rPr>
          <w:rFonts w:ascii="Palatino Linotype" w:hAnsi="Palatino Linotype"/>
          <w:i/>
        </w:rPr>
      </w:pPr>
      <w:r w:rsidRPr="008F2E6F">
        <w:rPr>
          <w:rFonts w:ascii="Palatino Linotype" w:hAnsi="Palatino Linotype"/>
          <w:b/>
          <w:i/>
        </w:rPr>
        <w:t>“Artículo 18.-</w:t>
      </w:r>
      <w:r w:rsidRPr="008F2E6F">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0FACB8A0" w14:textId="77777777" w:rsidR="008B03C4" w:rsidRPr="008F2E6F" w:rsidRDefault="008B03C4" w:rsidP="002E196F">
      <w:pPr>
        <w:tabs>
          <w:tab w:val="left" w:pos="567"/>
        </w:tabs>
        <w:ind w:right="616"/>
        <w:jc w:val="both"/>
        <w:rPr>
          <w:rFonts w:ascii="Palatino Linotype" w:hAnsi="Palatino Linotype"/>
          <w:i/>
        </w:rPr>
      </w:pPr>
    </w:p>
    <w:p w14:paraId="70337B09" w14:textId="77777777" w:rsidR="008B03C4" w:rsidRPr="008F2E6F" w:rsidRDefault="008B03C4" w:rsidP="002E196F">
      <w:pPr>
        <w:ind w:left="567" w:right="618"/>
        <w:jc w:val="both"/>
        <w:rPr>
          <w:rFonts w:ascii="Palatino Linotype" w:hAnsi="Palatino Linotype"/>
          <w:b/>
          <w:i/>
        </w:rPr>
      </w:pPr>
      <w:r w:rsidRPr="008F2E6F">
        <w:rPr>
          <w:rFonts w:ascii="Palatino Linotype" w:hAnsi="Palatino Linotype"/>
          <w:b/>
          <w:i/>
        </w:rPr>
        <w:t>Ley de Transparencia y Acceso a la Información Pública del Estado de México y Municipios</w:t>
      </w:r>
    </w:p>
    <w:p w14:paraId="0203E8DB" w14:textId="77777777" w:rsidR="008B03C4" w:rsidRPr="008F2E6F" w:rsidRDefault="008B03C4" w:rsidP="002E196F">
      <w:pPr>
        <w:ind w:left="567" w:right="618"/>
        <w:jc w:val="both"/>
        <w:rPr>
          <w:rFonts w:ascii="Palatino Linotype" w:hAnsi="Palatino Linotype"/>
          <w:i/>
        </w:rPr>
      </w:pPr>
      <w:r w:rsidRPr="008F2E6F">
        <w:rPr>
          <w:rFonts w:ascii="Palatino Linotype" w:hAnsi="Palatino Linotype"/>
          <w:b/>
          <w:i/>
        </w:rPr>
        <w:t>“Artículo 195.</w:t>
      </w:r>
      <w:r w:rsidRPr="008F2E6F">
        <w:rPr>
          <w:rFonts w:ascii="Palatino Linotype" w:hAnsi="Palatino Linotype"/>
          <w:i/>
        </w:rPr>
        <w:t xml:space="preserve"> En la tramitación del recurso de revisión se aplicarán supletoriamente las disposiciones contenidas en el Código de Procedimientos Administrativos del Estado de México.”</w:t>
      </w:r>
    </w:p>
    <w:p w14:paraId="6B08D247" w14:textId="77777777" w:rsidR="008B03C4" w:rsidRPr="008F2E6F" w:rsidRDefault="008B03C4" w:rsidP="008B03C4">
      <w:pPr>
        <w:spacing w:line="360" w:lineRule="auto"/>
        <w:ind w:left="567" w:right="-142"/>
        <w:contextualSpacing/>
        <w:jc w:val="both"/>
        <w:rPr>
          <w:rFonts w:ascii="Palatino Linotype" w:hAnsi="Palatino Linotype"/>
        </w:rPr>
      </w:pPr>
      <w:r w:rsidRPr="008F2E6F">
        <w:rPr>
          <w:rFonts w:ascii="Palatino Linotype" w:hAnsi="Palatino Linotype"/>
        </w:rPr>
        <w:t xml:space="preserve"> (Énfasis añadido)</w:t>
      </w:r>
    </w:p>
    <w:p w14:paraId="11DF70B4" w14:textId="77777777" w:rsidR="004F1024" w:rsidRPr="008F2E6F" w:rsidRDefault="004F1024" w:rsidP="004F1024">
      <w:pPr>
        <w:pStyle w:val="Prrafodelista"/>
        <w:rPr>
          <w:rFonts w:ascii="Palatino Linotype" w:hAnsi="Palatino Linotype"/>
          <w:color w:val="000000"/>
        </w:rPr>
      </w:pPr>
    </w:p>
    <w:p w14:paraId="26EC5D4D" w14:textId="6E2996C2" w:rsidR="00FD71C1" w:rsidRPr="008F2E6F" w:rsidRDefault="003365B8" w:rsidP="00CA3056">
      <w:pPr>
        <w:pStyle w:val="Prrafodelista"/>
        <w:numPr>
          <w:ilvl w:val="0"/>
          <w:numId w:val="3"/>
        </w:numPr>
        <w:spacing w:line="360" w:lineRule="auto"/>
        <w:ind w:left="0" w:firstLine="0"/>
        <w:jc w:val="both"/>
        <w:rPr>
          <w:rFonts w:ascii="Palatino Linotype" w:hAnsi="Palatino Linotype"/>
        </w:rPr>
      </w:pPr>
      <w:r w:rsidRPr="008F2E6F">
        <w:rPr>
          <w:rFonts w:ascii="Palatino Linotype" w:hAnsi="Palatino Linotype"/>
        </w:rPr>
        <w:t xml:space="preserve">El </w:t>
      </w:r>
      <w:r w:rsidRPr="008F2E6F">
        <w:rPr>
          <w:rFonts w:ascii="Palatino Linotype" w:hAnsi="Palatino Linotype"/>
          <w:b/>
        </w:rPr>
        <w:t>SUJETO OBLIGADO</w:t>
      </w:r>
      <w:r w:rsidRPr="008F2E6F">
        <w:rPr>
          <w:rFonts w:ascii="Palatino Linotype" w:hAnsi="Palatino Linotype"/>
        </w:rPr>
        <w:t xml:space="preserve"> </w:t>
      </w:r>
      <w:r w:rsidR="00A7799F" w:rsidRPr="008F2E6F">
        <w:rPr>
          <w:rFonts w:ascii="Palatino Linotype" w:hAnsi="Palatino Linotype"/>
        </w:rPr>
        <w:t xml:space="preserve">los días </w:t>
      </w:r>
      <w:r w:rsidR="005A7D4D" w:rsidRPr="008F2E6F">
        <w:rPr>
          <w:rFonts w:ascii="Palatino Linotype" w:hAnsi="Palatino Linotype"/>
        </w:rPr>
        <w:t>dos de abril, ocho de noviembre y veinticinco de agosto de dos mil veintidós</w:t>
      </w:r>
      <w:r w:rsidR="00A7799F" w:rsidRPr="008F2E6F">
        <w:rPr>
          <w:rFonts w:ascii="Palatino Linotype" w:hAnsi="Palatino Linotype"/>
        </w:rPr>
        <w:t>, rindió los informes justificados correspondientes, los cuales, fueron puestos a disposición del solicitante mediante acuerdo</w:t>
      </w:r>
      <w:r w:rsidR="005A7D4D" w:rsidRPr="008F2E6F">
        <w:rPr>
          <w:rFonts w:ascii="Palatino Linotype" w:hAnsi="Palatino Linotype"/>
        </w:rPr>
        <w:t>s</w:t>
      </w:r>
      <w:r w:rsidR="00A7799F" w:rsidRPr="008F2E6F">
        <w:rPr>
          <w:rFonts w:ascii="Palatino Linotype" w:hAnsi="Palatino Linotype"/>
        </w:rPr>
        <w:t xml:space="preserve"> de fecha</w:t>
      </w:r>
      <w:r w:rsidR="005A7D4D" w:rsidRPr="008F2E6F">
        <w:rPr>
          <w:rFonts w:ascii="Palatino Linotype" w:hAnsi="Palatino Linotype"/>
        </w:rPr>
        <w:t>s</w:t>
      </w:r>
      <w:r w:rsidR="00A7799F" w:rsidRPr="008F2E6F">
        <w:rPr>
          <w:rFonts w:ascii="Palatino Linotype" w:hAnsi="Palatino Linotype"/>
        </w:rPr>
        <w:t xml:space="preserve"> </w:t>
      </w:r>
      <w:r w:rsidR="00A5519E" w:rsidRPr="008F2E6F">
        <w:rPr>
          <w:rFonts w:ascii="Palatino Linotype" w:hAnsi="Palatino Linotype"/>
        </w:rPr>
        <w:t xml:space="preserve">veintisiete de febrero, seis de abril de dos mil veintidós y </w:t>
      </w:r>
      <w:r w:rsidR="00A5519E" w:rsidRPr="008F2E6F">
        <w:rPr>
          <w:rFonts w:ascii="Palatino Linotype" w:hAnsi="Palatino Linotype"/>
        </w:rPr>
        <w:lastRenderedPageBreak/>
        <w:t>diecisiete de abril de dos mil veintitrés</w:t>
      </w:r>
      <w:r w:rsidR="00A7799F" w:rsidRPr="008F2E6F">
        <w:rPr>
          <w:rFonts w:ascii="Palatino Linotype" w:hAnsi="Palatino Linotype"/>
        </w:rPr>
        <w:t>.</w:t>
      </w:r>
      <w:r w:rsidRPr="008F2E6F">
        <w:rPr>
          <w:rFonts w:ascii="Palatino Linotype" w:hAnsi="Palatino Linotype"/>
        </w:rPr>
        <w:t xml:space="preserve"> </w:t>
      </w:r>
      <w:r w:rsidR="00A7799F" w:rsidRPr="008F2E6F">
        <w:rPr>
          <w:rFonts w:ascii="Palatino Linotype" w:hAnsi="Palatino Linotype"/>
        </w:rPr>
        <w:t>P</w:t>
      </w:r>
      <w:r w:rsidRPr="008F2E6F">
        <w:rPr>
          <w:rFonts w:ascii="Palatino Linotype" w:hAnsi="Palatino Linotype"/>
        </w:rPr>
        <w:t xml:space="preserve">or su parte </w:t>
      </w:r>
      <w:r w:rsidR="00CF73A0" w:rsidRPr="008F2E6F">
        <w:rPr>
          <w:rFonts w:ascii="Palatino Linotype" w:hAnsi="Palatino Linotype"/>
          <w:b/>
        </w:rPr>
        <w:t>EL RECURRENTE</w:t>
      </w:r>
      <w:r w:rsidR="00967F31" w:rsidRPr="008F2E6F">
        <w:rPr>
          <w:rFonts w:ascii="Palatino Linotype" w:hAnsi="Palatino Linotype"/>
        </w:rPr>
        <w:t xml:space="preserve"> </w:t>
      </w:r>
      <w:r w:rsidR="00235AD6" w:rsidRPr="008F2E6F">
        <w:rPr>
          <w:rFonts w:ascii="Palatino Linotype" w:hAnsi="Palatino Linotype"/>
        </w:rPr>
        <w:t xml:space="preserve">no </w:t>
      </w:r>
      <w:r w:rsidRPr="008F2E6F">
        <w:rPr>
          <w:rFonts w:ascii="Palatino Linotype" w:hAnsi="Palatino Linotype"/>
        </w:rPr>
        <w:t>realiz</w:t>
      </w:r>
      <w:r w:rsidR="007144AE" w:rsidRPr="008F2E6F">
        <w:rPr>
          <w:rFonts w:ascii="Palatino Linotype" w:hAnsi="Palatino Linotype"/>
        </w:rPr>
        <w:t>ó</w:t>
      </w:r>
      <w:r w:rsidRPr="008F2E6F">
        <w:rPr>
          <w:rFonts w:ascii="Palatino Linotype" w:hAnsi="Palatino Linotype"/>
        </w:rPr>
        <w:t xml:space="preserve"> manifestaciones que a su derecho </w:t>
      </w:r>
      <w:r w:rsidR="00967F31" w:rsidRPr="008F2E6F">
        <w:rPr>
          <w:rFonts w:ascii="Palatino Linotype" w:hAnsi="Palatino Linotype"/>
        </w:rPr>
        <w:t>convin</w:t>
      </w:r>
      <w:r w:rsidR="00235AD6" w:rsidRPr="008F2E6F">
        <w:rPr>
          <w:rFonts w:ascii="Palatino Linotype" w:hAnsi="Palatino Linotype"/>
        </w:rPr>
        <w:t>ieran y asistieran.</w:t>
      </w:r>
    </w:p>
    <w:p w14:paraId="50952D33" w14:textId="77777777" w:rsidR="007144AE" w:rsidRPr="008F2E6F" w:rsidRDefault="007144AE" w:rsidP="007144AE">
      <w:pPr>
        <w:pStyle w:val="Prrafodelista"/>
        <w:rPr>
          <w:rFonts w:ascii="Palatino Linotype" w:hAnsi="Palatino Linotype"/>
        </w:rPr>
      </w:pPr>
    </w:p>
    <w:p w14:paraId="51EAF79E" w14:textId="4D6308C0" w:rsidR="00C549AF" w:rsidRPr="008F2E6F" w:rsidRDefault="00EB2DE6" w:rsidP="00CA3056">
      <w:pPr>
        <w:pStyle w:val="Prrafodelista"/>
        <w:numPr>
          <w:ilvl w:val="0"/>
          <w:numId w:val="3"/>
        </w:numPr>
        <w:spacing w:line="360" w:lineRule="auto"/>
        <w:ind w:left="0" w:firstLine="0"/>
        <w:jc w:val="both"/>
        <w:rPr>
          <w:rFonts w:ascii="Palatino Linotype" w:hAnsi="Palatino Linotype"/>
        </w:rPr>
      </w:pPr>
      <w:r w:rsidRPr="008F2E6F">
        <w:rPr>
          <w:rFonts w:ascii="Palatino Linotype" w:hAnsi="Palatino Linotype"/>
        </w:rPr>
        <w:t>La Comisionada Ponente mediante acuerdo</w:t>
      </w:r>
      <w:r w:rsidR="00992915" w:rsidRPr="008F2E6F">
        <w:rPr>
          <w:rFonts w:ascii="Palatino Linotype" w:hAnsi="Palatino Linotype"/>
        </w:rPr>
        <w:t>s</w:t>
      </w:r>
      <w:r w:rsidR="00F00198" w:rsidRPr="008F2E6F">
        <w:rPr>
          <w:rFonts w:ascii="Palatino Linotype" w:hAnsi="Palatino Linotype"/>
        </w:rPr>
        <w:t xml:space="preserve"> de fecha </w:t>
      </w:r>
      <w:r w:rsidR="00A5519E" w:rsidRPr="008F2E6F">
        <w:rPr>
          <w:rFonts w:ascii="Palatino Linotype" w:hAnsi="Palatino Linotype"/>
        </w:rPr>
        <w:t>siete</w:t>
      </w:r>
      <w:r w:rsidRPr="008F2E6F">
        <w:rPr>
          <w:rFonts w:ascii="Palatino Linotype" w:hAnsi="Palatino Linotype"/>
        </w:rPr>
        <w:t xml:space="preserve"> de </w:t>
      </w:r>
      <w:r w:rsidR="000E169B" w:rsidRPr="008F2E6F">
        <w:rPr>
          <w:rFonts w:ascii="Palatino Linotype" w:hAnsi="Palatino Linotype"/>
        </w:rPr>
        <w:t>diciembre</w:t>
      </w:r>
      <w:r w:rsidRPr="008F2E6F">
        <w:rPr>
          <w:rFonts w:ascii="Palatino Linotype" w:hAnsi="Palatino Linotype"/>
        </w:rPr>
        <w:t xml:space="preserve"> de dos mil </w:t>
      </w:r>
      <w:r w:rsidR="003E62B7" w:rsidRPr="008F2E6F">
        <w:rPr>
          <w:rFonts w:ascii="Palatino Linotype" w:hAnsi="Palatino Linotype"/>
        </w:rPr>
        <w:t>veintidós</w:t>
      </w:r>
      <w:r w:rsidR="00F00198" w:rsidRPr="008F2E6F">
        <w:rPr>
          <w:rFonts w:ascii="Palatino Linotype" w:hAnsi="Palatino Linotype"/>
        </w:rPr>
        <w:t xml:space="preserve">, </w:t>
      </w:r>
      <w:r w:rsidR="00C549AF" w:rsidRPr="008F2E6F">
        <w:rPr>
          <w:rFonts w:ascii="Palatino Linotype" w:hAnsi="Palatino Linotype"/>
        </w:rPr>
        <w:t xml:space="preserve">amplió el termino para resolver, al respecto es importante mencionar que este organismo garante no pasa por alto justificar, que la dilación en la resolución del </w:t>
      </w:r>
      <w:r w:rsidR="00C549AF" w:rsidRPr="008F2E6F">
        <w:rPr>
          <w:rFonts w:ascii="Palatino Linotype" w:hAnsi="Palatino Linotype"/>
          <w:lang w:val="es-MX"/>
        </w:rPr>
        <w:t>presente</w:t>
      </w:r>
      <w:r w:rsidR="00C549AF" w:rsidRPr="008F2E6F">
        <w:rPr>
          <w:rFonts w:ascii="Palatino Linotype" w:hAnsi="Palatino Linotype"/>
        </w:rPr>
        <w:t xml:space="preserv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3E2A5AF7" w14:textId="77777777" w:rsidR="00C549AF" w:rsidRPr="008F2E6F" w:rsidRDefault="00C549AF" w:rsidP="00C549AF">
      <w:pPr>
        <w:pStyle w:val="Prrafodelista"/>
        <w:spacing w:line="360" w:lineRule="auto"/>
        <w:ind w:left="0"/>
        <w:jc w:val="both"/>
        <w:rPr>
          <w:rFonts w:ascii="Palatino Linotype" w:hAnsi="Palatino Linotype"/>
        </w:rPr>
      </w:pPr>
    </w:p>
    <w:p w14:paraId="79F08527" w14:textId="77777777" w:rsidR="00C549AF" w:rsidRPr="008F2E6F" w:rsidRDefault="00C549AF" w:rsidP="00CA3056">
      <w:pPr>
        <w:pStyle w:val="Prrafodelista"/>
        <w:numPr>
          <w:ilvl w:val="0"/>
          <w:numId w:val="3"/>
        </w:numPr>
        <w:spacing w:line="360" w:lineRule="auto"/>
        <w:ind w:left="0" w:firstLine="0"/>
        <w:jc w:val="both"/>
        <w:rPr>
          <w:rFonts w:ascii="Palatino Linotype" w:hAnsi="Palatino Linotype"/>
        </w:rPr>
      </w:pPr>
      <w:r w:rsidRPr="008F2E6F">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1B3117B1" w14:textId="77777777" w:rsidR="00C549AF" w:rsidRPr="008F2E6F" w:rsidRDefault="00C549AF" w:rsidP="00C549AF">
      <w:pPr>
        <w:pStyle w:val="Prrafodelista"/>
        <w:rPr>
          <w:rFonts w:ascii="Palatino Linotype" w:hAnsi="Palatino Linotype"/>
        </w:rPr>
      </w:pPr>
    </w:p>
    <w:p w14:paraId="456691C8" w14:textId="77777777" w:rsidR="00C549AF" w:rsidRPr="008F2E6F" w:rsidRDefault="00C549AF" w:rsidP="00CA3056">
      <w:pPr>
        <w:pStyle w:val="Prrafodelista"/>
        <w:numPr>
          <w:ilvl w:val="0"/>
          <w:numId w:val="3"/>
        </w:numPr>
        <w:spacing w:line="360" w:lineRule="auto"/>
        <w:ind w:left="0" w:firstLine="0"/>
        <w:jc w:val="both"/>
        <w:rPr>
          <w:rFonts w:ascii="Palatino Linotype" w:hAnsi="Palatino Linotype"/>
        </w:rPr>
      </w:pPr>
      <w:r w:rsidRPr="008F2E6F">
        <w:rPr>
          <w:rFonts w:ascii="Palatino Linotype" w:hAnsi="Palatino Linotype"/>
        </w:rPr>
        <w:t xml:space="preserve">Así, en términos de lo que establecen los artículos 8.1 y 25 de la Convención Americana sobre Derechos Humanos, los recursos deben ser sencillos y resolverse </w:t>
      </w:r>
      <w:r w:rsidRPr="008F2E6F">
        <w:rPr>
          <w:rFonts w:ascii="Palatino Linotype" w:hAnsi="Palatino Linotype"/>
        </w:rPr>
        <w:lastRenderedPageBreak/>
        <w:t>en el menor tiempo posible, tomando en consideración la dilación total del procedimiento; esto es, en un plazo razonable.</w:t>
      </w:r>
    </w:p>
    <w:p w14:paraId="0AF36D24" w14:textId="77777777" w:rsidR="00C549AF" w:rsidRPr="008F2E6F" w:rsidRDefault="00C549AF" w:rsidP="00C549AF">
      <w:pPr>
        <w:spacing w:line="360" w:lineRule="auto"/>
        <w:jc w:val="both"/>
        <w:rPr>
          <w:rFonts w:ascii="Palatino Linotype" w:hAnsi="Palatino Linotype"/>
          <w:sz w:val="18"/>
        </w:rPr>
      </w:pPr>
    </w:p>
    <w:p w14:paraId="37AEBC7F" w14:textId="77777777" w:rsidR="00C549AF" w:rsidRPr="008F2E6F" w:rsidRDefault="00C549AF" w:rsidP="00CA3056">
      <w:pPr>
        <w:pStyle w:val="Prrafodelista"/>
        <w:numPr>
          <w:ilvl w:val="0"/>
          <w:numId w:val="3"/>
        </w:numPr>
        <w:spacing w:line="360" w:lineRule="auto"/>
        <w:ind w:left="0" w:firstLine="0"/>
        <w:jc w:val="both"/>
        <w:rPr>
          <w:rFonts w:ascii="Palatino Linotype" w:hAnsi="Palatino Linotype"/>
        </w:rPr>
      </w:pPr>
      <w:r w:rsidRPr="008F2E6F">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5821360" w14:textId="77777777" w:rsidR="00C549AF" w:rsidRPr="008F2E6F" w:rsidRDefault="00C549AF" w:rsidP="00C549AF">
      <w:pPr>
        <w:spacing w:line="360" w:lineRule="auto"/>
        <w:jc w:val="both"/>
        <w:rPr>
          <w:rFonts w:ascii="Palatino Linotype" w:hAnsi="Palatino Linotype"/>
          <w:sz w:val="18"/>
        </w:rPr>
      </w:pPr>
    </w:p>
    <w:p w14:paraId="2A2E2F68" w14:textId="77777777" w:rsidR="00C549AF" w:rsidRPr="008F2E6F" w:rsidRDefault="00C549AF" w:rsidP="00CA3056">
      <w:pPr>
        <w:pStyle w:val="Prrafodelista"/>
        <w:numPr>
          <w:ilvl w:val="0"/>
          <w:numId w:val="3"/>
        </w:numPr>
        <w:spacing w:line="360" w:lineRule="auto"/>
        <w:ind w:left="0" w:firstLine="0"/>
        <w:jc w:val="both"/>
        <w:rPr>
          <w:rFonts w:ascii="Palatino Linotype" w:hAnsi="Palatino Linotype"/>
        </w:rPr>
      </w:pPr>
      <w:r w:rsidRPr="008F2E6F">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48DD60FA" w14:textId="77777777" w:rsidR="00C549AF" w:rsidRPr="008F2E6F" w:rsidRDefault="00C549AF" w:rsidP="00C549AF">
      <w:pPr>
        <w:spacing w:line="360" w:lineRule="auto"/>
        <w:jc w:val="both"/>
        <w:rPr>
          <w:rFonts w:ascii="Palatino Linotype" w:hAnsi="Palatino Linotype"/>
          <w:sz w:val="18"/>
        </w:rPr>
      </w:pPr>
    </w:p>
    <w:p w14:paraId="6FDE3980" w14:textId="77777777" w:rsidR="00C549AF" w:rsidRPr="008F2E6F" w:rsidRDefault="00C549AF" w:rsidP="00CA3056">
      <w:pPr>
        <w:pStyle w:val="Prrafodelista"/>
        <w:numPr>
          <w:ilvl w:val="0"/>
          <w:numId w:val="8"/>
        </w:numPr>
        <w:spacing w:line="360" w:lineRule="auto"/>
        <w:contextualSpacing/>
        <w:jc w:val="both"/>
        <w:rPr>
          <w:rFonts w:ascii="Palatino Linotype" w:hAnsi="Palatino Linotype"/>
        </w:rPr>
      </w:pPr>
      <w:r w:rsidRPr="008F2E6F">
        <w:rPr>
          <w:rFonts w:ascii="Palatino Linotype" w:hAnsi="Palatino Linotype"/>
        </w:rPr>
        <w:t xml:space="preserve">Complejidad del Asunto: La complejidad de la prueba, la pluralidad de sujetos procesales, el tiempo transcurrido, las características y contexto del recurso. </w:t>
      </w:r>
    </w:p>
    <w:p w14:paraId="3B50C5CE" w14:textId="77777777" w:rsidR="00C549AF" w:rsidRPr="008F2E6F" w:rsidRDefault="00C549AF" w:rsidP="00CA3056">
      <w:pPr>
        <w:pStyle w:val="Prrafodelista"/>
        <w:numPr>
          <w:ilvl w:val="0"/>
          <w:numId w:val="8"/>
        </w:numPr>
        <w:spacing w:line="360" w:lineRule="auto"/>
        <w:contextualSpacing/>
        <w:jc w:val="both"/>
        <w:rPr>
          <w:rFonts w:ascii="Palatino Linotype" w:hAnsi="Palatino Linotype"/>
        </w:rPr>
      </w:pPr>
      <w:r w:rsidRPr="008F2E6F">
        <w:rPr>
          <w:rFonts w:ascii="Palatino Linotype" w:hAnsi="Palatino Linotype"/>
        </w:rPr>
        <w:t>Actividad Procesal del interesado. Acciones u omisiones del interesado.</w:t>
      </w:r>
    </w:p>
    <w:p w14:paraId="24C155AA" w14:textId="77777777" w:rsidR="00C549AF" w:rsidRPr="008F2E6F" w:rsidRDefault="00C549AF" w:rsidP="00CA3056">
      <w:pPr>
        <w:pStyle w:val="Prrafodelista"/>
        <w:numPr>
          <w:ilvl w:val="0"/>
          <w:numId w:val="8"/>
        </w:numPr>
        <w:spacing w:line="360" w:lineRule="auto"/>
        <w:contextualSpacing/>
        <w:jc w:val="both"/>
        <w:rPr>
          <w:rFonts w:ascii="Palatino Linotype" w:hAnsi="Palatino Linotype"/>
        </w:rPr>
      </w:pPr>
      <w:r w:rsidRPr="008F2E6F">
        <w:rPr>
          <w:rFonts w:ascii="Palatino Linotype" w:hAnsi="Palatino Linotype"/>
        </w:rPr>
        <w:t>Conducta de la Autoridad: Las Acciones u omisiones realizadas en el procedimiento. Así como si la autoridad actuó con la debida diligencia.</w:t>
      </w:r>
    </w:p>
    <w:p w14:paraId="28002ED4" w14:textId="77777777" w:rsidR="00C549AF" w:rsidRPr="008F2E6F" w:rsidRDefault="00C549AF" w:rsidP="00C549AF">
      <w:pPr>
        <w:spacing w:line="360" w:lineRule="auto"/>
        <w:ind w:left="851" w:hanging="284"/>
        <w:jc w:val="both"/>
        <w:rPr>
          <w:rFonts w:ascii="Palatino Linotype" w:hAnsi="Palatino Linotype"/>
        </w:rPr>
      </w:pPr>
      <w:r w:rsidRPr="008F2E6F">
        <w:rPr>
          <w:rFonts w:ascii="Palatino Linotype" w:hAnsi="Palatino Linotype"/>
        </w:rPr>
        <w:t>d) La afectación generada en la situación jurídica de la persona involucrada en el proceso: Violación a sus derechos humanos.</w:t>
      </w:r>
    </w:p>
    <w:p w14:paraId="2A114D37" w14:textId="77777777" w:rsidR="00C549AF" w:rsidRPr="008F2E6F" w:rsidRDefault="00C549AF" w:rsidP="00C549AF">
      <w:pPr>
        <w:spacing w:line="360" w:lineRule="auto"/>
        <w:jc w:val="both"/>
        <w:rPr>
          <w:rFonts w:ascii="Palatino Linotype" w:hAnsi="Palatino Linotype"/>
        </w:rPr>
      </w:pPr>
    </w:p>
    <w:p w14:paraId="74CBF46B" w14:textId="77777777" w:rsidR="00C549AF" w:rsidRPr="008F2E6F" w:rsidRDefault="00C549AF" w:rsidP="00CA3056">
      <w:pPr>
        <w:pStyle w:val="Prrafodelista"/>
        <w:numPr>
          <w:ilvl w:val="0"/>
          <w:numId w:val="3"/>
        </w:numPr>
        <w:spacing w:line="360" w:lineRule="auto"/>
        <w:ind w:left="0" w:firstLine="0"/>
        <w:jc w:val="both"/>
        <w:rPr>
          <w:rFonts w:ascii="Palatino Linotype" w:hAnsi="Palatino Linotype"/>
        </w:rPr>
      </w:pPr>
      <w:r w:rsidRPr="008F2E6F">
        <w:rPr>
          <w:rFonts w:ascii="Palatino Linotype" w:hAnsi="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8F2E6F">
        <w:rPr>
          <w:rFonts w:ascii="Palatino Linotype" w:hAnsi="Palatino Linotype"/>
        </w:rPr>
        <w:lastRenderedPageBreak/>
        <w:t>considerarse normal, debe concluirse que es una excluyente de responsabilidad en relación con la actuación del funcionario, como ha acontecido en el caso que nos ocupa.</w:t>
      </w:r>
    </w:p>
    <w:p w14:paraId="4F6CAAFA" w14:textId="77777777" w:rsidR="00C549AF" w:rsidRPr="008F2E6F" w:rsidRDefault="00C549AF" w:rsidP="00C549AF">
      <w:pPr>
        <w:spacing w:line="360" w:lineRule="auto"/>
        <w:jc w:val="both"/>
        <w:rPr>
          <w:rFonts w:ascii="Palatino Linotype" w:hAnsi="Palatino Linotype"/>
          <w:sz w:val="18"/>
        </w:rPr>
      </w:pPr>
    </w:p>
    <w:p w14:paraId="16E80746" w14:textId="77777777" w:rsidR="00C549AF" w:rsidRPr="008F2E6F" w:rsidRDefault="00C549AF" w:rsidP="00CA3056">
      <w:pPr>
        <w:pStyle w:val="Prrafodelista"/>
        <w:numPr>
          <w:ilvl w:val="0"/>
          <w:numId w:val="3"/>
        </w:numPr>
        <w:spacing w:line="360" w:lineRule="auto"/>
        <w:ind w:left="0" w:firstLine="0"/>
        <w:jc w:val="both"/>
        <w:rPr>
          <w:rFonts w:ascii="Palatino Linotype" w:hAnsi="Palatino Linotype"/>
          <w:b/>
        </w:rPr>
      </w:pPr>
      <w:r w:rsidRPr="008F2E6F">
        <w:rPr>
          <w:rFonts w:ascii="Palatino Linotype" w:hAnsi="Palatino Linotype"/>
        </w:rPr>
        <w:t xml:space="preserve">Argumento que encuentra sustento en la jurisprudencia P./J. 32/92 emitida por el Pleno de la Suprema Corte de Justicia de la Nación de rubro </w:t>
      </w:r>
      <w:r w:rsidRPr="008F2E6F">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8F2E6F">
        <w:rPr>
          <w:rFonts w:ascii="Palatino Linotype" w:hAnsi="Palatino Linotype"/>
        </w:rPr>
        <w:t>, visible en la Gaceta del Seminario Judicial de la Federación con el registro digital 205635.</w:t>
      </w:r>
    </w:p>
    <w:p w14:paraId="5E6BC2B9" w14:textId="77777777" w:rsidR="00C549AF" w:rsidRPr="008F2E6F" w:rsidRDefault="00C549AF" w:rsidP="00C549AF">
      <w:pPr>
        <w:spacing w:line="360" w:lineRule="auto"/>
        <w:jc w:val="both"/>
        <w:rPr>
          <w:rFonts w:ascii="Palatino Linotype" w:hAnsi="Palatino Linotype"/>
          <w:sz w:val="18"/>
        </w:rPr>
      </w:pPr>
    </w:p>
    <w:p w14:paraId="671A192F" w14:textId="77777777" w:rsidR="00C549AF" w:rsidRPr="008F2E6F" w:rsidRDefault="00C549AF" w:rsidP="00CA3056">
      <w:pPr>
        <w:pStyle w:val="Prrafodelista"/>
        <w:numPr>
          <w:ilvl w:val="0"/>
          <w:numId w:val="3"/>
        </w:numPr>
        <w:spacing w:line="360" w:lineRule="auto"/>
        <w:ind w:left="0" w:firstLine="0"/>
        <w:jc w:val="both"/>
        <w:rPr>
          <w:rFonts w:ascii="Palatino Linotype" w:hAnsi="Palatino Linotype"/>
        </w:rPr>
      </w:pPr>
      <w:r w:rsidRPr="008F2E6F">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F450214" w14:textId="77777777" w:rsidR="00C549AF" w:rsidRPr="008F2E6F" w:rsidRDefault="00C549AF" w:rsidP="00C549AF">
      <w:pPr>
        <w:spacing w:line="360" w:lineRule="auto"/>
        <w:jc w:val="both"/>
        <w:rPr>
          <w:rFonts w:ascii="Palatino Linotype" w:hAnsi="Palatino Linotype"/>
          <w:sz w:val="18"/>
        </w:rPr>
      </w:pPr>
    </w:p>
    <w:p w14:paraId="456DA995" w14:textId="77777777" w:rsidR="00C549AF" w:rsidRPr="008F2E6F" w:rsidRDefault="00C549AF" w:rsidP="00CA3056">
      <w:pPr>
        <w:pStyle w:val="Prrafodelista"/>
        <w:numPr>
          <w:ilvl w:val="0"/>
          <w:numId w:val="3"/>
        </w:numPr>
        <w:spacing w:line="360" w:lineRule="auto"/>
        <w:ind w:left="0" w:firstLine="0"/>
        <w:jc w:val="both"/>
        <w:rPr>
          <w:rFonts w:ascii="Palatino Linotype" w:hAnsi="Palatino Linotype"/>
        </w:rPr>
      </w:pPr>
      <w:r w:rsidRPr="008F2E6F">
        <w:rPr>
          <w:rFonts w:ascii="Palatino Linotype" w:hAnsi="Palatino Linotype"/>
        </w:rPr>
        <w:lastRenderedPageBreak/>
        <w:t>Por ello, este organismo garante comprometido con la tutela de los derechos humanos confiados, señala que este exceso del plazo legal para resolver el presente asunto, resulta de carácter excepcional.</w:t>
      </w:r>
    </w:p>
    <w:p w14:paraId="1B0F9DC3" w14:textId="77777777" w:rsidR="00C549AF" w:rsidRPr="008F2E6F" w:rsidRDefault="00C549AF" w:rsidP="00C549AF">
      <w:pPr>
        <w:spacing w:line="360" w:lineRule="auto"/>
        <w:jc w:val="both"/>
        <w:rPr>
          <w:rFonts w:ascii="Palatino Linotype" w:hAnsi="Palatino Linotype"/>
          <w:sz w:val="18"/>
        </w:rPr>
      </w:pPr>
    </w:p>
    <w:p w14:paraId="4123F325" w14:textId="77777777" w:rsidR="00C549AF" w:rsidRPr="008F2E6F" w:rsidRDefault="00C549AF" w:rsidP="00CA3056">
      <w:pPr>
        <w:pStyle w:val="Prrafodelista"/>
        <w:numPr>
          <w:ilvl w:val="0"/>
          <w:numId w:val="3"/>
        </w:numPr>
        <w:spacing w:line="360" w:lineRule="auto"/>
        <w:ind w:left="0" w:firstLine="0"/>
        <w:jc w:val="both"/>
        <w:rPr>
          <w:rFonts w:ascii="Palatino Linotype" w:hAnsi="Palatino Linotype"/>
        </w:rPr>
      </w:pPr>
      <w:r w:rsidRPr="008F2E6F">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1B3399DA" w14:textId="77777777" w:rsidR="00C549AF" w:rsidRPr="008F2E6F" w:rsidRDefault="00C549AF" w:rsidP="00C549AF">
      <w:pPr>
        <w:spacing w:line="360" w:lineRule="auto"/>
        <w:jc w:val="both"/>
        <w:rPr>
          <w:rFonts w:ascii="Palatino Linotype" w:hAnsi="Palatino Linotype"/>
        </w:rPr>
      </w:pPr>
    </w:p>
    <w:p w14:paraId="25A1F7A5" w14:textId="77777777" w:rsidR="00C549AF" w:rsidRPr="008F2E6F" w:rsidRDefault="00C549AF" w:rsidP="00C549AF">
      <w:pPr>
        <w:ind w:left="425" w:right="476"/>
        <w:jc w:val="both"/>
        <w:rPr>
          <w:rFonts w:ascii="Palatino Linotype" w:hAnsi="Palatino Linotype"/>
        </w:rPr>
      </w:pPr>
      <w:r w:rsidRPr="008F2E6F">
        <w:rPr>
          <w:rFonts w:ascii="Palatino Linotype" w:hAnsi="Palatino Linotype"/>
        </w:rPr>
        <w:t xml:space="preserve"> </w:t>
      </w:r>
      <w:r w:rsidRPr="008F2E6F">
        <w:rPr>
          <w:rFonts w:ascii="Palatino Linotype" w:hAnsi="Palatino Linotype"/>
          <w:i/>
        </w:rPr>
        <w:t>“PLAZO RAZONABLE PARA RESOLVER. DIMENSIÓN Y EFECTOS DE ESTE CONCEPTO CUANDO SE ADUCE EXCESIVA CARGA DE TRABAJO.”</w:t>
      </w:r>
      <w:r w:rsidRPr="008F2E6F">
        <w:rPr>
          <w:rFonts w:ascii="Palatino Linotype" w:hAnsi="Palatino Linotype"/>
        </w:rPr>
        <w:t xml:space="preserve"> consultable en el Seminario Judicial de la Federación y su gaceta, con el registro digital 2002351.</w:t>
      </w:r>
    </w:p>
    <w:p w14:paraId="51A6384D" w14:textId="77777777" w:rsidR="00C549AF" w:rsidRPr="008F2E6F" w:rsidRDefault="00C549AF" w:rsidP="00C549AF">
      <w:pPr>
        <w:ind w:left="425" w:right="476"/>
        <w:jc w:val="both"/>
        <w:rPr>
          <w:rFonts w:ascii="Palatino Linotype" w:hAnsi="Palatino Linotype"/>
          <w:b/>
        </w:rPr>
      </w:pPr>
    </w:p>
    <w:p w14:paraId="70CAC720" w14:textId="77777777" w:rsidR="00C549AF" w:rsidRPr="008F2E6F" w:rsidRDefault="00C549AF" w:rsidP="00C549AF">
      <w:pPr>
        <w:ind w:left="425" w:right="476"/>
        <w:jc w:val="both"/>
        <w:rPr>
          <w:rFonts w:ascii="Palatino Linotype" w:hAnsi="Palatino Linotype"/>
        </w:rPr>
      </w:pPr>
      <w:r w:rsidRPr="008F2E6F">
        <w:rPr>
          <w:rFonts w:ascii="Palatino Linotype" w:hAnsi="Palatino Linotype"/>
          <w:i/>
        </w:rPr>
        <w:t>“PLAZO RAZONABLE PARA RESOLVER. CONCEPTO Y ELEMENTOS QUE LO INTEGRAN A LA LUZ DEL DERECHO INTERNACIONAL DE LOS DERECHOS HUMANOS.”</w:t>
      </w:r>
      <w:r w:rsidRPr="008F2E6F">
        <w:rPr>
          <w:rFonts w:ascii="Palatino Linotype" w:hAnsi="Palatino Linotype"/>
        </w:rPr>
        <w:t>, visible en el Seminario Judicial de la Federación y su gaceta, con el registro digital 2002350.”</w:t>
      </w:r>
    </w:p>
    <w:p w14:paraId="3221098E" w14:textId="77777777" w:rsidR="00C549AF" w:rsidRPr="008F2E6F" w:rsidRDefault="00C549AF" w:rsidP="00C549AF">
      <w:pPr>
        <w:pStyle w:val="Prrafodelista"/>
        <w:rPr>
          <w:rFonts w:ascii="Palatino Linotype" w:hAnsi="Palatino Linotype"/>
        </w:rPr>
      </w:pPr>
    </w:p>
    <w:p w14:paraId="5B29B248" w14:textId="74811599" w:rsidR="001769CF" w:rsidRPr="008F2E6F" w:rsidRDefault="00C549AF" w:rsidP="00CA3056">
      <w:pPr>
        <w:pStyle w:val="Prrafodelista"/>
        <w:numPr>
          <w:ilvl w:val="0"/>
          <w:numId w:val="3"/>
        </w:numPr>
        <w:spacing w:line="360" w:lineRule="auto"/>
        <w:ind w:left="0" w:firstLine="0"/>
        <w:jc w:val="both"/>
        <w:rPr>
          <w:rFonts w:ascii="Palatino Linotype" w:hAnsi="Palatino Linotype"/>
          <w:b/>
          <w:color w:val="000000" w:themeColor="text1"/>
          <w:sz w:val="28"/>
        </w:rPr>
      </w:pPr>
      <w:r w:rsidRPr="008F2E6F">
        <w:rPr>
          <w:rFonts w:ascii="Palatino Linotype" w:hAnsi="Palatino Linotype"/>
        </w:rPr>
        <w:t>Finalmente se</w:t>
      </w:r>
      <w:r w:rsidR="00F00198" w:rsidRPr="008F2E6F">
        <w:rPr>
          <w:rFonts w:ascii="Palatino Linotype" w:hAnsi="Palatino Linotype"/>
        </w:rPr>
        <w:t xml:space="preserve"> </w:t>
      </w:r>
      <w:r w:rsidR="00EB2DE6" w:rsidRPr="008F2E6F">
        <w:rPr>
          <w:rFonts w:ascii="Palatino Linotype" w:hAnsi="Palatino Linotype"/>
        </w:rPr>
        <w:t>d</w:t>
      </w:r>
      <w:r w:rsidR="00006DF7" w:rsidRPr="008F2E6F">
        <w:rPr>
          <w:rFonts w:ascii="Palatino Linotype" w:hAnsi="Palatino Linotype"/>
        </w:rPr>
        <w:t>ecretó</w:t>
      </w:r>
      <w:r w:rsidR="008709C6" w:rsidRPr="008F2E6F">
        <w:rPr>
          <w:rFonts w:ascii="Palatino Linotype" w:hAnsi="Palatino Linotype"/>
        </w:rPr>
        <w:t xml:space="preserve"> el cierre de instrucción</w:t>
      </w:r>
      <w:r w:rsidR="00A5519E" w:rsidRPr="008F2E6F">
        <w:rPr>
          <w:rFonts w:ascii="Palatino Linotype" w:hAnsi="Palatino Linotype"/>
        </w:rPr>
        <w:t xml:space="preserve"> mediante acuerdo de fecha </w:t>
      </w:r>
      <w:r w:rsidR="008F221C" w:rsidRPr="008F2E6F">
        <w:rPr>
          <w:rFonts w:ascii="Palatino Linotype" w:hAnsi="Palatino Linotype"/>
        </w:rPr>
        <w:t>veinticuatro</w:t>
      </w:r>
      <w:r w:rsidR="00A5519E" w:rsidRPr="008F2E6F">
        <w:rPr>
          <w:rFonts w:ascii="Palatino Linotype" w:hAnsi="Palatino Linotype"/>
        </w:rPr>
        <w:t xml:space="preserve"> de abril de dos mil veintitrés</w:t>
      </w:r>
      <w:r w:rsidR="007B4CF4" w:rsidRPr="008F2E6F">
        <w:rPr>
          <w:rFonts w:ascii="Palatino Linotype" w:hAnsi="Palatino Linotype" w:cs="Arial"/>
        </w:rPr>
        <w:t xml:space="preserve">, </w:t>
      </w:r>
      <w:r w:rsidR="009417CA" w:rsidRPr="008F2E6F">
        <w:rPr>
          <w:rFonts w:ascii="Palatino Linotype" w:hAnsi="Palatino Linotype" w:cs="Arial"/>
        </w:rPr>
        <w:t>por lo que no habiendo más que hacer constar, y --------------</w:t>
      </w:r>
      <w:bookmarkStart w:id="1" w:name="_Toc491791302"/>
      <w:bookmarkStart w:id="2" w:name="_Toc74778592"/>
      <w:r w:rsidR="000E169B" w:rsidRPr="008F2E6F">
        <w:rPr>
          <w:rFonts w:ascii="Palatino Linotype" w:hAnsi="Palatino Linotype" w:cs="Arial"/>
        </w:rPr>
        <w:t>-----------</w:t>
      </w:r>
      <w:r w:rsidR="00A5519E" w:rsidRPr="008F2E6F">
        <w:rPr>
          <w:rFonts w:ascii="Palatino Linotype" w:hAnsi="Palatino Linotype" w:cs="Arial"/>
        </w:rPr>
        <w:t>---------------------------------------</w:t>
      </w:r>
      <w:r w:rsidRPr="008F2E6F">
        <w:rPr>
          <w:rFonts w:ascii="Palatino Linotype" w:hAnsi="Palatino Linotype" w:cs="Arial"/>
        </w:rPr>
        <w:t>---------------------------------</w:t>
      </w:r>
    </w:p>
    <w:p w14:paraId="4199DCB5" w14:textId="77777777" w:rsidR="00BE1923" w:rsidRPr="008F2E6F" w:rsidRDefault="00BE1923" w:rsidP="00BE1923">
      <w:pPr>
        <w:pStyle w:val="Prrafodelista"/>
        <w:spacing w:line="360" w:lineRule="auto"/>
        <w:ind w:left="0"/>
        <w:jc w:val="both"/>
        <w:rPr>
          <w:rFonts w:ascii="Palatino Linotype" w:hAnsi="Palatino Linotype"/>
        </w:rPr>
      </w:pPr>
    </w:p>
    <w:p w14:paraId="425AF908" w14:textId="69A958DC" w:rsidR="009417CA" w:rsidRPr="008F2E6F" w:rsidRDefault="009417CA" w:rsidP="00BE1923">
      <w:pPr>
        <w:pStyle w:val="Ttulo1"/>
        <w:spacing w:before="0" w:line="360" w:lineRule="auto"/>
        <w:jc w:val="center"/>
        <w:rPr>
          <w:rFonts w:ascii="Palatino Linotype" w:hAnsi="Palatino Linotype"/>
          <w:b/>
          <w:color w:val="000000" w:themeColor="text1"/>
          <w:sz w:val="28"/>
        </w:rPr>
      </w:pPr>
      <w:bookmarkStart w:id="3" w:name="_Toc87274186"/>
      <w:r w:rsidRPr="008F2E6F">
        <w:rPr>
          <w:rFonts w:ascii="Palatino Linotype" w:hAnsi="Palatino Linotype"/>
          <w:b/>
          <w:color w:val="000000" w:themeColor="text1"/>
          <w:sz w:val="28"/>
        </w:rPr>
        <w:t>CONSIDERANDO</w:t>
      </w:r>
      <w:bookmarkEnd w:id="1"/>
      <w:bookmarkEnd w:id="2"/>
      <w:bookmarkEnd w:id="3"/>
    </w:p>
    <w:p w14:paraId="6B045C1B" w14:textId="77777777" w:rsidR="00BE1923" w:rsidRPr="008F2E6F" w:rsidRDefault="00BE1923" w:rsidP="00BE1923">
      <w:pPr>
        <w:pStyle w:val="Ttulo2"/>
        <w:spacing w:before="0" w:line="360" w:lineRule="auto"/>
        <w:rPr>
          <w:rFonts w:ascii="Palatino Linotype" w:hAnsi="Palatino Linotype"/>
          <w:b/>
          <w:color w:val="auto"/>
          <w:sz w:val="24"/>
          <w:szCs w:val="24"/>
        </w:rPr>
      </w:pPr>
      <w:bookmarkStart w:id="4" w:name="_Toc491791303"/>
      <w:bookmarkStart w:id="5" w:name="_Toc74778593"/>
    </w:p>
    <w:p w14:paraId="0EE6D2B8" w14:textId="77777777" w:rsidR="009417CA" w:rsidRPr="008F2E6F" w:rsidRDefault="009417CA" w:rsidP="00BE1923">
      <w:pPr>
        <w:pStyle w:val="Ttulo2"/>
        <w:spacing w:before="0" w:line="360" w:lineRule="auto"/>
        <w:rPr>
          <w:rFonts w:ascii="Palatino Linotype" w:hAnsi="Palatino Linotype"/>
          <w:b/>
          <w:color w:val="auto"/>
          <w:sz w:val="24"/>
          <w:szCs w:val="24"/>
        </w:rPr>
      </w:pPr>
      <w:bookmarkStart w:id="6" w:name="_Toc87274187"/>
      <w:r w:rsidRPr="008F2E6F">
        <w:rPr>
          <w:rFonts w:ascii="Palatino Linotype" w:hAnsi="Palatino Linotype"/>
          <w:b/>
          <w:color w:val="auto"/>
          <w:sz w:val="24"/>
          <w:szCs w:val="24"/>
        </w:rPr>
        <w:t>PRIMERO. De la competencia</w:t>
      </w:r>
      <w:bookmarkEnd w:id="4"/>
      <w:bookmarkEnd w:id="5"/>
      <w:bookmarkEnd w:id="6"/>
    </w:p>
    <w:p w14:paraId="482E8AC6" w14:textId="77777777" w:rsidR="009417CA" w:rsidRPr="008F2E6F" w:rsidRDefault="009417CA" w:rsidP="00BE1923">
      <w:pPr>
        <w:spacing w:line="360" w:lineRule="auto"/>
        <w:rPr>
          <w:rFonts w:ascii="Palatino Linotype" w:hAnsi="Palatino Linotype"/>
          <w:lang w:eastAsia="en-US"/>
        </w:rPr>
      </w:pPr>
    </w:p>
    <w:p w14:paraId="3C8EB508" w14:textId="6748DB31" w:rsidR="009417CA" w:rsidRPr="008F2E6F" w:rsidRDefault="00B02F2B" w:rsidP="00CA3056">
      <w:pPr>
        <w:pStyle w:val="Prrafodelista"/>
        <w:numPr>
          <w:ilvl w:val="0"/>
          <w:numId w:val="3"/>
        </w:numPr>
        <w:spacing w:line="360" w:lineRule="auto"/>
        <w:ind w:left="0" w:firstLine="0"/>
        <w:jc w:val="both"/>
        <w:rPr>
          <w:rFonts w:ascii="Palatino Linotype" w:hAnsi="Palatino Linotype"/>
        </w:rPr>
      </w:pPr>
      <w:r w:rsidRPr="008F2E6F">
        <w:rPr>
          <w:rFonts w:ascii="Palatino Linotype" w:hAnsi="Palatino Linotype"/>
        </w:rPr>
        <w:lastRenderedPageBreak/>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3A74BB21" w14:textId="77777777" w:rsidR="004A744E" w:rsidRPr="008F2E6F" w:rsidRDefault="004A744E" w:rsidP="00BE1923">
      <w:pPr>
        <w:pStyle w:val="Prrafodelista"/>
        <w:tabs>
          <w:tab w:val="left" w:pos="426"/>
        </w:tabs>
        <w:spacing w:line="360" w:lineRule="auto"/>
        <w:ind w:left="0"/>
        <w:jc w:val="both"/>
        <w:outlineLvl w:val="1"/>
        <w:rPr>
          <w:rFonts w:ascii="Palatino Linotype" w:hAnsi="Palatino Linotype"/>
          <w:b/>
          <w:bCs/>
          <w:color w:val="000000" w:themeColor="text1"/>
        </w:rPr>
      </w:pPr>
      <w:bookmarkStart w:id="7" w:name="_Toc80699770"/>
      <w:bookmarkStart w:id="8" w:name="_Toc81260548"/>
    </w:p>
    <w:p w14:paraId="775CEE32" w14:textId="50DEE960" w:rsidR="009417CA" w:rsidRPr="008F2E6F" w:rsidRDefault="003C26A0" w:rsidP="003E1614">
      <w:pPr>
        <w:pStyle w:val="Prrafodelista"/>
        <w:tabs>
          <w:tab w:val="left" w:pos="426"/>
        </w:tabs>
        <w:spacing w:line="360" w:lineRule="auto"/>
        <w:ind w:left="0"/>
        <w:jc w:val="both"/>
        <w:outlineLvl w:val="1"/>
        <w:rPr>
          <w:rFonts w:ascii="Palatino Linotype" w:hAnsi="Palatino Linotype"/>
          <w:b/>
          <w:color w:val="000000" w:themeColor="text1"/>
        </w:rPr>
      </w:pPr>
      <w:bookmarkStart w:id="9" w:name="_Toc87274188"/>
      <w:r w:rsidRPr="008F2E6F">
        <w:rPr>
          <w:rFonts w:ascii="Palatino Linotype" w:hAnsi="Palatino Linotype"/>
          <w:b/>
          <w:bCs/>
          <w:color w:val="000000" w:themeColor="text1"/>
        </w:rPr>
        <w:t>SEGUNDO.</w:t>
      </w:r>
      <w:bookmarkStart w:id="10" w:name="_Toc491791304"/>
      <w:bookmarkStart w:id="11" w:name="_Toc74778594"/>
      <w:bookmarkEnd w:id="7"/>
      <w:bookmarkEnd w:id="8"/>
      <w:r w:rsidR="009417CA" w:rsidRPr="008F2E6F">
        <w:rPr>
          <w:rFonts w:ascii="Palatino Linotype" w:hAnsi="Palatino Linotype"/>
          <w:b/>
          <w:color w:val="000000" w:themeColor="text1"/>
        </w:rPr>
        <w:t xml:space="preserve"> De la oportunidad y procedencia.</w:t>
      </w:r>
      <w:bookmarkEnd w:id="9"/>
      <w:bookmarkEnd w:id="10"/>
      <w:bookmarkEnd w:id="11"/>
    </w:p>
    <w:p w14:paraId="642469D4" w14:textId="77777777" w:rsidR="00B02F2B" w:rsidRPr="008F2E6F" w:rsidRDefault="00B02F2B" w:rsidP="003E1614">
      <w:pPr>
        <w:pStyle w:val="Prrafodelista"/>
        <w:tabs>
          <w:tab w:val="left" w:pos="426"/>
        </w:tabs>
        <w:spacing w:line="360" w:lineRule="auto"/>
        <w:ind w:left="0"/>
        <w:jc w:val="both"/>
        <w:outlineLvl w:val="1"/>
        <w:rPr>
          <w:rFonts w:ascii="Palatino Linotype" w:hAnsi="Palatino Linotype"/>
          <w:b/>
          <w:color w:val="000000" w:themeColor="text1"/>
        </w:rPr>
      </w:pPr>
    </w:p>
    <w:p w14:paraId="45EB3479" w14:textId="77777777" w:rsidR="008050EE" w:rsidRPr="008F2E6F" w:rsidRDefault="008050EE" w:rsidP="00CA3056">
      <w:pPr>
        <w:pStyle w:val="Prrafodelista"/>
        <w:numPr>
          <w:ilvl w:val="0"/>
          <w:numId w:val="3"/>
        </w:numPr>
        <w:spacing w:line="360" w:lineRule="auto"/>
        <w:ind w:left="0" w:firstLine="0"/>
        <w:jc w:val="both"/>
        <w:rPr>
          <w:rFonts w:ascii="Palatino Linotype" w:hAnsi="Palatino Linotype" w:cs="Arial"/>
        </w:rPr>
      </w:pPr>
      <w:bookmarkStart w:id="12" w:name="_Toc521431830"/>
      <w:bookmarkStart w:id="13" w:name="_Toc27653760"/>
      <w:r w:rsidRPr="008F2E6F">
        <w:rPr>
          <w:rFonts w:ascii="Palatino Linotype" w:eastAsia="Calibri" w:hAnsi="Palatino Linotype" w:cs="Arial"/>
        </w:rPr>
        <w:t xml:space="preserve">Es de precisar, que la Ley de Transparencia y Acceso a la Información Pública del Estado de México y Municipios, en el artículo 178 describe la procedencia del recurso de revisión; asimismo señala que el plazo del </w:t>
      </w:r>
      <w:r w:rsidRPr="008F2E6F">
        <w:rPr>
          <w:rFonts w:ascii="Palatino Linotype" w:eastAsia="Calibri" w:hAnsi="Palatino Linotype" w:cs="Arial"/>
          <w:b/>
        </w:rPr>
        <w:t>SUJETO OBLIGADO</w:t>
      </w:r>
      <w:r w:rsidRPr="008F2E6F">
        <w:rPr>
          <w:rFonts w:ascii="Palatino Linotype" w:eastAsia="Calibri" w:hAnsi="Palatino Linotype" w:cs="Arial"/>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6B48EFAE" w14:textId="77777777" w:rsidR="008050EE" w:rsidRPr="008F2E6F" w:rsidRDefault="008050EE" w:rsidP="008050EE">
      <w:pPr>
        <w:spacing w:line="360" w:lineRule="auto"/>
        <w:contextualSpacing/>
        <w:jc w:val="both"/>
        <w:rPr>
          <w:rFonts w:ascii="Palatino Linotype" w:hAnsi="Palatino Linotype" w:cs="Arial"/>
        </w:rPr>
      </w:pPr>
    </w:p>
    <w:p w14:paraId="681FCB5D" w14:textId="77777777" w:rsidR="008050EE" w:rsidRPr="008F2E6F" w:rsidRDefault="008050EE" w:rsidP="00CA3056">
      <w:pPr>
        <w:pStyle w:val="Prrafodelista"/>
        <w:numPr>
          <w:ilvl w:val="0"/>
          <w:numId w:val="3"/>
        </w:numPr>
        <w:spacing w:line="360" w:lineRule="auto"/>
        <w:ind w:left="0" w:firstLine="0"/>
        <w:jc w:val="both"/>
        <w:rPr>
          <w:rFonts w:ascii="Palatino Linotype" w:hAnsi="Palatino Linotype" w:cs="Arial"/>
        </w:rPr>
      </w:pPr>
      <w:r w:rsidRPr="008F2E6F">
        <w:rPr>
          <w:rFonts w:ascii="Palatino Linotype" w:eastAsia="Calibri" w:hAnsi="Palatino Linotype" w:cs="Arial"/>
        </w:rPr>
        <w:lastRenderedPageBreak/>
        <w:t xml:space="preserve">Por ende, se constituye la figura jurídica de la </w:t>
      </w:r>
      <w:r w:rsidRPr="008F2E6F">
        <w:rPr>
          <w:rFonts w:ascii="Palatino Linotype" w:eastAsia="Calibri" w:hAnsi="Palatino Linotype" w:cs="Arial"/>
          <w:i/>
        </w:rPr>
        <w:t>negativa ficta</w:t>
      </w:r>
      <w:r w:rsidRPr="008F2E6F">
        <w:rPr>
          <w:rFonts w:ascii="Palatino Linotype" w:eastAsia="Calibri" w:hAnsi="Palatino Linotype" w:cs="Arial"/>
        </w:rPr>
        <w:t xml:space="preserve">, cuya esencia es atribuir un efecto negativo al silencio de la autoridad administrativa frente a las instancias y solicitudes que hagan los particulares, lo cual encuentra sustento en lo que establece el artículo </w:t>
      </w:r>
      <w:r w:rsidRPr="008F2E6F">
        <w:rPr>
          <w:rFonts w:ascii="Palatino Linotype" w:eastAsia="Calibri" w:hAnsi="Palatino Linotype" w:cs="Arial"/>
          <w:b/>
        </w:rPr>
        <w:t>178</w:t>
      </w:r>
      <w:r w:rsidRPr="008F2E6F">
        <w:rPr>
          <w:rFonts w:ascii="Palatino Linotype" w:eastAsia="Calibri" w:hAnsi="Palatino Linotype" w:cs="Arial"/>
        </w:rPr>
        <w:t xml:space="preserve"> segundo párrafo de </w:t>
      </w:r>
      <w:r w:rsidRPr="008F2E6F">
        <w:rPr>
          <w:rFonts w:ascii="Palatino Linotype" w:eastAsia="Calibri" w:hAnsi="Palatino Linotype" w:cs="Arial"/>
          <w:b/>
        </w:rPr>
        <w:t>Ley de Transparencia y Acceso a la Información Pública del Estado de México y Municipios</w:t>
      </w:r>
      <w:r w:rsidRPr="008F2E6F">
        <w:rPr>
          <w:rFonts w:ascii="Palatino Linotype" w:eastAsia="Calibri" w:hAnsi="Palatino Linotype"/>
          <w:shd w:val="clear" w:color="auto" w:fill="FFFFFF"/>
        </w:rPr>
        <w:t xml:space="preserve">, que dispone; ante la falta de respuesta del </w:t>
      </w:r>
      <w:r w:rsidRPr="008F2E6F">
        <w:rPr>
          <w:rFonts w:ascii="Palatino Linotype" w:eastAsia="Calibri" w:hAnsi="Palatino Linotype"/>
          <w:b/>
          <w:shd w:val="clear" w:color="auto" w:fill="FFFFFF"/>
        </w:rPr>
        <w:t>SUJETO OBLIGADO,</w:t>
      </w:r>
      <w:r w:rsidRPr="008F2E6F">
        <w:rPr>
          <w:rFonts w:ascii="Palatino Linotype" w:eastAsia="Calibri" w:hAnsi="Palatino Linotype"/>
          <w:shd w:val="clear" w:color="auto" w:fill="FFFFFF"/>
        </w:rPr>
        <w:t xml:space="preserve"> dentro de los plazos establecidos en esta Ley, a una solicitud de acceso a la información pública, el recurso </w:t>
      </w:r>
      <w:r w:rsidRPr="008F2E6F">
        <w:rPr>
          <w:rFonts w:ascii="Palatino Linotype" w:eastAsia="Calibri" w:hAnsi="Palatino Linotype"/>
          <w:b/>
          <w:shd w:val="clear" w:color="auto" w:fill="FFFFFF"/>
        </w:rPr>
        <w:t xml:space="preserve">podrá ser interpuesto en cualquier momento. </w:t>
      </w:r>
    </w:p>
    <w:p w14:paraId="26C99105" w14:textId="77777777" w:rsidR="008050EE" w:rsidRPr="008F2E6F" w:rsidRDefault="008050EE" w:rsidP="008050EE">
      <w:pPr>
        <w:spacing w:line="360" w:lineRule="auto"/>
        <w:ind w:left="284"/>
        <w:contextualSpacing/>
        <w:rPr>
          <w:rFonts w:ascii="Palatino Linotype" w:hAnsi="Palatino Linotype" w:cs="Arial"/>
        </w:rPr>
      </w:pPr>
    </w:p>
    <w:p w14:paraId="1DCD2551" w14:textId="174C8A0E" w:rsidR="008050EE" w:rsidRPr="008F2E6F" w:rsidRDefault="008050EE" w:rsidP="00CA3056">
      <w:pPr>
        <w:pStyle w:val="Prrafodelista"/>
        <w:numPr>
          <w:ilvl w:val="0"/>
          <w:numId w:val="3"/>
        </w:numPr>
        <w:spacing w:line="360" w:lineRule="auto"/>
        <w:ind w:left="0" w:firstLine="0"/>
        <w:jc w:val="both"/>
        <w:rPr>
          <w:rFonts w:ascii="Palatino Linotype" w:hAnsi="Palatino Linotype" w:cs="Arial"/>
        </w:rPr>
      </w:pPr>
      <w:r w:rsidRPr="008F2E6F">
        <w:rPr>
          <w:rFonts w:ascii="Palatino Linotype" w:eastAsia="Calibri" w:hAnsi="Palatino Linotype" w:cs="Arial"/>
        </w:rPr>
        <w:t xml:space="preserve">Por lo que, tratándose de la </w:t>
      </w:r>
      <w:r w:rsidRPr="008F2E6F">
        <w:rPr>
          <w:rFonts w:ascii="Palatino Linotype" w:eastAsia="Calibri" w:hAnsi="Palatino Linotype" w:cs="Arial"/>
          <w:i/>
        </w:rPr>
        <w:t>negativa ficta</w:t>
      </w:r>
      <w:r w:rsidRPr="008F2E6F">
        <w:rPr>
          <w:rFonts w:ascii="Palatino Linotype" w:eastAsia="Calibri" w:hAnsi="Palatino Linotype" w:cs="Arial"/>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8F2E6F">
        <w:rPr>
          <w:rFonts w:ascii="Palatino Linotype" w:eastAsia="Calibri" w:hAnsi="Palatino Linotype" w:cs="Arial"/>
          <w:i/>
        </w:rPr>
        <w:t>negativa ficta</w:t>
      </w:r>
      <w:r w:rsidRPr="008F2E6F">
        <w:rPr>
          <w:rFonts w:ascii="Palatino Linotype" w:eastAsia="Calibri" w:hAnsi="Palatino Linotype" w:cs="Arial"/>
        </w:rPr>
        <w:t>, que señala:</w:t>
      </w:r>
    </w:p>
    <w:p w14:paraId="621D4640" w14:textId="77777777" w:rsidR="008050EE" w:rsidRPr="008F2E6F" w:rsidRDefault="008050EE" w:rsidP="008050EE">
      <w:pPr>
        <w:spacing w:line="360" w:lineRule="auto"/>
        <w:contextualSpacing/>
        <w:jc w:val="both"/>
        <w:rPr>
          <w:rFonts w:ascii="Palatino Linotype" w:hAnsi="Palatino Linotype" w:cs="Arial"/>
        </w:rPr>
      </w:pPr>
    </w:p>
    <w:p w14:paraId="181CFD70" w14:textId="77777777" w:rsidR="008050EE" w:rsidRPr="008F2E6F" w:rsidRDefault="008050EE" w:rsidP="004A6844">
      <w:pPr>
        <w:tabs>
          <w:tab w:val="left" w:pos="7655"/>
        </w:tabs>
        <w:ind w:left="567" w:right="567"/>
        <w:jc w:val="center"/>
        <w:rPr>
          <w:rFonts w:ascii="Palatino Linotype" w:eastAsia="Calibri" w:hAnsi="Palatino Linotype" w:cs="Arial"/>
          <w:b/>
          <w:lang w:val="es-ES"/>
        </w:rPr>
      </w:pPr>
      <w:r w:rsidRPr="008F2E6F">
        <w:rPr>
          <w:rFonts w:ascii="Palatino Linotype" w:eastAsia="Calibri" w:hAnsi="Palatino Linotype" w:cs="Arial"/>
          <w:b/>
          <w:lang w:val="es-ES"/>
        </w:rPr>
        <w:t>Criterio 0001-15</w:t>
      </w:r>
    </w:p>
    <w:p w14:paraId="2B3372A7" w14:textId="77777777" w:rsidR="008050EE" w:rsidRPr="008F2E6F" w:rsidRDefault="008050EE" w:rsidP="004A6844">
      <w:pPr>
        <w:tabs>
          <w:tab w:val="left" w:pos="7655"/>
        </w:tabs>
        <w:ind w:left="567" w:right="567"/>
        <w:jc w:val="both"/>
        <w:rPr>
          <w:rFonts w:ascii="Palatino Linotype" w:eastAsia="Calibri" w:hAnsi="Palatino Linotype" w:cs="Arial"/>
          <w:i/>
          <w:lang w:val="es-ES"/>
        </w:rPr>
      </w:pPr>
      <w:r w:rsidRPr="008F2E6F">
        <w:rPr>
          <w:rFonts w:ascii="Palatino Linotype" w:eastAsia="Calibri" w:hAnsi="Palatino Linotype" w:cs="Arial"/>
          <w:b/>
          <w:i/>
          <w:lang w:val="es-ES"/>
        </w:rPr>
        <w:t>NEGATIVA FICTA. PLAZO PARA INTERPONER EL RECURSO DE REVISIÓN TRATÁNDOSE DE.</w:t>
      </w:r>
      <w:r w:rsidRPr="008F2E6F">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w:t>
      </w:r>
      <w:r w:rsidRPr="008F2E6F">
        <w:rPr>
          <w:rFonts w:ascii="Palatino Linotype" w:eastAsia="Calibri" w:hAnsi="Palatino Linotype" w:cs="Arial"/>
          <w:i/>
          <w:lang w:val="es-ES"/>
        </w:rPr>
        <w:lastRenderedPageBreak/>
        <w:t>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61ED2F53" w14:textId="77777777" w:rsidR="004A6844" w:rsidRPr="008F2E6F" w:rsidRDefault="004A6844" w:rsidP="004A6844">
      <w:pPr>
        <w:tabs>
          <w:tab w:val="left" w:pos="7655"/>
        </w:tabs>
        <w:ind w:left="567" w:right="567"/>
        <w:jc w:val="both"/>
        <w:rPr>
          <w:rFonts w:ascii="Palatino Linotype" w:eastAsia="Calibri" w:hAnsi="Palatino Linotype" w:cs="Arial"/>
          <w:i/>
          <w:lang w:val="es-ES"/>
        </w:rPr>
      </w:pPr>
    </w:p>
    <w:p w14:paraId="08B7712C" w14:textId="77777777" w:rsidR="008050EE" w:rsidRPr="008F2E6F" w:rsidRDefault="008050EE" w:rsidP="00CA3056">
      <w:pPr>
        <w:pStyle w:val="Prrafodelista"/>
        <w:numPr>
          <w:ilvl w:val="0"/>
          <w:numId w:val="3"/>
        </w:numPr>
        <w:spacing w:line="360" w:lineRule="auto"/>
        <w:ind w:left="0" w:firstLine="0"/>
        <w:jc w:val="both"/>
        <w:rPr>
          <w:rFonts w:ascii="Palatino Linotype" w:hAnsi="Palatino Linotype" w:cs="Arial"/>
          <w:lang w:eastAsia="es-MX"/>
        </w:rPr>
      </w:pPr>
      <w:r w:rsidRPr="008F2E6F">
        <w:rPr>
          <w:rFonts w:ascii="Palatino Linotype" w:hAnsi="Palatino Linotype" w:cs="Arial"/>
          <w:lang w:eastAsia="es-MX"/>
        </w:rPr>
        <w:t xml:space="preserve">Lo anterior, se explica porque la </w:t>
      </w:r>
      <w:r w:rsidRPr="008F2E6F">
        <w:rPr>
          <w:rFonts w:ascii="Palatino Linotype" w:hAnsi="Palatino Linotype" w:cs="Arial"/>
          <w:b/>
          <w:u w:val="single"/>
          <w:lang w:eastAsia="es-MX"/>
        </w:rPr>
        <w:t>posible ausencia</w:t>
      </w:r>
      <w:r w:rsidRPr="008F2E6F">
        <w:rPr>
          <w:rFonts w:ascii="Palatino Linotype" w:hAnsi="Palatino Linotype" w:cs="Arial"/>
          <w:lang w:eastAsia="es-MX"/>
        </w:rPr>
        <w:t xml:space="preserve"> de una respuesta en la solicitud constituye un acto que vulnera el derecho de manera continua y actualizable cada día en tanto, no se emita la respuesta a la que esté impuesto el </w:t>
      </w:r>
      <w:r w:rsidRPr="008F2E6F">
        <w:rPr>
          <w:rFonts w:ascii="Palatino Linotype" w:hAnsi="Palatino Linotype" w:cs="Arial"/>
          <w:b/>
          <w:lang w:eastAsia="es-MX"/>
        </w:rPr>
        <w:t>SUJETO OBLIGADO</w:t>
      </w:r>
      <w:r w:rsidRPr="008F2E6F">
        <w:rPr>
          <w:rFonts w:ascii="Palatino Linotype" w:hAnsi="Palatino Linotype" w:cs="Arial"/>
          <w:lang w:eastAsia="es-MX"/>
        </w:rPr>
        <w:t>.</w:t>
      </w:r>
    </w:p>
    <w:p w14:paraId="007D69FF" w14:textId="77777777" w:rsidR="008050EE" w:rsidRPr="008F2E6F" w:rsidRDefault="008050EE" w:rsidP="008050EE">
      <w:pPr>
        <w:spacing w:line="360" w:lineRule="auto"/>
        <w:contextualSpacing/>
        <w:rPr>
          <w:rFonts w:ascii="Palatino Linotype" w:hAnsi="Palatino Linotype" w:cs="Arial"/>
          <w:lang w:val="es-ES"/>
        </w:rPr>
      </w:pPr>
    </w:p>
    <w:p w14:paraId="65400203" w14:textId="77777777" w:rsidR="008050EE" w:rsidRPr="008F2E6F" w:rsidRDefault="008050EE" w:rsidP="00CA3056">
      <w:pPr>
        <w:pStyle w:val="Prrafodelista"/>
        <w:numPr>
          <w:ilvl w:val="0"/>
          <w:numId w:val="3"/>
        </w:numPr>
        <w:spacing w:line="360" w:lineRule="auto"/>
        <w:ind w:left="0" w:firstLine="0"/>
        <w:jc w:val="both"/>
        <w:rPr>
          <w:rFonts w:ascii="Palatino Linotype" w:hAnsi="Palatino Linotype" w:cs="Arial"/>
          <w:b/>
        </w:rPr>
      </w:pPr>
      <w:r w:rsidRPr="008F2E6F">
        <w:rPr>
          <w:rFonts w:ascii="Palatino Linotype" w:eastAsia="Calibri" w:hAnsi="Palatino Linotype" w:cs="Arial"/>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6D465BC" w14:textId="77777777" w:rsidR="00992915" w:rsidRPr="008F2E6F" w:rsidRDefault="00992915" w:rsidP="00923260">
      <w:pPr>
        <w:rPr>
          <w:rFonts w:ascii="Palatino Linotype" w:hAnsi="Palatino Linotype"/>
        </w:rPr>
      </w:pPr>
    </w:p>
    <w:p w14:paraId="6E205F1F" w14:textId="3FB7F74E" w:rsidR="009417CA" w:rsidRPr="008F2E6F" w:rsidRDefault="00C76CBA" w:rsidP="00BE1923">
      <w:pPr>
        <w:pStyle w:val="Ttulo1"/>
        <w:spacing w:before="0" w:line="360" w:lineRule="auto"/>
        <w:rPr>
          <w:rFonts w:ascii="Palatino Linotype" w:hAnsi="Palatino Linotype"/>
          <w:b/>
          <w:color w:val="000000" w:themeColor="text1"/>
          <w:sz w:val="24"/>
        </w:rPr>
      </w:pPr>
      <w:bookmarkStart w:id="14" w:name="_Toc87274189"/>
      <w:r w:rsidRPr="008F2E6F">
        <w:rPr>
          <w:rFonts w:ascii="Palatino Linotype" w:hAnsi="Palatino Linotype" w:cs="Arial"/>
          <w:b/>
          <w:color w:val="000000" w:themeColor="text1"/>
          <w:sz w:val="24"/>
        </w:rPr>
        <w:t>TERCER</w:t>
      </w:r>
      <w:r w:rsidR="009417CA" w:rsidRPr="008F2E6F">
        <w:rPr>
          <w:rFonts w:ascii="Palatino Linotype" w:hAnsi="Palatino Linotype" w:cs="Arial"/>
          <w:b/>
          <w:color w:val="000000" w:themeColor="text1"/>
          <w:sz w:val="24"/>
        </w:rPr>
        <w:t xml:space="preserve">O. </w:t>
      </w:r>
      <w:bookmarkStart w:id="15" w:name="_Toc34246179"/>
      <w:bookmarkStart w:id="16" w:name="_Toc74778598"/>
      <w:bookmarkStart w:id="17" w:name="_Toc501021589"/>
      <w:bookmarkEnd w:id="12"/>
      <w:r w:rsidR="009417CA" w:rsidRPr="008F2E6F">
        <w:rPr>
          <w:rFonts w:ascii="Palatino Linotype" w:hAnsi="Palatino Linotype"/>
          <w:b/>
          <w:color w:val="000000" w:themeColor="text1"/>
          <w:sz w:val="24"/>
        </w:rPr>
        <w:t xml:space="preserve">Del planteamiento de la </w:t>
      </w:r>
      <w:r w:rsidR="009417CA" w:rsidRPr="008F2E6F">
        <w:rPr>
          <w:rFonts w:ascii="Palatino Linotype" w:hAnsi="Palatino Linotype"/>
          <w:b/>
          <w:i/>
          <w:color w:val="000000" w:themeColor="text1"/>
          <w:sz w:val="24"/>
        </w:rPr>
        <w:t>Litis</w:t>
      </w:r>
      <w:r w:rsidR="009417CA" w:rsidRPr="008F2E6F">
        <w:rPr>
          <w:rFonts w:ascii="Palatino Linotype" w:hAnsi="Palatino Linotype"/>
          <w:b/>
          <w:color w:val="000000" w:themeColor="text1"/>
          <w:sz w:val="24"/>
        </w:rPr>
        <w:t>.</w:t>
      </w:r>
      <w:bookmarkEnd w:id="13"/>
      <w:bookmarkEnd w:id="14"/>
      <w:bookmarkEnd w:id="15"/>
      <w:bookmarkEnd w:id="16"/>
      <w:bookmarkEnd w:id="17"/>
    </w:p>
    <w:p w14:paraId="6AEE1235" w14:textId="77777777" w:rsidR="009417CA" w:rsidRPr="008F2E6F" w:rsidRDefault="009417CA" w:rsidP="00BE1923">
      <w:pPr>
        <w:spacing w:line="360" w:lineRule="auto"/>
        <w:rPr>
          <w:lang w:eastAsia="en-US"/>
        </w:rPr>
      </w:pPr>
    </w:p>
    <w:p w14:paraId="4A3D7576" w14:textId="51B80621" w:rsidR="009417CA" w:rsidRPr="008F2E6F" w:rsidRDefault="00303CAC" w:rsidP="00CA3056">
      <w:pPr>
        <w:pStyle w:val="Prrafodelista"/>
        <w:numPr>
          <w:ilvl w:val="0"/>
          <w:numId w:val="3"/>
        </w:numPr>
        <w:spacing w:line="360" w:lineRule="auto"/>
        <w:ind w:left="0" w:firstLine="0"/>
        <w:jc w:val="both"/>
        <w:rPr>
          <w:rFonts w:ascii="Palatino Linotype" w:hAnsi="Palatino Linotype"/>
          <w:lang w:val="es-MX" w:eastAsia="en-US"/>
        </w:rPr>
      </w:pPr>
      <w:r w:rsidRPr="008F2E6F">
        <w:rPr>
          <w:rFonts w:ascii="Palatino Linotype" w:hAnsi="Palatino Linotype"/>
        </w:rPr>
        <w:t>Se solicitó</w:t>
      </w:r>
      <w:r w:rsidR="009417CA" w:rsidRPr="008F2E6F">
        <w:rPr>
          <w:rFonts w:ascii="Palatino Linotype" w:hAnsi="Palatino Linotype"/>
        </w:rPr>
        <w:t xml:space="preserve"> la </w:t>
      </w:r>
      <w:r w:rsidR="009417CA" w:rsidRPr="008F2E6F">
        <w:rPr>
          <w:rFonts w:ascii="Palatino Linotype" w:eastAsia="Calibri" w:hAnsi="Palatino Linotype" w:cs="Arial"/>
        </w:rPr>
        <w:t>siguiente</w:t>
      </w:r>
      <w:r w:rsidR="009417CA" w:rsidRPr="008F2E6F">
        <w:rPr>
          <w:rFonts w:ascii="Palatino Linotype" w:hAnsi="Palatino Linotype"/>
        </w:rPr>
        <w:t xml:space="preserve"> información </w:t>
      </w:r>
      <w:r w:rsidR="00FD71C1" w:rsidRPr="008F2E6F">
        <w:rPr>
          <w:rFonts w:ascii="Palatino Linotype" w:hAnsi="Palatino Linotype"/>
        </w:rPr>
        <w:t>a modo desagregado</w:t>
      </w:r>
      <w:r w:rsidR="009417CA" w:rsidRPr="008F2E6F">
        <w:rPr>
          <w:rFonts w:ascii="Palatino Linotype" w:hAnsi="Palatino Linotype"/>
        </w:rPr>
        <w:t>:</w:t>
      </w:r>
    </w:p>
    <w:p w14:paraId="7B2D9506" w14:textId="77777777" w:rsidR="00C42E34" w:rsidRPr="008F2E6F" w:rsidRDefault="00C42E34" w:rsidP="00C42E34">
      <w:pPr>
        <w:pStyle w:val="Prrafodelista"/>
        <w:spacing w:line="360" w:lineRule="auto"/>
        <w:ind w:left="0"/>
        <w:jc w:val="both"/>
        <w:rPr>
          <w:rFonts w:ascii="Palatino Linotype" w:hAnsi="Palatino Linotype"/>
          <w:lang w:val="es-MX" w:eastAsia="en-US"/>
        </w:rPr>
      </w:pPr>
    </w:p>
    <w:p w14:paraId="2880E333" w14:textId="273286EE" w:rsidR="007F3A22" w:rsidRPr="008F2E6F" w:rsidRDefault="007F3A22" w:rsidP="00CA3056">
      <w:pPr>
        <w:pStyle w:val="Prrafodelista"/>
        <w:numPr>
          <w:ilvl w:val="2"/>
          <w:numId w:val="4"/>
        </w:numPr>
        <w:spacing w:line="360" w:lineRule="auto"/>
        <w:ind w:left="993" w:right="616"/>
        <w:jc w:val="both"/>
        <w:rPr>
          <w:rFonts w:ascii="Palatino Linotype" w:hAnsi="Palatino Linotype" w:cs="Arial"/>
          <w:lang w:val="es-MX" w:eastAsia="es-MX"/>
        </w:rPr>
      </w:pPr>
      <w:r w:rsidRPr="008F2E6F">
        <w:rPr>
          <w:rFonts w:ascii="Palatino Linotype" w:hAnsi="Palatino Linotype" w:cs="Arial"/>
          <w:lang w:val="es-MX" w:eastAsia="es-MX"/>
        </w:rPr>
        <w:lastRenderedPageBreak/>
        <w:t xml:space="preserve">Lista </w:t>
      </w:r>
      <w:r w:rsidR="00F32E3A" w:rsidRPr="008F2E6F">
        <w:rPr>
          <w:rFonts w:ascii="Palatino Linotype" w:hAnsi="Palatino Linotype" w:cs="Arial"/>
          <w:lang w:val="es-MX" w:eastAsia="es-MX"/>
        </w:rPr>
        <w:t xml:space="preserve">de servidores públicos </w:t>
      </w:r>
      <w:r w:rsidRPr="008F2E6F">
        <w:rPr>
          <w:rFonts w:ascii="Palatino Linotype" w:hAnsi="Palatino Linotype" w:cs="Arial"/>
          <w:lang w:val="es-MX" w:eastAsia="es-MX"/>
        </w:rPr>
        <w:t>d</w:t>
      </w:r>
      <w:r w:rsidR="00B02F2B" w:rsidRPr="008F2E6F">
        <w:rPr>
          <w:rFonts w:ascii="Palatino Linotype" w:hAnsi="Palatino Linotype" w:cs="Arial"/>
          <w:lang w:val="es-MX" w:eastAsia="es-MX"/>
        </w:rPr>
        <w:t>el área de jurídico,</w:t>
      </w:r>
      <w:r w:rsidRPr="008F2E6F">
        <w:rPr>
          <w:rFonts w:ascii="Palatino Linotype" w:hAnsi="Palatino Linotype" w:cs="Arial"/>
          <w:lang w:val="es-MX" w:eastAsia="es-MX"/>
        </w:rPr>
        <w:t xml:space="preserve"> sus</w:t>
      </w:r>
      <w:r w:rsidR="00B02F2B" w:rsidRPr="008F2E6F">
        <w:rPr>
          <w:rFonts w:ascii="Palatino Linotype" w:hAnsi="Palatino Linotype" w:cs="Arial"/>
          <w:lang w:val="es-MX" w:eastAsia="es-MX"/>
        </w:rPr>
        <w:t xml:space="preserve"> nombramientos</w:t>
      </w:r>
      <w:r w:rsidRPr="008F2E6F">
        <w:rPr>
          <w:rFonts w:ascii="Palatino Linotype" w:hAnsi="Palatino Linotype" w:cs="Arial"/>
          <w:lang w:val="es-MX" w:eastAsia="es-MX"/>
        </w:rPr>
        <w:t xml:space="preserve"> y contratos;</w:t>
      </w:r>
    </w:p>
    <w:p w14:paraId="3296A9AB" w14:textId="5CEDBFF0" w:rsidR="00B02F2B" w:rsidRPr="008F2E6F" w:rsidRDefault="007F3A22" w:rsidP="00CA3056">
      <w:pPr>
        <w:pStyle w:val="Prrafodelista"/>
        <w:numPr>
          <w:ilvl w:val="2"/>
          <w:numId w:val="4"/>
        </w:numPr>
        <w:spacing w:line="360" w:lineRule="auto"/>
        <w:ind w:left="993" w:right="616"/>
        <w:jc w:val="both"/>
        <w:rPr>
          <w:rFonts w:ascii="Palatino Linotype" w:hAnsi="Palatino Linotype" w:cs="Arial"/>
          <w:lang w:val="es-MX" w:eastAsia="es-MX"/>
        </w:rPr>
      </w:pPr>
      <w:r w:rsidRPr="008F2E6F">
        <w:rPr>
          <w:rFonts w:ascii="Palatino Linotype" w:hAnsi="Palatino Linotype" w:cs="Arial"/>
          <w:lang w:val="es-MX" w:eastAsia="es-MX"/>
        </w:rPr>
        <w:t>Competencias laborales del D</w:t>
      </w:r>
      <w:r w:rsidR="00B02F2B" w:rsidRPr="008F2E6F">
        <w:rPr>
          <w:rFonts w:ascii="Palatino Linotype" w:hAnsi="Palatino Linotype" w:cs="Arial"/>
          <w:lang w:val="es-MX" w:eastAsia="es-MX"/>
        </w:rPr>
        <w:t>irector del área de jurídico</w:t>
      </w:r>
      <w:r w:rsidRPr="008F2E6F">
        <w:rPr>
          <w:rFonts w:ascii="Palatino Linotype" w:hAnsi="Palatino Linotype" w:cs="Arial"/>
          <w:lang w:val="es-MX" w:eastAsia="es-MX"/>
        </w:rPr>
        <w:t>;</w:t>
      </w:r>
    </w:p>
    <w:p w14:paraId="52D4232C" w14:textId="77777777" w:rsidR="00F32E3A" w:rsidRPr="008F2E6F" w:rsidRDefault="00473BE5" w:rsidP="00CA3056">
      <w:pPr>
        <w:pStyle w:val="Prrafodelista"/>
        <w:numPr>
          <w:ilvl w:val="2"/>
          <w:numId w:val="4"/>
        </w:numPr>
        <w:spacing w:line="360" w:lineRule="auto"/>
        <w:ind w:left="993" w:right="616"/>
        <w:jc w:val="both"/>
        <w:rPr>
          <w:rFonts w:ascii="Palatino Linotype" w:hAnsi="Palatino Linotype" w:cs="Arial"/>
          <w:lang w:val="es-MX" w:eastAsia="es-MX"/>
        </w:rPr>
      </w:pPr>
      <w:r w:rsidRPr="008F2E6F">
        <w:rPr>
          <w:rFonts w:ascii="Palatino Linotype" w:hAnsi="Palatino Linotype" w:cs="Arial"/>
          <w:lang w:val="es-MX" w:eastAsia="es-MX"/>
        </w:rPr>
        <w:t>Lista de servidores públicos d</w:t>
      </w:r>
      <w:r w:rsidR="00B02F2B" w:rsidRPr="008F2E6F">
        <w:rPr>
          <w:rFonts w:ascii="Palatino Linotype" w:hAnsi="Palatino Linotype" w:cs="Arial"/>
          <w:lang w:val="es-MX" w:eastAsia="es-MX"/>
        </w:rPr>
        <w:t xml:space="preserve">el </w:t>
      </w:r>
      <w:r w:rsidR="00F32E3A" w:rsidRPr="008F2E6F">
        <w:rPr>
          <w:rFonts w:ascii="Palatino Linotype" w:hAnsi="Palatino Linotype" w:cs="Arial"/>
          <w:lang w:val="es-MX" w:eastAsia="es-MX"/>
        </w:rPr>
        <w:t>Ayuntamiento;</w:t>
      </w:r>
    </w:p>
    <w:p w14:paraId="36EC83A7" w14:textId="4A7FA503" w:rsidR="00B02F2B" w:rsidRPr="008F2E6F" w:rsidRDefault="00F32E3A" w:rsidP="00CA3056">
      <w:pPr>
        <w:pStyle w:val="Prrafodelista"/>
        <w:numPr>
          <w:ilvl w:val="2"/>
          <w:numId w:val="4"/>
        </w:numPr>
        <w:spacing w:line="360" w:lineRule="auto"/>
        <w:ind w:left="993" w:right="616"/>
        <w:jc w:val="both"/>
        <w:rPr>
          <w:rFonts w:ascii="Palatino Linotype" w:hAnsi="Palatino Linotype" w:cs="Arial"/>
          <w:lang w:val="es-MX" w:eastAsia="es-MX"/>
        </w:rPr>
      </w:pPr>
      <w:r w:rsidRPr="008F2E6F">
        <w:rPr>
          <w:rFonts w:ascii="Palatino Linotype" w:hAnsi="Palatino Linotype" w:cs="Arial"/>
          <w:lang w:val="es-MX" w:eastAsia="es-MX"/>
        </w:rPr>
        <w:t>L</w:t>
      </w:r>
      <w:r w:rsidR="00B02F2B" w:rsidRPr="008F2E6F">
        <w:rPr>
          <w:rFonts w:ascii="Palatino Linotype" w:hAnsi="Palatino Linotype" w:cs="Arial"/>
          <w:lang w:val="es-MX" w:eastAsia="es-MX"/>
        </w:rPr>
        <w:t>ista de altas y bajas del personal del 1 de enero al 17 de febrero de 2022</w:t>
      </w:r>
    </w:p>
    <w:p w14:paraId="11475F7F" w14:textId="4C805374" w:rsidR="00B02F2B" w:rsidRPr="008F2E6F" w:rsidRDefault="00F32E3A" w:rsidP="00CA3056">
      <w:pPr>
        <w:pStyle w:val="Prrafodelista"/>
        <w:numPr>
          <w:ilvl w:val="2"/>
          <w:numId w:val="4"/>
        </w:numPr>
        <w:spacing w:line="360" w:lineRule="auto"/>
        <w:ind w:left="993" w:right="616"/>
        <w:jc w:val="both"/>
        <w:rPr>
          <w:rFonts w:ascii="Palatino Linotype" w:hAnsi="Palatino Linotype" w:cs="Arial"/>
          <w:lang w:val="es-MX" w:eastAsia="es-MX"/>
        </w:rPr>
      </w:pPr>
      <w:r w:rsidRPr="008F2E6F">
        <w:rPr>
          <w:rFonts w:ascii="Palatino Linotype" w:hAnsi="Palatino Linotype" w:cs="Arial"/>
          <w:lang w:val="es-MX" w:eastAsia="es-MX"/>
        </w:rPr>
        <w:t>Nomina</w:t>
      </w:r>
      <w:r w:rsidR="00B02F2B" w:rsidRPr="008F2E6F">
        <w:rPr>
          <w:rFonts w:ascii="Palatino Linotype" w:hAnsi="Palatino Linotype" w:cs="Arial"/>
          <w:lang w:val="es-MX" w:eastAsia="es-MX"/>
        </w:rPr>
        <w:t xml:space="preserve"> </w:t>
      </w:r>
      <w:r w:rsidRPr="008F2E6F">
        <w:rPr>
          <w:rFonts w:ascii="Palatino Linotype" w:hAnsi="Palatino Linotype" w:cs="Arial"/>
          <w:lang w:val="es-MX" w:eastAsia="es-MX"/>
        </w:rPr>
        <w:t>d</w:t>
      </w:r>
      <w:r w:rsidR="00B02F2B" w:rsidRPr="008F2E6F">
        <w:rPr>
          <w:rFonts w:ascii="Palatino Linotype" w:hAnsi="Palatino Linotype" w:cs="Arial"/>
          <w:lang w:val="es-MX" w:eastAsia="es-MX"/>
        </w:rPr>
        <w:t xml:space="preserve">el </w:t>
      </w:r>
      <w:r w:rsidRPr="008F2E6F">
        <w:rPr>
          <w:rFonts w:ascii="Palatino Linotype" w:hAnsi="Palatino Linotype" w:cs="Arial"/>
          <w:lang w:val="es-MX" w:eastAsia="es-MX"/>
        </w:rPr>
        <w:t>A</w:t>
      </w:r>
      <w:r w:rsidR="00B02F2B" w:rsidRPr="008F2E6F">
        <w:rPr>
          <w:rFonts w:ascii="Palatino Linotype" w:hAnsi="Palatino Linotype" w:cs="Arial"/>
          <w:lang w:val="es-MX" w:eastAsia="es-MX"/>
        </w:rPr>
        <w:t>yuntamiento del 1 de enero al 18 de febrero de 2022</w:t>
      </w:r>
      <w:r w:rsidRPr="008F2E6F">
        <w:rPr>
          <w:rFonts w:ascii="Palatino Linotype" w:hAnsi="Palatino Linotype" w:cs="Arial"/>
          <w:lang w:val="es-MX" w:eastAsia="es-MX"/>
        </w:rPr>
        <w:t>;</w:t>
      </w:r>
    </w:p>
    <w:p w14:paraId="5623D1BB" w14:textId="1C988CCE" w:rsidR="00F32E3A" w:rsidRPr="008F2E6F" w:rsidRDefault="00F32E3A" w:rsidP="00CA3056">
      <w:pPr>
        <w:pStyle w:val="Prrafodelista"/>
        <w:numPr>
          <w:ilvl w:val="2"/>
          <w:numId w:val="4"/>
        </w:numPr>
        <w:spacing w:line="360" w:lineRule="auto"/>
        <w:ind w:left="993" w:right="616"/>
        <w:jc w:val="both"/>
        <w:rPr>
          <w:rFonts w:ascii="Palatino Linotype" w:hAnsi="Palatino Linotype" w:cs="Arial"/>
          <w:lang w:val="es-MX" w:eastAsia="es-MX"/>
        </w:rPr>
      </w:pPr>
      <w:r w:rsidRPr="008F2E6F">
        <w:rPr>
          <w:rFonts w:ascii="Palatino Linotype" w:hAnsi="Palatino Linotype" w:cs="Arial"/>
          <w:lang w:val="es-MX" w:eastAsia="es-MX"/>
        </w:rPr>
        <w:t>T</w:t>
      </w:r>
      <w:r w:rsidR="00B02F2B" w:rsidRPr="008F2E6F">
        <w:rPr>
          <w:rFonts w:ascii="Palatino Linotype" w:hAnsi="Palatino Linotype" w:cs="Arial"/>
          <w:lang w:val="es-MX" w:eastAsia="es-MX"/>
        </w:rPr>
        <w:t>abulador de sueldo de la administración 2022-2024</w:t>
      </w:r>
      <w:r w:rsidRPr="008F2E6F">
        <w:rPr>
          <w:rFonts w:ascii="Palatino Linotype" w:hAnsi="Palatino Linotype" w:cs="Arial"/>
          <w:lang w:val="es-MX" w:eastAsia="es-MX"/>
        </w:rPr>
        <w:t>;</w:t>
      </w:r>
    </w:p>
    <w:p w14:paraId="4EA27E52" w14:textId="7A80F04C" w:rsidR="00B02F2B" w:rsidRPr="008F2E6F" w:rsidRDefault="00F32E3A" w:rsidP="00CA3056">
      <w:pPr>
        <w:pStyle w:val="Prrafodelista"/>
        <w:numPr>
          <w:ilvl w:val="2"/>
          <w:numId w:val="4"/>
        </w:numPr>
        <w:spacing w:line="360" w:lineRule="auto"/>
        <w:ind w:left="993" w:right="616"/>
        <w:jc w:val="both"/>
        <w:rPr>
          <w:rFonts w:ascii="Palatino Linotype" w:hAnsi="Palatino Linotype" w:cs="Arial"/>
          <w:lang w:val="es-MX" w:eastAsia="es-MX"/>
        </w:rPr>
      </w:pPr>
      <w:r w:rsidRPr="008F2E6F">
        <w:rPr>
          <w:rFonts w:ascii="Palatino Linotype" w:hAnsi="Palatino Linotype" w:cs="Arial"/>
          <w:lang w:val="es-MX" w:eastAsia="es-MX"/>
        </w:rPr>
        <w:t>Para el caso de</w:t>
      </w:r>
      <w:r w:rsidR="00B02F2B" w:rsidRPr="008F2E6F">
        <w:rPr>
          <w:rFonts w:ascii="Palatino Linotype" w:hAnsi="Palatino Linotype" w:cs="Arial"/>
          <w:lang w:val="es-MX" w:eastAsia="es-MX"/>
        </w:rPr>
        <w:t xml:space="preserve"> aumentos </w:t>
      </w:r>
      <w:r w:rsidRPr="008F2E6F">
        <w:rPr>
          <w:rFonts w:ascii="Palatino Linotype" w:hAnsi="Palatino Linotype" w:cs="Arial"/>
          <w:lang w:val="es-MX" w:eastAsia="es-MX"/>
        </w:rPr>
        <w:t>salariales</w:t>
      </w:r>
      <w:r w:rsidR="00B02F2B" w:rsidRPr="008F2E6F">
        <w:rPr>
          <w:rFonts w:ascii="Palatino Linotype" w:hAnsi="Palatino Linotype" w:cs="Arial"/>
          <w:lang w:val="es-MX" w:eastAsia="es-MX"/>
        </w:rPr>
        <w:t xml:space="preserve"> o disminución</w:t>
      </w:r>
      <w:r w:rsidRPr="008F2E6F">
        <w:rPr>
          <w:rFonts w:ascii="Palatino Linotype" w:hAnsi="Palatino Linotype" w:cs="Arial"/>
          <w:lang w:val="es-MX" w:eastAsia="es-MX"/>
        </w:rPr>
        <w:t>,</w:t>
      </w:r>
      <w:r w:rsidR="00B02F2B" w:rsidRPr="008F2E6F">
        <w:rPr>
          <w:rFonts w:ascii="Palatino Linotype" w:hAnsi="Palatino Linotype" w:cs="Arial"/>
          <w:lang w:val="es-MX" w:eastAsia="es-MX"/>
        </w:rPr>
        <w:t xml:space="preserve"> fundamentar mediante ley dicho motivo</w:t>
      </w:r>
      <w:r w:rsidRPr="008F2E6F">
        <w:rPr>
          <w:rFonts w:ascii="Palatino Linotype" w:hAnsi="Palatino Linotype" w:cs="Arial"/>
          <w:lang w:val="es-MX" w:eastAsia="es-MX"/>
        </w:rPr>
        <w:t>;</w:t>
      </w:r>
    </w:p>
    <w:p w14:paraId="632AED25" w14:textId="65A6E185" w:rsidR="00B02F2B" w:rsidRPr="008F2E6F" w:rsidRDefault="00F32E3A" w:rsidP="00CA3056">
      <w:pPr>
        <w:pStyle w:val="Prrafodelista"/>
        <w:numPr>
          <w:ilvl w:val="2"/>
          <w:numId w:val="4"/>
        </w:numPr>
        <w:spacing w:line="360" w:lineRule="auto"/>
        <w:ind w:left="993" w:right="616"/>
        <w:jc w:val="both"/>
        <w:rPr>
          <w:rFonts w:ascii="Palatino Linotype" w:hAnsi="Palatino Linotype" w:cs="Arial"/>
          <w:lang w:val="es-MX" w:eastAsia="es-MX"/>
        </w:rPr>
      </w:pPr>
      <w:r w:rsidRPr="008F2E6F">
        <w:rPr>
          <w:rFonts w:ascii="Palatino Linotype" w:hAnsi="Palatino Linotype" w:cs="Arial"/>
          <w:lang w:val="es-MX" w:eastAsia="es-MX"/>
        </w:rPr>
        <w:t>R</w:t>
      </w:r>
      <w:r w:rsidR="00B02F2B" w:rsidRPr="008F2E6F">
        <w:rPr>
          <w:rFonts w:ascii="Palatino Linotype" w:hAnsi="Palatino Linotype" w:cs="Arial"/>
          <w:lang w:val="es-MX" w:eastAsia="es-MX"/>
        </w:rPr>
        <w:t xml:space="preserve">elación y recibos del personal </w:t>
      </w:r>
      <w:r w:rsidRPr="008F2E6F">
        <w:rPr>
          <w:rFonts w:ascii="Palatino Linotype" w:hAnsi="Palatino Linotype" w:cs="Arial"/>
          <w:lang w:val="es-MX" w:eastAsia="es-MX"/>
        </w:rPr>
        <w:t>d</w:t>
      </w:r>
      <w:r w:rsidR="00B02F2B" w:rsidRPr="008F2E6F">
        <w:rPr>
          <w:rFonts w:ascii="Palatino Linotype" w:hAnsi="Palatino Linotype" w:cs="Arial"/>
          <w:lang w:val="es-MX" w:eastAsia="es-MX"/>
        </w:rPr>
        <w:t>el área de prescindencia del 1 de enero al 17 de febrero del año 2022</w:t>
      </w:r>
      <w:r w:rsidRPr="008F2E6F">
        <w:rPr>
          <w:rFonts w:ascii="Palatino Linotype" w:hAnsi="Palatino Linotype" w:cs="Arial"/>
          <w:lang w:val="es-MX" w:eastAsia="es-MX"/>
        </w:rPr>
        <w:t>;</w:t>
      </w:r>
    </w:p>
    <w:p w14:paraId="0DE15147" w14:textId="4704E77F" w:rsidR="00B02F2B" w:rsidRPr="008F2E6F" w:rsidRDefault="00F32E3A" w:rsidP="00CA3056">
      <w:pPr>
        <w:pStyle w:val="Prrafodelista"/>
        <w:numPr>
          <w:ilvl w:val="2"/>
          <w:numId w:val="4"/>
        </w:numPr>
        <w:spacing w:line="360" w:lineRule="auto"/>
        <w:ind w:left="993" w:right="616"/>
        <w:jc w:val="both"/>
        <w:rPr>
          <w:rFonts w:ascii="Palatino Linotype" w:hAnsi="Palatino Linotype" w:cs="Arial"/>
          <w:lang w:val="es-MX" w:eastAsia="es-MX"/>
        </w:rPr>
      </w:pPr>
      <w:r w:rsidRPr="008F2E6F">
        <w:rPr>
          <w:rFonts w:ascii="Palatino Linotype" w:hAnsi="Palatino Linotype" w:cs="Arial"/>
          <w:lang w:val="es-MX" w:eastAsia="es-MX"/>
        </w:rPr>
        <w:t>Relación</w:t>
      </w:r>
      <w:r w:rsidR="00B02F2B" w:rsidRPr="008F2E6F">
        <w:rPr>
          <w:rFonts w:ascii="Palatino Linotype" w:hAnsi="Palatino Linotype" w:cs="Arial"/>
          <w:lang w:val="es-MX" w:eastAsia="es-MX"/>
        </w:rPr>
        <w:t xml:space="preserve"> de</w:t>
      </w:r>
      <w:r w:rsidRPr="008F2E6F">
        <w:rPr>
          <w:rFonts w:ascii="Palatino Linotype" w:hAnsi="Palatino Linotype" w:cs="Arial"/>
          <w:lang w:val="es-MX" w:eastAsia="es-MX"/>
        </w:rPr>
        <w:t xml:space="preserve"> servidores públicos del área de servicios públicos,</w:t>
      </w:r>
      <w:r w:rsidR="00B02F2B" w:rsidRPr="008F2E6F">
        <w:rPr>
          <w:rFonts w:ascii="Palatino Linotype" w:hAnsi="Palatino Linotype" w:cs="Arial"/>
          <w:lang w:val="es-MX" w:eastAsia="es-MX"/>
        </w:rPr>
        <w:t xml:space="preserve"> sus funciones</w:t>
      </w:r>
      <w:r w:rsidRPr="008F2E6F">
        <w:rPr>
          <w:rFonts w:ascii="Palatino Linotype" w:hAnsi="Palatino Linotype" w:cs="Arial"/>
          <w:lang w:val="es-MX" w:eastAsia="es-MX"/>
        </w:rPr>
        <w:t xml:space="preserve"> y su lugar de trabajo,</w:t>
      </w:r>
      <w:r w:rsidR="00B02F2B" w:rsidRPr="008F2E6F">
        <w:rPr>
          <w:rFonts w:ascii="Palatino Linotype" w:hAnsi="Palatino Linotype" w:cs="Arial"/>
          <w:lang w:val="es-MX" w:eastAsia="es-MX"/>
        </w:rPr>
        <w:t xml:space="preserve"> del 01 de ener</w:t>
      </w:r>
      <w:r w:rsidRPr="008F2E6F">
        <w:rPr>
          <w:rFonts w:ascii="Palatino Linotype" w:hAnsi="Palatino Linotype" w:cs="Arial"/>
          <w:lang w:val="es-MX" w:eastAsia="es-MX"/>
        </w:rPr>
        <w:t>o al 18 de febrero del año 2022; y</w:t>
      </w:r>
    </w:p>
    <w:p w14:paraId="10C42A34" w14:textId="1CB8C54F" w:rsidR="00303CAC" w:rsidRPr="008F2E6F" w:rsidRDefault="00B02F2B" w:rsidP="00CA3056">
      <w:pPr>
        <w:pStyle w:val="Prrafodelista"/>
        <w:numPr>
          <w:ilvl w:val="2"/>
          <w:numId w:val="4"/>
        </w:numPr>
        <w:spacing w:line="360" w:lineRule="auto"/>
        <w:ind w:left="993" w:right="616"/>
        <w:jc w:val="both"/>
        <w:rPr>
          <w:rFonts w:ascii="Palatino Linotype" w:hAnsi="Palatino Linotype" w:cs="Arial"/>
          <w:lang w:val="es-MX" w:eastAsia="es-MX"/>
        </w:rPr>
      </w:pPr>
      <w:r w:rsidRPr="008F2E6F">
        <w:rPr>
          <w:rFonts w:ascii="Palatino Linotype" w:hAnsi="Palatino Linotype" w:cs="Arial"/>
          <w:lang w:val="es-MX" w:eastAsia="es-MX"/>
        </w:rPr>
        <w:t xml:space="preserve">Periodo de relación laboral de todos los trabajadores del </w:t>
      </w:r>
      <w:r w:rsidR="00F32E3A" w:rsidRPr="008F2E6F">
        <w:rPr>
          <w:rFonts w:ascii="Palatino Linotype" w:hAnsi="Palatino Linotype" w:cs="Arial"/>
          <w:lang w:val="es-MX" w:eastAsia="es-MX"/>
        </w:rPr>
        <w:t xml:space="preserve">1 de enero de </w:t>
      </w:r>
      <w:r w:rsidRPr="008F2E6F">
        <w:rPr>
          <w:rFonts w:ascii="Palatino Linotype" w:hAnsi="Palatino Linotype" w:cs="Arial"/>
          <w:lang w:val="es-MX" w:eastAsia="es-MX"/>
        </w:rPr>
        <w:t>2010 al 18 de febrero del año 2022</w:t>
      </w:r>
      <w:r w:rsidR="00303CAC" w:rsidRPr="008F2E6F">
        <w:rPr>
          <w:rFonts w:ascii="Palatino Linotype" w:hAnsi="Palatino Linotype" w:cs="Arial"/>
          <w:lang w:val="es-MX" w:eastAsia="es-MX"/>
        </w:rPr>
        <w:t>.</w:t>
      </w:r>
    </w:p>
    <w:p w14:paraId="27054557" w14:textId="77777777" w:rsidR="000E4ECF" w:rsidRPr="008F2E6F" w:rsidRDefault="000E4ECF" w:rsidP="000E4ECF">
      <w:pPr>
        <w:pStyle w:val="Prrafodelista"/>
        <w:spacing w:line="360" w:lineRule="auto"/>
        <w:ind w:left="993" w:right="616"/>
        <w:jc w:val="both"/>
        <w:rPr>
          <w:rFonts w:ascii="Palatino Linotype" w:hAnsi="Palatino Linotype" w:cs="Arial"/>
          <w:lang w:val="es-MX" w:eastAsia="es-MX"/>
        </w:rPr>
      </w:pPr>
    </w:p>
    <w:p w14:paraId="7C6339D2" w14:textId="4AA1B0DF" w:rsidR="00303CAC" w:rsidRPr="008F2E6F" w:rsidRDefault="004A6844" w:rsidP="00CA3056">
      <w:pPr>
        <w:pStyle w:val="Prrafodelista"/>
        <w:numPr>
          <w:ilvl w:val="0"/>
          <w:numId w:val="3"/>
        </w:numPr>
        <w:spacing w:line="360" w:lineRule="auto"/>
        <w:ind w:left="0" w:firstLine="0"/>
        <w:jc w:val="both"/>
        <w:rPr>
          <w:rFonts w:ascii="Palatino Linotype" w:hAnsi="Palatino Linotype"/>
          <w:i/>
        </w:rPr>
      </w:pPr>
      <w:r w:rsidRPr="008F2E6F">
        <w:rPr>
          <w:rFonts w:ascii="Palatino Linotype" w:hAnsi="Palatino Linotype" w:cs="Arial"/>
        </w:rPr>
        <w:t>Sin embargo</w:t>
      </w:r>
      <w:r w:rsidR="00303CAC" w:rsidRPr="008F2E6F">
        <w:rPr>
          <w:rFonts w:ascii="Palatino Linotype" w:hAnsi="Palatino Linotype" w:cs="Arial"/>
        </w:rPr>
        <w:t xml:space="preserve">, </w:t>
      </w:r>
      <w:r w:rsidR="00303CAC" w:rsidRPr="008F2E6F">
        <w:rPr>
          <w:rFonts w:ascii="Palatino Linotype" w:hAnsi="Palatino Linotype"/>
        </w:rPr>
        <w:t xml:space="preserve">derivado </w:t>
      </w:r>
      <w:r w:rsidR="00303CAC" w:rsidRPr="008F2E6F">
        <w:rPr>
          <w:rFonts w:ascii="Palatino Linotype" w:hAnsi="Palatino Linotype" w:cs="Arial"/>
        </w:rPr>
        <w:t xml:space="preserve">de la falta de respuesta por parte del </w:t>
      </w:r>
      <w:r w:rsidR="00303CAC" w:rsidRPr="008F2E6F">
        <w:rPr>
          <w:rFonts w:ascii="Palatino Linotype" w:hAnsi="Palatino Linotype" w:cs="Arial"/>
          <w:b/>
        </w:rPr>
        <w:t>SUJETO OBLIGADO</w:t>
      </w:r>
      <w:r w:rsidR="00303CAC" w:rsidRPr="008F2E6F">
        <w:rPr>
          <w:rFonts w:ascii="Palatino Linotype" w:hAnsi="Palatino Linotype" w:cs="Arial"/>
        </w:rPr>
        <w:t xml:space="preserve">, el </w:t>
      </w:r>
      <w:r w:rsidR="00303CAC" w:rsidRPr="008F2E6F">
        <w:rPr>
          <w:rFonts w:ascii="Palatino Linotype" w:hAnsi="Palatino Linotype"/>
        </w:rPr>
        <w:t>particular</w:t>
      </w:r>
      <w:r w:rsidR="00303CAC" w:rsidRPr="008F2E6F">
        <w:rPr>
          <w:rFonts w:ascii="Palatino Linotype" w:hAnsi="Palatino Linotype" w:cs="Arial"/>
        </w:rPr>
        <w:t xml:space="preserve"> interpuso </w:t>
      </w:r>
      <w:r w:rsidRPr="008F2E6F">
        <w:rPr>
          <w:rFonts w:ascii="Palatino Linotype" w:hAnsi="Palatino Linotype" w:cs="Arial"/>
        </w:rPr>
        <w:t>los recursos de revisión correspondientes</w:t>
      </w:r>
      <w:r w:rsidR="00303CAC" w:rsidRPr="008F2E6F">
        <w:rPr>
          <w:rFonts w:ascii="Palatino Linotype" w:hAnsi="Palatino Linotype"/>
        </w:rPr>
        <w:t>, ante este Órgano Garante para hacer valer su derecho de acceso a la información pública.</w:t>
      </w:r>
    </w:p>
    <w:p w14:paraId="05AE35E3" w14:textId="77777777" w:rsidR="00303CAC" w:rsidRPr="008F2E6F" w:rsidRDefault="00303CAC" w:rsidP="00303CAC">
      <w:pPr>
        <w:tabs>
          <w:tab w:val="left" w:pos="284"/>
        </w:tabs>
        <w:spacing w:line="360" w:lineRule="auto"/>
        <w:contextualSpacing/>
        <w:jc w:val="both"/>
        <w:rPr>
          <w:rFonts w:ascii="Palatino Linotype" w:hAnsi="Palatino Linotype"/>
          <w:i/>
        </w:rPr>
      </w:pPr>
    </w:p>
    <w:p w14:paraId="0755FE0A" w14:textId="77777777" w:rsidR="00303CAC" w:rsidRPr="008F2E6F" w:rsidRDefault="00303CAC" w:rsidP="00CA3056">
      <w:pPr>
        <w:pStyle w:val="Prrafodelista"/>
        <w:numPr>
          <w:ilvl w:val="0"/>
          <w:numId w:val="3"/>
        </w:numPr>
        <w:spacing w:line="360" w:lineRule="auto"/>
        <w:ind w:left="0" w:firstLine="0"/>
        <w:jc w:val="both"/>
        <w:rPr>
          <w:rFonts w:ascii="Palatino Linotype" w:eastAsia="MS Mincho" w:hAnsi="Palatino Linotype" w:cs="Arial"/>
        </w:rPr>
      </w:pPr>
      <w:r w:rsidRPr="008F2E6F">
        <w:rPr>
          <w:rFonts w:ascii="Palatino Linotype" w:eastAsia="MS Mincho" w:hAnsi="Palatino Linotype" w:cs="Arial"/>
        </w:rPr>
        <w:lastRenderedPageBreak/>
        <w:t xml:space="preserve">En </w:t>
      </w:r>
      <w:r w:rsidRPr="008F2E6F">
        <w:rPr>
          <w:rFonts w:ascii="Palatino Linotype" w:hAnsi="Palatino Linotype" w:cs="Arial"/>
        </w:rPr>
        <w:t xml:space="preserve">dichas condiciones, la </w:t>
      </w:r>
      <w:r w:rsidRPr="008F2E6F">
        <w:rPr>
          <w:rFonts w:ascii="Palatino Linotype" w:hAnsi="Palatino Linotype" w:cs="Arial"/>
          <w:i/>
        </w:rPr>
        <w:t>Litis</w:t>
      </w:r>
      <w:r w:rsidRPr="008F2E6F">
        <w:rPr>
          <w:rFonts w:ascii="Palatino Linotype" w:hAnsi="Palatino Linotype" w:cs="Arial"/>
        </w:rPr>
        <w:t xml:space="preserve"> a resolver en el presente recurso de revisión se circunscribe a determinar si </w:t>
      </w:r>
      <w:r w:rsidRPr="008F2E6F">
        <w:rPr>
          <w:rFonts w:ascii="Palatino Linotype" w:eastAsia="MS Mincho" w:hAnsi="Palatino Linotype" w:cs="Arial"/>
        </w:rPr>
        <w:t xml:space="preserve">se actualizan la causal de procedencia prevista en el artículo 179, fracción </w:t>
      </w:r>
      <w:r w:rsidRPr="008F2E6F">
        <w:rPr>
          <w:rFonts w:ascii="Palatino Linotype" w:eastAsia="MS Mincho" w:hAnsi="Palatino Linotype" w:cs="Arial"/>
          <w:b/>
        </w:rPr>
        <w:t>VII</w:t>
      </w:r>
      <w:r w:rsidRPr="008F2E6F">
        <w:rPr>
          <w:rFonts w:ascii="Palatino Linotype" w:eastAsia="MS Mincho" w:hAnsi="Palatino Linotype" w:cs="Arial"/>
        </w:rPr>
        <w:t xml:space="preserve"> de la </w:t>
      </w:r>
      <w:r w:rsidRPr="008F2E6F">
        <w:rPr>
          <w:rFonts w:ascii="Palatino Linotype" w:eastAsia="MS Mincho" w:hAnsi="Palatino Linotype" w:cs="Arial"/>
          <w:b/>
        </w:rPr>
        <w:t>Ley de Transparencia y Acceso a la Información Pública del Estado de México y Municipios</w:t>
      </w:r>
      <w:r w:rsidRPr="008F2E6F">
        <w:rPr>
          <w:rFonts w:ascii="Palatino Linotype" w:eastAsia="MS Mincho" w:hAnsi="Palatino Linotype" w:cs="Arial"/>
        </w:rPr>
        <w:t xml:space="preserve">; </w:t>
      </w:r>
      <w:r w:rsidRPr="008F2E6F">
        <w:rPr>
          <w:rFonts w:ascii="Palatino Linotype" w:hAnsi="Palatino Linotype" w:cs="Arial"/>
          <w:color w:val="000000" w:themeColor="text1"/>
        </w:rPr>
        <w:t xml:space="preserve">fracción que determina la hipótesis jurídica relativa a la falta de respuesta a una solicitud de acceso a la información; </w:t>
      </w:r>
      <w:r w:rsidRPr="008F2E6F">
        <w:rPr>
          <w:rFonts w:ascii="Palatino Linotype" w:eastAsia="MS Mincho" w:hAnsi="Palatino Linotype" w:cs="Arial"/>
        </w:rPr>
        <w:t xml:space="preserve">contexto del cual se dolió la </w:t>
      </w:r>
      <w:r w:rsidRPr="008F2E6F">
        <w:rPr>
          <w:rFonts w:ascii="Palatino Linotype" w:eastAsia="MS Mincho" w:hAnsi="Palatino Linotype" w:cs="Arial"/>
          <w:b/>
        </w:rPr>
        <w:t>RECURRENTE</w:t>
      </w:r>
      <w:r w:rsidRPr="008F2E6F">
        <w:rPr>
          <w:rFonts w:ascii="Palatino Linotype" w:eastAsia="MS Mincho" w:hAnsi="Palatino Linotype" w:cs="Arial"/>
        </w:rPr>
        <w:t xml:space="preserve"> al momento de interponer su recurso de revisión</w:t>
      </w:r>
      <w:r w:rsidRPr="008F2E6F">
        <w:rPr>
          <w:rFonts w:ascii="Palatino Linotype" w:hAnsi="Palatino Linotype" w:cs="Arial"/>
          <w:color w:val="000000" w:themeColor="text1"/>
        </w:rPr>
        <w:t>; asimismo, determinar si se vulnera el derecho de acceso a la información de la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78EEBF3E" w14:textId="77777777" w:rsidR="000D63FD" w:rsidRPr="008F2E6F" w:rsidRDefault="000D63FD" w:rsidP="000D63FD">
      <w:pPr>
        <w:rPr>
          <w:rFonts w:ascii="Palatino Linotype" w:eastAsia="MS Mincho" w:hAnsi="Palatino Linotype" w:cs="Arial"/>
        </w:rPr>
      </w:pPr>
    </w:p>
    <w:p w14:paraId="2C201A05" w14:textId="2E01F487" w:rsidR="009417CA" w:rsidRPr="008F2E6F" w:rsidRDefault="00C76CBA" w:rsidP="00BE1923">
      <w:pPr>
        <w:pStyle w:val="Ttulo1"/>
        <w:spacing w:before="0" w:line="360" w:lineRule="auto"/>
        <w:rPr>
          <w:rFonts w:ascii="Palatino Linotype" w:hAnsi="Palatino Linotype"/>
          <w:b/>
          <w:color w:val="000000" w:themeColor="text1"/>
          <w:sz w:val="24"/>
        </w:rPr>
      </w:pPr>
      <w:bookmarkStart w:id="18" w:name="_Toc495427545"/>
      <w:bookmarkStart w:id="19" w:name="_Toc23414596"/>
      <w:bookmarkStart w:id="20" w:name="_Toc34819433"/>
      <w:bookmarkStart w:id="21" w:name="_Toc51259589"/>
      <w:bookmarkStart w:id="22" w:name="_Toc52472142"/>
      <w:bookmarkStart w:id="23" w:name="_Toc54808041"/>
      <w:bookmarkStart w:id="24" w:name="_Toc74778599"/>
      <w:bookmarkStart w:id="25" w:name="_Toc87274190"/>
      <w:r w:rsidRPr="008F2E6F">
        <w:rPr>
          <w:rFonts w:ascii="Palatino Linotype" w:hAnsi="Palatino Linotype"/>
          <w:b/>
          <w:color w:val="000000" w:themeColor="text1"/>
          <w:sz w:val="24"/>
        </w:rPr>
        <w:t>CUAR</w:t>
      </w:r>
      <w:r w:rsidR="00822012" w:rsidRPr="008F2E6F">
        <w:rPr>
          <w:rFonts w:ascii="Palatino Linotype" w:hAnsi="Palatino Linotype"/>
          <w:b/>
          <w:color w:val="000000" w:themeColor="text1"/>
          <w:sz w:val="24"/>
        </w:rPr>
        <w:t>T</w:t>
      </w:r>
      <w:r w:rsidR="009417CA" w:rsidRPr="008F2E6F">
        <w:rPr>
          <w:rFonts w:ascii="Palatino Linotype" w:hAnsi="Palatino Linotype"/>
          <w:b/>
          <w:color w:val="000000" w:themeColor="text1"/>
          <w:sz w:val="24"/>
        </w:rPr>
        <w:t>O. Del estudio y resolución del asunto.</w:t>
      </w:r>
      <w:bookmarkEnd w:id="18"/>
      <w:bookmarkEnd w:id="19"/>
      <w:bookmarkEnd w:id="20"/>
      <w:bookmarkEnd w:id="21"/>
      <w:bookmarkEnd w:id="22"/>
      <w:bookmarkEnd w:id="23"/>
      <w:bookmarkEnd w:id="24"/>
      <w:bookmarkEnd w:id="25"/>
    </w:p>
    <w:p w14:paraId="149F90C6" w14:textId="77777777" w:rsidR="0039460E" w:rsidRPr="008F2E6F" w:rsidRDefault="0039460E" w:rsidP="0039460E">
      <w:pPr>
        <w:rPr>
          <w:lang w:eastAsia="en-US"/>
        </w:rPr>
      </w:pPr>
    </w:p>
    <w:p w14:paraId="506E9848" w14:textId="195CC046" w:rsidR="00303CAC" w:rsidRPr="008F2E6F" w:rsidRDefault="004A6844" w:rsidP="00CA3056">
      <w:pPr>
        <w:pStyle w:val="Prrafodelista"/>
        <w:numPr>
          <w:ilvl w:val="0"/>
          <w:numId w:val="3"/>
        </w:numPr>
        <w:spacing w:line="360" w:lineRule="auto"/>
        <w:ind w:left="0" w:firstLine="0"/>
        <w:jc w:val="both"/>
        <w:rPr>
          <w:rFonts w:ascii="Palatino Linotype" w:hAnsi="Palatino Linotype" w:cs="Arial"/>
        </w:rPr>
      </w:pPr>
      <w:r w:rsidRPr="008F2E6F">
        <w:rPr>
          <w:rFonts w:ascii="Palatino Linotype" w:hAnsi="Palatino Linotype" w:cs="Arial"/>
        </w:rPr>
        <w:t>Primeramente, derivado de la falta de respuestas es menester mencionar, que e</w:t>
      </w:r>
      <w:r w:rsidR="00303CAC" w:rsidRPr="008F2E6F">
        <w:rPr>
          <w:rFonts w:ascii="Palatino Linotype" w:hAnsi="Palatino Linotype" w:cs="Arial"/>
        </w:rPr>
        <w:t xml:space="preserve">l </w:t>
      </w:r>
      <w:r w:rsidR="00303CAC" w:rsidRPr="008F2E6F">
        <w:rPr>
          <w:rFonts w:ascii="Palatino Linotype" w:hAnsi="Palatino Linotype"/>
        </w:rPr>
        <w:t>Derecho</w:t>
      </w:r>
      <w:r w:rsidR="00303CAC" w:rsidRPr="008F2E6F">
        <w:rPr>
          <w:rFonts w:ascii="Palatino Linotype" w:hAnsi="Palatino Linotype" w:cs="Arial"/>
        </w:rPr>
        <w:t xml:space="preserve"> de Acceso a la Información se garantiza y respeta oportunamente</w:t>
      </w:r>
      <w:r w:rsidR="00FE00F2" w:rsidRPr="008F2E6F">
        <w:rPr>
          <w:rFonts w:ascii="Palatino Linotype" w:hAnsi="Palatino Linotype" w:cs="Arial"/>
        </w:rPr>
        <w:t>, y según lo que dispone la Ley</w:t>
      </w:r>
      <w:r w:rsidR="00303CAC" w:rsidRPr="008F2E6F">
        <w:rPr>
          <w:rFonts w:ascii="Palatino Linotype" w:hAnsi="Palatino Linotype" w:cs="Arial"/>
        </w:rPr>
        <w:t>.</w:t>
      </w:r>
      <w:r w:rsidR="00FE00F2" w:rsidRPr="008F2E6F">
        <w:rPr>
          <w:rFonts w:ascii="Palatino Linotype" w:hAnsi="Palatino Linotype" w:cs="Arial"/>
        </w:rPr>
        <w:t xml:space="preserve"> </w:t>
      </w:r>
      <w:r w:rsidRPr="008F2E6F">
        <w:rPr>
          <w:rFonts w:ascii="Palatino Linotype" w:hAnsi="Palatino Linotype"/>
        </w:rPr>
        <w:t>Así, c</w:t>
      </w:r>
      <w:r w:rsidR="00303CAC" w:rsidRPr="008F2E6F">
        <w:rPr>
          <w:rFonts w:ascii="Palatino Linotype" w:hAnsi="Palatino Linotype"/>
        </w:rPr>
        <w:t xml:space="preserve">on fundamento en el artículo 150 de la Ley de Transparencia y Acceso a la Información Pública </w:t>
      </w:r>
      <w:r w:rsidR="00303CAC" w:rsidRPr="008F2E6F">
        <w:rPr>
          <w:rFonts w:ascii="Palatino Linotype" w:hAnsi="Palatino Linotype" w:cs="Arial"/>
        </w:rPr>
        <w:t>del</w:t>
      </w:r>
      <w:r w:rsidR="00303CAC" w:rsidRPr="008F2E6F">
        <w:rPr>
          <w:rFonts w:ascii="Palatino Linotype" w:hAnsi="Palatino Linotype"/>
        </w:rPr>
        <w:t xml:space="preserve"> Estado de México y Municipios, la solicitud de información es la garantía primaria del Derecho de Acceso a la información Pública, además, establece que se regirá </w:t>
      </w:r>
      <w:r w:rsidR="00303CAC" w:rsidRPr="008F2E6F">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3DD4EB48" w14:textId="77777777" w:rsidR="00303CAC" w:rsidRPr="008F2E6F" w:rsidRDefault="00303CAC" w:rsidP="00303CAC">
      <w:pPr>
        <w:pStyle w:val="Prrafodelista"/>
        <w:spacing w:line="360" w:lineRule="auto"/>
        <w:ind w:left="0"/>
        <w:jc w:val="both"/>
        <w:rPr>
          <w:rFonts w:ascii="Palatino Linotype" w:hAnsi="Palatino Linotype"/>
          <w:b/>
        </w:rPr>
      </w:pPr>
    </w:p>
    <w:p w14:paraId="2C52FCED" w14:textId="77777777" w:rsidR="00303CAC" w:rsidRPr="008F2E6F" w:rsidRDefault="00303CAC" w:rsidP="00CA3056">
      <w:pPr>
        <w:pStyle w:val="Prrafodelista"/>
        <w:numPr>
          <w:ilvl w:val="0"/>
          <w:numId w:val="3"/>
        </w:numPr>
        <w:spacing w:line="360" w:lineRule="auto"/>
        <w:ind w:left="0" w:firstLine="0"/>
        <w:jc w:val="both"/>
        <w:rPr>
          <w:rFonts w:ascii="Palatino Linotype" w:hAnsi="Palatino Linotype"/>
          <w:b/>
        </w:rPr>
      </w:pPr>
      <w:r w:rsidRPr="008F2E6F">
        <w:rPr>
          <w:rFonts w:ascii="Palatino Linotype" w:hAnsi="Palatino Linotype"/>
        </w:rPr>
        <w:lastRenderedPageBreak/>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06BDECCA" w14:textId="77777777" w:rsidR="00303CAC" w:rsidRPr="008F2E6F" w:rsidRDefault="00303CAC" w:rsidP="00303CAC">
      <w:pPr>
        <w:pStyle w:val="Prrafodelista"/>
        <w:spacing w:line="360" w:lineRule="auto"/>
        <w:ind w:left="0"/>
        <w:jc w:val="both"/>
        <w:rPr>
          <w:rFonts w:ascii="Palatino Linotype" w:hAnsi="Palatino Linotype"/>
          <w:b/>
        </w:rPr>
      </w:pPr>
    </w:p>
    <w:p w14:paraId="3F31A8F2" w14:textId="77777777" w:rsidR="00303CAC" w:rsidRPr="008F2E6F" w:rsidRDefault="00303CAC" w:rsidP="00CA3056">
      <w:pPr>
        <w:pStyle w:val="Prrafodelista"/>
        <w:numPr>
          <w:ilvl w:val="0"/>
          <w:numId w:val="3"/>
        </w:numPr>
        <w:spacing w:line="360" w:lineRule="auto"/>
        <w:ind w:left="0" w:firstLine="0"/>
        <w:jc w:val="both"/>
        <w:rPr>
          <w:rFonts w:ascii="Palatino Linotype" w:hAnsi="Palatino Linotype"/>
        </w:rPr>
      </w:pPr>
      <w:r w:rsidRPr="008F2E6F">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6F2B2227" w14:textId="77777777" w:rsidR="00303CAC" w:rsidRPr="008F2E6F" w:rsidRDefault="00303CAC" w:rsidP="00303CAC">
      <w:pPr>
        <w:pStyle w:val="Prrafodelista"/>
        <w:spacing w:line="360" w:lineRule="auto"/>
        <w:ind w:left="360"/>
        <w:jc w:val="both"/>
        <w:rPr>
          <w:rFonts w:ascii="Palatino Linotype" w:hAnsi="Palatino Linotype"/>
          <w:b/>
          <w:i/>
        </w:rPr>
      </w:pPr>
    </w:p>
    <w:p w14:paraId="64CA34FE" w14:textId="77777777" w:rsidR="00303CAC" w:rsidRPr="008F2E6F" w:rsidRDefault="00303CAC" w:rsidP="007A7D85">
      <w:pPr>
        <w:pStyle w:val="Prrafodelista"/>
        <w:ind w:left="567" w:right="567"/>
        <w:jc w:val="both"/>
        <w:rPr>
          <w:rFonts w:ascii="Palatino Linotype" w:hAnsi="Palatino Linotype"/>
          <w:b/>
          <w:i/>
        </w:rPr>
      </w:pPr>
      <w:r w:rsidRPr="008F2E6F">
        <w:rPr>
          <w:rFonts w:ascii="Palatino Linotype" w:hAnsi="Palatino Linotype"/>
          <w:i/>
        </w:rPr>
        <w:t>“</w:t>
      </w:r>
      <w:r w:rsidRPr="008F2E6F">
        <w:rPr>
          <w:rFonts w:ascii="Palatino Linotype" w:hAnsi="Palatino Linotype"/>
          <w:b/>
          <w:i/>
        </w:rPr>
        <w:t>Artículo 163.</w:t>
      </w:r>
      <w:r w:rsidRPr="008F2E6F">
        <w:rPr>
          <w:rFonts w:ascii="Palatino Linotype" w:hAnsi="Palatino Linotype"/>
          <w:i/>
        </w:rPr>
        <w:t xml:space="preserve"> La Unidad de Transparencia deberá notificar la respuesta a la solicitud al interesado en el menor tiempo posible, que no podrá exceder de quince días hábiles, contados a partir del día siguiente a la presentación de aquélla. </w:t>
      </w:r>
    </w:p>
    <w:p w14:paraId="3C5FD3CF" w14:textId="77777777" w:rsidR="00303CAC" w:rsidRPr="008F2E6F" w:rsidRDefault="00303CAC" w:rsidP="007A7D85">
      <w:pPr>
        <w:pStyle w:val="Prrafodelista"/>
        <w:ind w:left="567" w:right="567"/>
        <w:jc w:val="both"/>
        <w:rPr>
          <w:rFonts w:ascii="Palatino Linotype" w:hAnsi="Palatino Linotype"/>
          <w:i/>
        </w:rPr>
      </w:pPr>
      <w:r w:rsidRPr="008F2E6F">
        <w:rPr>
          <w:rFonts w:ascii="Palatino Linotype" w:hAnsi="Palatino Linotype"/>
          <w:i/>
        </w:rPr>
        <w:t>(…)”</w:t>
      </w:r>
    </w:p>
    <w:p w14:paraId="434D7661" w14:textId="77777777" w:rsidR="00303CAC" w:rsidRPr="008F2E6F" w:rsidRDefault="00303CAC" w:rsidP="007A7D85">
      <w:pPr>
        <w:pStyle w:val="Prrafodelista"/>
        <w:ind w:left="567" w:right="567"/>
        <w:jc w:val="both"/>
        <w:rPr>
          <w:rFonts w:ascii="Palatino Linotype" w:hAnsi="Palatino Linotype"/>
          <w:b/>
          <w:i/>
        </w:rPr>
      </w:pPr>
    </w:p>
    <w:p w14:paraId="0DC33A56" w14:textId="77777777" w:rsidR="00303CAC" w:rsidRPr="008F2E6F" w:rsidRDefault="00303CAC" w:rsidP="007A7D85">
      <w:pPr>
        <w:pStyle w:val="Prrafodelista"/>
        <w:ind w:left="567" w:right="567"/>
        <w:jc w:val="both"/>
        <w:rPr>
          <w:rFonts w:ascii="Palatino Linotype" w:hAnsi="Palatino Linotype"/>
          <w:i/>
        </w:rPr>
      </w:pPr>
      <w:r w:rsidRPr="008F2E6F">
        <w:rPr>
          <w:rFonts w:ascii="Palatino Linotype" w:hAnsi="Palatino Linotype"/>
          <w:i/>
        </w:rPr>
        <w:t>“</w:t>
      </w:r>
      <w:r w:rsidRPr="008F2E6F">
        <w:rPr>
          <w:rFonts w:ascii="Palatino Linotype" w:hAnsi="Palatino Linotype"/>
          <w:b/>
          <w:i/>
        </w:rPr>
        <w:t>Artículo 166.</w:t>
      </w:r>
      <w:r w:rsidRPr="008F2E6F">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w:t>
      </w:r>
    </w:p>
    <w:p w14:paraId="60537728" w14:textId="77777777" w:rsidR="0055496E" w:rsidRPr="008F2E6F" w:rsidRDefault="0055496E" w:rsidP="007A7D85">
      <w:pPr>
        <w:pStyle w:val="Prrafodelista"/>
        <w:ind w:left="567" w:right="567"/>
        <w:jc w:val="both"/>
        <w:rPr>
          <w:rFonts w:ascii="Palatino Linotype" w:hAnsi="Palatino Linotype"/>
          <w:i/>
        </w:rPr>
      </w:pPr>
    </w:p>
    <w:p w14:paraId="78592F6A" w14:textId="77777777" w:rsidR="00303CAC" w:rsidRPr="008F2E6F" w:rsidRDefault="00303CAC" w:rsidP="00CA3056">
      <w:pPr>
        <w:pStyle w:val="Prrafodelista"/>
        <w:numPr>
          <w:ilvl w:val="0"/>
          <w:numId w:val="3"/>
        </w:numPr>
        <w:spacing w:line="360" w:lineRule="auto"/>
        <w:ind w:left="0" w:firstLine="0"/>
        <w:jc w:val="both"/>
        <w:rPr>
          <w:rFonts w:ascii="Palatino Linotype" w:hAnsi="Palatino Linotype" w:cs="Arial"/>
        </w:rPr>
      </w:pPr>
      <w:r w:rsidRPr="008F2E6F">
        <w:rPr>
          <w:rFonts w:ascii="Palatino Linotype" w:hAnsi="Palatino Linotype" w:cs="Arial"/>
        </w:rPr>
        <w:t xml:space="preserve">En este caso, la solicitud de información que formuló la particular como parte de su </w:t>
      </w:r>
      <w:r w:rsidRPr="008F2E6F">
        <w:rPr>
          <w:rFonts w:ascii="Palatino Linotype" w:hAnsi="Palatino Linotype"/>
        </w:rPr>
        <w:t>derecho</w:t>
      </w:r>
      <w:r w:rsidRPr="008F2E6F">
        <w:rPr>
          <w:rFonts w:ascii="Palatino Linotype" w:hAnsi="Palatino Linotype" w:cs="Arial"/>
        </w:rPr>
        <w:t xml:space="preserve"> de acceso a la información pública, no fue atendida, dado que el </w:t>
      </w:r>
      <w:r w:rsidRPr="008F2E6F">
        <w:rPr>
          <w:rFonts w:ascii="Palatino Linotype" w:hAnsi="Palatino Linotype" w:cs="Arial"/>
          <w:b/>
        </w:rPr>
        <w:t>SUJETO OBLIGADO</w:t>
      </w:r>
      <w:r w:rsidRPr="008F2E6F">
        <w:rPr>
          <w:rFonts w:ascii="Palatino Linotype" w:hAnsi="Palatino Linotype" w:cs="Arial"/>
        </w:rPr>
        <w:t xml:space="preserve"> fue omiso en emitir una respuesta.</w:t>
      </w:r>
    </w:p>
    <w:p w14:paraId="107CEEBF" w14:textId="77777777" w:rsidR="00303CAC" w:rsidRPr="008F2E6F" w:rsidRDefault="00303CAC" w:rsidP="00303CAC">
      <w:pPr>
        <w:spacing w:line="360" w:lineRule="auto"/>
        <w:contextualSpacing/>
        <w:jc w:val="both"/>
        <w:rPr>
          <w:rFonts w:ascii="Palatino Linotype" w:hAnsi="Palatino Linotype" w:cs="Arial"/>
        </w:rPr>
      </w:pPr>
    </w:p>
    <w:p w14:paraId="23DFC4F8" w14:textId="47976786" w:rsidR="00303CAC" w:rsidRPr="008F2E6F" w:rsidRDefault="00303CAC" w:rsidP="00CA3056">
      <w:pPr>
        <w:pStyle w:val="Prrafodelista"/>
        <w:numPr>
          <w:ilvl w:val="0"/>
          <w:numId w:val="3"/>
        </w:numPr>
        <w:spacing w:line="360" w:lineRule="auto"/>
        <w:ind w:left="0" w:firstLine="0"/>
        <w:jc w:val="both"/>
        <w:rPr>
          <w:rFonts w:ascii="Palatino Linotype" w:hAnsi="Palatino Linotype" w:cs="Arial"/>
        </w:rPr>
      </w:pPr>
      <w:r w:rsidRPr="008F2E6F">
        <w:rPr>
          <w:rFonts w:ascii="Palatino Linotype" w:hAnsi="Palatino Linotype" w:cs="Arial"/>
        </w:rPr>
        <w:lastRenderedPageBreak/>
        <w:t xml:space="preserve">Por tanto, en cumplimiento a las obligaciones que la Constitución Federal , la Constitución Estatal y la Ley de la materia el </w:t>
      </w:r>
      <w:r w:rsidRPr="008F2E6F">
        <w:rPr>
          <w:rFonts w:ascii="Palatino Linotype" w:hAnsi="Palatino Linotype" w:cs="Arial"/>
          <w:b/>
        </w:rPr>
        <w:t>SUJETO OBLIGADO</w:t>
      </w:r>
      <w:r w:rsidRPr="008F2E6F">
        <w:rPr>
          <w:rFonts w:ascii="Palatino Linotype" w:hAnsi="Palatino Linotype" w:cs="Arial"/>
        </w:rPr>
        <w:t xml:space="preserve"> está constreñido a dar atención a las solicitudes de información que a través del </w:t>
      </w:r>
      <w:r w:rsidRPr="008F2E6F">
        <w:rPr>
          <w:rFonts w:ascii="Palatino Linotype" w:hAnsi="Palatino Linotype" w:cs="Arial"/>
          <w:b/>
        </w:rPr>
        <w:t>SAIMEX</w:t>
      </w:r>
      <w:r w:rsidRPr="008F2E6F">
        <w:rPr>
          <w:rFonts w:ascii="Palatino Linotype" w:hAnsi="Palatino Linotype" w:cs="Arial"/>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8F2E6F">
        <w:rPr>
          <w:rFonts w:ascii="Palatino Linotype" w:hAnsi="Palatino Linotype" w:cs="Arial"/>
          <w:b/>
        </w:rPr>
        <w:t>SAIME</w:t>
      </w:r>
      <w:r w:rsidRPr="008F2E6F">
        <w:rPr>
          <w:rFonts w:ascii="Palatino Linotype" w:hAnsi="Palatino Linotype" w:cs="Arial"/>
        </w:rPr>
        <w:t xml:space="preserve">X, el </w:t>
      </w:r>
      <w:r w:rsidRPr="008F2E6F">
        <w:rPr>
          <w:rFonts w:ascii="Palatino Linotype" w:hAnsi="Palatino Linotype" w:cs="Arial"/>
          <w:b/>
        </w:rPr>
        <w:t>SUJETO OBLIGADO</w:t>
      </w:r>
      <w:r w:rsidRPr="008F2E6F">
        <w:rPr>
          <w:rFonts w:ascii="Palatino Linotype" w:hAnsi="Palatino Linotype" w:cs="Arial"/>
        </w:rPr>
        <w:t xml:space="preserve"> fue omiso en dar respuesta a las solicitudes. Prueba de ello, es la captura de pantalla que se incorpora</w:t>
      </w:r>
      <w:r w:rsidR="007A7D85" w:rsidRPr="008F2E6F">
        <w:rPr>
          <w:rFonts w:ascii="Palatino Linotype" w:hAnsi="Palatino Linotype" w:cs="Arial"/>
        </w:rPr>
        <w:t xml:space="preserve"> de uno de los recursos objeto de acumulación</w:t>
      </w:r>
      <w:r w:rsidR="004A6844" w:rsidRPr="008F2E6F">
        <w:rPr>
          <w:rFonts w:ascii="Palatino Linotype" w:hAnsi="Palatino Linotype" w:cs="Arial"/>
        </w:rPr>
        <w:t xml:space="preserve"> en obvio de repeticiones innecesarias</w:t>
      </w:r>
      <w:r w:rsidRPr="008F2E6F">
        <w:rPr>
          <w:rFonts w:ascii="Palatino Linotype" w:hAnsi="Palatino Linotype" w:cs="Arial"/>
        </w:rPr>
        <w:t>:</w:t>
      </w:r>
    </w:p>
    <w:p w14:paraId="5A941EAE" w14:textId="77777777" w:rsidR="00303CAC" w:rsidRPr="008F2E6F" w:rsidRDefault="00303CAC" w:rsidP="00303CAC">
      <w:pPr>
        <w:pStyle w:val="Prrafodelista"/>
        <w:rPr>
          <w:rFonts w:ascii="Palatino Linotype" w:hAnsi="Palatino Linotype" w:cs="Arial"/>
        </w:rPr>
      </w:pPr>
    </w:p>
    <w:p w14:paraId="6F67775C" w14:textId="77777777" w:rsidR="00C87E4D" w:rsidRPr="008F2E6F" w:rsidRDefault="00C87E4D" w:rsidP="00303CAC">
      <w:pPr>
        <w:spacing w:line="360" w:lineRule="auto"/>
        <w:contextualSpacing/>
        <w:jc w:val="center"/>
        <w:rPr>
          <w:noProof/>
        </w:rPr>
      </w:pPr>
    </w:p>
    <w:p w14:paraId="7F69E913" w14:textId="44696ABD" w:rsidR="00303CAC" w:rsidRPr="008F2E6F" w:rsidRDefault="00C87E4D" w:rsidP="00303CAC">
      <w:pPr>
        <w:spacing w:line="360" w:lineRule="auto"/>
        <w:contextualSpacing/>
        <w:jc w:val="center"/>
        <w:rPr>
          <w:rFonts w:ascii="Palatino Linotype" w:hAnsi="Palatino Linotype" w:cs="Arial"/>
        </w:rPr>
      </w:pPr>
      <w:r w:rsidRPr="008F2E6F">
        <w:rPr>
          <w:noProof/>
        </w:rPr>
        <w:drawing>
          <wp:inline distT="0" distB="0" distL="0" distR="0" wp14:anchorId="1B30B432" wp14:editId="33A551F8">
            <wp:extent cx="5715000" cy="14287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4114" t="32589" r="33978" b="53229"/>
                    <a:stretch/>
                  </pic:blipFill>
                  <pic:spPr bwMode="auto">
                    <a:xfrm>
                      <a:off x="0" y="0"/>
                      <a:ext cx="5715000" cy="1428750"/>
                    </a:xfrm>
                    <a:prstGeom prst="rect">
                      <a:avLst/>
                    </a:prstGeom>
                    <a:ln>
                      <a:noFill/>
                    </a:ln>
                    <a:extLst>
                      <a:ext uri="{53640926-AAD7-44D8-BBD7-CCE9431645EC}">
                        <a14:shadowObscured xmlns:a14="http://schemas.microsoft.com/office/drawing/2010/main"/>
                      </a:ext>
                    </a:extLst>
                  </pic:spPr>
                </pic:pic>
              </a:graphicData>
            </a:graphic>
          </wp:inline>
        </w:drawing>
      </w:r>
    </w:p>
    <w:p w14:paraId="1D1F8560" w14:textId="77777777" w:rsidR="00303CAC" w:rsidRPr="008F2E6F" w:rsidRDefault="00303CAC" w:rsidP="00303CAC">
      <w:pPr>
        <w:spacing w:line="360" w:lineRule="auto"/>
        <w:contextualSpacing/>
        <w:jc w:val="center"/>
        <w:rPr>
          <w:rFonts w:ascii="Palatino Linotype" w:hAnsi="Palatino Linotype" w:cs="Arial"/>
        </w:rPr>
      </w:pPr>
    </w:p>
    <w:p w14:paraId="7438E1EC" w14:textId="65362B60" w:rsidR="00303CAC" w:rsidRPr="008F2E6F" w:rsidRDefault="00303CAC" w:rsidP="00CA3056">
      <w:pPr>
        <w:pStyle w:val="Prrafodelista"/>
        <w:numPr>
          <w:ilvl w:val="0"/>
          <w:numId w:val="3"/>
        </w:numPr>
        <w:spacing w:line="360" w:lineRule="auto"/>
        <w:ind w:left="0" w:firstLine="0"/>
        <w:jc w:val="both"/>
        <w:rPr>
          <w:rFonts w:ascii="Palatino Linotype" w:hAnsi="Palatino Linotype"/>
        </w:rPr>
      </w:pPr>
      <w:r w:rsidRPr="008F2E6F">
        <w:rPr>
          <w:rFonts w:ascii="Palatino Linotype" w:hAnsi="Palatino Linotype" w:cs="Arial"/>
        </w:rPr>
        <w:t xml:space="preserve">No obstante en un hecho posterior a la interposición del recurso de revisión, como lo es la etapa de manifestaciones, el </w:t>
      </w:r>
      <w:r w:rsidRPr="008F2E6F">
        <w:rPr>
          <w:rFonts w:ascii="Palatino Linotype" w:hAnsi="Palatino Linotype" w:cs="Arial"/>
          <w:b/>
        </w:rPr>
        <w:t>SUJETO OBLIGADO</w:t>
      </w:r>
      <w:r w:rsidRPr="008F2E6F">
        <w:rPr>
          <w:rFonts w:ascii="Palatino Linotype" w:hAnsi="Palatino Linotype" w:cs="Arial"/>
        </w:rPr>
        <w:t xml:space="preserve"> revocó su falta de respuesta al rendir su</w:t>
      </w:r>
      <w:r w:rsidR="004A6844" w:rsidRPr="008F2E6F">
        <w:rPr>
          <w:rFonts w:ascii="Palatino Linotype" w:hAnsi="Palatino Linotype" w:cs="Arial"/>
        </w:rPr>
        <w:t>s</w:t>
      </w:r>
      <w:r w:rsidRPr="008F2E6F">
        <w:rPr>
          <w:rFonts w:ascii="Palatino Linotype" w:hAnsi="Palatino Linotype" w:cs="Arial"/>
        </w:rPr>
        <w:t xml:space="preserve"> informe</w:t>
      </w:r>
      <w:r w:rsidR="004A6844" w:rsidRPr="008F2E6F">
        <w:rPr>
          <w:rFonts w:ascii="Palatino Linotype" w:hAnsi="Palatino Linotype" w:cs="Arial"/>
        </w:rPr>
        <w:t>s</w:t>
      </w:r>
      <w:r w:rsidRPr="008F2E6F">
        <w:rPr>
          <w:rFonts w:ascii="Palatino Linotype" w:hAnsi="Palatino Linotype" w:cs="Arial"/>
        </w:rPr>
        <w:t xml:space="preserve"> justificado</w:t>
      </w:r>
      <w:r w:rsidR="004A6844" w:rsidRPr="008F2E6F">
        <w:rPr>
          <w:rFonts w:ascii="Palatino Linotype" w:hAnsi="Palatino Linotype" w:cs="Arial"/>
        </w:rPr>
        <w:t>s</w:t>
      </w:r>
      <w:r w:rsidR="00A35432" w:rsidRPr="008F2E6F">
        <w:rPr>
          <w:rFonts w:ascii="Palatino Linotype" w:hAnsi="Palatino Linotype" w:cs="Arial"/>
        </w:rPr>
        <w:t>.</w:t>
      </w:r>
    </w:p>
    <w:p w14:paraId="680C0789" w14:textId="77777777" w:rsidR="00491A30" w:rsidRPr="008F2E6F" w:rsidRDefault="00491A30" w:rsidP="00491A30">
      <w:pPr>
        <w:spacing w:line="360" w:lineRule="auto"/>
        <w:contextualSpacing/>
        <w:jc w:val="both"/>
        <w:rPr>
          <w:rFonts w:ascii="Palatino Linotype" w:eastAsia="Palatino Linotype" w:hAnsi="Palatino Linotype" w:cs="Palatino Linotype"/>
        </w:rPr>
      </w:pPr>
    </w:p>
    <w:p w14:paraId="123E0DA5" w14:textId="530033D4" w:rsidR="00303CAC" w:rsidRPr="008F2E6F" w:rsidRDefault="00303CAC" w:rsidP="00CA3056">
      <w:pPr>
        <w:pStyle w:val="Prrafodelista"/>
        <w:numPr>
          <w:ilvl w:val="0"/>
          <w:numId w:val="3"/>
        </w:numPr>
        <w:spacing w:line="360" w:lineRule="auto"/>
        <w:ind w:left="0" w:firstLine="0"/>
        <w:jc w:val="both"/>
        <w:rPr>
          <w:rFonts w:ascii="Palatino Linotype" w:eastAsia="Palatino Linotype" w:hAnsi="Palatino Linotype" w:cs="Palatino Linotype"/>
        </w:rPr>
      </w:pPr>
      <w:r w:rsidRPr="008F2E6F">
        <w:rPr>
          <w:rFonts w:ascii="Palatino Linotype" w:eastAsia="Palatino Linotype" w:hAnsi="Palatino Linotype" w:cs="Palatino Linotype"/>
        </w:rPr>
        <w:t xml:space="preserve">Si bien es cierto ya se advierte la existencia de un pronunciamiento del </w:t>
      </w:r>
      <w:r w:rsidRPr="008F2E6F">
        <w:rPr>
          <w:rFonts w:ascii="Palatino Linotype" w:eastAsia="Palatino Linotype" w:hAnsi="Palatino Linotype" w:cs="Palatino Linotype"/>
          <w:b/>
        </w:rPr>
        <w:t xml:space="preserve">SUJETO </w:t>
      </w:r>
      <w:r w:rsidRPr="008F2E6F">
        <w:rPr>
          <w:rFonts w:ascii="Palatino Linotype" w:hAnsi="Palatino Linotype" w:cs="Arial"/>
          <w:b/>
        </w:rPr>
        <w:t>OBLIGADO</w:t>
      </w:r>
      <w:r w:rsidRPr="008F2E6F">
        <w:rPr>
          <w:rFonts w:ascii="Palatino Linotype" w:eastAsia="Palatino Linotype" w:hAnsi="Palatino Linotype" w:cs="Palatino Linotype"/>
        </w:rPr>
        <w:t xml:space="preserve"> el cual interrumpe su silencio administrativo liso y llano; también lo es que no colma a cabalidad el derecho de acceso a la información pública </w:t>
      </w:r>
      <w:r w:rsidRPr="008F2E6F">
        <w:rPr>
          <w:rFonts w:ascii="Palatino Linotype" w:eastAsia="Palatino Linotype" w:hAnsi="Palatino Linotype" w:cs="Palatino Linotype"/>
        </w:rPr>
        <w:lastRenderedPageBreak/>
        <w:t xml:space="preserve">del hoy recurrente, en virtud </w:t>
      </w:r>
      <w:r w:rsidR="00A35432" w:rsidRPr="008F2E6F">
        <w:rPr>
          <w:rFonts w:ascii="Palatino Linotype" w:eastAsia="Palatino Linotype" w:hAnsi="Palatino Linotype" w:cs="Palatino Linotype"/>
        </w:rPr>
        <w:t>de las siguientes consideraciones</w:t>
      </w:r>
      <w:r w:rsidR="00491A30" w:rsidRPr="008F2E6F">
        <w:rPr>
          <w:rFonts w:ascii="Palatino Linotype" w:eastAsia="Palatino Linotype" w:hAnsi="Palatino Linotype" w:cs="Palatino Linotype"/>
        </w:rPr>
        <w:t xml:space="preserve"> que se </w:t>
      </w:r>
      <w:r w:rsidR="00CB2FC2" w:rsidRPr="008F2E6F">
        <w:rPr>
          <w:rFonts w:ascii="Palatino Linotype" w:eastAsia="Palatino Linotype" w:hAnsi="Palatino Linotype" w:cs="Palatino Linotype"/>
        </w:rPr>
        <w:t>desprende</w:t>
      </w:r>
      <w:r w:rsidR="00491A30" w:rsidRPr="008F2E6F">
        <w:rPr>
          <w:rFonts w:ascii="Palatino Linotype" w:eastAsia="Palatino Linotype" w:hAnsi="Palatino Linotype" w:cs="Palatino Linotype"/>
        </w:rPr>
        <w:t xml:space="preserve"> del siguiente cuadro comparativo:</w:t>
      </w:r>
    </w:p>
    <w:p w14:paraId="2DEC9FD1" w14:textId="77777777" w:rsidR="00491A30" w:rsidRPr="008F2E6F" w:rsidRDefault="00491A30" w:rsidP="00491A30">
      <w:pPr>
        <w:spacing w:line="360" w:lineRule="auto"/>
        <w:contextualSpacing/>
        <w:jc w:val="both"/>
        <w:rPr>
          <w:rFonts w:ascii="Palatino Linotype" w:eastAsia="Palatino Linotype" w:hAnsi="Palatino Linotype" w:cs="Palatino Linotype"/>
        </w:rPr>
      </w:pPr>
    </w:p>
    <w:tbl>
      <w:tblPr>
        <w:tblStyle w:val="Tablaconcuadrcula"/>
        <w:tblW w:w="0" w:type="auto"/>
        <w:tblLook w:val="04A0" w:firstRow="1" w:lastRow="0" w:firstColumn="1" w:lastColumn="0" w:noHBand="0" w:noVBand="1"/>
      </w:tblPr>
      <w:tblGrid>
        <w:gridCol w:w="3256"/>
        <w:gridCol w:w="5572"/>
      </w:tblGrid>
      <w:tr w:rsidR="00CB2FC2" w:rsidRPr="008F2E6F" w14:paraId="25716C48" w14:textId="77777777" w:rsidTr="001B7C93">
        <w:tc>
          <w:tcPr>
            <w:tcW w:w="3256" w:type="dxa"/>
          </w:tcPr>
          <w:p w14:paraId="51717BC0" w14:textId="52499140" w:rsidR="00CB2FC2" w:rsidRPr="008F2E6F" w:rsidRDefault="00CB2FC2" w:rsidP="00CB2FC2">
            <w:pPr>
              <w:spacing w:line="360" w:lineRule="auto"/>
              <w:contextualSpacing/>
              <w:jc w:val="center"/>
              <w:rPr>
                <w:rFonts w:ascii="Palatino Linotype" w:eastAsia="Palatino Linotype" w:hAnsi="Palatino Linotype" w:cs="Palatino Linotype"/>
                <w:b/>
              </w:rPr>
            </w:pPr>
            <w:r w:rsidRPr="008F2E6F">
              <w:rPr>
                <w:rFonts w:ascii="Palatino Linotype" w:eastAsia="Palatino Linotype" w:hAnsi="Palatino Linotype" w:cs="Palatino Linotype"/>
                <w:b/>
              </w:rPr>
              <w:t>Solicitud de información</w:t>
            </w:r>
          </w:p>
        </w:tc>
        <w:tc>
          <w:tcPr>
            <w:tcW w:w="5572" w:type="dxa"/>
          </w:tcPr>
          <w:p w14:paraId="09A54C6B" w14:textId="64E0C697" w:rsidR="00CB2FC2" w:rsidRPr="008F2E6F" w:rsidRDefault="00CB2FC2" w:rsidP="00CB2FC2">
            <w:pPr>
              <w:spacing w:line="360" w:lineRule="auto"/>
              <w:contextualSpacing/>
              <w:jc w:val="center"/>
              <w:rPr>
                <w:rFonts w:ascii="Palatino Linotype" w:eastAsia="Palatino Linotype" w:hAnsi="Palatino Linotype" w:cs="Palatino Linotype"/>
                <w:b/>
              </w:rPr>
            </w:pPr>
            <w:r w:rsidRPr="008F2E6F">
              <w:rPr>
                <w:rFonts w:ascii="Palatino Linotype" w:eastAsia="Palatino Linotype" w:hAnsi="Palatino Linotype" w:cs="Palatino Linotype"/>
                <w:b/>
              </w:rPr>
              <w:t>Informe justificado</w:t>
            </w:r>
          </w:p>
        </w:tc>
      </w:tr>
      <w:tr w:rsidR="00CB2FC2" w:rsidRPr="008F2E6F" w14:paraId="090FD347" w14:textId="77777777" w:rsidTr="001B7C93">
        <w:tc>
          <w:tcPr>
            <w:tcW w:w="3256" w:type="dxa"/>
          </w:tcPr>
          <w:p w14:paraId="43317081" w14:textId="77777777" w:rsidR="00CB2FC2" w:rsidRPr="008F2E6F" w:rsidRDefault="00CB2FC2" w:rsidP="00CB2FC2">
            <w:pPr>
              <w:spacing w:line="360" w:lineRule="auto"/>
              <w:contextualSpacing/>
              <w:jc w:val="both"/>
              <w:rPr>
                <w:rFonts w:ascii="Palatino Linotype" w:eastAsia="Palatino Linotype" w:hAnsi="Palatino Linotype" w:cs="Palatino Linotype"/>
                <w:b/>
              </w:rPr>
            </w:pPr>
            <w:r w:rsidRPr="008F2E6F">
              <w:rPr>
                <w:rFonts w:ascii="Palatino Linotype" w:eastAsia="Palatino Linotype" w:hAnsi="Palatino Linotype" w:cs="Palatino Linotype"/>
                <w:b/>
              </w:rPr>
              <w:t>00026/TEMAMATL/IP/2022</w:t>
            </w:r>
          </w:p>
          <w:p w14:paraId="0B53BD9B" w14:textId="21BC9E77" w:rsidR="00CB2FC2" w:rsidRPr="008F2E6F" w:rsidRDefault="00CB2FC2" w:rsidP="00CB2FC2">
            <w:pPr>
              <w:contextualSpacing/>
              <w:jc w:val="both"/>
              <w:rPr>
                <w:rFonts w:ascii="Palatino Linotype" w:eastAsia="Palatino Linotype" w:hAnsi="Palatino Linotype" w:cs="Palatino Linotype"/>
              </w:rPr>
            </w:pPr>
            <w:r w:rsidRPr="008F2E6F">
              <w:rPr>
                <w:rFonts w:ascii="Palatino Linotype" w:eastAsia="Palatino Linotype" w:hAnsi="Palatino Linotype" w:cs="Palatino Linotype"/>
              </w:rPr>
              <w:t>“Lista de personal que labora en el área de jurídico, nombramientos, competencias laborales del director del área y contratos laborales del personal que trabaja en el área de jurídico”</w:t>
            </w:r>
          </w:p>
        </w:tc>
        <w:tc>
          <w:tcPr>
            <w:tcW w:w="5572" w:type="dxa"/>
          </w:tcPr>
          <w:p w14:paraId="59DC4E1E" w14:textId="77777777" w:rsidR="00CB2FC2" w:rsidRPr="008F2E6F" w:rsidRDefault="00164B31" w:rsidP="00164B31">
            <w:pPr>
              <w:contextualSpacing/>
              <w:jc w:val="both"/>
              <w:rPr>
                <w:rFonts w:ascii="Palatino Linotype" w:eastAsia="Palatino Linotype" w:hAnsi="Palatino Linotype" w:cs="Palatino Linotype"/>
              </w:rPr>
            </w:pPr>
            <w:r w:rsidRPr="008F2E6F">
              <w:rPr>
                <w:rFonts w:ascii="Palatino Linotype" w:eastAsia="Palatino Linotype" w:hAnsi="Palatino Linotype" w:cs="Palatino Linotype"/>
              </w:rPr>
              <w:t>Del nombramiento del titular del área jurídica, se expone que se lleva a cabo a propuesta del Presidente Municipal, derivado de su naturaleza, no aplica lo solicitado.</w:t>
            </w:r>
          </w:p>
          <w:p w14:paraId="73ADB69A" w14:textId="77777777" w:rsidR="00164B31" w:rsidRPr="008F2E6F" w:rsidRDefault="00164B31" w:rsidP="00164B31">
            <w:pPr>
              <w:contextualSpacing/>
              <w:jc w:val="both"/>
              <w:rPr>
                <w:rFonts w:ascii="Palatino Linotype" w:eastAsia="Palatino Linotype" w:hAnsi="Palatino Linotype" w:cs="Palatino Linotype"/>
              </w:rPr>
            </w:pPr>
          </w:p>
          <w:p w14:paraId="0F0382D9" w14:textId="3A7EC929" w:rsidR="00164B31" w:rsidRPr="008F2E6F" w:rsidRDefault="001B7C93" w:rsidP="00164B31">
            <w:pPr>
              <w:contextualSpacing/>
              <w:jc w:val="both"/>
              <w:rPr>
                <w:rFonts w:ascii="Palatino Linotype" w:eastAsia="Palatino Linotype" w:hAnsi="Palatino Linotype" w:cs="Palatino Linotype"/>
              </w:rPr>
            </w:pPr>
            <w:r w:rsidRPr="008F2E6F">
              <w:rPr>
                <w:rFonts w:ascii="Palatino Linotype" w:eastAsia="Palatino Linotype" w:hAnsi="Palatino Linotype" w:cs="Palatino Linotype"/>
              </w:rPr>
              <w:t>Mediante oficio ADMON/427/I/27/10/2022, se expone que el área jurídica cuenta con una sola persona adscrita, a saber el Director de Área, del cual se adjunta su nombramiento; asimismo señala que para desempeñar dicho cargo no es necesario contar con competencias laborales y que no se cuenta con contratos.</w:t>
            </w:r>
          </w:p>
          <w:p w14:paraId="14BF6520" w14:textId="77777777" w:rsidR="001B7C93" w:rsidRPr="008F2E6F" w:rsidRDefault="001B7C93" w:rsidP="00164B31">
            <w:pPr>
              <w:contextualSpacing/>
              <w:jc w:val="both"/>
              <w:rPr>
                <w:rFonts w:ascii="Palatino Linotype" w:eastAsia="Palatino Linotype" w:hAnsi="Palatino Linotype" w:cs="Palatino Linotype"/>
              </w:rPr>
            </w:pPr>
          </w:p>
          <w:p w14:paraId="1F2BCEE6" w14:textId="77777777" w:rsidR="001B7C93" w:rsidRPr="008F2E6F" w:rsidRDefault="001B7C93" w:rsidP="00164B31">
            <w:pPr>
              <w:contextualSpacing/>
              <w:jc w:val="both"/>
              <w:rPr>
                <w:rFonts w:ascii="Palatino Linotype" w:eastAsia="Palatino Linotype" w:hAnsi="Palatino Linotype" w:cs="Palatino Linotype"/>
              </w:rPr>
            </w:pPr>
            <w:r w:rsidRPr="008F2E6F">
              <w:rPr>
                <w:rFonts w:ascii="Palatino Linotype" w:eastAsia="Palatino Linotype" w:hAnsi="Palatino Linotype" w:cs="Palatino Linotype"/>
              </w:rPr>
              <w:t>Cabe mencionar que la información del párrafo anterior se encuentra contenida en uno de los cuatro archivos adjuntos al informe justificado, que no pudieron ser puestos a disposición del particular por contener datos personales.</w:t>
            </w:r>
          </w:p>
          <w:p w14:paraId="269DA6AC" w14:textId="58786E49" w:rsidR="001B7C93" w:rsidRPr="008F2E6F" w:rsidRDefault="001B7C93" w:rsidP="00164B31">
            <w:pPr>
              <w:contextualSpacing/>
              <w:jc w:val="both"/>
              <w:rPr>
                <w:rFonts w:ascii="Palatino Linotype" w:eastAsia="Palatino Linotype" w:hAnsi="Palatino Linotype" w:cs="Palatino Linotype"/>
              </w:rPr>
            </w:pPr>
          </w:p>
        </w:tc>
      </w:tr>
    </w:tbl>
    <w:p w14:paraId="719E2A63" w14:textId="77777777" w:rsidR="00303CAC" w:rsidRPr="008F2E6F" w:rsidRDefault="00303CAC" w:rsidP="00303CAC">
      <w:pPr>
        <w:spacing w:line="360" w:lineRule="auto"/>
        <w:contextualSpacing/>
        <w:jc w:val="both"/>
        <w:rPr>
          <w:rFonts w:ascii="Palatino Linotype" w:eastAsia="Palatino Linotype" w:hAnsi="Palatino Linotype" w:cs="Palatino Linotype"/>
        </w:rPr>
      </w:pPr>
    </w:p>
    <w:p w14:paraId="5FDA7C10" w14:textId="342E7D2D" w:rsidR="00534060" w:rsidRPr="008F2E6F" w:rsidRDefault="00534060" w:rsidP="00CA3056">
      <w:pPr>
        <w:pStyle w:val="Prrafodelista"/>
        <w:numPr>
          <w:ilvl w:val="0"/>
          <w:numId w:val="3"/>
        </w:numPr>
        <w:spacing w:line="360" w:lineRule="auto"/>
        <w:ind w:left="0" w:firstLine="0"/>
        <w:jc w:val="both"/>
        <w:rPr>
          <w:rFonts w:ascii="Palatino Linotype" w:hAnsi="Palatino Linotype"/>
        </w:rPr>
      </w:pPr>
      <w:r w:rsidRPr="008F2E6F">
        <w:rPr>
          <w:rFonts w:ascii="Palatino Linotype" w:eastAsia="Palatino Linotype" w:hAnsi="Palatino Linotype" w:cs="Palatino Linotype"/>
        </w:rPr>
        <w:t xml:space="preserve">Como se aprecia, la solicitud de información quedo colmada parcialmente mediante informe justificado por cuanto hace al listado de personal adscrito al área jurídica, a saber una persona, </w:t>
      </w:r>
      <w:r w:rsidR="003F796C" w:rsidRPr="008F2E6F">
        <w:rPr>
          <w:rFonts w:ascii="Palatino Linotype" w:hAnsi="Palatino Linotype"/>
        </w:rPr>
        <w:t>e</w:t>
      </w:r>
      <w:r w:rsidRPr="008F2E6F">
        <w:rPr>
          <w:rFonts w:ascii="Palatino Linotype" w:hAnsi="Palatino Linotype"/>
        </w:rPr>
        <w:t>n consecuencia, se tiene que la información proporcionada en respuesta colma el requerimiento del particular, y</w:t>
      </w:r>
      <w:r w:rsidR="003F796C" w:rsidRPr="008F2E6F">
        <w:rPr>
          <w:rFonts w:ascii="Palatino Linotype" w:hAnsi="Palatino Linotype"/>
        </w:rPr>
        <w:t>a</w:t>
      </w:r>
      <w:r w:rsidRPr="008F2E6F">
        <w:rPr>
          <w:rFonts w:ascii="Palatino Linotype" w:hAnsi="Palatino Linotype"/>
        </w:rPr>
        <w:t xml:space="preserve"> que se relaciona con </w:t>
      </w:r>
      <w:r w:rsidR="003F796C" w:rsidRPr="008F2E6F">
        <w:rPr>
          <w:rFonts w:ascii="Palatino Linotype" w:hAnsi="Palatino Linotype"/>
        </w:rPr>
        <w:t>el rubro en comento</w:t>
      </w:r>
      <w:r w:rsidRPr="008F2E6F">
        <w:rPr>
          <w:rFonts w:ascii="Palatino Linotype" w:hAnsi="Palatino Linotype"/>
        </w:rPr>
        <w:t>.</w:t>
      </w:r>
    </w:p>
    <w:p w14:paraId="44368CB5" w14:textId="77777777" w:rsidR="009A4731" w:rsidRPr="008F2E6F" w:rsidRDefault="009A4731" w:rsidP="009A4731">
      <w:pPr>
        <w:pStyle w:val="Prrafodelista"/>
        <w:spacing w:line="360" w:lineRule="auto"/>
        <w:ind w:left="0"/>
        <w:jc w:val="both"/>
        <w:rPr>
          <w:rFonts w:ascii="Palatino Linotype" w:hAnsi="Palatino Linotype"/>
        </w:rPr>
      </w:pPr>
    </w:p>
    <w:p w14:paraId="48014D41" w14:textId="77777777" w:rsidR="00534060" w:rsidRPr="008F2E6F" w:rsidRDefault="00534060" w:rsidP="00CA3056">
      <w:pPr>
        <w:pStyle w:val="Prrafodelista"/>
        <w:numPr>
          <w:ilvl w:val="0"/>
          <w:numId w:val="3"/>
        </w:numPr>
        <w:spacing w:line="360" w:lineRule="auto"/>
        <w:ind w:left="0" w:firstLine="0"/>
        <w:jc w:val="both"/>
        <w:rPr>
          <w:rFonts w:ascii="Palatino Linotype" w:hAnsi="Palatino Linotype"/>
        </w:rPr>
      </w:pPr>
      <w:r w:rsidRPr="008F2E6F">
        <w:rPr>
          <w:rFonts w:ascii="Palatino Linotype" w:eastAsia="MS Mincho" w:hAnsi="Palatino Linotype"/>
        </w:rPr>
        <w:lastRenderedPageBreak/>
        <w:t xml:space="preserve"> </w:t>
      </w:r>
      <w:r w:rsidRPr="008F2E6F">
        <w:rPr>
          <w:rFonts w:ascii="Palatino Linotype" w:eastAsia="MS Gothic" w:hAnsi="Palatino Linotype"/>
          <w:szCs w:val="26"/>
        </w:rPr>
        <w:t>En</w:t>
      </w:r>
      <w:r w:rsidRPr="008F2E6F">
        <w:rPr>
          <w:rFonts w:ascii="Palatino Linotype" w:hAnsi="Palatino Linotype"/>
        </w:rPr>
        <w:t xml:space="preserve"> ese sentido, al haber existido un pronunciamiento por parte del Sujeto Obligado, </w:t>
      </w:r>
      <w:r w:rsidRPr="008F2E6F">
        <w:rPr>
          <w:rFonts w:ascii="Palatino Linotype" w:hAnsi="Palatino Linotype"/>
          <w:lang w:eastAsia="en-US"/>
        </w:rPr>
        <w:t xml:space="preserve">es </w:t>
      </w:r>
      <w:r w:rsidRPr="008F2E6F">
        <w:rPr>
          <w:rFonts w:ascii="Palatino Linotype" w:eastAsia="Palatino Linotype" w:hAnsi="Palatino Linotype" w:cs="Palatino Linotype"/>
        </w:rPr>
        <w:t>que</w:t>
      </w:r>
      <w:r w:rsidRPr="008F2E6F">
        <w:rPr>
          <w:rFonts w:ascii="Palatino Linotype" w:hAnsi="Palatino Linotype"/>
          <w:lang w:eastAsia="en-US"/>
        </w:rPr>
        <w:t xml:space="preserve"> </w:t>
      </w:r>
      <w:r w:rsidRPr="008F2E6F">
        <w:rPr>
          <w:rFonts w:ascii="Palatino Linotype" w:hAnsi="Palatino Linotype"/>
        </w:rPr>
        <w:t>debemos</w:t>
      </w:r>
      <w:r w:rsidRPr="008F2E6F">
        <w:rPr>
          <w:rFonts w:ascii="Palatino Linotype" w:hAnsi="Palatino Linotype"/>
          <w:i/>
        </w:rPr>
        <w:t xml:space="preserve"> </w:t>
      </w:r>
      <w:r w:rsidRPr="008F2E6F">
        <w:rPr>
          <w:rFonts w:ascii="Palatino Linotype" w:hAnsi="Palatino Linotype" w:cs="Arial"/>
          <w:szCs w:val="20"/>
        </w:rPr>
        <w:t>hacer referencia a l</w:t>
      </w:r>
      <w:r w:rsidRPr="008F2E6F">
        <w:rPr>
          <w:rFonts w:ascii="Palatino Linotype" w:hAnsi="Palatino Linotype"/>
        </w:rPr>
        <w:t>a presunción de veracidad</w:t>
      </w:r>
      <w:r w:rsidRPr="008F2E6F">
        <w:rPr>
          <w:rStyle w:val="Refdenotaalpie"/>
          <w:rFonts w:ascii="Palatino Linotype" w:hAnsi="Palatino Linotype"/>
        </w:rPr>
        <w:footnoteReference w:id="2"/>
      </w:r>
      <w:r w:rsidRPr="008F2E6F">
        <w:rPr>
          <w:rFonts w:ascii="Palatino Linotype" w:hAnsi="Palatino Linotype"/>
        </w:rPr>
        <w:t xml:space="preserve"> supone una declaración </w:t>
      </w:r>
      <w:r w:rsidRPr="008F2E6F">
        <w:rPr>
          <w:rFonts w:ascii="Palatino Linotype" w:hAnsi="Palatino Linotype"/>
          <w:i/>
        </w:rPr>
        <w:t>iurus tantum</w:t>
      </w:r>
      <w:r w:rsidRPr="008F2E6F">
        <w:rPr>
          <w:rFonts w:ascii="Palatino Linotype" w:hAnsi="Palatino Linotype"/>
        </w:rPr>
        <w:t xml:space="preserve"> ya que admite prueba en contra, por lo que este Órgano no está facultado para pronunciarse sobre la veracidad de la información entregada.</w:t>
      </w:r>
    </w:p>
    <w:p w14:paraId="74FD8177" w14:textId="77777777" w:rsidR="00534060" w:rsidRPr="008F2E6F" w:rsidRDefault="00534060" w:rsidP="00534060">
      <w:pPr>
        <w:pStyle w:val="Prrafodelista"/>
        <w:spacing w:line="360" w:lineRule="auto"/>
        <w:rPr>
          <w:rFonts w:ascii="Palatino Linotype" w:hAnsi="Palatino Linotype"/>
        </w:rPr>
      </w:pPr>
    </w:p>
    <w:p w14:paraId="3C5C9DAE" w14:textId="77777777" w:rsidR="00534060" w:rsidRPr="008F2E6F" w:rsidRDefault="00534060" w:rsidP="00CA3056">
      <w:pPr>
        <w:pStyle w:val="Prrafodelista"/>
        <w:numPr>
          <w:ilvl w:val="0"/>
          <w:numId w:val="3"/>
        </w:numPr>
        <w:spacing w:line="360" w:lineRule="auto"/>
        <w:ind w:left="0" w:firstLine="0"/>
        <w:jc w:val="both"/>
        <w:rPr>
          <w:rFonts w:ascii="Palatino Linotype" w:hAnsi="Palatino Linotype"/>
        </w:rPr>
      </w:pPr>
      <w:r w:rsidRPr="008F2E6F">
        <w:rPr>
          <w:rFonts w:ascii="Palatino Linotype" w:hAnsi="Palatino Linotype"/>
        </w:rPr>
        <w:t>Sirve de apoyo a lo anterior por analogía el criterio 31-10 emitido por el entonces Instituto Federal de Acceso a la Información y Protección de Datos, que a la letra dice:</w:t>
      </w:r>
    </w:p>
    <w:p w14:paraId="4819E1F8" w14:textId="77777777" w:rsidR="00534060" w:rsidRPr="008F2E6F" w:rsidRDefault="00534060" w:rsidP="00534060">
      <w:pPr>
        <w:pStyle w:val="Prrafodelista"/>
        <w:spacing w:line="360" w:lineRule="auto"/>
        <w:rPr>
          <w:rFonts w:ascii="Palatino Linotype" w:hAnsi="Palatino Linotype"/>
        </w:rPr>
      </w:pPr>
    </w:p>
    <w:p w14:paraId="23FEC50E" w14:textId="76010C15" w:rsidR="00534060" w:rsidRPr="008F2E6F" w:rsidRDefault="0055496E" w:rsidP="003F796C">
      <w:pPr>
        <w:autoSpaceDE w:val="0"/>
        <w:autoSpaceDN w:val="0"/>
        <w:adjustRightInd w:val="0"/>
        <w:ind w:left="567" w:right="567"/>
        <w:jc w:val="both"/>
        <w:rPr>
          <w:rFonts w:ascii="Palatino Linotype" w:hAnsi="Palatino Linotype"/>
          <w:i/>
          <w:iCs/>
          <w:sz w:val="22"/>
        </w:rPr>
      </w:pPr>
      <w:r w:rsidRPr="008F2E6F">
        <w:rPr>
          <w:rFonts w:ascii="Palatino Linotype" w:hAnsi="Palatino Linotype"/>
          <w:b/>
          <w:i/>
          <w:iCs/>
          <w:sz w:val="22"/>
        </w:rPr>
        <w:t>“</w:t>
      </w:r>
      <w:r w:rsidR="00534060" w:rsidRPr="008F2E6F">
        <w:rPr>
          <w:rFonts w:ascii="Palatino Linotype" w:hAnsi="Palatino Linotype"/>
          <w:b/>
          <w:i/>
          <w:iCs/>
          <w:sz w:val="22"/>
        </w:rPr>
        <w:t>El Instituto Federal de Acceso a la Información y Protección de Datos </w:t>
      </w:r>
      <w:r w:rsidR="00534060" w:rsidRPr="008F2E6F">
        <w:rPr>
          <w:rFonts w:ascii="Palatino Linotype" w:hAnsi="Palatino Linotype"/>
          <w:b/>
          <w:bCs/>
          <w:i/>
          <w:iCs/>
          <w:sz w:val="22"/>
        </w:rPr>
        <w:t>no cuenta con facultades para pronunciarse respecto de la veracidad de los documentos proporcionados por los sujetos obligados.</w:t>
      </w:r>
      <w:r w:rsidR="00534060" w:rsidRPr="008F2E6F">
        <w:rPr>
          <w:rFonts w:ascii="Palatino Linotype" w:hAnsi="Palatino Linotype"/>
          <w:i/>
          <w:iCs/>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D0F105F" w14:textId="77777777" w:rsidR="0055496E" w:rsidRPr="008F2E6F" w:rsidRDefault="0055496E" w:rsidP="003F796C">
      <w:pPr>
        <w:autoSpaceDE w:val="0"/>
        <w:autoSpaceDN w:val="0"/>
        <w:adjustRightInd w:val="0"/>
        <w:ind w:left="567" w:right="567"/>
        <w:jc w:val="both"/>
        <w:rPr>
          <w:rFonts w:ascii="Palatino Linotype" w:hAnsi="Palatino Linotype"/>
          <w:i/>
          <w:iCs/>
          <w:sz w:val="22"/>
        </w:rPr>
      </w:pPr>
    </w:p>
    <w:p w14:paraId="7FDA7B61" w14:textId="77777777" w:rsidR="00534060" w:rsidRPr="008F2E6F" w:rsidRDefault="00534060" w:rsidP="00CA3056">
      <w:pPr>
        <w:pStyle w:val="Prrafodelista"/>
        <w:numPr>
          <w:ilvl w:val="0"/>
          <w:numId w:val="3"/>
        </w:numPr>
        <w:spacing w:line="360" w:lineRule="auto"/>
        <w:ind w:left="0" w:firstLine="0"/>
        <w:jc w:val="both"/>
        <w:rPr>
          <w:rFonts w:ascii="Palatino Linotype" w:hAnsi="Palatino Linotype" w:cs="Arial"/>
        </w:rPr>
      </w:pPr>
      <w:r w:rsidRPr="008F2E6F">
        <w:rPr>
          <w:rFonts w:ascii="Palatino Linotype" w:hAnsi="Palatino Linotype" w:cs="Arial"/>
          <w:color w:val="000000"/>
        </w:rPr>
        <w:lastRenderedPageBreak/>
        <w:t xml:space="preserve">Este </w:t>
      </w:r>
      <w:r w:rsidRPr="008F2E6F">
        <w:rPr>
          <w:rFonts w:ascii="Palatino Linotype" w:hAnsi="Palatino Linotype"/>
        </w:rPr>
        <w:t>Órgano</w:t>
      </w:r>
      <w:r w:rsidRPr="008F2E6F">
        <w:rPr>
          <w:rFonts w:ascii="Palatino Linotype" w:hAnsi="Palatino Linotype" w:cs="Arial"/>
          <w:color w:val="000000"/>
        </w:rPr>
        <w:t xml:space="preserve"> Garante carece de facultades para dudar de la veracidad sobre la información proporcionada por el Sujeto Obligado, relativa a dicho requerimiento.</w:t>
      </w:r>
    </w:p>
    <w:p w14:paraId="36A02963" w14:textId="77777777" w:rsidR="003F796C" w:rsidRPr="008F2E6F" w:rsidRDefault="003F796C" w:rsidP="003F796C">
      <w:pPr>
        <w:pStyle w:val="Prrafodelista"/>
        <w:spacing w:line="360" w:lineRule="auto"/>
        <w:ind w:left="0"/>
        <w:contextualSpacing/>
        <w:jc w:val="both"/>
        <w:rPr>
          <w:rFonts w:ascii="Palatino Linotype" w:eastAsia="Arial Unicode MS" w:hAnsi="Palatino Linotype" w:cs="Arial"/>
          <w:lang w:eastAsia="en-US"/>
        </w:rPr>
      </w:pPr>
    </w:p>
    <w:p w14:paraId="23CF1E97" w14:textId="413A8D5D" w:rsidR="00A05B68" w:rsidRPr="008F2E6F" w:rsidRDefault="00A05B68" w:rsidP="00CA3056">
      <w:pPr>
        <w:pStyle w:val="Prrafodelista"/>
        <w:numPr>
          <w:ilvl w:val="0"/>
          <w:numId w:val="3"/>
        </w:numPr>
        <w:spacing w:line="360" w:lineRule="auto"/>
        <w:ind w:left="0" w:firstLine="0"/>
        <w:jc w:val="both"/>
        <w:rPr>
          <w:rFonts w:ascii="Palatino Linotype" w:eastAsia="Arial Unicode MS" w:hAnsi="Palatino Linotype" w:cs="Arial"/>
          <w:lang w:eastAsia="en-US"/>
        </w:rPr>
      </w:pPr>
      <w:r w:rsidRPr="008F2E6F">
        <w:rPr>
          <w:rFonts w:ascii="Palatino Linotype" w:eastAsia="Arial Unicode MS" w:hAnsi="Palatino Linotype" w:cs="Arial"/>
          <w:lang w:eastAsia="en-US"/>
        </w:rPr>
        <w:t>Empero, si bien es cierto no se cuentan con contratos, si cuenta con un documento que acredite la relación laboral, por lo que es menester realizar una suplencia de la queja al respecto, atribución que cuenta este Instituto en su artículo 181 de la ley de la materia a efecto de tutelar su derecho en el sentido más amplio.</w:t>
      </w:r>
    </w:p>
    <w:p w14:paraId="7E4DF7AE" w14:textId="77777777" w:rsidR="00A05B68" w:rsidRPr="008F2E6F" w:rsidRDefault="00A05B68" w:rsidP="00A05B68">
      <w:pPr>
        <w:pStyle w:val="Prrafodelista"/>
        <w:rPr>
          <w:rFonts w:ascii="Palatino Linotype" w:eastAsia="Arial Unicode MS" w:hAnsi="Palatino Linotype" w:cs="Arial"/>
          <w:lang w:eastAsia="en-US"/>
        </w:rPr>
      </w:pPr>
    </w:p>
    <w:p w14:paraId="31DA4EB7" w14:textId="77777777" w:rsidR="00784200" w:rsidRPr="008F2E6F" w:rsidRDefault="00784200" w:rsidP="00784200">
      <w:pPr>
        <w:pStyle w:val="Prrafodelista"/>
        <w:numPr>
          <w:ilvl w:val="0"/>
          <w:numId w:val="3"/>
        </w:numPr>
        <w:spacing w:line="360" w:lineRule="auto"/>
        <w:ind w:left="0" w:firstLine="0"/>
        <w:jc w:val="both"/>
        <w:rPr>
          <w:rFonts w:ascii="Palatino Linotype" w:eastAsia="Calibri" w:hAnsi="Palatino Linotype" w:cs="Tahoma"/>
          <w:iCs/>
          <w:sz w:val="22"/>
          <w:szCs w:val="22"/>
          <w:lang w:eastAsia="es-ES_tradnl"/>
        </w:rPr>
      </w:pPr>
      <w:r w:rsidRPr="008F2E6F">
        <w:rPr>
          <w:rFonts w:ascii="Palatino Linotype" w:eastAsia="Calibri" w:hAnsi="Palatino Linotype" w:cs="Tahoma"/>
          <w:iCs/>
          <w:sz w:val="22"/>
          <w:szCs w:val="22"/>
          <w:lang w:eastAsia="es-ES_tradnl"/>
        </w:rPr>
        <w:t xml:space="preserve">Al respecto, </w:t>
      </w:r>
      <w:r w:rsidRPr="008F2E6F">
        <w:rPr>
          <w:rFonts w:ascii="Palatino Linotype" w:eastAsia="Arial Unicode MS" w:hAnsi="Palatino Linotype" w:cs="Arial"/>
          <w:lang w:eastAsia="en-US"/>
        </w:rPr>
        <w:t>cabe</w:t>
      </w:r>
      <w:r w:rsidRPr="008F2E6F">
        <w:rPr>
          <w:rFonts w:ascii="Palatino Linotype" w:eastAsia="Calibri" w:hAnsi="Palatino Linotype" w:cs="Tahoma"/>
          <w:iCs/>
          <w:sz w:val="22"/>
          <w:szCs w:val="22"/>
          <w:lang w:eastAsia="es-ES_tradnl"/>
        </w:rPr>
        <w:t xml:space="preserve"> traer a colación la Ley del Trabajo de los Servidores Públicos del Estado y Municipios visible en la liga electrónica</w:t>
      </w:r>
      <w:r w:rsidRPr="008F2E6F">
        <w:t xml:space="preserve"> </w:t>
      </w:r>
      <w:hyperlink r:id="rId9" w:history="1">
        <w:r w:rsidRPr="008F2E6F">
          <w:rPr>
            <w:rStyle w:val="Hipervnculo"/>
            <w:rFonts w:ascii="Palatino Linotype" w:eastAsia="Calibri" w:hAnsi="Palatino Linotype" w:cs="Tahoma"/>
            <w:iCs/>
            <w:sz w:val="22"/>
            <w:szCs w:val="22"/>
            <w:lang w:eastAsia="es-ES_tradnl"/>
          </w:rPr>
          <w:t>http://legislacion.edomex.gob.mx/sites/legislacion.edomex.gob.mx/files/files/pdf/ley/vig/leyvig083.pdf</w:t>
        </w:r>
      </w:hyperlink>
      <w:r w:rsidRPr="008F2E6F">
        <w:rPr>
          <w:rFonts w:ascii="Palatino Linotype" w:eastAsia="Calibri" w:hAnsi="Palatino Linotype" w:cs="Tahoma"/>
          <w:iCs/>
          <w:sz w:val="22"/>
          <w:szCs w:val="22"/>
          <w:lang w:eastAsia="es-ES_tradnl"/>
        </w:rPr>
        <w:t xml:space="preserve">, misma que establece  lo siguiente: </w:t>
      </w:r>
    </w:p>
    <w:p w14:paraId="1F0A8D7C" w14:textId="77777777" w:rsidR="00784200" w:rsidRPr="008F2E6F" w:rsidRDefault="00784200" w:rsidP="00784200">
      <w:pPr>
        <w:pStyle w:val="Prrafodelista"/>
        <w:tabs>
          <w:tab w:val="left" w:pos="4962"/>
        </w:tabs>
        <w:spacing w:line="360" w:lineRule="auto"/>
        <w:ind w:left="360" w:right="539"/>
        <w:jc w:val="both"/>
        <w:rPr>
          <w:rFonts w:ascii="Palatino Linotype" w:eastAsia="Calibri" w:hAnsi="Palatino Linotype" w:cs="Tahoma"/>
          <w:iCs/>
          <w:sz w:val="22"/>
          <w:szCs w:val="22"/>
          <w:lang w:eastAsia="es-ES_tradnl"/>
        </w:rPr>
      </w:pPr>
    </w:p>
    <w:p w14:paraId="72E2A111" w14:textId="6953A892" w:rsidR="00784200" w:rsidRPr="008F2E6F" w:rsidRDefault="00784200" w:rsidP="00784200">
      <w:pPr>
        <w:pStyle w:val="Prrafodelista"/>
        <w:tabs>
          <w:tab w:val="left" w:pos="4962"/>
        </w:tabs>
        <w:ind w:left="360" w:right="539"/>
        <w:jc w:val="both"/>
        <w:rPr>
          <w:rFonts w:ascii="Palatino Linotype" w:eastAsia="Calibri" w:hAnsi="Palatino Linotype" w:cs="Tahoma"/>
          <w:i/>
          <w:lang w:eastAsia="es-ES_tradnl"/>
        </w:rPr>
      </w:pPr>
      <w:r w:rsidRPr="008F2E6F">
        <w:rPr>
          <w:rFonts w:ascii="Palatino Linotype" w:eastAsia="Calibri" w:hAnsi="Palatino Linotype" w:cs="Tahoma"/>
          <w:i/>
          <w:lang w:eastAsia="es-ES_tradnl"/>
        </w:rPr>
        <w:t>“TITULO PRIMERO</w:t>
      </w:r>
    </w:p>
    <w:p w14:paraId="7B49ECE7" w14:textId="77777777" w:rsidR="00784200" w:rsidRPr="008F2E6F" w:rsidRDefault="00784200" w:rsidP="00784200">
      <w:pPr>
        <w:pStyle w:val="Prrafodelista"/>
        <w:tabs>
          <w:tab w:val="left" w:pos="4962"/>
        </w:tabs>
        <w:ind w:left="360" w:right="539"/>
        <w:jc w:val="both"/>
        <w:rPr>
          <w:rFonts w:ascii="Palatino Linotype" w:eastAsia="Calibri" w:hAnsi="Palatino Linotype" w:cs="Tahoma"/>
          <w:i/>
          <w:lang w:eastAsia="es-ES_tradnl"/>
        </w:rPr>
      </w:pPr>
      <w:r w:rsidRPr="008F2E6F">
        <w:rPr>
          <w:rFonts w:ascii="Palatino Linotype" w:eastAsia="Calibri" w:hAnsi="Palatino Linotype" w:cs="Tahoma"/>
          <w:i/>
          <w:lang w:eastAsia="es-ES_tradnl"/>
        </w:rPr>
        <w:t>De las Disposiciones Generales</w:t>
      </w:r>
    </w:p>
    <w:p w14:paraId="5E125121" w14:textId="77777777" w:rsidR="00784200" w:rsidRPr="008F2E6F" w:rsidRDefault="00784200" w:rsidP="00784200">
      <w:pPr>
        <w:pStyle w:val="Prrafodelista"/>
        <w:tabs>
          <w:tab w:val="left" w:pos="4962"/>
        </w:tabs>
        <w:ind w:left="360" w:right="539"/>
        <w:jc w:val="both"/>
        <w:rPr>
          <w:rFonts w:ascii="Palatino Linotype" w:eastAsia="Calibri" w:hAnsi="Palatino Linotype" w:cs="Tahoma"/>
          <w:i/>
          <w:lang w:eastAsia="es-ES_tradnl"/>
        </w:rPr>
      </w:pPr>
      <w:r w:rsidRPr="008F2E6F">
        <w:rPr>
          <w:rFonts w:ascii="Palatino Linotype" w:eastAsia="Calibri" w:hAnsi="Palatino Linotype" w:cs="Tahoma"/>
          <w:i/>
          <w:lang w:eastAsia="es-ES_tradnl"/>
        </w:rPr>
        <w:t>CAPITULO UNICO</w:t>
      </w:r>
    </w:p>
    <w:p w14:paraId="7FBF3886" w14:textId="77777777" w:rsidR="00784200" w:rsidRPr="008F2E6F" w:rsidRDefault="00784200" w:rsidP="00784200">
      <w:pPr>
        <w:pStyle w:val="Prrafodelista"/>
        <w:tabs>
          <w:tab w:val="left" w:pos="142"/>
          <w:tab w:val="left" w:pos="284"/>
        </w:tabs>
        <w:ind w:left="360" w:right="539"/>
        <w:jc w:val="both"/>
        <w:rPr>
          <w:rFonts w:ascii="Palatino Linotype" w:eastAsia="MS Mincho" w:hAnsi="Palatino Linotype"/>
          <w:i/>
          <w:iCs/>
          <w:lang w:eastAsia="en-US"/>
        </w:rPr>
      </w:pPr>
      <w:r w:rsidRPr="008F2E6F">
        <w:rPr>
          <w:rFonts w:ascii="Palatino Linotype" w:eastAsia="MS Mincho" w:hAnsi="Palatino Linotype"/>
          <w:i/>
          <w:iCs/>
          <w:lang w:eastAsia="en-US"/>
        </w:rPr>
        <w:t>ARTÍCULO 4. Para efectos de esta ley se entiende:</w:t>
      </w:r>
    </w:p>
    <w:p w14:paraId="65E86F34" w14:textId="77777777" w:rsidR="00784200" w:rsidRPr="008F2E6F" w:rsidRDefault="00784200" w:rsidP="00784200">
      <w:pPr>
        <w:pStyle w:val="Prrafodelista"/>
        <w:tabs>
          <w:tab w:val="left" w:pos="142"/>
          <w:tab w:val="left" w:pos="284"/>
        </w:tabs>
        <w:ind w:left="360" w:right="539"/>
        <w:jc w:val="both"/>
        <w:rPr>
          <w:rFonts w:ascii="Palatino Linotype" w:eastAsia="MS Mincho" w:hAnsi="Palatino Linotype"/>
          <w:i/>
          <w:iCs/>
          <w:lang w:eastAsia="en-US"/>
        </w:rPr>
      </w:pPr>
      <w:r w:rsidRPr="008F2E6F">
        <w:rPr>
          <w:rFonts w:ascii="Palatino Linotype" w:eastAsia="MS Mincho" w:hAnsi="Palatino Linotype"/>
          <w:i/>
          <w:iCs/>
          <w:lang w:eastAsia="en-US"/>
        </w:rPr>
        <w:t>I. a V…</w:t>
      </w:r>
    </w:p>
    <w:p w14:paraId="20FF07EB" w14:textId="77777777" w:rsidR="00784200" w:rsidRPr="008F2E6F" w:rsidRDefault="00784200" w:rsidP="00784200">
      <w:pPr>
        <w:pStyle w:val="Prrafodelista"/>
        <w:tabs>
          <w:tab w:val="left" w:pos="142"/>
          <w:tab w:val="left" w:pos="284"/>
        </w:tabs>
        <w:ind w:left="360" w:right="539"/>
        <w:jc w:val="both"/>
        <w:rPr>
          <w:rFonts w:ascii="Palatino Linotype" w:eastAsia="MS Mincho" w:hAnsi="Palatino Linotype"/>
          <w:i/>
          <w:iCs/>
          <w:lang w:eastAsia="en-US"/>
        </w:rPr>
      </w:pPr>
    </w:p>
    <w:p w14:paraId="72DF76AB" w14:textId="77777777" w:rsidR="00784200" w:rsidRPr="008F2E6F" w:rsidRDefault="00784200" w:rsidP="00784200">
      <w:pPr>
        <w:pStyle w:val="Prrafodelista"/>
        <w:tabs>
          <w:tab w:val="left" w:pos="142"/>
          <w:tab w:val="left" w:pos="284"/>
        </w:tabs>
        <w:ind w:left="360" w:right="539"/>
        <w:jc w:val="both"/>
        <w:rPr>
          <w:rFonts w:ascii="Palatino Linotype" w:eastAsia="MS Mincho" w:hAnsi="Palatino Linotype"/>
          <w:b/>
          <w:bCs/>
          <w:i/>
          <w:iCs/>
          <w:lang w:eastAsia="en-US"/>
        </w:rPr>
      </w:pPr>
      <w:r w:rsidRPr="008F2E6F">
        <w:rPr>
          <w:rFonts w:ascii="Palatino Linotype" w:eastAsia="MS Mincho" w:hAnsi="Palatino Linotype"/>
          <w:b/>
          <w:bCs/>
          <w:i/>
          <w:iCs/>
          <w:lang w:eastAsia="en-US"/>
        </w:rPr>
        <w:t>VI. Servidor Público: A toda persona física que preste a una institución pública un trabajo personal subordinado de carácter material o intelectual, o de ambos géneros, mediante el pago de un sueldo.</w:t>
      </w:r>
    </w:p>
    <w:p w14:paraId="01D87616" w14:textId="77777777" w:rsidR="00784200" w:rsidRPr="008F2E6F" w:rsidRDefault="00784200" w:rsidP="00784200">
      <w:pPr>
        <w:pStyle w:val="Prrafodelista"/>
        <w:tabs>
          <w:tab w:val="left" w:pos="142"/>
          <w:tab w:val="left" w:pos="284"/>
        </w:tabs>
        <w:ind w:left="360" w:right="539"/>
        <w:jc w:val="both"/>
        <w:rPr>
          <w:rFonts w:ascii="Palatino Linotype" w:eastAsia="MS Mincho" w:hAnsi="Palatino Linotype"/>
          <w:i/>
          <w:iCs/>
          <w:lang w:eastAsia="en-US"/>
        </w:rPr>
      </w:pPr>
    </w:p>
    <w:p w14:paraId="6836D61F" w14:textId="77777777" w:rsidR="00784200" w:rsidRPr="008F2E6F" w:rsidRDefault="00784200" w:rsidP="00784200">
      <w:pPr>
        <w:pStyle w:val="Prrafodelista"/>
        <w:tabs>
          <w:tab w:val="left" w:pos="142"/>
          <w:tab w:val="left" w:pos="284"/>
        </w:tabs>
        <w:ind w:left="360" w:right="539"/>
        <w:jc w:val="both"/>
        <w:rPr>
          <w:rFonts w:ascii="Palatino Linotype" w:eastAsia="MS Mincho" w:hAnsi="Palatino Linotype"/>
          <w:i/>
          <w:iCs/>
          <w:lang w:eastAsia="en-US"/>
        </w:rPr>
      </w:pPr>
      <w:r w:rsidRPr="008F2E6F">
        <w:rPr>
          <w:rFonts w:ascii="Palatino Linotype" w:eastAsia="MS Mincho" w:hAnsi="Palatino Linotype"/>
          <w:i/>
          <w:iCs/>
          <w:lang w:eastAsia="en-US"/>
        </w:rPr>
        <w:t xml:space="preserve">VII a VIII… </w:t>
      </w:r>
    </w:p>
    <w:p w14:paraId="1AC162F2" w14:textId="77777777" w:rsidR="00784200" w:rsidRPr="008F2E6F" w:rsidRDefault="00784200" w:rsidP="00784200">
      <w:pPr>
        <w:pStyle w:val="Prrafodelista"/>
        <w:tabs>
          <w:tab w:val="left" w:pos="142"/>
          <w:tab w:val="left" w:pos="284"/>
        </w:tabs>
        <w:ind w:left="360" w:right="539"/>
        <w:jc w:val="both"/>
        <w:rPr>
          <w:rFonts w:ascii="Palatino Linotype" w:eastAsia="MS Mincho" w:hAnsi="Palatino Linotype"/>
          <w:i/>
          <w:iCs/>
          <w:lang w:eastAsia="en-US"/>
        </w:rPr>
      </w:pPr>
      <w:r w:rsidRPr="008F2E6F">
        <w:rPr>
          <w:rFonts w:ascii="Palatino Linotype" w:eastAsia="MS Mincho" w:hAnsi="Palatino Linotype"/>
          <w:i/>
          <w:iCs/>
          <w:lang w:eastAsia="en-US"/>
        </w:rPr>
        <w:t>Para los efectos de esta ley no se considerarán servidores públicos a las personas sujetas a un contrato civil o mercantil.</w:t>
      </w:r>
      <w:r w:rsidRPr="008F2E6F">
        <w:rPr>
          <w:rFonts w:ascii="Palatino Linotype" w:eastAsia="MS Mincho" w:hAnsi="Palatino Linotype"/>
          <w:i/>
          <w:iCs/>
          <w:lang w:eastAsia="en-US"/>
        </w:rPr>
        <w:cr/>
      </w:r>
    </w:p>
    <w:p w14:paraId="07FD95D0" w14:textId="77777777" w:rsidR="00784200" w:rsidRPr="008F2E6F" w:rsidRDefault="00784200" w:rsidP="00784200">
      <w:pPr>
        <w:pStyle w:val="Prrafodelista"/>
        <w:tabs>
          <w:tab w:val="left" w:pos="142"/>
          <w:tab w:val="left" w:pos="284"/>
        </w:tabs>
        <w:ind w:left="360" w:right="539"/>
        <w:jc w:val="both"/>
        <w:rPr>
          <w:rFonts w:ascii="Palatino Linotype" w:eastAsia="MS Mincho" w:hAnsi="Palatino Linotype"/>
          <w:i/>
          <w:iCs/>
          <w:u w:val="single"/>
          <w:lang w:eastAsia="en-US"/>
        </w:rPr>
      </w:pPr>
      <w:r w:rsidRPr="008F2E6F">
        <w:rPr>
          <w:rFonts w:ascii="Palatino Linotype" w:eastAsia="MS Mincho" w:hAnsi="Palatino Linotype"/>
          <w:i/>
          <w:iCs/>
          <w:lang w:eastAsia="en-US"/>
        </w:rPr>
        <w:lastRenderedPageBreak/>
        <w:t xml:space="preserve">ARTÍCULO 5.- La relación de trabajo entre las instituciones públicas y sus servidores públicos se entiende establecida mediante </w:t>
      </w:r>
      <w:r w:rsidRPr="008F2E6F">
        <w:rPr>
          <w:rFonts w:ascii="Palatino Linotype" w:eastAsia="MS Mincho" w:hAnsi="Palatino Linotype"/>
          <w:i/>
          <w:iCs/>
          <w:u w:val="single"/>
          <w:lang w:eastAsia="en-US"/>
        </w:rPr>
        <w:t>nombramiento, formato único de movimiento de personal, contrato o por cualquier otro acto que tenga como consecuencia la prestación personal subordinada del servicio y la percepción de un sueldo.</w:t>
      </w:r>
    </w:p>
    <w:p w14:paraId="2669135F" w14:textId="77777777" w:rsidR="00784200" w:rsidRPr="008F2E6F" w:rsidRDefault="00784200" w:rsidP="00784200">
      <w:pPr>
        <w:pStyle w:val="Prrafodelista"/>
        <w:tabs>
          <w:tab w:val="left" w:pos="142"/>
          <w:tab w:val="left" w:pos="284"/>
        </w:tabs>
        <w:ind w:left="360" w:right="539"/>
        <w:jc w:val="both"/>
        <w:rPr>
          <w:rFonts w:ascii="Palatino Linotype" w:eastAsia="MS Mincho" w:hAnsi="Palatino Linotype"/>
          <w:i/>
          <w:iCs/>
          <w:lang w:eastAsia="en-US"/>
        </w:rPr>
      </w:pPr>
    </w:p>
    <w:p w14:paraId="2818EFF1" w14:textId="77777777" w:rsidR="00784200" w:rsidRPr="008F2E6F" w:rsidRDefault="00784200" w:rsidP="00784200">
      <w:pPr>
        <w:pStyle w:val="Prrafodelista"/>
        <w:tabs>
          <w:tab w:val="left" w:pos="142"/>
          <w:tab w:val="left" w:pos="284"/>
        </w:tabs>
        <w:ind w:left="360" w:right="539"/>
        <w:jc w:val="both"/>
        <w:rPr>
          <w:rFonts w:ascii="Palatino Linotype" w:eastAsia="MS Mincho" w:hAnsi="Palatino Linotype"/>
          <w:i/>
          <w:iCs/>
          <w:lang w:eastAsia="en-US"/>
        </w:rPr>
      </w:pPr>
      <w:r w:rsidRPr="008F2E6F">
        <w:rPr>
          <w:rFonts w:ascii="Palatino Linotype" w:eastAsia="MS Mincho" w:hAnsi="Palatino Linotype"/>
          <w:i/>
          <w:iCs/>
          <w:lang w:eastAsia="en-US"/>
        </w:rPr>
        <w:t>Para los efectos de esta ley, las instituciones públicas estarán representadas por sus titulares.</w:t>
      </w:r>
    </w:p>
    <w:p w14:paraId="5FB9AE84" w14:textId="77777777" w:rsidR="00784200" w:rsidRPr="008F2E6F" w:rsidRDefault="00784200" w:rsidP="00784200">
      <w:pPr>
        <w:pStyle w:val="Prrafodelista"/>
        <w:tabs>
          <w:tab w:val="left" w:pos="142"/>
          <w:tab w:val="left" w:pos="284"/>
        </w:tabs>
        <w:ind w:left="360" w:right="539"/>
        <w:jc w:val="both"/>
        <w:rPr>
          <w:rFonts w:ascii="Palatino Linotype" w:eastAsia="MS Mincho" w:hAnsi="Palatino Linotype"/>
          <w:i/>
          <w:iCs/>
          <w:lang w:eastAsia="en-US"/>
        </w:rPr>
      </w:pPr>
    </w:p>
    <w:p w14:paraId="7168E01B" w14:textId="77777777" w:rsidR="00784200" w:rsidRPr="008F2E6F" w:rsidRDefault="00784200" w:rsidP="00784200">
      <w:pPr>
        <w:pStyle w:val="Prrafodelista"/>
        <w:tabs>
          <w:tab w:val="left" w:pos="142"/>
          <w:tab w:val="left" w:pos="284"/>
        </w:tabs>
        <w:ind w:left="360" w:right="539"/>
        <w:jc w:val="both"/>
        <w:rPr>
          <w:rFonts w:ascii="Palatino Linotype" w:eastAsia="MS Mincho" w:hAnsi="Palatino Linotype"/>
          <w:i/>
          <w:iCs/>
          <w:lang w:eastAsia="en-US"/>
        </w:rPr>
      </w:pPr>
      <w:r w:rsidRPr="008F2E6F">
        <w:rPr>
          <w:rFonts w:ascii="Palatino Linotype" w:eastAsia="MS Mincho" w:hAnsi="Palatino Linotype"/>
          <w:i/>
          <w:iCs/>
          <w:lang w:eastAsia="en-US"/>
        </w:rPr>
        <w:t xml:space="preserve">ARTÍCULO 6. Los servidores públicos se clasifican en </w:t>
      </w:r>
      <w:r w:rsidRPr="008F2E6F">
        <w:rPr>
          <w:rFonts w:ascii="Palatino Linotype" w:eastAsia="MS Mincho" w:hAnsi="Palatino Linotype"/>
          <w:i/>
          <w:iCs/>
          <w:u w:val="single"/>
          <w:lang w:eastAsia="en-US"/>
        </w:rPr>
        <w:t>generales y de confianza</w:t>
      </w:r>
      <w:r w:rsidRPr="008F2E6F">
        <w:rPr>
          <w:rFonts w:ascii="Palatino Linotype" w:eastAsia="MS Mincho" w:hAnsi="Palatino Linotype"/>
          <w:i/>
          <w:iCs/>
          <w:lang w:eastAsia="en-US"/>
        </w:rPr>
        <w:t>, los cuales, de acuerdo con la duración de sus relaciones de trabajo pueden ser: por tiempo u obra determinados o por tiempo indeterminado.</w:t>
      </w:r>
    </w:p>
    <w:p w14:paraId="5F6A6A10" w14:textId="77777777" w:rsidR="00784200" w:rsidRPr="008F2E6F" w:rsidRDefault="00784200" w:rsidP="00784200">
      <w:pPr>
        <w:pStyle w:val="Prrafodelista"/>
        <w:tabs>
          <w:tab w:val="left" w:pos="142"/>
          <w:tab w:val="left" w:pos="284"/>
        </w:tabs>
        <w:ind w:left="360" w:right="539"/>
        <w:jc w:val="both"/>
        <w:rPr>
          <w:rFonts w:ascii="Palatino Linotype" w:eastAsia="MS Mincho" w:hAnsi="Palatino Linotype"/>
          <w:i/>
          <w:iCs/>
          <w:lang w:eastAsia="en-US"/>
        </w:rPr>
      </w:pPr>
    </w:p>
    <w:p w14:paraId="1073C434" w14:textId="77777777" w:rsidR="00784200" w:rsidRPr="008F2E6F" w:rsidRDefault="00784200" w:rsidP="00784200">
      <w:pPr>
        <w:pStyle w:val="Prrafodelista"/>
        <w:tabs>
          <w:tab w:val="left" w:pos="142"/>
          <w:tab w:val="left" w:pos="284"/>
        </w:tabs>
        <w:ind w:left="360" w:right="539"/>
        <w:jc w:val="both"/>
        <w:rPr>
          <w:rFonts w:ascii="Palatino Linotype" w:eastAsia="MS Mincho" w:hAnsi="Palatino Linotype"/>
          <w:i/>
          <w:iCs/>
          <w:lang w:eastAsia="en-US"/>
        </w:rPr>
      </w:pPr>
      <w:r w:rsidRPr="008F2E6F">
        <w:rPr>
          <w:rFonts w:ascii="Palatino Linotype" w:eastAsia="MS Mincho" w:hAnsi="Palatino Linotype"/>
          <w:i/>
          <w:iCs/>
          <w:lang w:eastAsia="en-US"/>
        </w:rPr>
        <w:t>ARTÍCULO 7. Son servidores públicos generales los que prestan sus servicios en funciones operativas de carácter manual, material, administrativo, técnico, profesional o de apoyo, realizando tareas asignadas por sus superiores o determinadas en los manuales internos de procedimientos o guías de trabajo, no comprendidos dentro del siguiente artículo.</w:t>
      </w:r>
    </w:p>
    <w:p w14:paraId="443AB0F1" w14:textId="77777777" w:rsidR="00784200" w:rsidRPr="008F2E6F" w:rsidRDefault="00784200" w:rsidP="00784200">
      <w:pPr>
        <w:pStyle w:val="Prrafodelista"/>
        <w:tabs>
          <w:tab w:val="left" w:pos="142"/>
          <w:tab w:val="left" w:pos="284"/>
        </w:tabs>
        <w:ind w:left="360" w:right="539"/>
        <w:jc w:val="both"/>
        <w:rPr>
          <w:rFonts w:ascii="Palatino Linotype" w:eastAsia="MS Mincho" w:hAnsi="Palatino Linotype"/>
          <w:i/>
          <w:iCs/>
          <w:lang w:eastAsia="en-US"/>
        </w:rPr>
      </w:pPr>
    </w:p>
    <w:p w14:paraId="1AA2F448" w14:textId="77777777" w:rsidR="00784200" w:rsidRPr="008F2E6F" w:rsidRDefault="00784200" w:rsidP="00784200">
      <w:pPr>
        <w:pStyle w:val="Prrafodelista"/>
        <w:tabs>
          <w:tab w:val="left" w:pos="142"/>
          <w:tab w:val="left" w:pos="284"/>
        </w:tabs>
        <w:ind w:left="360" w:right="539"/>
        <w:jc w:val="both"/>
        <w:rPr>
          <w:rFonts w:ascii="Palatino Linotype" w:eastAsia="MS Mincho" w:hAnsi="Palatino Linotype"/>
          <w:i/>
          <w:iCs/>
          <w:lang w:eastAsia="en-US"/>
        </w:rPr>
      </w:pPr>
      <w:r w:rsidRPr="008F2E6F">
        <w:rPr>
          <w:rFonts w:ascii="Palatino Linotype" w:eastAsia="MS Mincho" w:hAnsi="Palatino Linotype"/>
          <w:i/>
          <w:iCs/>
          <w:lang w:eastAsia="en-US"/>
        </w:rPr>
        <w:t>ARTÍCULO 8. Se entiende por servidores públicos de confianza:</w:t>
      </w:r>
    </w:p>
    <w:p w14:paraId="788222C1" w14:textId="77777777" w:rsidR="00784200" w:rsidRPr="008F2E6F" w:rsidRDefault="00784200" w:rsidP="00784200">
      <w:pPr>
        <w:pStyle w:val="Prrafodelista"/>
        <w:tabs>
          <w:tab w:val="left" w:pos="142"/>
          <w:tab w:val="left" w:pos="284"/>
        </w:tabs>
        <w:ind w:left="360" w:right="539"/>
        <w:jc w:val="both"/>
        <w:rPr>
          <w:rFonts w:ascii="Palatino Linotype" w:eastAsia="MS Mincho" w:hAnsi="Palatino Linotype"/>
          <w:i/>
          <w:iCs/>
          <w:lang w:eastAsia="en-US"/>
        </w:rPr>
      </w:pPr>
      <w:r w:rsidRPr="008F2E6F">
        <w:rPr>
          <w:rFonts w:ascii="Palatino Linotype" w:eastAsia="MS Mincho" w:hAnsi="Palatino Linotype"/>
          <w:i/>
          <w:iCs/>
          <w:lang w:eastAsia="en-US"/>
        </w:rPr>
        <w:t>I. Aquéllos cuyo nombramiento o ejercicio del cargo requiera de la intervención directa del titular de la institución pública, del órgano de gobierno o de los Organismos Autónomos Constitucionales; siendo atribución de éstos su nombramiento o remoción en cualquier momento;</w:t>
      </w:r>
    </w:p>
    <w:p w14:paraId="337C3396" w14:textId="77777777" w:rsidR="00784200" w:rsidRPr="008F2E6F" w:rsidRDefault="00784200" w:rsidP="00784200">
      <w:pPr>
        <w:pStyle w:val="Prrafodelista"/>
        <w:tabs>
          <w:tab w:val="left" w:pos="142"/>
          <w:tab w:val="left" w:pos="284"/>
        </w:tabs>
        <w:ind w:left="360" w:right="539"/>
        <w:jc w:val="both"/>
        <w:rPr>
          <w:rFonts w:ascii="Palatino Linotype" w:eastAsia="MS Mincho" w:hAnsi="Palatino Linotype"/>
          <w:i/>
          <w:iCs/>
          <w:lang w:eastAsia="en-US"/>
        </w:rPr>
      </w:pPr>
    </w:p>
    <w:p w14:paraId="3ED3C381" w14:textId="77777777" w:rsidR="00784200" w:rsidRPr="008F2E6F" w:rsidRDefault="00784200" w:rsidP="00784200">
      <w:pPr>
        <w:pStyle w:val="Prrafodelista"/>
        <w:tabs>
          <w:tab w:val="left" w:pos="142"/>
          <w:tab w:val="left" w:pos="284"/>
        </w:tabs>
        <w:ind w:left="360" w:right="539"/>
        <w:jc w:val="both"/>
        <w:rPr>
          <w:rFonts w:ascii="Palatino Linotype" w:eastAsia="MS Mincho" w:hAnsi="Palatino Linotype"/>
          <w:i/>
          <w:iCs/>
          <w:lang w:eastAsia="en-US"/>
        </w:rPr>
      </w:pPr>
      <w:r w:rsidRPr="008F2E6F">
        <w:rPr>
          <w:rFonts w:ascii="Palatino Linotype" w:eastAsia="MS Mincho" w:hAnsi="Palatino Linotype"/>
          <w:i/>
          <w:iCs/>
          <w:lang w:eastAsia="en-US"/>
        </w:rPr>
        <w:t>II. Aquéllos que tengan esa calidad en razón de la naturaleza de las funciones que desempeñen y no de la designación que se dé al puesto.</w:t>
      </w:r>
    </w:p>
    <w:p w14:paraId="5D0006AD" w14:textId="77777777" w:rsidR="00784200" w:rsidRPr="008F2E6F" w:rsidRDefault="00784200" w:rsidP="00784200">
      <w:pPr>
        <w:pStyle w:val="Prrafodelista"/>
        <w:tabs>
          <w:tab w:val="left" w:pos="142"/>
          <w:tab w:val="left" w:pos="284"/>
        </w:tabs>
        <w:ind w:left="360" w:right="539"/>
        <w:jc w:val="both"/>
        <w:rPr>
          <w:rFonts w:ascii="Palatino Linotype" w:eastAsia="MS Mincho" w:hAnsi="Palatino Linotype"/>
          <w:i/>
          <w:iCs/>
          <w:lang w:eastAsia="en-US"/>
        </w:rPr>
      </w:pPr>
    </w:p>
    <w:p w14:paraId="650CFA61" w14:textId="77777777" w:rsidR="00784200" w:rsidRPr="008F2E6F" w:rsidRDefault="00784200" w:rsidP="00784200">
      <w:pPr>
        <w:pStyle w:val="Prrafodelista"/>
        <w:tabs>
          <w:tab w:val="left" w:pos="142"/>
          <w:tab w:val="left" w:pos="284"/>
        </w:tabs>
        <w:ind w:left="360" w:right="539"/>
        <w:jc w:val="both"/>
        <w:rPr>
          <w:rFonts w:ascii="Palatino Linotype" w:eastAsia="MS Mincho" w:hAnsi="Palatino Linotype"/>
          <w:i/>
          <w:iCs/>
          <w:lang w:eastAsia="en-US"/>
        </w:rPr>
      </w:pPr>
      <w:r w:rsidRPr="008F2E6F">
        <w:rPr>
          <w:rFonts w:ascii="Palatino Linotype" w:eastAsia="MS Mincho" w:hAnsi="Palatino Linotype"/>
          <w:i/>
          <w:iCs/>
          <w:lang w:eastAsia="en-US"/>
        </w:rPr>
        <w:t xml:space="preserve">Son funciones de confianza: las de dirección, inspección, vigilancia, auditoría, fiscalización, asesoría, procuración y administración de justicia y de protección civil, así como las que se relacionen con la representación directa de los titulares de las instituciones públicas o dependencias, con el manejo de recursos, las que realicen </w:t>
      </w:r>
      <w:r w:rsidRPr="008F2E6F">
        <w:rPr>
          <w:rFonts w:ascii="Palatino Linotype" w:eastAsia="MS Mincho" w:hAnsi="Palatino Linotype"/>
          <w:i/>
          <w:iCs/>
          <w:u w:val="single"/>
          <w:lang w:eastAsia="en-US"/>
        </w:rPr>
        <w:t>los auxiliares directos</w:t>
      </w:r>
      <w:r w:rsidRPr="008F2E6F">
        <w:rPr>
          <w:rFonts w:ascii="Palatino Linotype" w:eastAsia="MS Mincho" w:hAnsi="Palatino Linotype"/>
          <w:i/>
          <w:iCs/>
          <w:lang w:eastAsia="en-US"/>
        </w:rPr>
        <w:t xml:space="preserve">, asesores, secretarios particulares y adjuntos, choferes, secretarias y demás personal operativo que les sean asignados directamente a los servidores públicos de confianza o de elección popular, así como aquellas que se </w:t>
      </w:r>
      <w:r w:rsidRPr="008F2E6F">
        <w:rPr>
          <w:rFonts w:ascii="Palatino Linotype" w:eastAsia="MS Mincho" w:hAnsi="Palatino Linotype"/>
          <w:i/>
          <w:iCs/>
          <w:lang w:eastAsia="en-US"/>
        </w:rPr>
        <w:lastRenderedPageBreak/>
        <w:t>desempeñen por mandato de la norma que rigen las condiciones de trabajo de la institución pública.</w:t>
      </w:r>
    </w:p>
    <w:p w14:paraId="3DEE4BC8" w14:textId="77777777" w:rsidR="00784200" w:rsidRPr="008F2E6F" w:rsidRDefault="00784200" w:rsidP="00784200">
      <w:pPr>
        <w:pStyle w:val="Prrafodelista"/>
        <w:tabs>
          <w:tab w:val="left" w:pos="142"/>
          <w:tab w:val="left" w:pos="284"/>
        </w:tabs>
        <w:ind w:left="360" w:right="539"/>
        <w:jc w:val="both"/>
        <w:rPr>
          <w:rFonts w:ascii="Palatino Linotype" w:eastAsia="MS Mincho" w:hAnsi="Palatino Linotype"/>
          <w:i/>
          <w:iCs/>
          <w:lang w:eastAsia="en-US"/>
        </w:rPr>
      </w:pPr>
    </w:p>
    <w:p w14:paraId="79DE0AC0" w14:textId="77777777" w:rsidR="00784200" w:rsidRPr="008F2E6F" w:rsidRDefault="00784200" w:rsidP="00784200">
      <w:pPr>
        <w:pStyle w:val="Prrafodelista"/>
        <w:tabs>
          <w:tab w:val="left" w:pos="142"/>
          <w:tab w:val="left" w:pos="284"/>
        </w:tabs>
        <w:ind w:left="360" w:right="539"/>
        <w:jc w:val="both"/>
        <w:rPr>
          <w:rFonts w:ascii="Palatino Linotype" w:eastAsia="MS Mincho" w:hAnsi="Palatino Linotype"/>
          <w:i/>
          <w:iCs/>
          <w:lang w:eastAsia="en-US"/>
        </w:rPr>
      </w:pPr>
      <w:r w:rsidRPr="008F2E6F">
        <w:rPr>
          <w:rFonts w:ascii="Palatino Linotype" w:eastAsia="MS Mincho" w:hAnsi="Palatino Linotype"/>
          <w:i/>
          <w:iCs/>
          <w:lang w:eastAsia="en-US"/>
        </w:rPr>
        <w:t>Sin que lo anterior implique o signifique transgredir derechos laborales, sociales o colectivos adquiridos por los trabajadores.</w:t>
      </w:r>
    </w:p>
    <w:p w14:paraId="564F5272" w14:textId="77777777" w:rsidR="00784200" w:rsidRPr="008F2E6F" w:rsidRDefault="00784200" w:rsidP="00784200">
      <w:pPr>
        <w:pStyle w:val="Prrafodelista"/>
        <w:tabs>
          <w:tab w:val="left" w:pos="142"/>
          <w:tab w:val="left" w:pos="284"/>
        </w:tabs>
        <w:ind w:left="360" w:right="539"/>
        <w:jc w:val="both"/>
        <w:rPr>
          <w:rFonts w:ascii="Palatino Linotype" w:eastAsia="MS Mincho" w:hAnsi="Palatino Linotype"/>
          <w:i/>
          <w:iCs/>
          <w:lang w:eastAsia="en-US"/>
        </w:rPr>
      </w:pPr>
    </w:p>
    <w:p w14:paraId="3C1AD26E" w14:textId="77777777" w:rsidR="00784200" w:rsidRPr="008F2E6F" w:rsidRDefault="00784200" w:rsidP="00784200">
      <w:pPr>
        <w:pStyle w:val="Prrafodelista"/>
        <w:tabs>
          <w:tab w:val="left" w:pos="142"/>
          <w:tab w:val="left" w:pos="284"/>
        </w:tabs>
        <w:ind w:left="360" w:right="539"/>
        <w:jc w:val="both"/>
        <w:rPr>
          <w:rFonts w:ascii="Palatino Linotype" w:eastAsia="MS Mincho" w:hAnsi="Palatino Linotype"/>
          <w:i/>
          <w:iCs/>
          <w:lang w:eastAsia="en-US"/>
        </w:rPr>
      </w:pPr>
      <w:r w:rsidRPr="008F2E6F">
        <w:rPr>
          <w:rFonts w:ascii="Palatino Linotype" w:eastAsia="MS Mincho" w:hAnsi="Palatino Linotype"/>
          <w:i/>
          <w:iCs/>
          <w:lang w:eastAsia="en-US"/>
        </w:rPr>
        <w:t>No se consideran funciones de confianza las de dirección, supervisión e inspección que realizan los integrantes del Sistema Educativo Estatal en los planteles educativos del propio sistema.</w:t>
      </w:r>
    </w:p>
    <w:p w14:paraId="6C0798D4" w14:textId="77777777" w:rsidR="00784200" w:rsidRPr="008F2E6F" w:rsidRDefault="00784200" w:rsidP="00784200">
      <w:pPr>
        <w:pStyle w:val="Prrafodelista"/>
        <w:tabs>
          <w:tab w:val="left" w:pos="142"/>
          <w:tab w:val="left" w:pos="284"/>
        </w:tabs>
        <w:ind w:left="360" w:right="539"/>
        <w:jc w:val="both"/>
        <w:rPr>
          <w:rFonts w:ascii="Palatino Linotype" w:eastAsia="MS Mincho" w:hAnsi="Palatino Linotype"/>
          <w:i/>
          <w:iCs/>
          <w:lang w:eastAsia="en-US"/>
        </w:rPr>
      </w:pPr>
    </w:p>
    <w:p w14:paraId="7A7EF92B" w14:textId="77777777" w:rsidR="00784200" w:rsidRPr="008F2E6F" w:rsidRDefault="00784200" w:rsidP="00784200">
      <w:pPr>
        <w:pStyle w:val="Prrafodelista"/>
        <w:tabs>
          <w:tab w:val="left" w:pos="142"/>
          <w:tab w:val="left" w:pos="284"/>
        </w:tabs>
        <w:ind w:left="360" w:right="539"/>
        <w:jc w:val="both"/>
        <w:rPr>
          <w:rFonts w:ascii="Palatino Linotype" w:eastAsia="MS Mincho" w:hAnsi="Palatino Linotype"/>
          <w:i/>
          <w:iCs/>
          <w:lang w:eastAsia="en-US"/>
        </w:rPr>
      </w:pPr>
      <w:r w:rsidRPr="008F2E6F">
        <w:rPr>
          <w:rFonts w:ascii="Palatino Linotype" w:eastAsia="MS Mincho" w:hAnsi="Palatino Linotype"/>
          <w:i/>
          <w:iCs/>
          <w:lang w:eastAsia="en-US"/>
        </w:rPr>
        <w:t>ARTÍCULO 9. Para los efectos del artículo anterior y la debida calificación de puestos de confianza, se entenderán como funciones de:</w:t>
      </w:r>
    </w:p>
    <w:p w14:paraId="7429E612" w14:textId="77777777" w:rsidR="00784200" w:rsidRPr="008F2E6F" w:rsidRDefault="00784200" w:rsidP="00784200">
      <w:pPr>
        <w:pStyle w:val="Prrafodelista"/>
        <w:tabs>
          <w:tab w:val="left" w:pos="142"/>
          <w:tab w:val="left" w:pos="284"/>
        </w:tabs>
        <w:ind w:left="360" w:right="539"/>
        <w:jc w:val="both"/>
        <w:rPr>
          <w:rFonts w:ascii="Palatino Linotype" w:eastAsia="MS Mincho" w:hAnsi="Palatino Linotype"/>
          <w:i/>
          <w:iCs/>
          <w:lang w:eastAsia="en-US"/>
        </w:rPr>
      </w:pPr>
    </w:p>
    <w:p w14:paraId="066C3FB2" w14:textId="77777777" w:rsidR="00784200" w:rsidRPr="008F2E6F" w:rsidRDefault="00784200" w:rsidP="00784200">
      <w:pPr>
        <w:pStyle w:val="Prrafodelista"/>
        <w:tabs>
          <w:tab w:val="left" w:pos="142"/>
          <w:tab w:val="left" w:pos="284"/>
        </w:tabs>
        <w:ind w:left="360" w:right="539"/>
        <w:jc w:val="both"/>
        <w:rPr>
          <w:rFonts w:ascii="Palatino Linotype" w:eastAsia="MS Mincho" w:hAnsi="Palatino Linotype"/>
          <w:i/>
          <w:iCs/>
          <w:lang w:eastAsia="en-US"/>
        </w:rPr>
      </w:pPr>
      <w:r w:rsidRPr="008F2E6F">
        <w:rPr>
          <w:rFonts w:ascii="Palatino Linotype" w:eastAsia="MS Mincho" w:hAnsi="Palatino Linotype"/>
          <w:i/>
          <w:iCs/>
          <w:lang w:eastAsia="en-US"/>
        </w:rPr>
        <w:t xml:space="preserve">I. </w:t>
      </w:r>
      <w:r w:rsidRPr="008F2E6F">
        <w:rPr>
          <w:rFonts w:ascii="Palatino Linotype" w:eastAsia="MS Mincho" w:hAnsi="Palatino Linotype"/>
          <w:i/>
          <w:iCs/>
          <w:u w:val="single"/>
          <w:lang w:eastAsia="en-US"/>
        </w:rPr>
        <w:t>Dirección,</w:t>
      </w:r>
      <w:r w:rsidRPr="008F2E6F">
        <w:rPr>
          <w:rFonts w:ascii="Palatino Linotype" w:eastAsia="MS Mincho" w:hAnsi="Palatino Linotype"/>
          <w:i/>
          <w:iCs/>
          <w:lang w:eastAsia="en-US"/>
        </w:rPr>
        <w:t xml:space="preserve"> aquéllas que ejerzan los servidores públicos responsables de conducir las actividades de los demás, ya sea en toda una institución pública o en alguna de sus dependencias o unidades administrativas;</w:t>
      </w:r>
    </w:p>
    <w:p w14:paraId="488ABD74" w14:textId="77777777" w:rsidR="00784200" w:rsidRPr="008F2E6F" w:rsidRDefault="00784200" w:rsidP="00784200">
      <w:pPr>
        <w:pStyle w:val="Prrafodelista"/>
        <w:tabs>
          <w:tab w:val="left" w:pos="142"/>
          <w:tab w:val="left" w:pos="284"/>
        </w:tabs>
        <w:ind w:left="360" w:right="539"/>
        <w:jc w:val="both"/>
        <w:rPr>
          <w:rFonts w:ascii="Palatino Linotype" w:eastAsia="MS Mincho" w:hAnsi="Palatino Linotype"/>
          <w:i/>
          <w:iCs/>
          <w:lang w:eastAsia="en-US"/>
        </w:rPr>
      </w:pPr>
      <w:r w:rsidRPr="008F2E6F">
        <w:rPr>
          <w:rFonts w:ascii="Palatino Linotype" w:eastAsia="MS Mincho" w:hAnsi="Palatino Linotype"/>
          <w:i/>
          <w:iCs/>
          <w:lang w:eastAsia="en-US"/>
        </w:rPr>
        <w:t>II. Inspección, vigilancia, auditoría y fiscalización, aquéllas que se realicen a efecto de conocer, examinar, verificar, controlar o sancionar las acciones a cargo de las instituciones públicas o de sus dependencias o unidades administrativas;</w:t>
      </w:r>
    </w:p>
    <w:p w14:paraId="5A023BDB" w14:textId="77777777" w:rsidR="00784200" w:rsidRPr="008F2E6F" w:rsidRDefault="00784200" w:rsidP="00784200">
      <w:pPr>
        <w:pStyle w:val="Prrafodelista"/>
        <w:tabs>
          <w:tab w:val="left" w:pos="142"/>
          <w:tab w:val="left" w:pos="284"/>
        </w:tabs>
        <w:ind w:left="360" w:right="539"/>
        <w:jc w:val="both"/>
        <w:rPr>
          <w:rFonts w:ascii="Palatino Linotype" w:eastAsia="MS Mincho" w:hAnsi="Palatino Linotype"/>
          <w:i/>
          <w:iCs/>
          <w:lang w:eastAsia="en-US"/>
        </w:rPr>
      </w:pPr>
      <w:r w:rsidRPr="008F2E6F">
        <w:rPr>
          <w:rFonts w:ascii="Palatino Linotype" w:eastAsia="MS Mincho" w:hAnsi="Palatino Linotype"/>
          <w:i/>
          <w:iCs/>
          <w:lang w:eastAsia="en-US"/>
        </w:rPr>
        <w:t>III. Asesoría, la asistencia técnica o profesional que se brinde mediante consejos, opiniones o dictámenes, a los titulares de las instituciones públicas o de sus dependencias y unidades administrativas;</w:t>
      </w:r>
    </w:p>
    <w:p w14:paraId="176A77FB" w14:textId="3B191B94" w:rsidR="00784200" w:rsidRPr="008F2E6F" w:rsidRDefault="00784200" w:rsidP="00784200">
      <w:pPr>
        <w:pStyle w:val="Prrafodelista"/>
        <w:tabs>
          <w:tab w:val="left" w:pos="142"/>
          <w:tab w:val="left" w:pos="284"/>
        </w:tabs>
        <w:ind w:left="360" w:right="539"/>
        <w:jc w:val="both"/>
        <w:rPr>
          <w:rFonts w:ascii="Palatino Linotype" w:eastAsia="MS Mincho" w:hAnsi="Palatino Linotype"/>
          <w:i/>
          <w:iCs/>
          <w:lang w:eastAsia="en-US"/>
        </w:rPr>
      </w:pPr>
      <w:r w:rsidRPr="008F2E6F">
        <w:rPr>
          <w:rFonts w:ascii="Palatino Linotype" w:eastAsia="MS Mincho" w:hAnsi="Palatino Linotype"/>
          <w:i/>
          <w:iCs/>
          <w:lang w:eastAsia="en-US"/>
        </w:rPr>
        <w:t>IV. Procuración de justicia, las relativas a la investigación y persecución de los delitos del fuero común y al ejercicio de la acción penal para proteger los intereses de la sociedad;</w:t>
      </w:r>
    </w:p>
    <w:p w14:paraId="3BAB2DF4" w14:textId="77777777" w:rsidR="00784200" w:rsidRPr="008F2E6F" w:rsidRDefault="00784200" w:rsidP="00784200">
      <w:pPr>
        <w:pStyle w:val="Prrafodelista"/>
        <w:tabs>
          <w:tab w:val="left" w:pos="142"/>
          <w:tab w:val="left" w:pos="284"/>
        </w:tabs>
        <w:ind w:left="360" w:right="539"/>
        <w:jc w:val="both"/>
        <w:rPr>
          <w:rFonts w:ascii="Palatino Linotype" w:eastAsia="MS Mincho" w:hAnsi="Palatino Linotype"/>
          <w:i/>
          <w:iCs/>
          <w:lang w:eastAsia="en-US"/>
        </w:rPr>
      </w:pPr>
      <w:r w:rsidRPr="008F2E6F">
        <w:rPr>
          <w:rFonts w:ascii="Palatino Linotype" w:eastAsia="MS Mincho" w:hAnsi="Palatino Linotype"/>
          <w:i/>
          <w:iCs/>
          <w:lang w:eastAsia="en-US"/>
        </w:rPr>
        <w:t>V. Administración de justicia, aquéllas que se refieren al ejercicio de la función jurisdiccional;</w:t>
      </w:r>
    </w:p>
    <w:p w14:paraId="310EB4DF" w14:textId="77777777" w:rsidR="00784200" w:rsidRPr="008F2E6F" w:rsidRDefault="00784200" w:rsidP="00784200">
      <w:pPr>
        <w:pStyle w:val="Prrafodelista"/>
        <w:tabs>
          <w:tab w:val="left" w:pos="142"/>
          <w:tab w:val="left" w:pos="284"/>
        </w:tabs>
        <w:ind w:left="360" w:right="539"/>
        <w:jc w:val="both"/>
        <w:rPr>
          <w:rFonts w:ascii="Palatino Linotype" w:eastAsia="MS Mincho" w:hAnsi="Palatino Linotype"/>
          <w:i/>
          <w:iCs/>
          <w:lang w:eastAsia="en-US"/>
        </w:rPr>
      </w:pPr>
    </w:p>
    <w:p w14:paraId="00E02EC6" w14:textId="768AD608" w:rsidR="00784200" w:rsidRPr="008F2E6F" w:rsidRDefault="00784200" w:rsidP="00784200">
      <w:pPr>
        <w:pStyle w:val="Prrafodelista"/>
        <w:tabs>
          <w:tab w:val="left" w:pos="142"/>
          <w:tab w:val="left" w:pos="284"/>
        </w:tabs>
        <w:ind w:left="360" w:right="539"/>
        <w:jc w:val="both"/>
        <w:rPr>
          <w:rFonts w:ascii="Palatino Linotype" w:eastAsia="MS Mincho" w:hAnsi="Palatino Linotype"/>
          <w:i/>
          <w:iCs/>
          <w:lang w:eastAsia="en-US"/>
        </w:rPr>
      </w:pPr>
      <w:r w:rsidRPr="008F2E6F">
        <w:rPr>
          <w:rFonts w:ascii="Palatino Linotype" w:eastAsia="MS Mincho" w:hAnsi="Palatino Linotype"/>
          <w:i/>
          <w:iCs/>
          <w:lang w:eastAsia="en-US"/>
        </w:rPr>
        <w:t>VI. Protección civil, aquéllas que tengan por objeto prevenir y atender a la población en casos de riesgo, siniestro o desastre;</w:t>
      </w:r>
    </w:p>
    <w:p w14:paraId="38F6FEB9" w14:textId="77777777" w:rsidR="00784200" w:rsidRPr="008F2E6F" w:rsidRDefault="00784200" w:rsidP="00784200">
      <w:pPr>
        <w:pStyle w:val="Prrafodelista"/>
        <w:tabs>
          <w:tab w:val="left" w:pos="142"/>
          <w:tab w:val="left" w:pos="284"/>
        </w:tabs>
        <w:ind w:left="360" w:right="539"/>
        <w:jc w:val="both"/>
        <w:rPr>
          <w:rFonts w:ascii="Palatino Linotype" w:eastAsia="MS Mincho" w:hAnsi="Palatino Linotype"/>
          <w:i/>
          <w:iCs/>
          <w:lang w:eastAsia="en-US"/>
        </w:rPr>
      </w:pPr>
      <w:r w:rsidRPr="008F2E6F">
        <w:rPr>
          <w:rFonts w:ascii="Palatino Linotype" w:eastAsia="MS Mincho" w:hAnsi="Palatino Linotype"/>
          <w:i/>
          <w:iCs/>
          <w:lang w:eastAsia="en-US"/>
        </w:rPr>
        <w:t>ARTÍCULO 12. Son servidores públicos por tiempo indeterminado quienes sean nombrados con tal carácter en plazas presupuestales.</w:t>
      </w:r>
    </w:p>
    <w:p w14:paraId="7696E362" w14:textId="77777777" w:rsidR="00784200" w:rsidRPr="008F2E6F" w:rsidRDefault="00784200" w:rsidP="00784200">
      <w:pPr>
        <w:pStyle w:val="Prrafodelista"/>
        <w:tabs>
          <w:tab w:val="left" w:pos="142"/>
          <w:tab w:val="left" w:pos="284"/>
        </w:tabs>
        <w:ind w:left="360" w:right="539"/>
        <w:jc w:val="both"/>
        <w:rPr>
          <w:rFonts w:ascii="Palatino Linotype" w:eastAsia="MS Mincho" w:hAnsi="Palatino Linotype"/>
          <w:i/>
          <w:iCs/>
          <w:lang w:eastAsia="en-US"/>
        </w:rPr>
      </w:pPr>
    </w:p>
    <w:p w14:paraId="159E2130" w14:textId="77777777" w:rsidR="00784200" w:rsidRPr="008F2E6F" w:rsidRDefault="00784200" w:rsidP="00784200">
      <w:pPr>
        <w:pStyle w:val="Prrafodelista"/>
        <w:tabs>
          <w:tab w:val="left" w:pos="142"/>
          <w:tab w:val="left" w:pos="284"/>
        </w:tabs>
        <w:ind w:left="360" w:right="539"/>
        <w:jc w:val="both"/>
        <w:rPr>
          <w:rFonts w:ascii="Palatino Linotype" w:eastAsia="MS Mincho" w:hAnsi="Palatino Linotype"/>
          <w:i/>
          <w:iCs/>
          <w:lang w:eastAsia="en-US"/>
        </w:rPr>
      </w:pPr>
      <w:r w:rsidRPr="008F2E6F">
        <w:rPr>
          <w:rFonts w:ascii="Palatino Linotype" w:eastAsia="MS Mincho" w:hAnsi="Palatino Linotype"/>
          <w:i/>
          <w:iCs/>
          <w:lang w:eastAsia="en-US"/>
        </w:rPr>
        <w:lastRenderedPageBreak/>
        <w:t>ARTÍCULO 13. Son servidores públicos sujetos a una relación laboral por tiempo u obra determinados, aquéllos que presten sus servicios bajo esas condiciones, en razón de quela naturaleza del servicio así lo exija.</w:t>
      </w:r>
    </w:p>
    <w:p w14:paraId="6E6BE834" w14:textId="77777777" w:rsidR="00784200" w:rsidRPr="008F2E6F" w:rsidRDefault="00784200" w:rsidP="00784200">
      <w:pPr>
        <w:pStyle w:val="Prrafodelista"/>
        <w:tabs>
          <w:tab w:val="left" w:pos="142"/>
          <w:tab w:val="left" w:pos="284"/>
        </w:tabs>
        <w:ind w:left="360" w:right="539"/>
        <w:jc w:val="both"/>
        <w:rPr>
          <w:rFonts w:ascii="Palatino Linotype" w:eastAsia="MS Mincho" w:hAnsi="Palatino Linotype"/>
          <w:i/>
          <w:iCs/>
          <w:lang w:eastAsia="en-US"/>
        </w:rPr>
      </w:pPr>
    </w:p>
    <w:p w14:paraId="3CB814D1" w14:textId="77777777" w:rsidR="00784200" w:rsidRPr="008F2E6F" w:rsidRDefault="00784200" w:rsidP="00784200">
      <w:pPr>
        <w:pStyle w:val="Prrafodelista"/>
        <w:tabs>
          <w:tab w:val="left" w:pos="142"/>
          <w:tab w:val="left" w:pos="284"/>
        </w:tabs>
        <w:ind w:left="360" w:right="539"/>
        <w:jc w:val="both"/>
        <w:rPr>
          <w:rFonts w:ascii="Palatino Linotype" w:eastAsia="MS Mincho" w:hAnsi="Palatino Linotype"/>
          <w:i/>
          <w:iCs/>
          <w:lang w:eastAsia="en-US"/>
        </w:rPr>
      </w:pPr>
      <w:r w:rsidRPr="008F2E6F">
        <w:rPr>
          <w:rFonts w:ascii="Palatino Linotype" w:eastAsia="MS Mincho" w:hAnsi="Palatino Linotype"/>
          <w:i/>
          <w:iCs/>
          <w:lang w:eastAsia="en-US"/>
        </w:rPr>
        <w:t>ARTÍCULO 14. Sólo se podrá contratar la prestación de servicios por tiempo determinado en los siguientes casos:</w:t>
      </w:r>
    </w:p>
    <w:p w14:paraId="7D036E90" w14:textId="77777777" w:rsidR="00784200" w:rsidRPr="008F2E6F" w:rsidRDefault="00784200" w:rsidP="00784200">
      <w:pPr>
        <w:pStyle w:val="Prrafodelista"/>
        <w:tabs>
          <w:tab w:val="left" w:pos="142"/>
          <w:tab w:val="left" w:pos="284"/>
        </w:tabs>
        <w:ind w:left="360" w:right="539"/>
        <w:jc w:val="both"/>
        <w:rPr>
          <w:rFonts w:ascii="Palatino Linotype" w:eastAsia="MS Mincho" w:hAnsi="Palatino Linotype"/>
          <w:i/>
          <w:iCs/>
          <w:lang w:eastAsia="en-US"/>
        </w:rPr>
      </w:pPr>
      <w:r w:rsidRPr="008F2E6F">
        <w:rPr>
          <w:rFonts w:ascii="Palatino Linotype" w:eastAsia="MS Mincho" w:hAnsi="Palatino Linotype"/>
          <w:i/>
          <w:iCs/>
          <w:lang w:eastAsia="en-US"/>
        </w:rPr>
        <w:t>I. Cuando tenga por objeto sustituir interinamente a un servidor público;</w:t>
      </w:r>
    </w:p>
    <w:p w14:paraId="07B585F3" w14:textId="77777777" w:rsidR="00784200" w:rsidRPr="008F2E6F" w:rsidRDefault="00784200" w:rsidP="00784200">
      <w:pPr>
        <w:pStyle w:val="Prrafodelista"/>
        <w:tabs>
          <w:tab w:val="left" w:pos="142"/>
          <w:tab w:val="left" w:pos="284"/>
        </w:tabs>
        <w:ind w:left="360" w:right="539"/>
        <w:jc w:val="both"/>
        <w:rPr>
          <w:rFonts w:ascii="Palatino Linotype" w:eastAsia="MS Mincho" w:hAnsi="Palatino Linotype"/>
          <w:i/>
          <w:iCs/>
          <w:lang w:eastAsia="en-US"/>
        </w:rPr>
      </w:pPr>
      <w:r w:rsidRPr="008F2E6F">
        <w:rPr>
          <w:rFonts w:ascii="Palatino Linotype" w:eastAsia="MS Mincho" w:hAnsi="Palatino Linotype"/>
          <w:i/>
          <w:iCs/>
          <w:lang w:eastAsia="en-US"/>
        </w:rPr>
        <w:t>II. Cuando sea necesario realizar labores que se presentan en forma esporádica;</w:t>
      </w:r>
    </w:p>
    <w:p w14:paraId="105C46EE" w14:textId="445358F5" w:rsidR="00784200" w:rsidRPr="008F2E6F" w:rsidRDefault="00784200" w:rsidP="00784200">
      <w:pPr>
        <w:pStyle w:val="Prrafodelista"/>
        <w:tabs>
          <w:tab w:val="left" w:pos="142"/>
          <w:tab w:val="left" w:pos="284"/>
        </w:tabs>
        <w:ind w:left="360" w:right="539"/>
        <w:jc w:val="both"/>
        <w:rPr>
          <w:rFonts w:ascii="Palatino Linotype" w:eastAsia="MS Mincho" w:hAnsi="Palatino Linotype"/>
          <w:i/>
          <w:iCs/>
          <w:lang w:eastAsia="en-US"/>
        </w:rPr>
      </w:pPr>
      <w:r w:rsidRPr="008F2E6F">
        <w:rPr>
          <w:rFonts w:ascii="Palatino Linotype" w:eastAsia="MS Mincho" w:hAnsi="Palatino Linotype"/>
          <w:i/>
          <w:iCs/>
          <w:lang w:eastAsia="en-US"/>
        </w:rPr>
        <w:t>III. Cuando aumenten las cargas de trabajo o haya rezago y se establezca un programa especial para desahogarlo, o para apoyar programas de inversión.</w:t>
      </w:r>
    </w:p>
    <w:p w14:paraId="3F19C797" w14:textId="77777777" w:rsidR="00784200" w:rsidRPr="008F2E6F" w:rsidRDefault="00784200" w:rsidP="00784200">
      <w:pPr>
        <w:pStyle w:val="Prrafodelista"/>
        <w:tabs>
          <w:tab w:val="left" w:pos="142"/>
          <w:tab w:val="left" w:pos="284"/>
        </w:tabs>
        <w:ind w:left="360" w:right="539"/>
        <w:jc w:val="both"/>
        <w:rPr>
          <w:rFonts w:ascii="Palatino Linotype" w:eastAsia="MS Mincho" w:hAnsi="Palatino Linotype"/>
          <w:i/>
          <w:iCs/>
          <w:lang w:eastAsia="en-US"/>
        </w:rPr>
      </w:pPr>
    </w:p>
    <w:p w14:paraId="5B0ACF5C" w14:textId="77777777" w:rsidR="00784200" w:rsidRPr="008F2E6F" w:rsidRDefault="00784200" w:rsidP="00784200">
      <w:pPr>
        <w:pStyle w:val="Prrafodelista"/>
        <w:tabs>
          <w:tab w:val="left" w:pos="142"/>
          <w:tab w:val="left" w:pos="284"/>
        </w:tabs>
        <w:ind w:left="360" w:right="539"/>
        <w:jc w:val="both"/>
        <w:rPr>
          <w:rFonts w:ascii="Palatino Linotype" w:eastAsia="MS Mincho" w:hAnsi="Palatino Linotype"/>
          <w:i/>
          <w:iCs/>
          <w:lang w:eastAsia="en-US"/>
        </w:rPr>
      </w:pPr>
      <w:r w:rsidRPr="008F2E6F">
        <w:rPr>
          <w:rFonts w:ascii="Palatino Linotype" w:eastAsia="MS Mincho" w:hAnsi="Palatino Linotype"/>
          <w:i/>
          <w:iCs/>
          <w:lang w:eastAsia="en-US"/>
        </w:rPr>
        <w:t>El término máximo para el cual se podrá establecer una relación laboral por tiempo determinado será de un año ininterrumpidamente, excepto cuando se trate de sustituir interinamente a otro servidor público o tratándose de programas con cargo a recursos de inversión y en los casos de terminación o conclusión de la administración en la que fue contratado el servidor público a que se refiere el artículo 8 de esta ley.</w:t>
      </w:r>
    </w:p>
    <w:p w14:paraId="48C1DEA7" w14:textId="77777777" w:rsidR="00784200" w:rsidRPr="008F2E6F" w:rsidRDefault="00784200" w:rsidP="00784200">
      <w:pPr>
        <w:pStyle w:val="Prrafodelista"/>
        <w:tabs>
          <w:tab w:val="left" w:pos="142"/>
          <w:tab w:val="left" w:pos="284"/>
        </w:tabs>
        <w:ind w:left="360" w:right="539"/>
        <w:jc w:val="both"/>
        <w:rPr>
          <w:rFonts w:ascii="Palatino Linotype" w:eastAsia="MS Mincho" w:hAnsi="Palatino Linotype"/>
          <w:i/>
          <w:iCs/>
          <w:lang w:eastAsia="en-US"/>
        </w:rPr>
      </w:pPr>
    </w:p>
    <w:p w14:paraId="50878B87" w14:textId="77777777" w:rsidR="00784200" w:rsidRPr="008F2E6F" w:rsidRDefault="00784200" w:rsidP="00784200">
      <w:pPr>
        <w:pStyle w:val="Prrafodelista"/>
        <w:tabs>
          <w:tab w:val="left" w:pos="142"/>
          <w:tab w:val="left" w:pos="284"/>
        </w:tabs>
        <w:ind w:left="360" w:right="539"/>
        <w:jc w:val="both"/>
        <w:rPr>
          <w:rFonts w:ascii="Palatino Linotype" w:eastAsia="MS Mincho" w:hAnsi="Palatino Linotype"/>
          <w:i/>
          <w:iCs/>
          <w:lang w:eastAsia="en-US"/>
        </w:rPr>
      </w:pPr>
      <w:r w:rsidRPr="008F2E6F">
        <w:rPr>
          <w:rFonts w:ascii="Palatino Linotype" w:eastAsia="MS Mincho" w:hAnsi="Palatino Linotype"/>
          <w:i/>
          <w:iCs/>
          <w:lang w:eastAsia="en-US"/>
        </w:rPr>
        <w:t>ARTÍCULO 15. Cuando se trate de una relación de trabajo por obra determinada, ésta durará hasta en tanto subsista la obra motivo del contrato.</w:t>
      </w:r>
    </w:p>
    <w:p w14:paraId="7B00923B" w14:textId="77777777" w:rsidR="00784200" w:rsidRPr="008F2E6F" w:rsidRDefault="00784200" w:rsidP="00784200">
      <w:pPr>
        <w:pStyle w:val="Prrafodelista"/>
        <w:tabs>
          <w:tab w:val="left" w:pos="142"/>
          <w:tab w:val="left" w:pos="284"/>
        </w:tabs>
        <w:ind w:left="360" w:right="539"/>
        <w:jc w:val="both"/>
        <w:rPr>
          <w:rFonts w:ascii="Palatino Linotype" w:eastAsia="MS Mincho" w:hAnsi="Palatino Linotype"/>
          <w:i/>
          <w:iCs/>
          <w:lang w:eastAsia="en-US"/>
        </w:rPr>
      </w:pPr>
    </w:p>
    <w:p w14:paraId="5FF6D99E" w14:textId="77777777" w:rsidR="00784200" w:rsidRPr="008F2E6F" w:rsidRDefault="00784200" w:rsidP="00784200">
      <w:pPr>
        <w:pStyle w:val="Prrafodelista"/>
        <w:tabs>
          <w:tab w:val="left" w:pos="142"/>
          <w:tab w:val="left" w:pos="284"/>
        </w:tabs>
        <w:ind w:left="360" w:right="539"/>
        <w:jc w:val="both"/>
        <w:rPr>
          <w:rFonts w:ascii="Palatino Linotype" w:eastAsia="MS Mincho" w:hAnsi="Palatino Linotype"/>
          <w:i/>
          <w:iCs/>
          <w:lang w:eastAsia="en-US"/>
        </w:rPr>
      </w:pPr>
      <w:r w:rsidRPr="008F2E6F">
        <w:rPr>
          <w:rFonts w:ascii="Palatino Linotype" w:eastAsia="MS Mincho" w:hAnsi="Palatino Linotype"/>
          <w:i/>
          <w:iCs/>
          <w:lang w:eastAsia="en-US"/>
        </w:rPr>
        <w:t>ARTÍCULO 16.- Los integrantes de los cuerpos de seguridad pública y de tránsito estatales y municipales, se regirán en el desarrollo de sus actividades por sus propios ordenamientos.</w:t>
      </w:r>
    </w:p>
    <w:p w14:paraId="4C887762" w14:textId="77777777" w:rsidR="00784200" w:rsidRPr="008F2E6F" w:rsidRDefault="00784200" w:rsidP="00784200">
      <w:pPr>
        <w:pStyle w:val="Prrafodelista"/>
        <w:tabs>
          <w:tab w:val="left" w:pos="142"/>
          <w:tab w:val="left" w:pos="284"/>
        </w:tabs>
        <w:ind w:left="360" w:right="539"/>
        <w:jc w:val="both"/>
        <w:rPr>
          <w:rFonts w:ascii="Palatino Linotype" w:eastAsia="MS Mincho" w:hAnsi="Palatino Linotype"/>
          <w:i/>
          <w:iCs/>
          <w:lang w:eastAsia="en-US"/>
        </w:rPr>
      </w:pPr>
    </w:p>
    <w:p w14:paraId="1C0769BA" w14:textId="77777777" w:rsidR="00784200" w:rsidRPr="008F2E6F" w:rsidRDefault="00784200" w:rsidP="00784200">
      <w:pPr>
        <w:pStyle w:val="Prrafodelista"/>
        <w:tabs>
          <w:tab w:val="left" w:pos="142"/>
          <w:tab w:val="left" w:pos="284"/>
        </w:tabs>
        <w:ind w:left="360" w:right="539"/>
        <w:jc w:val="both"/>
        <w:rPr>
          <w:rFonts w:ascii="Palatino Linotype" w:eastAsia="MS Mincho" w:hAnsi="Palatino Linotype"/>
          <w:i/>
          <w:iCs/>
          <w:lang w:eastAsia="en-US"/>
        </w:rPr>
      </w:pPr>
      <w:r w:rsidRPr="008F2E6F">
        <w:rPr>
          <w:rFonts w:ascii="Palatino Linotype" w:eastAsia="MS Mincho" w:hAnsi="Palatino Linotype"/>
          <w:i/>
          <w:iCs/>
          <w:lang w:eastAsia="en-US"/>
        </w:rPr>
        <w:t>ARTÍCULO 17. Los servidores públicos deberán ser de nacionalidad mexicana y sólo podrán ser extranjeros cuando no existan nacionales que puedan desarrollar el servicio de que se trate. La contratación de éstos será decidida por los titulares de las instituciones públicas oyendo al sindicato, en su caso.</w:t>
      </w:r>
    </w:p>
    <w:p w14:paraId="636FCA8D" w14:textId="77777777" w:rsidR="00784200" w:rsidRPr="008F2E6F" w:rsidRDefault="00784200" w:rsidP="00784200">
      <w:pPr>
        <w:pStyle w:val="Prrafodelista"/>
        <w:tabs>
          <w:tab w:val="left" w:pos="142"/>
          <w:tab w:val="left" w:pos="284"/>
        </w:tabs>
        <w:ind w:left="360" w:right="539"/>
        <w:jc w:val="both"/>
        <w:rPr>
          <w:rFonts w:ascii="Palatino Linotype" w:eastAsia="MS Mincho" w:hAnsi="Palatino Linotype"/>
          <w:i/>
          <w:iCs/>
          <w:lang w:eastAsia="en-US"/>
        </w:rPr>
      </w:pPr>
    </w:p>
    <w:p w14:paraId="52BA7616" w14:textId="77777777" w:rsidR="00784200" w:rsidRPr="008F2E6F" w:rsidRDefault="00784200" w:rsidP="00784200">
      <w:pPr>
        <w:pStyle w:val="Prrafodelista"/>
        <w:tabs>
          <w:tab w:val="left" w:pos="142"/>
          <w:tab w:val="left" w:pos="284"/>
        </w:tabs>
        <w:ind w:left="360" w:right="539"/>
        <w:jc w:val="both"/>
        <w:rPr>
          <w:rFonts w:ascii="Palatino Linotype" w:eastAsia="MS Mincho" w:hAnsi="Palatino Linotype"/>
          <w:i/>
          <w:iCs/>
          <w:lang w:eastAsia="en-US"/>
        </w:rPr>
      </w:pPr>
      <w:r w:rsidRPr="008F2E6F">
        <w:rPr>
          <w:rFonts w:ascii="Palatino Linotype" w:eastAsia="MS Mincho" w:hAnsi="Palatino Linotype"/>
          <w:i/>
          <w:iCs/>
          <w:lang w:eastAsia="en-US"/>
        </w:rPr>
        <w:t>ARTÍCULO 18.- Las Actuaciones que se hicieren con motivo de la aplicación de la presente ley, no causarán pago de derechos, a excepción de las copias simples o certificadas que requieran las partes, las cuales serán a su costa.</w:t>
      </w:r>
    </w:p>
    <w:p w14:paraId="5651154A" w14:textId="77777777" w:rsidR="00784200" w:rsidRPr="008F2E6F" w:rsidRDefault="00784200" w:rsidP="00784200">
      <w:pPr>
        <w:pStyle w:val="Prrafodelista"/>
        <w:tabs>
          <w:tab w:val="left" w:pos="142"/>
          <w:tab w:val="left" w:pos="284"/>
        </w:tabs>
        <w:ind w:left="360" w:right="539"/>
        <w:jc w:val="both"/>
        <w:rPr>
          <w:rFonts w:ascii="Palatino Linotype" w:eastAsia="MS Mincho" w:hAnsi="Palatino Linotype"/>
          <w:i/>
          <w:iCs/>
          <w:lang w:eastAsia="en-US"/>
        </w:rPr>
      </w:pPr>
    </w:p>
    <w:p w14:paraId="7FAA95EA" w14:textId="77777777" w:rsidR="00784200" w:rsidRPr="008F2E6F" w:rsidRDefault="00784200" w:rsidP="00784200">
      <w:pPr>
        <w:pStyle w:val="Prrafodelista"/>
        <w:tabs>
          <w:tab w:val="left" w:pos="142"/>
          <w:tab w:val="left" w:pos="284"/>
        </w:tabs>
        <w:ind w:left="360" w:right="539"/>
        <w:jc w:val="both"/>
        <w:rPr>
          <w:rFonts w:ascii="Palatino Linotype" w:eastAsia="MS Mincho" w:hAnsi="Palatino Linotype"/>
          <w:b/>
          <w:bCs/>
          <w:i/>
          <w:iCs/>
          <w:lang w:eastAsia="en-US"/>
        </w:rPr>
      </w:pPr>
      <w:r w:rsidRPr="008F2E6F">
        <w:rPr>
          <w:rFonts w:ascii="Palatino Linotype" w:eastAsia="MS Mincho" w:hAnsi="Palatino Linotype"/>
          <w:b/>
          <w:bCs/>
          <w:i/>
          <w:iCs/>
          <w:lang w:eastAsia="en-US"/>
        </w:rPr>
        <w:t>CAPITULO II</w:t>
      </w:r>
    </w:p>
    <w:p w14:paraId="4E4630A3" w14:textId="77777777" w:rsidR="00784200" w:rsidRPr="008F2E6F" w:rsidRDefault="00784200" w:rsidP="00784200">
      <w:pPr>
        <w:pStyle w:val="Prrafodelista"/>
        <w:tabs>
          <w:tab w:val="left" w:pos="142"/>
          <w:tab w:val="left" w:pos="284"/>
        </w:tabs>
        <w:ind w:left="360" w:right="539"/>
        <w:jc w:val="both"/>
        <w:rPr>
          <w:rFonts w:ascii="Palatino Linotype" w:eastAsia="MS Mincho" w:hAnsi="Palatino Linotype"/>
          <w:b/>
          <w:bCs/>
          <w:i/>
          <w:iCs/>
          <w:lang w:eastAsia="en-US"/>
        </w:rPr>
      </w:pPr>
      <w:r w:rsidRPr="008F2E6F">
        <w:rPr>
          <w:rFonts w:ascii="Palatino Linotype" w:eastAsia="MS Mincho" w:hAnsi="Palatino Linotype"/>
          <w:b/>
          <w:bCs/>
          <w:i/>
          <w:iCs/>
          <w:lang w:eastAsia="en-US"/>
        </w:rPr>
        <w:lastRenderedPageBreak/>
        <w:t>De los Nombramientos</w:t>
      </w:r>
    </w:p>
    <w:p w14:paraId="75C4B627" w14:textId="77777777" w:rsidR="00784200" w:rsidRPr="008F2E6F" w:rsidRDefault="00784200" w:rsidP="00784200">
      <w:pPr>
        <w:pStyle w:val="Prrafodelista"/>
        <w:tabs>
          <w:tab w:val="left" w:pos="142"/>
          <w:tab w:val="left" w:pos="284"/>
        </w:tabs>
        <w:ind w:left="360" w:right="539"/>
        <w:jc w:val="both"/>
        <w:rPr>
          <w:rFonts w:ascii="Palatino Linotype" w:eastAsia="MS Mincho" w:hAnsi="Palatino Linotype"/>
          <w:i/>
          <w:iCs/>
          <w:lang w:eastAsia="en-US"/>
        </w:rPr>
      </w:pPr>
      <w:r w:rsidRPr="008F2E6F">
        <w:rPr>
          <w:rFonts w:ascii="Palatino Linotype" w:eastAsia="MS Mincho" w:hAnsi="Palatino Linotype"/>
          <w:i/>
          <w:iCs/>
          <w:lang w:eastAsia="en-US"/>
        </w:rPr>
        <w:t>ARTÍCULO 49.- Los nombramientos, contratos o formato único de Movimientos de Personal de los servidores públicos deberán contener:</w:t>
      </w:r>
    </w:p>
    <w:p w14:paraId="168CE750" w14:textId="77777777" w:rsidR="00784200" w:rsidRPr="008F2E6F" w:rsidRDefault="00784200" w:rsidP="00784200">
      <w:pPr>
        <w:pStyle w:val="Prrafodelista"/>
        <w:tabs>
          <w:tab w:val="left" w:pos="142"/>
          <w:tab w:val="left" w:pos="284"/>
        </w:tabs>
        <w:ind w:left="360" w:right="539"/>
        <w:jc w:val="both"/>
        <w:rPr>
          <w:rFonts w:ascii="Palatino Linotype" w:eastAsia="MS Mincho" w:hAnsi="Palatino Linotype"/>
          <w:i/>
          <w:iCs/>
          <w:lang w:eastAsia="en-US"/>
        </w:rPr>
      </w:pPr>
    </w:p>
    <w:p w14:paraId="3692A654" w14:textId="77777777" w:rsidR="00784200" w:rsidRPr="008F2E6F" w:rsidRDefault="00784200" w:rsidP="00784200">
      <w:pPr>
        <w:pStyle w:val="Prrafodelista"/>
        <w:tabs>
          <w:tab w:val="left" w:pos="142"/>
          <w:tab w:val="left" w:pos="284"/>
        </w:tabs>
        <w:ind w:left="360" w:right="539"/>
        <w:jc w:val="both"/>
        <w:rPr>
          <w:rFonts w:ascii="Palatino Linotype" w:eastAsia="MS Mincho" w:hAnsi="Palatino Linotype"/>
          <w:i/>
          <w:iCs/>
          <w:lang w:eastAsia="en-US"/>
        </w:rPr>
      </w:pPr>
      <w:r w:rsidRPr="008F2E6F">
        <w:rPr>
          <w:rFonts w:ascii="Palatino Linotype" w:eastAsia="MS Mincho" w:hAnsi="Palatino Linotype"/>
          <w:i/>
          <w:iCs/>
          <w:lang w:eastAsia="en-US"/>
        </w:rPr>
        <w:t>I. Nombre completo del servidor público;</w:t>
      </w:r>
    </w:p>
    <w:p w14:paraId="3303BC2F" w14:textId="77777777" w:rsidR="00784200" w:rsidRPr="008F2E6F" w:rsidRDefault="00784200" w:rsidP="00784200">
      <w:pPr>
        <w:pStyle w:val="Prrafodelista"/>
        <w:tabs>
          <w:tab w:val="left" w:pos="142"/>
          <w:tab w:val="left" w:pos="284"/>
        </w:tabs>
        <w:ind w:left="360" w:right="539"/>
        <w:jc w:val="both"/>
        <w:rPr>
          <w:rFonts w:ascii="Palatino Linotype" w:eastAsia="MS Mincho" w:hAnsi="Palatino Linotype"/>
          <w:i/>
          <w:iCs/>
          <w:lang w:eastAsia="en-US"/>
        </w:rPr>
      </w:pPr>
      <w:r w:rsidRPr="008F2E6F">
        <w:rPr>
          <w:rFonts w:ascii="Palatino Linotype" w:eastAsia="MS Mincho" w:hAnsi="Palatino Linotype"/>
          <w:i/>
          <w:iCs/>
          <w:lang w:eastAsia="en-US"/>
        </w:rPr>
        <w:t>II. Cargo para el que es designado, fecha de inicio de sus servicios y lugar de adscripción;</w:t>
      </w:r>
    </w:p>
    <w:p w14:paraId="31571E7B" w14:textId="77777777" w:rsidR="00784200" w:rsidRPr="008F2E6F" w:rsidRDefault="00784200" w:rsidP="00784200">
      <w:pPr>
        <w:pStyle w:val="Prrafodelista"/>
        <w:tabs>
          <w:tab w:val="left" w:pos="142"/>
          <w:tab w:val="left" w:pos="284"/>
        </w:tabs>
        <w:ind w:left="360" w:right="539"/>
        <w:jc w:val="both"/>
        <w:rPr>
          <w:rFonts w:ascii="Palatino Linotype" w:eastAsia="MS Mincho" w:hAnsi="Palatino Linotype"/>
          <w:i/>
          <w:iCs/>
          <w:lang w:eastAsia="en-US"/>
        </w:rPr>
      </w:pPr>
      <w:r w:rsidRPr="008F2E6F">
        <w:rPr>
          <w:rFonts w:ascii="Palatino Linotype" w:eastAsia="MS Mincho" w:hAnsi="Palatino Linotype"/>
          <w:i/>
          <w:iCs/>
          <w:lang w:eastAsia="en-US"/>
        </w:rPr>
        <w:t>III. Carácter del nombramiento, ya sea de servidores públicos generales o de confianza, así como la temporalidad del mismo;</w:t>
      </w:r>
    </w:p>
    <w:p w14:paraId="7639327E" w14:textId="77777777" w:rsidR="00784200" w:rsidRPr="008F2E6F" w:rsidRDefault="00784200" w:rsidP="00784200">
      <w:pPr>
        <w:pStyle w:val="Prrafodelista"/>
        <w:tabs>
          <w:tab w:val="left" w:pos="142"/>
          <w:tab w:val="left" w:pos="284"/>
        </w:tabs>
        <w:ind w:left="360" w:right="539"/>
        <w:jc w:val="both"/>
        <w:rPr>
          <w:rFonts w:ascii="Palatino Linotype" w:eastAsia="MS Mincho" w:hAnsi="Palatino Linotype"/>
          <w:i/>
          <w:iCs/>
          <w:lang w:eastAsia="en-US"/>
        </w:rPr>
      </w:pPr>
      <w:r w:rsidRPr="008F2E6F">
        <w:rPr>
          <w:rFonts w:ascii="Palatino Linotype" w:eastAsia="MS Mincho" w:hAnsi="Palatino Linotype"/>
          <w:i/>
          <w:iCs/>
          <w:lang w:eastAsia="en-US"/>
        </w:rPr>
        <w:t>IV. Remuneración correspondiente al puesto;</w:t>
      </w:r>
    </w:p>
    <w:p w14:paraId="0B52F580" w14:textId="77777777" w:rsidR="00784200" w:rsidRPr="008F2E6F" w:rsidRDefault="00784200" w:rsidP="00784200">
      <w:pPr>
        <w:pStyle w:val="Prrafodelista"/>
        <w:tabs>
          <w:tab w:val="left" w:pos="142"/>
          <w:tab w:val="left" w:pos="284"/>
        </w:tabs>
        <w:ind w:left="360" w:right="539"/>
        <w:jc w:val="both"/>
        <w:rPr>
          <w:rFonts w:ascii="Palatino Linotype" w:eastAsia="MS Mincho" w:hAnsi="Palatino Linotype"/>
          <w:b/>
          <w:bCs/>
          <w:i/>
          <w:iCs/>
          <w:lang w:eastAsia="en-US"/>
        </w:rPr>
      </w:pPr>
      <w:r w:rsidRPr="008F2E6F">
        <w:rPr>
          <w:rFonts w:ascii="Palatino Linotype" w:eastAsia="MS Mincho" w:hAnsi="Palatino Linotype"/>
          <w:b/>
          <w:bCs/>
          <w:i/>
          <w:iCs/>
          <w:lang w:eastAsia="en-US"/>
        </w:rPr>
        <w:t>V. Jornada de trabajo;</w:t>
      </w:r>
    </w:p>
    <w:p w14:paraId="08A0EE5E" w14:textId="77777777" w:rsidR="00784200" w:rsidRPr="008F2E6F" w:rsidRDefault="00784200" w:rsidP="00784200">
      <w:pPr>
        <w:pStyle w:val="Prrafodelista"/>
        <w:tabs>
          <w:tab w:val="left" w:pos="142"/>
          <w:tab w:val="left" w:pos="284"/>
        </w:tabs>
        <w:ind w:left="360" w:right="539"/>
        <w:jc w:val="both"/>
        <w:rPr>
          <w:rFonts w:ascii="Palatino Linotype" w:eastAsia="MS Mincho" w:hAnsi="Palatino Linotype"/>
          <w:i/>
          <w:iCs/>
          <w:lang w:eastAsia="en-US"/>
        </w:rPr>
      </w:pPr>
      <w:r w:rsidRPr="008F2E6F">
        <w:rPr>
          <w:rFonts w:ascii="Palatino Linotype" w:eastAsia="MS Mincho" w:hAnsi="Palatino Linotype"/>
          <w:i/>
          <w:iCs/>
          <w:lang w:eastAsia="en-US"/>
        </w:rPr>
        <w:t>VI. Derogada;</w:t>
      </w:r>
    </w:p>
    <w:p w14:paraId="20E54ED6" w14:textId="77777777" w:rsidR="00784200" w:rsidRPr="008F2E6F" w:rsidRDefault="00784200" w:rsidP="00784200">
      <w:pPr>
        <w:pStyle w:val="Prrafodelista"/>
        <w:tabs>
          <w:tab w:val="left" w:pos="142"/>
          <w:tab w:val="left" w:pos="284"/>
        </w:tabs>
        <w:ind w:left="360" w:right="539"/>
        <w:jc w:val="both"/>
        <w:rPr>
          <w:rFonts w:ascii="Palatino Linotype" w:eastAsia="MS Mincho" w:hAnsi="Palatino Linotype"/>
          <w:i/>
          <w:iCs/>
          <w:lang w:eastAsia="en-US"/>
        </w:rPr>
      </w:pPr>
      <w:r w:rsidRPr="008F2E6F">
        <w:rPr>
          <w:rFonts w:ascii="Palatino Linotype" w:eastAsia="MS Mincho" w:hAnsi="Palatino Linotype"/>
          <w:i/>
          <w:iCs/>
          <w:lang w:eastAsia="en-US"/>
        </w:rPr>
        <w:t>VII. Firma del servidor público autorizado para emitir el nombramiento, contrato o formato único de Movimientos de Personal, así como el fundamento legal de esa atribución.</w:t>
      </w:r>
      <w:r w:rsidRPr="008F2E6F">
        <w:rPr>
          <w:rFonts w:ascii="Palatino Linotype" w:eastAsia="MS Mincho" w:hAnsi="Palatino Linotype"/>
          <w:i/>
          <w:iCs/>
          <w:lang w:eastAsia="en-US"/>
        </w:rPr>
        <w:cr/>
      </w:r>
    </w:p>
    <w:p w14:paraId="180E348C" w14:textId="77777777" w:rsidR="00784200" w:rsidRPr="008F2E6F" w:rsidRDefault="00784200" w:rsidP="00784200">
      <w:pPr>
        <w:pStyle w:val="Prrafodelista"/>
        <w:tabs>
          <w:tab w:val="left" w:pos="142"/>
          <w:tab w:val="left" w:pos="284"/>
        </w:tabs>
        <w:ind w:left="360" w:right="539"/>
        <w:jc w:val="both"/>
        <w:rPr>
          <w:rFonts w:ascii="Palatino Linotype" w:eastAsia="MS Mincho" w:hAnsi="Palatino Linotype"/>
          <w:i/>
          <w:iCs/>
          <w:lang w:eastAsia="en-US"/>
        </w:rPr>
      </w:pPr>
      <w:r w:rsidRPr="008F2E6F">
        <w:rPr>
          <w:rFonts w:ascii="Palatino Linotype" w:eastAsia="MS Mincho" w:hAnsi="Palatino Linotype"/>
          <w:i/>
          <w:iCs/>
          <w:lang w:eastAsia="en-US"/>
        </w:rPr>
        <w:t>CAPÍTULO IV</w:t>
      </w:r>
    </w:p>
    <w:p w14:paraId="7402994D" w14:textId="77777777" w:rsidR="00784200" w:rsidRPr="008F2E6F" w:rsidRDefault="00784200" w:rsidP="00784200">
      <w:pPr>
        <w:pStyle w:val="Prrafodelista"/>
        <w:tabs>
          <w:tab w:val="left" w:pos="142"/>
          <w:tab w:val="left" w:pos="284"/>
        </w:tabs>
        <w:ind w:left="360" w:right="539"/>
        <w:jc w:val="both"/>
        <w:rPr>
          <w:rFonts w:ascii="Palatino Linotype" w:eastAsia="MS Mincho" w:hAnsi="Palatino Linotype"/>
          <w:i/>
          <w:iCs/>
          <w:lang w:eastAsia="en-US"/>
        </w:rPr>
      </w:pPr>
      <w:r w:rsidRPr="008F2E6F">
        <w:rPr>
          <w:rFonts w:ascii="Palatino Linotype" w:eastAsia="MS Mincho" w:hAnsi="Palatino Linotype"/>
          <w:i/>
          <w:iCs/>
          <w:lang w:eastAsia="en-US"/>
        </w:rPr>
        <w:t>De la Jornada de Trabajo, de los Descansos y Licencias</w:t>
      </w:r>
    </w:p>
    <w:p w14:paraId="22C012E4" w14:textId="77777777" w:rsidR="00784200" w:rsidRPr="008F2E6F" w:rsidRDefault="00784200" w:rsidP="00784200">
      <w:pPr>
        <w:pStyle w:val="Prrafodelista"/>
        <w:tabs>
          <w:tab w:val="left" w:pos="142"/>
          <w:tab w:val="left" w:pos="284"/>
        </w:tabs>
        <w:ind w:left="360" w:right="539"/>
        <w:jc w:val="both"/>
        <w:rPr>
          <w:rFonts w:ascii="Palatino Linotype" w:eastAsia="MS Mincho" w:hAnsi="Palatino Linotype"/>
          <w:i/>
          <w:iCs/>
          <w:lang w:eastAsia="en-US"/>
        </w:rPr>
      </w:pPr>
    </w:p>
    <w:p w14:paraId="3DA1684E" w14:textId="77777777" w:rsidR="00784200" w:rsidRPr="008F2E6F" w:rsidRDefault="00784200" w:rsidP="00784200">
      <w:pPr>
        <w:pStyle w:val="Prrafodelista"/>
        <w:tabs>
          <w:tab w:val="left" w:pos="142"/>
          <w:tab w:val="left" w:pos="284"/>
        </w:tabs>
        <w:ind w:left="360" w:right="539"/>
        <w:jc w:val="both"/>
        <w:rPr>
          <w:rFonts w:ascii="Palatino Linotype" w:eastAsia="MS Mincho" w:hAnsi="Palatino Linotype"/>
          <w:i/>
          <w:iCs/>
          <w:lang w:eastAsia="en-US"/>
        </w:rPr>
      </w:pPr>
      <w:r w:rsidRPr="008F2E6F">
        <w:rPr>
          <w:rFonts w:ascii="Palatino Linotype" w:eastAsia="MS Mincho" w:hAnsi="Palatino Linotype"/>
          <w:i/>
          <w:iCs/>
          <w:lang w:eastAsia="en-US"/>
        </w:rPr>
        <w:t xml:space="preserve">ARTÍCULO 59. </w:t>
      </w:r>
      <w:r w:rsidRPr="008F2E6F">
        <w:rPr>
          <w:rFonts w:ascii="Palatino Linotype" w:eastAsia="MS Mincho" w:hAnsi="Palatino Linotype"/>
          <w:i/>
          <w:iCs/>
          <w:u w:val="single"/>
          <w:lang w:eastAsia="en-US"/>
        </w:rPr>
        <w:t>Jornada de trabajo es el tiempo durante el cual el servidor público está a disposición de la institución pública para prestar sus servicios</w:t>
      </w:r>
      <w:r w:rsidRPr="008F2E6F">
        <w:rPr>
          <w:rFonts w:ascii="Palatino Linotype" w:eastAsia="MS Mincho" w:hAnsi="Palatino Linotype"/>
          <w:i/>
          <w:iCs/>
          <w:lang w:eastAsia="en-US"/>
        </w:rPr>
        <w:t>. El horario de trabajo será determinado conforme a las necesidades del servicio de la institución pública o dependencia, de acuerdo a lo estipulado en las condiciones generales de trabajo, sin que exceda los máximos legales.</w:t>
      </w:r>
    </w:p>
    <w:p w14:paraId="742B4A01" w14:textId="77777777" w:rsidR="00784200" w:rsidRPr="008F2E6F" w:rsidRDefault="00784200" w:rsidP="00784200">
      <w:pPr>
        <w:pStyle w:val="Prrafodelista"/>
        <w:tabs>
          <w:tab w:val="left" w:pos="142"/>
          <w:tab w:val="left" w:pos="284"/>
        </w:tabs>
        <w:ind w:left="360" w:right="539"/>
        <w:jc w:val="both"/>
        <w:rPr>
          <w:rFonts w:ascii="Palatino Linotype" w:eastAsia="MS Mincho" w:hAnsi="Palatino Linotype"/>
          <w:i/>
          <w:iCs/>
          <w:lang w:eastAsia="en-US"/>
        </w:rPr>
      </w:pPr>
    </w:p>
    <w:p w14:paraId="3BC3081E" w14:textId="77777777" w:rsidR="00784200" w:rsidRPr="008F2E6F" w:rsidRDefault="00784200" w:rsidP="00784200">
      <w:pPr>
        <w:pStyle w:val="Prrafodelista"/>
        <w:tabs>
          <w:tab w:val="left" w:pos="142"/>
          <w:tab w:val="left" w:pos="284"/>
        </w:tabs>
        <w:ind w:left="360" w:right="539"/>
        <w:jc w:val="both"/>
        <w:rPr>
          <w:rFonts w:ascii="Palatino Linotype" w:eastAsia="MS Mincho" w:hAnsi="Palatino Linotype"/>
          <w:i/>
          <w:iCs/>
          <w:lang w:eastAsia="en-US"/>
        </w:rPr>
      </w:pPr>
      <w:r w:rsidRPr="008F2E6F">
        <w:rPr>
          <w:rFonts w:ascii="Palatino Linotype" w:eastAsia="MS Mincho" w:hAnsi="Palatino Linotype"/>
          <w:i/>
          <w:iCs/>
          <w:lang w:eastAsia="en-US"/>
        </w:rPr>
        <w:t xml:space="preserve">ARTÍCULO 60. La jornada de trabajo puede ser </w:t>
      </w:r>
      <w:r w:rsidRPr="008F2E6F">
        <w:rPr>
          <w:rFonts w:ascii="Palatino Linotype" w:eastAsia="MS Mincho" w:hAnsi="Palatino Linotype"/>
          <w:b/>
          <w:bCs/>
          <w:i/>
          <w:iCs/>
          <w:u w:val="single"/>
          <w:lang w:eastAsia="en-US"/>
        </w:rPr>
        <w:t>diurna, nocturna o mixta</w:t>
      </w:r>
      <w:r w:rsidRPr="008F2E6F">
        <w:rPr>
          <w:rFonts w:ascii="Palatino Linotype" w:eastAsia="MS Mincho" w:hAnsi="Palatino Linotype"/>
          <w:i/>
          <w:iCs/>
          <w:lang w:eastAsia="en-US"/>
        </w:rPr>
        <w:t>, conforme a lo siguiente:</w:t>
      </w:r>
    </w:p>
    <w:p w14:paraId="441B3533" w14:textId="77777777" w:rsidR="00784200" w:rsidRPr="008F2E6F" w:rsidRDefault="00784200" w:rsidP="00784200">
      <w:pPr>
        <w:pStyle w:val="Prrafodelista"/>
        <w:tabs>
          <w:tab w:val="left" w:pos="142"/>
          <w:tab w:val="left" w:pos="284"/>
        </w:tabs>
        <w:ind w:left="360" w:right="539"/>
        <w:jc w:val="both"/>
        <w:rPr>
          <w:rFonts w:ascii="Palatino Linotype" w:eastAsia="MS Mincho" w:hAnsi="Palatino Linotype"/>
          <w:i/>
          <w:iCs/>
          <w:lang w:eastAsia="en-US"/>
        </w:rPr>
      </w:pPr>
      <w:r w:rsidRPr="008F2E6F">
        <w:rPr>
          <w:rFonts w:ascii="Palatino Linotype" w:eastAsia="MS Mincho" w:hAnsi="Palatino Linotype"/>
          <w:i/>
          <w:iCs/>
          <w:lang w:eastAsia="en-US"/>
        </w:rPr>
        <w:t>I. Diurna, la comprendida entre las seis y las veinte horas;</w:t>
      </w:r>
    </w:p>
    <w:p w14:paraId="62D4B83F" w14:textId="77777777" w:rsidR="00784200" w:rsidRPr="008F2E6F" w:rsidRDefault="00784200" w:rsidP="00784200">
      <w:pPr>
        <w:pStyle w:val="Prrafodelista"/>
        <w:tabs>
          <w:tab w:val="left" w:pos="142"/>
          <w:tab w:val="left" w:pos="284"/>
        </w:tabs>
        <w:ind w:left="360" w:right="539"/>
        <w:jc w:val="both"/>
        <w:rPr>
          <w:rFonts w:ascii="Palatino Linotype" w:eastAsia="MS Mincho" w:hAnsi="Palatino Linotype"/>
          <w:i/>
          <w:iCs/>
          <w:lang w:eastAsia="en-US"/>
        </w:rPr>
      </w:pPr>
      <w:r w:rsidRPr="008F2E6F">
        <w:rPr>
          <w:rFonts w:ascii="Palatino Linotype" w:eastAsia="MS Mincho" w:hAnsi="Palatino Linotype"/>
          <w:i/>
          <w:iCs/>
          <w:lang w:eastAsia="en-US"/>
        </w:rPr>
        <w:t>II. Nocturna, la comprendida entre las veinte y las seis horas; y</w:t>
      </w:r>
    </w:p>
    <w:p w14:paraId="15AD371C" w14:textId="77777777" w:rsidR="00784200" w:rsidRPr="008F2E6F" w:rsidRDefault="00784200" w:rsidP="00784200">
      <w:pPr>
        <w:pStyle w:val="Prrafodelista"/>
        <w:tabs>
          <w:tab w:val="left" w:pos="142"/>
          <w:tab w:val="left" w:pos="284"/>
        </w:tabs>
        <w:ind w:left="360" w:right="539"/>
        <w:jc w:val="both"/>
        <w:rPr>
          <w:rFonts w:ascii="Palatino Linotype" w:eastAsia="MS Mincho" w:hAnsi="Palatino Linotype"/>
          <w:i/>
          <w:iCs/>
          <w:lang w:eastAsia="en-US"/>
        </w:rPr>
      </w:pPr>
      <w:r w:rsidRPr="008F2E6F">
        <w:rPr>
          <w:rFonts w:ascii="Palatino Linotype" w:eastAsia="MS Mincho" w:hAnsi="Palatino Linotype"/>
          <w:i/>
          <w:iCs/>
          <w:lang w:eastAsia="en-US"/>
        </w:rPr>
        <w:t>III. Mixta, la que comprenda períodos de tiempo de las jornadas diurna y nocturna,</w:t>
      </w:r>
    </w:p>
    <w:p w14:paraId="3127E811" w14:textId="77777777" w:rsidR="00784200" w:rsidRPr="008F2E6F" w:rsidRDefault="00784200" w:rsidP="00784200">
      <w:pPr>
        <w:pStyle w:val="Prrafodelista"/>
        <w:tabs>
          <w:tab w:val="left" w:pos="142"/>
          <w:tab w:val="left" w:pos="284"/>
        </w:tabs>
        <w:ind w:left="360" w:right="539"/>
        <w:jc w:val="both"/>
        <w:rPr>
          <w:rFonts w:ascii="Palatino Linotype" w:eastAsia="MS Mincho" w:hAnsi="Palatino Linotype"/>
          <w:i/>
          <w:iCs/>
          <w:lang w:eastAsia="en-US"/>
        </w:rPr>
      </w:pPr>
      <w:r w:rsidRPr="008F2E6F">
        <w:rPr>
          <w:rFonts w:ascii="Palatino Linotype" w:eastAsia="MS Mincho" w:hAnsi="Palatino Linotype"/>
          <w:i/>
          <w:iCs/>
          <w:lang w:eastAsia="en-US"/>
        </w:rPr>
        <w:t>siempre que el período nocturno sea menor de tres horas y media, pues en caso contrario, se considerará como jornada nocturna.</w:t>
      </w:r>
      <w:r w:rsidRPr="008F2E6F">
        <w:rPr>
          <w:rFonts w:ascii="Palatino Linotype" w:eastAsia="MS Mincho" w:hAnsi="Palatino Linotype"/>
          <w:i/>
          <w:iCs/>
          <w:lang w:eastAsia="en-US"/>
        </w:rPr>
        <w:cr/>
      </w:r>
    </w:p>
    <w:p w14:paraId="551230BD" w14:textId="77777777" w:rsidR="00784200" w:rsidRPr="008F2E6F" w:rsidRDefault="00784200" w:rsidP="00784200">
      <w:pPr>
        <w:pStyle w:val="Prrafodelista"/>
        <w:spacing w:after="160"/>
        <w:ind w:left="360" w:right="539"/>
        <w:jc w:val="both"/>
        <w:rPr>
          <w:rFonts w:ascii="Palatino Linotype" w:eastAsiaTheme="minorHAnsi" w:hAnsi="Palatino Linotype" w:cstheme="minorBidi"/>
          <w:i/>
          <w:iCs/>
          <w:lang w:eastAsia="en-US"/>
        </w:rPr>
      </w:pPr>
    </w:p>
    <w:p w14:paraId="7EA0B66B" w14:textId="77777777" w:rsidR="00784200" w:rsidRPr="008F2E6F" w:rsidRDefault="00784200" w:rsidP="00784200">
      <w:pPr>
        <w:pStyle w:val="Prrafodelista"/>
        <w:numPr>
          <w:ilvl w:val="0"/>
          <w:numId w:val="3"/>
        </w:numPr>
        <w:spacing w:line="360" w:lineRule="auto"/>
        <w:ind w:left="0" w:firstLine="0"/>
        <w:jc w:val="both"/>
        <w:rPr>
          <w:rFonts w:ascii="Palatino Linotype" w:eastAsiaTheme="minorHAnsi" w:hAnsi="Palatino Linotype" w:cstheme="minorBidi"/>
          <w:sz w:val="22"/>
          <w:szCs w:val="22"/>
          <w:lang w:eastAsia="en-US"/>
        </w:rPr>
      </w:pPr>
      <w:r w:rsidRPr="008F2E6F">
        <w:rPr>
          <w:rFonts w:ascii="Palatino Linotype" w:eastAsiaTheme="minorHAnsi" w:hAnsi="Palatino Linotype" w:cstheme="minorBidi"/>
          <w:sz w:val="22"/>
          <w:szCs w:val="22"/>
          <w:lang w:eastAsia="en-US"/>
        </w:rPr>
        <w:lastRenderedPageBreak/>
        <w:t xml:space="preserve">De lo </w:t>
      </w:r>
      <w:r w:rsidRPr="008F2E6F">
        <w:rPr>
          <w:rFonts w:ascii="Palatino Linotype" w:eastAsia="Arial Unicode MS" w:hAnsi="Palatino Linotype" w:cs="Arial"/>
          <w:lang w:eastAsia="en-US"/>
        </w:rPr>
        <w:t>anterior</w:t>
      </w:r>
      <w:r w:rsidRPr="008F2E6F">
        <w:rPr>
          <w:rFonts w:ascii="Palatino Linotype" w:eastAsiaTheme="minorHAnsi" w:hAnsi="Palatino Linotype" w:cstheme="minorBidi"/>
          <w:sz w:val="22"/>
          <w:szCs w:val="22"/>
          <w:lang w:eastAsia="en-US"/>
        </w:rPr>
        <w:t xml:space="preserve">, podemos concluir que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percepción de un sueldo, así mismo los nombramientos o formato único de movimientos de personal de los servidores públicos pueden contener la jornada de trabajo y la jornada de trabajo puede ser diurna, nocturna o mixta. </w:t>
      </w:r>
    </w:p>
    <w:p w14:paraId="5BD551A2" w14:textId="77777777" w:rsidR="00A05B68" w:rsidRPr="008F2E6F" w:rsidRDefault="00A05B68" w:rsidP="00A05B68">
      <w:pPr>
        <w:pStyle w:val="Prrafodelista"/>
        <w:rPr>
          <w:rFonts w:ascii="Palatino Linotype" w:eastAsia="Arial Unicode MS" w:hAnsi="Palatino Linotype" w:cs="Arial"/>
          <w:lang w:eastAsia="en-US"/>
        </w:rPr>
      </w:pPr>
    </w:p>
    <w:p w14:paraId="7F43F36B" w14:textId="77777777" w:rsidR="00534060" w:rsidRPr="008F2E6F" w:rsidRDefault="00534060" w:rsidP="00CA3056">
      <w:pPr>
        <w:pStyle w:val="Prrafodelista"/>
        <w:numPr>
          <w:ilvl w:val="0"/>
          <w:numId w:val="3"/>
        </w:numPr>
        <w:spacing w:line="360" w:lineRule="auto"/>
        <w:ind w:left="0" w:firstLine="0"/>
        <w:jc w:val="both"/>
        <w:rPr>
          <w:rFonts w:ascii="Palatino Linotype" w:eastAsia="Arial Unicode MS" w:hAnsi="Palatino Linotype" w:cs="Arial"/>
          <w:lang w:eastAsia="en-US"/>
        </w:rPr>
      </w:pPr>
      <w:r w:rsidRPr="008F2E6F">
        <w:rPr>
          <w:rFonts w:ascii="Palatino Linotype" w:eastAsia="Arial Unicode MS" w:hAnsi="Palatino Linotype" w:cs="Arial"/>
          <w:lang w:eastAsia="en-US"/>
        </w:rPr>
        <w:t xml:space="preserve">Por lo anterior, es necesario traer a colación el artículo 166, primer párrafo de la Ley de </w:t>
      </w:r>
      <w:r w:rsidRPr="008F2E6F">
        <w:rPr>
          <w:rFonts w:ascii="Palatino Linotype" w:hAnsi="Palatino Linotype" w:cs="Arial"/>
          <w:color w:val="000000"/>
        </w:rPr>
        <w:t>Transparencia</w:t>
      </w:r>
      <w:r w:rsidRPr="008F2E6F">
        <w:rPr>
          <w:rFonts w:ascii="Palatino Linotype" w:eastAsia="Arial Unicode MS" w:hAnsi="Palatino Linotype" w:cs="Arial"/>
          <w:lang w:eastAsia="en-US"/>
        </w:rPr>
        <w:t xml:space="preserve"> y Acceso a la Información Pública del Estado de México y Municipios el cual dispone lo siguiente:</w:t>
      </w:r>
    </w:p>
    <w:p w14:paraId="6CDE4030" w14:textId="77777777" w:rsidR="00534060" w:rsidRPr="008F2E6F" w:rsidRDefault="00534060" w:rsidP="00534060">
      <w:pPr>
        <w:pStyle w:val="Prrafodelista"/>
        <w:spacing w:line="360" w:lineRule="auto"/>
        <w:rPr>
          <w:rFonts w:ascii="Palatino Linotype" w:eastAsia="Arial Unicode MS" w:hAnsi="Palatino Linotype" w:cs="Arial"/>
          <w:lang w:eastAsia="en-US"/>
        </w:rPr>
      </w:pPr>
    </w:p>
    <w:p w14:paraId="25515611" w14:textId="22B43DEF" w:rsidR="00534060" w:rsidRPr="008F2E6F" w:rsidRDefault="003F796C" w:rsidP="003F796C">
      <w:pPr>
        <w:pStyle w:val="Prrafodelista"/>
        <w:ind w:left="567" w:right="618"/>
        <w:jc w:val="both"/>
        <w:rPr>
          <w:rFonts w:ascii="Palatino Linotype" w:eastAsia="Arial Unicode MS" w:hAnsi="Palatino Linotype" w:cs="Arial"/>
          <w:i/>
          <w:iCs/>
          <w:sz w:val="22"/>
          <w:szCs w:val="22"/>
          <w:lang w:eastAsia="en-US"/>
        </w:rPr>
      </w:pPr>
      <w:r w:rsidRPr="008F2E6F">
        <w:rPr>
          <w:rFonts w:ascii="Palatino Linotype" w:hAnsi="Palatino Linotype"/>
          <w:i/>
          <w:iCs/>
          <w:sz w:val="22"/>
          <w:szCs w:val="22"/>
        </w:rPr>
        <w:t>“</w:t>
      </w:r>
      <w:r w:rsidR="00534060" w:rsidRPr="008F2E6F">
        <w:rPr>
          <w:rFonts w:ascii="Palatino Linotype" w:hAnsi="Palatino Linotype"/>
          <w:i/>
          <w:iCs/>
          <w:szCs w:val="22"/>
        </w:rPr>
        <w:t>Artículo 166. La obligación de acceso a la información pública se tendrá por cumplida cuando el solicitante tenga a su disposición la información requerida, o cuando realice la consulta de la misma en el lugar en el que ésta se localice</w:t>
      </w:r>
      <w:r w:rsidRPr="008F2E6F">
        <w:rPr>
          <w:rFonts w:ascii="Palatino Linotype" w:hAnsi="Palatino Linotype"/>
          <w:i/>
          <w:iCs/>
          <w:szCs w:val="22"/>
        </w:rPr>
        <w:t>”</w:t>
      </w:r>
    </w:p>
    <w:p w14:paraId="5092A16E" w14:textId="77777777" w:rsidR="003F796C" w:rsidRPr="008F2E6F" w:rsidRDefault="003F796C" w:rsidP="003F796C">
      <w:pPr>
        <w:pStyle w:val="Prrafodelista"/>
        <w:spacing w:line="360" w:lineRule="auto"/>
        <w:ind w:left="0"/>
        <w:jc w:val="both"/>
        <w:rPr>
          <w:rFonts w:ascii="Palatino Linotype" w:eastAsia="Palatino Linotype" w:hAnsi="Palatino Linotype" w:cs="Palatino Linotype"/>
        </w:rPr>
      </w:pPr>
    </w:p>
    <w:p w14:paraId="6B5D3C0D" w14:textId="494EAB3A" w:rsidR="00534060" w:rsidRPr="008F2E6F" w:rsidRDefault="00534060" w:rsidP="00CA3056">
      <w:pPr>
        <w:pStyle w:val="Prrafodelista"/>
        <w:numPr>
          <w:ilvl w:val="0"/>
          <w:numId w:val="3"/>
        </w:numPr>
        <w:spacing w:line="360" w:lineRule="auto"/>
        <w:ind w:left="0" w:firstLine="0"/>
        <w:jc w:val="both"/>
        <w:rPr>
          <w:rFonts w:ascii="Palatino Linotype" w:eastAsia="Palatino Linotype" w:hAnsi="Palatino Linotype" w:cs="Palatino Linotype"/>
        </w:rPr>
      </w:pPr>
      <w:r w:rsidRPr="008F2E6F">
        <w:rPr>
          <w:rFonts w:ascii="Palatino Linotype" w:hAnsi="Palatino Linotype"/>
          <w:color w:val="000000" w:themeColor="text1"/>
        </w:rPr>
        <w:t xml:space="preserve">El precepto legal citado, establece que la obligación de acceso a la información se tendrá por cumplida cuando el solicitante tenga a su disposición la información requerida, tal y como sucedió en el </w:t>
      </w:r>
      <w:r w:rsidR="00356F42" w:rsidRPr="008F2E6F">
        <w:rPr>
          <w:rFonts w:ascii="Palatino Linotype" w:hAnsi="Palatino Linotype"/>
          <w:color w:val="000000" w:themeColor="text1"/>
        </w:rPr>
        <w:t>rubro de referencia.</w:t>
      </w:r>
    </w:p>
    <w:p w14:paraId="6A0BB6F2" w14:textId="77777777" w:rsidR="00356F42" w:rsidRPr="008F2E6F" w:rsidRDefault="00356F42" w:rsidP="00356F42">
      <w:pPr>
        <w:pStyle w:val="Prrafodelista"/>
        <w:spacing w:line="360" w:lineRule="auto"/>
        <w:ind w:left="0"/>
        <w:jc w:val="both"/>
        <w:rPr>
          <w:rFonts w:ascii="Palatino Linotype" w:eastAsia="Palatino Linotype" w:hAnsi="Palatino Linotype" w:cs="Palatino Linotype"/>
        </w:rPr>
      </w:pPr>
    </w:p>
    <w:p w14:paraId="172032EF" w14:textId="50F15F0E" w:rsidR="00356F42" w:rsidRPr="008F2E6F" w:rsidRDefault="00356F42" w:rsidP="00CA3056">
      <w:pPr>
        <w:pStyle w:val="Prrafodelista"/>
        <w:numPr>
          <w:ilvl w:val="0"/>
          <w:numId w:val="3"/>
        </w:numPr>
        <w:spacing w:line="360" w:lineRule="auto"/>
        <w:ind w:left="0" w:firstLine="0"/>
        <w:jc w:val="both"/>
        <w:rPr>
          <w:rFonts w:ascii="Palatino Linotype" w:eastAsia="Palatino Linotype" w:hAnsi="Palatino Linotype" w:cs="Palatino Linotype"/>
          <w:b/>
        </w:rPr>
      </w:pPr>
      <w:r w:rsidRPr="008F2E6F">
        <w:rPr>
          <w:rFonts w:ascii="Palatino Linotype" w:eastAsia="Palatino Linotype" w:hAnsi="Palatino Linotype" w:cs="Palatino Linotype"/>
        </w:rPr>
        <w:t xml:space="preserve">Por otro lado, relativo al nombramiento del titular de la unidad de transparencia, si bien es cierto se remitió adjunto al informe justificado; también lo es que se encontraba inmerso en el archivo denominado </w:t>
      </w:r>
      <w:r w:rsidRPr="008F2E6F">
        <w:rPr>
          <w:rFonts w:ascii="Palatino Linotype" w:eastAsia="Palatino Linotype" w:hAnsi="Palatino Linotype" w:cs="Palatino Linotype"/>
          <w:b/>
          <w:i/>
        </w:rPr>
        <w:t>RECURSOS ACUMULADOS 4593.pdf</w:t>
      </w:r>
      <w:r w:rsidRPr="008F2E6F">
        <w:rPr>
          <w:rFonts w:ascii="Palatino Linotype" w:eastAsia="Palatino Linotype" w:hAnsi="Palatino Linotype" w:cs="Palatino Linotype"/>
        </w:rPr>
        <w:t xml:space="preserve">, el cual no pudo hacerse del conocimiento del ahora </w:t>
      </w:r>
      <w:r w:rsidRPr="008F2E6F">
        <w:rPr>
          <w:rFonts w:ascii="Palatino Linotype" w:eastAsia="Palatino Linotype" w:hAnsi="Palatino Linotype" w:cs="Palatino Linotype"/>
          <w:b/>
        </w:rPr>
        <w:t xml:space="preserve">RECURRENTE </w:t>
      </w:r>
      <w:r w:rsidRPr="008F2E6F">
        <w:rPr>
          <w:rFonts w:ascii="Palatino Linotype" w:eastAsia="Palatino Linotype" w:hAnsi="Palatino Linotype" w:cs="Palatino Linotype"/>
        </w:rPr>
        <w:t xml:space="preserve">toda vez que contenía datos personales visibles que debieron ser </w:t>
      </w:r>
      <w:r w:rsidRPr="008F2E6F">
        <w:rPr>
          <w:rFonts w:ascii="Palatino Linotype" w:eastAsia="Palatino Linotype" w:hAnsi="Palatino Linotype" w:cs="Palatino Linotype"/>
        </w:rPr>
        <w:lastRenderedPageBreak/>
        <w:t>testados, como lo son de manera enunciativa mas no limitativa, número de teléfono persona, domicilio, correo electrónico personal, contenidos en el curriculum vitae del mismo servidor público en comento, de modo tal que resulta dable ordenar la entrega del nombramiento de referencia, del cual ya se cuenta con certeza de su existencia, al ya haber sido remitido en calidad de informe justificado.</w:t>
      </w:r>
    </w:p>
    <w:p w14:paraId="4BA93A51" w14:textId="77777777" w:rsidR="00356F42" w:rsidRPr="008F2E6F" w:rsidRDefault="00356F42" w:rsidP="00356F42">
      <w:pPr>
        <w:pStyle w:val="Prrafodelista"/>
        <w:rPr>
          <w:rFonts w:ascii="Palatino Linotype" w:eastAsia="Palatino Linotype" w:hAnsi="Palatino Linotype" w:cs="Palatino Linotype"/>
          <w:b/>
        </w:rPr>
      </w:pPr>
    </w:p>
    <w:p w14:paraId="0BEA5459" w14:textId="3A024CAC" w:rsidR="003F2C64" w:rsidRPr="008F2E6F" w:rsidRDefault="00356F42" w:rsidP="00CA3056">
      <w:pPr>
        <w:pStyle w:val="Prrafodelista"/>
        <w:numPr>
          <w:ilvl w:val="0"/>
          <w:numId w:val="3"/>
        </w:numPr>
        <w:spacing w:line="360" w:lineRule="auto"/>
        <w:ind w:left="0" w:firstLine="0"/>
        <w:jc w:val="both"/>
        <w:rPr>
          <w:rFonts w:ascii="Palatino Linotype" w:eastAsia="Calibri" w:hAnsi="Palatino Linotype"/>
          <w:lang w:val="es-ES_tradnl"/>
        </w:rPr>
      </w:pPr>
      <w:r w:rsidRPr="008F2E6F">
        <w:rPr>
          <w:rFonts w:ascii="Palatino Linotype" w:eastAsia="Palatino Linotype" w:hAnsi="Palatino Linotype" w:cs="Palatino Linotype"/>
        </w:rPr>
        <w:t>Por cuanto y hace a las competencias laborales de las que se hizo mención no son necesarias para el desempeño del cargo; si bien es cierto este Instituto no se encuentra facultado para dudar de la veracidad de las respuesta</w:t>
      </w:r>
      <w:r w:rsidR="003F2C64" w:rsidRPr="008F2E6F">
        <w:rPr>
          <w:rFonts w:ascii="Palatino Linotype" w:eastAsia="Palatino Linotype" w:hAnsi="Palatino Linotype" w:cs="Palatino Linotype"/>
        </w:rPr>
        <w:t>s</w:t>
      </w:r>
      <w:r w:rsidRPr="008F2E6F">
        <w:rPr>
          <w:rFonts w:ascii="Palatino Linotype" w:eastAsia="Palatino Linotype" w:hAnsi="Palatino Linotype" w:cs="Palatino Linotype"/>
        </w:rPr>
        <w:t xml:space="preserve"> como anteriormente se mencionó, también lo es que</w:t>
      </w:r>
      <w:r w:rsidR="003F2C64" w:rsidRPr="008F2E6F">
        <w:rPr>
          <w:rFonts w:ascii="Palatino Linotype" w:eastAsia="Palatino Linotype" w:hAnsi="Palatino Linotype" w:cs="Palatino Linotype"/>
        </w:rPr>
        <w:t xml:space="preserve"> </w:t>
      </w:r>
      <w:r w:rsidR="003F2C64" w:rsidRPr="008F2E6F">
        <w:rPr>
          <w:rFonts w:ascii="Palatino Linotype" w:eastAsia="Calibri" w:hAnsi="Palatino Linotype"/>
          <w:lang w:val="es-ES_tradnl"/>
        </w:rPr>
        <w:t>la Ley Orgánica Municipal del Estado de México establece lo siguiente:</w:t>
      </w:r>
    </w:p>
    <w:p w14:paraId="37B290CE" w14:textId="77777777" w:rsidR="003F2C64" w:rsidRPr="008F2E6F" w:rsidRDefault="003F2C64" w:rsidP="003F2C64">
      <w:pPr>
        <w:spacing w:line="360" w:lineRule="auto"/>
        <w:jc w:val="both"/>
        <w:rPr>
          <w:rFonts w:ascii="Palatino Linotype" w:eastAsia="Calibri" w:hAnsi="Palatino Linotype"/>
          <w:lang w:val="es-ES_tradnl" w:eastAsia="es-ES"/>
        </w:rPr>
      </w:pPr>
    </w:p>
    <w:p w14:paraId="586A0AB2" w14:textId="77777777" w:rsidR="003F2C64" w:rsidRPr="008F2E6F" w:rsidRDefault="003F2C64" w:rsidP="003F2C64">
      <w:pPr>
        <w:ind w:left="567" w:right="567"/>
        <w:jc w:val="both"/>
        <w:rPr>
          <w:rFonts w:ascii="Palatino Linotype" w:eastAsia="Calibri" w:hAnsi="Palatino Linotype"/>
          <w:bCs/>
          <w:i/>
          <w:lang w:val="es-ES" w:eastAsia="es-ES"/>
        </w:rPr>
      </w:pPr>
      <w:r w:rsidRPr="008F2E6F">
        <w:rPr>
          <w:rFonts w:ascii="Palatino Linotype" w:eastAsia="Calibri" w:hAnsi="Palatino Linotype"/>
          <w:b/>
          <w:i/>
          <w:lang w:val="es-ES" w:eastAsia="es-ES"/>
        </w:rPr>
        <w:t xml:space="preserve">Artículo 32. </w:t>
      </w:r>
      <w:r w:rsidRPr="008F2E6F">
        <w:rPr>
          <w:rFonts w:ascii="Palatino Linotype" w:eastAsia="Calibri" w:hAnsi="Palatino Linotype"/>
          <w:b/>
          <w:bCs/>
          <w:i/>
          <w:u w:val="single"/>
          <w:lang w:val="es-ES" w:eastAsia="es-ES"/>
        </w:rPr>
        <w:t>Para ocupar las titularidades</w:t>
      </w:r>
      <w:r w:rsidRPr="008F2E6F">
        <w:rPr>
          <w:rFonts w:ascii="Palatino Linotype" w:eastAsia="Calibri" w:hAnsi="Palatino Linotype"/>
          <w:bCs/>
          <w:i/>
          <w:lang w:val="es-ES" w:eastAsia="es-ES"/>
        </w:rPr>
        <w:t xml:space="preserve">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w:t>
      </w:r>
      <w:r w:rsidRPr="008F2E6F">
        <w:rPr>
          <w:rFonts w:ascii="Palatino Linotype" w:eastAsia="Calibri" w:hAnsi="Palatino Linotype"/>
          <w:b/>
          <w:bCs/>
          <w:i/>
          <w:u w:val="single"/>
          <w:lang w:val="es-ES" w:eastAsia="es-ES"/>
        </w:rPr>
        <w:t>unidades administrativas y de los organismos auxiliares</w:t>
      </w:r>
      <w:r w:rsidRPr="008F2E6F">
        <w:rPr>
          <w:rFonts w:ascii="Palatino Linotype" w:eastAsia="Calibri" w:hAnsi="Palatino Linotype"/>
          <w:bCs/>
          <w:i/>
          <w:lang w:val="es-ES" w:eastAsia="es-ES"/>
        </w:rPr>
        <w:t>, se deberán satisfacer los siguientes requisitos:</w:t>
      </w:r>
    </w:p>
    <w:p w14:paraId="77294306" w14:textId="77777777" w:rsidR="003F2C64" w:rsidRPr="008F2E6F" w:rsidRDefault="003F2C64" w:rsidP="003F2C64">
      <w:pPr>
        <w:ind w:left="567" w:right="567"/>
        <w:jc w:val="both"/>
        <w:rPr>
          <w:rFonts w:ascii="Palatino Linotype" w:eastAsia="Calibri" w:hAnsi="Palatino Linotype"/>
          <w:bCs/>
          <w:i/>
          <w:lang w:val="es-ES" w:eastAsia="es-ES"/>
        </w:rPr>
      </w:pPr>
    </w:p>
    <w:p w14:paraId="04FD40C2" w14:textId="77777777" w:rsidR="003F2C64" w:rsidRPr="008F2E6F" w:rsidRDefault="003F2C64" w:rsidP="003F2C64">
      <w:pPr>
        <w:ind w:left="567" w:right="567"/>
        <w:jc w:val="both"/>
        <w:rPr>
          <w:rFonts w:ascii="Palatino Linotype" w:eastAsia="Calibri" w:hAnsi="Palatino Linotype"/>
          <w:bCs/>
          <w:i/>
          <w:lang w:val="es-ES" w:eastAsia="es-ES"/>
        </w:rPr>
      </w:pPr>
      <w:r w:rsidRPr="008F2E6F">
        <w:rPr>
          <w:rFonts w:ascii="Palatino Linotype" w:eastAsia="Calibri" w:hAnsi="Palatino Linotype"/>
          <w:b/>
          <w:i/>
          <w:lang w:val="es-ES" w:eastAsia="es-ES"/>
        </w:rPr>
        <w:t>I.</w:t>
      </w:r>
      <w:r w:rsidRPr="008F2E6F">
        <w:rPr>
          <w:rFonts w:ascii="Palatino Linotype" w:eastAsia="Calibri" w:hAnsi="Palatino Linotype"/>
          <w:bCs/>
          <w:i/>
          <w:lang w:val="es-ES" w:eastAsia="es-ES"/>
        </w:rPr>
        <w:t xml:space="preserve"> Ser persona ciudadana del Estado, en pleno uso de sus derechos;</w:t>
      </w:r>
    </w:p>
    <w:p w14:paraId="02AA0475" w14:textId="77777777" w:rsidR="003F2C64" w:rsidRPr="008F2E6F" w:rsidRDefault="003F2C64" w:rsidP="003F2C64">
      <w:pPr>
        <w:ind w:left="567" w:right="567"/>
        <w:jc w:val="both"/>
        <w:rPr>
          <w:rFonts w:ascii="Palatino Linotype" w:eastAsia="Calibri" w:hAnsi="Palatino Linotype"/>
          <w:bCs/>
          <w:i/>
          <w:lang w:val="es-ES" w:eastAsia="es-ES"/>
        </w:rPr>
      </w:pPr>
      <w:r w:rsidRPr="008F2E6F">
        <w:rPr>
          <w:rFonts w:ascii="Palatino Linotype" w:eastAsia="Calibri" w:hAnsi="Palatino Linotype"/>
          <w:b/>
          <w:i/>
          <w:lang w:val="es-ES" w:eastAsia="es-ES"/>
        </w:rPr>
        <w:t>II.</w:t>
      </w:r>
      <w:r w:rsidRPr="008F2E6F">
        <w:rPr>
          <w:rFonts w:ascii="Palatino Linotype" w:eastAsia="Calibri" w:hAnsi="Palatino Linotype"/>
          <w:bCs/>
          <w:i/>
          <w:lang w:val="es-ES" w:eastAsia="es-ES"/>
        </w:rPr>
        <w:t xml:space="preserve"> No estar inhabilitada o inhabilitado para desempeñar cargo, empleo, o comisión pública;</w:t>
      </w:r>
    </w:p>
    <w:p w14:paraId="4F79B5E6" w14:textId="77777777" w:rsidR="003F2C64" w:rsidRPr="008F2E6F" w:rsidRDefault="003F2C64" w:rsidP="003F2C64">
      <w:pPr>
        <w:ind w:left="567" w:right="567"/>
        <w:jc w:val="both"/>
        <w:rPr>
          <w:rFonts w:ascii="Palatino Linotype" w:eastAsia="Calibri" w:hAnsi="Palatino Linotype"/>
          <w:bCs/>
          <w:i/>
          <w:lang w:val="es-ES" w:eastAsia="es-ES"/>
        </w:rPr>
      </w:pPr>
      <w:r w:rsidRPr="008F2E6F">
        <w:rPr>
          <w:rFonts w:ascii="Palatino Linotype" w:eastAsia="Calibri" w:hAnsi="Palatino Linotype"/>
          <w:b/>
          <w:i/>
          <w:lang w:val="es-ES" w:eastAsia="es-ES"/>
        </w:rPr>
        <w:t>III.</w:t>
      </w:r>
      <w:r w:rsidRPr="008F2E6F">
        <w:rPr>
          <w:rFonts w:ascii="Palatino Linotype" w:eastAsia="Calibri" w:hAnsi="Palatino Linotype"/>
          <w:bCs/>
          <w:i/>
          <w:lang w:val="es-ES" w:eastAsia="es-ES"/>
        </w:rPr>
        <w:t xml:space="preserve"> Contar con título profesional o acreditar experiencia mínima de un año en la materia, ante la o el Presidente o el Ayuntamiento, cuando sea el caso, para el desempeño de los cargos que así lo requieran;</w:t>
      </w:r>
    </w:p>
    <w:p w14:paraId="0B4417A5" w14:textId="77777777" w:rsidR="003F2C64" w:rsidRPr="008F2E6F" w:rsidRDefault="003F2C64" w:rsidP="003F2C64">
      <w:pPr>
        <w:ind w:left="567" w:right="567"/>
        <w:jc w:val="both"/>
        <w:rPr>
          <w:rFonts w:ascii="Palatino Linotype" w:eastAsia="Calibri" w:hAnsi="Palatino Linotype"/>
          <w:bCs/>
          <w:i/>
          <w:lang w:val="es-ES" w:eastAsia="es-ES"/>
        </w:rPr>
      </w:pPr>
      <w:r w:rsidRPr="008F2E6F">
        <w:rPr>
          <w:rFonts w:ascii="Palatino Linotype" w:eastAsia="Calibri" w:hAnsi="Palatino Linotype"/>
          <w:b/>
          <w:i/>
          <w:lang w:val="es-ES" w:eastAsia="es-ES"/>
        </w:rPr>
        <w:t>IV.</w:t>
      </w:r>
      <w:r w:rsidRPr="008F2E6F">
        <w:rPr>
          <w:rFonts w:ascii="Palatino Linotype" w:eastAsia="Calibri" w:hAnsi="Palatino Linotype"/>
          <w:bCs/>
          <w:i/>
          <w:lang w:val="es-ES" w:eastAsia="es-ES"/>
        </w:rPr>
        <w:t xml:space="preserve"> </w:t>
      </w:r>
      <w:r w:rsidRPr="008F2E6F">
        <w:rPr>
          <w:rFonts w:ascii="Palatino Linotype" w:eastAsia="Calibri" w:hAnsi="Palatino Linotype"/>
          <w:b/>
          <w:bCs/>
          <w:i/>
          <w:u w:val="single"/>
          <w:lang w:val="es-ES" w:eastAsia="es-ES"/>
        </w:rPr>
        <w:t>Contar con certificación de competencia laboral en la materia del cargo que se desempeñará, expedida por institución con reconocimiento de validez oficial. Este requisito deberá acreditarse dentro de los seis meses siguientes a la fecha en que inicien sus funciones</w:t>
      </w:r>
      <w:r w:rsidRPr="008F2E6F">
        <w:rPr>
          <w:rFonts w:ascii="Palatino Linotype" w:eastAsia="Calibri" w:hAnsi="Palatino Linotype"/>
          <w:bCs/>
          <w:i/>
          <w:lang w:val="es-ES" w:eastAsia="es-ES"/>
        </w:rPr>
        <w:t>;</w:t>
      </w:r>
    </w:p>
    <w:p w14:paraId="4E4BCC50" w14:textId="77777777" w:rsidR="003F2C64" w:rsidRPr="008F2E6F" w:rsidRDefault="003F2C64" w:rsidP="003F2C64">
      <w:pPr>
        <w:ind w:left="567" w:right="567"/>
        <w:jc w:val="both"/>
        <w:rPr>
          <w:rFonts w:ascii="Palatino Linotype" w:eastAsia="Calibri" w:hAnsi="Palatino Linotype"/>
          <w:bCs/>
          <w:i/>
          <w:lang w:val="es-ES" w:eastAsia="es-ES"/>
        </w:rPr>
      </w:pPr>
      <w:r w:rsidRPr="008F2E6F">
        <w:rPr>
          <w:rFonts w:ascii="Palatino Linotype" w:eastAsia="Calibri" w:hAnsi="Palatino Linotype"/>
          <w:b/>
          <w:i/>
          <w:lang w:val="es-ES" w:eastAsia="es-ES"/>
        </w:rPr>
        <w:lastRenderedPageBreak/>
        <w:t>V.</w:t>
      </w:r>
      <w:r w:rsidRPr="008F2E6F">
        <w:rPr>
          <w:rFonts w:ascii="Palatino Linotype" w:eastAsia="Calibri" w:hAnsi="Palatino Linotype"/>
          <w:bCs/>
          <w:i/>
          <w:lang w:val="es-ES" w:eastAsia="es-ES"/>
        </w:rPr>
        <w:t xml:space="preserve"> No estar condenada o condenado por sentencia ejecutoriada por el delito de violencia política contra las mujeres en razón de género; </w:t>
      </w:r>
    </w:p>
    <w:p w14:paraId="4CE9FBD1" w14:textId="77777777" w:rsidR="003F2C64" w:rsidRPr="008F2E6F" w:rsidRDefault="003F2C64" w:rsidP="003F2C64">
      <w:pPr>
        <w:ind w:left="567" w:right="567"/>
        <w:jc w:val="both"/>
        <w:rPr>
          <w:rFonts w:ascii="Palatino Linotype" w:eastAsia="Calibri" w:hAnsi="Palatino Linotype"/>
          <w:bCs/>
          <w:i/>
          <w:lang w:val="es-ES" w:eastAsia="es-ES"/>
        </w:rPr>
      </w:pPr>
      <w:r w:rsidRPr="008F2E6F">
        <w:rPr>
          <w:rFonts w:ascii="Palatino Linotype" w:eastAsia="Calibri" w:hAnsi="Palatino Linotype"/>
          <w:b/>
          <w:i/>
          <w:lang w:val="es-ES" w:eastAsia="es-ES"/>
        </w:rPr>
        <w:t>VI.</w:t>
      </w:r>
      <w:r w:rsidRPr="008F2E6F">
        <w:rPr>
          <w:rFonts w:ascii="Palatino Linotype" w:eastAsia="Calibri" w:hAnsi="Palatino Linotype"/>
          <w:bCs/>
          <w:i/>
          <w:lang w:val="es-ES" w:eastAsia="es-ES"/>
        </w:rPr>
        <w:t xml:space="preserve"> No estar inscrito en el Registro de Deudores Alimentarios Morosos en el Estado, ni en otra entidad federativa, y</w:t>
      </w:r>
    </w:p>
    <w:p w14:paraId="476E6A33" w14:textId="77777777" w:rsidR="003F2C64" w:rsidRPr="008F2E6F" w:rsidRDefault="003F2C64" w:rsidP="003F2C64">
      <w:pPr>
        <w:ind w:left="567" w:right="567"/>
        <w:jc w:val="both"/>
        <w:rPr>
          <w:rFonts w:ascii="Palatino Linotype" w:eastAsia="Calibri" w:hAnsi="Palatino Linotype"/>
          <w:bCs/>
          <w:i/>
          <w:lang w:val="es-ES" w:eastAsia="es-ES"/>
        </w:rPr>
      </w:pPr>
      <w:r w:rsidRPr="008F2E6F">
        <w:rPr>
          <w:rFonts w:ascii="Palatino Linotype" w:eastAsia="Calibri" w:hAnsi="Palatino Linotype"/>
          <w:b/>
          <w:i/>
          <w:lang w:val="es-ES" w:eastAsia="es-ES"/>
        </w:rPr>
        <w:t>VII.</w:t>
      </w:r>
      <w:r w:rsidRPr="008F2E6F">
        <w:rPr>
          <w:rFonts w:ascii="Palatino Linotype" w:eastAsia="Calibri" w:hAnsi="Palatino Linotype"/>
          <w:bCs/>
          <w:i/>
          <w:lang w:val="es-ES" w:eastAsia="es-ES"/>
        </w:rPr>
        <w:t xml:space="preserve"> No estar condenada o condenado por sentencia ejecutoriada por delitos de violencia familiar, contra la libertad sexual o de violencia de género.</w:t>
      </w:r>
    </w:p>
    <w:p w14:paraId="71ED083B" w14:textId="77777777" w:rsidR="003F2C64" w:rsidRPr="008F2E6F" w:rsidRDefault="003F2C64" w:rsidP="003F2C64">
      <w:pPr>
        <w:ind w:left="567" w:right="567"/>
        <w:jc w:val="both"/>
        <w:rPr>
          <w:rFonts w:ascii="Palatino Linotype" w:eastAsia="Calibri" w:hAnsi="Palatino Linotype"/>
          <w:bCs/>
          <w:i/>
          <w:lang w:val="es-ES" w:eastAsia="es-ES"/>
        </w:rPr>
      </w:pPr>
    </w:p>
    <w:p w14:paraId="2D61BA3E" w14:textId="77777777" w:rsidR="003F2C64" w:rsidRPr="008F2E6F" w:rsidRDefault="003F2C64" w:rsidP="003F2C64">
      <w:pPr>
        <w:ind w:left="567" w:right="567"/>
        <w:jc w:val="both"/>
        <w:rPr>
          <w:rFonts w:ascii="Palatino Linotype" w:eastAsia="Calibri" w:hAnsi="Palatino Linotype"/>
          <w:i/>
          <w:lang w:val="es-ES_tradnl" w:eastAsia="es-ES"/>
        </w:rPr>
      </w:pPr>
      <w:r w:rsidRPr="008F2E6F">
        <w:rPr>
          <w:rFonts w:ascii="Palatino Linotype" w:eastAsia="Calibri" w:hAnsi="Palatino Linotype"/>
          <w:bCs/>
          <w:i/>
          <w:lang w:val="es-ES" w:eastAsia="es-ES"/>
        </w:rPr>
        <w:t>Vencido el plazo a que se refiere la fracción IV, la o el Presidente Municipal informará al Cabildo sobre el cumplimiento de dicha certificación laboral para que, en su caso, el Ayuntamiento tome las medidas correspondientes respecto de aquellos servidores públicos que no hubiesen cumplido.</w:t>
      </w:r>
    </w:p>
    <w:p w14:paraId="1932AB47" w14:textId="77777777" w:rsidR="003F2C64" w:rsidRPr="008F2E6F" w:rsidRDefault="003F2C64" w:rsidP="003F2C64">
      <w:pPr>
        <w:ind w:left="567" w:right="567"/>
        <w:jc w:val="both"/>
        <w:rPr>
          <w:rFonts w:ascii="Palatino Linotype" w:eastAsia="Calibri" w:hAnsi="Palatino Linotype"/>
          <w:i/>
          <w:lang w:val="es-ES_tradnl" w:eastAsia="es-ES"/>
        </w:rPr>
      </w:pPr>
    </w:p>
    <w:p w14:paraId="352C1568" w14:textId="77777777" w:rsidR="003F2C64" w:rsidRPr="008F2E6F" w:rsidRDefault="003F2C64" w:rsidP="003F2C64">
      <w:pPr>
        <w:ind w:left="567" w:right="567"/>
        <w:jc w:val="both"/>
        <w:rPr>
          <w:rFonts w:ascii="Palatino Linotype" w:eastAsia="Calibri" w:hAnsi="Palatino Linotype"/>
          <w:bCs/>
          <w:i/>
          <w:lang w:val="es-ES" w:eastAsia="es-ES"/>
        </w:rPr>
      </w:pPr>
    </w:p>
    <w:p w14:paraId="773E1902" w14:textId="05BAF68F" w:rsidR="003F2C64" w:rsidRPr="008F2E6F" w:rsidRDefault="003F2C64" w:rsidP="00CA3056">
      <w:pPr>
        <w:pStyle w:val="Prrafodelista"/>
        <w:numPr>
          <w:ilvl w:val="0"/>
          <w:numId w:val="3"/>
        </w:numPr>
        <w:spacing w:line="360" w:lineRule="auto"/>
        <w:ind w:left="0" w:firstLine="0"/>
        <w:jc w:val="both"/>
        <w:rPr>
          <w:rFonts w:ascii="Palatino Linotype" w:eastAsia="Calibri" w:hAnsi="Palatino Linotype"/>
          <w:lang w:val="es-ES_tradnl"/>
        </w:rPr>
      </w:pPr>
      <w:r w:rsidRPr="008F2E6F">
        <w:rPr>
          <w:rFonts w:ascii="Palatino Linotype" w:eastAsia="Calibri" w:hAnsi="Palatino Linotype"/>
          <w:bCs/>
        </w:rPr>
        <w:t xml:space="preserve">Derivado del precepto legal referido, se advierte que la Ley en cita establece que para ocupar los cargos de </w:t>
      </w:r>
      <w:r w:rsidRPr="008F2E6F">
        <w:rPr>
          <w:rFonts w:ascii="Palatino Linotype" w:eastAsia="Calibri" w:hAnsi="Palatino Linotype"/>
          <w:lang w:val="es-ES_tradnl"/>
        </w:rPr>
        <w:t xml:space="preserve">Titular de la Unidades Administrativas se requiere contar con la certificación emitida por alguna institución con reconocimiento de validez oficial. Asimismo, el artículo 32 establece un periodo de seis meses después de la fecha en la que inicien sus funciones. </w:t>
      </w:r>
    </w:p>
    <w:p w14:paraId="245266F3" w14:textId="77777777" w:rsidR="003F2C64" w:rsidRPr="008F2E6F" w:rsidRDefault="003F2C64" w:rsidP="003F2C64">
      <w:pPr>
        <w:pStyle w:val="Sinespaciado"/>
        <w:spacing w:line="360" w:lineRule="auto"/>
        <w:jc w:val="both"/>
        <w:rPr>
          <w:rFonts w:ascii="Palatino Linotype" w:hAnsi="Palatino Linotype"/>
        </w:rPr>
      </w:pPr>
    </w:p>
    <w:p w14:paraId="0844509F" w14:textId="235004F3" w:rsidR="003F2C64" w:rsidRPr="008F2E6F" w:rsidRDefault="00023349" w:rsidP="00CA3056">
      <w:pPr>
        <w:pStyle w:val="Prrafodelista"/>
        <w:numPr>
          <w:ilvl w:val="0"/>
          <w:numId w:val="3"/>
        </w:numPr>
        <w:spacing w:line="360" w:lineRule="auto"/>
        <w:ind w:left="0" w:firstLine="0"/>
        <w:jc w:val="both"/>
        <w:rPr>
          <w:rFonts w:ascii="Palatino Linotype" w:eastAsia="Calibri" w:hAnsi="Palatino Linotype"/>
          <w:lang w:val="es-ES_tradnl"/>
        </w:rPr>
      </w:pPr>
      <w:r w:rsidRPr="008F2E6F">
        <w:rPr>
          <w:rFonts w:ascii="Palatino Linotype" w:eastAsia="Calibri" w:hAnsi="Palatino Linotype"/>
          <w:lang w:val="es-ES_tradnl"/>
        </w:rPr>
        <w:t xml:space="preserve">Por otro lado, si bien es cierto lo mencionado por el </w:t>
      </w:r>
      <w:r w:rsidRPr="008F2E6F">
        <w:rPr>
          <w:rFonts w:ascii="Palatino Linotype" w:eastAsia="Calibri" w:hAnsi="Palatino Linotype"/>
          <w:b/>
          <w:lang w:val="es-ES_tradnl"/>
        </w:rPr>
        <w:t>SUJETO OBLIGADO</w:t>
      </w:r>
      <w:r w:rsidRPr="008F2E6F">
        <w:rPr>
          <w:rFonts w:ascii="Palatino Linotype" w:eastAsia="Calibri" w:hAnsi="Palatino Linotype"/>
          <w:lang w:val="es-ES_tradnl"/>
        </w:rPr>
        <w:t xml:space="preserve"> que para ese cargo especifico no es obligatorio contar con competencias laborales, lo cual resulta acertado; también lo es que de la respuesta no menciona si cuenta o no cuenta con ellas, por lo que resulta dable ordenar una nueva búsqueda exhaustiva y razonable de la información y si luego de la búsqueda no se encontrara nada al respecto por ser una facultad potestativa, deberá hacerlo</w:t>
      </w:r>
      <w:r w:rsidR="003F2C64" w:rsidRPr="008F2E6F">
        <w:rPr>
          <w:rFonts w:ascii="Palatino Linotype" w:eastAsia="Calibri" w:hAnsi="Palatino Linotype"/>
          <w:lang w:val="es-ES_tradnl"/>
        </w:rPr>
        <w:t xml:space="preserve"> conocimiento de la Recurrente en términos del segundo párrafo del artículo 19 de la Ley de Transparencia estatal, que a la letra dispone lo siguiente:</w:t>
      </w:r>
    </w:p>
    <w:p w14:paraId="3FD59D28" w14:textId="77777777" w:rsidR="003F2C64" w:rsidRPr="008F2E6F" w:rsidRDefault="003F2C64" w:rsidP="003F2C64">
      <w:pPr>
        <w:spacing w:line="360" w:lineRule="auto"/>
        <w:jc w:val="both"/>
        <w:rPr>
          <w:rFonts w:ascii="Palatino Linotype" w:eastAsia="Calibri" w:hAnsi="Palatino Linotype"/>
          <w:lang w:val="es-ES_tradnl" w:eastAsia="es-ES"/>
        </w:rPr>
      </w:pPr>
    </w:p>
    <w:p w14:paraId="00FAE69F" w14:textId="2F326A62" w:rsidR="003F2C64" w:rsidRPr="008F2E6F" w:rsidRDefault="0048739B" w:rsidP="003F2C64">
      <w:pPr>
        <w:ind w:left="567" w:right="567"/>
        <w:jc w:val="both"/>
        <w:rPr>
          <w:rFonts w:ascii="Palatino Linotype" w:eastAsia="Calibri" w:hAnsi="Palatino Linotype"/>
          <w:i/>
          <w:lang w:eastAsia="es-ES"/>
        </w:rPr>
      </w:pPr>
      <w:r w:rsidRPr="008F2E6F">
        <w:rPr>
          <w:rFonts w:ascii="Palatino Linotype" w:eastAsia="Calibri" w:hAnsi="Palatino Linotype"/>
          <w:b/>
          <w:bCs/>
          <w:i/>
          <w:lang w:eastAsia="es-ES"/>
        </w:rPr>
        <w:lastRenderedPageBreak/>
        <w:t>“</w:t>
      </w:r>
      <w:r w:rsidR="003F2C64" w:rsidRPr="008F2E6F">
        <w:rPr>
          <w:rFonts w:ascii="Palatino Linotype" w:eastAsia="Calibri" w:hAnsi="Palatino Linotype"/>
          <w:b/>
          <w:bCs/>
          <w:i/>
          <w:lang w:eastAsia="es-ES"/>
        </w:rPr>
        <w:t xml:space="preserve">Artículo 19. </w:t>
      </w:r>
      <w:r w:rsidR="003F2C64" w:rsidRPr="008F2E6F">
        <w:rPr>
          <w:rFonts w:ascii="Palatino Linotype" w:eastAsia="Calibri" w:hAnsi="Palatino Linotype"/>
          <w:i/>
          <w:lang w:eastAsia="es-ES"/>
        </w:rPr>
        <w:t>Se presume que la información debe existir si se refiere a las facultades, competencias y funciones que los ordenamientos jurídicos aplicables otorgan a los sujetos obligados.</w:t>
      </w:r>
    </w:p>
    <w:p w14:paraId="346E0222" w14:textId="77777777" w:rsidR="003F2C64" w:rsidRPr="008F2E6F" w:rsidRDefault="003F2C64" w:rsidP="003F2C64">
      <w:pPr>
        <w:ind w:left="567" w:right="567"/>
        <w:jc w:val="both"/>
        <w:rPr>
          <w:rFonts w:ascii="Palatino Linotype" w:eastAsia="Calibri" w:hAnsi="Palatino Linotype"/>
          <w:i/>
          <w:lang w:eastAsia="es-ES"/>
        </w:rPr>
      </w:pPr>
    </w:p>
    <w:p w14:paraId="7B5497CF" w14:textId="77777777" w:rsidR="003F2C64" w:rsidRPr="008F2E6F" w:rsidRDefault="003F2C64" w:rsidP="003F2C64">
      <w:pPr>
        <w:ind w:left="567" w:right="567"/>
        <w:jc w:val="both"/>
        <w:rPr>
          <w:rFonts w:ascii="Palatino Linotype" w:eastAsia="Calibri" w:hAnsi="Palatino Linotype"/>
          <w:i/>
          <w:lang w:eastAsia="es-ES"/>
        </w:rPr>
      </w:pPr>
      <w:r w:rsidRPr="008F2E6F">
        <w:rPr>
          <w:rFonts w:ascii="Palatino Linotype" w:eastAsia="Calibri" w:hAnsi="Palatino Linotype"/>
          <w:i/>
          <w:lang w:eastAsia="es-ES"/>
        </w:rPr>
        <w:t>En los casos en que ciertas facultades, competencias o funciones no se hayan ejercido, se debe motivar la respuesta en función de las causas que motiven tal circunstancia.</w:t>
      </w:r>
    </w:p>
    <w:p w14:paraId="7750D426" w14:textId="77777777" w:rsidR="003F2C64" w:rsidRPr="008F2E6F" w:rsidRDefault="003F2C64" w:rsidP="003F2C64">
      <w:pPr>
        <w:ind w:left="567" w:right="567"/>
        <w:jc w:val="both"/>
        <w:rPr>
          <w:rFonts w:ascii="Palatino Linotype" w:eastAsia="Calibri" w:hAnsi="Palatino Linotype"/>
          <w:i/>
          <w:lang w:eastAsia="es-ES"/>
        </w:rPr>
      </w:pPr>
    </w:p>
    <w:p w14:paraId="72E7A645" w14:textId="60836A06" w:rsidR="003F2C64" w:rsidRPr="008F2E6F" w:rsidRDefault="003F2C64" w:rsidP="003F2C64">
      <w:pPr>
        <w:ind w:left="567" w:right="567"/>
        <w:jc w:val="both"/>
        <w:rPr>
          <w:rFonts w:ascii="Palatino Linotype" w:eastAsia="Calibri" w:hAnsi="Palatino Linotype"/>
          <w:i/>
          <w:lang w:eastAsia="es-ES"/>
        </w:rPr>
      </w:pPr>
      <w:r w:rsidRPr="008F2E6F">
        <w:rPr>
          <w:rFonts w:ascii="Palatino Linotype" w:eastAsia="Calibri" w:hAnsi="Palatino Linotype"/>
          <w:i/>
          <w:lang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R="0048739B" w:rsidRPr="008F2E6F">
        <w:rPr>
          <w:rFonts w:ascii="Palatino Linotype" w:eastAsia="Calibri" w:hAnsi="Palatino Linotype"/>
          <w:i/>
          <w:lang w:eastAsia="es-ES"/>
        </w:rPr>
        <w:t>”</w:t>
      </w:r>
    </w:p>
    <w:p w14:paraId="3BE297A2" w14:textId="77777777" w:rsidR="003F2C64" w:rsidRPr="008F2E6F" w:rsidRDefault="003F2C64" w:rsidP="003F2C64">
      <w:pPr>
        <w:spacing w:line="360" w:lineRule="auto"/>
        <w:jc w:val="both"/>
        <w:rPr>
          <w:rFonts w:ascii="Palatino Linotype" w:eastAsia="Calibri" w:hAnsi="Palatino Linotype"/>
          <w:b/>
          <w:bCs/>
          <w:lang w:eastAsia="es-ES"/>
        </w:rPr>
      </w:pPr>
    </w:p>
    <w:p w14:paraId="73720997" w14:textId="0476D30E" w:rsidR="00B609EB" w:rsidRPr="008F2E6F" w:rsidRDefault="00B468A6" w:rsidP="00CA3056">
      <w:pPr>
        <w:pStyle w:val="Prrafodelista"/>
        <w:numPr>
          <w:ilvl w:val="0"/>
          <w:numId w:val="3"/>
        </w:numPr>
        <w:spacing w:line="360" w:lineRule="auto"/>
        <w:ind w:left="0" w:firstLine="0"/>
        <w:jc w:val="both"/>
        <w:rPr>
          <w:rFonts w:ascii="Palatino Linotype" w:hAnsi="Palatino Linotype" w:cs="Arial"/>
        </w:rPr>
      </w:pPr>
      <w:r w:rsidRPr="008F2E6F">
        <w:rPr>
          <w:rFonts w:ascii="Palatino Linotype" w:eastAsia="Palatino Linotype" w:hAnsi="Palatino Linotype" w:cs="Palatino Linotype"/>
        </w:rPr>
        <w:t>Por último, relativo al contrato, se mencionó que se no se cuenta con contrato, de modo que se tiene por colmado el rubro de referencia, ya que al no haberse generado, poseído o administrado ese soporte documental, por no contar con una fuente obligacional al respecto</w:t>
      </w:r>
      <w:r w:rsidR="00B609EB" w:rsidRPr="008F2E6F">
        <w:rPr>
          <w:rFonts w:ascii="Palatino Linotype" w:eastAsia="Palatino Linotype" w:hAnsi="Palatino Linotype" w:cs="Palatino Linotype"/>
        </w:rPr>
        <w:t>, por tratarse de un servidor público de confianza, como se desprende del artículos 8 fracción I y 9 fracción I de la Ley del Trabajo de los Servidores Públicos del Estado y Municipios, a saber:</w:t>
      </w:r>
    </w:p>
    <w:p w14:paraId="4C5F8745" w14:textId="77777777" w:rsidR="00B609EB" w:rsidRPr="008F2E6F" w:rsidRDefault="00B609EB" w:rsidP="00B609EB">
      <w:pPr>
        <w:pStyle w:val="Prrafodelista"/>
        <w:rPr>
          <w:rFonts w:ascii="Palatino Linotype" w:hAnsi="Palatino Linotype" w:cs="Arial"/>
        </w:rPr>
      </w:pPr>
    </w:p>
    <w:p w14:paraId="043C3154" w14:textId="77777777" w:rsidR="00B609EB" w:rsidRPr="008F2E6F" w:rsidRDefault="00B609EB" w:rsidP="00B609EB">
      <w:pPr>
        <w:pStyle w:val="Prrafodelista"/>
        <w:ind w:left="426" w:right="616"/>
        <w:jc w:val="both"/>
        <w:rPr>
          <w:rFonts w:ascii="Palatino Linotype" w:hAnsi="Palatino Linotype" w:cs="Arial"/>
          <w:i/>
        </w:rPr>
      </w:pPr>
      <w:r w:rsidRPr="008F2E6F">
        <w:rPr>
          <w:rFonts w:ascii="Palatino Linotype" w:hAnsi="Palatino Linotype" w:cs="Arial"/>
          <w:i/>
        </w:rPr>
        <w:t>“ARTÍCULO 8. Se entiende por servidores públicos de confianza:</w:t>
      </w:r>
    </w:p>
    <w:p w14:paraId="143D059C" w14:textId="77777777" w:rsidR="00B609EB" w:rsidRPr="008F2E6F" w:rsidRDefault="00B609EB" w:rsidP="00B609EB">
      <w:pPr>
        <w:pStyle w:val="Prrafodelista"/>
        <w:ind w:left="426" w:right="616"/>
        <w:jc w:val="both"/>
        <w:rPr>
          <w:rFonts w:ascii="Palatino Linotype" w:hAnsi="Palatino Linotype" w:cs="Arial"/>
          <w:i/>
        </w:rPr>
      </w:pPr>
      <w:r w:rsidRPr="008F2E6F">
        <w:rPr>
          <w:rFonts w:ascii="Palatino Linotype" w:hAnsi="Palatino Linotype" w:cs="Arial"/>
          <w:i/>
        </w:rPr>
        <w:t xml:space="preserve">I. Aquéllos cuyo nombramiento o ejercicio del cargo </w:t>
      </w:r>
      <w:r w:rsidRPr="008F2E6F">
        <w:rPr>
          <w:rFonts w:ascii="Palatino Linotype" w:hAnsi="Palatino Linotype" w:cs="Arial"/>
          <w:b/>
          <w:i/>
        </w:rPr>
        <w:t>requiera de la intervención directa del titular de la institución pública</w:t>
      </w:r>
      <w:r w:rsidRPr="008F2E6F">
        <w:rPr>
          <w:rFonts w:ascii="Palatino Linotype" w:hAnsi="Palatino Linotype" w:cs="Arial"/>
          <w:i/>
        </w:rPr>
        <w:t xml:space="preserve">, del órgano de gobierno o de los Organismos Autónomos Constitucionales; </w:t>
      </w:r>
      <w:r w:rsidRPr="008F2E6F">
        <w:rPr>
          <w:rFonts w:ascii="Palatino Linotype" w:hAnsi="Palatino Linotype" w:cs="Arial"/>
          <w:b/>
          <w:i/>
        </w:rPr>
        <w:t>siendo atribución de éstos su nombramiento o remoción en cualquier momento</w:t>
      </w:r>
      <w:r w:rsidRPr="008F2E6F">
        <w:rPr>
          <w:rFonts w:ascii="Palatino Linotype" w:hAnsi="Palatino Linotype" w:cs="Arial"/>
          <w:i/>
        </w:rPr>
        <w:t>;</w:t>
      </w:r>
    </w:p>
    <w:p w14:paraId="5D8B7B21" w14:textId="67711875" w:rsidR="00B609EB" w:rsidRPr="008F2E6F" w:rsidRDefault="00B609EB" w:rsidP="00B609EB">
      <w:pPr>
        <w:pStyle w:val="Prrafodelista"/>
        <w:ind w:left="426" w:right="616"/>
        <w:jc w:val="both"/>
        <w:rPr>
          <w:rFonts w:ascii="Palatino Linotype" w:hAnsi="Palatino Linotype" w:cs="Arial"/>
          <w:i/>
        </w:rPr>
      </w:pPr>
      <w:r w:rsidRPr="008F2E6F">
        <w:rPr>
          <w:rFonts w:ascii="Palatino Linotype" w:hAnsi="Palatino Linotype" w:cs="Arial"/>
          <w:i/>
        </w:rPr>
        <w:t>...”</w:t>
      </w:r>
    </w:p>
    <w:p w14:paraId="46DB5FE5" w14:textId="77777777" w:rsidR="00B609EB" w:rsidRPr="008F2E6F" w:rsidRDefault="00B609EB" w:rsidP="00B609EB">
      <w:pPr>
        <w:pStyle w:val="Prrafodelista"/>
        <w:ind w:left="426" w:right="616"/>
        <w:jc w:val="both"/>
        <w:rPr>
          <w:rFonts w:ascii="Palatino Linotype" w:hAnsi="Palatino Linotype" w:cs="Arial"/>
          <w:i/>
        </w:rPr>
      </w:pPr>
    </w:p>
    <w:p w14:paraId="42EC74FE" w14:textId="6BEC0580" w:rsidR="00B609EB" w:rsidRPr="008F2E6F" w:rsidRDefault="00B609EB" w:rsidP="00B609EB">
      <w:pPr>
        <w:pStyle w:val="Prrafodelista"/>
        <w:ind w:left="426" w:right="616"/>
        <w:jc w:val="both"/>
        <w:rPr>
          <w:rFonts w:ascii="Palatino Linotype" w:hAnsi="Palatino Linotype" w:cs="Arial"/>
          <w:i/>
        </w:rPr>
      </w:pPr>
      <w:r w:rsidRPr="008F2E6F">
        <w:rPr>
          <w:rFonts w:ascii="Palatino Linotype" w:hAnsi="Palatino Linotype" w:cs="Arial"/>
          <w:i/>
        </w:rPr>
        <w:t>“ARTÍCULO 9. Para los efectos del artículo anterior y la debida calificación de puestos de confianza, se entenderán como funciones de:</w:t>
      </w:r>
    </w:p>
    <w:p w14:paraId="04511024" w14:textId="77777777" w:rsidR="00B609EB" w:rsidRPr="008F2E6F" w:rsidRDefault="00B609EB" w:rsidP="00B609EB">
      <w:pPr>
        <w:pStyle w:val="Prrafodelista"/>
        <w:ind w:left="426" w:right="616"/>
        <w:jc w:val="both"/>
        <w:rPr>
          <w:rFonts w:ascii="Palatino Linotype" w:hAnsi="Palatino Linotype" w:cs="Arial"/>
          <w:i/>
        </w:rPr>
      </w:pPr>
      <w:r w:rsidRPr="008F2E6F">
        <w:rPr>
          <w:rFonts w:ascii="Palatino Linotype" w:hAnsi="Palatino Linotype" w:cs="Arial"/>
          <w:i/>
        </w:rPr>
        <w:lastRenderedPageBreak/>
        <w:t xml:space="preserve">I. </w:t>
      </w:r>
      <w:r w:rsidRPr="008F2E6F">
        <w:rPr>
          <w:rFonts w:ascii="Palatino Linotype" w:hAnsi="Palatino Linotype" w:cs="Arial"/>
          <w:b/>
          <w:i/>
        </w:rPr>
        <w:t>Dirección</w:t>
      </w:r>
      <w:r w:rsidRPr="008F2E6F">
        <w:rPr>
          <w:rFonts w:ascii="Palatino Linotype" w:hAnsi="Palatino Linotype" w:cs="Arial"/>
          <w:i/>
        </w:rPr>
        <w:t xml:space="preserve">, </w:t>
      </w:r>
      <w:r w:rsidRPr="008F2E6F">
        <w:rPr>
          <w:rFonts w:ascii="Palatino Linotype" w:hAnsi="Palatino Linotype" w:cs="Arial"/>
          <w:b/>
          <w:i/>
        </w:rPr>
        <w:t>aquéllas que ejerzan los servidores públicos responsables de conducir las actividades de los demás</w:t>
      </w:r>
      <w:r w:rsidRPr="008F2E6F">
        <w:rPr>
          <w:rFonts w:ascii="Palatino Linotype" w:hAnsi="Palatino Linotype" w:cs="Arial"/>
          <w:i/>
        </w:rPr>
        <w:t xml:space="preserve">, ya sea en toda una institución pública </w:t>
      </w:r>
      <w:r w:rsidRPr="008F2E6F">
        <w:rPr>
          <w:rFonts w:ascii="Palatino Linotype" w:hAnsi="Palatino Linotype" w:cs="Arial"/>
          <w:b/>
          <w:i/>
        </w:rPr>
        <w:t>o en alguna de sus dependencias o unidades administrativas</w:t>
      </w:r>
      <w:r w:rsidRPr="008F2E6F">
        <w:rPr>
          <w:rFonts w:ascii="Palatino Linotype" w:hAnsi="Palatino Linotype" w:cs="Arial"/>
          <w:i/>
        </w:rPr>
        <w:t>;</w:t>
      </w:r>
    </w:p>
    <w:p w14:paraId="43EA6263" w14:textId="36E012A9" w:rsidR="00B609EB" w:rsidRPr="008F2E6F" w:rsidRDefault="00B609EB" w:rsidP="00B609EB">
      <w:pPr>
        <w:pStyle w:val="Prrafodelista"/>
        <w:ind w:left="426" w:right="616"/>
        <w:jc w:val="both"/>
        <w:rPr>
          <w:rFonts w:ascii="Palatino Linotype" w:hAnsi="Palatino Linotype" w:cs="Arial"/>
        </w:rPr>
      </w:pPr>
      <w:r w:rsidRPr="008F2E6F">
        <w:rPr>
          <w:rFonts w:ascii="Palatino Linotype" w:hAnsi="Palatino Linotype" w:cs="Arial"/>
          <w:i/>
        </w:rPr>
        <w:t xml:space="preserve">...” </w:t>
      </w:r>
      <w:r w:rsidRPr="008F2E6F">
        <w:rPr>
          <w:rFonts w:ascii="Palatino Linotype" w:hAnsi="Palatino Linotype" w:cs="Arial"/>
        </w:rPr>
        <w:t>Énfasis añadido</w:t>
      </w:r>
    </w:p>
    <w:p w14:paraId="11CD4EC1" w14:textId="77777777" w:rsidR="00B609EB" w:rsidRPr="008F2E6F" w:rsidRDefault="00B609EB" w:rsidP="00B609EB">
      <w:pPr>
        <w:pStyle w:val="Prrafodelista"/>
        <w:rPr>
          <w:rFonts w:ascii="Palatino Linotype" w:hAnsi="Palatino Linotype" w:cs="Arial"/>
        </w:rPr>
      </w:pPr>
    </w:p>
    <w:p w14:paraId="251D673A" w14:textId="2AA1F54B" w:rsidR="00B468A6" w:rsidRPr="008F2E6F" w:rsidRDefault="00B609EB" w:rsidP="00CA3056">
      <w:pPr>
        <w:pStyle w:val="Prrafodelista"/>
        <w:numPr>
          <w:ilvl w:val="0"/>
          <w:numId w:val="3"/>
        </w:numPr>
        <w:spacing w:line="360" w:lineRule="auto"/>
        <w:ind w:left="0" w:firstLine="0"/>
        <w:jc w:val="both"/>
        <w:rPr>
          <w:rFonts w:ascii="Palatino Linotype" w:hAnsi="Palatino Linotype" w:cs="Arial"/>
        </w:rPr>
      </w:pPr>
      <w:r w:rsidRPr="008F2E6F">
        <w:rPr>
          <w:rFonts w:ascii="Palatino Linotype" w:hAnsi="Palatino Linotype" w:cs="Arial"/>
        </w:rPr>
        <w:t>Por lo que resulta</w:t>
      </w:r>
      <w:r w:rsidR="00B468A6" w:rsidRPr="008F2E6F">
        <w:rPr>
          <w:rFonts w:ascii="Palatino Linotype" w:hAnsi="Palatino Linotype" w:cs="Arial"/>
        </w:rPr>
        <w:t xml:space="preserve"> obvio que la información requerida no puede obrar fácticamente en los archivos del </w:t>
      </w:r>
      <w:r w:rsidR="00B468A6" w:rsidRPr="008F2E6F">
        <w:rPr>
          <w:rFonts w:ascii="Palatino Linotype" w:hAnsi="Palatino Linotype" w:cs="Arial"/>
          <w:b/>
        </w:rPr>
        <w:t>SUJETO OBLIGADO</w:t>
      </w:r>
      <w:r w:rsidR="00B468A6" w:rsidRPr="008F2E6F">
        <w:rPr>
          <w:rFonts w:ascii="Palatino Linotype" w:hAnsi="Palatino Linotype" w:cs="Arial"/>
        </w:rPr>
        <w:t>, ya que no puede probarse por ser lógica y materialmente imposible, en razón de que, al no haber generado dicha información, no la posee, no administra, y no cuenta con la misma.</w:t>
      </w:r>
    </w:p>
    <w:p w14:paraId="740DE546" w14:textId="77777777" w:rsidR="00B468A6" w:rsidRPr="008F2E6F" w:rsidRDefault="00B468A6" w:rsidP="00B468A6">
      <w:pPr>
        <w:spacing w:line="360" w:lineRule="auto"/>
        <w:contextualSpacing/>
        <w:jc w:val="both"/>
        <w:rPr>
          <w:rFonts w:ascii="Palatino Linotype" w:hAnsi="Palatino Linotype" w:cs="Arial"/>
        </w:rPr>
      </w:pPr>
    </w:p>
    <w:p w14:paraId="54219A07" w14:textId="77777777" w:rsidR="00B468A6" w:rsidRPr="008F2E6F" w:rsidRDefault="00B468A6" w:rsidP="00CA3056">
      <w:pPr>
        <w:pStyle w:val="Prrafodelista"/>
        <w:numPr>
          <w:ilvl w:val="0"/>
          <w:numId w:val="3"/>
        </w:numPr>
        <w:spacing w:line="360" w:lineRule="auto"/>
        <w:ind w:left="0" w:firstLine="0"/>
        <w:jc w:val="both"/>
        <w:rPr>
          <w:rFonts w:ascii="Palatino Linotype" w:eastAsia="MS Mincho" w:hAnsi="Palatino Linotype" w:cs="Arial"/>
          <w:color w:val="000000" w:themeColor="text1"/>
          <w:lang w:val="es-MX"/>
        </w:rPr>
      </w:pPr>
      <w:r w:rsidRPr="008F2E6F">
        <w:rPr>
          <w:rFonts w:ascii="Palatino Linotype" w:eastAsia="Palatino Linotype" w:hAnsi="Palatino Linotype" w:cs="Palatino Linotype"/>
        </w:rPr>
        <w:t>En</w:t>
      </w:r>
      <w:r w:rsidRPr="008F2E6F">
        <w:rPr>
          <w:rFonts w:ascii="Palatino Linotype" w:hAnsi="Palatino Linotype" w:cs="Arial"/>
        </w:rPr>
        <w:t xml:space="preserve"> </w:t>
      </w:r>
      <w:r w:rsidRPr="008F2E6F">
        <w:rPr>
          <w:rFonts w:ascii="Palatino Linotype" w:hAnsi="Palatino Linotype"/>
          <w:color w:val="000000"/>
        </w:rPr>
        <w:t>este</w:t>
      </w:r>
      <w:r w:rsidRPr="008F2E6F">
        <w:rPr>
          <w:rFonts w:ascii="Palatino Linotype" w:hAnsi="Palatino Linotype" w:cs="Arial"/>
        </w:rPr>
        <w:t xml:space="preserve"> sentido, no se trata de un caso por el cual la negación del hecho implique la </w:t>
      </w:r>
      <w:r w:rsidRPr="008F2E6F">
        <w:rPr>
          <w:rFonts w:ascii="Palatino Linotype" w:hAnsi="Palatino Linotype"/>
        </w:rPr>
        <w:t>afirmación</w:t>
      </w:r>
      <w:r w:rsidRPr="008F2E6F">
        <w:rPr>
          <w:rFonts w:ascii="Palatino Linotype" w:hAnsi="Palatino Linotype" w:cs="Arial"/>
        </w:rPr>
        <w:t xml:space="preserve"> del mismo, simplemente se está ante una notoria y evidente inexistencia fáctica de la información solicitada; por lo tanto, ante un hecho negativo resulta aplicable la siguiente tesis</w:t>
      </w:r>
      <w:r w:rsidRPr="008F2E6F">
        <w:rPr>
          <w:rFonts w:ascii="Palatino Linotype" w:hAnsi="Palatino Linotype" w:cs="Arial"/>
          <w:color w:val="222222"/>
        </w:rPr>
        <w:t>:</w:t>
      </w:r>
    </w:p>
    <w:p w14:paraId="281ED217" w14:textId="77777777" w:rsidR="00B468A6" w:rsidRPr="008F2E6F" w:rsidRDefault="00B468A6" w:rsidP="00B468A6">
      <w:pPr>
        <w:pStyle w:val="Prrafodelista"/>
        <w:ind w:left="0"/>
        <w:rPr>
          <w:rFonts w:ascii="Palatino Linotype" w:hAnsi="Palatino Linotype" w:cs="Arial"/>
          <w:b/>
          <w:bCs/>
          <w:i/>
          <w:iCs/>
          <w:color w:val="222222"/>
        </w:rPr>
      </w:pPr>
    </w:p>
    <w:p w14:paraId="416E8423" w14:textId="77777777" w:rsidR="00B468A6" w:rsidRPr="008F2E6F" w:rsidRDefault="00B468A6" w:rsidP="00B468A6">
      <w:pPr>
        <w:pStyle w:val="Prrafodelista"/>
        <w:ind w:left="426" w:right="476"/>
        <w:jc w:val="both"/>
        <w:rPr>
          <w:rFonts w:ascii="Palatino Linotype" w:hAnsi="Palatino Linotype" w:cs="Arial"/>
          <w:i/>
          <w:iCs/>
          <w:color w:val="222222"/>
        </w:rPr>
      </w:pPr>
      <w:r w:rsidRPr="008F2E6F">
        <w:rPr>
          <w:rFonts w:ascii="Palatino Linotype" w:hAnsi="Palatino Linotype" w:cs="Arial"/>
          <w:b/>
          <w:bCs/>
          <w:i/>
          <w:iCs/>
          <w:color w:val="222222"/>
        </w:rPr>
        <w:t xml:space="preserve">“HECHOS NEGATIVOS, NO SON SUSCEPTIBLES DE DEMOSTRACIÓN. </w:t>
      </w:r>
      <w:r w:rsidRPr="008F2E6F">
        <w:rPr>
          <w:rFonts w:ascii="Palatino Linotype" w:hAnsi="Palatino Linotype" w:cs="Arial"/>
          <w:i/>
          <w:iCs/>
          <w:color w:val="222222"/>
        </w:rPr>
        <w:t>Tratándose de un hecho negativo, el Juez no tiene por qué invocar prueba alguna de la que se desprenda, ya que es bien sabido que esta clase de hechos no son susceptibles de demostración.”</w:t>
      </w:r>
    </w:p>
    <w:p w14:paraId="47D00D01" w14:textId="77777777" w:rsidR="00B468A6" w:rsidRPr="008F2E6F" w:rsidRDefault="00B468A6" w:rsidP="00B468A6">
      <w:pPr>
        <w:pStyle w:val="Prrafodelista"/>
        <w:shd w:val="clear" w:color="auto" w:fill="FFFFFF"/>
        <w:spacing w:line="360" w:lineRule="auto"/>
        <w:ind w:left="0" w:right="476"/>
        <w:jc w:val="both"/>
        <w:rPr>
          <w:rFonts w:ascii="Palatino Linotype" w:hAnsi="Palatino Linotype" w:cs="Arial"/>
          <w:i/>
          <w:iCs/>
          <w:color w:val="222222"/>
        </w:rPr>
      </w:pPr>
    </w:p>
    <w:p w14:paraId="138FB47C" w14:textId="77777777" w:rsidR="00B468A6" w:rsidRPr="008F2E6F" w:rsidRDefault="00B468A6" w:rsidP="00CA3056">
      <w:pPr>
        <w:pStyle w:val="Prrafodelista"/>
        <w:numPr>
          <w:ilvl w:val="0"/>
          <w:numId w:val="3"/>
        </w:numPr>
        <w:spacing w:line="360" w:lineRule="auto"/>
        <w:ind w:left="0" w:firstLine="0"/>
        <w:jc w:val="both"/>
        <w:rPr>
          <w:rFonts w:ascii="Palatino Linotype" w:hAnsi="Palatino Linotype" w:cs="Arial"/>
          <w:iCs/>
          <w:color w:val="222222"/>
        </w:rPr>
      </w:pPr>
      <w:r w:rsidRPr="008F2E6F">
        <w:rPr>
          <w:rFonts w:ascii="Palatino Linotype" w:hAnsi="Palatino Linotype" w:cs="Arial"/>
          <w:iCs/>
          <w:color w:val="222222"/>
        </w:rPr>
        <w:t xml:space="preserve">De igual </w:t>
      </w:r>
      <w:r w:rsidRPr="008F2E6F">
        <w:rPr>
          <w:rFonts w:ascii="Palatino Linotype" w:hAnsi="Palatino Linotype" w:cs="Arial"/>
        </w:rPr>
        <w:t>forma</w:t>
      </w:r>
      <w:r w:rsidRPr="008F2E6F">
        <w:rPr>
          <w:rFonts w:ascii="Palatino Linotype" w:hAnsi="Palatino Linotype" w:cs="Arial"/>
          <w:iCs/>
          <w:color w:val="222222"/>
        </w:rPr>
        <w:t xml:space="preserve">, es </w:t>
      </w:r>
      <w:r w:rsidRPr="008F2E6F">
        <w:rPr>
          <w:rFonts w:ascii="Palatino Linotype" w:hAnsi="Palatino Linotype" w:cs="Arial"/>
        </w:rPr>
        <w:t>aplicable</w:t>
      </w:r>
      <w:r w:rsidRPr="008F2E6F">
        <w:rPr>
          <w:rFonts w:ascii="Palatino Linotype" w:hAnsi="Palatino Linotype" w:cs="Arial"/>
          <w:iCs/>
          <w:color w:val="222222"/>
        </w:rPr>
        <w:t xml:space="preserve"> el Criterio 7/2017, emitido en la Segunda Época por el </w:t>
      </w:r>
      <w:r w:rsidRPr="008F2E6F">
        <w:rPr>
          <w:rFonts w:ascii="Palatino Linotype" w:hAnsi="Palatino Linotype" w:cs="Arial"/>
        </w:rPr>
        <w:t>Instituto</w:t>
      </w:r>
      <w:r w:rsidRPr="008F2E6F">
        <w:rPr>
          <w:rFonts w:ascii="Palatino Linotype" w:hAnsi="Palatino Linotype" w:cs="Arial"/>
          <w:iCs/>
          <w:color w:val="222222"/>
        </w:rPr>
        <w:t xml:space="preserve"> </w:t>
      </w:r>
      <w:r w:rsidRPr="008F2E6F">
        <w:rPr>
          <w:rFonts w:ascii="Palatino Linotype" w:eastAsia="Palatino Linotype" w:hAnsi="Palatino Linotype" w:cs="Palatino Linotype"/>
        </w:rPr>
        <w:t>Nacional</w:t>
      </w:r>
      <w:r w:rsidRPr="008F2E6F">
        <w:rPr>
          <w:rFonts w:ascii="Palatino Linotype" w:hAnsi="Palatino Linotype" w:cs="Arial"/>
          <w:iCs/>
          <w:color w:val="222222"/>
        </w:rPr>
        <w:t xml:space="preserve"> de Transparencia, Acceso a la Información y Protección de Datos Personales, el cual señala lo siguiente:</w:t>
      </w:r>
    </w:p>
    <w:p w14:paraId="0B0BB9B7" w14:textId="77777777" w:rsidR="00B468A6" w:rsidRPr="008F2E6F" w:rsidRDefault="00B468A6" w:rsidP="00B468A6">
      <w:pPr>
        <w:pStyle w:val="Prrafodelista"/>
        <w:spacing w:line="360" w:lineRule="auto"/>
        <w:ind w:left="0"/>
        <w:jc w:val="both"/>
        <w:rPr>
          <w:rFonts w:ascii="Palatino Linotype" w:hAnsi="Palatino Linotype" w:cs="Arial"/>
          <w:iCs/>
          <w:color w:val="222222"/>
        </w:rPr>
      </w:pPr>
    </w:p>
    <w:p w14:paraId="5BE04B97" w14:textId="77777777" w:rsidR="00B468A6" w:rsidRPr="008F2E6F" w:rsidRDefault="00B468A6" w:rsidP="00B468A6">
      <w:pPr>
        <w:tabs>
          <w:tab w:val="left" w:pos="426"/>
        </w:tabs>
        <w:ind w:left="426" w:right="476"/>
        <w:contextualSpacing/>
        <w:jc w:val="both"/>
        <w:rPr>
          <w:rFonts w:ascii="Palatino Linotype" w:hAnsi="Palatino Linotype" w:cs="Arial"/>
          <w:i/>
          <w:color w:val="222222"/>
        </w:rPr>
      </w:pPr>
      <w:r w:rsidRPr="008F2E6F">
        <w:rPr>
          <w:rFonts w:ascii="Palatino Linotype" w:eastAsia="MS Mincho" w:hAnsi="Palatino Linotype" w:cs="Arial"/>
          <w:color w:val="000000" w:themeColor="text1"/>
        </w:rPr>
        <w:t xml:space="preserve"> “</w:t>
      </w:r>
      <w:r w:rsidRPr="008F2E6F">
        <w:rPr>
          <w:rFonts w:ascii="Palatino Linotype" w:hAnsi="Palatino Linotype" w:cs="Arial"/>
          <w:b/>
          <w:i/>
          <w:color w:val="222222"/>
        </w:rPr>
        <w:t xml:space="preserve">Casos en los que no es necesario que el Comité de Transparencia confirme formalmente la inexistencia de la información. </w:t>
      </w:r>
      <w:r w:rsidRPr="008F2E6F">
        <w:rPr>
          <w:rFonts w:ascii="Palatino Linotype" w:hAnsi="Palatino Linotype" w:cs="Arial"/>
          <w:i/>
          <w:color w:val="222222"/>
        </w:rPr>
        <w:t xml:space="preserve">La Ley General de Transparencia y Acceso a la Información Pública y la Ley Federal de Transparencia y Acceso a la Información Pública establecen el procedimiento que deben seguir los </w:t>
      </w:r>
      <w:r w:rsidRPr="008F2E6F">
        <w:rPr>
          <w:rFonts w:ascii="Palatino Linotype" w:hAnsi="Palatino Linotype" w:cs="Arial"/>
          <w:i/>
          <w:color w:val="222222"/>
        </w:rPr>
        <w:lastRenderedPageBreak/>
        <w:t>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r w:rsidRPr="008F2E6F">
        <w:rPr>
          <w:rFonts w:ascii="Palatino Linotype" w:eastAsia="MS Mincho" w:hAnsi="Palatino Linotype" w:cs="Arial"/>
          <w:color w:val="000000" w:themeColor="text1"/>
        </w:rPr>
        <w:t>”</w:t>
      </w:r>
    </w:p>
    <w:p w14:paraId="46C0BCD7" w14:textId="77777777" w:rsidR="00B468A6" w:rsidRPr="008F2E6F" w:rsidRDefault="00B468A6" w:rsidP="00B468A6">
      <w:pPr>
        <w:shd w:val="clear" w:color="auto" w:fill="FFFFFF"/>
        <w:spacing w:line="360" w:lineRule="auto"/>
        <w:ind w:right="476"/>
        <w:jc w:val="both"/>
        <w:rPr>
          <w:rFonts w:ascii="Palatino Linotype" w:hAnsi="Palatino Linotype" w:cs="Arial"/>
          <w:i/>
          <w:color w:val="222222"/>
        </w:rPr>
      </w:pPr>
    </w:p>
    <w:p w14:paraId="47CC08B0" w14:textId="66FB3D13" w:rsidR="00B468A6" w:rsidRPr="008F2E6F" w:rsidRDefault="00B468A6" w:rsidP="00CA3056">
      <w:pPr>
        <w:pStyle w:val="Prrafodelista"/>
        <w:numPr>
          <w:ilvl w:val="0"/>
          <w:numId w:val="3"/>
        </w:numPr>
        <w:spacing w:line="360" w:lineRule="auto"/>
        <w:ind w:left="0" w:firstLine="0"/>
        <w:jc w:val="both"/>
        <w:rPr>
          <w:rFonts w:ascii="Palatino Linotype" w:eastAsia="Palatino Linotype" w:hAnsi="Palatino Linotype" w:cs="Palatino Linotype"/>
        </w:rPr>
      </w:pPr>
      <w:r w:rsidRPr="008F2E6F">
        <w:rPr>
          <w:rFonts w:ascii="Palatino Linotype" w:eastAsia="Palatino Linotype" w:hAnsi="Palatino Linotype" w:cs="Palatino Linotype"/>
        </w:rPr>
        <w:t>Seguidamente, deviene el siguiente informe justificado, de la siguiente solicitud de información:</w:t>
      </w:r>
    </w:p>
    <w:tbl>
      <w:tblPr>
        <w:tblStyle w:val="Tablaconcuadrcula"/>
        <w:tblW w:w="0" w:type="auto"/>
        <w:tblLook w:val="04A0" w:firstRow="1" w:lastRow="0" w:firstColumn="1" w:lastColumn="0" w:noHBand="0" w:noVBand="1"/>
      </w:tblPr>
      <w:tblGrid>
        <w:gridCol w:w="3256"/>
        <w:gridCol w:w="5572"/>
      </w:tblGrid>
      <w:tr w:rsidR="00B468A6" w:rsidRPr="008F2E6F" w14:paraId="2C9B06CF" w14:textId="77777777" w:rsidTr="004569B6">
        <w:tc>
          <w:tcPr>
            <w:tcW w:w="3256" w:type="dxa"/>
          </w:tcPr>
          <w:p w14:paraId="167D7ACA" w14:textId="77777777" w:rsidR="00B468A6" w:rsidRPr="008F2E6F" w:rsidRDefault="00B468A6" w:rsidP="004569B6">
            <w:pPr>
              <w:spacing w:line="360" w:lineRule="auto"/>
              <w:contextualSpacing/>
              <w:jc w:val="center"/>
              <w:rPr>
                <w:rFonts w:ascii="Palatino Linotype" w:eastAsia="Palatino Linotype" w:hAnsi="Palatino Linotype" w:cs="Palatino Linotype"/>
                <w:b/>
              </w:rPr>
            </w:pPr>
            <w:r w:rsidRPr="008F2E6F">
              <w:rPr>
                <w:rFonts w:ascii="Palatino Linotype" w:eastAsia="Palatino Linotype" w:hAnsi="Palatino Linotype" w:cs="Palatino Linotype"/>
                <w:b/>
              </w:rPr>
              <w:t>Solicitud de información</w:t>
            </w:r>
          </w:p>
        </w:tc>
        <w:tc>
          <w:tcPr>
            <w:tcW w:w="5572" w:type="dxa"/>
          </w:tcPr>
          <w:p w14:paraId="66DC4DA1" w14:textId="77777777" w:rsidR="00B468A6" w:rsidRPr="008F2E6F" w:rsidRDefault="00B468A6" w:rsidP="004569B6">
            <w:pPr>
              <w:spacing w:line="360" w:lineRule="auto"/>
              <w:contextualSpacing/>
              <w:jc w:val="center"/>
              <w:rPr>
                <w:rFonts w:ascii="Palatino Linotype" w:eastAsia="Palatino Linotype" w:hAnsi="Palatino Linotype" w:cs="Palatino Linotype"/>
                <w:b/>
              </w:rPr>
            </w:pPr>
            <w:r w:rsidRPr="008F2E6F">
              <w:rPr>
                <w:rFonts w:ascii="Palatino Linotype" w:eastAsia="Palatino Linotype" w:hAnsi="Palatino Linotype" w:cs="Palatino Linotype"/>
                <w:b/>
              </w:rPr>
              <w:t>Informe justificado</w:t>
            </w:r>
          </w:p>
        </w:tc>
      </w:tr>
      <w:tr w:rsidR="00B468A6" w:rsidRPr="008F2E6F" w14:paraId="0918B04D" w14:textId="77777777" w:rsidTr="004569B6">
        <w:tc>
          <w:tcPr>
            <w:tcW w:w="3256" w:type="dxa"/>
          </w:tcPr>
          <w:p w14:paraId="7E0B80E6" w14:textId="77777777" w:rsidR="0060218C" w:rsidRPr="008F2E6F" w:rsidRDefault="0060218C" w:rsidP="0060218C">
            <w:pPr>
              <w:spacing w:line="360" w:lineRule="auto"/>
              <w:contextualSpacing/>
              <w:jc w:val="both"/>
              <w:rPr>
                <w:rFonts w:ascii="Palatino Linotype" w:eastAsia="Palatino Linotype" w:hAnsi="Palatino Linotype" w:cs="Palatino Linotype"/>
                <w:b/>
              </w:rPr>
            </w:pPr>
            <w:r w:rsidRPr="008F2E6F">
              <w:rPr>
                <w:rFonts w:ascii="Palatino Linotype" w:eastAsia="Palatino Linotype" w:hAnsi="Palatino Linotype" w:cs="Palatino Linotype"/>
                <w:b/>
              </w:rPr>
              <w:t>00115/TEMAMATL/IP/2022</w:t>
            </w:r>
          </w:p>
          <w:p w14:paraId="70522966" w14:textId="5EAAFC6B" w:rsidR="00B468A6" w:rsidRPr="008F2E6F" w:rsidRDefault="0060218C" w:rsidP="0060218C">
            <w:pPr>
              <w:contextualSpacing/>
              <w:jc w:val="both"/>
              <w:rPr>
                <w:rFonts w:ascii="Palatino Linotype" w:eastAsia="Palatino Linotype" w:hAnsi="Palatino Linotype" w:cs="Palatino Linotype"/>
              </w:rPr>
            </w:pPr>
            <w:r w:rsidRPr="008F2E6F">
              <w:rPr>
                <w:rFonts w:ascii="Palatino Linotype" w:eastAsia="Palatino Linotype" w:hAnsi="Palatino Linotype" w:cs="Palatino Linotype"/>
              </w:rPr>
              <w:t>“Periodo de relación laboral de todos los trabajadores del 2010 al 18 de febrero del año 2022”</w:t>
            </w:r>
          </w:p>
        </w:tc>
        <w:tc>
          <w:tcPr>
            <w:tcW w:w="5572" w:type="dxa"/>
          </w:tcPr>
          <w:p w14:paraId="3B5A0FB0" w14:textId="1D3FD854" w:rsidR="00B468A6" w:rsidRPr="008F2E6F" w:rsidRDefault="0060218C" w:rsidP="004569B6">
            <w:pPr>
              <w:contextualSpacing/>
              <w:jc w:val="both"/>
              <w:rPr>
                <w:rFonts w:ascii="Palatino Linotype" w:eastAsia="Palatino Linotype" w:hAnsi="Palatino Linotype" w:cs="Palatino Linotype"/>
              </w:rPr>
            </w:pPr>
            <w:r w:rsidRPr="008F2E6F">
              <w:rPr>
                <w:rFonts w:ascii="Palatino Linotype" w:eastAsia="Palatino Linotype" w:hAnsi="Palatino Linotype" w:cs="Palatino Linotype"/>
              </w:rPr>
              <w:t>Se señala que no es clara la solicitud, por lo que al entenderse el periodo de relación laboral de los trabajadores de enero de 2010 al 18 de febrero de 2022, es de 12 años 1 mes y 18 días.</w:t>
            </w:r>
          </w:p>
        </w:tc>
      </w:tr>
    </w:tbl>
    <w:p w14:paraId="50F705AA" w14:textId="77777777" w:rsidR="00B468A6" w:rsidRPr="008F2E6F" w:rsidRDefault="00B468A6" w:rsidP="00B468A6">
      <w:pPr>
        <w:spacing w:line="360" w:lineRule="auto"/>
        <w:jc w:val="both"/>
        <w:rPr>
          <w:rFonts w:ascii="Palatino Linotype" w:eastAsia="Palatino Linotype" w:hAnsi="Palatino Linotype" w:cs="Palatino Linotype"/>
        </w:rPr>
      </w:pPr>
    </w:p>
    <w:p w14:paraId="224C1397" w14:textId="743C57F7" w:rsidR="00B609EB" w:rsidRPr="008F2E6F" w:rsidRDefault="00B609EB" w:rsidP="00CA3056">
      <w:pPr>
        <w:pStyle w:val="Prrafodelista"/>
        <w:numPr>
          <w:ilvl w:val="0"/>
          <w:numId w:val="3"/>
        </w:numPr>
        <w:spacing w:line="360" w:lineRule="auto"/>
        <w:ind w:left="0" w:firstLine="0"/>
        <w:jc w:val="both"/>
        <w:rPr>
          <w:rFonts w:ascii="Palatino Linotype" w:eastAsia="Palatino Linotype" w:hAnsi="Palatino Linotype" w:cs="Palatino Linotype"/>
        </w:rPr>
      </w:pPr>
      <w:r w:rsidRPr="008F2E6F">
        <w:rPr>
          <w:rFonts w:ascii="Palatino Linotype" w:eastAsia="Palatino Linotype" w:hAnsi="Palatino Linotype" w:cs="Palatino Linotype"/>
        </w:rPr>
        <w:t xml:space="preserve">Como se </w:t>
      </w:r>
      <w:r w:rsidR="00872F89" w:rsidRPr="008F2E6F">
        <w:rPr>
          <w:rFonts w:ascii="Palatino Linotype" w:eastAsia="Palatino Linotype" w:hAnsi="Palatino Linotype" w:cs="Palatino Linotype"/>
        </w:rPr>
        <w:t>observa</w:t>
      </w:r>
      <w:r w:rsidRPr="008F2E6F">
        <w:rPr>
          <w:rFonts w:ascii="Palatino Linotype" w:eastAsia="Palatino Linotype" w:hAnsi="Palatino Linotype" w:cs="Palatino Linotype"/>
        </w:rPr>
        <w:t>, la solicitud de informaci</w:t>
      </w:r>
      <w:r w:rsidR="00872F89" w:rsidRPr="008F2E6F">
        <w:rPr>
          <w:rFonts w:ascii="Palatino Linotype" w:eastAsia="Palatino Linotype" w:hAnsi="Palatino Linotype" w:cs="Palatino Linotype"/>
        </w:rPr>
        <w:t>ón ciertamente</w:t>
      </w:r>
      <w:r w:rsidRPr="008F2E6F">
        <w:rPr>
          <w:rFonts w:ascii="Palatino Linotype" w:eastAsia="Palatino Linotype" w:hAnsi="Palatino Linotype" w:cs="Palatino Linotype"/>
        </w:rPr>
        <w:t xml:space="preserve"> </w:t>
      </w:r>
      <w:r w:rsidR="00872F89" w:rsidRPr="008F2E6F">
        <w:rPr>
          <w:rFonts w:ascii="Palatino Linotype" w:eastAsia="Palatino Linotype" w:hAnsi="Palatino Linotype" w:cs="Palatino Linotype"/>
        </w:rPr>
        <w:t>resulta</w:t>
      </w:r>
      <w:r w:rsidRPr="008F2E6F">
        <w:rPr>
          <w:rFonts w:ascii="Palatino Linotype" w:eastAsia="Palatino Linotype" w:hAnsi="Palatino Linotype" w:cs="Palatino Linotype"/>
        </w:rPr>
        <w:t xml:space="preserve"> ambigua, toda vez que de manera inicial se solicita un “periodo” lo que ciertamente se entiende a un lapso temporal como refiere el </w:t>
      </w:r>
      <w:r w:rsidRPr="008F2E6F">
        <w:rPr>
          <w:rFonts w:ascii="Palatino Linotype" w:eastAsia="Palatino Linotype" w:hAnsi="Palatino Linotype" w:cs="Palatino Linotype"/>
          <w:b/>
        </w:rPr>
        <w:t>SUJETO OBLIGADO</w:t>
      </w:r>
      <w:r w:rsidR="00872F89" w:rsidRPr="008F2E6F">
        <w:rPr>
          <w:rFonts w:ascii="Palatino Linotype" w:eastAsia="Palatino Linotype" w:hAnsi="Palatino Linotype" w:cs="Palatino Linotype"/>
        </w:rPr>
        <w:t>, por lo que la cifra entregada en respuesta</w:t>
      </w:r>
      <w:r w:rsidR="0048739B" w:rsidRPr="008F2E6F">
        <w:rPr>
          <w:rFonts w:ascii="Palatino Linotype" w:eastAsia="Palatino Linotype" w:hAnsi="Palatino Linotype" w:cs="Palatino Linotype"/>
        </w:rPr>
        <w:t xml:space="preserve"> eventualmente</w:t>
      </w:r>
      <w:r w:rsidR="00872F89" w:rsidRPr="008F2E6F">
        <w:rPr>
          <w:rFonts w:ascii="Palatino Linotype" w:eastAsia="Palatino Linotype" w:hAnsi="Palatino Linotype" w:cs="Palatino Linotype"/>
        </w:rPr>
        <w:t xml:space="preserve"> resulta aplicable para aquellos servidores públicos que desde el 1 de enero de 2012 y hasta el 18 de febrero de 2022, se encuentran laborando de manera ininterrumpida en el Ayuntamiento, no </w:t>
      </w:r>
      <w:r w:rsidR="00BA1CF6" w:rsidRPr="008F2E6F">
        <w:rPr>
          <w:rFonts w:ascii="Palatino Linotype" w:eastAsia="Palatino Linotype" w:hAnsi="Palatino Linotype" w:cs="Palatino Linotype"/>
        </w:rPr>
        <w:t>así</w:t>
      </w:r>
      <w:r w:rsidR="00872F89" w:rsidRPr="008F2E6F">
        <w:rPr>
          <w:rFonts w:ascii="Palatino Linotype" w:eastAsia="Palatino Linotype" w:hAnsi="Palatino Linotype" w:cs="Palatino Linotype"/>
        </w:rPr>
        <w:t xml:space="preserve"> para todos aquellos que entraron posterior al 1 de enero de 2010, o bien, causaron baja en ese lapso temporal, por lo que su </w:t>
      </w:r>
      <w:r w:rsidR="00872F89" w:rsidRPr="008F2E6F">
        <w:rPr>
          <w:rFonts w:ascii="Palatino Linotype" w:eastAsia="Palatino Linotype" w:hAnsi="Palatino Linotype" w:cs="Palatino Linotype"/>
          <w:i/>
        </w:rPr>
        <w:t>periodo de relación laboral</w:t>
      </w:r>
      <w:r w:rsidR="0048739B" w:rsidRPr="008F2E6F">
        <w:rPr>
          <w:rFonts w:ascii="Palatino Linotype" w:eastAsia="Palatino Linotype" w:hAnsi="Palatino Linotype" w:cs="Palatino Linotype"/>
        </w:rPr>
        <w:t xml:space="preserve"> debiera ser</w:t>
      </w:r>
      <w:r w:rsidR="00872F89" w:rsidRPr="008F2E6F">
        <w:rPr>
          <w:rFonts w:ascii="Palatino Linotype" w:eastAsia="Palatino Linotype" w:hAnsi="Palatino Linotype" w:cs="Palatino Linotype"/>
        </w:rPr>
        <w:t xml:space="preserve"> diverso.</w:t>
      </w:r>
    </w:p>
    <w:p w14:paraId="62A15EA4" w14:textId="77777777" w:rsidR="00872F89" w:rsidRPr="008F2E6F" w:rsidRDefault="00872F89" w:rsidP="00872F89">
      <w:pPr>
        <w:pStyle w:val="Prrafodelista"/>
        <w:spacing w:line="360" w:lineRule="auto"/>
        <w:ind w:left="0"/>
        <w:jc w:val="both"/>
        <w:rPr>
          <w:rFonts w:ascii="Palatino Linotype" w:eastAsia="Palatino Linotype" w:hAnsi="Palatino Linotype" w:cs="Palatino Linotype"/>
        </w:rPr>
      </w:pPr>
    </w:p>
    <w:p w14:paraId="12DDAF29" w14:textId="155DCC5D" w:rsidR="00560C63" w:rsidRPr="008F2E6F" w:rsidRDefault="0048739B" w:rsidP="00CA3056">
      <w:pPr>
        <w:pStyle w:val="Prrafodelista"/>
        <w:numPr>
          <w:ilvl w:val="0"/>
          <w:numId w:val="3"/>
        </w:numPr>
        <w:spacing w:line="360" w:lineRule="auto"/>
        <w:ind w:left="0" w:firstLine="0"/>
        <w:jc w:val="both"/>
        <w:rPr>
          <w:rFonts w:ascii="Palatino Linotype" w:hAnsi="Palatino Linotype" w:cs="Arial"/>
        </w:rPr>
      </w:pPr>
      <w:r w:rsidRPr="008F2E6F">
        <w:rPr>
          <w:rFonts w:ascii="Palatino Linotype" w:hAnsi="Palatino Linotype"/>
        </w:rPr>
        <w:lastRenderedPageBreak/>
        <w:t>En ese contexto, e</w:t>
      </w:r>
      <w:r w:rsidR="00560C63" w:rsidRPr="008F2E6F">
        <w:rPr>
          <w:rFonts w:ascii="Palatino Linotype" w:hAnsi="Palatino Linotype"/>
        </w:rPr>
        <w:t xml:space="preserve">l derecho de acceso a la información encuentra su materia elemental en los </w:t>
      </w:r>
      <w:r w:rsidR="00560C63" w:rsidRPr="008F2E6F">
        <w:rPr>
          <w:rFonts w:ascii="Palatino Linotype" w:eastAsia="Palatino Linotype" w:hAnsi="Palatino Linotype" w:cs="Palatino Linotype"/>
        </w:rPr>
        <w:t>documentos</w:t>
      </w:r>
      <w:r w:rsidR="00560C63" w:rsidRPr="008F2E6F">
        <w:rPr>
          <w:rFonts w:ascii="Palatino Linotype" w:hAnsi="Palatino Linotype"/>
        </w:rPr>
        <w:t>, y la Ley de Transparencia local nos brinda el siguiente concepto, para darnos un mejor panorama:</w:t>
      </w:r>
    </w:p>
    <w:p w14:paraId="18554291" w14:textId="77777777" w:rsidR="00560C63" w:rsidRPr="008F2E6F" w:rsidRDefault="00560C63" w:rsidP="00560C63">
      <w:pPr>
        <w:pStyle w:val="Prrafodelista"/>
        <w:rPr>
          <w:rFonts w:ascii="Palatino Linotype" w:hAnsi="Palatino Linotype" w:cs="Arial"/>
        </w:rPr>
      </w:pPr>
    </w:p>
    <w:p w14:paraId="5D958392" w14:textId="77777777" w:rsidR="00560C63" w:rsidRPr="008F2E6F" w:rsidRDefault="00560C63" w:rsidP="00560C63">
      <w:pPr>
        <w:autoSpaceDE w:val="0"/>
        <w:autoSpaceDN w:val="0"/>
        <w:adjustRightInd w:val="0"/>
        <w:ind w:left="426" w:right="567"/>
        <w:jc w:val="both"/>
        <w:rPr>
          <w:rFonts w:ascii="Palatino Linotype" w:hAnsi="Palatino Linotype"/>
          <w:i/>
          <w:lang w:val="es-ES"/>
        </w:rPr>
      </w:pPr>
      <w:r w:rsidRPr="008F2E6F">
        <w:rPr>
          <w:rFonts w:ascii="Palatino Linotype" w:eastAsiaTheme="minorHAnsi" w:hAnsi="Palatino Linotype" w:cs="Bookman Old Style,Bold"/>
          <w:b/>
          <w:bCs/>
          <w:i/>
          <w:lang w:eastAsia="en-US"/>
        </w:rPr>
        <w:t xml:space="preserve">XI. Documento: </w:t>
      </w:r>
      <w:r w:rsidRPr="008F2E6F">
        <w:rPr>
          <w:rFonts w:ascii="Palatino Linotype" w:eastAsiaTheme="minorHAnsi" w:hAnsi="Palatino Linotype" w:cs="Bookman Old Style"/>
          <w:i/>
          <w:lang w:eastAsia="en-US"/>
        </w:rPr>
        <w:t xml:space="preserve">Los expedientes, reportes, estudios, actas, resoluciones, </w:t>
      </w:r>
      <w:r w:rsidRPr="008F2E6F">
        <w:rPr>
          <w:rFonts w:ascii="Palatino Linotype" w:eastAsiaTheme="minorHAnsi" w:hAnsi="Palatino Linotype" w:cs="Bookman Old Style"/>
          <w:b/>
          <w:i/>
          <w:lang w:eastAsia="en-US"/>
        </w:rPr>
        <w:t>oficios,</w:t>
      </w:r>
      <w:r w:rsidRPr="008F2E6F">
        <w:rPr>
          <w:rFonts w:ascii="Palatino Linotype" w:eastAsiaTheme="minorHAnsi" w:hAnsi="Palatino Linotype" w:cs="Bookman Old Style"/>
          <w:i/>
          <w:lang w:eastAsia="en-US"/>
        </w:rPr>
        <w:t xml:space="preserve"> correspondencia, acuerdos, directivas, directrices, circulares, contratos, convenios, instructivos, notas, memorandos, estadísticas o bien, </w:t>
      </w:r>
      <w:r w:rsidRPr="008F2E6F">
        <w:rPr>
          <w:rFonts w:ascii="Palatino Linotype" w:eastAsiaTheme="minorHAnsi" w:hAnsi="Palatino Linotype" w:cs="Bookman Old Style"/>
          <w:b/>
          <w:i/>
          <w:lang w:eastAsia="en-US"/>
        </w:rPr>
        <w:t>cualquier otro registro</w:t>
      </w:r>
      <w:r w:rsidRPr="008F2E6F">
        <w:rPr>
          <w:rFonts w:ascii="Palatino Linotype" w:eastAsiaTheme="minorHAnsi" w:hAnsi="Palatino Linotype" w:cs="Bookman Old Style"/>
          <w:i/>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BE56369" w14:textId="77777777" w:rsidR="00560C63" w:rsidRPr="008F2E6F" w:rsidRDefault="00560C63" w:rsidP="00560C63">
      <w:pPr>
        <w:pStyle w:val="Prrafodelista"/>
        <w:tabs>
          <w:tab w:val="left" w:pos="851"/>
        </w:tabs>
        <w:spacing w:line="360" w:lineRule="auto"/>
        <w:ind w:left="0" w:right="49"/>
        <w:jc w:val="both"/>
        <w:rPr>
          <w:rFonts w:ascii="Palatino Linotype" w:hAnsi="Palatino Linotype"/>
        </w:rPr>
      </w:pPr>
    </w:p>
    <w:p w14:paraId="3A239826" w14:textId="77777777" w:rsidR="00560C63" w:rsidRPr="008F2E6F" w:rsidRDefault="00560C63" w:rsidP="00CA3056">
      <w:pPr>
        <w:pStyle w:val="Prrafodelista"/>
        <w:numPr>
          <w:ilvl w:val="0"/>
          <w:numId w:val="3"/>
        </w:numPr>
        <w:spacing w:line="360" w:lineRule="auto"/>
        <w:ind w:left="0" w:firstLine="0"/>
        <w:jc w:val="both"/>
        <w:rPr>
          <w:rFonts w:ascii="Palatino Linotype" w:hAnsi="Palatino Linotype"/>
        </w:rPr>
      </w:pPr>
      <w:r w:rsidRPr="008F2E6F">
        <w:rPr>
          <w:rFonts w:ascii="Palatino Linotype" w:hAnsi="Palatino Linotype"/>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0290BDF4" w14:textId="77777777" w:rsidR="00560C63" w:rsidRPr="008F2E6F" w:rsidRDefault="00560C63" w:rsidP="00560C63">
      <w:pPr>
        <w:pStyle w:val="Prrafodelista"/>
        <w:spacing w:line="360" w:lineRule="auto"/>
        <w:ind w:left="0"/>
        <w:jc w:val="both"/>
        <w:rPr>
          <w:rFonts w:ascii="Palatino Linotype" w:eastAsia="Calibri" w:hAnsi="Palatino Linotype" w:cs="Arial"/>
        </w:rPr>
      </w:pPr>
    </w:p>
    <w:p w14:paraId="05D3EC72" w14:textId="77777777" w:rsidR="00560C63" w:rsidRPr="008F2E6F" w:rsidRDefault="00560C63" w:rsidP="00CA3056">
      <w:pPr>
        <w:pStyle w:val="Prrafodelista"/>
        <w:numPr>
          <w:ilvl w:val="0"/>
          <w:numId w:val="3"/>
        </w:numPr>
        <w:spacing w:line="360" w:lineRule="auto"/>
        <w:ind w:left="0" w:firstLine="0"/>
        <w:jc w:val="both"/>
        <w:rPr>
          <w:rFonts w:ascii="Palatino Linotype" w:eastAsia="Calibri" w:hAnsi="Palatino Linotype" w:cs="Arial"/>
        </w:rPr>
      </w:pPr>
      <w:r w:rsidRPr="008F2E6F">
        <w:rPr>
          <w:rFonts w:ascii="Palatino Linotype" w:hAnsi="Palatino Linotype"/>
          <w:color w:val="000000" w:themeColor="text1"/>
        </w:rPr>
        <w:t xml:space="preserve">Resulta necesario referir que, el </w:t>
      </w:r>
      <w:r w:rsidRPr="008F2E6F">
        <w:rPr>
          <w:rFonts w:ascii="Palatino Linotype" w:eastAsia="Calibri" w:hAnsi="Palatino Linotype" w:cs="Arial"/>
        </w:rPr>
        <w:t xml:space="preserve">artículo 6° apartado A fracción I, de la Constitución </w:t>
      </w:r>
      <w:r w:rsidRPr="008F2E6F">
        <w:rPr>
          <w:rFonts w:ascii="Palatino Linotype" w:hAnsi="Palatino Linotype"/>
        </w:rPr>
        <w:t>Política</w:t>
      </w:r>
      <w:r w:rsidRPr="008F2E6F">
        <w:rPr>
          <w:rFonts w:ascii="Palatino Linotype" w:eastAsia="Calibri" w:hAnsi="Palatino Linotype" w:cs="Arial"/>
        </w:rPr>
        <w:t xml:space="preserve">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8F2E6F">
        <w:rPr>
          <w:rFonts w:ascii="Palatino Linotype" w:eastAsia="Calibri" w:hAnsi="Palatino Linotype" w:cs="Arial"/>
          <w:b/>
        </w:rPr>
        <w:t>los Sujetos Obligados deberán documentar todo acto que se derive del ejercicio de sus facultades, competencias o funciones,</w:t>
      </w:r>
      <w:r w:rsidRPr="008F2E6F">
        <w:rPr>
          <w:rFonts w:ascii="Palatino Linotype" w:eastAsia="Calibri" w:hAnsi="Palatino Linotype" w:cs="Arial"/>
        </w:rPr>
        <w:t xml:space="preserve"> considerando desde su origen la eventual publicidad y reutilización de la información que generen, posean o administren.</w:t>
      </w:r>
    </w:p>
    <w:p w14:paraId="2E228ABD" w14:textId="77777777" w:rsidR="00560C63" w:rsidRPr="008F2E6F" w:rsidRDefault="00560C63" w:rsidP="00560C63">
      <w:pPr>
        <w:pStyle w:val="Prrafodelista"/>
        <w:ind w:left="0"/>
        <w:rPr>
          <w:rFonts w:ascii="Palatino Linotype" w:eastAsia="Calibri" w:hAnsi="Palatino Linotype" w:cs="Arial"/>
        </w:rPr>
      </w:pPr>
    </w:p>
    <w:p w14:paraId="7E313D67" w14:textId="77777777" w:rsidR="00560C63" w:rsidRPr="008F2E6F" w:rsidRDefault="00560C63" w:rsidP="00CA3056">
      <w:pPr>
        <w:pStyle w:val="Prrafodelista"/>
        <w:numPr>
          <w:ilvl w:val="0"/>
          <w:numId w:val="3"/>
        </w:numPr>
        <w:spacing w:line="360" w:lineRule="auto"/>
        <w:ind w:left="0" w:firstLine="0"/>
        <w:jc w:val="both"/>
        <w:rPr>
          <w:rFonts w:ascii="Palatino Linotype" w:eastAsia="Calibri" w:hAnsi="Palatino Linotype" w:cs="Arial"/>
        </w:rPr>
      </w:pPr>
      <w:r w:rsidRPr="008F2E6F">
        <w:rPr>
          <w:rFonts w:ascii="Palatino Linotype" w:hAnsi="Palatino Linotype" w:cs="Arial"/>
          <w:color w:val="000000"/>
        </w:rPr>
        <w:t xml:space="preserve">Además, debemos tomar en cuenta los artículos 4 y 12, de la Ley de </w:t>
      </w:r>
      <w:r w:rsidRPr="008F2E6F">
        <w:rPr>
          <w:rFonts w:ascii="Palatino Linotype" w:hAnsi="Palatino Linotype"/>
          <w:color w:val="000000" w:themeColor="text1"/>
        </w:rPr>
        <w:t>Transparencia</w:t>
      </w:r>
      <w:r w:rsidRPr="008F2E6F">
        <w:rPr>
          <w:rFonts w:ascii="Palatino Linotype" w:hAnsi="Palatino Linotype" w:cs="Arial"/>
          <w:color w:val="000000"/>
        </w:rPr>
        <w:t xml:space="preserve"> y Acceso a la Información Pública del Estado de México y Municipios, los cuales establecen lo siguiente:</w:t>
      </w:r>
    </w:p>
    <w:p w14:paraId="420D97AF" w14:textId="77777777" w:rsidR="00560C63" w:rsidRPr="008F2E6F" w:rsidRDefault="00560C63" w:rsidP="00560C63">
      <w:pPr>
        <w:pStyle w:val="Prrafodelista"/>
        <w:spacing w:line="360" w:lineRule="auto"/>
        <w:ind w:left="0"/>
        <w:rPr>
          <w:rFonts w:ascii="Palatino Linotype" w:hAnsi="Palatino Linotype" w:cs="Arial"/>
          <w:color w:val="000000"/>
        </w:rPr>
      </w:pPr>
    </w:p>
    <w:p w14:paraId="1E80EF2A" w14:textId="77777777" w:rsidR="00560C63" w:rsidRPr="008F2E6F" w:rsidRDefault="00560C63" w:rsidP="00560C63">
      <w:pPr>
        <w:autoSpaceDE w:val="0"/>
        <w:autoSpaceDN w:val="0"/>
        <w:adjustRightInd w:val="0"/>
        <w:ind w:left="426" w:right="567"/>
        <w:jc w:val="both"/>
        <w:rPr>
          <w:rFonts w:ascii="Palatino Linotype" w:hAnsi="Palatino Linotype" w:cs="Bookman Old Style"/>
          <w:i/>
        </w:rPr>
      </w:pPr>
      <w:r w:rsidRPr="008F2E6F">
        <w:rPr>
          <w:rFonts w:ascii="Palatino Linotype" w:hAnsi="Palatino Linotype" w:cs="Bookman Old Style,Bold"/>
          <w:b/>
          <w:bCs/>
          <w:i/>
        </w:rPr>
        <w:t xml:space="preserve">“Artículo 4. </w:t>
      </w:r>
      <w:r w:rsidRPr="008F2E6F">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14:paraId="5363E8E3" w14:textId="77777777" w:rsidR="00560C63" w:rsidRPr="008F2E6F" w:rsidRDefault="00560C63" w:rsidP="00560C63">
      <w:pPr>
        <w:autoSpaceDE w:val="0"/>
        <w:autoSpaceDN w:val="0"/>
        <w:adjustRightInd w:val="0"/>
        <w:ind w:left="426" w:right="567"/>
        <w:jc w:val="both"/>
        <w:rPr>
          <w:rFonts w:ascii="Palatino Linotype" w:hAnsi="Palatino Linotype" w:cs="Bookman Old Style"/>
          <w:i/>
        </w:rPr>
      </w:pPr>
    </w:p>
    <w:p w14:paraId="3AEA2302" w14:textId="77777777" w:rsidR="00560C63" w:rsidRPr="008F2E6F" w:rsidRDefault="00560C63" w:rsidP="00560C63">
      <w:pPr>
        <w:autoSpaceDE w:val="0"/>
        <w:autoSpaceDN w:val="0"/>
        <w:adjustRightInd w:val="0"/>
        <w:ind w:left="426" w:right="567"/>
        <w:jc w:val="both"/>
        <w:rPr>
          <w:rFonts w:ascii="Palatino Linotype" w:hAnsi="Palatino Linotype" w:cs="Bookman Old Style"/>
          <w:i/>
        </w:rPr>
      </w:pPr>
      <w:r w:rsidRPr="008F2E6F">
        <w:rPr>
          <w:rFonts w:ascii="Palatino Linotype" w:hAnsi="Palatino Linotype" w:cs="Bookman Old Styl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34DD5B3" w14:textId="77777777" w:rsidR="00560C63" w:rsidRPr="008F2E6F" w:rsidRDefault="00560C63" w:rsidP="00560C63">
      <w:pPr>
        <w:autoSpaceDE w:val="0"/>
        <w:autoSpaceDN w:val="0"/>
        <w:adjustRightInd w:val="0"/>
        <w:ind w:left="426" w:right="567"/>
        <w:jc w:val="both"/>
        <w:rPr>
          <w:rFonts w:ascii="Palatino Linotype" w:hAnsi="Palatino Linotype" w:cs="Bookman Old Style"/>
          <w:i/>
        </w:rPr>
      </w:pPr>
    </w:p>
    <w:p w14:paraId="1C0C02EE" w14:textId="77777777" w:rsidR="00560C63" w:rsidRPr="008F2E6F" w:rsidRDefault="00560C63" w:rsidP="00560C63">
      <w:pPr>
        <w:autoSpaceDE w:val="0"/>
        <w:autoSpaceDN w:val="0"/>
        <w:adjustRightInd w:val="0"/>
        <w:ind w:left="426" w:right="567"/>
        <w:jc w:val="both"/>
        <w:rPr>
          <w:rFonts w:ascii="Palatino Linotype" w:hAnsi="Palatino Linotype" w:cs="Bookman Old Style"/>
          <w:i/>
        </w:rPr>
      </w:pPr>
      <w:r w:rsidRPr="008F2E6F">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p>
    <w:p w14:paraId="13D92234" w14:textId="77777777" w:rsidR="00560C63" w:rsidRPr="008F2E6F" w:rsidRDefault="00560C63" w:rsidP="00560C63">
      <w:pPr>
        <w:autoSpaceDE w:val="0"/>
        <w:autoSpaceDN w:val="0"/>
        <w:adjustRightInd w:val="0"/>
        <w:ind w:left="426" w:right="567"/>
        <w:jc w:val="both"/>
        <w:rPr>
          <w:rFonts w:ascii="Palatino Linotype" w:hAnsi="Palatino Linotype" w:cs="Arial"/>
          <w:i/>
          <w:color w:val="000000"/>
        </w:rPr>
      </w:pPr>
    </w:p>
    <w:p w14:paraId="0C01F225" w14:textId="77777777" w:rsidR="00560C63" w:rsidRPr="008F2E6F" w:rsidRDefault="00560C63" w:rsidP="00560C63">
      <w:pPr>
        <w:autoSpaceDE w:val="0"/>
        <w:autoSpaceDN w:val="0"/>
        <w:adjustRightInd w:val="0"/>
        <w:ind w:left="426" w:right="567"/>
        <w:jc w:val="both"/>
        <w:rPr>
          <w:rFonts w:ascii="Palatino Linotype" w:hAnsi="Palatino Linotype" w:cs="Bookman Old Style"/>
          <w:i/>
        </w:rPr>
      </w:pPr>
      <w:r w:rsidRPr="008F2E6F">
        <w:rPr>
          <w:rFonts w:ascii="Palatino Linotype" w:hAnsi="Palatino Linotype" w:cs="Bookman Old Style,Bold"/>
          <w:b/>
          <w:bCs/>
          <w:i/>
        </w:rPr>
        <w:t xml:space="preserve">Artículo 12. </w:t>
      </w:r>
      <w:r w:rsidRPr="008F2E6F">
        <w:rPr>
          <w:rFonts w:ascii="Palatino Linotype" w:hAnsi="Palatino Linotype" w:cs="Bookman Old Style"/>
          <w:i/>
        </w:rPr>
        <w:t xml:space="preserve">Quienes generen, recopilen, administren, manejen, procesen, archiven o conserven información pública serán responsables de la misma en los términos de las disposiciones jurídicas aplicables. </w:t>
      </w:r>
    </w:p>
    <w:p w14:paraId="41B33355" w14:textId="77777777" w:rsidR="00560C63" w:rsidRPr="008F2E6F" w:rsidRDefault="00560C63" w:rsidP="00560C63">
      <w:pPr>
        <w:autoSpaceDE w:val="0"/>
        <w:autoSpaceDN w:val="0"/>
        <w:adjustRightInd w:val="0"/>
        <w:ind w:left="426" w:right="567"/>
        <w:jc w:val="both"/>
        <w:rPr>
          <w:rFonts w:ascii="Palatino Linotype" w:hAnsi="Palatino Linotype" w:cs="Bookman Old Style"/>
          <w:i/>
        </w:rPr>
      </w:pPr>
    </w:p>
    <w:p w14:paraId="2F45AB30" w14:textId="4FDA9FC4" w:rsidR="00560C63" w:rsidRPr="008F2E6F" w:rsidRDefault="00560C63" w:rsidP="00023349">
      <w:pPr>
        <w:autoSpaceDE w:val="0"/>
        <w:autoSpaceDN w:val="0"/>
        <w:adjustRightInd w:val="0"/>
        <w:ind w:left="426" w:right="567"/>
        <w:jc w:val="both"/>
        <w:rPr>
          <w:rFonts w:ascii="Palatino Linotype" w:hAnsi="Palatino Linotype" w:cs="Bookman Old Style"/>
          <w:b/>
          <w:i/>
        </w:rPr>
      </w:pPr>
      <w:r w:rsidRPr="008F2E6F">
        <w:rPr>
          <w:rFonts w:ascii="Palatino Linotype" w:hAnsi="Palatino Linotype" w:cs="Bookman Old Style"/>
          <w:i/>
        </w:rPr>
        <w:t xml:space="preserve">Los sujetos obligados sólo proporcionarán la información pública que se les requiera y que obre en sus archivos y en el estado en que ésta se encuentre. </w:t>
      </w:r>
      <w:r w:rsidRPr="008F2E6F">
        <w:rPr>
          <w:rFonts w:ascii="Palatino Linotype" w:hAnsi="Palatino Linotype" w:cs="Bookman Old Style"/>
          <w:b/>
          <w:i/>
        </w:rPr>
        <w:t>La obligación de proporcionar información no comprende el procesamiento de la misma, ni el presentarla conforme al interés del solicitante; no estarán obligados a generarla, resumirla, efectuar cálculos o practicar investigaciones.”</w:t>
      </w:r>
    </w:p>
    <w:p w14:paraId="1EC52C60" w14:textId="77777777" w:rsidR="00560C63" w:rsidRPr="008F2E6F" w:rsidRDefault="00560C63" w:rsidP="00CA3056">
      <w:pPr>
        <w:pStyle w:val="Prrafodelista"/>
        <w:numPr>
          <w:ilvl w:val="0"/>
          <w:numId w:val="3"/>
        </w:numPr>
        <w:spacing w:line="360" w:lineRule="auto"/>
        <w:ind w:left="0" w:firstLine="0"/>
        <w:jc w:val="both"/>
        <w:rPr>
          <w:rFonts w:ascii="Palatino Linotype" w:hAnsi="Palatino Linotype"/>
        </w:rPr>
      </w:pPr>
      <w:r w:rsidRPr="008F2E6F">
        <w:rPr>
          <w:rFonts w:ascii="Palatino Linotype" w:hAnsi="Palatino Linotype"/>
        </w:rPr>
        <w:lastRenderedPageBreak/>
        <w:t xml:space="preserve">Es así que, por un lado se tiene la obligación de documentar todos los actos que se lleven a cabo en </w:t>
      </w:r>
      <w:r w:rsidRPr="008F2E6F">
        <w:rPr>
          <w:rFonts w:ascii="Palatino Linotype" w:hAnsi="Palatino Linotype" w:cs="Arial"/>
          <w:color w:val="000000"/>
        </w:rPr>
        <w:t>el</w:t>
      </w:r>
      <w:r w:rsidRPr="008F2E6F">
        <w:rPr>
          <w:rFonts w:ascii="Palatino Linotype" w:hAnsi="Palatino Linotype"/>
        </w:rPr>
        <w:t xml:space="preserve"> ejercicio de sus funciones, atribuciones y competencias, mientras que por otro, se ven impuestos por la obligación de hacer pública toda aquella información que se encuentre en su posesión en estricto apego a los principios de eficacia</w:t>
      </w:r>
      <w:r w:rsidRPr="008F2E6F">
        <w:rPr>
          <w:rStyle w:val="Refdenotaalpie"/>
          <w:rFonts w:ascii="Palatino Linotype" w:hAnsi="Palatino Linotype"/>
        </w:rPr>
        <w:footnoteReference w:id="3"/>
      </w:r>
      <w:r w:rsidRPr="008F2E6F">
        <w:rPr>
          <w:rFonts w:ascii="Palatino Linotype" w:hAnsi="Palatino Linotype"/>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0D4433D9" w14:textId="77777777" w:rsidR="00560C63" w:rsidRPr="008F2E6F" w:rsidRDefault="00560C63" w:rsidP="00560C63">
      <w:pPr>
        <w:pStyle w:val="Prrafodelista"/>
        <w:tabs>
          <w:tab w:val="left" w:pos="851"/>
        </w:tabs>
        <w:spacing w:line="360" w:lineRule="auto"/>
        <w:ind w:left="0" w:right="49"/>
        <w:jc w:val="both"/>
        <w:rPr>
          <w:rFonts w:ascii="Palatino Linotype" w:hAnsi="Palatino Linotype"/>
        </w:rPr>
      </w:pPr>
    </w:p>
    <w:p w14:paraId="0C85BE90" w14:textId="77777777" w:rsidR="00560C63" w:rsidRPr="008F2E6F" w:rsidRDefault="00560C63" w:rsidP="00CA3056">
      <w:pPr>
        <w:pStyle w:val="Prrafodelista"/>
        <w:numPr>
          <w:ilvl w:val="0"/>
          <w:numId w:val="3"/>
        </w:numPr>
        <w:spacing w:line="360" w:lineRule="auto"/>
        <w:ind w:left="0" w:firstLine="0"/>
        <w:jc w:val="both"/>
        <w:rPr>
          <w:rFonts w:ascii="Palatino Linotype" w:hAnsi="Palatino Linotype"/>
        </w:rPr>
      </w:pPr>
      <w:r w:rsidRPr="008F2E6F">
        <w:rPr>
          <w:rFonts w:ascii="Palatino Linotype" w:hAnsi="Palatino Linotype"/>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01EC4CAB" w14:textId="77777777" w:rsidR="00560C63" w:rsidRPr="008F2E6F" w:rsidRDefault="00560C63" w:rsidP="00560C63">
      <w:pPr>
        <w:pStyle w:val="Prrafodelista"/>
        <w:spacing w:line="360" w:lineRule="auto"/>
        <w:ind w:left="0"/>
        <w:rPr>
          <w:rFonts w:ascii="Palatino Linotype" w:hAnsi="Palatino Linotype"/>
        </w:rPr>
      </w:pPr>
    </w:p>
    <w:p w14:paraId="6145F1FE" w14:textId="77777777" w:rsidR="00560C63" w:rsidRPr="008F2E6F" w:rsidRDefault="00560C63" w:rsidP="00560C63">
      <w:pPr>
        <w:pStyle w:val="Prrafodelista"/>
        <w:tabs>
          <w:tab w:val="left" w:pos="851"/>
        </w:tabs>
        <w:ind w:left="426" w:right="567"/>
        <w:jc w:val="both"/>
        <w:rPr>
          <w:rFonts w:ascii="Palatino Linotype" w:hAnsi="Palatino Linotype"/>
          <w:i/>
        </w:rPr>
      </w:pPr>
      <w:r w:rsidRPr="008F2E6F">
        <w:rPr>
          <w:rFonts w:ascii="Palatino Linotype" w:hAnsi="Palatino Linotype"/>
          <w:b/>
          <w:i/>
        </w:rPr>
        <w:t>ACCESO A LA INFORMACIÓN. IMPLICACIÓN DEL PRINCIPIO DE MÁXIMA PUBLICIDAD EN EL DERECHO FUNDAMENTAL RELATIVO.</w:t>
      </w:r>
      <w:r w:rsidRPr="008F2E6F">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w:t>
      </w:r>
      <w:r w:rsidRPr="008F2E6F">
        <w:rPr>
          <w:rFonts w:ascii="Palatino Linotype" w:hAnsi="Palatino Linotype"/>
          <w:i/>
        </w:rPr>
        <w:lastRenderedPageBreak/>
        <w:t>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53618E1E" w14:textId="77777777" w:rsidR="00560C63" w:rsidRPr="008F2E6F" w:rsidRDefault="00560C63" w:rsidP="00560C63">
      <w:pPr>
        <w:pStyle w:val="Prrafodelista"/>
        <w:tabs>
          <w:tab w:val="left" w:pos="851"/>
        </w:tabs>
        <w:ind w:left="0" w:right="567"/>
        <w:jc w:val="both"/>
        <w:rPr>
          <w:rFonts w:ascii="Palatino Linotype" w:hAnsi="Palatino Linotype"/>
          <w:i/>
        </w:rPr>
      </w:pPr>
    </w:p>
    <w:p w14:paraId="6095F481" w14:textId="77777777" w:rsidR="00560C63" w:rsidRPr="008F2E6F" w:rsidRDefault="00560C63" w:rsidP="00560C63">
      <w:pPr>
        <w:pStyle w:val="Prrafodelista"/>
        <w:tabs>
          <w:tab w:val="left" w:pos="851"/>
        </w:tabs>
        <w:ind w:left="0" w:right="567"/>
        <w:jc w:val="both"/>
        <w:rPr>
          <w:rFonts w:ascii="Palatino Linotype" w:hAnsi="Palatino Linotype"/>
          <w:i/>
        </w:rPr>
      </w:pPr>
    </w:p>
    <w:p w14:paraId="73D1F05F" w14:textId="5B014C13" w:rsidR="00560C63" w:rsidRPr="008F2E6F" w:rsidRDefault="00560C63" w:rsidP="00CA3056">
      <w:pPr>
        <w:pStyle w:val="Prrafodelista"/>
        <w:numPr>
          <w:ilvl w:val="0"/>
          <w:numId w:val="3"/>
        </w:numPr>
        <w:spacing w:line="360" w:lineRule="auto"/>
        <w:ind w:left="0" w:firstLine="0"/>
        <w:jc w:val="both"/>
        <w:rPr>
          <w:rFonts w:ascii="Palatino Linotype" w:hAnsi="Palatino Linotype"/>
        </w:rPr>
      </w:pPr>
      <w:r w:rsidRPr="008F2E6F">
        <w:rPr>
          <w:rFonts w:ascii="Palatino Linotype" w:hAnsi="Palatino Linotype"/>
        </w:rPr>
        <w:t>Como se ha señalado, los Sujetos Obligados deberán proporcionar toda la información que se encuentre en su posesión bajo los estándares más altos de tra</w:t>
      </w:r>
      <w:r w:rsidR="001F307C" w:rsidRPr="008F2E6F">
        <w:rPr>
          <w:rFonts w:ascii="Palatino Linotype" w:hAnsi="Palatino Linotype"/>
        </w:rPr>
        <w:t>nsparencia y máxima publicidad.</w:t>
      </w:r>
    </w:p>
    <w:p w14:paraId="1A160D1A" w14:textId="77777777" w:rsidR="001F307C" w:rsidRPr="008F2E6F" w:rsidRDefault="001F307C" w:rsidP="001F307C">
      <w:pPr>
        <w:pStyle w:val="Prrafodelista"/>
        <w:spacing w:line="360" w:lineRule="auto"/>
        <w:ind w:left="0"/>
        <w:jc w:val="both"/>
        <w:rPr>
          <w:rFonts w:ascii="Palatino Linotype" w:hAnsi="Palatino Linotype"/>
        </w:rPr>
      </w:pPr>
    </w:p>
    <w:p w14:paraId="21C4449A" w14:textId="672B4455" w:rsidR="00784200" w:rsidRPr="008F2E6F" w:rsidRDefault="001F307C" w:rsidP="00023349">
      <w:pPr>
        <w:pStyle w:val="Prrafodelista"/>
        <w:numPr>
          <w:ilvl w:val="0"/>
          <w:numId w:val="3"/>
        </w:numPr>
        <w:spacing w:line="360" w:lineRule="auto"/>
        <w:ind w:left="0" w:firstLine="0"/>
        <w:jc w:val="both"/>
        <w:rPr>
          <w:rFonts w:ascii="Palatino Linotype" w:hAnsi="Palatino Linotype" w:cs="Arial"/>
          <w:i/>
          <w:lang w:eastAsia="es-MX"/>
        </w:rPr>
      </w:pPr>
      <w:r w:rsidRPr="008F2E6F">
        <w:rPr>
          <w:rFonts w:ascii="Palatino Linotype" w:hAnsi="Palatino Linotype"/>
          <w:color w:val="000000" w:themeColor="text1"/>
        </w:rPr>
        <w:t xml:space="preserve">Luego entonces, al ser el derecho de acceso a la información pública, corresponde a un derecho que versa sobre </w:t>
      </w:r>
      <w:r w:rsidRPr="008F2E6F">
        <w:rPr>
          <w:rFonts w:ascii="Palatino Linotype" w:hAnsi="Palatino Linotype"/>
        </w:rPr>
        <w:t>documentos</w:t>
      </w:r>
      <w:r w:rsidRPr="008F2E6F">
        <w:rPr>
          <w:rFonts w:ascii="Palatino Linotype" w:hAnsi="Palatino Linotype"/>
          <w:color w:val="000000" w:themeColor="text1"/>
        </w:rPr>
        <w:t xml:space="preserve">, el cual se colma con la entrega del soporte documental donde conste o se advierta lo requerido, no se tiene la obligación de generar documentos </w:t>
      </w:r>
      <w:r w:rsidRPr="008F2E6F">
        <w:rPr>
          <w:rFonts w:ascii="Palatino Linotype" w:hAnsi="Palatino Linotype"/>
          <w:i/>
          <w:color w:val="000000" w:themeColor="text1"/>
        </w:rPr>
        <w:t>ad hoc</w:t>
      </w:r>
      <w:r w:rsidRPr="008F2E6F">
        <w:rPr>
          <w:rFonts w:ascii="Palatino Linotype" w:hAnsi="Palatino Linotype"/>
          <w:color w:val="000000" w:themeColor="text1"/>
        </w:rPr>
        <w:t xml:space="preserve"> para satisfacer las solicitudes de los solicitantes conforme a sus intereses </w:t>
      </w:r>
      <w:r w:rsidR="0048739B" w:rsidRPr="008F2E6F">
        <w:rPr>
          <w:rFonts w:ascii="Palatino Linotype" w:hAnsi="Palatino Linotype"/>
          <w:color w:val="000000" w:themeColor="text1"/>
        </w:rPr>
        <w:t>específicos</w:t>
      </w:r>
      <w:r w:rsidRPr="008F2E6F">
        <w:rPr>
          <w:rFonts w:ascii="Palatino Linotype" w:hAnsi="Palatino Linotype"/>
          <w:color w:val="000000" w:themeColor="text1"/>
        </w:rPr>
        <w:t xml:space="preserve">, sirve de sustento a lo anterior </w:t>
      </w:r>
      <w:r w:rsidRPr="008F2E6F">
        <w:rPr>
          <w:rFonts w:ascii="Palatino Linotype" w:hAnsi="Palatino Linotype" w:cs="Arial"/>
        </w:rPr>
        <w:t xml:space="preserve">el </w:t>
      </w:r>
      <w:r w:rsidRPr="008F2E6F">
        <w:rPr>
          <w:rFonts w:ascii="Palatino Linotype" w:hAnsi="Palatino Linotype" w:cs="Arial"/>
          <w:b/>
        </w:rPr>
        <w:t>Criterio 03/17</w:t>
      </w:r>
      <w:r w:rsidRPr="008F2E6F">
        <w:rPr>
          <w:rFonts w:ascii="Palatino Linotype" w:hAnsi="Palatino Linotype" w:cs="Arial"/>
        </w:rPr>
        <w:t>, emitido por el Pleno del Instituto Nacional de Transparencia, Acceso a la Información y Protección de Datos Personales (INAI)</w:t>
      </w:r>
      <w:r w:rsidRPr="008F2E6F">
        <w:rPr>
          <w:rFonts w:ascii="Palatino Linotype" w:hAnsi="Palatino Linotype" w:cs="Arial"/>
          <w:bCs/>
        </w:rPr>
        <w:t>, que a la letra dice:</w:t>
      </w:r>
    </w:p>
    <w:p w14:paraId="3977C565" w14:textId="77777777" w:rsidR="001F307C" w:rsidRPr="008F2E6F" w:rsidRDefault="001F307C" w:rsidP="001F307C">
      <w:pPr>
        <w:pStyle w:val="Prrafodelista"/>
        <w:ind w:left="567" w:right="618"/>
        <w:jc w:val="both"/>
        <w:rPr>
          <w:rFonts w:ascii="Palatino Linotype" w:hAnsi="Palatino Linotype" w:cs="Arial"/>
          <w:bCs/>
          <w:i/>
        </w:rPr>
      </w:pPr>
      <w:r w:rsidRPr="008F2E6F">
        <w:rPr>
          <w:rFonts w:ascii="Palatino Linotype" w:hAnsi="Palatino Linotype" w:cs="Arial"/>
          <w:b/>
          <w:bCs/>
          <w:i/>
        </w:rPr>
        <w:lastRenderedPageBreak/>
        <w:t xml:space="preserve">“No existe obligación de elaborar documentos ad hoc para atender las solicitudes de acceso a la información. </w:t>
      </w:r>
      <w:r w:rsidRPr="008F2E6F">
        <w:rPr>
          <w:rFonts w:ascii="Palatino Linotype" w:hAnsi="Palatino Linotype" w:cs="Arial"/>
          <w:bCs/>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2DC8597" w14:textId="77777777" w:rsidR="001F307C" w:rsidRPr="008F2E6F" w:rsidRDefault="001F307C" w:rsidP="001F307C">
      <w:pPr>
        <w:spacing w:line="360" w:lineRule="auto"/>
        <w:contextualSpacing/>
        <w:jc w:val="both"/>
        <w:rPr>
          <w:rFonts w:ascii="Palatino Linotype" w:hAnsi="Palatino Linotype"/>
          <w:color w:val="000000" w:themeColor="text1"/>
        </w:rPr>
      </w:pPr>
    </w:p>
    <w:p w14:paraId="5B985D6C" w14:textId="4B5FF2A3" w:rsidR="00B609EB" w:rsidRPr="008F2E6F" w:rsidRDefault="001F307C" w:rsidP="00CA3056">
      <w:pPr>
        <w:pStyle w:val="Prrafodelista"/>
        <w:numPr>
          <w:ilvl w:val="0"/>
          <w:numId w:val="3"/>
        </w:numPr>
        <w:spacing w:line="360" w:lineRule="auto"/>
        <w:ind w:left="0" w:firstLine="0"/>
        <w:jc w:val="both"/>
        <w:rPr>
          <w:rFonts w:ascii="Palatino Linotype" w:eastAsia="Palatino Linotype" w:hAnsi="Palatino Linotype" w:cs="Palatino Linotype"/>
        </w:rPr>
      </w:pPr>
      <w:r w:rsidRPr="008F2E6F">
        <w:rPr>
          <w:rFonts w:ascii="Palatino Linotype" w:eastAsia="Palatino Linotype" w:hAnsi="Palatino Linotype" w:cs="Palatino Linotype"/>
        </w:rPr>
        <w:t xml:space="preserve">Luego entonces, al no estar obligado el </w:t>
      </w:r>
      <w:r w:rsidRPr="008F2E6F">
        <w:rPr>
          <w:rFonts w:ascii="Palatino Linotype" w:eastAsia="Palatino Linotype" w:hAnsi="Palatino Linotype" w:cs="Palatino Linotype"/>
          <w:b/>
        </w:rPr>
        <w:t xml:space="preserve">SUJETO OBLIGADO </w:t>
      </w:r>
      <w:r w:rsidRPr="008F2E6F">
        <w:rPr>
          <w:rFonts w:ascii="Palatino Linotype" w:eastAsia="Palatino Linotype" w:hAnsi="Palatino Linotype" w:cs="Palatino Linotype"/>
        </w:rPr>
        <w:t xml:space="preserve">a procesar la información, resumirla, practicar investigaciones, ni a generar documentos </w:t>
      </w:r>
      <w:r w:rsidRPr="008F2E6F">
        <w:rPr>
          <w:rFonts w:ascii="Palatino Linotype" w:eastAsia="Palatino Linotype" w:hAnsi="Palatino Linotype" w:cs="Palatino Linotype"/>
          <w:i/>
        </w:rPr>
        <w:t>ad hoc</w:t>
      </w:r>
      <w:r w:rsidRPr="008F2E6F">
        <w:rPr>
          <w:rFonts w:ascii="Palatino Linotype" w:eastAsia="Palatino Linotype" w:hAnsi="Palatino Linotype" w:cs="Palatino Linotype"/>
        </w:rPr>
        <w:t>, es que no se puede pretender que de cada servidor público adscrito al ayuntamiento desde el 1 de enero de 2010</w:t>
      </w:r>
      <w:r w:rsidR="00D31965" w:rsidRPr="008F2E6F">
        <w:rPr>
          <w:rFonts w:ascii="Palatino Linotype" w:eastAsia="Palatino Linotype" w:hAnsi="Palatino Linotype" w:cs="Palatino Linotype"/>
        </w:rPr>
        <w:t xml:space="preserve"> al 8 de febrero de 2022,</w:t>
      </w:r>
      <w:r w:rsidRPr="008F2E6F">
        <w:rPr>
          <w:rFonts w:ascii="Palatino Linotype" w:eastAsia="Palatino Linotype" w:hAnsi="Palatino Linotype" w:cs="Palatino Linotype"/>
        </w:rPr>
        <w:t xml:space="preserve"> procese la información o la resuma a efecto de que entregue la estadística de interés del particular, por lo que</w:t>
      </w:r>
      <w:r w:rsidR="00D31965" w:rsidRPr="008F2E6F">
        <w:rPr>
          <w:rFonts w:ascii="Palatino Linotype" w:eastAsia="Palatino Linotype" w:hAnsi="Palatino Linotype" w:cs="Palatino Linotype"/>
        </w:rPr>
        <w:t xml:space="preserve">, lo procedente es que entregue el soporte documental en donde conste o se advierta lo solicitado a efecto de que el particular </w:t>
      </w:r>
      <w:r w:rsidR="00D31965" w:rsidRPr="008F2E6F">
        <w:rPr>
          <w:rFonts w:ascii="Palatino Linotype" w:eastAsia="Palatino Linotype" w:hAnsi="Palatino Linotype" w:cs="Palatino Linotype"/>
          <w:b/>
        </w:rPr>
        <w:t>de propia cuenta</w:t>
      </w:r>
      <w:r w:rsidR="00D31965" w:rsidRPr="008F2E6F">
        <w:rPr>
          <w:rFonts w:ascii="Palatino Linotype" w:eastAsia="Palatino Linotype" w:hAnsi="Palatino Linotype" w:cs="Palatino Linotype"/>
        </w:rPr>
        <w:t xml:space="preserve">, realice las investigaciones que considere pertinentes a efecto de que obtenga la sumatoria que es de su interés. </w:t>
      </w:r>
    </w:p>
    <w:p w14:paraId="3AEC340D" w14:textId="77777777" w:rsidR="00D31965" w:rsidRPr="008F2E6F" w:rsidRDefault="00D31965" w:rsidP="00D31965">
      <w:pPr>
        <w:pStyle w:val="Prrafodelista"/>
        <w:spacing w:line="360" w:lineRule="auto"/>
        <w:ind w:left="0"/>
        <w:jc w:val="both"/>
        <w:rPr>
          <w:rFonts w:ascii="Palatino Linotype" w:eastAsia="Palatino Linotype" w:hAnsi="Palatino Linotype" w:cs="Palatino Linotype"/>
        </w:rPr>
      </w:pPr>
    </w:p>
    <w:p w14:paraId="62A41253" w14:textId="76E96C8B" w:rsidR="00D31965" w:rsidRPr="008F2E6F" w:rsidRDefault="00D31965" w:rsidP="00CA3056">
      <w:pPr>
        <w:pStyle w:val="Prrafodelista"/>
        <w:numPr>
          <w:ilvl w:val="0"/>
          <w:numId w:val="3"/>
        </w:numPr>
        <w:spacing w:line="360" w:lineRule="auto"/>
        <w:ind w:left="0" w:firstLine="0"/>
        <w:jc w:val="both"/>
        <w:rPr>
          <w:rFonts w:ascii="Palatino Linotype" w:eastAsia="Palatino Linotype" w:hAnsi="Palatino Linotype" w:cs="Palatino Linotype"/>
        </w:rPr>
      </w:pPr>
      <w:r w:rsidRPr="008F2E6F">
        <w:rPr>
          <w:rFonts w:ascii="Palatino Linotype" w:eastAsia="Palatino Linotype" w:hAnsi="Palatino Linotype" w:cs="Palatino Linotype"/>
        </w:rPr>
        <w:t>En ese sentido, el soporte documental que de manera enunciativa mas no limitativa</w:t>
      </w:r>
      <w:r w:rsidR="00A607C7" w:rsidRPr="008F2E6F">
        <w:rPr>
          <w:rFonts w:ascii="Palatino Linotype" w:eastAsia="Palatino Linotype" w:hAnsi="Palatino Linotype" w:cs="Palatino Linotype"/>
        </w:rPr>
        <w:t xml:space="preserve"> se considera puede colmar lo solicitado </w:t>
      </w:r>
      <w:r w:rsidR="00B1040E" w:rsidRPr="008F2E6F">
        <w:rPr>
          <w:rFonts w:ascii="Palatino Linotype" w:eastAsia="Palatino Linotype" w:hAnsi="Palatino Linotype" w:cs="Palatino Linotype"/>
        </w:rPr>
        <w:t>son las Altas-Bajas que el Ayuntamiento deb</w:t>
      </w:r>
      <w:r w:rsidR="00A607C7" w:rsidRPr="008F2E6F">
        <w:rPr>
          <w:rFonts w:ascii="Palatino Linotype" w:eastAsia="Palatino Linotype" w:hAnsi="Palatino Linotype" w:cs="Palatino Linotype"/>
        </w:rPr>
        <w:t>ó entregar al Órgano Superior de Fiscalización de manera mensual</w:t>
      </w:r>
      <w:r w:rsidR="00B1040E" w:rsidRPr="008F2E6F">
        <w:rPr>
          <w:rFonts w:ascii="Palatino Linotype" w:eastAsia="Palatino Linotype" w:hAnsi="Palatino Linotype" w:cs="Palatino Linotype"/>
        </w:rPr>
        <w:t xml:space="preserve"> en los ejercicios fiscales anteriores a 2020</w:t>
      </w:r>
      <w:r w:rsidR="00A607C7" w:rsidRPr="008F2E6F">
        <w:rPr>
          <w:rFonts w:ascii="Palatino Linotype" w:eastAsia="Palatino Linotype" w:hAnsi="Palatino Linotype" w:cs="Palatino Linotype"/>
        </w:rPr>
        <w:t xml:space="preserve"> y de manera trimestral durante los años 2021 y 2022</w:t>
      </w:r>
      <w:r w:rsidR="00B1040E" w:rsidRPr="008F2E6F">
        <w:rPr>
          <w:rFonts w:ascii="Palatino Linotype" w:eastAsia="Palatino Linotype" w:hAnsi="Palatino Linotype" w:cs="Palatino Linotype"/>
        </w:rPr>
        <w:t xml:space="preserve">; toda vez que en dicho documento obran el número de Altas y </w:t>
      </w:r>
      <w:r w:rsidR="00B1040E" w:rsidRPr="008F2E6F">
        <w:rPr>
          <w:rFonts w:ascii="Palatino Linotype" w:eastAsia="Palatino Linotype" w:hAnsi="Palatino Linotype" w:cs="Palatino Linotype"/>
        </w:rPr>
        <w:lastRenderedPageBreak/>
        <w:t>Bajas que se presentaron durante el mes sujeto a revisión, detallando los movimientos realizados durante el mes, de modo que se puede obtener la fecha inicial de ingreso y de ser el caso la fecha de finalización de la relación laboral.</w:t>
      </w:r>
    </w:p>
    <w:p w14:paraId="3F1FB50D" w14:textId="77777777" w:rsidR="00B1040E" w:rsidRPr="008F2E6F" w:rsidRDefault="00B1040E" w:rsidP="00B1040E">
      <w:pPr>
        <w:pStyle w:val="Prrafodelista"/>
        <w:rPr>
          <w:rFonts w:ascii="Palatino Linotype" w:eastAsia="Palatino Linotype" w:hAnsi="Palatino Linotype" w:cs="Palatino Linotype"/>
        </w:rPr>
      </w:pPr>
    </w:p>
    <w:p w14:paraId="249127CF" w14:textId="1BB96E9A" w:rsidR="0054660D" w:rsidRPr="008F2E6F" w:rsidRDefault="0054660D" w:rsidP="00CA3056">
      <w:pPr>
        <w:pStyle w:val="Prrafodelista"/>
        <w:numPr>
          <w:ilvl w:val="0"/>
          <w:numId w:val="3"/>
        </w:numPr>
        <w:spacing w:line="360" w:lineRule="auto"/>
        <w:ind w:left="0" w:firstLine="0"/>
        <w:jc w:val="both"/>
        <w:rPr>
          <w:rFonts w:ascii="Palatino Linotype" w:hAnsi="Palatino Linotype"/>
        </w:rPr>
      </w:pPr>
      <w:r w:rsidRPr="008F2E6F">
        <w:rPr>
          <w:rFonts w:ascii="Palatino Linotype" w:hAnsi="Palatino Linotype"/>
        </w:rPr>
        <w:t xml:space="preserve">No obstante, si en </w:t>
      </w:r>
      <w:r w:rsidR="00B1040E" w:rsidRPr="008F2E6F">
        <w:rPr>
          <w:rFonts w:ascii="Palatino Linotype" w:hAnsi="Palatino Linotype"/>
        </w:rPr>
        <w:t>e</w:t>
      </w:r>
      <w:r w:rsidRPr="008F2E6F">
        <w:rPr>
          <w:rFonts w:ascii="Palatino Linotype" w:hAnsi="Palatino Linotype"/>
        </w:rPr>
        <w:t xml:space="preserve">l </w:t>
      </w:r>
      <w:r w:rsidR="00B1040E" w:rsidRPr="008F2E6F">
        <w:rPr>
          <w:rFonts w:ascii="Palatino Linotype" w:hAnsi="Palatino Linotype"/>
        </w:rPr>
        <w:t>soporte documental de referencia</w:t>
      </w:r>
      <w:r w:rsidRPr="008F2E6F">
        <w:rPr>
          <w:rFonts w:ascii="Palatino Linotype" w:hAnsi="Palatino Linotype"/>
        </w:rPr>
        <w:t xml:space="preserve"> se encontrara información del personal de la Dirección de Seguridad Pública</w:t>
      </w:r>
      <w:r w:rsidR="00B1040E" w:rsidRPr="008F2E6F">
        <w:rPr>
          <w:rFonts w:ascii="Palatino Linotype" w:hAnsi="Palatino Linotype"/>
        </w:rPr>
        <w:t xml:space="preserve"> que continúen con el carácter de servidores públicos</w:t>
      </w:r>
      <w:r w:rsidRPr="008F2E6F">
        <w:rPr>
          <w:rFonts w:ascii="Palatino Linotype" w:hAnsi="Palatino Linotype"/>
        </w:rPr>
        <w:t>, a esta se le dará el mismo tratamiento que quedará establecido más adelante.</w:t>
      </w:r>
    </w:p>
    <w:p w14:paraId="7CEDCA2C" w14:textId="77777777" w:rsidR="0054660D" w:rsidRPr="008F2E6F" w:rsidRDefault="0054660D" w:rsidP="0054660D">
      <w:pPr>
        <w:pStyle w:val="Prrafodelista"/>
        <w:rPr>
          <w:rFonts w:ascii="Palatino Linotype" w:hAnsi="Palatino Linotype"/>
        </w:rPr>
      </w:pPr>
    </w:p>
    <w:p w14:paraId="7F1FAAF1" w14:textId="7C2AC5D1" w:rsidR="0054660D" w:rsidRPr="008F2E6F" w:rsidRDefault="0054660D" w:rsidP="00CA3056">
      <w:pPr>
        <w:pStyle w:val="Prrafodelista"/>
        <w:numPr>
          <w:ilvl w:val="0"/>
          <w:numId w:val="3"/>
        </w:numPr>
        <w:spacing w:line="360" w:lineRule="auto"/>
        <w:ind w:left="0" w:firstLine="0"/>
        <w:jc w:val="both"/>
        <w:rPr>
          <w:rFonts w:ascii="Palatino Linotype" w:hAnsi="Palatino Linotype"/>
        </w:rPr>
      </w:pPr>
      <w:r w:rsidRPr="008F2E6F">
        <w:rPr>
          <w:rFonts w:ascii="Palatino Linotype" w:hAnsi="Palatino Linotype"/>
        </w:rPr>
        <w:t xml:space="preserve">De modo tal que con el soporte documental de referencia el particular puede el particular por </w:t>
      </w:r>
      <w:r w:rsidR="00E83853" w:rsidRPr="008F2E6F">
        <w:rPr>
          <w:rFonts w:ascii="Palatino Linotype" w:hAnsi="Palatino Linotype"/>
        </w:rPr>
        <w:t>sí</w:t>
      </w:r>
      <w:r w:rsidRPr="008F2E6F">
        <w:rPr>
          <w:rFonts w:ascii="Palatino Linotype" w:hAnsi="Palatino Linotype"/>
        </w:rPr>
        <w:t xml:space="preserve"> mismo realizar los cálculos correspondientes a efecto de determinar de todos y cada uno de los servidores públicos los lapsos temporales de sus relaciones laborales para con el </w:t>
      </w:r>
      <w:r w:rsidRPr="008F2E6F">
        <w:rPr>
          <w:rFonts w:ascii="Palatino Linotype" w:hAnsi="Palatino Linotype"/>
          <w:b/>
        </w:rPr>
        <w:t>SUJETO OBLIGADO.</w:t>
      </w:r>
    </w:p>
    <w:p w14:paraId="3D9C6E7D" w14:textId="77777777" w:rsidR="00784200" w:rsidRPr="008F2E6F" w:rsidRDefault="00784200" w:rsidP="00784200">
      <w:pPr>
        <w:pStyle w:val="Prrafodelista"/>
        <w:rPr>
          <w:rFonts w:ascii="Palatino Linotype" w:hAnsi="Palatino Linotype"/>
        </w:rPr>
      </w:pPr>
    </w:p>
    <w:p w14:paraId="0630879D" w14:textId="37CC8969" w:rsidR="00FF320A" w:rsidRPr="008F2E6F" w:rsidRDefault="0054660D" w:rsidP="00CA3056">
      <w:pPr>
        <w:pStyle w:val="Prrafodelista"/>
        <w:numPr>
          <w:ilvl w:val="0"/>
          <w:numId w:val="3"/>
        </w:numPr>
        <w:spacing w:line="360" w:lineRule="auto"/>
        <w:ind w:left="0" w:firstLine="0"/>
        <w:jc w:val="both"/>
        <w:rPr>
          <w:rFonts w:ascii="Palatino Linotype" w:eastAsiaTheme="minorEastAsia" w:hAnsi="Palatino Linotype" w:cs="Arial"/>
        </w:rPr>
      </w:pPr>
      <w:r w:rsidRPr="008F2E6F">
        <w:rPr>
          <w:rFonts w:ascii="Palatino Linotype" w:hAnsi="Palatino Linotype"/>
        </w:rPr>
        <w:t>Ahora bien, no pasa desapercibido que del rubro de mérito, los extremos temporales requeridos son de aproximadamente 13 años</w:t>
      </w:r>
      <w:r w:rsidR="00FF320A" w:rsidRPr="008F2E6F">
        <w:rPr>
          <w:rFonts w:ascii="Palatino Linotype" w:hAnsi="Palatino Linotype"/>
        </w:rPr>
        <w:t xml:space="preserve">, </w:t>
      </w:r>
      <w:r w:rsidR="00FF320A" w:rsidRPr="008F2E6F">
        <w:rPr>
          <w:rFonts w:ascii="Palatino Linotype" w:eastAsiaTheme="minorEastAsia" w:hAnsi="Palatino Linotype" w:cs="Arial"/>
        </w:rPr>
        <w:t xml:space="preserve"> por lo tanto es posible que la </w:t>
      </w:r>
      <w:r w:rsidR="00FF320A" w:rsidRPr="008F2E6F">
        <w:rPr>
          <w:rFonts w:ascii="Palatino Linotype" w:hAnsi="Palatino Linotype"/>
        </w:rPr>
        <w:t>información</w:t>
      </w:r>
      <w:r w:rsidR="00FF320A" w:rsidRPr="008F2E6F">
        <w:rPr>
          <w:rFonts w:ascii="Palatino Linotype" w:eastAsiaTheme="minorEastAsia" w:hAnsi="Palatino Linotype" w:cs="Arial"/>
        </w:rPr>
        <w:t xml:space="preserve"> haya sido destruida por ya haber cumplido con su fin administrativo para el cual fue creada, según lo establecido por los Lineamientos para la Valoración, Selección y Baja de los Documentos, Expedientes y Series de Trámite Concluido en los Archivos del Estado de México, que expide la Comisión Dictaminadora de Depuración de Documentos, la normatividad define como archivo, archivo de trámite, de concentración e histórico, baja documental y artículo 27:</w:t>
      </w:r>
    </w:p>
    <w:p w14:paraId="0ECF52B4" w14:textId="77777777" w:rsidR="00FF320A" w:rsidRPr="008F2E6F" w:rsidRDefault="00FF320A" w:rsidP="00FF320A">
      <w:pPr>
        <w:pStyle w:val="Prrafodelista"/>
        <w:spacing w:line="360" w:lineRule="auto"/>
        <w:ind w:left="0"/>
        <w:jc w:val="both"/>
        <w:rPr>
          <w:rFonts w:ascii="Palatino Linotype" w:eastAsiaTheme="minorEastAsia" w:hAnsi="Palatino Linotype" w:cs="Arial"/>
          <w:b/>
        </w:rPr>
      </w:pPr>
    </w:p>
    <w:p w14:paraId="42A46D80" w14:textId="77777777" w:rsidR="00FF320A" w:rsidRPr="008F2E6F" w:rsidRDefault="00FF320A" w:rsidP="00FF320A">
      <w:pPr>
        <w:pStyle w:val="Prrafodelista"/>
        <w:spacing w:line="276" w:lineRule="auto"/>
        <w:ind w:left="567" w:right="567"/>
        <w:jc w:val="both"/>
        <w:rPr>
          <w:rFonts w:ascii="Palatino Linotype" w:eastAsiaTheme="minorEastAsia" w:hAnsi="Palatino Linotype" w:cs="Arial"/>
          <w:i/>
        </w:rPr>
      </w:pPr>
      <w:r w:rsidRPr="008F2E6F">
        <w:rPr>
          <w:rFonts w:ascii="Palatino Linotype" w:eastAsiaTheme="minorEastAsia" w:hAnsi="Palatino Linotype" w:cs="Arial"/>
          <w:b/>
          <w:i/>
        </w:rPr>
        <w:t xml:space="preserve">Archivo: </w:t>
      </w:r>
      <w:r w:rsidRPr="008F2E6F">
        <w:rPr>
          <w:rFonts w:ascii="Palatino Linotype" w:eastAsiaTheme="minorEastAsia" w:hAnsi="Palatino Linotype" w:cs="Arial"/>
          <w:i/>
        </w:rPr>
        <w:t xml:space="preserve">Conjuntos organizado de documentos con independencia de la fecha de generación o creación, de la forma en que encuentren y del soporte material que </w:t>
      </w:r>
      <w:r w:rsidRPr="008F2E6F">
        <w:rPr>
          <w:rFonts w:ascii="Palatino Linotype" w:eastAsiaTheme="minorEastAsia" w:hAnsi="Palatino Linotype" w:cs="Arial"/>
          <w:i/>
        </w:rPr>
        <w:lastRenderedPageBreak/>
        <w:t xml:space="preserve">tenga, acumulados en un proceso natural por una  institución pública o privada o por una persona física o jurídico colectiva en el transcurso de su gestión, conservados por sus creadores o sucesores  para sus propias  necesidades o para servir como testimonio y fuente de información para los ciudadanos y la investigación científica, institución responsable de la recepción, tratamiento, inventario, conservación  y difusión de documentos expedientables. </w:t>
      </w:r>
    </w:p>
    <w:p w14:paraId="3909A47D" w14:textId="77777777" w:rsidR="00FF320A" w:rsidRPr="008F2E6F" w:rsidRDefault="00FF320A" w:rsidP="00FF320A">
      <w:pPr>
        <w:pStyle w:val="Prrafodelista"/>
        <w:spacing w:line="276" w:lineRule="auto"/>
        <w:ind w:left="567" w:right="567"/>
        <w:jc w:val="both"/>
        <w:rPr>
          <w:rFonts w:ascii="Palatino Linotype" w:eastAsiaTheme="minorEastAsia" w:hAnsi="Palatino Linotype" w:cs="Arial"/>
          <w:b/>
          <w:i/>
        </w:rPr>
      </w:pPr>
    </w:p>
    <w:p w14:paraId="41F812D9" w14:textId="77777777" w:rsidR="00FF320A" w:rsidRPr="008F2E6F" w:rsidRDefault="00FF320A" w:rsidP="00FF320A">
      <w:pPr>
        <w:pStyle w:val="Prrafodelista"/>
        <w:spacing w:line="276" w:lineRule="auto"/>
        <w:ind w:left="567" w:right="567"/>
        <w:jc w:val="both"/>
        <w:rPr>
          <w:rFonts w:ascii="Palatino Linotype" w:eastAsiaTheme="minorEastAsia" w:hAnsi="Palatino Linotype" w:cs="Arial"/>
          <w:i/>
        </w:rPr>
      </w:pPr>
      <w:r w:rsidRPr="008F2E6F">
        <w:rPr>
          <w:rFonts w:ascii="Palatino Linotype" w:eastAsiaTheme="minorEastAsia" w:hAnsi="Palatino Linotype" w:cs="Arial"/>
          <w:b/>
          <w:i/>
        </w:rPr>
        <w:t xml:space="preserve">Archivo de Trámite: </w:t>
      </w:r>
      <w:r w:rsidRPr="008F2E6F">
        <w:rPr>
          <w:rFonts w:ascii="Palatino Linotype" w:eastAsiaTheme="minorEastAsia" w:hAnsi="Palatino Linotype" w:cs="Arial"/>
          <w:i/>
        </w:rPr>
        <w:t xml:space="preserve">Conjunto de organizado de expedientes de asuntos en gestión, ordenados conforme  a un método y cuya consulta es frecuente y necesaria para una adecuada toma de decisiones y el despacho oportuno de los asuntos propios de una Unidad Administrativa, así como la unidad responsable de la gestión de documentos de uso cotidiano y necesario para el ejercicio de la atribuciones de una Unidad Administrativa. </w:t>
      </w:r>
    </w:p>
    <w:p w14:paraId="64F7D497" w14:textId="77777777" w:rsidR="00FF320A" w:rsidRPr="008F2E6F" w:rsidRDefault="00FF320A" w:rsidP="00FF320A">
      <w:pPr>
        <w:pStyle w:val="Prrafodelista"/>
        <w:spacing w:line="276" w:lineRule="auto"/>
        <w:ind w:left="567" w:right="567"/>
        <w:jc w:val="both"/>
        <w:rPr>
          <w:rFonts w:ascii="Palatino Linotype" w:eastAsiaTheme="minorEastAsia" w:hAnsi="Palatino Linotype" w:cs="Arial"/>
          <w:i/>
        </w:rPr>
      </w:pPr>
    </w:p>
    <w:p w14:paraId="12A382D2" w14:textId="77777777" w:rsidR="00FF320A" w:rsidRPr="008F2E6F" w:rsidRDefault="00FF320A" w:rsidP="00FF320A">
      <w:pPr>
        <w:pStyle w:val="Prrafodelista"/>
        <w:spacing w:line="276" w:lineRule="auto"/>
        <w:ind w:left="567" w:right="567"/>
        <w:jc w:val="both"/>
        <w:rPr>
          <w:rFonts w:ascii="Palatino Linotype" w:eastAsiaTheme="minorEastAsia" w:hAnsi="Palatino Linotype" w:cs="Arial"/>
          <w:i/>
        </w:rPr>
      </w:pPr>
      <w:r w:rsidRPr="008F2E6F">
        <w:rPr>
          <w:rFonts w:ascii="Palatino Linotype" w:eastAsiaTheme="minorEastAsia" w:hAnsi="Palatino Linotype" w:cs="Arial"/>
          <w:b/>
          <w:i/>
        </w:rPr>
        <w:t xml:space="preserve">Archivo de Concentración: </w:t>
      </w:r>
      <w:r w:rsidRPr="008F2E6F">
        <w:rPr>
          <w:rFonts w:ascii="Palatino Linotype" w:eastAsiaTheme="minorEastAsia" w:hAnsi="Palatino Linotype" w:cs="Arial"/>
          <w:i/>
        </w:rPr>
        <w:t>Conjunto de organizado de expedientes de trámite concluido y cuya consulta es esporádica, los cuales han sido transferidos por un Archivo de Trámite para su conservación precaucional mientras concluye su utilidad administrativa, contable, legal o fiscal. Unidad responsable  de la gestión de documentos cuya consulta es ocasional por parte de la Unidades Administrativas, y que permanecen en él hasta su destino Final.</w:t>
      </w:r>
    </w:p>
    <w:p w14:paraId="25DE5D3A" w14:textId="77777777" w:rsidR="00FF320A" w:rsidRPr="008F2E6F" w:rsidRDefault="00FF320A" w:rsidP="00FF320A">
      <w:pPr>
        <w:pStyle w:val="Prrafodelista"/>
        <w:spacing w:line="276" w:lineRule="auto"/>
        <w:ind w:left="567" w:right="567"/>
        <w:jc w:val="both"/>
        <w:rPr>
          <w:rFonts w:ascii="Palatino Linotype" w:eastAsiaTheme="minorEastAsia" w:hAnsi="Palatino Linotype" w:cs="Arial"/>
          <w:i/>
        </w:rPr>
      </w:pPr>
    </w:p>
    <w:p w14:paraId="5EAB309E" w14:textId="77777777" w:rsidR="00FF320A" w:rsidRPr="008F2E6F" w:rsidRDefault="00FF320A" w:rsidP="00FF320A">
      <w:pPr>
        <w:pStyle w:val="Prrafodelista"/>
        <w:spacing w:line="276" w:lineRule="auto"/>
        <w:ind w:left="567" w:right="567"/>
        <w:jc w:val="both"/>
        <w:rPr>
          <w:rFonts w:ascii="Palatino Linotype" w:eastAsiaTheme="minorEastAsia" w:hAnsi="Palatino Linotype" w:cs="Arial"/>
          <w:i/>
        </w:rPr>
      </w:pPr>
      <w:r w:rsidRPr="008F2E6F">
        <w:rPr>
          <w:rFonts w:ascii="Palatino Linotype" w:eastAsiaTheme="minorEastAsia" w:hAnsi="Palatino Linotype" w:cs="Arial"/>
          <w:b/>
          <w:i/>
        </w:rPr>
        <w:t>Archivo Histórico</w:t>
      </w:r>
      <w:r w:rsidRPr="008F2E6F">
        <w:rPr>
          <w:rFonts w:ascii="Palatino Linotype" w:eastAsiaTheme="minorEastAsia" w:hAnsi="Palatino Linotype" w:cs="Arial"/>
          <w:i/>
        </w:rPr>
        <w:t>: Conjunto organizado de expedientes conservados en forma permanente por el valor científico-cultural de su información y que constituye parte del Patrimonio Documental del Estado. Unidad responsable de recibir, administrar, organizar, describir, conservar y divulgar la memoria documental Institucional, así como la integrada por documentos o colecciones documentales fácticas de relevancia para la historia del Estado de México.</w:t>
      </w:r>
    </w:p>
    <w:p w14:paraId="6875003A" w14:textId="77777777" w:rsidR="00FF320A" w:rsidRPr="008F2E6F" w:rsidRDefault="00FF320A" w:rsidP="00FF320A">
      <w:pPr>
        <w:pStyle w:val="Prrafodelista"/>
        <w:spacing w:line="276" w:lineRule="auto"/>
        <w:ind w:left="567" w:right="567"/>
        <w:jc w:val="both"/>
        <w:rPr>
          <w:rFonts w:ascii="Palatino Linotype" w:eastAsiaTheme="minorEastAsia" w:hAnsi="Palatino Linotype" w:cs="Arial"/>
          <w:i/>
        </w:rPr>
      </w:pPr>
    </w:p>
    <w:p w14:paraId="6B96A150" w14:textId="77777777" w:rsidR="00FF320A" w:rsidRPr="008F2E6F" w:rsidRDefault="00FF320A" w:rsidP="00FF320A">
      <w:pPr>
        <w:pStyle w:val="Prrafodelista"/>
        <w:spacing w:line="276" w:lineRule="auto"/>
        <w:ind w:left="567" w:right="567"/>
        <w:jc w:val="both"/>
        <w:rPr>
          <w:rFonts w:ascii="Palatino Linotype" w:eastAsiaTheme="minorEastAsia" w:hAnsi="Palatino Linotype" w:cs="Arial"/>
          <w:i/>
        </w:rPr>
      </w:pPr>
      <w:r w:rsidRPr="008F2E6F">
        <w:rPr>
          <w:rFonts w:ascii="Palatino Linotype" w:eastAsiaTheme="minorEastAsia" w:hAnsi="Palatino Linotype" w:cs="Arial"/>
          <w:b/>
          <w:i/>
        </w:rPr>
        <w:lastRenderedPageBreak/>
        <w:t>Baja Documental</w:t>
      </w:r>
      <w:r w:rsidRPr="008F2E6F">
        <w:rPr>
          <w:rFonts w:ascii="Palatino Linotype" w:eastAsiaTheme="minorEastAsia" w:hAnsi="Palatino Linotype" w:cs="Arial"/>
          <w:i/>
        </w:rPr>
        <w:t xml:space="preserve">: Eliminación física de la documentación que haya prescrito en sus valores administrativos, legales, fiscales o contables, y que no contenga valores históricos, conforme a la normatividad emitida por la Comisión. </w:t>
      </w:r>
    </w:p>
    <w:p w14:paraId="0CB757A7" w14:textId="77777777" w:rsidR="00FF320A" w:rsidRPr="008F2E6F" w:rsidRDefault="00FF320A" w:rsidP="00FF320A">
      <w:pPr>
        <w:pStyle w:val="Prrafodelista"/>
        <w:spacing w:line="276" w:lineRule="auto"/>
        <w:ind w:left="567" w:right="567"/>
        <w:jc w:val="both"/>
        <w:rPr>
          <w:rFonts w:ascii="Palatino Linotype" w:eastAsiaTheme="minorEastAsia" w:hAnsi="Palatino Linotype" w:cs="Arial"/>
          <w:i/>
        </w:rPr>
      </w:pPr>
    </w:p>
    <w:p w14:paraId="70AA5032" w14:textId="77777777" w:rsidR="00FF320A" w:rsidRPr="008F2E6F" w:rsidRDefault="00FF320A" w:rsidP="00FF320A">
      <w:pPr>
        <w:pStyle w:val="Prrafodelista"/>
        <w:spacing w:line="276" w:lineRule="auto"/>
        <w:ind w:left="567" w:right="567"/>
        <w:jc w:val="both"/>
        <w:rPr>
          <w:rFonts w:ascii="Palatino Linotype" w:eastAsiaTheme="minorEastAsia" w:hAnsi="Palatino Linotype" w:cs="Arial"/>
          <w:i/>
        </w:rPr>
      </w:pPr>
      <w:r w:rsidRPr="008F2E6F">
        <w:rPr>
          <w:rFonts w:ascii="Palatino Linotype" w:eastAsiaTheme="minorEastAsia" w:hAnsi="Palatino Linotype" w:cs="Arial"/>
          <w:i/>
        </w:rPr>
        <w:t>Artículo 27.- Las Unidades Administrativas al realizar la transferencia de los expedientes de trámite concluido, señalarán en el Inventario correspondiente los plazos de conservación precaucional de éstos en el Archivo de Concentración. Para determinar el plazo de conservación precaucional deberán considerar el marco legal o administrativo bajo el cual se produjeron o recibieron los documentos y los siguientes periodos:</w:t>
      </w:r>
    </w:p>
    <w:p w14:paraId="50D386A6" w14:textId="77777777" w:rsidR="00FF320A" w:rsidRPr="008F2E6F" w:rsidRDefault="00FF320A" w:rsidP="00FF320A">
      <w:pPr>
        <w:pStyle w:val="Prrafodelista"/>
        <w:spacing w:line="276" w:lineRule="auto"/>
        <w:ind w:left="567" w:right="567"/>
        <w:jc w:val="both"/>
        <w:rPr>
          <w:rFonts w:ascii="Palatino Linotype" w:eastAsiaTheme="minorEastAsia" w:hAnsi="Palatino Linotype" w:cs="Arial"/>
          <w:i/>
        </w:rPr>
      </w:pPr>
    </w:p>
    <w:p w14:paraId="5DE16B24" w14:textId="77777777" w:rsidR="00FF320A" w:rsidRPr="008F2E6F" w:rsidRDefault="00FF320A" w:rsidP="00CA3056">
      <w:pPr>
        <w:pStyle w:val="Prrafodelista"/>
        <w:numPr>
          <w:ilvl w:val="0"/>
          <w:numId w:val="7"/>
        </w:numPr>
        <w:spacing w:line="276" w:lineRule="auto"/>
        <w:ind w:right="567"/>
        <w:contextualSpacing/>
        <w:jc w:val="both"/>
        <w:rPr>
          <w:rFonts w:ascii="Palatino Linotype" w:eastAsiaTheme="minorEastAsia" w:hAnsi="Palatino Linotype" w:cs="Arial"/>
          <w:i/>
        </w:rPr>
      </w:pPr>
      <w:r w:rsidRPr="008F2E6F">
        <w:rPr>
          <w:rFonts w:ascii="Palatino Linotype" w:eastAsiaTheme="minorEastAsia" w:hAnsi="Palatino Linotype" w:cs="Arial"/>
          <w:i/>
        </w:rPr>
        <w:t>6 años para expedientes con información administrativa;</w:t>
      </w:r>
    </w:p>
    <w:p w14:paraId="2BD81FF1" w14:textId="77777777" w:rsidR="00FF320A" w:rsidRPr="008F2E6F" w:rsidRDefault="00FF320A" w:rsidP="00CA3056">
      <w:pPr>
        <w:pStyle w:val="Prrafodelista"/>
        <w:numPr>
          <w:ilvl w:val="0"/>
          <w:numId w:val="7"/>
        </w:numPr>
        <w:spacing w:line="276" w:lineRule="auto"/>
        <w:ind w:right="567"/>
        <w:contextualSpacing/>
        <w:jc w:val="both"/>
        <w:rPr>
          <w:rFonts w:ascii="Palatino Linotype" w:eastAsiaTheme="minorEastAsia" w:hAnsi="Palatino Linotype" w:cs="Arial"/>
          <w:i/>
        </w:rPr>
      </w:pPr>
      <w:r w:rsidRPr="008F2E6F">
        <w:rPr>
          <w:rFonts w:ascii="Palatino Linotype" w:eastAsiaTheme="minorEastAsia" w:hAnsi="Palatino Linotype" w:cs="Arial"/>
          <w:i/>
        </w:rPr>
        <w:t>6 años como mínimo para expedientes con información fiscal y presupuestal contable;</w:t>
      </w:r>
    </w:p>
    <w:p w14:paraId="1D4E2E8E" w14:textId="77777777" w:rsidR="00FF320A" w:rsidRPr="008F2E6F" w:rsidRDefault="00FF320A" w:rsidP="00CA3056">
      <w:pPr>
        <w:pStyle w:val="Prrafodelista"/>
        <w:numPr>
          <w:ilvl w:val="0"/>
          <w:numId w:val="7"/>
        </w:numPr>
        <w:spacing w:line="276" w:lineRule="auto"/>
        <w:ind w:right="567"/>
        <w:contextualSpacing/>
        <w:jc w:val="both"/>
        <w:rPr>
          <w:rFonts w:ascii="Palatino Linotype" w:eastAsiaTheme="minorEastAsia" w:hAnsi="Palatino Linotype" w:cs="Arial"/>
          <w:i/>
        </w:rPr>
      </w:pPr>
      <w:r w:rsidRPr="008F2E6F">
        <w:rPr>
          <w:rFonts w:ascii="Palatino Linotype" w:eastAsiaTheme="minorEastAsia" w:hAnsi="Palatino Linotype" w:cs="Arial"/>
          <w:i/>
        </w:rPr>
        <w:t>12 años como mínimo para expedientes con información jurídico-legal, obra pública y activo fijo; y</w:t>
      </w:r>
    </w:p>
    <w:p w14:paraId="5B5CB46F" w14:textId="77777777" w:rsidR="00FF320A" w:rsidRPr="008F2E6F" w:rsidRDefault="00FF320A" w:rsidP="00CA3056">
      <w:pPr>
        <w:pStyle w:val="Prrafodelista"/>
        <w:numPr>
          <w:ilvl w:val="0"/>
          <w:numId w:val="7"/>
        </w:numPr>
        <w:spacing w:line="276" w:lineRule="auto"/>
        <w:ind w:right="567"/>
        <w:contextualSpacing/>
        <w:jc w:val="both"/>
        <w:rPr>
          <w:rFonts w:ascii="Palatino Linotype" w:eastAsiaTheme="minorEastAsia" w:hAnsi="Palatino Linotype" w:cs="Arial"/>
          <w:i/>
        </w:rPr>
      </w:pPr>
      <w:r w:rsidRPr="008F2E6F">
        <w:rPr>
          <w:rFonts w:ascii="Palatino Linotype" w:eastAsiaTheme="minorEastAsia" w:hAnsi="Palatino Linotype" w:cs="Arial"/>
          <w:i/>
        </w:rPr>
        <w:t>Cuando en la Legislación se establezca periodos de conservación mayores a los señalados en la fracciones I, II y III, se considerarán los estipulados en dicha legislación para efectos de realización del proceso de selección final.</w:t>
      </w:r>
    </w:p>
    <w:p w14:paraId="0E82DEAB" w14:textId="77777777" w:rsidR="00FF320A" w:rsidRPr="008F2E6F" w:rsidRDefault="00FF320A" w:rsidP="00CA3056">
      <w:pPr>
        <w:pStyle w:val="Prrafodelista"/>
        <w:numPr>
          <w:ilvl w:val="0"/>
          <w:numId w:val="7"/>
        </w:numPr>
        <w:spacing w:line="276" w:lineRule="auto"/>
        <w:ind w:right="567"/>
        <w:contextualSpacing/>
        <w:jc w:val="both"/>
        <w:rPr>
          <w:rFonts w:ascii="Palatino Linotype" w:eastAsiaTheme="minorEastAsia" w:hAnsi="Palatino Linotype" w:cs="Arial"/>
          <w:i/>
        </w:rPr>
      </w:pPr>
      <w:r w:rsidRPr="008F2E6F">
        <w:rPr>
          <w:rFonts w:ascii="Palatino Linotype" w:eastAsiaTheme="minorEastAsia" w:hAnsi="Palatino Linotype" w:cs="Arial"/>
          <w:i/>
        </w:rPr>
        <w:t>Cuando las Unidades Administrativas no indiquen el plazo de conservación precaucional de sus expedientes en el inventario correspondientes, los Archivos de Concentración podrán rechazar la transferencia  de los expedientes.</w:t>
      </w:r>
    </w:p>
    <w:p w14:paraId="4DA4FF84" w14:textId="77777777" w:rsidR="00FF320A" w:rsidRPr="008F2E6F" w:rsidRDefault="00FF320A" w:rsidP="00FF320A">
      <w:pPr>
        <w:spacing w:line="276" w:lineRule="auto"/>
        <w:ind w:right="567"/>
        <w:jc w:val="both"/>
        <w:rPr>
          <w:rFonts w:ascii="Palatino Linotype" w:eastAsiaTheme="minorEastAsia" w:hAnsi="Palatino Linotype" w:cs="Arial"/>
          <w:i/>
          <w:lang w:eastAsia="es-ES"/>
        </w:rPr>
      </w:pPr>
    </w:p>
    <w:p w14:paraId="4DEB4A09" w14:textId="77777777" w:rsidR="00FF320A" w:rsidRPr="008F2E6F" w:rsidRDefault="00FF320A" w:rsidP="00FF320A">
      <w:pPr>
        <w:pStyle w:val="Prrafodelista"/>
        <w:spacing w:line="360" w:lineRule="auto"/>
        <w:ind w:left="0"/>
        <w:jc w:val="both"/>
        <w:rPr>
          <w:rFonts w:ascii="Palatino Linotype" w:eastAsiaTheme="minorEastAsia" w:hAnsi="Palatino Linotype" w:cs="Arial"/>
        </w:rPr>
      </w:pPr>
    </w:p>
    <w:p w14:paraId="5684285D" w14:textId="77777777" w:rsidR="00FF320A" w:rsidRPr="008F2E6F" w:rsidRDefault="00FF320A" w:rsidP="00CA3056">
      <w:pPr>
        <w:pStyle w:val="Prrafodelista"/>
        <w:numPr>
          <w:ilvl w:val="0"/>
          <w:numId w:val="3"/>
        </w:numPr>
        <w:spacing w:line="360" w:lineRule="auto"/>
        <w:ind w:left="0" w:firstLine="0"/>
        <w:jc w:val="both"/>
        <w:rPr>
          <w:rFonts w:ascii="Palatino Linotype" w:eastAsiaTheme="minorEastAsia" w:hAnsi="Palatino Linotype" w:cs="Arial"/>
        </w:rPr>
      </w:pPr>
      <w:r w:rsidRPr="008F2E6F">
        <w:rPr>
          <w:rFonts w:ascii="Palatino Linotype" w:eastAsiaTheme="minorEastAsia" w:hAnsi="Palatino Linotype" w:cs="Arial"/>
        </w:rPr>
        <w:t xml:space="preserve">El </w:t>
      </w:r>
      <w:r w:rsidRPr="008F2E6F">
        <w:rPr>
          <w:rFonts w:ascii="Palatino Linotype" w:eastAsiaTheme="minorEastAsia" w:hAnsi="Palatino Linotype" w:cs="Arial"/>
          <w:b/>
        </w:rPr>
        <w:t>SUJETO OBLIGADO</w:t>
      </w:r>
      <w:r w:rsidRPr="008F2E6F">
        <w:rPr>
          <w:rFonts w:ascii="Palatino Linotype" w:eastAsiaTheme="minorEastAsia" w:hAnsi="Palatino Linotype" w:cs="Arial"/>
        </w:rPr>
        <w:t xml:space="preserve"> deberá de contar con su Catálogo de Disposición Documental, el cual se defina como: Registro general y sistemático que establece las políticas y </w:t>
      </w:r>
      <w:r w:rsidRPr="008F2E6F">
        <w:rPr>
          <w:rFonts w:ascii="Palatino Linotype" w:hAnsi="Palatino Linotype"/>
        </w:rPr>
        <w:t>criterios</w:t>
      </w:r>
      <w:r w:rsidRPr="008F2E6F">
        <w:rPr>
          <w:rFonts w:ascii="Palatino Linotype" w:eastAsiaTheme="minorEastAsia" w:hAnsi="Palatino Linotype" w:cs="Arial"/>
        </w:rPr>
        <w:t xml:space="preserve"> sobre la conservación y vigencia de los documentos de Archivo </w:t>
      </w:r>
      <w:r w:rsidRPr="008F2E6F">
        <w:rPr>
          <w:rFonts w:ascii="Palatino Linotype" w:eastAsiaTheme="minorEastAsia" w:hAnsi="Palatino Linotype" w:cs="Arial"/>
        </w:rPr>
        <w:lastRenderedPageBreak/>
        <w:t>a lo largo de sus ciclo de vida, y en el cual debe tomarse en cuanta también el tratamiento que por ley o disposición jurídica se da a ciertos documentos. Establece los valores documentales, los plazos de conservación, la vigencia documental y el destino final de los documentos.</w:t>
      </w:r>
    </w:p>
    <w:p w14:paraId="270D639C" w14:textId="77777777" w:rsidR="00FF320A" w:rsidRPr="008F2E6F" w:rsidRDefault="00FF320A" w:rsidP="00FF320A">
      <w:pPr>
        <w:pStyle w:val="Prrafodelista"/>
        <w:spacing w:line="360" w:lineRule="auto"/>
        <w:ind w:left="0"/>
        <w:jc w:val="both"/>
        <w:rPr>
          <w:rFonts w:ascii="Palatino Linotype" w:eastAsiaTheme="minorEastAsia" w:hAnsi="Palatino Linotype" w:cs="Arial"/>
        </w:rPr>
      </w:pPr>
    </w:p>
    <w:p w14:paraId="47B319C2" w14:textId="77777777" w:rsidR="00FF320A" w:rsidRPr="008F2E6F" w:rsidRDefault="00FF320A" w:rsidP="00CA3056">
      <w:pPr>
        <w:pStyle w:val="Prrafodelista"/>
        <w:numPr>
          <w:ilvl w:val="0"/>
          <w:numId w:val="3"/>
        </w:numPr>
        <w:spacing w:line="360" w:lineRule="auto"/>
        <w:ind w:left="0" w:firstLine="0"/>
        <w:jc w:val="both"/>
        <w:rPr>
          <w:rFonts w:ascii="Palatino Linotype" w:eastAsiaTheme="minorEastAsia" w:hAnsi="Palatino Linotype" w:cs="Arial"/>
        </w:rPr>
      </w:pPr>
      <w:r w:rsidRPr="008F2E6F">
        <w:rPr>
          <w:rFonts w:ascii="Palatino Linotype" w:eastAsiaTheme="minorEastAsia" w:hAnsi="Palatino Linotype" w:cs="Arial"/>
        </w:rPr>
        <w:t xml:space="preserve">Ahora bien, tomando en consideración la temporalidad de la información requerida y los plazos de conservación, el </w:t>
      </w:r>
      <w:r w:rsidRPr="008F2E6F">
        <w:rPr>
          <w:rFonts w:ascii="Palatino Linotype" w:eastAsiaTheme="minorEastAsia" w:hAnsi="Palatino Linotype" w:cs="Arial"/>
          <w:b/>
        </w:rPr>
        <w:t>SUJETO OBLIGADO</w:t>
      </w:r>
      <w:r w:rsidRPr="008F2E6F">
        <w:rPr>
          <w:rFonts w:ascii="Palatino Linotype" w:eastAsiaTheme="minorEastAsia" w:hAnsi="Palatino Linotype" w:cs="Arial"/>
        </w:rPr>
        <w:t xml:space="preserve"> deberá de buscar la información consultando su Catálogo de Disposición Documental con el que debe de contar y entregar de ser el caso la baja documental, caso contrario, deberá de observar el siguiente apartidado</w:t>
      </w:r>
    </w:p>
    <w:p w14:paraId="3CF00942" w14:textId="77777777" w:rsidR="00FF320A" w:rsidRPr="008F2E6F" w:rsidRDefault="00FF320A" w:rsidP="00FF320A">
      <w:pPr>
        <w:pStyle w:val="Prrafodelista"/>
        <w:spacing w:line="360" w:lineRule="auto"/>
        <w:ind w:left="0"/>
        <w:jc w:val="both"/>
        <w:rPr>
          <w:rFonts w:ascii="Palatino Linotype" w:eastAsiaTheme="minorEastAsia" w:hAnsi="Palatino Linotype" w:cs="Arial"/>
        </w:rPr>
      </w:pPr>
    </w:p>
    <w:p w14:paraId="5FA00463" w14:textId="77777777" w:rsidR="00FF320A" w:rsidRPr="008F2E6F" w:rsidRDefault="00FF320A" w:rsidP="00FF320A">
      <w:pPr>
        <w:pStyle w:val="Prrafodelista"/>
        <w:spacing w:line="360" w:lineRule="auto"/>
        <w:ind w:left="0"/>
        <w:jc w:val="both"/>
        <w:outlineLvl w:val="0"/>
        <w:rPr>
          <w:rFonts w:ascii="Palatino Linotype" w:eastAsiaTheme="minorEastAsia" w:hAnsi="Palatino Linotype" w:cs="Arial"/>
          <w:b/>
        </w:rPr>
      </w:pPr>
      <w:bookmarkStart w:id="26" w:name="_Toc69403040"/>
      <w:r w:rsidRPr="008F2E6F">
        <w:rPr>
          <w:rFonts w:ascii="Palatino Linotype" w:eastAsiaTheme="minorEastAsia" w:hAnsi="Palatino Linotype" w:cs="Arial"/>
          <w:b/>
        </w:rPr>
        <w:t>III. De la búsqueda exhaustiva de la información</w:t>
      </w:r>
      <w:bookmarkEnd w:id="26"/>
    </w:p>
    <w:p w14:paraId="4740BFAD" w14:textId="77777777" w:rsidR="00FF320A" w:rsidRPr="008F2E6F" w:rsidRDefault="00FF320A" w:rsidP="00CA3056">
      <w:pPr>
        <w:pStyle w:val="Prrafodelista"/>
        <w:numPr>
          <w:ilvl w:val="0"/>
          <w:numId w:val="3"/>
        </w:numPr>
        <w:spacing w:line="360" w:lineRule="auto"/>
        <w:ind w:left="0" w:firstLine="0"/>
        <w:jc w:val="both"/>
        <w:rPr>
          <w:rFonts w:ascii="Palatino Linotype" w:eastAsiaTheme="minorEastAsia" w:hAnsi="Palatino Linotype" w:cs="Arial"/>
          <w:lang w:val="es-ES_tradnl" w:eastAsia="es-MX"/>
        </w:rPr>
      </w:pPr>
      <w:r w:rsidRPr="008F2E6F">
        <w:rPr>
          <w:rFonts w:ascii="Palatino Linotype" w:eastAsiaTheme="minorEastAsia" w:hAnsi="Palatino Linotype" w:cs="Arial"/>
          <w:lang w:val="es-ES_tradnl" w:eastAsia="es-MX"/>
        </w:rPr>
        <w:t xml:space="preserve">El </w:t>
      </w:r>
      <w:r w:rsidRPr="008F2E6F">
        <w:rPr>
          <w:rFonts w:ascii="Palatino Linotype" w:eastAsiaTheme="minorEastAsia" w:hAnsi="Palatino Linotype" w:cs="Arial"/>
          <w:lang w:eastAsia="es-MX"/>
        </w:rPr>
        <w:t xml:space="preserve">hablar de información inexistente, implica la alta responsabilidad de explicar a la </w:t>
      </w:r>
      <w:r w:rsidRPr="008F2E6F">
        <w:rPr>
          <w:rFonts w:ascii="Palatino Linotype" w:eastAsiaTheme="minorEastAsia" w:hAnsi="Palatino Linotype" w:cs="Arial"/>
        </w:rPr>
        <w:t>ciudadanía</w:t>
      </w:r>
      <w:r w:rsidRPr="008F2E6F">
        <w:rPr>
          <w:rFonts w:ascii="Palatino Linotype" w:eastAsiaTheme="minorEastAsia" w:hAnsi="Palatino Linotype" w:cs="Arial"/>
          <w:lang w:eastAsia="es-MX"/>
        </w:rPr>
        <w:t xml:space="preserve"> por qué un ente público que tiene la facultad y el deber de generar, poseer o administrar su información pública, no la tiene.</w:t>
      </w:r>
    </w:p>
    <w:p w14:paraId="1A0625F1" w14:textId="77777777" w:rsidR="00FF320A" w:rsidRPr="008F2E6F" w:rsidRDefault="00FF320A" w:rsidP="00FF320A">
      <w:pPr>
        <w:pStyle w:val="Prrafodelista"/>
        <w:spacing w:line="360" w:lineRule="auto"/>
        <w:ind w:left="0"/>
        <w:jc w:val="both"/>
        <w:rPr>
          <w:rFonts w:ascii="Palatino Linotype" w:eastAsiaTheme="minorEastAsia" w:hAnsi="Palatino Linotype" w:cs="Arial"/>
        </w:rPr>
      </w:pPr>
    </w:p>
    <w:p w14:paraId="78EA5D13" w14:textId="77777777" w:rsidR="00FF320A" w:rsidRPr="008F2E6F" w:rsidRDefault="00FF320A" w:rsidP="00CA3056">
      <w:pPr>
        <w:pStyle w:val="Prrafodelista"/>
        <w:numPr>
          <w:ilvl w:val="0"/>
          <w:numId w:val="3"/>
        </w:numPr>
        <w:spacing w:line="360" w:lineRule="auto"/>
        <w:ind w:left="0" w:firstLine="0"/>
        <w:jc w:val="both"/>
        <w:rPr>
          <w:rFonts w:ascii="Palatino Linotype" w:eastAsiaTheme="minorEastAsia" w:hAnsi="Palatino Linotype"/>
        </w:rPr>
      </w:pPr>
      <w:r w:rsidRPr="008F2E6F">
        <w:rPr>
          <w:rFonts w:ascii="Palatino Linotype" w:eastAsiaTheme="minorEastAsia" w:hAnsi="Palatino Linotype"/>
        </w:rPr>
        <w:t>No debemos pasar desapercibido que los Sujetos Obligados, en materia de transparencia, en todo momento deben apegar su actuar conforme a lo que establece la Ley General de Transparencia. Ahora bien, la normatividad establece que cuando los Sujetos Obligado no posean por alguna razón, aquella información que esté relacionada con ejercicio de sus facultades, competencias y atribuciones, éste deberá de declarar la inexistencia de la misma.</w:t>
      </w:r>
    </w:p>
    <w:p w14:paraId="52018987" w14:textId="77777777" w:rsidR="00FF320A" w:rsidRPr="008F2E6F" w:rsidRDefault="00FF320A" w:rsidP="00FF320A">
      <w:pPr>
        <w:pStyle w:val="Prrafodelista"/>
        <w:spacing w:line="360" w:lineRule="auto"/>
        <w:ind w:left="0"/>
        <w:jc w:val="both"/>
        <w:rPr>
          <w:rFonts w:ascii="Palatino Linotype" w:eastAsiaTheme="minorEastAsia" w:hAnsi="Palatino Linotype" w:cs="Arial"/>
        </w:rPr>
      </w:pPr>
    </w:p>
    <w:p w14:paraId="2005E1FA" w14:textId="768C88C4" w:rsidR="00FF320A" w:rsidRPr="008F2E6F" w:rsidRDefault="00FF320A" w:rsidP="00CA3056">
      <w:pPr>
        <w:pStyle w:val="Prrafodelista"/>
        <w:numPr>
          <w:ilvl w:val="0"/>
          <w:numId w:val="3"/>
        </w:numPr>
        <w:spacing w:line="360" w:lineRule="auto"/>
        <w:ind w:left="0" w:firstLine="0"/>
        <w:jc w:val="both"/>
        <w:rPr>
          <w:rFonts w:ascii="Palatino Linotype" w:eastAsiaTheme="minorEastAsia" w:hAnsi="Palatino Linotype" w:cs="Arial"/>
          <w:i/>
        </w:rPr>
      </w:pPr>
      <w:r w:rsidRPr="008F2E6F">
        <w:rPr>
          <w:rFonts w:ascii="Palatino Linotype" w:eastAsiaTheme="minorEastAsia" w:hAnsi="Palatino Linotype" w:cs="Arial"/>
        </w:rPr>
        <w:lastRenderedPageBreak/>
        <w:t>De acuerdo a lo establecido con el contenido del artículo 19 de la Ley de Trasparencia y Acceso a la Información Pública del Estado de México y Municipios, establece que lo siguiente:</w:t>
      </w:r>
    </w:p>
    <w:p w14:paraId="1CBAF6CF" w14:textId="77777777" w:rsidR="00FF320A" w:rsidRPr="008F2E6F" w:rsidRDefault="00FF320A" w:rsidP="00FF320A">
      <w:pPr>
        <w:pStyle w:val="Prrafodelista"/>
        <w:spacing w:line="360" w:lineRule="auto"/>
        <w:ind w:left="0"/>
        <w:jc w:val="both"/>
        <w:rPr>
          <w:rFonts w:ascii="Palatino Linotype" w:eastAsiaTheme="minorEastAsia" w:hAnsi="Palatino Linotype" w:cs="Arial"/>
          <w:i/>
        </w:rPr>
      </w:pPr>
    </w:p>
    <w:p w14:paraId="4B9B2583" w14:textId="77777777" w:rsidR="00FF320A" w:rsidRPr="008F2E6F" w:rsidRDefault="00FF320A" w:rsidP="00FF320A">
      <w:pPr>
        <w:pStyle w:val="Prrafodelista"/>
        <w:ind w:left="567" w:right="567"/>
        <w:jc w:val="both"/>
        <w:rPr>
          <w:rFonts w:ascii="Palatino Linotype" w:eastAsiaTheme="minorEastAsia" w:hAnsi="Palatino Linotype" w:cs="Arial"/>
          <w:i/>
        </w:rPr>
      </w:pPr>
      <w:r w:rsidRPr="008F2E6F">
        <w:rPr>
          <w:rFonts w:ascii="Palatino Linotype" w:eastAsiaTheme="minorEastAsia" w:hAnsi="Palatino Linotype" w:cs="Arial"/>
          <w:b/>
          <w:i/>
        </w:rPr>
        <w:t>Artículo 19.</w:t>
      </w:r>
      <w:r w:rsidRPr="008F2E6F">
        <w:rPr>
          <w:rFonts w:ascii="Palatino Linotype" w:eastAsiaTheme="minorEastAsia" w:hAnsi="Palatino Linotype" w:cs="Arial"/>
          <w:i/>
        </w:rPr>
        <w:t xml:space="preserve"> Se presume que la información debe existir si se refiere a las facultades, competencias y funciones que los ordenamientos jurídicos aplicables otorgan a los sujetos obligados. </w:t>
      </w:r>
    </w:p>
    <w:p w14:paraId="19FAE2EA" w14:textId="77777777" w:rsidR="00FF320A" w:rsidRPr="008F2E6F" w:rsidRDefault="00FF320A" w:rsidP="00FF320A">
      <w:pPr>
        <w:pStyle w:val="Prrafodelista"/>
        <w:ind w:left="567" w:right="567"/>
        <w:jc w:val="both"/>
        <w:rPr>
          <w:rFonts w:ascii="Palatino Linotype" w:eastAsiaTheme="minorEastAsia" w:hAnsi="Palatino Linotype" w:cs="Arial"/>
          <w:i/>
        </w:rPr>
      </w:pPr>
    </w:p>
    <w:p w14:paraId="48DFFA0F" w14:textId="77777777" w:rsidR="00FF320A" w:rsidRPr="008F2E6F" w:rsidRDefault="00FF320A" w:rsidP="00FF320A">
      <w:pPr>
        <w:pStyle w:val="Prrafodelista"/>
        <w:ind w:left="567" w:right="567"/>
        <w:jc w:val="both"/>
        <w:rPr>
          <w:rFonts w:ascii="Palatino Linotype" w:eastAsiaTheme="minorEastAsia" w:hAnsi="Palatino Linotype" w:cs="Arial"/>
          <w:i/>
        </w:rPr>
      </w:pPr>
      <w:r w:rsidRPr="008F2E6F">
        <w:rPr>
          <w:rFonts w:ascii="Palatino Linotype" w:eastAsiaTheme="minorEastAsia" w:hAnsi="Palatino Linotype" w:cs="Arial"/>
          <w:i/>
        </w:rPr>
        <w:t xml:space="preserve">En los casos en que ciertas facultades, competencias o funciones no se hayan ejercido, se debe motivar la respuesta en función de las causas que motiven tal circunstancia. </w:t>
      </w:r>
    </w:p>
    <w:p w14:paraId="5388DD20" w14:textId="77777777" w:rsidR="00FF320A" w:rsidRPr="008F2E6F" w:rsidRDefault="00FF320A" w:rsidP="00FF320A">
      <w:pPr>
        <w:pStyle w:val="Prrafodelista"/>
        <w:ind w:left="567" w:right="567"/>
        <w:jc w:val="both"/>
        <w:rPr>
          <w:rFonts w:ascii="Palatino Linotype" w:eastAsiaTheme="minorEastAsia" w:hAnsi="Palatino Linotype" w:cs="Arial"/>
          <w:i/>
        </w:rPr>
      </w:pPr>
    </w:p>
    <w:p w14:paraId="4497FFFF" w14:textId="77777777" w:rsidR="00FF320A" w:rsidRPr="008F2E6F" w:rsidRDefault="00FF320A" w:rsidP="00FF320A">
      <w:pPr>
        <w:pStyle w:val="Prrafodelista"/>
        <w:ind w:left="567" w:right="567"/>
        <w:jc w:val="both"/>
        <w:rPr>
          <w:rFonts w:ascii="Palatino Linotype" w:eastAsiaTheme="minorEastAsia" w:hAnsi="Palatino Linotype" w:cs="Arial"/>
          <w:i/>
        </w:rPr>
      </w:pPr>
      <w:r w:rsidRPr="008F2E6F">
        <w:rPr>
          <w:rFonts w:ascii="Palatino Linotype" w:eastAsiaTheme="minorEastAsia" w:hAnsi="Palatino Linotype" w:cs="Arial"/>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01E95BBB" w14:textId="77777777" w:rsidR="00023349" w:rsidRPr="008F2E6F" w:rsidRDefault="00023349" w:rsidP="00FF320A">
      <w:pPr>
        <w:pStyle w:val="Prrafodelista"/>
        <w:ind w:left="567" w:right="567"/>
        <w:jc w:val="both"/>
        <w:rPr>
          <w:rFonts w:ascii="Palatino Linotype" w:eastAsiaTheme="minorEastAsia" w:hAnsi="Palatino Linotype" w:cs="Arial"/>
          <w:i/>
        </w:rPr>
      </w:pPr>
    </w:p>
    <w:p w14:paraId="5230351C" w14:textId="4801744D" w:rsidR="0054660D" w:rsidRPr="008F2E6F" w:rsidRDefault="00FF320A" w:rsidP="00CA3056">
      <w:pPr>
        <w:pStyle w:val="Prrafodelista"/>
        <w:numPr>
          <w:ilvl w:val="0"/>
          <w:numId w:val="3"/>
        </w:numPr>
        <w:spacing w:line="360" w:lineRule="auto"/>
        <w:ind w:left="0" w:firstLine="0"/>
        <w:jc w:val="both"/>
        <w:rPr>
          <w:rFonts w:ascii="Palatino Linotype" w:hAnsi="Palatino Linotype"/>
        </w:rPr>
      </w:pPr>
      <w:r w:rsidRPr="008F2E6F">
        <w:rPr>
          <w:rFonts w:ascii="Palatino Linotype" w:eastAsia="MS Mincho" w:hAnsi="Palatino Linotype" w:cstheme="majorBidi"/>
        </w:rPr>
        <w:t xml:space="preserve">El </w:t>
      </w:r>
      <w:r w:rsidRPr="008F2E6F">
        <w:rPr>
          <w:rFonts w:ascii="Palatino Linotype" w:eastAsia="MS Mincho" w:hAnsi="Palatino Linotype" w:cstheme="majorBidi"/>
          <w:b/>
        </w:rPr>
        <w:t>SUJETO OBLIGADO</w:t>
      </w:r>
      <w:r w:rsidRPr="008F2E6F">
        <w:rPr>
          <w:rFonts w:ascii="Palatino Linotype" w:eastAsia="MS Mincho" w:hAnsi="Palatino Linotype" w:cstheme="majorBidi"/>
        </w:rPr>
        <w:t>, no debe pasar por alto su deber que tiene, el de documentar sus actos de autoridad, acción que ayuda a transparenta sus funciones que con motivo del encargo realiza.</w:t>
      </w:r>
    </w:p>
    <w:p w14:paraId="371F54B5" w14:textId="77777777" w:rsidR="00FF320A" w:rsidRPr="008F2E6F" w:rsidRDefault="00FF320A" w:rsidP="00FF320A">
      <w:pPr>
        <w:pStyle w:val="Prrafodelista"/>
        <w:spacing w:line="360" w:lineRule="auto"/>
        <w:ind w:left="0"/>
        <w:jc w:val="both"/>
        <w:rPr>
          <w:rFonts w:ascii="Palatino Linotype" w:hAnsi="Palatino Linotype"/>
        </w:rPr>
      </w:pPr>
    </w:p>
    <w:p w14:paraId="3CB0A24D" w14:textId="77777777" w:rsidR="00F650B5" w:rsidRPr="008F2E6F" w:rsidRDefault="00F650B5" w:rsidP="00CA3056">
      <w:pPr>
        <w:pStyle w:val="Prrafodelista"/>
        <w:numPr>
          <w:ilvl w:val="0"/>
          <w:numId w:val="3"/>
        </w:numPr>
        <w:spacing w:line="360" w:lineRule="auto"/>
        <w:ind w:left="0" w:firstLine="0"/>
        <w:jc w:val="both"/>
        <w:rPr>
          <w:rFonts w:ascii="Palatino Linotype" w:eastAsia="Palatino Linotype" w:hAnsi="Palatino Linotype" w:cs="Palatino Linotype"/>
        </w:rPr>
      </w:pPr>
      <w:r w:rsidRPr="008F2E6F">
        <w:rPr>
          <w:rFonts w:ascii="Palatino Linotype" w:eastAsia="Palatino Linotype" w:hAnsi="Palatino Linotype" w:cs="Palatino Linotype"/>
        </w:rPr>
        <w:t>Seguidamente, deviene el siguiente informe justificado, de la siguiente solicitud de información:</w:t>
      </w:r>
    </w:p>
    <w:p w14:paraId="6C86B885" w14:textId="77777777" w:rsidR="00F650B5" w:rsidRPr="008F2E6F" w:rsidRDefault="00F650B5" w:rsidP="00F650B5">
      <w:pPr>
        <w:pStyle w:val="Prrafodelista"/>
        <w:rPr>
          <w:rFonts w:ascii="Palatino Linotype" w:eastAsia="Palatino Linotype" w:hAnsi="Palatino Linotype" w:cs="Palatino Linotype"/>
        </w:rPr>
      </w:pPr>
    </w:p>
    <w:tbl>
      <w:tblPr>
        <w:tblStyle w:val="Tablaconcuadrcula"/>
        <w:tblW w:w="0" w:type="auto"/>
        <w:tblLook w:val="04A0" w:firstRow="1" w:lastRow="0" w:firstColumn="1" w:lastColumn="0" w:noHBand="0" w:noVBand="1"/>
      </w:tblPr>
      <w:tblGrid>
        <w:gridCol w:w="3256"/>
        <w:gridCol w:w="5572"/>
      </w:tblGrid>
      <w:tr w:rsidR="00F650B5" w:rsidRPr="008F2E6F" w14:paraId="019C0DF7" w14:textId="77777777" w:rsidTr="004569B6">
        <w:tc>
          <w:tcPr>
            <w:tcW w:w="3256" w:type="dxa"/>
          </w:tcPr>
          <w:p w14:paraId="5F4F2F93" w14:textId="77777777" w:rsidR="00F650B5" w:rsidRPr="008F2E6F" w:rsidRDefault="00F650B5" w:rsidP="004569B6">
            <w:pPr>
              <w:spacing w:line="360" w:lineRule="auto"/>
              <w:contextualSpacing/>
              <w:jc w:val="center"/>
              <w:rPr>
                <w:rFonts w:ascii="Palatino Linotype" w:eastAsia="Palatino Linotype" w:hAnsi="Palatino Linotype" w:cs="Palatino Linotype"/>
                <w:b/>
              </w:rPr>
            </w:pPr>
            <w:r w:rsidRPr="008F2E6F">
              <w:rPr>
                <w:rFonts w:ascii="Palatino Linotype" w:eastAsia="Palatino Linotype" w:hAnsi="Palatino Linotype" w:cs="Palatino Linotype"/>
                <w:b/>
              </w:rPr>
              <w:t>Solicitud de información</w:t>
            </w:r>
          </w:p>
        </w:tc>
        <w:tc>
          <w:tcPr>
            <w:tcW w:w="5572" w:type="dxa"/>
          </w:tcPr>
          <w:p w14:paraId="7BE0FECE" w14:textId="77777777" w:rsidR="00F650B5" w:rsidRPr="008F2E6F" w:rsidRDefault="00F650B5" w:rsidP="004569B6">
            <w:pPr>
              <w:spacing w:line="360" w:lineRule="auto"/>
              <w:contextualSpacing/>
              <w:jc w:val="center"/>
              <w:rPr>
                <w:rFonts w:ascii="Palatino Linotype" w:eastAsia="Palatino Linotype" w:hAnsi="Palatino Linotype" w:cs="Palatino Linotype"/>
                <w:b/>
              </w:rPr>
            </w:pPr>
            <w:r w:rsidRPr="008F2E6F">
              <w:rPr>
                <w:rFonts w:ascii="Palatino Linotype" w:eastAsia="Palatino Linotype" w:hAnsi="Palatino Linotype" w:cs="Palatino Linotype"/>
                <w:b/>
              </w:rPr>
              <w:t>Informe justificado</w:t>
            </w:r>
          </w:p>
        </w:tc>
      </w:tr>
      <w:tr w:rsidR="00F650B5" w:rsidRPr="008F2E6F" w14:paraId="657690A0" w14:textId="77777777" w:rsidTr="004569B6">
        <w:tc>
          <w:tcPr>
            <w:tcW w:w="3256" w:type="dxa"/>
          </w:tcPr>
          <w:p w14:paraId="4B2E01A5" w14:textId="77777777" w:rsidR="00F650B5" w:rsidRPr="008F2E6F" w:rsidRDefault="00F650B5" w:rsidP="00F650B5">
            <w:pPr>
              <w:spacing w:line="360" w:lineRule="auto"/>
              <w:contextualSpacing/>
              <w:jc w:val="both"/>
              <w:rPr>
                <w:rFonts w:ascii="Palatino Linotype" w:eastAsia="Palatino Linotype" w:hAnsi="Palatino Linotype" w:cs="Palatino Linotype"/>
                <w:b/>
              </w:rPr>
            </w:pPr>
            <w:r w:rsidRPr="008F2E6F">
              <w:rPr>
                <w:rFonts w:ascii="Palatino Linotype" w:eastAsia="Palatino Linotype" w:hAnsi="Palatino Linotype" w:cs="Palatino Linotype"/>
                <w:b/>
              </w:rPr>
              <w:t>00027/TEMAMATL/IP/2022</w:t>
            </w:r>
          </w:p>
          <w:p w14:paraId="08877D47" w14:textId="23F51DB2" w:rsidR="00F650B5" w:rsidRPr="008F2E6F" w:rsidRDefault="00F650B5" w:rsidP="00F650B5">
            <w:pPr>
              <w:contextualSpacing/>
              <w:jc w:val="both"/>
              <w:rPr>
                <w:rFonts w:ascii="Palatino Linotype" w:eastAsia="Palatino Linotype" w:hAnsi="Palatino Linotype" w:cs="Palatino Linotype"/>
              </w:rPr>
            </w:pPr>
            <w:r w:rsidRPr="008F2E6F">
              <w:rPr>
                <w:rFonts w:ascii="Palatino Linotype" w:eastAsia="Palatino Linotype" w:hAnsi="Palatino Linotype" w:cs="Palatino Linotype"/>
              </w:rPr>
              <w:t xml:space="preserve">“Lista del personal que se encuentra laborando en el municipio de temamatla y </w:t>
            </w:r>
            <w:r w:rsidRPr="008F2E6F">
              <w:rPr>
                <w:rFonts w:ascii="Palatino Linotype" w:eastAsia="Palatino Linotype" w:hAnsi="Palatino Linotype" w:cs="Palatino Linotype"/>
              </w:rPr>
              <w:lastRenderedPageBreak/>
              <w:t>lista de altas y bajas del personal del 1 de enero al 17 de febrero de 2022”</w:t>
            </w:r>
          </w:p>
        </w:tc>
        <w:tc>
          <w:tcPr>
            <w:tcW w:w="5572" w:type="dxa"/>
          </w:tcPr>
          <w:p w14:paraId="50DDBBB3" w14:textId="57B1162E" w:rsidR="00F650B5" w:rsidRPr="008F2E6F" w:rsidRDefault="00E26999" w:rsidP="00712D3D">
            <w:pPr>
              <w:contextualSpacing/>
              <w:jc w:val="both"/>
              <w:rPr>
                <w:rFonts w:ascii="Palatino Linotype" w:eastAsia="Palatino Linotype" w:hAnsi="Palatino Linotype" w:cs="Palatino Linotype"/>
              </w:rPr>
            </w:pPr>
            <w:r w:rsidRPr="008F2E6F">
              <w:rPr>
                <w:rFonts w:ascii="Palatino Linotype" w:eastAsia="Palatino Linotype" w:hAnsi="Palatino Linotype" w:cs="Palatino Linotype"/>
              </w:rPr>
              <w:lastRenderedPageBreak/>
              <w:t xml:space="preserve">Dentro de un archivo denominado </w:t>
            </w:r>
            <w:r w:rsidRPr="008F2E6F">
              <w:rPr>
                <w:rFonts w:ascii="Palatino Linotype" w:eastAsia="Palatino Linotype" w:hAnsi="Palatino Linotype" w:cs="Palatino Linotype"/>
                <w:b/>
                <w:i/>
              </w:rPr>
              <w:t>RECURSOS ACUMULADOS 4593.pdf</w:t>
            </w:r>
            <w:r w:rsidRPr="008F2E6F">
              <w:rPr>
                <w:rFonts w:ascii="Palatino Linotype" w:eastAsia="Palatino Linotype" w:hAnsi="Palatino Linotype" w:cs="Palatino Linotype"/>
              </w:rPr>
              <w:t xml:space="preserve">, se </w:t>
            </w:r>
            <w:r w:rsidR="00712D3D" w:rsidRPr="008F2E6F">
              <w:rPr>
                <w:rFonts w:ascii="Palatino Linotype" w:eastAsia="Palatino Linotype" w:hAnsi="Palatino Linotype" w:cs="Palatino Linotype"/>
              </w:rPr>
              <w:t xml:space="preserve">adjuntaron listados de altas y bajas de personal, el cual no pudo hacerse del conocimiento del particular toda vez </w:t>
            </w:r>
            <w:r w:rsidR="00712D3D" w:rsidRPr="008F2E6F">
              <w:rPr>
                <w:rFonts w:ascii="Palatino Linotype" w:eastAsia="Palatino Linotype" w:hAnsi="Palatino Linotype" w:cs="Palatino Linotype"/>
              </w:rPr>
              <w:lastRenderedPageBreak/>
              <w:t>que contiene información susceptible de ser testada mediante una versión publica, como lo son nombres de policías.</w:t>
            </w:r>
          </w:p>
        </w:tc>
      </w:tr>
    </w:tbl>
    <w:p w14:paraId="109738B9" w14:textId="77777777" w:rsidR="00F650B5" w:rsidRPr="008F2E6F" w:rsidRDefault="00F650B5" w:rsidP="00F650B5">
      <w:pPr>
        <w:spacing w:line="360" w:lineRule="auto"/>
        <w:jc w:val="both"/>
        <w:rPr>
          <w:rFonts w:ascii="Palatino Linotype" w:eastAsia="Palatino Linotype" w:hAnsi="Palatino Linotype" w:cs="Palatino Linotype"/>
        </w:rPr>
      </w:pPr>
    </w:p>
    <w:p w14:paraId="56C467E3" w14:textId="56405A5B" w:rsidR="0039588A" w:rsidRPr="008F2E6F" w:rsidRDefault="0039588A" w:rsidP="00CA3056">
      <w:pPr>
        <w:pStyle w:val="Prrafodelista"/>
        <w:numPr>
          <w:ilvl w:val="0"/>
          <w:numId w:val="3"/>
        </w:numPr>
        <w:spacing w:line="360" w:lineRule="auto"/>
        <w:ind w:left="0" w:firstLine="0"/>
        <w:jc w:val="both"/>
        <w:rPr>
          <w:rFonts w:ascii="Palatino Linotype" w:hAnsi="Palatino Linotype"/>
        </w:rPr>
      </w:pPr>
      <w:r w:rsidRPr="008F2E6F">
        <w:rPr>
          <w:rFonts w:ascii="Palatino Linotype" w:hAnsi="Palatino Linotype"/>
        </w:rPr>
        <w:t>C</w:t>
      </w:r>
      <w:r w:rsidR="00E26999" w:rsidRPr="008F2E6F">
        <w:rPr>
          <w:rFonts w:ascii="Palatino Linotype" w:hAnsi="Palatino Linotype"/>
        </w:rPr>
        <w:t xml:space="preserve">omo se hizo </w:t>
      </w:r>
      <w:r w:rsidR="00E26999" w:rsidRPr="008F2E6F">
        <w:rPr>
          <w:rFonts w:ascii="Palatino Linotype" w:eastAsia="Palatino Linotype" w:hAnsi="Palatino Linotype" w:cs="Palatino Linotype"/>
        </w:rPr>
        <w:t>referencia</w:t>
      </w:r>
      <w:r w:rsidR="00E26999" w:rsidRPr="008F2E6F">
        <w:rPr>
          <w:rFonts w:ascii="Palatino Linotype" w:hAnsi="Palatino Linotype"/>
        </w:rPr>
        <w:t xml:space="preserve">, </w:t>
      </w:r>
      <w:r w:rsidR="00712D3D" w:rsidRPr="008F2E6F">
        <w:rPr>
          <w:rFonts w:ascii="Palatino Linotype" w:hAnsi="Palatino Linotype"/>
        </w:rPr>
        <w:t>se adjuntaron listados de altas y bajas, que no pudieron hacerse del conocimiento del particular por contener datos clasificados como reservados; luego entonces se concluye que resulta ocioso realizar un análisis pormenorizado de la fuente obligacional del sujeto obligado para poder determinar si genera o posee lo solicitado, toda vez que ya aceptó que la genera, posee y administra en ejercicio de sus funciones de derecho público, por lo que se estima dable entregue el soporte documental de referencia, en versión pública.</w:t>
      </w:r>
    </w:p>
    <w:p w14:paraId="4E401A5D" w14:textId="77777777" w:rsidR="00712D3D" w:rsidRPr="008F2E6F" w:rsidRDefault="00712D3D" w:rsidP="00712D3D">
      <w:pPr>
        <w:pStyle w:val="Prrafodelista"/>
        <w:spacing w:line="360" w:lineRule="auto"/>
        <w:ind w:left="0"/>
        <w:jc w:val="both"/>
        <w:rPr>
          <w:rFonts w:ascii="Palatino Linotype" w:hAnsi="Palatino Linotype"/>
        </w:rPr>
      </w:pPr>
    </w:p>
    <w:p w14:paraId="525DCDD9" w14:textId="019F1768" w:rsidR="00712D3D" w:rsidRPr="008F2E6F" w:rsidRDefault="00712D3D" w:rsidP="00CA3056">
      <w:pPr>
        <w:pStyle w:val="Prrafodelista"/>
        <w:numPr>
          <w:ilvl w:val="0"/>
          <w:numId w:val="3"/>
        </w:numPr>
        <w:spacing w:line="360" w:lineRule="auto"/>
        <w:ind w:left="0" w:firstLine="0"/>
        <w:jc w:val="both"/>
        <w:rPr>
          <w:rFonts w:ascii="Palatino Linotype" w:hAnsi="Palatino Linotype" w:cs="Arial"/>
        </w:rPr>
      </w:pPr>
      <w:r w:rsidRPr="008F2E6F">
        <w:rPr>
          <w:rFonts w:ascii="Palatino Linotype" w:hAnsi="Palatino Linotype"/>
        </w:rPr>
        <w:t>Ahora</w:t>
      </w:r>
      <w:r w:rsidRPr="008F2E6F">
        <w:rPr>
          <w:rFonts w:ascii="Palatino Linotype" w:hAnsi="Palatino Linotype" w:cs="Arial"/>
        </w:rPr>
        <w:t xml:space="preserve"> bien, como la información que se ha tenido a bien ordenar corresponde a todo el personal adscrito al </w:t>
      </w:r>
      <w:r w:rsidRPr="008F2E6F">
        <w:rPr>
          <w:rFonts w:ascii="Palatino Linotype" w:hAnsi="Palatino Linotype" w:cs="Arial"/>
          <w:b/>
        </w:rPr>
        <w:t>SUJETO OBLIGADO</w:t>
      </w:r>
      <w:r w:rsidRPr="008F2E6F">
        <w:rPr>
          <w:rFonts w:ascii="Palatino Linotype" w:hAnsi="Palatino Linotype" w:cs="Arial"/>
        </w:rPr>
        <w:t xml:space="preserve"> que haya</w:t>
      </w:r>
      <w:r w:rsidRPr="008F2E6F">
        <w:rPr>
          <w:rFonts w:ascii="Palatino Linotype" w:hAnsi="Palatino Linotype" w:cs="Arial"/>
          <w:b/>
        </w:rPr>
        <w:t xml:space="preserve"> </w:t>
      </w:r>
      <w:r w:rsidRPr="008F2E6F">
        <w:rPr>
          <w:rFonts w:ascii="Palatino Linotype" w:hAnsi="Palatino Linotype" w:cs="Arial"/>
        </w:rPr>
        <w:t>causado baja</w:t>
      </w:r>
      <w:r w:rsidRPr="008F2E6F">
        <w:rPr>
          <w:rFonts w:ascii="Palatino Linotype" w:hAnsi="Palatino Linotype" w:cs="Arial"/>
          <w:b/>
        </w:rPr>
        <w:t xml:space="preserve"> o alta</w:t>
      </w:r>
      <w:r w:rsidR="00C808DA" w:rsidRPr="008F2E6F">
        <w:rPr>
          <w:rFonts w:ascii="Palatino Linotype" w:hAnsi="Palatino Linotype" w:cs="Arial"/>
          <w:b/>
        </w:rPr>
        <w:t xml:space="preserve"> como se desprende de los documentos remitidos</w:t>
      </w:r>
      <w:r w:rsidRPr="008F2E6F">
        <w:rPr>
          <w:rFonts w:ascii="Palatino Linotype" w:hAnsi="Palatino Linotype" w:cs="Arial"/>
        </w:rPr>
        <w:t xml:space="preserve">, </w:t>
      </w:r>
      <w:r w:rsidR="00C808DA" w:rsidRPr="008F2E6F">
        <w:rPr>
          <w:rFonts w:ascii="Palatino Linotype" w:hAnsi="Palatino Linotype" w:cs="Arial"/>
        </w:rPr>
        <w:t xml:space="preserve">por lo que </w:t>
      </w:r>
      <w:r w:rsidRPr="008F2E6F">
        <w:rPr>
          <w:rFonts w:ascii="Palatino Linotype" w:hAnsi="Palatino Linotype" w:cs="Arial"/>
        </w:rPr>
        <w:t>evidentemente atañe también a la denominada Dirección de Seguridad Pública Municipa</w:t>
      </w:r>
      <w:r w:rsidR="00C808DA" w:rsidRPr="008F2E6F">
        <w:rPr>
          <w:rFonts w:ascii="Palatino Linotype" w:hAnsi="Palatino Linotype" w:cs="Arial"/>
        </w:rPr>
        <w:t>l</w:t>
      </w:r>
      <w:r w:rsidRPr="008F2E6F">
        <w:rPr>
          <w:rFonts w:ascii="Palatino Linotype" w:hAnsi="Palatino Linotype" w:cs="Arial"/>
        </w:rPr>
        <w:t>, de conformidad con el Bando Municipal del Sujeto Obligado</w:t>
      </w:r>
      <w:r w:rsidR="00C808DA" w:rsidRPr="008F2E6F">
        <w:rPr>
          <w:rFonts w:ascii="Palatino Linotype" w:hAnsi="Palatino Linotype" w:cs="Arial"/>
        </w:rPr>
        <w:t xml:space="preserve"> 2022</w:t>
      </w:r>
      <w:r w:rsidRPr="008F2E6F">
        <w:rPr>
          <w:rFonts w:ascii="Palatino Linotype" w:hAnsi="Palatino Linotype" w:cs="Arial"/>
        </w:rPr>
        <w:t>, a saber:</w:t>
      </w:r>
    </w:p>
    <w:p w14:paraId="0828DFE6" w14:textId="31E1F487" w:rsidR="005A5973" w:rsidRPr="008F2E6F" w:rsidRDefault="00023349" w:rsidP="005A5973">
      <w:pPr>
        <w:pStyle w:val="Prrafodelista"/>
        <w:rPr>
          <w:rFonts w:ascii="Palatino Linotype" w:hAnsi="Palatino Linotype" w:cs="Arial"/>
        </w:rPr>
      </w:pPr>
      <w:r w:rsidRPr="008F2E6F">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446EA64D" wp14:editId="69A30C49">
                <wp:simplePos x="0" y="0"/>
                <wp:positionH relativeFrom="margin">
                  <wp:align>right</wp:align>
                </wp:positionH>
                <wp:positionV relativeFrom="paragraph">
                  <wp:posOffset>113665</wp:posOffset>
                </wp:positionV>
                <wp:extent cx="5505450" cy="2101850"/>
                <wp:effectExtent l="38100" t="38100" r="76200" b="88900"/>
                <wp:wrapNone/>
                <wp:docPr id="2" name="Conector recto 2"/>
                <wp:cNvGraphicFramePr/>
                <a:graphic xmlns:a="http://schemas.openxmlformats.org/drawingml/2006/main">
                  <a:graphicData uri="http://schemas.microsoft.com/office/word/2010/wordprocessingShape">
                    <wps:wsp>
                      <wps:cNvCnPr/>
                      <wps:spPr>
                        <a:xfrm>
                          <a:off x="0" y="0"/>
                          <a:ext cx="5505450" cy="21018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298149" id="Conector recto 2"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pt,8.95pt" to="815.8pt,1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" strokecolor="black [3200]" strokeweight="2pt">
                <v:shadow on="t" color="black" opacity="24903f" origin=",.5" offset="0,.55556mm"/>
                <w10:wrap anchorx="margin"/>
              </v:line>
            </w:pict>
          </mc:Fallback>
        </mc:AlternateContent>
      </w:r>
    </w:p>
    <w:p w14:paraId="73AED532" w14:textId="24D6069D" w:rsidR="00712D3D" w:rsidRPr="008F2E6F" w:rsidRDefault="00C808DA" w:rsidP="00712D3D">
      <w:pPr>
        <w:pBdr>
          <w:top w:val="nil"/>
          <w:left w:val="nil"/>
          <w:bottom w:val="nil"/>
          <w:right w:val="nil"/>
          <w:between w:val="nil"/>
        </w:pBdr>
        <w:spacing w:line="360" w:lineRule="auto"/>
        <w:contextualSpacing/>
        <w:jc w:val="both"/>
        <w:rPr>
          <w:rFonts w:ascii="Palatino Linotype" w:hAnsi="Palatino Linotype" w:cs="Arial"/>
        </w:rPr>
      </w:pPr>
      <w:r w:rsidRPr="008F2E6F">
        <w:rPr>
          <w:rFonts w:ascii="Palatino Linotype" w:hAnsi="Palatino Linotype" w:cs="Arial"/>
          <w:noProof/>
        </w:rPr>
        <w:lastRenderedPageBreak/>
        <w:drawing>
          <wp:inline distT="0" distB="0" distL="0" distR="0" wp14:anchorId="41C88CB4" wp14:editId="31B1F019">
            <wp:extent cx="5610225" cy="2228850"/>
            <wp:effectExtent l="19050" t="19050" r="28575" b="190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0225" cy="2228850"/>
                    </a:xfrm>
                    <a:prstGeom prst="rect">
                      <a:avLst/>
                    </a:prstGeom>
                    <a:ln>
                      <a:solidFill>
                        <a:schemeClr val="tx1"/>
                      </a:solidFill>
                    </a:ln>
                  </pic:spPr>
                </pic:pic>
              </a:graphicData>
            </a:graphic>
          </wp:inline>
        </w:drawing>
      </w:r>
    </w:p>
    <w:p w14:paraId="1535D76D" w14:textId="77777777" w:rsidR="00712D3D" w:rsidRPr="008F2E6F" w:rsidRDefault="00712D3D" w:rsidP="00712D3D">
      <w:pPr>
        <w:pBdr>
          <w:top w:val="nil"/>
          <w:left w:val="nil"/>
          <w:bottom w:val="nil"/>
          <w:right w:val="nil"/>
          <w:between w:val="nil"/>
        </w:pBdr>
        <w:spacing w:line="360" w:lineRule="auto"/>
        <w:contextualSpacing/>
        <w:jc w:val="both"/>
        <w:rPr>
          <w:rFonts w:ascii="Palatino Linotype" w:hAnsi="Palatino Linotype" w:cs="Arial"/>
          <w:b/>
        </w:rPr>
      </w:pPr>
    </w:p>
    <w:p w14:paraId="4D96389A" w14:textId="77777777" w:rsidR="00712D3D" w:rsidRPr="008F2E6F" w:rsidRDefault="00712D3D" w:rsidP="00CA3056">
      <w:pPr>
        <w:pStyle w:val="Prrafodelista"/>
        <w:numPr>
          <w:ilvl w:val="0"/>
          <w:numId w:val="3"/>
        </w:numPr>
        <w:spacing w:line="360" w:lineRule="auto"/>
        <w:ind w:left="0" w:firstLine="0"/>
        <w:jc w:val="both"/>
        <w:rPr>
          <w:rFonts w:ascii="Palatino Linotype" w:hAnsi="Palatino Linotype"/>
          <w:color w:val="000000" w:themeColor="text1"/>
        </w:rPr>
      </w:pPr>
      <w:r w:rsidRPr="008F2E6F">
        <w:rPr>
          <w:rFonts w:ascii="Palatino Linotype" w:hAnsi="Palatino Linotype" w:cs="Arial"/>
        </w:rPr>
        <w:t xml:space="preserve">Al respecto, es de </w:t>
      </w:r>
      <w:r w:rsidRPr="008F2E6F">
        <w:rPr>
          <w:rFonts w:ascii="Palatino Linotype" w:hAnsi="Palatino Linotype"/>
          <w:color w:val="000000" w:themeColor="text1"/>
        </w:rPr>
        <w:t xml:space="preserve">señalar que relativo a todos los nombres de los servidores públicos </w:t>
      </w:r>
      <w:r w:rsidRPr="008F2E6F">
        <w:rPr>
          <w:rFonts w:ascii="Palatino Linotype" w:hAnsi="Palatino Linotype"/>
        </w:rPr>
        <w:t>adscritos</w:t>
      </w:r>
      <w:r w:rsidRPr="008F2E6F">
        <w:rPr>
          <w:rFonts w:ascii="Palatino Linotype" w:hAnsi="Palatino Linotype"/>
          <w:color w:val="000000" w:themeColor="text1"/>
        </w:rPr>
        <w:t xml:space="preserve"> a dicha Dirección, resulta parcialmente la procedencia de su entrega; toda vez que únicamente pueden ser entregados los nombres de mando medio y superiores, no así al resto de personal de carácter operativo.</w:t>
      </w:r>
    </w:p>
    <w:p w14:paraId="17065B24" w14:textId="77777777" w:rsidR="00712D3D" w:rsidRPr="008F2E6F" w:rsidRDefault="00712D3D" w:rsidP="00712D3D">
      <w:pPr>
        <w:pStyle w:val="Prrafodelista"/>
        <w:rPr>
          <w:rFonts w:ascii="Palatino Linotype" w:hAnsi="Palatino Linotype"/>
          <w:color w:val="000000" w:themeColor="text1"/>
        </w:rPr>
      </w:pPr>
    </w:p>
    <w:p w14:paraId="69E33CD5" w14:textId="77777777" w:rsidR="00712D3D" w:rsidRPr="008F2E6F" w:rsidRDefault="00712D3D" w:rsidP="00CA3056">
      <w:pPr>
        <w:pStyle w:val="Prrafodelista"/>
        <w:numPr>
          <w:ilvl w:val="0"/>
          <w:numId w:val="3"/>
        </w:numPr>
        <w:spacing w:line="360" w:lineRule="auto"/>
        <w:ind w:left="0" w:firstLine="0"/>
        <w:jc w:val="both"/>
        <w:rPr>
          <w:rFonts w:ascii="Palatino Linotype" w:hAnsi="Palatino Linotype"/>
        </w:rPr>
      </w:pPr>
      <w:r w:rsidRPr="008F2E6F">
        <w:rPr>
          <w:rFonts w:ascii="Palatino Linotype" w:hAnsi="Palatino Linotype"/>
        </w:rPr>
        <w:t xml:space="preserve">Lo anterior es así, toda vez que los nombres de </w:t>
      </w:r>
      <w:r w:rsidRPr="008F2E6F">
        <w:rPr>
          <w:rFonts w:ascii="Palatino Linotype" w:hAnsi="Palatino Linotype"/>
          <w:b/>
        </w:rPr>
        <w:t xml:space="preserve">los elementos que realizan funciones </w:t>
      </w:r>
      <w:r w:rsidRPr="008F2E6F">
        <w:rPr>
          <w:rFonts w:ascii="Palatino Linotype" w:hAnsi="Palatino Linotype" w:cs="Arial"/>
        </w:rPr>
        <w:t>operativas</w:t>
      </w:r>
      <w:r w:rsidRPr="008F2E6F">
        <w:rPr>
          <w:rFonts w:ascii="Palatino Linotype" w:hAnsi="Palatino Linotype"/>
          <w:b/>
        </w:rPr>
        <w:t xml:space="preserve"> deben ser protegidos</w:t>
      </w:r>
      <w:r w:rsidRPr="008F2E6F">
        <w:rPr>
          <w:rFonts w:ascii="Palatino Linotype" w:hAnsi="Palatino Linotype"/>
        </w:rPr>
        <w:t xml:space="preserve">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w:t>
      </w:r>
      <w:r w:rsidRPr="008F2E6F">
        <w:rPr>
          <w:rFonts w:ascii="Palatino Linotype" w:hAnsi="Palatino Linotype"/>
        </w:rPr>
        <w:lastRenderedPageBreak/>
        <w:t>pertenecen, lo que se traduce en la prevención de delitos y combate a los delincuentes.</w:t>
      </w:r>
    </w:p>
    <w:p w14:paraId="4DA19F87" w14:textId="77777777" w:rsidR="00712D3D" w:rsidRPr="008F2E6F" w:rsidRDefault="00712D3D" w:rsidP="00712D3D">
      <w:pPr>
        <w:pStyle w:val="Prrafodelista"/>
        <w:spacing w:line="360" w:lineRule="auto"/>
        <w:ind w:left="360"/>
        <w:jc w:val="both"/>
        <w:rPr>
          <w:rFonts w:ascii="Palatino Linotype" w:hAnsi="Palatino Linotype"/>
        </w:rPr>
      </w:pPr>
    </w:p>
    <w:p w14:paraId="4C71EA50" w14:textId="77777777" w:rsidR="00712D3D" w:rsidRPr="008F2E6F" w:rsidRDefault="00712D3D" w:rsidP="00CA3056">
      <w:pPr>
        <w:pStyle w:val="Prrafodelista"/>
        <w:numPr>
          <w:ilvl w:val="0"/>
          <w:numId w:val="3"/>
        </w:numPr>
        <w:spacing w:line="360" w:lineRule="auto"/>
        <w:ind w:left="0" w:firstLine="0"/>
        <w:jc w:val="both"/>
        <w:rPr>
          <w:rFonts w:ascii="Palatino Linotype" w:hAnsi="Palatino Linotype"/>
        </w:rPr>
      </w:pPr>
      <w:r w:rsidRPr="008F2E6F">
        <w:rPr>
          <w:rFonts w:ascii="Palatino Linotype" w:hAnsi="Palatino Linotype"/>
        </w:rPr>
        <w:t>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que al pertenecer a una institución policial o área de seguridad pública, la difusión de esta información pone en riesgo su vida, integridad o seguridad. 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w:t>
      </w:r>
    </w:p>
    <w:p w14:paraId="4936EAF6" w14:textId="77777777" w:rsidR="00712D3D" w:rsidRPr="008F2E6F" w:rsidRDefault="00712D3D" w:rsidP="00712D3D">
      <w:pPr>
        <w:pStyle w:val="Prrafodelista"/>
        <w:spacing w:line="360" w:lineRule="auto"/>
        <w:ind w:left="360"/>
        <w:jc w:val="both"/>
        <w:rPr>
          <w:rFonts w:ascii="Palatino Linotype" w:hAnsi="Palatino Linotype"/>
        </w:rPr>
      </w:pPr>
    </w:p>
    <w:p w14:paraId="5AE0A86C" w14:textId="77777777" w:rsidR="00712D3D" w:rsidRPr="008F2E6F" w:rsidRDefault="00712D3D" w:rsidP="00CA3056">
      <w:pPr>
        <w:pStyle w:val="Prrafodelista"/>
        <w:numPr>
          <w:ilvl w:val="0"/>
          <w:numId w:val="3"/>
        </w:numPr>
        <w:spacing w:line="360" w:lineRule="auto"/>
        <w:ind w:left="0" w:firstLine="0"/>
        <w:jc w:val="both"/>
        <w:rPr>
          <w:rFonts w:ascii="Palatino Linotype" w:hAnsi="Palatino Linotype" w:cs="Arial"/>
        </w:rPr>
      </w:pPr>
      <w:r w:rsidRPr="008F2E6F">
        <w:rPr>
          <w:rFonts w:ascii="Palatino Linotype" w:hAnsi="Palatino Linotype" w:cs="Arial"/>
        </w:rPr>
        <w:t xml:space="preserve">Argumento </w:t>
      </w:r>
      <w:r w:rsidRPr="008F2E6F">
        <w:rPr>
          <w:rFonts w:ascii="Palatino Linotype" w:hAnsi="Palatino Linotype"/>
        </w:rPr>
        <w:t>que</w:t>
      </w:r>
      <w:r w:rsidRPr="008F2E6F">
        <w:rPr>
          <w:rFonts w:ascii="Palatino Linotype" w:hAnsi="Palatino Linotype" w:cs="Arial"/>
        </w:rPr>
        <w:t xml:space="preserve"> se fortalece con lo estipulado en el Criterio número 06/09, emitido </w:t>
      </w:r>
      <w:r w:rsidRPr="008F2E6F">
        <w:rPr>
          <w:rFonts w:ascii="Palatino Linotype" w:hAnsi="Palatino Linotype"/>
        </w:rPr>
        <w:t>por</w:t>
      </w:r>
      <w:r w:rsidRPr="008F2E6F">
        <w:rPr>
          <w:rFonts w:ascii="Palatino Linotype" w:hAnsi="Palatino Linotype" w:cs="Arial"/>
        </w:rPr>
        <w:t xml:space="preserve"> el Pleno del entonces Instituto Federal de Acceso a la Información y Protección de Datos</w:t>
      </w:r>
      <w:r w:rsidRPr="008F2E6F">
        <w:rPr>
          <w:rStyle w:val="Textoennegrita"/>
          <w:rFonts w:ascii="Palatino Linotype" w:hAnsi="Palatino Linotype" w:cs="Arial"/>
        </w:rPr>
        <w:t xml:space="preserve">, </w:t>
      </w:r>
      <w:r w:rsidRPr="008F2E6F">
        <w:rPr>
          <w:rFonts w:ascii="Palatino Linotype" w:hAnsi="Palatino Linotype" w:cs="Arial"/>
        </w:rPr>
        <w:t>el cual refiere:</w:t>
      </w:r>
    </w:p>
    <w:p w14:paraId="77AA14E4" w14:textId="77777777" w:rsidR="00712D3D" w:rsidRPr="008F2E6F" w:rsidRDefault="00712D3D" w:rsidP="00712D3D">
      <w:pPr>
        <w:pStyle w:val="Prrafodelista"/>
        <w:rPr>
          <w:rFonts w:ascii="Palatino Linotype" w:hAnsi="Palatino Linotype" w:cs="Arial"/>
        </w:rPr>
      </w:pPr>
    </w:p>
    <w:p w14:paraId="52F070FA" w14:textId="77777777" w:rsidR="00712D3D" w:rsidRPr="008F2E6F" w:rsidRDefault="00712D3D" w:rsidP="00712D3D">
      <w:pPr>
        <w:pStyle w:val="Prrafodelista"/>
        <w:autoSpaceDE w:val="0"/>
        <w:autoSpaceDN w:val="0"/>
        <w:adjustRightInd w:val="0"/>
        <w:ind w:left="357" w:right="567"/>
        <w:jc w:val="both"/>
        <w:rPr>
          <w:rFonts w:ascii="Palatino Linotype" w:hAnsi="Palatino Linotype" w:cs="Arial"/>
          <w:i/>
          <w:lang w:eastAsia="es-MX"/>
        </w:rPr>
      </w:pPr>
      <w:r w:rsidRPr="008F2E6F">
        <w:rPr>
          <w:rFonts w:ascii="Palatino Linotype" w:hAnsi="Palatino Linotype" w:cs="Arial"/>
          <w:b/>
          <w:bCs/>
          <w:i/>
          <w:lang w:eastAsia="es-MX"/>
        </w:rPr>
        <w:t xml:space="preserve">“Nombres de servidores públicos dedicados a actividades en materia de seguridad, por excepción pueden considerarse información reservada. </w:t>
      </w:r>
      <w:r w:rsidRPr="008F2E6F">
        <w:rPr>
          <w:rFonts w:ascii="Palatino Linotype" w:hAnsi="Palatino Linotype" w:cs="Arial"/>
          <w:bCs/>
          <w:i/>
          <w:lang w:eastAsia="es-MX"/>
        </w:rPr>
        <w:t xml:space="preserve">De conformidad con el artículo 7, fracciones I y III de la Ley Federal de Transparencia y Acceso a la Información Pública Gubernamental </w:t>
      </w:r>
      <w:r w:rsidRPr="008F2E6F">
        <w:rPr>
          <w:rFonts w:ascii="Palatino Linotype" w:hAnsi="Palatino Linotype" w:cs="Arial"/>
          <w:i/>
          <w:u w:val="single"/>
          <w:lang w:eastAsia="es-MX"/>
        </w:rPr>
        <w:t xml:space="preserve">el nombre de los servidores públicos es información de naturaleza pública. No obstante lo anterior, el mismo precepto establece la posibilidad de que existan excepciones a las obligaciones ahí establecidas cuando la información actualice algunos de los supuestos de reserva o </w:t>
      </w:r>
      <w:r w:rsidRPr="008F2E6F">
        <w:rPr>
          <w:rFonts w:ascii="Palatino Linotype" w:hAnsi="Palatino Linotype" w:cs="Arial"/>
          <w:i/>
          <w:u w:val="single"/>
          <w:lang w:eastAsia="es-MX"/>
        </w:rPr>
        <w:lastRenderedPageBreak/>
        <w:t>confidencialidad previstos en los artículos 13, 14 y 18 de la citada ley</w:t>
      </w:r>
      <w:r w:rsidRPr="008F2E6F">
        <w:rPr>
          <w:rFonts w:ascii="Palatino Linotype" w:hAnsi="Palatino Linotype" w:cs="Arial"/>
          <w:bCs/>
          <w:i/>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8F2E6F">
        <w:rPr>
          <w:rFonts w:ascii="Palatino Linotype" w:hAnsi="Palatino Linotype" w:cs="Arial"/>
          <w:i/>
          <w:lang w:eastAsia="es-MX"/>
        </w:rPr>
        <w:t>el artículo 13, fracción I de la ley de referencia se establece que podrá clasificarse aquella información cuya difusión pueda comprometer la seguridad nacional y pública.</w:t>
      </w:r>
      <w:r w:rsidRPr="008F2E6F">
        <w:rPr>
          <w:rFonts w:ascii="Palatino Linotype" w:hAnsi="Palatino Linotype" w:cs="Arial"/>
          <w:bCs/>
          <w:i/>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8F2E6F">
        <w:rPr>
          <w:rFonts w:ascii="Palatino Linotype" w:hAnsi="Palatino Linotype" w:cs="Arial"/>
          <w:b/>
          <w:bCs/>
          <w:i/>
          <w:lang w:eastAsia="es-MX"/>
        </w:rPr>
        <w:t>p</w:t>
      </w:r>
      <w:r w:rsidRPr="008F2E6F">
        <w:rPr>
          <w:rFonts w:ascii="Palatino Linotype" w:hAnsi="Palatino Linotype" w:cs="Arial"/>
          <w:i/>
          <w:lang w:eastAsia="es-MX"/>
        </w:rPr>
        <w:t>or lo que la reserva de la relación de los nombres y las funciones que desempeñan los servidores públicos que prestan sus servicios en áreas de seguridad nacional o pública</w:t>
      </w:r>
      <w:r w:rsidRPr="008F2E6F">
        <w:rPr>
          <w:rFonts w:ascii="Palatino Linotype" w:hAnsi="Palatino Linotype" w:cs="Arial"/>
          <w:bCs/>
          <w:i/>
          <w:lang w:eastAsia="es-MX"/>
        </w:rPr>
        <w:t>, puede llegar a constituirse en un componente fundamental en el esfuerzo que realiza el Estado Mexicano para garantizar la seguridad del país en sus diferentes vertientes</w:t>
      </w:r>
      <w:r w:rsidRPr="008F2E6F">
        <w:rPr>
          <w:rFonts w:ascii="Palatino Linotype" w:hAnsi="Palatino Linotype" w:cs="Arial"/>
          <w:i/>
          <w:lang w:eastAsia="es-MX"/>
        </w:rPr>
        <w:t>”</w:t>
      </w:r>
    </w:p>
    <w:p w14:paraId="6D2B144A" w14:textId="77777777" w:rsidR="00712D3D" w:rsidRPr="008F2E6F" w:rsidRDefault="00712D3D" w:rsidP="00712D3D">
      <w:pPr>
        <w:pStyle w:val="Prrafodelista"/>
        <w:spacing w:line="360" w:lineRule="auto"/>
        <w:ind w:left="360"/>
        <w:jc w:val="both"/>
        <w:rPr>
          <w:rFonts w:ascii="Palatino Linotype" w:hAnsi="Palatino Linotype"/>
        </w:rPr>
      </w:pPr>
    </w:p>
    <w:p w14:paraId="28B6432F" w14:textId="77777777" w:rsidR="00712D3D" w:rsidRPr="008F2E6F" w:rsidRDefault="00712D3D" w:rsidP="00CA3056">
      <w:pPr>
        <w:pStyle w:val="Prrafodelista"/>
        <w:numPr>
          <w:ilvl w:val="0"/>
          <w:numId w:val="3"/>
        </w:numPr>
        <w:spacing w:line="360" w:lineRule="auto"/>
        <w:ind w:left="0" w:firstLine="0"/>
        <w:jc w:val="both"/>
        <w:rPr>
          <w:rFonts w:ascii="Palatino Linotype" w:hAnsi="Palatino Linotype"/>
        </w:rPr>
      </w:pPr>
      <w:r w:rsidRPr="008F2E6F">
        <w:rPr>
          <w:rFonts w:ascii="Palatino Linotype" w:hAnsi="Palatino Linotype"/>
        </w:rPr>
        <w:t xml:space="preserve">Con base en lo expuesto por el ahora Instituto Nacional de Transparencia, </w:t>
      </w:r>
      <w:r w:rsidRPr="008F2E6F">
        <w:rPr>
          <w:rFonts w:ascii="Palatino Linotype" w:hAnsi="Palatino Linotype" w:cs="Arial"/>
        </w:rPr>
        <w:t>Acceso</w:t>
      </w:r>
      <w:r w:rsidRPr="008F2E6F">
        <w:rPr>
          <w:rFonts w:ascii="Palatino Linotype" w:hAnsi="Palatino Linotype"/>
        </w:rPr>
        <w:t xml:space="preserve"> a la </w:t>
      </w:r>
      <w:r w:rsidRPr="008F2E6F">
        <w:rPr>
          <w:rFonts w:ascii="Palatino Linotype" w:hAnsi="Palatino Linotype" w:cs="Arial"/>
        </w:rPr>
        <w:t>Información</w:t>
      </w:r>
      <w:r w:rsidRPr="008F2E6F">
        <w:rPr>
          <w:rFonts w:ascii="Palatino Linotype" w:hAnsi="Palatino Linotype"/>
        </w:rPr>
        <w:t xml:space="preserve">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w:t>
      </w:r>
    </w:p>
    <w:p w14:paraId="733C35EB" w14:textId="77777777" w:rsidR="00712D3D" w:rsidRPr="008F2E6F" w:rsidRDefault="00712D3D" w:rsidP="00712D3D">
      <w:pPr>
        <w:pStyle w:val="Prrafodelista"/>
        <w:spacing w:line="360" w:lineRule="auto"/>
        <w:ind w:left="360"/>
        <w:jc w:val="both"/>
        <w:rPr>
          <w:rFonts w:ascii="Palatino Linotype" w:hAnsi="Palatino Linotype"/>
        </w:rPr>
      </w:pPr>
    </w:p>
    <w:p w14:paraId="67ED5C06" w14:textId="77777777" w:rsidR="00712D3D" w:rsidRPr="008F2E6F" w:rsidRDefault="00712D3D" w:rsidP="00CA3056">
      <w:pPr>
        <w:pStyle w:val="Prrafodelista"/>
        <w:numPr>
          <w:ilvl w:val="0"/>
          <w:numId w:val="3"/>
        </w:numPr>
        <w:spacing w:line="360" w:lineRule="auto"/>
        <w:ind w:left="0" w:firstLine="0"/>
        <w:jc w:val="both"/>
        <w:rPr>
          <w:rFonts w:ascii="Palatino Linotype" w:hAnsi="Palatino Linotype" w:cs="Segoe UI"/>
        </w:rPr>
      </w:pPr>
      <w:r w:rsidRPr="008F2E6F">
        <w:rPr>
          <w:rFonts w:ascii="Palatino Linotype" w:hAnsi="Palatino Linotype"/>
        </w:rPr>
        <w:t xml:space="preserve">Así, el </w:t>
      </w:r>
      <w:r w:rsidRPr="008F2E6F">
        <w:rPr>
          <w:rFonts w:ascii="Palatino Linotype" w:hAnsi="Palatino Linotype" w:cs="Segoe UI"/>
        </w:rPr>
        <w:t xml:space="preserve">derecho de acceso a la información encuentra límites en el propio texto </w:t>
      </w:r>
      <w:r w:rsidRPr="008F2E6F">
        <w:rPr>
          <w:rFonts w:ascii="Palatino Linotype" w:hAnsi="Palatino Linotype"/>
        </w:rPr>
        <w:t>constitucional</w:t>
      </w:r>
      <w:r w:rsidRPr="008F2E6F">
        <w:rPr>
          <w:rFonts w:ascii="Palatino Linotype" w:hAnsi="Palatino Linotype" w:cs="Segoe UI"/>
        </w:rPr>
        <w:t xml:space="preserve"> y que, debido a ello, debe existir una armonización congruente con ese derecho fundamental con los principios rectores de la función del Sujeto </w:t>
      </w:r>
      <w:r w:rsidRPr="008F2E6F">
        <w:rPr>
          <w:rFonts w:ascii="Palatino Linotype" w:hAnsi="Palatino Linotype" w:cs="Segoe UI"/>
        </w:rPr>
        <w:lastRenderedPageBreak/>
        <w:t xml:space="preserve">Obligado, lo que encuentra sustento en las tesis jurisprudenciales emitidas por la Suprema Corte de Justicia de la Nación, que son del literal siguiente: </w:t>
      </w:r>
    </w:p>
    <w:p w14:paraId="17F04280" w14:textId="77777777" w:rsidR="00712D3D" w:rsidRPr="008F2E6F" w:rsidRDefault="00712D3D" w:rsidP="00712D3D">
      <w:pPr>
        <w:pStyle w:val="Prrafodelista"/>
        <w:spacing w:line="360" w:lineRule="auto"/>
        <w:ind w:left="360"/>
        <w:jc w:val="both"/>
        <w:rPr>
          <w:rFonts w:ascii="Palatino Linotype" w:hAnsi="Palatino Linotype" w:cs="Segoe UI"/>
        </w:rPr>
      </w:pPr>
    </w:p>
    <w:p w14:paraId="7733E6B0" w14:textId="77777777" w:rsidR="00712D3D" w:rsidRPr="008F2E6F" w:rsidRDefault="00712D3D" w:rsidP="00712D3D">
      <w:pPr>
        <w:pStyle w:val="Prrafodelista"/>
        <w:autoSpaceDE w:val="0"/>
        <w:autoSpaceDN w:val="0"/>
        <w:adjustRightInd w:val="0"/>
        <w:ind w:left="357" w:right="567"/>
        <w:jc w:val="both"/>
        <w:rPr>
          <w:rFonts w:ascii="Palatino Linotype" w:eastAsia="Calibri" w:hAnsi="Palatino Linotype" w:cs="Arial"/>
          <w:i/>
        </w:rPr>
      </w:pPr>
      <w:r w:rsidRPr="008F2E6F">
        <w:rPr>
          <w:rFonts w:ascii="Palatino Linotype" w:eastAsia="Calibri" w:hAnsi="Palatino Linotype" w:cs="Arial"/>
          <w:b/>
          <w:bCs/>
          <w:i/>
        </w:rPr>
        <w:t xml:space="preserve">“DERECHO A LA INFORMACIÓN. SU EJERCICIO SE ENCUENTRA LIMITADO TANTO POR LOS INTERESES NACIONALES Y DE LA SOCIEDAD, COMO POR LOS DERECHOS DE TERCEROS. </w:t>
      </w:r>
      <w:r w:rsidRPr="008F2E6F">
        <w:rPr>
          <w:rFonts w:ascii="Palatino Linotype" w:eastAsia="Calibri" w:hAnsi="Palatino Linotype" w:cs="Arial"/>
          <w:i/>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1D25E500" w14:textId="77777777" w:rsidR="00712D3D" w:rsidRPr="008F2E6F" w:rsidRDefault="00712D3D" w:rsidP="00712D3D">
      <w:pPr>
        <w:pStyle w:val="Prrafodelista"/>
        <w:autoSpaceDE w:val="0"/>
        <w:autoSpaceDN w:val="0"/>
        <w:adjustRightInd w:val="0"/>
        <w:ind w:left="357" w:right="567"/>
        <w:jc w:val="both"/>
        <w:rPr>
          <w:rFonts w:ascii="Palatino Linotype" w:eastAsia="Calibri" w:hAnsi="Palatino Linotype" w:cs="Arial"/>
          <w:i/>
        </w:rPr>
      </w:pPr>
    </w:p>
    <w:p w14:paraId="51CEFC9A" w14:textId="77777777" w:rsidR="00712D3D" w:rsidRPr="008F2E6F" w:rsidRDefault="00712D3D" w:rsidP="00712D3D">
      <w:pPr>
        <w:pStyle w:val="Prrafodelista"/>
        <w:ind w:left="357" w:right="567"/>
        <w:jc w:val="both"/>
        <w:rPr>
          <w:rFonts w:ascii="Palatino Linotype" w:hAnsi="Palatino Linotype"/>
          <w:i/>
          <w:iCs/>
          <w:lang w:eastAsia="es-MX"/>
        </w:rPr>
      </w:pPr>
      <w:r w:rsidRPr="008F2E6F">
        <w:rPr>
          <w:rFonts w:ascii="Palatino Linotype" w:hAnsi="Palatino Linotype"/>
          <w:b/>
          <w:bCs/>
          <w:i/>
          <w:iCs/>
          <w:lang w:eastAsia="es-MX"/>
        </w:rPr>
        <w:t>“TRANSPARENCIA Y ACCESO A LA INFORMACIÓN PÚBLICA GUBERNAMENTAL. EL ARTÍCULO 14, FRACCIÓN I, DE LA LEY FEDERAL RELATIVA, NO VIOLA LA GARANTÍA DE ACCESO A LA INFORMACIÓN.</w:t>
      </w:r>
      <w:r w:rsidRPr="008F2E6F">
        <w:rPr>
          <w:rFonts w:ascii="Palatino Linotype" w:hAnsi="Palatino Linotype"/>
          <w:i/>
          <w:iCs/>
          <w:lang w:eastAsia="es-MX"/>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w:t>
      </w:r>
      <w:r w:rsidRPr="008F2E6F">
        <w:rPr>
          <w:rFonts w:ascii="Palatino Linotype" w:hAnsi="Palatino Linotype"/>
          <w:i/>
          <w:iCs/>
          <w:lang w:eastAsia="es-MX"/>
        </w:rPr>
        <w:lastRenderedPageBreak/>
        <w:t>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8F2E6F">
        <w:rPr>
          <w:rFonts w:ascii="Palatino Linotype" w:hAnsi="Palatino Linotype"/>
          <w:b/>
          <w:bCs/>
          <w:i/>
          <w:iCs/>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8F2E6F">
        <w:rPr>
          <w:rFonts w:ascii="Palatino Linotype" w:hAnsi="Palatino Linotype"/>
          <w:i/>
          <w:iCs/>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0CBD845A" w14:textId="77777777" w:rsidR="00712D3D" w:rsidRPr="008F2E6F" w:rsidRDefault="00712D3D" w:rsidP="00712D3D">
      <w:pPr>
        <w:pStyle w:val="Prrafodelista"/>
        <w:ind w:left="357" w:right="567"/>
        <w:jc w:val="both"/>
        <w:rPr>
          <w:rFonts w:ascii="Palatino Linotype" w:hAnsi="Palatino Linotype"/>
          <w:i/>
          <w:iCs/>
          <w:lang w:eastAsia="es-MX"/>
        </w:rPr>
      </w:pPr>
    </w:p>
    <w:p w14:paraId="5D8B3374" w14:textId="77777777" w:rsidR="00712D3D" w:rsidRPr="008F2E6F" w:rsidRDefault="00712D3D" w:rsidP="00CA3056">
      <w:pPr>
        <w:pStyle w:val="Prrafodelista"/>
        <w:numPr>
          <w:ilvl w:val="0"/>
          <w:numId w:val="3"/>
        </w:numPr>
        <w:spacing w:line="360" w:lineRule="auto"/>
        <w:ind w:left="0" w:firstLine="0"/>
        <w:jc w:val="both"/>
        <w:rPr>
          <w:rFonts w:ascii="Palatino Linotype" w:hAnsi="Palatino Linotype" w:cs="Arial"/>
        </w:rPr>
      </w:pPr>
      <w:r w:rsidRPr="008F2E6F">
        <w:rPr>
          <w:rFonts w:ascii="Palatino Linotype" w:hAnsi="Palatino Linotype" w:cs="Arial"/>
        </w:rPr>
        <w:t xml:space="preserve">Así y de acuerdo con lo expuesto, la limitación para acceder al nombre de los policías o personal con funciones operativas es proporcional y adecuada, respecto del bien jurídico tutelado; así, ordenar la entrega de los documentos en donde se elimine el </w:t>
      </w:r>
      <w:r w:rsidRPr="008F2E6F">
        <w:rPr>
          <w:rFonts w:ascii="Palatino Linotype" w:hAnsi="Palatino Linotype"/>
        </w:rPr>
        <w:t>nombre</w:t>
      </w:r>
      <w:r w:rsidRPr="008F2E6F">
        <w:rPr>
          <w:rFonts w:ascii="Palatino Linotype" w:hAnsi="Palatino Linotype" w:cs="Arial"/>
        </w:rPr>
        <w:t xml:space="preserve"> de dichos trabajadores, permite garantizar el acceso a la información pública y se protege la vida, salud o seguridad de los elementos operativos encargados del combate a los delincuentes y prevención de los delitos, ya que con la eliminación de su nombre en dicho documento es imposible hacerlos identificables a través de este. De tal manera que se reitera únicamente como procedente, la entrega del personal con carácter de mando medio y superior, esto porque además corresponde a una obligación de transparencia común, como se desprende de la fracción VII del artículo 92, a saber:</w:t>
      </w:r>
    </w:p>
    <w:p w14:paraId="3AB8D11E" w14:textId="77777777" w:rsidR="00712D3D" w:rsidRPr="008F2E6F" w:rsidRDefault="00712D3D" w:rsidP="00712D3D">
      <w:pPr>
        <w:ind w:left="426" w:right="474"/>
        <w:contextualSpacing/>
        <w:jc w:val="both"/>
        <w:rPr>
          <w:rFonts w:ascii="Palatino Linotype" w:hAnsi="Palatino Linotype" w:cs="Arial"/>
          <w:i/>
        </w:rPr>
      </w:pPr>
      <w:r w:rsidRPr="008F2E6F">
        <w:rPr>
          <w:rFonts w:ascii="Palatino Linotype" w:hAnsi="Palatino Linotype" w:cs="Arial"/>
          <w:i/>
        </w:rPr>
        <w:lastRenderedPageBreak/>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F3B39D3" w14:textId="77777777" w:rsidR="00712D3D" w:rsidRPr="008F2E6F" w:rsidRDefault="00712D3D" w:rsidP="00712D3D">
      <w:pPr>
        <w:ind w:left="426" w:right="474"/>
        <w:contextualSpacing/>
        <w:jc w:val="both"/>
        <w:rPr>
          <w:rFonts w:ascii="Palatino Linotype" w:hAnsi="Palatino Linotype" w:cs="Arial"/>
          <w:i/>
        </w:rPr>
      </w:pPr>
      <w:r w:rsidRPr="008F2E6F">
        <w:rPr>
          <w:rFonts w:ascii="Palatino Linotype" w:hAnsi="Palatino Linotype" w:cs="Arial"/>
          <w:i/>
        </w:rPr>
        <w:t>...</w:t>
      </w:r>
    </w:p>
    <w:p w14:paraId="7E2629E4" w14:textId="77777777" w:rsidR="00712D3D" w:rsidRPr="008F2E6F" w:rsidRDefault="00712D3D" w:rsidP="00712D3D">
      <w:pPr>
        <w:ind w:left="426" w:right="474"/>
        <w:contextualSpacing/>
        <w:jc w:val="both"/>
        <w:rPr>
          <w:rFonts w:ascii="Palatino Linotype" w:hAnsi="Palatino Linotype" w:cs="Arial"/>
          <w:i/>
        </w:rPr>
      </w:pPr>
      <w:r w:rsidRPr="008F2E6F">
        <w:rPr>
          <w:rFonts w:ascii="Palatino Linotype" w:hAnsi="Palatino Linotype" w:cs="Arial"/>
          <w:i/>
        </w:rPr>
        <w:t>VII. El directorio de todos los servidores públicos</w:t>
      </w:r>
      <w:r w:rsidRPr="008F2E6F">
        <w:rPr>
          <w:rFonts w:ascii="Palatino Linotype" w:hAnsi="Palatino Linotype" w:cs="Arial"/>
          <w:b/>
          <w:i/>
        </w:rPr>
        <w:t>, a partir del nivel de jefe de departamento o su equivalente o de menor nivel</w:t>
      </w:r>
      <w:r w:rsidRPr="008F2E6F">
        <w:rPr>
          <w:rFonts w:ascii="Palatino Linotype" w:hAnsi="Palatino Linotype" w:cs="Arial"/>
          <w:i/>
        </w:rPr>
        <w:t>, cuando se brinde atención al público, manejen o apliquen recursos públicos, realicen actos de autoridad o presten servicios profesionales bajo el régimen de confianza u honorarios y personal de base.</w:t>
      </w:r>
    </w:p>
    <w:p w14:paraId="192212A8" w14:textId="77777777" w:rsidR="00712D3D" w:rsidRPr="008F2E6F" w:rsidRDefault="00712D3D" w:rsidP="00712D3D">
      <w:pPr>
        <w:ind w:left="426" w:right="474"/>
        <w:contextualSpacing/>
        <w:jc w:val="both"/>
        <w:rPr>
          <w:rFonts w:ascii="Palatino Linotype" w:hAnsi="Palatino Linotype" w:cs="Arial"/>
          <w:i/>
        </w:rPr>
      </w:pPr>
    </w:p>
    <w:p w14:paraId="4B327034" w14:textId="77777777" w:rsidR="00712D3D" w:rsidRPr="008F2E6F" w:rsidRDefault="00712D3D" w:rsidP="00712D3D">
      <w:pPr>
        <w:ind w:left="426" w:right="474"/>
        <w:contextualSpacing/>
        <w:jc w:val="both"/>
        <w:rPr>
          <w:rFonts w:ascii="Palatino Linotype" w:hAnsi="Palatino Linotype" w:cs="Arial"/>
          <w:i/>
        </w:rPr>
      </w:pPr>
      <w:r w:rsidRPr="008F2E6F">
        <w:rPr>
          <w:rFonts w:ascii="Palatino Linotype" w:hAnsi="Palatino Linotype" w:cs="Arial"/>
          <w:b/>
          <w:i/>
        </w:rPr>
        <w:t>El directorio deberá incluir, al menos el nombre</w:t>
      </w:r>
      <w:r w:rsidRPr="008F2E6F">
        <w:rPr>
          <w:rFonts w:ascii="Palatino Linotype" w:hAnsi="Palatino Linotype" w:cs="Arial"/>
          <w:i/>
        </w:rPr>
        <w:t>,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69074511" w14:textId="77777777" w:rsidR="00712D3D" w:rsidRPr="008F2E6F" w:rsidRDefault="00712D3D" w:rsidP="00712D3D">
      <w:pPr>
        <w:ind w:left="426" w:right="474"/>
        <w:contextualSpacing/>
        <w:jc w:val="both"/>
        <w:rPr>
          <w:rFonts w:ascii="Palatino Linotype" w:hAnsi="Palatino Linotype" w:cs="Arial"/>
          <w:i/>
        </w:rPr>
      </w:pPr>
      <w:r w:rsidRPr="008F2E6F">
        <w:rPr>
          <w:rFonts w:ascii="Palatino Linotype" w:hAnsi="Palatino Linotype" w:cs="Arial"/>
          <w:i/>
        </w:rPr>
        <w:t>...”</w:t>
      </w:r>
    </w:p>
    <w:p w14:paraId="6EB95987" w14:textId="77777777" w:rsidR="00C808DA" w:rsidRPr="008F2E6F" w:rsidRDefault="00C808DA" w:rsidP="00712D3D">
      <w:pPr>
        <w:ind w:left="426" w:right="474"/>
        <w:contextualSpacing/>
        <w:jc w:val="both"/>
        <w:rPr>
          <w:rFonts w:ascii="Palatino Linotype" w:hAnsi="Palatino Linotype" w:cs="Arial"/>
          <w:i/>
        </w:rPr>
      </w:pPr>
    </w:p>
    <w:p w14:paraId="47D24EC6" w14:textId="438D0847" w:rsidR="0039588A" w:rsidRPr="008F2E6F" w:rsidRDefault="00C808DA" w:rsidP="00CA3056">
      <w:pPr>
        <w:pStyle w:val="Sinespaciado"/>
        <w:numPr>
          <w:ilvl w:val="0"/>
          <w:numId w:val="3"/>
        </w:numPr>
        <w:spacing w:line="360" w:lineRule="auto"/>
        <w:ind w:left="0" w:firstLine="0"/>
        <w:jc w:val="both"/>
        <w:rPr>
          <w:rFonts w:ascii="Palatino Linotype" w:hAnsi="Palatino Linotype"/>
        </w:rPr>
      </w:pPr>
      <w:r w:rsidRPr="008F2E6F">
        <w:rPr>
          <w:rFonts w:ascii="Palatino Linotype" w:hAnsi="Palatino Linotype"/>
        </w:rPr>
        <w:t>Ahora bien, respecto a la l</w:t>
      </w:r>
      <w:r w:rsidRPr="008F2E6F">
        <w:rPr>
          <w:rFonts w:ascii="Palatino Linotype" w:eastAsia="Palatino Linotype" w:hAnsi="Palatino Linotype" w:cs="Palatino Linotype"/>
        </w:rPr>
        <w:t>ista del personal que se encuentra laborando en el Ayuntamiento de Temamatla, no se advierte</w:t>
      </w:r>
      <w:r w:rsidR="007F417F" w:rsidRPr="008F2E6F">
        <w:rPr>
          <w:rFonts w:ascii="Palatino Linotype" w:eastAsia="Palatino Linotype" w:hAnsi="Palatino Linotype" w:cs="Palatino Linotype"/>
        </w:rPr>
        <w:t xml:space="preserve"> que se haya entregado información al respecto, de modo que resulta dable entregar el soporte documental de referencia, toda vez que como se desprende del supuesto anterior, el Ayuntamiento cuenta con fuente de atribuciones al respecto, al detentar la obligación de remitir informes trimestrales al Órgano Superior de Fiscalización del Estado de México en su carácter de ente fiscalizado, de los que se desprende la Plantilla de Personal</w:t>
      </w:r>
      <w:r w:rsidR="00315714" w:rsidRPr="008F2E6F">
        <w:rPr>
          <w:rFonts w:ascii="Palatino Linotype" w:eastAsia="Palatino Linotype" w:hAnsi="Palatino Linotype" w:cs="Palatino Linotype"/>
        </w:rPr>
        <w:t>, formato que corresponde al siguiente contenido:</w:t>
      </w:r>
    </w:p>
    <w:p w14:paraId="42F69935" w14:textId="77777777" w:rsidR="00315714" w:rsidRPr="008F2E6F" w:rsidRDefault="00315714" w:rsidP="00315714">
      <w:pPr>
        <w:pStyle w:val="Sinespaciado"/>
        <w:spacing w:line="360" w:lineRule="auto"/>
        <w:jc w:val="both"/>
        <w:rPr>
          <w:rFonts w:ascii="Palatino Linotype" w:hAnsi="Palatino Linotype"/>
        </w:rPr>
      </w:pPr>
    </w:p>
    <w:p w14:paraId="09605AB4" w14:textId="1CAA9E4A" w:rsidR="00315714" w:rsidRPr="008F2E6F" w:rsidRDefault="00315714" w:rsidP="00315714">
      <w:pPr>
        <w:pStyle w:val="Sinespaciado"/>
        <w:spacing w:line="360" w:lineRule="auto"/>
        <w:jc w:val="center"/>
        <w:rPr>
          <w:rFonts w:ascii="Palatino Linotype" w:hAnsi="Palatino Linotype"/>
        </w:rPr>
      </w:pPr>
      <w:r w:rsidRPr="008F2E6F">
        <w:rPr>
          <w:rFonts w:ascii="Palatino Linotype" w:hAnsi="Palatino Linotype"/>
          <w:noProof/>
          <w:lang w:eastAsia="es-MX"/>
        </w:rPr>
        <w:lastRenderedPageBreak/>
        <w:drawing>
          <wp:inline distT="0" distB="0" distL="0" distR="0" wp14:anchorId="5887476F" wp14:editId="1FCED526">
            <wp:extent cx="5296205" cy="4466239"/>
            <wp:effectExtent l="19050" t="19050" r="19050" b="1079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97190" cy="4467070"/>
                    </a:xfrm>
                    <a:prstGeom prst="rect">
                      <a:avLst/>
                    </a:prstGeom>
                    <a:ln>
                      <a:solidFill>
                        <a:schemeClr val="tx1"/>
                      </a:solidFill>
                    </a:ln>
                  </pic:spPr>
                </pic:pic>
              </a:graphicData>
            </a:graphic>
          </wp:inline>
        </w:drawing>
      </w:r>
    </w:p>
    <w:p w14:paraId="57AC744C" w14:textId="77777777" w:rsidR="00C808DA" w:rsidRPr="008F2E6F" w:rsidRDefault="00C808DA" w:rsidP="00C808DA">
      <w:pPr>
        <w:pStyle w:val="Sinespaciado"/>
        <w:spacing w:line="360" w:lineRule="auto"/>
        <w:ind w:left="502"/>
        <w:jc w:val="both"/>
        <w:rPr>
          <w:rFonts w:ascii="Palatino Linotype" w:hAnsi="Palatino Linotype"/>
        </w:rPr>
      </w:pPr>
    </w:p>
    <w:p w14:paraId="1A8A3FE9" w14:textId="30D1C336" w:rsidR="00315714" w:rsidRPr="008F2E6F" w:rsidRDefault="00315714" w:rsidP="00CA3056">
      <w:pPr>
        <w:pStyle w:val="Sinespaciado"/>
        <w:numPr>
          <w:ilvl w:val="0"/>
          <w:numId w:val="3"/>
        </w:numPr>
        <w:spacing w:line="360" w:lineRule="auto"/>
        <w:ind w:left="0" w:firstLine="0"/>
        <w:jc w:val="both"/>
        <w:rPr>
          <w:rFonts w:ascii="Palatino Linotype" w:hAnsi="Palatino Linotype"/>
        </w:rPr>
      </w:pPr>
      <w:r w:rsidRPr="008F2E6F">
        <w:rPr>
          <w:rFonts w:ascii="Palatino Linotype" w:hAnsi="Palatino Linotype"/>
        </w:rPr>
        <w:t xml:space="preserve">Ahora bien, del requerimiento de referencia se desprende que no se estableció un lapso temporal en comparación con el listado </w:t>
      </w:r>
      <w:r w:rsidRPr="008F2E6F">
        <w:rPr>
          <w:rFonts w:ascii="Palatino Linotype" w:eastAsia="Palatino Linotype" w:hAnsi="Palatino Linotype" w:cs="Palatino Linotype"/>
        </w:rPr>
        <w:t xml:space="preserve">del personal que se instituyó correspondiera del 1 de enero al 17 de febrero de 2022; de modo que la temporalidad del requerimiento de </w:t>
      </w:r>
      <w:r w:rsidR="005A5973" w:rsidRPr="008F2E6F">
        <w:rPr>
          <w:rFonts w:ascii="Palatino Linotype" w:eastAsia="Palatino Linotype" w:hAnsi="Palatino Linotype" w:cs="Palatino Linotype"/>
        </w:rPr>
        <w:t>mérito</w:t>
      </w:r>
      <w:r w:rsidRPr="008F2E6F">
        <w:rPr>
          <w:rFonts w:ascii="Palatino Linotype" w:eastAsia="Palatino Linotype" w:hAnsi="Palatino Linotype" w:cs="Palatino Linotype"/>
        </w:rPr>
        <w:t xml:space="preserve"> deberá de versar al </w:t>
      </w:r>
      <w:r w:rsidR="005A5973" w:rsidRPr="008F2E6F">
        <w:rPr>
          <w:rFonts w:ascii="Palatino Linotype" w:eastAsia="Palatino Linotype" w:hAnsi="Palatino Linotype" w:cs="Palatino Linotype"/>
        </w:rPr>
        <w:t>último</w:t>
      </w:r>
      <w:r w:rsidRPr="008F2E6F">
        <w:rPr>
          <w:rFonts w:ascii="Palatino Linotype" w:eastAsia="Palatino Linotype" w:hAnsi="Palatino Linotype" w:cs="Palatino Linotype"/>
        </w:rPr>
        <w:t xml:space="preserve"> generado, poseído y administrado a la fecha en que ingreso la solicitud de información, es decir al 17 d febrero de 2022.</w:t>
      </w:r>
    </w:p>
    <w:p w14:paraId="4113BB46" w14:textId="77777777" w:rsidR="00315714" w:rsidRPr="008F2E6F" w:rsidRDefault="00315714" w:rsidP="00315714">
      <w:pPr>
        <w:pStyle w:val="Sinespaciado"/>
        <w:spacing w:line="360" w:lineRule="auto"/>
        <w:jc w:val="both"/>
        <w:rPr>
          <w:rFonts w:ascii="Palatino Linotype" w:hAnsi="Palatino Linotype"/>
        </w:rPr>
      </w:pPr>
    </w:p>
    <w:p w14:paraId="44C2888A" w14:textId="6F4297AC" w:rsidR="00315714" w:rsidRPr="008F2E6F" w:rsidRDefault="00315714" w:rsidP="00CA3056">
      <w:pPr>
        <w:pStyle w:val="Sinespaciado"/>
        <w:numPr>
          <w:ilvl w:val="0"/>
          <w:numId w:val="3"/>
        </w:numPr>
        <w:spacing w:line="360" w:lineRule="auto"/>
        <w:ind w:left="0" w:firstLine="0"/>
        <w:jc w:val="both"/>
        <w:rPr>
          <w:rFonts w:ascii="Palatino Linotype" w:hAnsi="Palatino Linotype"/>
        </w:rPr>
      </w:pPr>
      <w:r w:rsidRPr="008F2E6F">
        <w:rPr>
          <w:rFonts w:ascii="Palatino Linotype" w:hAnsi="Palatino Linotype"/>
        </w:rPr>
        <w:lastRenderedPageBreak/>
        <w:t>Posteriormente, aparece la siguiente solicitud de información:</w:t>
      </w:r>
    </w:p>
    <w:tbl>
      <w:tblPr>
        <w:tblStyle w:val="Tablaconcuadrcula"/>
        <w:tblW w:w="0" w:type="auto"/>
        <w:tblLook w:val="04A0" w:firstRow="1" w:lastRow="0" w:firstColumn="1" w:lastColumn="0" w:noHBand="0" w:noVBand="1"/>
      </w:tblPr>
      <w:tblGrid>
        <w:gridCol w:w="3256"/>
        <w:gridCol w:w="5572"/>
      </w:tblGrid>
      <w:tr w:rsidR="00315714" w:rsidRPr="008F2E6F" w14:paraId="3138E38C" w14:textId="77777777" w:rsidTr="004569B6">
        <w:tc>
          <w:tcPr>
            <w:tcW w:w="3256" w:type="dxa"/>
          </w:tcPr>
          <w:p w14:paraId="5ED99AED" w14:textId="77777777" w:rsidR="00315714" w:rsidRPr="008F2E6F" w:rsidRDefault="00315714" w:rsidP="004569B6">
            <w:pPr>
              <w:spacing w:line="360" w:lineRule="auto"/>
              <w:contextualSpacing/>
              <w:jc w:val="center"/>
              <w:rPr>
                <w:rFonts w:ascii="Palatino Linotype" w:eastAsia="Palatino Linotype" w:hAnsi="Palatino Linotype" w:cs="Palatino Linotype"/>
                <w:b/>
              </w:rPr>
            </w:pPr>
            <w:r w:rsidRPr="008F2E6F">
              <w:rPr>
                <w:rFonts w:ascii="Palatino Linotype" w:eastAsia="Palatino Linotype" w:hAnsi="Palatino Linotype" w:cs="Palatino Linotype"/>
                <w:b/>
              </w:rPr>
              <w:t>Solicitud de información</w:t>
            </w:r>
          </w:p>
        </w:tc>
        <w:tc>
          <w:tcPr>
            <w:tcW w:w="5572" w:type="dxa"/>
          </w:tcPr>
          <w:p w14:paraId="5D195E06" w14:textId="77777777" w:rsidR="00315714" w:rsidRPr="008F2E6F" w:rsidRDefault="00315714" w:rsidP="004569B6">
            <w:pPr>
              <w:spacing w:line="360" w:lineRule="auto"/>
              <w:contextualSpacing/>
              <w:jc w:val="center"/>
              <w:rPr>
                <w:rFonts w:ascii="Palatino Linotype" w:eastAsia="Palatino Linotype" w:hAnsi="Palatino Linotype" w:cs="Palatino Linotype"/>
                <w:b/>
              </w:rPr>
            </w:pPr>
            <w:r w:rsidRPr="008F2E6F">
              <w:rPr>
                <w:rFonts w:ascii="Palatino Linotype" w:eastAsia="Palatino Linotype" w:hAnsi="Palatino Linotype" w:cs="Palatino Linotype"/>
                <w:b/>
              </w:rPr>
              <w:t>Informe justificado</w:t>
            </w:r>
          </w:p>
        </w:tc>
      </w:tr>
      <w:tr w:rsidR="00315714" w:rsidRPr="008F2E6F" w14:paraId="14B858AE" w14:textId="77777777" w:rsidTr="004569B6">
        <w:tc>
          <w:tcPr>
            <w:tcW w:w="3256" w:type="dxa"/>
          </w:tcPr>
          <w:p w14:paraId="63BC5908" w14:textId="77777777" w:rsidR="004569B6" w:rsidRPr="008F2E6F" w:rsidRDefault="004569B6" w:rsidP="004569B6">
            <w:pPr>
              <w:spacing w:line="360" w:lineRule="auto"/>
              <w:contextualSpacing/>
              <w:jc w:val="both"/>
              <w:rPr>
                <w:rFonts w:ascii="Palatino Linotype" w:eastAsia="Palatino Linotype" w:hAnsi="Palatino Linotype" w:cs="Palatino Linotype"/>
                <w:b/>
              </w:rPr>
            </w:pPr>
            <w:r w:rsidRPr="008F2E6F">
              <w:rPr>
                <w:rFonts w:ascii="Palatino Linotype" w:eastAsia="Palatino Linotype" w:hAnsi="Palatino Linotype" w:cs="Palatino Linotype"/>
                <w:b/>
              </w:rPr>
              <w:t>00029/TEMAMATL/IP/2022</w:t>
            </w:r>
          </w:p>
          <w:p w14:paraId="7CFA3168" w14:textId="79A45308" w:rsidR="00315714" w:rsidRPr="008F2E6F" w:rsidRDefault="004569B6" w:rsidP="004569B6">
            <w:pPr>
              <w:contextualSpacing/>
              <w:jc w:val="both"/>
              <w:rPr>
                <w:rFonts w:ascii="Palatino Linotype" w:eastAsia="Palatino Linotype" w:hAnsi="Palatino Linotype" w:cs="Palatino Linotype"/>
              </w:rPr>
            </w:pPr>
            <w:r w:rsidRPr="008F2E6F">
              <w:rPr>
                <w:rFonts w:ascii="Palatino Linotype" w:eastAsia="Palatino Linotype" w:hAnsi="Palatino Linotype" w:cs="Palatino Linotype"/>
              </w:rPr>
              <w:t>“Nominas que labora en el ayuntamiento de temamatla del 1 de enero al 18 de febrero de 2022”</w:t>
            </w:r>
          </w:p>
        </w:tc>
        <w:tc>
          <w:tcPr>
            <w:tcW w:w="5572" w:type="dxa"/>
          </w:tcPr>
          <w:p w14:paraId="25464B02" w14:textId="1406B61E" w:rsidR="00315714" w:rsidRPr="008F2E6F" w:rsidRDefault="004569B6" w:rsidP="004569B6">
            <w:pPr>
              <w:contextualSpacing/>
              <w:jc w:val="both"/>
              <w:rPr>
                <w:rFonts w:ascii="Palatino Linotype" w:eastAsia="Palatino Linotype" w:hAnsi="Palatino Linotype" w:cs="Palatino Linotype"/>
              </w:rPr>
            </w:pPr>
            <w:r w:rsidRPr="008F2E6F">
              <w:rPr>
                <w:rFonts w:ascii="Palatino Linotype" w:eastAsia="Palatino Linotype" w:hAnsi="Palatino Linotype" w:cs="Palatino Linotype"/>
              </w:rPr>
              <w:t>Se remiten recibos de nómina de las quincenas de enero y segunda de febrero; sin embargo no fueron notificados a la parte recurrente por contener datos clasificados como lo son de manera enunciativa más no limitativa, nombres de policías.</w:t>
            </w:r>
          </w:p>
        </w:tc>
      </w:tr>
    </w:tbl>
    <w:p w14:paraId="64B2CDB8" w14:textId="77777777" w:rsidR="00315714" w:rsidRPr="008F2E6F" w:rsidRDefault="00315714" w:rsidP="00315714">
      <w:pPr>
        <w:pStyle w:val="Prrafodelista"/>
        <w:rPr>
          <w:rFonts w:ascii="Palatino Linotype" w:hAnsi="Palatino Linotype"/>
        </w:rPr>
      </w:pPr>
    </w:p>
    <w:p w14:paraId="68C18FB4" w14:textId="77777777" w:rsidR="00315714" w:rsidRPr="008F2E6F" w:rsidRDefault="00315714" w:rsidP="00315714">
      <w:pPr>
        <w:pStyle w:val="Sinespaciado"/>
        <w:spacing w:line="360" w:lineRule="auto"/>
        <w:jc w:val="both"/>
        <w:rPr>
          <w:rFonts w:ascii="Palatino Linotype" w:hAnsi="Palatino Linotype"/>
        </w:rPr>
      </w:pPr>
    </w:p>
    <w:p w14:paraId="60855624" w14:textId="66CA5835" w:rsidR="004569B6" w:rsidRPr="008F2E6F" w:rsidRDefault="004569B6" w:rsidP="00CA3056">
      <w:pPr>
        <w:pStyle w:val="Sinespaciado"/>
        <w:numPr>
          <w:ilvl w:val="0"/>
          <w:numId w:val="3"/>
        </w:numPr>
        <w:spacing w:line="360" w:lineRule="auto"/>
        <w:ind w:left="0" w:firstLine="0"/>
        <w:jc w:val="both"/>
        <w:rPr>
          <w:rFonts w:ascii="Palatino Linotype" w:hAnsi="Palatino Linotype"/>
        </w:rPr>
      </w:pPr>
      <w:r w:rsidRPr="008F2E6F">
        <w:rPr>
          <w:rFonts w:ascii="Palatino Linotype" w:hAnsi="Palatino Linotype"/>
        </w:rPr>
        <w:t xml:space="preserve">Luego entonces, se omite un análisis pormenorizado de la fuente obligacional del </w:t>
      </w:r>
      <w:r w:rsidRPr="008F2E6F">
        <w:rPr>
          <w:rFonts w:ascii="Palatino Linotype" w:hAnsi="Palatino Linotype"/>
          <w:b/>
        </w:rPr>
        <w:t>SUJETO OBLIGADO</w:t>
      </w:r>
      <w:r w:rsidRPr="008F2E6F">
        <w:rPr>
          <w:rFonts w:ascii="Palatino Linotype" w:hAnsi="Palatino Linotype"/>
        </w:rPr>
        <w:t xml:space="preserve"> para poder concluir si genera, posee o administra la información; toda vez que se remite información al respecto, no obstante debe señalarse que lo anterior en estricto sentido no colma a cabalidad el requerimiento; toda vez que en la solicitud no se aprecia que se hayan requerido específicamente los recibos de nómina, al hacer referencia únicamente al término </w:t>
      </w:r>
      <w:r w:rsidRPr="008F2E6F">
        <w:rPr>
          <w:rFonts w:ascii="Palatino Linotype" w:hAnsi="Palatino Linotype"/>
          <w:i/>
        </w:rPr>
        <w:t>“nominas que labora en el ayuntamiento”,</w:t>
      </w:r>
      <w:r w:rsidRPr="008F2E6F">
        <w:rPr>
          <w:rFonts w:ascii="Palatino Linotype" w:hAnsi="Palatino Linotype"/>
        </w:rPr>
        <w:t xml:space="preserve"> de lo que se colige que únicamente requiere la nómina de todo el Ayuntamiento.</w:t>
      </w:r>
    </w:p>
    <w:p w14:paraId="7610FF2C" w14:textId="77777777" w:rsidR="004569B6" w:rsidRPr="008F2E6F" w:rsidRDefault="004569B6" w:rsidP="004569B6">
      <w:pPr>
        <w:pStyle w:val="Sinespaciado"/>
        <w:spacing w:line="360" w:lineRule="auto"/>
        <w:jc w:val="both"/>
        <w:rPr>
          <w:rFonts w:ascii="Palatino Linotype" w:hAnsi="Palatino Linotype"/>
        </w:rPr>
      </w:pPr>
    </w:p>
    <w:p w14:paraId="76469A96" w14:textId="46FBEE42" w:rsidR="004569B6" w:rsidRPr="008F2E6F" w:rsidRDefault="004569B6" w:rsidP="00CA3056">
      <w:pPr>
        <w:pStyle w:val="Sinespaciado"/>
        <w:numPr>
          <w:ilvl w:val="0"/>
          <w:numId w:val="3"/>
        </w:numPr>
        <w:spacing w:line="360" w:lineRule="auto"/>
        <w:ind w:left="0" w:firstLine="0"/>
        <w:jc w:val="both"/>
        <w:rPr>
          <w:rFonts w:ascii="Palatino Linotype" w:hAnsi="Palatino Linotype"/>
        </w:rPr>
      </w:pPr>
      <w:r w:rsidRPr="008F2E6F">
        <w:rPr>
          <w:rFonts w:ascii="Palatino Linotype" w:hAnsi="Palatino Linotype"/>
        </w:rPr>
        <w:t>En ese sentido, precisar que los particulares nos e encuentran obligados a conocer los términos jurídicos, administrativos o técnicos correctos, por lo que los sujetos obligados se encuentran obligados a otorgar la interpretación del soporte documental respecto de la expresión documental que conste en la solicitud de información.</w:t>
      </w:r>
    </w:p>
    <w:p w14:paraId="3141C935" w14:textId="77777777" w:rsidR="009A4731" w:rsidRPr="008F2E6F" w:rsidRDefault="009A4731" w:rsidP="009A4731">
      <w:pPr>
        <w:pStyle w:val="Prrafodelista"/>
        <w:rPr>
          <w:rFonts w:ascii="Palatino Linotype" w:hAnsi="Palatino Linotype"/>
        </w:rPr>
      </w:pPr>
    </w:p>
    <w:p w14:paraId="23D3E5D2" w14:textId="1C0C2FB7" w:rsidR="008001A5" w:rsidRPr="008F2E6F" w:rsidRDefault="004569B6" w:rsidP="00CA3056">
      <w:pPr>
        <w:pStyle w:val="Sinespaciado"/>
        <w:numPr>
          <w:ilvl w:val="0"/>
          <w:numId w:val="3"/>
        </w:numPr>
        <w:spacing w:line="360" w:lineRule="auto"/>
        <w:ind w:left="0" w:firstLine="0"/>
        <w:jc w:val="both"/>
        <w:rPr>
          <w:rFonts w:ascii="Palatino Linotype" w:hAnsi="Palatino Linotype" w:cs="Tahoma"/>
          <w:bCs/>
        </w:rPr>
      </w:pPr>
      <w:r w:rsidRPr="008F2E6F">
        <w:rPr>
          <w:rFonts w:ascii="Palatino Linotype" w:hAnsi="Palatino Linotype"/>
        </w:rPr>
        <w:lastRenderedPageBreak/>
        <w:t>Del caso concreto, se advierte entonces que el documento que colma lo requerido es la de</w:t>
      </w:r>
      <w:r w:rsidR="008001A5" w:rsidRPr="008F2E6F">
        <w:rPr>
          <w:rFonts w:ascii="Palatino Linotype" w:hAnsi="Palatino Linotype"/>
        </w:rPr>
        <w:t xml:space="preserve">nominada conciliación de nómina. </w:t>
      </w:r>
      <w:r w:rsidR="008001A5" w:rsidRPr="008F2E6F">
        <w:rPr>
          <w:rFonts w:ascii="Palatino Linotype" w:hAnsi="Palatino Linotype" w:cs="Tahoma"/>
          <w:bCs/>
        </w:rPr>
        <w:t xml:space="preserve">En ese contexto, los Lineamientos para la Integración y Entrega del Informe Trimestral Municipal, dos mil veintidós, emitidos por el Órgano Superior de Fiscalización del Estado de México, entre los formatos que maneja en el </w:t>
      </w:r>
      <w:r w:rsidR="008001A5" w:rsidRPr="008F2E6F">
        <w:rPr>
          <w:rFonts w:ascii="Palatino Linotype" w:hAnsi="Palatino Linotype" w:cs="Tahoma"/>
          <w:b/>
        </w:rPr>
        <w:t>Módulo 4,</w:t>
      </w:r>
      <w:r w:rsidR="008001A5" w:rsidRPr="008F2E6F">
        <w:rPr>
          <w:rFonts w:ascii="Palatino Linotype" w:hAnsi="Palatino Linotype" w:cs="Tahoma"/>
          <w:bCs/>
        </w:rPr>
        <w:t xml:space="preserve"> se advierte que se encuentra la Conciliación de Nómina, mismo que será integrado de manera quincenal y entregado al Órgano Fiscalizador.</w:t>
      </w:r>
    </w:p>
    <w:p w14:paraId="1324702D" w14:textId="77777777" w:rsidR="008001A5" w:rsidRPr="008F2E6F" w:rsidRDefault="008001A5" w:rsidP="008001A5">
      <w:pPr>
        <w:spacing w:line="360" w:lineRule="auto"/>
        <w:jc w:val="both"/>
        <w:rPr>
          <w:rFonts w:ascii="Palatino Linotype" w:hAnsi="Palatino Linotype" w:cs="Tahoma"/>
          <w:bCs/>
          <w:lang w:eastAsia="es-ES"/>
        </w:rPr>
      </w:pPr>
    </w:p>
    <w:p w14:paraId="1A1D4FF3" w14:textId="7A3AB0A0" w:rsidR="008001A5" w:rsidRPr="008F2E6F" w:rsidRDefault="008001A5" w:rsidP="00CA3056">
      <w:pPr>
        <w:pStyle w:val="Sinespaciado"/>
        <w:numPr>
          <w:ilvl w:val="0"/>
          <w:numId w:val="3"/>
        </w:numPr>
        <w:spacing w:line="360" w:lineRule="auto"/>
        <w:ind w:left="0" w:firstLine="0"/>
        <w:jc w:val="both"/>
        <w:rPr>
          <w:rFonts w:ascii="Palatino Linotype" w:hAnsi="Palatino Linotype" w:cs="Tahoma"/>
          <w:bCs/>
        </w:rPr>
      </w:pPr>
      <w:r w:rsidRPr="008F2E6F">
        <w:rPr>
          <w:rFonts w:ascii="Palatino Linotype" w:hAnsi="Palatino Linotype" w:cs="Tahoma"/>
          <w:bCs/>
        </w:rPr>
        <w:t xml:space="preserve">Conforme a lo anterior, se logra vislumbrar que la pretensión del ahora Recurrente es obtener la </w:t>
      </w:r>
      <w:r w:rsidRPr="008F2E6F">
        <w:rPr>
          <w:rFonts w:ascii="Palatino Linotype" w:eastAsia="Calibri" w:hAnsi="Palatino Linotype" w:cs="Tahoma"/>
          <w:bCs/>
          <w:lang w:eastAsia="en-US"/>
        </w:rPr>
        <w:t>Conciliación de Nómina del Ayuntamiento de Temamatla, de la primera y segunda quincena de enero a la segunda de febrero (última pagada a la fecha de la solicitud) de 2022.</w:t>
      </w:r>
    </w:p>
    <w:p w14:paraId="0143C139" w14:textId="77777777" w:rsidR="008001A5" w:rsidRPr="008F2E6F" w:rsidRDefault="008001A5" w:rsidP="008001A5">
      <w:pPr>
        <w:pStyle w:val="Prrafodelista"/>
        <w:rPr>
          <w:rFonts w:ascii="Palatino Linotype" w:hAnsi="Palatino Linotype" w:cs="Tahoma"/>
          <w:bCs/>
        </w:rPr>
      </w:pPr>
    </w:p>
    <w:p w14:paraId="1F5850D8" w14:textId="36FC811E" w:rsidR="008001A5" w:rsidRPr="008F2E6F" w:rsidRDefault="008001A5" w:rsidP="00CA3056">
      <w:pPr>
        <w:pStyle w:val="Sinespaciado"/>
        <w:numPr>
          <w:ilvl w:val="0"/>
          <w:numId w:val="3"/>
        </w:numPr>
        <w:spacing w:line="360" w:lineRule="auto"/>
        <w:ind w:left="0" w:firstLine="0"/>
        <w:jc w:val="both"/>
        <w:rPr>
          <w:rFonts w:ascii="Palatino Linotype" w:eastAsia="Calibri" w:hAnsi="Palatino Linotype" w:cs="Tahoma"/>
          <w:color w:val="000000"/>
          <w:lang w:val="es-ES"/>
        </w:rPr>
      </w:pPr>
      <w:r w:rsidRPr="008F2E6F">
        <w:rPr>
          <w:rFonts w:ascii="Palatino Linotype" w:hAnsi="Palatino Linotype" w:cs="Tahoma"/>
          <w:iCs/>
          <w:szCs w:val="22"/>
          <w:lang w:val="es-ES"/>
        </w:rPr>
        <w:t xml:space="preserve">De tales circunstancias, se concluye que los sujetos obligados únicamente se encuentran constreñidos a proporcionar los documentos que den cuenta de la información solicitada, como obren en sus archivos, sin tener que elaborarlos a las </w:t>
      </w:r>
      <w:r w:rsidRPr="008F2E6F">
        <w:rPr>
          <w:rFonts w:ascii="Palatino Linotype" w:hAnsi="Palatino Linotype" w:cs="Tahoma"/>
          <w:iCs/>
          <w:lang w:val="es-ES"/>
        </w:rPr>
        <w:t>necesidades del Recurrente; por lo que, en el presente caso, deberá entregar la Conciliación de</w:t>
      </w:r>
      <w:r w:rsidRPr="008F2E6F">
        <w:rPr>
          <w:rFonts w:ascii="Palatino Linotype" w:hAnsi="Palatino Linotype" w:cs="Tahoma"/>
          <w:lang w:val="es-ES"/>
        </w:rPr>
        <w:t xml:space="preserve"> Nómina de las multicitadas quincenas</w:t>
      </w:r>
      <w:r w:rsidRPr="008F2E6F">
        <w:rPr>
          <w:rFonts w:ascii="Palatino Linotype" w:eastAsia="Calibri" w:hAnsi="Palatino Linotype" w:cs="Tahoma"/>
          <w:color w:val="000000"/>
          <w:lang w:val="es-ES"/>
        </w:rPr>
        <w:t>.</w:t>
      </w:r>
    </w:p>
    <w:p w14:paraId="1A223D99" w14:textId="77777777" w:rsidR="008001A5" w:rsidRPr="008F2E6F" w:rsidRDefault="008001A5" w:rsidP="008001A5">
      <w:pPr>
        <w:pStyle w:val="Prrafodelista"/>
        <w:spacing w:line="360" w:lineRule="auto"/>
        <w:ind w:left="502"/>
        <w:jc w:val="both"/>
        <w:rPr>
          <w:rFonts w:ascii="Palatino Linotype" w:hAnsi="Palatino Linotype" w:cs="Tahoma"/>
        </w:rPr>
      </w:pPr>
    </w:p>
    <w:p w14:paraId="2EA1CE5E" w14:textId="0A6F52A8" w:rsidR="008001A5" w:rsidRPr="008F2E6F" w:rsidRDefault="008001A5" w:rsidP="00CA3056">
      <w:pPr>
        <w:pStyle w:val="Sinespaciado"/>
        <w:numPr>
          <w:ilvl w:val="0"/>
          <w:numId w:val="3"/>
        </w:numPr>
        <w:spacing w:line="360" w:lineRule="auto"/>
        <w:ind w:left="0" w:firstLine="0"/>
        <w:jc w:val="both"/>
        <w:rPr>
          <w:rFonts w:ascii="Palatino Linotype" w:eastAsiaTheme="minorHAnsi" w:hAnsi="Palatino Linotype" w:cs="Tahoma"/>
          <w:bCs/>
          <w:color w:val="000000" w:themeColor="text1"/>
          <w:sz w:val="22"/>
          <w:szCs w:val="22"/>
          <w:lang w:val="es-ES_tradnl" w:eastAsia="en-US"/>
        </w:rPr>
      </w:pPr>
      <w:r w:rsidRPr="008F2E6F">
        <w:rPr>
          <w:rFonts w:ascii="Palatino Linotype" w:eastAsiaTheme="minorHAnsi" w:hAnsi="Palatino Linotype" w:cs="Tahoma"/>
          <w:bCs/>
          <w:color w:val="000000" w:themeColor="text1"/>
          <w:lang w:val="es-ES_tradnl" w:eastAsia="en-US"/>
        </w:rPr>
        <w:t xml:space="preserve">Ahora bien, no pasa desapercibido, que conforme al Bando Municipal 2022, del Ayuntamiento de Temamatla, el Sujeto Obligado cuenta con una Dirección de Seguridad Pública Municipal, encargada de salvaguardar y garantizar el orden público y la paz social, así como de  la prevención, combate y persecución de delitos; por lo que, se reitera que este Instituto considera que en dicha área existen servidores </w:t>
      </w:r>
      <w:r w:rsidRPr="008F2E6F">
        <w:rPr>
          <w:rFonts w:ascii="Palatino Linotype" w:eastAsiaTheme="minorHAnsi" w:hAnsi="Palatino Linotype" w:cs="Tahoma"/>
          <w:bCs/>
          <w:color w:val="000000" w:themeColor="text1"/>
          <w:lang w:val="es-ES_tradnl" w:eastAsia="en-US"/>
        </w:rPr>
        <w:lastRenderedPageBreak/>
        <w:t>públicos que realizan funciones operativas en materia de seguridad pública, mismos que deberán ser protegido su nombre de conformidad a los argumentos anteriormente vertidos.</w:t>
      </w:r>
    </w:p>
    <w:p w14:paraId="2847758D" w14:textId="77777777" w:rsidR="008001A5" w:rsidRPr="008F2E6F" w:rsidRDefault="008001A5" w:rsidP="008001A5">
      <w:pPr>
        <w:pStyle w:val="Prrafodelista"/>
        <w:rPr>
          <w:rFonts w:ascii="Palatino Linotype" w:eastAsiaTheme="minorHAnsi" w:hAnsi="Palatino Linotype" w:cs="Tahoma"/>
          <w:bCs/>
          <w:color w:val="000000" w:themeColor="text1"/>
          <w:sz w:val="22"/>
          <w:szCs w:val="22"/>
          <w:lang w:val="es-ES_tradnl" w:eastAsia="en-US"/>
        </w:rPr>
      </w:pPr>
    </w:p>
    <w:p w14:paraId="6BC2B931" w14:textId="65B2B188" w:rsidR="008001A5" w:rsidRPr="008F2E6F" w:rsidRDefault="008001A5" w:rsidP="00CA3056">
      <w:pPr>
        <w:pStyle w:val="Sinespaciado"/>
        <w:numPr>
          <w:ilvl w:val="0"/>
          <w:numId w:val="3"/>
        </w:numPr>
        <w:spacing w:line="360" w:lineRule="auto"/>
        <w:ind w:left="0" w:firstLine="0"/>
        <w:jc w:val="both"/>
        <w:rPr>
          <w:rFonts w:ascii="Palatino Linotype" w:eastAsiaTheme="minorHAnsi" w:hAnsi="Palatino Linotype" w:cs="Tahoma"/>
          <w:bCs/>
          <w:color w:val="000000" w:themeColor="text1"/>
          <w:sz w:val="22"/>
          <w:szCs w:val="22"/>
          <w:lang w:val="es-ES_tradnl" w:eastAsia="en-US"/>
        </w:rPr>
      </w:pPr>
      <w:r w:rsidRPr="008F2E6F">
        <w:rPr>
          <w:rFonts w:ascii="Palatino Linotype" w:eastAsiaTheme="minorHAnsi" w:hAnsi="Palatino Linotype" w:cs="Tahoma"/>
          <w:bCs/>
          <w:color w:val="000000" w:themeColor="text1"/>
          <w:sz w:val="22"/>
          <w:szCs w:val="22"/>
          <w:lang w:val="es-ES_tradnl" w:eastAsia="en-US"/>
        </w:rPr>
        <w:t>Posteriormente de la siguiente solicitud de información, se entregó lo siguiente:</w:t>
      </w:r>
    </w:p>
    <w:tbl>
      <w:tblPr>
        <w:tblStyle w:val="Tablaconcuadrcula"/>
        <w:tblW w:w="0" w:type="auto"/>
        <w:tblLook w:val="04A0" w:firstRow="1" w:lastRow="0" w:firstColumn="1" w:lastColumn="0" w:noHBand="0" w:noVBand="1"/>
      </w:tblPr>
      <w:tblGrid>
        <w:gridCol w:w="3256"/>
        <w:gridCol w:w="5572"/>
      </w:tblGrid>
      <w:tr w:rsidR="006E32F7" w:rsidRPr="008F2E6F" w14:paraId="75E65495" w14:textId="77777777" w:rsidTr="002E196F">
        <w:tc>
          <w:tcPr>
            <w:tcW w:w="3256" w:type="dxa"/>
          </w:tcPr>
          <w:p w14:paraId="11712DED" w14:textId="77777777" w:rsidR="006E32F7" w:rsidRPr="008F2E6F" w:rsidRDefault="006E32F7" w:rsidP="002E196F">
            <w:pPr>
              <w:spacing w:line="360" w:lineRule="auto"/>
              <w:contextualSpacing/>
              <w:jc w:val="center"/>
              <w:rPr>
                <w:rFonts w:ascii="Palatino Linotype" w:eastAsia="Palatino Linotype" w:hAnsi="Palatino Linotype" w:cs="Palatino Linotype"/>
                <w:b/>
              </w:rPr>
            </w:pPr>
            <w:r w:rsidRPr="008F2E6F">
              <w:rPr>
                <w:rFonts w:ascii="Palatino Linotype" w:eastAsia="Palatino Linotype" w:hAnsi="Palatino Linotype" w:cs="Palatino Linotype"/>
                <w:b/>
              </w:rPr>
              <w:t>Solicitud de información</w:t>
            </w:r>
          </w:p>
        </w:tc>
        <w:tc>
          <w:tcPr>
            <w:tcW w:w="5572" w:type="dxa"/>
          </w:tcPr>
          <w:p w14:paraId="3DFB89E8" w14:textId="77777777" w:rsidR="006E32F7" w:rsidRPr="008F2E6F" w:rsidRDefault="006E32F7" w:rsidP="002E196F">
            <w:pPr>
              <w:spacing w:line="360" w:lineRule="auto"/>
              <w:contextualSpacing/>
              <w:jc w:val="center"/>
              <w:rPr>
                <w:rFonts w:ascii="Palatino Linotype" w:eastAsia="Palatino Linotype" w:hAnsi="Palatino Linotype" w:cs="Palatino Linotype"/>
                <w:b/>
              </w:rPr>
            </w:pPr>
            <w:r w:rsidRPr="008F2E6F">
              <w:rPr>
                <w:rFonts w:ascii="Palatino Linotype" w:eastAsia="Palatino Linotype" w:hAnsi="Palatino Linotype" w:cs="Palatino Linotype"/>
                <w:b/>
              </w:rPr>
              <w:t>Informe justificado</w:t>
            </w:r>
          </w:p>
        </w:tc>
      </w:tr>
      <w:tr w:rsidR="006E32F7" w:rsidRPr="008F2E6F" w14:paraId="68C97E92" w14:textId="77777777" w:rsidTr="002E196F">
        <w:tc>
          <w:tcPr>
            <w:tcW w:w="3256" w:type="dxa"/>
          </w:tcPr>
          <w:p w14:paraId="4533CCE1" w14:textId="77777777" w:rsidR="006E32F7" w:rsidRPr="008F2E6F" w:rsidRDefault="006E32F7" w:rsidP="006E32F7">
            <w:pPr>
              <w:spacing w:line="360" w:lineRule="auto"/>
              <w:contextualSpacing/>
              <w:jc w:val="both"/>
              <w:rPr>
                <w:rFonts w:ascii="Palatino Linotype" w:eastAsia="Palatino Linotype" w:hAnsi="Palatino Linotype" w:cs="Palatino Linotype"/>
                <w:b/>
              </w:rPr>
            </w:pPr>
            <w:r w:rsidRPr="008F2E6F">
              <w:rPr>
                <w:rFonts w:ascii="Palatino Linotype" w:eastAsia="Palatino Linotype" w:hAnsi="Palatino Linotype" w:cs="Palatino Linotype"/>
                <w:b/>
              </w:rPr>
              <w:t>00045/TEMAMATL/IP/2022</w:t>
            </w:r>
          </w:p>
          <w:p w14:paraId="7CAB046C" w14:textId="2BC06146" w:rsidR="006E32F7" w:rsidRPr="008F2E6F" w:rsidRDefault="006E32F7" w:rsidP="006E32F7">
            <w:pPr>
              <w:contextualSpacing/>
              <w:jc w:val="both"/>
              <w:rPr>
                <w:rFonts w:ascii="Palatino Linotype" w:eastAsia="Palatino Linotype" w:hAnsi="Palatino Linotype" w:cs="Palatino Linotype"/>
              </w:rPr>
            </w:pPr>
            <w:r w:rsidRPr="008F2E6F">
              <w:rPr>
                <w:rFonts w:ascii="Palatino Linotype" w:eastAsia="Palatino Linotype" w:hAnsi="Palatino Linotype" w:cs="Palatino Linotype"/>
              </w:rPr>
              <w:t>“tabulador de sueldo de la administración 2022-2024 y si hubiera aumentos en los salarios o disminución fundamentar mediante ley dicho motivo”</w:t>
            </w:r>
          </w:p>
        </w:tc>
        <w:tc>
          <w:tcPr>
            <w:tcW w:w="5572" w:type="dxa"/>
          </w:tcPr>
          <w:p w14:paraId="22FD9F96" w14:textId="77777777" w:rsidR="006E32F7" w:rsidRPr="008F2E6F" w:rsidRDefault="00127E93" w:rsidP="002E196F">
            <w:pPr>
              <w:contextualSpacing/>
              <w:jc w:val="both"/>
              <w:rPr>
                <w:rFonts w:ascii="Palatino Linotype" w:eastAsia="Palatino Linotype" w:hAnsi="Palatino Linotype" w:cs="Palatino Linotype"/>
              </w:rPr>
            </w:pPr>
            <w:r w:rsidRPr="008F2E6F">
              <w:rPr>
                <w:rFonts w:ascii="Palatino Linotype" w:eastAsia="Palatino Linotype" w:hAnsi="Palatino Linotype" w:cs="Palatino Linotype"/>
              </w:rPr>
              <w:t xml:space="preserve">Se remite un hipervínculo, en el que a decir del </w:t>
            </w:r>
            <w:r w:rsidRPr="008F2E6F">
              <w:rPr>
                <w:rFonts w:ascii="Palatino Linotype" w:eastAsia="Palatino Linotype" w:hAnsi="Palatino Linotype" w:cs="Palatino Linotype"/>
                <w:b/>
              </w:rPr>
              <w:t>SUJETO OBLIGADO</w:t>
            </w:r>
            <w:r w:rsidRPr="008F2E6F">
              <w:rPr>
                <w:rFonts w:ascii="Palatino Linotype" w:eastAsia="Palatino Linotype" w:hAnsi="Palatino Linotype" w:cs="Palatino Linotype"/>
              </w:rPr>
              <w:t>, se encuentra la información.</w:t>
            </w:r>
          </w:p>
          <w:p w14:paraId="76DFF576" w14:textId="77777777" w:rsidR="00127E93" w:rsidRPr="008F2E6F" w:rsidRDefault="00127E93" w:rsidP="002E196F">
            <w:pPr>
              <w:contextualSpacing/>
              <w:jc w:val="both"/>
              <w:rPr>
                <w:rFonts w:ascii="Palatino Linotype" w:eastAsia="Palatino Linotype" w:hAnsi="Palatino Linotype" w:cs="Palatino Linotype"/>
              </w:rPr>
            </w:pPr>
          </w:p>
          <w:p w14:paraId="47D59BDE" w14:textId="235133C3" w:rsidR="00127E93" w:rsidRPr="008F2E6F" w:rsidRDefault="00127E93" w:rsidP="002E196F">
            <w:pPr>
              <w:contextualSpacing/>
              <w:jc w:val="both"/>
              <w:rPr>
                <w:rFonts w:ascii="Palatino Linotype" w:eastAsia="Palatino Linotype" w:hAnsi="Palatino Linotype" w:cs="Palatino Linotype"/>
              </w:rPr>
            </w:pPr>
            <w:r w:rsidRPr="008F2E6F">
              <w:rPr>
                <w:rFonts w:ascii="Palatino Linotype" w:eastAsia="Palatino Linotype" w:hAnsi="Palatino Linotype" w:cs="Palatino Linotype"/>
              </w:rPr>
              <w:t xml:space="preserve">Sin embargo no pudo hacerse del conocimiento del hoy </w:t>
            </w:r>
            <w:r w:rsidRPr="008F2E6F">
              <w:rPr>
                <w:rFonts w:ascii="Palatino Linotype" w:eastAsia="Palatino Linotype" w:hAnsi="Palatino Linotype" w:cs="Palatino Linotype"/>
                <w:b/>
              </w:rPr>
              <w:t>RECURRENTE</w:t>
            </w:r>
            <w:r w:rsidRPr="008F2E6F">
              <w:rPr>
                <w:rFonts w:ascii="Palatino Linotype" w:eastAsia="Palatino Linotype" w:hAnsi="Palatino Linotype" w:cs="Palatino Linotype"/>
              </w:rPr>
              <w:t>, por estar inmerso en un archivo que a su vez contiene otros documentos con datos personales expuestos.</w:t>
            </w:r>
          </w:p>
        </w:tc>
      </w:tr>
    </w:tbl>
    <w:p w14:paraId="3DFDDB5B" w14:textId="77777777" w:rsidR="008001A5" w:rsidRPr="008F2E6F" w:rsidRDefault="008001A5" w:rsidP="008001A5">
      <w:pPr>
        <w:rPr>
          <w:rFonts w:ascii="Palatino Linotype" w:eastAsiaTheme="minorHAnsi" w:hAnsi="Palatino Linotype" w:cs="Tahoma"/>
          <w:bCs/>
          <w:color w:val="000000" w:themeColor="text1"/>
          <w:sz w:val="22"/>
          <w:szCs w:val="22"/>
          <w:lang w:val="es-ES_tradnl" w:eastAsia="en-US"/>
        </w:rPr>
      </w:pPr>
    </w:p>
    <w:p w14:paraId="1351A399" w14:textId="77777777" w:rsidR="008001A5" w:rsidRPr="008F2E6F" w:rsidRDefault="008001A5" w:rsidP="008001A5">
      <w:pPr>
        <w:pStyle w:val="Sinespaciado"/>
        <w:spacing w:line="360" w:lineRule="auto"/>
        <w:jc w:val="both"/>
        <w:rPr>
          <w:rFonts w:ascii="Palatino Linotype" w:eastAsiaTheme="minorHAnsi" w:hAnsi="Palatino Linotype" w:cs="Tahoma"/>
          <w:bCs/>
          <w:color w:val="000000" w:themeColor="text1"/>
          <w:sz w:val="22"/>
          <w:szCs w:val="22"/>
          <w:lang w:val="es-ES_tradnl" w:eastAsia="en-US"/>
        </w:rPr>
      </w:pPr>
    </w:p>
    <w:p w14:paraId="49F03AB5" w14:textId="05D51234" w:rsidR="004569B6" w:rsidRPr="008F2E6F" w:rsidRDefault="00127E93" w:rsidP="00CA3056">
      <w:pPr>
        <w:pStyle w:val="Sinespaciado"/>
        <w:numPr>
          <w:ilvl w:val="0"/>
          <w:numId w:val="3"/>
        </w:numPr>
        <w:spacing w:line="360" w:lineRule="auto"/>
        <w:ind w:left="0" w:firstLine="0"/>
        <w:jc w:val="both"/>
        <w:rPr>
          <w:rFonts w:ascii="Palatino Linotype" w:hAnsi="Palatino Linotype"/>
        </w:rPr>
      </w:pPr>
      <w:r w:rsidRPr="008F2E6F">
        <w:rPr>
          <w:rFonts w:ascii="Palatino Linotype" w:hAnsi="Palatino Linotype"/>
        </w:rPr>
        <w:t xml:space="preserve">Como ya se hizo mención el </w:t>
      </w:r>
      <w:r w:rsidRPr="008F2E6F">
        <w:rPr>
          <w:rFonts w:ascii="Palatino Linotype" w:hAnsi="Palatino Linotype"/>
          <w:b/>
        </w:rPr>
        <w:t>SUJETO OBLIGADO</w:t>
      </w:r>
      <w:r w:rsidRPr="008F2E6F">
        <w:rPr>
          <w:rFonts w:ascii="Palatino Linotype" w:hAnsi="Palatino Linotype"/>
        </w:rPr>
        <w:t xml:space="preserve"> se pronuncia al respecto, de modo que nuevamente resulta dable omitir un análisis pormenorizado de la fuente obligacional del Ayuntamiento al respecto; toda vez que ya asumió que cuenta con la información, tan es así que remito el enlace en el que a su decir consta la información.</w:t>
      </w:r>
    </w:p>
    <w:p w14:paraId="73830EA0" w14:textId="77777777" w:rsidR="00127E93" w:rsidRPr="008F2E6F" w:rsidRDefault="00127E93" w:rsidP="00127E93">
      <w:pPr>
        <w:pStyle w:val="Sinespaciado"/>
        <w:spacing w:line="360" w:lineRule="auto"/>
        <w:jc w:val="both"/>
        <w:rPr>
          <w:rFonts w:ascii="Palatino Linotype" w:hAnsi="Palatino Linotype"/>
        </w:rPr>
      </w:pPr>
    </w:p>
    <w:p w14:paraId="1B7F35FD" w14:textId="77777777" w:rsidR="00C016B8" w:rsidRPr="008F2E6F" w:rsidRDefault="00127E93" w:rsidP="00CA3056">
      <w:pPr>
        <w:pStyle w:val="Sinespaciado"/>
        <w:numPr>
          <w:ilvl w:val="0"/>
          <w:numId w:val="3"/>
        </w:numPr>
        <w:spacing w:line="360" w:lineRule="auto"/>
        <w:ind w:left="0" w:firstLine="0"/>
        <w:jc w:val="both"/>
        <w:rPr>
          <w:rFonts w:ascii="Palatino Linotype" w:hAnsi="Palatino Linotype" w:cs="Arial"/>
          <w:color w:val="000000" w:themeColor="text1"/>
        </w:rPr>
      </w:pPr>
      <w:r w:rsidRPr="008F2E6F">
        <w:rPr>
          <w:rFonts w:ascii="Palatino Linotype" w:hAnsi="Palatino Linotype"/>
        </w:rPr>
        <w:t xml:space="preserve">No obstante lo anterior, no es óbice para señalar </w:t>
      </w:r>
      <w:r w:rsidR="00C016B8" w:rsidRPr="008F2E6F">
        <w:rPr>
          <w:rFonts w:ascii="Palatino Linotype" w:hAnsi="Palatino Linotype"/>
        </w:rPr>
        <w:t xml:space="preserve">que </w:t>
      </w:r>
      <w:r w:rsidR="00C016B8" w:rsidRPr="008F2E6F">
        <w:rPr>
          <w:rFonts w:ascii="Palatino Linotype" w:hAnsi="Palatino Linotype" w:cs="Arial"/>
          <w:color w:val="000000" w:themeColor="text1"/>
        </w:rPr>
        <w:t xml:space="preserve">el artículo 115 fracción IV, párrafo tercero de la Constitución Política de los Estados Unidos Mexicanos establece que: </w:t>
      </w:r>
    </w:p>
    <w:p w14:paraId="7A46DE75" w14:textId="77777777" w:rsidR="00C016B8" w:rsidRPr="008F2E6F" w:rsidRDefault="00C016B8" w:rsidP="00C016B8">
      <w:pPr>
        <w:jc w:val="both"/>
        <w:rPr>
          <w:rFonts w:ascii="Palatino Linotype" w:hAnsi="Palatino Linotype" w:cs="Arial"/>
          <w:color w:val="000000" w:themeColor="text1"/>
        </w:rPr>
      </w:pPr>
    </w:p>
    <w:p w14:paraId="0BD12D83" w14:textId="77777777" w:rsidR="00C016B8" w:rsidRPr="008F2E6F" w:rsidRDefault="00C016B8" w:rsidP="00C016B8">
      <w:pPr>
        <w:tabs>
          <w:tab w:val="left" w:pos="851"/>
        </w:tabs>
        <w:ind w:left="851" w:right="901"/>
        <w:jc w:val="both"/>
        <w:rPr>
          <w:rFonts w:ascii="Palatino Linotype" w:hAnsi="Palatino Linotype" w:cs="Arial"/>
          <w:i/>
          <w:color w:val="000000" w:themeColor="text1"/>
          <w:sz w:val="22"/>
          <w:szCs w:val="22"/>
          <w:lang w:val="es-ES"/>
        </w:rPr>
      </w:pPr>
      <w:r w:rsidRPr="008F2E6F">
        <w:rPr>
          <w:rFonts w:ascii="Palatino Linotype" w:hAnsi="Palatino Linotype" w:cs="Arial"/>
          <w:i/>
          <w:color w:val="000000" w:themeColor="text1"/>
          <w:sz w:val="22"/>
          <w:szCs w:val="22"/>
          <w:lang w:val="es-ES"/>
        </w:rPr>
        <w:t>“</w:t>
      </w:r>
      <w:r w:rsidRPr="008F2E6F">
        <w:rPr>
          <w:rFonts w:ascii="Palatino Linotype" w:hAnsi="Palatino Linotype" w:cs="Arial"/>
          <w:b/>
          <w:i/>
          <w:color w:val="000000" w:themeColor="text1"/>
          <w:sz w:val="22"/>
          <w:szCs w:val="22"/>
          <w:lang w:val="es-ES"/>
        </w:rPr>
        <w:t>Artículo 115.</w:t>
      </w:r>
      <w:r w:rsidRPr="008F2E6F">
        <w:rPr>
          <w:rFonts w:ascii="Palatino Linotype" w:hAnsi="Palatino Linotype" w:cs="Arial"/>
          <w:i/>
          <w:color w:val="000000" w:themeColor="text1"/>
          <w:sz w:val="22"/>
          <w:szCs w:val="22"/>
          <w:lang w:val="es-ES"/>
        </w:rPr>
        <w:t xml:space="preserve"> Los estados adoptarán, para su régimen interior, la forma de gobierno republicano, representativo, democrático, laico y popular, teniendo como </w:t>
      </w:r>
      <w:r w:rsidRPr="008F2E6F">
        <w:rPr>
          <w:rFonts w:ascii="Palatino Linotype" w:hAnsi="Palatino Linotype" w:cs="Arial"/>
          <w:i/>
          <w:color w:val="000000" w:themeColor="text1"/>
          <w:sz w:val="22"/>
          <w:szCs w:val="22"/>
          <w:lang w:val="es-ES"/>
        </w:rPr>
        <w:lastRenderedPageBreak/>
        <w:t>base de su división territorial y de su organización política y administrativa, el municipio libre, conforme a las bases siguientes:</w:t>
      </w:r>
    </w:p>
    <w:p w14:paraId="72CBA991" w14:textId="77777777" w:rsidR="00C016B8" w:rsidRPr="008F2E6F" w:rsidRDefault="00C016B8" w:rsidP="00C016B8">
      <w:pPr>
        <w:tabs>
          <w:tab w:val="left" w:pos="851"/>
        </w:tabs>
        <w:ind w:left="851" w:right="901"/>
        <w:jc w:val="both"/>
        <w:rPr>
          <w:rFonts w:ascii="Palatino Linotype" w:hAnsi="Palatino Linotype" w:cs="Arial"/>
          <w:i/>
          <w:color w:val="000000" w:themeColor="text1"/>
          <w:sz w:val="22"/>
          <w:szCs w:val="22"/>
          <w:lang w:val="es-ES"/>
        </w:rPr>
      </w:pPr>
      <w:r w:rsidRPr="008F2E6F">
        <w:rPr>
          <w:rFonts w:ascii="Palatino Linotype" w:hAnsi="Palatino Linotype" w:cs="Arial"/>
          <w:i/>
          <w:color w:val="000000" w:themeColor="text1"/>
          <w:sz w:val="22"/>
          <w:szCs w:val="22"/>
          <w:lang w:val="es-ES"/>
        </w:rPr>
        <w:t>…</w:t>
      </w:r>
    </w:p>
    <w:p w14:paraId="0A351B9C" w14:textId="77777777" w:rsidR="00C016B8" w:rsidRPr="008F2E6F" w:rsidRDefault="00C016B8" w:rsidP="00C016B8">
      <w:pPr>
        <w:tabs>
          <w:tab w:val="left" w:pos="851"/>
        </w:tabs>
        <w:ind w:left="851" w:right="901"/>
        <w:jc w:val="both"/>
        <w:rPr>
          <w:rFonts w:ascii="Palatino Linotype" w:hAnsi="Palatino Linotype" w:cs="Arial"/>
          <w:i/>
          <w:color w:val="000000" w:themeColor="text1"/>
          <w:sz w:val="22"/>
          <w:szCs w:val="22"/>
          <w:lang w:val="es-ES"/>
        </w:rPr>
      </w:pPr>
      <w:r w:rsidRPr="008F2E6F">
        <w:rPr>
          <w:rFonts w:ascii="Palatino Linotype" w:hAnsi="Palatino Linotype" w:cs="Arial"/>
          <w:i/>
          <w:color w:val="000000" w:themeColor="text1"/>
          <w:sz w:val="22"/>
          <w:szCs w:val="22"/>
          <w:lang w:val="es-ES"/>
        </w:rPr>
        <w:t>IV.</w:t>
      </w:r>
    </w:p>
    <w:p w14:paraId="3270F3EF" w14:textId="77777777" w:rsidR="00C016B8" w:rsidRPr="008F2E6F" w:rsidRDefault="00C016B8" w:rsidP="00C016B8">
      <w:pPr>
        <w:tabs>
          <w:tab w:val="left" w:pos="851"/>
        </w:tabs>
        <w:ind w:left="851" w:right="901"/>
        <w:jc w:val="both"/>
        <w:rPr>
          <w:rFonts w:ascii="Palatino Linotype" w:hAnsi="Palatino Linotype" w:cs="Arial"/>
          <w:i/>
          <w:color w:val="000000" w:themeColor="text1"/>
          <w:sz w:val="22"/>
          <w:szCs w:val="22"/>
          <w:lang w:val="es-ES"/>
        </w:rPr>
      </w:pPr>
      <w:r w:rsidRPr="008F2E6F">
        <w:rPr>
          <w:rFonts w:ascii="Palatino Linotype" w:hAnsi="Palatino Linotype" w:cs="Arial"/>
          <w:i/>
          <w:color w:val="000000" w:themeColor="text1"/>
          <w:sz w:val="22"/>
          <w:szCs w:val="22"/>
          <w:lang w:val="es-ES"/>
        </w:rPr>
        <w:t>…</w:t>
      </w:r>
    </w:p>
    <w:p w14:paraId="324ADD82" w14:textId="77777777" w:rsidR="00C016B8" w:rsidRPr="008F2E6F" w:rsidRDefault="00C016B8" w:rsidP="00C016B8">
      <w:pPr>
        <w:tabs>
          <w:tab w:val="left" w:pos="851"/>
        </w:tabs>
        <w:ind w:left="851" w:right="901"/>
        <w:jc w:val="both"/>
        <w:rPr>
          <w:rFonts w:ascii="Palatino Linotype" w:hAnsi="Palatino Linotype" w:cs="Arial"/>
          <w:i/>
          <w:color w:val="000000" w:themeColor="text1"/>
          <w:sz w:val="22"/>
          <w:szCs w:val="22"/>
          <w:lang w:val="es-ES"/>
        </w:rPr>
      </w:pPr>
      <w:r w:rsidRPr="008F2E6F">
        <w:rPr>
          <w:rFonts w:ascii="Palatino Linotype" w:hAnsi="Palatino Linotype" w:cs="Arial"/>
          <w:i/>
          <w:color w:val="000000" w:themeColor="text1"/>
          <w:sz w:val="22"/>
          <w:szCs w:val="22"/>
          <w:lang w:val="es-ES"/>
        </w:rPr>
        <w:t xml:space="preserve">Las legislaturas de los Estados aprobarán las leyes de ingresos de los municipios, revisarán y fiscalizarán sus cuentas públicas. </w:t>
      </w:r>
      <w:r w:rsidRPr="008F2E6F">
        <w:rPr>
          <w:rFonts w:ascii="Palatino Linotype" w:hAnsi="Palatino Linotype" w:cs="Arial"/>
          <w:b/>
          <w:i/>
          <w:color w:val="000000" w:themeColor="text1"/>
          <w:sz w:val="22"/>
          <w:szCs w:val="22"/>
          <w:lang w:val="es-ES"/>
        </w:rPr>
        <w:t>Los presupuestos de egresos serán aprobados por los ayuntamientos con base en sus ingresos disponibles, y deberán incluir en los mismos, los tabuladores desglosados de las remuneraciones que perciban los servidores públicos municipales</w:t>
      </w:r>
      <w:r w:rsidRPr="008F2E6F">
        <w:rPr>
          <w:rFonts w:ascii="Palatino Linotype" w:hAnsi="Palatino Linotype" w:cs="Arial"/>
          <w:i/>
          <w:color w:val="000000" w:themeColor="text1"/>
          <w:sz w:val="22"/>
          <w:szCs w:val="22"/>
          <w:lang w:val="es-ES"/>
        </w:rPr>
        <w:t xml:space="preserve">, sujetándose a lo dispuesto en el artículo 127 de esta Constitución” </w:t>
      </w:r>
    </w:p>
    <w:p w14:paraId="7D209B37" w14:textId="77777777" w:rsidR="00C016B8" w:rsidRPr="008F2E6F" w:rsidRDefault="00C016B8" w:rsidP="00C016B8">
      <w:pPr>
        <w:tabs>
          <w:tab w:val="left" w:pos="851"/>
        </w:tabs>
        <w:ind w:left="851" w:right="901"/>
        <w:jc w:val="both"/>
        <w:rPr>
          <w:rFonts w:ascii="Palatino Linotype" w:hAnsi="Palatino Linotype" w:cs="Arial"/>
          <w:i/>
          <w:color w:val="000000" w:themeColor="text1"/>
          <w:sz w:val="22"/>
          <w:szCs w:val="22"/>
          <w:lang w:val="es-ES"/>
        </w:rPr>
      </w:pPr>
      <w:r w:rsidRPr="008F2E6F">
        <w:rPr>
          <w:rFonts w:ascii="Palatino Linotype" w:hAnsi="Palatino Linotype" w:cs="Arial"/>
          <w:i/>
          <w:color w:val="000000" w:themeColor="text1"/>
          <w:sz w:val="22"/>
          <w:szCs w:val="22"/>
          <w:lang w:val="es-ES"/>
        </w:rPr>
        <w:t>(Énfasis añadido)</w:t>
      </w:r>
    </w:p>
    <w:p w14:paraId="66EF88C3" w14:textId="77777777" w:rsidR="00C016B8" w:rsidRPr="008F2E6F" w:rsidRDefault="00C016B8" w:rsidP="00C016B8">
      <w:pPr>
        <w:jc w:val="both"/>
        <w:rPr>
          <w:rFonts w:ascii="Palatino Linotype" w:hAnsi="Palatino Linotype" w:cs="Arial"/>
          <w:color w:val="000000" w:themeColor="text1"/>
        </w:rPr>
      </w:pPr>
    </w:p>
    <w:p w14:paraId="0E5E7D61" w14:textId="77777777" w:rsidR="00C016B8" w:rsidRPr="008F2E6F" w:rsidRDefault="00C016B8" w:rsidP="00CA3056">
      <w:pPr>
        <w:pStyle w:val="Sinespaciado"/>
        <w:numPr>
          <w:ilvl w:val="0"/>
          <w:numId w:val="3"/>
        </w:numPr>
        <w:spacing w:line="360" w:lineRule="auto"/>
        <w:ind w:left="0" w:firstLine="0"/>
        <w:jc w:val="both"/>
        <w:rPr>
          <w:rFonts w:ascii="Palatino Linotype" w:hAnsi="Palatino Linotype" w:cs="Arial"/>
          <w:color w:val="000000" w:themeColor="text1"/>
        </w:rPr>
      </w:pPr>
      <w:r w:rsidRPr="008F2E6F">
        <w:rPr>
          <w:rFonts w:ascii="Palatino Linotype" w:hAnsi="Palatino Linotype" w:cs="Arial"/>
          <w:color w:val="000000" w:themeColor="text1"/>
        </w:rPr>
        <w:t xml:space="preserve">Asimismo, en el artículo 125 cuarto y quinto párrafos de la Constitución Política del Estado Libre y Soberano de México, dispone: </w:t>
      </w:r>
    </w:p>
    <w:p w14:paraId="59FCB23A" w14:textId="77777777" w:rsidR="00C016B8" w:rsidRPr="008F2E6F" w:rsidRDefault="00C016B8" w:rsidP="00C016B8">
      <w:pPr>
        <w:jc w:val="both"/>
        <w:rPr>
          <w:rFonts w:ascii="Palatino Linotype" w:hAnsi="Palatino Linotype" w:cs="Arial"/>
          <w:color w:val="000000" w:themeColor="text1"/>
        </w:rPr>
      </w:pPr>
    </w:p>
    <w:p w14:paraId="4E4E398E" w14:textId="77777777" w:rsidR="00C016B8" w:rsidRPr="008F2E6F" w:rsidRDefault="00C016B8" w:rsidP="00C016B8">
      <w:pPr>
        <w:tabs>
          <w:tab w:val="left" w:pos="851"/>
        </w:tabs>
        <w:ind w:left="851" w:right="901"/>
        <w:jc w:val="both"/>
        <w:rPr>
          <w:rFonts w:ascii="Palatino Linotype" w:hAnsi="Palatino Linotype" w:cs="Arial"/>
          <w:i/>
          <w:color w:val="000000" w:themeColor="text1"/>
          <w:sz w:val="22"/>
          <w:szCs w:val="22"/>
          <w:lang w:val="es-ES"/>
        </w:rPr>
      </w:pPr>
      <w:r w:rsidRPr="008F2E6F">
        <w:rPr>
          <w:rFonts w:ascii="Palatino Linotype" w:hAnsi="Palatino Linotype" w:cs="Arial"/>
          <w:i/>
          <w:color w:val="000000" w:themeColor="text1"/>
          <w:sz w:val="22"/>
          <w:szCs w:val="22"/>
          <w:lang w:val="es-ES"/>
        </w:rPr>
        <w:t>“</w:t>
      </w:r>
      <w:r w:rsidRPr="008F2E6F">
        <w:rPr>
          <w:rFonts w:ascii="Palatino Linotype" w:hAnsi="Palatino Linotype" w:cs="Arial"/>
          <w:b/>
          <w:i/>
          <w:color w:val="000000" w:themeColor="text1"/>
          <w:sz w:val="22"/>
          <w:szCs w:val="22"/>
          <w:lang w:val="es-ES"/>
        </w:rPr>
        <w:t>Artículo 125.-</w:t>
      </w:r>
      <w:r w:rsidRPr="008F2E6F">
        <w:rPr>
          <w:rFonts w:ascii="Palatino Linotype" w:hAnsi="Palatino Linotype" w:cs="Arial"/>
          <w:i/>
          <w:color w:val="000000" w:themeColor="text1"/>
          <w:sz w:val="22"/>
          <w:szCs w:val="22"/>
          <w:lang w:val="es-ES"/>
        </w:rPr>
        <w:t xml:space="preserve"> Los municipios administrarán libremente su hacienda, la cual se formará de los rendimientos de los bienes que les pertenezcan, así como de las contribuciones y otros ingresos que la ley establezca, y en todo caso:</w:t>
      </w:r>
    </w:p>
    <w:p w14:paraId="2A02D84D" w14:textId="77777777" w:rsidR="00C016B8" w:rsidRPr="008F2E6F" w:rsidRDefault="00C016B8" w:rsidP="00C016B8">
      <w:pPr>
        <w:tabs>
          <w:tab w:val="left" w:pos="851"/>
        </w:tabs>
        <w:ind w:left="851" w:right="901"/>
        <w:jc w:val="both"/>
        <w:rPr>
          <w:rFonts w:ascii="Palatino Linotype" w:hAnsi="Palatino Linotype" w:cs="Arial"/>
          <w:i/>
          <w:color w:val="000000" w:themeColor="text1"/>
          <w:sz w:val="22"/>
          <w:szCs w:val="22"/>
          <w:lang w:val="es-ES"/>
        </w:rPr>
      </w:pPr>
      <w:r w:rsidRPr="008F2E6F">
        <w:rPr>
          <w:rFonts w:ascii="Palatino Linotype" w:hAnsi="Palatino Linotype" w:cs="Arial"/>
          <w:i/>
          <w:color w:val="000000" w:themeColor="text1"/>
          <w:sz w:val="22"/>
          <w:szCs w:val="22"/>
          <w:lang w:val="es-ES"/>
        </w:rPr>
        <w:t>…</w:t>
      </w:r>
    </w:p>
    <w:p w14:paraId="4A30C209" w14:textId="77777777" w:rsidR="00C016B8" w:rsidRPr="008F2E6F" w:rsidRDefault="00C016B8" w:rsidP="00C016B8">
      <w:pPr>
        <w:tabs>
          <w:tab w:val="left" w:pos="851"/>
        </w:tabs>
        <w:ind w:left="851" w:right="901"/>
        <w:jc w:val="both"/>
        <w:rPr>
          <w:rFonts w:ascii="Palatino Linotype" w:hAnsi="Palatino Linotype" w:cs="Arial"/>
          <w:i/>
          <w:color w:val="000000" w:themeColor="text1"/>
          <w:sz w:val="22"/>
          <w:szCs w:val="22"/>
          <w:lang w:val="es-ES"/>
        </w:rPr>
      </w:pPr>
      <w:r w:rsidRPr="008F2E6F">
        <w:rPr>
          <w:rFonts w:ascii="Palatino Linotype" w:hAnsi="Palatino Linotype" w:cs="Arial"/>
          <w:i/>
          <w:color w:val="000000" w:themeColor="text1"/>
          <w:sz w:val="22"/>
          <w:szCs w:val="22"/>
          <w:lang w:val="es-ES"/>
        </w:rPr>
        <w:t xml:space="preserve">Los Ayuntamientos podrán celebrar sesiones extraordinarias de cabildo cuando la Ley de ingresos aprobada por la Legislatura, implique adecuaciones a su Presupuesto de Egresos, asi como por la asignación de las participaciones y aportaciones federales y estatales. Estas sesiones tendrán como único objeto concordar con el Presupuesto de Egresos. </w:t>
      </w:r>
      <w:r w:rsidRPr="008F2E6F">
        <w:rPr>
          <w:rFonts w:ascii="Palatino Linotype" w:hAnsi="Palatino Linotype" w:cs="Arial"/>
          <w:b/>
          <w:i/>
          <w:color w:val="000000" w:themeColor="text1"/>
          <w:sz w:val="22"/>
          <w:szCs w:val="22"/>
          <w:lang w:val="es-ES"/>
        </w:rPr>
        <w:t>La Presidenta o el Presidente Municipal, promulgará y publicará el Presupuesto de Egresos Municipal, a más tardar el día 25 de febrero de cada año debiendo enviarlo al Órgano Superior de Fiscalización en la misma fecha</w:t>
      </w:r>
      <w:r w:rsidRPr="008F2E6F">
        <w:rPr>
          <w:rFonts w:ascii="Palatino Linotype" w:hAnsi="Palatino Linotype" w:cs="Arial"/>
          <w:i/>
          <w:color w:val="000000" w:themeColor="text1"/>
          <w:sz w:val="22"/>
          <w:szCs w:val="22"/>
          <w:lang w:val="es-ES"/>
        </w:rPr>
        <w:t xml:space="preserve">. </w:t>
      </w:r>
    </w:p>
    <w:p w14:paraId="4B90B8B9" w14:textId="77777777" w:rsidR="00C016B8" w:rsidRPr="008F2E6F" w:rsidRDefault="00C016B8" w:rsidP="00C016B8">
      <w:pPr>
        <w:tabs>
          <w:tab w:val="left" w:pos="851"/>
        </w:tabs>
        <w:ind w:left="851" w:right="901"/>
        <w:jc w:val="both"/>
        <w:rPr>
          <w:rFonts w:ascii="Palatino Linotype" w:hAnsi="Palatino Linotype" w:cs="Arial"/>
          <w:i/>
          <w:color w:val="000000" w:themeColor="text1"/>
          <w:sz w:val="22"/>
          <w:szCs w:val="22"/>
          <w:lang w:val="es-ES"/>
        </w:rPr>
      </w:pPr>
      <w:r w:rsidRPr="008F2E6F">
        <w:rPr>
          <w:rFonts w:ascii="Palatino Linotype" w:hAnsi="Palatino Linotype" w:cs="Arial"/>
          <w:i/>
          <w:color w:val="000000" w:themeColor="text1"/>
          <w:sz w:val="22"/>
          <w:szCs w:val="22"/>
          <w:lang w:val="es-ES"/>
        </w:rPr>
        <w:t xml:space="preserve">El Presupuesto deberá incluir los tabuladores desglosados de las remuneraciones que perciban las y los servidores públicos municipales, sujetándose a lo dispuesto en el artículo 147 de esta Constitución.” </w:t>
      </w:r>
    </w:p>
    <w:p w14:paraId="0A0B68CD" w14:textId="77777777" w:rsidR="00C016B8" w:rsidRPr="008F2E6F" w:rsidRDefault="00C016B8" w:rsidP="00C016B8">
      <w:pPr>
        <w:tabs>
          <w:tab w:val="left" w:pos="851"/>
        </w:tabs>
        <w:ind w:left="851" w:right="901"/>
        <w:jc w:val="both"/>
        <w:rPr>
          <w:rFonts w:ascii="Palatino Linotype" w:hAnsi="Palatino Linotype" w:cs="Arial"/>
          <w:i/>
          <w:color w:val="000000" w:themeColor="text1"/>
          <w:sz w:val="22"/>
          <w:szCs w:val="22"/>
          <w:lang w:val="es-ES"/>
        </w:rPr>
      </w:pPr>
      <w:r w:rsidRPr="008F2E6F">
        <w:rPr>
          <w:rFonts w:ascii="Palatino Linotype" w:hAnsi="Palatino Linotype" w:cs="Arial"/>
          <w:i/>
          <w:color w:val="000000" w:themeColor="text1"/>
          <w:sz w:val="22"/>
          <w:szCs w:val="22"/>
          <w:lang w:val="es-ES"/>
        </w:rPr>
        <w:t>(Énfasis añadido)</w:t>
      </w:r>
    </w:p>
    <w:p w14:paraId="72C040E9" w14:textId="77777777" w:rsidR="00C016B8" w:rsidRPr="008F2E6F" w:rsidRDefault="00C016B8" w:rsidP="00C016B8">
      <w:pPr>
        <w:jc w:val="both"/>
        <w:rPr>
          <w:rFonts w:ascii="Palatino Linotype" w:hAnsi="Palatino Linotype" w:cs="Arial"/>
          <w:color w:val="000000" w:themeColor="text1"/>
        </w:rPr>
      </w:pPr>
    </w:p>
    <w:p w14:paraId="54870C93" w14:textId="77777777" w:rsidR="00C016B8" w:rsidRPr="008F2E6F" w:rsidRDefault="00C016B8" w:rsidP="00CA3056">
      <w:pPr>
        <w:pStyle w:val="Sinespaciado"/>
        <w:numPr>
          <w:ilvl w:val="0"/>
          <w:numId w:val="3"/>
        </w:numPr>
        <w:spacing w:line="360" w:lineRule="auto"/>
        <w:ind w:left="0" w:firstLine="0"/>
        <w:jc w:val="both"/>
        <w:rPr>
          <w:rFonts w:ascii="Palatino Linotype" w:hAnsi="Palatino Linotype" w:cs="Arial"/>
          <w:color w:val="000000" w:themeColor="text1"/>
        </w:rPr>
      </w:pPr>
      <w:r w:rsidRPr="008F2E6F">
        <w:rPr>
          <w:rFonts w:ascii="Palatino Linotype" w:hAnsi="Palatino Linotype" w:cs="Arial"/>
          <w:color w:val="000000" w:themeColor="text1"/>
        </w:rPr>
        <w:t>Por su parte, el artículo 47 de la Ley de Fiscalización Superior del Estado de México indica que:</w:t>
      </w:r>
    </w:p>
    <w:p w14:paraId="5BFA4CD3" w14:textId="77777777" w:rsidR="00C016B8" w:rsidRPr="008F2E6F" w:rsidRDefault="00C016B8" w:rsidP="00C016B8">
      <w:pPr>
        <w:tabs>
          <w:tab w:val="left" w:pos="851"/>
        </w:tabs>
        <w:ind w:left="851" w:right="901"/>
        <w:jc w:val="both"/>
        <w:rPr>
          <w:rFonts w:ascii="Palatino Linotype" w:hAnsi="Palatino Linotype" w:cs="Arial"/>
          <w:i/>
          <w:color w:val="000000" w:themeColor="text1"/>
          <w:sz w:val="22"/>
          <w:szCs w:val="22"/>
          <w:lang w:val="es-ES"/>
        </w:rPr>
      </w:pPr>
    </w:p>
    <w:p w14:paraId="2C622A4C" w14:textId="77777777" w:rsidR="00C016B8" w:rsidRPr="008F2E6F" w:rsidRDefault="00C016B8" w:rsidP="00C016B8">
      <w:pPr>
        <w:tabs>
          <w:tab w:val="left" w:pos="851"/>
        </w:tabs>
        <w:ind w:left="851" w:right="901"/>
        <w:jc w:val="both"/>
        <w:rPr>
          <w:rFonts w:ascii="Palatino Linotype" w:hAnsi="Palatino Linotype" w:cs="Arial"/>
          <w:i/>
          <w:color w:val="000000" w:themeColor="text1"/>
          <w:sz w:val="22"/>
          <w:szCs w:val="22"/>
          <w:lang w:val="es-ES"/>
        </w:rPr>
      </w:pPr>
      <w:r w:rsidRPr="008F2E6F">
        <w:rPr>
          <w:rFonts w:ascii="Palatino Linotype" w:hAnsi="Palatino Linotype" w:cs="Arial"/>
          <w:i/>
          <w:color w:val="000000" w:themeColor="text1"/>
          <w:sz w:val="22"/>
          <w:szCs w:val="22"/>
          <w:lang w:val="es-ES"/>
        </w:rPr>
        <w:t>“</w:t>
      </w:r>
      <w:r w:rsidRPr="008F2E6F">
        <w:rPr>
          <w:rFonts w:ascii="Palatino Linotype" w:hAnsi="Palatino Linotype" w:cs="Arial"/>
          <w:b/>
          <w:i/>
          <w:color w:val="000000" w:themeColor="text1"/>
          <w:sz w:val="22"/>
          <w:szCs w:val="22"/>
          <w:lang w:val="es-ES"/>
        </w:rPr>
        <w:t>Artículo 47.-</w:t>
      </w:r>
      <w:r w:rsidRPr="008F2E6F">
        <w:rPr>
          <w:rFonts w:ascii="Palatino Linotype" w:hAnsi="Palatino Linotype" w:cs="Arial"/>
          <w:i/>
          <w:color w:val="000000" w:themeColor="text1"/>
          <w:sz w:val="22"/>
          <w:szCs w:val="22"/>
          <w:lang w:val="es-ES"/>
        </w:rPr>
        <w:t xml:space="preserve"> </w:t>
      </w:r>
      <w:r w:rsidRPr="008F2E6F">
        <w:rPr>
          <w:rFonts w:ascii="Palatino Linotype" w:hAnsi="Palatino Linotype" w:cs="Arial"/>
          <w:b/>
          <w:i/>
          <w:color w:val="000000" w:themeColor="text1"/>
          <w:sz w:val="22"/>
          <w:szCs w:val="22"/>
          <w:lang w:val="es-ES"/>
        </w:rPr>
        <w:t>Los</w:t>
      </w:r>
      <w:r w:rsidRPr="008F2E6F">
        <w:rPr>
          <w:rFonts w:ascii="Palatino Linotype" w:hAnsi="Palatino Linotype" w:cs="Arial"/>
          <w:i/>
          <w:color w:val="000000" w:themeColor="text1"/>
          <w:sz w:val="22"/>
          <w:szCs w:val="22"/>
          <w:lang w:val="es-ES"/>
        </w:rPr>
        <w:t xml:space="preserve"> </w:t>
      </w:r>
      <w:r w:rsidRPr="008F2E6F">
        <w:rPr>
          <w:rFonts w:ascii="Palatino Linotype" w:hAnsi="Palatino Linotype" w:cs="Arial"/>
          <w:b/>
          <w:i/>
          <w:color w:val="000000" w:themeColor="text1"/>
          <w:sz w:val="22"/>
          <w:szCs w:val="22"/>
          <w:lang w:val="es-ES"/>
        </w:rPr>
        <w:t>Presidentes Municipales y los Síndicos estarán obligados a informar al Órgano Superior, a más tardar el 25 de febrero de cada año, el Presupuesto de Egresos Municipal que haya aprobado el Ayuntamiento correspondiente</w:t>
      </w:r>
      <w:r w:rsidRPr="008F2E6F">
        <w:rPr>
          <w:rFonts w:ascii="Palatino Linotype" w:hAnsi="Palatino Linotype" w:cs="Arial"/>
          <w:i/>
          <w:color w:val="000000" w:themeColor="text1"/>
          <w:sz w:val="22"/>
          <w:szCs w:val="22"/>
          <w:lang w:val="es-ES"/>
        </w:rPr>
        <w:t xml:space="preserve">.” </w:t>
      </w:r>
    </w:p>
    <w:p w14:paraId="4CFD71D0" w14:textId="77777777" w:rsidR="00C016B8" w:rsidRPr="008F2E6F" w:rsidRDefault="00C016B8" w:rsidP="00C016B8">
      <w:pPr>
        <w:tabs>
          <w:tab w:val="left" w:pos="851"/>
        </w:tabs>
        <w:ind w:left="851" w:right="901"/>
        <w:jc w:val="both"/>
        <w:rPr>
          <w:rFonts w:ascii="Palatino Linotype" w:hAnsi="Palatino Linotype" w:cs="Arial"/>
          <w:i/>
          <w:color w:val="000000" w:themeColor="text1"/>
          <w:sz w:val="22"/>
          <w:szCs w:val="22"/>
          <w:lang w:val="es-ES"/>
        </w:rPr>
      </w:pPr>
      <w:r w:rsidRPr="008F2E6F">
        <w:rPr>
          <w:rFonts w:ascii="Palatino Linotype" w:hAnsi="Palatino Linotype" w:cs="Arial"/>
          <w:i/>
          <w:color w:val="000000" w:themeColor="text1"/>
          <w:sz w:val="22"/>
          <w:szCs w:val="22"/>
          <w:lang w:val="es-ES"/>
        </w:rPr>
        <w:t>(Énfasis añadido)</w:t>
      </w:r>
    </w:p>
    <w:p w14:paraId="320407FD" w14:textId="77777777" w:rsidR="00C016B8" w:rsidRPr="008F2E6F" w:rsidRDefault="00C016B8" w:rsidP="00C016B8">
      <w:pPr>
        <w:tabs>
          <w:tab w:val="left" w:pos="851"/>
        </w:tabs>
        <w:ind w:right="901"/>
        <w:jc w:val="both"/>
        <w:rPr>
          <w:rFonts w:ascii="Palatino Linotype" w:hAnsi="Palatino Linotype" w:cs="Arial"/>
          <w:i/>
          <w:color w:val="000000" w:themeColor="text1"/>
          <w:sz w:val="22"/>
          <w:szCs w:val="22"/>
          <w:lang w:val="es-ES"/>
        </w:rPr>
      </w:pPr>
    </w:p>
    <w:p w14:paraId="5FB33D11" w14:textId="77777777" w:rsidR="00C016B8" w:rsidRPr="008F2E6F" w:rsidRDefault="00C016B8" w:rsidP="00CA3056">
      <w:pPr>
        <w:pStyle w:val="Sinespaciado"/>
        <w:numPr>
          <w:ilvl w:val="0"/>
          <w:numId w:val="3"/>
        </w:numPr>
        <w:spacing w:line="360" w:lineRule="auto"/>
        <w:ind w:left="0" w:firstLine="0"/>
        <w:jc w:val="both"/>
        <w:rPr>
          <w:rFonts w:ascii="Palatino Linotype" w:hAnsi="Palatino Linotype" w:cs="Arial"/>
          <w:color w:val="000000" w:themeColor="text1"/>
        </w:rPr>
      </w:pPr>
      <w:r w:rsidRPr="008F2E6F">
        <w:rPr>
          <w:rFonts w:ascii="Palatino Linotype" w:hAnsi="Palatino Linotype" w:cs="Arial"/>
          <w:color w:val="000000" w:themeColor="text1"/>
        </w:rPr>
        <w:t>Aunado a lo anterior, el artículo 351 segundo párrafo del Código Financiero del Estado de México y Municipios establece que:</w:t>
      </w:r>
    </w:p>
    <w:p w14:paraId="7A3A8BF1" w14:textId="77777777" w:rsidR="00C016B8" w:rsidRPr="008F2E6F" w:rsidRDefault="00C016B8" w:rsidP="00C016B8">
      <w:pPr>
        <w:tabs>
          <w:tab w:val="left" w:pos="851"/>
        </w:tabs>
        <w:ind w:right="901"/>
        <w:jc w:val="both"/>
        <w:rPr>
          <w:rFonts w:ascii="Palatino Linotype" w:hAnsi="Palatino Linotype"/>
        </w:rPr>
      </w:pPr>
    </w:p>
    <w:p w14:paraId="3317836E" w14:textId="77777777" w:rsidR="00C016B8" w:rsidRPr="008F2E6F" w:rsidRDefault="00C016B8" w:rsidP="00C016B8">
      <w:pPr>
        <w:tabs>
          <w:tab w:val="left" w:pos="851"/>
        </w:tabs>
        <w:ind w:left="851" w:right="901"/>
        <w:jc w:val="both"/>
        <w:rPr>
          <w:rFonts w:ascii="Palatino Linotype" w:hAnsi="Palatino Linotype" w:cs="Arial"/>
          <w:i/>
          <w:color w:val="000000" w:themeColor="text1"/>
          <w:sz w:val="22"/>
          <w:szCs w:val="22"/>
          <w:lang w:val="es-ES"/>
        </w:rPr>
      </w:pPr>
      <w:r w:rsidRPr="008F2E6F">
        <w:rPr>
          <w:rFonts w:ascii="Palatino Linotype" w:hAnsi="Palatino Linotype" w:cs="Arial"/>
          <w:i/>
          <w:color w:val="000000" w:themeColor="text1"/>
          <w:sz w:val="22"/>
          <w:szCs w:val="22"/>
          <w:lang w:val="es-ES"/>
        </w:rPr>
        <w:t>“</w:t>
      </w:r>
      <w:r w:rsidRPr="008F2E6F">
        <w:rPr>
          <w:rFonts w:ascii="Palatino Linotype" w:hAnsi="Palatino Linotype" w:cs="Arial"/>
          <w:b/>
          <w:i/>
          <w:color w:val="000000" w:themeColor="text1"/>
          <w:sz w:val="22"/>
          <w:szCs w:val="22"/>
          <w:lang w:val="es-ES"/>
        </w:rPr>
        <w:t>Artículo 351.-</w:t>
      </w:r>
      <w:r w:rsidRPr="008F2E6F">
        <w:rPr>
          <w:rFonts w:ascii="Palatino Linotype" w:hAnsi="Palatino Linotype" w:cs="Arial"/>
          <w:i/>
          <w:color w:val="000000" w:themeColor="text1"/>
          <w:sz w:val="22"/>
          <w:szCs w:val="22"/>
          <w:lang w:val="es-ES"/>
        </w:rPr>
        <w:t xml:space="preserve"> …</w:t>
      </w:r>
    </w:p>
    <w:p w14:paraId="2819D593" w14:textId="77777777" w:rsidR="00C016B8" w:rsidRPr="008F2E6F" w:rsidRDefault="00C016B8" w:rsidP="00C016B8">
      <w:pPr>
        <w:tabs>
          <w:tab w:val="left" w:pos="851"/>
        </w:tabs>
        <w:ind w:left="851" w:right="901"/>
        <w:jc w:val="both"/>
        <w:rPr>
          <w:rFonts w:ascii="Palatino Linotype" w:hAnsi="Palatino Linotype" w:cs="Arial"/>
          <w:i/>
          <w:color w:val="000000" w:themeColor="text1"/>
          <w:sz w:val="22"/>
          <w:szCs w:val="22"/>
          <w:lang w:val="es-ES"/>
        </w:rPr>
      </w:pPr>
      <w:r w:rsidRPr="008F2E6F">
        <w:rPr>
          <w:rFonts w:ascii="Palatino Linotype" w:hAnsi="Palatino Linotype" w:cs="Arial"/>
          <w:b/>
          <w:i/>
          <w:color w:val="000000" w:themeColor="text1"/>
          <w:sz w:val="22"/>
          <w:szCs w:val="22"/>
          <w:lang w:val="es-ES"/>
        </w:rPr>
        <w:t xml:space="preserve">Los Ayuntamientos al aprobar en forma definitiva su presupuesto de egresos, deberán publicar en la "Gaceta Municipal" </w:t>
      </w:r>
      <w:r w:rsidRPr="008F2E6F">
        <w:rPr>
          <w:rFonts w:ascii="Palatino Linotype" w:hAnsi="Palatino Linotype" w:cs="Arial"/>
          <w:i/>
          <w:color w:val="000000" w:themeColor="text1"/>
          <w:sz w:val="22"/>
          <w:szCs w:val="22"/>
          <w:lang w:val="es-ES"/>
        </w:rPr>
        <w:t xml:space="preserve">de manera clara y entendible, todas y cada una de las partidas que lo integran, las remuneraciones de todo tipo aprobadas para los miembros del ayuntamiento y para los servidores públicos en general, incluyendo mandos medios y superiores de la administración municipal, a más tardar el 25 de febrero del año para el cual habrá de aplicar dicho presupuesto.” </w:t>
      </w:r>
    </w:p>
    <w:p w14:paraId="02232E3D" w14:textId="77777777" w:rsidR="00C016B8" w:rsidRPr="008F2E6F" w:rsidRDefault="00C016B8" w:rsidP="00C016B8">
      <w:pPr>
        <w:tabs>
          <w:tab w:val="left" w:pos="851"/>
        </w:tabs>
        <w:ind w:left="851" w:right="901"/>
        <w:jc w:val="both"/>
        <w:rPr>
          <w:rFonts w:ascii="Palatino Linotype" w:hAnsi="Palatino Linotype" w:cs="Arial"/>
          <w:i/>
          <w:color w:val="000000" w:themeColor="text1"/>
          <w:sz w:val="22"/>
          <w:szCs w:val="22"/>
          <w:lang w:val="es-ES"/>
        </w:rPr>
      </w:pPr>
      <w:r w:rsidRPr="008F2E6F">
        <w:rPr>
          <w:rFonts w:ascii="Palatino Linotype" w:hAnsi="Palatino Linotype" w:cs="Arial"/>
          <w:i/>
          <w:color w:val="000000" w:themeColor="text1"/>
          <w:sz w:val="22"/>
          <w:szCs w:val="22"/>
          <w:lang w:val="es-ES"/>
        </w:rPr>
        <w:t>(Énfasis añadido)</w:t>
      </w:r>
    </w:p>
    <w:p w14:paraId="1AB198BA" w14:textId="77777777" w:rsidR="00C016B8" w:rsidRPr="008F2E6F" w:rsidRDefault="00C016B8" w:rsidP="00C016B8">
      <w:pPr>
        <w:tabs>
          <w:tab w:val="left" w:pos="851"/>
        </w:tabs>
        <w:ind w:right="901"/>
        <w:jc w:val="both"/>
        <w:rPr>
          <w:rFonts w:ascii="Palatino Linotype" w:hAnsi="Palatino Linotype"/>
        </w:rPr>
      </w:pPr>
    </w:p>
    <w:p w14:paraId="2A3CE4C0" w14:textId="77777777" w:rsidR="00C016B8" w:rsidRPr="008F2E6F" w:rsidRDefault="00C016B8" w:rsidP="00CA3056">
      <w:pPr>
        <w:pStyle w:val="Sinespaciado"/>
        <w:numPr>
          <w:ilvl w:val="0"/>
          <w:numId w:val="3"/>
        </w:numPr>
        <w:spacing w:line="360" w:lineRule="auto"/>
        <w:ind w:left="0" w:firstLine="0"/>
        <w:jc w:val="both"/>
        <w:rPr>
          <w:rFonts w:ascii="Palatino Linotype" w:hAnsi="Palatino Linotype" w:cs="Arial"/>
          <w:color w:val="000000" w:themeColor="text1"/>
        </w:rPr>
      </w:pPr>
      <w:r w:rsidRPr="008F2E6F">
        <w:rPr>
          <w:rFonts w:ascii="Palatino Linotype" w:hAnsi="Palatino Linotype" w:cs="Arial"/>
          <w:color w:val="000000" w:themeColor="text1"/>
        </w:rPr>
        <w:t xml:space="preserve">De lo anterior, se puede advertir que el presupuesto de egreso municipal será aprobado por los ayuntamientos con base a los ingresos disponibles y corresponde a la Presidenta o Presidente Municipal promulgar y publicar el presupuesto de egresos municipal a más tardar el veinticinco de febrero de cada año debiendo enviar el mismo al Órgano Superior de Fiscalización, el cual debe ser publicado en la Gaceta Municipal. </w:t>
      </w:r>
    </w:p>
    <w:p w14:paraId="70D7985B" w14:textId="77777777" w:rsidR="00C016B8" w:rsidRPr="008F2E6F" w:rsidRDefault="00C016B8" w:rsidP="00C016B8">
      <w:pPr>
        <w:pStyle w:val="Sinespaciado"/>
        <w:spacing w:line="360" w:lineRule="auto"/>
        <w:jc w:val="both"/>
        <w:rPr>
          <w:rFonts w:ascii="Palatino Linotype" w:hAnsi="Palatino Linotype" w:cs="Arial"/>
          <w:color w:val="000000" w:themeColor="text1"/>
        </w:rPr>
      </w:pPr>
    </w:p>
    <w:p w14:paraId="2E93A1B5" w14:textId="6BA7C840" w:rsidR="004569B6" w:rsidRPr="008F2E6F" w:rsidRDefault="00C016B8" w:rsidP="00CA3056">
      <w:pPr>
        <w:pStyle w:val="Sinespaciado"/>
        <w:numPr>
          <w:ilvl w:val="0"/>
          <w:numId w:val="3"/>
        </w:numPr>
        <w:spacing w:line="360" w:lineRule="auto"/>
        <w:ind w:left="0" w:firstLine="0"/>
        <w:jc w:val="both"/>
        <w:rPr>
          <w:rFonts w:ascii="Palatino Linotype" w:hAnsi="Palatino Linotype"/>
        </w:rPr>
      </w:pPr>
      <w:r w:rsidRPr="008F2E6F">
        <w:rPr>
          <w:rFonts w:ascii="Palatino Linotype" w:hAnsi="Palatino Linotype"/>
        </w:rPr>
        <w:t xml:space="preserve">Del estudio anterior, se desprende además de la atribución de generar, posee y administrar el tabulador de sueldo, la de contar con un soporte documental donde conste o se advierta lo relativo a aumentos en los salarios o disminución, pues de la </w:t>
      </w:r>
      <w:r w:rsidRPr="008F2E6F">
        <w:rPr>
          <w:rFonts w:ascii="Palatino Linotype" w:hAnsi="Palatino Linotype"/>
        </w:rPr>
        <w:lastRenderedPageBreak/>
        <w:t>entrega de los últimos generados a la fecha de la solicitud de información, se desprende la información requerida como los son variación de salarios.</w:t>
      </w:r>
    </w:p>
    <w:p w14:paraId="1EBA31D1" w14:textId="77777777" w:rsidR="00C016B8" w:rsidRPr="008F2E6F" w:rsidRDefault="00C016B8" w:rsidP="00C016B8">
      <w:pPr>
        <w:pStyle w:val="Prrafodelista"/>
        <w:rPr>
          <w:rFonts w:ascii="Palatino Linotype" w:hAnsi="Palatino Linotype"/>
        </w:rPr>
      </w:pPr>
    </w:p>
    <w:p w14:paraId="464BF94D" w14:textId="10CDC882" w:rsidR="00C016B8" w:rsidRPr="008F2E6F" w:rsidRDefault="00C016B8" w:rsidP="00CA3056">
      <w:pPr>
        <w:pStyle w:val="Sinespaciado"/>
        <w:numPr>
          <w:ilvl w:val="0"/>
          <w:numId w:val="3"/>
        </w:numPr>
        <w:spacing w:line="360" w:lineRule="auto"/>
        <w:ind w:left="0" w:firstLine="0"/>
        <w:jc w:val="both"/>
        <w:rPr>
          <w:rFonts w:ascii="Palatino Linotype" w:hAnsi="Palatino Linotype"/>
        </w:rPr>
      </w:pPr>
      <w:r w:rsidRPr="008F2E6F">
        <w:rPr>
          <w:rFonts w:ascii="Palatino Linotype" w:hAnsi="Palatino Linotype"/>
        </w:rPr>
        <w:t xml:space="preserve">En ese contexto, es de recordar que el derecho de acceso a la información </w:t>
      </w:r>
      <w:r w:rsidR="005A5973" w:rsidRPr="008F2E6F">
        <w:rPr>
          <w:rFonts w:ascii="Palatino Linotype" w:hAnsi="Palatino Linotype"/>
        </w:rPr>
        <w:t>pública</w:t>
      </w:r>
      <w:r w:rsidRPr="008F2E6F">
        <w:rPr>
          <w:rFonts w:ascii="Palatino Linotype" w:hAnsi="Palatino Linotype"/>
        </w:rPr>
        <w:t>, corresponde a un derecho que versa sobre documentos en los que conste o se advierta la información solicitada, sin tener el deber de procesar o resumir la información.</w:t>
      </w:r>
    </w:p>
    <w:p w14:paraId="5FE0A749" w14:textId="77777777" w:rsidR="00C016B8" w:rsidRPr="008F2E6F" w:rsidRDefault="00C016B8" w:rsidP="00C016B8">
      <w:pPr>
        <w:pStyle w:val="Prrafodelista"/>
        <w:rPr>
          <w:rFonts w:ascii="Palatino Linotype" w:hAnsi="Palatino Linotype"/>
        </w:rPr>
      </w:pPr>
    </w:p>
    <w:p w14:paraId="1B10BBAA" w14:textId="6BB45647" w:rsidR="00D611BD" w:rsidRPr="008F2E6F" w:rsidRDefault="00D611BD" w:rsidP="00CA3056">
      <w:pPr>
        <w:pStyle w:val="Sinespaciado"/>
        <w:numPr>
          <w:ilvl w:val="0"/>
          <w:numId w:val="3"/>
        </w:numPr>
        <w:spacing w:line="360" w:lineRule="auto"/>
        <w:ind w:left="0" w:firstLine="0"/>
        <w:jc w:val="both"/>
        <w:rPr>
          <w:rFonts w:ascii="Palatino Linotype" w:hAnsi="Palatino Linotype"/>
        </w:rPr>
      </w:pPr>
      <w:r w:rsidRPr="008F2E6F">
        <w:rPr>
          <w:rFonts w:ascii="Palatino Linotype" w:hAnsi="Palatino Linotype"/>
        </w:rPr>
        <w:t xml:space="preserve">No obstante, no pasa desapercibido que al ser una facultad potestativa, existe la posibilidad que no se hayan generado aumentos o disminución de salarios, de lo que además no se tiene certeza derivado de la falta de pronunciamiento del </w:t>
      </w:r>
      <w:r w:rsidRPr="008F2E6F">
        <w:rPr>
          <w:rFonts w:ascii="Palatino Linotype" w:hAnsi="Palatino Linotype"/>
          <w:b/>
        </w:rPr>
        <w:t>SUJETO OBLIGADO.</w:t>
      </w:r>
    </w:p>
    <w:p w14:paraId="005EC753" w14:textId="77777777" w:rsidR="00D611BD" w:rsidRPr="008F2E6F" w:rsidRDefault="00D611BD" w:rsidP="00D611BD">
      <w:pPr>
        <w:pStyle w:val="Prrafodelista"/>
        <w:rPr>
          <w:rFonts w:ascii="Palatino Linotype" w:hAnsi="Palatino Linotype"/>
        </w:rPr>
      </w:pPr>
    </w:p>
    <w:p w14:paraId="021ABF0C" w14:textId="7DE334F5" w:rsidR="00D611BD" w:rsidRPr="008F2E6F" w:rsidRDefault="00D611BD" w:rsidP="00CA3056">
      <w:pPr>
        <w:pStyle w:val="Sinespaciado"/>
        <w:numPr>
          <w:ilvl w:val="0"/>
          <w:numId w:val="3"/>
        </w:numPr>
        <w:spacing w:line="360" w:lineRule="auto"/>
        <w:ind w:left="0" w:firstLine="0"/>
        <w:jc w:val="both"/>
        <w:rPr>
          <w:rFonts w:ascii="Palatino Linotype" w:eastAsia="Calibri" w:hAnsi="Palatino Linotype"/>
        </w:rPr>
      </w:pPr>
      <w:r w:rsidRPr="008F2E6F">
        <w:rPr>
          <w:rFonts w:ascii="Palatino Linotype" w:hAnsi="Palatino Linotype"/>
        </w:rPr>
        <w:t xml:space="preserve">Por lo que si de la búsqueda de la información se advirtiera que en el lapso temporal en que se ordena no existieron aumentos o diminución de salarios, </w:t>
      </w:r>
      <w:r w:rsidRPr="008F2E6F">
        <w:rPr>
          <w:rFonts w:ascii="Palatino Linotype" w:eastAsia="Calibri" w:hAnsi="Palatino Linotype"/>
        </w:rPr>
        <w:t xml:space="preserve">deberá atender las </w:t>
      </w:r>
      <w:r w:rsidRPr="008F2E6F">
        <w:rPr>
          <w:rFonts w:ascii="Palatino Linotype" w:hAnsi="Palatino Linotype"/>
          <w:color w:val="000000" w:themeColor="text1"/>
        </w:rPr>
        <w:t>formalidades</w:t>
      </w:r>
      <w:r w:rsidRPr="008F2E6F">
        <w:rPr>
          <w:rFonts w:ascii="Palatino Linotype" w:eastAsia="Calibri" w:hAnsi="Palatino Linotype"/>
        </w:rPr>
        <w:t xml:space="preserve"> que establece el fundamento jurídico plasmado en el </w:t>
      </w:r>
      <w:r w:rsidRPr="008F2E6F">
        <w:rPr>
          <w:rFonts w:ascii="Palatino Linotype" w:eastAsia="Calibri" w:hAnsi="Palatino Linotype"/>
          <w:b/>
        </w:rPr>
        <w:t>artículo 19</w:t>
      </w:r>
      <w:r w:rsidRPr="008F2E6F">
        <w:rPr>
          <w:rFonts w:ascii="Palatino Linotype" w:eastAsia="Calibri" w:hAnsi="Palatino Linotype"/>
        </w:rPr>
        <w:t xml:space="preserve"> de la Ley de Transparencia y Acceso a la Información Pública del Estado de México y Municipios y que es del tenor literal siguiente:</w:t>
      </w:r>
    </w:p>
    <w:p w14:paraId="44DF8C71" w14:textId="77777777" w:rsidR="00023349" w:rsidRPr="008F2E6F" w:rsidRDefault="00023349" w:rsidP="00023349">
      <w:pPr>
        <w:pStyle w:val="Prrafodelista"/>
        <w:rPr>
          <w:rFonts w:ascii="Palatino Linotype" w:eastAsia="Calibri" w:hAnsi="Palatino Linotype"/>
        </w:rPr>
      </w:pPr>
    </w:p>
    <w:p w14:paraId="7A73F542" w14:textId="401833DE" w:rsidR="00D611BD" w:rsidRPr="008F2E6F" w:rsidRDefault="00023349" w:rsidP="00D611BD">
      <w:pPr>
        <w:ind w:left="567" w:right="425"/>
        <w:contextualSpacing/>
        <w:jc w:val="both"/>
        <w:rPr>
          <w:rFonts w:ascii="Palatino Linotype" w:eastAsia="Calibri" w:hAnsi="Palatino Linotype"/>
          <w:i/>
          <w:lang w:val="es-ES"/>
        </w:rPr>
      </w:pPr>
      <w:r w:rsidRPr="008F2E6F">
        <w:rPr>
          <w:rFonts w:ascii="Palatino Linotype" w:eastAsia="Calibri" w:hAnsi="Palatino Linotype"/>
          <w:b/>
          <w:i/>
          <w:lang w:val="es-ES"/>
        </w:rPr>
        <w:t>“</w:t>
      </w:r>
      <w:r w:rsidR="00D611BD" w:rsidRPr="008F2E6F">
        <w:rPr>
          <w:rFonts w:ascii="Palatino Linotype" w:eastAsia="Calibri" w:hAnsi="Palatino Linotype"/>
          <w:b/>
          <w:i/>
          <w:lang w:val="es-ES"/>
        </w:rPr>
        <w:t>Artículo 19.</w:t>
      </w:r>
      <w:r w:rsidR="00D611BD" w:rsidRPr="008F2E6F">
        <w:rPr>
          <w:rFonts w:ascii="Palatino Linotype" w:eastAsia="Calibri" w:hAnsi="Palatino Linotype"/>
          <w:i/>
          <w:lang w:val="es-ES"/>
        </w:rPr>
        <w:t xml:space="preserve"> Se presume que la información debe existir si se refiere a las facultades, competencias y funciones que los ordenamientos jurídicos aplicables otorgan a los sujetos obligados.</w:t>
      </w:r>
    </w:p>
    <w:p w14:paraId="4D94DEF6" w14:textId="77777777" w:rsidR="00D611BD" w:rsidRPr="008F2E6F" w:rsidRDefault="00D611BD" w:rsidP="00D611BD">
      <w:pPr>
        <w:ind w:left="567" w:right="425"/>
        <w:contextualSpacing/>
        <w:jc w:val="both"/>
        <w:rPr>
          <w:rFonts w:ascii="Palatino Linotype" w:eastAsia="Calibri" w:hAnsi="Palatino Linotype"/>
          <w:b/>
          <w:i/>
          <w:lang w:val="es-ES"/>
        </w:rPr>
      </w:pPr>
      <w:r w:rsidRPr="008F2E6F">
        <w:rPr>
          <w:rFonts w:ascii="Palatino Linotype" w:eastAsia="Calibri" w:hAnsi="Palatino Linotype"/>
          <w:b/>
          <w:i/>
          <w:lang w:val="es-ES"/>
        </w:rPr>
        <w:t>En los casos en que ciertas facultades, competencias o funciones no se hayan ejercido, se debe motivar la respuesta en función de las causas que motiven tal circunstancia.</w:t>
      </w:r>
    </w:p>
    <w:p w14:paraId="633A521D" w14:textId="05B8840B" w:rsidR="00D611BD" w:rsidRPr="008F2E6F" w:rsidRDefault="00D611BD" w:rsidP="00D611BD">
      <w:pPr>
        <w:ind w:left="567" w:right="425"/>
        <w:contextualSpacing/>
        <w:jc w:val="both"/>
        <w:rPr>
          <w:rFonts w:ascii="Palatino Linotype" w:eastAsia="Calibri" w:hAnsi="Palatino Linotype"/>
          <w:i/>
          <w:lang w:val="es-ES"/>
        </w:rPr>
      </w:pPr>
      <w:r w:rsidRPr="008F2E6F">
        <w:rPr>
          <w:rFonts w:ascii="Palatino Linotype" w:eastAsia="Calibri" w:hAnsi="Palatino Linotype"/>
          <w:i/>
          <w:lang w:val="es-ES"/>
        </w:rPr>
        <w:t xml:space="preserve">Si el sujeto obligado, en el ejercicio de sus atribuciones, debía generar, poseer o administrar la información, pero ésta no se encuentra, el Comité de transparencia </w:t>
      </w:r>
      <w:r w:rsidRPr="008F2E6F">
        <w:rPr>
          <w:rFonts w:ascii="Palatino Linotype" w:eastAsia="Calibri" w:hAnsi="Palatino Linotype"/>
          <w:i/>
          <w:lang w:val="es-ES"/>
        </w:rPr>
        <w:lastRenderedPageBreak/>
        <w:t>deberá emitir un acuerdo de inexistencia, debidamente fundado y motivado, en el que detalle las razones del por qué no obra en sus archivos.</w:t>
      </w:r>
      <w:r w:rsidR="00023349" w:rsidRPr="008F2E6F">
        <w:rPr>
          <w:rFonts w:ascii="Palatino Linotype" w:eastAsia="Calibri" w:hAnsi="Palatino Linotype"/>
          <w:i/>
          <w:lang w:val="es-ES"/>
        </w:rPr>
        <w:t>”</w:t>
      </w:r>
    </w:p>
    <w:p w14:paraId="4F6D1F11" w14:textId="77777777" w:rsidR="00D611BD" w:rsidRPr="008F2E6F" w:rsidRDefault="00D611BD" w:rsidP="00D611BD">
      <w:pPr>
        <w:spacing w:line="360" w:lineRule="auto"/>
        <w:ind w:left="567" w:right="425"/>
        <w:contextualSpacing/>
        <w:jc w:val="both"/>
        <w:rPr>
          <w:rFonts w:ascii="Palatino Linotype" w:eastAsia="Calibri" w:hAnsi="Palatino Linotype"/>
          <w:lang w:val="es-ES"/>
        </w:rPr>
      </w:pPr>
      <w:r w:rsidRPr="008F2E6F">
        <w:rPr>
          <w:rFonts w:ascii="Palatino Linotype" w:eastAsia="Calibri" w:hAnsi="Palatino Linotype"/>
          <w:lang w:val="es-ES"/>
        </w:rPr>
        <w:t>(Énfasis añadido)</w:t>
      </w:r>
    </w:p>
    <w:p w14:paraId="284DA4AC" w14:textId="77777777" w:rsidR="00D611BD" w:rsidRPr="008F2E6F" w:rsidRDefault="00D611BD" w:rsidP="00D611BD">
      <w:pPr>
        <w:spacing w:line="360" w:lineRule="auto"/>
        <w:ind w:left="567" w:right="425"/>
        <w:contextualSpacing/>
        <w:jc w:val="both"/>
        <w:rPr>
          <w:rFonts w:ascii="Palatino Linotype" w:eastAsia="Calibri" w:hAnsi="Palatino Linotype"/>
          <w:lang w:val="es-ES"/>
        </w:rPr>
      </w:pPr>
    </w:p>
    <w:p w14:paraId="45B317A0" w14:textId="77777777" w:rsidR="00D611BD" w:rsidRPr="008F2E6F" w:rsidRDefault="00D611BD" w:rsidP="00CA3056">
      <w:pPr>
        <w:pStyle w:val="Sinespaciado"/>
        <w:numPr>
          <w:ilvl w:val="0"/>
          <w:numId w:val="3"/>
        </w:numPr>
        <w:spacing w:line="360" w:lineRule="auto"/>
        <w:ind w:left="0" w:firstLine="0"/>
        <w:jc w:val="both"/>
        <w:rPr>
          <w:rFonts w:ascii="Palatino Linotype" w:eastAsia="Calibri" w:hAnsi="Palatino Linotype"/>
        </w:rPr>
      </w:pPr>
      <w:r w:rsidRPr="008F2E6F">
        <w:rPr>
          <w:rFonts w:ascii="Palatino Linotype" w:eastAsia="Calibri" w:hAnsi="Palatino Linotype"/>
        </w:rPr>
        <w:t xml:space="preserve"> Artículo que, </w:t>
      </w:r>
      <w:r w:rsidRPr="008F2E6F">
        <w:rPr>
          <w:rFonts w:ascii="Palatino Linotype" w:eastAsia="Calibri" w:hAnsi="Palatino Linotype" w:cs="Arial"/>
        </w:rPr>
        <w:t xml:space="preserve">en su segundo párrafo, alude a actos no realizados y </w:t>
      </w:r>
      <w:r w:rsidRPr="008F2E6F">
        <w:rPr>
          <w:rFonts w:ascii="Palatino Linotype" w:hAnsi="Palatino Linotype"/>
        </w:rPr>
        <w:t>contemplados</w:t>
      </w:r>
      <w:r w:rsidRPr="008F2E6F">
        <w:rPr>
          <w:rFonts w:ascii="Palatino Linotype" w:eastAsia="Calibri" w:hAnsi="Palatino Linotype" w:cs="Arial"/>
        </w:rPr>
        <w:t xml:space="preserve"> en alguna hipótesis jurídica, pero, a) cuya realización dependa de que un tercero </w:t>
      </w:r>
      <w:r w:rsidRPr="008F2E6F">
        <w:rPr>
          <w:rFonts w:ascii="Palatino Linotype" w:eastAsia="MS Mincho" w:hAnsi="Palatino Linotype" w:cstheme="majorBidi"/>
        </w:rPr>
        <w:t>demande</w:t>
      </w:r>
      <w:r w:rsidRPr="008F2E6F">
        <w:rPr>
          <w:rFonts w:ascii="Palatino Linotype" w:eastAsia="Calibri" w:hAnsi="Palatino Linotype" w:cs="Arial"/>
        </w:rPr>
        <w:t xml:space="preserv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6BFC2599" w14:textId="77777777" w:rsidR="00D611BD" w:rsidRPr="008F2E6F" w:rsidRDefault="00D611BD" w:rsidP="00D611BD">
      <w:pPr>
        <w:pStyle w:val="Prrafodelista"/>
        <w:rPr>
          <w:rFonts w:ascii="Palatino Linotype" w:hAnsi="Palatino Linotype"/>
        </w:rPr>
      </w:pPr>
    </w:p>
    <w:p w14:paraId="071E07CC" w14:textId="1191A26C" w:rsidR="00C016B8" w:rsidRPr="008F2E6F" w:rsidRDefault="00D611BD" w:rsidP="00CA3056">
      <w:pPr>
        <w:pStyle w:val="Sinespaciado"/>
        <w:numPr>
          <w:ilvl w:val="0"/>
          <w:numId w:val="3"/>
        </w:numPr>
        <w:spacing w:line="360" w:lineRule="auto"/>
        <w:ind w:left="0" w:firstLine="0"/>
        <w:jc w:val="both"/>
        <w:rPr>
          <w:rFonts w:ascii="Palatino Linotype" w:hAnsi="Palatino Linotype"/>
        </w:rPr>
      </w:pPr>
      <w:r w:rsidRPr="008F2E6F">
        <w:rPr>
          <w:rFonts w:ascii="Palatino Linotype" w:hAnsi="Palatino Linotype"/>
        </w:rPr>
        <w:t>Por otro lado</w:t>
      </w:r>
      <w:r w:rsidR="00C016B8" w:rsidRPr="008F2E6F">
        <w:rPr>
          <w:rFonts w:ascii="Palatino Linotype" w:hAnsi="Palatino Linotype"/>
        </w:rPr>
        <w:t xml:space="preserve">, es que resulta improcedente lo relativo a que el </w:t>
      </w:r>
      <w:r w:rsidR="00C016B8" w:rsidRPr="008F2E6F">
        <w:rPr>
          <w:rFonts w:ascii="Palatino Linotype" w:hAnsi="Palatino Linotype"/>
          <w:b/>
        </w:rPr>
        <w:t>SUJETO OBLIGADO</w:t>
      </w:r>
      <w:r w:rsidR="00C016B8" w:rsidRPr="008F2E6F">
        <w:rPr>
          <w:rFonts w:ascii="Palatino Linotype" w:hAnsi="Palatino Linotype"/>
        </w:rPr>
        <w:t xml:space="preserve"> le genere un documento </w:t>
      </w:r>
      <w:r w:rsidR="00C016B8" w:rsidRPr="008F2E6F">
        <w:rPr>
          <w:rFonts w:ascii="Palatino Linotype" w:hAnsi="Palatino Linotype"/>
          <w:i/>
        </w:rPr>
        <w:t>ad hoc</w:t>
      </w:r>
      <w:r w:rsidR="00C016B8" w:rsidRPr="008F2E6F">
        <w:rPr>
          <w:rFonts w:ascii="Palatino Linotype" w:hAnsi="Palatino Linotype"/>
        </w:rPr>
        <w:t xml:space="preserve"> al particular para que le fundamente sus motivos o razones, pues ello además no implica el ejercicio del derecho de acceso a la información, sino del derecho de petición.</w:t>
      </w:r>
    </w:p>
    <w:p w14:paraId="42551E59" w14:textId="77777777" w:rsidR="00023349" w:rsidRPr="008F2E6F" w:rsidRDefault="00023349" w:rsidP="00023349">
      <w:pPr>
        <w:pStyle w:val="Prrafodelista"/>
        <w:rPr>
          <w:rFonts w:ascii="Palatino Linotype" w:hAnsi="Palatino Linotype"/>
        </w:rPr>
      </w:pPr>
    </w:p>
    <w:p w14:paraId="7ABA6E70" w14:textId="2E4EA153" w:rsidR="005A5973" w:rsidRPr="008F2E6F" w:rsidRDefault="005A5973" w:rsidP="00CA3056">
      <w:pPr>
        <w:pStyle w:val="Sinespaciado"/>
        <w:numPr>
          <w:ilvl w:val="0"/>
          <w:numId w:val="3"/>
        </w:numPr>
        <w:spacing w:line="360" w:lineRule="auto"/>
        <w:ind w:left="0" w:firstLine="0"/>
        <w:jc w:val="both"/>
        <w:rPr>
          <w:rFonts w:ascii="Palatino Linotype" w:hAnsi="Palatino Linotype" w:cs="Arial"/>
          <w:color w:val="000000" w:themeColor="text1"/>
        </w:rPr>
      </w:pPr>
      <w:r w:rsidRPr="008F2E6F">
        <w:rPr>
          <w:rFonts w:ascii="Palatino Linotype" w:hAnsi="Palatino Linotype"/>
        </w:rPr>
        <w:t xml:space="preserve">Lo anterior resulta así, porque el solicitar que se realicen determinadas tareas o plantear preguntas, dudas o cuestionamientos, ciertamente </w:t>
      </w:r>
      <w:r w:rsidRPr="008F2E6F">
        <w:rPr>
          <w:rFonts w:ascii="Palatino Linotype" w:hAnsi="Palatino Linotype" w:cs="Arial"/>
          <w:color w:val="000000" w:themeColor="text1"/>
        </w:rPr>
        <w:t>debe entenderse por derecho de petición y no por derecho de acceso a la información pública.</w:t>
      </w:r>
    </w:p>
    <w:p w14:paraId="5D2BC9C1" w14:textId="77777777" w:rsidR="005A5973" w:rsidRPr="008F2E6F" w:rsidRDefault="005A5973" w:rsidP="005A5973">
      <w:pPr>
        <w:pStyle w:val="Prrafodelista"/>
        <w:rPr>
          <w:rFonts w:ascii="Palatino Linotype" w:hAnsi="Palatino Linotype" w:cs="Arial"/>
          <w:color w:val="000000" w:themeColor="text1"/>
        </w:rPr>
      </w:pPr>
    </w:p>
    <w:p w14:paraId="73E7CFBF" w14:textId="77777777" w:rsidR="005A5973" w:rsidRPr="008F2E6F" w:rsidRDefault="005A5973" w:rsidP="00CA3056">
      <w:pPr>
        <w:pStyle w:val="Sinespaciado"/>
        <w:numPr>
          <w:ilvl w:val="0"/>
          <w:numId w:val="3"/>
        </w:numPr>
        <w:spacing w:line="360" w:lineRule="auto"/>
        <w:ind w:left="0" w:firstLine="0"/>
        <w:jc w:val="both"/>
        <w:rPr>
          <w:rFonts w:ascii="Palatino Linotype" w:hAnsi="Palatino Linotype" w:cs="Arial"/>
          <w:i/>
          <w:color w:val="000000" w:themeColor="text1"/>
        </w:rPr>
      </w:pPr>
      <w:r w:rsidRPr="008F2E6F">
        <w:rPr>
          <w:rFonts w:ascii="Palatino Linotype" w:hAnsi="Palatino Linotype"/>
        </w:rPr>
        <w:lastRenderedPageBreak/>
        <w:t>Por</w:t>
      </w:r>
      <w:r w:rsidRPr="008F2E6F">
        <w:rPr>
          <w:rFonts w:ascii="Palatino Linotype" w:hAnsi="Palatino Linotype" w:cs="Arial"/>
          <w:color w:val="000000" w:themeColor="text1"/>
        </w:rPr>
        <w:t xml:space="preserve"> lo que respecta a la definición de derecho de petición, el Maestro Ignacio Burgoa </w:t>
      </w:r>
      <w:r w:rsidRPr="008F2E6F">
        <w:rPr>
          <w:rFonts w:ascii="Palatino Linotype" w:hAnsi="Palatino Linotype"/>
          <w:color w:val="000000"/>
        </w:rPr>
        <w:t>Orihuela</w:t>
      </w:r>
      <w:r w:rsidRPr="008F2E6F">
        <w:rPr>
          <w:rFonts w:ascii="Palatino Linotype" w:hAnsi="Palatino Linotype" w:cs="Arial"/>
          <w:color w:val="000000" w:themeColor="text1"/>
        </w:rPr>
        <w:t xml:space="preserve"> </w:t>
      </w:r>
      <w:r w:rsidRPr="008F2E6F">
        <w:rPr>
          <w:rFonts w:ascii="Palatino Linotype" w:hAnsi="Palatino Linotype"/>
        </w:rPr>
        <w:t>refiere</w:t>
      </w:r>
      <w:r w:rsidRPr="008F2E6F">
        <w:rPr>
          <w:rFonts w:ascii="Palatino Linotype" w:hAnsi="Palatino Linotype" w:cs="Arial"/>
          <w:color w:val="000000" w:themeColor="text1"/>
        </w:rPr>
        <w:t>: “…</w:t>
      </w:r>
      <w:r w:rsidRPr="008F2E6F">
        <w:rPr>
          <w:rFonts w:ascii="Palatino Linotype" w:hAnsi="Palatino Linotype" w:cs="Arial"/>
          <w:i/>
          <w:color w:val="000000" w:themeColor="text1"/>
        </w:rPr>
        <w:t xml:space="preserve">es un Derecho Público subjetivo individual de la Garantía </w:t>
      </w:r>
      <w:r w:rsidRPr="008F2E6F">
        <w:rPr>
          <w:rFonts w:ascii="Palatino Linotype" w:hAnsi="Palatino Linotype"/>
          <w:color w:val="000000"/>
        </w:rPr>
        <w:t>Respectiva</w:t>
      </w:r>
      <w:r w:rsidRPr="008F2E6F">
        <w:rPr>
          <w:rFonts w:ascii="Palatino Linotype" w:hAnsi="Palatino Linotype" w:cs="Arial"/>
          <w:i/>
          <w:color w:val="000000" w:themeColor="text1"/>
        </w:rPr>
        <w:t xml:space="preserve">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8F2E6F">
        <w:rPr>
          <w:rStyle w:val="Refdenotaalpie"/>
          <w:rFonts w:ascii="Palatino Linotype" w:hAnsi="Palatino Linotype"/>
          <w:i/>
          <w:color w:val="000000" w:themeColor="text1"/>
        </w:rPr>
        <w:t xml:space="preserve"> </w:t>
      </w:r>
      <w:r w:rsidRPr="008F2E6F">
        <w:rPr>
          <w:rStyle w:val="Refdenotaalpie"/>
          <w:rFonts w:ascii="Palatino Linotype" w:hAnsi="Palatino Linotype"/>
          <w:i/>
          <w:color w:val="000000" w:themeColor="text1"/>
        </w:rPr>
        <w:footnoteReference w:id="4"/>
      </w:r>
      <w:r w:rsidRPr="008F2E6F">
        <w:rPr>
          <w:rFonts w:ascii="Palatino Linotype" w:hAnsi="Palatino Linotype"/>
          <w:i/>
          <w:color w:val="000000" w:themeColor="text1"/>
        </w:rPr>
        <w:t>“</w:t>
      </w:r>
      <w:r w:rsidRPr="008F2E6F">
        <w:rPr>
          <w:rFonts w:ascii="Palatino Linotype" w:hAnsi="Palatino Linotype" w:cs="Arial"/>
          <w:i/>
          <w:color w:val="000000" w:themeColor="text1"/>
        </w:rPr>
        <w:t xml:space="preserve"> (Sic)</w:t>
      </w:r>
    </w:p>
    <w:p w14:paraId="1F19BC0A" w14:textId="77777777" w:rsidR="005A5973" w:rsidRPr="008F2E6F" w:rsidRDefault="005A5973" w:rsidP="005A5973">
      <w:pPr>
        <w:pStyle w:val="Prrafodelista"/>
        <w:rPr>
          <w:rFonts w:ascii="Palatino Linotype" w:hAnsi="Palatino Linotype" w:cs="Arial"/>
          <w:i/>
          <w:color w:val="000000" w:themeColor="text1"/>
        </w:rPr>
      </w:pPr>
    </w:p>
    <w:p w14:paraId="394F839B" w14:textId="77777777" w:rsidR="005A5973" w:rsidRPr="008F2E6F" w:rsidRDefault="005A5973" w:rsidP="00CA3056">
      <w:pPr>
        <w:pStyle w:val="Sinespaciado"/>
        <w:numPr>
          <w:ilvl w:val="0"/>
          <w:numId w:val="3"/>
        </w:numPr>
        <w:spacing w:line="360" w:lineRule="auto"/>
        <w:ind w:left="0" w:firstLine="0"/>
        <w:jc w:val="both"/>
        <w:rPr>
          <w:rFonts w:ascii="Palatino Linotype" w:hAnsi="Palatino Linotype" w:cs="Arial"/>
          <w:i/>
          <w:color w:val="000000" w:themeColor="text1"/>
        </w:rPr>
      </w:pPr>
      <w:r w:rsidRPr="008F2E6F">
        <w:rPr>
          <w:rFonts w:ascii="Palatino Linotype" w:hAnsi="Palatino Linotype" w:cs="Arial"/>
          <w:color w:val="000000" w:themeColor="text1"/>
        </w:rPr>
        <w:t xml:space="preserve">Por </w:t>
      </w:r>
      <w:r w:rsidRPr="008F2E6F">
        <w:rPr>
          <w:rFonts w:ascii="Palatino Linotype" w:hAnsi="Palatino Linotype"/>
        </w:rPr>
        <w:t>su</w:t>
      </w:r>
      <w:r w:rsidRPr="008F2E6F">
        <w:rPr>
          <w:rFonts w:ascii="Palatino Linotype" w:hAnsi="Palatino Linotype" w:cs="Arial"/>
          <w:color w:val="000000" w:themeColor="text1"/>
        </w:rPr>
        <w:t xml:space="preserve"> </w:t>
      </w:r>
      <w:r w:rsidRPr="008F2E6F">
        <w:rPr>
          <w:rFonts w:ascii="Palatino Linotype" w:hAnsi="Palatino Linotype"/>
        </w:rPr>
        <w:t>parte</w:t>
      </w:r>
      <w:r w:rsidRPr="008F2E6F">
        <w:rPr>
          <w:rFonts w:ascii="Palatino Linotype" w:hAnsi="Palatino Linotype" w:cs="Arial"/>
          <w:color w:val="000000" w:themeColor="text1"/>
        </w:rPr>
        <w:t xml:space="preserve">, </w:t>
      </w:r>
      <w:r w:rsidRPr="008F2E6F">
        <w:rPr>
          <w:rFonts w:ascii="Palatino Linotype" w:hAnsi="Palatino Linotype"/>
        </w:rPr>
        <w:t>David</w:t>
      </w:r>
      <w:r w:rsidRPr="008F2E6F">
        <w:rPr>
          <w:rFonts w:ascii="Palatino Linotype" w:hAnsi="Palatino Linotype" w:cs="Arial"/>
          <w:color w:val="000000" w:themeColor="text1"/>
        </w:rPr>
        <w:t xml:space="preserve"> Cienfuegos Salgado, concibe al derecho de petición como </w:t>
      </w:r>
      <w:r w:rsidRPr="008F2E6F">
        <w:rPr>
          <w:rFonts w:ascii="Palatino Linotype" w:hAnsi="Palatino Linotype" w:cs="Arial"/>
          <w:i/>
          <w:color w:val="000000" w:themeColor="text1"/>
        </w:rPr>
        <w:t xml:space="preserve">“el </w:t>
      </w:r>
      <w:r w:rsidRPr="008F2E6F">
        <w:rPr>
          <w:rFonts w:ascii="Palatino Linotype" w:hAnsi="Palatino Linotype"/>
        </w:rPr>
        <w:t>derecho</w:t>
      </w:r>
      <w:r w:rsidRPr="008F2E6F">
        <w:rPr>
          <w:rFonts w:ascii="Palatino Linotype" w:hAnsi="Palatino Linotype" w:cs="Arial"/>
          <w:i/>
          <w:color w:val="000000" w:themeColor="text1"/>
        </w:rPr>
        <w:t xml:space="preserve"> de toda persona a ser escuchado por quienes ejercen el poder público.</w:t>
      </w:r>
      <w:r w:rsidRPr="008F2E6F">
        <w:rPr>
          <w:rStyle w:val="Refdenotaalpie"/>
          <w:rFonts w:ascii="Palatino Linotype" w:hAnsi="Palatino Linotype"/>
          <w:i/>
          <w:color w:val="000000" w:themeColor="text1"/>
        </w:rPr>
        <w:t xml:space="preserve"> </w:t>
      </w:r>
      <w:r w:rsidRPr="008F2E6F">
        <w:rPr>
          <w:rStyle w:val="Refdenotaalpie"/>
          <w:rFonts w:ascii="Palatino Linotype" w:hAnsi="Palatino Linotype"/>
          <w:i/>
          <w:color w:val="000000" w:themeColor="text1"/>
        </w:rPr>
        <w:footnoteReference w:id="5"/>
      </w:r>
      <w:r w:rsidRPr="008F2E6F">
        <w:rPr>
          <w:rFonts w:ascii="Palatino Linotype" w:hAnsi="Palatino Linotype" w:cs="Arial"/>
          <w:i/>
          <w:color w:val="000000" w:themeColor="text1"/>
        </w:rPr>
        <w:t xml:space="preserve">” </w:t>
      </w:r>
    </w:p>
    <w:p w14:paraId="3A789F16" w14:textId="77777777" w:rsidR="005A5973" w:rsidRPr="008F2E6F" w:rsidRDefault="005A5973" w:rsidP="005A5973">
      <w:pPr>
        <w:pStyle w:val="Prrafodelista"/>
        <w:rPr>
          <w:rFonts w:ascii="Palatino Linotype" w:hAnsi="Palatino Linotype" w:cs="Arial"/>
          <w:i/>
          <w:color w:val="000000" w:themeColor="text1"/>
        </w:rPr>
      </w:pPr>
    </w:p>
    <w:p w14:paraId="407BD74C" w14:textId="77777777" w:rsidR="005A5973" w:rsidRPr="008F2E6F" w:rsidRDefault="005A5973" w:rsidP="00CA3056">
      <w:pPr>
        <w:pStyle w:val="Sinespaciado"/>
        <w:numPr>
          <w:ilvl w:val="0"/>
          <w:numId w:val="3"/>
        </w:numPr>
        <w:spacing w:line="360" w:lineRule="auto"/>
        <w:ind w:left="0" w:firstLine="0"/>
        <w:jc w:val="both"/>
        <w:rPr>
          <w:rFonts w:ascii="Palatino Linotype" w:hAnsi="Palatino Linotype" w:cs="Arial"/>
          <w:i/>
          <w:color w:val="000000" w:themeColor="text1"/>
        </w:rPr>
      </w:pPr>
      <w:r w:rsidRPr="008F2E6F">
        <w:rPr>
          <w:rFonts w:ascii="Palatino Linotype" w:hAnsi="Palatino Linotype" w:cs="Arial"/>
          <w:color w:val="000000" w:themeColor="text1"/>
        </w:rPr>
        <w:t xml:space="preserve">A este respecto, y </w:t>
      </w:r>
      <w:r w:rsidRPr="008F2E6F">
        <w:rPr>
          <w:rFonts w:ascii="Palatino Linotype" w:hAnsi="Palatino Linotype" w:cs="Arial"/>
          <w:b/>
          <w:color w:val="000000" w:themeColor="text1"/>
        </w:rPr>
        <w:t>PARA DIFERENCIAR</w:t>
      </w:r>
      <w:r w:rsidRPr="008F2E6F">
        <w:rPr>
          <w:rFonts w:ascii="Palatino Linotype" w:hAnsi="Palatino Linotype" w:cs="Arial"/>
          <w:color w:val="000000" w:themeColor="text1"/>
        </w:rPr>
        <w:t xml:space="preserve"> el derecho de petición al derecho de acceso a la información, resulta conducente señalar que José Guadalupe Robles, conceptualiza el derecho a la información como </w:t>
      </w:r>
      <w:r w:rsidRPr="008F2E6F">
        <w:rPr>
          <w:rFonts w:ascii="Palatino Linotype" w:hAnsi="Palatino Linotype" w:cs="Arial"/>
          <w:i/>
          <w:color w:val="000000" w:themeColor="text1"/>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8F2E6F">
        <w:rPr>
          <w:rStyle w:val="Refdenotaalpie"/>
          <w:rFonts w:ascii="Palatino Linotype" w:hAnsi="Palatino Linotype"/>
          <w:i/>
          <w:color w:val="000000" w:themeColor="text1"/>
        </w:rPr>
        <w:t xml:space="preserve"> </w:t>
      </w:r>
      <w:r w:rsidRPr="008F2E6F">
        <w:rPr>
          <w:rStyle w:val="Refdenotaalpie"/>
          <w:rFonts w:ascii="Palatino Linotype" w:hAnsi="Palatino Linotype"/>
          <w:i/>
          <w:color w:val="000000" w:themeColor="text1"/>
        </w:rPr>
        <w:footnoteReference w:id="6"/>
      </w:r>
      <w:r w:rsidRPr="008F2E6F">
        <w:rPr>
          <w:rFonts w:ascii="Palatino Linotype" w:hAnsi="Palatino Linotype" w:cs="Arial"/>
          <w:i/>
          <w:color w:val="000000" w:themeColor="text1"/>
        </w:rPr>
        <w:t xml:space="preserve">“(Sic) </w:t>
      </w:r>
    </w:p>
    <w:p w14:paraId="69FF6350" w14:textId="77777777" w:rsidR="005A5973" w:rsidRPr="008F2E6F" w:rsidRDefault="005A5973" w:rsidP="005A5973">
      <w:pPr>
        <w:pStyle w:val="Prrafodelista"/>
        <w:rPr>
          <w:rFonts w:ascii="Palatino Linotype" w:hAnsi="Palatino Linotype" w:cs="Arial"/>
          <w:i/>
          <w:color w:val="000000" w:themeColor="text1"/>
        </w:rPr>
      </w:pPr>
    </w:p>
    <w:p w14:paraId="0591D2B3" w14:textId="77777777" w:rsidR="005A5973" w:rsidRPr="008F2E6F" w:rsidRDefault="005A5973" w:rsidP="00CA3056">
      <w:pPr>
        <w:pStyle w:val="Sinespaciado"/>
        <w:numPr>
          <w:ilvl w:val="0"/>
          <w:numId w:val="3"/>
        </w:numPr>
        <w:spacing w:line="360" w:lineRule="auto"/>
        <w:ind w:left="0" w:firstLine="0"/>
        <w:jc w:val="both"/>
        <w:rPr>
          <w:rFonts w:ascii="Palatino Linotype" w:hAnsi="Palatino Linotype" w:cs="Arial"/>
          <w:i/>
          <w:color w:val="000000" w:themeColor="text1"/>
        </w:rPr>
      </w:pPr>
      <w:r w:rsidRPr="008F2E6F">
        <w:rPr>
          <w:rFonts w:ascii="Palatino Linotype" w:hAnsi="Palatino Linotype" w:cs="Arial"/>
          <w:color w:val="000000" w:themeColor="text1"/>
        </w:rPr>
        <w:t>Además</w:t>
      </w:r>
      <w:r w:rsidRPr="008F2E6F">
        <w:rPr>
          <w:rFonts w:ascii="Palatino Linotype" w:hAnsi="Palatino Linotype" w:cs="Arial"/>
          <w:color w:val="000000" w:themeColor="text1"/>
          <w:lang w:eastAsia="es-MX"/>
        </w:rPr>
        <w:t xml:space="preserve">, el derecho a la información constituye una prerrogativa a acceder a </w:t>
      </w:r>
      <w:r w:rsidRPr="008F2E6F">
        <w:rPr>
          <w:rFonts w:ascii="Palatino Linotype" w:hAnsi="Palatino Linotype" w:cs="Arial"/>
          <w:color w:val="000000" w:themeColor="text1"/>
        </w:rPr>
        <w:t>documentación</w:t>
      </w:r>
      <w:r w:rsidRPr="008F2E6F">
        <w:rPr>
          <w:rFonts w:ascii="Palatino Linotype" w:hAnsi="Palatino Linotype" w:cs="Arial"/>
          <w:color w:val="000000" w:themeColor="text1"/>
          <w:lang w:eastAsia="es-MX"/>
        </w:rPr>
        <w:t xml:space="preserve"> en </w:t>
      </w:r>
      <w:r w:rsidRPr="008F2E6F">
        <w:rPr>
          <w:rFonts w:ascii="Palatino Linotype" w:hAnsi="Palatino Linotype" w:cs="Arial"/>
          <w:color w:val="000000" w:themeColor="text1"/>
        </w:rPr>
        <w:t>poder</w:t>
      </w:r>
      <w:r w:rsidRPr="008F2E6F">
        <w:rPr>
          <w:rFonts w:ascii="Palatino Linotype" w:hAnsi="Palatino Linotype" w:cs="Arial"/>
          <w:color w:val="000000" w:themeColor="text1"/>
          <w:lang w:eastAsia="es-MX"/>
        </w:rPr>
        <w:t xml:space="preserve"> de los Sujetos Obligados, no así a realizar cuestionamientos, o manifestaciones subjetivas. Sirve de apoyo a lo anterior la </w:t>
      </w:r>
      <w:r w:rsidRPr="008F2E6F">
        <w:rPr>
          <w:rFonts w:ascii="Palatino Linotype" w:hAnsi="Palatino Linotype" w:cs="Arial"/>
          <w:color w:val="000000" w:themeColor="text1"/>
          <w:lang w:eastAsia="es-MX"/>
        </w:rPr>
        <w:lastRenderedPageBreak/>
        <w:t>definición de derecho a la información de Ernesto Villanueva Villanueva que dice: “</w:t>
      </w:r>
      <w:r w:rsidRPr="008F2E6F">
        <w:rPr>
          <w:rFonts w:ascii="Palatino Linotype" w:hAnsi="Palatino Linotype" w:cs="Arial"/>
          <w:i/>
          <w:color w:val="000000" w:themeColor="text1"/>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(Sic) </w:t>
      </w:r>
      <w:r w:rsidRPr="008F2E6F">
        <w:rPr>
          <w:rStyle w:val="Refdenotaalpie"/>
          <w:rFonts w:ascii="Palatino Linotype" w:hAnsi="Palatino Linotype" w:cs="Arial"/>
          <w:i/>
          <w:color w:val="000000" w:themeColor="text1"/>
          <w:lang w:eastAsia="es-MX"/>
        </w:rPr>
        <w:footnoteReference w:id="7"/>
      </w:r>
    </w:p>
    <w:p w14:paraId="464CE050" w14:textId="77777777" w:rsidR="005A5973" w:rsidRPr="008F2E6F" w:rsidRDefault="005A5973" w:rsidP="005A5973">
      <w:pPr>
        <w:pStyle w:val="Prrafodelista"/>
        <w:rPr>
          <w:rFonts w:ascii="Palatino Linotype" w:hAnsi="Palatino Linotype" w:cs="Arial"/>
          <w:i/>
          <w:color w:val="000000" w:themeColor="text1"/>
        </w:rPr>
      </w:pPr>
    </w:p>
    <w:p w14:paraId="0E463B40" w14:textId="77777777" w:rsidR="005A5973" w:rsidRPr="008F2E6F" w:rsidRDefault="005A5973" w:rsidP="00CA3056">
      <w:pPr>
        <w:pStyle w:val="Sinespaciado"/>
        <w:numPr>
          <w:ilvl w:val="0"/>
          <w:numId w:val="3"/>
        </w:numPr>
        <w:spacing w:line="360" w:lineRule="auto"/>
        <w:ind w:left="0" w:firstLine="0"/>
        <w:jc w:val="both"/>
        <w:rPr>
          <w:rFonts w:ascii="Palatino Linotype" w:hAnsi="Palatino Linotype" w:cs="Arial"/>
          <w:color w:val="000000" w:themeColor="text1"/>
        </w:rPr>
      </w:pPr>
      <w:r w:rsidRPr="008F2E6F">
        <w:rPr>
          <w:rFonts w:ascii="Palatino Linotype" w:hAnsi="Palatino Linotype" w:cs="Arial"/>
          <w:color w:val="000000" w:themeColor="text1"/>
        </w:rPr>
        <w:t xml:space="preserve">Ahora bien, para entender los alcances de la información pública se considera importante citar el criterio </w:t>
      </w:r>
      <w:r w:rsidRPr="008F2E6F">
        <w:rPr>
          <w:rFonts w:ascii="Palatino Linotype" w:hAnsi="Palatino Linotype" w:cs="Arial"/>
          <w:bCs/>
          <w:color w:val="000000" w:themeColor="text1"/>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8F2E6F">
        <w:rPr>
          <w:rFonts w:ascii="Palatino Linotype" w:hAnsi="Palatino Linotype" w:cs="Arial"/>
          <w:color w:val="000000" w:themeColor="text1"/>
        </w:rPr>
        <w:t>cuyo rubro y texto dispone:</w:t>
      </w:r>
    </w:p>
    <w:p w14:paraId="375BC617" w14:textId="77777777" w:rsidR="005A5973" w:rsidRPr="008F2E6F" w:rsidRDefault="005A5973" w:rsidP="005A5973">
      <w:pPr>
        <w:pStyle w:val="Prrafodelista"/>
        <w:rPr>
          <w:rFonts w:ascii="Palatino Linotype" w:hAnsi="Palatino Linotype" w:cs="Arial"/>
          <w:color w:val="000000" w:themeColor="text1"/>
        </w:rPr>
      </w:pPr>
    </w:p>
    <w:p w14:paraId="56CB30E7" w14:textId="77777777" w:rsidR="005A5973" w:rsidRPr="008F2E6F" w:rsidRDefault="005A5973" w:rsidP="005A5973">
      <w:pPr>
        <w:autoSpaceDE w:val="0"/>
        <w:autoSpaceDN w:val="0"/>
        <w:adjustRightInd w:val="0"/>
        <w:ind w:left="567" w:right="567"/>
        <w:jc w:val="both"/>
        <w:rPr>
          <w:rFonts w:ascii="Palatino Linotype" w:hAnsi="Palatino Linotype" w:cs="Arial"/>
          <w:b/>
          <w:i/>
          <w:color w:val="000000" w:themeColor="text1"/>
        </w:rPr>
      </w:pPr>
      <w:r w:rsidRPr="008F2E6F">
        <w:rPr>
          <w:rFonts w:ascii="Palatino Linotype" w:hAnsi="Palatino Linotype" w:cs="Arial"/>
          <w:b/>
          <w:i/>
          <w:color w:val="000000" w:themeColor="text1"/>
        </w:rPr>
        <w:t>“CRITERIO 0002-11</w:t>
      </w:r>
    </w:p>
    <w:p w14:paraId="4C1FF1DF" w14:textId="77777777" w:rsidR="005A5973" w:rsidRPr="008F2E6F" w:rsidRDefault="005A5973" w:rsidP="005A5973">
      <w:pPr>
        <w:autoSpaceDE w:val="0"/>
        <w:autoSpaceDN w:val="0"/>
        <w:adjustRightInd w:val="0"/>
        <w:ind w:left="567" w:right="567"/>
        <w:jc w:val="both"/>
        <w:rPr>
          <w:rFonts w:ascii="Palatino Linotype" w:hAnsi="Palatino Linotype" w:cs="Arial"/>
          <w:i/>
          <w:color w:val="000000" w:themeColor="text1"/>
        </w:rPr>
      </w:pPr>
      <w:r w:rsidRPr="008F2E6F">
        <w:rPr>
          <w:rFonts w:ascii="Palatino Linotype" w:hAnsi="Palatino Linotype" w:cs="Arial"/>
          <w:b/>
          <w:i/>
          <w:color w:val="000000" w:themeColor="text1"/>
        </w:rPr>
        <w:t xml:space="preserve">INFORMACIÓN PÚBLICA, CONCEPTO DE, EN MATERIA DE TRANSPARENCIA. INTERPRETACIÓN TEMÁTICA DE LOS ARTÍCULOS 2, FRACCIÓN </w:t>
      </w:r>
      <w:r w:rsidRPr="008F2E6F">
        <w:rPr>
          <w:rFonts w:ascii="Palatino Linotype" w:hAnsi="Palatino Linotype" w:cs="Arial"/>
          <w:b/>
          <w:bCs/>
          <w:i/>
          <w:color w:val="000000" w:themeColor="text1"/>
        </w:rPr>
        <w:t xml:space="preserve">V, XV, Y XVI, </w:t>
      </w:r>
      <w:r w:rsidRPr="008F2E6F">
        <w:rPr>
          <w:rFonts w:ascii="Palatino Linotype" w:hAnsi="Palatino Linotype" w:cs="Arial"/>
          <w:b/>
          <w:i/>
          <w:color w:val="000000" w:themeColor="text1"/>
        </w:rPr>
        <w:t>32, 4,11 Y 41.</w:t>
      </w:r>
      <w:r w:rsidRPr="008F2E6F">
        <w:rPr>
          <w:rFonts w:ascii="Palatino Linotype" w:hAnsi="Palatino Linotype" w:cs="Arial"/>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08EDDB2" w14:textId="77777777" w:rsidR="005A5973" w:rsidRPr="008F2E6F" w:rsidRDefault="005A5973" w:rsidP="005A5973">
      <w:pPr>
        <w:autoSpaceDE w:val="0"/>
        <w:autoSpaceDN w:val="0"/>
        <w:adjustRightInd w:val="0"/>
        <w:ind w:left="567" w:right="567"/>
        <w:jc w:val="both"/>
        <w:rPr>
          <w:rFonts w:ascii="Palatino Linotype" w:hAnsi="Palatino Linotype" w:cs="Arial"/>
          <w:i/>
          <w:color w:val="000000" w:themeColor="text1"/>
        </w:rPr>
      </w:pPr>
      <w:r w:rsidRPr="008F2E6F">
        <w:rPr>
          <w:rFonts w:ascii="Palatino Linotype" w:hAnsi="Palatino Linotype" w:cs="Arial"/>
          <w:i/>
          <w:color w:val="000000" w:themeColor="text1"/>
        </w:rPr>
        <w:t>En consecuencia el acceso a la información se refiere a que se cumplan cualquiera de los siguientes tres supuestos:</w:t>
      </w:r>
    </w:p>
    <w:p w14:paraId="03DB9570" w14:textId="77777777" w:rsidR="005A5973" w:rsidRPr="008F2E6F" w:rsidRDefault="005A5973" w:rsidP="005A5973">
      <w:pPr>
        <w:autoSpaceDE w:val="0"/>
        <w:autoSpaceDN w:val="0"/>
        <w:adjustRightInd w:val="0"/>
        <w:ind w:left="567" w:right="567"/>
        <w:jc w:val="both"/>
        <w:rPr>
          <w:rFonts w:ascii="Palatino Linotype" w:hAnsi="Palatino Linotype" w:cs="Arial"/>
          <w:i/>
          <w:color w:val="000000" w:themeColor="text1"/>
        </w:rPr>
      </w:pPr>
      <w:r w:rsidRPr="008F2E6F">
        <w:rPr>
          <w:rFonts w:ascii="Palatino Linotype" w:hAnsi="Palatino Linotype" w:cs="Arial"/>
          <w:i/>
          <w:color w:val="000000" w:themeColor="text1"/>
        </w:rPr>
        <w:t>Que se trate de información registrada en cualquier soporte documental, que en ejercicio de las atribuciones conferidas, sea generada por los Sujetos Obligados;</w:t>
      </w:r>
    </w:p>
    <w:p w14:paraId="1A009DC4" w14:textId="77777777" w:rsidR="005A5973" w:rsidRPr="008F2E6F" w:rsidRDefault="005A5973" w:rsidP="005A5973">
      <w:pPr>
        <w:autoSpaceDE w:val="0"/>
        <w:autoSpaceDN w:val="0"/>
        <w:adjustRightInd w:val="0"/>
        <w:ind w:left="567" w:right="567"/>
        <w:jc w:val="both"/>
        <w:rPr>
          <w:rFonts w:ascii="Palatino Linotype" w:hAnsi="Palatino Linotype" w:cs="Arial"/>
          <w:i/>
          <w:color w:val="000000" w:themeColor="text1"/>
        </w:rPr>
      </w:pPr>
      <w:r w:rsidRPr="008F2E6F">
        <w:rPr>
          <w:rFonts w:ascii="Palatino Linotype" w:hAnsi="Palatino Linotype" w:cs="Arial"/>
          <w:i/>
          <w:color w:val="000000" w:themeColor="text1"/>
        </w:rPr>
        <w:lastRenderedPageBreak/>
        <w:t>Que se trate de información registrada en cualquier soporte documental, que en ejercicio de las atribuciones conferidas, sea administrada por los Sujetos Obligados, y</w:t>
      </w:r>
    </w:p>
    <w:p w14:paraId="24B13065" w14:textId="77777777" w:rsidR="005A5973" w:rsidRPr="008F2E6F" w:rsidRDefault="005A5973" w:rsidP="005A5973">
      <w:pPr>
        <w:autoSpaceDE w:val="0"/>
        <w:autoSpaceDN w:val="0"/>
        <w:adjustRightInd w:val="0"/>
        <w:ind w:left="567" w:right="567"/>
        <w:jc w:val="both"/>
        <w:rPr>
          <w:rFonts w:ascii="Palatino Linotype" w:hAnsi="Palatino Linotype" w:cs="Arial"/>
          <w:i/>
          <w:color w:val="000000" w:themeColor="text1"/>
        </w:rPr>
      </w:pPr>
      <w:r w:rsidRPr="008F2E6F">
        <w:rPr>
          <w:rFonts w:ascii="Palatino Linotype" w:hAnsi="Palatino Linotype" w:cs="Arial"/>
          <w:i/>
          <w:color w:val="000000" w:themeColor="text1"/>
        </w:rPr>
        <w:t>Que se trate de información registrada en cualquier soporte documental, que en ejercicio de las atribuciones conferidas, se encuentre en posesión de los Sujetos Obligados.”</w:t>
      </w:r>
    </w:p>
    <w:p w14:paraId="3C9A5223" w14:textId="77777777" w:rsidR="005A5973" w:rsidRPr="008F2E6F" w:rsidRDefault="005A5973" w:rsidP="005A5973">
      <w:pPr>
        <w:autoSpaceDE w:val="0"/>
        <w:autoSpaceDN w:val="0"/>
        <w:adjustRightInd w:val="0"/>
        <w:spacing w:line="360" w:lineRule="auto"/>
        <w:ind w:left="567" w:right="567"/>
        <w:jc w:val="both"/>
        <w:rPr>
          <w:rFonts w:ascii="Palatino Linotype" w:hAnsi="Palatino Linotype" w:cs="Arial"/>
          <w:i/>
          <w:color w:val="000000" w:themeColor="text1"/>
        </w:rPr>
      </w:pPr>
    </w:p>
    <w:p w14:paraId="074DE4A8" w14:textId="77777777" w:rsidR="005A5973" w:rsidRPr="008F2E6F" w:rsidRDefault="005A5973" w:rsidP="00CA3056">
      <w:pPr>
        <w:pStyle w:val="Sinespaciado"/>
        <w:numPr>
          <w:ilvl w:val="0"/>
          <w:numId w:val="3"/>
        </w:numPr>
        <w:spacing w:line="360" w:lineRule="auto"/>
        <w:ind w:left="0" w:firstLine="0"/>
        <w:jc w:val="both"/>
        <w:rPr>
          <w:rFonts w:ascii="Palatino Linotype" w:hAnsi="Palatino Linotype"/>
          <w:color w:val="000000" w:themeColor="text1"/>
        </w:rPr>
      </w:pPr>
      <w:r w:rsidRPr="008F2E6F">
        <w:rPr>
          <w:rFonts w:ascii="Palatino Linotype" w:hAnsi="Palatino Linotype" w:cs="Arial"/>
          <w:color w:val="000000" w:themeColor="text1"/>
        </w:rPr>
        <w:t xml:space="preserve">De </w:t>
      </w:r>
      <w:r w:rsidRPr="008F2E6F">
        <w:rPr>
          <w:rFonts w:ascii="Palatino Linotype" w:hAnsi="Palatino Linotype" w:cs="Arial"/>
          <w:color w:val="000000" w:themeColor="text1"/>
          <w:lang w:eastAsia="es-MX"/>
        </w:rPr>
        <w:t>lo</w:t>
      </w:r>
      <w:r w:rsidRPr="008F2E6F">
        <w:rPr>
          <w:rFonts w:ascii="Palatino Linotype" w:hAnsi="Palatino Linotype" w:cs="Arial"/>
          <w:color w:val="000000" w:themeColor="text1"/>
        </w:rPr>
        <w:t xml:space="preserve"> anterior, se puede concluir que la distinción entre el derecho de petición y el derecho de acceso a la información estriba, principalmente, en que en el primero de ellos </w:t>
      </w:r>
      <w:r w:rsidRPr="008F2E6F">
        <w:rPr>
          <w:rFonts w:ascii="Palatino Linotype" w:hAnsi="Palatino Linotype" w:cs="Arial"/>
          <w:color w:val="000000" w:themeColor="text1"/>
          <w:lang w:eastAsia="es-MX"/>
        </w:rPr>
        <w:t xml:space="preserve">la pretensión del peticionario consiste generalmente en obligar a la autoridad responsable a que </w:t>
      </w:r>
      <w:r w:rsidRPr="008F2E6F">
        <w:rPr>
          <w:rFonts w:ascii="Palatino Linotype" w:hAnsi="Palatino Linotype" w:cs="Arial"/>
          <w:b/>
          <w:color w:val="000000" w:themeColor="text1"/>
          <w:u w:val="single"/>
          <w:lang w:eastAsia="es-MX"/>
        </w:rPr>
        <w:t>actúe en el sentido de contestar lo solicitado</w:t>
      </w:r>
      <w:r w:rsidRPr="008F2E6F">
        <w:rPr>
          <w:rFonts w:ascii="Palatino Linotype" w:hAnsi="Palatino Linotype" w:cs="Arial"/>
          <w:color w:val="000000" w:themeColor="text1"/>
          <w:lang w:eastAsia="es-MX"/>
        </w:rPr>
        <w:t xml:space="preserve">; mientras que en el </w:t>
      </w:r>
      <w:r w:rsidRPr="008F2E6F">
        <w:rPr>
          <w:rFonts w:ascii="Palatino Linotype" w:hAnsi="Palatino Linotype" w:cs="Arial"/>
          <w:bCs/>
          <w:color w:val="000000" w:themeColor="text1"/>
          <w:lang w:eastAsia="es-CO"/>
        </w:rPr>
        <w:t>segundo supuesto, la petición se encamina primordialmente a</w:t>
      </w:r>
      <w:r w:rsidRPr="008F2E6F">
        <w:rPr>
          <w:rFonts w:ascii="Palatino Linotype" w:hAnsi="Palatino Linotype" w:cs="Arial"/>
          <w:color w:val="000000" w:themeColor="text1"/>
        </w:rPr>
        <w:t xml:space="preserve"> permitir el </w:t>
      </w:r>
      <w:r w:rsidRPr="008F2E6F">
        <w:rPr>
          <w:rFonts w:ascii="Palatino Linotype" w:hAnsi="Palatino Linotype" w:cs="Arial"/>
          <w:color w:val="000000" w:themeColor="text1"/>
          <w:lang w:eastAsia="es-CO"/>
        </w:rPr>
        <w:t xml:space="preserve">acceso a datos, registros y todo tipo de información pública </w:t>
      </w:r>
      <w:r w:rsidRPr="008F2E6F">
        <w:rPr>
          <w:rFonts w:ascii="Palatino Linotype" w:hAnsi="Palatino Linotype" w:cs="Arial"/>
          <w:b/>
          <w:color w:val="000000" w:themeColor="text1"/>
          <w:u w:val="single"/>
          <w:lang w:eastAsia="es-CO"/>
        </w:rPr>
        <w:t>que conste en documentos</w:t>
      </w:r>
      <w:r w:rsidRPr="008F2E6F">
        <w:rPr>
          <w:rFonts w:ascii="Palatino Linotype" w:hAnsi="Palatino Linotype" w:cs="Arial"/>
          <w:color w:val="000000" w:themeColor="text1"/>
          <w:lang w:eastAsia="es-CO"/>
        </w:rPr>
        <w:t xml:space="preserve">, sea generada o se encuentre en posesión de </w:t>
      </w:r>
      <w:r w:rsidRPr="008F2E6F">
        <w:rPr>
          <w:rFonts w:ascii="Palatino Linotype" w:hAnsi="Palatino Linotype" w:cs="Arial"/>
          <w:color w:val="000000" w:themeColor="text1"/>
        </w:rPr>
        <w:t>la autoridad.</w:t>
      </w:r>
    </w:p>
    <w:p w14:paraId="0A8E4242" w14:textId="77777777" w:rsidR="00806E32" w:rsidRPr="008F2E6F" w:rsidRDefault="00806E32" w:rsidP="00806E32">
      <w:pPr>
        <w:pStyle w:val="Sinespaciado"/>
        <w:spacing w:line="360" w:lineRule="auto"/>
        <w:jc w:val="both"/>
        <w:rPr>
          <w:rFonts w:ascii="Palatino Linotype" w:hAnsi="Palatino Linotype"/>
          <w:color w:val="000000" w:themeColor="text1"/>
        </w:rPr>
      </w:pPr>
    </w:p>
    <w:p w14:paraId="50F815E7" w14:textId="61D752C6" w:rsidR="00806E32" w:rsidRPr="008F2E6F" w:rsidRDefault="00B37CD0" w:rsidP="00CA3056">
      <w:pPr>
        <w:pStyle w:val="Sinespaciado"/>
        <w:numPr>
          <w:ilvl w:val="0"/>
          <w:numId w:val="3"/>
        </w:numPr>
        <w:spacing w:line="360" w:lineRule="auto"/>
        <w:ind w:left="0" w:firstLine="0"/>
        <w:jc w:val="both"/>
        <w:rPr>
          <w:rFonts w:ascii="Palatino Linotype" w:hAnsi="Palatino Linotype"/>
          <w:color w:val="000000" w:themeColor="text1"/>
        </w:rPr>
      </w:pPr>
      <w:r w:rsidRPr="008F2E6F">
        <w:rPr>
          <w:rFonts w:ascii="Palatino Linotype" w:hAnsi="Palatino Linotype" w:cs="Arial"/>
          <w:color w:val="000000" w:themeColor="text1"/>
        </w:rPr>
        <w:t>Posteriormente, aparece la solicitud de información siguiente:</w:t>
      </w:r>
    </w:p>
    <w:p w14:paraId="766F4323" w14:textId="77777777" w:rsidR="00806E32" w:rsidRPr="008F2E6F" w:rsidRDefault="00806E32" w:rsidP="00806E32">
      <w:pPr>
        <w:pStyle w:val="Prrafodelista"/>
        <w:rPr>
          <w:rFonts w:ascii="Palatino Linotype" w:hAnsi="Palatino Linotype"/>
          <w:color w:val="000000" w:themeColor="text1"/>
        </w:rPr>
      </w:pPr>
    </w:p>
    <w:tbl>
      <w:tblPr>
        <w:tblStyle w:val="Tablaconcuadrcula"/>
        <w:tblW w:w="0" w:type="auto"/>
        <w:tblLook w:val="04A0" w:firstRow="1" w:lastRow="0" w:firstColumn="1" w:lastColumn="0" w:noHBand="0" w:noVBand="1"/>
      </w:tblPr>
      <w:tblGrid>
        <w:gridCol w:w="3256"/>
        <w:gridCol w:w="5572"/>
      </w:tblGrid>
      <w:tr w:rsidR="00806E32" w:rsidRPr="008F2E6F" w14:paraId="01A946E6" w14:textId="77777777" w:rsidTr="00A05B68">
        <w:tc>
          <w:tcPr>
            <w:tcW w:w="3256" w:type="dxa"/>
          </w:tcPr>
          <w:p w14:paraId="167B8C10" w14:textId="77777777" w:rsidR="00806E32" w:rsidRPr="008F2E6F" w:rsidRDefault="00806E32" w:rsidP="00A05B68">
            <w:pPr>
              <w:spacing w:line="360" w:lineRule="auto"/>
              <w:contextualSpacing/>
              <w:jc w:val="center"/>
              <w:rPr>
                <w:rFonts w:ascii="Palatino Linotype" w:eastAsia="Palatino Linotype" w:hAnsi="Palatino Linotype" w:cs="Palatino Linotype"/>
                <w:b/>
              </w:rPr>
            </w:pPr>
            <w:r w:rsidRPr="008F2E6F">
              <w:rPr>
                <w:rFonts w:ascii="Palatino Linotype" w:eastAsia="Palatino Linotype" w:hAnsi="Palatino Linotype" w:cs="Palatino Linotype"/>
                <w:b/>
              </w:rPr>
              <w:t>Solicitud de información</w:t>
            </w:r>
          </w:p>
        </w:tc>
        <w:tc>
          <w:tcPr>
            <w:tcW w:w="5572" w:type="dxa"/>
          </w:tcPr>
          <w:p w14:paraId="1CB9095F" w14:textId="77777777" w:rsidR="00806E32" w:rsidRPr="008F2E6F" w:rsidRDefault="00806E32" w:rsidP="00A05B68">
            <w:pPr>
              <w:spacing w:line="360" w:lineRule="auto"/>
              <w:contextualSpacing/>
              <w:jc w:val="center"/>
              <w:rPr>
                <w:rFonts w:ascii="Palatino Linotype" w:eastAsia="Palatino Linotype" w:hAnsi="Palatino Linotype" w:cs="Palatino Linotype"/>
                <w:b/>
              </w:rPr>
            </w:pPr>
            <w:r w:rsidRPr="008F2E6F">
              <w:rPr>
                <w:rFonts w:ascii="Palatino Linotype" w:eastAsia="Palatino Linotype" w:hAnsi="Palatino Linotype" w:cs="Palatino Linotype"/>
                <w:b/>
              </w:rPr>
              <w:t>Informe justificado</w:t>
            </w:r>
          </w:p>
        </w:tc>
      </w:tr>
      <w:tr w:rsidR="00806E32" w:rsidRPr="008F2E6F" w14:paraId="54D318E4" w14:textId="77777777" w:rsidTr="00A05B68">
        <w:tc>
          <w:tcPr>
            <w:tcW w:w="3256" w:type="dxa"/>
          </w:tcPr>
          <w:p w14:paraId="5611A0AC" w14:textId="43301081" w:rsidR="00806E32" w:rsidRPr="008F2E6F" w:rsidRDefault="00B37CD0" w:rsidP="00A05B68">
            <w:pPr>
              <w:spacing w:line="360" w:lineRule="auto"/>
              <w:contextualSpacing/>
              <w:jc w:val="both"/>
              <w:rPr>
                <w:rFonts w:ascii="Palatino Linotype" w:eastAsia="Palatino Linotype" w:hAnsi="Palatino Linotype" w:cs="Palatino Linotype"/>
                <w:b/>
              </w:rPr>
            </w:pPr>
            <w:r w:rsidRPr="008F2E6F">
              <w:rPr>
                <w:rFonts w:ascii="Palatino Linotype" w:eastAsia="Palatino Linotype" w:hAnsi="Palatino Linotype" w:cs="Palatino Linotype"/>
                <w:b/>
              </w:rPr>
              <w:t>00048</w:t>
            </w:r>
            <w:r w:rsidR="00806E32" w:rsidRPr="008F2E6F">
              <w:rPr>
                <w:rFonts w:ascii="Palatino Linotype" w:eastAsia="Palatino Linotype" w:hAnsi="Palatino Linotype" w:cs="Palatino Linotype"/>
                <w:b/>
              </w:rPr>
              <w:t>/TEMAMATL/IP/2022</w:t>
            </w:r>
          </w:p>
          <w:p w14:paraId="7D4DCC62" w14:textId="11017CC5" w:rsidR="00806E32" w:rsidRPr="008F2E6F" w:rsidRDefault="00806E32" w:rsidP="00A05B68">
            <w:pPr>
              <w:contextualSpacing/>
              <w:jc w:val="both"/>
              <w:rPr>
                <w:rFonts w:ascii="Palatino Linotype" w:eastAsia="Palatino Linotype" w:hAnsi="Palatino Linotype" w:cs="Palatino Linotype"/>
              </w:rPr>
            </w:pPr>
            <w:r w:rsidRPr="008F2E6F">
              <w:rPr>
                <w:rFonts w:ascii="Palatino Linotype" w:eastAsia="Palatino Linotype" w:hAnsi="Palatino Linotype" w:cs="Palatino Linotype"/>
              </w:rPr>
              <w:t>“</w:t>
            </w:r>
            <w:r w:rsidR="00B37CD0" w:rsidRPr="008F2E6F">
              <w:rPr>
                <w:rFonts w:ascii="Palatino Linotype" w:eastAsia="Palatino Linotype" w:hAnsi="Palatino Linotype" w:cs="Palatino Linotype"/>
              </w:rPr>
              <w:t>relacion y recibos del personal que labora en el área de prescindencia del 1 de enero al 17 de febrero del año 2022 del municipio del ayuntamiento de temamatla</w:t>
            </w:r>
            <w:r w:rsidRPr="008F2E6F">
              <w:rPr>
                <w:rFonts w:ascii="Palatino Linotype" w:eastAsia="Palatino Linotype" w:hAnsi="Palatino Linotype" w:cs="Palatino Linotype"/>
              </w:rPr>
              <w:t>”</w:t>
            </w:r>
          </w:p>
        </w:tc>
        <w:tc>
          <w:tcPr>
            <w:tcW w:w="5572" w:type="dxa"/>
          </w:tcPr>
          <w:p w14:paraId="6A6F8F23" w14:textId="35883DFA" w:rsidR="00806E32" w:rsidRPr="008F2E6F" w:rsidRDefault="00B37CD0" w:rsidP="00A05B68">
            <w:pPr>
              <w:contextualSpacing/>
              <w:jc w:val="both"/>
              <w:rPr>
                <w:rFonts w:ascii="Palatino Linotype" w:eastAsia="Palatino Linotype" w:hAnsi="Palatino Linotype" w:cs="Palatino Linotype"/>
              </w:rPr>
            </w:pPr>
            <w:r w:rsidRPr="008F2E6F">
              <w:rPr>
                <w:rFonts w:ascii="Palatino Linotype" w:eastAsia="Palatino Linotype" w:hAnsi="Palatino Linotype" w:cs="Palatino Linotype"/>
              </w:rPr>
              <w:t>Se remiten recibos de nómina de las quincenas de enero y segunda de febrero; sin embargo no fueron notificados a la parte recurrente por contener datos clasificados como lo son de manera enunciativa más no limitativa, nombres de policías.</w:t>
            </w:r>
          </w:p>
        </w:tc>
      </w:tr>
    </w:tbl>
    <w:p w14:paraId="02F0AE69" w14:textId="77777777" w:rsidR="00806E32" w:rsidRPr="008F2E6F" w:rsidRDefault="00806E32" w:rsidP="00806E32">
      <w:pPr>
        <w:pStyle w:val="Sinespaciado"/>
        <w:spacing w:line="360" w:lineRule="auto"/>
        <w:jc w:val="both"/>
        <w:rPr>
          <w:rFonts w:ascii="Palatino Linotype" w:hAnsi="Palatino Linotype"/>
        </w:rPr>
      </w:pPr>
    </w:p>
    <w:p w14:paraId="1E95FF66" w14:textId="77777777" w:rsidR="00055591" w:rsidRPr="008F2E6F" w:rsidRDefault="00B37CD0" w:rsidP="00CA3056">
      <w:pPr>
        <w:pStyle w:val="Sinespaciado"/>
        <w:numPr>
          <w:ilvl w:val="0"/>
          <w:numId w:val="3"/>
        </w:numPr>
        <w:spacing w:line="360" w:lineRule="auto"/>
        <w:ind w:left="0" w:firstLine="0"/>
        <w:jc w:val="both"/>
        <w:rPr>
          <w:rFonts w:ascii="Palatino Linotype" w:hAnsi="Palatino Linotype" w:cs="Tahoma"/>
          <w:lang w:val="es-ES"/>
        </w:rPr>
      </w:pPr>
      <w:r w:rsidRPr="008F2E6F">
        <w:rPr>
          <w:rFonts w:ascii="Palatino Linotype" w:hAnsi="Palatino Linotype"/>
        </w:rPr>
        <w:lastRenderedPageBreak/>
        <w:t>Como se desprende, se remitió el soporte documental requerido; sin embargo en los recibos de nómina entregados se encuentran inmersos recibos de otras áreas</w:t>
      </w:r>
      <w:r w:rsidR="00055591" w:rsidRPr="008F2E6F">
        <w:rPr>
          <w:rFonts w:ascii="Palatino Linotype" w:hAnsi="Palatino Linotype"/>
        </w:rPr>
        <w:t xml:space="preserve">, como lo es de la Dirección de Seguridad Pública Municipal de la que se advierten nombres de policías que deben ser protegidos de conformidad con los argumentos anteriormente expuestos, de manera que –se insiste– no fue procedente poner a disposición del ahora </w:t>
      </w:r>
      <w:r w:rsidR="00055591" w:rsidRPr="008F2E6F">
        <w:rPr>
          <w:rFonts w:ascii="Palatino Linotype" w:hAnsi="Palatino Linotype"/>
          <w:b/>
        </w:rPr>
        <w:t xml:space="preserve">RECURRENTE </w:t>
      </w:r>
      <w:r w:rsidR="00055591" w:rsidRPr="008F2E6F">
        <w:rPr>
          <w:rFonts w:ascii="Palatino Linotype" w:hAnsi="Palatino Linotype"/>
        </w:rPr>
        <w:t xml:space="preserve">la información a efecto de que se tuviera por colmada la solicitud y estar en aptitudes de sobreseer el asunto, de manera que resulta dable ordenar la entrega de la información de referencia en una correcta versión publica, ello a colación de que los recibos remitidos se aprecia </w:t>
      </w:r>
      <w:r w:rsidR="00055591" w:rsidRPr="008F2E6F">
        <w:rPr>
          <w:rFonts w:ascii="Palatino Linotype" w:hAnsi="Palatino Linotype" w:cs="Tahoma"/>
          <w:lang w:val="es-ES"/>
        </w:rPr>
        <w:t>se testaron los siguientes datos:</w:t>
      </w:r>
    </w:p>
    <w:p w14:paraId="7B739DA7" w14:textId="77777777" w:rsidR="00055591" w:rsidRPr="008F2E6F" w:rsidRDefault="00055591" w:rsidP="00055591">
      <w:pPr>
        <w:spacing w:line="360" w:lineRule="auto"/>
        <w:rPr>
          <w:rFonts w:ascii="Palatino Linotype" w:hAnsi="Palatino Linotype" w:cs="Tahoma"/>
          <w:lang w:val="es-ES" w:eastAsia="es-ES"/>
        </w:rPr>
      </w:pPr>
    </w:p>
    <w:p w14:paraId="6EFE3008" w14:textId="77777777" w:rsidR="00055591" w:rsidRPr="008F2E6F" w:rsidRDefault="00055591" w:rsidP="00CA3056">
      <w:pPr>
        <w:numPr>
          <w:ilvl w:val="0"/>
          <w:numId w:val="9"/>
        </w:numPr>
        <w:spacing w:line="360" w:lineRule="auto"/>
        <w:jc w:val="both"/>
        <w:rPr>
          <w:rFonts w:ascii="Palatino Linotype" w:hAnsi="Palatino Linotype"/>
          <w:bCs/>
        </w:rPr>
      </w:pPr>
      <w:r w:rsidRPr="008F2E6F">
        <w:rPr>
          <w:rFonts w:ascii="Palatino Linotype" w:hAnsi="Palatino Linotype"/>
          <w:bCs/>
        </w:rPr>
        <w:t>Sellos digitales del emisor y del Servicio de Administración Tributaria, y</w:t>
      </w:r>
    </w:p>
    <w:p w14:paraId="28859B78" w14:textId="77777777" w:rsidR="00055591" w:rsidRPr="008F2E6F" w:rsidRDefault="00055591" w:rsidP="00CA3056">
      <w:pPr>
        <w:numPr>
          <w:ilvl w:val="0"/>
          <w:numId w:val="9"/>
        </w:numPr>
        <w:spacing w:line="360" w:lineRule="auto"/>
        <w:jc w:val="both"/>
        <w:rPr>
          <w:rFonts w:ascii="Palatino Linotype" w:hAnsi="Palatino Linotype"/>
          <w:bCs/>
          <w:lang w:val="es-ES"/>
        </w:rPr>
      </w:pPr>
      <w:r w:rsidRPr="008F2E6F">
        <w:rPr>
          <w:rFonts w:ascii="Palatino Linotype" w:hAnsi="Palatino Linotype"/>
          <w:bCs/>
          <w:lang w:val="es-ES"/>
        </w:rPr>
        <w:t>Cadena original del complemento de certificación digital del órgano previamente señalado.</w:t>
      </w:r>
    </w:p>
    <w:p w14:paraId="16E0E9F2" w14:textId="77777777" w:rsidR="00055591" w:rsidRPr="008F2E6F" w:rsidRDefault="00055591" w:rsidP="00055591">
      <w:pPr>
        <w:spacing w:line="360" w:lineRule="auto"/>
        <w:ind w:left="720"/>
        <w:jc w:val="both"/>
        <w:rPr>
          <w:rFonts w:ascii="Palatino Linotype" w:hAnsi="Palatino Linotype"/>
          <w:bCs/>
          <w:lang w:val="es-ES"/>
        </w:rPr>
      </w:pPr>
    </w:p>
    <w:p w14:paraId="4D7BA1EF" w14:textId="77777777" w:rsidR="00055591" w:rsidRPr="008F2E6F" w:rsidRDefault="00055591" w:rsidP="00CA3056">
      <w:pPr>
        <w:pStyle w:val="Sinespaciado"/>
        <w:numPr>
          <w:ilvl w:val="0"/>
          <w:numId w:val="3"/>
        </w:numPr>
        <w:spacing w:line="360" w:lineRule="auto"/>
        <w:ind w:left="0" w:firstLine="0"/>
        <w:jc w:val="both"/>
        <w:rPr>
          <w:rFonts w:ascii="Palatino Linotype" w:hAnsi="Palatino Linotype"/>
          <w:bCs/>
          <w:lang w:val="es-ES"/>
        </w:rPr>
      </w:pPr>
      <w:r w:rsidRPr="008F2E6F">
        <w:rPr>
          <w:rFonts w:ascii="Palatino Linotype" w:hAnsi="Palatino Linotype"/>
          <w:bCs/>
          <w:lang w:val="es-ES"/>
        </w:rPr>
        <w:t xml:space="preserve">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w:t>
      </w:r>
      <w:r w:rsidRPr="008F2E6F">
        <w:rPr>
          <w:rFonts w:ascii="Palatino Linotype" w:hAnsi="Palatino Linotype"/>
        </w:rPr>
        <w:t>que</w:t>
      </w:r>
      <w:r w:rsidRPr="008F2E6F">
        <w:rPr>
          <w:rFonts w:ascii="Palatino Linotype" w:hAnsi="Palatino Linotype"/>
          <w:bCs/>
          <w:lang w:val="es-ES"/>
        </w:rPr>
        <w:t xml:space="preserv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w:t>
      </w:r>
      <w:r w:rsidRPr="008F2E6F">
        <w:rPr>
          <w:rFonts w:ascii="Palatino Linotype" w:hAnsi="Palatino Linotype"/>
          <w:bCs/>
          <w:lang w:val="es-ES"/>
        </w:rPr>
        <w:lastRenderedPageBreak/>
        <w:t>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1B00306F" w14:textId="77777777" w:rsidR="00055591" w:rsidRPr="008F2E6F" w:rsidRDefault="00055591" w:rsidP="00055591">
      <w:pPr>
        <w:pStyle w:val="Prrafodelista"/>
        <w:spacing w:line="360" w:lineRule="auto"/>
        <w:ind w:left="360"/>
        <w:rPr>
          <w:rFonts w:ascii="Palatino Linotype" w:hAnsi="Palatino Linotype"/>
          <w:bCs/>
        </w:rPr>
      </w:pPr>
    </w:p>
    <w:p w14:paraId="714EC74C" w14:textId="77777777" w:rsidR="00055591" w:rsidRPr="008F2E6F" w:rsidRDefault="00055591" w:rsidP="00CA3056">
      <w:pPr>
        <w:pStyle w:val="Sinespaciado"/>
        <w:numPr>
          <w:ilvl w:val="0"/>
          <w:numId w:val="3"/>
        </w:numPr>
        <w:spacing w:line="360" w:lineRule="auto"/>
        <w:ind w:left="0" w:firstLine="0"/>
        <w:jc w:val="both"/>
        <w:rPr>
          <w:rFonts w:ascii="Palatino Linotype" w:hAnsi="Palatino Linotype"/>
          <w:bCs/>
          <w:lang w:val="es-ES"/>
        </w:rPr>
      </w:pPr>
      <w:r w:rsidRPr="008F2E6F">
        <w:rPr>
          <w:rFonts w:ascii="Palatino Linotype" w:hAnsi="Palatino Linotype"/>
          <w:bCs/>
          <w:lang w:val="es-ES"/>
        </w:rPr>
        <w:t>Las cadenas originales y sellos que se agregan a las facturas</w:t>
      </w:r>
      <w:r w:rsidRPr="008F2E6F">
        <w:rPr>
          <w:rFonts w:ascii="Palatino Linotype" w:hAnsi="Palatino Linotype"/>
          <w:b/>
          <w:bCs/>
          <w:lang w:val="es-ES"/>
        </w:rPr>
        <w:t>,</w:t>
      </w:r>
      <w:r w:rsidRPr="008F2E6F">
        <w:rPr>
          <w:rFonts w:ascii="Palatino Linotype" w:hAnsi="Palatino Linotype"/>
          <w:bCs/>
          <w:lang w:val="es-ES"/>
        </w:rPr>
        <w:t xml:space="preserve">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7640988E" w14:textId="77777777" w:rsidR="00055591" w:rsidRPr="008F2E6F" w:rsidRDefault="00055591" w:rsidP="00055591">
      <w:pPr>
        <w:pStyle w:val="Prrafodelista"/>
        <w:spacing w:line="360" w:lineRule="auto"/>
        <w:ind w:left="360"/>
        <w:rPr>
          <w:rFonts w:ascii="Palatino Linotype" w:hAnsi="Palatino Linotype"/>
          <w:bCs/>
        </w:rPr>
      </w:pPr>
    </w:p>
    <w:p w14:paraId="272979CC" w14:textId="77777777" w:rsidR="00055591" w:rsidRPr="008F2E6F" w:rsidRDefault="00055591" w:rsidP="00515302">
      <w:pPr>
        <w:pStyle w:val="Prrafodelista"/>
        <w:ind w:left="357" w:right="567"/>
        <w:rPr>
          <w:rFonts w:ascii="Palatino Linotype" w:hAnsi="Palatino Linotype"/>
          <w:bCs/>
          <w:i/>
        </w:rPr>
      </w:pPr>
      <w:r w:rsidRPr="008F2E6F">
        <w:rPr>
          <w:rFonts w:ascii="Palatino Linotype" w:hAnsi="Palatino Linotype"/>
          <w:bCs/>
          <w:i/>
        </w:rPr>
        <w:t>“…</w:t>
      </w:r>
    </w:p>
    <w:p w14:paraId="7D324479" w14:textId="77777777" w:rsidR="00055591" w:rsidRPr="008F2E6F" w:rsidRDefault="00055591" w:rsidP="00515302">
      <w:pPr>
        <w:pStyle w:val="Prrafodelista"/>
        <w:ind w:left="357" w:right="567"/>
        <w:rPr>
          <w:rFonts w:ascii="Palatino Linotype" w:hAnsi="Palatino Linotype"/>
          <w:bCs/>
          <w:i/>
        </w:rPr>
      </w:pPr>
      <w:r w:rsidRPr="008F2E6F">
        <w:rPr>
          <w:rFonts w:ascii="Palatino Linotype" w:hAnsi="Palatino Linotype"/>
          <w:bCs/>
          <w:i/>
        </w:rPr>
        <w:t>Elementos utilizados en la generación de Sellos Digitales:</w:t>
      </w:r>
    </w:p>
    <w:p w14:paraId="0C79CD19" w14:textId="77777777" w:rsidR="00055591" w:rsidRPr="008F2E6F" w:rsidRDefault="00055591" w:rsidP="00515302">
      <w:pPr>
        <w:pStyle w:val="Prrafodelista"/>
        <w:ind w:left="357" w:right="567"/>
        <w:rPr>
          <w:rFonts w:ascii="Palatino Linotype" w:hAnsi="Palatino Linotype"/>
          <w:bCs/>
          <w:i/>
        </w:rPr>
      </w:pPr>
      <w:r w:rsidRPr="008F2E6F">
        <w:rPr>
          <w:rFonts w:ascii="Palatino Linotype" w:hAnsi="Palatino Linotype"/>
          <w:bCs/>
          <w:i/>
        </w:rPr>
        <w:t>•</w:t>
      </w:r>
      <w:r w:rsidRPr="008F2E6F">
        <w:rPr>
          <w:rFonts w:ascii="Palatino Linotype" w:hAnsi="Palatino Linotype"/>
          <w:bCs/>
          <w:i/>
        </w:rPr>
        <w:tab/>
        <w:t>Cadena Original, el elemento a sellar, en este caso de un comprobante fiscal digital a través de Internet.</w:t>
      </w:r>
    </w:p>
    <w:p w14:paraId="37BDE45E" w14:textId="77777777" w:rsidR="00055591" w:rsidRPr="008F2E6F" w:rsidRDefault="00055591" w:rsidP="00515302">
      <w:pPr>
        <w:pStyle w:val="Prrafodelista"/>
        <w:ind w:left="357" w:right="567"/>
        <w:rPr>
          <w:rFonts w:ascii="Palatino Linotype" w:hAnsi="Palatino Linotype"/>
          <w:bCs/>
          <w:i/>
        </w:rPr>
      </w:pPr>
      <w:r w:rsidRPr="008F2E6F">
        <w:rPr>
          <w:rFonts w:ascii="Palatino Linotype" w:hAnsi="Palatino Linotype"/>
          <w:bCs/>
          <w:i/>
        </w:rPr>
        <w:t>•</w:t>
      </w:r>
      <w:r w:rsidRPr="008F2E6F">
        <w:rPr>
          <w:rFonts w:ascii="Palatino Linotype" w:hAnsi="Palatino Linotype"/>
          <w:bCs/>
          <w:i/>
        </w:rPr>
        <w:tab/>
        <w:t>Certificado de Sello Digital y su correspondiente clave privada.</w:t>
      </w:r>
    </w:p>
    <w:p w14:paraId="0AEEAB0A" w14:textId="77777777" w:rsidR="00055591" w:rsidRPr="008F2E6F" w:rsidRDefault="00055591" w:rsidP="00515302">
      <w:pPr>
        <w:pStyle w:val="Prrafodelista"/>
        <w:ind w:left="357" w:right="567"/>
        <w:rPr>
          <w:rFonts w:ascii="Palatino Linotype" w:hAnsi="Palatino Linotype"/>
          <w:bCs/>
          <w:i/>
        </w:rPr>
      </w:pPr>
      <w:r w:rsidRPr="008F2E6F">
        <w:rPr>
          <w:rFonts w:ascii="Palatino Linotype" w:hAnsi="Palatino Linotype"/>
          <w:bCs/>
          <w:i/>
        </w:rPr>
        <w:t>•</w:t>
      </w:r>
      <w:r w:rsidRPr="008F2E6F">
        <w:rPr>
          <w:rFonts w:ascii="Palatino Linotype" w:hAnsi="Palatino Linotype"/>
          <w:bCs/>
          <w:i/>
        </w:rPr>
        <w:tab/>
        <w:t>Algoritmos de criptografía de clave pública para firma electrónica avanzada.</w:t>
      </w:r>
    </w:p>
    <w:p w14:paraId="01245DA7" w14:textId="77777777" w:rsidR="00055591" w:rsidRPr="008F2E6F" w:rsidRDefault="00055591" w:rsidP="00515302">
      <w:pPr>
        <w:pStyle w:val="Prrafodelista"/>
        <w:ind w:left="357" w:right="567"/>
        <w:rPr>
          <w:rFonts w:ascii="Palatino Linotype" w:hAnsi="Palatino Linotype"/>
          <w:bCs/>
          <w:i/>
        </w:rPr>
      </w:pPr>
      <w:r w:rsidRPr="008F2E6F">
        <w:rPr>
          <w:rFonts w:ascii="Palatino Linotype" w:hAnsi="Palatino Linotype"/>
          <w:bCs/>
          <w:i/>
        </w:rPr>
        <w:t>•</w:t>
      </w:r>
      <w:r w:rsidRPr="008F2E6F">
        <w:rPr>
          <w:rFonts w:ascii="Palatino Linotype" w:hAnsi="Palatino Linotype"/>
          <w:bCs/>
          <w:i/>
        </w:rPr>
        <w:tab/>
        <w:t>Especificaciones de conversión de la firma electrónica avanzada a Base 64.</w:t>
      </w:r>
    </w:p>
    <w:p w14:paraId="6B2979ED" w14:textId="77777777" w:rsidR="00055591" w:rsidRPr="008F2E6F" w:rsidRDefault="00055591" w:rsidP="00515302">
      <w:pPr>
        <w:pStyle w:val="Prrafodelista"/>
        <w:ind w:left="357" w:right="567"/>
        <w:rPr>
          <w:rFonts w:ascii="Palatino Linotype" w:hAnsi="Palatino Linotype"/>
          <w:bCs/>
          <w:i/>
        </w:rPr>
      </w:pPr>
      <w:r w:rsidRPr="008F2E6F">
        <w:rPr>
          <w:rFonts w:ascii="Palatino Linotype" w:hAnsi="Palatino Linotype"/>
          <w:bCs/>
          <w:i/>
        </w:rPr>
        <w:t>Para la generación de sellos digitales se utiliza criptografía de clave pública aplicada a una cadena original.</w:t>
      </w:r>
    </w:p>
    <w:p w14:paraId="350500FD" w14:textId="77777777" w:rsidR="00055591" w:rsidRPr="008F2E6F" w:rsidRDefault="00055591" w:rsidP="00515302">
      <w:pPr>
        <w:pStyle w:val="Prrafodelista"/>
        <w:ind w:left="357" w:right="567"/>
        <w:rPr>
          <w:rFonts w:ascii="Palatino Linotype" w:hAnsi="Palatino Linotype"/>
          <w:bCs/>
          <w:i/>
        </w:rPr>
      </w:pPr>
      <w:r w:rsidRPr="008F2E6F">
        <w:rPr>
          <w:rFonts w:ascii="Palatino Linotype" w:hAnsi="Palatino Linotype"/>
          <w:bCs/>
          <w:i/>
        </w:rPr>
        <w:t>Criptografía de la Clave Pública</w:t>
      </w:r>
    </w:p>
    <w:p w14:paraId="1C03B657" w14:textId="77777777" w:rsidR="00055591" w:rsidRPr="008F2E6F" w:rsidRDefault="00055591" w:rsidP="00515302">
      <w:pPr>
        <w:pStyle w:val="Prrafodelista"/>
        <w:ind w:left="357" w:right="567"/>
        <w:rPr>
          <w:rFonts w:ascii="Palatino Linotype" w:hAnsi="Palatino Linotype"/>
          <w:bCs/>
          <w:i/>
        </w:rPr>
      </w:pPr>
      <w:r w:rsidRPr="008F2E6F">
        <w:rPr>
          <w:rFonts w:ascii="Palatino Linotype" w:hAnsi="Palatino Linotype"/>
          <w:bCs/>
          <w:i/>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14:paraId="5576E592" w14:textId="77777777" w:rsidR="00055591" w:rsidRPr="008F2E6F" w:rsidRDefault="00055591" w:rsidP="00515302">
      <w:pPr>
        <w:pStyle w:val="Prrafodelista"/>
        <w:ind w:left="357" w:right="567"/>
        <w:rPr>
          <w:rFonts w:ascii="Palatino Linotype" w:hAnsi="Palatino Linotype"/>
          <w:bCs/>
          <w:i/>
        </w:rPr>
      </w:pPr>
      <w:r w:rsidRPr="008F2E6F">
        <w:rPr>
          <w:rFonts w:ascii="Palatino Linotype" w:hAnsi="Palatino Linotype"/>
          <w:bCs/>
          <w:i/>
        </w:rPr>
        <w:t>…”</w:t>
      </w:r>
    </w:p>
    <w:p w14:paraId="5C11FA0E" w14:textId="77777777" w:rsidR="00055591" w:rsidRPr="008F2E6F" w:rsidRDefault="00055591" w:rsidP="00CA3056">
      <w:pPr>
        <w:pStyle w:val="Sinespaciado"/>
        <w:numPr>
          <w:ilvl w:val="0"/>
          <w:numId w:val="3"/>
        </w:numPr>
        <w:spacing w:line="360" w:lineRule="auto"/>
        <w:ind w:left="0" w:firstLine="0"/>
        <w:jc w:val="both"/>
        <w:rPr>
          <w:rFonts w:ascii="Palatino Linotype" w:hAnsi="Palatino Linotype"/>
          <w:bCs/>
          <w:lang w:val="es-ES"/>
        </w:rPr>
      </w:pPr>
      <w:r w:rsidRPr="008F2E6F">
        <w:rPr>
          <w:rFonts w:ascii="Palatino Linotype" w:hAnsi="Palatino Linotype"/>
          <w:bCs/>
          <w:lang w:val="es-ES"/>
        </w:rPr>
        <w:lastRenderedPageBreak/>
        <w:t xml:space="preserve">Es decir, en primera instancia, por sí </w:t>
      </w:r>
      <w:r w:rsidRPr="008F2E6F">
        <w:rPr>
          <w:rFonts w:ascii="Palatino Linotype" w:hAnsi="Palatino Linotype"/>
          <w:bCs/>
          <w:u w:val="single"/>
          <w:lang w:val="es-ES"/>
        </w:rPr>
        <w:t>solos las cadenas originales y los sellos originales no contienen datos personales confidenciales</w:t>
      </w:r>
      <w:r w:rsidRPr="008F2E6F">
        <w:rPr>
          <w:rFonts w:ascii="Palatino Linotype" w:hAnsi="Palatino Linotype"/>
          <w:bCs/>
          <w:lang w:val="es-ES"/>
        </w:rPr>
        <w:t>,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38B2C766" w14:textId="77777777" w:rsidR="00055591" w:rsidRPr="008F2E6F" w:rsidRDefault="00055591" w:rsidP="00515302">
      <w:pPr>
        <w:pStyle w:val="Prrafodelista"/>
        <w:spacing w:line="360" w:lineRule="auto"/>
        <w:ind w:left="360"/>
        <w:rPr>
          <w:rFonts w:ascii="Palatino Linotype" w:hAnsi="Palatino Linotype" w:cs="Tahoma"/>
          <w:bCs/>
          <w:iCs/>
        </w:rPr>
      </w:pPr>
    </w:p>
    <w:p w14:paraId="3D986581" w14:textId="1C71D8CE" w:rsidR="00055591" w:rsidRPr="008F2E6F" w:rsidRDefault="00055591" w:rsidP="00CA3056">
      <w:pPr>
        <w:pStyle w:val="Sinespaciado"/>
        <w:numPr>
          <w:ilvl w:val="0"/>
          <w:numId w:val="3"/>
        </w:numPr>
        <w:spacing w:line="360" w:lineRule="auto"/>
        <w:ind w:left="0" w:firstLine="0"/>
        <w:jc w:val="both"/>
        <w:rPr>
          <w:rFonts w:ascii="Palatino Linotype" w:hAnsi="Palatino Linotype" w:cs="Tahoma"/>
          <w:bCs/>
        </w:rPr>
      </w:pPr>
      <w:r w:rsidRPr="008F2E6F">
        <w:rPr>
          <w:rFonts w:ascii="Palatino Linotype" w:hAnsi="Palatino Linotype" w:cs="Tahoma"/>
          <w:bCs/>
        </w:rPr>
        <w:t xml:space="preserve">No obstante, </w:t>
      </w:r>
      <w:r w:rsidR="00515302" w:rsidRPr="008F2E6F">
        <w:rPr>
          <w:rFonts w:ascii="Palatino Linotype" w:hAnsi="Palatino Linotype" w:cs="Tahoma"/>
          <w:bCs/>
        </w:rPr>
        <w:t xml:space="preserve">solo </w:t>
      </w:r>
      <w:r w:rsidRPr="008F2E6F">
        <w:rPr>
          <w:rFonts w:ascii="Palatino Linotype" w:hAnsi="Palatino Linotype" w:cs="Tahoma"/>
          <w:bCs/>
        </w:rPr>
        <w:t xml:space="preserve">para el caso que los datos analizados en el presente caso, contenga datos </w:t>
      </w:r>
      <w:r w:rsidRPr="008F2E6F">
        <w:rPr>
          <w:rFonts w:ascii="Palatino Linotype" w:hAnsi="Palatino Linotype"/>
          <w:bCs/>
          <w:lang w:val="es-ES"/>
        </w:rPr>
        <w:t>como</w:t>
      </w:r>
      <w:r w:rsidRPr="008F2E6F">
        <w:rPr>
          <w:rFonts w:ascii="Palatino Linotype" w:hAnsi="Palatino Linotype" w:cs="Tahoma"/>
          <w:bCs/>
        </w:rPr>
        <w:t xml:space="preserve"> la Clave Única de Registro de Población, el Registro Federal de Contribuyentes o Cuenta Bancaria de servidores públicos, deberá clasificarlos en términos del artículo 143, fracción I, de la Ley de Transparencia y Acceso a la Información Pública del Estado de México y Municipios.</w:t>
      </w:r>
    </w:p>
    <w:p w14:paraId="1A7ACA5A" w14:textId="77777777" w:rsidR="00055591" w:rsidRPr="008F2E6F" w:rsidRDefault="00055591" w:rsidP="00515302">
      <w:pPr>
        <w:pStyle w:val="Prrafodelista"/>
        <w:spacing w:line="360" w:lineRule="auto"/>
        <w:ind w:left="360"/>
        <w:rPr>
          <w:rFonts w:ascii="Palatino Linotype" w:hAnsi="Palatino Linotype" w:cs="Tahoma"/>
          <w:bCs/>
          <w:iCs/>
        </w:rPr>
      </w:pPr>
    </w:p>
    <w:p w14:paraId="73B192EB" w14:textId="004579EB" w:rsidR="00055591" w:rsidRPr="008F2E6F" w:rsidRDefault="00055591" w:rsidP="00CA3056">
      <w:pPr>
        <w:pStyle w:val="Sinespaciado"/>
        <w:numPr>
          <w:ilvl w:val="0"/>
          <w:numId w:val="3"/>
        </w:numPr>
        <w:spacing w:line="360" w:lineRule="auto"/>
        <w:ind w:left="0" w:firstLine="0"/>
        <w:jc w:val="both"/>
        <w:rPr>
          <w:rFonts w:ascii="Palatino Linotype" w:hAnsi="Palatino Linotype" w:cs="Tahoma"/>
          <w:b/>
          <w:bCs/>
          <w:iCs/>
        </w:rPr>
      </w:pPr>
      <w:r w:rsidRPr="008F2E6F">
        <w:rPr>
          <w:rFonts w:ascii="Palatino Linotype" w:hAnsi="Palatino Linotype" w:cs="Tahoma"/>
          <w:bCs/>
        </w:rPr>
        <w:t>Conforme</w:t>
      </w:r>
      <w:r w:rsidRPr="008F2E6F">
        <w:rPr>
          <w:rFonts w:ascii="Palatino Linotype" w:hAnsi="Palatino Linotype" w:cs="Tahoma"/>
          <w:bCs/>
          <w:iCs/>
        </w:rPr>
        <w:t xml:space="preserve"> a lo anterior, se logra vislumbrar que el </w:t>
      </w:r>
      <w:r w:rsidR="00515302" w:rsidRPr="008F2E6F">
        <w:rPr>
          <w:rFonts w:ascii="Palatino Linotype" w:hAnsi="Palatino Linotype" w:cs="Tahoma"/>
          <w:b/>
          <w:bCs/>
          <w:iCs/>
        </w:rPr>
        <w:t xml:space="preserve">SUJETO OBLIGADO </w:t>
      </w:r>
      <w:r w:rsidRPr="008F2E6F">
        <w:rPr>
          <w:rFonts w:ascii="Palatino Linotype" w:hAnsi="Palatino Linotype" w:cs="Tahoma"/>
          <w:bCs/>
          <w:iCs/>
        </w:rPr>
        <w:t xml:space="preserve">clasificó datos de naturaleza pública, por lo que, para atender el requerimiento deberá proporcionar los recibos de nómina, en versión pública correcta, en donde únicamente podrá clasificar en términos del artículo 143, fracción I, de la Ley de Transparencia y Acceso a la Información Pública del Estado de México y Municipios, la Clave Única de Registro de Población, el Registro Federal de Contribuyentes del servidor público, el Código Bidimensional, el número de seguridad social del Instituto de Seguridad Social del Estado de México y Municipios, las deducciones personales, </w:t>
      </w:r>
      <w:r w:rsidRPr="008F2E6F">
        <w:rPr>
          <w:rFonts w:ascii="Palatino Linotype" w:hAnsi="Palatino Linotype" w:cs="Tahoma"/>
          <w:bCs/>
        </w:rPr>
        <w:t xml:space="preserve">sellos digitales del emisor y del Servicio de Administración Tributaria y </w:t>
      </w:r>
      <w:r w:rsidRPr="008F2E6F">
        <w:rPr>
          <w:rFonts w:ascii="Palatino Linotype" w:hAnsi="Palatino Linotype" w:cs="Tahoma"/>
          <w:bCs/>
        </w:rPr>
        <w:lastRenderedPageBreak/>
        <w:t>cadena original del complemento de certificación digital del órgano previamente señalado (en el caso que contengan datos personales).</w:t>
      </w:r>
    </w:p>
    <w:p w14:paraId="7E5E325C" w14:textId="77777777" w:rsidR="00055591" w:rsidRPr="008F2E6F" w:rsidRDefault="00055591" w:rsidP="00515302">
      <w:pPr>
        <w:pStyle w:val="Prrafodelista"/>
        <w:spacing w:line="360" w:lineRule="auto"/>
        <w:ind w:left="360"/>
        <w:rPr>
          <w:rFonts w:ascii="Palatino Linotype" w:hAnsi="Palatino Linotype" w:cs="Tahoma"/>
          <w:bCs/>
          <w:iCs/>
        </w:rPr>
      </w:pPr>
    </w:p>
    <w:p w14:paraId="7EBEF053" w14:textId="1A58E28F" w:rsidR="00055591" w:rsidRPr="008F2E6F" w:rsidRDefault="00055591" w:rsidP="00CA3056">
      <w:pPr>
        <w:pStyle w:val="Sinespaciado"/>
        <w:numPr>
          <w:ilvl w:val="0"/>
          <w:numId w:val="3"/>
        </w:numPr>
        <w:spacing w:line="360" w:lineRule="auto"/>
        <w:ind w:left="0" w:firstLine="0"/>
        <w:jc w:val="both"/>
        <w:rPr>
          <w:rFonts w:ascii="Palatino Linotype" w:hAnsi="Palatino Linotype" w:cs="Tahoma"/>
          <w:bCs/>
        </w:rPr>
      </w:pPr>
      <w:r w:rsidRPr="008F2E6F">
        <w:rPr>
          <w:rFonts w:ascii="Palatino Linotype" w:hAnsi="Palatino Linotype" w:cs="Tahoma"/>
          <w:bCs/>
        </w:rPr>
        <w:t xml:space="preserve">Además, se aclara al </w:t>
      </w:r>
      <w:r w:rsidR="00311B10" w:rsidRPr="008F2E6F">
        <w:rPr>
          <w:rFonts w:ascii="Palatino Linotype" w:hAnsi="Palatino Linotype" w:cs="Tahoma"/>
          <w:b/>
          <w:bCs/>
        </w:rPr>
        <w:t>SUJETO OBLIGADO</w:t>
      </w:r>
      <w:r w:rsidR="00311B10" w:rsidRPr="008F2E6F">
        <w:rPr>
          <w:rFonts w:ascii="Palatino Linotype" w:hAnsi="Palatino Linotype" w:cs="Tahoma"/>
          <w:bCs/>
        </w:rPr>
        <w:t xml:space="preserve"> </w:t>
      </w:r>
      <w:r w:rsidRPr="008F2E6F">
        <w:rPr>
          <w:rFonts w:ascii="Palatino Linotype" w:hAnsi="Palatino Linotype" w:cs="Tahoma"/>
          <w:bCs/>
        </w:rPr>
        <w:t>que no podrá clasificar en los documentos, las deducciones por Ley realizadas, así como, los sellos digitales del emisor y del Servicio de Administración Tributaria y cadena original del complemento de certificación digital del órgano previamente señalado; así como sus respectivos números de serie de los certificados de sellos digitales, folio fiscal y número de serie del emisor (en el caso que no contengan datos personales).</w:t>
      </w:r>
    </w:p>
    <w:p w14:paraId="7E16988F" w14:textId="77777777" w:rsidR="00055591" w:rsidRPr="008F2E6F" w:rsidRDefault="00055591" w:rsidP="00515302">
      <w:pPr>
        <w:pStyle w:val="Prrafodelista"/>
        <w:spacing w:line="360" w:lineRule="auto"/>
        <w:ind w:left="360"/>
        <w:rPr>
          <w:rFonts w:ascii="Palatino Linotype" w:hAnsi="Palatino Linotype" w:cs="Tahoma"/>
        </w:rPr>
      </w:pPr>
    </w:p>
    <w:p w14:paraId="43E7A241" w14:textId="1A7C62B5" w:rsidR="00055591" w:rsidRPr="008F2E6F" w:rsidRDefault="00055591" w:rsidP="00CA3056">
      <w:pPr>
        <w:pStyle w:val="Sinespaciado"/>
        <w:numPr>
          <w:ilvl w:val="0"/>
          <w:numId w:val="3"/>
        </w:numPr>
        <w:spacing w:line="360" w:lineRule="auto"/>
        <w:ind w:left="0" w:firstLine="0"/>
        <w:jc w:val="both"/>
        <w:rPr>
          <w:rFonts w:ascii="Palatino Linotype" w:hAnsi="Palatino Linotype" w:cs="Tahoma"/>
        </w:rPr>
      </w:pPr>
      <w:r w:rsidRPr="008F2E6F">
        <w:rPr>
          <w:rFonts w:ascii="Palatino Linotype" w:hAnsi="Palatino Linotype" w:cs="Tahoma"/>
        </w:rPr>
        <w:t xml:space="preserve">Para tal situación, el </w:t>
      </w:r>
      <w:r w:rsidR="00311B10" w:rsidRPr="008F2E6F">
        <w:rPr>
          <w:rFonts w:ascii="Palatino Linotype" w:hAnsi="Palatino Linotype" w:cs="Tahoma"/>
          <w:b/>
        </w:rPr>
        <w:t>SUJETO OBLIGADO</w:t>
      </w:r>
      <w:r w:rsidR="00311B10" w:rsidRPr="008F2E6F">
        <w:rPr>
          <w:rFonts w:ascii="Palatino Linotype" w:hAnsi="Palatino Linotype" w:cs="Tahoma"/>
        </w:rPr>
        <w:t xml:space="preserve"> </w:t>
      </w:r>
      <w:r w:rsidRPr="008F2E6F">
        <w:rPr>
          <w:rFonts w:ascii="Palatino Linotype" w:hAnsi="Palatino Linotype" w:cs="Tahoma"/>
        </w:rPr>
        <w:t xml:space="preserve">deberá seguir el procedimiento establecido en el artículo </w:t>
      </w:r>
      <w:r w:rsidRPr="008F2E6F">
        <w:rPr>
          <w:rFonts w:ascii="Palatino Linotype" w:hAnsi="Palatino Linotype" w:cs="Tahoma"/>
          <w:bCs/>
        </w:rPr>
        <w:t>168</w:t>
      </w:r>
      <w:r w:rsidRPr="008F2E6F">
        <w:rPr>
          <w:rFonts w:ascii="Palatino Linotype" w:hAnsi="Palatino Linotype" w:cs="Tahoma"/>
        </w:rPr>
        <w:t xml:space="preserve">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14:paraId="7E72D5A8" w14:textId="77777777" w:rsidR="00806E32" w:rsidRPr="008F2E6F" w:rsidRDefault="00806E32" w:rsidP="00515302">
      <w:pPr>
        <w:pStyle w:val="Sinespaciado"/>
        <w:spacing w:line="360" w:lineRule="auto"/>
        <w:jc w:val="both"/>
        <w:rPr>
          <w:rFonts w:ascii="Palatino Linotype" w:hAnsi="Palatino Linotype"/>
        </w:rPr>
      </w:pPr>
    </w:p>
    <w:tbl>
      <w:tblPr>
        <w:tblStyle w:val="Tablaconcuadrcula"/>
        <w:tblW w:w="0" w:type="auto"/>
        <w:tblLook w:val="04A0" w:firstRow="1" w:lastRow="0" w:firstColumn="1" w:lastColumn="0" w:noHBand="0" w:noVBand="1"/>
      </w:tblPr>
      <w:tblGrid>
        <w:gridCol w:w="3256"/>
        <w:gridCol w:w="5572"/>
      </w:tblGrid>
      <w:tr w:rsidR="00311B10" w:rsidRPr="008F2E6F" w14:paraId="47BCF69D" w14:textId="77777777" w:rsidTr="00A05B68">
        <w:tc>
          <w:tcPr>
            <w:tcW w:w="3256" w:type="dxa"/>
          </w:tcPr>
          <w:p w14:paraId="764DF2DC" w14:textId="77777777" w:rsidR="00311B10" w:rsidRPr="008F2E6F" w:rsidRDefault="00311B10" w:rsidP="00A05B68">
            <w:pPr>
              <w:spacing w:line="360" w:lineRule="auto"/>
              <w:contextualSpacing/>
              <w:jc w:val="center"/>
              <w:rPr>
                <w:rFonts w:ascii="Palatino Linotype" w:eastAsia="Palatino Linotype" w:hAnsi="Palatino Linotype" w:cs="Palatino Linotype"/>
                <w:b/>
              </w:rPr>
            </w:pPr>
            <w:r w:rsidRPr="008F2E6F">
              <w:rPr>
                <w:rFonts w:ascii="Palatino Linotype" w:eastAsia="Palatino Linotype" w:hAnsi="Palatino Linotype" w:cs="Palatino Linotype"/>
                <w:b/>
              </w:rPr>
              <w:t>Solicitud de información</w:t>
            </w:r>
          </w:p>
        </w:tc>
        <w:tc>
          <w:tcPr>
            <w:tcW w:w="5572" w:type="dxa"/>
          </w:tcPr>
          <w:p w14:paraId="276AD011" w14:textId="77777777" w:rsidR="00311B10" w:rsidRPr="008F2E6F" w:rsidRDefault="00311B10" w:rsidP="00A05B68">
            <w:pPr>
              <w:spacing w:line="360" w:lineRule="auto"/>
              <w:contextualSpacing/>
              <w:jc w:val="center"/>
              <w:rPr>
                <w:rFonts w:ascii="Palatino Linotype" w:eastAsia="Palatino Linotype" w:hAnsi="Palatino Linotype" w:cs="Palatino Linotype"/>
                <w:b/>
              </w:rPr>
            </w:pPr>
            <w:r w:rsidRPr="008F2E6F">
              <w:rPr>
                <w:rFonts w:ascii="Palatino Linotype" w:eastAsia="Palatino Linotype" w:hAnsi="Palatino Linotype" w:cs="Palatino Linotype"/>
                <w:b/>
              </w:rPr>
              <w:t>Informe justificado</w:t>
            </w:r>
          </w:p>
        </w:tc>
      </w:tr>
      <w:tr w:rsidR="00311B10" w:rsidRPr="008F2E6F" w14:paraId="101B7EEB" w14:textId="77777777" w:rsidTr="00A05B68">
        <w:tc>
          <w:tcPr>
            <w:tcW w:w="3256" w:type="dxa"/>
          </w:tcPr>
          <w:p w14:paraId="374DC817" w14:textId="483888AC" w:rsidR="00311B10" w:rsidRPr="008F2E6F" w:rsidRDefault="00311B10" w:rsidP="00A05B68">
            <w:pPr>
              <w:spacing w:line="360" w:lineRule="auto"/>
              <w:contextualSpacing/>
              <w:jc w:val="both"/>
              <w:rPr>
                <w:rFonts w:ascii="Palatino Linotype" w:eastAsia="Palatino Linotype" w:hAnsi="Palatino Linotype" w:cs="Palatino Linotype"/>
                <w:b/>
              </w:rPr>
            </w:pPr>
            <w:r w:rsidRPr="008F2E6F">
              <w:rPr>
                <w:rFonts w:ascii="Palatino Linotype" w:eastAsia="Palatino Linotype" w:hAnsi="Palatino Linotype" w:cs="Palatino Linotype"/>
                <w:b/>
              </w:rPr>
              <w:t>00076/TEMAMATL/IP/2022</w:t>
            </w:r>
          </w:p>
          <w:p w14:paraId="3E01F924" w14:textId="15B20B21" w:rsidR="00311B10" w:rsidRPr="008F2E6F" w:rsidRDefault="00311B10" w:rsidP="00A05B68">
            <w:pPr>
              <w:contextualSpacing/>
              <w:jc w:val="both"/>
              <w:rPr>
                <w:rFonts w:ascii="Palatino Linotype" w:eastAsia="Palatino Linotype" w:hAnsi="Palatino Linotype" w:cs="Palatino Linotype"/>
              </w:rPr>
            </w:pPr>
            <w:r w:rsidRPr="008F2E6F">
              <w:rPr>
                <w:rFonts w:ascii="Palatino Linotype" w:eastAsia="Palatino Linotype" w:hAnsi="Palatino Linotype" w:cs="Palatino Linotype"/>
              </w:rPr>
              <w:t>“</w:t>
            </w:r>
            <w:r w:rsidR="00382B27" w:rsidRPr="008F2E6F">
              <w:rPr>
                <w:rFonts w:ascii="Palatino Linotype" w:eastAsia="Palatino Linotype" w:hAnsi="Palatino Linotype" w:cs="Palatino Linotype"/>
              </w:rPr>
              <w:t xml:space="preserve">relacion del personal de servicios públicos y sus funciones de cada empleado del 01 de enero al 18 de febrero del año 2022 así </w:t>
            </w:r>
            <w:r w:rsidR="00382B27" w:rsidRPr="008F2E6F">
              <w:rPr>
                <w:rFonts w:ascii="Palatino Linotype" w:eastAsia="Palatino Linotype" w:hAnsi="Palatino Linotype" w:cs="Palatino Linotype"/>
              </w:rPr>
              <w:lastRenderedPageBreak/>
              <w:t>como sus lugares de trabajo de cada trabajador</w:t>
            </w:r>
            <w:r w:rsidRPr="008F2E6F">
              <w:rPr>
                <w:rFonts w:ascii="Palatino Linotype" w:eastAsia="Palatino Linotype" w:hAnsi="Palatino Linotype" w:cs="Palatino Linotype"/>
              </w:rPr>
              <w:t>”</w:t>
            </w:r>
          </w:p>
        </w:tc>
        <w:tc>
          <w:tcPr>
            <w:tcW w:w="5572" w:type="dxa"/>
          </w:tcPr>
          <w:p w14:paraId="6CBFAB4C" w14:textId="6831DE0F" w:rsidR="00311B10" w:rsidRPr="008F2E6F" w:rsidRDefault="000B36B4" w:rsidP="00A05B68">
            <w:pPr>
              <w:contextualSpacing/>
              <w:jc w:val="both"/>
              <w:rPr>
                <w:rFonts w:ascii="Palatino Linotype" w:eastAsia="Palatino Linotype" w:hAnsi="Palatino Linotype" w:cs="Palatino Linotype"/>
              </w:rPr>
            </w:pPr>
            <w:r w:rsidRPr="008F2E6F">
              <w:rPr>
                <w:rFonts w:ascii="Palatino Linotype" w:eastAsia="Palatino Linotype" w:hAnsi="Palatino Linotype" w:cs="Palatino Linotype"/>
              </w:rPr>
              <w:lastRenderedPageBreak/>
              <w:t>El Servidor Público Habilitado de la Dirección de Administración, expone que las funciones y áreas corresponde a la dependencia de adscripción de cada trabajador.</w:t>
            </w:r>
          </w:p>
        </w:tc>
      </w:tr>
    </w:tbl>
    <w:p w14:paraId="1B617B6A" w14:textId="77777777" w:rsidR="00311B10" w:rsidRPr="008F2E6F" w:rsidRDefault="00311B10" w:rsidP="00311B10">
      <w:pPr>
        <w:rPr>
          <w:rFonts w:ascii="Palatino Linotype" w:hAnsi="Palatino Linotype"/>
        </w:rPr>
      </w:pPr>
    </w:p>
    <w:p w14:paraId="757CF9ED" w14:textId="77777777" w:rsidR="00311B10" w:rsidRPr="008F2E6F" w:rsidRDefault="00311B10" w:rsidP="00311B10">
      <w:pPr>
        <w:rPr>
          <w:rFonts w:ascii="Palatino Linotype" w:hAnsi="Palatino Linotype"/>
        </w:rPr>
      </w:pPr>
    </w:p>
    <w:p w14:paraId="05C8510D" w14:textId="63B4D451" w:rsidR="00311B10" w:rsidRPr="008F2E6F" w:rsidRDefault="000B36B4" w:rsidP="00CA3056">
      <w:pPr>
        <w:pStyle w:val="Sinespaciado"/>
        <w:numPr>
          <w:ilvl w:val="0"/>
          <w:numId w:val="3"/>
        </w:numPr>
        <w:spacing w:line="360" w:lineRule="auto"/>
        <w:ind w:left="0" w:firstLine="0"/>
        <w:jc w:val="both"/>
        <w:rPr>
          <w:rFonts w:ascii="Palatino Linotype" w:hAnsi="Palatino Linotype"/>
        </w:rPr>
      </w:pPr>
      <w:r w:rsidRPr="008F2E6F">
        <w:rPr>
          <w:rFonts w:ascii="Palatino Linotype" w:hAnsi="Palatino Linotype"/>
        </w:rPr>
        <w:t xml:space="preserve">Como se aprecia, </w:t>
      </w:r>
      <w:r w:rsidR="00787D57" w:rsidRPr="008F2E6F">
        <w:rPr>
          <w:rFonts w:ascii="Palatino Linotype" w:hAnsi="Palatino Linotype"/>
        </w:rPr>
        <w:t xml:space="preserve">de </w:t>
      </w:r>
      <w:r w:rsidRPr="008F2E6F">
        <w:rPr>
          <w:rFonts w:ascii="Palatino Linotype" w:hAnsi="Palatino Linotype"/>
        </w:rPr>
        <w:t>la respuesta</w:t>
      </w:r>
      <w:r w:rsidR="00787D57" w:rsidRPr="008F2E6F">
        <w:rPr>
          <w:rFonts w:ascii="Palatino Linotype" w:hAnsi="Palatino Linotype"/>
        </w:rPr>
        <w:t xml:space="preserve"> no se desprende nada respecto a las funciones y lugares de trabajo del personal adscrito a la unidad administrativa de referencia, por lo que se estima dable realizar la búsqueda exhaustiva y razonable de lo solicitado a efecto de entregar el soporte documental en el que conste o se adviertan los rubros solicitados, derivado que de la unidad administrativa de referencia cuenta con las atribuciones para detentar la información de referencia de conformidad con lo establecido en el Bando Municipal vigente en el año 2022, respecto de la Dirección de Servicios Públicos, a saber:</w:t>
      </w:r>
    </w:p>
    <w:p w14:paraId="1D4AD26E" w14:textId="77777777" w:rsidR="00787D57" w:rsidRPr="008F2E6F" w:rsidRDefault="00787D57" w:rsidP="00787D57">
      <w:pPr>
        <w:pStyle w:val="Sinespaciado"/>
        <w:spacing w:line="360" w:lineRule="auto"/>
        <w:jc w:val="both"/>
        <w:rPr>
          <w:rFonts w:ascii="Palatino Linotype" w:hAnsi="Palatino Linotype"/>
        </w:rPr>
      </w:pPr>
    </w:p>
    <w:p w14:paraId="2B420D7B" w14:textId="206454E5" w:rsidR="00787D57" w:rsidRPr="008F2E6F" w:rsidRDefault="00787D57" w:rsidP="00787D57">
      <w:pPr>
        <w:pStyle w:val="Sinespaciado"/>
        <w:ind w:left="425" w:right="476"/>
        <w:jc w:val="both"/>
        <w:rPr>
          <w:rFonts w:ascii="Palatino Linotype" w:hAnsi="Palatino Linotype"/>
          <w:i/>
        </w:rPr>
      </w:pPr>
      <w:r w:rsidRPr="008F2E6F">
        <w:rPr>
          <w:rFonts w:ascii="Palatino Linotype" w:hAnsi="Palatino Linotype"/>
          <w:i/>
        </w:rPr>
        <w:t xml:space="preserve">“Artículo 150.- El titular de la Dirección de Servicios Públicos regulará en su Reglamento Interno y Manuales de Organización y Procedimientos de forma específica por servicio, </w:t>
      </w:r>
      <w:r w:rsidRPr="008F2E6F">
        <w:rPr>
          <w:rFonts w:ascii="Palatino Linotype" w:hAnsi="Palatino Linotype"/>
          <w:b/>
          <w:i/>
        </w:rPr>
        <w:t>todo lo concerniente a la organización, funcionamiento, administración</w:t>
      </w:r>
      <w:r w:rsidRPr="008F2E6F">
        <w:rPr>
          <w:rFonts w:ascii="Palatino Linotype" w:hAnsi="Palatino Linotype"/>
          <w:i/>
        </w:rPr>
        <w:t>, conservación, creación y explotación de los servicios públicos municipales a cargo de la prestación y funcionamiento del Ayuntamiento.”</w:t>
      </w:r>
    </w:p>
    <w:p w14:paraId="51F4D636" w14:textId="77777777" w:rsidR="00787D57" w:rsidRPr="008F2E6F" w:rsidRDefault="00787D57" w:rsidP="00841E39">
      <w:pPr>
        <w:pStyle w:val="Sinespaciado"/>
        <w:ind w:right="476"/>
        <w:jc w:val="both"/>
        <w:rPr>
          <w:rFonts w:ascii="Palatino Linotype" w:hAnsi="Palatino Linotype"/>
          <w:i/>
        </w:rPr>
      </w:pPr>
    </w:p>
    <w:p w14:paraId="38CAB082" w14:textId="3BF08471" w:rsidR="00787D57" w:rsidRPr="008F2E6F" w:rsidRDefault="00841E39" w:rsidP="00787D57">
      <w:pPr>
        <w:pStyle w:val="Sinespaciado"/>
        <w:ind w:left="425" w:right="476"/>
        <w:jc w:val="both"/>
        <w:rPr>
          <w:rFonts w:ascii="Palatino Linotype" w:hAnsi="Palatino Linotype"/>
          <w:i/>
        </w:rPr>
      </w:pPr>
      <w:r w:rsidRPr="008F2E6F">
        <w:rPr>
          <w:rFonts w:ascii="Palatino Linotype" w:hAnsi="Palatino Linotype"/>
          <w:i/>
        </w:rPr>
        <w:t>“</w:t>
      </w:r>
      <w:r w:rsidR="00787D57" w:rsidRPr="008F2E6F">
        <w:rPr>
          <w:rFonts w:ascii="Palatino Linotype" w:hAnsi="Palatino Linotype"/>
          <w:i/>
        </w:rPr>
        <w:t>Artículo 151.- Los Servicios Públicos Municipales se prestan de forma continua, regular y uniforme y podrán en todo momento ser supervisados o motivo de Gestión por los miembros del Ayuntamiento según la Comisión Permanente asignada, pero en ningún caso ejercerán acciones de ejecución exclusiva del Presidente Municipal.</w:t>
      </w:r>
      <w:r w:rsidRPr="008F2E6F">
        <w:rPr>
          <w:rFonts w:ascii="Palatino Linotype" w:hAnsi="Palatino Linotype"/>
          <w:i/>
        </w:rPr>
        <w:t>”</w:t>
      </w:r>
    </w:p>
    <w:p w14:paraId="1515A704" w14:textId="77777777" w:rsidR="00841E39" w:rsidRPr="008F2E6F" w:rsidRDefault="00841E39" w:rsidP="00787D57">
      <w:pPr>
        <w:pStyle w:val="Sinespaciado"/>
        <w:ind w:left="425" w:right="476"/>
        <w:jc w:val="both"/>
        <w:rPr>
          <w:rFonts w:ascii="Palatino Linotype" w:hAnsi="Palatino Linotype"/>
          <w:i/>
        </w:rPr>
      </w:pPr>
    </w:p>
    <w:p w14:paraId="7AB4EE43" w14:textId="6348F564" w:rsidR="00841E39" w:rsidRPr="008F2E6F" w:rsidRDefault="00841E39" w:rsidP="00787D57">
      <w:pPr>
        <w:pStyle w:val="Sinespaciado"/>
        <w:ind w:left="425" w:right="476"/>
        <w:jc w:val="both"/>
        <w:rPr>
          <w:rFonts w:ascii="Palatino Linotype" w:hAnsi="Palatino Linotype"/>
          <w:i/>
        </w:rPr>
      </w:pPr>
      <w:r w:rsidRPr="008F2E6F">
        <w:rPr>
          <w:rFonts w:ascii="Palatino Linotype" w:hAnsi="Palatino Linotype"/>
          <w:i/>
        </w:rPr>
        <w:t>“Artículo 152.- La Dirección de Servicios Públicos en todos sus actos se sujetará a la legislación y demás disposiciones que le son aplicables, así como las que el Ayuntamiento le encomiende.”</w:t>
      </w:r>
    </w:p>
    <w:p w14:paraId="200BEA4C" w14:textId="77777777" w:rsidR="00787D57" w:rsidRPr="008F2E6F" w:rsidRDefault="00787D57" w:rsidP="00787D57">
      <w:pPr>
        <w:pStyle w:val="Sinespaciado"/>
        <w:spacing w:line="360" w:lineRule="auto"/>
        <w:jc w:val="both"/>
        <w:rPr>
          <w:rFonts w:ascii="Palatino Linotype" w:hAnsi="Palatino Linotype"/>
        </w:rPr>
      </w:pPr>
    </w:p>
    <w:p w14:paraId="70DA1465" w14:textId="462FD73B" w:rsidR="00311B10" w:rsidRPr="008F2E6F" w:rsidRDefault="00210B7F" w:rsidP="00CA3056">
      <w:pPr>
        <w:pStyle w:val="Sinespaciado"/>
        <w:numPr>
          <w:ilvl w:val="0"/>
          <w:numId w:val="3"/>
        </w:numPr>
        <w:spacing w:line="360" w:lineRule="auto"/>
        <w:ind w:left="0" w:firstLine="0"/>
        <w:jc w:val="both"/>
        <w:rPr>
          <w:rFonts w:ascii="Palatino Linotype" w:hAnsi="Palatino Linotype"/>
        </w:rPr>
      </w:pPr>
      <w:r w:rsidRPr="008F2E6F">
        <w:rPr>
          <w:rFonts w:ascii="Palatino Linotype" w:hAnsi="Palatino Linotype"/>
        </w:rPr>
        <w:lastRenderedPageBreak/>
        <w:t>Ahora bien, respecto de la relación de servidores públicos, no existió pronunciamiento por lo que de igual manera resulta dable ordenar la entrega de la información en comento. En ese sentido el documento que de manera enunciativa mas no limitativa colma la solicitud de información es la plantilla de personal, misma que ya fue abordada en el anterior párrafo 83 por lo que se omite un nuevo análisis del documento de referencia en obvio de repeticiones y innecesarias.</w:t>
      </w:r>
    </w:p>
    <w:p w14:paraId="6F630E7D" w14:textId="77777777" w:rsidR="00210B7F" w:rsidRPr="008F2E6F" w:rsidRDefault="00210B7F" w:rsidP="00210B7F">
      <w:pPr>
        <w:pStyle w:val="Sinespaciado"/>
        <w:spacing w:line="360" w:lineRule="auto"/>
        <w:jc w:val="both"/>
        <w:rPr>
          <w:rFonts w:ascii="Palatino Linotype" w:hAnsi="Palatino Linotype"/>
        </w:rPr>
      </w:pPr>
    </w:p>
    <w:p w14:paraId="794D5B20" w14:textId="4DDEBF98" w:rsidR="00311B10" w:rsidRPr="008F2E6F" w:rsidRDefault="00210B7F" w:rsidP="00CA3056">
      <w:pPr>
        <w:pStyle w:val="Sinespaciado"/>
        <w:numPr>
          <w:ilvl w:val="0"/>
          <w:numId w:val="3"/>
        </w:numPr>
        <w:spacing w:line="360" w:lineRule="auto"/>
        <w:ind w:left="0" w:firstLine="0"/>
        <w:jc w:val="both"/>
        <w:rPr>
          <w:rFonts w:ascii="Palatino Linotype" w:hAnsi="Palatino Linotype"/>
        </w:rPr>
      </w:pPr>
      <w:r w:rsidRPr="008F2E6F">
        <w:rPr>
          <w:rFonts w:ascii="Palatino Linotype" w:hAnsi="Palatino Linotype"/>
        </w:rPr>
        <w:t xml:space="preserve">No obstante lo anterior, mencionar que el documento referido colma lo solicitado en virtud que la plantilla de personal contiene como datos mínimos: </w:t>
      </w:r>
      <w:r w:rsidRPr="008F2E6F">
        <w:rPr>
          <w:rFonts w:ascii="Palatino Linotype" w:hAnsi="Palatino Linotype"/>
          <w:b/>
        </w:rPr>
        <w:t>nombre completo</w:t>
      </w:r>
      <w:r w:rsidRPr="008F2E6F">
        <w:rPr>
          <w:rFonts w:ascii="Palatino Linotype" w:hAnsi="Palatino Linotype"/>
        </w:rPr>
        <w:t xml:space="preserve">, categoría, fecha de alta, nivel y rango salarial, </w:t>
      </w:r>
      <w:r w:rsidRPr="008F2E6F">
        <w:rPr>
          <w:rFonts w:ascii="Palatino Linotype" w:hAnsi="Palatino Linotype"/>
          <w:b/>
        </w:rPr>
        <w:t xml:space="preserve">adscripción </w:t>
      </w:r>
      <w:r w:rsidRPr="008F2E6F">
        <w:rPr>
          <w:rFonts w:ascii="Palatino Linotype" w:hAnsi="Palatino Linotype"/>
        </w:rPr>
        <w:t xml:space="preserve">y tipo de plaza (base, confianza, eventual, honorarios, lista de raya, etc.), de modo tal que se advierte que de ahí el particular de propia cuenta puede obtener lo solicitado, pues es de recordar la falta de obligatoriedad del </w:t>
      </w:r>
      <w:r w:rsidRPr="008F2E6F">
        <w:rPr>
          <w:rFonts w:ascii="Palatino Linotype" w:hAnsi="Palatino Linotype"/>
          <w:b/>
        </w:rPr>
        <w:t>SUJETO OBLIGADO</w:t>
      </w:r>
      <w:r w:rsidRPr="008F2E6F">
        <w:rPr>
          <w:rFonts w:ascii="Palatino Linotype" w:hAnsi="Palatino Linotype"/>
        </w:rPr>
        <w:t xml:space="preserve"> para generar documentos ad hoc que satisfagan las pretensiones específicas de cada particular que ingrese una solicitud de información.</w:t>
      </w:r>
    </w:p>
    <w:p w14:paraId="29B547BA" w14:textId="77777777" w:rsidR="00210B7F" w:rsidRPr="008F2E6F" w:rsidRDefault="00210B7F" w:rsidP="00210B7F">
      <w:pPr>
        <w:pStyle w:val="Prrafodelista"/>
        <w:rPr>
          <w:rFonts w:ascii="Palatino Linotype" w:hAnsi="Palatino Linotype"/>
        </w:rPr>
      </w:pPr>
    </w:p>
    <w:p w14:paraId="72403CD1" w14:textId="1F4FA8B4" w:rsidR="0054660D" w:rsidRPr="008F2E6F" w:rsidRDefault="0054660D" w:rsidP="00CA3056">
      <w:pPr>
        <w:pStyle w:val="Sinespaciado"/>
        <w:numPr>
          <w:ilvl w:val="0"/>
          <w:numId w:val="3"/>
        </w:numPr>
        <w:spacing w:line="360" w:lineRule="auto"/>
        <w:ind w:left="0" w:firstLine="0"/>
        <w:jc w:val="both"/>
        <w:rPr>
          <w:rFonts w:ascii="Palatino Linotype" w:hAnsi="Palatino Linotype"/>
        </w:rPr>
      </w:pPr>
      <w:r w:rsidRPr="008F2E6F">
        <w:rPr>
          <w:rFonts w:ascii="Palatino Linotype" w:hAnsi="Palatino Linotype"/>
        </w:rPr>
        <w:t xml:space="preserve">Asimismo, se debe resaltar que la Ley de Trasparencia local en el ya referido artículo 92, </w:t>
      </w:r>
      <w:r w:rsidRPr="008F2E6F">
        <w:rPr>
          <w:rFonts w:ascii="Palatino Linotype" w:hAnsi="Palatino Linotype" w:cs="Tahoma"/>
        </w:rPr>
        <w:t>fracciones</w:t>
      </w:r>
      <w:r w:rsidRPr="008F2E6F">
        <w:rPr>
          <w:rFonts w:ascii="Palatino Linotype" w:hAnsi="Palatino Linotype"/>
        </w:rPr>
        <w:t xml:space="preserve"> II y VII</w:t>
      </w:r>
      <w:r w:rsidRPr="008F2E6F">
        <w:rPr>
          <w:rStyle w:val="Refdenotaalpie"/>
          <w:rFonts w:ascii="Palatino Linotype" w:hAnsi="Palatino Linotype"/>
        </w:rPr>
        <w:footnoteReference w:id="8"/>
      </w:r>
      <w:r w:rsidRPr="008F2E6F">
        <w:rPr>
          <w:rFonts w:ascii="Palatino Linotype" w:hAnsi="Palatino Linotype"/>
        </w:rPr>
        <w:t xml:space="preserve">, dispone que es una obligación de los sujetos </w:t>
      </w:r>
      <w:r w:rsidRPr="008F2E6F">
        <w:rPr>
          <w:rFonts w:ascii="Palatino Linotype" w:hAnsi="Palatino Linotype"/>
        </w:rPr>
        <w:lastRenderedPageBreak/>
        <w:t xml:space="preserve">obligados el dar a conocer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 y el directorio de todos los servidores públicos, por lo que resulta evidente que el </w:t>
      </w:r>
      <w:r w:rsidR="00311B10" w:rsidRPr="008F2E6F">
        <w:rPr>
          <w:rFonts w:ascii="Palatino Linotype" w:hAnsi="Palatino Linotype"/>
          <w:b/>
        </w:rPr>
        <w:t xml:space="preserve">SUJETO OBLIGADO </w:t>
      </w:r>
      <w:r w:rsidRPr="008F2E6F">
        <w:rPr>
          <w:rFonts w:ascii="Palatino Linotype" w:hAnsi="Palatino Linotype"/>
        </w:rPr>
        <w:t>debe contar con la información requerida.</w:t>
      </w:r>
    </w:p>
    <w:p w14:paraId="5BC5A3FB" w14:textId="77777777" w:rsidR="001261EC" w:rsidRPr="008F2E6F" w:rsidRDefault="001261EC" w:rsidP="001261EC">
      <w:pPr>
        <w:pStyle w:val="Prrafodelista"/>
        <w:rPr>
          <w:rFonts w:ascii="Palatino Linotype" w:hAnsi="Palatino Linotype"/>
        </w:rPr>
      </w:pPr>
    </w:p>
    <w:p w14:paraId="2DE59659" w14:textId="2D96EC58" w:rsidR="001261EC" w:rsidRPr="008F2E6F" w:rsidRDefault="00204A33" w:rsidP="00CA3056">
      <w:pPr>
        <w:pStyle w:val="Sinespaciado"/>
        <w:numPr>
          <w:ilvl w:val="0"/>
          <w:numId w:val="3"/>
        </w:numPr>
        <w:spacing w:line="360" w:lineRule="auto"/>
        <w:ind w:left="0" w:firstLine="0"/>
        <w:jc w:val="both"/>
        <w:rPr>
          <w:rFonts w:ascii="Palatino Linotype" w:hAnsi="Palatino Linotype"/>
        </w:rPr>
      </w:pPr>
      <w:r w:rsidRPr="008F2E6F">
        <w:rPr>
          <w:rFonts w:ascii="Palatino Linotype" w:hAnsi="Palatino Linotype"/>
        </w:rPr>
        <w:t>Acotado lo anterior, es menester hacer la precisión que los puntos ordenados siguientes:</w:t>
      </w:r>
    </w:p>
    <w:p w14:paraId="192610BE" w14:textId="77777777" w:rsidR="00204A33" w:rsidRPr="008F2E6F" w:rsidRDefault="00204A33" w:rsidP="00204A33">
      <w:pPr>
        <w:pStyle w:val="Prrafodelista"/>
        <w:rPr>
          <w:rFonts w:ascii="Palatino Linotype" w:hAnsi="Palatino Linotype"/>
        </w:rPr>
      </w:pPr>
    </w:p>
    <w:p w14:paraId="687958A6" w14:textId="3D097704" w:rsidR="00204A33" w:rsidRPr="008F2E6F" w:rsidRDefault="00204A33" w:rsidP="00204A33">
      <w:pPr>
        <w:pStyle w:val="Sinespaciado"/>
        <w:numPr>
          <w:ilvl w:val="0"/>
          <w:numId w:val="2"/>
        </w:numPr>
        <w:spacing w:line="360" w:lineRule="auto"/>
        <w:jc w:val="both"/>
        <w:rPr>
          <w:rFonts w:ascii="Palatino Linotype" w:hAnsi="Palatino Linotype"/>
          <w:b/>
        </w:rPr>
      </w:pPr>
      <w:r w:rsidRPr="008F2E6F">
        <w:rPr>
          <w:rFonts w:ascii="Palatino Linotype" w:hAnsi="Palatino Linotype"/>
          <w:b/>
        </w:rPr>
        <w:t>Listado de personal adscrito a la Dirección Jurídica, al 17 de febrero de 2022; y</w:t>
      </w:r>
    </w:p>
    <w:p w14:paraId="2EBA06C1" w14:textId="77777777" w:rsidR="00204A33" w:rsidRPr="008F2E6F" w:rsidRDefault="00204A33" w:rsidP="00204A33">
      <w:pPr>
        <w:pStyle w:val="Sinespaciado"/>
        <w:spacing w:line="360" w:lineRule="auto"/>
        <w:ind w:left="1146"/>
        <w:jc w:val="both"/>
        <w:rPr>
          <w:rFonts w:ascii="Palatino Linotype" w:hAnsi="Palatino Linotype"/>
          <w:b/>
        </w:rPr>
      </w:pPr>
    </w:p>
    <w:p w14:paraId="124AD4B0" w14:textId="034FFD6E" w:rsidR="00204A33" w:rsidRPr="008F2E6F" w:rsidRDefault="00204A33" w:rsidP="00204A33">
      <w:pPr>
        <w:pStyle w:val="Sinespaciado"/>
        <w:numPr>
          <w:ilvl w:val="0"/>
          <w:numId w:val="2"/>
        </w:numPr>
        <w:spacing w:line="360" w:lineRule="auto"/>
        <w:jc w:val="both"/>
        <w:rPr>
          <w:rFonts w:ascii="Palatino Linotype" w:hAnsi="Palatino Linotype"/>
          <w:b/>
        </w:rPr>
      </w:pPr>
      <w:r w:rsidRPr="008F2E6F">
        <w:rPr>
          <w:rFonts w:ascii="Palatino Linotype" w:hAnsi="Palatino Linotype"/>
          <w:b/>
        </w:rPr>
        <w:t>Listado de servidores públicos adscritos al Ayuntamiento, al 17 de febrero de 2022.</w:t>
      </w:r>
    </w:p>
    <w:p w14:paraId="47CB3AFD" w14:textId="77777777" w:rsidR="00204A33" w:rsidRPr="008F2E6F" w:rsidRDefault="00204A33" w:rsidP="00204A33">
      <w:pPr>
        <w:pStyle w:val="Sinespaciado"/>
        <w:spacing w:line="360" w:lineRule="auto"/>
        <w:ind w:left="1146"/>
        <w:jc w:val="both"/>
        <w:rPr>
          <w:rFonts w:ascii="Palatino Linotype" w:hAnsi="Palatino Linotype"/>
        </w:rPr>
      </w:pPr>
    </w:p>
    <w:p w14:paraId="14989B99" w14:textId="6D9371A0" w:rsidR="00BA1CF6" w:rsidRPr="008F2E6F" w:rsidRDefault="00204A33" w:rsidP="00CA3056">
      <w:pPr>
        <w:pStyle w:val="Sinespaciado"/>
        <w:numPr>
          <w:ilvl w:val="0"/>
          <w:numId w:val="3"/>
        </w:numPr>
        <w:spacing w:line="360" w:lineRule="auto"/>
        <w:ind w:left="0" w:firstLine="0"/>
        <w:jc w:val="both"/>
        <w:rPr>
          <w:rFonts w:ascii="Palatino Linotype" w:eastAsia="Palatino Linotype" w:hAnsi="Palatino Linotype" w:cs="Palatino Linotype"/>
        </w:rPr>
      </w:pPr>
      <w:r w:rsidRPr="008F2E6F">
        <w:rPr>
          <w:rFonts w:ascii="Palatino Linotype" w:hAnsi="Palatino Linotype"/>
        </w:rPr>
        <w:t>Corresponde a soporte documental coincidente que se colma con la entrega del listado de servidores públicos adscritos al Ayuntamiento, al 17 de febrero de 2022, pues resulta lógico que al corresponder a todo el personal que adscrito a todas las áreas de la estructura orgánica que conforma el Ayuntamiento, se incluyen a las áreas de Presidencia y Jurídico, de modo que del mismo listado, el particular puede obtener la información de los dos rubros restantes, por lo que resulta dable ordenarlo en dichos términos.</w:t>
      </w:r>
    </w:p>
    <w:p w14:paraId="699D41BA" w14:textId="77777777" w:rsidR="00D611BD" w:rsidRPr="008F2E6F" w:rsidRDefault="00D611BD" w:rsidP="00D611BD">
      <w:pPr>
        <w:pStyle w:val="Sinespaciado"/>
        <w:spacing w:line="360" w:lineRule="auto"/>
        <w:jc w:val="both"/>
        <w:rPr>
          <w:rFonts w:ascii="Palatino Linotype" w:eastAsia="Palatino Linotype" w:hAnsi="Palatino Linotype" w:cs="Palatino Linotype"/>
        </w:rPr>
      </w:pPr>
    </w:p>
    <w:p w14:paraId="03767429" w14:textId="77777777" w:rsidR="00303CAC" w:rsidRPr="008F2E6F" w:rsidRDefault="00303CAC" w:rsidP="00303CAC">
      <w:pPr>
        <w:pStyle w:val="Ttulo2"/>
        <w:rPr>
          <w:rFonts w:ascii="Palatino Linotype" w:hAnsi="Palatino Linotype"/>
          <w:b/>
          <w:color w:val="auto"/>
          <w:sz w:val="24"/>
        </w:rPr>
      </w:pPr>
      <w:bookmarkStart w:id="27" w:name="_Toc531859120"/>
      <w:bookmarkStart w:id="28" w:name="_Toc2871952"/>
      <w:bookmarkStart w:id="29" w:name="_Toc20246253"/>
      <w:bookmarkStart w:id="30" w:name="_Toc24023250"/>
      <w:bookmarkStart w:id="31" w:name="_Toc26461369"/>
      <w:bookmarkStart w:id="32" w:name="_Toc29481474"/>
      <w:bookmarkStart w:id="33" w:name="_Toc36648201"/>
      <w:bookmarkStart w:id="34" w:name="_Toc36732268"/>
      <w:bookmarkStart w:id="35" w:name="_Toc38560292"/>
      <w:bookmarkStart w:id="36" w:name="_Toc83128590"/>
      <w:bookmarkStart w:id="37" w:name="_Toc473799824"/>
      <w:bookmarkStart w:id="38" w:name="_Toc487025370"/>
      <w:bookmarkStart w:id="39" w:name="_Toc493790438"/>
      <w:bookmarkStart w:id="40" w:name="_Toc495606558"/>
      <w:bookmarkStart w:id="41" w:name="_Toc497297048"/>
      <w:bookmarkStart w:id="42" w:name="_Toc498503756"/>
      <w:bookmarkStart w:id="43" w:name="_Toc499201876"/>
      <w:bookmarkStart w:id="44" w:name="_Toc524000321"/>
      <w:r w:rsidRPr="008F2E6F">
        <w:rPr>
          <w:rFonts w:ascii="Palatino Linotype" w:hAnsi="Palatino Linotype"/>
          <w:b/>
          <w:color w:val="auto"/>
          <w:sz w:val="24"/>
        </w:rPr>
        <w:lastRenderedPageBreak/>
        <w:t xml:space="preserve">QUINTO. De la </w:t>
      </w:r>
      <w:bookmarkEnd w:id="27"/>
      <w:bookmarkEnd w:id="28"/>
      <w:r w:rsidRPr="008F2E6F">
        <w:rPr>
          <w:rFonts w:ascii="Palatino Linotype" w:hAnsi="Palatino Linotype"/>
          <w:b/>
          <w:color w:val="auto"/>
          <w:sz w:val="24"/>
        </w:rPr>
        <w:t>versión pública</w:t>
      </w:r>
      <w:bookmarkEnd w:id="29"/>
      <w:bookmarkEnd w:id="30"/>
      <w:bookmarkEnd w:id="31"/>
      <w:bookmarkEnd w:id="32"/>
      <w:bookmarkEnd w:id="33"/>
      <w:bookmarkEnd w:id="34"/>
      <w:bookmarkEnd w:id="35"/>
      <w:bookmarkEnd w:id="36"/>
    </w:p>
    <w:p w14:paraId="72530B0E" w14:textId="77777777" w:rsidR="00303CAC" w:rsidRPr="008F2E6F" w:rsidRDefault="00303CAC" w:rsidP="00303CAC">
      <w:pPr>
        <w:rPr>
          <w:lang w:eastAsia="en-US"/>
        </w:rPr>
      </w:pPr>
    </w:p>
    <w:bookmarkEnd w:id="37"/>
    <w:bookmarkEnd w:id="38"/>
    <w:bookmarkEnd w:id="39"/>
    <w:bookmarkEnd w:id="40"/>
    <w:bookmarkEnd w:id="41"/>
    <w:bookmarkEnd w:id="42"/>
    <w:bookmarkEnd w:id="43"/>
    <w:bookmarkEnd w:id="44"/>
    <w:p w14:paraId="76DC00D5" w14:textId="446DD2A3" w:rsidR="00303CAC" w:rsidRPr="008F2E6F" w:rsidRDefault="00303CAC" w:rsidP="00CA3056">
      <w:pPr>
        <w:pStyle w:val="Sinespaciado"/>
        <w:numPr>
          <w:ilvl w:val="0"/>
          <w:numId w:val="3"/>
        </w:numPr>
        <w:spacing w:line="360" w:lineRule="auto"/>
        <w:ind w:left="0" w:firstLine="0"/>
        <w:jc w:val="both"/>
        <w:rPr>
          <w:rFonts w:ascii="Palatino Linotype" w:hAnsi="Palatino Linotype"/>
        </w:rPr>
      </w:pPr>
      <w:r w:rsidRPr="008F2E6F">
        <w:rPr>
          <w:rFonts w:ascii="Palatino Linotype" w:hAnsi="Palatino Linotype"/>
        </w:rPr>
        <w:t xml:space="preserve">Debe </w:t>
      </w:r>
      <w:r w:rsidRPr="008F2E6F">
        <w:rPr>
          <w:rFonts w:ascii="Palatino Linotype" w:hAnsi="Palatino Linotype" w:cs="Arial"/>
        </w:rPr>
        <w:t>destacarse</w:t>
      </w:r>
      <w:r w:rsidRPr="008F2E6F">
        <w:rPr>
          <w:rFonts w:ascii="Palatino Linotype" w:hAnsi="Palatino Linotype"/>
        </w:rPr>
        <w:t xml:space="preserve"> que la información que se ha tenido a bien ordenar, dada su propia y especial </w:t>
      </w:r>
      <w:r w:rsidRPr="008F2E6F">
        <w:rPr>
          <w:rFonts w:ascii="Palatino Linotype" w:eastAsia="MS Mincho" w:hAnsi="Palatino Linotype" w:cs="Arial"/>
        </w:rPr>
        <w:t>naturaleza</w:t>
      </w:r>
      <w:r w:rsidRPr="008F2E6F">
        <w:rPr>
          <w:rFonts w:ascii="Palatino Linotype" w:hAnsi="Palatino Linotype"/>
        </w:rPr>
        <w:t xml:space="preserve">, </w:t>
      </w:r>
      <w:r w:rsidRPr="008F2E6F">
        <w:rPr>
          <w:rFonts w:ascii="Palatino Linotype" w:hAnsi="Palatino Linotype"/>
          <w:b/>
        </w:rPr>
        <w:t>contiene datos personales susceptibles de ser protegidos mediante una versión pública</w:t>
      </w:r>
      <w:r w:rsidR="009A4731" w:rsidRPr="008F2E6F">
        <w:rPr>
          <w:rFonts w:ascii="Palatino Linotype" w:hAnsi="Palatino Linotype"/>
          <w:b/>
        </w:rPr>
        <w:t xml:space="preserve"> como se ha podido ver en los informes justificados remitidos</w:t>
      </w:r>
      <w:r w:rsidR="009A4731" w:rsidRPr="008F2E6F">
        <w:rPr>
          <w:rFonts w:ascii="Palatino Linotype" w:hAnsi="Palatino Linotype"/>
        </w:rPr>
        <w:t xml:space="preserve">, por lo </w:t>
      </w:r>
      <w:r w:rsidRPr="008F2E6F">
        <w:rPr>
          <w:rFonts w:ascii="Palatino Linotype" w:hAnsi="Palatino Linotype"/>
        </w:rPr>
        <w:t xml:space="preserve">cual deberá estar soportada por el Acta del Comité de Transparencia que se emita para tal efecto, debiéndola poner a disposición del hoy </w:t>
      </w:r>
      <w:r w:rsidRPr="008F2E6F">
        <w:rPr>
          <w:rFonts w:ascii="Palatino Linotype" w:hAnsi="Palatino Linotype"/>
          <w:b/>
        </w:rPr>
        <w:t>RECURRENTE</w:t>
      </w:r>
      <w:r w:rsidRPr="008F2E6F">
        <w:rPr>
          <w:rFonts w:ascii="Palatino Linotype" w:hAnsi="Palatino Linotype"/>
        </w:rPr>
        <w:t>.</w:t>
      </w:r>
    </w:p>
    <w:p w14:paraId="7118E92E" w14:textId="77777777" w:rsidR="00303CAC" w:rsidRPr="008F2E6F" w:rsidRDefault="00303CAC" w:rsidP="00303CAC">
      <w:pPr>
        <w:spacing w:line="360" w:lineRule="auto"/>
        <w:contextualSpacing/>
        <w:jc w:val="both"/>
        <w:rPr>
          <w:rFonts w:ascii="Palatino Linotype" w:hAnsi="Palatino Linotype"/>
        </w:rPr>
      </w:pPr>
    </w:p>
    <w:p w14:paraId="63B68903" w14:textId="77777777" w:rsidR="00303CAC" w:rsidRPr="008F2E6F" w:rsidRDefault="00303CAC" w:rsidP="00CA3056">
      <w:pPr>
        <w:pStyle w:val="Sinespaciado"/>
        <w:numPr>
          <w:ilvl w:val="0"/>
          <w:numId w:val="3"/>
        </w:numPr>
        <w:spacing w:line="360" w:lineRule="auto"/>
        <w:ind w:left="0" w:firstLine="0"/>
        <w:jc w:val="both"/>
        <w:rPr>
          <w:rFonts w:ascii="Palatino Linotype" w:hAnsi="Palatino Linotype" w:cs="Arial"/>
        </w:rPr>
      </w:pPr>
      <w:r w:rsidRPr="008F2E6F">
        <w:rPr>
          <w:rFonts w:ascii="Palatino Linotype" w:eastAsia="MS Gothic" w:hAnsi="Palatino Linotype"/>
          <w:szCs w:val="26"/>
        </w:rPr>
        <w:t xml:space="preserve">La </w:t>
      </w:r>
      <w:r w:rsidRPr="008F2E6F">
        <w:rPr>
          <w:rFonts w:ascii="Palatino Linotype" w:hAnsi="Palatino Linotype"/>
        </w:rPr>
        <w:t>clasificación</w:t>
      </w:r>
      <w:r w:rsidRPr="008F2E6F">
        <w:rPr>
          <w:rFonts w:ascii="Palatino Linotype" w:eastAsia="MS Gothic" w:hAnsi="Palatino Linotype"/>
          <w:szCs w:val="26"/>
        </w:rPr>
        <w:t xml:space="preserve"> total o parcial de la información requerida, mediante solicitud de acceso a la </w:t>
      </w:r>
      <w:r w:rsidRPr="008F2E6F">
        <w:rPr>
          <w:rFonts w:ascii="Palatino Linotype" w:hAnsi="Palatino Linotype"/>
        </w:rPr>
        <w:t>información</w:t>
      </w:r>
      <w:r w:rsidRPr="008F2E6F">
        <w:rPr>
          <w:rFonts w:ascii="Palatino Linotype" w:eastAsia="MS Gothic" w:hAnsi="Palatino Linotype"/>
          <w:szCs w:val="26"/>
        </w:rPr>
        <w:t xml:space="preserve"> pública, constituye una restricción al derecho humano de acceso a la información. Como reiteradamente han dicho, diversos órganos jurisdiccionales, ningún derecho es absoluto</w:t>
      </w:r>
      <w:r w:rsidRPr="008F2E6F">
        <w:rPr>
          <w:rFonts w:ascii="Palatino Linotype" w:eastAsia="MS Gothic" w:hAnsi="Palatino Linotype"/>
          <w:szCs w:val="26"/>
          <w:vertAlign w:val="superscript"/>
        </w:rPr>
        <w:footnoteReference w:id="9"/>
      </w:r>
      <w:r w:rsidRPr="008F2E6F">
        <w:rPr>
          <w:rFonts w:ascii="Palatino Linotype" w:eastAsia="MS Gothic" w:hAnsi="Palatino Linotype"/>
          <w:szCs w:val="26"/>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w:t>
      </w:r>
      <w:r w:rsidRPr="008F2E6F">
        <w:rPr>
          <w:rFonts w:ascii="Palatino Linotype" w:eastAsia="MS Gothic" w:hAnsi="Palatino Linotype"/>
          <w:szCs w:val="26"/>
        </w:rPr>
        <w:lastRenderedPageBreak/>
        <w:t>preservar.</w:t>
      </w:r>
      <w:r w:rsidRPr="008F2E6F">
        <w:rPr>
          <w:rFonts w:ascii="Palatino Linotype" w:eastAsia="MS Gothic" w:hAnsi="Palatino Linotype"/>
          <w:szCs w:val="26"/>
          <w:vertAlign w:val="superscript"/>
        </w:rPr>
        <w:footnoteReference w:id="10"/>
      </w:r>
      <w:r w:rsidRPr="008F2E6F">
        <w:rPr>
          <w:rFonts w:ascii="Palatino Linotype" w:eastAsia="MS Gothic" w:hAnsi="Palatino Linotype"/>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6CB3294E" w14:textId="77777777" w:rsidR="00303CAC" w:rsidRPr="008F2E6F" w:rsidRDefault="00303CAC" w:rsidP="00303CAC">
      <w:pPr>
        <w:pStyle w:val="Prrafodelista"/>
        <w:rPr>
          <w:rFonts w:ascii="Palatino Linotype" w:hAnsi="Palatino Linotype" w:cs="Arial"/>
        </w:rPr>
      </w:pPr>
    </w:p>
    <w:p w14:paraId="304480C9" w14:textId="77777777" w:rsidR="00303CAC" w:rsidRPr="008F2E6F" w:rsidRDefault="00303CAC" w:rsidP="00CA3056">
      <w:pPr>
        <w:pStyle w:val="Sinespaciado"/>
        <w:numPr>
          <w:ilvl w:val="0"/>
          <w:numId w:val="3"/>
        </w:numPr>
        <w:spacing w:line="360" w:lineRule="auto"/>
        <w:ind w:left="0" w:firstLine="0"/>
        <w:jc w:val="both"/>
        <w:rPr>
          <w:rFonts w:ascii="Palatino Linotype" w:hAnsi="Palatino Linotype" w:cs="Arial"/>
        </w:rPr>
      </w:pPr>
      <w:r w:rsidRPr="008F2E6F">
        <w:rPr>
          <w:rFonts w:ascii="Palatino Linotype" w:eastAsia="MS Gothic" w:hAnsi="Palatino Linotype"/>
          <w:szCs w:val="26"/>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4F0D64C7" w14:textId="77777777" w:rsidR="00303CAC" w:rsidRPr="008F2E6F" w:rsidRDefault="00303CAC" w:rsidP="00303CAC">
      <w:pPr>
        <w:pStyle w:val="Prrafodelista"/>
        <w:tabs>
          <w:tab w:val="left" w:pos="142"/>
          <w:tab w:val="left" w:pos="284"/>
          <w:tab w:val="left" w:pos="426"/>
        </w:tabs>
        <w:spacing w:line="360" w:lineRule="auto"/>
        <w:ind w:left="0"/>
        <w:jc w:val="both"/>
        <w:rPr>
          <w:rFonts w:ascii="Palatino Linotype" w:hAnsi="Palatino Linotype" w:cs="Arial"/>
        </w:rPr>
      </w:pPr>
    </w:p>
    <w:p w14:paraId="4FE00441" w14:textId="77777777" w:rsidR="00303CAC" w:rsidRPr="008F2E6F" w:rsidRDefault="00303CAC" w:rsidP="00CA3056">
      <w:pPr>
        <w:pStyle w:val="Prrafodelista"/>
        <w:numPr>
          <w:ilvl w:val="0"/>
          <w:numId w:val="6"/>
        </w:numPr>
        <w:tabs>
          <w:tab w:val="left" w:pos="142"/>
          <w:tab w:val="left" w:pos="284"/>
          <w:tab w:val="left" w:pos="426"/>
        </w:tabs>
        <w:spacing w:line="360" w:lineRule="auto"/>
        <w:contextualSpacing/>
        <w:jc w:val="both"/>
        <w:outlineLvl w:val="2"/>
        <w:rPr>
          <w:rFonts w:ascii="Palatino Linotype" w:hAnsi="Palatino Linotype" w:cs="Arial"/>
          <w:b/>
        </w:rPr>
      </w:pPr>
      <w:bookmarkStart w:id="45" w:name="_Toc51863315"/>
      <w:bookmarkStart w:id="46" w:name="_Toc52444649"/>
      <w:bookmarkStart w:id="47" w:name="_Toc57154368"/>
      <w:bookmarkStart w:id="48" w:name="_Toc65170174"/>
      <w:bookmarkStart w:id="49" w:name="_Toc66371800"/>
      <w:bookmarkStart w:id="50" w:name="_Toc67584835"/>
      <w:bookmarkStart w:id="51" w:name="_Toc70070911"/>
      <w:bookmarkStart w:id="52" w:name="_Toc70593358"/>
      <w:bookmarkStart w:id="53" w:name="_Toc71290717"/>
      <w:bookmarkStart w:id="54" w:name="_Toc71291223"/>
      <w:bookmarkStart w:id="55" w:name="_Toc71674122"/>
      <w:bookmarkStart w:id="56" w:name="_Toc83128591"/>
      <w:r w:rsidRPr="008F2E6F">
        <w:rPr>
          <w:rFonts w:ascii="Palatino Linotype" w:hAnsi="Palatino Linotype" w:cs="Arial"/>
          <w:b/>
        </w:rPr>
        <w:t>Requisitos previos.</w:t>
      </w:r>
      <w:bookmarkEnd w:id="45"/>
      <w:bookmarkEnd w:id="46"/>
      <w:bookmarkEnd w:id="47"/>
      <w:bookmarkEnd w:id="48"/>
      <w:bookmarkEnd w:id="49"/>
      <w:bookmarkEnd w:id="50"/>
      <w:bookmarkEnd w:id="51"/>
      <w:bookmarkEnd w:id="52"/>
      <w:bookmarkEnd w:id="53"/>
      <w:bookmarkEnd w:id="54"/>
      <w:bookmarkEnd w:id="55"/>
      <w:bookmarkEnd w:id="56"/>
    </w:p>
    <w:p w14:paraId="601002E9" w14:textId="77777777" w:rsidR="00303CAC" w:rsidRPr="008F2E6F" w:rsidRDefault="00303CAC" w:rsidP="00303CAC">
      <w:pPr>
        <w:pStyle w:val="Prrafodelista"/>
        <w:tabs>
          <w:tab w:val="left" w:pos="142"/>
          <w:tab w:val="left" w:pos="284"/>
          <w:tab w:val="left" w:pos="426"/>
        </w:tabs>
        <w:spacing w:line="360" w:lineRule="auto"/>
        <w:ind w:left="1080"/>
        <w:jc w:val="both"/>
        <w:outlineLvl w:val="2"/>
        <w:rPr>
          <w:rFonts w:ascii="Palatino Linotype" w:hAnsi="Palatino Linotype" w:cs="Arial"/>
          <w:b/>
        </w:rPr>
      </w:pPr>
    </w:p>
    <w:p w14:paraId="614C818E" w14:textId="77777777" w:rsidR="00303CAC" w:rsidRPr="008F2E6F" w:rsidRDefault="00303CAC" w:rsidP="00CA3056">
      <w:pPr>
        <w:pStyle w:val="Sinespaciado"/>
        <w:numPr>
          <w:ilvl w:val="0"/>
          <w:numId w:val="3"/>
        </w:numPr>
        <w:spacing w:line="360" w:lineRule="auto"/>
        <w:ind w:left="0" w:firstLine="0"/>
        <w:jc w:val="both"/>
        <w:rPr>
          <w:rFonts w:ascii="Palatino Linotype" w:hAnsi="Palatino Linotype" w:cs="Arial"/>
        </w:rPr>
      </w:pPr>
      <w:r w:rsidRPr="008F2E6F">
        <w:rPr>
          <w:rFonts w:ascii="Palatino Linotype" w:eastAsia="MS Gothic" w:hAnsi="Palatino Linotype"/>
          <w:szCs w:val="26"/>
        </w:rPr>
        <w:t xml:space="preserve">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w:t>
      </w:r>
      <w:r w:rsidRPr="008F2E6F">
        <w:rPr>
          <w:rFonts w:ascii="Palatino Linotype" w:eastAsia="MS Gothic" w:hAnsi="Palatino Linotype"/>
          <w:szCs w:val="26"/>
        </w:rPr>
        <w:lastRenderedPageBreak/>
        <w:t>registro federal de contribuyentes, edad, fotografía, entre otros) que forme parte de algún documento o el documento que se pretende reservar (contrato, licencia, póliza, entre otros), señalando el supuesto de clasificación (confidencialidad o reserva).</w:t>
      </w:r>
    </w:p>
    <w:p w14:paraId="4F13076A" w14:textId="77777777" w:rsidR="00303CAC" w:rsidRPr="008F2E6F" w:rsidRDefault="00303CAC" w:rsidP="00303CAC">
      <w:pPr>
        <w:pStyle w:val="Prrafodelista"/>
        <w:tabs>
          <w:tab w:val="left" w:pos="142"/>
          <w:tab w:val="left" w:pos="284"/>
          <w:tab w:val="left" w:pos="426"/>
        </w:tabs>
        <w:spacing w:line="360" w:lineRule="auto"/>
        <w:ind w:left="0"/>
        <w:jc w:val="both"/>
        <w:rPr>
          <w:rFonts w:ascii="Palatino Linotype" w:hAnsi="Palatino Linotype" w:cs="Arial"/>
        </w:rPr>
      </w:pPr>
    </w:p>
    <w:p w14:paraId="28105DC1" w14:textId="77777777" w:rsidR="00303CAC" w:rsidRPr="008F2E6F" w:rsidRDefault="00303CAC" w:rsidP="00CA3056">
      <w:pPr>
        <w:pStyle w:val="Sinespaciado"/>
        <w:numPr>
          <w:ilvl w:val="0"/>
          <w:numId w:val="3"/>
        </w:numPr>
        <w:spacing w:line="360" w:lineRule="auto"/>
        <w:ind w:left="0" w:firstLine="0"/>
        <w:jc w:val="both"/>
        <w:rPr>
          <w:rFonts w:ascii="Palatino Linotype" w:hAnsi="Palatino Linotype" w:cs="Arial"/>
        </w:rPr>
      </w:pPr>
      <w:r w:rsidRPr="008F2E6F">
        <w:rPr>
          <w:rFonts w:ascii="Palatino Linotype" w:eastAsia="MS Gothic" w:hAnsi="Palatino Linotype"/>
          <w:szCs w:val="26"/>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16E96C57" w14:textId="77777777" w:rsidR="00303CAC" w:rsidRPr="008F2E6F" w:rsidRDefault="00303CAC" w:rsidP="00303CAC">
      <w:pPr>
        <w:pStyle w:val="Prrafodelista"/>
        <w:rPr>
          <w:rFonts w:ascii="Palatino Linotype" w:hAnsi="Palatino Linotype" w:cs="Arial"/>
        </w:rPr>
      </w:pPr>
    </w:p>
    <w:p w14:paraId="13EDF410" w14:textId="77777777" w:rsidR="00303CAC" w:rsidRPr="008F2E6F" w:rsidRDefault="00303CAC" w:rsidP="00CA3056">
      <w:pPr>
        <w:pStyle w:val="Sinespaciado"/>
        <w:numPr>
          <w:ilvl w:val="0"/>
          <w:numId w:val="3"/>
        </w:numPr>
        <w:spacing w:line="360" w:lineRule="auto"/>
        <w:ind w:left="0" w:firstLine="0"/>
        <w:jc w:val="both"/>
        <w:rPr>
          <w:rFonts w:ascii="Palatino Linotype" w:hAnsi="Palatino Linotype" w:cs="Arial"/>
        </w:rPr>
      </w:pPr>
      <w:r w:rsidRPr="008F2E6F">
        <w:rPr>
          <w:rFonts w:ascii="Palatino Linotype" w:eastAsia="MS Gothic" w:hAnsi="Palatino Linotype"/>
          <w:szCs w:val="26"/>
        </w:rPr>
        <w:t xml:space="preserve">El último de estos requisitos previos consiste en que no se pueden emitir acuerdos de carácter general ni particular, según lo disponen los artículos 134 y 108 de la Ley Estatal y de la Ley General, respectivamente, esto es, </w:t>
      </w:r>
      <w:r w:rsidRPr="008F2E6F">
        <w:rPr>
          <w:rFonts w:ascii="Palatino Linotype" w:eastAsia="MS Gothic" w:hAnsi="Palatino Linotype"/>
          <w:b/>
          <w:szCs w:val="26"/>
          <w:u w:val="single"/>
        </w:rPr>
        <w:t>no se puede hacer un acuerdo para clasificar de manera general todos los documentos de un expediente o área</w:t>
      </w:r>
      <w:r w:rsidRPr="008F2E6F">
        <w:rPr>
          <w:rFonts w:ascii="Palatino Linotype" w:eastAsia="MS Gothic" w:hAnsi="Palatino Linotype"/>
          <w:b/>
          <w:szCs w:val="26"/>
        </w:rPr>
        <w:t xml:space="preserve">,  </w:t>
      </w:r>
      <w:r w:rsidRPr="008F2E6F">
        <w:rPr>
          <w:rFonts w:ascii="Palatino Linotype" w:eastAsia="MS Gothic" w:hAnsi="Palatino Linotype"/>
          <w:szCs w:val="26"/>
        </w:rPr>
        <w:t>sin individualizar su análisis y tampoco se puede hacer un acuerdo por cada dato que se vaya a clasificar dentro de un documento con diez datos, por ejemplo, susceptibles de ser clasificados.</w:t>
      </w:r>
    </w:p>
    <w:p w14:paraId="2AB8D4F8" w14:textId="77777777" w:rsidR="00303CAC" w:rsidRPr="008F2E6F" w:rsidRDefault="00303CAC" w:rsidP="00303CAC">
      <w:pPr>
        <w:pStyle w:val="Prrafodelista"/>
        <w:tabs>
          <w:tab w:val="left" w:pos="142"/>
          <w:tab w:val="left" w:pos="284"/>
          <w:tab w:val="left" w:pos="426"/>
        </w:tabs>
        <w:spacing w:line="360" w:lineRule="auto"/>
        <w:ind w:left="0"/>
        <w:jc w:val="both"/>
        <w:rPr>
          <w:rFonts w:ascii="Palatino Linotype" w:hAnsi="Palatino Linotype" w:cs="Arial"/>
        </w:rPr>
      </w:pPr>
    </w:p>
    <w:p w14:paraId="0FCEE8B1" w14:textId="77777777" w:rsidR="00303CAC" w:rsidRPr="008F2E6F" w:rsidRDefault="00303CAC" w:rsidP="00CA3056">
      <w:pPr>
        <w:pStyle w:val="Prrafodelista"/>
        <w:numPr>
          <w:ilvl w:val="0"/>
          <w:numId w:val="6"/>
        </w:numPr>
        <w:tabs>
          <w:tab w:val="left" w:pos="142"/>
          <w:tab w:val="left" w:pos="284"/>
          <w:tab w:val="left" w:pos="426"/>
        </w:tabs>
        <w:spacing w:line="360" w:lineRule="auto"/>
        <w:contextualSpacing/>
        <w:jc w:val="both"/>
        <w:outlineLvl w:val="2"/>
        <w:rPr>
          <w:rFonts w:ascii="Palatino Linotype" w:hAnsi="Palatino Linotype" w:cs="Arial"/>
          <w:b/>
        </w:rPr>
      </w:pPr>
      <w:bookmarkStart w:id="57" w:name="_Toc51863316"/>
      <w:bookmarkStart w:id="58" w:name="_Toc52444650"/>
      <w:bookmarkStart w:id="59" w:name="_Toc57154369"/>
      <w:bookmarkStart w:id="60" w:name="_Toc65170175"/>
      <w:bookmarkStart w:id="61" w:name="_Toc66371801"/>
      <w:bookmarkStart w:id="62" w:name="_Toc67584836"/>
      <w:bookmarkStart w:id="63" w:name="_Toc70070912"/>
      <w:bookmarkStart w:id="64" w:name="_Toc70593359"/>
      <w:bookmarkStart w:id="65" w:name="_Toc71290718"/>
      <w:bookmarkStart w:id="66" w:name="_Toc71291224"/>
      <w:bookmarkStart w:id="67" w:name="_Toc71674123"/>
      <w:bookmarkStart w:id="68" w:name="_Toc83128592"/>
      <w:r w:rsidRPr="008F2E6F">
        <w:rPr>
          <w:rFonts w:ascii="Palatino Linotype" w:hAnsi="Palatino Linotype" w:cs="Arial"/>
          <w:b/>
        </w:rPr>
        <w:t>Supuestos de clasificación.</w:t>
      </w:r>
      <w:bookmarkEnd w:id="57"/>
      <w:bookmarkEnd w:id="58"/>
      <w:bookmarkEnd w:id="59"/>
      <w:bookmarkEnd w:id="60"/>
      <w:bookmarkEnd w:id="61"/>
      <w:bookmarkEnd w:id="62"/>
      <w:bookmarkEnd w:id="63"/>
      <w:bookmarkEnd w:id="64"/>
      <w:bookmarkEnd w:id="65"/>
      <w:bookmarkEnd w:id="66"/>
      <w:bookmarkEnd w:id="67"/>
      <w:bookmarkEnd w:id="68"/>
    </w:p>
    <w:p w14:paraId="0FC1836E" w14:textId="77777777" w:rsidR="00303CAC" w:rsidRPr="008F2E6F" w:rsidRDefault="00303CAC" w:rsidP="00CA3056">
      <w:pPr>
        <w:pStyle w:val="Sinespaciado"/>
        <w:numPr>
          <w:ilvl w:val="0"/>
          <w:numId w:val="3"/>
        </w:numPr>
        <w:spacing w:line="360" w:lineRule="auto"/>
        <w:ind w:left="0" w:firstLine="0"/>
        <w:jc w:val="both"/>
        <w:rPr>
          <w:rFonts w:ascii="Palatino Linotype" w:hAnsi="Palatino Linotype" w:cs="Arial"/>
        </w:rPr>
      </w:pPr>
      <w:r w:rsidRPr="008F2E6F">
        <w:rPr>
          <w:rFonts w:ascii="Palatino Linotype" w:eastAsia="MS Gothic" w:hAnsi="Palatino Linotype"/>
          <w:szCs w:val="26"/>
        </w:rPr>
        <w:t>Las disposiciones constitucionales y legales en la materia establecen los dos supuestos generales para clasificar la información: por reserva y por confidencialidad.</w:t>
      </w:r>
    </w:p>
    <w:p w14:paraId="0DDBBE1F" w14:textId="77777777" w:rsidR="00303CAC" w:rsidRPr="008F2E6F" w:rsidRDefault="00303CAC" w:rsidP="00303CAC">
      <w:pPr>
        <w:pStyle w:val="Prrafodelista"/>
        <w:tabs>
          <w:tab w:val="left" w:pos="142"/>
          <w:tab w:val="left" w:pos="284"/>
          <w:tab w:val="left" w:pos="426"/>
        </w:tabs>
        <w:spacing w:line="360" w:lineRule="auto"/>
        <w:ind w:left="0"/>
        <w:jc w:val="both"/>
        <w:rPr>
          <w:rFonts w:ascii="Palatino Linotype" w:hAnsi="Palatino Linotype" w:cs="Arial"/>
        </w:rPr>
      </w:pPr>
    </w:p>
    <w:p w14:paraId="421976B7" w14:textId="77777777" w:rsidR="00303CAC" w:rsidRPr="008F2E6F" w:rsidRDefault="00303CAC" w:rsidP="00CA3056">
      <w:pPr>
        <w:pStyle w:val="Sinespaciado"/>
        <w:numPr>
          <w:ilvl w:val="0"/>
          <w:numId w:val="3"/>
        </w:numPr>
        <w:spacing w:line="360" w:lineRule="auto"/>
        <w:ind w:left="0" w:firstLine="0"/>
        <w:jc w:val="both"/>
        <w:rPr>
          <w:rFonts w:ascii="Palatino Linotype" w:hAnsi="Palatino Linotype" w:cs="Arial"/>
        </w:rPr>
      </w:pPr>
      <w:r w:rsidRPr="008F2E6F">
        <w:rPr>
          <w:rFonts w:ascii="Palatino Linotype" w:eastAsia="MS Gothic" w:hAnsi="Palatino Linotype"/>
          <w:szCs w:val="26"/>
        </w:rPr>
        <w:lastRenderedPageBreak/>
        <w:t>Los artículos 143 y 116 de la Ley Estatal y de la Ley General, respectivamente, señalan los supuestos para que la información pueda ser clasificada como confidencial:</w:t>
      </w:r>
    </w:p>
    <w:p w14:paraId="30EB8185" w14:textId="77777777" w:rsidR="009A4731" w:rsidRPr="008F2E6F" w:rsidRDefault="009A4731" w:rsidP="009A4731">
      <w:pPr>
        <w:pStyle w:val="Prrafodelista"/>
        <w:rPr>
          <w:rFonts w:ascii="Palatino Linotype" w:hAnsi="Palatino Linotype" w:cs="Arial"/>
        </w:rPr>
      </w:pPr>
    </w:p>
    <w:p w14:paraId="65EC20F2" w14:textId="77777777" w:rsidR="00303CAC" w:rsidRPr="008F2E6F" w:rsidRDefault="00303CAC" w:rsidP="009A4731">
      <w:pPr>
        <w:widowControl w:val="0"/>
        <w:tabs>
          <w:tab w:val="left" w:pos="8222"/>
        </w:tabs>
        <w:autoSpaceDE w:val="0"/>
        <w:autoSpaceDN w:val="0"/>
        <w:adjustRightInd w:val="0"/>
        <w:ind w:left="426" w:right="567"/>
        <w:jc w:val="both"/>
        <w:rPr>
          <w:rFonts w:ascii="Palatino Linotype" w:hAnsi="Palatino Linotype" w:cs="Times"/>
          <w:i/>
          <w:color w:val="000000"/>
        </w:rPr>
      </w:pPr>
      <w:r w:rsidRPr="008F2E6F">
        <w:rPr>
          <w:rFonts w:ascii="Palatino Linotype" w:hAnsi="Palatino Linotype" w:cs="Bookman Old Style"/>
          <w:bCs/>
          <w:i/>
          <w:color w:val="000000"/>
        </w:rPr>
        <w:t xml:space="preserve">“I. </w:t>
      </w:r>
      <w:r w:rsidRPr="008F2E6F">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2EB8D548" w14:textId="77777777" w:rsidR="00303CAC" w:rsidRPr="008F2E6F" w:rsidRDefault="00303CAC" w:rsidP="009A4731">
      <w:pPr>
        <w:widowControl w:val="0"/>
        <w:tabs>
          <w:tab w:val="left" w:pos="8222"/>
        </w:tabs>
        <w:autoSpaceDE w:val="0"/>
        <w:autoSpaceDN w:val="0"/>
        <w:adjustRightInd w:val="0"/>
        <w:ind w:left="426" w:right="567"/>
        <w:jc w:val="both"/>
        <w:rPr>
          <w:rFonts w:ascii="Palatino Linotype" w:hAnsi="Palatino Linotype" w:cs="Times"/>
          <w:i/>
          <w:color w:val="000000"/>
        </w:rPr>
      </w:pPr>
      <w:r w:rsidRPr="008F2E6F">
        <w:rPr>
          <w:rFonts w:ascii="Palatino Linotype" w:hAnsi="Palatino Linotype" w:cs="Bookman Old Style"/>
          <w:bCs/>
          <w:i/>
          <w:color w:val="000000"/>
        </w:rPr>
        <w:t xml:space="preserve">II. </w:t>
      </w:r>
      <w:r w:rsidRPr="008F2E6F">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3DAFE2E" w14:textId="77777777" w:rsidR="00303CAC" w:rsidRPr="008F2E6F" w:rsidRDefault="00303CAC" w:rsidP="009A4731">
      <w:pPr>
        <w:widowControl w:val="0"/>
        <w:tabs>
          <w:tab w:val="left" w:pos="8222"/>
        </w:tabs>
        <w:autoSpaceDE w:val="0"/>
        <w:autoSpaceDN w:val="0"/>
        <w:adjustRightInd w:val="0"/>
        <w:ind w:left="426" w:right="567"/>
        <w:jc w:val="both"/>
        <w:rPr>
          <w:rFonts w:ascii="Palatino Linotype" w:hAnsi="Palatino Linotype" w:cs="Times"/>
          <w:i/>
          <w:color w:val="000000"/>
        </w:rPr>
      </w:pPr>
      <w:r w:rsidRPr="008F2E6F">
        <w:rPr>
          <w:rFonts w:ascii="Palatino Linotype" w:hAnsi="Palatino Linotype" w:cs="Bookman Old Style"/>
          <w:bCs/>
          <w:i/>
          <w:color w:val="000000"/>
        </w:rPr>
        <w:t xml:space="preserve">III. </w:t>
      </w:r>
      <w:r w:rsidRPr="008F2E6F">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0355E815" w14:textId="77777777" w:rsidR="00303CAC" w:rsidRPr="008F2E6F" w:rsidRDefault="00303CAC" w:rsidP="009A4731">
      <w:pPr>
        <w:widowControl w:val="0"/>
        <w:tabs>
          <w:tab w:val="left" w:pos="8222"/>
        </w:tabs>
        <w:autoSpaceDE w:val="0"/>
        <w:autoSpaceDN w:val="0"/>
        <w:adjustRightInd w:val="0"/>
        <w:ind w:left="426" w:right="567"/>
        <w:jc w:val="both"/>
        <w:rPr>
          <w:rFonts w:ascii="Palatino Linotype" w:hAnsi="Palatino Linotype" w:cs="Times"/>
          <w:i/>
          <w:color w:val="000000"/>
        </w:rPr>
      </w:pPr>
      <w:r w:rsidRPr="008F2E6F">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11B5180B" w14:textId="77777777" w:rsidR="00303CAC" w:rsidRPr="008F2E6F" w:rsidRDefault="00303CAC" w:rsidP="009A4731">
      <w:pPr>
        <w:widowControl w:val="0"/>
        <w:tabs>
          <w:tab w:val="left" w:pos="8222"/>
        </w:tabs>
        <w:autoSpaceDE w:val="0"/>
        <w:autoSpaceDN w:val="0"/>
        <w:adjustRightInd w:val="0"/>
        <w:ind w:left="426" w:right="567"/>
        <w:jc w:val="both"/>
        <w:rPr>
          <w:rFonts w:ascii="Palatino Linotype" w:hAnsi="Palatino Linotype" w:cs="Bookman Old Style"/>
          <w:i/>
          <w:color w:val="000000"/>
        </w:rPr>
      </w:pPr>
      <w:r w:rsidRPr="008F2E6F">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6B680A20" w14:textId="77777777" w:rsidR="00303CAC" w:rsidRPr="008F2E6F" w:rsidRDefault="00303CAC" w:rsidP="00303CAC">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rPr>
      </w:pPr>
    </w:p>
    <w:p w14:paraId="11596D4E" w14:textId="77777777" w:rsidR="00303CAC" w:rsidRPr="008F2E6F" w:rsidRDefault="00303CAC" w:rsidP="00CA3056">
      <w:pPr>
        <w:pStyle w:val="Sinespaciado"/>
        <w:numPr>
          <w:ilvl w:val="0"/>
          <w:numId w:val="3"/>
        </w:numPr>
        <w:spacing w:line="360" w:lineRule="auto"/>
        <w:ind w:left="0" w:firstLine="0"/>
        <w:jc w:val="both"/>
        <w:rPr>
          <w:rFonts w:ascii="Palatino Linotype" w:hAnsi="Palatino Linotype" w:cs="Arial"/>
        </w:rPr>
      </w:pPr>
      <w:r w:rsidRPr="008F2E6F">
        <w:rPr>
          <w:rFonts w:ascii="Palatino Linotype" w:eastAsia="MS Gothic" w:hAnsi="Palatino Linotype"/>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EC31098" w14:textId="77777777" w:rsidR="00303CAC" w:rsidRPr="008F2E6F" w:rsidRDefault="00303CAC" w:rsidP="00303CAC">
      <w:pPr>
        <w:spacing w:line="360" w:lineRule="auto"/>
        <w:contextualSpacing/>
        <w:jc w:val="both"/>
        <w:rPr>
          <w:rFonts w:ascii="Palatino Linotype" w:hAnsi="Palatino Linotype" w:cs="Arial"/>
        </w:rPr>
      </w:pPr>
    </w:p>
    <w:p w14:paraId="0C606719" w14:textId="77777777" w:rsidR="00303CAC" w:rsidRPr="008F2E6F" w:rsidRDefault="00303CAC" w:rsidP="00CA3056">
      <w:pPr>
        <w:pStyle w:val="Sinespaciado"/>
        <w:numPr>
          <w:ilvl w:val="0"/>
          <w:numId w:val="3"/>
        </w:numPr>
        <w:spacing w:line="360" w:lineRule="auto"/>
        <w:ind w:left="0" w:firstLine="0"/>
        <w:jc w:val="both"/>
        <w:rPr>
          <w:rFonts w:ascii="Palatino Linotype" w:hAnsi="Palatino Linotype" w:cs="Arial"/>
        </w:rPr>
      </w:pPr>
      <w:r w:rsidRPr="008F2E6F">
        <w:rPr>
          <w:rFonts w:ascii="Palatino Linotype" w:eastAsia="MS Gothic" w:hAnsi="Palatino Linotype"/>
          <w:szCs w:val="26"/>
        </w:rPr>
        <w:t xml:space="preserve">Como consecuencia de lo anterior, el </w:t>
      </w:r>
      <w:r w:rsidRPr="008F2E6F">
        <w:rPr>
          <w:rFonts w:ascii="Palatino Linotype" w:eastAsia="MS Gothic" w:hAnsi="Palatino Linotype"/>
          <w:b/>
          <w:szCs w:val="26"/>
        </w:rPr>
        <w:t>SUJETO OBLIGADO</w:t>
      </w:r>
      <w:r w:rsidRPr="008F2E6F">
        <w:rPr>
          <w:rFonts w:ascii="Palatino Linotype" w:eastAsia="MS Gothic" w:hAnsi="Palatino Linotype"/>
          <w:szCs w:val="26"/>
        </w:rPr>
        <w:t xml:space="preserve"> debe identificar claramente el tipo de información y hacer un juicio de subsunción o encaje</w:t>
      </w:r>
      <w:r w:rsidRPr="008F2E6F">
        <w:rPr>
          <w:rFonts w:ascii="Palatino Linotype" w:eastAsia="MS Gothic" w:hAnsi="Palatino Linotype"/>
          <w:szCs w:val="26"/>
          <w:vertAlign w:val="superscript"/>
        </w:rPr>
        <w:footnoteReference w:id="11"/>
      </w:r>
      <w:r w:rsidRPr="008F2E6F">
        <w:rPr>
          <w:rFonts w:ascii="Palatino Linotype" w:eastAsia="MS Gothic" w:hAnsi="Palatino Linotype"/>
          <w:szCs w:val="26"/>
        </w:rPr>
        <w:t xml:space="preserve"> para </w:t>
      </w:r>
      <w:r w:rsidRPr="008F2E6F">
        <w:rPr>
          <w:rFonts w:ascii="Palatino Linotype" w:eastAsia="MS Gothic" w:hAnsi="Palatino Linotype"/>
          <w:szCs w:val="26"/>
        </w:rPr>
        <w:lastRenderedPageBreak/>
        <w:t>acreditar que el supuesto de hecho corresponde estrictamente con la hipótesis jurídica. Esto también lo debe de realizar el servidor público habilitado y el titular del área que administra la información.</w:t>
      </w:r>
    </w:p>
    <w:p w14:paraId="695FCF52" w14:textId="77777777" w:rsidR="00303CAC" w:rsidRPr="008F2E6F" w:rsidRDefault="00303CAC" w:rsidP="00303CAC">
      <w:pPr>
        <w:pStyle w:val="Prrafodelista"/>
        <w:rPr>
          <w:rFonts w:ascii="Palatino Linotype" w:hAnsi="Palatino Linotype" w:cs="Arial"/>
        </w:rPr>
      </w:pPr>
    </w:p>
    <w:p w14:paraId="1BA16132" w14:textId="77777777" w:rsidR="00303CAC" w:rsidRPr="008F2E6F" w:rsidRDefault="00303CAC" w:rsidP="00CA3056">
      <w:pPr>
        <w:pStyle w:val="Sinespaciado"/>
        <w:numPr>
          <w:ilvl w:val="0"/>
          <w:numId w:val="3"/>
        </w:numPr>
        <w:spacing w:line="360" w:lineRule="auto"/>
        <w:ind w:left="0" w:firstLine="0"/>
        <w:jc w:val="both"/>
        <w:rPr>
          <w:rFonts w:ascii="Palatino Linotype" w:hAnsi="Palatino Linotype" w:cs="Arial"/>
        </w:rPr>
      </w:pPr>
      <w:r w:rsidRPr="008F2E6F">
        <w:rPr>
          <w:rFonts w:ascii="Palatino Linotype" w:eastAsia="MS Gothic" w:hAnsi="Palatino Linotype"/>
          <w:szCs w:val="26"/>
        </w:rPr>
        <w:t xml:space="preserve"> Al respecto, los Lineamientos Generales en Materia de Clasificación y Desclasificación de la Información, así Como para la Elaboración de Versiones Públicas, por cuanto hace a la clasificación de la información, señalan lo siguiente:</w:t>
      </w:r>
    </w:p>
    <w:p w14:paraId="191A7DEE" w14:textId="77777777" w:rsidR="00303CAC" w:rsidRPr="008F2E6F" w:rsidRDefault="00303CAC" w:rsidP="00303CAC">
      <w:pPr>
        <w:pStyle w:val="Prrafodelista"/>
        <w:rPr>
          <w:rFonts w:ascii="Palatino Linotype" w:hAnsi="Palatino Linotype" w:cs="Arial"/>
        </w:rPr>
      </w:pPr>
    </w:p>
    <w:p w14:paraId="285DC0DF" w14:textId="77777777" w:rsidR="00303CAC" w:rsidRPr="008F2E6F" w:rsidRDefault="00303CAC" w:rsidP="009A4731">
      <w:pPr>
        <w:pStyle w:val="Prrafodelista"/>
        <w:tabs>
          <w:tab w:val="left" w:pos="142"/>
          <w:tab w:val="left" w:pos="284"/>
          <w:tab w:val="left" w:pos="426"/>
        </w:tabs>
        <w:ind w:left="567" w:right="567"/>
        <w:jc w:val="both"/>
        <w:rPr>
          <w:rFonts w:ascii="Palatino Linotype" w:hAnsi="Palatino Linotype" w:cs="Arial"/>
          <w:i/>
        </w:rPr>
      </w:pPr>
      <w:r w:rsidRPr="008F2E6F">
        <w:rPr>
          <w:rFonts w:ascii="Palatino Linotype" w:hAnsi="Palatino Linotype" w:cs="Arial"/>
          <w:i/>
        </w:rPr>
        <w:t>“</w:t>
      </w:r>
      <w:r w:rsidRPr="008F2E6F">
        <w:rPr>
          <w:rFonts w:ascii="Palatino Linotype" w:hAnsi="Palatino Linotype" w:cs="Arial"/>
          <w:b/>
          <w:i/>
        </w:rPr>
        <w:t>Quincuagésimo.</w:t>
      </w:r>
      <w:r w:rsidRPr="008F2E6F">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2FBCE156" w14:textId="77777777" w:rsidR="00303CAC" w:rsidRPr="008F2E6F" w:rsidRDefault="00303CAC" w:rsidP="009A4731">
      <w:pPr>
        <w:pStyle w:val="Prrafodelista"/>
        <w:tabs>
          <w:tab w:val="left" w:pos="142"/>
          <w:tab w:val="left" w:pos="284"/>
          <w:tab w:val="left" w:pos="426"/>
        </w:tabs>
        <w:ind w:left="567" w:right="567"/>
        <w:jc w:val="both"/>
        <w:rPr>
          <w:rFonts w:ascii="Palatino Linotype" w:hAnsi="Palatino Linotype" w:cs="Arial"/>
          <w:i/>
        </w:rPr>
      </w:pPr>
    </w:p>
    <w:p w14:paraId="7C1D6E2A" w14:textId="77777777" w:rsidR="00303CAC" w:rsidRPr="008F2E6F" w:rsidRDefault="00303CAC" w:rsidP="009A4731">
      <w:pPr>
        <w:pStyle w:val="Prrafodelista"/>
        <w:tabs>
          <w:tab w:val="left" w:pos="142"/>
          <w:tab w:val="left" w:pos="284"/>
          <w:tab w:val="left" w:pos="426"/>
        </w:tabs>
        <w:ind w:left="567" w:right="567"/>
        <w:jc w:val="both"/>
        <w:rPr>
          <w:rFonts w:ascii="Palatino Linotype" w:hAnsi="Palatino Linotype" w:cs="Arial"/>
          <w:i/>
        </w:rPr>
      </w:pPr>
      <w:r w:rsidRPr="008F2E6F">
        <w:rPr>
          <w:rFonts w:ascii="Palatino Linotype" w:hAnsi="Palatino Linotype" w:cs="Arial"/>
          <w:b/>
          <w:i/>
        </w:rPr>
        <w:t>Quincuagésimo primero.</w:t>
      </w:r>
      <w:r w:rsidRPr="008F2E6F">
        <w:rPr>
          <w:rFonts w:ascii="Palatino Linotype" w:hAnsi="Palatino Linotype" w:cs="Arial"/>
          <w:i/>
        </w:rPr>
        <w:t xml:space="preserve"> La leyenda en los documentos clasificados indicará:</w:t>
      </w:r>
    </w:p>
    <w:p w14:paraId="10183DDE" w14:textId="77777777" w:rsidR="00303CAC" w:rsidRPr="008F2E6F" w:rsidRDefault="00303CAC" w:rsidP="009A4731">
      <w:pPr>
        <w:pStyle w:val="Prrafodelista"/>
        <w:tabs>
          <w:tab w:val="left" w:pos="142"/>
          <w:tab w:val="left" w:pos="284"/>
          <w:tab w:val="left" w:pos="426"/>
        </w:tabs>
        <w:ind w:left="567" w:right="567"/>
        <w:jc w:val="both"/>
        <w:rPr>
          <w:rFonts w:ascii="Palatino Linotype" w:hAnsi="Palatino Linotype" w:cs="Arial"/>
          <w:i/>
        </w:rPr>
      </w:pPr>
      <w:r w:rsidRPr="008F2E6F">
        <w:rPr>
          <w:rFonts w:ascii="Palatino Linotype" w:hAnsi="Palatino Linotype" w:cs="Arial"/>
          <w:i/>
        </w:rPr>
        <w:t>I. La fecha de sesión del Comité de Transparencia en donde se confirmó la clasificación, en su caso;</w:t>
      </w:r>
    </w:p>
    <w:p w14:paraId="0D0A23D3" w14:textId="77777777" w:rsidR="00303CAC" w:rsidRPr="008F2E6F" w:rsidRDefault="00303CAC" w:rsidP="009A4731">
      <w:pPr>
        <w:pStyle w:val="Prrafodelista"/>
        <w:tabs>
          <w:tab w:val="left" w:pos="142"/>
          <w:tab w:val="left" w:pos="284"/>
          <w:tab w:val="left" w:pos="426"/>
        </w:tabs>
        <w:ind w:left="567" w:right="567"/>
        <w:jc w:val="both"/>
        <w:rPr>
          <w:rFonts w:ascii="Palatino Linotype" w:hAnsi="Palatino Linotype" w:cs="Arial"/>
          <w:i/>
        </w:rPr>
      </w:pPr>
      <w:r w:rsidRPr="008F2E6F">
        <w:rPr>
          <w:rFonts w:ascii="Palatino Linotype" w:hAnsi="Palatino Linotype" w:cs="Arial"/>
          <w:i/>
        </w:rPr>
        <w:t>II. El nombre del área;</w:t>
      </w:r>
    </w:p>
    <w:p w14:paraId="590D15A4" w14:textId="77777777" w:rsidR="00303CAC" w:rsidRPr="008F2E6F" w:rsidRDefault="00303CAC" w:rsidP="009A4731">
      <w:pPr>
        <w:pStyle w:val="Prrafodelista"/>
        <w:tabs>
          <w:tab w:val="left" w:pos="142"/>
          <w:tab w:val="left" w:pos="284"/>
          <w:tab w:val="left" w:pos="426"/>
        </w:tabs>
        <w:ind w:left="567" w:right="567"/>
        <w:jc w:val="both"/>
        <w:rPr>
          <w:rFonts w:ascii="Palatino Linotype" w:hAnsi="Palatino Linotype" w:cs="Arial"/>
          <w:i/>
        </w:rPr>
      </w:pPr>
      <w:r w:rsidRPr="008F2E6F">
        <w:rPr>
          <w:rFonts w:ascii="Palatino Linotype" w:hAnsi="Palatino Linotype" w:cs="Arial"/>
          <w:i/>
        </w:rPr>
        <w:t>III. La palabra reservado o confidencial;</w:t>
      </w:r>
    </w:p>
    <w:p w14:paraId="66041310" w14:textId="77777777" w:rsidR="00303CAC" w:rsidRPr="008F2E6F" w:rsidRDefault="00303CAC" w:rsidP="009A4731">
      <w:pPr>
        <w:pStyle w:val="Prrafodelista"/>
        <w:tabs>
          <w:tab w:val="left" w:pos="142"/>
          <w:tab w:val="left" w:pos="284"/>
          <w:tab w:val="left" w:pos="426"/>
        </w:tabs>
        <w:ind w:left="567" w:right="567"/>
        <w:jc w:val="both"/>
        <w:rPr>
          <w:rFonts w:ascii="Palatino Linotype" w:hAnsi="Palatino Linotype" w:cs="Arial"/>
          <w:i/>
        </w:rPr>
      </w:pPr>
      <w:r w:rsidRPr="008F2E6F">
        <w:rPr>
          <w:rFonts w:ascii="Palatino Linotype" w:hAnsi="Palatino Linotype" w:cs="Arial"/>
          <w:i/>
        </w:rPr>
        <w:t>IV. Las partes o secciones reservadas o confidenciales, en su caso;</w:t>
      </w:r>
    </w:p>
    <w:p w14:paraId="455C2886" w14:textId="77777777" w:rsidR="00303CAC" w:rsidRPr="008F2E6F" w:rsidRDefault="00303CAC" w:rsidP="009A4731">
      <w:pPr>
        <w:pStyle w:val="Prrafodelista"/>
        <w:tabs>
          <w:tab w:val="left" w:pos="142"/>
          <w:tab w:val="left" w:pos="284"/>
          <w:tab w:val="left" w:pos="426"/>
        </w:tabs>
        <w:ind w:left="567" w:right="567"/>
        <w:jc w:val="both"/>
        <w:rPr>
          <w:rFonts w:ascii="Palatino Linotype" w:hAnsi="Palatino Linotype" w:cs="Arial"/>
          <w:i/>
        </w:rPr>
      </w:pPr>
      <w:r w:rsidRPr="008F2E6F">
        <w:rPr>
          <w:rFonts w:ascii="Palatino Linotype" w:hAnsi="Palatino Linotype" w:cs="Arial"/>
          <w:i/>
        </w:rPr>
        <w:t>V. El fundamento legal;</w:t>
      </w:r>
    </w:p>
    <w:p w14:paraId="7B8B831A" w14:textId="77777777" w:rsidR="00303CAC" w:rsidRPr="008F2E6F" w:rsidRDefault="00303CAC" w:rsidP="009A4731">
      <w:pPr>
        <w:pStyle w:val="Prrafodelista"/>
        <w:tabs>
          <w:tab w:val="left" w:pos="142"/>
          <w:tab w:val="left" w:pos="284"/>
          <w:tab w:val="left" w:pos="426"/>
        </w:tabs>
        <w:ind w:left="567" w:right="567"/>
        <w:jc w:val="both"/>
        <w:rPr>
          <w:rFonts w:ascii="Palatino Linotype" w:hAnsi="Palatino Linotype" w:cs="Arial"/>
          <w:i/>
        </w:rPr>
      </w:pPr>
      <w:r w:rsidRPr="008F2E6F">
        <w:rPr>
          <w:rFonts w:ascii="Palatino Linotype" w:hAnsi="Palatino Linotype" w:cs="Arial"/>
          <w:i/>
        </w:rPr>
        <w:t>VI. El periodo de reserva, y</w:t>
      </w:r>
    </w:p>
    <w:p w14:paraId="32318843" w14:textId="77777777" w:rsidR="00303CAC" w:rsidRPr="008F2E6F" w:rsidRDefault="00303CAC" w:rsidP="009A4731">
      <w:pPr>
        <w:pStyle w:val="Prrafodelista"/>
        <w:tabs>
          <w:tab w:val="left" w:pos="142"/>
          <w:tab w:val="left" w:pos="284"/>
          <w:tab w:val="left" w:pos="426"/>
        </w:tabs>
        <w:ind w:left="567" w:right="567"/>
        <w:jc w:val="both"/>
        <w:rPr>
          <w:rFonts w:ascii="Palatino Linotype" w:hAnsi="Palatino Linotype" w:cs="Arial"/>
          <w:i/>
        </w:rPr>
      </w:pPr>
      <w:r w:rsidRPr="008F2E6F">
        <w:rPr>
          <w:rFonts w:ascii="Palatino Linotype" w:hAnsi="Palatino Linotype" w:cs="Arial"/>
          <w:i/>
        </w:rPr>
        <w:lastRenderedPageBreak/>
        <w:t>VII. La rúbrica del titular del área.</w:t>
      </w:r>
    </w:p>
    <w:p w14:paraId="31454A15" w14:textId="77777777" w:rsidR="00303CAC" w:rsidRPr="008F2E6F" w:rsidRDefault="00303CAC" w:rsidP="009A4731">
      <w:pPr>
        <w:pStyle w:val="Prrafodelista"/>
        <w:tabs>
          <w:tab w:val="left" w:pos="142"/>
          <w:tab w:val="left" w:pos="284"/>
          <w:tab w:val="left" w:pos="426"/>
        </w:tabs>
        <w:ind w:left="567" w:right="567"/>
        <w:jc w:val="both"/>
        <w:rPr>
          <w:rFonts w:ascii="Palatino Linotype" w:hAnsi="Palatino Linotype" w:cs="Arial"/>
          <w:i/>
        </w:rPr>
      </w:pPr>
    </w:p>
    <w:p w14:paraId="4A37D601" w14:textId="77777777" w:rsidR="00303CAC" w:rsidRPr="008F2E6F" w:rsidRDefault="00303CAC" w:rsidP="009A4731">
      <w:pPr>
        <w:pStyle w:val="Prrafodelista"/>
        <w:tabs>
          <w:tab w:val="left" w:pos="142"/>
          <w:tab w:val="left" w:pos="284"/>
          <w:tab w:val="left" w:pos="426"/>
        </w:tabs>
        <w:ind w:left="567" w:right="567"/>
        <w:jc w:val="both"/>
        <w:rPr>
          <w:rFonts w:ascii="Palatino Linotype" w:hAnsi="Palatino Linotype" w:cs="Arial"/>
          <w:i/>
        </w:rPr>
      </w:pPr>
      <w:r w:rsidRPr="008F2E6F">
        <w:rPr>
          <w:rFonts w:ascii="Palatino Linotype" w:hAnsi="Palatino Linotype" w:cs="Arial"/>
          <w:b/>
          <w:i/>
        </w:rPr>
        <w:t>Quincuagésimo segundo.</w:t>
      </w:r>
      <w:r w:rsidRPr="008F2E6F">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5B19BE0D" w14:textId="77777777" w:rsidR="00303CAC" w:rsidRPr="008F2E6F" w:rsidRDefault="00303CAC" w:rsidP="009A4731">
      <w:pPr>
        <w:pStyle w:val="Prrafodelista"/>
        <w:tabs>
          <w:tab w:val="left" w:pos="142"/>
          <w:tab w:val="left" w:pos="284"/>
          <w:tab w:val="left" w:pos="426"/>
        </w:tabs>
        <w:ind w:left="567" w:right="567"/>
        <w:jc w:val="both"/>
        <w:rPr>
          <w:rFonts w:ascii="Palatino Linotype" w:hAnsi="Palatino Linotype" w:cs="Arial"/>
          <w:i/>
        </w:rPr>
      </w:pPr>
      <w:r w:rsidRPr="008F2E6F">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059CE2D3" w14:textId="77777777" w:rsidR="00303CAC" w:rsidRPr="008F2E6F" w:rsidRDefault="00303CAC" w:rsidP="009A4731">
      <w:pPr>
        <w:pStyle w:val="Prrafodelista"/>
        <w:tabs>
          <w:tab w:val="left" w:pos="142"/>
          <w:tab w:val="left" w:pos="284"/>
          <w:tab w:val="left" w:pos="426"/>
        </w:tabs>
        <w:ind w:left="567" w:right="567"/>
        <w:jc w:val="both"/>
        <w:rPr>
          <w:rFonts w:ascii="Palatino Linotype" w:hAnsi="Palatino Linotype" w:cs="Arial"/>
          <w:i/>
        </w:rPr>
      </w:pPr>
      <w:r w:rsidRPr="008F2E6F">
        <w:rPr>
          <w:rFonts w:ascii="Palatino Linotype" w:hAnsi="Palatino Linotype" w:cs="Arial"/>
          <w:b/>
          <w:i/>
        </w:rPr>
        <w:t>Quincuagésimo tercero.</w:t>
      </w:r>
      <w:r w:rsidRPr="008F2E6F">
        <w:rPr>
          <w:rFonts w:ascii="Palatino Linotype" w:hAnsi="Palatino Linotype" w:cs="Arial"/>
          <w:i/>
        </w:rPr>
        <w:t xml:space="preserve"> El formato para señalar la clasificación parcial de un documento, es el siguiente:</w:t>
      </w:r>
    </w:p>
    <w:p w14:paraId="6EB673EB" w14:textId="77777777" w:rsidR="00303CAC" w:rsidRPr="008F2E6F" w:rsidRDefault="00303CAC" w:rsidP="009A4731">
      <w:pPr>
        <w:pStyle w:val="Prrafodelista"/>
        <w:tabs>
          <w:tab w:val="left" w:pos="142"/>
          <w:tab w:val="left" w:pos="284"/>
          <w:tab w:val="left" w:pos="426"/>
        </w:tabs>
        <w:ind w:left="0"/>
        <w:jc w:val="center"/>
        <w:rPr>
          <w:rFonts w:ascii="Palatino Linotype" w:hAnsi="Palatino Linotype" w:cs="Arial"/>
        </w:rPr>
      </w:pPr>
      <w:r w:rsidRPr="008F2E6F">
        <w:rPr>
          <w:rFonts w:ascii="Palatino Linotype" w:hAnsi="Palatino Linotype" w:cs="Arial"/>
          <w:i/>
          <w:noProof/>
          <w:lang w:val="es-MX" w:eastAsia="es-MX"/>
        </w:rPr>
        <w:drawing>
          <wp:inline distT="0" distB="0" distL="0" distR="0" wp14:anchorId="40E003B2" wp14:editId="6CFAA1C6">
            <wp:extent cx="4264925" cy="3302758"/>
            <wp:effectExtent l="57150" t="57150" r="116840" b="107315"/>
            <wp:docPr id="19" name="Imagen 19"/>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88172" cy="324332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889F235" w14:textId="77777777" w:rsidR="00303CAC" w:rsidRPr="008F2E6F" w:rsidRDefault="00303CAC" w:rsidP="00303CAC">
      <w:pPr>
        <w:pStyle w:val="Prrafodelista"/>
        <w:tabs>
          <w:tab w:val="left" w:pos="142"/>
          <w:tab w:val="left" w:pos="284"/>
          <w:tab w:val="left" w:pos="426"/>
        </w:tabs>
        <w:spacing w:line="360" w:lineRule="auto"/>
        <w:ind w:left="0"/>
        <w:jc w:val="both"/>
        <w:rPr>
          <w:rFonts w:ascii="Palatino Linotype" w:hAnsi="Palatino Linotype" w:cs="Arial"/>
        </w:rPr>
      </w:pPr>
    </w:p>
    <w:p w14:paraId="0F1DD491" w14:textId="77777777" w:rsidR="00303CAC" w:rsidRPr="008F2E6F" w:rsidRDefault="00303CAC" w:rsidP="00CA3056">
      <w:pPr>
        <w:pStyle w:val="Sinespaciado"/>
        <w:numPr>
          <w:ilvl w:val="0"/>
          <w:numId w:val="3"/>
        </w:numPr>
        <w:spacing w:line="360" w:lineRule="auto"/>
        <w:ind w:left="0" w:firstLine="0"/>
        <w:jc w:val="both"/>
        <w:rPr>
          <w:rFonts w:ascii="Palatino Linotype" w:hAnsi="Palatino Linotype" w:cs="Arial"/>
        </w:rPr>
      </w:pPr>
      <w:r w:rsidRPr="008F2E6F">
        <w:rPr>
          <w:rFonts w:ascii="Palatino Linotype" w:eastAsia="MS Gothic" w:hAnsi="Palatino Linotype"/>
          <w:szCs w:val="26"/>
        </w:rPr>
        <w:t>Una vez hecho lo anterior, se remite la información al Titular de la Unidad de Transparencia, con el acuerdo de clasificación correspondiente, para que sea sometido al conocimiento del Comité de Transparencia.</w:t>
      </w:r>
    </w:p>
    <w:p w14:paraId="06707514" w14:textId="77777777" w:rsidR="00303CAC" w:rsidRPr="008F2E6F" w:rsidRDefault="00303CAC" w:rsidP="00303CAC">
      <w:pPr>
        <w:pStyle w:val="Prrafodelista"/>
        <w:tabs>
          <w:tab w:val="left" w:pos="142"/>
          <w:tab w:val="left" w:pos="284"/>
          <w:tab w:val="left" w:pos="426"/>
        </w:tabs>
        <w:spacing w:after="160" w:line="360" w:lineRule="auto"/>
        <w:ind w:left="0"/>
        <w:jc w:val="both"/>
        <w:rPr>
          <w:rFonts w:ascii="Palatino Linotype" w:hAnsi="Palatino Linotype" w:cs="Arial"/>
        </w:rPr>
      </w:pPr>
    </w:p>
    <w:p w14:paraId="23482ECC" w14:textId="77777777" w:rsidR="00303CAC" w:rsidRPr="008F2E6F" w:rsidRDefault="00303CAC" w:rsidP="00303CAC">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69" w:name="_Toc51863317"/>
      <w:bookmarkStart w:id="70" w:name="_Toc52444651"/>
      <w:bookmarkStart w:id="71" w:name="_Toc57154370"/>
      <w:bookmarkStart w:id="72" w:name="_Toc65170176"/>
      <w:bookmarkStart w:id="73" w:name="_Toc66371802"/>
      <w:bookmarkStart w:id="74" w:name="_Toc67584837"/>
      <w:bookmarkStart w:id="75" w:name="_Toc70070913"/>
      <w:bookmarkStart w:id="76" w:name="_Toc70593360"/>
      <w:bookmarkStart w:id="77" w:name="_Toc71290719"/>
      <w:bookmarkStart w:id="78" w:name="_Toc71291225"/>
      <w:bookmarkStart w:id="79" w:name="_Toc71674124"/>
      <w:bookmarkStart w:id="80" w:name="_Toc83128593"/>
      <w:r w:rsidRPr="008F2E6F">
        <w:rPr>
          <w:rFonts w:ascii="Palatino Linotype" w:hAnsi="Palatino Linotype" w:cs="Arial"/>
          <w:b/>
        </w:rPr>
        <w:lastRenderedPageBreak/>
        <w:t>III. La intervención del Comité de Transparencia.</w:t>
      </w:r>
      <w:bookmarkEnd w:id="69"/>
      <w:bookmarkEnd w:id="70"/>
      <w:bookmarkEnd w:id="71"/>
      <w:bookmarkEnd w:id="72"/>
      <w:bookmarkEnd w:id="73"/>
      <w:bookmarkEnd w:id="74"/>
      <w:bookmarkEnd w:id="75"/>
      <w:bookmarkEnd w:id="76"/>
      <w:bookmarkEnd w:id="77"/>
      <w:bookmarkEnd w:id="78"/>
      <w:bookmarkEnd w:id="79"/>
      <w:bookmarkEnd w:id="80"/>
    </w:p>
    <w:p w14:paraId="23381A3C" w14:textId="77777777" w:rsidR="00303CAC" w:rsidRPr="008F2E6F" w:rsidRDefault="00303CAC" w:rsidP="00303CAC">
      <w:pPr>
        <w:pStyle w:val="Prrafodelista"/>
        <w:tabs>
          <w:tab w:val="left" w:pos="142"/>
          <w:tab w:val="left" w:pos="284"/>
          <w:tab w:val="left" w:pos="426"/>
        </w:tabs>
        <w:spacing w:line="360" w:lineRule="auto"/>
        <w:ind w:left="0"/>
        <w:jc w:val="both"/>
        <w:rPr>
          <w:rFonts w:ascii="Palatino Linotype" w:hAnsi="Palatino Linotype" w:cs="Arial"/>
          <w:b/>
        </w:rPr>
      </w:pPr>
      <w:r w:rsidRPr="008F2E6F">
        <w:rPr>
          <w:rFonts w:ascii="Palatino Linotype" w:hAnsi="Palatino Linotype" w:cs="Arial"/>
          <w:b/>
        </w:rPr>
        <w:t>a) Formalidades para emitir el Acuerdo de Clasificación.</w:t>
      </w:r>
    </w:p>
    <w:p w14:paraId="3A532645" w14:textId="77777777" w:rsidR="00303CAC" w:rsidRPr="008F2E6F" w:rsidRDefault="00303CAC" w:rsidP="00CA3056">
      <w:pPr>
        <w:pStyle w:val="Sinespaciado"/>
        <w:numPr>
          <w:ilvl w:val="0"/>
          <w:numId w:val="3"/>
        </w:numPr>
        <w:spacing w:line="360" w:lineRule="auto"/>
        <w:ind w:left="0" w:firstLine="0"/>
        <w:jc w:val="both"/>
        <w:rPr>
          <w:rFonts w:ascii="Palatino Linotype" w:hAnsi="Palatino Linotype" w:cs="Arial"/>
        </w:rPr>
      </w:pPr>
      <w:r w:rsidRPr="008F2E6F">
        <w:rPr>
          <w:rFonts w:ascii="Palatino Linotype" w:eastAsia="MS Gothic" w:hAnsi="Palatino Linotype"/>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8F2E6F">
        <w:rPr>
          <w:rFonts w:ascii="Palatino Linotype" w:eastAsia="MS Gothic" w:hAnsi="Palatino Linotype"/>
          <w:b/>
          <w:szCs w:val="26"/>
          <w:u w:val="single"/>
        </w:rPr>
        <w:t>confirmar, modificar o revocar</w:t>
      </w:r>
      <w:r w:rsidRPr="008F2E6F">
        <w:rPr>
          <w:rFonts w:ascii="Palatino Linotype" w:eastAsia="MS Gothic" w:hAnsi="Palatino Linotype"/>
          <w:szCs w:val="26"/>
        </w:rPr>
        <w:t xml:space="preserve"> la clasificación de la información que ha hecho el titular del área que administra la información. Por lo tanto, el Comité </w:t>
      </w:r>
      <w:r w:rsidRPr="008F2E6F">
        <w:rPr>
          <w:rFonts w:ascii="Palatino Linotype" w:eastAsia="MS Gothic" w:hAnsi="Palatino Linotype"/>
          <w:b/>
          <w:szCs w:val="26"/>
          <w:u w:val="single"/>
        </w:rPr>
        <w:t>no aprueba</w:t>
      </w:r>
      <w:r w:rsidRPr="008F2E6F">
        <w:rPr>
          <w:rFonts w:ascii="Palatino Linotype" w:eastAsia="MS Gothic" w:hAnsi="Palatino Linotype"/>
          <w:szCs w:val="26"/>
        </w:rPr>
        <w:t xml:space="preserve"> la clasificación, sino que revisa lo que ha hecho el titular del área y confirma, modifica o revoca la decisión a través de un acuerdo.</w:t>
      </w:r>
    </w:p>
    <w:p w14:paraId="22F000EE" w14:textId="77777777" w:rsidR="00303CAC" w:rsidRPr="008F2E6F" w:rsidRDefault="00303CAC" w:rsidP="00303CAC">
      <w:pPr>
        <w:pStyle w:val="Prrafodelista"/>
        <w:tabs>
          <w:tab w:val="left" w:pos="142"/>
          <w:tab w:val="left" w:pos="284"/>
          <w:tab w:val="left" w:pos="426"/>
        </w:tabs>
        <w:spacing w:line="360" w:lineRule="auto"/>
        <w:ind w:left="0"/>
        <w:jc w:val="both"/>
        <w:rPr>
          <w:rFonts w:ascii="Palatino Linotype" w:hAnsi="Palatino Linotype" w:cs="Arial"/>
        </w:rPr>
      </w:pPr>
    </w:p>
    <w:p w14:paraId="6C607875" w14:textId="77777777" w:rsidR="00303CAC" w:rsidRPr="008F2E6F" w:rsidRDefault="00303CAC" w:rsidP="00CA3056">
      <w:pPr>
        <w:pStyle w:val="Sinespaciado"/>
        <w:numPr>
          <w:ilvl w:val="0"/>
          <w:numId w:val="3"/>
        </w:numPr>
        <w:spacing w:line="360" w:lineRule="auto"/>
        <w:ind w:left="0" w:firstLine="0"/>
        <w:jc w:val="both"/>
        <w:rPr>
          <w:rFonts w:ascii="Palatino Linotype" w:hAnsi="Palatino Linotype" w:cs="Arial"/>
        </w:rPr>
      </w:pPr>
      <w:r w:rsidRPr="008F2E6F">
        <w:rPr>
          <w:rFonts w:ascii="Palatino Linotype" w:eastAsia="MS Gothic" w:hAnsi="Palatino Linotype"/>
          <w:szCs w:val="26"/>
        </w:rPr>
        <w:t xml:space="preserve">Evidentemente, esta decisión implica una restricción a un derecho humano, por lo tanto, puede generar un agravio al particular y, en consecuencia, es necesario que </w:t>
      </w:r>
      <w:r w:rsidRPr="008F2E6F">
        <w:rPr>
          <w:rFonts w:ascii="Palatino Linotype" w:eastAsia="MS Gothic" w:hAnsi="Palatino Linotype"/>
          <w:b/>
          <w:szCs w:val="26"/>
          <w:u w:val="single"/>
        </w:rPr>
        <w:t>el acto reúna con los requisitos elementales</w:t>
      </w:r>
      <w:r w:rsidRPr="008F2E6F">
        <w:rPr>
          <w:rFonts w:ascii="Palatino Linotype" w:eastAsia="MS Gothic" w:hAnsi="Palatino Linotype"/>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w:t>
      </w:r>
      <w:r w:rsidRPr="008F2E6F">
        <w:rPr>
          <w:rFonts w:ascii="Palatino Linotype" w:eastAsia="MS Gothic" w:hAnsi="Palatino Linotype"/>
          <w:szCs w:val="26"/>
        </w:rPr>
        <w:lastRenderedPageBreak/>
        <w:t>composición del Comité puede generar vicios de legalidad de origen en el acto que restringe un derecho humano.</w:t>
      </w:r>
    </w:p>
    <w:p w14:paraId="4BFA2414" w14:textId="77777777" w:rsidR="00303CAC" w:rsidRPr="008F2E6F" w:rsidRDefault="00303CAC" w:rsidP="00303CAC">
      <w:pPr>
        <w:pStyle w:val="Prrafodelista"/>
        <w:rPr>
          <w:rFonts w:ascii="Palatino Linotype" w:hAnsi="Palatino Linotype" w:cs="Arial"/>
        </w:rPr>
      </w:pPr>
    </w:p>
    <w:p w14:paraId="5646EB9B" w14:textId="77777777" w:rsidR="00303CAC" w:rsidRPr="008F2E6F" w:rsidRDefault="00303CAC" w:rsidP="00CA3056">
      <w:pPr>
        <w:pStyle w:val="Sinespaciado"/>
        <w:numPr>
          <w:ilvl w:val="0"/>
          <w:numId w:val="3"/>
        </w:numPr>
        <w:spacing w:line="360" w:lineRule="auto"/>
        <w:ind w:left="0" w:firstLine="0"/>
        <w:jc w:val="both"/>
        <w:rPr>
          <w:rFonts w:ascii="Palatino Linotype" w:hAnsi="Palatino Linotype" w:cs="Arial"/>
        </w:rPr>
      </w:pPr>
      <w:r w:rsidRPr="008F2E6F">
        <w:rPr>
          <w:rFonts w:ascii="Palatino Linotype" w:eastAsia="MS Gothic" w:hAnsi="Palatino Linotype"/>
          <w:szCs w:val="26"/>
        </w:rPr>
        <w:t xml:space="preserve">La decisión de confirmar, modificar o revocar la clasificación deberá de asentarse en un documento que registre la determinación a la que se llegue después de un </w:t>
      </w:r>
      <w:r w:rsidRPr="008F2E6F">
        <w:rPr>
          <w:rFonts w:ascii="Palatino Linotype" w:eastAsia="MS Gothic" w:hAnsi="Palatino Linotype"/>
          <w:b/>
          <w:szCs w:val="26"/>
          <w:u w:val="single"/>
        </w:rPr>
        <w:t>análisis</w:t>
      </w:r>
      <w:r w:rsidRPr="008F2E6F">
        <w:rPr>
          <w:rFonts w:ascii="Palatino Linotype" w:eastAsia="MS Gothic" w:hAnsi="Palatino Linotype"/>
          <w:szCs w:val="26"/>
        </w:rPr>
        <w:t xml:space="preserve">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79C97910" w14:textId="77777777" w:rsidR="00303CAC" w:rsidRPr="008F2E6F" w:rsidRDefault="00303CAC" w:rsidP="00303CAC">
      <w:pPr>
        <w:pStyle w:val="Prrafodelista"/>
        <w:tabs>
          <w:tab w:val="left" w:pos="142"/>
          <w:tab w:val="left" w:pos="284"/>
          <w:tab w:val="left" w:pos="426"/>
        </w:tabs>
        <w:spacing w:line="360" w:lineRule="auto"/>
        <w:ind w:left="0"/>
        <w:jc w:val="both"/>
        <w:rPr>
          <w:rFonts w:ascii="Palatino Linotype" w:hAnsi="Palatino Linotype" w:cs="Arial"/>
        </w:rPr>
      </w:pPr>
    </w:p>
    <w:p w14:paraId="41366043" w14:textId="77777777" w:rsidR="00303CAC" w:rsidRPr="008F2E6F" w:rsidRDefault="00303CAC" w:rsidP="00CA3056">
      <w:pPr>
        <w:pStyle w:val="Prrafodelista"/>
        <w:numPr>
          <w:ilvl w:val="0"/>
          <w:numId w:val="5"/>
        </w:numPr>
        <w:tabs>
          <w:tab w:val="left" w:pos="142"/>
          <w:tab w:val="left" w:pos="284"/>
          <w:tab w:val="left" w:pos="426"/>
        </w:tabs>
        <w:spacing w:line="360" w:lineRule="auto"/>
        <w:contextualSpacing/>
        <w:jc w:val="both"/>
        <w:rPr>
          <w:rFonts w:ascii="Palatino Linotype" w:hAnsi="Palatino Linotype" w:cs="Arial"/>
          <w:b/>
        </w:rPr>
      </w:pPr>
      <w:r w:rsidRPr="008F2E6F">
        <w:rPr>
          <w:rFonts w:ascii="Palatino Linotype" w:hAnsi="Palatino Linotype" w:cs="Arial"/>
          <w:b/>
        </w:rPr>
        <w:t>Requisitos de fondo del Acuerdo de Clasificación.</w:t>
      </w:r>
    </w:p>
    <w:p w14:paraId="5E17B125" w14:textId="77777777" w:rsidR="00303CAC" w:rsidRPr="008F2E6F" w:rsidRDefault="00303CAC" w:rsidP="00CA3056">
      <w:pPr>
        <w:pStyle w:val="Sinespaciado"/>
        <w:numPr>
          <w:ilvl w:val="0"/>
          <w:numId w:val="3"/>
        </w:numPr>
        <w:spacing w:line="360" w:lineRule="auto"/>
        <w:ind w:left="0" w:firstLine="0"/>
        <w:jc w:val="both"/>
        <w:rPr>
          <w:rFonts w:ascii="Palatino Linotype" w:hAnsi="Palatino Linotype" w:cs="Arial"/>
        </w:rPr>
      </w:pPr>
      <w:r w:rsidRPr="008F2E6F">
        <w:rPr>
          <w:rFonts w:ascii="Palatino Linotype" w:eastAsia="MS Gothic" w:hAnsi="Palatino Linotype"/>
          <w:szCs w:val="26"/>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1CC87AC4" w14:textId="77777777" w:rsidR="00303CAC" w:rsidRPr="008F2E6F" w:rsidRDefault="00303CAC" w:rsidP="00CA3056">
      <w:pPr>
        <w:pStyle w:val="Sinespaciado"/>
        <w:numPr>
          <w:ilvl w:val="0"/>
          <w:numId w:val="3"/>
        </w:numPr>
        <w:spacing w:line="360" w:lineRule="auto"/>
        <w:ind w:left="0" w:firstLine="0"/>
        <w:jc w:val="both"/>
        <w:rPr>
          <w:rFonts w:ascii="Palatino Linotype" w:hAnsi="Palatino Linotype" w:cs="Arial"/>
        </w:rPr>
      </w:pPr>
      <w:r w:rsidRPr="008F2E6F">
        <w:rPr>
          <w:rFonts w:ascii="Palatino Linotype" w:eastAsia="MS Gothic" w:hAnsi="Palatino Linotype"/>
          <w:szCs w:val="26"/>
        </w:rPr>
        <w:t xml:space="preserve">De lo anterior, se desprende que para una correcta clasificación total o parcial, esto es determinar los datos que se suprimen en las versiones públicas, es necesario fundar y motivar, de manera correcta, la clasificación; considerando que todo acto </w:t>
      </w:r>
      <w:r w:rsidRPr="008F2E6F">
        <w:rPr>
          <w:rFonts w:ascii="Palatino Linotype" w:eastAsia="MS Gothic" w:hAnsi="Palatino Linotype"/>
          <w:szCs w:val="26"/>
        </w:rPr>
        <w:lastRenderedPageBreak/>
        <w:t>que la autoridad pronuncie en el ejercicio de sus atribuciones, debe expresar los fundamentos legales que le dieron origen y las razones por las que se deben aplicar al caso concreto.</w:t>
      </w:r>
    </w:p>
    <w:p w14:paraId="521A6CFF" w14:textId="77777777" w:rsidR="00303CAC" w:rsidRPr="008F2E6F" w:rsidRDefault="00303CAC" w:rsidP="00303CAC">
      <w:pPr>
        <w:pStyle w:val="Prrafodelista"/>
        <w:rPr>
          <w:rFonts w:ascii="Palatino Linotype" w:hAnsi="Palatino Linotype" w:cs="Arial"/>
        </w:rPr>
      </w:pPr>
    </w:p>
    <w:p w14:paraId="5AD44A87" w14:textId="77777777" w:rsidR="00303CAC" w:rsidRPr="008F2E6F" w:rsidRDefault="00303CAC" w:rsidP="00CA3056">
      <w:pPr>
        <w:pStyle w:val="Sinespaciado"/>
        <w:numPr>
          <w:ilvl w:val="0"/>
          <w:numId w:val="3"/>
        </w:numPr>
        <w:spacing w:line="360" w:lineRule="auto"/>
        <w:ind w:left="0" w:firstLine="0"/>
        <w:jc w:val="both"/>
        <w:rPr>
          <w:rFonts w:ascii="Palatino Linotype" w:hAnsi="Palatino Linotype" w:cs="Arial"/>
        </w:rPr>
      </w:pPr>
      <w:r w:rsidRPr="008F2E6F">
        <w:rPr>
          <w:rFonts w:ascii="Palatino Linotype" w:eastAsia="MS Gothic" w:hAnsi="Palatino Linotype"/>
          <w:szCs w:val="26"/>
        </w:rPr>
        <w:t>Han sido vastos los estudios doctrinarios relativos a estos derechos fundamentales y al principio de legalidad en ellos contenidos; como ejemplo, el procesalista José Ovalle Fabela, en su obra “Garantías Constitucionales del Proceso”, refiere que “...</w:t>
      </w:r>
      <w:r w:rsidRPr="008F2E6F">
        <w:rPr>
          <w:rFonts w:ascii="Palatino Linotype" w:eastAsia="MS Gothic" w:hAnsi="Palatino Linotype"/>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8F2E6F">
        <w:rPr>
          <w:rFonts w:ascii="Palatino Linotype" w:eastAsia="MS Gothic" w:hAnsi="Palatino Linotype"/>
          <w:szCs w:val="26"/>
        </w:rPr>
        <w:t>....”</w:t>
      </w:r>
      <w:r w:rsidRPr="008F2E6F">
        <w:rPr>
          <w:rFonts w:ascii="Palatino Linotype" w:eastAsia="MS Gothic" w:hAnsi="Palatino Linotype"/>
          <w:szCs w:val="26"/>
          <w:vertAlign w:val="superscript"/>
        </w:rPr>
        <w:footnoteReference w:id="12"/>
      </w:r>
    </w:p>
    <w:p w14:paraId="1D3BF95B" w14:textId="77777777" w:rsidR="00303CAC" w:rsidRPr="008F2E6F" w:rsidRDefault="00303CAC" w:rsidP="00303CAC">
      <w:pPr>
        <w:pStyle w:val="Prrafodelista"/>
        <w:rPr>
          <w:rFonts w:ascii="Palatino Linotype" w:hAnsi="Palatino Linotype" w:cs="Arial"/>
        </w:rPr>
      </w:pPr>
    </w:p>
    <w:p w14:paraId="20D9E982" w14:textId="77777777" w:rsidR="00303CAC" w:rsidRPr="008F2E6F" w:rsidRDefault="00303CAC" w:rsidP="00CA3056">
      <w:pPr>
        <w:pStyle w:val="Sinespaciado"/>
        <w:numPr>
          <w:ilvl w:val="0"/>
          <w:numId w:val="3"/>
        </w:numPr>
        <w:spacing w:line="360" w:lineRule="auto"/>
        <w:ind w:left="0" w:firstLine="0"/>
        <w:jc w:val="both"/>
        <w:rPr>
          <w:rFonts w:ascii="Palatino Linotype" w:hAnsi="Palatino Linotype" w:cs="Arial"/>
        </w:rPr>
      </w:pPr>
      <w:r w:rsidRPr="008F2E6F">
        <w:rPr>
          <w:rFonts w:ascii="Palatino Linotype" w:hAnsi="Palatino Linotype" w:cs="Arial"/>
        </w:rPr>
        <w:t xml:space="preserve"> </w:t>
      </w:r>
      <w:r w:rsidRPr="008F2E6F">
        <w:rPr>
          <w:rFonts w:ascii="Palatino Linotype" w:eastAsia="MS Gothic" w:hAnsi="Palatino Linotype"/>
          <w:szCs w:val="26"/>
        </w:rPr>
        <w:t>Por</w:t>
      </w:r>
      <w:r w:rsidRPr="008F2E6F">
        <w:rPr>
          <w:rFonts w:ascii="Palatino Linotype" w:hAnsi="Palatino Linotype" w:cs="Arial"/>
        </w:rPr>
        <w:t xml:space="preserve"> su parte, el intérprete judicial del país ha establecido una jurisprudencia respecto a qué debe entenderse por fundamentación y motivación, en los siguientes términos:</w:t>
      </w:r>
    </w:p>
    <w:p w14:paraId="62DFE4B6" w14:textId="77777777" w:rsidR="00303CAC" w:rsidRPr="008F2E6F" w:rsidRDefault="00303CAC" w:rsidP="00303CAC">
      <w:pPr>
        <w:pStyle w:val="Prrafodelista"/>
        <w:tabs>
          <w:tab w:val="left" w:pos="142"/>
          <w:tab w:val="left" w:pos="284"/>
          <w:tab w:val="left" w:pos="426"/>
        </w:tabs>
        <w:spacing w:line="360" w:lineRule="auto"/>
        <w:ind w:left="0"/>
        <w:jc w:val="both"/>
        <w:rPr>
          <w:rFonts w:ascii="Palatino Linotype" w:hAnsi="Palatino Linotype" w:cs="Arial"/>
        </w:rPr>
      </w:pPr>
    </w:p>
    <w:p w14:paraId="4255F4B5" w14:textId="77777777" w:rsidR="00303CAC" w:rsidRPr="008F2E6F" w:rsidRDefault="00303CAC" w:rsidP="009A4731">
      <w:pPr>
        <w:ind w:left="567" w:right="618"/>
        <w:contextualSpacing/>
        <w:jc w:val="both"/>
        <w:rPr>
          <w:rFonts w:ascii="Palatino Linotype" w:hAnsi="Palatino Linotype" w:cs="Arial"/>
          <w:i/>
          <w:color w:val="000000"/>
        </w:rPr>
      </w:pPr>
      <w:r w:rsidRPr="008F2E6F">
        <w:rPr>
          <w:rFonts w:ascii="Palatino Linotype" w:hAnsi="Palatino Linotype" w:cs="Arial"/>
          <w:b/>
          <w:i/>
          <w:color w:val="000000"/>
        </w:rPr>
        <w:t>“FUNDAMENTACIÓN Y MOTIVACIÓN.</w:t>
      </w:r>
      <w:r w:rsidRPr="008F2E6F">
        <w:rPr>
          <w:rFonts w:ascii="Palatino Linotype" w:hAnsi="Palatino Linotype" w:cs="Arial"/>
          <w:i/>
          <w:color w:val="000000"/>
        </w:rPr>
        <w:t xml:space="preserve"> “La </w:t>
      </w:r>
      <w:r w:rsidRPr="008F2E6F">
        <w:rPr>
          <w:rFonts w:ascii="Palatino Linotype" w:hAnsi="Palatino Linotype" w:cs="Arial"/>
          <w:i/>
          <w:color w:val="000000"/>
          <w:u w:val="single"/>
        </w:rPr>
        <w:t xml:space="preserve">debida fundamentación y motivación legal, deben entenderse, por lo primero, la cita del precepto legal aplicable al caso, y por lo segundo, las razones, motivos o circunstancias </w:t>
      </w:r>
      <w:r w:rsidRPr="008F2E6F">
        <w:rPr>
          <w:rFonts w:ascii="Palatino Linotype" w:hAnsi="Palatino Linotype" w:cs="Arial"/>
          <w:i/>
          <w:color w:val="000000"/>
          <w:u w:val="single"/>
        </w:rPr>
        <w:lastRenderedPageBreak/>
        <w:t>especiales que llevaron a la autoridad a concluir que el caso particular encuadra en el supuesto previsto por la norma legal invocada como fundamento</w:t>
      </w:r>
      <w:r w:rsidRPr="008F2E6F">
        <w:rPr>
          <w:rFonts w:ascii="Palatino Linotype" w:hAnsi="Palatino Linotype" w:cs="Arial"/>
          <w:i/>
          <w:color w:val="000000"/>
        </w:rPr>
        <w:t>.”</w:t>
      </w:r>
    </w:p>
    <w:p w14:paraId="6F961E32" w14:textId="77777777" w:rsidR="00303CAC" w:rsidRPr="008F2E6F" w:rsidRDefault="00303CAC" w:rsidP="00303CAC">
      <w:pPr>
        <w:spacing w:line="360" w:lineRule="auto"/>
        <w:ind w:left="851" w:right="618"/>
        <w:contextualSpacing/>
        <w:jc w:val="both"/>
        <w:rPr>
          <w:rFonts w:ascii="Palatino Linotype" w:hAnsi="Palatino Linotype" w:cs="Arial"/>
          <w:i/>
          <w:color w:val="000000"/>
        </w:rPr>
      </w:pPr>
    </w:p>
    <w:p w14:paraId="6D114DF6" w14:textId="77777777" w:rsidR="00303CAC" w:rsidRPr="008F2E6F" w:rsidRDefault="00303CAC" w:rsidP="00CA3056">
      <w:pPr>
        <w:pStyle w:val="Sinespaciado"/>
        <w:numPr>
          <w:ilvl w:val="0"/>
          <w:numId w:val="3"/>
        </w:numPr>
        <w:spacing w:line="360" w:lineRule="auto"/>
        <w:ind w:left="0" w:firstLine="0"/>
        <w:jc w:val="both"/>
        <w:rPr>
          <w:rFonts w:ascii="Palatino Linotype" w:hAnsi="Palatino Linotype" w:cs="Arial"/>
        </w:rPr>
      </w:pPr>
      <w:r w:rsidRPr="008F2E6F">
        <w:rPr>
          <w:rFonts w:ascii="Palatino Linotype" w:eastAsia="MS Gothic" w:hAnsi="Palatino Linotype"/>
        </w:rPr>
        <w:t xml:space="preserve"> </w:t>
      </w:r>
      <w:r w:rsidRPr="008F2E6F">
        <w:rPr>
          <w:rFonts w:ascii="Palatino Linotype" w:hAnsi="Palatino Linotype" w:cs="Arial"/>
        </w:rPr>
        <w:t>Así</w:t>
      </w:r>
      <w:r w:rsidRPr="008F2E6F">
        <w:rPr>
          <w:rFonts w:ascii="Palatino Linotype" w:eastAsia="MS Gothic" w:hAnsi="Palatino Linotype"/>
        </w:rPr>
        <w:t xml:space="preserve">, en un acto de autoridad se cumple con la debida fundamentación cuando se cita el </w:t>
      </w:r>
      <w:r w:rsidRPr="008F2E6F">
        <w:rPr>
          <w:rFonts w:ascii="Palatino Linotype" w:hAnsi="Palatino Linotype" w:cs="Arial"/>
        </w:rPr>
        <w:t>precepto</w:t>
      </w:r>
      <w:r w:rsidRPr="008F2E6F">
        <w:rPr>
          <w:rFonts w:ascii="Palatino Linotype" w:eastAsia="MS Gothic" w:hAnsi="Palatino Linotype"/>
        </w:rPr>
        <w:t xml:space="preserve"> legal aplicable al caso concreto y la debida motivación cuando se expresan las razones, motivos o circunstancias que tomó en cuenta la autoridad para adecuar el hecho a los fundamentos de derecho.</w:t>
      </w:r>
    </w:p>
    <w:p w14:paraId="567A0ADB" w14:textId="77777777" w:rsidR="00023349" w:rsidRPr="008F2E6F" w:rsidRDefault="00023349" w:rsidP="00023349">
      <w:pPr>
        <w:pStyle w:val="Sinespaciado"/>
        <w:spacing w:line="360" w:lineRule="auto"/>
        <w:jc w:val="both"/>
        <w:rPr>
          <w:rFonts w:ascii="Palatino Linotype" w:hAnsi="Palatino Linotype" w:cs="Arial"/>
        </w:rPr>
      </w:pPr>
    </w:p>
    <w:p w14:paraId="3B7A1372" w14:textId="77777777" w:rsidR="00303CAC" w:rsidRPr="008F2E6F" w:rsidRDefault="00303CAC" w:rsidP="00CA3056">
      <w:pPr>
        <w:pStyle w:val="Sinespaciado"/>
        <w:numPr>
          <w:ilvl w:val="0"/>
          <w:numId w:val="3"/>
        </w:numPr>
        <w:spacing w:line="360" w:lineRule="auto"/>
        <w:ind w:left="0" w:firstLine="0"/>
        <w:jc w:val="both"/>
        <w:rPr>
          <w:rFonts w:ascii="Palatino Linotype" w:hAnsi="Palatino Linotype" w:cs="Arial"/>
        </w:rPr>
      </w:pPr>
      <w:r w:rsidRPr="008F2E6F">
        <w:rPr>
          <w:rFonts w:ascii="Palatino Linotype" w:eastAsia="MS Gothic" w:hAnsi="Palatino Linotype"/>
        </w:rPr>
        <w:t xml:space="preserve"> En consecuencia, la fundamentación y motivación implica que, en el acto de </w:t>
      </w:r>
      <w:r w:rsidRPr="008F2E6F">
        <w:rPr>
          <w:rFonts w:ascii="Palatino Linotype" w:hAnsi="Palatino Linotype" w:cs="Arial"/>
        </w:rPr>
        <w:t>autoridad</w:t>
      </w:r>
      <w:r w:rsidRPr="008F2E6F">
        <w:rPr>
          <w:rFonts w:ascii="Palatino Linotype" w:eastAsia="MS Gothic" w:hAnsi="Palatino Linotype"/>
        </w:rPr>
        <w:t xml:space="preserve">, además de contenerse los supuestos jurídicos aplicables se expliquen </w:t>
      </w:r>
      <w:r w:rsidRPr="008F2E6F">
        <w:rPr>
          <w:rFonts w:ascii="Palatino Linotype" w:hAnsi="Palatino Linotype" w:cs="Arial"/>
        </w:rPr>
        <w:t>claramente</w:t>
      </w:r>
      <w:r w:rsidRPr="008F2E6F">
        <w:rPr>
          <w:rFonts w:ascii="Palatino Linotype" w:eastAsia="MS Gothic" w:hAnsi="Palatino Linotype"/>
        </w:rPr>
        <w:t xml:space="preserve"> por qué a través de la utilización de la norma se emitió el acto. De este modo, la persona que se sienta afectada pueda impugnar la decisión, permitiéndole una real y auténtica defensa.</w:t>
      </w:r>
    </w:p>
    <w:p w14:paraId="5548D4AE" w14:textId="77777777" w:rsidR="00303CAC" w:rsidRPr="008F2E6F" w:rsidRDefault="00303CAC" w:rsidP="00303CAC">
      <w:pPr>
        <w:pStyle w:val="Prrafodelista"/>
        <w:tabs>
          <w:tab w:val="left" w:pos="142"/>
          <w:tab w:val="left" w:pos="284"/>
          <w:tab w:val="left" w:pos="426"/>
        </w:tabs>
        <w:spacing w:line="360" w:lineRule="auto"/>
        <w:ind w:left="0"/>
        <w:jc w:val="both"/>
        <w:rPr>
          <w:rFonts w:ascii="Palatino Linotype" w:hAnsi="Palatino Linotype" w:cs="Arial"/>
        </w:rPr>
      </w:pPr>
    </w:p>
    <w:p w14:paraId="6613F000" w14:textId="77777777" w:rsidR="00303CAC" w:rsidRPr="008F2E6F" w:rsidRDefault="00303CAC" w:rsidP="00CA3056">
      <w:pPr>
        <w:pStyle w:val="Sinespaciado"/>
        <w:numPr>
          <w:ilvl w:val="0"/>
          <w:numId w:val="3"/>
        </w:numPr>
        <w:spacing w:line="360" w:lineRule="auto"/>
        <w:ind w:left="0" w:firstLine="0"/>
        <w:jc w:val="both"/>
        <w:rPr>
          <w:rFonts w:ascii="Palatino Linotype" w:hAnsi="Palatino Linotype" w:cs="Arial"/>
        </w:rPr>
      </w:pPr>
      <w:r w:rsidRPr="008F2E6F">
        <w:rPr>
          <w:rFonts w:ascii="Palatino Linotype" w:eastAsia="MS Gothic" w:hAnsi="Palatino Linotype"/>
        </w:rPr>
        <w:t xml:space="preserve"> En ese mismo sentido, el numeral trigésimo tercero fracción V de los </w:t>
      </w:r>
      <w:r w:rsidRPr="008F2E6F">
        <w:rPr>
          <w:rFonts w:ascii="Palatino Linotype" w:hAnsi="Palatino Linotype" w:cs="Arial"/>
        </w:rPr>
        <w:t>Lineamientos</w:t>
      </w:r>
      <w:r w:rsidRPr="008F2E6F">
        <w:rPr>
          <w:rFonts w:ascii="Palatino Linotype" w:eastAsia="MS Gothic" w:hAnsi="Palatino Linotype"/>
        </w:rPr>
        <w:t xml:space="preserve"> Generales, precisa que para motivar la clasificación se deben acreditar las circunstancias de tiempo, modo y lugar.</w:t>
      </w:r>
    </w:p>
    <w:p w14:paraId="25EB1335" w14:textId="77777777" w:rsidR="00303CAC" w:rsidRPr="008F2E6F" w:rsidRDefault="00303CAC" w:rsidP="00303CAC">
      <w:pPr>
        <w:pStyle w:val="Prrafodelista"/>
        <w:rPr>
          <w:rFonts w:ascii="Palatino Linotype" w:hAnsi="Palatino Linotype" w:cs="Arial"/>
        </w:rPr>
      </w:pPr>
    </w:p>
    <w:p w14:paraId="464C9E9D" w14:textId="73B290D6" w:rsidR="00303CAC" w:rsidRPr="008F2E6F" w:rsidRDefault="00303CAC" w:rsidP="00CA3056">
      <w:pPr>
        <w:pStyle w:val="Sinespaciado"/>
        <w:numPr>
          <w:ilvl w:val="0"/>
          <w:numId w:val="3"/>
        </w:numPr>
        <w:spacing w:line="360" w:lineRule="auto"/>
        <w:ind w:left="0" w:firstLine="0"/>
        <w:jc w:val="both"/>
        <w:rPr>
          <w:rFonts w:ascii="Palatino Linotype" w:hAnsi="Palatino Linotype" w:cs="Arial"/>
        </w:rPr>
      </w:pPr>
      <w:r w:rsidRPr="008F2E6F">
        <w:rPr>
          <w:rFonts w:ascii="Palatino Linotype" w:eastAsia="MS Gothic" w:hAnsi="Palatino Linotype"/>
        </w:rPr>
        <w:t xml:space="preserve">Ahora bien, </w:t>
      </w:r>
      <w:r w:rsidRPr="008F2E6F">
        <w:rPr>
          <w:rFonts w:ascii="Palatino Linotype" w:eastAsia="MS Gothic" w:hAnsi="Palatino Linotype"/>
          <w:b/>
          <w:u w:val="single"/>
        </w:rPr>
        <w:t>para cada caso además de fundar y motivar</w:t>
      </w:r>
      <w:r w:rsidRPr="008F2E6F">
        <w:rPr>
          <w:rFonts w:ascii="Palatino Linotype" w:eastAsia="MS Gothic" w:hAnsi="Palatino Linotype"/>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8F2E6F">
        <w:rPr>
          <w:rFonts w:ascii="Palatino Linotype" w:eastAsia="MS Gothic" w:hAnsi="Palatino Linotype"/>
          <w:vertAlign w:val="superscript"/>
        </w:rPr>
        <w:footnoteReference w:id="13"/>
      </w:r>
      <w:r w:rsidRPr="008F2E6F">
        <w:rPr>
          <w:rFonts w:ascii="Palatino Linotype" w:eastAsia="MS Gothic" w:hAnsi="Palatino Linotype"/>
        </w:rPr>
        <w:t xml:space="preserve"> </w:t>
      </w:r>
      <w:r w:rsidRPr="008F2E6F">
        <w:rPr>
          <w:rFonts w:ascii="Palatino Linotype" w:eastAsia="MS Gothic" w:hAnsi="Palatino Linotype"/>
        </w:rPr>
        <w:lastRenderedPageBreak/>
        <w:t>del servidor público que no tienen ninguna injerencia en el tema de la transparencia y la rendición de cuentas</w:t>
      </w:r>
      <w:r w:rsidR="009A4731" w:rsidRPr="008F2E6F">
        <w:rPr>
          <w:rFonts w:ascii="Palatino Linotype" w:eastAsia="MS Gothic" w:hAnsi="Palatino Linotype"/>
        </w:rPr>
        <w:t>.</w:t>
      </w:r>
    </w:p>
    <w:p w14:paraId="3116015A" w14:textId="77777777" w:rsidR="00303CAC" w:rsidRPr="008F2E6F" w:rsidRDefault="00303CAC" w:rsidP="00303CAC">
      <w:pPr>
        <w:pStyle w:val="Prrafodelista"/>
        <w:rPr>
          <w:rFonts w:ascii="Palatino Linotype" w:hAnsi="Palatino Linotype" w:cs="Arial"/>
        </w:rPr>
      </w:pPr>
    </w:p>
    <w:p w14:paraId="343EA05B" w14:textId="3977F4D4" w:rsidR="00303CAC" w:rsidRPr="008F2E6F" w:rsidRDefault="00303CAC" w:rsidP="00D611BD">
      <w:pPr>
        <w:keepNext/>
        <w:keepLines/>
        <w:spacing w:line="360" w:lineRule="auto"/>
        <w:jc w:val="both"/>
        <w:outlineLvl w:val="0"/>
        <w:rPr>
          <w:rFonts w:ascii="Palatino Linotype" w:eastAsia="MS Gothic" w:hAnsi="Palatino Linotype" w:cstheme="majorBidi"/>
          <w:b/>
        </w:rPr>
      </w:pPr>
      <w:bookmarkStart w:id="81" w:name="_Toc83901402"/>
      <w:r w:rsidRPr="008F2E6F">
        <w:rPr>
          <w:rFonts w:ascii="Palatino Linotype" w:hAnsi="Palatino Linotype" w:cs="Arial"/>
          <w:b/>
        </w:rPr>
        <w:t>SEXTO</w:t>
      </w:r>
      <w:r w:rsidRPr="008F2E6F">
        <w:rPr>
          <w:rFonts w:ascii="Palatino Linotype" w:eastAsia="MS Gothic" w:hAnsi="Palatino Linotype" w:cstheme="majorBidi"/>
          <w:b/>
        </w:rPr>
        <w:t xml:space="preserve">. </w:t>
      </w:r>
      <w:r w:rsidR="009A4731" w:rsidRPr="008F2E6F">
        <w:rPr>
          <w:rFonts w:ascii="Palatino Linotype" w:eastAsia="MS Gothic" w:hAnsi="Palatino Linotype" w:cstheme="majorBidi"/>
          <w:b/>
        </w:rPr>
        <w:t>De la v</w:t>
      </w:r>
      <w:r w:rsidRPr="008F2E6F">
        <w:rPr>
          <w:rFonts w:ascii="Palatino Linotype" w:eastAsia="MS Gothic" w:hAnsi="Palatino Linotype" w:cstheme="majorBidi"/>
          <w:b/>
        </w:rPr>
        <w:t>ista a</w:t>
      </w:r>
      <w:r w:rsidR="009A4731" w:rsidRPr="008F2E6F">
        <w:rPr>
          <w:rFonts w:ascii="Palatino Linotype" w:eastAsia="MS Gothic" w:hAnsi="Palatino Linotype" w:cstheme="majorBidi"/>
          <w:b/>
        </w:rPr>
        <w:t>l área competente del Instituto derivado de la falta de respuesta</w:t>
      </w:r>
      <w:r w:rsidRPr="008F2E6F">
        <w:rPr>
          <w:rFonts w:ascii="Palatino Linotype" w:eastAsia="MS Gothic" w:hAnsi="Palatino Linotype" w:cstheme="majorBidi"/>
          <w:b/>
        </w:rPr>
        <w:t>.</w:t>
      </w:r>
      <w:bookmarkEnd w:id="81"/>
    </w:p>
    <w:p w14:paraId="619A818C" w14:textId="77777777" w:rsidR="00303CAC" w:rsidRPr="008F2E6F" w:rsidRDefault="00303CAC" w:rsidP="00303CAC">
      <w:pPr>
        <w:spacing w:line="360" w:lineRule="auto"/>
        <w:rPr>
          <w:rFonts w:ascii="Palatino Linotype" w:hAnsi="Palatino Linotype"/>
        </w:rPr>
      </w:pPr>
    </w:p>
    <w:p w14:paraId="7F68C46D" w14:textId="77777777" w:rsidR="00303CAC" w:rsidRPr="008F2E6F" w:rsidRDefault="00303CAC" w:rsidP="00CA3056">
      <w:pPr>
        <w:pStyle w:val="Sinespaciado"/>
        <w:numPr>
          <w:ilvl w:val="0"/>
          <w:numId w:val="3"/>
        </w:numPr>
        <w:spacing w:line="360" w:lineRule="auto"/>
        <w:ind w:left="0" w:firstLine="0"/>
        <w:jc w:val="both"/>
        <w:rPr>
          <w:rFonts w:ascii="Palatino Linotype" w:hAnsi="Palatino Linotype"/>
        </w:rPr>
      </w:pPr>
      <w:r w:rsidRPr="008F2E6F">
        <w:rPr>
          <w:rFonts w:ascii="Palatino Linotype" w:hAnsi="Palatino Linotype"/>
        </w:rPr>
        <w:t xml:space="preserve">Con </w:t>
      </w:r>
      <w:r w:rsidRPr="008F2E6F">
        <w:rPr>
          <w:rFonts w:ascii="Palatino Linotype" w:eastAsia="MS Gothic" w:hAnsi="Palatino Linotype"/>
        </w:rPr>
        <w:t>fundamento</w:t>
      </w:r>
      <w:r w:rsidRPr="008F2E6F">
        <w:rPr>
          <w:rFonts w:ascii="Palatino Linotype" w:hAnsi="Palatino Linotype"/>
        </w:rPr>
        <w:t xml:space="preserve"> en el artículo 222 de la Ley de Transparencia y Acceso a la Información Pública del Estado de México y Municipios, son causas de responsabilidad administrativas las siguientes:</w:t>
      </w:r>
    </w:p>
    <w:p w14:paraId="7144915D" w14:textId="77777777" w:rsidR="00303CAC" w:rsidRPr="008F2E6F" w:rsidRDefault="00303CAC" w:rsidP="00303CAC">
      <w:pPr>
        <w:spacing w:line="360" w:lineRule="auto"/>
        <w:contextualSpacing/>
        <w:jc w:val="both"/>
        <w:rPr>
          <w:rFonts w:ascii="Palatino Linotype" w:hAnsi="Palatino Linotype"/>
        </w:rPr>
      </w:pPr>
    </w:p>
    <w:p w14:paraId="6E89A214" w14:textId="77777777" w:rsidR="00303CAC" w:rsidRPr="008F2E6F" w:rsidRDefault="00303CAC" w:rsidP="009A4731">
      <w:pPr>
        <w:pStyle w:val="Prrafodelista"/>
        <w:ind w:left="567" w:right="567"/>
        <w:jc w:val="both"/>
        <w:rPr>
          <w:rFonts w:ascii="Palatino Linotype" w:hAnsi="Palatino Linotype"/>
          <w:i/>
        </w:rPr>
      </w:pPr>
      <w:r w:rsidRPr="008F2E6F">
        <w:rPr>
          <w:rFonts w:ascii="Palatino Linotype" w:hAnsi="Palatino Linotype"/>
          <w:b/>
          <w:i/>
        </w:rPr>
        <w:t>“Artículo 222.</w:t>
      </w:r>
      <w:r w:rsidRPr="008F2E6F">
        <w:rPr>
          <w:rFonts w:ascii="Palatino Linotype" w:hAnsi="Palatino Linotype"/>
          <w:i/>
        </w:rPr>
        <w:t xml:space="preserve"> Son causas de responsabilidad administrativa de los servidores públicos de los sujetos obligados, por incumplimiento de las obligaciones establecidas en la materia de la presente Ley, las siguientes:</w:t>
      </w:r>
    </w:p>
    <w:p w14:paraId="311BDEDD" w14:textId="77777777" w:rsidR="00303CAC" w:rsidRPr="008F2E6F" w:rsidRDefault="00303CAC" w:rsidP="009A4731">
      <w:pPr>
        <w:pStyle w:val="Prrafodelista"/>
        <w:ind w:left="567" w:right="567"/>
        <w:jc w:val="both"/>
        <w:rPr>
          <w:rFonts w:ascii="Palatino Linotype" w:hAnsi="Palatino Linotype"/>
          <w:i/>
        </w:rPr>
      </w:pPr>
      <w:r w:rsidRPr="008F2E6F">
        <w:rPr>
          <w:rFonts w:ascii="Palatino Linotype" w:hAnsi="Palatino Linotype"/>
          <w:i/>
        </w:rPr>
        <w:t>(…)</w:t>
      </w:r>
    </w:p>
    <w:p w14:paraId="15419908" w14:textId="77777777" w:rsidR="00303CAC" w:rsidRPr="008F2E6F" w:rsidRDefault="00303CAC" w:rsidP="009A4731">
      <w:pPr>
        <w:pStyle w:val="Prrafodelista"/>
        <w:ind w:left="567" w:right="567"/>
        <w:jc w:val="both"/>
        <w:rPr>
          <w:rFonts w:ascii="Palatino Linotype" w:hAnsi="Palatino Linotype"/>
          <w:i/>
        </w:rPr>
      </w:pPr>
      <w:r w:rsidRPr="008F2E6F">
        <w:rPr>
          <w:rFonts w:ascii="Palatino Linotype" w:hAnsi="Palatino Linotype"/>
          <w:b/>
          <w:i/>
        </w:rPr>
        <w:t>I. Cualquier acto u omisión que provoque la suspensión o deficiencia en la atención de las solicitudes de información</w:t>
      </w:r>
      <w:r w:rsidRPr="008F2E6F">
        <w:rPr>
          <w:rFonts w:ascii="Palatino Linotype" w:hAnsi="Palatino Linotype"/>
          <w:i/>
        </w:rPr>
        <w:t>;</w:t>
      </w:r>
    </w:p>
    <w:p w14:paraId="10988C18" w14:textId="77777777" w:rsidR="00303CAC" w:rsidRPr="008F2E6F" w:rsidRDefault="00303CAC" w:rsidP="009A4731">
      <w:pPr>
        <w:pStyle w:val="Prrafodelista"/>
        <w:ind w:left="567" w:right="567"/>
        <w:jc w:val="both"/>
        <w:rPr>
          <w:rFonts w:ascii="Palatino Linotype" w:hAnsi="Palatino Linotype"/>
          <w:i/>
        </w:rPr>
      </w:pPr>
      <w:r w:rsidRPr="008F2E6F">
        <w:rPr>
          <w:rFonts w:ascii="Palatino Linotype" w:hAnsi="Palatino Linotype"/>
          <w:b/>
          <w:i/>
        </w:rPr>
        <w:t>II. La falta de respuesta a las solicitudes de información en los plazos señalados en la normatividad aplicable</w:t>
      </w:r>
      <w:r w:rsidRPr="008F2E6F">
        <w:rPr>
          <w:rFonts w:ascii="Palatino Linotype" w:hAnsi="Palatino Linotype"/>
          <w:i/>
        </w:rPr>
        <w:t>;</w:t>
      </w:r>
    </w:p>
    <w:p w14:paraId="4743336F" w14:textId="77777777" w:rsidR="00303CAC" w:rsidRPr="008F2E6F" w:rsidRDefault="00303CAC" w:rsidP="009A4731">
      <w:pPr>
        <w:pStyle w:val="Prrafodelista"/>
        <w:ind w:left="567" w:right="567"/>
        <w:jc w:val="both"/>
        <w:rPr>
          <w:rFonts w:ascii="Palatino Linotype" w:hAnsi="Palatino Linotype"/>
          <w:i/>
        </w:rPr>
      </w:pPr>
      <w:r w:rsidRPr="008F2E6F">
        <w:rPr>
          <w:rFonts w:ascii="Palatino Linotype" w:hAnsi="Palatino Linotype"/>
          <w:i/>
        </w:rPr>
        <w:t>(…)”</w:t>
      </w:r>
    </w:p>
    <w:p w14:paraId="7819046F" w14:textId="77777777" w:rsidR="00303CAC" w:rsidRPr="008F2E6F" w:rsidRDefault="00303CAC" w:rsidP="00303CAC">
      <w:pPr>
        <w:pStyle w:val="Prrafodelista"/>
        <w:spacing w:line="360" w:lineRule="auto"/>
        <w:ind w:left="567" w:right="567"/>
        <w:jc w:val="both"/>
        <w:rPr>
          <w:rFonts w:ascii="Palatino Linotype" w:hAnsi="Palatino Linotype"/>
        </w:rPr>
      </w:pPr>
      <w:r w:rsidRPr="008F2E6F">
        <w:rPr>
          <w:rFonts w:ascii="Palatino Linotype" w:hAnsi="Palatino Linotype"/>
        </w:rPr>
        <w:t>(Énfasis Añadido)</w:t>
      </w:r>
    </w:p>
    <w:p w14:paraId="72CC11BA" w14:textId="77777777" w:rsidR="00303CAC" w:rsidRPr="008F2E6F" w:rsidRDefault="00303CAC" w:rsidP="00303CAC">
      <w:pPr>
        <w:spacing w:line="360" w:lineRule="auto"/>
        <w:ind w:right="567"/>
        <w:jc w:val="both"/>
        <w:rPr>
          <w:rFonts w:ascii="Palatino Linotype" w:hAnsi="Palatino Linotype"/>
          <w:i/>
        </w:rPr>
      </w:pPr>
    </w:p>
    <w:p w14:paraId="19D11312" w14:textId="77777777" w:rsidR="00303CAC" w:rsidRPr="008F2E6F" w:rsidRDefault="00303CAC" w:rsidP="00CA3056">
      <w:pPr>
        <w:pStyle w:val="Sinespaciado"/>
        <w:numPr>
          <w:ilvl w:val="0"/>
          <w:numId w:val="3"/>
        </w:numPr>
        <w:spacing w:line="360" w:lineRule="auto"/>
        <w:ind w:left="0" w:firstLine="0"/>
        <w:jc w:val="both"/>
        <w:rPr>
          <w:rFonts w:ascii="Palatino Linotype" w:hAnsi="Palatino Linotype"/>
        </w:rPr>
      </w:pPr>
      <w:r w:rsidRPr="008F2E6F">
        <w:rPr>
          <w:rFonts w:ascii="Palatino Linotype" w:hAnsi="Palatino Linotype"/>
        </w:rPr>
        <w:t xml:space="preserve">Así, la falta de respuesta del servidor público habilitado y la falta de continuidad por parte del titular de la unidad de transparencia para atender la solicitud de información (inicialmente), propiciaron que no se diera respuesta y eso </w:t>
      </w:r>
      <w:r w:rsidRPr="008F2E6F">
        <w:rPr>
          <w:rFonts w:ascii="Palatino Linotype" w:hAnsi="Palatino Linotype"/>
        </w:rPr>
        <w:lastRenderedPageBreak/>
        <w:t>puede ser una causa de responsabilidad por no cumplir con las obligaciones de transparencia señaladas por la Ley en la materia.</w:t>
      </w:r>
    </w:p>
    <w:p w14:paraId="49F84720" w14:textId="77777777" w:rsidR="009A4731" w:rsidRPr="008F2E6F" w:rsidRDefault="009A4731" w:rsidP="009A4731">
      <w:pPr>
        <w:pStyle w:val="Sinespaciado"/>
        <w:spacing w:line="360" w:lineRule="auto"/>
        <w:jc w:val="both"/>
        <w:rPr>
          <w:rFonts w:ascii="Palatino Linotype" w:hAnsi="Palatino Linotype"/>
        </w:rPr>
      </w:pPr>
    </w:p>
    <w:p w14:paraId="04D54ED1" w14:textId="77777777" w:rsidR="00303CAC" w:rsidRPr="008F2E6F" w:rsidRDefault="00303CAC" w:rsidP="00CA3056">
      <w:pPr>
        <w:pStyle w:val="Sinespaciado"/>
        <w:numPr>
          <w:ilvl w:val="0"/>
          <w:numId w:val="3"/>
        </w:numPr>
        <w:spacing w:line="360" w:lineRule="auto"/>
        <w:ind w:left="0" w:firstLine="0"/>
        <w:jc w:val="both"/>
        <w:rPr>
          <w:rFonts w:ascii="Palatino Linotype" w:hAnsi="Palatino Linotype"/>
        </w:rPr>
      </w:pPr>
      <w:r w:rsidRPr="008F2E6F">
        <w:rPr>
          <w:rFonts w:ascii="Palatino Linotype" w:hAnsi="Palatino Linotype"/>
        </w:rPr>
        <w:t>Es conveniente señalar la fracción X, del artículo 36, de la Ley de Transparencia y Acceso a la Información Pública del Estado de México y Municipios, que establece:</w:t>
      </w:r>
    </w:p>
    <w:p w14:paraId="063D6106" w14:textId="77777777" w:rsidR="00303CAC" w:rsidRPr="008F2E6F" w:rsidRDefault="00303CAC" w:rsidP="00303CAC">
      <w:pPr>
        <w:spacing w:line="360" w:lineRule="auto"/>
        <w:contextualSpacing/>
        <w:jc w:val="both"/>
        <w:rPr>
          <w:rFonts w:ascii="Palatino Linotype" w:hAnsi="Palatino Linotype"/>
        </w:rPr>
      </w:pPr>
    </w:p>
    <w:p w14:paraId="7BBFE663" w14:textId="77777777" w:rsidR="00303CAC" w:rsidRPr="008F2E6F" w:rsidRDefault="00303CAC" w:rsidP="00023349">
      <w:pPr>
        <w:ind w:left="567" w:right="567"/>
        <w:contextualSpacing/>
        <w:jc w:val="both"/>
        <w:rPr>
          <w:rFonts w:ascii="Palatino Linotype" w:hAnsi="Palatino Linotype"/>
          <w:i/>
        </w:rPr>
      </w:pPr>
      <w:r w:rsidRPr="008F2E6F">
        <w:rPr>
          <w:rFonts w:ascii="Palatino Linotype" w:hAnsi="Palatino Linotype"/>
          <w:i/>
        </w:rPr>
        <w:t>“</w:t>
      </w:r>
      <w:r w:rsidRPr="008F2E6F">
        <w:rPr>
          <w:rFonts w:ascii="Palatino Linotype" w:hAnsi="Palatino Linotype"/>
          <w:b/>
          <w:i/>
        </w:rPr>
        <w:t>Artículo 36.</w:t>
      </w:r>
      <w:r w:rsidRPr="008F2E6F">
        <w:rPr>
          <w:rFonts w:ascii="Palatino Linotype" w:hAnsi="Palatino Linotype"/>
          <w:i/>
        </w:rPr>
        <w:t xml:space="preserve"> El Instituto tendrá, en el ámbito de su competencia, las siguientes atribuciones:</w:t>
      </w:r>
    </w:p>
    <w:p w14:paraId="0BF6618C" w14:textId="77777777" w:rsidR="00303CAC" w:rsidRPr="008F2E6F" w:rsidRDefault="00303CAC" w:rsidP="00023349">
      <w:pPr>
        <w:ind w:left="567" w:right="567"/>
        <w:contextualSpacing/>
        <w:jc w:val="both"/>
        <w:rPr>
          <w:rFonts w:ascii="Palatino Linotype" w:hAnsi="Palatino Linotype"/>
          <w:i/>
        </w:rPr>
      </w:pPr>
      <w:r w:rsidRPr="008F2E6F">
        <w:rPr>
          <w:rFonts w:ascii="Palatino Linotype" w:hAnsi="Palatino Linotype"/>
          <w:i/>
        </w:rPr>
        <w:t>(…)</w:t>
      </w:r>
    </w:p>
    <w:p w14:paraId="0608FBD3" w14:textId="77777777" w:rsidR="00303CAC" w:rsidRPr="008F2E6F" w:rsidRDefault="00303CAC" w:rsidP="00023349">
      <w:pPr>
        <w:ind w:left="567" w:right="567"/>
        <w:contextualSpacing/>
        <w:jc w:val="both"/>
        <w:rPr>
          <w:rFonts w:ascii="Palatino Linotype" w:hAnsi="Palatino Linotype"/>
          <w:i/>
        </w:rPr>
      </w:pPr>
      <w:r w:rsidRPr="008F2E6F">
        <w:rPr>
          <w:rFonts w:ascii="Palatino Linotype" w:hAnsi="Palatino Linotype"/>
          <w:i/>
        </w:rPr>
        <w:t>X. Hacer del conocimiento del órgano de control interno o equivalente de cada Sujeto Obligado las infracciones a esta Ley; “</w:t>
      </w:r>
    </w:p>
    <w:p w14:paraId="21B17777" w14:textId="77777777" w:rsidR="00303CAC" w:rsidRPr="008F2E6F" w:rsidRDefault="00303CAC" w:rsidP="00023349">
      <w:pPr>
        <w:ind w:left="567" w:right="567"/>
        <w:contextualSpacing/>
        <w:jc w:val="both"/>
        <w:rPr>
          <w:rFonts w:ascii="Palatino Linotype" w:hAnsi="Palatino Linotype"/>
          <w:i/>
        </w:rPr>
      </w:pPr>
      <w:r w:rsidRPr="008F2E6F">
        <w:rPr>
          <w:rFonts w:ascii="Palatino Linotype" w:hAnsi="Palatino Linotype"/>
          <w:i/>
        </w:rPr>
        <w:t>(…)”</w:t>
      </w:r>
    </w:p>
    <w:p w14:paraId="3040D158" w14:textId="77777777" w:rsidR="00303CAC" w:rsidRPr="008F2E6F" w:rsidRDefault="00303CAC" w:rsidP="00303CAC">
      <w:pPr>
        <w:spacing w:line="360" w:lineRule="auto"/>
        <w:ind w:left="567" w:right="567"/>
        <w:contextualSpacing/>
        <w:jc w:val="both"/>
        <w:rPr>
          <w:rFonts w:ascii="Palatino Linotype" w:hAnsi="Palatino Linotype"/>
        </w:rPr>
      </w:pPr>
      <w:r w:rsidRPr="008F2E6F">
        <w:rPr>
          <w:rFonts w:ascii="Palatino Linotype" w:hAnsi="Palatino Linotype"/>
        </w:rPr>
        <w:t>(Énfasis Añadido)</w:t>
      </w:r>
    </w:p>
    <w:p w14:paraId="41ABF0E3" w14:textId="77777777" w:rsidR="00303CAC" w:rsidRPr="008F2E6F" w:rsidRDefault="00303CAC" w:rsidP="00303CAC">
      <w:pPr>
        <w:spacing w:line="360" w:lineRule="auto"/>
        <w:contextualSpacing/>
        <w:jc w:val="both"/>
        <w:rPr>
          <w:rFonts w:ascii="Palatino Linotype" w:eastAsia="MS Mincho" w:hAnsi="Palatino Linotype" w:cs="Arial"/>
        </w:rPr>
      </w:pPr>
    </w:p>
    <w:p w14:paraId="7C451F16" w14:textId="527C274D" w:rsidR="00303CAC" w:rsidRPr="008F2E6F" w:rsidRDefault="00303CAC" w:rsidP="00CA3056">
      <w:pPr>
        <w:pStyle w:val="Sinespaciado"/>
        <w:numPr>
          <w:ilvl w:val="0"/>
          <w:numId w:val="3"/>
        </w:numPr>
        <w:spacing w:line="360" w:lineRule="auto"/>
        <w:ind w:left="0" w:firstLine="0"/>
        <w:jc w:val="both"/>
        <w:rPr>
          <w:rFonts w:ascii="Palatino Linotype" w:eastAsia="MS Mincho" w:hAnsi="Palatino Linotype" w:cs="Arial"/>
        </w:rPr>
      </w:pPr>
      <w:r w:rsidRPr="008F2E6F">
        <w:rPr>
          <w:rFonts w:ascii="Palatino Linotype" w:hAnsi="Palatino Linotype"/>
        </w:rPr>
        <w:t xml:space="preserve">Asimismo, este Pleno hará del conocimiento del </w:t>
      </w:r>
      <w:r w:rsidR="006867C1" w:rsidRPr="008F2E6F">
        <w:rPr>
          <w:rFonts w:ascii="Palatino Linotype" w:hAnsi="Palatino Linotype"/>
        </w:rPr>
        <w:t>área competente</w:t>
      </w:r>
      <w:r w:rsidRPr="008F2E6F">
        <w:rPr>
          <w:rFonts w:ascii="Palatino Linotype" w:hAnsi="Palatino Linotype"/>
        </w:rPr>
        <w:t xml:space="preserve"> de este Instituto de las infracciones en que el </w:t>
      </w:r>
      <w:r w:rsidRPr="008F2E6F">
        <w:rPr>
          <w:rFonts w:ascii="Palatino Linotype" w:hAnsi="Palatino Linotype"/>
          <w:b/>
        </w:rPr>
        <w:t>SUJETO OBLIGADO</w:t>
      </w:r>
      <w:r w:rsidRPr="008F2E6F">
        <w:rPr>
          <w:rFonts w:ascii="Palatino Linotype" w:hAnsi="Palatino Linotype"/>
        </w:rPr>
        <w:t xml:space="preserve"> incurrió, lo cual se encuentra previsto </w:t>
      </w:r>
      <w:r w:rsidRPr="008F2E6F">
        <w:rPr>
          <w:rFonts w:ascii="Palatino Linotype" w:eastAsia="MS Mincho" w:hAnsi="Palatino Linotype" w:cs="Arial"/>
        </w:rPr>
        <w:t xml:space="preserve">en la Ley de Transparencia Acceso a la Información Pública del Estado de México y Municipios específicamente en </w:t>
      </w:r>
      <w:r w:rsidR="006867C1" w:rsidRPr="008F2E6F">
        <w:rPr>
          <w:rFonts w:ascii="Palatino Linotype" w:eastAsia="MS Mincho" w:hAnsi="Palatino Linotype" w:cs="Arial"/>
        </w:rPr>
        <w:t xml:space="preserve">el </w:t>
      </w:r>
      <w:r w:rsidRPr="008F2E6F">
        <w:rPr>
          <w:rFonts w:ascii="Palatino Linotype" w:eastAsia="MS Mincho" w:hAnsi="Palatino Linotype" w:cs="Arial"/>
        </w:rPr>
        <w:t>artículo 190 que señala lo siguiente:</w:t>
      </w:r>
    </w:p>
    <w:p w14:paraId="02C67B0B" w14:textId="77777777" w:rsidR="00303CAC" w:rsidRPr="008F2E6F" w:rsidRDefault="00303CAC" w:rsidP="00303CAC">
      <w:pPr>
        <w:spacing w:line="360" w:lineRule="auto"/>
        <w:contextualSpacing/>
        <w:jc w:val="both"/>
        <w:rPr>
          <w:rFonts w:ascii="Palatino Linotype" w:eastAsia="MS Mincho" w:hAnsi="Palatino Linotype" w:cs="Arial"/>
        </w:rPr>
      </w:pPr>
    </w:p>
    <w:p w14:paraId="136B05C7" w14:textId="77777777" w:rsidR="00303CAC" w:rsidRPr="008F2E6F" w:rsidRDefault="00303CAC" w:rsidP="00023349">
      <w:pPr>
        <w:ind w:left="567" w:right="567"/>
        <w:contextualSpacing/>
        <w:jc w:val="both"/>
        <w:rPr>
          <w:rFonts w:ascii="Palatino Linotype" w:hAnsi="Palatino Linotype"/>
          <w:i/>
        </w:rPr>
      </w:pPr>
      <w:r w:rsidRPr="008F2E6F">
        <w:rPr>
          <w:rFonts w:ascii="Palatino Linotype" w:hAnsi="Palatino Linotype"/>
          <w:i/>
        </w:rPr>
        <w:t>“</w:t>
      </w:r>
      <w:r w:rsidRPr="008F2E6F">
        <w:rPr>
          <w:rFonts w:ascii="Palatino Linotype" w:hAnsi="Palatino Linotype"/>
          <w:b/>
          <w:i/>
        </w:rPr>
        <w:t>Artículo 190.</w:t>
      </w:r>
      <w:r w:rsidRPr="008F2E6F">
        <w:rPr>
          <w:rFonts w:ascii="Palatino Linotype" w:hAnsi="Palatino Linotype"/>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w:t>
      </w:r>
      <w:r w:rsidRPr="008F2E6F">
        <w:rPr>
          <w:rFonts w:ascii="Palatino Linotype" w:hAnsi="Palatino Linotype"/>
          <w:i/>
        </w:rPr>
        <w:lastRenderedPageBreak/>
        <w:t>su caso, el procedimiento de responsabilidad respectivo, cuyo resultado deberá de ser informado al Instituto.</w:t>
      </w:r>
    </w:p>
    <w:p w14:paraId="0BC9604A" w14:textId="77777777" w:rsidR="00303CAC" w:rsidRPr="008F2E6F" w:rsidRDefault="00303CAC" w:rsidP="00023349">
      <w:pPr>
        <w:ind w:left="567" w:right="567"/>
        <w:contextualSpacing/>
        <w:jc w:val="both"/>
        <w:rPr>
          <w:rFonts w:ascii="Palatino Linotype" w:hAnsi="Palatino Linotype"/>
          <w:i/>
        </w:rPr>
      </w:pPr>
    </w:p>
    <w:p w14:paraId="330C6EA5" w14:textId="77777777" w:rsidR="00303CAC" w:rsidRPr="008F2E6F" w:rsidRDefault="00303CAC" w:rsidP="00303CAC">
      <w:pPr>
        <w:spacing w:line="360" w:lineRule="auto"/>
        <w:ind w:left="567" w:right="567"/>
        <w:contextualSpacing/>
        <w:jc w:val="both"/>
        <w:rPr>
          <w:rFonts w:ascii="Palatino Linotype" w:hAnsi="Palatino Linotype"/>
        </w:rPr>
      </w:pPr>
    </w:p>
    <w:p w14:paraId="7EFD6CDB" w14:textId="77777777" w:rsidR="00303CAC" w:rsidRPr="008F2E6F" w:rsidRDefault="00303CAC" w:rsidP="00CA3056">
      <w:pPr>
        <w:pStyle w:val="Sinespaciado"/>
        <w:numPr>
          <w:ilvl w:val="0"/>
          <w:numId w:val="3"/>
        </w:numPr>
        <w:spacing w:line="360" w:lineRule="auto"/>
        <w:ind w:left="0" w:firstLine="0"/>
        <w:jc w:val="both"/>
        <w:rPr>
          <w:rFonts w:ascii="Palatino Linotype" w:hAnsi="Palatino Linotype" w:cs="Arial"/>
        </w:rPr>
      </w:pPr>
      <w:r w:rsidRPr="008F2E6F">
        <w:rPr>
          <w:rFonts w:ascii="Palatino Linotype" w:hAnsi="Palatino Linotype" w:cs="Arial"/>
        </w:rPr>
        <w:t>En consecuencia el recurso de revisión consiste en una garantía secundaria</w:t>
      </w:r>
      <w:r w:rsidRPr="008F2E6F">
        <w:rPr>
          <w:rFonts w:ascii="Palatino Linotype" w:hAnsi="Palatino Linotype" w:cs="Arial"/>
          <w:i/>
        </w:rPr>
        <w:t xml:space="preserve"> de la anulabilidad de los actos inválidos y de la responsabilidad de los actos ilícitos, que constituyen las desobediencias de sus garantías primarias</w:t>
      </w:r>
      <w:r w:rsidRPr="008F2E6F">
        <w:rPr>
          <w:rFonts w:ascii="Palatino Linotype" w:hAnsi="Palatino Linotype" w:cs="Arial"/>
          <w:vertAlign w:val="superscript"/>
        </w:rPr>
        <w:footnoteReference w:id="14"/>
      </w:r>
      <w:r w:rsidRPr="008F2E6F">
        <w:rPr>
          <w:rFonts w:ascii="Palatino Linotype" w:hAnsi="Palatino Linotype" w:cs="Arial"/>
        </w:rPr>
        <w:t xml:space="preserve"> , esto refiere que, ante la falta de respuesta por parte del </w:t>
      </w:r>
      <w:r w:rsidRPr="008F2E6F">
        <w:rPr>
          <w:rFonts w:ascii="Palatino Linotype" w:hAnsi="Palatino Linotype" w:cs="Arial"/>
          <w:b/>
        </w:rPr>
        <w:t>SUJETO OBLIGADO</w:t>
      </w:r>
      <w:r w:rsidRPr="008F2E6F">
        <w:rPr>
          <w:rFonts w:ascii="Palatino Linotype" w:hAnsi="Palatino Linotype" w:cs="Arial"/>
        </w:rPr>
        <w:t xml:space="preserve">, </w:t>
      </w:r>
      <w:r w:rsidRPr="008F2E6F">
        <w:rPr>
          <w:rFonts w:ascii="Palatino Linotype" w:hAnsi="Palatino Linotype" w:cs="Arial"/>
          <w:b/>
        </w:rPr>
        <w:t>LA RECURRENTE</w:t>
      </w:r>
      <w:r w:rsidRPr="008F2E6F">
        <w:rPr>
          <w:rFonts w:ascii="Palatino Linotype" w:hAnsi="Palatino Linotype" w:cs="Arial"/>
        </w:rPr>
        <w:t xml:space="preserve"> interpuso el recurso de revisión con el objeto de que este órgano garante determine si existió una violación al derecho de acceso a la información pública y que esta violación sea reparada por la autoridad competente. </w:t>
      </w:r>
    </w:p>
    <w:p w14:paraId="5B46013F" w14:textId="77777777" w:rsidR="00303CAC" w:rsidRPr="008F2E6F" w:rsidRDefault="00303CAC" w:rsidP="00303CAC">
      <w:pPr>
        <w:spacing w:line="360" w:lineRule="auto"/>
        <w:ind w:right="49"/>
        <w:contextualSpacing/>
        <w:jc w:val="both"/>
        <w:rPr>
          <w:rFonts w:ascii="Palatino Linotype" w:hAnsi="Palatino Linotype" w:cs="Arial"/>
        </w:rPr>
      </w:pPr>
    </w:p>
    <w:p w14:paraId="27AAB91C" w14:textId="57870DBA" w:rsidR="00303CAC" w:rsidRPr="008F2E6F" w:rsidRDefault="00303CAC" w:rsidP="00CA3056">
      <w:pPr>
        <w:pStyle w:val="Sinespaciado"/>
        <w:numPr>
          <w:ilvl w:val="0"/>
          <w:numId w:val="3"/>
        </w:numPr>
        <w:spacing w:line="360" w:lineRule="auto"/>
        <w:ind w:left="0" w:firstLine="0"/>
        <w:jc w:val="both"/>
        <w:rPr>
          <w:rFonts w:ascii="Palatino Linotype" w:hAnsi="Palatino Linotype"/>
        </w:rPr>
      </w:pPr>
      <w:r w:rsidRPr="008F2E6F">
        <w:rPr>
          <w:rFonts w:ascii="Palatino Linotype" w:hAnsi="Palatino Linotype"/>
        </w:rPr>
        <w:t xml:space="preserve">Así, con fundamento en el artículo 186, fracción IV, de la Ley de </w:t>
      </w:r>
      <w:r w:rsidRPr="008F2E6F">
        <w:rPr>
          <w:rFonts w:ascii="Palatino Linotype" w:hAnsi="Palatino Linotype" w:cs="Arial"/>
        </w:rPr>
        <w:t>Transparencia</w:t>
      </w:r>
      <w:r w:rsidRPr="008F2E6F">
        <w:rPr>
          <w:rFonts w:ascii="Palatino Linotype" w:hAnsi="Palatino Linotype"/>
        </w:rPr>
        <w:t xml:space="preserve"> a Acceso a la información Pública del Estado de México y Municipios, este Órgano Garante determina procedente </w:t>
      </w:r>
      <w:r w:rsidRPr="008F2E6F">
        <w:rPr>
          <w:rFonts w:ascii="Palatino Linotype" w:hAnsi="Palatino Linotype"/>
          <w:b/>
        </w:rPr>
        <w:t>ORDENAR</w:t>
      </w:r>
      <w:r w:rsidRPr="008F2E6F">
        <w:rPr>
          <w:rFonts w:ascii="Palatino Linotype" w:hAnsi="Palatino Linotype"/>
        </w:rPr>
        <w:t xml:space="preserve"> al </w:t>
      </w:r>
      <w:r w:rsidRPr="008F2E6F">
        <w:rPr>
          <w:rFonts w:ascii="Palatino Linotype" w:hAnsi="Palatino Linotype"/>
          <w:b/>
        </w:rPr>
        <w:t>SUJETO OBLIGADO</w:t>
      </w:r>
      <w:r w:rsidRPr="008F2E6F">
        <w:rPr>
          <w:rFonts w:ascii="Palatino Linotype" w:hAnsi="Palatino Linotype"/>
        </w:rPr>
        <w:t xml:space="preserve"> que entregue </w:t>
      </w:r>
      <w:r w:rsidR="009A4731" w:rsidRPr="008F2E6F">
        <w:rPr>
          <w:rFonts w:ascii="Palatino Linotype" w:hAnsi="Palatino Linotype"/>
        </w:rPr>
        <w:t>la información que se ha hecho referencia en la presente resolución</w:t>
      </w:r>
      <w:r w:rsidRPr="008F2E6F">
        <w:rPr>
          <w:rFonts w:ascii="Palatino Linotype" w:eastAsiaTheme="minorHAnsi" w:hAnsi="Palatino Linotype" w:cs="AppleSystemUIFontBold"/>
          <w:b/>
          <w:bCs/>
          <w:lang w:eastAsia="en-US"/>
        </w:rPr>
        <w:t>.</w:t>
      </w:r>
    </w:p>
    <w:p w14:paraId="5B8C3E3D" w14:textId="77777777" w:rsidR="00303CAC" w:rsidRPr="008F2E6F" w:rsidRDefault="00303CAC" w:rsidP="00303CAC">
      <w:pPr>
        <w:pStyle w:val="Prrafodelista"/>
        <w:spacing w:line="360" w:lineRule="auto"/>
        <w:ind w:left="0"/>
        <w:jc w:val="both"/>
        <w:rPr>
          <w:rFonts w:ascii="Palatino Linotype" w:hAnsi="Palatino Linotype"/>
        </w:rPr>
      </w:pPr>
    </w:p>
    <w:p w14:paraId="2E3C868C" w14:textId="77777777" w:rsidR="00303CAC" w:rsidRPr="008F2E6F" w:rsidRDefault="00303CAC" w:rsidP="00CA3056">
      <w:pPr>
        <w:pStyle w:val="Sinespaciado"/>
        <w:numPr>
          <w:ilvl w:val="0"/>
          <w:numId w:val="3"/>
        </w:numPr>
        <w:spacing w:line="360" w:lineRule="auto"/>
        <w:ind w:left="0" w:firstLine="0"/>
        <w:jc w:val="both"/>
        <w:rPr>
          <w:rFonts w:ascii="Palatino Linotype" w:eastAsia="MS Mincho" w:hAnsi="Palatino Linotype" w:cstheme="majorBidi"/>
        </w:rPr>
      </w:pPr>
      <w:r w:rsidRPr="008F2E6F">
        <w:rPr>
          <w:rFonts w:ascii="Palatino Linotype" w:hAnsi="Palatino Linotype"/>
        </w:rPr>
        <w:t>Por</w:t>
      </w:r>
      <w:r w:rsidRPr="008F2E6F">
        <w:rPr>
          <w:rFonts w:ascii="Palatino Linotype" w:hAnsi="Palatino Linotype" w:cs="Arial"/>
        </w:rPr>
        <w:t xml:space="preserve"> lo anteriormente expuesto y fundado, este </w:t>
      </w:r>
      <w:r w:rsidRPr="008F2E6F">
        <w:rPr>
          <w:rFonts w:ascii="Palatino Linotype" w:hAnsi="Palatino Linotype" w:cs="Arial"/>
          <w:b/>
        </w:rPr>
        <w:t>ÓRGANO GARANTE</w:t>
      </w:r>
      <w:r w:rsidRPr="008F2E6F">
        <w:rPr>
          <w:rFonts w:ascii="Palatino Linotype" w:hAnsi="Palatino Linotype" w:cs="Arial"/>
        </w:rPr>
        <w:t xml:space="preserve"> emite los siguientes:</w:t>
      </w:r>
    </w:p>
    <w:p w14:paraId="63028146" w14:textId="77777777" w:rsidR="00303CAC" w:rsidRPr="008F2E6F" w:rsidRDefault="00303CAC" w:rsidP="00303CAC">
      <w:pPr>
        <w:pStyle w:val="Prrafodelista"/>
        <w:rPr>
          <w:rFonts w:ascii="Palatino Linotype" w:eastAsia="MS Mincho" w:hAnsi="Palatino Linotype" w:cstheme="majorBidi"/>
        </w:rPr>
      </w:pPr>
    </w:p>
    <w:p w14:paraId="72264127" w14:textId="77777777" w:rsidR="00303CAC" w:rsidRPr="008F2E6F" w:rsidRDefault="00303CAC" w:rsidP="00303CAC">
      <w:pPr>
        <w:keepNext/>
        <w:keepLines/>
        <w:spacing w:line="360" w:lineRule="auto"/>
        <w:jc w:val="center"/>
        <w:outlineLvl w:val="0"/>
        <w:rPr>
          <w:rFonts w:ascii="Palatino Linotype" w:eastAsia="Calibri" w:hAnsi="Palatino Linotype" w:cstheme="majorBidi"/>
          <w:b/>
          <w:lang w:val="es-ES"/>
        </w:rPr>
      </w:pPr>
      <w:bookmarkStart w:id="82" w:name="_Toc524344198"/>
      <w:bookmarkStart w:id="83" w:name="_Toc526271203"/>
      <w:bookmarkStart w:id="84" w:name="_Toc536106982"/>
      <w:bookmarkStart w:id="85" w:name="_Toc83901408"/>
      <w:r w:rsidRPr="008F2E6F">
        <w:rPr>
          <w:rFonts w:ascii="Palatino Linotype" w:eastAsia="Calibri" w:hAnsi="Palatino Linotype" w:cstheme="majorBidi"/>
          <w:b/>
          <w:lang w:val="es-ES"/>
        </w:rPr>
        <w:lastRenderedPageBreak/>
        <w:t>R E S O L U T I V O S</w:t>
      </w:r>
      <w:bookmarkEnd w:id="82"/>
      <w:bookmarkEnd w:id="83"/>
      <w:bookmarkEnd w:id="84"/>
      <w:bookmarkEnd w:id="85"/>
      <w:r w:rsidRPr="008F2E6F">
        <w:rPr>
          <w:rFonts w:ascii="Palatino Linotype" w:eastAsia="Calibri" w:hAnsi="Palatino Linotype" w:cstheme="majorBidi"/>
          <w:b/>
          <w:lang w:val="es-ES"/>
        </w:rPr>
        <w:t xml:space="preserve"> </w:t>
      </w:r>
    </w:p>
    <w:p w14:paraId="409E767F" w14:textId="77777777" w:rsidR="00303CAC" w:rsidRPr="008F2E6F" w:rsidRDefault="00303CAC" w:rsidP="00303CAC">
      <w:pPr>
        <w:keepNext/>
        <w:keepLines/>
        <w:spacing w:line="360" w:lineRule="auto"/>
        <w:jc w:val="center"/>
        <w:outlineLvl w:val="0"/>
        <w:rPr>
          <w:rFonts w:ascii="Palatino Linotype" w:eastAsia="Calibri" w:hAnsi="Palatino Linotype" w:cstheme="majorBidi"/>
          <w:lang w:val="es-ES"/>
        </w:rPr>
      </w:pPr>
    </w:p>
    <w:p w14:paraId="1A34AD65" w14:textId="18D0160E" w:rsidR="00303CAC" w:rsidRPr="008F2E6F" w:rsidRDefault="00303CAC" w:rsidP="00303CAC">
      <w:pPr>
        <w:spacing w:line="360" w:lineRule="auto"/>
        <w:jc w:val="both"/>
        <w:rPr>
          <w:rFonts w:ascii="Palatino Linotype" w:hAnsi="Palatino Linotype" w:cs="Arial"/>
          <w:bCs/>
        </w:rPr>
      </w:pPr>
      <w:r w:rsidRPr="008F2E6F">
        <w:rPr>
          <w:rFonts w:ascii="Palatino Linotype" w:hAnsi="Palatino Linotype" w:cs="Arial"/>
          <w:b/>
        </w:rPr>
        <w:t xml:space="preserve">PRIMERO. </w:t>
      </w:r>
      <w:r w:rsidRPr="008F2E6F">
        <w:rPr>
          <w:rFonts w:ascii="Palatino Linotype" w:hAnsi="Palatino Linotype" w:cs="Arial"/>
        </w:rPr>
        <w:t>Resultan fundadas las</w:t>
      </w:r>
      <w:r w:rsidRPr="008F2E6F">
        <w:rPr>
          <w:rFonts w:ascii="Palatino Linotype" w:hAnsi="Palatino Linotype" w:cs="Arial"/>
          <w:b/>
        </w:rPr>
        <w:t xml:space="preserve"> </w:t>
      </w:r>
      <w:r w:rsidRPr="008F2E6F">
        <w:rPr>
          <w:rFonts w:ascii="Palatino Linotype" w:hAnsi="Palatino Linotype" w:cs="Arial"/>
          <w:lang w:val="es-ES"/>
        </w:rPr>
        <w:t>razones y motivos de inconformidad hechos valer</w:t>
      </w:r>
      <w:r w:rsidR="00FE00F2" w:rsidRPr="008F2E6F">
        <w:rPr>
          <w:rFonts w:ascii="Palatino Linotype" w:hAnsi="Palatino Linotype" w:cs="Arial"/>
          <w:lang w:val="es-ES"/>
        </w:rPr>
        <w:t xml:space="preserve"> en </w:t>
      </w:r>
      <w:r w:rsidRPr="008F2E6F">
        <w:rPr>
          <w:rFonts w:ascii="Palatino Linotype" w:hAnsi="Palatino Linotype" w:cs="Arial"/>
          <w:lang w:val="es-ES"/>
        </w:rPr>
        <w:t>l</w:t>
      </w:r>
      <w:r w:rsidR="00FE00F2" w:rsidRPr="008F2E6F">
        <w:rPr>
          <w:rFonts w:ascii="Palatino Linotype" w:hAnsi="Palatino Linotype" w:cs="Arial"/>
          <w:lang w:val="es-ES"/>
        </w:rPr>
        <w:t>os</w:t>
      </w:r>
      <w:r w:rsidRPr="008F2E6F">
        <w:rPr>
          <w:rFonts w:ascii="Palatino Linotype" w:hAnsi="Palatino Linotype" w:cs="Arial"/>
          <w:lang w:val="es-ES"/>
        </w:rPr>
        <w:t xml:space="preserve"> recurso</w:t>
      </w:r>
      <w:r w:rsidR="00FE00F2" w:rsidRPr="008F2E6F">
        <w:rPr>
          <w:rFonts w:ascii="Palatino Linotype" w:hAnsi="Palatino Linotype" w:cs="Arial"/>
          <w:lang w:val="es-ES"/>
        </w:rPr>
        <w:t>s</w:t>
      </w:r>
      <w:r w:rsidRPr="008F2E6F">
        <w:rPr>
          <w:rFonts w:ascii="Palatino Linotype" w:hAnsi="Palatino Linotype" w:cs="Arial"/>
          <w:lang w:val="es-ES"/>
        </w:rPr>
        <w:t xml:space="preserve"> de revisión</w:t>
      </w:r>
      <w:r w:rsidRPr="008F2E6F">
        <w:rPr>
          <w:rFonts w:ascii="Palatino Linotype" w:hAnsi="Palatino Linotype" w:cs="Arial"/>
          <w:b/>
          <w:bCs/>
        </w:rPr>
        <w:t xml:space="preserve"> </w:t>
      </w:r>
      <w:r w:rsidR="00FE00F2" w:rsidRPr="008F2E6F">
        <w:rPr>
          <w:rFonts w:ascii="Palatino Linotype" w:hAnsi="Palatino Linotype"/>
          <w:b/>
        </w:rPr>
        <w:t>04593/INFOEM/IP/RR/2022, 04596/INFOEM/IP/RR/2022, 04640/INFOEM/IP/RR/2022, 04667/INFOEM/IP/RR/2022, 04669/INFOEM/IP/RR/2022, 04682/INFOEM/IP/RR/2022 y 04684/INFOEM/IP/RR/2022</w:t>
      </w:r>
      <w:r w:rsidR="00FE00F2" w:rsidRPr="008F2E6F">
        <w:rPr>
          <w:rFonts w:ascii="Palatino Linotype" w:hAnsi="Palatino Linotype" w:cs="Arial"/>
          <w:b/>
          <w:bCs/>
        </w:rPr>
        <w:t xml:space="preserve"> acumulados</w:t>
      </w:r>
      <w:r w:rsidRPr="008F2E6F">
        <w:rPr>
          <w:rFonts w:ascii="Palatino Linotype" w:eastAsiaTheme="minorHAnsi" w:hAnsi="Palatino Linotype" w:cs="AppleSystemUIFontBold"/>
          <w:b/>
          <w:bCs/>
          <w:lang w:eastAsia="en-US"/>
        </w:rPr>
        <w:t xml:space="preserve"> </w:t>
      </w:r>
      <w:r w:rsidRPr="008F2E6F">
        <w:rPr>
          <w:rFonts w:ascii="Palatino Linotype" w:eastAsiaTheme="minorHAnsi" w:hAnsi="Palatino Linotype" w:cs="AppleSystemUIFontBold"/>
          <w:bCs/>
          <w:lang w:eastAsia="en-US"/>
        </w:rPr>
        <w:t xml:space="preserve">en </w:t>
      </w:r>
      <w:r w:rsidRPr="008F2E6F">
        <w:rPr>
          <w:rFonts w:ascii="Palatino Linotype" w:hAnsi="Palatino Linotype" w:cs="Arial"/>
          <w:bCs/>
        </w:rPr>
        <w:t>términos de</w:t>
      </w:r>
      <w:r w:rsidR="00FE00F2" w:rsidRPr="008F2E6F">
        <w:rPr>
          <w:rFonts w:ascii="Palatino Linotype" w:hAnsi="Palatino Linotype" w:cs="Arial"/>
          <w:bCs/>
        </w:rPr>
        <w:t xml:space="preserve"> </w:t>
      </w:r>
      <w:r w:rsidRPr="008F2E6F">
        <w:rPr>
          <w:rFonts w:ascii="Palatino Linotype" w:hAnsi="Palatino Linotype" w:cs="Arial"/>
          <w:bCs/>
        </w:rPr>
        <w:t>l</w:t>
      </w:r>
      <w:r w:rsidR="00FE00F2" w:rsidRPr="008F2E6F">
        <w:rPr>
          <w:rFonts w:ascii="Palatino Linotype" w:hAnsi="Palatino Linotype" w:cs="Arial"/>
          <w:bCs/>
        </w:rPr>
        <w:t>os</w:t>
      </w:r>
      <w:r w:rsidRPr="008F2E6F">
        <w:rPr>
          <w:rFonts w:ascii="Palatino Linotype" w:hAnsi="Palatino Linotype" w:cs="Arial"/>
          <w:bCs/>
        </w:rPr>
        <w:t xml:space="preserve"> </w:t>
      </w:r>
      <w:r w:rsidRPr="008F2E6F">
        <w:rPr>
          <w:rFonts w:ascii="Palatino Linotype" w:hAnsi="Palatino Linotype" w:cs="Arial"/>
          <w:b/>
          <w:bCs/>
        </w:rPr>
        <w:t>Considerando</w:t>
      </w:r>
      <w:r w:rsidR="00FE00F2" w:rsidRPr="008F2E6F">
        <w:rPr>
          <w:rFonts w:ascii="Palatino Linotype" w:hAnsi="Palatino Linotype" w:cs="Arial"/>
          <w:b/>
          <w:bCs/>
        </w:rPr>
        <w:t>s</w:t>
      </w:r>
      <w:r w:rsidRPr="008F2E6F">
        <w:rPr>
          <w:rFonts w:ascii="Palatino Linotype" w:hAnsi="Palatino Linotype" w:cs="Arial"/>
          <w:b/>
          <w:bCs/>
        </w:rPr>
        <w:t xml:space="preserve"> Cuarto </w:t>
      </w:r>
      <w:r w:rsidRPr="008F2E6F">
        <w:rPr>
          <w:rFonts w:ascii="Palatino Linotype" w:hAnsi="Palatino Linotype" w:cs="Arial"/>
          <w:bCs/>
        </w:rPr>
        <w:t xml:space="preserve">y </w:t>
      </w:r>
      <w:r w:rsidRPr="008F2E6F">
        <w:rPr>
          <w:rFonts w:ascii="Palatino Linotype" w:hAnsi="Palatino Linotype" w:cs="Arial"/>
          <w:b/>
          <w:bCs/>
        </w:rPr>
        <w:t xml:space="preserve">Quinto </w:t>
      </w:r>
      <w:r w:rsidRPr="008F2E6F">
        <w:rPr>
          <w:rFonts w:ascii="Palatino Linotype" w:hAnsi="Palatino Linotype" w:cs="Arial"/>
          <w:bCs/>
        </w:rPr>
        <w:t>de la presente resolución.</w:t>
      </w:r>
    </w:p>
    <w:p w14:paraId="71ECCB90" w14:textId="77777777" w:rsidR="00303CAC" w:rsidRPr="008F2E6F" w:rsidRDefault="00303CAC" w:rsidP="00303CAC">
      <w:pPr>
        <w:spacing w:line="360" w:lineRule="auto"/>
        <w:jc w:val="both"/>
        <w:rPr>
          <w:rFonts w:ascii="Palatino Linotype" w:hAnsi="Palatino Linotype" w:cs="Arial"/>
          <w:bCs/>
        </w:rPr>
      </w:pPr>
    </w:p>
    <w:p w14:paraId="244A4548" w14:textId="15700537" w:rsidR="00303CAC" w:rsidRPr="008F2E6F" w:rsidRDefault="00303CAC" w:rsidP="00303CAC">
      <w:pPr>
        <w:spacing w:line="360" w:lineRule="auto"/>
        <w:jc w:val="both"/>
        <w:rPr>
          <w:rFonts w:ascii="Palatino Linotype" w:eastAsiaTheme="minorHAnsi" w:hAnsi="Palatino Linotype" w:cs="AppleSystemUIFontBold"/>
          <w:b/>
          <w:bCs/>
          <w:lang w:eastAsia="en-US"/>
        </w:rPr>
      </w:pPr>
      <w:r w:rsidRPr="008F2E6F">
        <w:rPr>
          <w:rFonts w:ascii="Palatino Linotype" w:eastAsia="Calibri" w:hAnsi="Palatino Linotype" w:cs="Arial"/>
          <w:b/>
          <w:bCs/>
          <w:lang w:val="es-ES"/>
        </w:rPr>
        <w:t xml:space="preserve">SEGUNDO. </w:t>
      </w:r>
      <w:r w:rsidRPr="008F2E6F">
        <w:rPr>
          <w:rFonts w:ascii="Palatino Linotype" w:eastAsia="Calibri" w:hAnsi="Palatino Linotype" w:cs="Arial"/>
          <w:lang w:val="es-ES"/>
        </w:rPr>
        <w:t xml:space="preserve">Se </w:t>
      </w:r>
      <w:r w:rsidRPr="008F2E6F">
        <w:rPr>
          <w:rFonts w:ascii="Palatino Linotype" w:eastAsia="Calibri" w:hAnsi="Palatino Linotype" w:cs="Arial"/>
          <w:b/>
          <w:lang w:val="es-ES"/>
        </w:rPr>
        <w:t xml:space="preserve">ORDENA </w:t>
      </w:r>
      <w:r w:rsidRPr="008F2E6F">
        <w:rPr>
          <w:rFonts w:ascii="Palatino Linotype" w:eastAsia="Calibri" w:hAnsi="Palatino Linotype" w:cs="Arial"/>
          <w:lang w:val="es-ES"/>
        </w:rPr>
        <w:t xml:space="preserve">al </w:t>
      </w:r>
      <w:r w:rsidRPr="008F2E6F">
        <w:rPr>
          <w:rFonts w:ascii="Palatino Linotype" w:eastAsia="MS Mincho" w:hAnsi="Palatino Linotype"/>
          <w:b/>
        </w:rPr>
        <w:t xml:space="preserve">Ayuntamiento de </w:t>
      </w:r>
      <w:r w:rsidR="00FE00F2" w:rsidRPr="008F2E6F">
        <w:rPr>
          <w:rFonts w:ascii="Palatino Linotype" w:eastAsia="MS Mincho" w:hAnsi="Palatino Linotype"/>
          <w:b/>
        </w:rPr>
        <w:t>T</w:t>
      </w:r>
      <w:r w:rsidR="006867C1" w:rsidRPr="008F2E6F">
        <w:rPr>
          <w:rFonts w:ascii="Palatino Linotype" w:eastAsia="MS Mincho" w:hAnsi="Palatino Linotype"/>
          <w:b/>
        </w:rPr>
        <w:t>e</w:t>
      </w:r>
      <w:r w:rsidR="00FE00F2" w:rsidRPr="008F2E6F">
        <w:rPr>
          <w:rFonts w:ascii="Palatino Linotype" w:eastAsia="MS Mincho" w:hAnsi="Palatino Linotype"/>
          <w:b/>
        </w:rPr>
        <w:t>mamatla</w:t>
      </w:r>
      <w:r w:rsidRPr="008F2E6F">
        <w:rPr>
          <w:rFonts w:ascii="Palatino Linotype" w:eastAsia="Calibri" w:hAnsi="Palatino Linotype" w:cs="Arial"/>
          <w:lang w:val="es-ES"/>
        </w:rPr>
        <w:t xml:space="preserve"> entregar vía </w:t>
      </w:r>
      <w:r w:rsidRPr="008F2E6F">
        <w:rPr>
          <w:rFonts w:ascii="Palatino Linotype" w:eastAsia="Calibri" w:hAnsi="Palatino Linotype" w:cs="Arial"/>
          <w:b/>
          <w:lang w:val="es-ES"/>
        </w:rPr>
        <w:t>SAIMEX</w:t>
      </w:r>
      <w:r w:rsidRPr="008F2E6F">
        <w:rPr>
          <w:rFonts w:ascii="Palatino Linotype" w:eastAsia="Calibri" w:hAnsi="Palatino Linotype" w:cs="Arial"/>
          <w:lang w:val="es-ES"/>
        </w:rPr>
        <w:t xml:space="preserve">, en versión pública, </w:t>
      </w:r>
      <w:r w:rsidRPr="008F2E6F">
        <w:rPr>
          <w:rFonts w:ascii="Palatino Linotype" w:eastAsia="Calibri" w:hAnsi="Palatino Linotype" w:cs="Arial"/>
        </w:rPr>
        <w:t>l</w:t>
      </w:r>
      <w:r w:rsidRPr="008F2E6F">
        <w:rPr>
          <w:rFonts w:ascii="Palatino Linotype" w:eastAsia="Calibri" w:hAnsi="Palatino Linotype" w:cs="Arial"/>
          <w:lang w:val="es-ES"/>
        </w:rPr>
        <w:t xml:space="preserve">a </w:t>
      </w:r>
      <w:r w:rsidR="00FE00F2" w:rsidRPr="008F2E6F">
        <w:rPr>
          <w:rFonts w:ascii="Palatino Linotype" w:eastAsia="Calibri" w:hAnsi="Palatino Linotype" w:cs="Arial"/>
        </w:rPr>
        <w:t>información siguiente</w:t>
      </w:r>
      <w:r w:rsidR="00D611BD" w:rsidRPr="008F2E6F">
        <w:rPr>
          <w:rFonts w:ascii="Palatino Linotype" w:eastAsia="Calibri" w:hAnsi="Palatino Linotype" w:cs="Arial"/>
        </w:rPr>
        <w:t>:</w:t>
      </w:r>
    </w:p>
    <w:p w14:paraId="50509945" w14:textId="77777777" w:rsidR="00303CAC" w:rsidRPr="008F2E6F" w:rsidRDefault="00303CAC" w:rsidP="00303CAC">
      <w:pPr>
        <w:spacing w:line="360" w:lineRule="auto"/>
        <w:jc w:val="both"/>
        <w:rPr>
          <w:rFonts w:ascii="Palatino Linotype" w:eastAsiaTheme="minorHAnsi" w:hAnsi="Palatino Linotype" w:cs="AppleSystemUIFontBold"/>
          <w:b/>
          <w:bCs/>
          <w:lang w:eastAsia="en-US"/>
        </w:rPr>
      </w:pPr>
    </w:p>
    <w:p w14:paraId="05615220" w14:textId="1CCCCA2A" w:rsidR="001261EC" w:rsidRPr="008F2E6F" w:rsidRDefault="001261EC" w:rsidP="00CA3056">
      <w:pPr>
        <w:pStyle w:val="Prrafodelista"/>
        <w:numPr>
          <w:ilvl w:val="0"/>
          <w:numId w:val="10"/>
        </w:numPr>
        <w:spacing w:line="360" w:lineRule="auto"/>
        <w:jc w:val="both"/>
        <w:rPr>
          <w:rFonts w:ascii="Palatino Linotype" w:eastAsiaTheme="minorHAnsi" w:hAnsi="Palatino Linotype" w:cs="AppleSystemUIFontBold"/>
          <w:b/>
          <w:bCs/>
          <w:lang w:eastAsia="en-US"/>
        </w:rPr>
      </w:pPr>
      <w:r w:rsidRPr="008F2E6F">
        <w:rPr>
          <w:rFonts w:ascii="Palatino Linotype" w:eastAsiaTheme="minorHAnsi" w:hAnsi="Palatino Linotype" w:cs="AppleSystemUIFontBold"/>
          <w:b/>
          <w:bCs/>
          <w:lang w:eastAsia="en-US"/>
        </w:rPr>
        <w:t>Nombramiento del Director Jurídico, al 17 de febrero de 2022;</w:t>
      </w:r>
    </w:p>
    <w:p w14:paraId="019846EF" w14:textId="20AF84CB" w:rsidR="001261EC" w:rsidRPr="008F2E6F" w:rsidRDefault="001261EC" w:rsidP="00CA3056">
      <w:pPr>
        <w:pStyle w:val="Prrafodelista"/>
        <w:numPr>
          <w:ilvl w:val="0"/>
          <w:numId w:val="10"/>
        </w:numPr>
        <w:spacing w:line="360" w:lineRule="auto"/>
        <w:jc w:val="both"/>
        <w:rPr>
          <w:rFonts w:ascii="Palatino Linotype" w:eastAsiaTheme="minorHAnsi" w:hAnsi="Palatino Linotype" w:cs="AppleSystemUIFontBold"/>
          <w:b/>
          <w:bCs/>
          <w:lang w:eastAsia="en-US"/>
        </w:rPr>
      </w:pPr>
      <w:r w:rsidRPr="008F2E6F">
        <w:rPr>
          <w:rFonts w:ascii="Palatino Linotype" w:eastAsiaTheme="minorHAnsi" w:hAnsi="Palatino Linotype" w:cs="AppleSystemUIFontBold"/>
          <w:b/>
          <w:bCs/>
          <w:lang w:eastAsia="en-US"/>
        </w:rPr>
        <w:t>Competencias laborales del Director Jurídico, al 17 de febrero de 2022;</w:t>
      </w:r>
    </w:p>
    <w:p w14:paraId="49E5DFDE" w14:textId="77777777" w:rsidR="001261EC" w:rsidRPr="008F2E6F" w:rsidRDefault="001261EC" w:rsidP="00CA3056">
      <w:pPr>
        <w:pStyle w:val="Prrafodelista"/>
        <w:numPr>
          <w:ilvl w:val="0"/>
          <w:numId w:val="10"/>
        </w:numPr>
        <w:spacing w:line="360" w:lineRule="auto"/>
        <w:jc w:val="both"/>
        <w:rPr>
          <w:rFonts w:ascii="Palatino Linotype" w:eastAsiaTheme="minorHAnsi" w:hAnsi="Palatino Linotype" w:cs="AppleSystemUIFontBold"/>
          <w:b/>
          <w:bCs/>
          <w:lang w:eastAsia="en-US"/>
        </w:rPr>
      </w:pPr>
      <w:r w:rsidRPr="008F2E6F">
        <w:rPr>
          <w:rFonts w:ascii="Palatino Linotype" w:eastAsiaTheme="minorHAnsi" w:hAnsi="Palatino Linotype" w:cs="AppleSystemUIFontBold"/>
          <w:b/>
          <w:bCs/>
          <w:lang w:eastAsia="en-US"/>
        </w:rPr>
        <w:t>Soporte documental donde conste o se adviertan los periodos de relación laboral del personal adscrito al Ayuntamiento, del 1 de enero de 2010 al 18 de febrero de 2022;</w:t>
      </w:r>
    </w:p>
    <w:p w14:paraId="12CA2577" w14:textId="5878181A" w:rsidR="001261EC" w:rsidRPr="008F2E6F" w:rsidRDefault="001261EC" w:rsidP="00CA3056">
      <w:pPr>
        <w:pStyle w:val="Prrafodelista"/>
        <w:numPr>
          <w:ilvl w:val="0"/>
          <w:numId w:val="10"/>
        </w:numPr>
        <w:spacing w:line="360" w:lineRule="auto"/>
        <w:jc w:val="both"/>
        <w:rPr>
          <w:rFonts w:ascii="Palatino Linotype" w:eastAsiaTheme="minorHAnsi" w:hAnsi="Palatino Linotype" w:cs="AppleSystemUIFontBold"/>
          <w:b/>
          <w:bCs/>
          <w:lang w:eastAsia="en-US"/>
        </w:rPr>
      </w:pPr>
      <w:r w:rsidRPr="008F2E6F">
        <w:rPr>
          <w:rFonts w:ascii="Palatino Linotype" w:eastAsiaTheme="minorHAnsi" w:hAnsi="Palatino Linotype" w:cs="AppleSystemUIFontBold"/>
          <w:b/>
          <w:bCs/>
          <w:lang w:eastAsia="en-US"/>
        </w:rPr>
        <w:t>Listado de servidores públicos adscritos al Ayuntamiento</w:t>
      </w:r>
      <w:r w:rsidR="00204A33" w:rsidRPr="008F2E6F">
        <w:rPr>
          <w:rFonts w:ascii="Palatino Linotype" w:eastAsiaTheme="minorHAnsi" w:hAnsi="Palatino Linotype" w:cs="AppleSystemUIFontBold"/>
          <w:b/>
          <w:bCs/>
          <w:lang w:eastAsia="en-US"/>
        </w:rPr>
        <w:t xml:space="preserve"> de Temamatla</w:t>
      </w:r>
      <w:r w:rsidRPr="008F2E6F">
        <w:rPr>
          <w:rFonts w:ascii="Palatino Linotype" w:eastAsiaTheme="minorHAnsi" w:hAnsi="Palatino Linotype" w:cs="AppleSystemUIFontBold"/>
          <w:b/>
          <w:bCs/>
          <w:lang w:eastAsia="en-US"/>
        </w:rPr>
        <w:t>, al 17 de febrero de 2022;</w:t>
      </w:r>
    </w:p>
    <w:p w14:paraId="700BEEB0" w14:textId="0A3B4DA9" w:rsidR="001261EC" w:rsidRPr="008F2E6F" w:rsidRDefault="001261EC" w:rsidP="00CA3056">
      <w:pPr>
        <w:pStyle w:val="Prrafodelista"/>
        <w:numPr>
          <w:ilvl w:val="0"/>
          <w:numId w:val="10"/>
        </w:numPr>
        <w:spacing w:line="360" w:lineRule="auto"/>
        <w:jc w:val="both"/>
        <w:rPr>
          <w:rFonts w:ascii="Palatino Linotype" w:eastAsiaTheme="minorHAnsi" w:hAnsi="Palatino Linotype" w:cs="AppleSystemUIFontBold"/>
          <w:b/>
          <w:bCs/>
          <w:lang w:eastAsia="en-US"/>
        </w:rPr>
      </w:pPr>
      <w:r w:rsidRPr="008F2E6F">
        <w:rPr>
          <w:rFonts w:ascii="Palatino Linotype" w:eastAsiaTheme="minorHAnsi" w:hAnsi="Palatino Linotype" w:cs="AppleSystemUIFontBold"/>
          <w:b/>
          <w:bCs/>
          <w:lang w:eastAsia="en-US"/>
        </w:rPr>
        <w:t>Altas y bajas de personal, del 1 de enero al 17 de febrero de 2022;</w:t>
      </w:r>
    </w:p>
    <w:p w14:paraId="14D0D971" w14:textId="5D06A398" w:rsidR="001261EC" w:rsidRPr="008F2E6F" w:rsidRDefault="001261EC" w:rsidP="00CA3056">
      <w:pPr>
        <w:pStyle w:val="Prrafodelista"/>
        <w:numPr>
          <w:ilvl w:val="0"/>
          <w:numId w:val="10"/>
        </w:numPr>
        <w:spacing w:line="360" w:lineRule="auto"/>
        <w:jc w:val="both"/>
        <w:rPr>
          <w:rFonts w:ascii="Palatino Linotype" w:eastAsiaTheme="minorHAnsi" w:hAnsi="Palatino Linotype" w:cs="AppleSystemUIFontBold"/>
          <w:b/>
          <w:bCs/>
          <w:lang w:eastAsia="en-US"/>
        </w:rPr>
      </w:pPr>
      <w:r w:rsidRPr="008F2E6F">
        <w:rPr>
          <w:rFonts w:ascii="Palatino Linotype" w:eastAsiaTheme="minorHAnsi" w:hAnsi="Palatino Linotype" w:cs="AppleSystemUIFontBold"/>
          <w:b/>
          <w:bCs/>
          <w:lang w:eastAsia="en-US"/>
        </w:rPr>
        <w:t>Conciliación</w:t>
      </w:r>
      <w:r w:rsidR="00A20431" w:rsidRPr="008F2E6F">
        <w:rPr>
          <w:rFonts w:ascii="Palatino Linotype" w:eastAsiaTheme="minorHAnsi" w:hAnsi="Palatino Linotype" w:cs="AppleSystemUIFontBold"/>
          <w:b/>
          <w:bCs/>
          <w:lang w:eastAsia="en-US"/>
        </w:rPr>
        <w:t xml:space="preserve"> de nómina, del 1 de enero al 15</w:t>
      </w:r>
      <w:r w:rsidRPr="008F2E6F">
        <w:rPr>
          <w:rFonts w:ascii="Palatino Linotype" w:eastAsiaTheme="minorHAnsi" w:hAnsi="Palatino Linotype" w:cs="AppleSystemUIFontBold"/>
          <w:b/>
          <w:bCs/>
          <w:lang w:eastAsia="en-US"/>
        </w:rPr>
        <w:t xml:space="preserve"> de febrero de 2022;</w:t>
      </w:r>
    </w:p>
    <w:p w14:paraId="2B326F23" w14:textId="74EBF3A4" w:rsidR="001261EC" w:rsidRPr="008F2E6F" w:rsidRDefault="001261EC" w:rsidP="00CA3056">
      <w:pPr>
        <w:pStyle w:val="Prrafodelista"/>
        <w:numPr>
          <w:ilvl w:val="0"/>
          <w:numId w:val="10"/>
        </w:numPr>
        <w:spacing w:line="360" w:lineRule="auto"/>
        <w:jc w:val="both"/>
        <w:rPr>
          <w:rFonts w:ascii="Palatino Linotype" w:eastAsiaTheme="minorHAnsi" w:hAnsi="Palatino Linotype" w:cs="AppleSystemUIFontBold"/>
          <w:b/>
          <w:bCs/>
          <w:lang w:eastAsia="en-US"/>
        </w:rPr>
      </w:pPr>
      <w:r w:rsidRPr="008F2E6F">
        <w:rPr>
          <w:rFonts w:ascii="Palatino Linotype" w:eastAsiaTheme="minorHAnsi" w:hAnsi="Palatino Linotype" w:cs="AppleSystemUIFontBold"/>
          <w:b/>
          <w:bCs/>
          <w:lang w:eastAsia="en-US"/>
        </w:rPr>
        <w:t xml:space="preserve">Tabulador de sueldos de la administración pública municipal 2022 </w:t>
      </w:r>
      <w:r w:rsidR="00D611BD" w:rsidRPr="008F2E6F">
        <w:rPr>
          <w:rFonts w:ascii="Palatino Linotype" w:eastAsiaTheme="minorHAnsi" w:hAnsi="Palatino Linotype" w:cs="AppleSystemUIFontBold"/>
          <w:b/>
          <w:bCs/>
          <w:lang w:eastAsia="en-US"/>
        </w:rPr>
        <w:t>–</w:t>
      </w:r>
      <w:r w:rsidRPr="008F2E6F">
        <w:rPr>
          <w:rFonts w:ascii="Palatino Linotype" w:eastAsiaTheme="minorHAnsi" w:hAnsi="Palatino Linotype" w:cs="AppleSystemUIFontBold"/>
          <w:b/>
          <w:bCs/>
          <w:lang w:eastAsia="en-US"/>
        </w:rPr>
        <w:t xml:space="preserve"> 2024</w:t>
      </w:r>
      <w:r w:rsidR="00D611BD" w:rsidRPr="008F2E6F">
        <w:rPr>
          <w:rFonts w:ascii="Palatino Linotype" w:eastAsiaTheme="minorHAnsi" w:hAnsi="Palatino Linotype" w:cs="AppleSystemUIFontBold"/>
          <w:b/>
          <w:bCs/>
          <w:lang w:eastAsia="en-US"/>
        </w:rPr>
        <w:t>, al 17 de febrero de 2022</w:t>
      </w:r>
      <w:r w:rsidRPr="008F2E6F">
        <w:rPr>
          <w:rFonts w:ascii="Palatino Linotype" w:eastAsiaTheme="minorHAnsi" w:hAnsi="Palatino Linotype" w:cs="AppleSystemUIFontBold"/>
          <w:b/>
          <w:bCs/>
          <w:lang w:eastAsia="en-US"/>
        </w:rPr>
        <w:t>;</w:t>
      </w:r>
    </w:p>
    <w:p w14:paraId="48DE5633" w14:textId="201F0D96" w:rsidR="001261EC" w:rsidRPr="008F2E6F" w:rsidRDefault="001261EC" w:rsidP="00CA3056">
      <w:pPr>
        <w:pStyle w:val="Prrafodelista"/>
        <w:numPr>
          <w:ilvl w:val="0"/>
          <w:numId w:val="10"/>
        </w:numPr>
        <w:spacing w:line="360" w:lineRule="auto"/>
        <w:jc w:val="both"/>
        <w:rPr>
          <w:rFonts w:ascii="Palatino Linotype" w:eastAsiaTheme="minorHAnsi" w:hAnsi="Palatino Linotype" w:cs="AppleSystemUIFontBold"/>
          <w:b/>
          <w:bCs/>
          <w:lang w:eastAsia="en-US"/>
        </w:rPr>
      </w:pPr>
      <w:r w:rsidRPr="008F2E6F">
        <w:rPr>
          <w:rFonts w:ascii="Palatino Linotype" w:eastAsiaTheme="minorHAnsi" w:hAnsi="Palatino Linotype" w:cs="AppleSystemUIFontBold"/>
          <w:b/>
          <w:bCs/>
          <w:lang w:eastAsia="en-US"/>
        </w:rPr>
        <w:lastRenderedPageBreak/>
        <w:t>Soporte documental donde consten o se adviertan aumentos o disminución de salarios, al 17 de febrero de 2022;</w:t>
      </w:r>
    </w:p>
    <w:p w14:paraId="149DBD1E" w14:textId="5B80CC65" w:rsidR="001261EC" w:rsidRPr="008F2E6F" w:rsidRDefault="001261EC" w:rsidP="00CA3056">
      <w:pPr>
        <w:pStyle w:val="Prrafodelista"/>
        <w:numPr>
          <w:ilvl w:val="0"/>
          <w:numId w:val="10"/>
        </w:numPr>
        <w:spacing w:line="360" w:lineRule="auto"/>
        <w:jc w:val="both"/>
        <w:rPr>
          <w:rFonts w:ascii="Palatino Linotype" w:eastAsiaTheme="minorHAnsi" w:hAnsi="Palatino Linotype" w:cs="AppleSystemUIFontBold"/>
          <w:b/>
          <w:bCs/>
          <w:lang w:eastAsia="en-US"/>
        </w:rPr>
      </w:pPr>
      <w:r w:rsidRPr="008F2E6F">
        <w:rPr>
          <w:rFonts w:ascii="Palatino Linotype" w:eastAsiaTheme="minorHAnsi" w:hAnsi="Palatino Linotype" w:cs="AppleSystemUIFontBold"/>
          <w:b/>
          <w:bCs/>
          <w:lang w:eastAsia="en-US"/>
        </w:rPr>
        <w:t>Listado de personal del área de Presidencia, del 1 de enero al 17 de febrero de 2022;</w:t>
      </w:r>
    </w:p>
    <w:p w14:paraId="026CF288" w14:textId="41CB6469" w:rsidR="001261EC" w:rsidRPr="008F2E6F" w:rsidRDefault="001261EC" w:rsidP="00CA3056">
      <w:pPr>
        <w:pStyle w:val="Prrafodelista"/>
        <w:numPr>
          <w:ilvl w:val="0"/>
          <w:numId w:val="10"/>
        </w:numPr>
        <w:spacing w:line="360" w:lineRule="auto"/>
        <w:jc w:val="both"/>
        <w:rPr>
          <w:rFonts w:ascii="Palatino Linotype" w:eastAsiaTheme="minorHAnsi" w:hAnsi="Palatino Linotype" w:cs="AppleSystemUIFontBold"/>
          <w:b/>
          <w:bCs/>
          <w:lang w:eastAsia="en-US"/>
        </w:rPr>
      </w:pPr>
      <w:r w:rsidRPr="008F2E6F">
        <w:rPr>
          <w:rFonts w:ascii="Palatino Linotype" w:eastAsiaTheme="minorHAnsi" w:hAnsi="Palatino Linotype" w:cs="AppleSystemUIFontBold"/>
          <w:b/>
          <w:bCs/>
          <w:lang w:eastAsia="en-US"/>
        </w:rPr>
        <w:t>Recibos de nómina del personal adscrito al área de Presidencia de las dos quincenas de enero y primera de febrero de 2022;</w:t>
      </w:r>
    </w:p>
    <w:p w14:paraId="28A0FB96" w14:textId="7AA47EE0" w:rsidR="001261EC" w:rsidRPr="008F2E6F" w:rsidRDefault="001261EC" w:rsidP="00CA3056">
      <w:pPr>
        <w:pStyle w:val="Prrafodelista"/>
        <w:numPr>
          <w:ilvl w:val="0"/>
          <w:numId w:val="10"/>
        </w:numPr>
        <w:spacing w:line="360" w:lineRule="auto"/>
        <w:jc w:val="both"/>
        <w:rPr>
          <w:rFonts w:ascii="Palatino Linotype" w:eastAsiaTheme="minorHAnsi" w:hAnsi="Palatino Linotype" w:cs="AppleSystemUIFontBold"/>
          <w:b/>
          <w:bCs/>
          <w:lang w:eastAsia="en-US"/>
        </w:rPr>
      </w:pPr>
      <w:r w:rsidRPr="008F2E6F">
        <w:rPr>
          <w:rFonts w:ascii="Palatino Linotype" w:eastAsiaTheme="minorHAnsi" w:hAnsi="Palatino Linotype" w:cs="AppleSystemUIFontBold"/>
          <w:b/>
          <w:bCs/>
          <w:lang w:eastAsia="en-US"/>
        </w:rPr>
        <w:t>Listado de personal adscrito a la Dirección de Servicios Públicos</w:t>
      </w:r>
      <w:r w:rsidR="00D611BD" w:rsidRPr="008F2E6F">
        <w:rPr>
          <w:rFonts w:ascii="Palatino Linotype" w:eastAsiaTheme="minorHAnsi" w:hAnsi="Palatino Linotype" w:cs="AppleSystemUIFontBold"/>
          <w:b/>
          <w:bCs/>
          <w:lang w:eastAsia="en-US"/>
        </w:rPr>
        <w:t>,</w:t>
      </w:r>
      <w:r w:rsidRPr="008F2E6F">
        <w:rPr>
          <w:rFonts w:ascii="Palatino Linotype" w:eastAsiaTheme="minorHAnsi" w:hAnsi="Palatino Linotype" w:cs="AppleSystemUIFontBold"/>
          <w:b/>
          <w:bCs/>
          <w:lang w:eastAsia="en-US"/>
        </w:rPr>
        <w:t xml:space="preserve"> del 1 de enero al 18 de febrero de 2022;</w:t>
      </w:r>
      <w:r w:rsidR="00784200" w:rsidRPr="008F2E6F">
        <w:rPr>
          <w:rFonts w:ascii="Palatino Linotype" w:eastAsiaTheme="minorHAnsi" w:hAnsi="Palatino Linotype" w:cs="AppleSystemUIFontBold"/>
          <w:b/>
          <w:bCs/>
          <w:lang w:eastAsia="en-US"/>
        </w:rPr>
        <w:t xml:space="preserve"> </w:t>
      </w:r>
    </w:p>
    <w:p w14:paraId="263BA0A9" w14:textId="48B039D8" w:rsidR="001261EC" w:rsidRPr="008F2E6F" w:rsidRDefault="001261EC" w:rsidP="00CA3056">
      <w:pPr>
        <w:pStyle w:val="Prrafodelista"/>
        <w:numPr>
          <w:ilvl w:val="0"/>
          <w:numId w:val="10"/>
        </w:numPr>
        <w:spacing w:line="360" w:lineRule="auto"/>
        <w:jc w:val="both"/>
        <w:rPr>
          <w:rFonts w:ascii="Palatino Linotype" w:eastAsiaTheme="minorHAnsi" w:hAnsi="Palatino Linotype" w:cs="AppleSystemUIFontBold"/>
          <w:b/>
          <w:bCs/>
          <w:lang w:eastAsia="en-US"/>
        </w:rPr>
      </w:pPr>
      <w:r w:rsidRPr="008F2E6F">
        <w:rPr>
          <w:rFonts w:ascii="Palatino Linotype" w:eastAsiaTheme="minorHAnsi" w:hAnsi="Palatino Linotype" w:cs="AppleSystemUIFontBold"/>
          <w:b/>
          <w:bCs/>
          <w:lang w:eastAsia="en-US"/>
        </w:rPr>
        <w:t>Soporte documental donde conste o se adviertan, las funciones y área de trabajo del personal adscrito a la Dirección de Servicios Públicos, al 18 de febrero de 2022</w:t>
      </w:r>
      <w:r w:rsidR="00784200" w:rsidRPr="008F2E6F">
        <w:rPr>
          <w:rFonts w:ascii="Palatino Linotype" w:eastAsiaTheme="minorHAnsi" w:hAnsi="Palatino Linotype" w:cs="AppleSystemUIFontBold"/>
          <w:b/>
          <w:bCs/>
          <w:lang w:eastAsia="en-US"/>
        </w:rPr>
        <w:t>; y</w:t>
      </w:r>
    </w:p>
    <w:p w14:paraId="2BA7DC87" w14:textId="32A96B2B" w:rsidR="00784200" w:rsidRPr="008F2E6F" w:rsidRDefault="00784200" w:rsidP="00784200">
      <w:pPr>
        <w:pStyle w:val="Prrafodelista"/>
        <w:numPr>
          <w:ilvl w:val="0"/>
          <w:numId w:val="10"/>
        </w:numPr>
        <w:spacing w:line="360" w:lineRule="auto"/>
        <w:ind w:left="714" w:right="476" w:hanging="357"/>
        <w:jc w:val="both"/>
        <w:rPr>
          <w:rFonts w:ascii="Palatino Linotype" w:eastAsia="Calibri" w:hAnsi="Palatino Linotype" w:cs="Arial"/>
          <w:b/>
        </w:rPr>
      </w:pPr>
      <w:r w:rsidRPr="008F2E6F">
        <w:rPr>
          <w:rFonts w:ascii="Palatino Linotype" w:eastAsia="Calibri" w:hAnsi="Palatino Linotype" w:cs="Arial"/>
          <w:b/>
        </w:rPr>
        <w:t xml:space="preserve">Contratos laborales, Formato Único de Movimiento de Personal o el documento que establezca la relación laboral, del personal adscrito a la Dirección Jurídica, </w:t>
      </w:r>
      <w:r w:rsidRPr="008F2E6F">
        <w:rPr>
          <w:rFonts w:ascii="Palatino Linotype" w:eastAsiaTheme="minorHAnsi" w:hAnsi="Palatino Linotype" w:cs="AppleSystemUIFontBold"/>
          <w:b/>
          <w:bCs/>
          <w:lang w:eastAsia="en-US"/>
        </w:rPr>
        <w:t>al 17 de febrero de 2022.</w:t>
      </w:r>
    </w:p>
    <w:p w14:paraId="226FFCA7" w14:textId="77777777" w:rsidR="00023349" w:rsidRPr="008F2E6F" w:rsidRDefault="00023349" w:rsidP="00023349">
      <w:pPr>
        <w:pStyle w:val="Prrafodelista"/>
        <w:spacing w:line="360" w:lineRule="auto"/>
        <w:ind w:left="714" w:right="476"/>
        <w:jc w:val="both"/>
        <w:rPr>
          <w:rFonts w:ascii="Palatino Linotype" w:eastAsia="Calibri" w:hAnsi="Palatino Linotype" w:cs="Arial"/>
          <w:b/>
        </w:rPr>
      </w:pPr>
    </w:p>
    <w:p w14:paraId="3F14DC29" w14:textId="3A99E233" w:rsidR="00303CAC" w:rsidRPr="008F2E6F" w:rsidRDefault="00303CAC" w:rsidP="00303CAC">
      <w:pPr>
        <w:tabs>
          <w:tab w:val="left" w:pos="8080"/>
        </w:tabs>
        <w:spacing w:line="360" w:lineRule="auto"/>
        <w:jc w:val="both"/>
        <w:rPr>
          <w:rFonts w:ascii="Palatino Linotype" w:hAnsi="Palatino Linotype" w:cs="Arial"/>
          <w:b/>
          <w:szCs w:val="20"/>
        </w:rPr>
      </w:pPr>
      <w:r w:rsidRPr="008F2E6F">
        <w:rPr>
          <w:rFonts w:ascii="Palatino Linotype" w:hAnsi="Palatino Linotype" w:cs="Arial"/>
          <w:szCs w:val="20"/>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w:t>
      </w:r>
      <w:r w:rsidR="00FE00F2" w:rsidRPr="008F2E6F">
        <w:rPr>
          <w:rFonts w:ascii="Palatino Linotype" w:hAnsi="Palatino Linotype" w:cs="Arial"/>
          <w:szCs w:val="20"/>
        </w:rPr>
        <w:t xml:space="preserve">del </w:t>
      </w:r>
      <w:r w:rsidR="00FE00F2" w:rsidRPr="008F2E6F">
        <w:rPr>
          <w:rFonts w:ascii="Palatino Linotype" w:hAnsi="Palatino Linotype" w:cs="Arial"/>
          <w:b/>
          <w:szCs w:val="20"/>
        </w:rPr>
        <w:t>RECURRENTE</w:t>
      </w:r>
      <w:r w:rsidRPr="008F2E6F">
        <w:rPr>
          <w:rFonts w:ascii="Palatino Linotype" w:hAnsi="Palatino Linotype" w:cs="Arial"/>
          <w:b/>
          <w:szCs w:val="20"/>
        </w:rPr>
        <w:t>.</w:t>
      </w:r>
    </w:p>
    <w:p w14:paraId="4F53374B" w14:textId="77777777" w:rsidR="00B00A3E" w:rsidRPr="008F2E6F" w:rsidRDefault="00B00A3E" w:rsidP="00303CAC">
      <w:pPr>
        <w:tabs>
          <w:tab w:val="left" w:pos="8080"/>
        </w:tabs>
        <w:spacing w:line="360" w:lineRule="auto"/>
        <w:jc w:val="both"/>
        <w:rPr>
          <w:rFonts w:ascii="Palatino Linotype" w:hAnsi="Palatino Linotype" w:cs="Arial"/>
          <w:b/>
          <w:szCs w:val="20"/>
        </w:rPr>
      </w:pPr>
    </w:p>
    <w:p w14:paraId="50049A53" w14:textId="08A5A62F" w:rsidR="00B00A3E" w:rsidRPr="008F2E6F" w:rsidRDefault="00B00A3E" w:rsidP="00B00A3E">
      <w:pPr>
        <w:spacing w:after="120" w:line="360" w:lineRule="auto"/>
        <w:ind w:right="49"/>
        <w:jc w:val="both"/>
        <w:rPr>
          <w:rFonts w:ascii="Palatino Linotype" w:hAnsi="Palatino Linotype" w:cs="Arial"/>
          <w:color w:val="000000" w:themeColor="text1"/>
        </w:rPr>
      </w:pPr>
      <w:r w:rsidRPr="008F2E6F">
        <w:rPr>
          <w:rFonts w:ascii="Palatino Linotype" w:hAnsi="Palatino Linotype" w:cs="Arial"/>
          <w:color w:val="000000" w:themeColor="text1"/>
        </w:rPr>
        <w:lastRenderedPageBreak/>
        <w:t xml:space="preserve">Derivado de la temporalidad de la información ordenada en el </w:t>
      </w:r>
      <w:r w:rsidRPr="008F2E6F">
        <w:rPr>
          <w:rFonts w:ascii="Palatino Linotype" w:hAnsi="Palatino Linotype" w:cs="Arial"/>
          <w:b/>
          <w:bCs/>
          <w:color w:val="000000" w:themeColor="text1"/>
        </w:rPr>
        <w:t>inciso c</w:t>
      </w:r>
      <w:r w:rsidRPr="008F2E6F">
        <w:rPr>
          <w:rFonts w:ascii="Palatino Linotype" w:hAnsi="Palatino Linotype" w:cs="Arial"/>
          <w:b/>
          <w:color w:val="000000" w:themeColor="text1"/>
        </w:rPr>
        <w:t>)</w:t>
      </w:r>
      <w:r w:rsidRPr="008F2E6F">
        <w:rPr>
          <w:rFonts w:ascii="Palatino Linotype" w:hAnsi="Palatino Linotype" w:cs="Arial"/>
          <w:color w:val="000000" w:themeColor="text1"/>
        </w:rPr>
        <w:t>, de ser el caso que existan años en que la misma haya cumplido con el plazo de conservación, se deberá de entregar la baja documental.</w:t>
      </w:r>
    </w:p>
    <w:p w14:paraId="52621E23" w14:textId="112CEC20" w:rsidR="00B00A3E" w:rsidRPr="008F2E6F" w:rsidRDefault="00B00A3E" w:rsidP="00B00A3E">
      <w:pPr>
        <w:spacing w:line="360" w:lineRule="auto"/>
        <w:ind w:right="49"/>
        <w:jc w:val="both"/>
        <w:rPr>
          <w:rFonts w:ascii="Palatino Linotype" w:hAnsi="Palatino Linotype" w:cs="Arial"/>
          <w:color w:val="000000" w:themeColor="text1"/>
        </w:rPr>
      </w:pPr>
      <w:r w:rsidRPr="008F2E6F">
        <w:rPr>
          <w:rFonts w:ascii="Palatino Linotype" w:hAnsi="Palatino Linotype" w:cs="Arial"/>
          <w:color w:val="000000" w:themeColor="text1"/>
        </w:rPr>
        <w:t xml:space="preserve">Para el caso de que no se localice la información señalada el </w:t>
      </w:r>
      <w:r w:rsidRPr="008F2E6F">
        <w:rPr>
          <w:rFonts w:ascii="Palatino Linotype" w:hAnsi="Palatino Linotype" w:cs="Arial"/>
          <w:b/>
          <w:bCs/>
          <w:color w:val="000000" w:themeColor="text1"/>
        </w:rPr>
        <w:t>inciso c</w:t>
      </w:r>
      <w:r w:rsidRPr="008F2E6F">
        <w:rPr>
          <w:rFonts w:ascii="Palatino Linotype" w:hAnsi="Palatino Linotype" w:cs="Arial"/>
          <w:b/>
          <w:color w:val="000000" w:themeColor="text1"/>
        </w:rPr>
        <w:t>)</w:t>
      </w:r>
      <w:r w:rsidRPr="008F2E6F">
        <w:rPr>
          <w:rFonts w:ascii="Palatino Linotype" w:hAnsi="Palatino Linotype" w:cs="Arial"/>
          <w:color w:val="000000" w:themeColor="text1"/>
        </w:rPr>
        <w:t>, y se encuentre vigente el plazo de conservación, deberá de emitir el Acuerdo de Inexistencia en términos de los artículos 49, fracciones II y XIII, 169 y 170 de la Ley de Transparencia y Acceso a la Información Pública del Estado de México y Municipios que al respecto emita su Comité de Transparencia.</w:t>
      </w:r>
    </w:p>
    <w:p w14:paraId="6967D934" w14:textId="77777777" w:rsidR="00B00A3E" w:rsidRPr="008F2E6F" w:rsidRDefault="00B00A3E" w:rsidP="00B00A3E">
      <w:pPr>
        <w:spacing w:line="360" w:lineRule="auto"/>
        <w:ind w:right="333"/>
        <w:jc w:val="both"/>
        <w:rPr>
          <w:rFonts w:ascii="Palatino Linotype" w:hAnsi="Palatino Linotype"/>
        </w:rPr>
      </w:pPr>
    </w:p>
    <w:p w14:paraId="45CCF771" w14:textId="2D1D21B8" w:rsidR="00B00A3E" w:rsidRPr="008F2E6F" w:rsidRDefault="00B00A3E" w:rsidP="00B00A3E">
      <w:pPr>
        <w:spacing w:line="360" w:lineRule="auto"/>
        <w:ind w:right="333"/>
        <w:jc w:val="both"/>
        <w:rPr>
          <w:rFonts w:ascii="Palatino Linotype" w:eastAsia="Calibri" w:hAnsi="Palatino Linotype" w:cs="Arial"/>
          <w:color w:val="000000" w:themeColor="text1"/>
        </w:rPr>
      </w:pPr>
      <w:r w:rsidRPr="008F2E6F">
        <w:rPr>
          <w:rFonts w:ascii="Palatino Linotype" w:hAnsi="Palatino Linotype"/>
        </w:rPr>
        <w:t xml:space="preserve">Para el caso que la información que se ordena en el </w:t>
      </w:r>
      <w:r w:rsidRPr="008F2E6F">
        <w:rPr>
          <w:rFonts w:ascii="Palatino Linotype" w:hAnsi="Palatino Linotype"/>
          <w:b/>
        </w:rPr>
        <w:t xml:space="preserve">Inciso </w:t>
      </w:r>
      <w:r w:rsidR="00023349" w:rsidRPr="008F2E6F">
        <w:rPr>
          <w:rFonts w:ascii="Palatino Linotype" w:hAnsi="Palatino Linotype"/>
          <w:b/>
        </w:rPr>
        <w:t xml:space="preserve">b), </w:t>
      </w:r>
      <w:r w:rsidRPr="008F2E6F">
        <w:rPr>
          <w:rFonts w:ascii="Palatino Linotype" w:hAnsi="Palatino Linotype"/>
          <w:b/>
        </w:rPr>
        <w:t xml:space="preserve">h), </w:t>
      </w:r>
      <w:r w:rsidRPr="008F2E6F">
        <w:rPr>
          <w:rFonts w:ascii="Palatino Linotype" w:eastAsia="Calibri" w:hAnsi="Palatino Linotype" w:cs="Arial"/>
          <w:color w:val="000000" w:themeColor="text1"/>
        </w:rPr>
        <w:t xml:space="preserve">no haya sido generada, poseída o administrada, el </w:t>
      </w:r>
      <w:r w:rsidRPr="008F2E6F">
        <w:rPr>
          <w:rFonts w:ascii="Palatino Linotype" w:eastAsia="Calibri" w:hAnsi="Palatino Linotype" w:cs="Arial"/>
          <w:b/>
          <w:color w:val="000000" w:themeColor="text1"/>
        </w:rPr>
        <w:t>SUJETO OBLIGADO</w:t>
      </w:r>
      <w:r w:rsidRPr="008F2E6F">
        <w:rPr>
          <w:rFonts w:ascii="Palatino Linotype" w:eastAsia="Calibri" w:hAnsi="Palatino Linotype" w:cs="Arial"/>
          <w:color w:val="000000" w:themeColor="text1"/>
        </w:rPr>
        <w:t>, deberá manifestar de manera precisa y clara las razones que expliquen las causas por las cuales no se haya generado, poseído o administrado.</w:t>
      </w:r>
    </w:p>
    <w:p w14:paraId="23CF2AF5" w14:textId="77777777" w:rsidR="00D611BD" w:rsidRPr="008F2E6F" w:rsidRDefault="00D611BD" w:rsidP="00B00A3E">
      <w:pPr>
        <w:spacing w:line="360" w:lineRule="auto"/>
        <w:ind w:right="333"/>
        <w:jc w:val="both"/>
        <w:rPr>
          <w:rFonts w:ascii="Palatino Linotype" w:eastAsia="Calibri" w:hAnsi="Palatino Linotype" w:cs="Arial"/>
          <w:color w:val="000000" w:themeColor="text1"/>
        </w:rPr>
      </w:pPr>
    </w:p>
    <w:p w14:paraId="5309118E" w14:textId="052D5E16" w:rsidR="00303CAC" w:rsidRPr="008F2E6F" w:rsidRDefault="00303CAC" w:rsidP="00303CAC">
      <w:pPr>
        <w:tabs>
          <w:tab w:val="left" w:pos="8080"/>
        </w:tabs>
        <w:spacing w:line="360" w:lineRule="auto"/>
        <w:ind w:right="49"/>
        <w:contextualSpacing/>
        <w:jc w:val="both"/>
        <w:rPr>
          <w:rFonts w:ascii="Palatino Linotype" w:eastAsia="Palatino Linotype" w:hAnsi="Palatino Linotype" w:cs="Palatino Linotype"/>
          <w:b/>
        </w:rPr>
      </w:pPr>
      <w:r w:rsidRPr="008F2E6F">
        <w:rPr>
          <w:rFonts w:ascii="Palatino Linotype" w:eastAsia="Palatino Linotype" w:hAnsi="Palatino Linotype" w:cs="Palatino Linotype"/>
          <w:b/>
        </w:rPr>
        <w:t xml:space="preserve">TERCERO. </w:t>
      </w:r>
      <w:r w:rsidR="00FE00F2" w:rsidRPr="008F2E6F">
        <w:rPr>
          <w:rFonts w:ascii="Palatino Linotype" w:hAnsi="Palatino Linotype"/>
          <w:b/>
          <w:lang w:val="es-ES_tradnl"/>
        </w:rPr>
        <w:t xml:space="preserve">Notifíquese </w:t>
      </w:r>
      <w:r w:rsidR="00FE00F2" w:rsidRPr="008F2E6F">
        <w:rPr>
          <w:rFonts w:ascii="Palatino Linotype" w:hAnsi="Palatino Linotype"/>
          <w:lang w:val="es-ES_tradnl"/>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w:t>
      </w:r>
      <w:r w:rsidR="00FE00F2" w:rsidRPr="008F2E6F">
        <w:rPr>
          <w:rFonts w:ascii="Palatino Linotype" w:hAnsi="Palatino Linotype"/>
          <w:b/>
          <w:lang w:val="es-ES_tradnl"/>
        </w:rPr>
        <w:t>plazo de diez días hábiles,</w:t>
      </w:r>
      <w:r w:rsidR="00FE00F2" w:rsidRPr="008F2E6F">
        <w:rPr>
          <w:rFonts w:ascii="Palatino Linotype" w:hAnsi="Palatino Linotype"/>
          <w:lang w:val="es-ES_tradnl"/>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w:t>
      </w:r>
      <w:r w:rsidR="00FE00F2" w:rsidRPr="008F2E6F">
        <w:rPr>
          <w:rFonts w:ascii="Palatino Linotype" w:hAnsi="Palatino Linotype"/>
          <w:lang w:val="es-ES_tradnl"/>
        </w:rPr>
        <w:lastRenderedPageBreak/>
        <w:t>Transparencia y Acceso a la Información Pública del Estado de México y Municipios.</w:t>
      </w:r>
    </w:p>
    <w:p w14:paraId="1DF3655B" w14:textId="77777777" w:rsidR="00303CAC" w:rsidRPr="008F2E6F" w:rsidRDefault="00303CAC" w:rsidP="00303CAC">
      <w:pPr>
        <w:shd w:val="clear" w:color="auto" w:fill="FFFFFF"/>
        <w:spacing w:line="360" w:lineRule="auto"/>
        <w:jc w:val="both"/>
        <w:rPr>
          <w:rFonts w:ascii="Palatino Linotype" w:hAnsi="Palatino Linotype" w:cs="Arial"/>
          <w:b/>
        </w:rPr>
      </w:pPr>
    </w:p>
    <w:p w14:paraId="1D8415B3" w14:textId="77777777" w:rsidR="00303CAC" w:rsidRPr="008F2E6F" w:rsidRDefault="00303CAC" w:rsidP="00303CAC">
      <w:pPr>
        <w:shd w:val="clear" w:color="auto" w:fill="FFFFFF"/>
        <w:spacing w:line="360" w:lineRule="auto"/>
        <w:jc w:val="both"/>
        <w:rPr>
          <w:rFonts w:ascii="Palatino Linotype" w:eastAsia="MS Mincho" w:hAnsi="Palatino Linotype"/>
        </w:rPr>
      </w:pPr>
      <w:r w:rsidRPr="008F2E6F">
        <w:rPr>
          <w:rFonts w:ascii="Palatino Linotype" w:hAnsi="Palatino Linotype" w:cs="Arial"/>
          <w:b/>
        </w:rPr>
        <w:t xml:space="preserve">CUARTO. </w:t>
      </w:r>
      <w:r w:rsidRPr="008F2E6F">
        <w:rPr>
          <w:rFonts w:ascii="Palatino Linotype" w:hAnsi="Palatino Linotype"/>
          <w:bCs/>
          <w:lang w:val="es-ES"/>
        </w:rPr>
        <w:t>Notifíquese a</w:t>
      </w:r>
      <w:r w:rsidRPr="008F2E6F">
        <w:rPr>
          <w:rFonts w:ascii="Palatino Linotype" w:hAnsi="Palatino Linotype"/>
          <w:b/>
          <w:bCs/>
          <w:lang w:val="es-ES"/>
        </w:rPr>
        <w:t xml:space="preserve"> EL RECURRENTE</w:t>
      </w:r>
      <w:r w:rsidRPr="008F2E6F">
        <w:rPr>
          <w:rFonts w:ascii="Palatino Linotype" w:hAnsi="Palatino Linotype"/>
          <w:b/>
        </w:rPr>
        <w:t xml:space="preserve"> </w:t>
      </w:r>
      <w:r w:rsidRPr="008F2E6F">
        <w:rPr>
          <w:rFonts w:ascii="Palatino Linotype" w:hAnsi="Palatino Linotype"/>
        </w:rPr>
        <w:t xml:space="preserve">la presente resolución, </w:t>
      </w:r>
      <w:r w:rsidRPr="008F2E6F">
        <w:rPr>
          <w:rFonts w:ascii="Palatino Linotype" w:eastAsia="Palatino Linotype" w:hAnsi="Palatino Linotype" w:cs="Palatino Linotype"/>
        </w:rPr>
        <w:t>vía</w:t>
      </w:r>
      <w:r w:rsidRPr="008F2E6F">
        <w:rPr>
          <w:rFonts w:ascii="Palatino Linotype" w:eastAsia="Palatino Linotype" w:hAnsi="Palatino Linotype" w:cs="Palatino Linotype"/>
          <w:b/>
        </w:rPr>
        <w:t xml:space="preserve"> SAIMEX</w:t>
      </w:r>
      <w:r w:rsidRPr="008F2E6F">
        <w:rPr>
          <w:rFonts w:ascii="Palatino Linotype" w:eastAsia="MS Mincho" w:hAnsi="Palatino Linotype"/>
        </w:rPr>
        <w:t>.</w:t>
      </w:r>
    </w:p>
    <w:p w14:paraId="6F412BFF" w14:textId="77777777" w:rsidR="00303CAC" w:rsidRPr="008F2E6F" w:rsidRDefault="00303CAC" w:rsidP="00303CAC">
      <w:pPr>
        <w:shd w:val="clear" w:color="auto" w:fill="FFFFFF"/>
        <w:spacing w:line="360" w:lineRule="auto"/>
        <w:jc w:val="both"/>
        <w:rPr>
          <w:rFonts w:ascii="Palatino Linotype" w:eastAsia="MS Mincho" w:hAnsi="Palatino Linotype"/>
        </w:rPr>
      </w:pPr>
    </w:p>
    <w:p w14:paraId="3241C9C7" w14:textId="77777777" w:rsidR="00303CAC" w:rsidRPr="008F2E6F" w:rsidRDefault="00303CAC" w:rsidP="00303CAC">
      <w:pPr>
        <w:shd w:val="clear" w:color="auto" w:fill="FFFFFF"/>
        <w:spacing w:line="360" w:lineRule="auto"/>
        <w:jc w:val="both"/>
        <w:rPr>
          <w:rFonts w:ascii="Palatino Linotype" w:eastAsia="MS Mincho" w:hAnsi="Palatino Linotype"/>
          <w:lang w:val="es-ES"/>
        </w:rPr>
      </w:pPr>
      <w:r w:rsidRPr="008F2E6F">
        <w:rPr>
          <w:rFonts w:ascii="Palatino Linotype" w:eastAsia="MS Mincho" w:hAnsi="Palatino Linotype"/>
          <w:b/>
        </w:rPr>
        <w:t>QUINTO.</w:t>
      </w:r>
      <w:r w:rsidRPr="008F2E6F">
        <w:rPr>
          <w:rFonts w:ascii="Palatino Linotype" w:eastAsia="MS Mincho" w:hAnsi="Palatino Linotype"/>
        </w:rPr>
        <w:t xml:space="preserve"> </w:t>
      </w:r>
      <w:r w:rsidRPr="008F2E6F">
        <w:rPr>
          <w:rFonts w:ascii="Palatino Linotype" w:eastAsia="MS Mincho" w:hAnsi="Palatino Linotype"/>
          <w:lang w:val="es-ES"/>
        </w:rPr>
        <w:t xml:space="preserve">Se hace del conocimiento de </w:t>
      </w:r>
      <w:r w:rsidRPr="008F2E6F">
        <w:rPr>
          <w:rFonts w:ascii="Palatino Linotype" w:eastAsia="MS Mincho" w:hAnsi="Palatino Linotype"/>
          <w:b/>
          <w:lang w:val="es-ES"/>
        </w:rPr>
        <w:t>EL RECURRENTE</w:t>
      </w:r>
      <w:r w:rsidRPr="008F2E6F">
        <w:rPr>
          <w:rFonts w:ascii="Palatino Linotype" w:hAnsi="Palatino Linotype"/>
          <w:b/>
        </w:rPr>
        <w:t xml:space="preserve"> </w:t>
      </w:r>
      <w:r w:rsidRPr="008F2E6F">
        <w:rPr>
          <w:rFonts w:ascii="Palatino Linotype" w:hAnsi="Palatino Linotype"/>
        </w:rPr>
        <w:t>q</w:t>
      </w:r>
      <w:r w:rsidRPr="008F2E6F">
        <w:rPr>
          <w:rFonts w:ascii="Palatino Linotype" w:eastAsia="MS Mincho" w:hAnsi="Palatino Linotype"/>
          <w:lang w:val="es-ES"/>
        </w:rPr>
        <w:t>ue de conformidad con lo establecido en el artículo 196 de la Ley de Transparencia y Acceso a la Información Pública del Estado de México y Municipios, en caso de que considere que la resolución le cause algún perjuicio podrá impugnarla </w:t>
      </w:r>
      <w:r w:rsidRPr="008F2E6F">
        <w:rPr>
          <w:rFonts w:ascii="Palatino Linotype" w:eastAsia="MS Mincho" w:hAnsi="Palatino Linotype"/>
          <w:bCs/>
          <w:lang w:val="es-ES"/>
        </w:rPr>
        <w:t>vía juicio de amparo</w:t>
      </w:r>
      <w:r w:rsidRPr="008F2E6F">
        <w:rPr>
          <w:rFonts w:ascii="Palatino Linotype" w:eastAsia="MS Mincho" w:hAnsi="Palatino Linotype"/>
          <w:lang w:val="es-ES"/>
        </w:rPr>
        <w:t> en los términos de las leyes aplicables.</w:t>
      </w:r>
    </w:p>
    <w:p w14:paraId="20E69FC0" w14:textId="77777777" w:rsidR="00303CAC" w:rsidRPr="008F2E6F" w:rsidRDefault="00303CAC" w:rsidP="00303CAC">
      <w:pPr>
        <w:shd w:val="clear" w:color="auto" w:fill="FFFFFF"/>
        <w:spacing w:line="360" w:lineRule="auto"/>
        <w:jc w:val="both"/>
        <w:rPr>
          <w:rFonts w:ascii="Palatino Linotype" w:eastAsia="MS Mincho" w:hAnsi="Palatino Linotype"/>
          <w:lang w:val="es-ES"/>
        </w:rPr>
      </w:pPr>
    </w:p>
    <w:p w14:paraId="4A8B5507" w14:textId="77777777" w:rsidR="00303CAC" w:rsidRPr="008F2E6F" w:rsidRDefault="00303CAC" w:rsidP="00303CAC">
      <w:pPr>
        <w:spacing w:line="360" w:lineRule="auto"/>
        <w:jc w:val="both"/>
        <w:rPr>
          <w:rFonts w:ascii="Palatino Linotype" w:eastAsia="MS Mincho" w:hAnsi="Palatino Linotype"/>
          <w:lang w:val="es-ES"/>
        </w:rPr>
      </w:pPr>
      <w:r w:rsidRPr="008F2E6F">
        <w:rPr>
          <w:rFonts w:ascii="Palatino Linotype" w:eastAsia="MS Mincho" w:hAnsi="Palatino Linotype"/>
          <w:b/>
        </w:rPr>
        <w:t xml:space="preserve">SEXTO. </w:t>
      </w:r>
      <w:r w:rsidRPr="008F2E6F">
        <w:rPr>
          <w:rFonts w:ascii="Palatino Linotype" w:eastAsia="MS Mincho" w:hAnsi="Palatino Linotype"/>
          <w:lang w:val="es-ES"/>
        </w:rPr>
        <w:t xml:space="preserve">Hágase del conocimiento de </w:t>
      </w:r>
      <w:r w:rsidRPr="008F2E6F">
        <w:rPr>
          <w:rFonts w:ascii="Palatino Linotype" w:eastAsia="MS Mincho" w:hAnsi="Palatino Linotype"/>
          <w:b/>
          <w:lang w:val="es-ES"/>
        </w:rPr>
        <w:t>EL RECURRENTE</w:t>
      </w:r>
      <w:r w:rsidRPr="008F2E6F">
        <w:rPr>
          <w:rFonts w:ascii="Palatino Linotype" w:eastAsia="MS Mincho" w:hAnsi="Palatino Linotype"/>
          <w:lang w:val="es-ES"/>
        </w:rPr>
        <w:t xml:space="preserve"> que la respuesta que dé el</w:t>
      </w:r>
      <w:r w:rsidRPr="008F2E6F">
        <w:rPr>
          <w:rFonts w:ascii="Palatino Linotype" w:eastAsia="MS Mincho" w:hAnsi="Palatino Linotype"/>
          <w:b/>
          <w:lang w:val="es-ES"/>
        </w:rPr>
        <w:t xml:space="preserve"> SUJETO OBLIGADO</w:t>
      </w:r>
      <w:r w:rsidRPr="008F2E6F">
        <w:rPr>
          <w:rFonts w:ascii="Palatino Linotype" w:eastAsia="MS Mincho" w:hAnsi="Palatino Linotype"/>
          <w:lang w:val="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5E49C3EF" w14:textId="77777777" w:rsidR="00303CAC" w:rsidRPr="008F2E6F" w:rsidRDefault="00303CAC" w:rsidP="00303CAC">
      <w:pPr>
        <w:spacing w:line="360" w:lineRule="auto"/>
        <w:jc w:val="both"/>
        <w:rPr>
          <w:rFonts w:ascii="Palatino Linotype" w:eastAsia="MS Mincho" w:hAnsi="Palatino Linotype"/>
          <w:lang w:val="es-ES"/>
        </w:rPr>
      </w:pPr>
    </w:p>
    <w:p w14:paraId="316C6BDA" w14:textId="2EB4A524" w:rsidR="00303CAC" w:rsidRPr="008F2E6F" w:rsidRDefault="00303CAC" w:rsidP="00303CAC">
      <w:pPr>
        <w:spacing w:line="360" w:lineRule="auto"/>
        <w:jc w:val="both"/>
        <w:rPr>
          <w:rFonts w:ascii="Palatino Linotype" w:eastAsia="MS Mincho" w:hAnsi="Palatino Linotype"/>
          <w:b/>
        </w:rPr>
      </w:pPr>
      <w:r w:rsidRPr="008F2E6F">
        <w:rPr>
          <w:rFonts w:ascii="Palatino Linotype" w:eastAsia="MS Mincho" w:hAnsi="Palatino Linotype"/>
          <w:b/>
        </w:rPr>
        <w:t xml:space="preserve">SÉPTIMO. </w:t>
      </w:r>
      <w:r w:rsidR="009A4731" w:rsidRPr="008F2E6F">
        <w:rPr>
          <w:rFonts w:ascii="Palatino Linotype" w:eastAsia="MS Mincho" w:hAnsi="Palatino Linotype"/>
        </w:rPr>
        <w:t xml:space="preserve">Gírese oficio al área competente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w:t>
      </w:r>
      <w:r w:rsidR="009A4731" w:rsidRPr="008F2E6F">
        <w:rPr>
          <w:rFonts w:ascii="Palatino Linotype" w:eastAsia="MS Mincho" w:hAnsi="Palatino Linotype"/>
          <w:b/>
        </w:rPr>
        <w:t xml:space="preserve">Considerando </w:t>
      </w:r>
      <w:r w:rsidR="0039010B" w:rsidRPr="008F2E6F">
        <w:rPr>
          <w:rFonts w:ascii="Palatino Linotype" w:eastAsia="MS Mincho" w:hAnsi="Palatino Linotype"/>
          <w:b/>
        </w:rPr>
        <w:t>Sex</w:t>
      </w:r>
      <w:r w:rsidR="009A4731" w:rsidRPr="008F2E6F">
        <w:rPr>
          <w:rFonts w:ascii="Palatino Linotype" w:eastAsia="MS Mincho" w:hAnsi="Palatino Linotype"/>
          <w:b/>
        </w:rPr>
        <w:t>to</w:t>
      </w:r>
      <w:r w:rsidR="009A4731" w:rsidRPr="008F2E6F">
        <w:rPr>
          <w:rFonts w:ascii="Palatino Linotype" w:eastAsia="MS Mincho" w:hAnsi="Palatino Linotype"/>
        </w:rPr>
        <w:t xml:space="preserve"> de la presente resolución</w:t>
      </w:r>
      <w:r w:rsidRPr="008F2E6F">
        <w:rPr>
          <w:rFonts w:ascii="Palatino Linotype" w:eastAsia="MS Mincho" w:hAnsi="Palatino Linotype"/>
          <w:b/>
        </w:rPr>
        <w:t>.</w:t>
      </w:r>
    </w:p>
    <w:p w14:paraId="09081EAB" w14:textId="77777777" w:rsidR="00303CAC" w:rsidRPr="008F2E6F" w:rsidRDefault="00303CAC" w:rsidP="0028419B">
      <w:pPr>
        <w:tabs>
          <w:tab w:val="left" w:pos="0"/>
        </w:tabs>
        <w:spacing w:line="360" w:lineRule="auto"/>
        <w:ind w:right="49"/>
        <w:jc w:val="both"/>
        <w:rPr>
          <w:rFonts w:ascii="Palatino Linotype" w:hAnsi="Palatino Linotype" w:cs="Arial"/>
        </w:rPr>
      </w:pPr>
    </w:p>
    <w:p w14:paraId="72B9DF64" w14:textId="225D326B" w:rsidR="006D19B1" w:rsidRPr="00D50D64" w:rsidRDefault="006D19B1" w:rsidP="006D19B1">
      <w:pPr>
        <w:spacing w:before="240" w:after="240" w:line="360" w:lineRule="auto"/>
        <w:ind w:firstLine="1"/>
        <w:jc w:val="both"/>
        <w:rPr>
          <w:rFonts w:ascii="Palatino Linotype" w:hAnsi="Palatino Linotype"/>
          <w:smallCaps/>
        </w:rPr>
      </w:pPr>
      <w:bookmarkStart w:id="86" w:name="_Hlk129792997"/>
      <w:r w:rsidRPr="008F2E6F">
        <w:rPr>
          <w:rStyle w:val="Referenciasutil"/>
          <w:rFonts w:ascii="Palatino Linotype" w:hAnsi="Palatino Linotype"/>
          <w:color w:val="auto"/>
        </w:rPr>
        <w:lastRenderedPageBreak/>
        <w:t>ASÍ LO RESUELVE, POR UNANIMIDAD DE VOTOS, EL PLENO DEL INSTITUTO DE TRANSPARENCIA, ACCESO A LA INFORMACIÓN PÚBLICA Y PROTECCIÓN DE DATOS PERSONALES DEL ESTADO DE MÉXICO Y MUNICIPIOS, CONFORMADO POR LOS COMISIONADOS JOSÉ MARTÍNEZ VILCHIS</w:t>
      </w:r>
      <w:r w:rsidR="006A38F4" w:rsidRPr="008F2E6F">
        <w:rPr>
          <w:rStyle w:val="Referenciasutil"/>
          <w:rFonts w:ascii="Palatino Linotype" w:hAnsi="Palatino Linotype"/>
          <w:color w:val="auto"/>
        </w:rPr>
        <w:t xml:space="preserve"> (EMITIENDO VOTO PARTICULAR)</w:t>
      </w:r>
      <w:r w:rsidRPr="008F2E6F">
        <w:rPr>
          <w:rStyle w:val="Referenciasutil"/>
          <w:rFonts w:ascii="Palatino Linotype" w:hAnsi="Palatino Linotype"/>
          <w:color w:val="auto"/>
        </w:rPr>
        <w:t>; MARÍA DEL ROSARIO MEJÍA AYALA; SHARON CRISTINA MORALES MARTÍNEZ (AUSENCIA JUSTIFICADA); LUIS GUSTAVO PARRA NORIEGA</w:t>
      </w:r>
      <w:r w:rsidR="006A38F4" w:rsidRPr="008F2E6F">
        <w:rPr>
          <w:rStyle w:val="Referenciasutil"/>
          <w:rFonts w:ascii="Palatino Linotype" w:hAnsi="Palatino Linotype"/>
          <w:color w:val="auto"/>
        </w:rPr>
        <w:t xml:space="preserve"> (EMITIENDO VOTO PARTICULAR)</w:t>
      </w:r>
      <w:r w:rsidRPr="008F2E6F">
        <w:rPr>
          <w:rStyle w:val="Referenciasutil"/>
          <w:rFonts w:ascii="Palatino Linotype" w:hAnsi="Palatino Linotype"/>
          <w:color w:val="auto"/>
        </w:rPr>
        <w:t xml:space="preserve"> Y GUADALUPE RAMÍREZ PEÑA, EN LA DÉCIMA QUINTA  SESIÓN ORDINARIA CELEBRADA EL VEINTISÉIS (26) DE ABRIL DE DOS MIL VEINTITRÉS, ANTE EL SECRETARIO TÉCNICO DEL PLENO ALEXIS TAPIA RAMÍREZ.</w:t>
      </w:r>
      <w:bookmarkStart w:id="87" w:name="_GoBack"/>
      <w:bookmarkEnd w:id="87"/>
      <w:r w:rsidRPr="00D50D64">
        <w:rPr>
          <w:rStyle w:val="Referenciasutil"/>
          <w:rFonts w:ascii="Palatino Linotype" w:hAnsi="Palatino Linotype"/>
          <w:color w:val="auto"/>
        </w:rPr>
        <w:t xml:space="preserve"> </w:t>
      </w:r>
      <w:bookmarkEnd w:id="86"/>
    </w:p>
    <w:p w14:paraId="14007B4F" w14:textId="0130AE62" w:rsidR="009417CA" w:rsidRPr="00D27215" w:rsidRDefault="009417CA" w:rsidP="00C5741E">
      <w:pPr>
        <w:tabs>
          <w:tab w:val="left" w:pos="0"/>
        </w:tabs>
        <w:spacing w:line="360" w:lineRule="auto"/>
        <w:ind w:right="49"/>
        <w:jc w:val="both"/>
        <w:rPr>
          <w:rFonts w:ascii="Palatino Linotype" w:hAnsi="Palatino Linotype" w:cs="Arial"/>
        </w:rPr>
      </w:pPr>
    </w:p>
    <w:p w14:paraId="1697FE1D" w14:textId="77777777" w:rsidR="009417CA" w:rsidRPr="00D27215" w:rsidRDefault="009417CA" w:rsidP="00BE1923">
      <w:pPr>
        <w:spacing w:line="360" w:lineRule="auto"/>
        <w:rPr>
          <w:rFonts w:ascii="Palatino Linotype" w:hAnsi="Palatino Linotype"/>
          <w:lang w:eastAsia="en-US"/>
        </w:rPr>
      </w:pPr>
    </w:p>
    <w:p w14:paraId="5FFC5801" w14:textId="77777777" w:rsidR="009417CA" w:rsidRPr="00D27215" w:rsidRDefault="009417CA" w:rsidP="00BE1923">
      <w:pPr>
        <w:spacing w:line="360" w:lineRule="auto"/>
        <w:rPr>
          <w:rFonts w:ascii="Palatino Linotype" w:hAnsi="Palatino Linotype"/>
          <w:lang w:eastAsia="en-US"/>
        </w:rPr>
      </w:pPr>
    </w:p>
    <w:p w14:paraId="6EC9046A" w14:textId="77777777" w:rsidR="009417CA" w:rsidRPr="00D27215" w:rsidRDefault="009417CA" w:rsidP="00BE1923">
      <w:pPr>
        <w:spacing w:line="360" w:lineRule="auto"/>
        <w:rPr>
          <w:rFonts w:ascii="Palatino Linotype" w:hAnsi="Palatino Linotype"/>
          <w:lang w:eastAsia="en-US"/>
        </w:rPr>
      </w:pPr>
    </w:p>
    <w:p w14:paraId="1911EFF0" w14:textId="77777777" w:rsidR="00750CDE" w:rsidRDefault="00750CDE" w:rsidP="00BE1923">
      <w:pPr>
        <w:spacing w:line="360" w:lineRule="auto"/>
      </w:pPr>
    </w:p>
    <w:p w14:paraId="57FF5113" w14:textId="77777777" w:rsidR="004A5F74" w:rsidRDefault="004A5F74" w:rsidP="00BE1923">
      <w:pPr>
        <w:spacing w:line="360" w:lineRule="auto"/>
      </w:pPr>
    </w:p>
    <w:p w14:paraId="78D628BB" w14:textId="77777777" w:rsidR="004A5F74" w:rsidRDefault="004A5F74" w:rsidP="00BE1923">
      <w:pPr>
        <w:spacing w:line="360" w:lineRule="auto"/>
      </w:pPr>
    </w:p>
    <w:p w14:paraId="4AE57E2D" w14:textId="77777777" w:rsidR="004A5F74" w:rsidRDefault="004A5F74" w:rsidP="00BE1923">
      <w:pPr>
        <w:spacing w:line="360" w:lineRule="auto"/>
      </w:pPr>
    </w:p>
    <w:p w14:paraId="61266215" w14:textId="77777777" w:rsidR="004A5F74" w:rsidRDefault="004A5F74" w:rsidP="00BE1923">
      <w:pPr>
        <w:spacing w:line="360" w:lineRule="auto"/>
      </w:pPr>
    </w:p>
    <w:p w14:paraId="188DA263" w14:textId="77777777" w:rsidR="004A5F74" w:rsidRDefault="004A5F74" w:rsidP="00BE1923">
      <w:pPr>
        <w:spacing w:line="360" w:lineRule="auto"/>
      </w:pPr>
    </w:p>
    <w:p w14:paraId="0C9B72E1" w14:textId="77777777" w:rsidR="004A5F74" w:rsidRDefault="004A5F74" w:rsidP="00BE1923">
      <w:pPr>
        <w:spacing w:line="360" w:lineRule="auto"/>
      </w:pPr>
    </w:p>
    <w:p w14:paraId="4292DD15" w14:textId="77777777" w:rsidR="004A5F74" w:rsidRDefault="004A5F74" w:rsidP="00BE1923">
      <w:pPr>
        <w:spacing w:line="360" w:lineRule="auto"/>
      </w:pPr>
    </w:p>
    <w:p w14:paraId="17384313" w14:textId="77777777" w:rsidR="004A5F74" w:rsidRDefault="004A5F74" w:rsidP="00BE1923">
      <w:pPr>
        <w:spacing w:line="360" w:lineRule="auto"/>
      </w:pPr>
    </w:p>
    <w:p w14:paraId="6471FE93" w14:textId="77777777" w:rsidR="004A5F74" w:rsidRDefault="004A5F74" w:rsidP="00BE1923">
      <w:pPr>
        <w:spacing w:line="360" w:lineRule="auto"/>
      </w:pPr>
    </w:p>
    <w:p w14:paraId="044042F8" w14:textId="77777777" w:rsidR="004A5F74" w:rsidRDefault="004A5F74" w:rsidP="00BE1923">
      <w:pPr>
        <w:spacing w:line="360" w:lineRule="auto"/>
      </w:pPr>
    </w:p>
    <w:p w14:paraId="3055D759" w14:textId="77777777" w:rsidR="004A5F74" w:rsidRDefault="004A5F74" w:rsidP="00BE1923">
      <w:pPr>
        <w:spacing w:line="360" w:lineRule="auto"/>
      </w:pPr>
    </w:p>
    <w:p w14:paraId="68332E19" w14:textId="77777777" w:rsidR="004A5F74" w:rsidRDefault="004A5F74" w:rsidP="00BE1923">
      <w:pPr>
        <w:spacing w:line="360" w:lineRule="auto"/>
      </w:pPr>
    </w:p>
    <w:p w14:paraId="0E7C5AD7" w14:textId="77777777" w:rsidR="004A5F74" w:rsidRDefault="004A5F74" w:rsidP="00BE1923">
      <w:pPr>
        <w:spacing w:line="360" w:lineRule="auto"/>
      </w:pPr>
    </w:p>
    <w:p w14:paraId="53B590D8" w14:textId="77777777" w:rsidR="004A5F74" w:rsidRDefault="004A5F74" w:rsidP="00BE1923">
      <w:pPr>
        <w:spacing w:line="360" w:lineRule="auto"/>
      </w:pPr>
    </w:p>
    <w:p w14:paraId="778284C8" w14:textId="77777777" w:rsidR="004A5F74" w:rsidRDefault="004A5F74" w:rsidP="00BE1923">
      <w:pPr>
        <w:spacing w:line="360" w:lineRule="auto"/>
      </w:pPr>
    </w:p>
    <w:p w14:paraId="652CF673" w14:textId="77777777" w:rsidR="004A5F74" w:rsidRDefault="004A5F74" w:rsidP="00BE1923">
      <w:pPr>
        <w:spacing w:line="360" w:lineRule="auto"/>
      </w:pPr>
    </w:p>
    <w:p w14:paraId="08F7751E" w14:textId="77777777" w:rsidR="004A5F74" w:rsidRDefault="004A5F74" w:rsidP="00BE1923">
      <w:pPr>
        <w:spacing w:line="360" w:lineRule="auto"/>
      </w:pPr>
    </w:p>
    <w:p w14:paraId="1854C37D" w14:textId="77777777" w:rsidR="004A5F74" w:rsidRDefault="004A5F74" w:rsidP="00BE1923">
      <w:pPr>
        <w:spacing w:line="360" w:lineRule="auto"/>
      </w:pPr>
    </w:p>
    <w:p w14:paraId="06DC3FBF" w14:textId="77777777" w:rsidR="004A5F74" w:rsidRDefault="004A5F74" w:rsidP="00BE1923">
      <w:pPr>
        <w:spacing w:line="360" w:lineRule="auto"/>
      </w:pPr>
    </w:p>
    <w:p w14:paraId="4A8631BE" w14:textId="77777777" w:rsidR="004A5F74" w:rsidRDefault="004A5F74" w:rsidP="00BE1923">
      <w:pPr>
        <w:spacing w:line="360" w:lineRule="auto"/>
      </w:pPr>
    </w:p>
    <w:p w14:paraId="192F1813" w14:textId="77777777" w:rsidR="004A5F74" w:rsidRDefault="004A5F74" w:rsidP="00BE1923">
      <w:pPr>
        <w:spacing w:line="360" w:lineRule="auto"/>
      </w:pPr>
    </w:p>
    <w:p w14:paraId="3EBB4068" w14:textId="77777777" w:rsidR="004A5F74" w:rsidRDefault="004A5F74" w:rsidP="00BE1923">
      <w:pPr>
        <w:spacing w:line="360" w:lineRule="auto"/>
      </w:pPr>
    </w:p>
    <w:p w14:paraId="30A2B5C4" w14:textId="77777777" w:rsidR="004A5F74" w:rsidRDefault="004A5F74" w:rsidP="00BE1923">
      <w:pPr>
        <w:spacing w:line="360" w:lineRule="auto"/>
      </w:pPr>
    </w:p>
    <w:p w14:paraId="6D23EDD4" w14:textId="77777777" w:rsidR="004A5F74" w:rsidRDefault="004A5F74" w:rsidP="00BE1923">
      <w:pPr>
        <w:spacing w:line="360" w:lineRule="auto"/>
      </w:pPr>
    </w:p>
    <w:p w14:paraId="1667BEC0" w14:textId="77777777" w:rsidR="004A5F74" w:rsidRPr="009417CA" w:rsidRDefault="004A5F74" w:rsidP="00BE1923">
      <w:pPr>
        <w:spacing w:line="360" w:lineRule="auto"/>
      </w:pPr>
    </w:p>
    <w:sectPr w:rsidR="004A5F74" w:rsidRPr="009417CA" w:rsidSect="008B03C4">
      <w:headerReference w:type="default" r:id="rId13"/>
      <w:footerReference w:type="default" r:id="rId14"/>
      <w:headerReference w:type="first" r:id="rId15"/>
      <w:footerReference w:type="first" r:id="rId16"/>
      <w:pgSz w:w="12240" w:h="15840"/>
      <w:pgMar w:top="2410" w:right="1701"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7D70E8" w14:textId="77777777" w:rsidR="00F2030E" w:rsidRDefault="00F2030E" w:rsidP="00C80F8C">
      <w:r>
        <w:separator/>
      </w:r>
    </w:p>
  </w:endnote>
  <w:endnote w:type="continuationSeparator" w:id="0">
    <w:p w14:paraId="36628EDC" w14:textId="77777777" w:rsidR="00F2030E" w:rsidRDefault="00F2030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20EF4CDF" w:rsidR="00C87E4D" w:rsidRDefault="00C87E4D"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8F2E6F">
      <w:rPr>
        <w:rFonts w:ascii="Arial" w:hAnsi="Arial" w:cs="Arial"/>
        <w:b/>
        <w:bCs/>
        <w:noProof/>
        <w:sz w:val="20"/>
        <w:szCs w:val="20"/>
      </w:rPr>
      <w:t>78</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8F2E6F">
      <w:rPr>
        <w:rFonts w:ascii="Arial" w:hAnsi="Arial" w:cs="Arial"/>
        <w:b/>
        <w:bCs/>
        <w:noProof/>
        <w:sz w:val="20"/>
        <w:szCs w:val="20"/>
      </w:rPr>
      <w:t>85</w:t>
    </w:r>
    <w:r>
      <w:rPr>
        <w:rFonts w:ascii="Arial" w:hAnsi="Arial" w:cs="Arial"/>
        <w:b/>
        <w:bCs/>
        <w:sz w:val="20"/>
        <w:szCs w:val="20"/>
      </w:rPr>
      <w:fldChar w:fldCharType="end"/>
    </w:r>
  </w:p>
  <w:p w14:paraId="1192A578" w14:textId="77777777" w:rsidR="00C87E4D" w:rsidRDefault="00C87E4D" w:rsidP="00935A0D">
    <w:pPr>
      <w:pStyle w:val="Piedepgina"/>
      <w:rPr>
        <w:rFonts w:ascii="Times New Roman" w:hAnsi="Times New Roman" w:cs="Times New Roman"/>
      </w:rPr>
    </w:pPr>
  </w:p>
  <w:p w14:paraId="14A770F8" w14:textId="77777777" w:rsidR="00C87E4D" w:rsidRDefault="00C87E4D"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1BA0DA" w:rsidR="00C87E4D" w:rsidRDefault="00C87E4D"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8F2E6F">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8F2E6F">
      <w:rPr>
        <w:rFonts w:ascii="Arial" w:hAnsi="Arial" w:cs="Arial"/>
        <w:b/>
        <w:bCs/>
        <w:noProof/>
        <w:sz w:val="20"/>
        <w:szCs w:val="20"/>
      </w:rPr>
      <w:t>85</w:t>
    </w:r>
    <w:r>
      <w:rPr>
        <w:rFonts w:ascii="Arial" w:hAnsi="Arial" w:cs="Arial"/>
        <w:b/>
        <w:bCs/>
        <w:sz w:val="20"/>
        <w:szCs w:val="20"/>
      </w:rPr>
      <w:fldChar w:fldCharType="end"/>
    </w:r>
  </w:p>
  <w:p w14:paraId="5D98ABD5" w14:textId="77777777" w:rsidR="00C87E4D" w:rsidRDefault="00C87E4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55AFDA" w14:textId="77777777" w:rsidR="00F2030E" w:rsidRDefault="00F2030E" w:rsidP="00C80F8C">
      <w:r>
        <w:separator/>
      </w:r>
    </w:p>
  </w:footnote>
  <w:footnote w:type="continuationSeparator" w:id="0">
    <w:p w14:paraId="59677E99" w14:textId="77777777" w:rsidR="00F2030E" w:rsidRDefault="00F2030E" w:rsidP="00C80F8C">
      <w:r>
        <w:continuationSeparator/>
      </w:r>
    </w:p>
  </w:footnote>
  <w:footnote w:id="1">
    <w:p w14:paraId="4C77DAE4" w14:textId="77777777" w:rsidR="00C87E4D" w:rsidRPr="00F75272" w:rsidRDefault="00C87E4D" w:rsidP="008B03C4">
      <w:pPr>
        <w:pStyle w:val="Textonotapie"/>
        <w:jc w:val="both"/>
        <w:rPr>
          <w:rFonts w:ascii="Palatino Linotype" w:hAnsi="Palatino Linotype"/>
          <w:sz w:val="16"/>
          <w:szCs w:val="16"/>
        </w:rPr>
      </w:pPr>
      <w:r w:rsidRPr="00F75272">
        <w:rPr>
          <w:rStyle w:val="Refdenotaalpie"/>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3C4BB314" w14:textId="77777777" w:rsidR="00C87E4D" w:rsidRPr="00952F10" w:rsidRDefault="00C87E4D" w:rsidP="00534060">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3F21CA00" w14:textId="77777777" w:rsidR="00C87E4D" w:rsidRDefault="00C87E4D" w:rsidP="00534060">
      <w:pPr>
        <w:pStyle w:val="Textonotapie"/>
      </w:pPr>
    </w:p>
  </w:footnote>
  <w:footnote w:id="3">
    <w:p w14:paraId="57FF61D9" w14:textId="77777777" w:rsidR="00C87E4D" w:rsidRDefault="00C87E4D" w:rsidP="00560C63">
      <w:pPr>
        <w:pStyle w:val="Textonotapie"/>
      </w:pPr>
      <w:r>
        <w:rPr>
          <w:rStyle w:val="Refdenotaalpie"/>
        </w:rPr>
        <w:footnoteRef/>
      </w:r>
      <w:r>
        <w:t xml:space="preserve"> Ley de Transparencia y Acceso a la Información Pública del Estado de México y Municipios. Artículo 9. …</w:t>
      </w:r>
    </w:p>
    <w:p w14:paraId="7B59AD0D" w14:textId="77777777" w:rsidR="00C87E4D" w:rsidRDefault="00C87E4D" w:rsidP="00560C63">
      <w:pPr>
        <w:pStyle w:val="Textonotapie"/>
      </w:pPr>
      <w:r>
        <w:t>II. Eficacia: Obligación del Instituto para tutelar, de manera efectiva, el derecho de acceso a la información;</w:t>
      </w:r>
    </w:p>
    <w:p w14:paraId="3A50C927" w14:textId="77777777" w:rsidR="00C87E4D" w:rsidRDefault="00C87E4D" w:rsidP="00560C63">
      <w:pPr>
        <w:pStyle w:val="Textonotapie"/>
      </w:pPr>
      <w:r>
        <w:t xml:space="preserve">… </w:t>
      </w:r>
    </w:p>
  </w:footnote>
  <w:footnote w:id="4">
    <w:p w14:paraId="5249AFA3" w14:textId="77777777" w:rsidR="00C87E4D" w:rsidRPr="00E70844" w:rsidRDefault="00C87E4D" w:rsidP="005A5973">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BURGOA ORIHUELA Ignacio. </w:t>
      </w:r>
      <w:r w:rsidRPr="00E70844">
        <w:rPr>
          <w:rFonts w:ascii="Palatino Linotype" w:hAnsi="Palatino Linotype" w:cs="Arial"/>
          <w:i/>
          <w:sz w:val="16"/>
          <w:szCs w:val="16"/>
        </w:rPr>
        <w:t>Diccionario De Derecho Constitucional, Garantías y Amparo</w:t>
      </w:r>
      <w:r w:rsidRPr="00E70844">
        <w:rPr>
          <w:rFonts w:ascii="Palatino Linotype" w:hAnsi="Palatino Linotype" w:cs="Arial"/>
          <w:sz w:val="16"/>
          <w:szCs w:val="16"/>
        </w:rPr>
        <w:t>. Ed. Porr</w:t>
      </w:r>
      <w:r>
        <w:rPr>
          <w:rFonts w:ascii="Palatino Linotype" w:hAnsi="Palatino Linotype" w:cs="Arial"/>
          <w:sz w:val="16"/>
          <w:szCs w:val="16"/>
        </w:rPr>
        <w:t>úa, S.A., México. 1992. p. 115.</w:t>
      </w:r>
    </w:p>
  </w:footnote>
  <w:footnote w:id="5">
    <w:p w14:paraId="6FE3D94D" w14:textId="77777777" w:rsidR="00C87E4D" w:rsidRPr="009064F6" w:rsidRDefault="00C87E4D" w:rsidP="005A5973">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6">
    <w:p w14:paraId="13145E0E" w14:textId="77777777" w:rsidR="00C87E4D" w:rsidRPr="00E70844" w:rsidRDefault="00C87E4D" w:rsidP="005A5973">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7">
    <w:p w14:paraId="0F68F4F6" w14:textId="77777777" w:rsidR="00C87E4D" w:rsidRPr="00E70844" w:rsidRDefault="00C87E4D" w:rsidP="005A5973">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VILLANUEVA VILLANUEVA Ernesto. Derecho de la Información, Ed. Porrúa. </w:t>
      </w:r>
      <w:r>
        <w:rPr>
          <w:rFonts w:ascii="Palatino Linotype" w:hAnsi="Palatino Linotype" w:cs="Arial"/>
          <w:sz w:val="16"/>
          <w:szCs w:val="16"/>
        </w:rPr>
        <w:t>S.A., México. 2006. p. 270.</w:t>
      </w:r>
    </w:p>
    <w:p w14:paraId="488A4BD9" w14:textId="77777777" w:rsidR="00C87E4D" w:rsidRPr="00CE236E" w:rsidRDefault="00C87E4D" w:rsidP="005A5973">
      <w:pPr>
        <w:pStyle w:val="Textonotapie"/>
        <w:jc w:val="both"/>
        <w:rPr>
          <w:rFonts w:ascii="Arial" w:hAnsi="Arial" w:cs="Arial"/>
          <w:sz w:val="16"/>
          <w:szCs w:val="16"/>
        </w:rPr>
      </w:pPr>
    </w:p>
  </w:footnote>
  <w:footnote w:id="8">
    <w:p w14:paraId="256A09E6" w14:textId="77777777" w:rsidR="00C87E4D" w:rsidRPr="000B7109" w:rsidRDefault="00C87E4D" w:rsidP="0054660D">
      <w:pPr>
        <w:pStyle w:val="Textonotapie"/>
        <w:jc w:val="both"/>
        <w:rPr>
          <w:rFonts w:ascii="Palatino Linotype" w:hAnsi="Palatino Linotype"/>
          <w:i/>
          <w:sz w:val="18"/>
          <w:szCs w:val="18"/>
        </w:rPr>
      </w:pPr>
      <w:r w:rsidRPr="000B7109">
        <w:rPr>
          <w:rStyle w:val="Refdenotaalpie"/>
          <w:rFonts w:ascii="Palatino Linotype" w:hAnsi="Palatino Linotype"/>
          <w:b/>
          <w:i/>
          <w:sz w:val="18"/>
          <w:szCs w:val="18"/>
        </w:rPr>
        <w:footnoteRef/>
      </w:r>
      <w:r w:rsidRPr="000B7109">
        <w:rPr>
          <w:rFonts w:ascii="Palatino Linotype" w:hAnsi="Palatino Linotype"/>
          <w:b/>
          <w:i/>
          <w:sz w:val="18"/>
          <w:szCs w:val="18"/>
        </w:rPr>
        <w:t xml:space="preserve"> Artículo 92.</w:t>
      </w:r>
      <w:r w:rsidRPr="000B7109">
        <w:rPr>
          <w:rFonts w:ascii="Palatino Linotype" w:hAnsi="Palatino Linotype"/>
          <w:i/>
          <w:sz w:val="18"/>
          <w:szCs w:val="18"/>
        </w:rPr>
        <w:t xml:space="preserve"> (…)</w:t>
      </w:r>
    </w:p>
    <w:p w14:paraId="700A8CA7" w14:textId="77777777" w:rsidR="00C87E4D" w:rsidRPr="00F265B7" w:rsidRDefault="00C87E4D" w:rsidP="0054660D">
      <w:pPr>
        <w:pStyle w:val="Textonotapie"/>
        <w:jc w:val="both"/>
        <w:rPr>
          <w:rFonts w:ascii="Palatino Linotype" w:hAnsi="Palatino Linotype"/>
          <w:bCs/>
          <w:i/>
          <w:sz w:val="18"/>
          <w:szCs w:val="18"/>
        </w:rPr>
      </w:pPr>
      <w:r w:rsidRPr="00F265B7">
        <w:rPr>
          <w:rFonts w:ascii="Palatino Linotype" w:hAnsi="Palatino Linotype"/>
          <w:b/>
          <w:bCs/>
          <w:i/>
          <w:sz w:val="18"/>
          <w:szCs w:val="18"/>
        </w:rPr>
        <w:t xml:space="preserve">VII. </w:t>
      </w:r>
      <w:r w:rsidRPr="00F265B7">
        <w:rPr>
          <w:rFonts w:ascii="Palatino Linotype" w:hAnsi="Palatino Linotype"/>
          <w:bCs/>
          <w:i/>
          <w:sz w:val="18"/>
          <w:szCs w:val="18"/>
        </w:rPr>
        <w:t>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p>
    <w:p w14:paraId="5FC2C32D" w14:textId="77777777" w:rsidR="00C87E4D" w:rsidRDefault="00C87E4D" w:rsidP="0054660D">
      <w:pPr>
        <w:pStyle w:val="Textonotapie"/>
        <w:jc w:val="both"/>
        <w:rPr>
          <w:rFonts w:ascii="Palatino Linotype" w:hAnsi="Palatino Linotype"/>
          <w:bCs/>
          <w:i/>
          <w:sz w:val="18"/>
          <w:szCs w:val="18"/>
        </w:rPr>
      </w:pPr>
    </w:p>
    <w:p w14:paraId="4DC66D63" w14:textId="77777777" w:rsidR="00C87E4D" w:rsidRPr="000B7109" w:rsidRDefault="00C87E4D" w:rsidP="0054660D">
      <w:pPr>
        <w:pStyle w:val="Textonotapie"/>
        <w:jc w:val="both"/>
        <w:rPr>
          <w:rFonts w:ascii="Palatino Linotype" w:hAnsi="Palatino Linotype"/>
          <w:i/>
          <w:sz w:val="18"/>
          <w:szCs w:val="18"/>
        </w:rPr>
      </w:pPr>
      <w:r w:rsidRPr="00F265B7">
        <w:rPr>
          <w:rFonts w:ascii="Palatino Linotype" w:hAnsi="Palatino Linotype"/>
          <w:bCs/>
          <w:i/>
          <w:sz w:val="18"/>
          <w:szCs w:val="18"/>
        </w:rPr>
        <w:t>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505F5936" w14:textId="77777777" w:rsidR="00C87E4D" w:rsidRPr="000B7109" w:rsidRDefault="00C87E4D" w:rsidP="0054660D">
      <w:pPr>
        <w:pStyle w:val="Textonotapie"/>
        <w:jc w:val="both"/>
        <w:rPr>
          <w:rFonts w:ascii="Palatino Linotype" w:hAnsi="Palatino Linotype"/>
          <w:i/>
          <w:sz w:val="18"/>
          <w:szCs w:val="18"/>
        </w:rPr>
      </w:pPr>
      <w:r w:rsidRPr="000B7109">
        <w:rPr>
          <w:rFonts w:ascii="Palatino Linotype" w:hAnsi="Palatino Linotype"/>
          <w:i/>
          <w:sz w:val="18"/>
          <w:szCs w:val="18"/>
        </w:rPr>
        <w:t>(…)</w:t>
      </w:r>
    </w:p>
  </w:footnote>
  <w:footnote w:id="9">
    <w:p w14:paraId="01FC5251" w14:textId="77777777" w:rsidR="00C87E4D" w:rsidRDefault="00C87E4D" w:rsidP="00303CAC">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47EEA7F2" w14:textId="77777777" w:rsidR="00C87E4D" w:rsidRDefault="00C87E4D" w:rsidP="00303CAC">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10">
    <w:p w14:paraId="29ADC370" w14:textId="77777777" w:rsidR="00C87E4D" w:rsidRDefault="00C87E4D" w:rsidP="00303CAC">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11">
    <w:p w14:paraId="0A2F65F9" w14:textId="77777777" w:rsidR="00C87E4D" w:rsidRDefault="00C87E4D" w:rsidP="00303CAC">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767C378" w14:textId="77777777" w:rsidR="00C87E4D" w:rsidRDefault="00C87E4D" w:rsidP="00303CAC">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2C2AD68" w14:textId="77777777" w:rsidR="00C87E4D" w:rsidRDefault="00C87E4D" w:rsidP="00303CAC">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2">
    <w:p w14:paraId="41834E51" w14:textId="77777777" w:rsidR="00C87E4D" w:rsidRDefault="00C87E4D" w:rsidP="00303CAC">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Época. Semanario Judicial de la Federación y su Gaceta. Tomo III, marzo de 1996. Pág 769. Consultado en http://sjf.scjn.gob.mx/sjfsist/Documentos/Tesis/203/203143.pdf  el viernes 16 de junio de 2017.</w:t>
      </w:r>
    </w:p>
  </w:footnote>
  <w:footnote w:id="13">
    <w:p w14:paraId="6560439A" w14:textId="77777777" w:rsidR="00C87E4D" w:rsidRDefault="00C87E4D" w:rsidP="00303CAC">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390E6468" w14:textId="77777777" w:rsidR="00C87E4D" w:rsidRDefault="00C87E4D" w:rsidP="00303CAC">
      <w:pPr>
        <w:pStyle w:val="Textonotapie"/>
        <w:jc w:val="both"/>
        <w:rPr>
          <w:rFonts w:ascii="Palatino Linotype" w:hAnsi="Palatino Linotype"/>
          <w:sz w:val="18"/>
        </w:rPr>
      </w:pPr>
      <w:r>
        <w:rPr>
          <w:rFonts w:ascii="Palatino Linotype" w:hAnsi="Palatino Linotype"/>
          <w:sz w:val="18"/>
        </w:rPr>
        <w:t xml:space="preserve"> (…)</w:t>
      </w:r>
    </w:p>
    <w:p w14:paraId="782EAE1D" w14:textId="77777777" w:rsidR="00C87E4D" w:rsidRDefault="00C87E4D" w:rsidP="00303CAC">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 w:id="14">
    <w:p w14:paraId="31DA818D" w14:textId="77777777" w:rsidR="00C87E4D" w:rsidRDefault="00C87E4D" w:rsidP="00303CAC">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2977" w:type="dxa"/>
      <w:tblLayout w:type="fixed"/>
      <w:tblLook w:val="04A0" w:firstRow="1" w:lastRow="0" w:firstColumn="1" w:lastColumn="0" w:noHBand="0" w:noVBand="1"/>
    </w:tblPr>
    <w:tblGrid>
      <w:gridCol w:w="2552"/>
      <w:gridCol w:w="3260"/>
    </w:tblGrid>
    <w:tr w:rsidR="00C87E4D" w14:paraId="6B4E3B81" w14:textId="77777777" w:rsidTr="007E2BE8">
      <w:tc>
        <w:tcPr>
          <w:tcW w:w="2552" w:type="dxa"/>
          <w:vAlign w:val="center"/>
          <w:hideMark/>
        </w:tcPr>
        <w:p w14:paraId="0ABBC6C0" w14:textId="7C21B4C9" w:rsidR="00C87E4D" w:rsidRPr="008C5395" w:rsidRDefault="00C87E4D" w:rsidP="00FB7FB8">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260" w:type="dxa"/>
          <w:vAlign w:val="center"/>
          <w:hideMark/>
        </w:tcPr>
        <w:p w14:paraId="60C471CA" w14:textId="02A5872A" w:rsidR="00C87E4D" w:rsidRPr="008C5395" w:rsidRDefault="00C87E4D" w:rsidP="00992915">
          <w:pPr>
            <w:jc w:val="both"/>
            <w:rPr>
              <w:rFonts w:ascii="Palatino Linotype" w:hAnsi="Palatino Linotype"/>
              <w:b/>
              <w:sz w:val="21"/>
              <w:szCs w:val="21"/>
              <w:lang w:val="es-ES_tradnl"/>
            </w:rPr>
          </w:pPr>
          <w:r>
            <w:rPr>
              <w:rFonts w:ascii="Palatino Linotype" w:hAnsi="Palatino Linotype" w:cs="Arial"/>
              <w:b/>
              <w:bCs/>
              <w:sz w:val="21"/>
              <w:szCs w:val="21"/>
            </w:rPr>
            <w:t>04593/INFOEM/IP/RR/2022 y acumulados</w:t>
          </w:r>
        </w:p>
      </w:tc>
    </w:tr>
    <w:tr w:rsidR="00C87E4D" w14:paraId="31CB780F" w14:textId="77777777" w:rsidTr="007E2BE8">
      <w:trPr>
        <w:trHeight w:val="228"/>
      </w:trPr>
      <w:tc>
        <w:tcPr>
          <w:tcW w:w="2552" w:type="dxa"/>
          <w:vAlign w:val="center"/>
          <w:hideMark/>
        </w:tcPr>
        <w:p w14:paraId="4F49CB4A" w14:textId="6C7F970E" w:rsidR="00C87E4D" w:rsidRPr="008C5395" w:rsidRDefault="00C87E4D" w:rsidP="00FB7FB8">
          <w:pPr>
            <w:rPr>
              <w:rFonts w:ascii="Palatino Linotype" w:hAnsi="Palatino Linotype"/>
              <w:b/>
              <w:sz w:val="21"/>
              <w:szCs w:val="21"/>
              <w:lang w:val="es-ES_tradnl"/>
            </w:rPr>
          </w:pPr>
          <w:r w:rsidRPr="008C5395">
            <w:rPr>
              <w:rFonts w:ascii="Palatino Linotype" w:hAnsi="Palatino Linotype"/>
              <w:b/>
              <w:sz w:val="21"/>
              <w:szCs w:val="21"/>
              <w:lang w:val="es-ES_tradnl"/>
            </w:rPr>
            <w:t>Sujeto Obligado:</w:t>
          </w:r>
        </w:p>
      </w:tc>
      <w:tc>
        <w:tcPr>
          <w:tcW w:w="3260" w:type="dxa"/>
          <w:vAlign w:val="center"/>
          <w:hideMark/>
        </w:tcPr>
        <w:p w14:paraId="5D08B318" w14:textId="44CAB123" w:rsidR="00C87E4D" w:rsidRPr="008C5395" w:rsidRDefault="00C87E4D" w:rsidP="00FE00F2">
          <w:pPr>
            <w:jc w:val="both"/>
            <w:rPr>
              <w:rFonts w:ascii="Palatino Linotype" w:hAnsi="Palatino Linotype"/>
              <w:b/>
              <w:sz w:val="21"/>
              <w:szCs w:val="21"/>
              <w:lang w:val="es-ES_tradnl"/>
            </w:rPr>
          </w:pPr>
          <w:r w:rsidRPr="00884A34">
            <w:rPr>
              <w:rFonts w:ascii="Palatino Linotype" w:hAnsi="Palatino Linotype"/>
              <w:b/>
              <w:sz w:val="21"/>
              <w:szCs w:val="21"/>
            </w:rPr>
            <w:t xml:space="preserve">Ayuntamiento de </w:t>
          </w:r>
          <w:r>
            <w:rPr>
              <w:rFonts w:ascii="Palatino Linotype" w:hAnsi="Palatino Linotype"/>
              <w:b/>
              <w:sz w:val="21"/>
              <w:szCs w:val="21"/>
            </w:rPr>
            <w:t>Temamatla</w:t>
          </w:r>
        </w:p>
      </w:tc>
    </w:tr>
    <w:tr w:rsidR="00C87E4D" w14:paraId="69050F56" w14:textId="77777777" w:rsidTr="007E2BE8">
      <w:tc>
        <w:tcPr>
          <w:tcW w:w="2552" w:type="dxa"/>
          <w:vAlign w:val="center"/>
          <w:hideMark/>
        </w:tcPr>
        <w:p w14:paraId="65C9B735" w14:textId="71CA0DD8" w:rsidR="00C87E4D" w:rsidRPr="008C5395" w:rsidRDefault="00C87E4D" w:rsidP="008C5395">
          <w:pPr>
            <w:rPr>
              <w:rFonts w:ascii="Palatino Linotype" w:hAnsi="Palatino Linotype"/>
              <w:b/>
              <w:sz w:val="21"/>
              <w:szCs w:val="21"/>
              <w:lang w:val="es-ES_tradnl"/>
            </w:rPr>
          </w:pPr>
          <w:r w:rsidRPr="008C5395">
            <w:rPr>
              <w:rFonts w:ascii="Palatino Linotype" w:hAnsi="Palatino Linotype"/>
              <w:b/>
              <w:sz w:val="21"/>
              <w:szCs w:val="21"/>
              <w:lang w:val="es-ES_tradnl"/>
            </w:rPr>
            <w:t>Comisionada Ponente:</w:t>
          </w:r>
        </w:p>
      </w:tc>
      <w:tc>
        <w:tcPr>
          <w:tcW w:w="3260" w:type="dxa"/>
          <w:vAlign w:val="center"/>
          <w:hideMark/>
        </w:tcPr>
        <w:p w14:paraId="06864B57" w14:textId="098139A4" w:rsidR="00C87E4D" w:rsidRPr="008C5395" w:rsidRDefault="00C87E4D" w:rsidP="00FB7FB8">
          <w:pPr>
            <w:ind w:right="-533"/>
            <w:jc w:val="both"/>
            <w:rPr>
              <w:rFonts w:ascii="Palatino Linotype" w:hAnsi="Palatino Linotype"/>
              <w:b/>
              <w:sz w:val="21"/>
              <w:szCs w:val="21"/>
              <w:lang w:val="es-ES_tradnl"/>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0F9141D0" w14:textId="34218B3D" w:rsidR="00C87E4D" w:rsidRDefault="00C87E4D"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3E8CE864" wp14:editId="520EC97A">
          <wp:simplePos x="0" y="0"/>
          <wp:positionH relativeFrom="page">
            <wp:posOffset>7620</wp:posOffset>
          </wp:positionH>
          <wp:positionV relativeFrom="paragraph">
            <wp:posOffset>-1024199</wp:posOffset>
          </wp:positionV>
          <wp:extent cx="7809876" cy="10165823"/>
          <wp:effectExtent l="0" t="0" r="635" b="698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04796F44" w:rsidR="00C87E4D" w:rsidRDefault="00C87E4D" w:rsidP="00C47D1B">
    <w:pPr>
      <w:pStyle w:val="Encabezado"/>
      <w:jc w:val="both"/>
    </w:pPr>
    <w:r>
      <w:rPr>
        <w:rFonts w:ascii="Palatino Linotype" w:hAnsi="Palatino Linotype"/>
        <w:noProof/>
        <w:lang w:val="es-MX" w:eastAsia="es-MX"/>
      </w:rPr>
      <w:drawing>
        <wp:anchor distT="0" distB="0" distL="114300" distR="114300" simplePos="0" relativeHeight="251659264" behindDoc="1" locked="0" layoutInCell="1" allowOverlap="1" wp14:anchorId="11258371" wp14:editId="7B3F5FD8">
          <wp:simplePos x="0" y="0"/>
          <wp:positionH relativeFrom="page">
            <wp:posOffset>1270</wp:posOffset>
          </wp:positionH>
          <wp:positionV relativeFrom="paragraph">
            <wp:posOffset>-411480</wp:posOffset>
          </wp:positionV>
          <wp:extent cx="7813085" cy="10170000"/>
          <wp:effectExtent l="0" t="0" r="0" b="317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095" w:type="dxa"/>
      <w:tblInd w:w="3119" w:type="dxa"/>
      <w:tblLayout w:type="fixed"/>
      <w:tblLook w:val="04A0" w:firstRow="1" w:lastRow="0" w:firstColumn="1" w:lastColumn="0" w:noHBand="0" w:noVBand="1"/>
    </w:tblPr>
    <w:tblGrid>
      <w:gridCol w:w="2551"/>
      <w:gridCol w:w="3544"/>
    </w:tblGrid>
    <w:tr w:rsidR="00C87E4D" w14:paraId="477E149B" w14:textId="77777777" w:rsidTr="00750CDE">
      <w:tc>
        <w:tcPr>
          <w:tcW w:w="2551" w:type="dxa"/>
          <w:vAlign w:val="center"/>
          <w:hideMark/>
        </w:tcPr>
        <w:p w14:paraId="5C0586E4" w14:textId="77777777" w:rsidR="00C87E4D" w:rsidRPr="0055496E" w:rsidRDefault="00C87E4D" w:rsidP="00C47D1B">
          <w:pPr>
            <w:rPr>
              <w:rFonts w:ascii="Palatino Linotype" w:hAnsi="Palatino Linotype"/>
              <w:b/>
              <w:sz w:val="22"/>
              <w:szCs w:val="21"/>
              <w:lang w:val="es-ES_tradnl"/>
            </w:rPr>
          </w:pPr>
          <w:r w:rsidRPr="0055496E">
            <w:rPr>
              <w:rFonts w:ascii="Palatino Linotype" w:hAnsi="Palatino Linotype"/>
              <w:b/>
              <w:sz w:val="22"/>
              <w:szCs w:val="21"/>
              <w:lang w:val="es-ES_tradnl"/>
            </w:rPr>
            <w:t>Recurso de Revisión:</w:t>
          </w:r>
        </w:p>
      </w:tc>
      <w:tc>
        <w:tcPr>
          <w:tcW w:w="3544" w:type="dxa"/>
          <w:vAlign w:val="center"/>
          <w:hideMark/>
        </w:tcPr>
        <w:p w14:paraId="5B14C95E" w14:textId="5D0C9725" w:rsidR="00C87E4D" w:rsidRPr="0055496E" w:rsidRDefault="00C87E4D" w:rsidP="001A5FA1">
          <w:pPr>
            <w:jc w:val="both"/>
            <w:rPr>
              <w:rFonts w:ascii="Palatino Linotype" w:hAnsi="Palatino Linotype"/>
              <w:b/>
              <w:sz w:val="22"/>
              <w:szCs w:val="21"/>
              <w:lang w:val="es-ES_tradnl"/>
            </w:rPr>
          </w:pPr>
          <w:r w:rsidRPr="0055496E">
            <w:rPr>
              <w:rFonts w:ascii="Palatino Linotype" w:hAnsi="Palatino Linotype" w:cs="Arial"/>
              <w:b/>
              <w:bCs/>
              <w:sz w:val="22"/>
              <w:szCs w:val="21"/>
            </w:rPr>
            <w:t>04593/INFOEM/IP/RR/2022 y acumulados</w:t>
          </w:r>
        </w:p>
      </w:tc>
    </w:tr>
    <w:tr w:rsidR="00C87E4D" w14:paraId="5B5BE21C" w14:textId="77777777" w:rsidTr="00750CDE">
      <w:tc>
        <w:tcPr>
          <w:tcW w:w="2551" w:type="dxa"/>
          <w:vAlign w:val="center"/>
          <w:hideMark/>
        </w:tcPr>
        <w:p w14:paraId="4AE96902" w14:textId="77777777" w:rsidR="00C87E4D" w:rsidRPr="0055496E" w:rsidRDefault="00C87E4D" w:rsidP="00087A2F">
          <w:pPr>
            <w:ind w:left="35" w:hanging="35"/>
            <w:rPr>
              <w:rFonts w:ascii="Palatino Linotype" w:hAnsi="Palatino Linotype"/>
              <w:b/>
              <w:sz w:val="22"/>
              <w:szCs w:val="21"/>
              <w:lang w:val="es-ES_tradnl"/>
            </w:rPr>
          </w:pPr>
          <w:r w:rsidRPr="0055496E">
            <w:rPr>
              <w:rFonts w:ascii="Palatino Linotype" w:hAnsi="Palatino Linotype"/>
              <w:b/>
              <w:sz w:val="22"/>
              <w:szCs w:val="21"/>
              <w:lang w:val="es-ES_tradnl"/>
            </w:rPr>
            <w:t>Recurrente:</w:t>
          </w:r>
        </w:p>
      </w:tc>
      <w:tc>
        <w:tcPr>
          <w:tcW w:w="3544" w:type="dxa"/>
          <w:vAlign w:val="center"/>
          <w:hideMark/>
        </w:tcPr>
        <w:p w14:paraId="776E3E60" w14:textId="3AB8D59D" w:rsidR="00C87E4D" w:rsidRPr="0055496E" w:rsidRDefault="00C87E4D" w:rsidP="000A3F51">
          <w:pPr>
            <w:rPr>
              <w:rFonts w:ascii="Palatino Linotype" w:hAnsi="Palatino Linotype"/>
              <w:b/>
              <w:sz w:val="22"/>
              <w:szCs w:val="21"/>
            </w:rPr>
          </w:pPr>
          <w:r>
            <w:rPr>
              <w:rFonts w:ascii="Palatino Linotype" w:hAnsi="Palatino Linotype"/>
              <w:b/>
              <w:color w:val="000000" w:themeColor="text1"/>
              <w:sz w:val="22"/>
              <w:szCs w:val="21"/>
            </w:rPr>
            <w:t>XXXXXXX</w:t>
          </w:r>
        </w:p>
      </w:tc>
    </w:tr>
    <w:tr w:rsidR="00C87E4D" w14:paraId="22601A11" w14:textId="77777777" w:rsidTr="00750CDE">
      <w:trPr>
        <w:trHeight w:val="228"/>
      </w:trPr>
      <w:tc>
        <w:tcPr>
          <w:tcW w:w="2551" w:type="dxa"/>
          <w:vAlign w:val="center"/>
          <w:hideMark/>
        </w:tcPr>
        <w:p w14:paraId="6EFE221D" w14:textId="337D5087" w:rsidR="00C87E4D" w:rsidRPr="0055496E" w:rsidRDefault="00C87E4D" w:rsidP="00750CDE">
          <w:pPr>
            <w:rPr>
              <w:rFonts w:ascii="Palatino Linotype" w:hAnsi="Palatino Linotype"/>
              <w:b/>
              <w:sz w:val="22"/>
              <w:szCs w:val="21"/>
              <w:lang w:val="es-ES_tradnl"/>
            </w:rPr>
          </w:pPr>
          <w:r w:rsidRPr="0055496E">
            <w:rPr>
              <w:rFonts w:ascii="Palatino Linotype" w:hAnsi="Palatino Linotype"/>
              <w:b/>
              <w:sz w:val="22"/>
              <w:szCs w:val="21"/>
              <w:lang w:val="es-ES_tradnl"/>
            </w:rPr>
            <w:t>Sujeto Obligado:</w:t>
          </w:r>
        </w:p>
      </w:tc>
      <w:tc>
        <w:tcPr>
          <w:tcW w:w="3544" w:type="dxa"/>
          <w:vAlign w:val="center"/>
          <w:hideMark/>
        </w:tcPr>
        <w:p w14:paraId="266F997D" w14:textId="4B4BFDA5" w:rsidR="00C87E4D" w:rsidRPr="0055496E" w:rsidRDefault="00C87E4D" w:rsidP="00FE00F2">
          <w:pPr>
            <w:ind w:left="35" w:hanging="35"/>
            <w:jc w:val="both"/>
            <w:rPr>
              <w:rFonts w:ascii="Palatino Linotype" w:hAnsi="Palatino Linotype"/>
              <w:sz w:val="22"/>
              <w:szCs w:val="21"/>
            </w:rPr>
          </w:pPr>
          <w:r w:rsidRPr="0055496E">
            <w:rPr>
              <w:rFonts w:ascii="Palatino Linotype" w:hAnsi="Palatino Linotype"/>
              <w:b/>
              <w:sz w:val="22"/>
              <w:szCs w:val="21"/>
            </w:rPr>
            <w:t>Ayuntamiento de Temamatla</w:t>
          </w:r>
        </w:p>
      </w:tc>
    </w:tr>
    <w:tr w:rsidR="00C87E4D" w14:paraId="2D6C630E" w14:textId="77777777" w:rsidTr="00750CDE">
      <w:tc>
        <w:tcPr>
          <w:tcW w:w="2551" w:type="dxa"/>
          <w:vAlign w:val="center"/>
          <w:hideMark/>
        </w:tcPr>
        <w:p w14:paraId="5BD4C6DB" w14:textId="40502EEE" w:rsidR="00C87E4D" w:rsidRPr="0055496E" w:rsidRDefault="00C87E4D" w:rsidP="00750CDE">
          <w:pPr>
            <w:rPr>
              <w:rFonts w:ascii="Palatino Linotype" w:hAnsi="Palatino Linotype"/>
              <w:b/>
              <w:sz w:val="22"/>
              <w:szCs w:val="21"/>
              <w:lang w:val="es-ES_tradnl"/>
            </w:rPr>
          </w:pPr>
          <w:r w:rsidRPr="0055496E">
            <w:rPr>
              <w:rFonts w:ascii="Palatino Linotype" w:hAnsi="Palatino Linotype"/>
              <w:b/>
              <w:sz w:val="22"/>
              <w:szCs w:val="21"/>
              <w:lang w:val="es-ES_tradnl"/>
            </w:rPr>
            <w:t>Comisionada Ponente:</w:t>
          </w:r>
        </w:p>
      </w:tc>
      <w:tc>
        <w:tcPr>
          <w:tcW w:w="3544" w:type="dxa"/>
          <w:vAlign w:val="center"/>
          <w:hideMark/>
        </w:tcPr>
        <w:p w14:paraId="0CDDA0BE" w14:textId="6E88958E" w:rsidR="00C87E4D" w:rsidRPr="0055496E" w:rsidRDefault="00C87E4D" w:rsidP="00750CDE">
          <w:pPr>
            <w:ind w:right="-533"/>
            <w:jc w:val="both"/>
            <w:rPr>
              <w:rFonts w:ascii="Palatino Linotype" w:hAnsi="Palatino Linotype"/>
              <w:b/>
              <w:sz w:val="22"/>
              <w:szCs w:val="21"/>
              <w:lang w:val="es-ES_tradnl"/>
            </w:rPr>
          </w:pPr>
          <w:r w:rsidRPr="0055496E">
            <w:rPr>
              <w:rFonts w:ascii="Palatino Linotype" w:hAnsi="Palatino Linotype"/>
              <w:b/>
              <w:sz w:val="22"/>
              <w:szCs w:val="21"/>
              <w:lang w:val="es-ES_tradnl"/>
            </w:rPr>
            <w:t>María del Rosario Mejía Ayala</w:t>
          </w:r>
        </w:p>
      </w:tc>
    </w:tr>
  </w:tbl>
  <w:p w14:paraId="59DE3767" w14:textId="6FD10F8D" w:rsidR="00C87E4D" w:rsidRDefault="00C87E4D"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D3879"/>
    <w:multiLevelType w:val="hybridMultilevel"/>
    <w:tmpl w:val="77C082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FE279DB"/>
    <w:multiLevelType w:val="hybridMultilevel"/>
    <w:tmpl w:val="4ABC6C8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EB41FAB"/>
    <w:multiLevelType w:val="hybridMultilevel"/>
    <w:tmpl w:val="81A8713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359F5AC8"/>
    <w:multiLevelType w:val="hybridMultilevel"/>
    <w:tmpl w:val="053AEF76"/>
    <w:lvl w:ilvl="0" w:tplc="C7F0DFC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60839D1"/>
    <w:multiLevelType w:val="hybridMultilevel"/>
    <w:tmpl w:val="85B60A3A"/>
    <w:lvl w:ilvl="0" w:tplc="92067BEA">
      <w:start w:val="1"/>
      <w:numFmt w:val="decimal"/>
      <w:lvlText w:val="%1."/>
      <w:lvlJc w:val="left"/>
      <w:pPr>
        <w:ind w:left="360"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E616099"/>
    <w:multiLevelType w:val="hybridMultilevel"/>
    <w:tmpl w:val="0344A6E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
  </w:num>
  <w:num w:numId="2">
    <w:abstractNumId w:val="7"/>
  </w:num>
  <w:num w:numId="3">
    <w:abstractNumId w:val="6"/>
  </w:num>
  <w:num w:numId="4">
    <w:abstractNumId w:val="0"/>
  </w:num>
  <w:num w:numId="5">
    <w:abstractNumId w:val="5"/>
  </w:num>
  <w:num w:numId="6">
    <w:abstractNumId w:val="8"/>
  </w:num>
  <w:num w:numId="7">
    <w:abstractNumId w:val="4"/>
  </w:num>
  <w:num w:numId="8">
    <w:abstractNumId w:val="9"/>
  </w:num>
  <w:num w:numId="9">
    <w:abstractNumId w:val="2"/>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AR" w:vendorID="64" w:dllVersion="6"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A7"/>
    <w:rsid w:val="0000184C"/>
    <w:rsid w:val="00002D71"/>
    <w:rsid w:val="0000346C"/>
    <w:rsid w:val="0000355C"/>
    <w:rsid w:val="00003B73"/>
    <w:rsid w:val="00004432"/>
    <w:rsid w:val="000054B4"/>
    <w:rsid w:val="0000595F"/>
    <w:rsid w:val="00006DF7"/>
    <w:rsid w:val="00007F6F"/>
    <w:rsid w:val="00007F71"/>
    <w:rsid w:val="000105EF"/>
    <w:rsid w:val="0001275C"/>
    <w:rsid w:val="00013961"/>
    <w:rsid w:val="00013D8B"/>
    <w:rsid w:val="000142A6"/>
    <w:rsid w:val="00014F3B"/>
    <w:rsid w:val="000163E2"/>
    <w:rsid w:val="00016825"/>
    <w:rsid w:val="0001725D"/>
    <w:rsid w:val="00020D5F"/>
    <w:rsid w:val="00022ADC"/>
    <w:rsid w:val="00022DB0"/>
    <w:rsid w:val="00023349"/>
    <w:rsid w:val="0002448A"/>
    <w:rsid w:val="000256B0"/>
    <w:rsid w:val="000257D3"/>
    <w:rsid w:val="00026913"/>
    <w:rsid w:val="0002752B"/>
    <w:rsid w:val="00027800"/>
    <w:rsid w:val="00034557"/>
    <w:rsid w:val="0003469E"/>
    <w:rsid w:val="00034DE3"/>
    <w:rsid w:val="000350D1"/>
    <w:rsid w:val="00035216"/>
    <w:rsid w:val="000354B7"/>
    <w:rsid w:val="00040464"/>
    <w:rsid w:val="000416BB"/>
    <w:rsid w:val="00041985"/>
    <w:rsid w:val="00043E5D"/>
    <w:rsid w:val="00043EEC"/>
    <w:rsid w:val="0004420F"/>
    <w:rsid w:val="000467EA"/>
    <w:rsid w:val="00046F5E"/>
    <w:rsid w:val="00047A3C"/>
    <w:rsid w:val="00047AE7"/>
    <w:rsid w:val="0005034C"/>
    <w:rsid w:val="000507B6"/>
    <w:rsid w:val="00051C4C"/>
    <w:rsid w:val="00052FFB"/>
    <w:rsid w:val="000542C7"/>
    <w:rsid w:val="00054B4D"/>
    <w:rsid w:val="0005504E"/>
    <w:rsid w:val="00055591"/>
    <w:rsid w:val="00055BCD"/>
    <w:rsid w:val="0005665D"/>
    <w:rsid w:val="00056A88"/>
    <w:rsid w:val="00060DA9"/>
    <w:rsid w:val="00061207"/>
    <w:rsid w:val="00061C02"/>
    <w:rsid w:val="00062979"/>
    <w:rsid w:val="0006370A"/>
    <w:rsid w:val="000657E3"/>
    <w:rsid w:val="0006581C"/>
    <w:rsid w:val="00066209"/>
    <w:rsid w:val="000679F8"/>
    <w:rsid w:val="00067BE6"/>
    <w:rsid w:val="00067DA3"/>
    <w:rsid w:val="00067F64"/>
    <w:rsid w:val="00070CEE"/>
    <w:rsid w:val="0007166A"/>
    <w:rsid w:val="00071EFB"/>
    <w:rsid w:val="000734C5"/>
    <w:rsid w:val="00073B46"/>
    <w:rsid w:val="00073BA4"/>
    <w:rsid w:val="00074A9A"/>
    <w:rsid w:val="00074F84"/>
    <w:rsid w:val="00074FB1"/>
    <w:rsid w:val="000773AB"/>
    <w:rsid w:val="0008155F"/>
    <w:rsid w:val="00083430"/>
    <w:rsid w:val="0008542A"/>
    <w:rsid w:val="000855F9"/>
    <w:rsid w:val="00086D0F"/>
    <w:rsid w:val="00087991"/>
    <w:rsid w:val="00087A2F"/>
    <w:rsid w:val="00091685"/>
    <w:rsid w:val="00092EB9"/>
    <w:rsid w:val="000941C8"/>
    <w:rsid w:val="0009491F"/>
    <w:rsid w:val="000955C2"/>
    <w:rsid w:val="00095E81"/>
    <w:rsid w:val="00096F4F"/>
    <w:rsid w:val="00097258"/>
    <w:rsid w:val="000A0CBA"/>
    <w:rsid w:val="000A1656"/>
    <w:rsid w:val="000A2711"/>
    <w:rsid w:val="000A3F51"/>
    <w:rsid w:val="000A41B3"/>
    <w:rsid w:val="000A4BBC"/>
    <w:rsid w:val="000A57F2"/>
    <w:rsid w:val="000A5983"/>
    <w:rsid w:val="000A6AAF"/>
    <w:rsid w:val="000A70F6"/>
    <w:rsid w:val="000B0177"/>
    <w:rsid w:val="000B08A0"/>
    <w:rsid w:val="000B2927"/>
    <w:rsid w:val="000B36B4"/>
    <w:rsid w:val="000B3FFD"/>
    <w:rsid w:val="000B4FE8"/>
    <w:rsid w:val="000B7976"/>
    <w:rsid w:val="000B7BCA"/>
    <w:rsid w:val="000C06EC"/>
    <w:rsid w:val="000C09FB"/>
    <w:rsid w:val="000C1135"/>
    <w:rsid w:val="000C15E2"/>
    <w:rsid w:val="000C223E"/>
    <w:rsid w:val="000C26D4"/>
    <w:rsid w:val="000C2B90"/>
    <w:rsid w:val="000C2DC4"/>
    <w:rsid w:val="000C418D"/>
    <w:rsid w:val="000C4453"/>
    <w:rsid w:val="000C4F0B"/>
    <w:rsid w:val="000C52FE"/>
    <w:rsid w:val="000C5AA6"/>
    <w:rsid w:val="000C6B3B"/>
    <w:rsid w:val="000C75C6"/>
    <w:rsid w:val="000C7A6B"/>
    <w:rsid w:val="000D05A8"/>
    <w:rsid w:val="000D0875"/>
    <w:rsid w:val="000D1CE4"/>
    <w:rsid w:val="000D20AF"/>
    <w:rsid w:val="000D23E1"/>
    <w:rsid w:val="000D3615"/>
    <w:rsid w:val="000D4BF0"/>
    <w:rsid w:val="000D63FD"/>
    <w:rsid w:val="000D6FAD"/>
    <w:rsid w:val="000D7802"/>
    <w:rsid w:val="000D7D54"/>
    <w:rsid w:val="000E0B0D"/>
    <w:rsid w:val="000E0D4C"/>
    <w:rsid w:val="000E169B"/>
    <w:rsid w:val="000E2DE5"/>
    <w:rsid w:val="000E3C8A"/>
    <w:rsid w:val="000E4647"/>
    <w:rsid w:val="000E46A3"/>
    <w:rsid w:val="000E4ECF"/>
    <w:rsid w:val="000E5379"/>
    <w:rsid w:val="000E60B9"/>
    <w:rsid w:val="000E7DB9"/>
    <w:rsid w:val="000F128B"/>
    <w:rsid w:val="000F1588"/>
    <w:rsid w:val="000F27A3"/>
    <w:rsid w:val="000F2894"/>
    <w:rsid w:val="000F3826"/>
    <w:rsid w:val="000F570C"/>
    <w:rsid w:val="000F60B3"/>
    <w:rsid w:val="000F6198"/>
    <w:rsid w:val="000F6B89"/>
    <w:rsid w:val="00100085"/>
    <w:rsid w:val="00100F0F"/>
    <w:rsid w:val="001015AB"/>
    <w:rsid w:val="00102052"/>
    <w:rsid w:val="00102F42"/>
    <w:rsid w:val="00103284"/>
    <w:rsid w:val="001032AD"/>
    <w:rsid w:val="0010392C"/>
    <w:rsid w:val="001061D8"/>
    <w:rsid w:val="0011064A"/>
    <w:rsid w:val="001107AD"/>
    <w:rsid w:val="00110FBA"/>
    <w:rsid w:val="0011121B"/>
    <w:rsid w:val="0011135B"/>
    <w:rsid w:val="001119A1"/>
    <w:rsid w:val="00111C6A"/>
    <w:rsid w:val="00111E67"/>
    <w:rsid w:val="001136B7"/>
    <w:rsid w:val="00113827"/>
    <w:rsid w:val="001145E0"/>
    <w:rsid w:val="00114D84"/>
    <w:rsid w:val="00114E1D"/>
    <w:rsid w:val="00114F4F"/>
    <w:rsid w:val="00114FD0"/>
    <w:rsid w:val="00116E39"/>
    <w:rsid w:val="00120577"/>
    <w:rsid w:val="0012597C"/>
    <w:rsid w:val="001261EC"/>
    <w:rsid w:val="00127E93"/>
    <w:rsid w:val="00130D91"/>
    <w:rsid w:val="00131A23"/>
    <w:rsid w:val="00132ABE"/>
    <w:rsid w:val="0013510C"/>
    <w:rsid w:val="00135834"/>
    <w:rsid w:val="00135983"/>
    <w:rsid w:val="00136C1F"/>
    <w:rsid w:val="00136E02"/>
    <w:rsid w:val="00136EC8"/>
    <w:rsid w:val="00137EEF"/>
    <w:rsid w:val="001402D6"/>
    <w:rsid w:val="001409A7"/>
    <w:rsid w:val="00142F6E"/>
    <w:rsid w:val="001455DE"/>
    <w:rsid w:val="00146B18"/>
    <w:rsid w:val="00147BF2"/>
    <w:rsid w:val="00150024"/>
    <w:rsid w:val="00150121"/>
    <w:rsid w:val="00151352"/>
    <w:rsid w:val="00152EB9"/>
    <w:rsid w:val="00152F7E"/>
    <w:rsid w:val="001549A5"/>
    <w:rsid w:val="00154A89"/>
    <w:rsid w:val="001550CA"/>
    <w:rsid w:val="0015543A"/>
    <w:rsid w:val="00155EE8"/>
    <w:rsid w:val="001560FE"/>
    <w:rsid w:val="0015711B"/>
    <w:rsid w:val="00160770"/>
    <w:rsid w:val="0016185D"/>
    <w:rsid w:val="001623C4"/>
    <w:rsid w:val="00164786"/>
    <w:rsid w:val="00164B31"/>
    <w:rsid w:val="001650BF"/>
    <w:rsid w:val="00172CF4"/>
    <w:rsid w:val="001735DB"/>
    <w:rsid w:val="001764BD"/>
    <w:rsid w:val="001766A8"/>
    <w:rsid w:val="001769CF"/>
    <w:rsid w:val="00176A2B"/>
    <w:rsid w:val="001774A9"/>
    <w:rsid w:val="001810BD"/>
    <w:rsid w:val="00181731"/>
    <w:rsid w:val="00183588"/>
    <w:rsid w:val="001877E3"/>
    <w:rsid w:val="001909D8"/>
    <w:rsid w:val="00190C0E"/>
    <w:rsid w:val="001910A9"/>
    <w:rsid w:val="00191CC2"/>
    <w:rsid w:val="00196246"/>
    <w:rsid w:val="001A16DE"/>
    <w:rsid w:val="001A211D"/>
    <w:rsid w:val="001A2661"/>
    <w:rsid w:val="001A2777"/>
    <w:rsid w:val="001A294A"/>
    <w:rsid w:val="001A295C"/>
    <w:rsid w:val="001A4110"/>
    <w:rsid w:val="001A414B"/>
    <w:rsid w:val="001A4247"/>
    <w:rsid w:val="001A4321"/>
    <w:rsid w:val="001A4AAA"/>
    <w:rsid w:val="001A523B"/>
    <w:rsid w:val="001A5FA1"/>
    <w:rsid w:val="001A6401"/>
    <w:rsid w:val="001A750D"/>
    <w:rsid w:val="001B021E"/>
    <w:rsid w:val="001B1809"/>
    <w:rsid w:val="001B39D7"/>
    <w:rsid w:val="001B3EE2"/>
    <w:rsid w:val="001B4CEE"/>
    <w:rsid w:val="001B4D72"/>
    <w:rsid w:val="001B741C"/>
    <w:rsid w:val="001B7C93"/>
    <w:rsid w:val="001C12F4"/>
    <w:rsid w:val="001C1420"/>
    <w:rsid w:val="001C1D66"/>
    <w:rsid w:val="001C32EB"/>
    <w:rsid w:val="001C5552"/>
    <w:rsid w:val="001C632A"/>
    <w:rsid w:val="001C6CF7"/>
    <w:rsid w:val="001C78B4"/>
    <w:rsid w:val="001D12BB"/>
    <w:rsid w:val="001D3EDB"/>
    <w:rsid w:val="001D4DAD"/>
    <w:rsid w:val="001D546F"/>
    <w:rsid w:val="001D5475"/>
    <w:rsid w:val="001D5AD5"/>
    <w:rsid w:val="001D5E49"/>
    <w:rsid w:val="001D6C31"/>
    <w:rsid w:val="001D7454"/>
    <w:rsid w:val="001D74B1"/>
    <w:rsid w:val="001E06A6"/>
    <w:rsid w:val="001E0BAC"/>
    <w:rsid w:val="001E21D6"/>
    <w:rsid w:val="001E27A2"/>
    <w:rsid w:val="001E3163"/>
    <w:rsid w:val="001E64A9"/>
    <w:rsid w:val="001E6C7D"/>
    <w:rsid w:val="001E7A4B"/>
    <w:rsid w:val="001E7F56"/>
    <w:rsid w:val="001F0486"/>
    <w:rsid w:val="001F08E9"/>
    <w:rsid w:val="001F192E"/>
    <w:rsid w:val="001F307C"/>
    <w:rsid w:val="001F57B4"/>
    <w:rsid w:val="001F7359"/>
    <w:rsid w:val="001F7CCF"/>
    <w:rsid w:val="00200379"/>
    <w:rsid w:val="002004A4"/>
    <w:rsid w:val="002009A8"/>
    <w:rsid w:val="00201800"/>
    <w:rsid w:val="00202CBF"/>
    <w:rsid w:val="002035AE"/>
    <w:rsid w:val="002045D9"/>
    <w:rsid w:val="0020478E"/>
    <w:rsid w:val="00204A33"/>
    <w:rsid w:val="00205A12"/>
    <w:rsid w:val="00205A58"/>
    <w:rsid w:val="00205AEA"/>
    <w:rsid w:val="00205E96"/>
    <w:rsid w:val="00206DCF"/>
    <w:rsid w:val="00210B7F"/>
    <w:rsid w:val="0021181C"/>
    <w:rsid w:val="00212533"/>
    <w:rsid w:val="00213307"/>
    <w:rsid w:val="00213675"/>
    <w:rsid w:val="0021467C"/>
    <w:rsid w:val="00215049"/>
    <w:rsid w:val="0021624F"/>
    <w:rsid w:val="00217580"/>
    <w:rsid w:val="002175B2"/>
    <w:rsid w:val="002207F0"/>
    <w:rsid w:val="00220958"/>
    <w:rsid w:val="00220F0D"/>
    <w:rsid w:val="00221890"/>
    <w:rsid w:val="00221D8E"/>
    <w:rsid w:val="00221EC6"/>
    <w:rsid w:val="00221FB8"/>
    <w:rsid w:val="002224D8"/>
    <w:rsid w:val="00222B5A"/>
    <w:rsid w:val="00222B68"/>
    <w:rsid w:val="00223CA2"/>
    <w:rsid w:val="0022420A"/>
    <w:rsid w:val="00224863"/>
    <w:rsid w:val="00224F8A"/>
    <w:rsid w:val="00225734"/>
    <w:rsid w:val="00225F43"/>
    <w:rsid w:val="0022602D"/>
    <w:rsid w:val="002271A1"/>
    <w:rsid w:val="00227C43"/>
    <w:rsid w:val="00230740"/>
    <w:rsid w:val="00231386"/>
    <w:rsid w:val="00231C27"/>
    <w:rsid w:val="0023264F"/>
    <w:rsid w:val="002328ED"/>
    <w:rsid w:val="00233861"/>
    <w:rsid w:val="002345CA"/>
    <w:rsid w:val="00234EF0"/>
    <w:rsid w:val="002351C8"/>
    <w:rsid w:val="002352C6"/>
    <w:rsid w:val="00235A99"/>
    <w:rsid w:val="00235AD6"/>
    <w:rsid w:val="00235FA6"/>
    <w:rsid w:val="002373CE"/>
    <w:rsid w:val="002401DC"/>
    <w:rsid w:val="0024021F"/>
    <w:rsid w:val="002419DE"/>
    <w:rsid w:val="002433EF"/>
    <w:rsid w:val="00245147"/>
    <w:rsid w:val="00246016"/>
    <w:rsid w:val="00250254"/>
    <w:rsid w:val="00251EBA"/>
    <w:rsid w:val="002534E4"/>
    <w:rsid w:val="0025352F"/>
    <w:rsid w:val="00255050"/>
    <w:rsid w:val="002551B1"/>
    <w:rsid w:val="002566C3"/>
    <w:rsid w:val="00256FB1"/>
    <w:rsid w:val="002571D2"/>
    <w:rsid w:val="00257994"/>
    <w:rsid w:val="0026002D"/>
    <w:rsid w:val="00260D06"/>
    <w:rsid w:val="002612A6"/>
    <w:rsid w:val="00261EE8"/>
    <w:rsid w:val="0026350A"/>
    <w:rsid w:val="00263841"/>
    <w:rsid w:val="00263912"/>
    <w:rsid w:val="00263FE3"/>
    <w:rsid w:val="00264F5F"/>
    <w:rsid w:val="002650F0"/>
    <w:rsid w:val="0026697E"/>
    <w:rsid w:val="00266A02"/>
    <w:rsid w:val="002679E1"/>
    <w:rsid w:val="00270945"/>
    <w:rsid w:val="00272511"/>
    <w:rsid w:val="00272EA4"/>
    <w:rsid w:val="002740BE"/>
    <w:rsid w:val="00275929"/>
    <w:rsid w:val="00276430"/>
    <w:rsid w:val="002774F3"/>
    <w:rsid w:val="00277826"/>
    <w:rsid w:val="00280EE2"/>
    <w:rsid w:val="00281475"/>
    <w:rsid w:val="00281764"/>
    <w:rsid w:val="002829D3"/>
    <w:rsid w:val="00283930"/>
    <w:rsid w:val="0028416D"/>
    <w:rsid w:val="0028419B"/>
    <w:rsid w:val="00284B27"/>
    <w:rsid w:val="00285B91"/>
    <w:rsid w:val="0028672A"/>
    <w:rsid w:val="002901AF"/>
    <w:rsid w:val="00290B7F"/>
    <w:rsid w:val="00292319"/>
    <w:rsid w:val="00293B56"/>
    <w:rsid w:val="002A091E"/>
    <w:rsid w:val="002A290A"/>
    <w:rsid w:val="002A3170"/>
    <w:rsid w:val="002A3355"/>
    <w:rsid w:val="002A389B"/>
    <w:rsid w:val="002A397A"/>
    <w:rsid w:val="002A3A0D"/>
    <w:rsid w:val="002A4288"/>
    <w:rsid w:val="002A6D97"/>
    <w:rsid w:val="002A750D"/>
    <w:rsid w:val="002B043C"/>
    <w:rsid w:val="002B4190"/>
    <w:rsid w:val="002B5C0B"/>
    <w:rsid w:val="002B5D21"/>
    <w:rsid w:val="002B6758"/>
    <w:rsid w:val="002B6C95"/>
    <w:rsid w:val="002B73C0"/>
    <w:rsid w:val="002C0312"/>
    <w:rsid w:val="002C17F3"/>
    <w:rsid w:val="002C345F"/>
    <w:rsid w:val="002C361C"/>
    <w:rsid w:val="002C365D"/>
    <w:rsid w:val="002C4B48"/>
    <w:rsid w:val="002C6154"/>
    <w:rsid w:val="002D0922"/>
    <w:rsid w:val="002D117E"/>
    <w:rsid w:val="002D19F0"/>
    <w:rsid w:val="002D221F"/>
    <w:rsid w:val="002D3B5F"/>
    <w:rsid w:val="002D3CBA"/>
    <w:rsid w:val="002D5989"/>
    <w:rsid w:val="002D5AD7"/>
    <w:rsid w:val="002D5D77"/>
    <w:rsid w:val="002D6B0B"/>
    <w:rsid w:val="002D7B29"/>
    <w:rsid w:val="002E0FAE"/>
    <w:rsid w:val="002E102B"/>
    <w:rsid w:val="002E1225"/>
    <w:rsid w:val="002E1568"/>
    <w:rsid w:val="002E196F"/>
    <w:rsid w:val="002E1A5F"/>
    <w:rsid w:val="002E3916"/>
    <w:rsid w:val="002E475B"/>
    <w:rsid w:val="002E5B52"/>
    <w:rsid w:val="002E61CF"/>
    <w:rsid w:val="002E6224"/>
    <w:rsid w:val="002E6E72"/>
    <w:rsid w:val="002F04C5"/>
    <w:rsid w:val="002F0818"/>
    <w:rsid w:val="002F1AC4"/>
    <w:rsid w:val="002F242D"/>
    <w:rsid w:val="002F24E0"/>
    <w:rsid w:val="002F26DE"/>
    <w:rsid w:val="002F35EC"/>
    <w:rsid w:val="002F51D0"/>
    <w:rsid w:val="002F546F"/>
    <w:rsid w:val="002F583B"/>
    <w:rsid w:val="002F58D0"/>
    <w:rsid w:val="002F6250"/>
    <w:rsid w:val="002F76E9"/>
    <w:rsid w:val="002F797D"/>
    <w:rsid w:val="002F7C2E"/>
    <w:rsid w:val="00303CAC"/>
    <w:rsid w:val="003055B9"/>
    <w:rsid w:val="00310308"/>
    <w:rsid w:val="00311057"/>
    <w:rsid w:val="00311123"/>
    <w:rsid w:val="00311B10"/>
    <w:rsid w:val="00311EA8"/>
    <w:rsid w:val="00313EF9"/>
    <w:rsid w:val="003152EB"/>
    <w:rsid w:val="00315714"/>
    <w:rsid w:val="0031573E"/>
    <w:rsid w:val="00315903"/>
    <w:rsid w:val="00315F50"/>
    <w:rsid w:val="003164B0"/>
    <w:rsid w:val="0031693A"/>
    <w:rsid w:val="00316E9E"/>
    <w:rsid w:val="00317987"/>
    <w:rsid w:val="00317CDA"/>
    <w:rsid w:val="0032140B"/>
    <w:rsid w:val="00321A7F"/>
    <w:rsid w:val="003229C3"/>
    <w:rsid w:val="00322A09"/>
    <w:rsid w:val="00323309"/>
    <w:rsid w:val="003245BF"/>
    <w:rsid w:val="003256D6"/>
    <w:rsid w:val="00325833"/>
    <w:rsid w:val="00326031"/>
    <w:rsid w:val="00326CE7"/>
    <w:rsid w:val="00330ADB"/>
    <w:rsid w:val="003328AD"/>
    <w:rsid w:val="00333814"/>
    <w:rsid w:val="00334142"/>
    <w:rsid w:val="0033414E"/>
    <w:rsid w:val="0033559E"/>
    <w:rsid w:val="003358DE"/>
    <w:rsid w:val="003365B8"/>
    <w:rsid w:val="003377AD"/>
    <w:rsid w:val="003378D2"/>
    <w:rsid w:val="0034063F"/>
    <w:rsid w:val="003412C2"/>
    <w:rsid w:val="00341718"/>
    <w:rsid w:val="00342372"/>
    <w:rsid w:val="0034253E"/>
    <w:rsid w:val="00342C94"/>
    <w:rsid w:val="00343ED6"/>
    <w:rsid w:val="0034421A"/>
    <w:rsid w:val="00344721"/>
    <w:rsid w:val="003450C0"/>
    <w:rsid w:val="00345234"/>
    <w:rsid w:val="00345E3B"/>
    <w:rsid w:val="00346AAB"/>
    <w:rsid w:val="00347266"/>
    <w:rsid w:val="00350C3A"/>
    <w:rsid w:val="003514E6"/>
    <w:rsid w:val="003515AB"/>
    <w:rsid w:val="00351613"/>
    <w:rsid w:val="003518DD"/>
    <w:rsid w:val="00351F28"/>
    <w:rsid w:val="0035245F"/>
    <w:rsid w:val="00352755"/>
    <w:rsid w:val="0035321B"/>
    <w:rsid w:val="00355077"/>
    <w:rsid w:val="00355D60"/>
    <w:rsid w:val="00356F42"/>
    <w:rsid w:val="00356FE9"/>
    <w:rsid w:val="0035714B"/>
    <w:rsid w:val="003608CF"/>
    <w:rsid w:val="00360A2F"/>
    <w:rsid w:val="00360C3E"/>
    <w:rsid w:val="00361B46"/>
    <w:rsid w:val="00361C46"/>
    <w:rsid w:val="00361D9B"/>
    <w:rsid w:val="0036391A"/>
    <w:rsid w:val="00363F3A"/>
    <w:rsid w:val="003656F4"/>
    <w:rsid w:val="003657E8"/>
    <w:rsid w:val="00365841"/>
    <w:rsid w:val="003660AE"/>
    <w:rsid w:val="00366224"/>
    <w:rsid w:val="00366398"/>
    <w:rsid w:val="00366D78"/>
    <w:rsid w:val="00370254"/>
    <w:rsid w:val="003705F6"/>
    <w:rsid w:val="00371446"/>
    <w:rsid w:val="0037226A"/>
    <w:rsid w:val="00372657"/>
    <w:rsid w:val="00372AA5"/>
    <w:rsid w:val="00372FB1"/>
    <w:rsid w:val="00373004"/>
    <w:rsid w:val="0037499B"/>
    <w:rsid w:val="00375B4E"/>
    <w:rsid w:val="00376685"/>
    <w:rsid w:val="00376ED0"/>
    <w:rsid w:val="00377077"/>
    <w:rsid w:val="00380C30"/>
    <w:rsid w:val="0038104F"/>
    <w:rsid w:val="00382B27"/>
    <w:rsid w:val="003835F9"/>
    <w:rsid w:val="00383E79"/>
    <w:rsid w:val="00384B94"/>
    <w:rsid w:val="00385D61"/>
    <w:rsid w:val="00387230"/>
    <w:rsid w:val="0039010B"/>
    <w:rsid w:val="00390B9F"/>
    <w:rsid w:val="00391A7B"/>
    <w:rsid w:val="00392767"/>
    <w:rsid w:val="00393A05"/>
    <w:rsid w:val="0039460E"/>
    <w:rsid w:val="0039496A"/>
    <w:rsid w:val="0039552D"/>
    <w:rsid w:val="0039588A"/>
    <w:rsid w:val="00395E91"/>
    <w:rsid w:val="0039701C"/>
    <w:rsid w:val="00397C2B"/>
    <w:rsid w:val="003A15A6"/>
    <w:rsid w:val="003A397A"/>
    <w:rsid w:val="003A4D68"/>
    <w:rsid w:val="003A58F2"/>
    <w:rsid w:val="003A5F99"/>
    <w:rsid w:val="003A6040"/>
    <w:rsid w:val="003A659F"/>
    <w:rsid w:val="003A783B"/>
    <w:rsid w:val="003A7B01"/>
    <w:rsid w:val="003A7F60"/>
    <w:rsid w:val="003B270A"/>
    <w:rsid w:val="003B3476"/>
    <w:rsid w:val="003B3B87"/>
    <w:rsid w:val="003B57CF"/>
    <w:rsid w:val="003B700F"/>
    <w:rsid w:val="003C01FC"/>
    <w:rsid w:val="003C0E48"/>
    <w:rsid w:val="003C1156"/>
    <w:rsid w:val="003C1949"/>
    <w:rsid w:val="003C26A0"/>
    <w:rsid w:val="003C40E5"/>
    <w:rsid w:val="003C459F"/>
    <w:rsid w:val="003C5A7C"/>
    <w:rsid w:val="003C632F"/>
    <w:rsid w:val="003C7890"/>
    <w:rsid w:val="003C7EB2"/>
    <w:rsid w:val="003D0DF5"/>
    <w:rsid w:val="003D2A78"/>
    <w:rsid w:val="003D2D92"/>
    <w:rsid w:val="003D2D99"/>
    <w:rsid w:val="003D2FB2"/>
    <w:rsid w:val="003D349B"/>
    <w:rsid w:val="003D3669"/>
    <w:rsid w:val="003E02C8"/>
    <w:rsid w:val="003E1614"/>
    <w:rsid w:val="003E1884"/>
    <w:rsid w:val="003E249C"/>
    <w:rsid w:val="003E25E5"/>
    <w:rsid w:val="003E3309"/>
    <w:rsid w:val="003E4B85"/>
    <w:rsid w:val="003E53D7"/>
    <w:rsid w:val="003E55B7"/>
    <w:rsid w:val="003E5E1B"/>
    <w:rsid w:val="003E5F2F"/>
    <w:rsid w:val="003E62B7"/>
    <w:rsid w:val="003E64E2"/>
    <w:rsid w:val="003E68C4"/>
    <w:rsid w:val="003E6ADA"/>
    <w:rsid w:val="003E7EB6"/>
    <w:rsid w:val="003F09EB"/>
    <w:rsid w:val="003F2795"/>
    <w:rsid w:val="003F2C64"/>
    <w:rsid w:val="003F3551"/>
    <w:rsid w:val="003F5CF9"/>
    <w:rsid w:val="003F649A"/>
    <w:rsid w:val="003F796C"/>
    <w:rsid w:val="003F7CA2"/>
    <w:rsid w:val="004010A5"/>
    <w:rsid w:val="0040246E"/>
    <w:rsid w:val="004030C4"/>
    <w:rsid w:val="00403B17"/>
    <w:rsid w:val="00404266"/>
    <w:rsid w:val="0040597C"/>
    <w:rsid w:val="00405DD8"/>
    <w:rsid w:val="004063AE"/>
    <w:rsid w:val="00407710"/>
    <w:rsid w:val="004101CA"/>
    <w:rsid w:val="00411EF1"/>
    <w:rsid w:val="00412F99"/>
    <w:rsid w:val="00413EB7"/>
    <w:rsid w:val="00414A64"/>
    <w:rsid w:val="00415739"/>
    <w:rsid w:val="00415E56"/>
    <w:rsid w:val="00421B9C"/>
    <w:rsid w:val="00421BCC"/>
    <w:rsid w:val="00421D15"/>
    <w:rsid w:val="004221C6"/>
    <w:rsid w:val="00423670"/>
    <w:rsid w:val="00424E3A"/>
    <w:rsid w:val="00425526"/>
    <w:rsid w:val="00425800"/>
    <w:rsid w:val="0042660C"/>
    <w:rsid w:val="00426DC4"/>
    <w:rsid w:val="00432BB9"/>
    <w:rsid w:val="004332A1"/>
    <w:rsid w:val="004349CB"/>
    <w:rsid w:val="00434DA7"/>
    <w:rsid w:val="00434EF7"/>
    <w:rsid w:val="00435296"/>
    <w:rsid w:val="004352B9"/>
    <w:rsid w:val="004353C8"/>
    <w:rsid w:val="00436B9A"/>
    <w:rsid w:val="00440F78"/>
    <w:rsid w:val="00444C11"/>
    <w:rsid w:val="0044547C"/>
    <w:rsid w:val="004464E8"/>
    <w:rsid w:val="00446A0E"/>
    <w:rsid w:val="00447AF6"/>
    <w:rsid w:val="00447D32"/>
    <w:rsid w:val="00450966"/>
    <w:rsid w:val="00450F9B"/>
    <w:rsid w:val="00451EBC"/>
    <w:rsid w:val="0045375F"/>
    <w:rsid w:val="00454B4C"/>
    <w:rsid w:val="00455127"/>
    <w:rsid w:val="004554CC"/>
    <w:rsid w:val="004559FA"/>
    <w:rsid w:val="00456125"/>
    <w:rsid w:val="004569B6"/>
    <w:rsid w:val="004569BD"/>
    <w:rsid w:val="00461A7F"/>
    <w:rsid w:val="004623F7"/>
    <w:rsid w:val="00462451"/>
    <w:rsid w:val="00462B69"/>
    <w:rsid w:val="004642D1"/>
    <w:rsid w:val="00464C10"/>
    <w:rsid w:val="00466025"/>
    <w:rsid w:val="00467BD4"/>
    <w:rsid w:val="0047014C"/>
    <w:rsid w:val="004706C8"/>
    <w:rsid w:val="00471C23"/>
    <w:rsid w:val="00471C84"/>
    <w:rsid w:val="00473A67"/>
    <w:rsid w:val="00473BE5"/>
    <w:rsid w:val="0047415F"/>
    <w:rsid w:val="00474B8E"/>
    <w:rsid w:val="00475219"/>
    <w:rsid w:val="00475E78"/>
    <w:rsid w:val="00476AB6"/>
    <w:rsid w:val="0047739C"/>
    <w:rsid w:val="00477725"/>
    <w:rsid w:val="0047785E"/>
    <w:rsid w:val="00477874"/>
    <w:rsid w:val="00480540"/>
    <w:rsid w:val="00480BD4"/>
    <w:rsid w:val="00480EF3"/>
    <w:rsid w:val="004817F9"/>
    <w:rsid w:val="004832AB"/>
    <w:rsid w:val="004836A2"/>
    <w:rsid w:val="00483A1C"/>
    <w:rsid w:val="00484252"/>
    <w:rsid w:val="00484359"/>
    <w:rsid w:val="00484663"/>
    <w:rsid w:val="00485070"/>
    <w:rsid w:val="0048526B"/>
    <w:rsid w:val="004858A1"/>
    <w:rsid w:val="0048628A"/>
    <w:rsid w:val="0048739B"/>
    <w:rsid w:val="0048763A"/>
    <w:rsid w:val="004876AA"/>
    <w:rsid w:val="004877F8"/>
    <w:rsid w:val="00487F15"/>
    <w:rsid w:val="0049032D"/>
    <w:rsid w:val="00491A30"/>
    <w:rsid w:val="00491A66"/>
    <w:rsid w:val="00492659"/>
    <w:rsid w:val="0049300B"/>
    <w:rsid w:val="004937D6"/>
    <w:rsid w:val="004945C6"/>
    <w:rsid w:val="004957EE"/>
    <w:rsid w:val="004A0C64"/>
    <w:rsid w:val="004A0F2E"/>
    <w:rsid w:val="004A1ED9"/>
    <w:rsid w:val="004A21C5"/>
    <w:rsid w:val="004A2300"/>
    <w:rsid w:val="004A284F"/>
    <w:rsid w:val="004A2A04"/>
    <w:rsid w:val="004A2E68"/>
    <w:rsid w:val="004A3ABC"/>
    <w:rsid w:val="004A4371"/>
    <w:rsid w:val="004A5594"/>
    <w:rsid w:val="004A5F74"/>
    <w:rsid w:val="004A6844"/>
    <w:rsid w:val="004A6CEC"/>
    <w:rsid w:val="004A744E"/>
    <w:rsid w:val="004A7606"/>
    <w:rsid w:val="004B02AB"/>
    <w:rsid w:val="004B0B9F"/>
    <w:rsid w:val="004B2513"/>
    <w:rsid w:val="004B272D"/>
    <w:rsid w:val="004B2C6B"/>
    <w:rsid w:val="004B44CC"/>
    <w:rsid w:val="004C182F"/>
    <w:rsid w:val="004C1E98"/>
    <w:rsid w:val="004C2B65"/>
    <w:rsid w:val="004C33C6"/>
    <w:rsid w:val="004C366B"/>
    <w:rsid w:val="004C4BE4"/>
    <w:rsid w:val="004C577A"/>
    <w:rsid w:val="004C59B8"/>
    <w:rsid w:val="004C6612"/>
    <w:rsid w:val="004C66C2"/>
    <w:rsid w:val="004C67D0"/>
    <w:rsid w:val="004C6F7F"/>
    <w:rsid w:val="004D02E4"/>
    <w:rsid w:val="004D0923"/>
    <w:rsid w:val="004D0A26"/>
    <w:rsid w:val="004D1017"/>
    <w:rsid w:val="004D1CED"/>
    <w:rsid w:val="004D203E"/>
    <w:rsid w:val="004D2114"/>
    <w:rsid w:val="004D293C"/>
    <w:rsid w:val="004D3B30"/>
    <w:rsid w:val="004D422B"/>
    <w:rsid w:val="004D49AC"/>
    <w:rsid w:val="004D576E"/>
    <w:rsid w:val="004D693B"/>
    <w:rsid w:val="004D7BA8"/>
    <w:rsid w:val="004E06FF"/>
    <w:rsid w:val="004E3C35"/>
    <w:rsid w:val="004E53D0"/>
    <w:rsid w:val="004E5A46"/>
    <w:rsid w:val="004E6184"/>
    <w:rsid w:val="004E6596"/>
    <w:rsid w:val="004E7015"/>
    <w:rsid w:val="004F1024"/>
    <w:rsid w:val="004F1182"/>
    <w:rsid w:val="004F2BE9"/>
    <w:rsid w:val="004F33D6"/>
    <w:rsid w:val="004F3900"/>
    <w:rsid w:val="004F3BA8"/>
    <w:rsid w:val="004F4480"/>
    <w:rsid w:val="004F46FC"/>
    <w:rsid w:val="004F4A54"/>
    <w:rsid w:val="004F510B"/>
    <w:rsid w:val="004F6B35"/>
    <w:rsid w:val="004F6DE4"/>
    <w:rsid w:val="004F729B"/>
    <w:rsid w:val="004F7587"/>
    <w:rsid w:val="004F7669"/>
    <w:rsid w:val="0050153C"/>
    <w:rsid w:val="005024DD"/>
    <w:rsid w:val="00503050"/>
    <w:rsid w:val="0050353E"/>
    <w:rsid w:val="00504353"/>
    <w:rsid w:val="00504EE9"/>
    <w:rsid w:val="0050555A"/>
    <w:rsid w:val="0050582A"/>
    <w:rsid w:val="00505DDE"/>
    <w:rsid w:val="00506887"/>
    <w:rsid w:val="00506AD0"/>
    <w:rsid w:val="005101E3"/>
    <w:rsid w:val="005106D8"/>
    <w:rsid w:val="005116F2"/>
    <w:rsid w:val="00511714"/>
    <w:rsid w:val="00511843"/>
    <w:rsid w:val="00511DE1"/>
    <w:rsid w:val="005123A8"/>
    <w:rsid w:val="0051306F"/>
    <w:rsid w:val="005144C8"/>
    <w:rsid w:val="00514D00"/>
    <w:rsid w:val="00515302"/>
    <w:rsid w:val="00515505"/>
    <w:rsid w:val="00515B7B"/>
    <w:rsid w:val="00516C78"/>
    <w:rsid w:val="00516E27"/>
    <w:rsid w:val="00520792"/>
    <w:rsid w:val="00520FFA"/>
    <w:rsid w:val="005215E1"/>
    <w:rsid w:val="00522489"/>
    <w:rsid w:val="00522C1B"/>
    <w:rsid w:val="00525DE6"/>
    <w:rsid w:val="00525FB3"/>
    <w:rsid w:val="0052733B"/>
    <w:rsid w:val="005273C9"/>
    <w:rsid w:val="005276AA"/>
    <w:rsid w:val="00530283"/>
    <w:rsid w:val="005310A7"/>
    <w:rsid w:val="00531137"/>
    <w:rsid w:val="00531716"/>
    <w:rsid w:val="0053189E"/>
    <w:rsid w:val="005334F7"/>
    <w:rsid w:val="00533D3A"/>
    <w:rsid w:val="00534060"/>
    <w:rsid w:val="0053472C"/>
    <w:rsid w:val="00535C24"/>
    <w:rsid w:val="005375E9"/>
    <w:rsid w:val="00537621"/>
    <w:rsid w:val="0053793E"/>
    <w:rsid w:val="00540286"/>
    <w:rsid w:val="00541548"/>
    <w:rsid w:val="005436CD"/>
    <w:rsid w:val="005442D6"/>
    <w:rsid w:val="00544EC7"/>
    <w:rsid w:val="005457D7"/>
    <w:rsid w:val="00546359"/>
    <w:rsid w:val="0054643E"/>
    <w:rsid w:val="0054655C"/>
    <w:rsid w:val="0054660D"/>
    <w:rsid w:val="00546E83"/>
    <w:rsid w:val="005509B1"/>
    <w:rsid w:val="00551230"/>
    <w:rsid w:val="00552E43"/>
    <w:rsid w:val="00553C75"/>
    <w:rsid w:val="00553CA8"/>
    <w:rsid w:val="00553FBF"/>
    <w:rsid w:val="00553FDC"/>
    <w:rsid w:val="005542B0"/>
    <w:rsid w:val="00554349"/>
    <w:rsid w:val="0055496E"/>
    <w:rsid w:val="00555C9B"/>
    <w:rsid w:val="005561A7"/>
    <w:rsid w:val="00556D4F"/>
    <w:rsid w:val="00556E6F"/>
    <w:rsid w:val="00557587"/>
    <w:rsid w:val="00560589"/>
    <w:rsid w:val="00560C63"/>
    <w:rsid w:val="00561EAB"/>
    <w:rsid w:val="0056298A"/>
    <w:rsid w:val="00564E97"/>
    <w:rsid w:val="005651B9"/>
    <w:rsid w:val="005653C4"/>
    <w:rsid w:val="005657D3"/>
    <w:rsid w:val="00565D50"/>
    <w:rsid w:val="0057032D"/>
    <w:rsid w:val="00572247"/>
    <w:rsid w:val="005728FE"/>
    <w:rsid w:val="00573C2A"/>
    <w:rsid w:val="00574665"/>
    <w:rsid w:val="00576E6F"/>
    <w:rsid w:val="0057770D"/>
    <w:rsid w:val="00577907"/>
    <w:rsid w:val="00577B41"/>
    <w:rsid w:val="00577CC1"/>
    <w:rsid w:val="00580905"/>
    <w:rsid w:val="0058160D"/>
    <w:rsid w:val="00582674"/>
    <w:rsid w:val="005826AB"/>
    <w:rsid w:val="00582972"/>
    <w:rsid w:val="00583A8F"/>
    <w:rsid w:val="00584687"/>
    <w:rsid w:val="00584C98"/>
    <w:rsid w:val="00584EBE"/>
    <w:rsid w:val="0059179D"/>
    <w:rsid w:val="00591A91"/>
    <w:rsid w:val="00591D6C"/>
    <w:rsid w:val="00591F82"/>
    <w:rsid w:val="0059493A"/>
    <w:rsid w:val="00595FA1"/>
    <w:rsid w:val="005A09F9"/>
    <w:rsid w:val="005A1017"/>
    <w:rsid w:val="005A146C"/>
    <w:rsid w:val="005A17B0"/>
    <w:rsid w:val="005A1C68"/>
    <w:rsid w:val="005A4041"/>
    <w:rsid w:val="005A5205"/>
    <w:rsid w:val="005A5973"/>
    <w:rsid w:val="005A7D4D"/>
    <w:rsid w:val="005B03F8"/>
    <w:rsid w:val="005B041B"/>
    <w:rsid w:val="005B12DE"/>
    <w:rsid w:val="005B1466"/>
    <w:rsid w:val="005B1671"/>
    <w:rsid w:val="005B1A95"/>
    <w:rsid w:val="005B1B1A"/>
    <w:rsid w:val="005B2955"/>
    <w:rsid w:val="005B345E"/>
    <w:rsid w:val="005B36BD"/>
    <w:rsid w:val="005B6974"/>
    <w:rsid w:val="005B6CE9"/>
    <w:rsid w:val="005B7BD2"/>
    <w:rsid w:val="005C042D"/>
    <w:rsid w:val="005C07C0"/>
    <w:rsid w:val="005C1E67"/>
    <w:rsid w:val="005C2780"/>
    <w:rsid w:val="005C436B"/>
    <w:rsid w:val="005C4682"/>
    <w:rsid w:val="005C55AE"/>
    <w:rsid w:val="005C7879"/>
    <w:rsid w:val="005D053F"/>
    <w:rsid w:val="005D07B8"/>
    <w:rsid w:val="005D1157"/>
    <w:rsid w:val="005D17DD"/>
    <w:rsid w:val="005D2426"/>
    <w:rsid w:val="005D3A18"/>
    <w:rsid w:val="005D516E"/>
    <w:rsid w:val="005D5451"/>
    <w:rsid w:val="005D6234"/>
    <w:rsid w:val="005D6280"/>
    <w:rsid w:val="005D6D42"/>
    <w:rsid w:val="005D7382"/>
    <w:rsid w:val="005E025A"/>
    <w:rsid w:val="005E057B"/>
    <w:rsid w:val="005E0A95"/>
    <w:rsid w:val="005E24A7"/>
    <w:rsid w:val="005E28D6"/>
    <w:rsid w:val="005E33CE"/>
    <w:rsid w:val="005E4D65"/>
    <w:rsid w:val="005E5433"/>
    <w:rsid w:val="005E6BF5"/>
    <w:rsid w:val="005E6C14"/>
    <w:rsid w:val="005E734F"/>
    <w:rsid w:val="005E7AD6"/>
    <w:rsid w:val="005F1715"/>
    <w:rsid w:val="005F21B5"/>
    <w:rsid w:val="005F278C"/>
    <w:rsid w:val="005F2A1C"/>
    <w:rsid w:val="005F34C9"/>
    <w:rsid w:val="005F46DE"/>
    <w:rsid w:val="005F4823"/>
    <w:rsid w:val="005F54A3"/>
    <w:rsid w:val="005F5D92"/>
    <w:rsid w:val="005F5F7F"/>
    <w:rsid w:val="00600E3D"/>
    <w:rsid w:val="006010C3"/>
    <w:rsid w:val="0060218C"/>
    <w:rsid w:val="00602D6A"/>
    <w:rsid w:val="00603DA7"/>
    <w:rsid w:val="00604BF6"/>
    <w:rsid w:val="006056FD"/>
    <w:rsid w:val="00606585"/>
    <w:rsid w:val="00607E69"/>
    <w:rsid w:val="00610025"/>
    <w:rsid w:val="0061174B"/>
    <w:rsid w:val="0061368C"/>
    <w:rsid w:val="00613D0E"/>
    <w:rsid w:val="006149DE"/>
    <w:rsid w:val="00616579"/>
    <w:rsid w:val="00620012"/>
    <w:rsid w:val="00620555"/>
    <w:rsid w:val="00623625"/>
    <w:rsid w:val="00623B8D"/>
    <w:rsid w:val="00624A65"/>
    <w:rsid w:val="006255C9"/>
    <w:rsid w:val="006258FE"/>
    <w:rsid w:val="006267FA"/>
    <w:rsid w:val="006272DB"/>
    <w:rsid w:val="0063009C"/>
    <w:rsid w:val="00630343"/>
    <w:rsid w:val="0063320E"/>
    <w:rsid w:val="00634485"/>
    <w:rsid w:val="0063689D"/>
    <w:rsid w:val="00636F39"/>
    <w:rsid w:val="00637249"/>
    <w:rsid w:val="0063754F"/>
    <w:rsid w:val="00637FF0"/>
    <w:rsid w:val="0064346D"/>
    <w:rsid w:val="00643479"/>
    <w:rsid w:val="00643D76"/>
    <w:rsid w:val="00645150"/>
    <w:rsid w:val="006463BD"/>
    <w:rsid w:val="006500E7"/>
    <w:rsid w:val="00650ECD"/>
    <w:rsid w:val="0065133A"/>
    <w:rsid w:val="006516D9"/>
    <w:rsid w:val="00651BDC"/>
    <w:rsid w:val="00651E76"/>
    <w:rsid w:val="00652DED"/>
    <w:rsid w:val="00654C45"/>
    <w:rsid w:val="00655DF1"/>
    <w:rsid w:val="006575AF"/>
    <w:rsid w:val="00660310"/>
    <w:rsid w:val="006608DF"/>
    <w:rsid w:val="0066246B"/>
    <w:rsid w:val="00662FB1"/>
    <w:rsid w:val="006647F5"/>
    <w:rsid w:val="00665B98"/>
    <w:rsid w:val="006662CD"/>
    <w:rsid w:val="006703F4"/>
    <w:rsid w:val="006705C6"/>
    <w:rsid w:val="00670A50"/>
    <w:rsid w:val="00673C5B"/>
    <w:rsid w:val="00674B18"/>
    <w:rsid w:val="0067588A"/>
    <w:rsid w:val="00676A20"/>
    <w:rsid w:val="00676F9F"/>
    <w:rsid w:val="006772A0"/>
    <w:rsid w:val="00677BDD"/>
    <w:rsid w:val="00681F35"/>
    <w:rsid w:val="00682A4A"/>
    <w:rsid w:val="00683187"/>
    <w:rsid w:val="00683FF4"/>
    <w:rsid w:val="006843E8"/>
    <w:rsid w:val="00685D2F"/>
    <w:rsid w:val="006867C1"/>
    <w:rsid w:val="00686A22"/>
    <w:rsid w:val="00686A8A"/>
    <w:rsid w:val="00687094"/>
    <w:rsid w:val="00687E13"/>
    <w:rsid w:val="00690F0A"/>
    <w:rsid w:val="00691233"/>
    <w:rsid w:val="006918EE"/>
    <w:rsid w:val="00692FD5"/>
    <w:rsid w:val="00693254"/>
    <w:rsid w:val="0069613B"/>
    <w:rsid w:val="00696A49"/>
    <w:rsid w:val="006A1780"/>
    <w:rsid w:val="006A1EA6"/>
    <w:rsid w:val="006A34E7"/>
    <w:rsid w:val="006A38F4"/>
    <w:rsid w:val="006A4466"/>
    <w:rsid w:val="006A448C"/>
    <w:rsid w:val="006A6078"/>
    <w:rsid w:val="006A66F8"/>
    <w:rsid w:val="006A6AB5"/>
    <w:rsid w:val="006B0CD6"/>
    <w:rsid w:val="006B0DBD"/>
    <w:rsid w:val="006B1316"/>
    <w:rsid w:val="006B2831"/>
    <w:rsid w:val="006B2B26"/>
    <w:rsid w:val="006B34A2"/>
    <w:rsid w:val="006B3541"/>
    <w:rsid w:val="006B38BA"/>
    <w:rsid w:val="006B4B3F"/>
    <w:rsid w:val="006B5FF0"/>
    <w:rsid w:val="006B6D2A"/>
    <w:rsid w:val="006C0E48"/>
    <w:rsid w:val="006C0F6B"/>
    <w:rsid w:val="006C0FAB"/>
    <w:rsid w:val="006C12BD"/>
    <w:rsid w:val="006C1CC0"/>
    <w:rsid w:val="006C2E07"/>
    <w:rsid w:val="006C309F"/>
    <w:rsid w:val="006C30BA"/>
    <w:rsid w:val="006C411D"/>
    <w:rsid w:val="006C4122"/>
    <w:rsid w:val="006C4621"/>
    <w:rsid w:val="006C57D0"/>
    <w:rsid w:val="006C6F20"/>
    <w:rsid w:val="006C7872"/>
    <w:rsid w:val="006D0570"/>
    <w:rsid w:val="006D19B1"/>
    <w:rsid w:val="006D27E2"/>
    <w:rsid w:val="006D47BC"/>
    <w:rsid w:val="006D5149"/>
    <w:rsid w:val="006D5615"/>
    <w:rsid w:val="006D57AB"/>
    <w:rsid w:val="006D709E"/>
    <w:rsid w:val="006E09F0"/>
    <w:rsid w:val="006E0AE1"/>
    <w:rsid w:val="006E0CD5"/>
    <w:rsid w:val="006E2945"/>
    <w:rsid w:val="006E2B0C"/>
    <w:rsid w:val="006E32F7"/>
    <w:rsid w:val="006E3ABC"/>
    <w:rsid w:val="006E42B2"/>
    <w:rsid w:val="006E5110"/>
    <w:rsid w:val="006E6389"/>
    <w:rsid w:val="006E7F99"/>
    <w:rsid w:val="006F2374"/>
    <w:rsid w:val="006F30A5"/>
    <w:rsid w:val="006F30F8"/>
    <w:rsid w:val="006F411B"/>
    <w:rsid w:val="00700E81"/>
    <w:rsid w:val="007023EF"/>
    <w:rsid w:val="007026A7"/>
    <w:rsid w:val="0070329B"/>
    <w:rsid w:val="00703BB9"/>
    <w:rsid w:val="00704AF9"/>
    <w:rsid w:val="00711417"/>
    <w:rsid w:val="00712B80"/>
    <w:rsid w:val="00712D3D"/>
    <w:rsid w:val="007137D7"/>
    <w:rsid w:val="007144AE"/>
    <w:rsid w:val="0071531F"/>
    <w:rsid w:val="00716D27"/>
    <w:rsid w:val="00716F9A"/>
    <w:rsid w:val="00721A45"/>
    <w:rsid w:val="00722947"/>
    <w:rsid w:val="00722FE7"/>
    <w:rsid w:val="00723651"/>
    <w:rsid w:val="00724418"/>
    <w:rsid w:val="00724B06"/>
    <w:rsid w:val="007257BA"/>
    <w:rsid w:val="00726130"/>
    <w:rsid w:val="00726EA0"/>
    <w:rsid w:val="0072784C"/>
    <w:rsid w:val="00727EC8"/>
    <w:rsid w:val="007306A3"/>
    <w:rsid w:val="00730B92"/>
    <w:rsid w:val="00730C84"/>
    <w:rsid w:val="00731064"/>
    <w:rsid w:val="007317C8"/>
    <w:rsid w:val="00731C38"/>
    <w:rsid w:val="00731F1D"/>
    <w:rsid w:val="007339EF"/>
    <w:rsid w:val="00734B70"/>
    <w:rsid w:val="00735132"/>
    <w:rsid w:val="00735E7C"/>
    <w:rsid w:val="007363E3"/>
    <w:rsid w:val="00736C06"/>
    <w:rsid w:val="00736C2A"/>
    <w:rsid w:val="0074008F"/>
    <w:rsid w:val="00740476"/>
    <w:rsid w:val="0074064F"/>
    <w:rsid w:val="007408FA"/>
    <w:rsid w:val="00740D10"/>
    <w:rsid w:val="00741093"/>
    <w:rsid w:val="007418CB"/>
    <w:rsid w:val="00741F3B"/>
    <w:rsid w:val="0074210C"/>
    <w:rsid w:val="00743800"/>
    <w:rsid w:val="00743ACF"/>
    <w:rsid w:val="00743F45"/>
    <w:rsid w:val="00743F53"/>
    <w:rsid w:val="00746B56"/>
    <w:rsid w:val="00746C93"/>
    <w:rsid w:val="007471E8"/>
    <w:rsid w:val="00750CDE"/>
    <w:rsid w:val="007517EC"/>
    <w:rsid w:val="00751B54"/>
    <w:rsid w:val="0075421F"/>
    <w:rsid w:val="007548B2"/>
    <w:rsid w:val="00754ABE"/>
    <w:rsid w:val="00754F0B"/>
    <w:rsid w:val="00755A95"/>
    <w:rsid w:val="00757C2D"/>
    <w:rsid w:val="0076044C"/>
    <w:rsid w:val="007609DF"/>
    <w:rsid w:val="00760CC2"/>
    <w:rsid w:val="0076141F"/>
    <w:rsid w:val="0076247B"/>
    <w:rsid w:val="00762991"/>
    <w:rsid w:val="007631E9"/>
    <w:rsid w:val="00764230"/>
    <w:rsid w:val="007666CC"/>
    <w:rsid w:val="0076677C"/>
    <w:rsid w:val="00766CA7"/>
    <w:rsid w:val="007671B5"/>
    <w:rsid w:val="00767D22"/>
    <w:rsid w:val="00771543"/>
    <w:rsid w:val="00771999"/>
    <w:rsid w:val="0077203A"/>
    <w:rsid w:val="00774246"/>
    <w:rsid w:val="0077496D"/>
    <w:rsid w:val="007770D8"/>
    <w:rsid w:val="00777F72"/>
    <w:rsid w:val="0078251D"/>
    <w:rsid w:val="0078320B"/>
    <w:rsid w:val="00783385"/>
    <w:rsid w:val="00784200"/>
    <w:rsid w:val="00785B60"/>
    <w:rsid w:val="00785D0E"/>
    <w:rsid w:val="00787834"/>
    <w:rsid w:val="0078797D"/>
    <w:rsid w:val="00787C5F"/>
    <w:rsid w:val="00787D57"/>
    <w:rsid w:val="007907E7"/>
    <w:rsid w:val="00790AEA"/>
    <w:rsid w:val="00791430"/>
    <w:rsid w:val="00791827"/>
    <w:rsid w:val="00794553"/>
    <w:rsid w:val="00794A5C"/>
    <w:rsid w:val="007A16BD"/>
    <w:rsid w:val="007A18BB"/>
    <w:rsid w:val="007A2187"/>
    <w:rsid w:val="007A21C4"/>
    <w:rsid w:val="007A2913"/>
    <w:rsid w:val="007A4939"/>
    <w:rsid w:val="007A69F1"/>
    <w:rsid w:val="007A713D"/>
    <w:rsid w:val="007A73BE"/>
    <w:rsid w:val="007A7B20"/>
    <w:rsid w:val="007A7D85"/>
    <w:rsid w:val="007B1FF9"/>
    <w:rsid w:val="007B271A"/>
    <w:rsid w:val="007B4CD6"/>
    <w:rsid w:val="007B4CF4"/>
    <w:rsid w:val="007B5680"/>
    <w:rsid w:val="007B584D"/>
    <w:rsid w:val="007B75DC"/>
    <w:rsid w:val="007C06FD"/>
    <w:rsid w:val="007C077C"/>
    <w:rsid w:val="007C2155"/>
    <w:rsid w:val="007C3045"/>
    <w:rsid w:val="007C5C23"/>
    <w:rsid w:val="007C6891"/>
    <w:rsid w:val="007C75CA"/>
    <w:rsid w:val="007C7783"/>
    <w:rsid w:val="007C7F08"/>
    <w:rsid w:val="007D088F"/>
    <w:rsid w:val="007D0C42"/>
    <w:rsid w:val="007D11B3"/>
    <w:rsid w:val="007D18CC"/>
    <w:rsid w:val="007D1D57"/>
    <w:rsid w:val="007D3535"/>
    <w:rsid w:val="007D489A"/>
    <w:rsid w:val="007D4C85"/>
    <w:rsid w:val="007D63CB"/>
    <w:rsid w:val="007D6C06"/>
    <w:rsid w:val="007E131E"/>
    <w:rsid w:val="007E27E3"/>
    <w:rsid w:val="007E2BE8"/>
    <w:rsid w:val="007E3295"/>
    <w:rsid w:val="007E3DFE"/>
    <w:rsid w:val="007E563E"/>
    <w:rsid w:val="007E6D03"/>
    <w:rsid w:val="007F052A"/>
    <w:rsid w:val="007F12E9"/>
    <w:rsid w:val="007F164B"/>
    <w:rsid w:val="007F2984"/>
    <w:rsid w:val="007F2B33"/>
    <w:rsid w:val="007F3A22"/>
    <w:rsid w:val="007F407A"/>
    <w:rsid w:val="007F417F"/>
    <w:rsid w:val="007F4866"/>
    <w:rsid w:val="007F528B"/>
    <w:rsid w:val="007F5E2F"/>
    <w:rsid w:val="007F67B9"/>
    <w:rsid w:val="007F7E34"/>
    <w:rsid w:val="008001A5"/>
    <w:rsid w:val="0080035C"/>
    <w:rsid w:val="008006DC"/>
    <w:rsid w:val="008007B0"/>
    <w:rsid w:val="0080112D"/>
    <w:rsid w:val="00803D96"/>
    <w:rsid w:val="0080484A"/>
    <w:rsid w:val="008050EE"/>
    <w:rsid w:val="00806247"/>
    <w:rsid w:val="00806E32"/>
    <w:rsid w:val="0081015C"/>
    <w:rsid w:val="00810816"/>
    <w:rsid w:val="00810888"/>
    <w:rsid w:val="008109EA"/>
    <w:rsid w:val="00810BAB"/>
    <w:rsid w:val="008112A9"/>
    <w:rsid w:val="0081205D"/>
    <w:rsid w:val="00812CD5"/>
    <w:rsid w:val="00813227"/>
    <w:rsid w:val="00813EBD"/>
    <w:rsid w:val="008176B3"/>
    <w:rsid w:val="00822012"/>
    <w:rsid w:val="00822975"/>
    <w:rsid w:val="00823116"/>
    <w:rsid w:val="00823BF2"/>
    <w:rsid w:val="008251F0"/>
    <w:rsid w:val="0082577D"/>
    <w:rsid w:val="00825CA7"/>
    <w:rsid w:val="00825EB2"/>
    <w:rsid w:val="0082662C"/>
    <w:rsid w:val="00827605"/>
    <w:rsid w:val="0083040F"/>
    <w:rsid w:val="008315A9"/>
    <w:rsid w:val="0083271D"/>
    <w:rsid w:val="00832901"/>
    <w:rsid w:val="008331EF"/>
    <w:rsid w:val="008338E4"/>
    <w:rsid w:val="0083524C"/>
    <w:rsid w:val="00836636"/>
    <w:rsid w:val="00837FA4"/>
    <w:rsid w:val="0084009B"/>
    <w:rsid w:val="00840665"/>
    <w:rsid w:val="00840A1D"/>
    <w:rsid w:val="00841DD3"/>
    <w:rsid w:val="00841E39"/>
    <w:rsid w:val="0084358A"/>
    <w:rsid w:val="00843803"/>
    <w:rsid w:val="00843E34"/>
    <w:rsid w:val="008450B1"/>
    <w:rsid w:val="00845368"/>
    <w:rsid w:val="00845D5D"/>
    <w:rsid w:val="00846969"/>
    <w:rsid w:val="00852277"/>
    <w:rsid w:val="00852765"/>
    <w:rsid w:val="0085285D"/>
    <w:rsid w:val="0085287A"/>
    <w:rsid w:val="00860343"/>
    <w:rsid w:val="00860AD2"/>
    <w:rsid w:val="008610FE"/>
    <w:rsid w:val="0086172D"/>
    <w:rsid w:val="008628AB"/>
    <w:rsid w:val="00863140"/>
    <w:rsid w:val="00863314"/>
    <w:rsid w:val="0086510C"/>
    <w:rsid w:val="00865AB3"/>
    <w:rsid w:val="00866A97"/>
    <w:rsid w:val="008709C6"/>
    <w:rsid w:val="00870E2F"/>
    <w:rsid w:val="00871814"/>
    <w:rsid w:val="008718F3"/>
    <w:rsid w:val="008721DB"/>
    <w:rsid w:val="0087270F"/>
    <w:rsid w:val="00872F89"/>
    <w:rsid w:val="00873A70"/>
    <w:rsid w:val="00873CE7"/>
    <w:rsid w:val="00874061"/>
    <w:rsid w:val="0087462F"/>
    <w:rsid w:val="00876F74"/>
    <w:rsid w:val="00880CEA"/>
    <w:rsid w:val="00880F51"/>
    <w:rsid w:val="008824C4"/>
    <w:rsid w:val="00883017"/>
    <w:rsid w:val="008834E3"/>
    <w:rsid w:val="00883E64"/>
    <w:rsid w:val="00884A34"/>
    <w:rsid w:val="00886C6E"/>
    <w:rsid w:val="008900BC"/>
    <w:rsid w:val="00890451"/>
    <w:rsid w:val="0089117D"/>
    <w:rsid w:val="00891775"/>
    <w:rsid w:val="008922FF"/>
    <w:rsid w:val="00892593"/>
    <w:rsid w:val="00892AFC"/>
    <w:rsid w:val="00893071"/>
    <w:rsid w:val="00894541"/>
    <w:rsid w:val="0089499F"/>
    <w:rsid w:val="0089510F"/>
    <w:rsid w:val="008A0076"/>
    <w:rsid w:val="008A0D1F"/>
    <w:rsid w:val="008A15EB"/>
    <w:rsid w:val="008A18F8"/>
    <w:rsid w:val="008A1C25"/>
    <w:rsid w:val="008A269D"/>
    <w:rsid w:val="008A3400"/>
    <w:rsid w:val="008A3593"/>
    <w:rsid w:val="008A49F0"/>
    <w:rsid w:val="008A49F2"/>
    <w:rsid w:val="008A4BBE"/>
    <w:rsid w:val="008A6049"/>
    <w:rsid w:val="008A747F"/>
    <w:rsid w:val="008A7992"/>
    <w:rsid w:val="008B03C4"/>
    <w:rsid w:val="008B0DCA"/>
    <w:rsid w:val="008B13E3"/>
    <w:rsid w:val="008B1D96"/>
    <w:rsid w:val="008B3EED"/>
    <w:rsid w:val="008B5D75"/>
    <w:rsid w:val="008B6033"/>
    <w:rsid w:val="008B69A2"/>
    <w:rsid w:val="008B73DA"/>
    <w:rsid w:val="008B784E"/>
    <w:rsid w:val="008B7CA0"/>
    <w:rsid w:val="008C0A06"/>
    <w:rsid w:val="008C0B1E"/>
    <w:rsid w:val="008C0D7F"/>
    <w:rsid w:val="008C1B85"/>
    <w:rsid w:val="008C263F"/>
    <w:rsid w:val="008C332E"/>
    <w:rsid w:val="008C3674"/>
    <w:rsid w:val="008C3B4F"/>
    <w:rsid w:val="008C5395"/>
    <w:rsid w:val="008C550D"/>
    <w:rsid w:val="008D0A0E"/>
    <w:rsid w:val="008D0E05"/>
    <w:rsid w:val="008D1526"/>
    <w:rsid w:val="008D19D8"/>
    <w:rsid w:val="008D1F97"/>
    <w:rsid w:val="008D2176"/>
    <w:rsid w:val="008D410C"/>
    <w:rsid w:val="008D4C64"/>
    <w:rsid w:val="008D4EF5"/>
    <w:rsid w:val="008D5488"/>
    <w:rsid w:val="008D6948"/>
    <w:rsid w:val="008E04BB"/>
    <w:rsid w:val="008E20E3"/>
    <w:rsid w:val="008E4727"/>
    <w:rsid w:val="008E64B7"/>
    <w:rsid w:val="008E652E"/>
    <w:rsid w:val="008E6E98"/>
    <w:rsid w:val="008F0130"/>
    <w:rsid w:val="008F0A05"/>
    <w:rsid w:val="008F0F5A"/>
    <w:rsid w:val="008F15D1"/>
    <w:rsid w:val="008F221C"/>
    <w:rsid w:val="008F2C09"/>
    <w:rsid w:val="008F2E6F"/>
    <w:rsid w:val="008F435C"/>
    <w:rsid w:val="008F4BA0"/>
    <w:rsid w:val="008F50CF"/>
    <w:rsid w:val="008F57F9"/>
    <w:rsid w:val="00901152"/>
    <w:rsid w:val="009013D8"/>
    <w:rsid w:val="009017A8"/>
    <w:rsid w:val="0090220B"/>
    <w:rsid w:val="009042FC"/>
    <w:rsid w:val="00904D56"/>
    <w:rsid w:val="00904ED9"/>
    <w:rsid w:val="009062DC"/>
    <w:rsid w:val="00906B6B"/>
    <w:rsid w:val="009077CB"/>
    <w:rsid w:val="00911102"/>
    <w:rsid w:val="009114C8"/>
    <w:rsid w:val="0091156D"/>
    <w:rsid w:val="00911665"/>
    <w:rsid w:val="00912D93"/>
    <w:rsid w:val="00914437"/>
    <w:rsid w:val="00914F3A"/>
    <w:rsid w:val="00914F3F"/>
    <w:rsid w:val="00915548"/>
    <w:rsid w:val="009173DC"/>
    <w:rsid w:val="00917865"/>
    <w:rsid w:val="00917FDA"/>
    <w:rsid w:val="009203F8"/>
    <w:rsid w:val="009217C6"/>
    <w:rsid w:val="00923260"/>
    <w:rsid w:val="0092387E"/>
    <w:rsid w:val="009238DD"/>
    <w:rsid w:val="00924A2D"/>
    <w:rsid w:val="009251B9"/>
    <w:rsid w:val="009255F3"/>
    <w:rsid w:val="00927AEF"/>
    <w:rsid w:val="00930CB0"/>
    <w:rsid w:val="00932904"/>
    <w:rsid w:val="0093333E"/>
    <w:rsid w:val="00935A0D"/>
    <w:rsid w:val="00936480"/>
    <w:rsid w:val="00940311"/>
    <w:rsid w:val="00940C54"/>
    <w:rsid w:val="00940E50"/>
    <w:rsid w:val="0094116E"/>
    <w:rsid w:val="009413B1"/>
    <w:rsid w:val="009417CA"/>
    <w:rsid w:val="00942EE5"/>
    <w:rsid w:val="00944B65"/>
    <w:rsid w:val="00944CA2"/>
    <w:rsid w:val="00945246"/>
    <w:rsid w:val="00945611"/>
    <w:rsid w:val="00945BE0"/>
    <w:rsid w:val="0094776B"/>
    <w:rsid w:val="00951195"/>
    <w:rsid w:val="009511A7"/>
    <w:rsid w:val="00952C40"/>
    <w:rsid w:val="00954549"/>
    <w:rsid w:val="00955929"/>
    <w:rsid w:val="00956155"/>
    <w:rsid w:val="009569D8"/>
    <w:rsid w:val="00956D62"/>
    <w:rsid w:val="00956DCF"/>
    <w:rsid w:val="00957907"/>
    <w:rsid w:val="00957DD8"/>
    <w:rsid w:val="0096175D"/>
    <w:rsid w:val="00961985"/>
    <w:rsid w:val="00964890"/>
    <w:rsid w:val="00964B06"/>
    <w:rsid w:val="0096573A"/>
    <w:rsid w:val="00967F31"/>
    <w:rsid w:val="009707AE"/>
    <w:rsid w:val="0097098C"/>
    <w:rsid w:val="00971658"/>
    <w:rsid w:val="00971BD9"/>
    <w:rsid w:val="00971D31"/>
    <w:rsid w:val="0097497E"/>
    <w:rsid w:val="00974EFA"/>
    <w:rsid w:val="00975A3F"/>
    <w:rsid w:val="00975EB9"/>
    <w:rsid w:val="0097601F"/>
    <w:rsid w:val="00976DAB"/>
    <w:rsid w:val="0098068E"/>
    <w:rsid w:val="00980B26"/>
    <w:rsid w:val="00981A72"/>
    <w:rsid w:val="0098283A"/>
    <w:rsid w:val="009831F8"/>
    <w:rsid w:val="00983868"/>
    <w:rsid w:val="009838C8"/>
    <w:rsid w:val="00983E17"/>
    <w:rsid w:val="009843AF"/>
    <w:rsid w:val="009869AF"/>
    <w:rsid w:val="00986E8F"/>
    <w:rsid w:val="00987CF0"/>
    <w:rsid w:val="00990347"/>
    <w:rsid w:val="009904D4"/>
    <w:rsid w:val="00991297"/>
    <w:rsid w:val="00991316"/>
    <w:rsid w:val="00992915"/>
    <w:rsid w:val="00992CAB"/>
    <w:rsid w:val="00994420"/>
    <w:rsid w:val="009950FC"/>
    <w:rsid w:val="009961B4"/>
    <w:rsid w:val="00996D65"/>
    <w:rsid w:val="00996FF5"/>
    <w:rsid w:val="009A07C3"/>
    <w:rsid w:val="009A083C"/>
    <w:rsid w:val="009A17CE"/>
    <w:rsid w:val="009A1810"/>
    <w:rsid w:val="009A1A1D"/>
    <w:rsid w:val="009A3EEF"/>
    <w:rsid w:val="009A4731"/>
    <w:rsid w:val="009A65F3"/>
    <w:rsid w:val="009A6C40"/>
    <w:rsid w:val="009A7934"/>
    <w:rsid w:val="009B1586"/>
    <w:rsid w:val="009B1592"/>
    <w:rsid w:val="009B1B4F"/>
    <w:rsid w:val="009B21C8"/>
    <w:rsid w:val="009B274A"/>
    <w:rsid w:val="009B2865"/>
    <w:rsid w:val="009B3056"/>
    <w:rsid w:val="009B351E"/>
    <w:rsid w:val="009B35BC"/>
    <w:rsid w:val="009B3A3B"/>
    <w:rsid w:val="009B5C0F"/>
    <w:rsid w:val="009B5D9D"/>
    <w:rsid w:val="009C0DC0"/>
    <w:rsid w:val="009C1A6A"/>
    <w:rsid w:val="009C1D30"/>
    <w:rsid w:val="009C229C"/>
    <w:rsid w:val="009C22C3"/>
    <w:rsid w:val="009C2616"/>
    <w:rsid w:val="009C261B"/>
    <w:rsid w:val="009C29BB"/>
    <w:rsid w:val="009C5E5C"/>
    <w:rsid w:val="009C62EE"/>
    <w:rsid w:val="009C664C"/>
    <w:rsid w:val="009C6FF0"/>
    <w:rsid w:val="009C7729"/>
    <w:rsid w:val="009D0252"/>
    <w:rsid w:val="009D026D"/>
    <w:rsid w:val="009D039B"/>
    <w:rsid w:val="009D08F7"/>
    <w:rsid w:val="009D0D2C"/>
    <w:rsid w:val="009D2140"/>
    <w:rsid w:val="009D27CC"/>
    <w:rsid w:val="009D2BD7"/>
    <w:rsid w:val="009D2C3E"/>
    <w:rsid w:val="009D3102"/>
    <w:rsid w:val="009D3403"/>
    <w:rsid w:val="009D47A8"/>
    <w:rsid w:val="009D4854"/>
    <w:rsid w:val="009D55F7"/>
    <w:rsid w:val="009D6D38"/>
    <w:rsid w:val="009E0776"/>
    <w:rsid w:val="009E185B"/>
    <w:rsid w:val="009E194B"/>
    <w:rsid w:val="009E2422"/>
    <w:rsid w:val="009E3B2A"/>
    <w:rsid w:val="009E4197"/>
    <w:rsid w:val="009E5A7D"/>
    <w:rsid w:val="009E7BFE"/>
    <w:rsid w:val="009F121C"/>
    <w:rsid w:val="009F2D66"/>
    <w:rsid w:val="009F3049"/>
    <w:rsid w:val="009F30E0"/>
    <w:rsid w:val="009F3738"/>
    <w:rsid w:val="009F3A5D"/>
    <w:rsid w:val="009F4A32"/>
    <w:rsid w:val="009F500F"/>
    <w:rsid w:val="009F7008"/>
    <w:rsid w:val="00A00684"/>
    <w:rsid w:val="00A00801"/>
    <w:rsid w:val="00A008B4"/>
    <w:rsid w:val="00A018E3"/>
    <w:rsid w:val="00A0494C"/>
    <w:rsid w:val="00A04BBB"/>
    <w:rsid w:val="00A04D53"/>
    <w:rsid w:val="00A04F99"/>
    <w:rsid w:val="00A05B68"/>
    <w:rsid w:val="00A0600E"/>
    <w:rsid w:val="00A06A8E"/>
    <w:rsid w:val="00A07966"/>
    <w:rsid w:val="00A10904"/>
    <w:rsid w:val="00A10D69"/>
    <w:rsid w:val="00A121C7"/>
    <w:rsid w:val="00A12516"/>
    <w:rsid w:val="00A12C94"/>
    <w:rsid w:val="00A135CC"/>
    <w:rsid w:val="00A138DC"/>
    <w:rsid w:val="00A13A37"/>
    <w:rsid w:val="00A15328"/>
    <w:rsid w:val="00A15FEC"/>
    <w:rsid w:val="00A166A3"/>
    <w:rsid w:val="00A16B9B"/>
    <w:rsid w:val="00A17788"/>
    <w:rsid w:val="00A17B62"/>
    <w:rsid w:val="00A20431"/>
    <w:rsid w:val="00A209DB"/>
    <w:rsid w:val="00A22137"/>
    <w:rsid w:val="00A22414"/>
    <w:rsid w:val="00A249A8"/>
    <w:rsid w:val="00A24E15"/>
    <w:rsid w:val="00A26A80"/>
    <w:rsid w:val="00A27C2C"/>
    <w:rsid w:val="00A3021D"/>
    <w:rsid w:val="00A30A8F"/>
    <w:rsid w:val="00A33FC6"/>
    <w:rsid w:val="00A343BA"/>
    <w:rsid w:val="00A34CB7"/>
    <w:rsid w:val="00A35432"/>
    <w:rsid w:val="00A358F4"/>
    <w:rsid w:val="00A36876"/>
    <w:rsid w:val="00A36D31"/>
    <w:rsid w:val="00A4078A"/>
    <w:rsid w:val="00A41A76"/>
    <w:rsid w:val="00A41BFA"/>
    <w:rsid w:val="00A43C00"/>
    <w:rsid w:val="00A4602C"/>
    <w:rsid w:val="00A51515"/>
    <w:rsid w:val="00A5237E"/>
    <w:rsid w:val="00A5272E"/>
    <w:rsid w:val="00A53D6E"/>
    <w:rsid w:val="00A5519E"/>
    <w:rsid w:val="00A56380"/>
    <w:rsid w:val="00A569F6"/>
    <w:rsid w:val="00A56F2C"/>
    <w:rsid w:val="00A57155"/>
    <w:rsid w:val="00A607C7"/>
    <w:rsid w:val="00A60EB7"/>
    <w:rsid w:val="00A61366"/>
    <w:rsid w:val="00A64415"/>
    <w:rsid w:val="00A64716"/>
    <w:rsid w:val="00A650D8"/>
    <w:rsid w:val="00A65346"/>
    <w:rsid w:val="00A65D15"/>
    <w:rsid w:val="00A65F66"/>
    <w:rsid w:val="00A667C4"/>
    <w:rsid w:val="00A6764E"/>
    <w:rsid w:val="00A6776A"/>
    <w:rsid w:val="00A71A17"/>
    <w:rsid w:val="00A726E7"/>
    <w:rsid w:val="00A728E8"/>
    <w:rsid w:val="00A736B4"/>
    <w:rsid w:val="00A74766"/>
    <w:rsid w:val="00A77719"/>
    <w:rsid w:val="00A7799F"/>
    <w:rsid w:val="00A779F0"/>
    <w:rsid w:val="00A803AD"/>
    <w:rsid w:val="00A80521"/>
    <w:rsid w:val="00A80B0F"/>
    <w:rsid w:val="00A80DEE"/>
    <w:rsid w:val="00A80FAC"/>
    <w:rsid w:val="00A81140"/>
    <w:rsid w:val="00A826C0"/>
    <w:rsid w:val="00A82D3C"/>
    <w:rsid w:val="00A83392"/>
    <w:rsid w:val="00A857A6"/>
    <w:rsid w:val="00A874E1"/>
    <w:rsid w:val="00A87E8C"/>
    <w:rsid w:val="00A909B9"/>
    <w:rsid w:val="00A90A91"/>
    <w:rsid w:val="00A9137F"/>
    <w:rsid w:val="00A91D61"/>
    <w:rsid w:val="00A92EB3"/>
    <w:rsid w:val="00A93331"/>
    <w:rsid w:val="00A937A4"/>
    <w:rsid w:val="00A939F1"/>
    <w:rsid w:val="00A93E62"/>
    <w:rsid w:val="00A940CC"/>
    <w:rsid w:val="00A9427F"/>
    <w:rsid w:val="00A9446C"/>
    <w:rsid w:val="00A94941"/>
    <w:rsid w:val="00A95EF9"/>
    <w:rsid w:val="00A966CF"/>
    <w:rsid w:val="00A96CF3"/>
    <w:rsid w:val="00A97FD9"/>
    <w:rsid w:val="00AA02A4"/>
    <w:rsid w:val="00AA03F0"/>
    <w:rsid w:val="00AA0FB4"/>
    <w:rsid w:val="00AA1055"/>
    <w:rsid w:val="00AA19CF"/>
    <w:rsid w:val="00AA1A24"/>
    <w:rsid w:val="00AA2543"/>
    <w:rsid w:val="00AA555F"/>
    <w:rsid w:val="00AA5E30"/>
    <w:rsid w:val="00AB00FD"/>
    <w:rsid w:val="00AB0B76"/>
    <w:rsid w:val="00AB10AD"/>
    <w:rsid w:val="00AB155A"/>
    <w:rsid w:val="00AB2A1E"/>
    <w:rsid w:val="00AB3832"/>
    <w:rsid w:val="00AB6BDA"/>
    <w:rsid w:val="00AB6FC2"/>
    <w:rsid w:val="00AB7050"/>
    <w:rsid w:val="00AC035F"/>
    <w:rsid w:val="00AC2A0F"/>
    <w:rsid w:val="00AC3899"/>
    <w:rsid w:val="00AC644D"/>
    <w:rsid w:val="00AD172C"/>
    <w:rsid w:val="00AD234E"/>
    <w:rsid w:val="00AD26DC"/>
    <w:rsid w:val="00AD2ABD"/>
    <w:rsid w:val="00AD2D7D"/>
    <w:rsid w:val="00AD3372"/>
    <w:rsid w:val="00AD4995"/>
    <w:rsid w:val="00AD5CBD"/>
    <w:rsid w:val="00AD60C5"/>
    <w:rsid w:val="00AD67F8"/>
    <w:rsid w:val="00AD6ECC"/>
    <w:rsid w:val="00AD7433"/>
    <w:rsid w:val="00AE246F"/>
    <w:rsid w:val="00AE24D4"/>
    <w:rsid w:val="00AE2FAE"/>
    <w:rsid w:val="00AE33DA"/>
    <w:rsid w:val="00AE3683"/>
    <w:rsid w:val="00AE4009"/>
    <w:rsid w:val="00AF03F7"/>
    <w:rsid w:val="00AF18E4"/>
    <w:rsid w:val="00AF247E"/>
    <w:rsid w:val="00AF47F7"/>
    <w:rsid w:val="00AF4A47"/>
    <w:rsid w:val="00AF6A99"/>
    <w:rsid w:val="00AF74ED"/>
    <w:rsid w:val="00B002D8"/>
    <w:rsid w:val="00B00A3E"/>
    <w:rsid w:val="00B00B6B"/>
    <w:rsid w:val="00B0115D"/>
    <w:rsid w:val="00B012D5"/>
    <w:rsid w:val="00B016C5"/>
    <w:rsid w:val="00B01EE6"/>
    <w:rsid w:val="00B01F9D"/>
    <w:rsid w:val="00B021B5"/>
    <w:rsid w:val="00B02591"/>
    <w:rsid w:val="00B02E4C"/>
    <w:rsid w:val="00B02F2B"/>
    <w:rsid w:val="00B0356B"/>
    <w:rsid w:val="00B03AE5"/>
    <w:rsid w:val="00B042BD"/>
    <w:rsid w:val="00B043FD"/>
    <w:rsid w:val="00B05920"/>
    <w:rsid w:val="00B06891"/>
    <w:rsid w:val="00B072CD"/>
    <w:rsid w:val="00B07ADF"/>
    <w:rsid w:val="00B1040E"/>
    <w:rsid w:val="00B108D9"/>
    <w:rsid w:val="00B10CD5"/>
    <w:rsid w:val="00B1123E"/>
    <w:rsid w:val="00B11FAF"/>
    <w:rsid w:val="00B13149"/>
    <w:rsid w:val="00B132B4"/>
    <w:rsid w:val="00B153F0"/>
    <w:rsid w:val="00B206DA"/>
    <w:rsid w:val="00B227DA"/>
    <w:rsid w:val="00B2286E"/>
    <w:rsid w:val="00B241BF"/>
    <w:rsid w:val="00B242AD"/>
    <w:rsid w:val="00B252A8"/>
    <w:rsid w:val="00B2538C"/>
    <w:rsid w:val="00B256C6"/>
    <w:rsid w:val="00B269D2"/>
    <w:rsid w:val="00B2705D"/>
    <w:rsid w:val="00B277E7"/>
    <w:rsid w:val="00B27FF6"/>
    <w:rsid w:val="00B319D2"/>
    <w:rsid w:val="00B32540"/>
    <w:rsid w:val="00B32B5A"/>
    <w:rsid w:val="00B334A5"/>
    <w:rsid w:val="00B33DC6"/>
    <w:rsid w:val="00B365A2"/>
    <w:rsid w:val="00B3660B"/>
    <w:rsid w:val="00B37CD0"/>
    <w:rsid w:val="00B40A80"/>
    <w:rsid w:val="00B40F2A"/>
    <w:rsid w:val="00B428E1"/>
    <w:rsid w:val="00B43757"/>
    <w:rsid w:val="00B44786"/>
    <w:rsid w:val="00B456E6"/>
    <w:rsid w:val="00B45F76"/>
    <w:rsid w:val="00B45F90"/>
    <w:rsid w:val="00B4631A"/>
    <w:rsid w:val="00B46384"/>
    <w:rsid w:val="00B4654F"/>
    <w:rsid w:val="00B468A6"/>
    <w:rsid w:val="00B47261"/>
    <w:rsid w:val="00B47B70"/>
    <w:rsid w:val="00B526C6"/>
    <w:rsid w:val="00B52761"/>
    <w:rsid w:val="00B54BB5"/>
    <w:rsid w:val="00B556D1"/>
    <w:rsid w:val="00B566F5"/>
    <w:rsid w:val="00B56F3C"/>
    <w:rsid w:val="00B57332"/>
    <w:rsid w:val="00B6052F"/>
    <w:rsid w:val="00B609EB"/>
    <w:rsid w:val="00B60F13"/>
    <w:rsid w:val="00B63E00"/>
    <w:rsid w:val="00B66292"/>
    <w:rsid w:val="00B67138"/>
    <w:rsid w:val="00B672C8"/>
    <w:rsid w:val="00B67FFB"/>
    <w:rsid w:val="00B70F8F"/>
    <w:rsid w:val="00B71AED"/>
    <w:rsid w:val="00B73A31"/>
    <w:rsid w:val="00B73D8D"/>
    <w:rsid w:val="00B7454D"/>
    <w:rsid w:val="00B74608"/>
    <w:rsid w:val="00B753C7"/>
    <w:rsid w:val="00B753CE"/>
    <w:rsid w:val="00B7552F"/>
    <w:rsid w:val="00B75EB2"/>
    <w:rsid w:val="00B76257"/>
    <w:rsid w:val="00B76EF7"/>
    <w:rsid w:val="00B77CC9"/>
    <w:rsid w:val="00B81B6F"/>
    <w:rsid w:val="00B85C18"/>
    <w:rsid w:val="00B860B8"/>
    <w:rsid w:val="00B860D9"/>
    <w:rsid w:val="00B911C0"/>
    <w:rsid w:val="00B9193F"/>
    <w:rsid w:val="00B91B25"/>
    <w:rsid w:val="00B91D1A"/>
    <w:rsid w:val="00B921FC"/>
    <w:rsid w:val="00B92A6A"/>
    <w:rsid w:val="00B941E0"/>
    <w:rsid w:val="00B942F0"/>
    <w:rsid w:val="00B95049"/>
    <w:rsid w:val="00B954F0"/>
    <w:rsid w:val="00B95D70"/>
    <w:rsid w:val="00B9602B"/>
    <w:rsid w:val="00B965C5"/>
    <w:rsid w:val="00B967A9"/>
    <w:rsid w:val="00B97CAC"/>
    <w:rsid w:val="00BA11D9"/>
    <w:rsid w:val="00BA1CF6"/>
    <w:rsid w:val="00BA310E"/>
    <w:rsid w:val="00BA4680"/>
    <w:rsid w:val="00BA6899"/>
    <w:rsid w:val="00BB00B5"/>
    <w:rsid w:val="00BB20BE"/>
    <w:rsid w:val="00BB2F04"/>
    <w:rsid w:val="00BB59A1"/>
    <w:rsid w:val="00BC0A2D"/>
    <w:rsid w:val="00BC2D63"/>
    <w:rsid w:val="00BC2E08"/>
    <w:rsid w:val="00BC4CE2"/>
    <w:rsid w:val="00BC53C8"/>
    <w:rsid w:val="00BC63E8"/>
    <w:rsid w:val="00BC7951"/>
    <w:rsid w:val="00BD0EFF"/>
    <w:rsid w:val="00BD1BF5"/>
    <w:rsid w:val="00BD3097"/>
    <w:rsid w:val="00BD3B20"/>
    <w:rsid w:val="00BD4392"/>
    <w:rsid w:val="00BD441C"/>
    <w:rsid w:val="00BD4A22"/>
    <w:rsid w:val="00BD5233"/>
    <w:rsid w:val="00BD7483"/>
    <w:rsid w:val="00BE0D23"/>
    <w:rsid w:val="00BE1923"/>
    <w:rsid w:val="00BE209C"/>
    <w:rsid w:val="00BE2828"/>
    <w:rsid w:val="00BE42B1"/>
    <w:rsid w:val="00BE4A99"/>
    <w:rsid w:val="00BE540E"/>
    <w:rsid w:val="00BE5795"/>
    <w:rsid w:val="00BE59F1"/>
    <w:rsid w:val="00BE5B23"/>
    <w:rsid w:val="00BF06A5"/>
    <w:rsid w:val="00BF0C44"/>
    <w:rsid w:val="00BF1CE4"/>
    <w:rsid w:val="00BF2ADB"/>
    <w:rsid w:val="00BF3453"/>
    <w:rsid w:val="00BF3F78"/>
    <w:rsid w:val="00BF45DC"/>
    <w:rsid w:val="00BF4B12"/>
    <w:rsid w:val="00BF5651"/>
    <w:rsid w:val="00BF57B8"/>
    <w:rsid w:val="00BF6F33"/>
    <w:rsid w:val="00BF7DA6"/>
    <w:rsid w:val="00C01693"/>
    <w:rsid w:val="00C016B8"/>
    <w:rsid w:val="00C0496D"/>
    <w:rsid w:val="00C0535F"/>
    <w:rsid w:val="00C1068F"/>
    <w:rsid w:val="00C12232"/>
    <w:rsid w:val="00C13C66"/>
    <w:rsid w:val="00C13D6C"/>
    <w:rsid w:val="00C14192"/>
    <w:rsid w:val="00C21B72"/>
    <w:rsid w:val="00C22F87"/>
    <w:rsid w:val="00C23631"/>
    <w:rsid w:val="00C240DC"/>
    <w:rsid w:val="00C2425E"/>
    <w:rsid w:val="00C24A95"/>
    <w:rsid w:val="00C251CD"/>
    <w:rsid w:val="00C26A11"/>
    <w:rsid w:val="00C30F22"/>
    <w:rsid w:val="00C31B38"/>
    <w:rsid w:val="00C32934"/>
    <w:rsid w:val="00C32D1D"/>
    <w:rsid w:val="00C33279"/>
    <w:rsid w:val="00C351AA"/>
    <w:rsid w:val="00C365D6"/>
    <w:rsid w:val="00C36AA1"/>
    <w:rsid w:val="00C37ADA"/>
    <w:rsid w:val="00C40E73"/>
    <w:rsid w:val="00C41654"/>
    <w:rsid w:val="00C419FC"/>
    <w:rsid w:val="00C41EBF"/>
    <w:rsid w:val="00C42E34"/>
    <w:rsid w:val="00C4407D"/>
    <w:rsid w:val="00C4607D"/>
    <w:rsid w:val="00C46A65"/>
    <w:rsid w:val="00C46E25"/>
    <w:rsid w:val="00C47A07"/>
    <w:rsid w:val="00C47D1B"/>
    <w:rsid w:val="00C503FF"/>
    <w:rsid w:val="00C5112D"/>
    <w:rsid w:val="00C5196A"/>
    <w:rsid w:val="00C51DD7"/>
    <w:rsid w:val="00C53EC7"/>
    <w:rsid w:val="00C549AF"/>
    <w:rsid w:val="00C56A1D"/>
    <w:rsid w:val="00C5741E"/>
    <w:rsid w:val="00C60714"/>
    <w:rsid w:val="00C60D1F"/>
    <w:rsid w:val="00C61143"/>
    <w:rsid w:val="00C61AD2"/>
    <w:rsid w:val="00C62E41"/>
    <w:rsid w:val="00C64863"/>
    <w:rsid w:val="00C65197"/>
    <w:rsid w:val="00C657AA"/>
    <w:rsid w:val="00C65F73"/>
    <w:rsid w:val="00C67519"/>
    <w:rsid w:val="00C7131E"/>
    <w:rsid w:val="00C71B23"/>
    <w:rsid w:val="00C729F0"/>
    <w:rsid w:val="00C72F08"/>
    <w:rsid w:val="00C73BFE"/>
    <w:rsid w:val="00C75879"/>
    <w:rsid w:val="00C75DF4"/>
    <w:rsid w:val="00C76CAC"/>
    <w:rsid w:val="00C76CBA"/>
    <w:rsid w:val="00C77050"/>
    <w:rsid w:val="00C77CAB"/>
    <w:rsid w:val="00C77F8C"/>
    <w:rsid w:val="00C801F1"/>
    <w:rsid w:val="00C808D7"/>
    <w:rsid w:val="00C808DA"/>
    <w:rsid w:val="00C80956"/>
    <w:rsid w:val="00C80F8C"/>
    <w:rsid w:val="00C8321A"/>
    <w:rsid w:val="00C85F65"/>
    <w:rsid w:val="00C871AA"/>
    <w:rsid w:val="00C8728A"/>
    <w:rsid w:val="00C8734B"/>
    <w:rsid w:val="00C87E4D"/>
    <w:rsid w:val="00C87E6F"/>
    <w:rsid w:val="00C90970"/>
    <w:rsid w:val="00C90ED6"/>
    <w:rsid w:val="00C91163"/>
    <w:rsid w:val="00C917BD"/>
    <w:rsid w:val="00C92F45"/>
    <w:rsid w:val="00C938CF"/>
    <w:rsid w:val="00C93C30"/>
    <w:rsid w:val="00C944F9"/>
    <w:rsid w:val="00C94536"/>
    <w:rsid w:val="00C94EA7"/>
    <w:rsid w:val="00C96D04"/>
    <w:rsid w:val="00C96E1C"/>
    <w:rsid w:val="00C9726D"/>
    <w:rsid w:val="00C97AE6"/>
    <w:rsid w:val="00CA03D8"/>
    <w:rsid w:val="00CA06B9"/>
    <w:rsid w:val="00CA1589"/>
    <w:rsid w:val="00CA3056"/>
    <w:rsid w:val="00CA4AD0"/>
    <w:rsid w:val="00CA4B0D"/>
    <w:rsid w:val="00CA4E9B"/>
    <w:rsid w:val="00CA515B"/>
    <w:rsid w:val="00CA68D1"/>
    <w:rsid w:val="00CA6914"/>
    <w:rsid w:val="00CA6A61"/>
    <w:rsid w:val="00CA7B2B"/>
    <w:rsid w:val="00CB0854"/>
    <w:rsid w:val="00CB1AB9"/>
    <w:rsid w:val="00CB2FC2"/>
    <w:rsid w:val="00CB48AF"/>
    <w:rsid w:val="00CC192A"/>
    <w:rsid w:val="00CC1C85"/>
    <w:rsid w:val="00CC2001"/>
    <w:rsid w:val="00CC280D"/>
    <w:rsid w:val="00CC3F8B"/>
    <w:rsid w:val="00CC4CD0"/>
    <w:rsid w:val="00CC5554"/>
    <w:rsid w:val="00CC58BD"/>
    <w:rsid w:val="00CC69E2"/>
    <w:rsid w:val="00CD2D80"/>
    <w:rsid w:val="00CD2E12"/>
    <w:rsid w:val="00CD4211"/>
    <w:rsid w:val="00CD43D2"/>
    <w:rsid w:val="00CD5285"/>
    <w:rsid w:val="00CE0E67"/>
    <w:rsid w:val="00CE1831"/>
    <w:rsid w:val="00CE2515"/>
    <w:rsid w:val="00CE4BC9"/>
    <w:rsid w:val="00CE62C7"/>
    <w:rsid w:val="00CE62F4"/>
    <w:rsid w:val="00CE7327"/>
    <w:rsid w:val="00CE7CF4"/>
    <w:rsid w:val="00CF02AF"/>
    <w:rsid w:val="00CF074A"/>
    <w:rsid w:val="00CF0AC2"/>
    <w:rsid w:val="00CF0F8C"/>
    <w:rsid w:val="00CF22AA"/>
    <w:rsid w:val="00CF23DD"/>
    <w:rsid w:val="00CF3169"/>
    <w:rsid w:val="00CF323B"/>
    <w:rsid w:val="00CF44F2"/>
    <w:rsid w:val="00CF496D"/>
    <w:rsid w:val="00CF4BB7"/>
    <w:rsid w:val="00CF6662"/>
    <w:rsid w:val="00CF6780"/>
    <w:rsid w:val="00CF7242"/>
    <w:rsid w:val="00CF73A0"/>
    <w:rsid w:val="00D02E38"/>
    <w:rsid w:val="00D041FD"/>
    <w:rsid w:val="00D051CD"/>
    <w:rsid w:val="00D068E5"/>
    <w:rsid w:val="00D07FBE"/>
    <w:rsid w:val="00D10FAB"/>
    <w:rsid w:val="00D1102D"/>
    <w:rsid w:val="00D11968"/>
    <w:rsid w:val="00D1359F"/>
    <w:rsid w:val="00D13DB5"/>
    <w:rsid w:val="00D1478E"/>
    <w:rsid w:val="00D14960"/>
    <w:rsid w:val="00D15740"/>
    <w:rsid w:val="00D164BE"/>
    <w:rsid w:val="00D16FAF"/>
    <w:rsid w:val="00D21FF8"/>
    <w:rsid w:val="00D2386A"/>
    <w:rsid w:val="00D23B51"/>
    <w:rsid w:val="00D24B55"/>
    <w:rsid w:val="00D2554F"/>
    <w:rsid w:val="00D263C5"/>
    <w:rsid w:val="00D27239"/>
    <w:rsid w:val="00D27517"/>
    <w:rsid w:val="00D279D5"/>
    <w:rsid w:val="00D27A6E"/>
    <w:rsid w:val="00D309A1"/>
    <w:rsid w:val="00D315D5"/>
    <w:rsid w:val="00D31965"/>
    <w:rsid w:val="00D31CBA"/>
    <w:rsid w:val="00D32611"/>
    <w:rsid w:val="00D32FA1"/>
    <w:rsid w:val="00D34A82"/>
    <w:rsid w:val="00D37F54"/>
    <w:rsid w:val="00D42905"/>
    <w:rsid w:val="00D436EC"/>
    <w:rsid w:val="00D43F84"/>
    <w:rsid w:val="00D4425E"/>
    <w:rsid w:val="00D44B4D"/>
    <w:rsid w:val="00D44D22"/>
    <w:rsid w:val="00D45A6B"/>
    <w:rsid w:val="00D5183E"/>
    <w:rsid w:val="00D528EC"/>
    <w:rsid w:val="00D533FB"/>
    <w:rsid w:val="00D535E0"/>
    <w:rsid w:val="00D538F8"/>
    <w:rsid w:val="00D56842"/>
    <w:rsid w:val="00D57345"/>
    <w:rsid w:val="00D57F54"/>
    <w:rsid w:val="00D611BD"/>
    <w:rsid w:val="00D63459"/>
    <w:rsid w:val="00D65352"/>
    <w:rsid w:val="00D6577A"/>
    <w:rsid w:val="00D660BF"/>
    <w:rsid w:val="00D66546"/>
    <w:rsid w:val="00D6669B"/>
    <w:rsid w:val="00D666B7"/>
    <w:rsid w:val="00D66BD7"/>
    <w:rsid w:val="00D66C54"/>
    <w:rsid w:val="00D67603"/>
    <w:rsid w:val="00D7165C"/>
    <w:rsid w:val="00D71784"/>
    <w:rsid w:val="00D7302B"/>
    <w:rsid w:val="00D737A7"/>
    <w:rsid w:val="00D73A56"/>
    <w:rsid w:val="00D753CE"/>
    <w:rsid w:val="00D7576D"/>
    <w:rsid w:val="00D77573"/>
    <w:rsid w:val="00D80027"/>
    <w:rsid w:val="00D80836"/>
    <w:rsid w:val="00D81F7B"/>
    <w:rsid w:val="00D825B0"/>
    <w:rsid w:val="00D82827"/>
    <w:rsid w:val="00D829B9"/>
    <w:rsid w:val="00D82C2F"/>
    <w:rsid w:val="00D84141"/>
    <w:rsid w:val="00D84C5C"/>
    <w:rsid w:val="00D85E42"/>
    <w:rsid w:val="00D8716A"/>
    <w:rsid w:val="00D8722C"/>
    <w:rsid w:val="00D90606"/>
    <w:rsid w:val="00D907A4"/>
    <w:rsid w:val="00D91D7E"/>
    <w:rsid w:val="00D922F5"/>
    <w:rsid w:val="00D9292F"/>
    <w:rsid w:val="00D937F5"/>
    <w:rsid w:val="00D94927"/>
    <w:rsid w:val="00D94CF7"/>
    <w:rsid w:val="00D9522D"/>
    <w:rsid w:val="00D953F5"/>
    <w:rsid w:val="00D95C6B"/>
    <w:rsid w:val="00D95E6E"/>
    <w:rsid w:val="00D96314"/>
    <w:rsid w:val="00D96CE0"/>
    <w:rsid w:val="00D96FEB"/>
    <w:rsid w:val="00DA0359"/>
    <w:rsid w:val="00DA0901"/>
    <w:rsid w:val="00DA0A57"/>
    <w:rsid w:val="00DA18A5"/>
    <w:rsid w:val="00DA1A9A"/>
    <w:rsid w:val="00DA2187"/>
    <w:rsid w:val="00DA2C48"/>
    <w:rsid w:val="00DA3116"/>
    <w:rsid w:val="00DA3129"/>
    <w:rsid w:val="00DA3690"/>
    <w:rsid w:val="00DA49EE"/>
    <w:rsid w:val="00DA5E8F"/>
    <w:rsid w:val="00DB1472"/>
    <w:rsid w:val="00DB26F7"/>
    <w:rsid w:val="00DB3791"/>
    <w:rsid w:val="00DB4C4F"/>
    <w:rsid w:val="00DB500B"/>
    <w:rsid w:val="00DB5531"/>
    <w:rsid w:val="00DB6150"/>
    <w:rsid w:val="00DB7209"/>
    <w:rsid w:val="00DB751E"/>
    <w:rsid w:val="00DC0F37"/>
    <w:rsid w:val="00DC235E"/>
    <w:rsid w:val="00DC4CD2"/>
    <w:rsid w:val="00DC51C8"/>
    <w:rsid w:val="00DC555D"/>
    <w:rsid w:val="00DC6CE9"/>
    <w:rsid w:val="00DD1B6C"/>
    <w:rsid w:val="00DD2364"/>
    <w:rsid w:val="00DD252F"/>
    <w:rsid w:val="00DD35F9"/>
    <w:rsid w:val="00DD36DC"/>
    <w:rsid w:val="00DD4271"/>
    <w:rsid w:val="00DD43B7"/>
    <w:rsid w:val="00DD484F"/>
    <w:rsid w:val="00DD4FFF"/>
    <w:rsid w:val="00DD5730"/>
    <w:rsid w:val="00DD5BE6"/>
    <w:rsid w:val="00DD6120"/>
    <w:rsid w:val="00DD700F"/>
    <w:rsid w:val="00DD7F73"/>
    <w:rsid w:val="00DE0BC1"/>
    <w:rsid w:val="00DE1288"/>
    <w:rsid w:val="00DE200D"/>
    <w:rsid w:val="00DE2845"/>
    <w:rsid w:val="00DE35DE"/>
    <w:rsid w:val="00DE3A54"/>
    <w:rsid w:val="00DE4062"/>
    <w:rsid w:val="00DE4EE6"/>
    <w:rsid w:val="00DE521F"/>
    <w:rsid w:val="00DE57DE"/>
    <w:rsid w:val="00DE5B92"/>
    <w:rsid w:val="00DE6016"/>
    <w:rsid w:val="00DE6ED5"/>
    <w:rsid w:val="00DE7418"/>
    <w:rsid w:val="00DE7778"/>
    <w:rsid w:val="00DE7D42"/>
    <w:rsid w:val="00DF037D"/>
    <w:rsid w:val="00DF07E3"/>
    <w:rsid w:val="00DF09F9"/>
    <w:rsid w:val="00DF2545"/>
    <w:rsid w:val="00DF2EE7"/>
    <w:rsid w:val="00DF31DD"/>
    <w:rsid w:val="00DF3B7B"/>
    <w:rsid w:val="00DF4076"/>
    <w:rsid w:val="00DF564E"/>
    <w:rsid w:val="00DF5FEA"/>
    <w:rsid w:val="00DF66DC"/>
    <w:rsid w:val="00DF7647"/>
    <w:rsid w:val="00DF791A"/>
    <w:rsid w:val="00E00A30"/>
    <w:rsid w:val="00E014FE"/>
    <w:rsid w:val="00E01A8B"/>
    <w:rsid w:val="00E02778"/>
    <w:rsid w:val="00E029F0"/>
    <w:rsid w:val="00E0310C"/>
    <w:rsid w:val="00E035C5"/>
    <w:rsid w:val="00E1266D"/>
    <w:rsid w:val="00E130D3"/>
    <w:rsid w:val="00E132B7"/>
    <w:rsid w:val="00E13C8D"/>
    <w:rsid w:val="00E13CB2"/>
    <w:rsid w:val="00E14311"/>
    <w:rsid w:val="00E14744"/>
    <w:rsid w:val="00E16BD9"/>
    <w:rsid w:val="00E1706C"/>
    <w:rsid w:val="00E17F4C"/>
    <w:rsid w:val="00E2005F"/>
    <w:rsid w:val="00E20206"/>
    <w:rsid w:val="00E2182A"/>
    <w:rsid w:val="00E222B3"/>
    <w:rsid w:val="00E22A00"/>
    <w:rsid w:val="00E23A21"/>
    <w:rsid w:val="00E24DC6"/>
    <w:rsid w:val="00E266F0"/>
    <w:rsid w:val="00E26999"/>
    <w:rsid w:val="00E26D23"/>
    <w:rsid w:val="00E26ED8"/>
    <w:rsid w:val="00E27B92"/>
    <w:rsid w:val="00E32C55"/>
    <w:rsid w:val="00E3486E"/>
    <w:rsid w:val="00E34993"/>
    <w:rsid w:val="00E363DA"/>
    <w:rsid w:val="00E36D3B"/>
    <w:rsid w:val="00E37B2C"/>
    <w:rsid w:val="00E40D8E"/>
    <w:rsid w:val="00E40F47"/>
    <w:rsid w:val="00E40FE2"/>
    <w:rsid w:val="00E41855"/>
    <w:rsid w:val="00E41B27"/>
    <w:rsid w:val="00E429D8"/>
    <w:rsid w:val="00E43294"/>
    <w:rsid w:val="00E43A79"/>
    <w:rsid w:val="00E443FF"/>
    <w:rsid w:val="00E5024B"/>
    <w:rsid w:val="00E51FC4"/>
    <w:rsid w:val="00E54D3C"/>
    <w:rsid w:val="00E55900"/>
    <w:rsid w:val="00E56CD4"/>
    <w:rsid w:val="00E60710"/>
    <w:rsid w:val="00E60927"/>
    <w:rsid w:val="00E616BB"/>
    <w:rsid w:val="00E62DC0"/>
    <w:rsid w:val="00E63491"/>
    <w:rsid w:val="00E6366A"/>
    <w:rsid w:val="00E64FC8"/>
    <w:rsid w:val="00E6639F"/>
    <w:rsid w:val="00E6658E"/>
    <w:rsid w:val="00E66633"/>
    <w:rsid w:val="00E66E90"/>
    <w:rsid w:val="00E671E7"/>
    <w:rsid w:val="00E67242"/>
    <w:rsid w:val="00E676A6"/>
    <w:rsid w:val="00E71486"/>
    <w:rsid w:val="00E719A5"/>
    <w:rsid w:val="00E71DCE"/>
    <w:rsid w:val="00E72087"/>
    <w:rsid w:val="00E72338"/>
    <w:rsid w:val="00E74FE8"/>
    <w:rsid w:val="00E76824"/>
    <w:rsid w:val="00E771E0"/>
    <w:rsid w:val="00E776E4"/>
    <w:rsid w:val="00E80DA1"/>
    <w:rsid w:val="00E813C0"/>
    <w:rsid w:val="00E822FC"/>
    <w:rsid w:val="00E83853"/>
    <w:rsid w:val="00E8446B"/>
    <w:rsid w:val="00E84477"/>
    <w:rsid w:val="00E844B2"/>
    <w:rsid w:val="00E84923"/>
    <w:rsid w:val="00E84B75"/>
    <w:rsid w:val="00E84D0C"/>
    <w:rsid w:val="00E8531C"/>
    <w:rsid w:val="00E8553D"/>
    <w:rsid w:val="00E85660"/>
    <w:rsid w:val="00E856D3"/>
    <w:rsid w:val="00E86279"/>
    <w:rsid w:val="00E865B8"/>
    <w:rsid w:val="00E86E4F"/>
    <w:rsid w:val="00E87BD7"/>
    <w:rsid w:val="00E91016"/>
    <w:rsid w:val="00E9144E"/>
    <w:rsid w:val="00E91712"/>
    <w:rsid w:val="00E91E1D"/>
    <w:rsid w:val="00E91EC5"/>
    <w:rsid w:val="00E92F2F"/>
    <w:rsid w:val="00E93899"/>
    <w:rsid w:val="00E942BE"/>
    <w:rsid w:val="00E96B25"/>
    <w:rsid w:val="00EA0C16"/>
    <w:rsid w:val="00EA3FF8"/>
    <w:rsid w:val="00EA5426"/>
    <w:rsid w:val="00EA5464"/>
    <w:rsid w:val="00EA5C70"/>
    <w:rsid w:val="00EA7E3D"/>
    <w:rsid w:val="00EB0769"/>
    <w:rsid w:val="00EB19D7"/>
    <w:rsid w:val="00EB20EB"/>
    <w:rsid w:val="00EB22EA"/>
    <w:rsid w:val="00EB2C90"/>
    <w:rsid w:val="00EB2DE6"/>
    <w:rsid w:val="00EB3173"/>
    <w:rsid w:val="00EB4790"/>
    <w:rsid w:val="00EB49E8"/>
    <w:rsid w:val="00EB4AA3"/>
    <w:rsid w:val="00EB4D5A"/>
    <w:rsid w:val="00EB6471"/>
    <w:rsid w:val="00EB70B4"/>
    <w:rsid w:val="00EB7113"/>
    <w:rsid w:val="00EB71E4"/>
    <w:rsid w:val="00EC0739"/>
    <w:rsid w:val="00EC1018"/>
    <w:rsid w:val="00EC1087"/>
    <w:rsid w:val="00EC1695"/>
    <w:rsid w:val="00EC1F9D"/>
    <w:rsid w:val="00EC25BC"/>
    <w:rsid w:val="00EC2B23"/>
    <w:rsid w:val="00EC61EA"/>
    <w:rsid w:val="00EC65B1"/>
    <w:rsid w:val="00EC69F7"/>
    <w:rsid w:val="00EC717D"/>
    <w:rsid w:val="00EC74C6"/>
    <w:rsid w:val="00ED0428"/>
    <w:rsid w:val="00ED0568"/>
    <w:rsid w:val="00ED14E6"/>
    <w:rsid w:val="00ED2AAC"/>
    <w:rsid w:val="00ED456A"/>
    <w:rsid w:val="00ED5B1C"/>
    <w:rsid w:val="00ED610B"/>
    <w:rsid w:val="00ED63B2"/>
    <w:rsid w:val="00ED68FE"/>
    <w:rsid w:val="00ED6D1E"/>
    <w:rsid w:val="00ED7D34"/>
    <w:rsid w:val="00EE197F"/>
    <w:rsid w:val="00EE1E1A"/>
    <w:rsid w:val="00EE3F2B"/>
    <w:rsid w:val="00EE5956"/>
    <w:rsid w:val="00EE6402"/>
    <w:rsid w:val="00EF08D2"/>
    <w:rsid w:val="00EF10DB"/>
    <w:rsid w:val="00EF1322"/>
    <w:rsid w:val="00EF188D"/>
    <w:rsid w:val="00EF210B"/>
    <w:rsid w:val="00EF35A8"/>
    <w:rsid w:val="00EF4435"/>
    <w:rsid w:val="00EF4C63"/>
    <w:rsid w:val="00EF63C9"/>
    <w:rsid w:val="00EF6536"/>
    <w:rsid w:val="00EF7A7F"/>
    <w:rsid w:val="00F00198"/>
    <w:rsid w:val="00F03889"/>
    <w:rsid w:val="00F04354"/>
    <w:rsid w:val="00F04DC7"/>
    <w:rsid w:val="00F05081"/>
    <w:rsid w:val="00F06A57"/>
    <w:rsid w:val="00F06A6A"/>
    <w:rsid w:val="00F06E98"/>
    <w:rsid w:val="00F0789D"/>
    <w:rsid w:val="00F1036D"/>
    <w:rsid w:val="00F10389"/>
    <w:rsid w:val="00F11768"/>
    <w:rsid w:val="00F11EC3"/>
    <w:rsid w:val="00F12367"/>
    <w:rsid w:val="00F12EFF"/>
    <w:rsid w:val="00F1354C"/>
    <w:rsid w:val="00F141CD"/>
    <w:rsid w:val="00F155EC"/>
    <w:rsid w:val="00F15A20"/>
    <w:rsid w:val="00F16F9E"/>
    <w:rsid w:val="00F16FA3"/>
    <w:rsid w:val="00F17E65"/>
    <w:rsid w:val="00F2030E"/>
    <w:rsid w:val="00F20C33"/>
    <w:rsid w:val="00F21F14"/>
    <w:rsid w:val="00F21F38"/>
    <w:rsid w:val="00F22414"/>
    <w:rsid w:val="00F22A19"/>
    <w:rsid w:val="00F22FBF"/>
    <w:rsid w:val="00F238A4"/>
    <w:rsid w:val="00F23A06"/>
    <w:rsid w:val="00F23A16"/>
    <w:rsid w:val="00F23B00"/>
    <w:rsid w:val="00F24C53"/>
    <w:rsid w:val="00F24D6E"/>
    <w:rsid w:val="00F25440"/>
    <w:rsid w:val="00F25B48"/>
    <w:rsid w:val="00F25FF6"/>
    <w:rsid w:val="00F27033"/>
    <w:rsid w:val="00F2719D"/>
    <w:rsid w:val="00F311F5"/>
    <w:rsid w:val="00F32066"/>
    <w:rsid w:val="00F32E3A"/>
    <w:rsid w:val="00F354B7"/>
    <w:rsid w:val="00F35A37"/>
    <w:rsid w:val="00F36A13"/>
    <w:rsid w:val="00F40969"/>
    <w:rsid w:val="00F416F1"/>
    <w:rsid w:val="00F43779"/>
    <w:rsid w:val="00F45367"/>
    <w:rsid w:val="00F45C22"/>
    <w:rsid w:val="00F4632A"/>
    <w:rsid w:val="00F4707D"/>
    <w:rsid w:val="00F47964"/>
    <w:rsid w:val="00F47D8F"/>
    <w:rsid w:val="00F50B43"/>
    <w:rsid w:val="00F50C36"/>
    <w:rsid w:val="00F517DE"/>
    <w:rsid w:val="00F52722"/>
    <w:rsid w:val="00F5298F"/>
    <w:rsid w:val="00F53135"/>
    <w:rsid w:val="00F555CC"/>
    <w:rsid w:val="00F565D7"/>
    <w:rsid w:val="00F56B8D"/>
    <w:rsid w:val="00F56F30"/>
    <w:rsid w:val="00F60011"/>
    <w:rsid w:val="00F63659"/>
    <w:rsid w:val="00F650B5"/>
    <w:rsid w:val="00F653FD"/>
    <w:rsid w:val="00F654BB"/>
    <w:rsid w:val="00F661AD"/>
    <w:rsid w:val="00F67866"/>
    <w:rsid w:val="00F72513"/>
    <w:rsid w:val="00F731E0"/>
    <w:rsid w:val="00F74514"/>
    <w:rsid w:val="00F76B67"/>
    <w:rsid w:val="00F76DDC"/>
    <w:rsid w:val="00F7750F"/>
    <w:rsid w:val="00F77A97"/>
    <w:rsid w:val="00F81494"/>
    <w:rsid w:val="00F8179D"/>
    <w:rsid w:val="00F83FA0"/>
    <w:rsid w:val="00F84068"/>
    <w:rsid w:val="00F8505C"/>
    <w:rsid w:val="00F86336"/>
    <w:rsid w:val="00F87384"/>
    <w:rsid w:val="00F8739B"/>
    <w:rsid w:val="00F874B7"/>
    <w:rsid w:val="00F87768"/>
    <w:rsid w:val="00F87BA5"/>
    <w:rsid w:val="00F9071C"/>
    <w:rsid w:val="00F90C9F"/>
    <w:rsid w:val="00F9254D"/>
    <w:rsid w:val="00F972F3"/>
    <w:rsid w:val="00F97A74"/>
    <w:rsid w:val="00FA035C"/>
    <w:rsid w:val="00FA171E"/>
    <w:rsid w:val="00FA2C59"/>
    <w:rsid w:val="00FA362E"/>
    <w:rsid w:val="00FA5E09"/>
    <w:rsid w:val="00FA62D8"/>
    <w:rsid w:val="00FA6F87"/>
    <w:rsid w:val="00FA74AB"/>
    <w:rsid w:val="00FB0158"/>
    <w:rsid w:val="00FB037E"/>
    <w:rsid w:val="00FB0703"/>
    <w:rsid w:val="00FB0A21"/>
    <w:rsid w:val="00FB35E4"/>
    <w:rsid w:val="00FB4712"/>
    <w:rsid w:val="00FB48D6"/>
    <w:rsid w:val="00FB6057"/>
    <w:rsid w:val="00FB6933"/>
    <w:rsid w:val="00FB7C29"/>
    <w:rsid w:val="00FB7FB8"/>
    <w:rsid w:val="00FC05DA"/>
    <w:rsid w:val="00FC098D"/>
    <w:rsid w:val="00FC10CB"/>
    <w:rsid w:val="00FC19E9"/>
    <w:rsid w:val="00FC204E"/>
    <w:rsid w:val="00FC2F39"/>
    <w:rsid w:val="00FC4058"/>
    <w:rsid w:val="00FC4CC4"/>
    <w:rsid w:val="00FC5A0A"/>
    <w:rsid w:val="00FC5D55"/>
    <w:rsid w:val="00FC6429"/>
    <w:rsid w:val="00FC6FE2"/>
    <w:rsid w:val="00FC7E7D"/>
    <w:rsid w:val="00FD355F"/>
    <w:rsid w:val="00FD4C4E"/>
    <w:rsid w:val="00FD552E"/>
    <w:rsid w:val="00FD5946"/>
    <w:rsid w:val="00FD5E90"/>
    <w:rsid w:val="00FD71C1"/>
    <w:rsid w:val="00FD736E"/>
    <w:rsid w:val="00FD7CED"/>
    <w:rsid w:val="00FE00F2"/>
    <w:rsid w:val="00FE04C0"/>
    <w:rsid w:val="00FE36CC"/>
    <w:rsid w:val="00FE3E9E"/>
    <w:rsid w:val="00FE5255"/>
    <w:rsid w:val="00FE58F9"/>
    <w:rsid w:val="00FE5AF6"/>
    <w:rsid w:val="00FE5C26"/>
    <w:rsid w:val="00FE5FA2"/>
    <w:rsid w:val="00FE6B70"/>
    <w:rsid w:val="00FE70F1"/>
    <w:rsid w:val="00FE7EDD"/>
    <w:rsid w:val="00FF070C"/>
    <w:rsid w:val="00FF1F21"/>
    <w:rsid w:val="00FF264D"/>
    <w:rsid w:val="00FF292E"/>
    <w:rsid w:val="00FF320A"/>
    <w:rsid w:val="00FF688D"/>
    <w:rsid w:val="00FF6B97"/>
    <w:rsid w:val="00FF7C03"/>
    <w:rsid w:val="00FF7E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2BD660D6-2849-4294-A95A-FE98B39C7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A9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semiHidden/>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rPr>
      <w:lang w:val="es-ES" w:eastAsia="es-ES"/>
    </w:rPr>
  </w:style>
  <w:style w:type="table" w:styleId="Tablaconcuadrcula">
    <w:name w:val="Table Grid"/>
    <w:basedOn w:val="Tablanormal"/>
    <w:uiPriority w:val="59"/>
    <w:rsid w:val="00087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qFormat/>
    <w:rsid w:val="00087A2F"/>
  </w:style>
  <w:style w:type="paragraph" w:customStyle="1" w:styleId="paragraph">
    <w:name w:val="paragraph"/>
    <w:basedOn w:val="Normal"/>
    <w:uiPriority w:val="99"/>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qForma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1E21D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A07966"/>
    <w:pPr>
      <w:spacing w:before="101" w:after="101"/>
      <w:jc w:val="center"/>
    </w:pPr>
    <w:rPr>
      <w:b/>
      <w:sz w:val="18"/>
      <w:szCs w:val="18"/>
      <w:lang w:val="x-none" w:eastAsia="x-none"/>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styleId="Tabladecuadrcula1clara-nfasis1">
    <w:name w:val="Grid Table 1 Light Accent 1"/>
    <w:basedOn w:val="Tablanormal"/>
    <w:uiPriority w:val="46"/>
    <w:rsid w:val="00A07966"/>
    <w:rPr>
      <w:rFonts w:eastAsiaTheme="minorHAnsi"/>
      <w:sz w:val="22"/>
      <w:szCs w:val="22"/>
      <w:lang w:val="es-MX"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semiHidden/>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rsid w:val="009417CA"/>
    <w:pPr>
      <w:numPr>
        <w:numId w:val="1"/>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styleId="Tabladecuadrcula1clara">
    <w:name w:val="Grid Table 1 Light"/>
    <w:basedOn w:val="Tablanormal"/>
    <w:uiPriority w:val="46"/>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 w:type="paragraph" w:customStyle="1" w:styleId="Ttulo10">
    <w:name w:val="Título1"/>
    <w:basedOn w:val="Normal"/>
    <w:next w:val="Textoindependiente"/>
    <w:qFormat/>
    <w:rsid w:val="00AA5E30"/>
    <w:pPr>
      <w:keepNext/>
      <w:suppressAutoHyphens/>
      <w:spacing w:before="240" w:after="120"/>
    </w:pPr>
    <w:rPr>
      <w:rFonts w:ascii="Liberation Sans" w:eastAsia="Noto Sans CJK SC" w:hAnsi="Liberation Sans" w:cs="Lohit Devanagari"/>
      <w:sz w:val="28"/>
      <w:szCs w:val="28"/>
      <w:lang w:eastAsia="es-ES"/>
    </w:rPr>
  </w:style>
  <w:style w:type="table" w:customStyle="1" w:styleId="Tablaconcuadrcula27">
    <w:name w:val="Tabla con cuadrícula27"/>
    <w:basedOn w:val="Tablanormal"/>
    <w:next w:val="Tablaconcuadrcula"/>
    <w:uiPriority w:val="39"/>
    <w:rsid w:val="00AA5E3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enciasutil">
    <w:name w:val="Subtle Reference"/>
    <w:basedOn w:val="Fuentedeprrafopredeter"/>
    <w:uiPriority w:val="31"/>
    <w:qFormat/>
    <w:rsid w:val="008F221C"/>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5881086">
          <w:marLeft w:val="864"/>
          <w:marRight w:val="0"/>
          <w:marTop w:val="0"/>
          <w:marBottom w:val="101"/>
          <w:divBdr>
            <w:top w:val="none" w:sz="0" w:space="0" w:color="auto"/>
            <w:left w:val="none" w:sz="0" w:space="0" w:color="auto"/>
            <w:bottom w:val="none" w:sz="0" w:space="0" w:color="auto"/>
            <w:right w:val="none" w:sz="0" w:space="0" w:color="auto"/>
          </w:divBdr>
        </w:div>
        <w:div w:id="834145873">
          <w:marLeft w:val="0"/>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4256719">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legislacion.edomex.gob.mx/sites/legislacion.edomex.gob.mx/files/files/pdf/ley/vig/leyvig083.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BC709-EAA1-4014-970E-6BECEC683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85</Pages>
  <Words>18906</Words>
  <Characters>103984</Characters>
  <Application>Microsoft Office Word</Application>
  <DocSecurity>0</DocSecurity>
  <Lines>866</Lines>
  <Paragraphs>245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2019-04-02T22:25:00Z</cp:lastPrinted>
  <dcterms:created xsi:type="dcterms:W3CDTF">2023-04-26T17:10:00Z</dcterms:created>
  <dcterms:modified xsi:type="dcterms:W3CDTF">2023-05-04T00:39:00Z</dcterms:modified>
</cp:coreProperties>
</file>