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dos de agosto de dos mil veintitrés. </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VISTO</w:t>
      </w:r>
      <w:r w:rsidRPr="00DC601B">
        <w:rPr>
          <w:rFonts w:ascii="Palatino Linotype" w:eastAsia="Palatino Linotype" w:hAnsi="Palatino Linotype" w:cs="Palatino Linotype"/>
        </w:rPr>
        <w:t xml:space="preserve"> el expediente formado con motivo del recurso de revisión </w:t>
      </w:r>
      <w:r w:rsidRPr="00DC601B">
        <w:rPr>
          <w:rFonts w:ascii="Palatino Linotype" w:eastAsia="Palatino Linotype" w:hAnsi="Palatino Linotype" w:cs="Palatino Linotype"/>
          <w:b/>
        </w:rPr>
        <w:t>01434/INFOEM/IP/RR/2023</w:t>
      </w:r>
      <w:r w:rsidRPr="00DC601B">
        <w:rPr>
          <w:rFonts w:ascii="Palatino Linotype" w:eastAsia="Palatino Linotype" w:hAnsi="Palatino Linotype" w:cs="Palatino Linotype"/>
        </w:rPr>
        <w:t xml:space="preserve">, interpuesto por </w:t>
      </w:r>
      <w:r w:rsidR="008919C0">
        <w:rPr>
          <w:rFonts w:ascii="Palatino Linotype" w:eastAsia="Palatino Linotype" w:hAnsi="Palatino Linotype" w:cs="Palatino Linotype"/>
          <w:b/>
        </w:rPr>
        <w:t>XXXXXXX</w:t>
      </w:r>
      <w:bookmarkStart w:id="0" w:name="_GoBack"/>
      <w:bookmarkEnd w:id="0"/>
      <w:r w:rsidRPr="00DC601B">
        <w:rPr>
          <w:rFonts w:ascii="Palatino Linotype" w:eastAsia="Palatino Linotype" w:hAnsi="Palatino Linotype" w:cs="Palatino Linotype"/>
          <w:b/>
        </w:rPr>
        <w:t>,</w:t>
      </w:r>
      <w:r w:rsidRPr="00DC601B">
        <w:rPr>
          <w:rFonts w:ascii="Palatino Linotype" w:eastAsia="Palatino Linotype" w:hAnsi="Palatino Linotype" w:cs="Palatino Linotype"/>
        </w:rPr>
        <w:t xml:space="preserve"> en lo sucesivo la parte </w:t>
      </w:r>
      <w:r w:rsidRPr="00DC601B">
        <w:rPr>
          <w:rFonts w:ascii="Palatino Linotype" w:eastAsia="Palatino Linotype" w:hAnsi="Palatino Linotype" w:cs="Palatino Linotype"/>
          <w:b/>
        </w:rPr>
        <w:t>RECURRENTE,</w:t>
      </w:r>
      <w:r w:rsidRPr="00DC601B">
        <w:rPr>
          <w:rFonts w:ascii="Palatino Linotype" w:eastAsia="Palatino Linotype" w:hAnsi="Palatino Linotype" w:cs="Palatino Linotype"/>
        </w:rPr>
        <w:t xml:space="preserve"> en contra de la respuesta a su solicitud de información con número de folio</w:t>
      </w:r>
      <w:r w:rsidRPr="00DC601B">
        <w:rPr>
          <w:rFonts w:ascii="Palatino Linotype" w:eastAsia="Palatino Linotype" w:hAnsi="Palatino Linotype" w:cs="Palatino Linotype"/>
          <w:b/>
        </w:rPr>
        <w:t xml:space="preserve"> 00145/TLALNEPA/IP/2023,</w:t>
      </w:r>
      <w:r w:rsidRPr="00DC601B">
        <w:rPr>
          <w:rFonts w:ascii="Verdana" w:eastAsia="Verdana" w:hAnsi="Verdana" w:cs="Verdana"/>
          <w:b/>
          <w:color w:val="FF0000"/>
        </w:rPr>
        <w:t xml:space="preserve"> </w:t>
      </w:r>
      <w:r w:rsidRPr="00DC601B">
        <w:rPr>
          <w:rFonts w:ascii="Palatino Linotype" w:eastAsia="Palatino Linotype" w:hAnsi="Palatino Linotype" w:cs="Palatino Linotype"/>
        </w:rPr>
        <w:t xml:space="preserve">por parte del </w:t>
      </w:r>
      <w:r w:rsidRPr="00DC601B">
        <w:rPr>
          <w:rFonts w:ascii="Palatino Linotype" w:eastAsia="Palatino Linotype" w:hAnsi="Palatino Linotype" w:cs="Palatino Linotype"/>
          <w:b/>
        </w:rPr>
        <w:t>Ayuntamiento de Tlalnepantla</w:t>
      </w:r>
      <w:r w:rsidR="00920262" w:rsidRPr="00DC601B">
        <w:rPr>
          <w:rFonts w:ascii="Palatino Linotype" w:eastAsia="Palatino Linotype" w:hAnsi="Palatino Linotype" w:cs="Palatino Linotype"/>
          <w:b/>
        </w:rPr>
        <w:t xml:space="preserve"> de Baz</w:t>
      </w:r>
      <w:r w:rsidRPr="00DC601B">
        <w:rPr>
          <w:rFonts w:ascii="Palatino Linotype" w:eastAsia="Palatino Linotype" w:hAnsi="Palatino Linotype" w:cs="Palatino Linotype"/>
          <w:b/>
        </w:rPr>
        <w:t xml:space="preserve">, </w:t>
      </w:r>
      <w:r w:rsidRPr="00DC601B">
        <w:rPr>
          <w:rFonts w:ascii="Palatino Linotype" w:eastAsia="Palatino Linotype" w:hAnsi="Palatino Linotype" w:cs="Palatino Linotype"/>
        </w:rPr>
        <w:t xml:space="preserve">en lo sucesivo el </w:t>
      </w:r>
      <w:r w:rsidRPr="00DC601B">
        <w:rPr>
          <w:rFonts w:ascii="Palatino Linotype" w:eastAsia="Palatino Linotype" w:hAnsi="Palatino Linotype" w:cs="Palatino Linotype"/>
          <w:b/>
        </w:rPr>
        <w:t xml:space="preserve">SUJETO OBLIGADO, </w:t>
      </w:r>
      <w:r w:rsidRPr="00DC601B">
        <w:rPr>
          <w:rFonts w:ascii="Palatino Linotype" w:eastAsia="Palatino Linotype" w:hAnsi="Palatino Linotype" w:cs="Palatino Linotype"/>
        </w:rPr>
        <w:t xml:space="preserve">se procede a dictar la presente resolución con base en los siguientes: </w:t>
      </w:r>
    </w:p>
    <w:p w:rsidR="007131FE" w:rsidRPr="00DC601B" w:rsidRDefault="00CB665B">
      <w:pPr>
        <w:spacing w:before="240" w:after="240" w:line="360" w:lineRule="auto"/>
        <w:jc w:val="center"/>
        <w:rPr>
          <w:rFonts w:ascii="Palatino Linotype" w:eastAsia="Palatino Linotype" w:hAnsi="Palatino Linotype" w:cs="Palatino Linotype"/>
          <w:b/>
        </w:rPr>
      </w:pPr>
      <w:r w:rsidRPr="00DC601B">
        <w:rPr>
          <w:rFonts w:ascii="Palatino Linotype" w:eastAsia="Palatino Linotype" w:hAnsi="Palatino Linotype" w:cs="Palatino Linotype"/>
          <w:b/>
        </w:rPr>
        <w:t>I. A N T E C E D E N T E S</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1. Solicitud de acceso a la información.</w:t>
      </w:r>
      <w:r w:rsidRPr="00DC601B">
        <w:rPr>
          <w:rFonts w:ascii="Palatino Linotype" w:eastAsia="Palatino Linotype" w:hAnsi="Palatino Linotype" w:cs="Palatino Linotype"/>
        </w:rPr>
        <w:t xml:space="preserve"> Con fecha </w:t>
      </w:r>
      <w:r w:rsidRPr="00DC601B">
        <w:rPr>
          <w:rFonts w:ascii="Palatino Linotype" w:eastAsia="Palatino Linotype" w:hAnsi="Palatino Linotype" w:cs="Palatino Linotype"/>
          <w:b/>
        </w:rPr>
        <w:t>diecisiete de febrero de dos mil veintitrés,</w:t>
      </w:r>
      <w:r w:rsidRPr="00DC601B">
        <w:rPr>
          <w:rFonts w:ascii="Palatino Linotype" w:eastAsia="Palatino Linotype" w:hAnsi="Palatino Linotype" w:cs="Palatino Linotype"/>
        </w:rPr>
        <w:t xml:space="preserve"> la parte </w:t>
      </w:r>
      <w:r w:rsidRPr="00DC601B">
        <w:rPr>
          <w:rFonts w:ascii="Palatino Linotype" w:eastAsia="Palatino Linotype" w:hAnsi="Palatino Linotype" w:cs="Palatino Linotype"/>
          <w:b/>
        </w:rPr>
        <w:t xml:space="preserve">RECURRENTE </w:t>
      </w:r>
      <w:r w:rsidRPr="00DC601B">
        <w:rPr>
          <w:rFonts w:ascii="Palatino Linotype" w:eastAsia="Palatino Linotype" w:hAnsi="Palatino Linotype" w:cs="Palatino Linotype"/>
        </w:rPr>
        <w:t xml:space="preserve">presentó, a través del Sistema de Acceso a la Información Mexiquense, en lo subsecuente el </w:t>
      </w:r>
      <w:r w:rsidRPr="00DC601B">
        <w:rPr>
          <w:rFonts w:ascii="Palatino Linotype" w:eastAsia="Palatino Linotype" w:hAnsi="Palatino Linotype" w:cs="Palatino Linotype"/>
          <w:b/>
        </w:rPr>
        <w:t>SAIMEX,</w:t>
      </w:r>
      <w:r w:rsidRPr="00DC601B">
        <w:rPr>
          <w:rFonts w:ascii="Palatino Linotype" w:eastAsia="Palatino Linotype" w:hAnsi="Palatino Linotype" w:cs="Palatino Linotype"/>
        </w:rPr>
        <w:t xml:space="preserve"> ante 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la solicitud de acceso a la información pública, a la que se le asignó el número</w:t>
      </w:r>
      <w:r w:rsidRPr="00DC601B">
        <w:rPr>
          <w:rFonts w:ascii="Palatino Linotype" w:eastAsia="Palatino Linotype" w:hAnsi="Palatino Linotype" w:cs="Palatino Linotype"/>
          <w:b/>
        </w:rPr>
        <w:t xml:space="preserve"> 00145/TLALNEPA/IP/2023, </w:t>
      </w:r>
      <w:r w:rsidRPr="00DC601B">
        <w:rPr>
          <w:rFonts w:ascii="Palatino Linotype" w:eastAsia="Palatino Linotype" w:hAnsi="Palatino Linotype" w:cs="Palatino Linotype"/>
        </w:rPr>
        <w:t xml:space="preserve">mediante la cual requirió la información siguiente: </w:t>
      </w:r>
    </w:p>
    <w:p w:rsidR="007131FE" w:rsidRPr="00DC601B" w:rsidRDefault="00CB665B">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DC601B">
        <w:rPr>
          <w:rFonts w:ascii="Palatino Linotype" w:eastAsia="Palatino Linotype" w:hAnsi="Palatino Linotype" w:cs="Palatino Linotype"/>
          <w:i/>
          <w:sz w:val="22"/>
          <w:szCs w:val="22"/>
        </w:rPr>
        <w:t xml:space="preserve">“quiero saber </w:t>
      </w:r>
      <w:proofErr w:type="spellStart"/>
      <w:r w:rsidRPr="00DC601B">
        <w:rPr>
          <w:rFonts w:ascii="Palatino Linotype" w:eastAsia="Palatino Linotype" w:hAnsi="Palatino Linotype" w:cs="Palatino Linotype"/>
          <w:i/>
          <w:sz w:val="22"/>
          <w:szCs w:val="22"/>
        </w:rPr>
        <w:t>cuantas</w:t>
      </w:r>
      <w:proofErr w:type="spellEnd"/>
      <w:r w:rsidRPr="00DC601B">
        <w:rPr>
          <w:rFonts w:ascii="Palatino Linotype" w:eastAsia="Palatino Linotype" w:hAnsi="Palatino Linotype" w:cs="Palatino Linotype"/>
          <w:i/>
          <w:sz w:val="22"/>
          <w:szCs w:val="22"/>
        </w:rPr>
        <w:t xml:space="preserve"> </w:t>
      </w:r>
      <w:proofErr w:type="spellStart"/>
      <w:r w:rsidRPr="00DC601B">
        <w:rPr>
          <w:rFonts w:ascii="Palatino Linotype" w:eastAsia="Palatino Linotype" w:hAnsi="Palatino Linotype" w:cs="Palatino Linotype"/>
          <w:i/>
          <w:sz w:val="22"/>
          <w:szCs w:val="22"/>
        </w:rPr>
        <w:t>ciclovias</w:t>
      </w:r>
      <w:proofErr w:type="spellEnd"/>
      <w:r w:rsidRPr="00DC601B">
        <w:rPr>
          <w:rFonts w:ascii="Palatino Linotype" w:eastAsia="Palatino Linotype" w:hAnsi="Palatino Linotype" w:cs="Palatino Linotype"/>
          <w:i/>
          <w:sz w:val="22"/>
          <w:szCs w:val="22"/>
        </w:rPr>
        <w:t xml:space="preserve"> tienen a su cargo y </w:t>
      </w:r>
      <w:proofErr w:type="spellStart"/>
      <w:r w:rsidRPr="00DC601B">
        <w:rPr>
          <w:rFonts w:ascii="Palatino Linotype" w:eastAsia="Palatino Linotype" w:hAnsi="Palatino Linotype" w:cs="Palatino Linotype"/>
          <w:i/>
          <w:sz w:val="22"/>
          <w:szCs w:val="22"/>
        </w:rPr>
        <w:t>cual</w:t>
      </w:r>
      <w:proofErr w:type="spellEnd"/>
      <w:r w:rsidRPr="00DC601B">
        <w:rPr>
          <w:rFonts w:ascii="Palatino Linotype" w:eastAsia="Palatino Linotype" w:hAnsi="Palatino Linotype" w:cs="Palatino Linotype"/>
          <w:i/>
          <w:sz w:val="22"/>
          <w:szCs w:val="22"/>
        </w:rPr>
        <w:t xml:space="preserve"> es el presupuesto destinado” (Sic)</w:t>
      </w:r>
    </w:p>
    <w:p w:rsidR="007131FE" w:rsidRPr="00DC601B" w:rsidRDefault="007131FE">
      <w:pPr>
        <w:spacing w:before="240"/>
        <w:ind w:left="851" w:right="902"/>
        <w:jc w:val="both"/>
        <w:rPr>
          <w:rFonts w:ascii="Palatino Linotype" w:eastAsia="Palatino Linotype" w:hAnsi="Palatino Linotype" w:cs="Palatino Linotype"/>
          <w:i/>
          <w:sz w:val="22"/>
          <w:szCs w:val="22"/>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Modalidad de Entrega:</w:t>
      </w:r>
      <w:r w:rsidRPr="00DC601B">
        <w:rPr>
          <w:rFonts w:ascii="Palatino Linotype" w:eastAsia="Palatino Linotype" w:hAnsi="Palatino Linotype" w:cs="Palatino Linotype"/>
        </w:rPr>
        <w:t xml:space="preserve"> A través de SAIMEX.</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after="240" w:line="360" w:lineRule="auto"/>
        <w:jc w:val="both"/>
        <w:rPr>
          <w:rFonts w:ascii="Palatino Linotype" w:eastAsia="Palatino Linotype" w:hAnsi="Palatino Linotype" w:cs="Palatino Linotype"/>
          <w:b/>
        </w:rPr>
      </w:pPr>
      <w:r w:rsidRPr="00DC601B">
        <w:rPr>
          <w:rFonts w:ascii="Palatino Linotype" w:eastAsia="Palatino Linotype" w:hAnsi="Palatino Linotype" w:cs="Palatino Linotype"/>
          <w:b/>
        </w:rPr>
        <w:lastRenderedPageBreak/>
        <w:t xml:space="preserve">2. Respuesta. </w:t>
      </w:r>
      <w:r w:rsidRPr="00DC601B">
        <w:rPr>
          <w:rFonts w:ascii="Palatino Linotype" w:eastAsia="Palatino Linotype" w:hAnsi="Palatino Linotype" w:cs="Palatino Linotype"/>
        </w:rPr>
        <w:t xml:space="preserve">Con fecha </w:t>
      </w:r>
      <w:r w:rsidRPr="00DC601B">
        <w:rPr>
          <w:rFonts w:ascii="Palatino Linotype" w:eastAsia="Palatino Linotype" w:hAnsi="Palatino Linotype" w:cs="Palatino Linotype"/>
          <w:b/>
        </w:rPr>
        <w:t>quince de marzo de dos mil veintitrés</w:t>
      </w:r>
      <w:r w:rsidRPr="00DC601B">
        <w:rPr>
          <w:rFonts w:ascii="Palatino Linotype" w:eastAsia="Palatino Linotype" w:hAnsi="Palatino Linotype" w:cs="Palatino Linotype"/>
        </w:rPr>
        <w:t xml:space="preserve">, el </w:t>
      </w:r>
      <w:r w:rsidRPr="00DC601B">
        <w:rPr>
          <w:rFonts w:ascii="Palatino Linotype" w:eastAsia="Palatino Linotype" w:hAnsi="Palatino Linotype" w:cs="Palatino Linotype"/>
          <w:b/>
        </w:rPr>
        <w:t xml:space="preserve">SUJETO OBLIGADO </w:t>
      </w:r>
      <w:r w:rsidRPr="00DC601B">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7131FE" w:rsidRPr="00DC601B" w:rsidRDefault="00CB665B">
      <w:pPr>
        <w:spacing w:before="240" w:after="240"/>
        <w:ind w:left="851" w:right="902"/>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 (Sic)</w:t>
      </w:r>
    </w:p>
    <w:p w:rsidR="007131FE" w:rsidRPr="00DC601B" w:rsidRDefault="00CB665B">
      <w:pPr>
        <w:spacing w:before="240" w:after="240" w:line="360" w:lineRule="auto"/>
        <w:ind w:right="49"/>
        <w:jc w:val="both"/>
        <w:rPr>
          <w:rFonts w:ascii="Palatino Linotype" w:eastAsia="Palatino Linotype" w:hAnsi="Palatino Linotype" w:cs="Palatino Linotype"/>
          <w:b/>
        </w:rPr>
      </w:pPr>
      <w:r w:rsidRPr="00DC601B">
        <w:rPr>
          <w:rFonts w:ascii="Palatino Linotype" w:eastAsia="Palatino Linotype" w:hAnsi="Palatino Linotype" w:cs="Palatino Linotype"/>
          <w:b/>
        </w:rPr>
        <w:t>El SUJETO OBLIGADO, adjuntó a su respuesta el siguiente archivo electrónico:</w:t>
      </w: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w:t>
      </w:r>
      <w:hyperlink r:id="rId8">
        <w:r w:rsidRPr="00DC601B">
          <w:rPr>
            <w:rFonts w:ascii="Palatino Linotype" w:eastAsia="Palatino Linotype" w:hAnsi="Palatino Linotype" w:cs="Palatino Linotype"/>
          </w:rPr>
          <w:t>RESP-SAIMEX-145.zip</w:t>
        </w:r>
      </w:hyperlink>
      <w:r w:rsidRPr="00DC601B">
        <w:rPr>
          <w:rFonts w:ascii="Palatino Linotype" w:eastAsia="Palatino Linotype" w:hAnsi="Palatino Linotype" w:cs="Palatino Linotype"/>
        </w:rPr>
        <w:t>”, el cual a su vez contiene la siguiente documentación:</w:t>
      </w: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“DM_0393_2023_SAIMEX 145”, el cual contiene el oficio número DM/0393/2023, por medio del cual la Dirección de Movilidad del Ayuntamiento de Tlalnepantla</w:t>
      </w:r>
      <w:r w:rsidR="00920262" w:rsidRPr="00DC601B">
        <w:rPr>
          <w:rFonts w:ascii="Palatino Linotype" w:eastAsia="Palatino Linotype" w:hAnsi="Palatino Linotype" w:cs="Palatino Linotype"/>
        </w:rPr>
        <w:t xml:space="preserve"> de Baz</w:t>
      </w:r>
      <w:r w:rsidRPr="00DC601B">
        <w:rPr>
          <w:rFonts w:ascii="Palatino Linotype" w:eastAsia="Palatino Linotype" w:hAnsi="Palatino Linotype" w:cs="Palatino Linotype"/>
        </w:rPr>
        <w:t>, informó en relación a lo solicitado, lo siguiente:</w:t>
      </w:r>
    </w:p>
    <w:p w:rsidR="007131FE" w:rsidRPr="00DC601B" w:rsidRDefault="00CB665B">
      <w:pPr>
        <w:spacing w:after="240" w:line="360" w:lineRule="auto"/>
        <w:jc w:val="both"/>
        <w:rPr>
          <w:rFonts w:ascii="Palatino Linotype" w:eastAsia="Palatino Linotype" w:hAnsi="Palatino Linotype" w:cs="Palatino Linotype"/>
        </w:rPr>
      </w:pPr>
      <w:r w:rsidRPr="00DC601B">
        <w:rPr>
          <w:noProof/>
          <w:lang w:val="es-MX"/>
        </w:rPr>
        <w:drawing>
          <wp:inline distT="0" distB="0" distL="0" distR="0">
            <wp:extent cx="5327535" cy="2587365"/>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47753" t="21601" r="5342" b="22957"/>
                    <a:stretch>
                      <a:fillRect/>
                    </a:stretch>
                  </pic:blipFill>
                  <pic:spPr>
                    <a:xfrm>
                      <a:off x="0" y="0"/>
                      <a:ext cx="5327535" cy="2587365"/>
                    </a:xfrm>
                    <a:prstGeom prst="rect">
                      <a:avLst/>
                    </a:prstGeom>
                    <a:ln/>
                  </pic:spPr>
                </pic:pic>
              </a:graphicData>
            </a:graphic>
          </wp:inline>
        </w:drawing>
      </w: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lastRenderedPageBreak/>
        <w:t xml:space="preserve">“PRESUPUESTO 2022”, el cual contiene el acuerdo número 12 por medio del cual el Ayuntamiento de Tlalnepantla </w:t>
      </w:r>
      <w:r w:rsidR="00920262" w:rsidRPr="00DC601B">
        <w:rPr>
          <w:rFonts w:ascii="Palatino Linotype" w:eastAsia="Palatino Linotype" w:hAnsi="Palatino Linotype" w:cs="Palatino Linotype"/>
        </w:rPr>
        <w:t xml:space="preserve">de Baz </w:t>
      </w:r>
      <w:r w:rsidRPr="00DC601B">
        <w:rPr>
          <w:rFonts w:ascii="Palatino Linotype" w:eastAsia="Palatino Linotype" w:hAnsi="Palatino Linotype" w:cs="Palatino Linotype"/>
        </w:rPr>
        <w:t xml:space="preserve">aprobó el presupuesto de egresos para el año 2022, de fecha 25 de febrero del año 2022, constante de 53 fojas. </w:t>
      </w: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“TM_674_2023_SAIMEX 145”, el cual contiene el oficio número TM/674/2023, por medio del cual el Tesorero Municipal, informó que su Subtesorero de Egresos le comunicó que después de una búsqueda exhaustiva en los archivos físicos así como los digitales bajo resguardo de la Tesorería Municipal, no fue posible encontrar información detallada como ha sido solicitada; sin embargo, con fines de máxima publicidad y transparencia adjuntó en medio magnético el presupuesto de egresos para el ejercicio fiscal 2022.</w:t>
      </w:r>
    </w:p>
    <w:p w:rsidR="007131FE" w:rsidRPr="00DC601B" w:rsidRDefault="00CB665B">
      <w:pPr>
        <w:spacing w:before="240" w:after="240" w:line="360" w:lineRule="auto"/>
        <w:ind w:right="49"/>
        <w:jc w:val="both"/>
        <w:rPr>
          <w:rFonts w:ascii="Palatino Linotype" w:eastAsia="Palatino Linotype" w:hAnsi="Palatino Linotype" w:cs="Palatino Linotype"/>
        </w:rPr>
      </w:pPr>
      <w:r w:rsidRPr="00DC601B">
        <w:rPr>
          <w:rFonts w:ascii="Palatino Linotype" w:eastAsia="Palatino Linotype" w:hAnsi="Palatino Linotype" w:cs="Palatino Linotype"/>
          <w:b/>
        </w:rPr>
        <w:t xml:space="preserve">3. Interposición del recurso de revisión. </w:t>
      </w:r>
      <w:r w:rsidRPr="00DC601B">
        <w:rPr>
          <w:rFonts w:ascii="Palatino Linotype" w:eastAsia="Palatino Linotype" w:hAnsi="Palatino Linotype" w:cs="Palatino Linotype"/>
        </w:rPr>
        <w:t xml:space="preserve">Inconforme con los términos de la respuesta emitida por parte del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el </w:t>
      </w:r>
      <w:r w:rsidRPr="00DC601B">
        <w:rPr>
          <w:rFonts w:ascii="Palatino Linotype" w:eastAsia="Palatino Linotype" w:hAnsi="Palatino Linotype" w:cs="Palatino Linotype"/>
          <w:b/>
        </w:rPr>
        <w:t>quince de marzo del dos mil veintitrés,</w:t>
      </w:r>
      <w:r w:rsidRPr="00DC601B">
        <w:rPr>
          <w:rFonts w:ascii="Palatino Linotype" w:eastAsia="Palatino Linotype" w:hAnsi="Palatino Linotype" w:cs="Palatino Linotype"/>
        </w:rPr>
        <w:t xml:space="preserve"> la parte recurrente interpuso el recurso de revisión a través de </w:t>
      </w:r>
      <w:r w:rsidRPr="00DC601B">
        <w:rPr>
          <w:rFonts w:ascii="Palatino Linotype" w:eastAsia="Palatino Linotype" w:hAnsi="Palatino Linotype" w:cs="Palatino Linotype"/>
          <w:b/>
        </w:rPr>
        <w:t xml:space="preserve">SAIMEX, </w:t>
      </w:r>
      <w:r w:rsidRPr="00DC601B">
        <w:rPr>
          <w:rFonts w:ascii="Palatino Linotype" w:eastAsia="Palatino Linotype" w:hAnsi="Palatino Linotype" w:cs="Palatino Linotype"/>
        </w:rPr>
        <w:t>en donde se manifestó de la siguiente manera:</w:t>
      </w:r>
    </w:p>
    <w:p w:rsidR="007131FE" w:rsidRPr="00DC601B" w:rsidRDefault="00CB665B">
      <w:pPr>
        <w:tabs>
          <w:tab w:val="left" w:pos="2745"/>
        </w:tabs>
        <w:spacing w:before="240" w:after="240" w:line="360" w:lineRule="auto"/>
        <w:jc w:val="both"/>
        <w:rPr>
          <w:rFonts w:ascii="Palatino Linotype" w:eastAsia="Palatino Linotype" w:hAnsi="Palatino Linotype" w:cs="Palatino Linotype"/>
          <w:b/>
        </w:rPr>
      </w:pPr>
      <w:r w:rsidRPr="00DC601B">
        <w:rPr>
          <w:rFonts w:ascii="Palatino Linotype" w:eastAsia="Palatino Linotype" w:hAnsi="Palatino Linotype" w:cs="Palatino Linotype"/>
          <w:b/>
        </w:rPr>
        <w:t xml:space="preserve">Acto impugnado: </w:t>
      </w:r>
      <w:r w:rsidRPr="00DC601B">
        <w:rPr>
          <w:rFonts w:ascii="Palatino Linotype" w:eastAsia="Palatino Linotype" w:hAnsi="Palatino Linotype" w:cs="Palatino Linotype"/>
          <w:b/>
        </w:rPr>
        <w:tab/>
      </w:r>
    </w:p>
    <w:p w:rsidR="007131FE" w:rsidRPr="00DC601B" w:rsidRDefault="00CB665B">
      <w:pPr>
        <w:spacing w:line="360" w:lineRule="auto"/>
        <w:ind w:left="851" w:right="900"/>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“no me entregan la </w:t>
      </w:r>
      <w:proofErr w:type="spellStart"/>
      <w:r w:rsidRPr="00DC601B">
        <w:rPr>
          <w:rFonts w:ascii="Palatino Linotype" w:eastAsia="Palatino Linotype" w:hAnsi="Palatino Linotype" w:cs="Palatino Linotype"/>
          <w:i/>
          <w:sz w:val="22"/>
          <w:szCs w:val="22"/>
        </w:rPr>
        <w:t>informacion</w:t>
      </w:r>
      <w:proofErr w:type="spellEnd"/>
      <w:r w:rsidRPr="00DC601B">
        <w:rPr>
          <w:rFonts w:ascii="Palatino Linotype" w:eastAsia="Palatino Linotype" w:hAnsi="Palatino Linotype" w:cs="Palatino Linotype"/>
          <w:i/>
          <w:sz w:val="22"/>
          <w:szCs w:val="22"/>
        </w:rPr>
        <w:t>” (Sic)</w:t>
      </w: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Y Razones o motivos de inconformidad</w:t>
      </w:r>
      <w:r w:rsidRPr="00DC601B">
        <w:rPr>
          <w:rFonts w:ascii="Palatino Linotype" w:eastAsia="Palatino Linotype" w:hAnsi="Palatino Linotype" w:cs="Palatino Linotype"/>
        </w:rPr>
        <w:t>:</w:t>
      </w:r>
    </w:p>
    <w:p w:rsidR="007131FE" w:rsidRPr="00DC601B" w:rsidRDefault="00CB665B">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DC601B">
        <w:rPr>
          <w:rFonts w:ascii="Palatino Linotype" w:eastAsia="Palatino Linotype" w:hAnsi="Palatino Linotype" w:cs="Palatino Linotype"/>
          <w:i/>
          <w:sz w:val="22"/>
          <w:szCs w:val="22"/>
        </w:rPr>
        <w:t xml:space="preserve"> “no me entregan la información” (Sic)</w:t>
      </w:r>
    </w:p>
    <w:p w:rsidR="007131FE" w:rsidRPr="00DC601B" w:rsidRDefault="007131FE">
      <w:pPr>
        <w:ind w:left="851" w:right="902"/>
        <w:jc w:val="both"/>
        <w:rPr>
          <w:rFonts w:ascii="Palatino Linotype" w:eastAsia="Palatino Linotype" w:hAnsi="Palatino Linotype" w:cs="Palatino Linotype"/>
          <w:i/>
          <w:sz w:val="22"/>
          <w:szCs w:val="22"/>
        </w:rPr>
      </w:pPr>
    </w:p>
    <w:p w:rsidR="007131FE" w:rsidRPr="00DC601B" w:rsidRDefault="00CB665B">
      <w:pPr>
        <w:spacing w:line="360" w:lineRule="auto"/>
        <w:ind w:right="51"/>
        <w:jc w:val="both"/>
        <w:rPr>
          <w:rFonts w:ascii="Palatino Linotype" w:eastAsia="Palatino Linotype" w:hAnsi="Palatino Linotype" w:cs="Palatino Linotype"/>
        </w:rPr>
      </w:pPr>
      <w:r w:rsidRPr="00DC601B">
        <w:rPr>
          <w:rFonts w:ascii="Palatino Linotype" w:eastAsia="Palatino Linotype" w:hAnsi="Palatino Linotype" w:cs="Palatino Linotype"/>
          <w:b/>
        </w:rPr>
        <w:t xml:space="preserve">4. Turno. </w:t>
      </w:r>
      <w:r w:rsidRPr="00DC601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DC601B">
        <w:rPr>
          <w:rFonts w:ascii="Palatino Linotype" w:eastAsia="Palatino Linotype" w:hAnsi="Palatino Linotype" w:cs="Palatino Linotype"/>
        </w:rPr>
        <w:lastRenderedPageBreak/>
        <w:t xml:space="preserve">del Estado de México y Municipios, a la Comisionada </w:t>
      </w:r>
      <w:r w:rsidRPr="00DC601B">
        <w:rPr>
          <w:rFonts w:ascii="Palatino Linotype" w:eastAsia="Palatino Linotype" w:hAnsi="Palatino Linotype" w:cs="Palatino Linotype"/>
          <w:b/>
        </w:rPr>
        <w:t xml:space="preserve">Guadalupe Ramírez Peña, </w:t>
      </w:r>
      <w:r w:rsidRPr="00DC601B">
        <w:rPr>
          <w:rFonts w:ascii="Palatino Linotype" w:eastAsia="Palatino Linotype" w:hAnsi="Palatino Linotype" w:cs="Palatino Linotype"/>
        </w:rPr>
        <w:t xml:space="preserve">a efecto de que analizara sobre su admisión o su </w:t>
      </w:r>
      <w:proofErr w:type="spellStart"/>
      <w:r w:rsidRPr="00DC601B">
        <w:rPr>
          <w:rFonts w:ascii="Palatino Linotype" w:eastAsia="Palatino Linotype" w:hAnsi="Palatino Linotype" w:cs="Palatino Linotype"/>
        </w:rPr>
        <w:t>desechamiento</w:t>
      </w:r>
      <w:proofErr w:type="spellEnd"/>
      <w:r w:rsidRPr="00DC601B">
        <w:rPr>
          <w:rFonts w:ascii="Palatino Linotype" w:eastAsia="Palatino Linotype" w:hAnsi="Palatino Linotype" w:cs="Palatino Linotype"/>
        </w:rPr>
        <w:t>.</w:t>
      </w:r>
    </w:p>
    <w:p w:rsidR="007131FE" w:rsidRPr="00DC601B" w:rsidRDefault="007131FE">
      <w:pPr>
        <w:spacing w:line="360" w:lineRule="auto"/>
        <w:ind w:right="51"/>
        <w:jc w:val="both"/>
        <w:rPr>
          <w:rFonts w:ascii="Palatino Linotype" w:eastAsia="Palatino Linotype" w:hAnsi="Palatino Linotype" w:cs="Palatino Linotype"/>
        </w:rPr>
      </w:pP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5. Admisión del Recurso de revisión.</w:t>
      </w:r>
      <w:r w:rsidRPr="00DC601B">
        <w:rPr>
          <w:rFonts w:ascii="Palatino Linotype" w:eastAsia="Palatino Linotype" w:hAnsi="Palatino Linotype" w:cs="Palatino Linotype"/>
        </w:rPr>
        <w:t xml:space="preserve"> Con fecha</w:t>
      </w:r>
      <w:r w:rsidRPr="00DC601B">
        <w:rPr>
          <w:rFonts w:ascii="Palatino Linotype" w:eastAsia="Palatino Linotype" w:hAnsi="Palatino Linotype" w:cs="Palatino Linotype"/>
          <w:b/>
        </w:rPr>
        <w:t xml:space="preserve"> veintiuno de marzo de dos mil veintitrés, </w:t>
      </w:r>
      <w:r w:rsidRPr="00DC601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C601B">
        <w:rPr>
          <w:rFonts w:ascii="Palatino Linotype" w:eastAsia="Palatino Linotype" w:hAnsi="Palatino Linotype" w:cs="Palatino Linotype"/>
          <w:b/>
        </w:rPr>
        <w:t xml:space="preserve">SUJETO OBLIGADO </w:t>
      </w:r>
      <w:r w:rsidRPr="00DC601B">
        <w:rPr>
          <w:rFonts w:ascii="Palatino Linotype" w:eastAsia="Palatino Linotype" w:hAnsi="Palatino Linotype" w:cs="Palatino Linotype"/>
        </w:rPr>
        <w:t>presentara su informe justificado.</w:t>
      </w:r>
    </w:p>
    <w:p w:rsidR="007131FE" w:rsidRPr="00DC601B" w:rsidRDefault="00CB665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sidRPr="00DC601B">
        <w:rPr>
          <w:rFonts w:ascii="Palatino Linotype" w:eastAsia="Palatino Linotype" w:hAnsi="Palatino Linotype" w:cs="Palatino Linotype"/>
          <w:b/>
        </w:rPr>
        <w:t>6. Manifestaciones</w:t>
      </w:r>
      <w:r w:rsidRPr="00DC601B">
        <w:rPr>
          <w:rFonts w:ascii="Palatino Linotype" w:eastAsia="Palatino Linotype" w:hAnsi="Palatino Linotype" w:cs="Palatino Linotype"/>
        </w:rPr>
        <w:t xml:space="preserve">. </w:t>
      </w:r>
      <w:r w:rsidRPr="00DC601B">
        <w:rPr>
          <w:rFonts w:ascii="Palatino Linotype" w:eastAsia="Palatino Linotype" w:hAnsi="Palatino Linotype" w:cs="Palatino Linotype"/>
          <w:color w:val="000000"/>
        </w:rPr>
        <w:t xml:space="preserve">De las constancias que integran el expediente en que se actúa se advierte que la parte </w:t>
      </w:r>
      <w:r w:rsidRPr="00DC601B">
        <w:rPr>
          <w:rFonts w:ascii="Palatino Linotype" w:eastAsia="Palatino Linotype" w:hAnsi="Palatino Linotype" w:cs="Palatino Linotype"/>
          <w:b/>
          <w:color w:val="000000"/>
        </w:rPr>
        <w:t>RECURRENTE</w:t>
      </w:r>
      <w:r w:rsidRPr="00DC601B">
        <w:rPr>
          <w:rFonts w:ascii="Palatino Linotype" w:eastAsia="Palatino Linotype" w:hAnsi="Palatino Linotype" w:cs="Palatino Linotype"/>
          <w:color w:val="000000"/>
        </w:rPr>
        <w:t>, fue omisa en presentar sus alegatos o manifestación alguna.</w:t>
      </w: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Por su parte 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en fecha treinta y uno de marzo del año dos mil veintitrés, remitió el siguiente archivo “</w:t>
      </w:r>
      <w:proofErr w:type="spellStart"/>
      <w:r w:rsidRPr="00DC601B">
        <w:rPr>
          <w:rFonts w:ascii="Palatino Linotype" w:eastAsia="Palatino Linotype" w:hAnsi="Palatino Linotype" w:cs="Palatino Linotype"/>
        </w:rPr>
        <w:t>zip</w:t>
      </w:r>
      <w:proofErr w:type="spellEnd"/>
      <w:r w:rsidRPr="00DC601B">
        <w:rPr>
          <w:rFonts w:ascii="Palatino Linotype" w:eastAsia="Palatino Linotype" w:hAnsi="Palatino Linotype" w:cs="Palatino Linotype"/>
        </w:rPr>
        <w:t>”:</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w:t>
      </w:r>
      <w:hyperlink r:id="rId10">
        <w:r w:rsidRPr="00DC601B">
          <w:rPr>
            <w:rFonts w:ascii="Palatino Linotype" w:eastAsia="Palatino Linotype" w:hAnsi="Palatino Linotype" w:cs="Palatino Linotype"/>
          </w:rPr>
          <w:t>MANIFESTACIONES RR 14334.zip</w:t>
        </w:r>
      </w:hyperlink>
      <w:r w:rsidRPr="00DC601B">
        <w:rPr>
          <w:rFonts w:ascii="Palatino Linotype" w:eastAsia="Palatino Linotype" w:hAnsi="Palatino Linotype" w:cs="Palatino Linotype"/>
        </w:rPr>
        <w:t xml:space="preserve">”, el cual a su vez contiene tres archivos electrónicos, mediante los cuales la Dirección de Movilidad, Tesorero Municipal y Subtesorero de Egresos, respectivamente, ratificaron sus respuestas primigenias. </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Archivos, que se pusieron a la vista de la parte </w:t>
      </w:r>
      <w:r w:rsidRPr="00DC601B">
        <w:rPr>
          <w:rFonts w:ascii="Palatino Linotype" w:eastAsia="Palatino Linotype" w:hAnsi="Palatino Linotype" w:cs="Palatino Linotype"/>
          <w:b/>
        </w:rPr>
        <w:t>RECURRENTE</w:t>
      </w:r>
      <w:r w:rsidRPr="00DC601B">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w:t>
      </w:r>
      <w:r w:rsidRPr="00DC601B">
        <w:rPr>
          <w:rFonts w:ascii="Palatino Linotype" w:eastAsia="Palatino Linotype" w:hAnsi="Palatino Linotype" w:cs="Palatino Linotype"/>
        </w:rPr>
        <w:lastRenderedPageBreak/>
        <w:t xml:space="preserve">manifestara lo que a su derecho convenga, sin que el solicitante hiciera manifestación alguna. </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widowControl w:val="0"/>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7. Ampliación del plazo.</w:t>
      </w:r>
      <w:r w:rsidRPr="00DC601B">
        <w:rPr>
          <w:rFonts w:ascii="Palatino Linotype" w:eastAsia="Palatino Linotype" w:hAnsi="Palatino Linotype" w:cs="Palatino Linotype"/>
        </w:rPr>
        <w:t xml:space="preserve"> En fecha diez de julio del año dos mil veintitrés, con fundamento en el artículo 181, párrafo tercero de la Ley de Transparencia y Acceso a la Información Pública del Estado de México y Municipios, se acordó la ampliación del plazo para su resolución.</w:t>
      </w:r>
    </w:p>
    <w:p w:rsidR="007131FE" w:rsidRPr="00DC601B" w:rsidRDefault="00CB665B">
      <w:pPr>
        <w:widowControl w:val="0"/>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strike/>
          <w:color w:val="FF0000"/>
        </w:rPr>
      </w:pPr>
      <w:r w:rsidRPr="00DC601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numPr>
          <w:ilvl w:val="0"/>
          <w:numId w:val="1"/>
        </w:numPr>
        <w:ind w:left="851"/>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7131FE" w:rsidRPr="00DC601B" w:rsidRDefault="007131FE">
      <w:pPr>
        <w:ind w:left="851" w:hanging="360"/>
        <w:jc w:val="both"/>
        <w:rPr>
          <w:rFonts w:ascii="Palatino Linotype" w:eastAsia="Palatino Linotype" w:hAnsi="Palatino Linotype" w:cs="Palatino Linotype"/>
        </w:rPr>
      </w:pPr>
    </w:p>
    <w:p w:rsidR="007131FE" w:rsidRPr="00DC601B" w:rsidRDefault="00CB665B">
      <w:pPr>
        <w:numPr>
          <w:ilvl w:val="0"/>
          <w:numId w:val="1"/>
        </w:numPr>
        <w:ind w:left="851"/>
        <w:jc w:val="both"/>
        <w:rPr>
          <w:rFonts w:ascii="Palatino Linotype" w:eastAsia="Palatino Linotype" w:hAnsi="Palatino Linotype" w:cs="Palatino Linotype"/>
        </w:rPr>
      </w:pPr>
      <w:r w:rsidRPr="00DC601B">
        <w:rPr>
          <w:rFonts w:ascii="Palatino Linotype" w:eastAsia="Palatino Linotype" w:hAnsi="Palatino Linotype" w:cs="Palatino Linotype"/>
        </w:rPr>
        <w:t>Actividad Procesal del interesado. Acciones u omisiones del interesado.</w:t>
      </w:r>
    </w:p>
    <w:p w:rsidR="007131FE" w:rsidRPr="00DC601B" w:rsidRDefault="007131FE">
      <w:pPr>
        <w:ind w:left="851" w:hanging="360"/>
        <w:jc w:val="both"/>
        <w:rPr>
          <w:rFonts w:ascii="Palatino Linotype" w:eastAsia="Palatino Linotype" w:hAnsi="Palatino Linotype" w:cs="Palatino Linotype"/>
        </w:rPr>
      </w:pPr>
    </w:p>
    <w:p w:rsidR="007131FE" w:rsidRPr="00DC601B" w:rsidRDefault="00CB665B">
      <w:pPr>
        <w:numPr>
          <w:ilvl w:val="0"/>
          <w:numId w:val="1"/>
        </w:numPr>
        <w:ind w:left="851"/>
        <w:jc w:val="both"/>
        <w:rPr>
          <w:rFonts w:ascii="Palatino Linotype" w:eastAsia="Palatino Linotype" w:hAnsi="Palatino Linotype" w:cs="Palatino Linotype"/>
        </w:rPr>
      </w:pPr>
      <w:r w:rsidRPr="00DC601B">
        <w:rPr>
          <w:rFonts w:ascii="Palatino Linotype" w:eastAsia="Palatino Linotype" w:hAnsi="Palatino Linotype" w:cs="Palatino Linotype"/>
        </w:rPr>
        <w:t>Conducta de la Autoridad: Las Acciones u omisiones realizadas en el procedimiento. Así como si la autoridad actuó con la debida diligencia.</w:t>
      </w:r>
    </w:p>
    <w:p w:rsidR="007131FE" w:rsidRPr="00DC601B" w:rsidRDefault="007131FE">
      <w:pPr>
        <w:ind w:left="851" w:hanging="360"/>
        <w:rPr>
          <w:rFonts w:ascii="Palatino Linotype" w:eastAsia="Palatino Linotype" w:hAnsi="Palatino Linotype" w:cs="Palatino Linotype"/>
        </w:rPr>
      </w:pPr>
    </w:p>
    <w:p w:rsidR="007131FE" w:rsidRPr="00DC601B" w:rsidRDefault="00CB665B">
      <w:pPr>
        <w:ind w:left="851" w:hanging="360"/>
        <w:jc w:val="both"/>
        <w:rPr>
          <w:rFonts w:ascii="Palatino Linotype" w:eastAsia="Palatino Linotype" w:hAnsi="Palatino Linotype" w:cs="Palatino Linotype"/>
        </w:rPr>
      </w:pPr>
      <w:r w:rsidRPr="00DC601B">
        <w:rPr>
          <w:rFonts w:ascii="Palatino Linotype" w:eastAsia="Palatino Linotype" w:hAnsi="Palatino Linotype" w:cs="Palatino Linotype"/>
        </w:rPr>
        <w:t>d) La afectación generada en la situación jurídica de la persona involucrada en el proceso: Violación a sus derechos humanos.</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DC601B">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b/>
        </w:rPr>
      </w:pPr>
      <w:r w:rsidRPr="00DC601B">
        <w:rPr>
          <w:rFonts w:ascii="Palatino Linotype" w:eastAsia="Palatino Linotype" w:hAnsi="Palatino Linotype" w:cs="Palatino Linotype"/>
        </w:rPr>
        <w:t>Argumento que encuentra sustento en la jurisprudencia P</w:t>
      </w:r>
      <w:proofErr w:type="gramStart"/>
      <w:r w:rsidRPr="00DC601B">
        <w:rPr>
          <w:rFonts w:ascii="Palatino Linotype" w:eastAsia="Palatino Linotype" w:hAnsi="Palatino Linotype" w:cs="Palatino Linotype"/>
        </w:rPr>
        <w:t>./</w:t>
      </w:r>
      <w:proofErr w:type="gramEnd"/>
      <w:r w:rsidRPr="00DC601B">
        <w:rPr>
          <w:rFonts w:ascii="Palatino Linotype" w:eastAsia="Palatino Linotype" w:hAnsi="Palatino Linotype" w:cs="Palatino Linotype"/>
        </w:rPr>
        <w:t xml:space="preserve">J. 32/92 emitida por el Pleno de la Suprema Corte de Justicia de la Nación de rubro </w:t>
      </w:r>
      <w:r w:rsidRPr="00DC601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C601B">
        <w:rPr>
          <w:rFonts w:ascii="Palatino Linotype" w:eastAsia="Palatino Linotype" w:hAnsi="Palatino Linotype" w:cs="Palatino Linotype"/>
        </w:rPr>
        <w:t>, visible en la Gaceta del Seminario Judicial de la Federación con el registro digital 205635.</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 </w:t>
      </w:r>
      <w:r w:rsidRPr="00DC601B">
        <w:rPr>
          <w:rFonts w:ascii="Palatino Linotype" w:eastAsia="Palatino Linotype" w:hAnsi="Palatino Linotype" w:cs="Palatino Linotype"/>
          <w:i/>
        </w:rPr>
        <w:t>“PLAZO RAZONABLE PARA RESOLVER. DIMENSIÓN Y EFECTOS DE ESTE CONCEPTO CUANDO SE ADUCE EXCESIVA CARGA DE TRABAJO.”</w:t>
      </w:r>
      <w:r w:rsidRPr="00DC601B">
        <w:rPr>
          <w:rFonts w:ascii="Palatino Linotype" w:eastAsia="Palatino Linotype" w:hAnsi="Palatino Linotype" w:cs="Palatino Linotype"/>
        </w:rPr>
        <w:t xml:space="preserve"> consultable en el Seminario Judicial de la Federación y su gaceta, con el registro digital 2002351.</w:t>
      </w:r>
    </w:p>
    <w:p w:rsidR="007131FE" w:rsidRPr="00DC601B" w:rsidRDefault="007131FE">
      <w:pPr>
        <w:spacing w:line="360" w:lineRule="auto"/>
        <w:jc w:val="both"/>
        <w:rPr>
          <w:rFonts w:ascii="Palatino Linotype" w:eastAsia="Palatino Linotype" w:hAnsi="Palatino Linotype" w:cs="Palatino Linotype"/>
          <w:b/>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i/>
        </w:rPr>
        <w:t>“PLAZO RAZONABLE PARA RESOLVER. CONCEPTO Y ELEMENTOS QUE LO INTEGRAN A LA LUZ DEL DERECHO INTERNACIONAL DE LOS DERECHOS HUMANOS.”</w:t>
      </w:r>
      <w:r w:rsidRPr="00DC601B">
        <w:rPr>
          <w:rFonts w:ascii="Palatino Linotype" w:eastAsia="Palatino Linotype" w:hAnsi="Palatino Linotype" w:cs="Palatino Linotype"/>
        </w:rPr>
        <w:t>, visible en el Seminario Judicial de la Federación y su gaceta, con el registro digital 2002350.</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 xml:space="preserve">8. Cierre de instrucción. </w:t>
      </w:r>
      <w:r w:rsidRPr="00DC601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C601B">
        <w:rPr>
          <w:rFonts w:ascii="Palatino Linotype" w:eastAsia="Palatino Linotype" w:hAnsi="Palatino Linotype" w:cs="Palatino Linotype"/>
          <w:b/>
        </w:rPr>
        <w:t>catorce de julio</w:t>
      </w:r>
      <w:r w:rsidRPr="00DC601B">
        <w:rPr>
          <w:rFonts w:ascii="Palatino Linotype" w:eastAsia="Palatino Linotype" w:hAnsi="Palatino Linotype" w:cs="Palatino Linotype"/>
          <w:b/>
          <w:color w:val="FF0000"/>
        </w:rPr>
        <w:t xml:space="preserve"> </w:t>
      </w:r>
      <w:r w:rsidRPr="00DC601B">
        <w:rPr>
          <w:rFonts w:ascii="Palatino Linotype" w:eastAsia="Palatino Linotype" w:hAnsi="Palatino Linotype" w:cs="Palatino Linotype"/>
          <w:b/>
        </w:rPr>
        <w:t>de dos mil veintitrés</w:t>
      </w:r>
      <w:r w:rsidRPr="00DC601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7131FE" w:rsidRPr="00DC601B" w:rsidRDefault="00CB665B">
      <w:pPr>
        <w:widowControl w:val="0"/>
        <w:spacing w:line="360" w:lineRule="auto"/>
        <w:jc w:val="center"/>
        <w:rPr>
          <w:rFonts w:ascii="Palatino Linotype" w:eastAsia="Palatino Linotype" w:hAnsi="Palatino Linotype" w:cs="Palatino Linotype"/>
          <w:b/>
        </w:rPr>
      </w:pPr>
      <w:r w:rsidRPr="00DC601B">
        <w:rPr>
          <w:rFonts w:ascii="Palatino Linotype" w:eastAsia="Palatino Linotype" w:hAnsi="Palatino Linotype" w:cs="Palatino Linotype"/>
          <w:b/>
        </w:rPr>
        <w:t>II. C O N S I D E R A N D O S</w:t>
      </w:r>
    </w:p>
    <w:p w:rsidR="007131FE" w:rsidRPr="00DC601B" w:rsidRDefault="007131FE">
      <w:pPr>
        <w:widowControl w:val="0"/>
        <w:spacing w:line="360" w:lineRule="auto"/>
        <w:jc w:val="center"/>
        <w:rPr>
          <w:rFonts w:ascii="Palatino Linotype" w:eastAsia="Palatino Linotype" w:hAnsi="Palatino Linotype" w:cs="Palatino Linotype"/>
          <w:b/>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Primero. Competencia.</w:t>
      </w:r>
      <w:r w:rsidRPr="00DC601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131FE" w:rsidRPr="00DC601B" w:rsidRDefault="00CB665B">
      <w:pPr>
        <w:spacing w:before="240" w:after="240" w:line="360" w:lineRule="auto"/>
        <w:ind w:right="49"/>
        <w:jc w:val="both"/>
        <w:rPr>
          <w:rFonts w:ascii="Palatino Linotype" w:eastAsia="Palatino Linotype" w:hAnsi="Palatino Linotype" w:cs="Palatino Linotype"/>
        </w:rPr>
      </w:pPr>
      <w:bookmarkStart w:id="3" w:name="_heading=h.tyjcwt" w:colFirst="0" w:colLast="0"/>
      <w:bookmarkEnd w:id="3"/>
      <w:r w:rsidRPr="00DC601B">
        <w:rPr>
          <w:rFonts w:ascii="Palatino Linotype" w:eastAsia="Palatino Linotype" w:hAnsi="Palatino Linotype" w:cs="Palatino Linotype"/>
          <w:b/>
        </w:rPr>
        <w:t xml:space="preserve">Segundo. Oportunidad y </w:t>
      </w:r>
      <w:proofErr w:type="spellStart"/>
      <w:r w:rsidRPr="00DC601B">
        <w:rPr>
          <w:rFonts w:ascii="Palatino Linotype" w:eastAsia="Palatino Linotype" w:hAnsi="Palatino Linotype" w:cs="Palatino Linotype"/>
          <w:b/>
        </w:rPr>
        <w:t>Procedibilidad</w:t>
      </w:r>
      <w:proofErr w:type="spellEnd"/>
      <w:r w:rsidRPr="00DC601B">
        <w:rPr>
          <w:rFonts w:ascii="Palatino Linotype" w:eastAsia="Palatino Linotype" w:hAnsi="Palatino Linotype" w:cs="Palatino Linotype"/>
          <w:b/>
        </w:rPr>
        <w:t xml:space="preserve"> del Recurso de Revisión. </w:t>
      </w:r>
      <w:r w:rsidRPr="00DC601B">
        <w:rPr>
          <w:rFonts w:ascii="Palatino Linotype" w:eastAsia="Palatino Linotype" w:hAnsi="Palatino Linotype" w:cs="Palatino Linotype"/>
        </w:rPr>
        <w:t xml:space="preserve">De conformidad con los requisitos de Oportunidad y </w:t>
      </w:r>
      <w:proofErr w:type="spellStart"/>
      <w:r w:rsidRPr="00DC601B">
        <w:rPr>
          <w:rFonts w:ascii="Palatino Linotype" w:eastAsia="Palatino Linotype" w:hAnsi="Palatino Linotype" w:cs="Palatino Linotype"/>
        </w:rPr>
        <w:t>Procedibilidad</w:t>
      </w:r>
      <w:proofErr w:type="spellEnd"/>
      <w:r w:rsidRPr="00DC601B">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emitió su respuesta a la solicitud </w:t>
      </w:r>
      <w:r w:rsidRPr="00DC601B">
        <w:rPr>
          <w:rFonts w:ascii="Palatino Linotype" w:eastAsia="Palatino Linotype" w:hAnsi="Palatino Linotype" w:cs="Palatino Linotype"/>
        </w:rPr>
        <w:lastRenderedPageBreak/>
        <w:t xml:space="preserve">planteada por la parte solicitante el quince de marzo del año dos mil veintitrés y la parte </w:t>
      </w:r>
      <w:r w:rsidRPr="00DC601B">
        <w:rPr>
          <w:rFonts w:ascii="Palatino Linotype" w:eastAsia="Palatino Linotype" w:hAnsi="Palatino Linotype" w:cs="Palatino Linotype"/>
          <w:b/>
        </w:rPr>
        <w:t>RECURRENTE</w:t>
      </w:r>
      <w:r w:rsidRPr="00DC601B">
        <w:rPr>
          <w:rFonts w:ascii="Palatino Linotype" w:eastAsia="Palatino Linotype" w:hAnsi="Palatino Linotype" w:cs="Palatino Linotype"/>
        </w:rPr>
        <w:t xml:space="preserve"> presentó su recurso de revisión el mismo día hábil en que tuvo conocimiento de la respuesta impugnada.</w:t>
      </w: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En este sentido, al considerar la fecha en que se formuló la solicitud y la fecha en que respondió a esta 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7131FE" w:rsidRPr="00DC601B" w:rsidRDefault="00CB665B">
      <w:pPr>
        <w:spacing w:before="120" w:after="120"/>
        <w:ind w:left="851" w:right="902"/>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C601B">
        <w:rPr>
          <w:rFonts w:ascii="Palatino Linotype" w:eastAsia="Palatino Linotype" w:hAnsi="Palatino Linotype" w:cs="Palatino Linotype"/>
          <w:i/>
          <w:sz w:val="22"/>
          <w:szCs w:val="22"/>
        </w:rPr>
        <w:t>.</w:t>
      </w:r>
    </w:p>
    <w:p w:rsidR="007131FE" w:rsidRPr="00DC601B" w:rsidRDefault="00CB665B">
      <w:pPr>
        <w:spacing w:before="120" w:after="120"/>
        <w:ind w:left="851" w:right="902"/>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w:t>
      </w:r>
      <w:r w:rsidRPr="00DC601B">
        <w:rPr>
          <w:rFonts w:ascii="Palatino Linotype" w:eastAsia="Palatino Linotype" w:hAnsi="Palatino Linotype" w:cs="Palatino Linotype"/>
          <w:i/>
          <w:sz w:val="22"/>
          <w:szCs w:val="22"/>
        </w:rPr>
        <w:lastRenderedPageBreak/>
        <w:t>que el escrito correspondiente se presente antes de iniciado ese término. De ahí que si dicho recurso se interpone antes de que inicie el plazo para hacerlo, su presentación no es extemporánea.”(Sic)</w:t>
      </w:r>
    </w:p>
    <w:p w:rsidR="007131FE" w:rsidRPr="00DC601B" w:rsidRDefault="00CB665B">
      <w:pPr>
        <w:spacing w:before="240" w:after="240" w:line="360" w:lineRule="auto"/>
        <w:ind w:right="49"/>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Por cuanto hace a la </w:t>
      </w:r>
      <w:proofErr w:type="spellStart"/>
      <w:r w:rsidRPr="00DC601B">
        <w:rPr>
          <w:rFonts w:ascii="Palatino Linotype" w:eastAsia="Palatino Linotype" w:hAnsi="Palatino Linotype" w:cs="Palatino Linotype"/>
        </w:rPr>
        <w:t>procedibilidad</w:t>
      </w:r>
      <w:proofErr w:type="spellEnd"/>
      <w:r w:rsidRPr="00DC601B">
        <w:rPr>
          <w:rFonts w:ascii="Palatino Linotype" w:eastAsia="Palatino Linotype" w:hAnsi="Palatino Linotype" w:cs="Palatino Linotype"/>
        </w:rPr>
        <w:t xml:space="preserve"> del recurso de revisión, es de suma importancia señalar que la parte </w:t>
      </w:r>
      <w:r w:rsidRPr="00DC601B">
        <w:rPr>
          <w:rFonts w:ascii="Palatino Linotype" w:eastAsia="Palatino Linotype" w:hAnsi="Palatino Linotype" w:cs="Palatino Linotype"/>
          <w:b/>
        </w:rPr>
        <w:t>RECURRENTE</w:t>
      </w:r>
      <w:r w:rsidRPr="00DC601B">
        <w:rPr>
          <w:rFonts w:ascii="Palatino Linotype" w:eastAsia="Palatino Linotype" w:hAnsi="Palatino Linotype" w:cs="Palatino Linotype"/>
        </w:rPr>
        <w:t>, no proporcionó su nombre completo,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131FE" w:rsidRPr="00DC601B" w:rsidRDefault="00CB665B">
      <w:pPr>
        <w:spacing w:before="240" w:after="240" w:line="276" w:lineRule="auto"/>
        <w:ind w:left="851" w:right="902"/>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w:t>
      </w:r>
      <w:r w:rsidRPr="00DC601B">
        <w:rPr>
          <w:rFonts w:ascii="Palatino Linotype" w:eastAsia="Palatino Linotype" w:hAnsi="Palatino Linotype" w:cs="Palatino Linotype"/>
          <w:b/>
          <w:i/>
          <w:sz w:val="22"/>
          <w:szCs w:val="22"/>
        </w:rPr>
        <w:t>Las solicitudes anónimas</w:t>
      </w:r>
      <w:r w:rsidRPr="00DC601B">
        <w:rPr>
          <w:rFonts w:ascii="Palatino Linotype" w:eastAsia="Palatino Linotype" w:hAnsi="Palatino Linotype" w:cs="Palatino Linotype"/>
          <w:i/>
          <w:sz w:val="22"/>
          <w:szCs w:val="22"/>
        </w:rPr>
        <w:t xml:space="preserve">, con nombre incompleto o seudónimo </w:t>
      </w:r>
      <w:r w:rsidRPr="00DC601B">
        <w:rPr>
          <w:rFonts w:ascii="Palatino Linotype" w:eastAsia="Palatino Linotype" w:hAnsi="Palatino Linotype" w:cs="Palatino Linotype"/>
          <w:b/>
          <w:i/>
          <w:sz w:val="22"/>
          <w:szCs w:val="22"/>
        </w:rPr>
        <w:t>serán procedentes para su trámite por parte del sujeto obligado ante quien se presente</w:t>
      </w:r>
      <w:r w:rsidRPr="00DC601B">
        <w:rPr>
          <w:rFonts w:ascii="Palatino Linotype" w:eastAsia="Palatino Linotype" w:hAnsi="Palatino Linotype" w:cs="Palatino Linotype"/>
          <w:i/>
          <w:sz w:val="22"/>
          <w:szCs w:val="22"/>
        </w:rPr>
        <w:t>. No podrá requerirse información adicional con motivo del nombre proporcionado por el solicitante."(Sic)</w:t>
      </w:r>
    </w:p>
    <w:p w:rsidR="007131FE" w:rsidRPr="00DC601B" w:rsidRDefault="00CB665B">
      <w:pPr>
        <w:spacing w:before="240" w:after="240" w:line="360" w:lineRule="auto"/>
        <w:jc w:val="both"/>
        <w:rPr>
          <w:rFonts w:ascii="Palatino Linotype" w:eastAsia="Palatino Linotype" w:hAnsi="Palatino Linotype" w:cs="Palatino Linotype"/>
          <w:color w:val="000000"/>
        </w:rPr>
      </w:pPr>
      <w:r w:rsidRPr="00DC601B">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7131FE" w:rsidRPr="00DC601B" w:rsidRDefault="00CB665B">
      <w:pPr>
        <w:ind w:left="1276" w:right="1752"/>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w:t>
      </w:r>
      <w:r w:rsidRPr="00DC601B">
        <w:rPr>
          <w:rFonts w:ascii="Palatino Linotype" w:eastAsia="Palatino Linotype" w:hAnsi="Palatino Linotype" w:cs="Palatino Linotype"/>
          <w:b/>
          <w:i/>
          <w:sz w:val="22"/>
          <w:szCs w:val="22"/>
        </w:rPr>
        <w:t xml:space="preserve">Artículo 179. </w:t>
      </w:r>
      <w:r w:rsidRPr="00DC601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w:t>
      </w:r>
      <w:r w:rsidRPr="00DC601B">
        <w:rPr>
          <w:rFonts w:ascii="Palatino Linotype" w:eastAsia="Palatino Linotype" w:hAnsi="Palatino Linotype" w:cs="Palatino Linotype"/>
          <w:i/>
          <w:sz w:val="22"/>
          <w:szCs w:val="22"/>
        </w:rPr>
        <w:lastRenderedPageBreak/>
        <w:t>acceso a la información pública, y procederá en contra de las siguientes causas:</w:t>
      </w:r>
    </w:p>
    <w:p w:rsidR="007131FE" w:rsidRPr="00DC601B" w:rsidRDefault="00CB665B">
      <w:pPr>
        <w:ind w:left="1276" w:right="1752"/>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I. La negativa a la información solicitada…” (Sic)</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color w:val="000000"/>
        </w:rPr>
        <w:t>Tercero. Materia de Revisión</w:t>
      </w:r>
      <w:r w:rsidRPr="00DC601B">
        <w:rPr>
          <w:rFonts w:ascii="Palatino Linotype" w:eastAsia="Palatino Linotype" w:hAnsi="Palatino Linotype" w:cs="Palatino Linotype"/>
          <w:color w:val="000000"/>
        </w:rPr>
        <w:t xml:space="preserve">: </w:t>
      </w:r>
      <w:r w:rsidRPr="00DC601B">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Pr="00DC601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C601B">
        <w:rPr>
          <w:rFonts w:ascii="Palatino Linotype" w:eastAsia="Palatino Linotype" w:hAnsi="Palatino Linotype" w:cs="Palatino Linotype"/>
        </w:rPr>
        <w:t xml:space="preserve">de la PARTE </w:t>
      </w:r>
      <w:r w:rsidRPr="00DC601B">
        <w:rPr>
          <w:rFonts w:ascii="Palatino Linotype" w:eastAsia="Palatino Linotype" w:hAnsi="Palatino Linotype" w:cs="Palatino Linotype"/>
          <w:b/>
        </w:rPr>
        <w:t>RECURRENTE</w:t>
      </w:r>
      <w:r w:rsidRPr="00DC601B">
        <w:rPr>
          <w:rFonts w:ascii="Palatino Linotype" w:eastAsia="Palatino Linotype" w:hAnsi="Palatino Linotype" w:cs="Palatino Linotype"/>
        </w:rPr>
        <w:t>, o en su defecto, en caso de ser procedente, ordenar la entrega de información.</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 xml:space="preserve">Cuarto. Estudio de fondo del asunto. </w:t>
      </w:r>
      <w:r w:rsidRPr="00DC601B">
        <w:rPr>
          <w:rFonts w:ascii="Palatino Linotype" w:eastAsia="Palatino Linotype" w:hAnsi="Palatino Linotype" w:cs="Palatino Linotype"/>
        </w:rPr>
        <w:t xml:space="preserve">es conveniente analizar si la respuesta del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DC601B">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7131FE" w:rsidRPr="00DC601B" w:rsidRDefault="00CB665B">
      <w:pPr>
        <w:spacing w:before="240"/>
        <w:ind w:left="709" w:right="760"/>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w:t>
      </w:r>
      <w:r w:rsidRPr="00DC601B">
        <w:rPr>
          <w:rFonts w:ascii="Palatino Linotype" w:eastAsia="Palatino Linotype" w:hAnsi="Palatino Linotype" w:cs="Palatino Linotype"/>
          <w:b/>
          <w:i/>
          <w:sz w:val="22"/>
          <w:szCs w:val="22"/>
        </w:rPr>
        <w:t>Artículo 4.</w:t>
      </w:r>
      <w:r w:rsidRPr="00DC601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131FE" w:rsidRPr="00DC601B" w:rsidRDefault="00CB665B">
      <w:pPr>
        <w:ind w:left="709" w:right="760"/>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C601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DC601B">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131FE" w:rsidRPr="00DC601B" w:rsidRDefault="00CB665B">
      <w:pPr>
        <w:ind w:left="709" w:right="760"/>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C601B">
        <w:rPr>
          <w:rFonts w:ascii="Palatino Linotype" w:eastAsia="Palatino Linotype" w:hAnsi="Palatino Linotype" w:cs="Palatino Linotype"/>
          <w:i/>
          <w:sz w:val="22"/>
          <w:szCs w:val="22"/>
        </w:rPr>
        <w:t>.”(Sic)</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7131FE" w:rsidRPr="00DC601B" w:rsidRDefault="00CB665B">
      <w:pPr>
        <w:ind w:left="567" w:right="758"/>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w:t>
      </w:r>
      <w:r w:rsidRPr="00DC601B">
        <w:rPr>
          <w:rFonts w:ascii="Palatino Linotype" w:eastAsia="Palatino Linotype" w:hAnsi="Palatino Linotype" w:cs="Palatino Linotype"/>
          <w:b/>
          <w:i/>
          <w:sz w:val="22"/>
          <w:szCs w:val="22"/>
        </w:rPr>
        <w:t>Artículo 12.-</w:t>
      </w:r>
      <w:r w:rsidRPr="00DC601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7131FE" w:rsidRPr="00DC601B" w:rsidRDefault="00CB665B">
      <w:pPr>
        <w:ind w:left="567" w:right="758"/>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C601B">
        <w:rPr>
          <w:rFonts w:ascii="Palatino Linotype" w:eastAsia="Palatino Linotype" w:hAnsi="Palatino Linotype" w:cs="Palatino Linotype"/>
          <w:i/>
          <w:sz w:val="22"/>
          <w:szCs w:val="22"/>
        </w:rPr>
        <w:t xml:space="preserve">. </w:t>
      </w:r>
      <w:r w:rsidRPr="00DC601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7131FE" w:rsidRPr="00DC601B" w:rsidRDefault="007131FE">
      <w:pPr>
        <w:spacing w:line="360" w:lineRule="auto"/>
        <w:ind w:right="-93"/>
        <w:jc w:val="both"/>
        <w:rPr>
          <w:rFonts w:ascii="Palatino Linotype" w:eastAsia="Palatino Linotype" w:hAnsi="Palatino Linotype" w:cs="Palatino Linotype"/>
          <w:color w:val="000000"/>
        </w:rPr>
      </w:pPr>
    </w:p>
    <w:p w:rsidR="007131FE" w:rsidRPr="00DC601B" w:rsidRDefault="00CB665B">
      <w:pPr>
        <w:spacing w:line="360" w:lineRule="auto"/>
        <w:ind w:right="-93"/>
        <w:jc w:val="both"/>
        <w:rPr>
          <w:rFonts w:ascii="Palatino Linotype" w:eastAsia="Palatino Linotype" w:hAnsi="Palatino Linotype" w:cs="Palatino Linotype"/>
          <w:color w:val="000000"/>
        </w:rPr>
      </w:pPr>
      <w:r w:rsidRPr="00DC601B">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sidRPr="00DC601B">
        <w:rPr>
          <w:rFonts w:ascii="Palatino Linotype" w:eastAsia="Palatino Linotype" w:hAnsi="Palatino Linotype" w:cs="Palatino Linotype"/>
          <w:color w:val="000000"/>
        </w:rPr>
        <w:lastRenderedPageBreak/>
        <w:t xml:space="preserve">que tengan en su poder en el estado que se encuentran, sin necesidad de concretarse al interés o términos específicos del solicitante. </w:t>
      </w:r>
    </w:p>
    <w:p w:rsidR="007131FE" w:rsidRPr="00DC601B" w:rsidRDefault="007131FE">
      <w:pPr>
        <w:spacing w:line="360" w:lineRule="auto"/>
        <w:jc w:val="both"/>
        <w:rPr>
          <w:rFonts w:ascii="Palatino Linotype" w:eastAsia="Palatino Linotype" w:hAnsi="Palatino Linotype" w:cs="Palatino Linotype"/>
          <w:color w:val="000000"/>
        </w:rPr>
      </w:pPr>
    </w:p>
    <w:p w:rsidR="007131FE" w:rsidRPr="00DC601B" w:rsidRDefault="00CB665B">
      <w:pPr>
        <w:spacing w:line="360" w:lineRule="auto"/>
        <w:jc w:val="both"/>
        <w:rPr>
          <w:rFonts w:ascii="Palatino Linotype" w:eastAsia="Palatino Linotype" w:hAnsi="Palatino Linotype" w:cs="Palatino Linotype"/>
          <w:color w:val="000000"/>
        </w:rPr>
      </w:pPr>
      <w:r w:rsidRPr="00DC601B">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p>
    <w:p w:rsidR="007131FE" w:rsidRPr="00DC601B" w:rsidRDefault="00CB665B">
      <w:pPr>
        <w:spacing w:line="360" w:lineRule="auto"/>
        <w:jc w:val="both"/>
        <w:rPr>
          <w:rFonts w:ascii="Palatino Linotype" w:eastAsia="Palatino Linotype" w:hAnsi="Palatino Linotype" w:cs="Palatino Linotype"/>
          <w:b/>
          <w:color w:val="000000"/>
        </w:rPr>
      </w:pPr>
      <w:r w:rsidRPr="00DC601B">
        <w:rPr>
          <w:rFonts w:ascii="Palatino Linotype" w:eastAsia="Palatino Linotype" w:hAnsi="Palatino Linotype" w:cs="Palatino Linotype"/>
          <w:b/>
          <w:color w:val="000000"/>
        </w:rPr>
        <w:t xml:space="preserve"> </w:t>
      </w:r>
    </w:p>
    <w:p w:rsidR="007131FE" w:rsidRPr="00DC601B" w:rsidRDefault="00CB665B">
      <w:pPr>
        <w:ind w:left="851" w:right="901"/>
        <w:jc w:val="both"/>
        <w:rPr>
          <w:rFonts w:ascii="Palatino Linotype" w:eastAsia="Palatino Linotype" w:hAnsi="Palatino Linotype" w:cs="Palatino Linotype"/>
          <w:i/>
          <w:color w:val="000000"/>
          <w:sz w:val="22"/>
          <w:szCs w:val="22"/>
        </w:rPr>
      </w:pPr>
      <w:r w:rsidRPr="00DC601B">
        <w:rPr>
          <w:rFonts w:ascii="Palatino Linotype" w:eastAsia="Palatino Linotype" w:hAnsi="Palatino Linotype" w:cs="Palatino Linotype"/>
          <w:i/>
          <w:color w:val="000000"/>
          <w:sz w:val="22"/>
          <w:szCs w:val="22"/>
        </w:rPr>
        <w:t>“</w:t>
      </w:r>
      <w:r w:rsidRPr="00DC601B">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DC601B">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131FE" w:rsidRPr="00DC601B" w:rsidRDefault="00CB665B">
      <w:pPr>
        <w:ind w:left="851" w:right="901"/>
        <w:jc w:val="both"/>
        <w:rPr>
          <w:rFonts w:ascii="Palatino Linotype" w:eastAsia="Palatino Linotype" w:hAnsi="Palatino Linotype" w:cs="Palatino Linotype"/>
          <w:i/>
          <w:color w:val="000000"/>
          <w:sz w:val="22"/>
          <w:szCs w:val="22"/>
        </w:rPr>
      </w:pPr>
      <w:r w:rsidRPr="00DC601B">
        <w:rPr>
          <w:rFonts w:ascii="Palatino Linotype" w:eastAsia="Palatino Linotype" w:hAnsi="Palatino Linotype" w:cs="Palatino Linotype"/>
          <w:i/>
          <w:color w:val="000000"/>
          <w:sz w:val="22"/>
          <w:szCs w:val="22"/>
        </w:rPr>
        <w:t xml:space="preserve">Resoluciones: </w:t>
      </w:r>
    </w:p>
    <w:p w:rsidR="007131FE" w:rsidRPr="00DC601B" w:rsidRDefault="00CB665B">
      <w:pPr>
        <w:ind w:left="851" w:right="901"/>
        <w:jc w:val="both"/>
        <w:rPr>
          <w:rFonts w:ascii="Palatino Linotype" w:eastAsia="Palatino Linotype" w:hAnsi="Palatino Linotype" w:cs="Palatino Linotype"/>
          <w:i/>
          <w:color w:val="000000"/>
          <w:sz w:val="22"/>
          <w:szCs w:val="22"/>
        </w:rPr>
      </w:pPr>
      <w:r w:rsidRPr="00DC601B">
        <w:rPr>
          <w:rFonts w:ascii="Symbol" w:eastAsia="Symbol" w:hAnsi="Symbol" w:cs="Symbol"/>
          <w:i/>
          <w:color w:val="000000"/>
          <w:sz w:val="22"/>
          <w:szCs w:val="22"/>
        </w:rPr>
        <w:t>∙</w:t>
      </w:r>
      <w:r w:rsidRPr="00DC601B">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rsidR="007131FE" w:rsidRPr="00DC601B" w:rsidRDefault="00CB665B">
      <w:pPr>
        <w:ind w:left="851" w:right="901"/>
        <w:jc w:val="both"/>
        <w:rPr>
          <w:rFonts w:ascii="Palatino Linotype" w:eastAsia="Palatino Linotype" w:hAnsi="Palatino Linotype" w:cs="Palatino Linotype"/>
          <w:i/>
          <w:color w:val="000000"/>
          <w:sz w:val="22"/>
          <w:szCs w:val="22"/>
        </w:rPr>
      </w:pPr>
      <w:r w:rsidRPr="00DC601B">
        <w:rPr>
          <w:rFonts w:ascii="Symbol" w:eastAsia="Symbol" w:hAnsi="Symbol" w:cs="Symbol"/>
          <w:i/>
          <w:color w:val="000000"/>
          <w:sz w:val="22"/>
          <w:szCs w:val="22"/>
        </w:rPr>
        <w:t>∙</w:t>
      </w:r>
      <w:r w:rsidRPr="00DC601B">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rsidR="007131FE" w:rsidRPr="00DC601B" w:rsidRDefault="00CB665B">
      <w:pPr>
        <w:ind w:left="851" w:right="901"/>
        <w:jc w:val="both"/>
        <w:rPr>
          <w:rFonts w:ascii="Palatino Linotype" w:eastAsia="Palatino Linotype" w:hAnsi="Palatino Linotype" w:cs="Palatino Linotype"/>
          <w:i/>
          <w:color w:val="000000"/>
          <w:sz w:val="22"/>
          <w:szCs w:val="22"/>
        </w:rPr>
      </w:pPr>
      <w:r w:rsidRPr="00DC601B">
        <w:rPr>
          <w:rFonts w:ascii="Symbol" w:eastAsia="Symbol" w:hAnsi="Symbol" w:cs="Symbol"/>
          <w:i/>
          <w:color w:val="000000"/>
          <w:sz w:val="22"/>
          <w:szCs w:val="22"/>
        </w:rPr>
        <w:t>∙</w:t>
      </w:r>
      <w:r w:rsidRPr="00DC601B">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strike/>
          <w:color w:val="FF0000"/>
        </w:rPr>
      </w:pPr>
      <w:r w:rsidRPr="00DC601B">
        <w:rPr>
          <w:rFonts w:ascii="Palatino Linotype" w:eastAsia="Palatino Linotype" w:hAnsi="Palatino Linotype" w:cs="Palatino Linotype"/>
        </w:rPr>
        <w:t xml:space="preserve">En esa tesitura, el artículo 24 en su último párrafo de la Ley de la Materia, dispone que los Sujetos Obligados </w:t>
      </w:r>
      <w:r w:rsidRPr="00DC601B">
        <w:rPr>
          <w:rFonts w:ascii="Palatino Linotype" w:eastAsia="Palatino Linotype" w:hAnsi="Palatino Linotype" w:cs="Palatino Linotype"/>
          <w:color w:val="000000"/>
        </w:rPr>
        <w:t xml:space="preserve">sólo proporcionarán la información pública que </w:t>
      </w:r>
      <w:r w:rsidRPr="00DC601B">
        <w:rPr>
          <w:rFonts w:ascii="Palatino Linotype" w:eastAsia="Palatino Linotype" w:hAnsi="Palatino Linotype" w:cs="Palatino Linotype"/>
        </w:rPr>
        <w:t>generen</w:t>
      </w:r>
      <w:r w:rsidRPr="00DC601B">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que es deber de los Sujetos Obligados, garantizar el Derecho de Acceso a la </w:t>
      </w:r>
      <w:r w:rsidRPr="00DC601B">
        <w:rPr>
          <w:rFonts w:ascii="Palatino Linotype" w:eastAsia="Palatino Linotype" w:hAnsi="Palatino Linotype" w:cs="Palatino Linotype"/>
          <w:color w:val="000000"/>
        </w:rPr>
        <w:lastRenderedPageBreak/>
        <w:t xml:space="preserve">Información Pública, circunstancia que aconteció en el presente asunto que se analiza.  </w:t>
      </w:r>
    </w:p>
    <w:p w:rsidR="007131FE" w:rsidRPr="00DC601B" w:rsidRDefault="007131FE">
      <w:pPr>
        <w:spacing w:line="360" w:lineRule="auto"/>
        <w:jc w:val="both"/>
        <w:rPr>
          <w:rFonts w:ascii="Palatino Linotype" w:eastAsia="Palatino Linotype" w:hAnsi="Palatino Linotype" w:cs="Palatino Linotype"/>
          <w:color w:val="000000"/>
        </w:rPr>
      </w:pPr>
    </w:p>
    <w:p w:rsidR="007131FE" w:rsidRPr="00DC601B" w:rsidRDefault="00CB665B">
      <w:pPr>
        <w:spacing w:line="360" w:lineRule="auto"/>
        <w:ind w:right="49"/>
        <w:jc w:val="both"/>
        <w:rPr>
          <w:rFonts w:ascii="Palatino Linotype" w:eastAsia="Palatino Linotype" w:hAnsi="Palatino Linotype" w:cs="Palatino Linotype"/>
        </w:rPr>
      </w:pPr>
      <w:r w:rsidRPr="00DC601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131FE" w:rsidRPr="00DC601B" w:rsidRDefault="007131FE">
      <w:pPr>
        <w:spacing w:line="360" w:lineRule="auto"/>
        <w:ind w:right="49"/>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131FE" w:rsidRPr="00DC601B" w:rsidRDefault="007131FE">
      <w:pPr>
        <w:ind w:left="851" w:right="899"/>
        <w:jc w:val="both"/>
        <w:rPr>
          <w:rFonts w:ascii="Palatino Linotype" w:eastAsia="Palatino Linotype" w:hAnsi="Palatino Linotype" w:cs="Palatino Linotype"/>
          <w:i/>
          <w:sz w:val="22"/>
          <w:szCs w:val="22"/>
        </w:rPr>
      </w:pP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w:t>
      </w:r>
      <w:r w:rsidRPr="00DC601B">
        <w:rPr>
          <w:rFonts w:ascii="Palatino Linotype" w:eastAsia="Palatino Linotype" w:hAnsi="Palatino Linotype" w:cs="Palatino Linotype"/>
          <w:b/>
          <w:i/>
          <w:sz w:val="22"/>
          <w:szCs w:val="22"/>
        </w:rPr>
        <w:t xml:space="preserve">Artículo 3. </w:t>
      </w:r>
      <w:r w:rsidRPr="00DC601B">
        <w:rPr>
          <w:rFonts w:ascii="Palatino Linotype" w:eastAsia="Palatino Linotype" w:hAnsi="Palatino Linotype" w:cs="Palatino Linotype"/>
          <w:i/>
          <w:sz w:val="22"/>
          <w:szCs w:val="22"/>
        </w:rPr>
        <w:t>Para los efectos de la presente Ley se entenderá por:</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w:t>
      </w:r>
    </w:p>
    <w:p w:rsidR="007131FE" w:rsidRPr="00DC601B" w:rsidRDefault="00CB665B">
      <w:pPr>
        <w:ind w:left="851" w:right="899"/>
        <w:jc w:val="both"/>
        <w:rPr>
          <w:rFonts w:ascii="Palatino Linotype" w:eastAsia="Palatino Linotype" w:hAnsi="Palatino Linotype" w:cs="Palatino Linotype"/>
          <w:i/>
          <w:color w:val="000000"/>
          <w:sz w:val="22"/>
          <w:szCs w:val="22"/>
        </w:rPr>
      </w:pPr>
      <w:r w:rsidRPr="00DC601B">
        <w:rPr>
          <w:rFonts w:ascii="Palatino Linotype" w:eastAsia="Palatino Linotype" w:hAnsi="Palatino Linotype" w:cs="Palatino Linotype"/>
          <w:b/>
          <w:i/>
          <w:color w:val="000000"/>
          <w:sz w:val="22"/>
          <w:szCs w:val="22"/>
        </w:rPr>
        <w:t>XI. Documento:</w:t>
      </w:r>
      <w:r w:rsidRPr="00DC601B">
        <w:rPr>
          <w:rFonts w:ascii="Palatino Linotype" w:eastAsia="Palatino Linotype" w:hAnsi="Palatino Linotype" w:cs="Palatino Linotype"/>
          <w:i/>
          <w:color w:val="000000"/>
          <w:sz w:val="22"/>
          <w:szCs w:val="22"/>
        </w:rPr>
        <w:t xml:space="preserve"> Los expedientes, reportes, estudios, actas</w:t>
      </w:r>
      <w:r w:rsidRPr="00DC601B">
        <w:rPr>
          <w:rFonts w:ascii="Palatino Linotype" w:eastAsia="Palatino Linotype" w:hAnsi="Palatino Linotype" w:cs="Palatino Linotype"/>
          <w:b/>
          <w:i/>
          <w:color w:val="000000"/>
          <w:sz w:val="22"/>
          <w:szCs w:val="22"/>
        </w:rPr>
        <w:t>,</w:t>
      </w:r>
      <w:r w:rsidRPr="00DC601B">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sidRPr="00DC601B">
        <w:rPr>
          <w:rFonts w:ascii="Palatino Linotype" w:eastAsia="Palatino Linotype" w:hAnsi="Palatino Linotype" w:cs="Palatino Linotype"/>
          <w:i/>
          <w:color w:val="000000"/>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131FE" w:rsidRPr="00DC601B" w:rsidRDefault="007131FE">
      <w:pPr>
        <w:ind w:left="851" w:right="899"/>
        <w:jc w:val="both"/>
        <w:rPr>
          <w:rFonts w:ascii="Palatino Linotype" w:eastAsia="Palatino Linotype" w:hAnsi="Palatino Linotype" w:cs="Palatino Linotype"/>
          <w:sz w:val="22"/>
          <w:szCs w:val="22"/>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131FE" w:rsidRPr="00DC601B" w:rsidRDefault="007131FE">
      <w:pPr>
        <w:ind w:left="851" w:right="899"/>
        <w:jc w:val="both"/>
        <w:rPr>
          <w:rFonts w:ascii="Palatino Linotype" w:eastAsia="Palatino Linotype" w:hAnsi="Palatino Linotype" w:cs="Palatino Linotype"/>
        </w:rPr>
      </w:pPr>
    </w:p>
    <w:p w:rsidR="007131FE" w:rsidRPr="00DC601B" w:rsidRDefault="00CB665B">
      <w:pPr>
        <w:ind w:left="851" w:right="899"/>
        <w:jc w:val="both"/>
        <w:rPr>
          <w:rFonts w:ascii="Palatino Linotype" w:eastAsia="Palatino Linotype" w:hAnsi="Palatino Linotype" w:cs="Palatino Linotype"/>
          <w:b/>
          <w:i/>
          <w:sz w:val="22"/>
          <w:szCs w:val="22"/>
        </w:rPr>
      </w:pPr>
      <w:r w:rsidRPr="00DC601B">
        <w:rPr>
          <w:rFonts w:ascii="Palatino Linotype" w:eastAsia="Palatino Linotype" w:hAnsi="Palatino Linotype" w:cs="Palatino Linotype"/>
          <w:b/>
          <w:sz w:val="22"/>
          <w:szCs w:val="22"/>
        </w:rPr>
        <w:t>“</w:t>
      </w:r>
      <w:r w:rsidRPr="00DC601B">
        <w:rPr>
          <w:rFonts w:ascii="Palatino Linotype" w:eastAsia="Palatino Linotype" w:hAnsi="Palatino Linotype" w:cs="Palatino Linotype"/>
          <w:b/>
          <w:i/>
          <w:sz w:val="22"/>
          <w:szCs w:val="22"/>
        </w:rPr>
        <w:t>CRITERIO 0002-11</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C601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7131FE" w:rsidRPr="00DC601B" w:rsidRDefault="00CB665B">
      <w:pPr>
        <w:ind w:left="851" w:right="899"/>
        <w:jc w:val="both"/>
        <w:rPr>
          <w:rFonts w:ascii="Palatino Linotype" w:eastAsia="Palatino Linotype" w:hAnsi="Palatino Linotype" w:cs="Palatino Linotype"/>
          <w:b/>
          <w:i/>
          <w:sz w:val="22"/>
          <w:szCs w:val="22"/>
        </w:rPr>
      </w:pPr>
      <w:r w:rsidRPr="00DC601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7131FE" w:rsidRPr="00DC601B" w:rsidRDefault="00CB665B">
      <w:pPr>
        <w:ind w:left="851" w:right="899"/>
        <w:jc w:val="both"/>
        <w:rPr>
          <w:rFonts w:ascii="Palatino Linotype" w:eastAsia="Palatino Linotype" w:hAnsi="Palatino Linotype" w:cs="Palatino Linotype"/>
          <w:b/>
          <w:i/>
          <w:sz w:val="22"/>
          <w:szCs w:val="22"/>
        </w:rPr>
      </w:pPr>
      <w:r w:rsidRPr="00DC601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Tlalnepantla</w:t>
      </w:r>
      <w:r w:rsidR="00920262" w:rsidRPr="00DC601B">
        <w:rPr>
          <w:rFonts w:ascii="Palatino Linotype" w:eastAsia="Palatino Linotype" w:hAnsi="Palatino Linotype" w:cs="Palatino Linotype"/>
        </w:rPr>
        <w:t xml:space="preserve"> de Baz</w:t>
      </w:r>
      <w:r w:rsidRPr="00DC601B">
        <w:rPr>
          <w:rFonts w:ascii="Palatino Linotype" w:eastAsia="Palatino Linotype" w:hAnsi="Palatino Linotype" w:cs="Palatino Linotype"/>
        </w:rPr>
        <w:t>, lo siguiente</w:t>
      </w:r>
    </w:p>
    <w:p w:rsidR="007131FE" w:rsidRPr="00DC601B" w:rsidRDefault="00CB665B">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sidRPr="00DC601B">
        <w:rPr>
          <w:rFonts w:ascii="Palatino Linotype" w:eastAsia="Palatino Linotype" w:hAnsi="Palatino Linotype" w:cs="Palatino Linotype"/>
          <w:color w:val="000000"/>
        </w:rPr>
        <w:lastRenderedPageBreak/>
        <w:t>cu</w:t>
      </w:r>
      <w:r w:rsidRPr="00DC601B">
        <w:rPr>
          <w:rFonts w:ascii="Palatino Linotype" w:eastAsia="Palatino Linotype" w:hAnsi="Palatino Linotype" w:cs="Palatino Linotype"/>
        </w:rPr>
        <w:t>á</w:t>
      </w:r>
      <w:r w:rsidRPr="00DC601B">
        <w:rPr>
          <w:rFonts w:ascii="Palatino Linotype" w:eastAsia="Palatino Linotype" w:hAnsi="Palatino Linotype" w:cs="Palatino Linotype"/>
          <w:color w:val="000000"/>
        </w:rPr>
        <w:t xml:space="preserve">ntas </w:t>
      </w:r>
      <w:proofErr w:type="spellStart"/>
      <w:r w:rsidRPr="00DC601B">
        <w:rPr>
          <w:rFonts w:ascii="Palatino Linotype" w:eastAsia="Palatino Linotype" w:hAnsi="Palatino Linotype" w:cs="Palatino Linotype"/>
        </w:rPr>
        <w:t>ciclovías</w:t>
      </w:r>
      <w:proofErr w:type="spellEnd"/>
      <w:r w:rsidRPr="00DC601B">
        <w:rPr>
          <w:rFonts w:ascii="Palatino Linotype" w:eastAsia="Palatino Linotype" w:hAnsi="Palatino Linotype" w:cs="Palatino Linotype"/>
          <w:color w:val="000000"/>
        </w:rPr>
        <w:t xml:space="preserve"> tienen a su cargo y cuál es el presupuesto destinado.</w:t>
      </w: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En respuesta, el </w:t>
      </w:r>
      <w:r w:rsidRPr="00DC601B">
        <w:rPr>
          <w:rFonts w:ascii="Palatino Linotype" w:eastAsia="Palatino Linotype" w:hAnsi="Palatino Linotype" w:cs="Palatino Linotype"/>
          <w:b/>
        </w:rPr>
        <w:t xml:space="preserve">SUJETO OBLIGADO </w:t>
      </w:r>
      <w:r w:rsidRPr="00DC601B">
        <w:rPr>
          <w:rFonts w:ascii="Palatino Linotype" w:eastAsia="Palatino Linotype" w:hAnsi="Palatino Linotype" w:cs="Palatino Linotype"/>
        </w:rPr>
        <w:t>a través de su Dirección de Movilidad del Ayuntamiento de Tlalnepantla</w:t>
      </w:r>
      <w:r w:rsidR="00920262" w:rsidRPr="00DC601B">
        <w:rPr>
          <w:rFonts w:ascii="Palatino Linotype" w:eastAsia="Palatino Linotype" w:hAnsi="Palatino Linotype" w:cs="Palatino Linotype"/>
        </w:rPr>
        <w:t xml:space="preserve"> de Baz</w:t>
      </w:r>
      <w:r w:rsidRPr="00DC601B">
        <w:rPr>
          <w:rFonts w:ascii="Palatino Linotype" w:eastAsia="Palatino Linotype" w:hAnsi="Palatino Linotype" w:cs="Palatino Linotype"/>
        </w:rPr>
        <w:t>, informó en relación a lo solicitado, lo siguiente:</w:t>
      </w:r>
    </w:p>
    <w:p w:rsidR="007131FE" w:rsidRPr="00DC601B" w:rsidRDefault="00CB665B">
      <w:pPr>
        <w:spacing w:after="240" w:line="360" w:lineRule="auto"/>
        <w:jc w:val="both"/>
        <w:rPr>
          <w:rFonts w:ascii="Palatino Linotype" w:eastAsia="Palatino Linotype" w:hAnsi="Palatino Linotype" w:cs="Palatino Linotype"/>
        </w:rPr>
      </w:pPr>
      <w:r w:rsidRPr="00DC601B">
        <w:rPr>
          <w:noProof/>
          <w:lang w:val="es-MX"/>
        </w:rPr>
        <w:drawing>
          <wp:inline distT="0" distB="0" distL="0" distR="0">
            <wp:extent cx="5327535" cy="2587365"/>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47753" t="21601" r="5342" b="22957"/>
                    <a:stretch>
                      <a:fillRect/>
                    </a:stretch>
                  </pic:blipFill>
                  <pic:spPr>
                    <a:xfrm>
                      <a:off x="0" y="0"/>
                      <a:ext cx="5327535" cy="2587365"/>
                    </a:xfrm>
                    <a:prstGeom prst="rect">
                      <a:avLst/>
                    </a:prstGeom>
                    <a:ln/>
                  </pic:spPr>
                </pic:pic>
              </a:graphicData>
            </a:graphic>
          </wp:inline>
        </w:drawing>
      </w: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Por su parte el Tesorero Municipal, informó que su Subtesorero de Egresos le comunicó que después de una búsqueda exhaustiva en los archivos físicos así como los digitales bajo resguardo de la Tesorería Municipal, no fue posible encontrar información detallada como ha sido solicitada; sin embargo, con fines de máxima publicidad y transparencia adjuntó en medio magnético el presupuesto de egresos para el ejercicio fiscal 2022.</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No conforme con la respuesta la parte </w:t>
      </w:r>
      <w:r w:rsidRPr="00DC601B">
        <w:rPr>
          <w:rFonts w:ascii="Palatino Linotype" w:eastAsia="Palatino Linotype" w:hAnsi="Palatino Linotype" w:cs="Palatino Linotype"/>
          <w:b/>
        </w:rPr>
        <w:t>RECURRENTE</w:t>
      </w:r>
      <w:r w:rsidRPr="00DC601B">
        <w:rPr>
          <w:rFonts w:ascii="Palatino Linotype" w:eastAsia="Palatino Linotype" w:hAnsi="Palatino Linotype" w:cs="Palatino Linotype"/>
        </w:rPr>
        <w:t xml:space="preserve"> interpuso el recurso de revisión que se analiza en el presente asunto, por medio del cual se inconformó en lo medular porque la negativa de la información solicitada.</w:t>
      </w: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lastRenderedPageBreak/>
        <w:t xml:space="preserve">Ante la interposición del recurso de revisión 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rindió su informe justificado mediante el cual en lo medular ratificó su respuesta inicial. </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color w:val="000000"/>
        </w:rPr>
        <w:t>Con base en lo precedente</w:t>
      </w:r>
      <w:r w:rsidRPr="00DC601B">
        <w:rPr>
          <w:rFonts w:ascii="Palatino Linotype" w:eastAsia="Palatino Linotype" w:hAnsi="Palatino Linotype" w:cs="Palatino Linotype"/>
        </w:rPr>
        <w:t xml:space="preserve">, se determina que la información proporcionada por 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en razón de las consideraciones de derecho que a continuación se exponen:</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bookmarkStart w:id="4" w:name="_heading=h.3znysh7" w:colFirst="0" w:colLast="0"/>
      <w:bookmarkEnd w:id="4"/>
      <w:r w:rsidRPr="00DC601B">
        <w:rPr>
          <w:rFonts w:ascii="Palatino Linotype" w:eastAsia="Palatino Linotype" w:hAnsi="Palatino Linotype" w:cs="Palatino Linotype"/>
        </w:rPr>
        <w:t>De una revisión a la respuesta se advierte que esta fue proporcionada por la Tesorería Municipal y Dirección de Movilidad.</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En cuanto a la Tesorería Municipal, informó que su Subtesorero de Egresos le comunicó que después de una búsqueda exhaustiva en los archivos físicos así como los digitales bajo resguardo de la Tesorería Municipal, no fue posible encontrar información detallada como ha sido solicitada; sin embargo, con fines de máxima publicidad y transparencia adjuntó en medio magnético el presupuesto de egresos para el ejercicio fiscal 2022.</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Ante ello, es pertinente citar las atribuciones del Tesorero Municipal del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las cuales son en términos del artículo 95 de la Ley Orgánica Municipal del Estado de México, las siguientes:</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lastRenderedPageBreak/>
        <w:t xml:space="preserve">“Artículo 95.- Son atribuciones del tesorero municipal: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I. Administrar la hacienda pública municipal, de conformidad con las disposiciones legales aplicables;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III. Imponer las sanciones administrativas que procedan por infracciones a las disposiciones fiscales; I</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V. Llevar los registros contables, financieros y administrativos de los ingresos, egresos, e inventarios;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r w:rsidRPr="00DC601B">
        <w:rPr>
          <w:rFonts w:ascii="Palatino Linotype" w:eastAsia="Palatino Linotype" w:hAnsi="Palatino Linotype" w:cs="Palatino Linotype"/>
          <w:i/>
          <w:sz w:val="22"/>
          <w:szCs w:val="22"/>
        </w:rPr>
        <w:t xml:space="preserve">;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VI. Presentar anualmente al ayuntamiento un informe de la situación contable financiera de la Tesorería Municipal; </w:t>
      </w:r>
    </w:p>
    <w:p w:rsidR="007131FE" w:rsidRPr="00DC601B" w:rsidRDefault="00CB665B">
      <w:pPr>
        <w:ind w:left="851" w:right="899"/>
        <w:jc w:val="both"/>
        <w:rPr>
          <w:rFonts w:ascii="Palatino Linotype" w:eastAsia="Palatino Linotype" w:hAnsi="Palatino Linotype" w:cs="Palatino Linotype"/>
          <w:b/>
          <w:i/>
          <w:sz w:val="22"/>
          <w:szCs w:val="22"/>
        </w:rPr>
      </w:pPr>
      <w:r w:rsidRPr="00DC601B">
        <w:rPr>
          <w:rFonts w:ascii="Palatino Linotype" w:eastAsia="Palatino Linotype" w:hAnsi="Palatino Linotype" w:cs="Palatino Linotype"/>
          <w:b/>
          <w:i/>
          <w:sz w:val="22"/>
          <w:szCs w:val="22"/>
        </w:rPr>
        <w:t xml:space="preserve">VI Bis. Proporcionar para la formulación del proyecto de Presupuesto de Egresos Municipales la información financiera relativa a la solución o en su caso, el pago de los litigios laborales;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VII. Diseñar y aprobar las formas oficiales de manifestaciones, avisos y declaraciones y demás documentos requeridos;</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VIII. Participar en la formulación de Convenios Fiscales y ejercer las atribuciones que le correspondan en el ámbito de su competencia;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IX. Proponer al ayuntamiento la cancelación de cuentas incobrables;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 Custodiar y ejercer las garantías que se otorguen en favor de la hacienda municipal;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XI. Proponer la política de ingresos de la tesorería municipal;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XII. Intervenir en la elaboración del programa financiero municipal;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XIII. Elaborar y mantener actualizado el Padrón de Contribuyentes;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XVI. Glosar oportunamente las cuentas del ayuntamiento;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XVII. Contestar oportunamente los pliegos de observaciones y responsabilidad que haga el Órgano Superior de Fiscalización del Estado de México, así como </w:t>
      </w:r>
      <w:r w:rsidRPr="00DC601B">
        <w:rPr>
          <w:rFonts w:ascii="Palatino Linotype" w:eastAsia="Palatino Linotype" w:hAnsi="Palatino Linotype" w:cs="Palatino Linotype"/>
          <w:i/>
          <w:sz w:val="22"/>
          <w:szCs w:val="22"/>
        </w:rPr>
        <w:lastRenderedPageBreak/>
        <w:t xml:space="preserve">atender en tiempo y forma las solicitudes de información que éste requiera, informando al Ayuntamiento;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XX. Dar cumplimiento a las leyes, convenios de coordinación fiscal y demás que en materia hacendaria celebre el Ayuntamiento con el Estado;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XXI. Entregar oportunamente a él o los Síndicos, según sea el caso, el informe mensual que corresponda, a fin de que se revise, y de ser necesario, para que se formulen las observaciones respectivas.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XXII. Las que les señalen las demás disposiciones legales y el ayuntamiento.” (Sic)</w:t>
      </w:r>
    </w:p>
    <w:p w:rsidR="007131FE" w:rsidRPr="00DC601B" w:rsidRDefault="007131FE">
      <w:pPr>
        <w:ind w:left="851" w:right="899"/>
        <w:jc w:val="both"/>
        <w:rPr>
          <w:rFonts w:ascii="Palatino Linotype" w:eastAsia="Palatino Linotype" w:hAnsi="Palatino Linotype" w:cs="Palatino Linotype"/>
          <w:i/>
          <w:sz w:val="22"/>
          <w:szCs w:val="22"/>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De las cuales se advierte que tiene la atribución de conocer el presupuesto de egresos del Municipio, en ese sentido, regresando a la respuesta si bien es cierto que el Tesorero Municipal del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xml:space="preserve"> proporcionó el presupuesto de egresos para el ejercicio fiscal 2022, sin embargo, no señaló cual es presupuesto asignado a las </w:t>
      </w:r>
      <w:proofErr w:type="spellStart"/>
      <w:r w:rsidRPr="00DC601B">
        <w:rPr>
          <w:rFonts w:ascii="Palatino Linotype" w:eastAsia="Palatino Linotype" w:hAnsi="Palatino Linotype" w:cs="Palatino Linotype"/>
        </w:rPr>
        <w:t>ciclovías</w:t>
      </w:r>
      <w:proofErr w:type="spellEnd"/>
      <w:r w:rsidRPr="00DC601B">
        <w:rPr>
          <w:rFonts w:ascii="Palatino Linotype" w:eastAsia="Palatino Linotype" w:hAnsi="Palatino Linotype" w:cs="Palatino Linotype"/>
        </w:rPr>
        <w:t xml:space="preserve"> tienen a su cargo el Ayuntamiento de Tlalnepantla</w:t>
      </w:r>
      <w:r w:rsidR="00920262" w:rsidRPr="00DC601B">
        <w:rPr>
          <w:rFonts w:ascii="Palatino Linotype" w:eastAsia="Palatino Linotype" w:hAnsi="Palatino Linotype" w:cs="Palatino Linotype"/>
        </w:rPr>
        <w:t xml:space="preserve"> de Baz</w:t>
      </w:r>
      <w:r w:rsidRPr="00DC601B">
        <w:rPr>
          <w:rFonts w:ascii="Palatino Linotype" w:eastAsia="Palatino Linotype" w:hAnsi="Palatino Linotype" w:cs="Palatino Linotype"/>
        </w:rPr>
        <w:t>.</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Sin embargo, la Dirección de Movilidad, informó que existen dos </w:t>
      </w:r>
      <w:proofErr w:type="spellStart"/>
      <w:r w:rsidRPr="00DC601B">
        <w:rPr>
          <w:rFonts w:ascii="Palatino Linotype" w:eastAsia="Palatino Linotype" w:hAnsi="Palatino Linotype" w:cs="Palatino Linotype"/>
        </w:rPr>
        <w:t>ciclovías</w:t>
      </w:r>
      <w:proofErr w:type="spellEnd"/>
      <w:r w:rsidRPr="00DC601B">
        <w:rPr>
          <w:rFonts w:ascii="Palatino Linotype" w:eastAsia="Palatino Linotype" w:hAnsi="Palatino Linotype" w:cs="Palatino Linotype"/>
        </w:rPr>
        <w:t xml:space="preserve"> indicando los nombres y que el presupuesto destinado fue por la cantidad de $501,120.00 (Quinientos un mil ciento veinte pesos 00/100 M.N.), siendo el área competente para conocer de la información y es área que se le asigna un presupuesto de egresos para el cumplimiento de sus funciones, en términos de lo señalado por el artículo 446 del </w:t>
      </w:r>
      <w:r w:rsidRPr="00DC601B">
        <w:rPr>
          <w:rFonts w:ascii="Palatino Linotype" w:eastAsia="Palatino Linotype" w:hAnsi="Palatino Linotype" w:cs="Palatino Linotype"/>
        </w:rPr>
        <w:lastRenderedPageBreak/>
        <w:t xml:space="preserve">Reglamento Interno de la Administración Pública Municipal de Tlalnepantla de Baz, Estado de México 2022-2024, que señala: </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“CAPÍTULO XVII.- DE LA DIRECCIÓN DE MOVILIDAD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ARTÍCULO 446. Para el despacho de los asuntos de su competencia, la Dirección de Movilidad, tendrá las siguientes facultades y obligaciones: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I. Coordinar y dar seguimiento al cumplimiento de los programas relacionados con la movilidad y el transporte público y particular, que circulen en el territorio del Municipio, de conformidad con la normatividad aplicable</w:t>
      </w:r>
      <w:r w:rsidRPr="00DC601B">
        <w:rPr>
          <w:rFonts w:ascii="Palatino Linotype" w:eastAsia="Palatino Linotype" w:hAnsi="Palatino Linotype" w:cs="Palatino Linotype"/>
          <w:i/>
          <w:sz w:val="22"/>
          <w:szCs w:val="22"/>
        </w:rPr>
        <w:t xml:space="preserve">;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II. Atender las tareas relacionadas con el Sistema Integral de Movilidad;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III. Integrar propuestas específicas en materia de movilidad en el Municipio, para gestionar su inclusión en los asuntos de atención del Comité Estatal de Movilidad;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IV. Formular y revisar los estudios necesarios para conservar y mejorar los servicios de vialidad, conforme con las necesidades y propuestas de la sociedad</w:t>
      </w:r>
      <w:r w:rsidRPr="00DC601B">
        <w:rPr>
          <w:rFonts w:ascii="Palatino Linotype" w:eastAsia="Palatino Linotype" w:hAnsi="Palatino Linotype" w:cs="Palatino Linotype"/>
          <w:i/>
          <w:sz w:val="22"/>
          <w:szCs w:val="22"/>
        </w:rPr>
        <w:t xml:space="preserve">;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V Promover la capacitación de operadores y directivos del transporte público para una mejor cultura de la movilidad en el Municipio;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VI. Promover acciones para tener bases dignas de transporte público de pasajeros, en el Municipio;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VII. Vigilar la adecuada administración del sistema de infracciones al Reglamento de Tránsito del Estado de México;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VIII. Impulsar acciones de capacitación a oficiales de tránsito sobre el sistema de infracciones;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IX. Verificar la procedencia de solicitudes para el uso de cajones de estacionamiento en la vía pública;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 Atender las solicitudes de uso de la vía pública para la instalación de ferias para las celebraciones patronales en diferentes comunidades del Municipio;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XI. Supervisar la infraestructura, señalización y equipamiento vial de los centros de población, para su adecuada gestión;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XII. Determinar, autorizar y gestionar la instalación de los espacios destinados para la ubicación de estacionamiento, ascenso y descenso exclusivo de personas con discapacidad, en lugares preferentes y de fácil acceso a los edificios o espacios públicos, particulares o de gobierno, cuyo uso esté destinado o implique la concurrencia del público en general;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lastRenderedPageBreak/>
        <w:t xml:space="preserve">XIII. Solicitar, en su caso, a la Secretaría de Movilidad del Gobierno del Estado de México, asesoría y apoyo para realizar los estudios técnicos y acciones en materia de movilidad;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b/>
          <w:i/>
          <w:sz w:val="22"/>
          <w:szCs w:val="22"/>
        </w:rPr>
        <w:t>XIV. Promover en el ámbito de su competencia las acciones para el uso racional del espacio vial, teniendo como prioridad la jerarquía de movilidad</w:t>
      </w:r>
      <w:r w:rsidRPr="00DC601B">
        <w:rPr>
          <w:rFonts w:ascii="Palatino Linotype" w:eastAsia="Palatino Linotype" w:hAnsi="Palatino Linotype" w:cs="Palatino Linotype"/>
          <w:i/>
          <w:sz w:val="22"/>
          <w:szCs w:val="22"/>
        </w:rPr>
        <w:t xml:space="preserve">;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 Promover acciones de accesibilidad y movilidad segura, fácil y cómoda para personas en situación de vulnerabilidad en el Municipio;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XVI. Autorizar, en su caso, la liberación de los vehículos, abandonados en la vía pública, remitidos al depósito vehicular una vez que se haya cumplido con los requisitos previstos en la normatividad aplicable;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XVII. Formular y revisar el desarrollo de proyectos de infraestructura para mejorar la movilidad y equipamiento vial en el Municipio;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 xml:space="preserve">XVIII. Promover la capacitación y profesionalización del personal a su cargo; </w:t>
      </w:r>
      <w:r w:rsidRPr="00DC601B">
        <w:rPr>
          <w:rFonts w:ascii="Palatino Linotype" w:eastAsia="Palatino Linotype" w:hAnsi="Palatino Linotype" w:cs="Palatino Linotype"/>
          <w:b/>
          <w:i/>
          <w:sz w:val="22"/>
          <w:szCs w:val="22"/>
        </w:rPr>
        <w:t>XIX. Coordinar y administrar los recursos humanos, materiales, financieros y tecnológicos de la Dirección de Movilidad; y</w:t>
      </w:r>
      <w:r w:rsidRPr="00DC601B">
        <w:rPr>
          <w:rFonts w:ascii="Palatino Linotype" w:eastAsia="Palatino Linotype" w:hAnsi="Palatino Linotype" w:cs="Palatino Linotype"/>
          <w:i/>
          <w:sz w:val="22"/>
          <w:szCs w:val="22"/>
        </w:rPr>
        <w:t xml:space="preserve"> </w:t>
      </w:r>
    </w:p>
    <w:p w:rsidR="007131FE" w:rsidRPr="00DC601B" w:rsidRDefault="00CB665B">
      <w:pPr>
        <w:ind w:left="851" w:right="899"/>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XX. Las demás que deriven de otros ordenamientos legales aplicables o le sean encomendados en el área de su competencia por sus superiores jerárquicos.”(Sic)</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Colmando con ello el derecho de acceso a la información del particular. </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bookmarkStart w:id="5" w:name="_heading=h.1fob9te" w:colFirst="0" w:colLast="0"/>
      <w:bookmarkEnd w:id="5"/>
      <w:r w:rsidRPr="00DC601B">
        <w:rPr>
          <w:rFonts w:ascii="Palatino Linotype" w:eastAsia="Palatino Linotype" w:hAnsi="Palatino Linotype" w:cs="Palatino Linotype"/>
        </w:rPr>
        <w:t>Ahora bien, respecto del año 2023, el mismo Director de Movilidad informó que en dicho año no se destinó presupuesto alguno para tal efecto, lo que se traduce como un hecho negativo y ante un hecho negativo debe decirse que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7131FE" w:rsidRPr="00DC601B" w:rsidRDefault="00CB665B">
      <w:pPr>
        <w:spacing w:before="120" w:after="120"/>
        <w:ind w:left="567" w:right="851"/>
        <w:jc w:val="center"/>
        <w:rPr>
          <w:rFonts w:ascii="Palatino Linotype" w:eastAsia="Palatino Linotype" w:hAnsi="Palatino Linotype" w:cs="Palatino Linotype"/>
          <w:i/>
          <w:sz w:val="22"/>
          <w:szCs w:val="22"/>
        </w:rPr>
      </w:pPr>
      <w:r w:rsidRPr="00DC601B">
        <w:rPr>
          <w:rFonts w:ascii="Palatino Linotype" w:eastAsia="Palatino Linotype" w:hAnsi="Palatino Linotype" w:cs="Palatino Linotype"/>
        </w:rPr>
        <w:t xml:space="preserve"> “</w:t>
      </w:r>
      <w:r w:rsidRPr="00DC601B">
        <w:rPr>
          <w:rFonts w:ascii="Palatino Linotype" w:eastAsia="Palatino Linotype" w:hAnsi="Palatino Linotype" w:cs="Palatino Linotype"/>
          <w:b/>
          <w:i/>
          <w:sz w:val="22"/>
          <w:szCs w:val="22"/>
        </w:rPr>
        <w:t>HECHOS NEGATIVOS, NO SON SUSCEPTIBLES DE DEMOSTRACIÓN</w:t>
      </w:r>
      <w:r w:rsidRPr="00DC601B">
        <w:rPr>
          <w:rFonts w:ascii="Palatino Linotype" w:eastAsia="Palatino Linotype" w:hAnsi="Palatino Linotype" w:cs="Palatino Linotype"/>
          <w:i/>
          <w:sz w:val="22"/>
          <w:szCs w:val="22"/>
        </w:rPr>
        <w:t>.</w:t>
      </w:r>
    </w:p>
    <w:p w:rsidR="007131FE" w:rsidRPr="00DC601B" w:rsidRDefault="00CB665B">
      <w:pPr>
        <w:ind w:left="851" w:right="851"/>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lastRenderedPageBreak/>
        <w:t>Tratándose de un hecho negativo, el Juez no tiene por qué invocar prueba alguna de la que se desprenda, ya que es bien sabido que esta clase de hechos no son susceptibles de demostración.</w:t>
      </w:r>
    </w:p>
    <w:p w:rsidR="007131FE" w:rsidRPr="00DC601B" w:rsidRDefault="007131FE">
      <w:pPr>
        <w:ind w:left="851" w:right="851"/>
        <w:jc w:val="both"/>
        <w:rPr>
          <w:rFonts w:ascii="Palatino Linotype" w:eastAsia="Palatino Linotype" w:hAnsi="Palatino Linotype" w:cs="Palatino Linotype"/>
          <w:i/>
          <w:sz w:val="22"/>
          <w:szCs w:val="22"/>
        </w:rPr>
      </w:pPr>
    </w:p>
    <w:p w:rsidR="007131FE" w:rsidRPr="00DC601B" w:rsidRDefault="00CB665B">
      <w:pPr>
        <w:spacing w:before="120" w:after="120"/>
        <w:ind w:left="851" w:right="851"/>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Máxime, que este Organismo Garante estima conveniente señalar que en su conjunto,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7131FE" w:rsidRPr="00DC601B" w:rsidRDefault="00CB665B">
      <w:pPr>
        <w:spacing w:before="120" w:after="120"/>
        <w:ind w:left="851" w:right="851"/>
        <w:jc w:val="both"/>
        <w:rPr>
          <w:rFonts w:ascii="Palatino Linotype" w:eastAsia="Palatino Linotype" w:hAnsi="Palatino Linotype" w:cs="Palatino Linotype"/>
          <w:i/>
          <w:sz w:val="22"/>
          <w:szCs w:val="22"/>
        </w:rPr>
      </w:pPr>
      <w:r w:rsidRPr="00DC601B">
        <w:rPr>
          <w:rFonts w:ascii="Palatino Linotype" w:eastAsia="Palatino Linotype" w:hAnsi="Palatino Linotype" w:cs="Palatino Linotype"/>
          <w:i/>
          <w:sz w:val="22"/>
          <w:szCs w:val="22"/>
        </w:rPr>
        <w:t>“</w:t>
      </w:r>
      <w:r w:rsidRPr="00DC601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C601B">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rsidR="007131FE" w:rsidRPr="00DC601B" w:rsidRDefault="007131FE">
      <w:pPr>
        <w:spacing w:line="360" w:lineRule="auto"/>
        <w:jc w:val="both"/>
        <w:rPr>
          <w:rFonts w:ascii="Palatino Linotype" w:eastAsia="Palatino Linotype" w:hAnsi="Palatino Linotype" w:cs="Palatino Linotype"/>
        </w:rPr>
      </w:pPr>
    </w:p>
    <w:p w:rsidR="007131FE" w:rsidRPr="00DC601B" w:rsidRDefault="00CB665B">
      <w:pPr>
        <w:spacing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 xml:space="preserve">De lo anterior, este Órgano </w:t>
      </w:r>
      <w:proofErr w:type="spellStart"/>
      <w:r w:rsidRPr="00DC601B">
        <w:rPr>
          <w:rFonts w:ascii="Palatino Linotype" w:eastAsia="Palatino Linotype" w:hAnsi="Palatino Linotype" w:cs="Palatino Linotype"/>
        </w:rPr>
        <w:t>Resolutor</w:t>
      </w:r>
      <w:proofErr w:type="spellEnd"/>
      <w:r w:rsidRPr="00DC601B">
        <w:rPr>
          <w:rFonts w:ascii="Palatino Linotype" w:eastAsia="Palatino Linotype" w:hAnsi="Palatino Linotype" w:cs="Palatino Linotype"/>
        </w:rPr>
        <w:t xml:space="preserve"> en aras de tutelar el derecho de acceso a la información de los particulares, tiene la obligación de apegarse en todo momento a </w:t>
      </w:r>
      <w:r w:rsidRPr="00DC601B">
        <w:rPr>
          <w:rFonts w:ascii="Palatino Linotype" w:eastAsia="Palatino Linotype" w:hAnsi="Palatino Linotype" w:cs="Palatino Linotype"/>
        </w:rPr>
        <w:lastRenderedPageBreak/>
        <w:t>lo que dispone la Ley de Transparencia y Acceso a la Información Pública del Estado de México y Municipios garantizando los principios de imparcialidad y legalidad en el procedimiento de impugnación y resolución del recurso planteado.</w:t>
      </w:r>
    </w:p>
    <w:p w:rsidR="007131FE" w:rsidRPr="00DC601B" w:rsidRDefault="00CB665B">
      <w:pPr>
        <w:spacing w:before="240" w:after="240" w:line="360" w:lineRule="auto"/>
        <w:ind w:right="51"/>
        <w:jc w:val="both"/>
        <w:rPr>
          <w:rFonts w:ascii="Palatino Linotype" w:eastAsia="Palatino Linotype" w:hAnsi="Palatino Linotype" w:cs="Palatino Linotype"/>
          <w:b/>
        </w:rPr>
      </w:pPr>
      <w:r w:rsidRPr="00DC601B">
        <w:rPr>
          <w:rFonts w:ascii="Palatino Linotype" w:eastAsia="Palatino Linotype" w:hAnsi="Palatino Linotype" w:cs="Palatino Linotype"/>
        </w:rPr>
        <w:t xml:space="preserve">En consecuencia de todo lo anterior, y una vez analizada las constancias que integran el expediente en que se actúa, lo </w:t>
      </w:r>
      <w:r w:rsidRPr="00DC601B">
        <w:rPr>
          <w:rFonts w:ascii="Palatino Linotype" w:eastAsia="Palatino Linotype" w:hAnsi="Palatino Linotype" w:cs="Palatino Linotype"/>
          <w:b/>
        </w:rPr>
        <w:t>PROCEDENTE</w:t>
      </w:r>
      <w:r w:rsidRPr="00DC601B">
        <w:rPr>
          <w:rFonts w:ascii="Palatino Linotype" w:eastAsia="Palatino Linotype" w:hAnsi="Palatino Linotype" w:cs="Palatino Linotype"/>
        </w:rPr>
        <w:t xml:space="preserve"> es </w:t>
      </w:r>
      <w:r w:rsidRPr="00DC601B">
        <w:rPr>
          <w:rFonts w:ascii="Palatino Linotype" w:eastAsia="Palatino Linotype" w:hAnsi="Palatino Linotype" w:cs="Palatino Linotype"/>
          <w:b/>
        </w:rPr>
        <w:t>CONFIRMAR</w:t>
      </w:r>
      <w:r w:rsidRPr="00DC601B">
        <w:rPr>
          <w:rFonts w:ascii="Palatino Linotype" w:eastAsia="Palatino Linotype" w:hAnsi="Palatino Linotype" w:cs="Palatino Linotype"/>
        </w:rPr>
        <w:t xml:space="preserve"> la respuesta del </w:t>
      </w:r>
      <w:r w:rsidRPr="00DC601B">
        <w:rPr>
          <w:rFonts w:ascii="Palatino Linotype" w:eastAsia="Palatino Linotype" w:hAnsi="Palatino Linotype" w:cs="Palatino Linotype"/>
          <w:b/>
        </w:rPr>
        <w:t>SUJETO OBLIGADO.</w:t>
      </w:r>
    </w:p>
    <w:p w:rsidR="007131FE" w:rsidRPr="00DC601B" w:rsidRDefault="00CB665B">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DC601B">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7131FE" w:rsidRPr="00DC601B" w:rsidRDefault="00CB665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C601B">
        <w:rPr>
          <w:rFonts w:ascii="Palatino Linotype" w:eastAsia="Palatino Linotype" w:hAnsi="Palatino Linotype" w:cs="Palatino Linotype"/>
          <w:b/>
        </w:rPr>
        <w:t>III. R E S U E L V E:</w:t>
      </w:r>
    </w:p>
    <w:p w:rsidR="007131FE" w:rsidRPr="00DC601B" w:rsidRDefault="00CB665B">
      <w:pPr>
        <w:pBdr>
          <w:top w:val="nil"/>
          <w:left w:val="nil"/>
          <w:bottom w:val="nil"/>
          <w:right w:val="nil"/>
          <w:between w:val="nil"/>
        </w:pBdr>
        <w:spacing w:after="120" w:line="405" w:lineRule="auto"/>
        <w:jc w:val="both"/>
        <w:rPr>
          <w:rFonts w:ascii="Palatino Linotype" w:eastAsia="Palatino Linotype" w:hAnsi="Palatino Linotype" w:cs="Palatino Linotype"/>
          <w:color w:val="000000"/>
        </w:rPr>
      </w:pPr>
      <w:bookmarkStart w:id="6" w:name="_heading=h.3dy6vkm" w:colFirst="0" w:colLast="0"/>
      <w:bookmarkEnd w:id="6"/>
      <w:r w:rsidRPr="00DC601B">
        <w:rPr>
          <w:rFonts w:ascii="Palatino Linotype" w:eastAsia="Palatino Linotype" w:hAnsi="Palatino Linotype" w:cs="Palatino Linotype"/>
          <w:b/>
          <w:color w:val="000000"/>
        </w:rPr>
        <w:t>Primero.</w:t>
      </w:r>
      <w:r w:rsidRPr="00DC601B">
        <w:rPr>
          <w:rFonts w:ascii="Palatino Linotype" w:eastAsia="Palatino Linotype" w:hAnsi="Palatino Linotype" w:cs="Palatino Linotype"/>
          <w:color w:val="000000"/>
        </w:rPr>
        <w:t xml:space="preserve"> Resulta infundado el motivo de inconformidad aducido por la parte </w:t>
      </w:r>
      <w:r w:rsidRPr="00DC601B">
        <w:rPr>
          <w:rFonts w:ascii="Palatino Linotype" w:eastAsia="Palatino Linotype" w:hAnsi="Palatino Linotype" w:cs="Palatino Linotype"/>
          <w:b/>
          <w:color w:val="000000"/>
        </w:rPr>
        <w:t>RECURRENTE</w:t>
      </w:r>
      <w:r w:rsidRPr="00DC601B">
        <w:rPr>
          <w:rFonts w:ascii="Palatino Linotype" w:eastAsia="Palatino Linotype" w:hAnsi="Palatino Linotype" w:cs="Palatino Linotype"/>
          <w:color w:val="000000"/>
        </w:rPr>
        <w:t xml:space="preserve"> en el recurso de revisión </w:t>
      </w:r>
      <w:r w:rsidRPr="00DC601B">
        <w:rPr>
          <w:rFonts w:ascii="Palatino Linotype" w:eastAsia="Palatino Linotype" w:hAnsi="Palatino Linotype" w:cs="Palatino Linotype"/>
          <w:b/>
          <w:color w:val="000000"/>
        </w:rPr>
        <w:t>01434/INFOEM/IP/RR/2023</w:t>
      </w:r>
      <w:r w:rsidRPr="00DC601B">
        <w:rPr>
          <w:rFonts w:ascii="Palatino Linotype" w:eastAsia="Palatino Linotype" w:hAnsi="Palatino Linotype" w:cs="Palatino Linotype"/>
          <w:color w:val="000000"/>
        </w:rPr>
        <w:t xml:space="preserve">; por lo que, en términos de los argumentos señalados en el Considerando Cuarto se </w:t>
      </w:r>
      <w:r w:rsidRPr="00DC601B">
        <w:rPr>
          <w:rFonts w:ascii="Palatino Linotype" w:eastAsia="Palatino Linotype" w:hAnsi="Palatino Linotype" w:cs="Palatino Linotype"/>
          <w:b/>
          <w:color w:val="000000"/>
        </w:rPr>
        <w:t>CONFIRMA</w:t>
      </w:r>
      <w:r w:rsidRPr="00DC601B">
        <w:rPr>
          <w:rFonts w:ascii="Palatino Linotype" w:eastAsia="Palatino Linotype" w:hAnsi="Palatino Linotype" w:cs="Palatino Linotype"/>
          <w:color w:val="000000"/>
        </w:rPr>
        <w:t xml:space="preserve"> la respuesta emitida por el </w:t>
      </w:r>
      <w:r w:rsidRPr="00DC601B">
        <w:rPr>
          <w:rFonts w:ascii="Palatino Linotype" w:eastAsia="Palatino Linotype" w:hAnsi="Palatino Linotype" w:cs="Palatino Linotype"/>
          <w:b/>
          <w:color w:val="000000"/>
        </w:rPr>
        <w:t>SUJETO OBLIGADO</w:t>
      </w:r>
      <w:r w:rsidRPr="00DC601B">
        <w:rPr>
          <w:rFonts w:ascii="Palatino Linotype" w:eastAsia="Palatino Linotype" w:hAnsi="Palatino Linotype" w:cs="Palatino Linotype"/>
          <w:color w:val="000000"/>
        </w:rPr>
        <w:t>.</w:t>
      </w:r>
    </w:p>
    <w:p w:rsidR="007131FE" w:rsidRPr="00DC601B"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b/>
        </w:rPr>
        <w:t>Segundo. Notifíquese</w:t>
      </w:r>
      <w:r w:rsidRPr="00DC601B">
        <w:rPr>
          <w:rFonts w:ascii="Palatino Linotype" w:eastAsia="Palatino Linotype" w:hAnsi="Palatino Linotype" w:cs="Palatino Linotype"/>
        </w:rPr>
        <w:t xml:space="preserve"> vía </w:t>
      </w:r>
      <w:r w:rsidRPr="00DC601B">
        <w:rPr>
          <w:rFonts w:ascii="Palatino Linotype" w:eastAsia="Palatino Linotype" w:hAnsi="Palatino Linotype" w:cs="Palatino Linotype"/>
          <w:b/>
        </w:rPr>
        <w:t xml:space="preserve">SAIMEX </w:t>
      </w:r>
      <w:r w:rsidRPr="00DC601B">
        <w:rPr>
          <w:rFonts w:ascii="Palatino Linotype" w:eastAsia="Palatino Linotype" w:hAnsi="Palatino Linotype" w:cs="Palatino Linotype"/>
        </w:rPr>
        <w:t xml:space="preserve">la presente resolución a la Titular de la Unidad de Transparencia del </w:t>
      </w:r>
      <w:r w:rsidRPr="00DC601B">
        <w:rPr>
          <w:rFonts w:ascii="Palatino Linotype" w:eastAsia="Palatino Linotype" w:hAnsi="Palatino Linotype" w:cs="Palatino Linotype"/>
          <w:b/>
        </w:rPr>
        <w:t>SUJETO OBLIGADO</w:t>
      </w:r>
      <w:r w:rsidRPr="00DC601B">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rsidR="007131FE" w:rsidRPr="00DC601B" w:rsidRDefault="00CB665B">
      <w:pPr>
        <w:tabs>
          <w:tab w:val="left" w:pos="8647"/>
        </w:tabs>
        <w:spacing w:before="240" w:after="240" w:line="360" w:lineRule="auto"/>
        <w:ind w:right="51"/>
        <w:jc w:val="both"/>
        <w:rPr>
          <w:rFonts w:ascii="Palatino Linotype" w:eastAsia="Palatino Linotype" w:hAnsi="Palatino Linotype" w:cs="Palatino Linotype"/>
        </w:rPr>
      </w:pPr>
      <w:r w:rsidRPr="00DC601B">
        <w:rPr>
          <w:rFonts w:ascii="Palatino Linotype" w:eastAsia="Palatino Linotype" w:hAnsi="Palatino Linotype" w:cs="Palatino Linotype"/>
          <w:b/>
        </w:rPr>
        <w:lastRenderedPageBreak/>
        <w:t xml:space="preserve">Tercero. Notifíquese, vía SAIMEX </w:t>
      </w:r>
      <w:r w:rsidRPr="00DC601B">
        <w:rPr>
          <w:rFonts w:ascii="Palatino Linotype" w:eastAsia="Palatino Linotype" w:hAnsi="Palatino Linotype" w:cs="Palatino Linotype"/>
        </w:rPr>
        <w:t>a</w:t>
      </w:r>
      <w:r w:rsidRPr="00DC601B">
        <w:rPr>
          <w:rFonts w:ascii="Palatino Linotype" w:eastAsia="Palatino Linotype" w:hAnsi="Palatino Linotype" w:cs="Palatino Linotype"/>
          <w:b/>
        </w:rPr>
        <w:t xml:space="preserve"> </w:t>
      </w:r>
      <w:r w:rsidRPr="00DC601B">
        <w:rPr>
          <w:rFonts w:ascii="Palatino Linotype" w:eastAsia="Palatino Linotype" w:hAnsi="Palatino Linotype" w:cs="Palatino Linotype"/>
        </w:rPr>
        <w:t>la parte</w:t>
      </w:r>
      <w:r w:rsidRPr="00DC601B">
        <w:rPr>
          <w:rFonts w:ascii="Palatino Linotype" w:eastAsia="Palatino Linotype" w:hAnsi="Palatino Linotype" w:cs="Palatino Linotype"/>
          <w:b/>
        </w:rPr>
        <w:t xml:space="preserve"> RECURRENTE</w:t>
      </w:r>
      <w:r w:rsidRPr="00DC601B">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7131FE" w:rsidRDefault="00CB665B">
      <w:pPr>
        <w:spacing w:before="240" w:after="240" w:line="360" w:lineRule="auto"/>
        <w:jc w:val="both"/>
        <w:rPr>
          <w:rFonts w:ascii="Palatino Linotype" w:eastAsia="Palatino Linotype" w:hAnsi="Palatino Linotype" w:cs="Palatino Linotype"/>
        </w:rPr>
      </w:pPr>
      <w:r w:rsidRPr="00DC601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 DOS MIL VEINTITRÉS, ANTE EL SECRETARIO TÉCNICO DEL PLENO ALEXIS TAPIA RAMÍREZ.</w:t>
      </w:r>
    </w:p>
    <w:p w:rsidR="00091BA1" w:rsidRDefault="00091BA1">
      <w:pPr>
        <w:spacing w:before="240" w:after="240" w:line="360" w:lineRule="auto"/>
        <w:jc w:val="both"/>
        <w:rPr>
          <w:rFonts w:ascii="Palatino Linotype" w:eastAsia="Palatino Linotype" w:hAnsi="Palatino Linotype" w:cs="Palatino Linotype"/>
        </w:rPr>
      </w:pPr>
    </w:p>
    <w:p w:rsidR="00091BA1" w:rsidRDefault="00091BA1">
      <w:pPr>
        <w:spacing w:before="240" w:after="240" w:line="360" w:lineRule="auto"/>
        <w:jc w:val="both"/>
        <w:rPr>
          <w:rFonts w:ascii="Palatino Linotype" w:eastAsia="Palatino Linotype" w:hAnsi="Palatino Linotype" w:cs="Palatino Linotype"/>
        </w:rPr>
      </w:pPr>
    </w:p>
    <w:p w:rsidR="00091BA1" w:rsidRDefault="00091BA1">
      <w:pPr>
        <w:spacing w:before="240" w:after="240" w:line="360" w:lineRule="auto"/>
        <w:jc w:val="both"/>
        <w:rPr>
          <w:rFonts w:ascii="Palatino Linotype" w:eastAsia="Palatino Linotype" w:hAnsi="Palatino Linotype" w:cs="Palatino Linotype"/>
        </w:rPr>
      </w:pPr>
    </w:p>
    <w:p w:rsidR="00091BA1" w:rsidRDefault="00091BA1">
      <w:pPr>
        <w:spacing w:before="240" w:after="240" w:line="360" w:lineRule="auto"/>
        <w:jc w:val="both"/>
        <w:rPr>
          <w:rFonts w:ascii="Palatino Linotype" w:eastAsia="Palatino Linotype" w:hAnsi="Palatino Linotype" w:cs="Palatino Linotype"/>
        </w:rPr>
      </w:pPr>
    </w:p>
    <w:p w:rsidR="00091BA1" w:rsidRDefault="00091BA1">
      <w:pPr>
        <w:spacing w:before="240" w:after="240" w:line="360" w:lineRule="auto"/>
        <w:jc w:val="both"/>
        <w:rPr>
          <w:rFonts w:ascii="Palatino Linotype" w:eastAsia="Palatino Linotype" w:hAnsi="Palatino Linotype" w:cs="Palatino Linotype"/>
        </w:rPr>
      </w:pPr>
    </w:p>
    <w:p w:rsidR="00091BA1" w:rsidRDefault="00091BA1">
      <w:pPr>
        <w:spacing w:before="240" w:after="240" w:line="360" w:lineRule="auto"/>
        <w:jc w:val="both"/>
        <w:rPr>
          <w:rFonts w:ascii="Palatino Linotype" w:eastAsia="Palatino Linotype" w:hAnsi="Palatino Linotype" w:cs="Palatino Linotype"/>
        </w:rPr>
      </w:pPr>
    </w:p>
    <w:p w:rsidR="00091BA1" w:rsidRDefault="00091BA1">
      <w:pPr>
        <w:spacing w:before="240" w:after="240" w:line="360" w:lineRule="auto"/>
        <w:jc w:val="both"/>
        <w:rPr>
          <w:rFonts w:ascii="Palatino Linotype" w:eastAsia="Palatino Linotype" w:hAnsi="Palatino Linotype" w:cs="Palatino Linotype"/>
        </w:rPr>
      </w:pPr>
    </w:p>
    <w:sectPr w:rsidR="00091BA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10" w:rsidRDefault="00417210">
      <w:r>
        <w:separator/>
      </w:r>
    </w:p>
  </w:endnote>
  <w:endnote w:type="continuationSeparator" w:id="0">
    <w:p w:rsidR="00417210" w:rsidRDefault="0041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1FE" w:rsidRDefault="00CB66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919C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919C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7131FE" w:rsidRDefault="007131F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1FE" w:rsidRDefault="00CB66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919C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919C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rsidR="007131FE" w:rsidRDefault="007131F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10" w:rsidRDefault="00417210">
      <w:r>
        <w:separator/>
      </w:r>
    </w:p>
  </w:footnote>
  <w:footnote w:type="continuationSeparator" w:id="0">
    <w:p w:rsidR="00417210" w:rsidRDefault="00417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1FE" w:rsidRDefault="00CB665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-1080132</wp:posOffset>
          </wp:positionH>
          <wp:positionV relativeFrom="paragraph">
            <wp:posOffset>-488312</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7131FE">
      <w:tc>
        <w:tcPr>
          <w:tcW w:w="2489" w:type="dxa"/>
          <w:shd w:val="clear" w:color="auto" w:fill="auto"/>
        </w:tcPr>
        <w:p w:rsidR="007131FE" w:rsidRDefault="00CB66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131FE" w:rsidRDefault="00CB66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01434/INFOEM/IP/RR/2023</w:t>
          </w:r>
        </w:p>
      </w:tc>
    </w:tr>
    <w:tr w:rsidR="007131FE">
      <w:trPr>
        <w:trHeight w:val="228"/>
      </w:trPr>
      <w:tc>
        <w:tcPr>
          <w:tcW w:w="2489" w:type="dxa"/>
          <w:shd w:val="clear" w:color="auto" w:fill="auto"/>
          <w:vAlign w:val="center"/>
        </w:tcPr>
        <w:p w:rsidR="007131FE" w:rsidRDefault="00CB66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131FE" w:rsidRDefault="00CB665B">
          <w:pPr>
            <w:ind w:right="310"/>
            <w:jc w:val="both"/>
            <w:rPr>
              <w:rFonts w:ascii="Palatino Linotype" w:eastAsia="Palatino Linotype" w:hAnsi="Palatino Linotype" w:cs="Palatino Linotype"/>
              <w:b/>
              <w:sz w:val="22"/>
              <w:szCs w:val="22"/>
            </w:rPr>
          </w:pPr>
          <w:r w:rsidRPr="00971337">
            <w:rPr>
              <w:rFonts w:ascii="Palatino Linotype" w:eastAsia="Palatino Linotype" w:hAnsi="Palatino Linotype" w:cs="Palatino Linotype"/>
              <w:b/>
              <w:sz w:val="22"/>
              <w:szCs w:val="22"/>
            </w:rPr>
            <w:t>Ayuntamiento de Tlalnepantla</w:t>
          </w:r>
          <w:r w:rsidR="00920262" w:rsidRPr="00971337">
            <w:rPr>
              <w:rFonts w:ascii="Palatino Linotype" w:eastAsia="Palatino Linotype" w:hAnsi="Palatino Linotype" w:cs="Palatino Linotype"/>
              <w:b/>
              <w:sz w:val="22"/>
              <w:szCs w:val="22"/>
            </w:rPr>
            <w:t xml:space="preserve"> Baz</w:t>
          </w:r>
          <w:r w:rsidRPr="00971337">
            <w:rPr>
              <w:rFonts w:ascii="Palatino Linotype" w:eastAsia="Palatino Linotype" w:hAnsi="Palatino Linotype" w:cs="Palatino Linotype"/>
              <w:b/>
              <w:sz w:val="22"/>
              <w:szCs w:val="22"/>
            </w:rPr>
            <w:t>.</w:t>
          </w:r>
        </w:p>
      </w:tc>
    </w:tr>
    <w:tr w:rsidR="007131FE">
      <w:tc>
        <w:tcPr>
          <w:tcW w:w="2489" w:type="dxa"/>
          <w:shd w:val="clear" w:color="auto" w:fill="auto"/>
          <w:vAlign w:val="center"/>
        </w:tcPr>
        <w:p w:rsidR="007131FE" w:rsidRDefault="00CB66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131FE" w:rsidRDefault="00CB66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131FE" w:rsidRDefault="00CB665B">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1FE" w:rsidRDefault="007131F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7131FE">
      <w:tc>
        <w:tcPr>
          <w:tcW w:w="2551" w:type="dxa"/>
          <w:shd w:val="clear" w:color="auto" w:fill="auto"/>
          <w:vAlign w:val="center"/>
        </w:tcPr>
        <w:p w:rsidR="007131FE" w:rsidRDefault="00CB66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131FE" w:rsidRDefault="00CB665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01434/INFOEM/IP/RR/2023</w:t>
          </w:r>
        </w:p>
      </w:tc>
    </w:tr>
    <w:tr w:rsidR="007131FE">
      <w:trPr>
        <w:trHeight w:val="130"/>
      </w:trPr>
      <w:tc>
        <w:tcPr>
          <w:tcW w:w="2551" w:type="dxa"/>
          <w:shd w:val="clear" w:color="auto" w:fill="auto"/>
          <w:vAlign w:val="center"/>
        </w:tcPr>
        <w:p w:rsidR="007131FE" w:rsidRDefault="00CB66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131FE" w:rsidRDefault="008919C0" w:rsidP="008919C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7131FE">
      <w:trPr>
        <w:trHeight w:val="228"/>
      </w:trPr>
      <w:tc>
        <w:tcPr>
          <w:tcW w:w="2551" w:type="dxa"/>
          <w:shd w:val="clear" w:color="auto" w:fill="auto"/>
          <w:vAlign w:val="center"/>
        </w:tcPr>
        <w:p w:rsidR="007131FE" w:rsidRDefault="00CB66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131FE" w:rsidRDefault="00CB665B">
          <w:pPr>
            <w:tabs>
              <w:tab w:val="left" w:pos="3153"/>
            </w:tabs>
            <w:ind w:left="-45"/>
            <w:jc w:val="both"/>
            <w:rPr>
              <w:rFonts w:ascii="Palatino Linotype" w:eastAsia="Palatino Linotype" w:hAnsi="Palatino Linotype" w:cs="Palatino Linotype"/>
              <w:b/>
              <w:sz w:val="22"/>
              <w:szCs w:val="22"/>
            </w:rPr>
          </w:pPr>
          <w:r w:rsidRPr="00971337">
            <w:rPr>
              <w:rFonts w:ascii="Palatino Linotype" w:eastAsia="Palatino Linotype" w:hAnsi="Palatino Linotype" w:cs="Palatino Linotype"/>
              <w:b/>
              <w:sz w:val="22"/>
              <w:szCs w:val="22"/>
            </w:rPr>
            <w:t>Ayuntamiento de Tlalnepantla</w:t>
          </w:r>
          <w:r w:rsidR="00920262" w:rsidRPr="00971337">
            <w:rPr>
              <w:rFonts w:ascii="Palatino Linotype" w:eastAsia="Palatino Linotype" w:hAnsi="Palatino Linotype" w:cs="Palatino Linotype"/>
              <w:b/>
              <w:sz w:val="22"/>
              <w:szCs w:val="22"/>
            </w:rPr>
            <w:t xml:space="preserve"> Baz</w:t>
          </w:r>
          <w:r w:rsidRPr="00971337">
            <w:rPr>
              <w:rFonts w:ascii="Palatino Linotype" w:eastAsia="Palatino Linotype" w:hAnsi="Palatino Linotype" w:cs="Palatino Linotype"/>
              <w:b/>
              <w:sz w:val="22"/>
              <w:szCs w:val="22"/>
            </w:rPr>
            <w:t>.</w:t>
          </w:r>
        </w:p>
      </w:tc>
    </w:tr>
    <w:tr w:rsidR="007131FE">
      <w:tc>
        <w:tcPr>
          <w:tcW w:w="2551" w:type="dxa"/>
          <w:shd w:val="clear" w:color="auto" w:fill="auto"/>
          <w:vAlign w:val="center"/>
        </w:tcPr>
        <w:p w:rsidR="007131FE" w:rsidRDefault="00CB66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131FE" w:rsidRDefault="00CB66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131FE" w:rsidRDefault="00CB665B">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-1089657</wp:posOffset>
          </wp:positionH>
          <wp:positionV relativeFrom="paragraph">
            <wp:posOffset>-1169667</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F7AD5"/>
    <w:multiLevelType w:val="multilevel"/>
    <w:tmpl w:val="117AF43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C434C8C"/>
    <w:multiLevelType w:val="multilevel"/>
    <w:tmpl w:val="9788BD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FE"/>
    <w:rsid w:val="00091BA1"/>
    <w:rsid w:val="000B44C9"/>
    <w:rsid w:val="0011088F"/>
    <w:rsid w:val="00327C76"/>
    <w:rsid w:val="00367D6D"/>
    <w:rsid w:val="00417210"/>
    <w:rsid w:val="007131FE"/>
    <w:rsid w:val="00723C74"/>
    <w:rsid w:val="008919C0"/>
    <w:rsid w:val="00920262"/>
    <w:rsid w:val="00971337"/>
    <w:rsid w:val="00C72D2E"/>
    <w:rsid w:val="00CB665B"/>
    <w:rsid w:val="00DC601B"/>
    <w:rsid w:val="00F15846"/>
    <w:rsid w:val="00F60814"/>
    <w:rsid w:val="00F70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ED799-E14F-4D11-AE4B-7748A80A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3217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750488.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3ir2ZjXNxiH72P+lLA2dyHWWfQ==">CgMxLjAyCGguZ2pkZ3hzMgloLjMwajB6bGwyCGgudHlqY3d0MgloLjN6bnlzaDcyCWguMWZvYjl0ZTIJaC4zZHk2dmttOAByITFZdDVuNzNPMW9Xa0JnRkdCeHFuSDRvRmV0TVg0UVJlRQ==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6304</Words>
  <Characters>34675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2023-08-04T17:03:00Z</cp:lastPrinted>
  <dcterms:created xsi:type="dcterms:W3CDTF">2023-08-16T17:32:00Z</dcterms:created>
  <dcterms:modified xsi:type="dcterms:W3CDTF">2023-08-16T17:32:00Z</dcterms:modified>
</cp:coreProperties>
</file>