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2B15E" w14:textId="77777777" w:rsidR="00682D03" w:rsidRDefault="007E2A6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Palatino Linotype" w:hAnsi="Palatino Linotype" w:cs="Palatino Linotype"/>
          <w:b/>
        </w:rPr>
        <w:t>veinticinco de octubre de dos mil veintitrés</w:t>
      </w:r>
      <w:r>
        <w:rPr>
          <w:rFonts w:ascii="Palatino Linotype" w:eastAsia="Palatino Linotype" w:hAnsi="Palatino Linotype" w:cs="Palatino Linotype"/>
        </w:rPr>
        <w:t xml:space="preserve">. </w:t>
      </w:r>
    </w:p>
    <w:p w14:paraId="2CDB2EE7" w14:textId="09667EF6" w:rsidR="00682D03" w:rsidRDefault="007E2A6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01164/INFOEM/IP/RR/2023</w:t>
      </w:r>
      <w:r>
        <w:rPr>
          <w:rFonts w:ascii="Palatino Linotype" w:eastAsia="Palatino Linotype" w:hAnsi="Palatino Linotype" w:cs="Palatino Linotype"/>
        </w:rPr>
        <w:t>, interpuesto por</w:t>
      </w:r>
      <w:r>
        <w:rPr>
          <w:rFonts w:ascii="Palatino Linotype" w:eastAsia="Palatino Linotype" w:hAnsi="Palatino Linotype" w:cs="Palatino Linotype"/>
          <w:b/>
        </w:rPr>
        <w:t xml:space="preserve"> </w:t>
      </w:r>
      <w:r w:rsidR="0050262D">
        <w:rPr>
          <w:rFonts w:ascii="Palatino Linotype" w:eastAsia="Palatino Linotype" w:hAnsi="Palatino Linotype" w:cs="Palatino Linotype"/>
          <w:b/>
        </w:rPr>
        <w:t>XXXXXXX XXXXXXXXX XXXXXXXX</w:t>
      </w:r>
      <w:r>
        <w:rPr>
          <w:rFonts w:ascii="Palatino Linotype" w:eastAsia="Palatino Linotype" w:hAnsi="Palatino Linotype" w:cs="Palatino Linotype"/>
          <w:b/>
        </w:rPr>
        <w:t xml:space="preserve">, </w:t>
      </w:r>
      <w:r>
        <w:rPr>
          <w:rFonts w:ascii="Palatino Linotype" w:eastAsia="Palatino Linotype" w:hAnsi="Palatino Linotype" w:cs="Palatino Linotype"/>
        </w:rPr>
        <w:t>quien 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será identificada como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del </w:t>
      </w:r>
      <w:r>
        <w:rPr>
          <w:rFonts w:ascii="Palatino Linotype" w:eastAsia="Palatino Linotype" w:hAnsi="Palatino Linotype" w:cs="Palatino Linotype"/>
          <w:b/>
        </w:rPr>
        <w:t xml:space="preserve">Ayuntamiento de Nicolás Romero,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14:paraId="6FA31FE5" w14:textId="77777777" w:rsidR="00682D03" w:rsidRDefault="007E2A6C">
      <w:pPr>
        <w:spacing w:before="240" w:after="24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rPr>
        <w:t>I. A N T E C E D E N T E S</w:t>
      </w:r>
    </w:p>
    <w:p w14:paraId="600B7512" w14:textId="77777777" w:rsidR="00682D03" w:rsidRDefault="007E2A6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El </w:t>
      </w:r>
      <w:r>
        <w:rPr>
          <w:rFonts w:ascii="Palatino Linotype" w:eastAsia="Palatino Linotype" w:hAnsi="Palatino Linotype" w:cs="Palatino Linotype"/>
          <w:b/>
        </w:rPr>
        <w:t>veintiuno de febrero de dos mil veintidós,</w:t>
      </w:r>
      <w:r>
        <w:rPr>
          <w:rFonts w:ascii="Palatino Linotype" w:eastAsia="Palatino Linotype" w:hAnsi="Palatino Linotype" w:cs="Palatino Linotype"/>
        </w:rPr>
        <w:t xml:space="preserve">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la solicitud de acceso a la información pública registrada con el número </w:t>
      </w:r>
      <w:r>
        <w:rPr>
          <w:rFonts w:ascii="Palatino Linotype" w:eastAsia="Palatino Linotype" w:hAnsi="Palatino Linotype" w:cs="Palatino Linotype"/>
          <w:b/>
        </w:rPr>
        <w:t xml:space="preserve">00033/NICOROM/IP/2023, </w:t>
      </w:r>
      <w:r>
        <w:rPr>
          <w:rFonts w:ascii="Palatino Linotype" w:eastAsia="Palatino Linotype" w:hAnsi="Palatino Linotype" w:cs="Palatino Linotype"/>
        </w:rPr>
        <w:t xml:space="preserve">mediante la cual requirió la información siguiente: </w:t>
      </w:r>
    </w:p>
    <w:p w14:paraId="32972E7F" w14:textId="77777777" w:rsidR="00682D03" w:rsidRDefault="007E2A6C">
      <w:pPr>
        <w:spacing w:before="240" w:after="240" w:line="276" w:lineRule="auto"/>
        <w:ind w:left="567" w:right="900"/>
        <w:jc w:val="both"/>
        <w:rPr>
          <w:rFonts w:ascii="Palatino Linotype" w:eastAsia="Palatino Linotype" w:hAnsi="Palatino Linotype" w:cs="Palatino Linotype"/>
          <w:b/>
          <w:i/>
          <w:sz w:val="22"/>
          <w:szCs w:val="22"/>
        </w:rPr>
      </w:pPr>
      <w:bookmarkStart w:id="0" w:name="_heading=h.gjdgxs" w:colFirst="0" w:colLast="0"/>
      <w:bookmarkEnd w:id="0"/>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Solicito se me remita </w:t>
      </w:r>
      <w:r>
        <w:rPr>
          <w:rFonts w:ascii="Palatino Linotype" w:eastAsia="Palatino Linotype" w:hAnsi="Palatino Linotype" w:cs="Palatino Linotype"/>
          <w:b/>
          <w:i/>
          <w:sz w:val="22"/>
          <w:szCs w:val="22"/>
          <w:u w:val="single"/>
        </w:rPr>
        <w:t>copia de los permisos</w:t>
      </w:r>
      <w:r>
        <w:rPr>
          <w:rFonts w:ascii="Palatino Linotype" w:eastAsia="Palatino Linotype" w:hAnsi="Palatino Linotype" w:cs="Palatino Linotype"/>
          <w:b/>
          <w:i/>
          <w:sz w:val="22"/>
          <w:szCs w:val="22"/>
        </w:rPr>
        <w:t xml:space="preserve"> del </w:t>
      </w:r>
      <w:proofErr w:type="gramStart"/>
      <w:r>
        <w:rPr>
          <w:rFonts w:ascii="Palatino Linotype" w:eastAsia="Palatino Linotype" w:hAnsi="Palatino Linotype" w:cs="Palatino Linotype"/>
          <w:b/>
          <w:i/>
          <w:sz w:val="22"/>
          <w:szCs w:val="22"/>
        </w:rPr>
        <w:t>Presidente</w:t>
      </w:r>
      <w:proofErr w:type="gramEnd"/>
      <w:r>
        <w:rPr>
          <w:rFonts w:ascii="Palatino Linotype" w:eastAsia="Palatino Linotype" w:hAnsi="Palatino Linotype" w:cs="Palatino Linotype"/>
          <w:b/>
          <w:i/>
          <w:sz w:val="22"/>
          <w:szCs w:val="22"/>
        </w:rPr>
        <w:t xml:space="preserve"> Municipal, </w:t>
      </w:r>
      <w:proofErr w:type="spellStart"/>
      <w:r>
        <w:rPr>
          <w:rFonts w:ascii="Palatino Linotype" w:eastAsia="Palatino Linotype" w:hAnsi="Palatino Linotype" w:cs="Palatino Linotype"/>
          <w:b/>
          <w:i/>
          <w:sz w:val="22"/>
          <w:szCs w:val="22"/>
        </w:rPr>
        <w:t>SIndica</w:t>
      </w:r>
      <w:proofErr w:type="spellEnd"/>
      <w:r>
        <w:rPr>
          <w:rFonts w:ascii="Palatino Linotype" w:eastAsia="Palatino Linotype" w:hAnsi="Palatino Linotype" w:cs="Palatino Linotype"/>
          <w:b/>
          <w:i/>
          <w:sz w:val="22"/>
          <w:szCs w:val="22"/>
        </w:rPr>
        <w:t xml:space="preserve"> y Regidores (Primero, Segunda, Tercero, Cuarta y Quinto), que acudieron el pasado día nueve de febrero, a los eventos donde se </w:t>
      </w:r>
      <w:proofErr w:type="spellStart"/>
      <w:r>
        <w:rPr>
          <w:rFonts w:ascii="Palatino Linotype" w:eastAsia="Palatino Linotype" w:hAnsi="Palatino Linotype" w:cs="Palatino Linotype"/>
          <w:b/>
          <w:i/>
          <w:sz w:val="22"/>
          <w:szCs w:val="22"/>
        </w:rPr>
        <w:t>presento</w:t>
      </w:r>
      <w:proofErr w:type="spellEnd"/>
      <w:r>
        <w:rPr>
          <w:rFonts w:ascii="Palatino Linotype" w:eastAsia="Palatino Linotype" w:hAnsi="Palatino Linotype" w:cs="Palatino Linotype"/>
          <w:b/>
          <w:i/>
          <w:sz w:val="22"/>
          <w:szCs w:val="22"/>
        </w:rPr>
        <w:t xml:space="preserve"> Delfina Gómez Álvarez, en el municipio de </w:t>
      </w:r>
      <w:proofErr w:type="spellStart"/>
      <w:r>
        <w:rPr>
          <w:rFonts w:ascii="Palatino Linotype" w:eastAsia="Palatino Linotype" w:hAnsi="Palatino Linotype" w:cs="Palatino Linotype"/>
          <w:b/>
          <w:i/>
          <w:sz w:val="22"/>
          <w:szCs w:val="22"/>
        </w:rPr>
        <w:t>NIcolás</w:t>
      </w:r>
      <w:proofErr w:type="spellEnd"/>
      <w:r>
        <w:rPr>
          <w:rFonts w:ascii="Palatino Linotype" w:eastAsia="Palatino Linotype" w:hAnsi="Palatino Linotype" w:cs="Palatino Linotype"/>
          <w:b/>
          <w:i/>
          <w:sz w:val="22"/>
          <w:szCs w:val="22"/>
        </w:rPr>
        <w:t xml:space="preserve"> Romero, tanto en </w:t>
      </w:r>
      <w:proofErr w:type="spellStart"/>
      <w:r>
        <w:rPr>
          <w:rFonts w:ascii="Palatino Linotype" w:eastAsia="Palatino Linotype" w:hAnsi="Palatino Linotype" w:cs="Palatino Linotype"/>
          <w:b/>
          <w:i/>
          <w:sz w:val="22"/>
          <w:szCs w:val="22"/>
        </w:rPr>
        <w:t>Cahuacan</w:t>
      </w:r>
      <w:proofErr w:type="spellEnd"/>
      <w:r>
        <w:rPr>
          <w:rFonts w:ascii="Palatino Linotype" w:eastAsia="Palatino Linotype" w:hAnsi="Palatino Linotype" w:cs="Palatino Linotype"/>
          <w:b/>
          <w:i/>
          <w:sz w:val="22"/>
          <w:szCs w:val="22"/>
        </w:rPr>
        <w:t xml:space="preserve"> como en el Centro de </w:t>
      </w:r>
      <w:proofErr w:type="spellStart"/>
      <w:r>
        <w:rPr>
          <w:rFonts w:ascii="Palatino Linotype" w:eastAsia="Palatino Linotype" w:hAnsi="Palatino Linotype" w:cs="Palatino Linotype"/>
          <w:b/>
          <w:i/>
          <w:sz w:val="22"/>
          <w:szCs w:val="22"/>
        </w:rPr>
        <w:t>Espectaculos</w:t>
      </w:r>
      <w:proofErr w:type="spellEnd"/>
      <w:r>
        <w:rPr>
          <w:rFonts w:ascii="Palatino Linotype" w:eastAsia="Palatino Linotype" w:hAnsi="Palatino Linotype" w:cs="Palatino Linotype"/>
          <w:b/>
          <w:i/>
          <w:sz w:val="22"/>
          <w:szCs w:val="22"/>
        </w:rPr>
        <w:t xml:space="preserve"> de Sal </w:t>
      </w:r>
      <w:proofErr w:type="spellStart"/>
      <w:r>
        <w:rPr>
          <w:rFonts w:ascii="Palatino Linotype" w:eastAsia="Palatino Linotype" w:hAnsi="Palatino Linotype" w:cs="Palatino Linotype"/>
          <w:b/>
          <w:i/>
          <w:sz w:val="22"/>
          <w:szCs w:val="22"/>
        </w:rPr>
        <w:t>ILdefonso</w:t>
      </w:r>
      <w:proofErr w:type="spellEnd"/>
      <w:r>
        <w:rPr>
          <w:rFonts w:ascii="Palatino Linotype" w:eastAsia="Palatino Linotype" w:hAnsi="Palatino Linotype" w:cs="Palatino Linotype"/>
          <w:b/>
          <w:i/>
          <w:sz w:val="22"/>
          <w:szCs w:val="22"/>
        </w:rPr>
        <w:t xml:space="preserve"> (Heineken),</w:t>
      </w:r>
      <w:r>
        <w:rPr>
          <w:rFonts w:ascii="Palatino Linotype" w:eastAsia="Palatino Linotype" w:hAnsi="Palatino Linotype" w:cs="Palatino Linotype"/>
          <w:i/>
          <w:sz w:val="22"/>
          <w:szCs w:val="22"/>
        </w:rPr>
        <w:t>” (Sic) (Énfasis añadido)</w:t>
      </w:r>
    </w:p>
    <w:p w14:paraId="6CDF9ABF" w14:textId="77777777" w:rsidR="00682D03" w:rsidRDefault="007E2A6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59407EB5" w14:textId="77777777" w:rsidR="00682D03" w:rsidRDefault="00682D03">
      <w:pPr>
        <w:spacing w:before="240" w:after="240" w:line="276" w:lineRule="auto"/>
        <w:ind w:left="567" w:right="900"/>
        <w:jc w:val="both"/>
        <w:rPr>
          <w:rFonts w:ascii="Palatino Linotype" w:eastAsia="Palatino Linotype" w:hAnsi="Palatino Linotype" w:cs="Palatino Linotype"/>
          <w:i/>
          <w:sz w:val="20"/>
          <w:szCs w:val="20"/>
        </w:rPr>
      </w:pPr>
    </w:p>
    <w:p w14:paraId="1A49C032" w14:textId="77777777" w:rsidR="00682D03" w:rsidRDefault="007E2A6C">
      <w:pPr>
        <w:spacing w:before="240" w:after="240"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 El </w:t>
      </w:r>
      <w:r>
        <w:rPr>
          <w:rFonts w:ascii="Palatino Linotype" w:eastAsia="Palatino Linotype" w:hAnsi="Palatino Linotype" w:cs="Palatino Linotype"/>
          <w:b/>
        </w:rPr>
        <w:t>veintitrés de febrero de dos mil veintitrés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 solicitud de acceso a la información en los términos siguientes:   </w:t>
      </w:r>
    </w:p>
    <w:p w14:paraId="1A5EFADC" w14:textId="77777777" w:rsidR="00682D03" w:rsidRDefault="007E2A6C">
      <w:pPr>
        <w:spacing w:before="240" w:after="24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8CA8258" w14:textId="77777777" w:rsidR="00682D03" w:rsidRDefault="007E2A6C">
      <w:pPr>
        <w:spacing w:before="240" w:after="24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se </w:t>
      </w:r>
      <w:proofErr w:type="spellStart"/>
      <w:r>
        <w:rPr>
          <w:rFonts w:ascii="Palatino Linotype" w:eastAsia="Palatino Linotype" w:hAnsi="Palatino Linotype" w:cs="Palatino Linotype"/>
          <w:i/>
          <w:sz w:val="22"/>
          <w:szCs w:val="22"/>
        </w:rPr>
        <w:t>envia</w:t>
      </w:r>
      <w:proofErr w:type="spellEnd"/>
      <w:r>
        <w:rPr>
          <w:rFonts w:ascii="Palatino Linotype" w:eastAsia="Palatino Linotype" w:hAnsi="Palatino Linotype" w:cs="Palatino Linotype"/>
          <w:i/>
          <w:sz w:val="22"/>
          <w:szCs w:val="22"/>
        </w:rPr>
        <w:t xml:space="preserve"> respuesta mediante oficio</w:t>
      </w:r>
    </w:p>
    <w:p w14:paraId="1BF73B32" w14:textId="77777777" w:rsidR="00682D03" w:rsidRDefault="007E2A6C">
      <w:pPr>
        <w:spacing w:before="240" w:after="24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ATENTAMENTE</w:t>
      </w:r>
    </w:p>
    <w:p w14:paraId="76A69CBE" w14:textId="77777777" w:rsidR="00682D03" w:rsidRDefault="007E2A6C">
      <w:pPr>
        <w:spacing w:before="240" w:after="24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LIC. ALFONSO HERNANDEZ GASCA” (Sic) </w:t>
      </w:r>
    </w:p>
    <w:p w14:paraId="70D80BF9" w14:textId="77777777" w:rsidR="00682D03" w:rsidRDefault="007E2A6C">
      <w:pPr>
        <w:spacing w:before="240" w:after="240" w:line="276" w:lineRule="auto"/>
        <w:ind w:left="851" w:right="90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Archivos adjuntos:</w:t>
      </w:r>
    </w:p>
    <w:p w14:paraId="2B503F7A" w14:textId="77777777" w:rsidR="00682D03" w:rsidRDefault="007E2A6C">
      <w:pPr>
        <w:spacing w:before="240" w:after="240" w:line="360" w:lineRule="auto"/>
        <w:ind w:left="851" w:right="900"/>
        <w:jc w:val="both"/>
        <w:rPr>
          <w:rFonts w:ascii="Palatino Linotype" w:eastAsia="Palatino Linotype" w:hAnsi="Palatino Linotype" w:cs="Palatino Linotype"/>
        </w:rPr>
      </w:pPr>
      <w:r>
        <w:rPr>
          <w:rFonts w:ascii="Palatino Linotype" w:eastAsia="Palatino Linotype" w:hAnsi="Palatino Linotype" w:cs="Palatino Linotype"/>
          <w:b/>
          <w:i/>
          <w:sz w:val="22"/>
          <w:szCs w:val="22"/>
        </w:rPr>
        <w:t>“Digitalización_2023_02_23_06_30_11_462.pdf”:</w:t>
      </w:r>
      <w:r>
        <w:rPr>
          <w:rFonts w:ascii="Palatino Linotype" w:eastAsia="Palatino Linotype" w:hAnsi="Palatino Linotype" w:cs="Palatino Linotype"/>
        </w:rPr>
        <w:t xml:space="preserve"> Oficio NR/TM/OM/RH/153/2023, signado por el Titular de la Oficialía Mayor, adscrito a la Tesorería Municipal, quien refiere que la documental requerida por el solicitante consta de 7 hojas impresas por su anverso en copia simple, mismas que se requieren para dar atención a lo solicitado; y de conformidad con los artículos 85 fracción IV de la Ley General de Protección de Datos Personales en Posesión de Sujetos Obligados; 174 de la Ley de Transparencia Local, la reproducción de los mismos genera un costo en materiales.</w:t>
      </w:r>
    </w:p>
    <w:p w14:paraId="409FF413" w14:textId="77777777" w:rsidR="00682D03" w:rsidRDefault="007E2A6C">
      <w:pPr>
        <w:spacing w:before="240" w:after="240" w:line="360" w:lineRule="auto"/>
        <w:ind w:left="851" w:right="900"/>
        <w:jc w:val="both"/>
        <w:rPr>
          <w:rFonts w:ascii="Palatino Linotype" w:eastAsia="Palatino Linotype" w:hAnsi="Palatino Linotype" w:cs="Palatino Linotype"/>
        </w:rPr>
      </w:pPr>
      <w:r>
        <w:rPr>
          <w:rFonts w:ascii="Palatino Linotype" w:eastAsia="Palatino Linotype" w:hAnsi="Palatino Linotype" w:cs="Palatino Linotype"/>
        </w:rPr>
        <w:t xml:space="preserve">Generando un total de $33.18 (TREINTA Y TRES PESOS 18/100 M.N.), mismo costo que deberá de cubrir de manera previa a la entrega, mediante pago en caja de la Tesorería Municipal, o bien </w:t>
      </w:r>
      <w:r>
        <w:rPr>
          <w:rFonts w:ascii="Palatino Linotype" w:eastAsia="Palatino Linotype" w:hAnsi="Palatino Linotype" w:cs="Palatino Linotype"/>
        </w:rPr>
        <w:lastRenderedPageBreak/>
        <w:t xml:space="preserve">puede consultarla </w:t>
      </w:r>
      <w:r>
        <w:rPr>
          <w:rFonts w:ascii="Palatino Linotype" w:eastAsia="Palatino Linotype" w:hAnsi="Palatino Linotype" w:cs="Palatino Linotype"/>
          <w:sz w:val="22"/>
          <w:szCs w:val="22"/>
        </w:rPr>
        <w:t xml:space="preserve">de manera directa, salvo información clasificada en las oficinas de la Oficialía </w:t>
      </w:r>
      <w:proofErr w:type="gramStart"/>
      <w:r>
        <w:rPr>
          <w:rFonts w:ascii="Palatino Linotype" w:eastAsia="Palatino Linotype" w:hAnsi="Palatino Linotype" w:cs="Palatino Linotype"/>
          <w:sz w:val="22"/>
          <w:szCs w:val="22"/>
        </w:rPr>
        <w:t xml:space="preserve">Mayor </w:t>
      </w:r>
      <w:r>
        <w:rPr>
          <w:rFonts w:ascii="Palatino Linotype" w:eastAsia="Palatino Linotype" w:hAnsi="Palatino Linotype" w:cs="Palatino Linotype"/>
        </w:rPr>
        <w:t xml:space="preserve"> de</w:t>
      </w:r>
      <w:proofErr w:type="gramEnd"/>
      <w:r>
        <w:rPr>
          <w:rFonts w:ascii="Palatino Linotype" w:eastAsia="Palatino Linotype" w:hAnsi="Palatino Linotype" w:cs="Palatino Linotype"/>
        </w:rPr>
        <w:t xml:space="preserve"> este H. Ayuntamiento.</w:t>
      </w:r>
    </w:p>
    <w:p w14:paraId="5363650D" w14:textId="77777777" w:rsidR="00682D03" w:rsidRDefault="007E2A6C">
      <w:pPr>
        <w:spacing w:before="240" w:after="240" w:line="276" w:lineRule="auto"/>
        <w:ind w:left="851" w:right="900"/>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noProof/>
          <w:sz w:val="22"/>
          <w:szCs w:val="22"/>
        </w:rPr>
        <w:drawing>
          <wp:inline distT="0" distB="0" distL="0" distR="0" wp14:anchorId="4B3A556B" wp14:editId="17EBBD1F">
            <wp:extent cx="4757590" cy="6726850"/>
            <wp:effectExtent l="0" t="0" r="0" b="0"/>
            <wp:docPr id="3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4757590" cy="6726850"/>
                    </a:xfrm>
                    <a:prstGeom prst="rect">
                      <a:avLst/>
                    </a:prstGeom>
                    <a:ln/>
                  </pic:spPr>
                </pic:pic>
              </a:graphicData>
            </a:graphic>
          </wp:inline>
        </w:drawing>
      </w:r>
    </w:p>
    <w:p w14:paraId="27288FFF" w14:textId="77777777" w:rsidR="00682D03" w:rsidRDefault="007E2A6C">
      <w:pPr>
        <w:spacing w:before="240" w:after="240" w:line="276" w:lineRule="auto"/>
        <w:ind w:left="851"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noProof/>
          <w:sz w:val="22"/>
          <w:szCs w:val="22"/>
        </w:rPr>
        <w:lastRenderedPageBreak/>
        <w:drawing>
          <wp:inline distT="0" distB="0" distL="0" distR="0" wp14:anchorId="49C2FA2B" wp14:editId="58042E65">
            <wp:extent cx="5134707" cy="6939877"/>
            <wp:effectExtent l="0" t="0" r="0" b="0"/>
            <wp:docPr id="3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134707" cy="6939877"/>
                    </a:xfrm>
                    <a:prstGeom prst="rect">
                      <a:avLst/>
                    </a:prstGeom>
                    <a:ln/>
                  </pic:spPr>
                </pic:pic>
              </a:graphicData>
            </a:graphic>
          </wp:inline>
        </w:drawing>
      </w:r>
    </w:p>
    <w:p w14:paraId="5A28EF2B" w14:textId="77777777" w:rsidR="00682D03" w:rsidRDefault="007E2A6C">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3. Interposición del recurso de revisión.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veintiocho de febrero de dos mil veintitrés, la parte Recurrente, </w:t>
      </w:r>
      <w:r>
        <w:rPr>
          <w:rFonts w:ascii="Palatino Linotype" w:eastAsia="Palatino Linotype" w:hAnsi="Palatino Linotype" w:cs="Palatino Linotype"/>
        </w:rPr>
        <w:t>inconforme con la respuesta, presentó el recurso de revisión a través del cual expresó lo siguiente:</w:t>
      </w:r>
    </w:p>
    <w:p w14:paraId="6F6C3409" w14:textId="77777777" w:rsidR="00682D03" w:rsidRDefault="007E2A6C">
      <w:pPr>
        <w:spacing w:before="240" w:after="240" w:line="360" w:lineRule="auto"/>
        <w:ind w:left="567"/>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2515414C" w14:textId="77777777" w:rsidR="00682D03" w:rsidRDefault="007E2A6C">
      <w:pPr>
        <w:spacing w:before="240" w:after="240" w:line="276" w:lineRule="auto"/>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“La respuesta identificada en términos del número de oficio NR/TM/OM/RH/153/2013, en donde el Oficial Mayor pretende negar la información </w:t>
      </w:r>
      <w:proofErr w:type="gramStart"/>
      <w:r>
        <w:rPr>
          <w:rFonts w:ascii="Palatino Linotype" w:eastAsia="Palatino Linotype" w:hAnsi="Palatino Linotype" w:cs="Palatino Linotype"/>
          <w:i/>
          <w:color w:val="000000"/>
          <w:sz w:val="22"/>
          <w:szCs w:val="22"/>
        </w:rPr>
        <w:t>solicitada ,</w:t>
      </w:r>
      <w:proofErr w:type="gramEnd"/>
      <w:r>
        <w:rPr>
          <w:rFonts w:ascii="Palatino Linotype" w:eastAsia="Palatino Linotype" w:hAnsi="Palatino Linotype" w:cs="Palatino Linotype"/>
          <w:i/>
          <w:color w:val="000000"/>
          <w:sz w:val="22"/>
          <w:szCs w:val="22"/>
        </w:rPr>
        <w:t xml:space="preserve"> ya que en mi solicitud claramente se señala que la información sea entregada por este portal, por lo que no se solicitaron copias impresas. Por lo que, en los hechos estamos en presencia de una negativa de entrega de información pública, ya que del oficio de referencia la recurrida confiesa la existencia de la información solicitada.” (Sic)</w:t>
      </w:r>
    </w:p>
    <w:p w14:paraId="3B76B62F" w14:textId="77777777" w:rsidR="00682D03" w:rsidRDefault="007E2A6C">
      <w:pPr>
        <w:spacing w:before="240" w:after="240" w:line="360" w:lineRule="auto"/>
        <w:ind w:left="567"/>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5437FE0B" w14:textId="77777777" w:rsidR="00682D03" w:rsidRDefault="007E2A6C">
      <w:pPr>
        <w:spacing w:before="240" w:after="240" w:line="276" w:lineRule="auto"/>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“La respuesta identificada en términos del número de oficio NR/TM/OM/RH/153/2013, en donde el Oficial Mayor pretende negar la información </w:t>
      </w:r>
      <w:proofErr w:type="gramStart"/>
      <w:r>
        <w:rPr>
          <w:rFonts w:ascii="Palatino Linotype" w:eastAsia="Palatino Linotype" w:hAnsi="Palatino Linotype" w:cs="Palatino Linotype"/>
          <w:i/>
          <w:color w:val="000000"/>
          <w:sz w:val="22"/>
          <w:szCs w:val="22"/>
        </w:rPr>
        <w:t>solicitada ,</w:t>
      </w:r>
      <w:proofErr w:type="gramEnd"/>
      <w:r>
        <w:rPr>
          <w:rFonts w:ascii="Palatino Linotype" w:eastAsia="Palatino Linotype" w:hAnsi="Palatino Linotype" w:cs="Palatino Linotype"/>
          <w:i/>
          <w:color w:val="000000"/>
          <w:sz w:val="22"/>
          <w:szCs w:val="22"/>
        </w:rPr>
        <w:t xml:space="preserve"> ya que </w:t>
      </w:r>
      <w:r>
        <w:rPr>
          <w:rFonts w:ascii="Palatino Linotype" w:eastAsia="Palatino Linotype" w:hAnsi="Palatino Linotype" w:cs="Palatino Linotype"/>
          <w:b/>
          <w:i/>
          <w:color w:val="000000"/>
          <w:sz w:val="22"/>
          <w:szCs w:val="22"/>
          <w:u w:val="single"/>
        </w:rPr>
        <w:t>en mi solicitud claramente se señala que la información sea entregada por este portal, por lo que no se solicitaron copias impresas. Por lo que, en los hechos estamos en presencia de una negativa de entrega de información pública, ya que del oficio de referencia la recurrida confiesa la existencia de la información solicitada</w:t>
      </w:r>
      <w:r>
        <w:rPr>
          <w:rFonts w:ascii="Palatino Linotype" w:eastAsia="Palatino Linotype" w:hAnsi="Palatino Linotype" w:cs="Palatino Linotype"/>
          <w:i/>
          <w:color w:val="000000"/>
          <w:sz w:val="22"/>
          <w:szCs w:val="22"/>
        </w:rPr>
        <w:t>.” (Sic) (Énfasis añadido)</w:t>
      </w:r>
    </w:p>
    <w:p w14:paraId="0319C517" w14:textId="77777777" w:rsidR="00682D03" w:rsidRDefault="00682D03">
      <w:pPr>
        <w:spacing w:before="240" w:after="240" w:line="360" w:lineRule="auto"/>
        <w:jc w:val="both"/>
        <w:rPr>
          <w:rFonts w:ascii="Palatino Linotype" w:eastAsia="Palatino Linotype" w:hAnsi="Palatino Linotype" w:cs="Palatino Linotype"/>
          <w:sz w:val="2"/>
          <w:szCs w:val="2"/>
        </w:rPr>
      </w:pPr>
    </w:p>
    <w:p w14:paraId="0EAAB5B6" w14:textId="77777777" w:rsidR="00682D03" w:rsidRDefault="007E2A6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4. Turno.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Pr>
          <w:rFonts w:ascii="Palatino Linotype" w:eastAsia="Palatino Linotype" w:hAnsi="Palatino Linotype" w:cs="Palatino Linotype"/>
          <w:b/>
        </w:rPr>
        <w:t xml:space="preserve">Comisionada Guadalupe Ramírez Peña, </w:t>
      </w:r>
      <w:r>
        <w:rPr>
          <w:rFonts w:ascii="Palatino Linotype" w:eastAsia="Palatino Linotype" w:hAnsi="Palatino Linotype" w:cs="Palatino Linotype"/>
        </w:rPr>
        <w:t xml:space="preserve">a efecto de que analizara sobre su admisión o su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w:t>
      </w:r>
    </w:p>
    <w:p w14:paraId="4609BCFE" w14:textId="77777777" w:rsidR="00682D03" w:rsidRDefault="007E2A6C">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5.</w:t>
      </w:r>
      <w:r>
        <w:rPr>
          <w:rFonts w:ascii="Palatino Linotype" w:eastAsia="Palatino Linotype" w:hAnsi="Palatino Linotype" w:cs="Palatino Linotype"/>
          <w:b/>
          <w:i/>
        </w:rPr>
        <w:t xml:space="preserve"> </w:t>
      </w:r>
      <w:r>
        <w:rPr>
          <w:rFonts w:ascii="Palatino Linotype" w:eastAsia="Palatino Linotype" w:hAnsi="Palatino Linotype" w:cs="Palatino Linotype"/>
          <w:b/>
        </w:rPr>
        <w:t>Admisión del Recurso de revisión.</w:t>
      </w:r>
      <w:r>
        <w:rPr>
          <w:rFonts w:ascii="Palatino Linotype" w:eastAsia="Palatino Linotype" w:hAnsi="Palatino Linotype" w:cs="Palatino Linotype"/>
          <w:sz w:val="28"/>
          <w:szCs w:val="28"/>
        </w:rPr>
        <w:t xml:space="preserve"> El</w:t>
      </w:r>
      <w:r>
        <w:rPr>
          <w:rFonts w:ascii="Palatino Linotype" w:eastAsia="Palatino Linotype" w:hAnsi="Palatino Linotype" w:cs="Palatino Linotype"/>
          <w:b/>
        </w:rPr>
        <w:t xml:space="preserve"> seis de marzo de dos mil veintitrés, </w:t>
      </w:r>
      <w:r>
        <w:rPr>
          <w:rFonts w:ascii="Palatino Linotype" w:eastAsia="Palatino Linotype" w:hAnsi="Palatino Linotype" w:cs="Palatino Linotype"/>
        </w:rPr>
        <w:t>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Sujeto Obligado presentara su informe justificado.</w:t>
      </w:r>
    </w:p>
    <w:p w14:paraId="7EA43DC0" w14:textId="77777777" w:rsidR="00682D03" w:rsidRDefault="007E2A6C">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6. Manifestaciones</w:t>
      </w:r>
      <w:r>
        <w:rPr>
          <w:rFonts w:ascii="Palatino Linotype" w:eastAsia="Palatino Linotype" w:hAnsi="Palatino Linotype" w:cs="Palatino Linotype"/>
        </w:rPr>
        <w:t>.</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fue omiso en</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rendir su informe justificado, asimismo por cuanto hace a </w:t>
      </w:r>
      <w:r>
        <w:rPr>
          <w:rFonts w:ascii="Palatino Linotype" w:eastAsia="Palatino Linotype" w:hAnsi="Palatino Linotype" w:cs="Palatino Linotype"/>
          <w:b/>
        </w:rPr>
        <w:t xml:space="preserve">la parte Recurrente </w:t>
      </w:r>
      <w:r>
        <w:rPr>
          <w:rFonts w:ascii="Palatino Linotype" w:eastAsia="Palatino Linotype" w:hAnsi="Palatino Linotype" w:cs="Palatino Linotype"/>
        </w:rPr>
        <w:t>no realizó manifestaciones, ni formuló alegatos y no ofreció medios de prueba, por lo tanto, se tiene por precluido su derecho para tal efecto.</w:t>
      </w:r>
    </w:p>
    <w:p w14:paraId="7DE1FB03" w14:textId="77777777" w:rsidR="00682D03" w:rsidRDefault="007E2A6C">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14:anchorId="3374AC50" wp14:editId="1E0347D1">
            <wp:extent cx="5612130" cy="1374140"/>
            <wp:effectExtent l="0" t="0" r="0" b="0"/>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612130" cy="1374140"/>
                    </a:xfrm>
                    <a:prstGeom prst="rect">
                      <a:avLst/>
                    </a:prstGeom>
                    <a:ln/>
                  </pic:spPr>
                </pic:pic>
              </a:graphicData>
            </a:graphic>
          </wp:inline>
        </w:drawing>
      </w:r>
    </w:p>
    <w:p w14:paraId="6167A37D" w14:textId="77777777" w:rsidR="00682D03" w:rsidRDefault="007E2A6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rPr>
        <w:t xml:space="preserve">7. </w:t>
      </w:r>
      <w:r>
        <w:rPr>
          <w:rFonts w:ascii="Palatino Linotype" w:eastAsia="Palatino Linotype" w:hAnsi="Palatino Linotype" w:cs="Palatino Linotype"/>
          <w:b/>
        </w:rPr>
        <w:t xml:space="preserve">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mediante acuerdo de fecha </w:t>
      </w:r>
      <w:r>
        <w:rPr>
          <w:rFonts w:ascii="Palatino Linotype" w:eastAsia="Palatino Linotype" w:hAnsi="Palatino Linotype" w:cs="Palatino Linotype"/>
          <w:b/>
          <w:color w:val="000000"/>
        </w:rPr>
        <w:t>diecinueve de abril de dos mil veintitrés</w:t>
      </w:r>
      <w:r>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FF7E6EC" w14:textId="77777777" w:rsidR="00682D03" w:rsidRDefault="00682D03">
      <w:pPr>
        <w:spacing w:before="240" w:after="240" w:line="360" w:lineRule="auto"/>
        <w:jc w:val="both"/>
        <w:rPr>
          <w:rFonts w:ascii="Palatino Linotype" w:eastAsia="Palatino Linotype" w:hAnsi="Palatino Linotype" w:cs="Palatino Linotype"/>
        </w:rPr>
      </w:pPr>
    </w:p>
    <w:p w14:paraId="4462D6E2" w14:textId="77777777" w:rsidR="00682D03" w:rsidRDefault="007E2A6C">
      <w:pPr>
        <w:widowControl w:val="0"/>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rPr>
        <w:lastRenderedPageBreak/>
        <w:t xml:space="preserve">8. </w:t>
      </w:r>
      <w:r>
        <w:rPr>
          <w:rFonts w:ascii="Palatino Linotype" w:eastAsia="Palatino Linotype" w:hAnsi="Palatino Linotype" w:cs="Palatino Linotype"/>
          <w:b/>
        </w:rPr>
        <w:t>Ampliación del término para resolver</w:t>
      </w:r>
      <w:r>
        <w:rPr>
          <w:rFonts w:ascii="Palatino Linotype" w:eastAsia="Palatino Linotype" w:hAnsi="Palatino Linotype" w:cs="Palatino Linotype"/>
        </w:rPr>
        <w:t xml:space="preserve">. </w:t>
      </w:r>
      <w:r>
        <w:rPr>
          <w:rFonts w:ascii="Palatino Linotype" w:eastAsia="Palatino Linotype" w:hAnsi="Palatino Linotype" w:cs="Palatino Linotype"/>
          <w:color w:val="000000"/>
        </w:rPr>
        <w:t xml:space="preserve">El </w:t>
      </w:r>
      <w:r>
        <w:rPr>
          <w:rFonts w:ascii="Palatino Linotype" w:eastAsia="Palatino Linotype" w:hAnsi="Palatino Linotype" w:cs="Palatino Linotype"/>
          <w:b/>
          <w:color w:val="000000"/>
        </w:rPr>
        <w:t xml:space="preserve">once de octubre </w:t>
      </w:r>
      <w:r>
        <w:rPr>
          <w:rFonts w:ascii="Palatino Linotype" w:eastAsia="Palatino Linotype" w:hAnsi="Palatino Linotype" w:cs="Palatino Linotype"/>
          <w:b/>
        </w:rPr>
        <w:t>del año dos mil veintitrés</w:t>
      </w:r>
      <w:r>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1EDA6C34" w14:textId="77777777" w:rsidR="00682D03" w:rsidRDefault="007E2A6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w:t>
      </w:r>
      <w:r>
        <w:rPr>
          <w:rFonts w:ascii="Palatino Linotype" w:eastAsia="Palatino Linotype" w:hAnsi="Palatino Linotype" w:cs="Palatino Linotype"/>
          <w:color w:val="000000"/>
        </w:rPr>
        <w:t xml:space="preserve">recursos de revisión recibidos dentro del año dos mil veintidós, que, en comparación con los recibidos el año dos mil veintiuno dentro del mismo periodo, se incrementó aproximadamente un 300%, </w:t>
      </w:r>
      <w:r>
        <w:rPr>
          <w:rFonts w:ascii="Palatino Linotype" w:eastAsia="Palatino Linotype" w:hAnsi="Palatino Linotype" w:cs="Palatino Linotype"/>
        </w:rPr>
        <w:t>circunstancia atípica que ha rebasado las capacidades técnicas y humanas del personal encargado de la proyección de las resoluciones a dichos medios de impugnación.</w:t>
      </w:r>
    </w:p>
    <w:p w14:paraId="3C75C109" w14:textId="77777777" w:rsidR="00682D03" w:rsidRDefault="00682D03">
      <w:pPr>
        <w:spacing w:line="360" w:lineRule="auto"/>
        <w:jc w:val="both"/>
        <w:rPr>
          <w:rFonts w:ascii="Palatino Linotype" w:eastAsia="Palatino Linotype" w:hAnsi="Palatino Linotype" w:cs="Palatino Linotype"/>
        </w:rPr>
      </w:pPr>
    </w:p>
    <w:p w14:paraId="0C7B4E50" w14:textId="77777777" w:rsidR="00682D03" w:rsidRDefault="007E2A6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17816F2" w14:textId="77777777" w:rsidR="00682D03" w:rsidRDefault="00682D03">
      <w:pPr>
        <w:spacing w:line="360" w:lineRule="auto"/>
        <w:jc w:val="both"/>
        <w:rPr>
          <w:rFonts w:ascii="Palatino Linotype" w:eastAsia="Palatino Linotype" w:hAnsi="Palatino Linotype" w:cs="Palatino Linotype"/>
        </w:rPr>
      </w:pPr>
    </w:p>
    <w:p w14:paraId="2715317C" w14:textId="77777777" w:rsidR="00682D03" w:rsidRDefault="007E2A6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318275A" w14:textId="77777777" w:rsidR="00682D03" w:rsidRDefault="00682D03">
      <w:pPr>
        <w:spacing w:line="360" w:lineRule="auto"/>
        <w:jc w:val="both"/>
        <w:rPr>
          <w:rFonts w:ascii="Palatino Linotype" w:eastAsia="Palatino Linotype" w:hAnsi="Palatino Linotype" w:cs="Palatino Linotype"/>
        </w:rPr>
      </w:pPr>
    </w:p>
    <w:p w14:paraId="00AAA893" w14:textId="77777777" w:rsidR="00682D03" w:rsidRDefault="007E2A6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E11D310" w14:textId="77777777" w:rsidR="00682D03" w:rsidRDefault="00682D03">
      <w:pPr>
        <w:spacing w:line="360" w:lineRule="auto"/>
        <w:jc w:val="both"/>
        <w:rPr>
          <w:rFonts w:ascii="Palatino Linotype" w:eastAsia="Palatino Linotype" w:hAnsi="Palatino Linotype" w:cs="Palatino Linotype"/>
        </w:rPr>
      </w:pPr>
    </w:p>
    <w:p w14:paraId="7CDAE779" w14:textId="77777777" w:rsidR="00682D03" w:rsidRDefault="007E2A6C">
      <w:pPr>
        <w:spacing w:line="360" w:lineRule="auto"/>
        <w:jc w:val="both"/>
        <w:rPr>
          <w:rFonts w:ascii="Palatino Linotype" w:eastAsia="Palatino Linotype" w:hAnsi="Palatino Linotype" w:cs="Palatino Linotype"/>
          <w:strike/>
          <w:color w:val="FF0000"/>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74EF106A" w14:textId="77777777" w:rsidR="00682D03" w:rsidRDefault="00682D03">
      <w:pPr>
        <w:spacing w:line="360" w:lineRule="auto"/>
        <w:jc w:val="both"/>
        <w:rPr>
          <w:rFonts w:ascii="Palatino Linotype" w:eastAsia="Palatino Linotype" w:hAnsi="Palatino Linotype" w:cs="Palatino Linotype"/>
        </w:rPr>
      </w:pPr>
    </w:p>
    <w:p w14:paraId="1255BA0E" w14:textId="77777777" w:rsidR="00682D03" w:rsidRDefault="007E2A6C">
      <w:pPr>
        <w:numPr>
          <w:ilvl w:val="0"/>
          <w:numId w:val="1"/>
        </w:numPr>
        <w:spacing w:line="360" w:lineRule="auto"/>
        <w:ind w:left="567" w:right="900" w:hanging="141"/>
        <w:jc w:val="both"/>
        <w:rPr>
          <w:rFonts w:ascii="Palatino Linotype" w:eastAsia="Palatino Linotype" w:hAnsi="Palatino Linotype" w:cs="Palatino Linotype"/>
        </w:rPr>
      </w:pPr>
      <w:r>
        <w:rPr>
          <w:rFonts w:ascii="Palatino Linotype" w:eastAsia="Palatino Linotype" w:hAnsi="Palatino Linotype" w:cs="Palatino Linotype"/>
          <w:b/>
        </w:rPr>
        <w:t>Complejidad del Asunto:</w:t>
      </w:r>
      <w:r>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7DCF7530" w14:textId="77777777" w:rsidR="00682D03" w:rsidRDefault="00682D03">
      <w:pPr>
        <w:spacing w:line="360" w:lineRule="auto"/>
        <w:ind w:left="567" w:right="900" w:hanging="141"/>
        <w:jc w:val="both"/>
        <w:rPr>
          <w:rFonts w:ascii="Palatino Linotype" w:eastAsia="Palatino Linotype" w:hAnsi="Palatino Linotype" w:cs="Palatino Linotype"/>
          <w:b/>
        </w:rPr>
      </w:pPr>
    </w:p>
    <w:p w14:paraId="1ACFA4EE" w14:textId="77777777" w:rsidR="00682D03" w:rsidRDefault="007E2A6C">
      <w:pPr>
        <w:numPr>
          <w:ilvl w:val="0"/>
          <w:numId w:val="1"/>
        </w:numPr>
        <w:spacing w:line="360" w:lineRule="auto"/>
        <w:ind w:left="567" w:right="900" w:hanging="141"/>
        <w:jc w:val="both"/>
        <w:rPr>
          <w:rFonts w:ascii="Palatino Linotype" w:eastAsia="Palatino Linotype" w:hAnsi="Palatino Linotype" w:cs="Palatino Linotype"/>
        </w:rPr>
      </w:pPr>
      <w:r>
        <w:rPr>
          <w:rFonts w:ascii="Palatino Linotype" w:eastAsia="Palatino Linotype" w:hAnsi="Palatino Linotype" w:cs="Palatino Linotype"/>
          <w:b/>
        </w:rPr>
        <w:t>Actividad Procesal del interesado.</w:t>
      </w:r>
      <w:r>
        <w:rPr>
          <w:rFonts w:ascii="Palatino Linotype" w:eastAsia="Palatino Linotype" w:hAnsi="Palatino Linotype" w:cs="Palatino Linotype"/>
        </w:rPr>
        <w:t xml:space="preserve"> Acciones u omisiones del interesado.</w:t>
      </w:r>
    </w:p>
    <w:p w14:paraId="2AF706EB" w14:textId="77777777" w:rsidR="00682D03" w:rsidRDefault="00682D03">
      <w:pPr>
        <w:spacing w:line="360" w:lineRule="auto"/>
        <w:ind w:left="567" w:right="900" w:hanging="141"/>
        <w:jc w:val="both"/>
        <w:rPr>
          <w:rFonts w:ascii="Palatino Linotype" w:eastAsia="Palatino Linotype" w:hAnsi="Palatino Linotype" w:cs="Palatino Linotype"/>
        </w:rPr>
      </w:pPr>
    </w:p>
    <w:p w14:paraId="61D131A5" w14:textId="77777777" w:rsidR="00682D03" w:rsidRDefault="007E2A6C">
      <w:pPr>
        <w:numPr>
          <w:ilvl w:val="0"/>
          <w:numId w:val="1"/>
        </w:numPr>
        <w:spacing w:line="360" w:lineRule="auto"/>
        <w:ind w:left="567" w:right="900" w:hanging="141"/>
        <w:jc w:val="both"/>
        <w:rPr>
          <w:rFonts w:ascii="Palatino Linotype" w:eastAsia="Palatino Linotype" w:hAnsi="Palatino Linotype" w:cs="Palatino Linotype"/>
        </w:rPr>
      </w:pPr>
      <w:r>
        <w:rPr>
          <w:rFonts w:ascii="Palatino Linotype" w:eastAsia="Palatino Linotype" w:hAnsi="Palatino Linotype" w:cs="Palatino Linotype"/>
          <w:b/>
        </w:rPr>
        <w:t>Conducta de la Autoridad:</w:t>
      </w:r>
      <w:r>
        <w:rPr>
          <w:rFonts w:ascii="Palatino Linotype" w:eastAsia="Palatino Linotype" w:hAnsi="Palatino Linotype" w:cs="Palatino Linotype"/>
        </w:rPr>
        <w:t xml:space="preserve"> Las Acciones u omisiones realizadas en el procedimiento. Así como si la autoridad actuó con la debida diligencia.</w:t>
      </w:r>
    </w:p>
    <w:p w14:paraId="316A83B3" w14:textId="77777777" w:rsidR="00682D03" w:rsidRDefault="00682D03">
      <w:pPr>
        <w:spacing w:line="360" w:lineRule="auto"/>
        <w:ind w:left="567" w:right="900" w:hanging="141"/>
        <w:rPr>
          <w:rFonts w:ascii="Palatino Linotype" w:eastAsia="Palatino Linotype" w:hAnsi="Palatino Linotype" w:cs="Palatino Linotype"/>
        </w:rPr>
      </w:pPr>
    </w:p>
    <w:p w14:paraId="5E4B2E10" w14:textId="77777777" w:rsidR="00682D03" w:rsidRDefault="007E2A6C">
      <w:pPr>
        <w:spacing w:line="360" w:lineRule="auto"/>
        <w:ind w:left="567" w:right="900" w:hanging="141"/>
        <w:jc w:val="both"/>
        <w:rPr>
          <w:rFonts w:ascii="Palatino Linotype" w:eastAsia="Palatino Linotype" w:hAnsi="Palatino Linotype" w:cs="Palatino Linotype"/>
        </w:rPr>
      </w:pPr>
      <w:r>
        <w:rPr>
          <w:rFonts w:ascii="Palatino Linotype" w:eastAsia="Palatino Linotype" w:hAnsi="Palatino Linotype" w:cs="Palatino Linotype"/>
          <w:b/>
        </w:rPr>
        <w:t>d) La afectación generada en la situación jurídica de la persona involucrada en el proceso</w:t>
      </w:r>
      <w:r>
        <w:rPr>
          <w:rFonts w:ascii="Palatino Linotype" w:eastAsia="Palatino Linotype" w:hAnsi="Palatino Linotype" w:cs="Palatino Linotype"/>
        </w:rPr>
        <w:t>: Violación a sus derechos humanos.</w:t>
      </w:r>
    </w:p>
    <w:p w14:paraId="0532F2F5" w14:textId="77777777" w:rsidR="00682D03" w:rsidRDefault="00682D03">
      <w:pPr>
        <w:spacing w:line="360" w:lineRule="auto"/>
        <w:jc w:val="both"/>
        <w:rPr>
          <w:rFonts w:ascii="Palatino Linotype" w:eastAsia="Palatino Linotype" w:hAnsi="Palatino Linotype" w:cs="Palatino Linotype"/>
        </w:rPr>
      </w:pPr>
    </w:p>
    <w:p w14:paraId="0E9F5E00" w14:textId="77777777" w:rsidR="00682D03" w:rsidRDefault="007E2A6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2E5D3EF" w14:textId="77777777" w:rsidR="00682D03" w:rsidRDefault="00682D03">
      <w:pPr>
        <w:spacing w:line="360" w:lineRule="auto"/>
        <w:jc w:val="both"/>
        <w:rPr>
          <w:rFonts w:ascii="Palatino Linotype" w:eastAsia="Palatino Linotype" w:hAnsi="Palatino Linotype" w:cs="Palatino Linotype"/>
        </w:rPr>
      </w:pPr>
    </w:p>
    <w:p w14:paraId="16003891" w14:textId="77777777" w:rsidR="00682D03" w:rsidRDefault="007E2A6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14:paraId="2186C3C2" w14:textId="77777777" w:rsidR="00682D03" w:rsidRDefault="00682D03">
      <w:pPr>
        <w:spacing w:line="360" w:lineRule="auto"/>
        <w:jc w:val="both"/>
        <w:rPr>
          <w:rFonts w:ascii="Palatino Linotype" w:eastAsia="Palatino Linotype" w:hAnsi="Palatino Linotype" w:cs="Palatino Linotype"/>
        </w:rPr>
      </w:pPr>
    </w:p>
    <w:p w14:paraId="4A109BFA" w14:textId="77777777" w:rsidR="00682D03" w:rsidRDefault="007E2A6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Pr>
          <w:rFonts w:ascii="Palatino Linotype" w:eastAsia="Palatino Linotype" w:hAnsi="Palatino Linotype" w:cs="Palatino Linotype"/>
        </w:rPr>
        <w:lastRenderedPageBreak/>
        <w:t>los términos legales previamente establecidos por la Ley, por tratarse de causas de fuerza mayor.</w:t>
      </w:r>
    </w:p>
    <w:p w14:paraId="7A3CAFFE" w14:textId="77777777" w:rsidR="00682D03" w:rsidRDefault="00682D03">
      <w:pPr>
        <w:spacing w:line="360" w:lineRule="auto"/>
        <w:jc w:val="both"/>
        <w:rPr>
          <w:rFonts w:ascii="Palatino Linotype" w:eastAsia="Palatino Linotype" w:hAnsi="Palatino Linotype" w:cs="Palatino Linotype"/>
        </w:rPr>
      </w:pPr>
    </w:p>
    <w:p w14:paraId="05388BE1" w14:textId="77777777" w:rsidR="00682D03" w:rsidRDefault="007E2A6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55AD9BA" w14:textId="77777777" w:rsidR="00682D03" w:rsidRDefault="00682D03">
      <w:pPr>
        <w:spacing w:line="360" w:lineRule="auto"/>
        <w:jc w:val="both"/>
        <w:rPr>
          <w:rFonts w:ascii="Palatino Linotype" w:eastAsia="Palatino Linotype" w:hAnsi="Palatino Linotype" w:cs="Palatino Linotype"/>
        </w:rPr>
      </w:pPr>
    </w:p>
    <w:p w14:paraId="695FAE1A" w14:textId="77777777" w:rsidR="00682D03" w:rsidRDefault="007E2A6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i/>
        </w:rPr>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14:paraId="16A70D1D" w14:textId="77777777" w:rsidR="00682D03" w:rsidRDefault="00682D03">
      <w:pPr>
        <w:spacing w:line="360" w:lineRule="auto"/>
        <w:jc w:val="both"/>
        <w:rPr>
          <w:rFonts w:ascii="Palatino Linotype" w:eastAsia="Palatino Linotype" w:hAnsi="Palatino Linotype" w:cs="Palatino Linotype"/>
          <w:b/>
        </w:rPr>
      </w:pPr>
    </w:p>
    <w:p w14:paraId="21AEDA11" w14:textId="77777777" w:rsidR="00682D03" w:rsidRDefault="007E2A6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t>“PLAZO RAZONABLE PARA RESOLVER. CONCEPTO Y ELEMENTOS QUE LO INTEGRAN A LA LUZ DEL DERECHO INTERNACIONAL DE LOS DERECHOS HUMANOS.”</w:t>
      </w:r>
      <w:r>
        <w:rPr>
          <w:rFonts w:ascii="Palatino Linotype" w:eastAsia="Palatino Linotype" w:hAnsi="Palatino Linotype" w:cs="Palatino Linotype"/>
        </w:rPr>
        <w:t>, visible en el Seminario Judicial de la Federación y su gaceta, con el registro digital 2002350.</w:t>
      </w:r>
    </w:p>
    <w:p w14:paraId="4BF0916C" w14:textId="77777777" w:rsidR="00682D03" w:rsidRDefault="00682D03">
      <w:pPr>
        <w:spacing w:line="360" w:lineRule="auto"/>
        <w:jc w:val="both"/>
        <w:rPr>
          <w:rFonts w:ascii="Palatino Linotype" w:eastAsia="Palatino Linotype" w:hAnsi="Palatino Linotype" w:cs="Palatino Linotype"/>
        </w:rPr>
      </w:pPr>
    </w:p>
    <w:p w14:paraId="6707AE81" w14:textId="77777777" w:rsidR="00682D03" w:rsidRDefault="007E2A6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2CBE75A3" w14:textId="77777777" w:rsidR="00682D03" w:rsidRDefault="007E2A6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w:t>
      </w:r>
      <w:r>
        <w:rPr>
          <w:rFonts w:ascii="Palatino Linotype" w:eastAsia="Palatino Linotype" w:hAnsi="Palatino Linotype" w:cs="Palatino Linotype"/>
          <w:color w:val="000000"/>
        </w:rPr>
        <w:t xml:space="preserve">fue debidamente sustanciado el expediente electrónico </w:t>
      </w:r>
      <w:r>
        <w:rPr>
          <w:rFonts w:ascii="Palatino Linotype" w:eastAsia="Palatino Linotype" w:hAnsi="Palatino Linotype" w:cs="Palatino Linotype"/>
        </w:rPr>
        <w:t xml:space="preserve">y no existen diligencias pendientes de desahogo, se emite la Resolución que conforme a Derecho proceda, de acuerdo con los siguientes: </w:t>
      </w:r>
    </w:p>
    <w:p w14:paraId="21B3C1D6" w14:textId="77777777" w:rsidR="00682D03" w:rsidRDefault="00682D03">
      <w:pPr>
        <w:spacing w:before="240" w:after="240" w:line="360" w:lineRule="auto"/>
        <w:jc w:val="both"/>
        <w:rPr>
          <w:rFonts w:ascii="Palatino Linotype" w:eastAsia="Palatino Linotype" w:hAnsi="Palatino Linotype" w:cs="Palatino Linotype"/>
        </w:rPr>
      </w:pPr>
    </w:p>
    <w:p w14:paraId="081FFD7F" w14:textId="77777777" w:rsidR="00682D03" w:rsidRDefault="007E2A6C">
      <w:pPr>
        <w:widowControl w:val="0"/>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lastRenderedPageBreak/>
        <w:t>II. C O N S I D E R A N D O</w:t>
      </w:r>
    </w:p>
    <w:p w14:paraId="4E4CA0F1" w14:textId="77777777" w:rsidR="00682D03" w:rsidRDefault="007E2A6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Pr>
          <w:rFonts w:ascii="Palatino Linotype" w:eastAsia="Palatino Linotype" w:hAnsi="Palatino Linotype" w:cs="Palatino Linotype"/>
          <w:color w:val="000000"/>
        </w:rPr>
        <w:t xml:space="preserve">trigésimo segundo, trigésimo tercero y trigésimo cuarto </w:t>
      </w:r>
      <w:r>
        <w:rPr>
          <w:rFonts w:ascii="Palatino Linotype" w:eastAsia="Palatino Linotype" w:hAnsi="Palatino Linotype" w:cs="Palatino Linotype"/>
        </w:rPr>
        <w:t xml:space="preserve">fracciones IV y V de la Constitución Política del Estado Libre y Soberano de México; 2, fracción II; 29, 36 fracciones I y II; 176, 178, 181, 185, fracción I, 186 y 188 de la Ley Transparencia y Acceso a la Información Pública del Estado de México y Municipios; 9, fracciones I y </w:t>
      </w:r>
      <w:r>
        <w:rPr>
          <w:rFonts w:ascii="Palatino Linotype" w:eastAsia="Palatino Linotype" w:hAnsi="Palatino Linotype" w:cs="Palatino Linotype"/>
          <w:color w:val="000000"/>
        </w:rPr>
        <w:t>XXIII</w:t>
      </w:r>
      <w:r>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6CC7130B" w14:textId="77777777" w:rsidR="00682D03" w:rsidRDefault="007E2A6C">
      <w:pPr>
        <w:spacing w:before="240" w:after="240" w:line="360" w:lineRule="auto"/>
        <w:jc w:val="both"/>
        <w:rPr>
          <w:rFonts w:ascii="Palatino Linotype" w:eastAsia="Palatino Linotype" w:hAnsi="Palatino Linotype" w:cs="Palatino Linotype"/>
        </w:rPr>
      </w:pPr>
      <w:bookmarkStart w:id="1" w:name="_heading=h.30j0zll" w:colFirst="0" w:colLast="0"/>
      <w:bookmarkEnd w:id="1"/>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C327081" w14:textId="77777777" w:rsidR="00682D03" w:rsidRDefault="007E2A6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 solicitud de información el </w:t>
      </w:r>
      <w:r>
        <w:rPr>
          <w:rFonts w:ascii="Palatino Linotype" w:eastAsia="Palatino Linotype" w:hAnsi="Palatino Linotype" w:cs="Palatino Linotype"/>
          <w:b/>
        </w:rPr>
        <w:t xml:space="preserve">veintitrés de febrero de dos mil veintitrés, </w:t>
      </w:r>
      <w:r>
        <w:rPr>
          <w:rFonts w:ascii="Palatino Linotype" w:eastAsia="Palatino Linotype" w:hAnsi="Palatino Linotype" w:cs="Palatino Linotype"/>
        </w:rPr>
        <w:t xml:space="preserve">mientras que el recurso de revisión se interpuso el </w:t>
      </w:r>
      <w:r>
        <w:rPr>
          <w:rFonts w:ascii="Palatino Linotype" w:eastAsia="Palatino Linotype" w:hAnsi="Palatino Linotype" w:cs="Palatino Linotype"/>
          <w:b/>
        </w:rPr>
        <w:t xml:space="preserve">veintiocho de febrero </w:t>
      </w:r>
      <w:r>
        <w:rPr>
          <w:rFonts w:ascii="Palatino Linotype" w:eastAsia="Palatino Linotype" w:hAnsi="Palatino Linotype" w:cs="Palatino Linotype"/>
          <w:b/>
        </w:rPr>
        <w:lastRenderedPageBreak/>
        <w:t>de dos mil veintitrés</w:t>
      </w:r>
      <w:r>
        <w:rPr>
          <w:rFonts w:ascii="Palatino Linotype" w:eastAsia="Palatino Linotype" w:hAnsi="Palatino Linotype" w:cs="Palatino Linotype"/>
        </w:rPr>
        <w:t xml:space="preserve">, esto es, el  </w:t>
      </w:r>
      <w:r>
        <w:rPr>
          <w:rFonts w:ascii="Palatino Linotype" w:eastAsia="Palatino Linotype" w:hAnsi="Palatino Linotype" w:cs="Palatino Linotype"/>
          <w:b/>
        </w:rPr>
        <w:t>tercer día hábil</w:t>
      </w:r>
      <w:r>
        <w:rPr>
          <w:rFonts w:ascii="Palatino Linotype" w:eastAsia="Palatino Linotype" w:hAnsi="Palatino Linotype" w:cs="Palatino Linotype"/>
        </w:rPr>
        <w:t xml:space="preserve"> posterior en que tuvo conocimiento de la respuesta impugnada.</w:t>
      </w:r>
    </w:p>
    <w:p w14:paraId="2612C0BC" w14:textId="77777777" w:rsidR="00682D03" w:rsidRDefault="007E2A6C">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este sentido, al considerar la fecha en que se formuló la solicitud y la fecha en que respondió a esta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así como la fecha en que se interpuso el recurso de revisión, se concluye que el presente recurso de revisión se encuentra dentro de los márgenes temporales previstos las disposiciones legales referidas.</w:t>
      </w:r>
    </w:p>
    <w:p w14:paraId="3878A4CB" w14:textId="77777777" w:rsidR="00682D03" w:rsidRDefault="007E2A6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756D7F1" w14:textId="77777777" w:rsidR="00682D03" w:rsidRDefault="007E2A6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advierte que resulta procedente la interposición del recurso, según lo manifestado por la parte recurrente en sus motivos de inconformidad, de acuerdo al artículo 179, fracciones I y VIII del ordenamiento legal citado, que a la letra dice: </w:t>
      </w:r>
    </w:p>
    <w:p w14:paraId="29A6E403" w14:textId="77777777" w:rsidR="00682D03" w:rsidRDefault="007E2A6C">
      <w:pPr>
        <w:tabs>
          <w:tab w:val="left" w:pos="7088"/>
        </w:tabs>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286080F" w14:textId="77777777" w:rsidR="00682D03" w:rsidRDefault="007E2A6C">
      <w:pPr>
        <w:tabs>
          <w:tab w:val="left" w:pos="7088"/>
        </w:tabs>
        <w:spacing w:before="240" w:after="240" w:line="276" w:lineRule="auto"/>
        <w:ind w:left="851"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 La negativa a la información solicitada;</w:t>
      </w:r>
    </w:p>
    <w:p w14:paraId="6AEFC711" w14:textId="77777777" w:rsidR="00682D03" w:rsidRDefault="007E2A6C">
      <w:pPr>
        <w:tabs>
          <w:tab w:val="left" w:pos="7088"/>
        </w:tabs>
        <w:spacing w:before="240" w:after="240" w:line="276" w:lineRule="auto"/>
        <w:ind w:left="851"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0BB4CA0C" w14:textId="77777777" w:rsidR="00682D03" w:rsidRDefault="007E2A6C">
      <w:pPr>
        <w:tabs>
          <w:tab w:val="left" w:pos="7088"/>
        </w:tabs>
        <w:spacing w:before="240" w:after="240" w:line="276" w:lineRule="auto"/>
        <w:ind w:left="851"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VIII. La notificación, entrega o puesta a disposición de información en una modalidad o formato distinto al solicitado;</w:t>
      </w:r>
      <w:r>
        <w:rPr>
          <w:rFonts w:ascii="Palatino Linotype" w:eastAsia="Palatino Linotype" w:hAnsi="Palatino Linotype" w:cs="Palatino Linotype"/>
          <w:i/>
          <w:sz w:val="22"/>
          <w:szCs w:val="22"/>
        </w:rPr>
        <w:t>”</w:t>
      </w:r>
    </w:p>
    <w:p w14:paraId="31B7E3EF" w14:textId="77777777" w:rsidR="00682D03" w:rsidRDefault="007E2A6C">
      <w:pPr>
        <w:tabs>
          <w:tab w:val="left" w:pos="7088"/>
        </w:tabs>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(Sic) (Énfasis añadido)</w:t>
      </w:r>
    </w:p>
    <w:p w14:paraId="76B01CCA" w14:textId="77777777" w:rsidR="00682D03" w:rsidRDefault="007E2A6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Tercero. Materia de la revisión. </w:t>
      </w:r>
      <w:r>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 xml:space="preserve">de </w:t>
      </w:r>
      <w:r>
        <w:rPr>
          <w:rFonts w:ascii="Palatino Linotype" w:eastAsia="Palatino Linotype" w:hAnsi="Palatino Linotype" w:cs="Palatino Linotype"/>
          <w:b/>
        </w:rPr>
        <w:t>la Recurrente</w:t>
      </w:r>
      <w:r>
        <w:rPr>
          <w:rFonts w:ascii="Palatino Linotype" w:eastAsia="Palatino Linotype" w:hAnsi="Palatino Linotype" w:cs="Palatino Linotype"/>
        </w:rPr>
        <w:t>, o en su defecto, en caso de ser procedente, ordenar la entrega de información oportuna.</w:t>
      </w:r>
    </w:p>
    <w:p w14:paraId="5D4D70D6" w14:textId="77777777" w:rsidR="00682D03" w:rsidRDefault="007E2A6C">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b/>
          <w:color w:val="000000"/>
        </w:rPr>
        <w:t xml:space="preserve">Cuarto. Estudio del asunto. </w:t>
      </w:r>
      <w:r>
        <w:rPr>
          <w:rFonts w:ascii="Palatino Linotype" w:eastAsia="Palatino Linotype" w:hAnsi="Palatino Linotype" w:cs="Palatino Linotype"/>
          <w:color w:val="000000"/>
        </w:rPr>
        <w:t xml:space="preserve">Antes de entrar al análisis de los pronunciamientos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EEE9A87" w14:textId="77777777" w:rsidR="00682D03" w:rsidRDefault="007E2A6C">
      <w:pPr>
        <w:pBdr>
          <w:top w:val="nil"/>
          <w:left w:val="nil"/>
          <w:bottom w:val="nil"/>
          <w:right w:val="nil"/>
          <w:between w:val="nil"/>
        </w:pBdr>
        <w:spacing w:before="240" w:after="240"/>
        <w:ind w:left="851" w:right="850"/>
        <w:jc w:val="both"/>
        <w:rPr>
          <w:color w:val="000000"/>
        </w:rPr>
      </w:pPr>
      <w:r>
        <w:rPr>
          <w:rFonts w:ascii="Palatino Linotype" w:eastAsia="Palatino Linotype" w:hAnsi="Palatino Linotype" w:cs="Palatino Linotype"/>
          <w:b/>
          <w:i/>
          <w:color w:val="000000"/>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color w:val="000000"/>
          <w:sz w:val="22"/>
          <w:szCs w:val="22"/>
        </w:rPr>
        <w:t>, así como de las garantías para su protección, cuyo ejercicio no podrá restringirse ni suspenderse, salvo en los casos y bajo las condiciones que esta Constitución establece.</w:t>
      </w:r>
    </w:p>
    <w:p w14:paraId="22AB369D" w14:textId="77777777" w:rsidR="00682D03" w:rsidRDefault="007E2A6C">
      <w:pPr>
        <w:pBdr>
          <w:top w:val="nil"/>
          <w:left w:val="nil"/>
          <w:bottom w:val="nil"/>
          <w:right w:val="nil"/>
          <w:between w:val="nil"/>
        </w:pBdr>
        <w:spacing w:before="240" w:after="240"/>
        <w:ind w:left="851" w:right="850"/>
        <w:jc w:val="both"/>
        <w:rPr>
          <w:color w:val="000000"/>
        </w:rPr>
      </w:pPr>
      <w:r>
        <w:rPr>
          <w:rFonts w:ascii="Palatino Linotype" w:eastAsia="Palatino Linotype" w:hAnsi="Palatino Linotype" w:cs="Palatino Linotype"/>
          <w:b/>
          <w:i/>
          <w:color w:val="000000"/>
          <w:sz w:val="22"/>
          <w:szCs w:val="22"/>
        </w:rPr>
        <w:t>Las normas relativas a los derechos humanos se interpretarán de conformidad con esta Constitución y con los tratados internacionales de la materia favoreciendo en todo tiempo a las personas la protección más amplia.</w:t>
      </w:r>
    </w:p>
    <w:p w14:paraId="1D5AEB65" w14:textId="77777777" w:rsidR="00682D03" w:rsidRDefault="007E2A6C">
      <w:pPr>
        <w:pBdr>
          <w:top w:val="nil"/>
          <w:left w:val="nil"/>
          <w:bottom w:val="nil"/>
          <w:right w:val="nil"/>
          <w:between w:val="nil"/>
        </w:pBdr>
        <w:spacing w:before="240" w:after="240"/>
        <w:ind w:left="851" w:right="850"/>
        <w:jc w:val="both"/>
        <w:rPr>
          <w:color w:val="000000"/>
        </w:rPr>
      </w:pPr>
      <w:r>
        <w:rPr>
          <w:rFonts w:ascii="Palatino Linotype" w:eastAsia="Palatino Linotype" w:hAnsi="Palatino Linotype" w:cs="Palatino Linotype"/>
          <w:b/>
          <w:i/>
          <w:color w:val="000000"/>
          <w:sz w:val="22"/>
          <w:szCs w:val="22"/>
          <w:u w:val="single"/>
        </w:rPr>
        <w:t xml:space="preserve">Todas las autoridades, en el ámbito de sus competencias, tienen la obligación de promover, respetar, proteger y garantizar los derechos </w:t>
      </w:r>
      <w:r>
        <w:rPr>
          <w:rFonts w:ascii="Palatino Linotype" w:eastAsia="Palatino Linotype" w:hAnsi="Palatino Linotype" w:cs="Palatino Linotype"/>
          <w:b/>
          <w:i/>
          <w:color w:val="000000"/>
          <w:sz w:val="22"/>
          <w:szCs w:val="22"/>
          <w:u w:val="single"/>
        </w:rPr>
        <w:lastRenderedPageBreak/>
        <w:t>humanos de conformidad con los principios de universalidad, interdependencia, indivisibilidad y progresividad.</w:t>
      </w:r>
      <w:r>
        <w:rPr>
          <w:rFonts w:ascii="Palatino Linotype" w:eastAsia="Palatino Linotype" w:hAnsi="Palatino Linotype" w:cs="Palatino Linotype"/>
          <w:i/>
          <w:color w:val="000000"/>
          <w:sz w:val="22"/>
          <w:szCs w:val="22"/>
        </w:rPr>
        <w:t xml:space="preserve"> En consecuencia, el Estado deberá prevenir, investigar, sancionar y reparar las violaciones a los derechos humanos, en los términos que establezca la ley</w:t>
      </w:r>
    </w:p>
    <w:p w14:paraId="44054AAC" w14:textId="77777777" w:rsidR="00682D03" w:rsidRDefault="007E2A6C">
      <w:pPr>
        <w:pBdr>
          <w:top w:val="nil"/>
          <w:left w:val="nil"/>
          <w:bottom w:val="nil"/>
          <w:right w:val="nil"/>
          <w:between w:val="nil"/>
        </w:pBdr>
        <w:spacing w:before="240" w:after="240"/>
        <w:ind w:left="851" w:right="850"/>
        <w:jc w:val="both"/>
        <w:rPr>
          <w:color w:val="000000"/>
        </w:rPr>
      </w:pPr>
      <w:r>
        <w:rPr>
          <w:rFonts w:ascii="Palatino Linotype" w:eastAsia="Palatino Linotype" w:hAnsi="Palatino Linotype" w:cs="Palatino Linotype"/>
          <w:i/>
          <w:color w:val="000000"/>
          <w:sz w:val="22"/>
          <w:szCs w:val="22"/>
        </w:rPr>
        <w:t>[…]</w:t>
      </w:r>
    </w:p>
    <w:p w14:paraId="1A0E7F2E" w14:textId="77777777" w:rsidR="00682D03" w:rsidRDefault="007E2A6C">
      <w:pPr>
        <w:pBdr>
          <w:top w:val="nil"/>
          <w:left w:val="nil"/>
          <w:bottom w:val="nil"/>
          <w:right w:val="nil"/>
          <w:between w:val="nil"/>
        </w:pBdr>
        <w:spacing w:before="240" w:after="240"/>
        <w:ind w:left="851" w:right="901"/>
        <w:jc w:val="both"/>
        <w:rPr>
          <w:color w:val="000000"/>
        </w:rPr>
      </w:pPr>
      <w:r>
        <w:rPr>
          <w:rFonts w:ascii="Palatino Linotype" w:eastAsia="Palatino Linotype" w:hAnsi="Palatino Linotype" w:cs="Palatino Linotype"/>
          <w:b/>
          <w:i/>
          <w:color w:val="000000"/>
          <w:sz w:val="22"/>
          <w:szCs w:val="22"/>
        </w:rPr>
        <w:t>“Artículo 6o.</w:t>
      </w:r>
    </w:p>
    <w:p w14:paraId="3931C142" w14:textId="77777777" w:rsidR="00682D03" w:rsidRDefault="007E2A6C">
      <w:pPr>
        <w:pBdr>
          <w:top w:val="nil"/>
          <w:left w:val="nil"/>
          <w:bottom w:val="nil"/>
          <w:right w:val="nil"/>
          <w:between w:val="nil"/>
        </w:pBdr>
        <w:spacing w:before="240" w:after="240"/>
        <w:ind w:left="851" w:right="901"/>
        <w:jc w:val="both"/>
        <w:rPr>
          <w:color w:val="000000"/>
        </w:rPr>
      </w:pPr>
      <w:r>
        <w:rPr>
          <w:rFonts w:ascii="Palatino Linotype" w:eastAsia="Palatino Linotype" w:hAnsi="Palatino Linotype" w:cs="Palatino Linotype"/>
          <w:i/>
          <w:color w:val="000000"/>
          <w:sz w:val="22"/>
          <w:szCs w:val="22"/>
        </w:rPr>
        <w:t>[...]</w:t>
      </w:r>
    </w:p>
    <w:p w14:paraId="44CFC7A2" w14:textId="77777777" w:rsidR="00682D03" w:rsidRDefault="007E2A6C">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b/>
          <w:i/>
          <w:color w:val="000000"/>
          <w:sz w:val="22"/>
          <w:szCs w:val="22"/>
        </w:rPr>
        <w:t xml:space="preserve">A. Para el ejercicio del derecho de acceso a la información, la Federación y </w:t>
      </w:r>
      <w:r>
        <w:rPr>
          <w:rFonts w:ascii="Palatino Linotype" w:eastAsia="Palatino Linotype" w:hAnsi="Palatino Linotype" w:cs="Palatino Linotype"/>
          <w:b/>
          <w:i/>
          <w:color w:val="000000"/>
          <w:sz w:val="22"/>
          <w:szCs w:val="22"/>
          <w:u w:val="single"/>
        </w:rPr>
        <w:t>las entidades federativas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en el ámbito de sus respectivas competencias, se regirán por los siguientes principios y bases:</w:t>
      </w:r>
    </w:p>
    <w:p w14:paraId="722A76B4" w14:textId="77777777" w:rsidR="00682D03" w:rsidRDefault="007E2A6C">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I. </w:t>
      </w:r>
      <w:r>
        <w:rPr>
          <w:rFonts w:ascii="Palatino Linotype" w:eastAsia="Palatino Linotype" w:hAnsi="Palatino Linotype" w:cs="Palatino Linotype"/>
          <w:b/>
          <w:i/>
          <w:color w:val="000000"/>
          <w:sz w:val="22"/>
          <w:szCs w:val="22"/>
          <w:u w:val="single"/>
        </w:rPr>
        <w:t>Toda la información en posesión de cualquier autoridad, entidad, órgano y organismo de los Poderes</w:t>
      </w:r>
      <w:r>
        <w:rPr>
          <w:rFonts w:ascii="Palatino Linotype" w:eastAsia="Palatino Linotype" w:hAnsi="Palatino Linotype" w:cs="Palatino Linotype"/>
          <w:i/>
          <w:color w:val="000000"/>
          <w:sz w:val="22"/>
          <w:szCs w:val="22"/>
        </w:rPr>
        <w:t xml:space="preserve"> Ejecutivo, Legislativo </w:t>
      </w:r>
      <w:r>
        <w:rPr>
          <w:rFonts w:ascii="Palatino Linotype" w:eastAsia="Palatino Linotype" w:hAnsi="Palatino Linotype" w:cs="Palatino Linotype"/>
          <w:b/>
          <w:i/>
          <w:color w:val="000000"/>
          <w:sz w:val="22"/>
          <w:szCs w:val="22"/>
          <w:u w:val="single"/>
        </w:rPr>
        <w:t>y Judicial</w:t>
      </w:r>
      <w:r>
        <w:rPr>
          <w:rFonts w:ascii="Palatino Linotype" w:eastAsia="Palatino Linotype" w:hAnsi="Palatino Linotype" w:cs="Palatino Linotype"/>
          <w:i/>
          <w:color w:val="000000"/>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color w:val="000000"/>
          <w:sz w:val="22"/>
          <w:szCs w:val="22"/>
        </w:rPr>
        <w:t>es pública y sólo podrá ser reservada temporalmente por razones de interés público y seguridad nacional,</w:t>
      </w:r>
      <w:r>
        <w:rPr>
          <w:rFonts w:ascii="Palatino Linotype" w:eastAsia="Palatino Linotype" w:hAnsi="Palatino Linotype" w:cs="Palatino Linotype"/>
          <w:i/>
          <w:color w:val="000000"/>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218C3F6" w14:textId="77777777" w:rsidR="00682D03" w:rsidRDefault="007E2A6C">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II. La información que se refiere a la vida privada y los datos personales será protegida en los términos y con las excepciones que fijen las leyes.</w:t>
      </w:r>
    </w:p>
    <w:p w14:paraId="6B2295D9" w14:textId="77777777" w:rsidR="00682D03" w:rsidRDefault="007E2A6C">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III. </w:t>
      </w:r>
      <w:r>
        <w:rPr>
          <w:rFonts w:ascii="Palatino Linotype" w:eastAsia="Palatino Linotype" w:hAnsi="Palatino Linotype" w:cs="Palatino Linotype"/>
          <w:b/>
          <w:i/>
          <w:color w:val="000000"/>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color w:val="000000"/>
          <w:sz w:val="22"/>
          <w:szCs w:val="22"/>
        </w:rPr>
        <w:t xml:space="preserve"> a sus datos personales o a la rectificación de éstos.</w:t>
      </w:r>
    </w:p>
    <w:p w14:paraId="28DB8BBC" w14:textId="77777777" w:rsidR="00682D03" w:rsidRDefault="007E2A6C">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IV. </w:t>
      </w:r>
      <w:r>
        <w:rPr>
          <w:rFonts w:ascii="Palatino Linotype" w:eastAsia="Palatino Linotype" w:hAnsi="Palatino Linotype" w:cs="Palatino Linotype"/>
          <w:i/>
          <w:color w:val="000000"/>
          <w:sz w:val="22"/>
          <w:szCs w:val="22"/>
        </w:rPr>
        <w:t>Se establecerán mecanismos de acceso a la información y procedimientos de revisión expeditos que se sustanciarán ante los organismos autónomos especializados e imparciales que establece esta Constitución.</w:t>
      </w:r>
    </w:p>
    <w:p w14:paraId="098C8657" w14:textId="77777777" w:rsidR="00682D03" w:rsidRDefault="007E2A6C">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b/>
          <w:i/>
          <w:color w:val="000000"/>
          <w:sz w:val="22"/>
          <w:szCs w:val="22"/>
        </w:rPr>
        <w:t xml:space="preserve">V. </w:t>
      </w:r>
      <w:r>
        <w:rPr>
          <w:rFonts w:ascii="Palatino Linotype" w:eastAsia="Palatino Linotype" w:hAnsi="Palatino Linotype" w:cs="Palatino Linotype"/>
          <w:i/>
          <w:color w:val="000000"/>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w:t>
      </w:r>
      <w:r>
        <w:rPr>
          <w:rFonts w:ascii="Palatino Linotype" w:eastAsia="Palatino Linotype" w:hAnsi="Palatino Linotype" w:cs="Palatino Linotype"/>
          <w:i/>
          <w:color w:val="000000"/>
          <w:sz w:val="22"/>
          <w:szCs w:val="22"/>
        </w:rPr>
        <w:lastRenderedPageBreak/>
        <w:t>públicos y los indicadores que permitan rendir cuenta del cumplimiento de sus objetivos y de los resultados obtenidos.</w:t>
      </w:r>
    </w:p>
    <w:p w14:paraId="6F0A5F51" w14:textId="77777777" w:rsidR="00682D03" w:rsidRDefault="007E2A6C">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VI. </w:t>
      </w:r>
      <w:r>
        <w:rPr>
          <w:rFonts w:ascii="Palatino Linotype" w:eastAsia="Palatino Linotype" w:hAnsi="Palatino Linotype" w:cs="Palatino Linotype"/>
          <w:i/>
          <w:color w:val="000000"/>
          <w:sz w:val="22"/>
          <w:szCs w:val="22"/>
        </w:rPr>
        <w:t>Las leyes determinarán la manera en que los sujetos obligados deberán hacer pública la información relativa a los recursos públicos que entreguen a personas físicas o morales.</w:t>
      </w:r>
    </w:p>
    <w:p w14:paraId="7BF78A9A" w14:textId="77777777" w:rsidR="00682D03" w:rsidRDefault="007E2A6C">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VII. </w:t>
      </w:r>
      <w:r>
        <w:rPr>
          <w:rFonts w:ascii="Palatino Linotype" w:eastAsia="Palatino Linotype" w:hAnsi="Palatino Linotype" w:cs="Palatino Linotype"/>
          <w:i/>
          <w:color w:val="000000"/>
          <w:sz w:val="22"/>
          <w:szCs w:val="22"/>
        </w:rPr>
        <w:t>La inobservancia a las disposiciones en materia de acceso a la información pública será sancionada en los términos que dispongan las leyes. [...]</w:t>
      </w:r>
    </w:p>
    <w:p w14:paraId="628D309A" w14:textId="77777777" w:rsidR="00682D03" w:rsidRDefault="007E2A6C">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D8E6B1F" w14:textId="77777777" w:rsidR="00682D03" w:rsidRDefault="007E2A6C">
      <w:pPr>
        <w:pBdr>
          <w:top w:val="nil"/>
          <w:left w:val="nil"/>
          <w:bottom w:val="nil"/>
          <w:right w:val="nil"/>
          <w:between w:val="nil"/>
        </w:pBdr>
        <w:spacing w:before="240" w:after="240"/>
        <w:ind w:left="709" w:right="760"/>
        <w:jc w:val="both"/>
        <w:rPr>
          <w:color w:val="000000"/>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4</w:t>
      </w:r>
      <w:r>
        <w:rPr>
          <w:rFonts w:ascii="Palatino Linotype" w:eastAsia="Palatino Linotype" w:hAnsi="Palatino Linotype" w:cs="Palatino Linotype"/>
          <w:i/>
          <w:color w:val="000000"/>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3BB062AC" w14:textId="77777777" w:rsidR="00682D03" w:rsidRDefault="007E2A6C">
      <w:pPr>
        <w:pBdr>
          <w:top w:val="nil"/>
          <w:left w:val="nil"/>
          <w:bottom w:val="nil"/>
          <w:right w:val="nil"/>
          <w:between w:val="nil"/>
        </w:pBdr>
        <w:spacing w:before="240" w:after="240"/>
        <w:ind w:left="709" w:right="760"/>
        <w:jc w:val="both"/>
        <w:rPr>
          <w:color w:val="000000"/>
        </w:rPr>
      </w:pPr>
      <w:r>
        <w:rPr>
          <w:rFonts w:ascii="Palatino Linotype" w:eastAsia="Palatino Linotype" w:hAnsi="Palatino Linotype" w:cs="Palatino Linotype"/>
          <w:b/>
          <w:i/>
          <w:color w:val="000000"/>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8C6353A" w14:textId="77777777" w:rsidR="00682D03" w:rsidRDefault="007E2A6C">
      <w:pPr>
        <w:pBdr>
          <w:top w:val="nil"/>
          <w:left w:val="nil"/>
          <w:bottom w:val="nil"/>
          <w:right w:val="nil"/>
          <w:between w:val="nil"/>
        </w:pBdr>
        <w:spacing w:before="240" w:after="240"/>
        <w:ind w:left="709" w:right="760"/>
        <w:jc w:val="both"/>
        <w:rPr>
          <w:color w:val="000000"/>
        </w:rPr>
      </w:pPr>
      <w:r>
        <w:rPr>
          <w:rFonts w:ascii="Palatino Linotype" w:eastAsia="Palatino Linotype" w:hAnsi="Palatino Linotype" w:cs="Palatino Linotype"/>
          <w:i/>
          <w:color w:val="000000"/>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proofErr w:type="gramStart"/>
      <w:r>
        <w:rPr>
          <w:rFonts w:ascii="Palatino Linotype" w:eastAsia="Palatino Linotype" w:hAnsi="Palatino Linotype" w:cs="Palatino Linotype"/>
          <w:i/>
          <w:color w:val="000000"/>
          <w:sz w:val="22"/>
          <w:szCs w:val="22"/>
        </w:rPr>
        <w:t>.”(</w:t>
      </w:r>
      <w:proofErr w:type="gramEnd"/>
      <w:r>
        <w:rPr>
          <w:rFonts w:ascii="Palatino Linotype" w:eastAsia="Palatino Linotype" w:hAnsi="Palatino Linotype" w:cs="Palatino Linotype"/>
          <w:i/>
          <w:color w:val="000000"/>
          <w:sz w:val="22"/>
          <w:szCs w:val="22"/>
        </w:rPr>
        <w:t>Sic)</w:t>
      </w:r>
    </w:p>
    <w:p w14:paraId="66F4DC9E" w14:textId="77777777" w:rsidR="00682D03" w:rsidRDefault="007E2A6C">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5AC07EA0" w14:textId="77777777" w:rsidR="00682D03" w:rsidRDefault="007E2A6C">
      <w:pPr>
        <w:pBdr>
          <w:top w:val="nil"/>
          <w:left w:val="nil"/>
          <w:bottom w:val="nil"/>
          <w:right w:val="nil"/>
          <w:between w:val="nil"/>
        </w:pBdr>
        <w:spacing w:before="240" w:after="240"/>
        <w:ind w:left="567" w:right="758"/>
        <w:jc w:val="both"/>
        <w:rPr>
          <w:color w:val="000000"/>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12</w:t>
      </w:r>
      <w:r>
        <w:rPr>
          <w:rFonts w:ascii="Palatino Linotype" w:eastAsia="Palatino Linotype" w:hAnsi="Palatino Linotype" w:cs="Palatino Linotype"/>
          <w:i/>
          <w:color w:val="000000"/>
          <w:sz w:val="22"/>
          <w:szCs w:val="22"/>
        </w:rPr>
        <w:t>. Quienes generen, recopilen, administren, manejen, procesen, archiven o conserven información pública serán responsables de la misma en los términos de las disposiciones jurídicas aplicables. </w:t>
      </w:r>
    </w:p>
    <w:p w14:paraId="25C6A92D" w14:textId="77777777" w:rsidR="00682D03" w:rsidRDefault="007E2A6C">
      <w:pPr>
        <w:pBdr>
          <w:top w:val="nil"/>
          <w:left w:val="nil"/>
          <w:bottom w:val="nil"/>
          <w:right w:val="nil"/>
          <w:between w:val="nil"/>
        </w:pBdr>
        <w:spacing w:before="240" w:after="240"/>
        <w:ind w:left="567" w:right="758"/>
        <w:jc w:val="both"/>
        <w:rPr>
          <w:color w:val="000000"/>
        </w:rPr>
      </w:pPr>
      <w:r>
        <w:rPr>
          <w:rFonts w:ascii="Palatino Linotype" w:eastAsia="Palatino Linotype" w:hAnsi="Palatino Linotype" w:cs="Palatino Linotype"/>
          <w:i/>
          <w:color w:val="00000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5154F026" w14:textId="77777777" w:rsidR="00682D03" w:rsidRDefault="007E2A6C">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Es decir, que el derecho de acceso a la información pública se satisface en aquellos casos en que se entregue documento en que conste la información requerida, toda vez que, los Sujetos Obligados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Pr>
          <w:rFonts w:ascii="Palatino Linotype" w:eastAsia="Palatino Linotype" w:hAnsi="Palatino Linotype" w:cs="Palatino Linotype"/>
          <w:i/>
          <w:color w:val="000000"/>
        </w:rPr>
        <w:t>ad hoc</w:t>
      </w:r>
      <w:r>
        <w:rPr>
          <w:rFonts w:ascii="Palatino Linotype" w:eastAsia="Palatino Linotype" w:hAnsi="Palatino Linotype" w:cs="Palatino Linotype"/>
          <w:color w:val="000000"/>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428DC29D" w14:textId="77777777" w:rsidR="00682D03" w:rsidRDefault="007E2A6C">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b/>
          <w:i/>
          <w:color w:val="000000"/>
          <w:sz w:val="22"/>
          <w:szCs w:val="22"/>
        </w:rPr>
        <w:t>03/17</w:t>
      </w:r>
    </w:p>
    <w:p w14:paraId="536FCE96" w14:textId="77777777" w:rsidR="00682D03" w:rsidRDefault="007E2A6C">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p>
    <w:p w14:paraId="03552A43" w14:textId="77777777" w:rsidR="00682D03" w:rsidRDefault="007E2A6C">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i/>
          <w:color w:val="000000"/>
          <w:sz w:val="22"/>
          <w:szCs w:val="22"/>
        </w:rPr>
        <w:lastRenderedPageBreak/>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7542F0AD" w14:textId="77777777" w:rsidR="00682D03" w:rsidRDefault="007E2A6C">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41820BA" w14:textId="77777777" w:rsidR="00682D03" w:rsidRDefault="007E2A6C">
      <w:pPr>
        <w:pBdr>
          <w:top w:val="nil"/>
          <w:left w:val="nil"/>
          <w:bottom w:val="nil"/>
          <w:right w:val="nil"/>
          <w:between w:val="nil"/>
        </w:pBdr>
        <w:spacing w:before="240" w:after="240" w:line="360" w:lineRule="auto"/>
        <w:ind w:right="49"/>
        <w:jc w:val="both"/>
        <w:rPr>
          <w:color w:val="000000"/>
        </w:rPr>
      </w:pPr>
      <w:r>
        <w:rPr>
          <w:rFonts w:ascii="Palatino Linotype" w:eastAsia="Palatino Linotype" w:hAnsi="Palatino Linotype" w:cs="Palatino Linotype"/>
          <w:color w:val="000000"/>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CAC3E23" w14:textId="77777777" w:rsidR="00682D03" w:rsidRDefault="007E2A6C">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w:t>
      </w:r>
      <w:r>
        <w:rPr>
          <w:rFonts w:ascii="Palatino Linotype" w:eastAsia="Palatino Linotype" w:hAnsi="Palatino Linotype" w:cs="Palatino Linotype"/>
          <w:color w:val="000000"/>
        </w:rPr>
        <w:lastRenderedPageBreak/>
        <w:t>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6D891E5" w14:textId="77777777" w:rsidR="00682D03" w:rsidRDefault="007E2A6C">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 xml:space="preserve">Artículo 3. </w:t>
      </w:r>
      <w:r>
        <w:rPr>
          <w:rFonts w:ascii="Palatino Linotype" w:eastAsia="Palatino Linotype" w:hAnsi="Palatino Linotype" w:cs="Palatino Linotype"/>
          <w:i/>
          <w:color w:val="000000"/>
          <w:sz w:val="22"/>
          <w:szCs w:val="22"/>
        </w:rPr>
        <w:t>Para los efectos de la presente Ley se entenderá por:</w:t>
      </w:r>
    </w:p>
    <w:p w14:paraId="3D61B51D" w14:textId="77777777" w:rsidR="00682D03" w:rsidRDefault="007E2A6C">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i/>
          <w:color w:val="000000"/>
          <w:sz w:val="22"/>
          <w:szCs w:val="22"/>
        </w:rPr>
        <w:t>…</w:t>
      </w:r>
    </w:p>
    <w:p w14:paraId="686DF8D8" w14:textId="77777777" w:rsidR="00682D03" w:rsidRDefault="007E2A6C">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(Sic)</w:t>
      </w:r>
    </w:p>
    <w:p w14:paraId="5DF0521B" w14:textId="77777777" w:rsidR="00682D03" w:rsidRDefault="007E2A6C">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78AB544" w14:textId="77777777" w:rsidR="00682D03" w:rsidRDefault="007E2A6C">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b/>
          <w:color w:val="000000"/>
          <w:sz w:val="22"/>
          <w:szCs w:val="22"/>
        </w:rPr>
        <w:t>“</w:t>
      </w:r>
      <w:r>
        <w:rPr>
          <w:rFonts w:ascii="Palatino Linotype" w:eastAsia="Palatino Linotype" w:hAnsi="Palatino Linotype" w:cs="Palatino Linotype"/>
          <w:b/>
          <w:i/>
          <w:color w:val="000000"/>
          <w:sz w:val="22"/>
          <w:szCs w:val="22"/>
        </w:rPr>
        <w:t>CRITERIO 0002-11</w:t>
      </w:r>
    </w:p>
    <w:p w14:paraId="4F58DB47" w14:textId="77777777" w:rsidR="00682D03" w:rsidRDefault="007E2A6C">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b/>
          <w:i/>
          <w:color w:val="000000"/>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color w:val="000000"/>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EE10A03" w14:textId="77777777" w:rsidR="00682D03" w:rsidRDefault="007E2A6C">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i/>
          <w:color w:val="000000"/>
          <w:sz w:val="22"/>
          <w:szCs w:val="22"/>
        </w:rPr>
        <w:lastRenderedPageBreak/>
        <w:t xml:space="preserve">En </w:t>
      </w:r>
      <w:proofErr w:type="gramStart"/>
      <w:r>
        <w:rPr>
          <w:rFonts w:ascii="Palatino Linotype" w:eastAsia="Palatino Linotype" w:hAnsi="Palatino Linotype" w:cs="Palatino Linotype"/>
          <w:i/>
          <w:color w:val="000000"/>
          <w:sz w:val="22"/>
          <w:szCs w:val="22"/>
        </w:rPr>
        <w:t>consecuencia</w:t>
      </w:r>
      <w:proofErr w:type="gramEnd"/>
      <w:r>
        <w:rPr>
          <w:rFonts w:ascii="Palatino Linotype" w:eastAsia="Palatino Linotype" w:hAnsi="Palatino Linotype" w:cs="Palatino Linotype"/>
          <w:i/>
          <w:color w:val="000000"/>
          <w:sz w:val="22"/>
          <w:szCs w:val="22"/>
        </w:rPr>
        <w:t xml:space="preserve"> el acceso a la información se refiere a que se cumplan cualquiera de los siguientes tres supuestos:</w:t>
      </w:r>
    </w:p>
    <w:p w14:paraId="3A49D90D" w14:textId="77777777" w:rsidR="00682D03" w:rsidRDefault="007E2A6C">
      <w:pPr>
        <w:numPr>
          <w:ilvl w:val="0"/>
          <w:numId w:val="2"/>
        </w:numPr>
        <w:pBdr>
          <w:top w:val="nil"/>
          <w:left w:val="nil"/>
          <w:bottom w:val="nil"/>
          <w:right w:val="nil"/>
          <w:between w:val="nil"/>
        </w:pBdr>
        <w:spacing w:before="240" w:after="240"/>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Que se trate de información registrada en cualquier soporte documental, </w:t>
      </w:r>
      <w:proofErr w:type="gramStart"/>
      <w:r>
        <w:rPr>
          <w:rFonts w:ascii="Palatino Linotype" w:eastAsia="Palatino Linotype" w:hAnsi="Palatino Linotype" w:cs="Palatino Linotype"/>
          <w:i/>
          <w:color w:val="000000"/>
          <w:sz w:val="22"/>
          <w:szCs w:val="22"/>
        </w:rPr>
        <w:t>que</w:t>
      </w:r>
      <w:proofErr w:type="gramEnd"/>
      <w:r>
        <w:rPr>
          <w:rFonts w:ascii="Palatino Linotype" w:eastAsia="Palatino Linotype" w:hAnsi="Palatino Linotype" w:cs="Palatino Linotype"/>
          <w:i/>
          <w:color w:val="000000"/>
          <w:sz w:val="22"/>
          <w:szCs w:val="22"/>
        </w:rPr>
        <w:t xml:space="preserve"> en ejercicio de las atribuciones conferidas, sea generada por los Sujetos Obligados;</w:t>
      </w:r>
    </w:p>
    <w:p w14:paraId="3E1897E5" w14:textId="77777777" w:rsidR="00682D03" w:rsidRDefault="007E2A6C">
      <w:pPr>
        <w:numPr>
          <w:ilvl w:val="0"/>
          <w:numId w:val="2"/>
        </w:numPr>
        <w:pBdr>
          <w:top w:val="nil"/>
          <w:left w:val="nil"/>
          <w:bottom w:val="nil"/>
          <w:right w:val="nil"/>
          <w:between w:val="nil"/>
        </w:pBdr>
        <w:spacing w:before="240" w:after="240"/>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Que se trate de información registrada en cualquier soporte documental, </w:t>
      </w:r>
      <w:proofErr w:type="gramStart"/>
      <w:r>
        <w:rPr>
          <w:rFonts w:ascii="Palatino Linotype" w:eastAsia="Palatino Linotype" w:hAnsi="Palatino Linotype" w:cs="Palatino Linotype"/>
          <w:i/>
          <w:color w:val="000000"/>
          <w:sz w:val="22"/>
          <w:szCs w:val="22"/>
        </w:rPr>
        <w:t>que</w:t>
      </w:r>
      <w:proofErr w:type="gramEnd"/>
      <w:r>
        <w:rPr>
          <w:rFonts w:ascii="Palatino Linotype" w:eastAsia="Palatino Linotype" w:hAnsi="Palatino Linotype" w:cs="Palatino Linotype"/>
          <w:i/>
          <w:color w:val="000000"/>
          <w:sz w:val="22"/>
          <w:szCs w:val="22"/>
        </w:rPr>
        <w:t xml:space="preserve"> en ejercicio de las atribuciones conferidas, sea administrada por los Sujetos Obligados, y</w:t>
      </w:r>
    </w:p>
    <w:p w14:paraId="508813AB" w14:textId="77777777" w:rsidR="00682D03" w:rsidRDefault="007E2A6C">
      <w:pPr>
        <w:pBdr>
          <w:top w:val="nil"/>
          <w:left w:val="nil"/>
          <w:bottom w:val="nil"/>
          <w:right w:val="nil"/>
          <w:between w:val="nil"/>
        </w:pBdr>
        <w:spacing w:before="240" w:after="240"/>
        <w:ind w:left="567" w:right="567" w:hanging="284"/>
        <w:jc w:val="both"/>
        <w:rPr>
          <w:color w:val="000000"/>
        </w:rPr>
      </w:pPr>
      <w:r>
        <w:rPr>
          <w:rFonts w:ascii="Palatino Linotype" w:eastAsia="Palatino Linotype" w:hAnsi="Palatino Linotype" w:cs="Palatino Linotype"/>
          <w:i/>
          <w:color w:val="000000"/>
          <w:sz w:val="22"/>
          <w:szCs w:val="22"/>
        </w:rPr>
        <w:t xml:space="preserve">3. </w:t>
      </w:r>
      <w:r>
        <w:rPr>
          <w:rFonts w:ascii="Palatino Linotype" w:eastAsia="Palatino Linotype" w:hAnsi="Palatino Linotype" w:cs="Palatino Linotype"/>
          <w:b/>
          <w:i/>
          <w:color w:val="000000"/>
          <w:sz w:val="22"/>
          <w:szCs w:val="22"/>
        </w:rPr>
        <w:t xml:space="preserve">Que se trate de información registrada en cualquier soporte documental, </w:t>
      </w:r>
      <w:proofErr w:type="gramStart"/>
      <w:r>
        <w:rPr>
          <w:rFonts w:ascii="Palatino Linotype" w:eastAsia="Palatino Linotype" w:hAnsi="Palatino Linotype" w:cs="Palatino Linotype"/>
          <w:b/>
          <w:i/>
          <w:color w:val="000000"/>
          <w:sz w:val="22"/>
          <w:szCs w:val="22"/>
        </w:rPr>
        <w:t>que</w:t>
      </w:r>
      <w:proofErr w:type="gramEnd"/>
      <w:r>
        <w:rPr>
          <w:rFonts w:ascii="Palatino Linotype" w:eastAsia="Palatino Linotype" w:hAnsi="Palatino Linotype" w:cs="Palatino Linotype"/>
          <w:b/>
          <w:i/>
          <w:color w:val="000000"/>
          <w:sz w:val="22"/>
          <w:szCs w:val="22"/>
        </w:rPr>
        <w:t xml:space="preserve"> en ejercicio de las atribuciones conferidas, se encuentre en posesión de los Sujetos Obligados.” (Sic)</w:t>
      </w:r>
    </w:p>
    <w:p w14:paraId="0F675B0B" w14:textId="77777777" w:rsidR="00682D03" w:rsidRDefault="007E2A6C">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 xml:space="preserve">De ahí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0B1C7942" w14:textId="77777777" w:rsidR="00682D03" w:rsidRDefault="007E2A6C">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para profundizar en el estudio del presente asunto, es conveniente recordar que la solicitante requirió al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le proporcionara lo siguiente:</w:t>
      </w:r>
    </w:p>
    <w:p w14:paraId="5E649EA9" w14:textId="77777777" w:rsidR="00682D03" w:rsidRDefault="007E2A6C">
      <w:pPr>
        <w:numPr>
          <w:ilvl w:val="0"/>
          <w:numId w:val="3"/>
        </w:numPr>
        <w:pBdr>
          <w:top w:val="nil"/>
          <w:left w:val="nil"/>
          <w:bottom w:val="nil"/>
          <w:right w:val="nil"/>
          <w:between w:val="nil"/>
        </w:pBdr>
        <w:spacing w:before="240" w:after="240" w:line="360" w:lineRule="auto"/>
        <w:ind w:left="567" w:right="900" w:hanging="141"/>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Copia de los permisos del </w:t>
      </w:r>
      <w:proofErr w:type="gramStart"/>
      <w:r>
        <w:rPr>
          <w:rFonts w:ascii="Palatino Linotype" w:eastAsia="Palatino Linotype" w:hAnsi="Palatino Linotype" w:cs="Palatino Linotype"/>
          <w:b/>
          <w:color w:val="000000"/>
          <w:sz w:val="22"/>
          <w:szCs w:val="22"/>
        </w:rPr>
        <w:t>Presidente</w:t>
      </w:r>
      <w:proofErr w:type="gramEnd"/>
      <w:r>
        <w:rPr>
          <w:rFonts w:ascii="Palatino Linotype" w:eastAsia="Palatino Linotype" w:hAnsi="Palatino Linotype" w:cs="Palatino Linotype"/>
          <w:b/>
          <w:color w:val="000000"/>
          <w:sz w:val="22"/>
          <w:szCs w:val="22"/>
        </w:rPr>
        <w:t xml:space="preserve"> Municipal, Síndica y Regidores (Primero, Segunda, Tercero, Cuarta y Quinto), que acudieron el pasado día nueve de febrero, a los eventos donde se presentó Delfina Gómez Álvarez, en el municipio de Nicolás Romero, tanto en </w:t>
      </w:r>
      <w:proofErr w:type="spellStart"/>
      <w:r>
        <w:rPr>
          <w:rFonts w:ascii="Palatino Linotype" w:eastAsia="Palatino Linotype" w:hAnsi="Palatino Linotype" w:cs="Palatino Linotype"/>
          <w:b/>
          <w:color w:val="000000"/>
          <w:sz w:val="22"/>
          <w:szCs w:val="22"/>
        </w:rPr>
        <w:t>Cahuacan</w:t>
      </w:r>
      <w:proofErr w:type="spellEnd"/>
      <w:r>
        <w:rPr>
          <w:rFonts w:ascii="Palatino Linotype" w:eastAsia="Palatino Linotype" w:hAnsi="Palatino Linotype" w:cs="Palatino Linotype"/>
          <w:b/>
          <w:color w:val="000000"/>
          <w:sz w:val="22"/>
          <w:szCs w:val="22"/>
        </w:rPr>
        <w:t xml:space="preserve"> como en el Centro de Espectáculos de Sal Ildefonso (Heineken).</w:t>
      </w:r>
    </w:p>
    <w:p w14:paraId="55279063" w14:textId="77777777" w:rsidR="00682D03" w:rsidRDefault="007E2A6C">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su respuesta,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por conducto del Titular de la Oficialía Mayor, adscrito a la Tesorería Municipal, quien refiere que la documental requerida por el solicitante consta de 7 hojas impresas por su anverso en copia simple, mismas que se requieren para dar atención a lo solicitado; y de conformidad con los artículos 85 fracción IV de la Ley General de Protección de Datos Personales en Posesión de Sujetos Obligados; 174 de la Ley de Transparencia Local, la reproducción de los mismos genera un costo en materiales.</w:t>
      </w:r>
    </w:p>
    <w:p w14:paraId="69DAFB62" w14:textId="77777777" w:rsidR="00682D03" w:rsidRDefault="007E2A6C">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Generando un total de $33.18 (TREINTA Y TRES PESOS 18/100 M.N.), mismo costo que deberá de cubrir de manera previa a la entrega, mediante pago en caja de la Tesorería Municipal, o bien puede consultarla de manera directa, salvo información clasificada en las oficinas de la Oficialía </w:t>
      </w:r>
      <w:proofErr w:type="gramStart"/>
      <w:r>
        <w:rPr>
          <w:rFonts w:ascii="Palatino Linotype" w:eastAsia="Palatino Linotype" w:hAnsi="Palatino Linotype" w:cs="Palatino Linotype"/>
        </w:rPr>
        <w:t>Mayor  de</w:t>
      </w:r>
      <w:proofErr w:type="gramEnd"/>
      <w:r>
        <w:rPr>
          <w:rFonts w:ascii="Palatino Linotype" w:eastAsia="Palatino Linotype" w:hAnsi="Palatino Linotype" w:cs="Palatino Linotype"/>
        </w:rPr>
        <w:t xml:space="preserve"> este H. Ayuntamiento.</w:t>
      </w:r>
    </w:p>
    <w:p w14:paraId="10EABB24" w14:textId="77777777" w:rsidR="00682D03" w:rsidRDefault="007E2A6C">
      <w:pPr>
        <w:spacing w:before="240" w:after="240" w:line="360" w:lineRule="auto"/>
        <w:ind w:right="49"/>
        <w:jc w:val="both"/>
        <w:rPr>
          <w:rFonts w:ascii="Palatino Linotype" w:eastAsia="Palatino Linotype" w:hAnsi="Palatino Linotype" w:cs="Palatino Linotype"/>
          <w:i/>
        </w:rPr>
      </w:pPr>
      <w:r>
        <w:rPr>
          <w:rFonts w:ascii="Palatino Linotype" w:eastAsia="Palatino Linotype" w:hAnsi="Palatino Linotype" w:cs="Palatino Linotype"/>
        </w:rPr>
        <w:t xml:space="preserve">Una vez conocida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 particular interpuso el recurso de revisión que nos ocupa, expresando en sus razones o motivos de inconformidad, lo siguiente: </w:t>
      </w:r>
      <w:r>
        <w:rPr>
          <w:rFonts w:ascii="Palatino Linotype" w:eastAsia="Palatino Linotype" w:hAnsi="Palatino Linotype" w:cs="Palatino Linotype"/>
          <w:i/>
        </w:rPr>
        <w:t>“…</w:t>
      </w:r>
      <w:r>
        <w:rPr>
          <w:rFonts w:ascii="Palatino Linotype" w:eastAsia="Palatino Linotype" w:hAnsi="Palatino Linotype" w:cs="Palatino Linotype"/>
          <w:b/>
          <w:i/>
          <w:u w:val="single"/>
        </w:rPr>
        <w:t>en mi solicitud claramente se señala que la información sea entregada por este portal, por lo que no se solicitaron copias impresas. Por lo que, en los hechos estamos en presencia de una negativa de entrega de información pública, ya que del oficio de referencia la recurrida confiesa la existencia de la información solicitada</w:t>
      </w:r>
      <w:r>
        <w:rPr>
          <w:rFonts w:ascii="Palatino Linotype" w:eastAsia="Palatino Linotype" w:hAnsi="Palatino Linotype" w:cs="Palatino Linotype"/>
          <w:i/>
        </w:rPr>
        <w:t>.” (Sic) (Énfasis añadido)</w:t>
      </w:r>
    </w:p>
    <w:p w14:paraId="181A1412" w14:textId="77777777" w:rsidR="00682D03" w:rsidRDefault="007E2A6C">
      <w:pPr>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Una vez admitido el recurso de revisión a trámite, debe mencionarse que las partes fueron omisas en remitir sus manifestaciones, por lo que se tiene por precluido su derecho para tal efecto y se procede a emitir la siguiente resolución.</w:t>
      </w:r>
    </w:p>
    <w:p w14:paraId="3B80AEA9" w14:textId="77777777" w:rsidR="00682D03" w:rsidRDefault="007E2A6C">
      <w:pPr>
        <w:pBdr>
          <w:top w:val="nil"/>
          <w:left w:val="nil"/>
          <w:bottom w:val="nil"/>
          <w:right w:val="nil"/>
          <w:between w:val="nil"/>
        </w:pBdr>
        <w:shd w:val="clear" w:color="auto" w:fill="FFFFFF"/>
        <w:spacing w:after="240" w:line="360" w:lineRule="auto"/>
        <w:jc w:val="both"/>
        <w:rPr>
          <w:color w:val="000000"/>
        </w:rPr>
      </w:pPr>
      <w:r>
        <w:rPr>
          <w:rFonts w:ascii="Palatino Linotype" w:eastAsia="Palatino Linotype" w:hAnsi="Palatino Linotype" w:cs="Palatino Linotype"/>
          <w:color w:val="000000"/>
        </w:rPr>
        <w:t xml:space="preserve">En primera instancia, resulta importante señalar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no niega la competencia para conocer de la información solicitada, sino por el contrario, con el </w:t>
      </w:r>
      <w:r>
        <w:rPr>
          <w:rFonts w:ascii="Palatino Linotype" w:eastAsia="Palatino Linotype" w:hAnsi="Palatino Linotype" w:cs="Palatino Linotype"/>
          <w:color w:val="000000"/>
        </w:rPr>
        <w:lastRenderedPageBreak/>
        <w:t xml:space="preserve">pronunciamiento proporcionado por </w:t>
      </w:r>
      <w:r>
        <w:rPr>
          <w:rFonts w:ascii="Palatino Linotype" w:eastAsia="Palatino Linotype" w:hAnsi="Palatino Linotype" w:cs="Palatino Linotype"/>
          <w:b/>
          <w:color w:val="000000"/>
        </w:rPr>
        <w:t>el Titular de la Oficialía Mayor, adscrito a la Tesorería Municipal</w:t>
      </w:r>
      <w:r>
        <w:rPr>
          <w:rFonts w:ascii="Palatino Linotype" w:eastAsia="Palatino Linotype" w:hAnsi="Palatino Linotype" w:cs="Palatino Linotype"/>
          <w:color w:val="000000"/>
        </w:rPr>
        <w:t>, en su carácter de servidor público habilitado asevera que es competente para conocer de la solicitud de información</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color w:val="000000"/>
        </w:rPr>
        <w:t>lo anterior encuentra sustento en el señalamiento de que cuenta con la documental requerida por el solicitante, la cual consta de 7 hojas impresas por su anverso en copia simple, mismas que se requieren para dar atención a lo solicitado, por lo que si el estudio enunciado tiene por objeto determinar si los Sujetos Obligados generan, poseen o administran  la información solicitada,  en aquellos casos en que estos han asumido la competencia, sería ocioso y a nada práctico nos conduciría su estudio, ya que, se insiste, el ente obligado asumió la competencia referida, actualizándose el supuesto previsto en el artículo 12 de la legislación aplicable en la materia, que es del tenor literal siguiente: </w:t>
      </w:r>
    </w:p>
    <w:p w14:paraId="52B9651B" w14:textId="77777777" w:rsidR="00682D03" w:rsidRDefault="007E2A6C">
      <w:pPr>
        <w:pBdr>
          <w:top w:val="nil"/>
          <w:left w:val="nil"/>
          <w:bottom w:val="nil"/>
          <w:right w:val="nil"/>
          <w:between w:val="nil"/>
        </w:pBdr>
        <w:spacing w:before="240" w:after="240"/>
        <w:ind w:left="851" w:right="902"/>
        <w:jc w:val="both"/>
        <w:rPr>
          <w:color w:val="000000"/>
        </w:rPr>
      </w:pPr>
      <w:r>
        <w:rPr>
          <w:rFonts w:ascii="Palatino Linotype" w:eastAsia="Palatino Linotype" w:hAnsi="Palatino Linotype" w:cs="Palatino Linotype"/>
          <w:b/>
          <w:i/>
          <w:color w:val="000000"/>
          <w:sz w:val="22"/>
          <w:szCs w:val="22"/>
        </w:rPr>
        <w:t>“Artículo 12. Quienes generen, recopilen, administren, manejen, procesen, archiven o conserven información pública serán responsables de la misma</w:t>
      </w:r>
      <w:r>
        <w:rPr>
          <w:rFonts w:ascii="Palatino Linotype" w:eastAsia="Palatino Linotype" w:hAnsi="Palatino Linotype" w:cs="Palatino Linotype"/>
          <w:i/>
          <w:color w:val="000000"/>
          <w:sz w:val="22"/>
          <w:szCs w:val="22"/>
        </w:rPr>
        <w:t xml:space="preserve"> en los términos de las disposiciones jurídicas aplicables. </w:t>
      </w:r>
    </w:p>
    <w:p w14:paraId="2D68A33D" w14:textId="77777777" w:rsidR="00682D03" w:rsidRDefault="007E2A6C">
      <w:pPr>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por cuanto hace al cobro referido por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para la expedición de copias simples, así como la consulta directa en las oficinas de la Oficialía Mayor, debemos recordar que la información se requirió vía SAIMEX, como se visualiza en la siguiente captura de pantalla:</w:t>
      </w:r>
    </w:p>
    <w:p w14:paraId="224B1A40" w14:textId="77777777" w:rsidR="00682D03" w:rsidRDefault="007E2A6C">
      <w:pPr>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rPr>
        <w:lastRenderedPageBreak/>
        <w:drawing>
          <wp:inline distT="0" distB="0" distL="0" distR="0" wp14:anchorId="7EE6CCBA" wp14:editId="7748F76C">
            <wp:extent cx="5612130" cy="1910080"/>
            <wp:effectExtent l="0" t="0" r="0" b="0"/>
            <wp:docPr id="3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5612130" cy="1910080"/>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14:anchorId="4548F42D" wp14:editId="1ACC4BA0">
                <wp:simplePos x="0" y="0"/>
                <wp:positionH relativeFrom="column">
                  <wp:posOffset>101601</wp:posOffset>
                </wp:positionH>
                <wp:positionV relativeFrom="paragraph">
                  <wp:posOffset>1244600</wp:posOffset>
                </wp:positionV>
                <wp:extent cx="1419225" cy="371475"/>
                <wp:effectExtent l="0" t="0" r="0" b="0"/>
                <wp:wrapNone/>
                <wp:docPr id="32" name="Rectángulo redondeado 32"/>
                <wp:cNvGraphicFramePr/>
                <a:graphic xmlns:a="http://schemas.openxmlformats.org/drawingml/2006/main">
                  <a:graphicData uri="http://schemas.microsoft.com/office/word/2010/wordprocessingShape">
                    <wps:wsp>
                      <wps:cNvSpPr/>
                      <wps:spPr>
                        <a:xfrm>
                          <a:off x="4655438" y="3613313"/>
                          <a:ext cx="1381125" cy="333375"/>
                        </a:xfrm>
                        <a:prstGeom prst="roundRect">
                          <a:avLst>
                            <a:gd name="adj" fmla="val 16667"/>
                          </a:avLst>
                        </a:prstGeom>
                        <a:noFill/>
                        <a:ln w="38100" cap="flat" cmpd="sng">
                          <a:solidFill>
                            <a:srgbClr val="FF0000"/>
                          </a:solidFill>
                          <a:prstDash val="solid"/>
                          <a:round/>
                          <a:headEnd type="none" w="sm" len="sm"/>
                          <a:tailEnd type="none" w="sm" len="sm"/>
                        </a:ln>
                      </wps:spPr>
                      <wps:txbx>
                        <w:txbxContent>
                          <w:p w14:paraId="396F14E5" w14:textId="77777777" w:rsidR="00682D03" w:rsidRDefault="00682D03">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101601</wp:posOffset>
                </wp:positionH>
                <wp:positionV relativeFrom="paragraph">
                  <wp:posOffset>1244600</wp:posOffset>
                </wp:positionV>
                <wp:extent cx="1419225" cy="371475"/>
                <wp:effectExtent b="0" l="0" r="0" t="0"/>
                <wp:wrapNone/>
                <wp:docPr id="32"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1419225" cy="371475"/>
                        </a:xfrm>
                        <a:prstGeom prst="rect"/>
                        <a:ln/>
                      </pic:spPr>
                    </pic:pic>
                  </a:graphicData>
                </a:graphic>
              </wp:anchor>
            </w:drawing>
          </mc:Fallback>
        </mc:AlternateContent>
      </w:r>
    </w:p>
    <w:p w14:paraId="363AE0D8" w14:textId="77777777" w:rsidR="00682D03" w:rsidRDefault="007E2A6C">
      <w:pPr>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Bajo esta línea de pensamiento, se tiene que si bien es cierto, en su solicitud de información requiere </w:t>
      </w: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u w:val="single"/>
        </w:rPr>
        <w:t>Copia de los permisos</w:t>
      </w:r>
      <w:r>
        <w:rPr>
          <w:rFonts w:ascii="Palatino Linotype" w:eastAsia="Palatino Linotype" w:hAnsi="Palatino Linotype" w:cs="Palatino Linotype"/>
          <w:i/>
          <w:color w:val="000000"/>
          <w:sz w:val="22"/>
          <w:szCs w:val="22"/>
        </w:rPr>
        <w:t xml:space="preserve"> del Presidente Municipal, Síndica y Regidores (Primero, Segunda, Tercero, Cuarta y Quinto), que acudieron el pasado día nueve de febrero, a los eventos donde se presentó Delfina Gómez Álvarez, en el municipio de Nicolás Romero, tanto en </w:t>
      </w:r>
      <w:proofErr w:type="spellStart"/>
      <w:r>
        <w:rPr>
          <w:rFonts w:ascii="Palatino Linotype" w:eastAsia="Palatino Linotype" w:hAnsi="Palatino Linotype" w:cs="Palatino Linotype"/>
          <w:i/>
          <w:color w:val="000000"/>
          <w:sz w:val="22"/>
          <w:szCs w:val="22"/>
        </w:rPr>
        <w:t>Cahuacan</w:t>
      </w:r>
      <w:proofErr w:type="spellEnd"/>
      <w:r>
        <w:rPr>
          <w:rFonts w:ascii="Palatino Linotype" w:eastAsia="Palatino Linotype" w:hAnsi="Palatino Linotype" w:cs="Palatino Linotype"/>
          <w:i/>
          <w:color w:val="000000"/>
          <w:sz w:val="22"/>
          <w:szCs w:val="22"/>
        </w:rPr>
        <w:t xml:space="preserve"> como en el Centro de Espectáculos de Sal Ildefonso (Heineken).”</w:t>
      </w:r>
      <w:r>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rPr>
        <w:t>no menos cierto es que la expresión “copia” se está empleando para requerir un ejemplar de la documentación original, la cual puede ser digitalizada para cargarla posteriormente a la plataforma SAIMEX con el objetivo de dar cumplimiento al requerimiento de información, de modo que no está solicitando una copia simple, pues de ser el caso, se hubiera señalado la modalidad de entrega de copias simples o certificadas con costo.</w:t>
      </w:r>
    </w:p>
    <w:p w14:paraId="0BD07EE9" w14:textId="77777777" w:rsidR="00682D03" w:rsidRDefault="007E2A6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sobre el cambio de modalidad manifestado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 artículo 155, fracción V, de la Ley de Transparencia y Acceso a la Información Pública del Estado de México y Municipios, precisa que para presentar una solicitud, la particular podrá señalar </w:t>
      </w:r>
      <w:r>
        <w:rPr>
          <w:rFonts w:ascii="Palatino Linotype" w:eastAsia="Palatino Linotype" w:hAnsi="Palatino Linotype" w:cs="Palatino Linotype"/>
          <w:b/>
        </w:rPr>
        <w:t>la modalidad en la que prefiere se otorgue el acceso a la información</w:t>
      </w:r>
      <w:r>
        <w:rPr>
          <w:rFonts w:ascii="Palatino Linotype" w:eastAsia="Palatino Linotype" w:hAnsi="Palatino Linotype" w:cs="Palatino Linotype"/>
        </w:rPr>
        <w:t xml:space="preserve">, la cual podrá ser verbal, siempre y cuando sea para fines de </w:t>
      </w:r>
      <w:r>
        <w:rPr>
          <w:rFonts w:ascii="Palatino Linotype" w:eastAsia="Palatino Linotype" w:hAnsi="Palatino Linotype" w:cs="Palatino Linotype"/>
        </w:rPr>
        <w:lastRenderedPageBreak/>
        <w:t>orientación, mediante consulta directa, mediante la expedición de copias simples o certificadas o la reproducción en cualquier otro medio, incluidos los electrónicos.</w:t>
      </w:r>
    </w:p>
    <w:p w14:paraId="58A16C36" w14:textId="77777777" w:rsidR="00682D03" w:rsidRDefault="00682D03">
      <w:pPr>
        <w:spacing w:line="360" w:lineRule="auto"/>
        <w:jc w:val="both"/>
        <w:rPr>
          <w:rFonts w:ascii="Palatino Linotype" w:eastAsia="Palatino Linotype" w:hAnsi="Palatino Linotype" w:cs="Palatino Linotype"/>
        </w:rPr>
      </w:pPr>
    </w:p>
    <w:p w14:paraId="43C13CF7" w14:textId="77777777" w:rsidR="00682D03" w:rsidRDefault="007E2A6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orden de ideas, el artículo 164 de dicho ordenamiento jurídico, prevé que el acceso se dará en la modalidad de entrega y, en su caso, de envío elegidos por al solicitante. </w:t>
      </w:r>
      <w:r>
        <w:rPr>
          <w:rFonts w:ascii="Palatino Linotype" w:eastAsia="Palatino Linotype" w:hAnsi="Palatino Linotype" w:cs="Palatino Linotype"/>
          <w:b/>
        </w:rPr>
        <w:t>Cuando la información no pueda entregarse o enviarse en la modalidad elegida, el Sujeto Obligado deberá ofrecer otra u otras modalidades de entrega.</w:t>
      </w:r>
      <w:r>
        <w:rPr>
          <w:rFonts w:ascii="Palatino Linotype" w:eastAsia="Palatino Linotype" w:hAnsi="Palatino Linotype" w:cs="Palatino Linotype"/>
        </w:rPr>
        <w:t xml:space="preserve"> En cualquier caso, </w:t>
      </w:r>
      <w:r>
        <w:rPr>
          <w:rFonts w:ascii="Palatino Linotype" w:eastAsia="Palatino Linotype" w:hAnsi="Palatino Linotype" w:cs="Palatino Linotype"/>
          <w:b/>
        </w:rPr>
        <w:t>se deberá fundar y motivar</w:t>
      </w:r>
      <w:r>
        <w:rPr>
          <w:rFonts w:ascii="Palatino Linotype" w:eastAsia="Palatino Linotype" w:hAnsi="Palatino Linotype" w:cs="Palatino Linotype"/>
        </w:rPr>
        <w:t xml:space="preserve"> la necesidad de ofrecer otras modalidades.</w:t>
      </w:r>
    </w:p>
    <w:p w14:paraId="674CB867" w14:textId="77777777" w:rsidR="00682D03" w:rsidRDefault="00682D03">
      <w:pPr>
        <w:spacing w:line="360" w:lineRule="auto"/>
        <w:jc w:val="both"/>
        <w:rPr>
          <w:rFonts w:ascii="Palatino Linotype" w:eastAsia="Palatino Linotype" w:hAnsi="Palatino Linotype" w:cs="Palatino Linotype"/>
        </w:rPr>
      </w:pPr>
    </w:p>
    <w:p w14:paraId="054B3E1C" w14:textId="77777777" w:rsidR="00682D03" w:rsidRDefault="007E2A6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Pr>
          <w:rFonts w:ascii="Palatino Linotype" w:eastAsia="Palatino Linotype" w:hAnsi="Palatino Linotype" w:cs="Palatino Linotype"/>
          <w:b/>
        </w:rPr>
        <w:t>en la medida de lo posible, en la forma solicitada por el interesado, salvo que exista un impedimento justificado para atenderla</w:t>
      </w:r>
      <w:r>
        <w:rPr>
          <w:rFonts w:ascii="Palatino Linotype" w:eastAsia="Palatino Linotype" w:hAnsi="Palatino Linotype" w:cs="Palatino Linotype"/>
        </w:rPr>
        <w:t xml:space="preserve">, en cuyo caso, deberán exponerse las razones por las cuales no es posible utilizar el medio de reproducción solicitado; en este sentido, la entrega de la información en una modalidad distinta a la elegida por la particular </w:t>
      </w:r>
      <w:r>
        <w:rPr>
          <w:rFonts w:ascii="Palatino Linotype" w:eastAsia="Palatino Linotype" w:hAnsi="Palatino Linotype" w:cs="Palatino Linotype"/>
          <w:b/>
        </w:rPr>
        <w:t>sólo procede, en caso de que se acredite la imposibilidad de atenderla.</w:t>
      </w:r>
      <w:r>
        <w:rPr>
          <w:rFonts w:ascii="Palatino Linotype" w:eastAsia="Palatino Linotype" w:hAnsi="Palatino Linotype" w:cs="Palatino Linotype"/>
        </w:rPr>
        <w:t xml:space="preserve"> </w:t>
      </w:r>
    </w:p>
    <w:p w14:paraId="329A60DC" w14:textId="77777777" w:rsidR="00682D03" w:rsidRDefault="00682D03">
      <w:pPr>
        <w:spacing w:line="360" w:lineRule="auto"/>
        <w:jc w:val="both"/>
        <w:rPr>
          <w:rFonts w:ascii="Palatino Linotype" w:eastAsia="Palatino Linotype" w:hAnsi="Palatino Linotype" w:cs="Palatino Linotype"/>
        </w:rPr>
      </w:pPr>
    </w:p>
    <w:p w14:paraId="6782A399" w14:textId="77777777" w:rsidR="00682D03" w:rsidRDefault="007E2A6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cuando se justifique el impedimento, </w:t>
      </w:r>
      <w:r>
        <w:rPr>
          <w:rFonts w:ascii="Palatino Linotype" w:eastAsia="Palatino Linotype" w:hAnsi="Palatino Linotype" w:cs="Palatino Linotype"/>
          <w:b/>
        </w:rPr>
        <w:t>los Sujetos Obligados deberán ofrecer al particular otras modalidades de entrega que permita la información</w:t>
      </w:r>
      <w:r>
        <w:rPr>
          <w:rFonts w:ascii="Palatino Linotype" w:eastAsia="Palatino Linotype" w:hAnsi="Palatino Linotype" w:cs="Palatino Linotype"/>
        </w:rPr>
        <w:t xml:space="preserve">, como consulta directa en las oficinas de la Unidad de Transparencia; lo anterior, es robustecido con el Criterio 08/17, emitido por el Pleno del Instituto Nacional de </w:t>
      </w:r>
      <w:r>
        <w:rPr>
          <w:rFonts w:ascii="Palatino Linotype" w:eastAsia="Palatino Linotype" w:hAnsi="Palatino Linotype" w:cs="Palatino Linotype"/>
        </w:rPr>
        <w:lastRenderedPageBreak/>
        <w:t>Transparencia, Acceso a la Información y Protección de Datos Personales, el cual establece lo siguiente:</w:t>
      </w:r>
    </w:p>
    <w:p w14:paraId="19CB0FF5" w14:textId="77777777" w:rsidR="00682D03" w:rsidRDefault="007E2A6C">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“Modalidad de entrega. Procedencia de proporcionar la información solicitada en una diversa a la elegida por el solicitante.</w:t>
      </w:r>
      <w:r>
        <w:rPr>
          <w:rFonts w:ascii="Palatino Linotype" w:eastAsia="Palatino Linotype" w:hAnsi="Palatino Linotype" w:cs="Palatino Linotype"/>
          <w:i/>
          <w:sz w:val="22"/>
          <w:szCs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1E2FE8A5" w14:textId="77777777" w:rsidR="00682D03" w:rsidRDefault="00682D03">
      <w:pPr>
        <w:spacing w:line="360" w:lineRule="auto"/>
        <w:jc w:val="both"/>
        <w:rPr>
          <w:rFonts w:ascii="Palatino Linotype" w:eastAsia="Palatino Linotype" w:hAnsi="Palatino Linotype" w:cs="Palatino Linotype"/>
        </w:rPr>
      </w:pPr>
    </w:p>
    <w:p w14:paraId="2EFCD616" w14:textId="77777777" w:rsidR="00682D03" w:rsidRDefault="007E2A6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Del citado criterio, se desprende que cuando no sea posible atener la modalidad elegida por los solicitantes, la obligación de acceso a la información se tendrá por cumplida cuando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justifique el impedimento para atender la misma y se notifique al particular la puesta a disposición de la </w:t>
      </w:r>
      <w:r>
        <w:rPr>
          <w:rFonts w:ascii="Palatino Linotype" w:eastAsia="Palatino Linotype" w:hAnsi="Palatino Linotype" w:cs="Palatino Linotype"/>
          <w:b/>
        </w:rPr>
        <w:t>información en todas las modalidades que lo permitan, procurando reducir los costos de entrega.</w:t>
      </w:r>
    </w:p>
    <w:p w14:paraId="34ADE328" w14:textId="77777777" w:rsidR="00682D03" w:rsidRDefault="00682D03">
      <w:pPr>
        <w:spacing w:line="360" w:lineRule="auto"/>
        <w:jc w:val="both"/>
        <w:rPr>
          <w:rFonts w:ascii="Palatino Linotype" w:eastAsia="Palatino Linotype" w:hAnsi="Palatino Linotype" w:cs="Palatino Linotype"/>
          <w:sz w:val="22"/>
          <w:szCs w:val="22"/>
        </w:rPr>
      </w:pPr>
    </w:p>
    <w:p w14:paraId="0DF05538" w14:textId="77777777" w:rsidR="00682D03" w:rsidRDefault="007E2A6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contexto, este Instituto considera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precisó las razones por las cuales la información solicitada no podía ser proporcionada a través del Sistema de Acceso a la Información (SAIMEX), por lo tanto, no existen elementos suficientes para acreditar el cambio de modalidad y, por ende, no es procedente conceder la consulta directa.</w:t>
      </w:r>
    </w:p>
    <w:p w14:paraId="5801F718" w14:textId="77777777" w:rsidR="00682D03" w:rsidRDefault="007E2A6C">
      <w:pPr>
        <w:shd w:val="clear" w:color="auto" w:fill="FFFFFF"/>
        <w:spacing w:before="240" w:after="240" w:line="360" w:lineRule="auto"/>
        <w:jc w:val="both"/>
        <w:rPr>
          <w:color w:val="222222"/>
        </w:rPr>
      </w:pPr>
      <w:r>
        <w:rPr>
          <w:rFonts w:ascii="Palatino Linotype" w:eastAsia="Palatino Linotype" w:hAnsi="Palatino Linotype" w:cs="Palatino Linotype"/>
          <w:color w:val="222222"/>
        </w:rPr>
        <w:t xml:space="preserve">Por otro lado, respecto del cobro por la expedición de copias simples, hecho valer por el </w:t>
      </w:r>
      <w:r>
        <w:rPr>
          <w:rFonts w:ascii="Palatino Linotype" w:eastAsia="Palatino Linotype" w:hAnsi="Palatino Linotype" w:cs="Palatino Linotype"/>
          <w:b/>
          <w:color w:val="222222"/>
        </w:rPr>
        <w:t>Sujeto Obligado</w:t>
      </w:r>
      <w:r>
        <w:rPr>
          <w:rFonts w:ascii="Palatino Linotype" w:eastAsia="Palatino Linotype" w:hAnsi="Palatino Linotype" w:cs="Palatino Linotype"/>
          <w:color w:val="222222"/>
        </w:rPr>
        <w:t xml:space="preserve">,  debemos partir de la premisa de que el ejercicio del derecho de acceso a la información, conlleva la observancia de  principios rectores que consisten en las bases, fundamentos o los parámetros fundamentales que permitan el ejercicio de la garantía que posee toda persona para atraerse de información, </w:t>
      </w:r>
      <w:r>
        <w:rPr>
          <w:rFonts w:ascii="Palatino Linotype" w:eastAsia="Palatino Linotype" w:hAnsi="Palatino Linotype" w:cs="Palatino Linotype"/>
          <w:color w:val="222222"/>
        </w:rPr>
        <w:lastRenderedPageBreak/>
        <w:t>informar y ser informada, estableciéndose de manera genérica, los principios de acceso universal, de máxima publicidad, </w:t>
      </w:r>
      <w:r>
        <w:rPr>
          <w:rFonts w:ascii="Palatino Linotype" w:eastAsia="Palatino Linotype" w:hAnsi="Palatino Linotype" w:cs="Palatino Linotype"/>
          <w:i/>
          <w:color w:val="222222"/>
        </w:rPr>
        <w:t>de gratuidad</w:t>
      </w:r>
      <w:r>
        <w:rPr>
          <w:rFonts w:ascii="Palatino Linotype" w:eastAsia="Palatino Linotype" w:hAnsi="Palatino Linotype" w:cs="Palatino Linotype"/>
          <w:color w:val="222222"/>
        </w:rPr>
        <w:t>, de certeza, de celeridad, de objetividad,  entre otros.</w:t>
      </w:r>
    </w:p>
    <w:p w14:paraId="5E7144EF" w14:textId="77777777" w:rsidR="00682D03" w:rsidRDefault="007E2A6C">
      <w:pPr>
        <w:shd w:val="clear" w:color="auto" w:fill="FFFFFF"/>
        <w:spacing w:before="240" w:after="240" w:line="360" w:lineRule="auto"/>
        <w:jc w:val="both"/>
        <w:rPr>
          <w:color w:val="222222"/>
        </w:rPr>
      </w:pPr>
      <w:r>
        <w:rPr>
          <w:rFonts w:ascii="Palatino Linotype" w:eastAsia="Palatino Linotype" w:hAnsi="Palatino Linotype" w:cs="Palatino Linotype"/>
          <w:color w:val="222222"/>
        </w:rPr>
        <w:t>Así, a través del principio de gratuidad del acceso a la información pública, se busca que el mayor número posible de personas pueda ejercer el derecho fundamental de acceso a la información, con la finalidad de que la condición económica de las personas, no constituya un obstáculo para el ejercicio de acceso a la información, o bien y en virtud de la modalidad de acceso a la información solicitada, su costo represente una barrera fácilmente franqueable.</w:t>
      </w:r>
    </w:p>
    <w:p w14:paraId="3A6E7046" w14:textId="77777777" w:rsidR="00682D03" w:rsidRDefault="007E2A6C">
      <w:pPr>
        <w:shd w:val="clear" w:color="auto" w:fill="FFFFFF"/>
        <w:spacing w:before="240" w:after="240" w:line="360" w:lineRule="auto"/>
        <w:jc w:val="both"/>
        <w:rPr>
          <w:color w:val="222222"/>
        </w:rPr>
      </w:pPr>
      <w:r>
        <w:rPr>
          <w:rFonts w:ascii="Palatino Linotype" w:eastAsia="Palatino Linotype" w:hAnsi="Palatino Linotype" w:cs="Palatino Linotype"/>
          <w:color w:val="222222"/>
        </w:rPr>
        <w:t>En razón de este principio, se instituye que la consulta de documentos o información en el sitio donde se encontrare no tendrá costo alguno; asimismo, los costos por obtener información no podrán ser superiores a la suma del costo de los materiales utilizados para la </w:t>
      </w:r>
      <w:r>
        <w:rPr>
          <w:rFonts w:ascii="Palatino Linotype" w:eastAsia="Palatino Linotype" w:hAnsi="Palatino Linotype" w:cs="Palatino Linotype"/>
          <w:i/>
          <w:color w:val="222222"/>
        </w:rPr>
        <w:t>reproducción </w:t>
      </w:r>
      <w:r>
        <w:rPr>
          <w:rFonts w:ascii="Palatino Linotype" w:eastAsia="Palatino Linotype" w:hAnsi="Palatino Linotype" w:cs="Palatino Linotype"/>
          <w:color w:val="222222"/>
        </w:rPr>
        <w:t>de la información, y en su caso del costo de </w:t>
      </w:r>
      <w:r>
        <w:rPr>
          <w:rFonts w:ascii="Palatino Linotype" w:eastAsia="Palatino Linotype" w:hAnsi="Palatino Linotype" w:cs="Palatino Linotype"/>
          <w:i/>
          <w:color w:val="222222"/>
        </w:rPr>
        <w:t>envío</w:t>
      </w:r>
      <w:r>
        <w:rPr>
          <w:rFonts w:ascii="Palatino Linotype" w:eastAsia="Palatino Linotype" w:hAnsi="Palatino Linotype" w:cs="Palatino Linotype"/>
          <w:color w:val="222222"/>
        </w:rPr>
        <w:t>, finalmente, conlleva implícitamente un esfuerzo por parte de los Sujetos Obligados para reducir los costos de entrega de la información.</w:t>
      </w:r>
    </w:p>
    <w:p w14:paraId="39D5F30A" w14:textId="77777777" w:rsidR="00682D03" w:rsidRDefault="007E2A6C">
      <w:pPr>
        <w:shd w:val="clear" w:color="auto" w:fill="FFFFFF"/>
        <w:spacing w:before="240" w:after="240" w:line="360" w:lineRule="auto"/>
        <w:jc w:val="both"/>
        <w:rPr>
          <w:color w:val="222222"/>
        </w:rPr>
      </w:pPr>
      <w:r>
        <w:rPr>
          <w:rFonts w:ascii="Palatino Linotype" w:eastAsia="Palatino Linotype" w:hAnsi="Palatino Linotype" w:cs="Palatino Linotype"/>
          <w:color w:val="222222"/>
        </w:rPr>
        <w:t>Atento a lo anterior, nuestro texto constitucional federal, así como el local, contemplan el ejercicio del derecho de acceso a la información bajo el principio de gratuidad, garantizando la protección a un derecho fundamental que tienen dimensión social, al ser un condicionante necesario para el funcionamiento de una sociedad democrática, por lo que cualquier afectación a éste exige una justificación y jamás puede tener efectos recaudatorios, al menos que la reproducción de la información sea en fotocopias, respaldos informativos, entre otros.</w:t>
      </w:r>
    </w:p>
    <w:p w14:paraId="5FD996A8" w14:textId="77777777" w:rsidR="00682D03" w:rsidRDefault="007E2A6C">
      <w:pPr>
        <w:shd w:val="clear" w:color="auto" w:fill="FFFFFF"/>
        <w:spacing w:before="240" w:after="240" w:line="360" w:lineRule="auto"/>
        <w:jc w:val="both"/>
        <w:rPr>
          <w:color w:val="222222"/>
        </w:rPr>
      </w:pPr>
      <w:r>
        <w:rPr>
          <w:rFonts w:ascii="Palatino Linotype" w:eastAsia="Palatino Linotype" w:hAnsi="Palatino Linotype" w:cs="Palatino Linotype"/>
          <w:color w:val="222222"/>
        </w:rPr>
        <w:lastRenderedPageBreak/>
        <w:t>Por otra parte, la Ley de Transparencia y Acceso a la Información Pública del Estado de México y Municipios, que tiene entre sus objetivos el de proveer lo necesario para garantizar a toda persona el derecho de acceso a la información pública, a través de procedimientos sencillos, expeditos, oportunos y </w:t>
      </w:r>
      <w:r>
        <w:rPr>
          <w:rFonts w:ascii="Palatino Linotype" w:eastAsia="Palatino Linotype" w:hAnsi="Palatino Linotype" w:cs="Palatino Linotype"/>
          <w:i/>
          <w:color w:val="222222"/>
        </w:rPr>
        <w:t>gratuitos</w:t>
      </w:r>
      <w:r>
        <w:rPr>
          <w:rFonts w:ascii="Palatino Linotype" w:eastAsia="Palatino Linotype" w:hAnsi="Palatino Linotype" w:cs="Palatino Linotype"/>
          <w:color w:val="222222"/>
        </w:rPr>
        <w:t>,  refiere en los artículos 17 y 150, que la búsqueda y acceso a la información es gratuita y </w:t>
      </w:r>
      <w:r>
        <w:rPr>
          <w:rFonts w:ascii="Palatino Linotype" w:eastAsia="Palatino Linotype" w:hAnsi="Palatino Linotype" w:cs="Palatino Linotype"/>
          <w:i/>
          <w:color w:val="222222"/>
        </w:rPr>
        <w:t>sólo se cubrirá en su caso, los gastos de reproducción</w:t>
      </w:r>
      <w:r>
        <w:rPr>
          <w:rFonts w:ascii="Palatino Linotype" w:eastAsia="Palatino Linotype" w:hAnsi="Palatino Linotype" w:cs="Palatino Linotype"/>
          <w:color w:val="222222"/>
        </w:rPr>
        <w:t>, por la modalidad de entrega solicitada, </w:t>
      </w:r>
      <w:r>
        <w:rPr>
          <w:rFonts w:ascii="Palatino Linotype" w:eastAsia="Palatino Linotype" w:hAnsi="Palatino Linotype" w:cs="Palatino Linotype"/>
          <w:i/>
          <w:color w:val="222222"/>
        </w:rPr>
        <w:t>o por él envió</w:t>
      </w:r>
      <w:r>
        <w:rPr>
          <w:rFonts w:ascii="Palatino Linotype" w:eastAsia="Palatino Linotype" w:hAnsi="Palatino Linotype" w:cs="Palatino Linotype"/>
          <w:color w:val="222222"/>
        </w:rPr>
        <w:t> de conformidad con los derechos, productos y aprovechamientos establecidos en la legislación aplicable, en razón de que el procedimiento de acceso a la información es la garantía primaria del derecho en cuestión y </w:t>
      </w:r>
      <w:r>
        <w:rPr>
          <w:rFonts w:ascii="Palatino Linotype" w:eastAsia="Palatino Linotype" w:hAnsi="Palatino Linotype" w:cs="Palatino Linotype"/>
          <w:i/>
          <w:color w:val="222222"/>
        </w:rPr>
        <w:t>se rige por los principios de simplicidad, rapidez, gratuidad,</w:t>
      </w:r>
      <w:r>
        <w:rPr>
          <w:rFonts w:ascii="Palatino Linotype" w:eastAsia="Palatino Linotype" w:hAnsi="Palatino Linotype" w:cs="Palatino Linotype"/>
          <w:color w:val="222222"/>
        </w:rPr>
        <w:t>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realizadas por los entes públicos, lo que favorece la rendición de cuentas.</w:t>
      </w:r>
    </w:p>
    <w:p w14:paraId="39758492" w14:textId="77777777" w:rsidR="00682D03" w:rsidRDefault="007E2A6C">
      <w:pPr>
        <w:shd w:val="clear" w:color="auto" w:fill="FFFFFF"/>
        <w:spacing w:before="240" w:after="240" w:line="360" w:lineRule="auto"/>
        <w:jc w:val="both"/>
        <w:rPr>
          <w:color w:val="222222"/>
        </w:rPr>
      </w:pPr>
      <w:r>
        <w:rPr>
          <w:rFonts w:ascii="Palatino Linotype" w:eastAsia="Palatino Linotype" w:hAnsi="Palatino Linotype" w:cs="Palatino Linotype"/>
          <w:color w:val="222222"/>
        </w:rPr>
        <w:t>En este tenor, por regla general la entrega de la información que se solicite en ejercicio del derecho de acceso a la información pública, deberá ser en congruencia con el principio de gratuidad y solamente en casos excepcionales se procederá al cobro para la entrega de la información, lo cual ocurrirá  </w:t>
      </w:r>
      <w:r>
        <w:rPr>
          <w:rFonts w:ascii="Palatino Linotype" w:eastAsia="Palatino Linotype" w:hAnsi="Palatino Linotype" w:cs="Palatino Linotype"/>
          <w:i/>
          <w:color w:val="222222"/>
        </w:rPr>
        <w:t>en caso de que se tenga que generar un gasto por la reproducción, por el envío, o por la modalidad de entrega solicitada,</w:t>
      </w:r>
      <w:r>
        <w:rPr>
          <w:rFonts w:ascii="Palatino Linotype" w:eastAsia="Palatino Linotype" w:hAnsi="Palatino Linotype" w:cs="Palatino Linotype"/>
          <w:color w:val="222222"/>
        </w:rPr>
        <w:t> supuestos que encuadran con lo  establecido en los artículos 9 fracción III, 17, 165, 174, 175 de la Ley de Acceso a la Información Pública del Estado de México y Municipios, así como el artículo 4.22 de su Reglamento, para lo cual es necesario hacer referencia a los mismos en su parte conducente:</w:t>
      </w:r>
    </w:p>
    <w:p w14:paraId="6C6BB133" w14:textId="77777777" w:rsidR="00682D03" w:rsidRDefault="007E2A6C">
      <w:pPr>
        <w:shd w:val="clear" w:color="auto" w:fill="FFFFFF"/>
        <w:spacing w:before="120" w:after="120"/>
        <w:ind w:left="567" w:right="902"/>
        <w:jc w:val="both"/>
        <w:rPr>
          <w:color w:val="222222"/>
        </w:rPr>
      </w:pPr>
      <w:r>
        <w:rPr>
          <w:rFonts w:ascii="Palatino Linotype" w:eastAsia="Palatino Linotype" w:hAnsi="Palatino Linotype" w:cs="Palatino Linotype"/>
          <w:b/>
          <w:i/>
          <w:color w:val="222222"/>
          <w:sz w:val="22"/>
          <w:szCs w:val="22"/>
        </w:rPr>
        <w:lastRenderedPageBreak/>
        <w:t>“Artículo 9. </w:t>
      </w:r>
      <w:r>
        <w:rPr>
          <w:rFonts w:ascii="Palatino Linotype" w:eastAsia="Palatino Linotype" w:hAnsi="Palatino Linotype" w:cs="Palatino Linotype"/>
          <w:i/>
          <w:color w:val="222222"/>
          <w:sz w:val="22"/>
          <w:szCs w:val="22"/>
        </w:rPr>
        <w:t>El Instituto deberá regir su funcionamiento de acuerdo a los siguientes principios:</w:t>
      </w:r>
    </w:p>
    <w:p w14:paraId="7A79DB66" w14:textId="77777777" w:rsidR="00682D03" w:rsidRDefault="007E2A6C">
      <w:pPr>
        <w:shd w:val="clear" w:color="auto" w:fill="FFFFFF"/>
        <w:spacing w:before="120" w:after="120"/>
        <w:ind w:left="567" w:right="902"/>
        <w:jc w:val="both"/>
        <w:rPr>
          <w:color w:val="222222"/>
        </w:rPr>
      </w:pPr>
      <w:r>
        <w:rPr>
          <w:rFonts w:ascii="Palatino Linotype" w:eastAsia="Palatino Linotype" w:hAnsi="Palatino Linotype" w:cs="Palatino Linotype"/>
          <w:b/>
          <w:i/>
          <w:color w:val="222222"/>
          <w:sz w:val="22"/>
          <w:szCs w:val="22"/>
        </w:rPr>
        <w:t>...</w:t>
      </w:r>
    </w:p>
    <w:p w14:paraId="2FE2CB39" w14:textId="77777777" w:rsidR="00682D03" w:rsidRDefault="007E2A6C">
      <w:pPr>
        <w:shd w:val="clear" w:color="auto" w:fill="FFFFFF"/>
        <w:spacing w:before="120" w:after="120"/>
        <w:ind w:left="567" w:right="902"/>
        <w:jc w:val="both"/>
        <w:rPr>
          <w:color w:val="222222"/>
        </w:rPr>
      </w:pPr>
      <w:r>
        <w:rPr>
          <w:rFonts w:ascii="Palatino Linotype" w:eastAsia="Palatino Linotype" w:hAnsi="Palatino Linotype" w:cs="Palatino Linotype"/>
          <w:b/>
          <w:i/>
          <w:color w:val="222222"/>
          <w:sz w:val="22"/>
          <w:szCs w:val="22"/>
        </w:rPr>
        <w:t>III. Gratuidad: </w:t>
      </w:r>
      <w:r>
        <w:rPr>
          <w:rFonts w:ascii="Palatino Linotype" w:eastAsia="Palatino Linotype" w:hAnsi="Palatino Linotype" w:cs="Palatino Linotype"/>
          <w:i/>
          <w:color w:val="222222"/>
          <w:sz w:val="22"/>
          <w:szCs w:val="22"/>
        </w:rPr>
        <w:t>Consiste en que el acceso a la información pública no genera costo alguno para los solicitantes, </w:t>
      </w:r>
      <w:r>
        <w:rPr>
          <w:rFonts w:ascii="Palatino Linotype" w:eastAsia="Palatino Linotype" w:hAnsi="Palatino Linotype" w:cs="Palatino Linotype"/>
          <w:b/>
          <w:i/>
          <w:color w:val="222222"/>
          <w:sz w:val="22"/>
          <w:szCs w:val="22"/>
        </w:rPr>
        <w:t>sólo podrá requerirse el cobro correspondiente a la modalidad de reproducción y entrega solicitada </w:t>
      </w:r>
      <w:r>
        <w:rPr>
          <w:rFonts w:ascii="Palatino Linotype" w:eastAsia="Palatino Linotype" w:hAnsi="Palatino Linotype" w:cs="Palatino Linotype"/>
          <w:i/>
          <w:color w:val="222222"/>
          <w:sz w:val="22"/>
          <w:szCs w:val="22"/>
        </w:rPr>
        <w:t>conforme a lo establecido en la presente Ley y demás disposiciones jurídicas aplicables;</w:t>
      </w:r>
    </w:p>
    <w:p w14:paraId="2A9B043A" w14:textId="77777777" w:rsidR="00682D03" w:rsidRDefault="007E2A6C">
      <w:pPr>
        <w:shd w:val="clear" w:color="auto" w:fill="FFFFFF"/>
        <w:spacing w:before="120" w:after="120"/>
        <w:ind w:left="567" w:right="902"/>
        <w:jc w:val="both"/>
        <w:rPr>
          <w:color w:val="222222"/>
        </w:rPr>
      </w:pPr>
      <w:r>
        <w:rPr>
          <w:rFonts w:ascii="Palatino Linotype" w:eastAsia="Palatino Linotype" w:hAnsi="Palatino Linotype" w:cs="Palatino Linotype"/>
          <w:i/>
          <w:color w:val="222222"/>
          <w:sz w:val="22"/>
          <w:szCs w:val="22"/>
        </w:rPr>
        <w:t>(…)</w:t>
      </w:r>
    </w:p>
    <w:p w14:paraId="17FDF998" w14:textId="77777777" w:rsidR="00682D03" w:rsidRDefault="007E2A6C">
      <w:pPr>
        <w:shd w:val="clear" w:color="auto" w:fill="FFFFFF"/>
        <w:spacing w:before="120" w:after="120"/>
        <w:ind w:left="567" w:right="902"/>
        <w:jc w:val="both"/>
        <w:rPr>
          <w:color w:val="222222"/>
        </w:rPr>
      </w:pPr>
      <w:r>
        <w:rPr>
          <w:rFonts w:ascii="Palatino Linotype" w:eastAsia="Palatino Linotype" w:hAnsi="Palatino Linotype" w:cs="Palatino Linotype"/>
          <w:b/>
          <w:i/>
          <w:color w:val="222222"/>
          <w:sz w:val="22"/>
          <w:szCs w:val="22"/>
        </w:rPr>
        <w:t>Artículo 17. </w:t>
      </w:r>
      <w:r>
        <w:rPr>
          <w:rFonts w:ascii="Palatino Linotype" w:eastAsia="Palatino Linotype" w:hAnsi="Palatino Linotype" w:cs="Palatino Linotype"/>
          <w:i/>
          <w:color w:val="222222"/>
          <w:sz w:val="22"/>
          <w:szCs w:val="22"/>
        </w:rPr>
        <w:t>La búsqueda y acceso a la información es gratuita y </w:t>
      </w:r>
      <w:r>
        <w:rPr>
          <w:rFonts w:ascii="Palatino Linotype" w:eastAsia="Palatino Linotype" w:hAnsi="Palatino Linotype" w:cs="Palatino Linotype"/>
          <w:b/>
          <w:i/>
          <w:color w:val="222222"/>
          <w:sz w:val="22"/>
          <w:szCs w:val="22"/>
        </w:rPr>
        <w:t>solo se cubrirán los gastos de reproducción, o por la modalidad de entrega solicitada</w:t>
      </w:r>
      <w:r>
        <w:rPr>
          <w:rFonts w:ascii="Palatino Linotype" w:eastAsia="Palatino Linotype" w:hAnsi="Palatino Linotype" w:cs="Palatino Linotype"/>
          <w:i/>
          <w:color w:val="222222"/>
          <w:sz w:val="22"/>
          <w:szCs w:val="22"/>
        </w:rPr>
        <w:t>, </w:t>
      </w:r>
      <w:r>
        <w:rPr>
          <w:rFonts w:ascii="Palatino Linotype" w:eastAsia="Palatino Linotype" w:hAnsi="Palatino Linotype" w:cs="Palatino Linotype"/>
          <w:b/>
          <w:i/>
          <w:color w:val="222222"/>
          <w:sz w:val="22"/>
          <w:szCs w:val="22"/>
        </w:rPr>
        <w:t>así como por el envío</w:t>
      </w:r>
      <w:r>
        <w:rPr>
          <w:rFonts w:ascii="Palatino Linotype" w:eastAsia="Palatino Linotype" w:hAnsi="Palatino Linotype" w:cs="Palatino Linotype"/>
          <w:i/>
          <w:color w:val="222222"/>
          <w:sz w:val="22"/>
          <w:szCs w:val="22"/>
        </w:rPr>
        <w:t>, que en su caso se genere, de conformidad con los derechos, productos y aprovechamientos establecidos en la legislación aplicable, sin que exceda de los límites establecidos en la presente Ley.</w:t>
      </w:r>
    </w:p>
    <w:p w14:paraId="055CEB81" w14:textId="77777777" w:rsidR="00682D03" w:rsidRDefault="007E2A6C">
      <w:pPr>
        <w:shd w:val="clear" w:color="auto" w:fill="FFFFFF"/>
        <w:spacing w:before="120" w:after="120"/>
        <w:ind w:left="567" w:right="902"/>
        <w:jc w:val="both"/>
        <w:rPr>
          <w:color w:val="222222"/>
        </w:rPr>
      </w:pPr>
      <w:r>
        <w:rPr>
          <w:rFonts w:ascii="Palatino Linotype" w:eastAsia="Palatino Linotype" w:hAnsi="Palatino Linotype" w:cs="Palatino Linotype"/>
          <w:i/>
          <w:color w:val="222222"/>
          <w:sz w:val="22"/>
          <w:szCs w:val="22"/>
        </w:rPr>
        <w:t>(…)</w:t>
      </w:r>
    </w:p>
    <w:p w14:paraId="58C35894" w14:textId="77777777" w:rsidR="00682D03" w:rsidRDefault="007E2A6C">
      <w:pPr>
        <w:shd w:val="clear" w:color="auto" w:fill="FFFFFF"/>
        <w:spacing w:before="120" w:after="120"/>
        <w:ind w:left="567" w:right="902"/>
        <w:jc w:val="both"/>
        <w:rPr>
          <w:color w:val="222222"/>
        </w:rPr>
      </w:pPr>
      <w:r>
        <w:rPr>
          <w:rFonts w:ascii="Palatino Linotype" w:eastAsia="Palatino Linotype" w:hAnsi="Palatino Linotype" w:cs="Palatino Linotype"/>
          <w:b/>
          <w:i/>
          <w:color w:val="222222"/>
          <w:sz w:val="22"/>
          <w:szCs w:val="22"/>
        </w:rPr>
        <w:t>Artículo 165. …</w:t>
      </w:r>
    </w:p>
    <w:p w14:paraId="5929FFC1" w14:textId="77777777" w:rsidR="00682D03" w:rsidRDefault="007E2A6C">
      <w:pPr>
        <w:shd w:val="clear" w:color="auto" w:fill="FFFFFF"/>
        <w:spacing w:before="120" w:after="120"/>
        <w:ind w:left="567" w:right="902"/>
        <w:jc w:val="both"/>
        <w:rPr>
          <w:color w:val="222222"/>
        </w:rPr>
      </w:pPr>
      <w:r>
        <w:rPr>
          <w:rFonts w:ascii="Palatino Linotype" w:eastAsia="Palatino Linotype" w:hAnsi="Palatino Linotype" w:cs="Palatino Linotype"/>
          <w:i/>
          <w:color w:val="222222"/>
          <w:sz w:val="22"/>
          <w:szCs w:val="22"/>
        </w:rPr>
        <w:t>La información que se entregue en versión pública, </w:t>
      </w:r>
      <w:r>
        <w:rPr>
          <w:rFonts w:ascii="Palatino Linotype" w:eastAsia="Palatino Linotype" w:hAnsi="Palatino Linotype" w:cs="Palatino Linotype"/>
          <w:b/>
          <w:i/>
          <w:color w:val="222222"/>
          <w:sz w:val="22"/>
          <w:szCs w:val="22"/>
        </w:rPr>
        <w:t>cuya modalidad de reproducción o envío tenga un costo, </w:t>
      </w:r>
      <w:r>
        <w:rPr>
          <w:rFonts w:ascii="Palatino Linotype" w:eastAsia="Palatino Linotype" w:hAnsi="Palatino Linotype" w:cs="Palatino Linotype"/>
          <w:i/>
          <w:color w:val="222222"/>
          <w:sz w:val="22"/>
          <w:szCs w:val="22"/>
        </w:rPr>
        <w:t>procederá una vez que se acredite el pago respectivo. No puede entenderse como reproducción la elaboración de la misma.</w:t>
      </w:r>
    </w:p>
    <w:p w14:paraId="3B456EB9" w14:textId="77777777" w:rsidR="00682D03" w:rsidRDefault="007E2A6C">
      <w:pPr>
        <w:shd w:val="clear" w:color="auto" w:fill="FFFFFF"/>
        <w:spacing w:before="120" w:after="120"/>
        <w:ind w:left="567" w:right="902"/>
        <w:jc w:val="both"/>
        <w:rPr>
          <w:color w:val="222222"/>
        </w:rPr>
      </w:pPr>
      <w:r>
        <w:rPr>
          <w:rFonts w:ascii="Palatino Linotype" w:eastAsia="Palatino Linotype" w:hAnsi="Palatino Linotype" w:cs="Palatino Linotype"/>
          <w:i/>
          <w:color w:val="222222"/>
          <w:sz w:val="22"/>
          <w:szCs w:val="22"/>
        </w:rPr>
        <w:t>(…)</w:t>
      </w:r>
    </w:p>
    <w:p w14:paraId="71B5805A" w14:textId="77777777" w:rsidR="00682D03" w:rsidRDefault="007E2A6C">
      <w:pPr>
        <w:shd w:val="clear" w:color="auto" w:fill="FFFFFF"/>
        <w:spacing w:before="120" w:after="120"/>
        <w:ind w:left="567" w:right="902"/>
        <w:jc w:val="both"/>
        <w:rPr>
          <w:color w:val="222222"/>
        </w:rPr>
      </w:pPr>
      <w:r>
        <w:rPr>
          <w:rFonts w:ascii="Palatino Linotype" w:eastAsia="Palatino Linotype" w:hAnsi="Palatino Linotype" w:cs="Palatino Linotype"/>
          <w:b/>
          <w:i/>
          <w:color w:val="222222"/>
          <w:sz w:val="22"/>
          <w:szCs w:val="22"/>
        </w:rPr>
        <w:t> Artículo 174. En caso de existir costos para obtener la información</w:t>
      </w:r>
      <w:r>
        <w:rPr>
          <w:rFonts w:ascii="Palatino Linotype" w:eastAsia="Palatino Linotype" w:hAnsi="Palatino Linotype" w:cs="Palatino Linotype"/>
          <w:i/>
          <w:color w:val="222222"/>
          <w:sz w:val="22"/>
          <w:szCs w:val="22"/>
        </w:rPr>
        <w:t> deberán cubrirse de manera previa a la entrega y </w:t>
      </w:r>
      <w:r>
        <w:rPr>
          <w:rFonts w:ascii="Palatino Linotype" w:eastAsia="Palatino Linotype" w:hAnsi="Palatino Linotype" w:cs="Palatino Linotype"/>
          <w:b/>
          <w:i/>
          <w:color w:val="222222"/>
          <w:sz w:val="22"/>
          <w:szCs w:val="22"/>
        </w:rPr>
        <w:t>no podrán ser superiores a la suma de</w:t>
      </w:r>
      <w:r>
        <w:rPr>
          <w:rFonts w:ascii="Palatino Linotype" w:eastAsia="Palatino Linotype" w:hAnsi="Palatino Linotype" w:cs="Palatino Linotype"/>
          <w:i/>
          <w:color w:val="222222"/>
          <w:sz w:val="22"/>
          <w:szCs w:val="22"/>
        </w:rPr>
        <w:t>:</w:t>
      </w:r>
    </w:p>
    <w:p w14:paraId="5B09F208" w14:textId="77777777" w:rsidR="00682D03" w:rsidRDefault="007E2A6C">
      <w:pPr>
        <w:shd w:val="clear" w:color="auto" w:fill="FFFFFF"/>
        <w:spacing w:before="120" w:after="120"/>
        <w:ind w:left="567" w:right="902"/>
        <w:jc w:val="both"/>
        <w:rPr>
          <w:color w:val="222222"/>
        </w:rPr>
      </w:pPr>
      <w:r>
        <w:rPr>
          <w:rFonts w:ascii="Palatino Linotype" w:eastAsia="Palatino Linotype" w:hAnsi="Palatino Linotype" w:cs="Palatino Linotype"/>
          <w:b/>
          <w:i/>
          <w:color w:val="222222"/>
          <w:sz w:val="22"/>
          <w:szCs w:val="22"/>
        </w:rPr>
        <w:t>I.</w:t>
      </w:r>
      <w:r>
        <w:rPr>
          <w:rFonts w:ascii="Palatino Linotype" w:eastAsia="Palatino Linotype" w:hAnsi="Palatino Linotype" w:cs="Palatino Linotype"/>
          <w:i/>
          <w:color w:val="222222"/>
          <w:sz w:val="22"/>
          <w:szCs w:val="22"/>
        </w:rPr>
        <w:t> </w:t>
      </w:r>
      <w:r>
        <w:rPr>
          <w:rFonts w:ascii="Palatino Linotype" w:eastAsia="Palatino Linotype" w:hAnsi="Palatino Linotype" w:cs="Palatino Linotype"/>
          <w:b/>
          <w:i/>
          <w:color w:val="222222"/>
          <w:sz w:val="22"/>
          <w:szCs w:val="22"/>
        </w:rPr>
        <w:t>El costo de los materiales utilizados en la reproducción</w:t>
      </w:r>
      <w:r>
        <w:rPr>
          <w:rFonts w:ascii="Palatino Linotype" w:eastAsia="Palatino Linotype" w:hAnsi="Palatino Linotype" w:cs="Palatino Linotype"/>
          <w:i/>
          <w:color w:val="222222"/>
          <w:sz w:val="22"/>
          <w:szCs w:val="22"/>
        </w:rPr>
        <w:t> de la información;</w:t>
      </w:r>
    </w:p>
    <w:p w14:paraId="27970821" w14:textId="77777777" w:rsidR="00682D03" w:rsidRDefault="007E2A6C">
      <w:pPr>
        <w:shd w:val="clear" w:color="auto" w:fill="FFFFFF"/>
        <w:spacing w:before="120" w:after="120"/>
        <w:ind w:left="567" w:right="902"/>
        <w:jc w:val="both"/>
        <w:rPr>
          <w:color w:val="222222"/>
        </w:rPr>
      </w:pPr>
      <w:r>
        <w:rPr>
          <w:rFonts w:ascii="Palatino Linotype" w:eastAsia="Palatino Linotype" w:hAnsi="Palatino Linotype" w:cs="Palatino Linotype"/>
          <w:b/>
          <w:i/>
          <w:color w:val="222222"/>
          <w:sz w:val="22"/>
          <w:szCs w:val="22"/>
        </w:rPr>
        <w:t>II.</w:t>
      </w:r>
      <w:r>
        <w:rPr>
          <w:rFonts w:ascii="Palatino Linotype" w:eastAsia="Palatino Linotype" w:hAnsi="Palatino Linotype" w:cs="Palatino Linotype"/>
          <w:i/>
          <w:color w:val="222222"/>
          <w:sz w:val="22"/>
          <w:szCs w:val="22"/>
        </w:rPr>
        <w:t> </w:t>
      </w:r>
      <w:r>
        <w:rPr>
          <w:rFonts w:ascii="Palatino Linotype" w:eastAsia="Palatino Linotype" w:hAnsi="Palatino Linotype" w:cs="Palatino Linotype"/>
          <w:b/>
          <w:i/>
          <w:color w:val="222222"/>
          <w:sz w:val="22"/>
          <w:szCs w:val="22"/>
        </w:rPr>
        <w:t>El costo de envío</w:t>
      </w:r>
      <w:r>
        <w:rPr>
          <w:rFonts w:ascii="Palatino Linotype" w:eastAsia="Palatino Linotype" w:hAnsi="Palatino Linotype" w:cs="Palatino Linotype"/>
          <w:i/>
          <w:color w:val="222222"/>
          <w:sz w:val="22"/>
          <w:szCs w:val="22"/>
        </w:rPr>
        <w:t>, en su caso; y</w:t>
      </w:r>
    </w:p>
    <w:p w14:paraId="681FB10E" w14:textId="77777777" w:rsidR="00682D03" w:rsidRDefault="007E2A6C">
      <w:pPr>
        <w:shd w:val="clear" w:color="auto" w:fill="FFFFFF"/>
        <w:spacing w:before="120" w:after="120"/>
        <w:ind w:left="567" w:right="902"/>
        <w:jc w:val="both"/>
        <w:rPr>
          <w:color w:val="222222"/>
        </w:rPr>
      </w:pPr>
      <w:r>
        <w:rPr>
          <w:rFonts w:ascii="Palatino Linotype" w:eastAsia="Palatino Linotype" w:hAnsi="Palatino Linotype" w:cs="Palatino Linotype"/>
          <w:b/>
          <w:i/>
          <w:color w:val="222222"/>
          <w:sz w:val="22"/>
          <w:szCs w:val="22"/>
        </w:rPr>
        <w:t>III.</w:t>
      </w:r>
      <w:r>
        <w:rPr>
          <w:rFonts w:ascii="Palatino Linotype" w:eastAsia="Palatino Linotype" w:hAnsi="Palatino Linotype" w:cs="Palatino Linotype"/>
          <w:i/>
          <w:color w:val="222222"/>
          <w:sz w:val="22"/>
          <w:szCs w:val="22"/>
        </w:rPr>
        <w:t> </w:t>
      </w:r>
      <w:r>
        <w:rPr>
          <w:rFonts w:ascii="Palatino Linotype" w:eastAsia="Palatino Linotype" w:hAnsi="Palatino Linotype" w:cs="Palatino Linotype"/>
          <w:b/>
          <w:i/>
          <w:color w:val="222222"/>
          <w:sz w:val="22"/>
          <w:szCs w:val="22"/>
        </w:rPr>
        <w:t>El pago de la certificación de los documentos</w:t>
      </w:r>
      <w:r>
        <w:rPr>
          <w:rFonts w:ascii="Palatino Linotype" w:eastAsia="Palatino Linotype" w:hAnsi="Palatino Linotype" w:cs="Palatino Linotype"/>
          <w:i/>
          <w:color w:val="222222"/>
          <w:sz w:val="22"/>
          <w:szCs w:val="22"/>
        </w:rPr>
        <w:t>, cuando proceda.</w:t>
      </w:r>
    </w:p>
    <w:p w14:paraId="22D8427A" w14:textId="77777777" w:rsidR="00682D03" w:rsidRDefault="007E2A6C">
      <w:pPr>
        <w:shd w:val="clear" w:color="auto" w:fill="FFFFFF"/>
        <w:spacing w:before="120" w:after="120"/>
        <w:ind w:left="567" w:right="902"/>
        <w:jc w:val="both"/>
        <w:rPr>
          <w:color w:val="222222"/>
        </w:rPr>
      </w:pPr>
      <w:r>
        <w:rPr>
          <w:rFonts w:ascii="Palatino Linotype" w:eastAsia="Palatino Linotype" w:hAnsi="Palatino Linotype" w:cs="Palatino Linotype"/>
          <w:i/>
          <w:color w:val="222222"/>
          <w:sz w:val="22"/>
          <w:szCs w:val="22"/>
        </w:rPr>
        <w:t>Las cuotas de los derechos aplicables deberán establecerse, en su caso, en el </w:t>
      </w:r>
      <w:r>
        <w:rPr>
          <w:rFonts w:ascii="Palatino Linotype" w:eastAsia="Palatino Linotype" w:hAnsi="Palatino Linotype" w:cs="Palatino Linotype"/>
          <w:b/>
          <w:i/>
          <w:color w:val="222222"/>
          <w:sz w:val="22"/>
          <w:szCs w:val="22"/>
        </w:rPr>
        <w:t>Código Financiero del Estado de México y Municipios</w:t>
      </w:r>
      <w:r>
        <w:rPr>
          <w:rFonts w:ascii="Palatino Linotype" w:eastAsia="Palatino Linotype" w:hAnsi="Palatino Linotype" w:cs="Palatino Linotype"/>
          <w:i/>
          <w:color w:val="222222"/>
          <w:sz w:val="22"/>
          <w:szCs w:val="22"/>
        </w:rPr>
        <w:t> y demás disposiciones jurídicas aplicables, las cuales se publicarán en los sitios de internet de los sujetos obligados…”</w:t>
      </w:r>
    </w:p>
    <w:p w14:paraId="5D7AF45F" w14:textId="77777777" w:rsidR="00682D03" w:rsidRDefault="007E2A6C">
      <w:pPr>
        <w:shd w:val="clear" w:color="auto" w:fill="FFFFFF"/>
        <w:spacing w:before="120" w:after="120"/>
        <w:ind w:left="567" w:right="902"/>
        <w:jc w:val="both"/>
        <w:rPr>
          <w:color w:val="222222"/>
        </w:rPr>
      </w:pPr>
      <w:r>
        <w:rPr>
          <w:rFonts w:ascii="Palatino Linotype" w:eastAsia="Palatino Linotype" w:hAnsi="Palatino Linotype" w:cs="Palatino Linotype"/>
          <w:i/>
          <w:color w:val="222222"/>
          <w:sz w:val="22"/>
          <w:szCs w:val="22"/>
        </w:rPr>
        <w:t>(...)</w:t>
      </w:r>
    </w:p>
    <w:p w14:paraId="50FDC73D" w14:textId="77777777" w:rsidR="00682D03" w:rsidRDefault="007E2A6C">
      <w:pPr>
        <w:shd w:val="clear" w:color="auto" w:fill="FFFFFF"/>
        <w:spacing w:before="120" w:after="120"/>
        <w:ind w:left="567" w:right="709"/>
        <w:jc w:val="both"/>
        <w:rPr>
          <w:color w:val="222222"/>
        </w:rPr>
      </w:pPr>
      <w:r>
        <w:rPr>
          <w:rFonts w:ascii="Palatino Linotype" w:eastAsia="Palatino Linotype" w:hAnsi="Palatino Linotype" w:cs="Palatino Linotype"/>
          <w:b/>
          <w:i/>
          <w:color w:val="222222"/>
          <w:sz w:val="22"/>
          <w:szCs w:val="22"/>
        </w:rPr>
        <w:t xml:space="preserve">Artículo 175. La información que en términos de Ley deban publicar de manera obligatoria los sujetos obligados, o deba ser generada de manera electrónica, según lo dispongan las disposiciones legales o administrativas no podrá tener ningún costo, incluyendo aquella que se hubiera digitalizado previamente por </w:t>
      </w:r>
      <w:r>
        <w:rPr>
          <w:rFonts w:ascii="Palatino Linotype" w:eastAsia="Palatino Linotype" w:hAnsi="Palatino Linotype" w:cs="Palatino Linotype"/>
          <w:b/>
          <w:i/>
          <w:color w:val="222222"/>
          <w:sz w:val="22"/>
          <w:szCs w:val="22"/>
        </w:rPr>
        <w:lastRenderedPageBreak/>
        <w:t>cualquier motivo, en aquellos casos en que la modalidad de entrega sea por medio de la plataforma o vía electrónica.</w:t>
      </w:r>
    </w:p>
    <w:p w14:paraId="32D14A20" w14:textId="77777777" w:rsidR="00682D03" w:rsidRDefault="007E2A6C">
      <w:pPr>
        <w:shd w:val="clear" w:color="auto" w:fill="FFFFFF"/>
        <w:spacing w:before="120" w:after="120"/>
        <w:ind w:left="567" w:right="709"/>
        <w:jc w:val="both"/>
        <w:rPr>
          <w:color w:val="222222"/>
        </w:rPr>
      </w:pPr>
      <w:r>
        <w:rPr>
          <w:rFonts w:ascii="Palatino Linotype" w:eastAsia="Palatino Linotype" w:hAnsi="Palatino Linotype" w:cs="Palatino Linotype"/>
          <w:b/>
          <w:i/>
          <w:color w:val="222222"/>
          <w:sz w:val="22"/>
          <w:szCs w:val="22"/>
        </w:rPr>
        <w:t>En ningún caso, el pago de derechos deberá exceder el costo de reproducción de la información en el material solicitado</w:t>
      </w:r>
      <w:r>
        <w:rPr>
          <w:rFonts w:ascii="Palatino Linotype" w:eastAsia="Palatino Linotype" w:hAnsi="Palatino Linotype" w:cs="Palatino Linotype"/>
          <w:i/>
          <w:color w:val="222222"/>
          <w:sz w:val="22"/>
          <w:szCs w:val="22"/>
        </w:rPr>
        <w:t>. Los ajustes razonables que se realicen para el acceso de la información de solicitantes con discapacidad serán sin costo para los mismos.”</w:t>
      </w:r>
    </w:p>
    <w:p w14:paraId="221574BC" w14:textId="77777777" w:rsidR="00682D03" w:rsidRDefault="007E2A6C">
      <w:pPr>
        <w:shd w:val="clear" w:color="auto" w:fill="FFFFFF"/>
        <w:spacing w:before="240" w:after="240" w:line="360" w:lineRule="auto"/>
        <w:jc w:val="both"/>
        <w:rPr>
          <w:color w:val="222222"/>
        </w:rPr>
      </w:pPr>
      <w:r>
        <w:rPr>
          <w:rFonts w:ascii="Palatino Linotype" w:eastAsia="Palatino Linotype" w:hAnsi="Palatino Linotype" w:cs="Palatino Linotype"/>
          <w:color w:val="222222"/>
        </w:rPr>
        <w:t xml:space="preserve">En efecto, de los preceptos citados se desprende que Ley de la Materia estableció el cobro de derechos para la entrega de la información, con el objeto de que se cubran los costos de los materiales utilizados en la reproducción de la información, el costo por él envió de la misma o el pago por la certificación; sin embargo, en el caso que nos ocupa, no se estima que se actualice alguno de los supuestos previstos en la norma, toda vez que se insiste que el solicitante requirió la información a través del sistema SAIMEX, por lo tanto no se le está requiriendo al </w:t>
      </w:r>
      <w:r>
        <w:rPr>
          <w:rFonts w:ascii="Palatino Linotype" w:eastAsia="Palatino Linotype" w:hAnsi="Palatino Linotype" w:cs="Palatino Linotype"/>
          <w:b/>
          <w:color w:val="222222"/>
        </w:rPr>
        <w:t>Sujeto Obligado</w:t>
      </w:r>
      <w:r>
        <w:rPr>
          <w:rFonts w:ascii="Palatino Linotype" w:eastAsia="Palatino Linotype" w:hAnsi="Palatino Linotype" w:cs="Palatino Linotype"/>
          <w:color w:val="222222"/>
        </w:rPr>
        <w:t xml:space="preserve"> que expida copias simples, certificadas o que reproduzca la información que ya asumió poseer, en cualquier otro medio físico, sino que proporcione la información de manera electrónica, en otras palabras, con la finalidad de satisfacer la solicitud, no es necesario que el </w:t>
      </w:r>
      <w:r>
        <w:rPr>
          <w:rFonts w:ascii="Palatino Linotype" w:eastAsia="Palatino Linotype" w:hAnsi="Palatino Linotype" w:cs="Palatino Linotype"/>
          <w:b/>
          <w:color w:val="222222"/>
        </w:rPr>
        <w:t>Sujeto Obligado</w:t>
      </w:r>
      <w:r>
        <w:rPr>
          <w:rFonts w:ascii="Palatino Linotype" w:eastAsia="Palatino Linotype" w:hAnsi="Palatino Linotype" w:cs="Palatino Linotype"/>
          <w:color w:val="222222"/>
        </w:rPr>
        <w:t xml:space="preserve"> realice una reproducción física de la información que conserva en sus archivos, más bien implicaría entregar aquellos documentos que por su naturaleza posee en formato electrónico, y en su caso, la digitalización o escaneo de aquella que se encuentre en medio físico.</w:t>
      </w:r>
    </w:p>
    <w:p w14:paraId="2C2C123C" w14:textId="77777777" w:rsidR="00682D03" w:rsidRDefault="007E2A6C">
      <w:pPr>
        <w:shd w:val="clear" w:color="auto" w:fill="FFFFFF"/>
        <w:spacing w:before="240" w:after="240" w:line="360" w:lineRule="auto"/>
        <w:jc w:val="both"/>
        <w:rPr>
          <w:color w:val="222222"/>
        </w:rPr>
      </w:pPr>
      <w:r>
        <w:rPr>
          <w:rFonts w:ascii="Palatino Linotype" w:eastAsia="Palatino Linotype" w:hAnsi="Palatino Linotype" w:cs="Palatino Linotype"/>
          <w:color w:val="222222"/>
        </w:rPr>
        <w:t xml:space="preserve">Por ende, contrario a lo sostenido por el </w:t>
      </w:r>
      <w:r>
        <w:rPr>
          <w:rFonts w:ascii="Palatino Linotype" w:eastAsia="Palatino Linotype" w:hAnsi="Palatino Linotype" w:cs="Palatino Linotype"/>
          <w:b/>
          <w:color w:val="222222"/>
        </w:rPr>
        <w:t>Sujeto Obligado</w:t>
      </w:r>
      <w:r>
        <w:rPr>
          <w:rFonts w:ascii="Palatino Linotype" w:eastAsia="Palatino Linotype" w:hAnsi="Palatino Linotype" w:cs="Palatino Linotype"/>
          <w:color w:val="222222"/>
        </w:rPr>
        <w:t xml:space="preserve">, la digitalización o escaneo de la información, no conlleva la utilización de materiales que le generen un costo, como podría serlo por ejemplo hojas de papel para la emisión de copias; así tampoco se genera un gasto por el envío de la información, ya que una de la finalidades de la utilización del sistema SAIMEX es evitar la generación de gastos tanto para los solicitantes como para los Sujetos Obligados, pues se trata de un sistema electrónico </w:t>
      </w:r>
      <w:r>
        <w:rPr>
          <w:rFonts w:ascii="Palatino Linotype" w:eastAsia="Palatino Linotype" w:hAnsi="Palatino Linotype" w:cs="Palatino Linotype"/>
          <w:color w:val="222222"/>
        </w:rPr>
        <w:lastRenderedPageBreak/>
        <w:t>que para acceder al mismo no necesita recurso alguno, sino solamente la conexión a un sistema de internet; de igual manera en el caso no se actualiza el cobro por certificación, ya que la parte solicitante no requirió la entrega en dicha modalidad.</w:t>
      </w:r>
    </w:p>
    <w:p w14:paraId="31C45BA5" w14:textId="77777777" w:rsidR="00682D03" w:rsidRDefault="007E2A6C">
      <w:pPr>
        <w:shd w:val="clear" w:color="auto" w:fill="FFFFFF"/>
        <w:spacing w:before="240" w:after="240" w:line="360" w:lineRule="auto"/>
        <w:jc w:val="both"/>
        <w:rPr>
          <w:color w:val="222222"/>
        </w:rPr>
      </w:pPr>
      <w:r>
        <w:rPr>
          <w:rFonts w:ascii="Palatino Linotype" w:eastAsia="Palatino Linotype" w:hAnsi="Palatino Linotype" w:cs="Palatino Linotype"/>
          <w:color w:val="222222"/>
        </w:rPr>
        <w:t>Aunado a lo anterior, la exposición de motivos de la Ley de Transparencia y Acceso a la Información Pública del Estado de México y Municipios señala que se adoptará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que en el artículo 24 fracción XXIII dispone como obligación de los entes públicos, la de procurar la digitalización de toda la información pública en su poder, mientras que diverso 175 prevé que la información que deban publicar los sujetos obligados en términos de la Ley o deba ser generada de manera electrónica, según lo dispongan las disposiciones legales o administrativas no podrán tener ningún costo, incluyendo aquella que se hubiera digitalizado previamente por cualquier motivo, y aún menos en aquellos casos en que la modalidad de entrega sea por medio de la plataforma o vía electrónica.</w:t>
      </w:r>
    </w:p>
    <w:p w14:paraId="54FC863B" w14:textId="77777777" w:rsidR="00682D03" w:rsidRDefault="007E2A6C">
      <w:pPr>
        <w:shd w:val="clear" w:color="auto" w:fill="FFFFFF"/>
        <w:spacing w:before="240" w:after="240" w:line="360" w:lineRule="auto"/>
        <w:jc w:val="both"/>
        <w:rPr>
          <w:color w:val="222222"/>
        </w:rPr>
      </w:pPr>
      <w:r>
        <w:rPr>
          <w:rFonts w:ascii="Palatino Linotype" w:eastAsia="Palatino Linotype" w:hAnsi="Palatino Linotype" w:cs="Palatino Linotype"/>
          <w:color w:val="222222"/>
        </w:rPr>
        <w:t xml:space="preserve">Por lo que no existe presupuesto jurídico que autorice al </w:t>
      </w:r>
      <w:r>
        <w:rPr>
          <w:rFonts w:ascii="Palatino Linotype" w:eastAsia="Palatino Linotype" w:hAnsi="Palatino Linotype" w:cs="Palatino Linotype"/>
          <w:b/>
          <w:color w:val="222222"/>
        </w:rPr>
        <w:t>Sujeto Obligado</w:t>
      </w:r>
      <w:r>
        <w:rPr>
          <w:rFonts w:ascii="Palatino Linotype" w:eastAsia="Palatino Linotype" w:hAnsi="Palatino Linotype" w:cs="Palatino Linotype"/>
          <w:color w:val="222222"/>
        </w:rPr>
        <w:t xml:space="preserve"> a requerir un pago para entregar la información vía SAIMEX, debido a que dicho sistema fue creado para facilitar el registro y atención de las solicitudes de información, y es su obligación trasladar la información de un soporte físico a uno electrónico y cuidar que los medios electrónicos o impresos en los que conste tanto información pública, como confidencial y reservada se entreguen en versión pública en los casos que eso resulte necesario.</w:t>
      </w:r>
    </w:p>
    <w:p w14:paraId="76B67599" w14:textId="77777777" w:rsidR="00682D03" w:rsidRDefault="007E2A6C">
      <w:pPr>
        <w:shd w:val="clear" w:color="auto" w:fill="FFFFFF"/>
        <w:spacing w:before="240" w:after="240" w:line="360" w:lineRule="auto"/>
        <w:jc w:val="both"/>
        <w:rPr>
          <w:color w:val="222222"/>
        </w:rPr>
      </w:pPr>
      <w:r>
        <w:rPr>
          <w:rFonts w:ascii="Palatino Linotype" w:eastAsia="Palatino Linotype" w:hAnsi="Palatino Linotype" w:cs="Palatino Linotype"/>
          <w:color w:val="222222"/>
        </w:rPr>
        <w:lastRenderedPageBreak/>
        <w:t>Pensar lo contrario, sería tanto como reconocer que la utilización del sistema SAIMEX,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las obligaciones de transparencia comunes y específicas para los Sujetos Obligados, ya que respecto de cierta información no existe la obligación de tenerla digitalizada.</w:t>
      </w:r>
    </w:p>
    <w:p w14:paraId="50CA6B90" w14:textId="77777777" w:rsidR="00682D03" w:rsidRDefault="007E2A6C">
      <w:pPr>
        <w:shd w:val="clear" w:color="auto" w:fill="FFFFFF"/>
        <w:spacing w:before="240" w:after="240" w:line="360" w:lineRule="auto"/>
        <w:jc w:val="both"/>
        <w:rPr>
          <w:color w:val="222222"/>
        </w:rPr>
      </w:pPr>
      <w:r>
        <w:rPr>
          <w:rFonts w:ascii="Palatino Linotype" w:eastAsia="Palatino Linotype" w:hAnsi="Palatino Linotype" w:cs="Palatino Linotype"/>
          <w:color w:val="222222"/>
        </w:rPr>
        <w:t xml:space="preserve">Bajo esta óptica, el derecho del particular de acceder a los documentos que obran en posesión del </w:t>
      </w:r>
      <w:r>
        <w:rPr>
          <w:rFonts w:ascii="Palatino Linotype" w:eastAsia="Palatino Linotype" w:hAnsi="Palatino Linotype" w:cs="Palatino Linotype"/>
          <w:b/>
          <w:color w:val="222222"/>
        </w:rPr>
        <w:t>Sujeto Obligado </w:t>
      </w:r>
      <w:r>
        <w:rPr>
          <w:rFonts w:ascii="Palatino Linotype" w:eastAsia="Palatino Linotype" w:hAnsi="Palatino Linotype" w:cs="Palatino Linotype"/>
          <w:color w:val="222222"/>
        </w:rPr>
        <w:t>se encuentra limitado, en virtud de que no le fue proporcionada la información solicitada, incumpliendo así lo previsto en el artículo 4 de la Ley de la Materia, citado con antelación; apegándose en todo momento al principio de máxima publicidad consagrado en la Constitución Política de los Estados Unidos Mexicanos, en la Constitución Política del Estado Libre y Soberano de México y demás relativos y aplicables en la Materia,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la disponibilidad de los mismos.</w:t>
      </w:r>
    </w:p>
    <w:p w14:paraId="008D4C42" w14:textId="77777777" w:rsidR="00682D03" w:rsidRDefault="007E2A6C">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esta autoridad estima que las razones o motivos de inconformidad hechos valer por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 estiman  fundados; por lo que, lo procedente </w:t>
      </w:r>
      <w:r>
        <w:rPr>
          <w:rFonts w:ascii="Palatino Linotype" w:eastAsia="Palatino Linotype" w:hAnsi="Palatino Linotype" w:cs="Palatino Linotype"/>
          <w:color w:val="000000"/>
        </w:rPr>
        <w:t>es </w:t>
      </w:r>
      <w:r>
        <w:rPr>
          <w:rFonts w:ascii="Palatino Linotype" w:eastAsia="Palatino Linotype" w:hAnsi="Palatino Linotype" w:cs="Palatino Linotype"/>
          <w:b/>
          <w:color w:val="000000"/>
        </w:rPr>
        <w:t>REVOCAR</w:t>
      </w:r>
      <w:r>
        <w:rPr>
          <w:rFonts w:ascii="Palatino Linotype" w:eastAsia="Palatino Linotype" w:hAnsi="Palatino Linotype" w:cs="Palatino Linotype"/>
          <w:color w:val="000000"/>
        </w:rPr>
        <w:t> </w:t>
      </w:r>
      <w:r>
        <w:rPr>
          <w:rFonts w:ascii="Palatino Linotype" w:eastAsia="Palatino Linotype" w:hAnsi="Palatino Linotype" w:cs="Palatino Linotype"/>
        </w:rPr>
        <w:t xml:space="preserve">la respuesta del </w:t>
      </w:r>
      <w:r>
        <w:rPr>
          <w:rFonts w:ascii="Palatino Linotype" w:eastAsia="Palatino Linotype" w:hAnsi="Palatino Linotype" w:cs="Palatino Linotype"/>
          <w:b/>
        </w:rPr>
        <w:t xml:space="preserve">Sujeto Obligado ordenar la entrega </w:t>
      </w:r>
      <w:r>
        <w:rPr>
          <w:rFonts w:ascii="Palatino Linotype" w:eastAsia="Palatino Linotype" w:hAnsi="Palatino Linotype" w:cs="Palatino Linotype"/>
        </w:rPr>
        <w:t xml:space="preserve">de los permisos del Presidente Municipal, Síndica y Regidores (Primero, Segunda, </w:t>
      </w:r>
      <w:r>
        <w:rPr>
          <w:rFonts w:ascii="Palatino Linotype" w:eastAsia="Palatino Linotype" w:hAnsi="Palatino Linotype" w:cs="Palatino Linotype"/>
        </w:rPr>
        <w:lastRenderedPageBreak/>
        <w:t>Tercero, Cuarta y Quinto), que acudieron a los eventos referidos en la solicitud de información., en versión pública de ser procedente, atendiendo a lo dispuesto por el considerando siguiente.</w:t>
      </w:r>
    </w:p>
    <w:p w14:paraId="47B32464" w14:textId="77777777" w:rsidR="00682D03" w:rsidRDefault="007E2A6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Versión Pública. </w:t>
      </w:r>
      <w:r>
        <w:rPr>
          <w:rFonts w:ascii="Palatino Linotype" w:eastAsia="Palatino Linotype" w:hAnsi="Palatino Linotype" w:cs="Palatino Linotype"/>
        </w:rPr>
        <w:t xml:space="preserve">Finalmente para la entrega de los soportes documentales que deberá proporcionar el sujeto obligado para dar satisfacción de la derecho humano de acceso a la información del particular, deberá considerar que ello no es absoluto, sino que encuentra como excepciones que la información sobre la cual se peticiona el acceso, contenga datos que deban ser clasificados en los términos que la misma Ley de la Materia señala,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3E87F4CF" w14:textId="77777777" w:rsidR="00682D03" w:rsidRDefault="007E2A6C">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Lo anterior, de conformidad a lo que señalan los artículos 3 fracciones IX, XX, XXI y XLV, 91, 132 fracciones II y III, y 143 fracción I de la Ley de Transparencia y Acceso a la Información Pública del Estado de México y Municipios que establecen:</w:t>
      </w:r>
    </w:p>
    <w:p w14:paraId="00C77E66" w14:textId="77777777" w:rsidR="00682D03" w:rsidRDefault="007E2A6C">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Para los efectos de la presente Ley se entenderá por:</w:t>
      </w:r>
    </w:p>
    <w:p w14:paraId="0048B054" w14:textId="77777777" w:rsidR="00682D03" w:rsidRDefault="007E2A6C">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FA12C80" w14:textId="77777777" w:rsidR="00682D03" w:rsidRDefault="007E2A6C">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 Datos personales:</w:t>
      </w:r>
      <w:r>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653539B9" w14:textId="77777777" w:rsidR="00682D03" w:rsidRDefault="007E2A6C">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Aquella considerada por la presente Ley como reservada o confidencial;</w:t>
      </w:r>
    </w:p>
    <w:p w14:paraId="45F44F17" w14:textId="77777777" w:rsidR="00682D03" w:rsidRDefault="007E2A6C">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XXI. Información confidencial:</w:t>
      </w:r>
      <w:r>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w:t>
      </w:r>
      <w:r>
        <w:rPr>
          <w:rFonts w:ascii="Palatino Linotype" w:eastAsia="Palatino Linotype" w:hAnsi="Palatino Linotype" w:cs="Palatino Linotype"/>
          <w:i/>
          <w:sz w:val="22"/>
          <w:szCs w:val="22"/>
        </w:rPr>
        <w:lastRenderedPageBreak/>
        <w:t>titularidad corresponda a particulares, sujetos de derecho internacional o a sujetos obligados cuando no involucren el ejercicio de recursos públicos;</w:t>
      </w:r>
    </w:p>
    <w:p w14:paraId="488AF9E0" w14:textId="77777777" w:rsidR="00682D03" w:rsidRDefault="007E2A6C">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16A0DC05" w14:textId="77777777" w:rsidR="00682D03" w:rsidRDefault="007E2A6C">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42576E5" w14:textId="77777777" w:rsidR="00682D03" w:rsidRDefault="007E2A6C">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1C4F092F" w14:textId="77777777" w:rsidR="00682D03" w:rsidRDefault="007E2A6C">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132. </w:t>
      </w:r>
      <w:r>
        <w:rPr>
          <w:rFonts w:ascii="Palatino Linotype" w:eastAsia="Palatino Linotype" w:hAnsi="Palatino Linotype" w:cs="Palatino Linotype"/>
          <w:i/>
          <w:sz w:val="22"/>
          <w:szCs w:val="22"/>
        </w:rPr>
        <w:t>La clasificación de la información se llevará a cabo en el momento en que:</w:t>
      </w:r>
    </w:p>
    <w:p w14:paraId="1F200952" w14:textId="77777777" w:rsidR="00682D03" w:rsidRDefault="007E2A6C">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Se reciba una solicitud de acceso a la información;</w:t>
      </w:r>
    </w:p>
    <w:p w14:paraId="2B125FF0" w14:textId="77777777" w:rsidR="00682D03" w:rsidRDefault="007E2A6C">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Se determine mediante resolución de autoridad competente; o</w:t>
      </w:r>
    </w:p>
    <w:p w14:paraId="7AF74929" w14:textId="77777777" w:rsidR="00682D03" w:rsidRDefault="007E2A6C">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Se generen versiones públicas para dar cumplimiento a las obligaciones de transparencia previstas en esta Ley.</w:t>
      </w:r>
    </w:p>
    <w:p w14:paraId="7BBE94F7" w14:textId="77777777" w:rsidR="00682D03" w:rsidRDefault="007E2A6C">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965B74C" w14:textId="77777777" w:rsidR="00682D03" w:rsidRDefault="007E2A6C">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2E35CA48" w14:textId="77777777" w:rsidR="00682D03" w:rsidRDefault="007E2A6C">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609E06AB" w14:textId="77777777" w:rsidR="00682D03" w:rsidRDefault="007E2A6C">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2972B825" w14:textId="77777777" w:rsidR="00682D03" w:rsidRDefault="007E2A6C">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14:paraId="310F3E1B" w14:textId="77777777" w:rsidR="00682D03" w:rsidRDefault="007E2A6C">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30CE6368" w14:textId="77777777" w:rsidR="00682D03" w:rsidRDefault="007E2A6C">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78C85F33" w14:textId="77777777" w:rsidR="00682D03" w:rsidRDefault="007E2A6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Igualmente, los Lineamientos Generales en Materia de Clasificación y Desclasificación de la Información, así como para la elaboración de Versiones Públicas, emitidos por el Consejo Nacional del Sistema Nacional de Transparencia, </w:t>
      </w:r>
      <w:r>
        <w:rPr>
          <w:rFonts w:ascii="Palatino Linotype" w:eastAsia="Palatino Linotype" w:hAnsi="Palatino Linotype" w:cs="Palatino Linotype"/>
        </w:rPr>
        <w:lastRenderedPageBreak/>
        <w:t>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9F9203D" w14:textId="77777777" w:rsidR="00682D03" w:rsidRDefault="007E2A6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Entorno a lo que aquí nos interesa,</w:t>
      </w:r>
      <w:r>
        <w:rPr>
          <w:rFonts w:ascii="Palatino Linotype" w:eastAsia="Palatino Linotype" w:hAnsi="Palatino Linotype" w:cs="Palatino Linotype"/>
          <w:color w:val="000000"/>
        </w:rPr>
        <w:t xml:space="preserve"> los Lineamientos Quincuagésimo, Quincuagésimo primero, Quincuagésimo segundo, Quincuagésimo tercero, Quincuagésimo cuarto y Quincuagésimo quinto</w:t>
      </w:r>
      <w:r>
        <w:rPr>
          <w:rFonts w:ascii="Palatino Linotype" w:eastAsia="Palatino Linotype" w:hAnsi="Palatino Linotype" w:cs="Palatino Linotype"/>
        </w:rPr>
        <w:t xml:space="preserve"> señalan las formalidades que deberá llevar el acuerdo de clasificación que deberá emitir el </w:t>
      </w:r>
      <w:r>
        <w:rPr>
          <w:rFonts w:ascii="Palatino Linotype" w:eastAsia="Palatino Linotype" w:hAnsi="Palatino Linotype" w:cs="Palatino Linotype"/>
          <w:b/>
        </w:rPr>
        <w:t>Sujeto Obligado</w:t>
      </w:r>
      <w:r>
        <w:rPr>
          <w:rFonts w:ascii="Palatino Linotype" w:eastAsia="Palatino Linotype" w:hAnsi="Palatino Linotype" w:cs="Palatino Linotype"/>
        </w:rPr>
        <w:t>, siendo estas las siguientes:</w:t>
      </w:r>
    </w:p>
    <w:p w14:paraId="25568F9D" w14:textId="77777777" w:rsidR="00682D03" w:rsidRDefault="00682D03">
      <w:pPr>
        <w:spacing w:line="360" w:lineRule="auto"/>
        <w:jc w:val="both"/>
        <w:rPr>
          <w:rFonts w:ascii="Palatino Linotype" w:eastAsia="Palatino Linotype" w:hAnsi="Palatino Linotype" w:cs="Palatino Linotype"/>
        </w:rPr>
      </w:pPr>
    </w:p>
    <w:p w14:paraId="04D05082" w14:textId="77777777" w:rsidR="00682D03" w:rsidRDefault="007E2A6C">
      <w:pPr>
        <w:spacing w:line="276" w:lineRule="auto"/>
        <w:ind w:lef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“CAPÍTULO VIII </w:t>
      </w:r>
    </w:p>
    <w:p w14:paraId="46AD2FDE" w14:textId="77777777" w:rsidR="00682D03" w:rsidRDefault="007E2A6C">
      <w:pPr>
        <w:spacing w:line="276" w:lineRule="auto"/>
        <w:ind w:lef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DE LOS ELEMENTOS PARA LA CLASIFICACIÓN </w:t>
      </w:r>
    </w:p>
    <w:p w14:paraId="7D122AAA" w14:textId="77777777" w:rsidR="00682D03" w:rsidRDefault="007E2A6C">
      <w:pPr>
        <w:spacing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Quincuagésimo.</w:t>
      </w:r>
      <w:r>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CFBC5DA" w14:textId="77777777" w:rsidR="00682D03" w:rsidRDefault="007E2A6C">
      <w:pPr>
        <w:spacing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Quincuagésimo primero.</w:t>
      </w:r>
      <w:r>
        <w:rPr>
          <w:rFonts w:ascii="Palatino Linotype" w:eastAsia="Palatino Linotype" w:hAnsi="Palatino Linotype" w:cs="Palatino Linotype"/>
          <w:i/>
          <w:sz w:val="22"/>
          <w:szCs w:val="22"/>
        </w:rPr>
        <w:t xml:space="preserve"> Toda acta del Comité de Transparencia deberá contener: </w:t>
      </w:r>
    </w:p>
    <w:p w14:paraId="21E20D0C" w14:textId="77777777" w:rsidR="00682D03" w:rsidRDefault="007E2A6C">
      <w:pPr>
        <w:numPr>
          <w:ilvl w:val="1"/>
          <w:numId w:val="4"/>
        </w:numPr>
        <w:pBdr>
          <w:top w:val="nil"/>
          <w:left w:val="nil"/>
          <w:bottom w:val="nil"/>
          <w:right w:val="nil"/>
          <w:between w:val="nil"/>
        </w:pBdr>
        <w:spacing w:line="276" w:lineRule="auto"/>
        <w:ind w:left="567" w:right="900" w:firstLine="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El número de sesión y fecha; </w:t>
      </w:r>
    </w:p>
    <w:p w14:paraId="781B3875" w14:textId="77777777" w:rsidR="00682D03" w:rsidRDefault="007E2A6C">
      <w:pPr>
        <w:numPr>
          <w:ilvl w:val="1"/>
          <w:numId w:val="4"/>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El nombre del área que solicitó la clasificación de información; </w:t>
      </w:r>
    </w:p>
    <w:p w14:paraId="4751DC0F" w14:textId="77777777" w:rsidR="00682D03" w:rsidRDefault="007E2A6C">
      <w:pPr>
        <w:numPr>
          <w:ilvl w:val="1"/>
          <w:numId w:val="4"/>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La fundamentación legal y motivación correspondiente; </w:t>
      </w:r>
    </w:p>
    <w:p w14:paraId="2A741985" w14:textId="77777777" w:rsidR="00682D03" w:rsidRDefault="007E2A6C">
      <w:pPr>
        <w:numPr>
          <w:ilvl w:val="1"/>
          <w:numId w:val="4"/>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La resolución o resoluciones aprobadas; y </w:t>
      </w:r>
    </w:p>
    <w:p w14:paraId="4303D6A3" w14:textId="77777777" w:rsidR="00682D03" w:rsidRDefault="007E2A6C">
      <w:pPr>
        <w:numPr>
          <w:ilvl w:val="1"/>
          <w:numId w:val="4"/>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La rúbrica o firma digital de cada integrante del Comité de Transparencia. </w:t>
      </w:r>
    </w:p>
    <w:p w14:paraId="054E0475" w14:textId="77777777" w:rsidR="00682D03" w:rsidRDefault="007E2A6C">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Las resoluciones del Comité en las que se haya determinado confirmar o modificar la clasificación de información pública como reservada, deberán incluir, cuando menos: </w:t>
      </w:r>
    </w:p>
    <w:p w14:paraId="1D0DBCCB" w14:textId="77777777" w:rsidR="00682D03" w:rsidRDefault="007E2A6C">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 Los motivos y razonamientos que sustenten la confirmación o modificación de la prueba de daño;</w:t>
      </w:r>
    </w:p>
    <w:p w14:paraId="33108BBE" w14:textId="77777777" w:rsidR="00682D03" w:rsidRDefault="007E2A6C">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 Descripción de las partes o secciones reservadas, en caso de clasificación parcial; </w:t>
      </w:r>
    </w:p>
    <w:p w14:paraId="1CCDC341" w14:textId="77777777" w:rsidR="00682D03" w:rsidRDefault="007E2A6C">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 xml:space="preserve">III. El periodo por el que mantendrá su clasificación y fecha de expiración; y </w:t>
      </w:r>
    </w:p>
    <w:p w14:paraId="1CC8562E" w14:textId="77777777" w:rsidR="00682D03" w:rsidRDefault="007E2A6C">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IV. El nombre del titular y área encargada de realizar la versión pública del documento, en su caso. </w:t>
      </w:r>
    </w:p>
    <w:p w14:paraId="4C9ED3B7" w14:textId="77777777" w:rsidR="00682D03" w:rsidRDefault="007E2A6C">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En los casos en que se clasifique la información como reservada siempre se entregará o anexará la prueba de daño con la respuesta al solicitante. </w:t>
      </w:r>
    </w:p>
    <w:p w14:paraId="042CE562" w14:textId="77777777" w:rsidR="00682D03" w:rsidRDefault="007E2A6C">
      <w:pPr>
        <w:pBdr>
          <w:top w:val="nil"/>
          <w:left w:val="nil"/>
          <w:bottom w:val="nil"/>
          <w:right w:val="nil"/>
          <w:between w:val="nil"/>
        </w:pBdr>
        <w:spacing w:line="276" w:lineRule="auto"/>
        <w:ind w:left="567" w:right="900"/>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4968822B" w14:textId="77777777" w:rsidR="00682D03" w:rsidRDefault="007E2A6C">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Quincuagésimo segundo. </w:t>
      </w:r>
      <w:r>
        <w:rPr>
          <w:rFonts w:ascii="Palatino Linotype" w:eastAsia="Palatino Linotype" w:hAnsi="Palatino Linotype" w:cs="Palatino Linotype"/>
          <w:i/>
          <w:color w:val="000000"/>
          <w:sz w:val="22"/>
          <w:szCs w:val="22"/>
        </w:rPr>
        <w:t>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95693D9" w14:textId="77777777" w:rsidR="00682D03" w:rsidRDefault="007E2A6C">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el caso específico de la clasificación y elaboración de versiones públicas de documentos que contengan información confidencial, las áreas de los sujetos obligados deberán:</w:t>
      </w:r>
    </w:p>
    <w:p w14:paraId="1972B8B6" w14:textId="77777777" w:rsidR="00682D03" w:rsidRDefault="007E2A6C">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 Fijar la fecha en que se elaboró la versión pública y la fecha en la cual el Comité de</w:t>
      </w:r>
    </w:p>
    <w:p w14:paraId="6124DF87" w14:textId="77777777" w:rsidR="00682D03" w:rsidRDefault="007E2A6C">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Transparencia confirmó dicha versión;</w:t>
      </w:r>
    </w:p>
    <w:p w14:paraId="5EA02DD6" w14:textId="77777777" w:rsidR="00682D03" w:rsidRDefault="007E2A6C">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 Señalar dentro del documento el tipo de información confidencial que fue testada en cada caso específico, de conformidad con el lineamiento trigésimo octavo; y</w:t>
      </w:r>
    </w:p>
    <w:p w14:paraId="420B44E2" w14:textId="77777777" w:rsidR="00682D03" w:rsidRDefault="007E2A6C">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III. Señalar las personas o instancias autorizadas a acceder a la información clasificada.</w:t>
      </w:r>
    </w:p>
    <w:p w14:paraId="455E5949" w14:textId="77777777" w:rsidR="00682D03" w:rsidRDefault="007E2A6C">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los documentos de difusión electrónica, señalar en la primera hoja y en el nombre del archivo, que la versión pública corresponde a un documento que contiene información confidencial.</w:t>
      </w:r>
      <w:r>
        <w:rPr>
          <w:noProof/>
        </w:rPr>
        <w:drawing>
          <wp:anchor distT="0" distB="0" distL="114300" distR="114300" simplePos="0" relativeHeight="251659264" behindDoc="0" locked="0" layoutInCell="1" hidden="0" allowOverlap="1" wp14:anchorId="2A7DF478" wp14:editId="3D18740A">
            <wp:simplePos x="0" y="0"/>
            <wp:positionH relativeFrom="column">
              <wp:posOffset>377190</wp:posOffset>
            </wp:positionH>
            <wp:positionV relativeFrom="paragraph">
              <wp:posOffset>798830</wp:posOffset>
            </wp:positionV>
            <wp:extent cx="4568190" cy="330200"/>
            <wp:effectExtent l="0" t="0" r="0" b="0"/>
            <wp:wrapTopAndBottom distT="0" distB="0"/>
            <wp:docPr id="4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4568190" cy="330200"/>
                    </a:xfrm>
                    <a:prstGeom prst="rect">
                      <a:avLst/>
                    </a:prstGeom>
                    <a:ln/>
                  </pic:spPr>
                </pic:pic>
              </a:graphicData>
            </a:graphic>
          </wp:anchor>
        </w:drawing>
      </w:r>
    </w:p>
    <w:p w14:paraId="4F940E6D" w14:textId="77777777" w:rsidR="00682D03" w:rsidRDefault="007E2A6C">
      <w:pPr>
        <w:pBdr>
          <w:top w:val="nil"/>
          <w:left w:val="nil"/>
          <w:bottom w:val="nil"/>
          <w:right w:val="nil"/>
          <w:between w:val="nil"/>
        </w:pBdr>
        <w:spacing w:line="276" w:lineRule="auto"/>
        <w:ind w:left="567" w:right="900"/>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noProof/>
          <w:color w:val="000000"/>
          <w:sz w:val="22"/>
          <w:szCs w:val="22"/>
        </w:rPr>
        <w:lastRenderedPageBreak/>
        <w:drawing>
          <wp:inline distT="0" distB="0" distL="0" distR="0" wp14:anchorId="6E28724E" wp14:editId="20B60FE7">
            <wp:extent cx="4576404" cy="5139653"/>
            <wp:effectExtent l="0" t="0" r="0" b="0"/>
            <wp:docPr id="3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4576404" cy="5139653"/>
                    </a:xfrm>
                    <a:prstGeom prst="rect">
                      <a:avLst/>
                    </a:prstGeom>
                    <a:ln/>
                  </pic:spPr>
                </pic:pic>
              </a:graphicData>
            </a:graphic>
          </wp:inline>
        </w:drawing>
      </w:r>
    </w:p>
    <w:p w14:paraId="7DFA3B51" w14:textId="77777777" w:rsidR="00682D03" w:rsidRDefault="00682D03">
      <w:pPr>
        <w:pBdr>
          <w:top w:val="nil"/>
          <w:left w:val="nil"/>
          <w:bottom w:val="nil"/>
          <w:right w:val="nil"/>
          <w:between w:val="nil"/>
        </w:pBdr>
        <w:spacing w:line="276" w:lineRule="auto"/>
        <w:ind w:left="567" w:right="900"/>
        <w:jc w:val="both"/>
        <w:rPr>
          <w:rFonts w:ascii="Palatino Linotype" w:eastAsia="Palatino Linotype" w:hAnsi="Palatino Linotype" w:cs="Palatino Linotype"/>
          <w:b/>
          <w:i/>
          <w:color w:val="000000"/>
          <w:sz w:val="22"/>
          <w:szCs w:val="22"/>
        </w:rPr>
      </w:pPr>
    </w:p>
    <w:p w14:paraId="03C29CD3" w14:textId="77777777" w:rsidR="00682D03" w:rsidRDefault="007E2A6C">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Quincuagésimo cuarto. </w:t>
      </w:r>
      <w:r>
        <w:rPr>
          <w:rFonts w:ascii="Palatino Linotype" w:eastAsia="Palatino Linotype" w:hAnsi="Palatino Linotype" w:cs="Palatino Linotype"/>
          <w:i/>
          <w:color w:val="000000"/>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5C06EAA5" w14:textId="77777777" w:rsidR="00682D03" w:rsidRDefault="00682D03">
      <w:pPr>
        <w:pBdr>
          <w:top w:val="nil"/>
          <w:left w:val="nil"/>
          <w:bottom w:val="nil"/>
          <w:right w:val="nil"/>
          <w:between w:val="nil"/>
        </w:pBdr>
        <w:spacing w:line="276" w:lineRule="auto"/>
        <w:ind w:left="567" w:right="900"/>
        <w:jc w:val="both"/>
        <w:rPr>
          <w:rFonts w:ascii="Palatino Linotype" w:eastAsia="Palatino Linotype" w:hAnsi="Palatino Linotype" w:cs="Palatino Linotype"/>
          <w:b/>
          <w:i/>
          <w:color w:val="000000"/>
          <w:sz w:val="22"/>
          <w:szCs w:val="22"/>
        </w:rPr>
      </w:pPr>
    </w:p>
    <w:p w14:paraId="1064AB4A" w14:textId="77777777" w:rsidR="00682D03" w:rsidRDefault="007E2A6C">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Quincuagésimo quinto. </w:t>
      </w:r>
      <w:r>
        <w:rPr>
          <w:rFonts w:ascii="Palatino Linotype" w:eastAsia="Palatino Linotype" w:hAnsi="Palatino Linotype" w:cs="Palatino Linotype"/>
          <w:i/>
          <w:color w:val="000000"/>
          <w:sz w:val="22"/>
          <w:szCs w:val="22"/>
        </w:rPr>
        <w:t xml:space="preserve">Cada área del sujeto obligado podrá designar formalmente a una o más personas como responsables del </w:t>
      </w:r>
      <w:proofErr w:type="spellStart"/>
      <w:r>
        <w:rPr>
          <w:rFonts w:ascii="Palatino Linotype" w:eastAsia="Palatino Linotype" w:hAnsi="Palatino Linotype" w:cs="Palatino Linotype"/>
          <w:i/>
          <w:color w:val="000000"/>
          <w:sz w:val="22"/>
          <w:szCs w:val="22"/>
        </w:rPr>
        <w:t>testado</w:t>
      </w:r>
      <w:proofErr w:type="spellEnd"/>
      <w:r>
        <w:rPr>
          <w:rFonts w:ascii="Palatino Linotype" w:eastAsia="Palatino Linotype" w:hAnsi="Palatino Linotype" w:cs="Palatino Linotype"/>
          <w:i/>
          <w:color w:val="000000"/>
          <w:sz w:val="22"/>
          <w:szCs w:val="22"/>
        </w:rPr>
        <w:t xml:space="preserve">, que sean encargadas de la adecuada elaboración o supervisión de las versiones públicas de los documentos o expedientes, verificando que cumplan con los requisitos señalados en las Leyes </w:t>
      </w:r>
      <w:r>
        <w:rPr>
          <w:rFonts w:ascii="Palatino Linotype" w:eastAsia="Palatino Linotype" w:hAnsi="Palatino Linotype" w:cs="Palatino Linotype"/>
          <w:i/>
          <w:color w:val="000000"/>
          <w:sz w:val="22"/>
          <w:szCs w:val="22"/>
        </w:rPr>
        <w:lastRenderedPageBreak/>
        <w:t xml:space="preserve">Generales, los presentes Lineamientos y demás normativa aplicable antes de su confirmación por el Comité de Transparencia.” (Sic) (Énfasis añadido) </w:t>
      </w:r>
    </w:p>
    <w:p w14:paraId="010BE637" w14:textId="77777777" w:rsidR="00682D03" w:rsidRDefault="007E2A6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08B8587" w14:textId="77777777" w:rsidR="00682D03" w:rsidRDefault="007E2A6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anteriormente expuesto y con fundamento en lo prescrito en los artículos 5 párrafos trigésimo segundo, trigésimo tercero y trigésimo cuarto de la Constitución Política del Estado Libre y Soberano de México; 2, fracción II; 29, 36 fracciones I y II; 176, 178, 181, 185 y 186 fracción III de la Ley de Transparencia y Acceso a la Información Pública del Estado de México y Municipios, este Pleno:</w:t>
      </w:r>
    </w:p>
    <w:p w14:paraId="438E52B4" w14:textId="77777777" w:rsidR="00682D03" w:rsidRDefault="007E2A6C">
      <w:pPr>
        <w:numPr>
          <w:ilvl w:val="0"/>
          <w:numId w:val="5"/>
        </w:numPr>
        <w:pBdr>
          <w:top w:val="nil"/>
          <w:left w:val="nil"/>
          <w:bottom w:val="nil"/>
          <w:right w:val="nil"/>
          <w:between w:val="nil"/>
        </w:pBdr>
        <w:spacing w:before="240" w:after="240" w:line="360" w:lineRule="auto"/>
        <w:ind w:left="567" w:hanging="141"/>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14:paraId="46078D58" w14:textId="77777777" w:rsidR="00682D03" w:rsidRDefault="007E2A6C">
      <w:pPr>
        <w:spacing w:before="240" w:after="240" w:line="360" w:lineRule="auto"/>
        <w:jc w:val="both"/>
        <w:rPr>
          <w:rFonts w:ascii="Palatino Linotype" w:eastAsia="Palatino Linotype" w:hAnsi="Palatino Linotype" w:cs="Palatino Linotype"/>
        </w:rPr>
      </w:pPr>
      <w:bookmarkStart w:id="2" w:name="_heading=h.3znysh7" w:colFirst="0" w:colLast="0"/>
      <w:bookmarkEnd w:id="2"/>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fundadas</w:t>
      </w:r>
      <w:r>
        <w:rPr>
          <w:rFonts w:ascii="Palatino Linotype" w:eastAsia="Palatino Linotype" w:hAnsi="Palatino Linotype" w:cs="Palatino Linotype"/>
        </w:rPr>
        <w:t xml:space="preserve"> las razones o motivos de inconformidad hechos valer por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en el recurso de revisión </w:t>
      </w:r>
      <w:r>
        <w:rPr>
          <w:rFonts w:ascii="Palatino Linotype" w:eastAsia="Palatino Linotype" w:hAnsi="Palatino Linotype" w:cs="Palatino Linotype"/>
          <w:b/>
        </w:rPr>
        <w:t>01164/INFOEM/IP/RR/2023</w:t>
      </w:r>
      <w:r>
        <w:rPr>
          <w:rFonts w:ascii="Palatino Linotype" w:eastAsia="Palatino Linotype" w:hAnsi="Palatino Linotype" w:cs="Palatino Linotype"/>
        </w:rPr>
        <w:t xml:space="preserve">; por lo que, en términos del </w:t>
      </w:r>
      <w:r>
        <w:rPr>
          <w:rFonts w:ascii="Palatino Linotype" w:eastAsia="Palatino Linotype" w:hAnsi="Palatino Linotype" w:cs="Palatino Linotype"/>
          <w:b/>
        </w:rPr>
        <w:t>Considerando</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de esta resolución, se </w:t>
      </w:r>
      <w:r>
        <w:rPr>
          <w:rFonts w:ascii="Palatino Linotype" w:eastAsia="Palatino Linotype" w:hAnsi="Palatino Linotype" w:cs="Palatino Linotype"/>
          <w:b/>
        </w:rPr>
        <w:t xml:space="preserve">REVOCA </w:t>
      </w:r>
      <w:r>
        <w:rPr>
          <w:rFonts w:ascii="Palatino Linotype" w:eastAsia="Palatino Linotype" w:hAnsi="Palatino Linotype" w:cs="Palatino Linotype"/>
        </w:rPr>
        <w:t xml:space="preserve">la respuesta emitida por el </w:t>
      </w:r>
      <w:r>
        <w:rPr>
          <w:rFonts w:ascii="Palatino Linotype" w:eastAsia="Palatino Linotype" w:hAnsi="Palatino Linotype" w:cs="Palatino Linotype"/>
          <w:b/>
        </w:rPr>
        <w:t>Sujeto Obligado.</w:t>
      </w:r>
    </w:p>
    <w:p w14:paraId="2AC64D86" w14:textId="77777777" w:rsidR="00682D03" w:rsidRDefault="007E2A6C">
      <w:pPr>
        <w:spacing w:before="240" w:after="240" w:line="360" w:lineRule="auto"/>
        <w:ind w:right="49"/>
        <w:jc w:val="both"/>
        <w:rPr>
          <w:rFonts w:ascii="Palatino Linotype" w:eastAsia="Palatino Linotype" w:hAnsi="Palatino Linotype" w:cs="Palatino Linotype"/>
          <w:u w:val="single"/>
        </w:rPr>
      </w:pPr>
      <w:bookmarkStart w:id="3" w:name="_heading=h.1fob9te" w:colFirst="0" w:colLast="0"/>
      <w:bookmarkEnd w:id="3"/>
      <w:r>
        <w:rPr>
          <w:rFonts w:ascii="Palatino Linotype" w:eastAsia="Palatino Linotype" w:hAnsi="Palatino Linotype" w:cs="Palatino Linotype"/>
          <w:b/>
        </w:rPr>
        <w:lastRenderedPageBreak/>
        <w:t xml:space="preserve">Segundo. </w:t>
      </w:r>
      <w:r>
        <w:rPr>
          <w:rFonts w:ascii="Palatino Linotype" w:eastAsia="Palatino Linotype" w:hAnsi="Palatino Linotype" w:cs="Palatino Linotype"/>
        </w:rPr>
        <w:t xml:space="preserve">Se </w:t>
      </w:r>
      <w:r>
        <w:rPr>
          <w:rFonts w:ascii="Palatino Linotype" w:eastAsia="Palatino Linotype" w:hAnsi="Palatino Linotype" w:cs="Palatino Linotype"/>
          <w:b/>
        </w:rPr>
        <w:t xml:space="preserve">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haga entrega a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vía SAIMEX</w:t>
      </w:r>
      <w:r>
        <w:rPr>
          <w:rFonts w:ascii="Palatino Linotype" w:eastAsia="Palatino Linotype" w:hAnsi="Palatino Linotype" w:cs="Palatino Linotype"/>
          <w:b/>
        </w:rPr>
        <w:t>, en versión pública de ser procedente</w:t>
      </w:r>
      <w:r>
        <w:rPr>
          <w:rFonts w:ascii="Palatino Linotype" w:eastAsia="Palatino Linotype" w:hAnsi="Palatino Linotype" w:cs="Palatino Linotype"/>
        </w:rPr>
        <w:t xml:space="preserve">, en términos de </w:t>
      </w:r>
      <w:r>
        <w:rPr>
          <w:rFonts w:ascii="Palatino Linotype" w:eastAsia="Palatino Linotype" w:hAnsi="Palatino Linotype" w:cs="Palatino Linotype"/>
          <w:b/>
        </w:rPr>
        <w:t>los Considerandos</w:t>
      </w:r>
      <w:r>
        <w:rPr>
          <w:rFonts w:ascii="Palatino Linotype" w:eastAsia="Palatino Linotype" w:hAnsi="Palatino Linotype" w:cs="Palatino Linotype"/>
        </w:rPr>
        <w:t xml:space="preserve"> </w:t>
      </w:r>
      <w:r>
        <w:rPr>
          <w:rFonts w:ascii="Palatino Linotype" w:eastAsia="Palatino Linotype" w:hAnsi="Palatino Linotype" w:cs="Palatino Linotype"/>
          <w:b/>
        </w:rPr>
        <w:t>Cuarto y Quinto, de lo siguiente</w:t>
      </w:r>
      <w:r>
        <w:rPr>
          <w:rFonts w:ascii="Palatino Linotype" w:eastAsia="Palatino Linotype" w:hAnsi="Palatino Linotype" w:cs="Palatino Linotype"/>
        </w:rPr>
        <w:t>:</w:t>
      </w:r>
    </w:p>
    <w:p w14:paraId="1498DE61" w14:textId="77777777" w:rsidR="00682D03" w:rsidRDefault="007E2A6C">
      <w:pPr>
        <w:numPr>
          <w:ilvl w:val="0"/>
          <w:numId w:val="3"/>
        </w:numPr>
        <w:pBdr>
          <w:top w:val="nil"/>
          <w:left w:val="nil"/>
          <w:bottom w:val="nil"/>
          <w:right w:val="nil"/>
          <w:between w:val="nil"/>
        </w:pBdr>
        <w:spacing w:before="240" w:after="240" w:line="276" w:lineRule="auto"/>
        <w:ind w:left="567" w:right="900" w:hanging="141"/>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Los permisos del </w:t>
      </w:r>
      <w:proofErr w:type="gramStart"/>
      <w:r>
        <w:rPr>
          <w:rFonts w:ascii="Palatino Linotype" w:eastAsia="Palatino Linotype" w:hAnsi="Palatino Linotype" w:cs="Palatino Linotype"/>
          <w:b/>
          <w:i/>
          <w:color w:val="000000"/>
          <w:sz w:val="22"/>
          <w:szCs w:val="22"/>
        </w:rPr>
        <w:t>Presidente</w:t>
      </w:r>
      <w:proofErr w:type="gramEnd"/>
      <w:r>
        <w:rPr>
          <w:rFonts w:ascii="Palatino Linotype" w:eastAsia="Palatino Linotype" w:hAnsi="Palatino Linotype" w:cs="Palatino Linotype"/>
          <w:b/>
          <w:i/>
          <w:color w:val="000000"/>
          <w:sz w:val="22"/>
          <w:szCs w:val="22"/>
        </w:rPr>
        <w:t xml:space="preserve"> Municipal, Síndica y Regidores (Primero, Segunda, Tercero, Cuarta y Quinto), que acudieron a los eventos referidos en la solicitud de información.</w:t>
      </w:r>
    </w:p>
    <w:p w14:paraId="4797FAC4" w14:textId="77777777" w:rsidR="00682D03" w:rsidRDefault="007E2A6C">
      <w:pPr>
        <w:spacing w:before="240" w:after="240" w:line="276" w:lineRule="auto"/>
        <w:ind w:left="567" w:right="900"/>
        <w:jc w:val="both"/>
        <w:rPr>
          <w:rFonts w:ascii="Palatino Linotype" w:eastAsia="Palatino Linotype" w:hAnsi="Palatino Linotype" w:cs="Palatino Linotype"/>
          <w:i/>
          <w:sz w:val="22"/>
          <w:szCs w:val="22"/>
        </w:rPr>
      </w:pPr>
      <w:bookmarkStart w:id="4" w:name="_heading=h.2et92p0" w:colFirst="0" w:colLast="0"/>
      <w:bookmarkEnd w:id="4"/>
      <w:r>
        <w:rPr>
          <w:rFonts w:ascii="Palatino Linotype" w:eastAsia="Palatino Linotype" w:hAnsi="Palatino Linotype" w:cs="Palatino Linotype"/>
          <w:i/>
          <w:sz w:val="22"/>
          <w:szCs w:val="22"/>
        </w:rPr>
        <w:t xml:space="preserve">Debiendo acompañar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Pr>
          <w:rFonts w:ascii="Palatino Linotype" w:eastAsia="Palatino Linotype" w:hAnsi="Palatino Linotype" w:cs="Palatino Linotype"/>
          <w:b/>
          <w:i/>
          <w:sz w:val="22"/>
          <w:szCs w:val="22"/>
        </w:rPr>
        <w:t>la parte Recurrente</w:t>
      </w:r>
      <w:r>
        <w:rPr>
          <w:rFonts w:ascii="Palatino Linotype" w:eastAsia="Palatino Linotype" w:hAnsi="Palatino Linotype" w:cs="Palatino Linotype"/>
          <w:i/>
          <w:sz w:val="22"/>
          <w:szCs w:val="22"/>
        </w:rPr>
        <w:t>.</w:t>
      </w:r>
    </w:p>
    <w:p w14:paraId="2C7C0EA4" w14:textId="77777777" w:rsidR="00682D03" w:rsidRDefault="007E2A6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b/>
        </w:rPr>
        <w:t>Notifíquese vía SAIMEX,</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E4A7076" w14:textId="77777777" w:rsidR="00682D03" w:rsidRDefault="007E2A6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manera fundada y motivada, podrá solicitar una ampliación de plazo para el cumplimiento de la presente resolución.</w:t>
      </w:r>
    </w:p>
    <w:p w14:paraId="78C93242" w14:textId="77777777" w:rsidR="00682D03" w:rsidRDefault="007E2A6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Quinto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b/>
        </w:rPr>
        <w:t xml:space="preserve">Notifíquese vía SAIMEX, </w:t>
      </w:r>
      <w:r>
        <w:rPr>
          <w:rFonts w:ascii="Palatino Linotype" w:eastAsia="Palatino Linotype" w:hAnsi="Palatino Linotype" w:cs="Palatino Linotype"/>
        </w:rPr>
        <w:t xml:space="preserve">a </w:t>
      </w:r>
      <w:r>
        <w:rPr>
          <w:rFonts w:ascii="Palatino Linotype" w:eastAsia="Palatino Linotype" w:hAnsi="Palatino Linotype" w:cs="Palatino Linotype"/>
          <w:b/>
        </w:rPr>
        <w:t>la</w:t>
      </w:r>
      <w:r>
        <w:rPr>
          <w:rFonts w:ascii="Palatino Linotype" w:eastAsia="Palatino Linotype" w:hAnsi="Palatino Linotype" w:cs="Palatino Linotype"/>
        </w:rPr>
        <w:t xml:space="preserve">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599A148C" w14:textId="77777777" w:rsidR="00682D03" w:rsidRDefault="007E2A6C">
      <w:pPr>
        <w:spacing w:before="240" w:after="240" w:line="360" w:lineRule="auto"/>
        <w:jc w:val="both"/>
        <w:rPr>
          <w:rFonts w:ascii="Palatino Linotype" w:eastAsia="Palatino Linotype" w:hAnsi="Palatino Linotype" w:cs="Palatino Linotype"/>
        </w:rPr>
        <w:sectPr w:rsidR="00682D03">
          <w:headerReference w:type="default" r:id="rId15"/>
          <w:footerReference w:type="default" r:id="rId16"/>
          <w:headerReference w:type="first" r:id="rId17"/>
          <w:footerReference w:type="first" r:id="rId18"/>
          <w:pgSz w:w="12240" w:h="15840"/>
          <w:pgMar w:top="1985" w:right="1701" w:bottom="1701" w:left="1701" w:header="709" w:footer="709" w:gutter="0"/>
          <w:pgNumType w:start="1"/>
          <w:cols w:space="720"/>
          <w:titlePg/>
        </w:sect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VEINTICINCO DE OCTUBRE DE DOS MIL VEINTITRÉS, ANTE EL SECRETARIO TÉCNICO DEL PLENO, ALEXIS TAPIA RAMÍREZ.</w:t>
      </w:r>
    </w:p>
    <w:p w14:paraId="07132165" w14:textId="77777777" w:rsidR="00682D03" w:rsidRDefault="00682D03">
      <w:pPr>
        <w:spacing w:before="240" w:after="240" w:line="360" w:lineRule="auto"/>
        <w:jc w:val="both"/>
        <w:rPr>
          <w:rFonts w:ascii="Palatino Linotype" w:eastAsia="Palatino Linotype" w:hAnsi="Palatino Linotype" w:cs="Palatino Linotype"/>
          <w:sz w:val="20"/>
          <w:szCs w:val="20"/>
        </w:rPr>
      </w:pPr>
    </w:p>
    <w:p w14:paraId="03F4CDB4" w14:textId="77777777" w:rsidR="00682D03" w:rsidRDefault="00682D03">
      <w:pPr>
        <w:spacing w:before="240" w:after="240" w:line="360" w:lineRule="auto"/>
        <w:jc w:val="both"/>
        <w:rPr>
          <w:rFonts w:ascii="Palatino Linotype" w:eastAsia="Palatino Linotype" w:hAnsi="Palatino Linotype" w:cs="Palatino Linotype"/>
          <w:sz w:val="20"/>
          <w:szCs w:val="20"/>
        </w:rPr>
      </w:pPr>
    </w:p>
    <w:p w14:paraId="618413BB" w14:textId="77777777" w:rsidR="00682D03" w:rsidRDefault="00682D03">
      <w:pPr>
        <w:spacing w:before="240" w:after="240" w:line="360" w:lineRule="auto"/>
        <w:jc w:val="both"/>
        <w:rPr>
          <w:rFonts w:ascii="Palatino Linotype" w:eastAsia="Palatino Linotype" w:hAnsi="Palatino Linotype" w:cs="Palatino Linotype"/>
          <w:sz w:val="20"/>
          <w:szCs w:val="20"/>
        </w:rPr>
      </w:pPr>
    </w:p>
    <w:p w14:paraId="22F5E69F" w14:textId="77777777" w:rsidR="00682D03" w:rsidRDefault="00682D03">
      <w:pPr>
        <w:spacing w:before="240" w:after="240" w:line="360" w:lineRule="auto"/>
        <w:jc w:val="both"/>
        <w:rPr>
          <w:rFonts w:ascii="Palatino Linotype" w:eastAsia="Palatino Linotype" w:hAnsi="Palatino Linotype" w:cs="Palatino Linotype"/>
          <w:sz w:val="20"/>
          <w:szCs w:val="20"/>
        </w:rPr>
      </w:pPr>
    </w:p>
    <w:p w14:paraId="4E9D14A3" w14:textId="77777777" w:rsidR="00682D03" w:rsidRDefault="00682D03">
      <w:pPr>
        <w:spacing w:before="240" w:after="240" w:line="360" w:lineRule="auto"/>
        <w:jc w:val="both"/>
        <w:rPr>
          <w:rFonts w:ascii="Palatino Linotype" w:eastAsia="Palatino Linotype" w:hAnsi="Palatino Linotype" w:cs="Palatino Linotype"/>
          <w:sz w:val="20"/>
          <w:szCs w:val="20"/>
        </w:rPr>
      </w:pPr>
    </w:p>
    <w:p w14:paraId="7B2D97DD" w14:textId="77777777" w:rsidR="00682D03" w:rsidRDefault="00682D03">
      <w:pPr>
        <w:spacing w:before="240" w:after="240" w:line="360" w:lineRule="auto"/>
        <w:jc w:val="both"/>
        <w:rPr>
          <w:rFonts w:ascii="Palatino Linotype" w:eastAsia="Palatino Linotype" w:hAnsi="Palatino Linotype" w:cs="Palatino Linotype"/>
          <w:sz w:val="20"/>
          <w:szCs w:val="20"/>
        </w:rPr>
      </w:pPr>
    </w:p>
    <w:p w14:paraId="1F27F3A5" w14:textId="77777777" w:rsidR="00682D03" w:rsidRDefault="00682D03">
      <w:pPr>
        <w:spacing w:before="240" w:after="240" w:line="360" w:lineRule="auto"/>
        <w:jc w:val="both"/>
        <w:rPr>
          <w:rFonts w:ascii="Palatino Linotype" w:eastAsia="Palatino Linotype" w:hAnsi="Palatino Linotype" w:cs="Palatino Linotype"/>
          <w:sz w:val="20"/>
          <w:szCs w:val="20"/>
        </w:rPr>
      </w:pPr>
    </w:p>
    <w:p w14:paraId="5ABACC3E" w14:textId="77777777" w:rsidR="00682D03" w:rsidRDefault="00682D03">
      <w:pPr>
        <w:spacing w:before="240" w:after="240" w:line="360" w:lineRule="auto"/>
        <w:jc w:val="both"/>
        <w:rPr>
          <w:rFonts w:ascii="Palatino Linotype" w:eastAsia="Palatino Linotype" w:hAnsi="Palatino Linotype" w:cs="Palatino Linotype"/>
          <w:sz w:val="20"/>
          <w:szCs w:val="20"/>
        </w:rPr>
      </w:pPr>
    </w:p>
    <w:sectPr w:rsidR="00682D03">
      <w:headerReference w:type="first" r:id="rId19"/>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3996B" w14:textId="77777777" w:rsidR="00EF582A" w:rsidRDefault="00EF582A">
      <w:r>
        <w:separator/>
      </w:r>
    </w:p>
  </w:endnote>
  <w:endnote w:type="continuationSeparator" w:id="0">
    <w:p w14:paraId="7276A5AB" w14:textId="77777777" w:rsidR="00EF582A" w:rsidRDefault="00EF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5EDD1" w14:textId="77777777" w:rsidR="00682D03" w:rsidRDefault="007E2A6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A08B9">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A08B9">
      <w:rPr>
        <w:rFonts w:ascii="Palatino Linotype" w:eastAsia="Palatino Linotype" w:hAnsi="Palatino Linotype" w:cs="Palatino Linotype"/>
        <w:b/>
        <w:noProof/>
        <w:color w:val="000000"/>
        <w:sz w:val="20"/>
        <w:szCs w:val="20"/>
      </w:rPr>
      <w:t>39</w:t>
    </w:r>
    <w:r>
      <w:rPr>
        <w:rFonts w:ascii="Palatino Linotype" w:eastAsia="Palatino Linotype" w:hAnsi="Palatino Linotype" w:cs="Palatino Linotype"/>
        <w:b/>
        <w:color w:val="000000"/>
        <w:sz w:val="20"/>
        <w:szCs w:val="20"/>
      </w:rPr>
      <w:fldChar w:fldCharType="end"/>
    </w:r>
  </w:p>
  <w:p w14:paraId="3B014AE9" w14:textId="77777777" w:rsidR="00682D03" w:rsidRDefault="00682D0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2199A" w14:textId="77777777" w:rsidR="00682D03" w:rsidRDefault="007E2A6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A08B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A08B9">
      <w:rPr>
        <w:rFonts w:ascii="Palatino Linotype" w:eastAsia="Palatino Linotype" w:hAnsi="Palatino Linotype" w:cs="Palatino Linotype"/>
        <w:b/>
        <w:noProof/>
        <w:color w:val="000000"/>
        <w:sz w:val="20"/>
        <w:szCs w:val="20"/>
      </w:rPr>
      <w:t>39</w:t>
    </w:r>
    <w:r>
      <w:rPr>
        <w:rFonts w:ascii="Palatino Linotype" w:eastAsia="Palatino Linotype" w:hAnsi="Palatino Linotype" w:cs="Palatino Linotype"/>
        <w:b/>
        <w:color w:val="000000"/>
        <w:sz w:val="20"/>
        <w:szCs w:val="20"/>
      </w:rPr>
      <w:fldChar w:fldCharType="end"/>
    </w:r>
  </w:p>
  <w:p w14:paraId="6D9D27A6" w14:textId="77777777" w:rsidR="00682D03" w:rsidRDefault="00682D0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CC43F" w14:textId="77777777" w:rsidR="00EF582A" w:rsidRDefault="00EF582A">
      <w:r>
        <w:separator/>
      </w:r>
    </w:p>
  </w:footnote>
  <w:footnote w:type="continuationSeparator" w:id="0">
    <w:p w14:paraId="30277D65" w14:textId="77777777" w:rsidR="00EF582A" w:rsidRDefault="00EF5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04A0" w14:textId="77777777" w:rsidR="00682D03" w:rsidRDefault="007E2A6C">
    <w:pPr>
      <w:rPr>
        <w:rFonts w:ascii="Cambria" w:eastAsia="Cambria" w:hAnsi="Cambria" w:cs="Cambria"/>
        <w:color w:val="000000"/>
      </w:rPr>
    </w:pPr>
    <w:r>
      <w:rPr>
        <w:noProof/>
      </w:rPr>
      <w:drawing>
        <wp:anchor distT="0" distB="0" distL="0" distR="0" simplePos="0" relativeHeight="251658240" behindDoc="1" locked="0" layoutInCell="1" hidden="0" allowOverlap="1" wp14:anchorId="29FB989B" wp14:editId="341A4AE0">
          <wp:simplePos x="0" y="0"/>
          <wp:positionH relativeFrom="column">
            <wp:posOffset>-965199</wp:posOffset>
          </wp:positionH>
          <wp:positionV relativeFrom="paragraph">
            <wp:posOffset>-453389</wp:posOffset>
          </wp:positionV>
          <wp:extent cx="7809865" cy="10165715"/>
          <wp:effectExtent l="0" t="0" r="0" b="0"/>
          <wp:wrapNone/>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4"/>
      <w:tblW w:w="6237" w:type="dxa"/>
      <w:tblInd w:w="3261" w:type="dxa"/>
      <w:tblLayout w:type="fixed"/>
      <w:tblLook w:val="0400" w:firstRow="0" w:lastRow="0" w:firstColumn="0" w:lastColumn="0" w:noHBand="0" w:noVBand="1"/>
    </w:tblPr>
    <w:tblGrid>
      <w:gridCol w:w="2489"/>
      <w:gridCol w:w="3748"/>
    </w:tblGrid>
    <w:tr w:rsidR="00682D03" w14:paraId="3A0052BF" w14:textId="77777777">
      <w:tc>
        <w:tcPr>
          <w:tcW w:w="2489" w:type="dxa"/>
          <w:shd w:val="clear" w:color="auto" w:fill="auto"/>
        </w:tcPr>
        <w:p w14:paraId="76795047" w14:textId="77777777" w:rsidR="00682D03" w:rsidRDefault="007E2A6C">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48" w:type="dxa"/>
          <w:shd w:val="clear" w:color="auto" w:fill="auto"/>
          <w:vAlign w:val="center"/>
        </w:tcPr>
        <w:p w14:paraId="2709B20D" w14:textId="77777777" w:rsidR="00682D03" w:rsidRDefault="007E2A6C">
          <w:pPr>
            <w:ind w:right="175"/>
            <w:jc w:val="both"/>
            <w:rPr>
              <w:rFonts w:ascii="Palatino Linotype" w:eastAsia="Palatino Linotype" w:hAnsi="Palatino Linotype" w:cs="Palatino Linotype"/>
              <w:b/>
            </w:rPr>
          </w:pPr>
          <w:r>
            <w:rPr>
              <w:rFonts w:ascii="Palatino Linotype" w:eastAsia="Palatino Linotype" w:hAnsi="Palatino Linotype" w:cs="Palatino Linotype"/>
              <w:b/>
            </w:rPr>
            <w:t>01164/INFOEM/IP/RR/2023</w:t>
          </w:r>
        </w:p>
      </w:tc>
    </w:tr>
    <w:tr w:rsidR="00682D03" w14:paraId="25024B7E" w14:textId="77777777">
      <w:trPr>
        <w:trHeight w:val="228"/>
      </w:trPr>
      <w:tc>
        <w:tcPr>
          <w:tcW w:w="2489" w:type="dxa"/>
          <w:shd w:val="clear" w:color="auto" w:fill="auto"/>
          <w:vAlign w:val="center"/>
        </w:tcPr>
        <w:p w14:paraId="397341CE" w14:textId="77777777" w:rsidR="00682D03" w:rsidRDefault="007E2A6C">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48" w:type="dxa"/>
          <w:shd w:val="clear" w:color="auto" w:fill="auto"/>
          <w:vAlign w:val="center"/>
        </w:tcPr>
        <w:p w14:paraId="15B03C34" w14:textId="77777777" w:rsidR="00682D03" w:rsidRDefault="007E2A6C">
          <w:pPr>
            <w:ind w:left="-45" w:right="-257"/>
            <w:jc w:val="both"/>
            <w:rPr>
              <w:rFonts w:ascii="Palatino Linotype" w:eastAsia="Palatino Linotype" w:hAnsi="Palatino Linotype" w:cs="Palatino Linotype"/>
              <w:b/>
            </w:rPr>
          </w:pPr>
          <w:r>
            <w:rPr>
              <w:rFonts w:ascii="Palatino Linotype" w:eastAsia="Palatino Linotype" w:hAnsi="Palatino Linotype" w:cs="Palatino Linotype"/>
              <w:b/>
            </w:rPr>
            <w:t>Ayuntamiento de Nicolás Romero</w:t>
          </w:r>
        </w:p>
      </w:tc>
    </w:tr>
    <w:tr w:rsidR="00682D03" w14:paraId="3E44D27A" w14:textId="77777777">
      <w:tc>
        <w:tcPr>
          <w:tcW w:w="2489" w:type="dxa"/>
          <w:shd w:val="clear" w:color="auto" w:fill="auto"/>
          <w:vAlign w:val="center"/>
        </w:tcPr>
        <w:p w14:paraId="6416E7E1" w14:textId="77777777" w:rsidR="00682D03" w:rsidRDefault="007E2A6C">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48" w:type="dxa"/>
          <w:shd w:val="clear" w:color="auto" w:fill="auto"/>
          <w:vAlign w:val="center"/>
        </w:tcPr>
        <w:p w14:paraId="5DCA8B09" w14:textId="77777777" w:rsidR="00682D03" w:rsidRDefault="007E2A6C">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714B75F9" w14:textId="77777777" w:rsidR="00682D03" w:rsidRDefault="007E2A6C">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229CD" w14:textId="77777777" w:rsidR="00682D03" w:rsidRDefault="00682D0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3"/>
      <w:tblW w:w="6520" w:type="dxa"/>
      <w:tblInd w:w="3261" w:type="dxa"/>
      <w:tblLayout w:type="fixed"/>
      <w:tblLook w:val="0400" w:firstRow="0" w:lastRow="0" w:firstColumn="0" w:lastColumn="0" w:noHBand="0" w:noVBand="1"/>
    </w:tblPr>
    <w:tblGrid>
      <w:gridCol w:w="2551"/>
      <w:gridCol w:w="3969"/>
    </w:tblGrid>
    <w:tr w:rsidR="00682D03" w14:paraId="1E01FCCA" w14:textId="77777777">
      <w:tc>
        <w:tcPr>
          <w:tcW w:w="2551" w:type="dxa"/>
          <w:shd w:val="clear" w:color="auto" w:fill="auto"/>
          <w:vAlign w:val="center"/>
        </w:tcPr>
        <w:p w14:paraId="66EA640E" w14:textId="77777777" w:rsidR="00682D03" w:rsidRDefault="007E2A6C">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969" w:type="dxa"/>
          <w:shd w:val="clear" w:color="auto" w:fill="auto"/>
          <w:vAlign w:val="center"/>
        </w:tcPr>
        <w:p w14:paraId="490D4AF9" w14:textId="77777777" w:rsidR="00682D03" w:rsidRDefault="007E2A6C">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01164/INFOEM/IP/RR/2023</w:t>
          </w:r>
        </w:p>
      </w:tc>
    </w:tr>
    <w:tr w:rsidR="00682D03" w14:paraId="0DC1FF1E" w14:textId="77777777">
      <w:trPr>
        <w:trHeight w:val="130"/>
      </w:trPr>
      <w:tc>
        <w:tcPr>
          <w:tcW w:w="2551" w:type="dxa"/>
          <w:shd w:val="clear" w:color="auto" w:fill="auto"/>
          <w:vAlign w:val="center"/>
        </w:tcPr>
        <w:p w14:paraId="4D4B8C0D" w14:textId="77777777" w:rsidR="00682D03" w:rsidRDefault="007E2A6C">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969" w:type="dxa"/>
          <w:shd w:val="clear" w:color="auto" w:fill="auto"/>
          <w:vAlign w:val="center"/>
        </w:tcPr>
        <w:p w14:paraId="6648B12D" w14:textId="1351734A" w:rsidR="00682D03" w:rsidRDefault="0050262D">
          <w:pPr>
            <w:ind w:left="-45"/>
            <w:jc w:val="both"/>
            <w:rPr>
              <w:rFonts w:ascii="Palatino Linotype" w:eastAsia="Palatino Linotype" w:hAnsi="Palatino Linotype" w:cs="Palatino Linotype"/>
              <w:b/>
            </w:rPr>
          </w:pPr>
          <w:r>
            <w:rPr>
              <w:rFonts w:ascii="Palatino Linotype" w:eastAsia="Palatino Linotype" w:hAnsi="Palatino Linotype" w:cs="Palatino Linotype"/>
              <w:b/>
            </w:rPr>
            <w:t>XXXXXXX XXXXXXXXX XXXXXXXX</w:t>
          </w:r>
        </w:p>
      </w:tc>
    </w:tr>
    <w:tr w:rsidR="00682D03" w14:paraId="31B89BB2" w14:textId="77777777">
      <w:trPr>
        <w:trHeight w:val="228"/>
      </w:trPr>
      <w:tc>
        <w:tcPr>
          <w:tcW w:w="2551" w:type="dxa"/>
          <w:shd w:val="clear" w:color="auto" w:fill="auto"/>
          <w:vAlign w:val="center"/>
        </w:tcPr>
        <w:p w14:paraId="6664C75C" w14:textId="77777777" w:rsidR="00682D03" w:rsidRDefault="007E2A6C">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969" w:type="dxa"/>
          <w:shd w:val="clear" w:color="auto" w:fill="auto"/>
          <w:vAlign w:val="center"/>
        </w:tcPr>
        <w:p w14:paraId="43410DBB" w14:textId="77777777" w:rsidR="00682D03" w:rsidRDefault="007E2A6C">
          <w:pPr>
            <w:ind w:left="-45" w:right="-115"/>
            <w:jc w:val="both"/>
            <w:rPr>
              <w:rFonts w:ascii="Palatino Linotype" w:eastAsia="Palatino Linotype" w:hAnsi="Palatino Linotype" w:cs="Palatino Linotype"/>
              <w:b/>
            </w:rPr>
          </w:pPr>
          <w:r>
            <w:rPr>
              <w:rFonts w:ascii="Palatino Linotype" w:eastAsia="Palatino Linotype" w:hAnsi="Palatino Linotype" w:cs="Palatino Linotype"/>
              <w:b/>
            </w:rPr>
            <w:t>Ayuntamiento de Nicolás Romero</w:t>
          </w:r>
        </w:p>
      </w:tc>
    </w:tr>
    <w:tr w:rsidR="00682D03" w14:paraId="39F51F60" w14:textId="77777777">
      <w:tc>
        <w:tcPr>
          <w:tcW w:w="2551" w:type="dxa"/>
          <w:shd w:val="clear" w:color="auto" w:fill="auto"/>
          <w:vAlign w:val="center"/>
        </w:tcPr>
        <w:p w14:paraId="1239D090" w14:textId="77777777" w:rsidR="00682D03" w:rsidRDefault="007E2A6C">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969" w:type="dxa"/>
          <w:shd w:val="clear" w:color="auto" w:fill="auto"/>
          <w:vAlign w:val="center"/>
        </w:tcPr>
        <w:p w14:paraId="4F02D012" w14:textId="77777777" w:rsidR="00682D03" w:rsidRDefault="007E2A6C">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0BC181BE" w14:textId="77777777" w:rsidR="00682D03" w:rsidRDefault="007E2A6C">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14:anchorId="6FB741AC" wp14:editId="645F5C91">
          <wp:simplePos x="0" y="0"/>
          <wp:positionH relativeFrom="column">
            <wp:posOffset>-1175382</wp:posOffset>
          </wp:positionH>
          <wp:positionV relativeFrom="paragraph">
            <wp:posOffset>-1325242</wp:posOffset>
          </wp:positionV>
          <wp:extent cx="7809865" cy="10165715"/>
          <wp:effectExtent l="0" t="0" r="0" b="0"/>
          <wp:wrapNone/>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4A40C" w14:textId="77777777" w:rsidR="00682D03" w:rsidRDefault="00682D0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p w14:paraId="32C63508" w14:textId="77777777" w:rsidR="00682D03" w:rsidRDefault="00682D03">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F1404"/>
    <w:multiLevelType w:val="multilevel"/>
    <w:tmpl w:val="391E84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B1C12C4"/>
    <w:multiLevelType w:val="multilevel"/>
    <w:tmpl w:val="38DA7CC4"/>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357513BE"/>
    <w:multiLevelType w:val="multilevel"/>
    <w:tmpl w:val="0B7842B4"/>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E715A67"/>
    <w:multiLevelType w:val="multilevel"/>
    <w:tmpl w:val="E03E35D4"/>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776E122B"/>
    <w:multiLevelType w:val="multilevel"/>
    <w:tmpl w:val="72127E5E"/>
    <w:lvl w:ilvl="0">
      <w:start w:val="1"/>
      <w:numFmt w:val="decimal"/>
      <w:pStyle w:val="Listaconvietas3"/>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D03"/>
    <w:rsid w:val="00374EBD"/>
    <w:rsid w:val="004A08B9"/>
    <w:rsid w:val="0050262D"/>
    <w:rsid w:val="00682D03"/>
    <w:rsid w:val="007E2A6C"/>
    <w:rsid w:val="00854BDA"/>
    <w:rsid w:val="00EF58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08AB3"/>
  <w15:docId w15:val="{06DB87C8-EC4C-4528-B578-919DE967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46E"/>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lang w:val="es-ES"/>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rPr>
      <w:lang w:val="es-ES"/>
    </w:r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rPr>
      <w:lang w:val="es-ES"/>
    </w:r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rPr>
      <w:lang w:val="es-ES"/>
    </w:r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INAI"/>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lang w:val="es-ES"/>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rPr>
      <w:lang w:val="es-ES"/>
    </w:rPr>
  </w:style>
  <w:style w:type="paragraph" w:styleId="Lista2">
    <w:name w:val="List 2"/>
    <w:basedOn w:val="Normal"/>
    <w:uiPriority w:val="99"/>
    <w:unhideWhenUsed/>
    <w:rsid w:val="00603D72"/>
    <w:pPr>
      <w:ind w:left="566" w:hanging="283"/>
      <w:contextualSpacing/>
    </w:pPr>
    <w:rPr>
      <w:lang w:val="es-ES"/>
    </w:rPr>
  </w:style>
  <w:style w:type="paragraph" w:styleId="Lista3">
    <w:name w:val="List 3"/>
    <w:basedOn w:val="Normal"/>
    <w:uiPriority w:val="99"/>
    <w:unhideWhenUsed/>
    <w:rsid w:val="00603D72"/>
    <w:pPr>
      <w:ind w:left="849" w:hanging="283"/>
      <w:contextualSpacing/>
    </w:pPr>
    <w:rPr>
      <w:lang w:val="es-ES"/>
    </w:rPr>
  </w:style>
  <w:style w:type="paragraph" w:styleId="Listaconvietas3">
    <w:name w:val="List Bullet 3"/>
    <w:basedOn w:val="Normal"/>
    <w:uiPriority w:val="99"/>
    <w:unhideWhenUsed/>
    <w:rsid w:val="00603D72"/>
    <w:pPr>
      <w:numPr>
        <w:numId w:val="2"/>
      </w:numPr>
      <w:contextualSpacing/>
    </w:pPr>
    <w:rPr>
      <w:lang w:val="es-ES"/>
    </w:rPr>
  </w:style>
  <w:style w:type="paragraph" w:styleId="Continuarlista">
    <w:name w:val="List Continue"/>
    <w:basedOn w:val="Normal"/>
    <w:uiPriority w:val="99"/>
    <w:unhideWhenUsed/>
    <w:rsid w:val="00603D72"/>
    <w:pPr>
      <w:spacing w:after="120"/>
      <w:ind w:left="283"/>
      <w:contextualSpacing/>
    </w:pPr>
    <w:rPr>
      <w:lang w:val="es-ES"/>
    </w:rPr>
  </w:style>
  <w:style w:type="paragraph" w:styleId="Continuarlista2">
    <w:name w:val="List Continue 2"/>
    <w:basedOn w:val="Normal"/>
    <w:uiPriority w:val="99"/>
    <w:unhideWhenUsed/>
    <w:rsid w:val="00603D72"/>
    <w:pPr>
      <w:spacing w:after="120"/>
      <w:ind w:left="566"/>
      <w:contextualSpacing/>
    </w:pPr>
    <w:rPr>
      <w:lang w:val="es-ES"/>
    </w:rPr>
  </w:style>
  <w:style w:type="paragraph" w:styleId="Textoindependiente">
    <w:name w:val="Body Text"/>
    <w:basedOn w:val="Normal"/>
    <w:link w:val="TextoindependienteCar"/>
    <w:uiPriority w:val="99"/>
    <w:unhideWhenUsed/>
    <w:rsid w:val="00603D72"/>
    <w:pPr>
      <w:spacing w:after="120"/>
    </w:pPr>
    <w:rPr>
      <w:lang w:val="es-ES"/>
    </w:r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rPr>
      <w:lang w:val="es-ES"/>
    </w:r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3">
    <w:name w:val="3"/>
    <w:basedOn w:val="TableNormal1"/>
    <w:rPr>
      <w:sz w:val="22"/>
      <w:szCs w:val="22"/>
    </w:rPr>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rPr>
      <w:sz w:val="22"/>
      <w:szCs w:val="22"/>
    </w:rPr>
    <w:tblPr>
      <w:tblStyleRowBandSize w:val="1"/>
      <w:tblStyleColBandSize w:val="1"/>
      <w:tblCellMar>
        <w:left w:w="115" w:type="dxa"/>
        <w:right w:w="115" w:type="dxa"/>
      </w:tblCellMar>
    </w:tblPr>
  </w:style>
  <w:style w:type="table" w:customStyle="1" w:styleId="a2">
    <w:basedOn w:val="TableNormal1"/>
    <w:rPr>
      <w:sz w:val="22"/>
      <w:szCs w:val="22"/>
    </w:rPr>
    <w:tblPr>
      <w:tblStyleRowBandSize w:val="1"/>
      <w:tblStyleColBandSize w:val="1"/>
      <w:tblCellMar>
        <w:left w:w="115" w:type="dxa"/>
        <w:right w:w="115" w:type="dxa"/>
      </w:tblCellMar>
    </w:tblPr>
  </w:style>
  <w:style w:type="table" w:customStyle="1" w:styleId="Tabladelista1clara-nfasis111">
    <w:name w:val="Tabla de lista 1 clara - Énfasis 111"/>
    <w:basedOn w:val="Tablanormal"/>
    <w:uiPriority w:val="46"/>
    <w:rsid w:val="00B979FC"/>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0"/>
    <w:rPr>
      <w:sz w:val="22"/>
      <w:szCs w:val="22"/>
    </w:rPr>
    <w:tblPr>
      <w:tblStyleRowBandSize w:val="1"/>
      <w:tblStyleColBandSize w:val="1"/>
      <w:tblCellMar>
        <w:left w:w="115" w:type="dxa"/>
        <w:right w:w="115" w:type="dxa"/>
      </w:tblCellMar>
    </w:tblPr>
  </w:style>
  <w:style w:type="table" w:customStyle="1" w:styleId="a4">
    <w:basedOn w:val="TableNormal0"/>
    <w:rPr>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i4kznSCebpOuXtEl/MboIyIIg==">CgMxLjAyCGguZ2pkZ3hzMgloLjMwajB6bGwyCWguM3pueXNoNzIJaC4xZm9iOXRlMgloLjJldDkycDA4AHIhMXVlR2tRQmV3VVNPbTF1UnRYaUZiN1lOV0otYUpHVlZu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39</Pages>
  <Words>9203</Words>
  <Characters>50621</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2023-10-27T18:05:00Z</cp:lastPrinted>
  <dcterms:created xsi:type="dcterms:W3CDTF">2023-11-06T19:42:00Z</dcterms:created>
  <dcterms:modified xsi:type="dcterms:W3CDTF">2023-11-06T19:42:00Z</dcterms:modified>
</cp:coreProperties>
</file>