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A3D" w:rsidRPr="00692461"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r w:rsidRPr="00692461">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5E5AA9">
        <w:rPr>
          <w:rFonts w:ascii="Palatino Linotype" w:eastAsia="Times New Roman" w:hAnsi="Palatino Linotype" w:cs="Arial"/>
          <w:color w:val="000000"/>
          <w:sz w:val="24"/>
          <w:szCs w:val="24"/>
          <w:lang w:eastAsia="es-MX"/>
        </w:rPr>
        <w:t>ocho</w:t>
      </w:r>
      <w:r w:rsidRPr="00692461">
        <w:rPr>
          <w:rFonts w:ascii="Palatino Linotype" w:eastAsia="Times New Roman" w:hAnsi="Palatino Linotype" w:cs="Arial"/>
          <w:color w:val="000000"/>
          <w:sz w:val="24"/>
          <w:szCs w:val="24"/>
          <w:lang w:eastAsia="es-MX"/>
        </w:rPr>
        <w:t xml:space="preserve"> de </w:t>
      </w:r>
      <w:r w:rsidR="005E5AA9">
        <w:rPr>
          <w:rFonts w:ascii="Palatino Linotype" w:eastAsia="Times New Roman" w:hAnsi="Palatino Linotype" w:cs="Arial"/>
          <w:color w:val="000000"/>
          <w:sz w:val="24"/>
          <w:szCs w:val="24"/>
          <w:lang w:eastAsia="es-MX"/>
        </w:rPr>
        <w:t>noviembre</w:t>
      </w:r>
      <w:r w:rsidRPr="00692461">
        <w:rPr>
          <w:rFonts w:ascii="Palatino Linotype" w:eastAsia="Times New Roman" w:hAnsi="Palatino Linotype" w:cs="Arial"/>
          <w:color w:val="000000"/>
          <w:sz w:val="24"/>
          <w:szCs w:val="24"/>
          <w:lang w:eastAsia="es-MX"/>
        </w:rPr>
        <w:t xml:space="preserve"> de dos mil </w:t>
      </w:r>
      <w:r w:rsidR="0080138C">
        <w:rPr>
          <w:rFonts w:ascii="Palatino Linotype" w:eastAsia="Times New Roman" w:hAnsi="Palatino Linotype" w:cs="Arial"/>
          <w:color w:val="000000"/>
          <w:sz w:val="24"/>
          <w:szCs w:val="24"/>
          <w:lang w:eastAsia="es-MX"/>
        </w:rPr>
        <w:t>veintitrés</w:t>
      </w:r>
      <w:r w:rsidRPr="00692461">
        <w:rPr>
          <w:rFonts w:ascii="Palatino Linotype" w:eastAsia="Times New Roman" w:hAnsi="Palatino Linotype" w:cs="Arial"/>
          <w:color w:val="000000"/>
          <w:sz w:val="24"/>
          <w:szCs w:val="24"/>
          <w:lang w:eastAsia="es-MX"/>
        </w:rPr>
        <w:t>.</w:t>
      </w:r>
    </w:p>
    <w:p w:rsidR="00337A3D" w:rsidRPr="00692461"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rsidR="00337A3D" w:rsidRPr="00692461" w:rsidRDefault="00337A3D" w:rsidP="00262FBF">
      <w:pPr>
        <w:tabs>
          <w:tab w:val="left" w:pos="1701"/>
        </w:tabs>
        <w:spacing w:after="0" w:line="360" w:lineRule="auto"/>
        <w:jc w:val="both"/>
        <w:rPr>
          <w:rFonts w:ascii="Palatino Linotype" w:hAnsi="Palatino Linotype" w:cs="Arial"/>
          <w:b/>
          <w:sz w:val="24"/>
          <w:szCs w:val="24"/>
        </w:rPr>
      </w:pPr>
      <w:r w:rsidRPr="00692461">
        <w:rPr>
          <w:rFonts w:ascii="Palatino Linotype" w:hAnsi="Palatino Linotype" w:cs="Arial"/>
          <w:b/>
          <w:sz w:val="24"/>
          <w:szCs w:val="24"/>
        </w:rPr>
        <w:t>VISTO</w:t>
      </w:r>
      <w:r w:rsidRPr="00692461">
        <w:rPr>
          <w:rFonts w:ascii="Palatino Linotype" w:hAnsi="Palatino Linotype" w:cs="Arial"/>
          <w:sz w:val="24"/>
          <w:szCs w:val="24"/>
        </w:rPr>
        <w:t xml:space="preserve"> </w:t>
      </w:r>
      <w:r w:rsidR="003050F9">
        <w:rPr>
          <w:rFonts w:ascii="Palatino Linotype" w:hAnsi="Palatino Linotype" w:cs="Arial"/>
          <w:sz w:val="24"/>
          <w:szCs w:val="24"/>
          <w:lang w:val="es-419"/>
        </w:rPr>
        <w:t>e</w:t>
      </w:r>
      <w:r w:rsidRPr="00692461">
        <w:rPr>
          <w:rFonts w:ascii="Palatino Linotype" w:hAnsi="Palatino Linotype" w:cs="Arial"/>
          <w:sz w:val="24"/>
          <w:szCs w:val="24"/>
        </w:rPr>
        <w:t xml:space="preserve">l expediente electrónico formado con motivo del recurso de revisión </w:t>
      </w:r>
      <w:r w:rsidR="00D90C53" w:rsidRPr="00692461">
        <w:rPr>
          <w:rFonts w:ascii="Palatino Linotype" w:hAnsi="Palatino Linotype" w:cs="Arial"/>
          <w:sz w:val="24"/>
          <w:szCs w:val="24"/>
        </w:rPr>
        <w:t xml:space="preserve">identificado con </w:t>
      </w:r>
      <w:r w:rsidR="003050F9">
        <w:rPr>
          <w:rFonts w:ascii="Palatino Linotype" w:hAnsi="Palatino Linotype" w:cs="Arial"/>
          <w:sz w:val="24"/>
          <w:szCs w:val="24"/>
          <w:lang w:val="es-419"/>
        </w:rPr>
        <w:t>e</w:t>
      </w:r>
      <w:r w:rsidR="00D90C53" w:rsidRPr="00692461">
        <w:rPr>
          <w:rFonts w:ascii="Palatino Linotype" w:hAnsi="Palatino Linotype" w:cs="Arial"/>
          <w:sz w:val="24"/>
          <w:szCs w:val="24"/>
        </w:rPr>
        <w:t xml:space="preserve">l </w:t>
      </w:r>
      <w:r w:rsidRPr="00692461">
        <w:rPr>
          <w:rFonts w:ascii="Palatino Linotype" w:hAnsi="Palatino Linotype" w:cs="Arial"/>
          <w:sz w:val="24"/>
          <w:szCs w:val="24"/>
        </w:rPr>
        <w:t xml:space="preserve">número </w:t>
      </w:r>
      <w:r w:rsidR="00E6094E">
        <w:rPr>
          <w:rFonts w:ascii="Palatino Linotype" w:hAnsi="Palatino Linotype" w:cs="Arial"/>
          <w:b/>
          <w:bCs/>
          <w:sz w:val="24"/>
          <w:lang w:val="es-419" w:eastAsia="es-MX"/>
        </w:rPr>
        <w:t>0</w:t>
      </w:r>
      <w:r w:rsidR="004535B7">
        <w:rPr>
          <w:rFonts w:ascii="Palatino Linotype" w:hAnsi="Palatino Linotype" w:cs="Arial"/>
          <w:b/>
          <w:bCs/>
          <w:sz w:val="24"/>
          <w:lang w:eastAsia="es-MX"/>
        </w:rPr>
        <w:t>2560</w:t>
      </w:r>
      <w:r w:rsidR="005D6927" w:rsidRPr="00692461">
        <w:rPr>
          <w:rFonts w:ascii="Palatino Linotype" w:hAnsi="Palatino Linotype" w:cs="Arial"/>
          <w:b/>
          <w:bCs/>
          <w:sz w:val="24"/>
          <w:lang w:eastAsia="es-MX"/>
        </w:rPr>
        <w:t>/INFOEM/IP/RR/202</w:t>
      </w:r>
      <w:r w:rsidR="00E6094E">
        <w:rPr>
          <w:rFonts w:ascii="Palatino Linotype" w:hAnsi="Palatino Linotype" w:cs="Arial"/>
          <w:b/>
          <w:bCs/>
          <w:sz w:val="24"/>
          <w:lang w:eastAsia="es-MX"/>
        </w:rPr>
        <w:t>3</w:t>
      </w:r>
      <w:r w:rsidR="003050F9">
        <w:rPr>
          <w:rFonts w:ascii="Palatino Linotype" w:hAnsi="Palatino Linotype" w:cs="Arial"/>
          <w:b/>
          <w:bCs/>
          <w:sz w:val="24"/>
          <w:lang w:val="es-419" w:eastAsia="es-MX"/>
        </w:rPr>
        <w:t xml:space="preserve">, </w:t>
      </w:r>
      <w:r w:rsidRPr="00692461">
        <w:rPr>
          <w:rFonts w:ascii="Palatino Linotype" w:hAnsi="Palatino Linotype" w:cs="Arial"/>
          <w:sz w:val="24"/>
          <w:szCs w:val="24"/>
        </w:rPr>
        <w:t xml:space="preserve">interpuesto </w:t>
      </w:r>
      <w:r w:rsidR="001E28BA" w:rsidRPr="00692461">
        <w:rPr>
          <w:rFonts w:ascii="Palatino Linotype" w:hAnsi="Palatino Linotype" w:cs="Arial"/>
          <w:sz w:val="24"/>
          <w:szCs w:val="24"/>
        </w:rPr>
        <w:t>por</w:t>
      </w:r>
      <w:r w:rsidR="003050F9">
        <w:rPr>
          <w:rFonts w:ascii="Palatino Linotype" w:hAnsi="Palatino Linotype" w:cs="Arial"/>
          <w:sz w:val="24"/>
          <w:szCs w:val="24"/>
          <w:lang w:val="es-419"/>
        </w:rPr>
        <w:t xml:space="preserve"> </w:t>
      </w:r>
      <w:r w:rsidR="004535B7">
        <w:rPr>
          <w:rFonts w:ascii="Palatino Linotype" w:hAnsi="Palatino Linotype" w:cs="Arial"/>
          <w:sz w:val="24"/>
          <w:szCs w:val="24"/>
        </w:rPr>
        <w:t xml:space="preserve">la </w:t>
      </w:r>
      <w:r w:rsidR="004535B7" w:rsidRPr="004535B7">
        <w:rPr>
          <w:rFonts w:ascii="Palatino Linotype" w:hAnsi="Palatino Linotype" w:cs="Arial"/>
          <w:b/>
          <w:sz w:val="24"/>
          <w:szCs w:val="24"/>
        </w:rPr>
        <w:t xml:space="preserve">C. </w:t>
      </w:r>
      <w:r w:rsidR="00520A06">
        <w:rPr>
          <w:rFonts w:ascii="Palatino Linotype" w:hAnsi="Palatino Linotype" w:cs="Arial"/>
          <w:b/>
          <w:sz w:val="24"/>
          <w:szCs w:val="24"/>
        </w:rPr>
        <w:t>XXXX</w:t>
      </w:r>
      <w:r w:rsidR="004535B7">
        <w:rPr>
          <w:rFonts w:ascii="Palatino Linotype" w:hAnsi="Palatino Linotype" w:cs="Arial"/>
          <w:sz w:val="24"/>
          <w:szCs w:val="24"/>
        </w:rPr>
        <w:t xml:space="preserve"> </w:t>
      </w:r>
      <w:r w:rsidR="001E28BA" w:rsidRPr="00692461">
        <w:rPr>
          <w:rFonts w:ascii="Palatino Linotype" w:hAnsi="Palatino Linotype" w:cs="Arial"/>
          <w:sz w:val="24"/>
          <w:szCs w:val="24"/>
        </w:rPr>
        <w:t>en lo sucesivo</w:t>
      </w:r>
      <w:r w:rsidR="003050F9">
        <w:rPr>
          <w:rFonts w:ascii="Palatino Linotype" w:hAnsi="Palatino Linotype" w:cs="Arial"/>
          <w:sz w:val="24"/>
          <w:szCs w:val="24"/>
          <w:lang w:val="es-419"/>
        </w:rPr>
        <w:t xml:space="preserve"> será</w:t>
      </w:r>
      <w:r w:rsidR="001E28BA" w:rsidRPr="00692461">
        <w:rPr>
          <w:rFonts w:ascii="Palatino Linotype" w:hAnsi="Palatino Linotype" w:cs="Arial"/>
          <w:sz w:val="24"/>
          <w:szCs w:val="24"/>
        </w:rPr>
        <w:t xml:space="preserve"> </w:t>
      </w:r>
      <w:r w:rsidR="00B9051D">
        <w:rPr>
          <w:rFonts w:ascii="Palatino Linotype" w:hAnsi="Palatino Linotype" w:cs="Arial"/>
          <w:b/>
          <w:sz w:val="24"/>
          <w:szCs w:val="24"/>
          <w:lang w:val="es-419"/>
        </w:rPr>
        <w:t>l</w:t>
      </w:r>
      <w:r w:rsidR="00C0073A" w:rsidRPr="00692461">
        <w:rPr>
          <w:rFonts w:ascii="Palatino Linotype" w:hAnsi="Palatino Linotype" w:cs="Arial"/>
          <w:b/>
          <w:sz w:val="24"/>
          <w:szCs w:val="24"/>
        </w:rPr>
        <w:t>a</w:t>
      </w:r>
      <w:r w:rsidR="003050F9">
        <w:rPr>
          <w:rFonts w:ascii="Palatino Linotype" w:hAnsi="Palatino Linotype" w:cs="Arial"/>
          <w:b/>
          <w:sz w:val="24"/>
          <w:szCs w:val="24"/>
          <w:lang w:val="es-419"/>
        </w:rPr>
        <w:t xml:space="preserve"> parte</w:t>
      </w:r>
      <w:r w:rsidRPr="00692461">
        <w:rPr>
          <w:rFonts w:ascii="Palatino Linotype" w:hAnsi="Palatino Linotype" w:cs="Arial"/>
          <w:b/>
          <w:sz w:val="24"/>
          <w:szCs w:val="24"/>
        </w:rPr>
        <w:t xml:space="preserve"> Recurrente</w:t>
      </w:r>
      <w:r w:rsidRPr="00692461">
        <w:rPr>
          <w:rFonts w:ascii="Palatino Linotype" w:hAnsi="Palatino Linotype" w:cs="Arial"/>
          <w:sz w:val="24"/>
          <w:szCs w:val="24"/>
        </w:rPr>
        <w:t xml:space="preserve">, en contra de la </w:t>
      </w:r>
      <w:r w:rsidR="00064E75" w:rsidRPr="00692461">
        <w:rPr>
          <w:rFonts w:ascii="Palatino Linotype" w:hAnsi="Palatino Linotype" w:cs="Arial"/>
          <w:sz w:val="24"/>
          <w:szCs w:val="24"/>
        </w:rPr>
        <w:t xml:space="preserve">respuesta proporcionada por </w:t>
      </w:r>
      <w:r w:rsidR="00737C12">
        <w:rPr>
          <w:rFonts w:ascii="Palatino Linotype" w:hAnsi="Palatino Linotype" w:cs="Arial"/>
          <w:b/>
          <w:bCs/>
          <w:sz w:val="24"/>
          <w:lang w:eastAsia="es-MX"/>
        </w:rPr>
        <w:t xml:space="preserve">El Ayuntamiento de </w:t>
      </w:r>
      <w:r w:rsidR="004535B7">
        <w:rPr>
          <w:rFonts w:ascii="Palatino Linotype" w:hAnsi="Palatino Linotype" w:cs="Arial"/>
          <w:b/>
          <w:bCs/>
          <w:sz w:val="24"/>
          <w:lang w:eastAsia="es-MX"/>
        </w:rPr>
        <w:t>Metepec</w:t>
      </w:r>
      <w:r w:rsidRPr="00692461">
        <w:rPr>
          <w:rFonts w:ascii="Palatino Linotype" w:hAnsi="Palatino Linotype" w:cs="Arial"/>
          <w:sz w:val="24"/>
          <w:szCs w:val="24"/>
        </w:rPr>
        <w:t xml:space="preserve">, en lo subsecuente el </w:t>
      </w:r>
      <w:r w:rsidRPr="00692461">
        <w:rPr>
          <w:rFonts w:ascii="Palatino Linotype" w:hAnsi="Palatino Linotype" w:cs="Arial"/>
          <w:b/>
          <w:sz w:val="24"/>
          <w:szCs w:val="24"/>
        </w:rPr>
        <w:t>Sujeto Obligado</w:t>
      </w:r>
      <w:r w:rsidRPr="00692461">
        <w:rPr>
          <w:rFonts w:ascii="Palatino Linotype" w:hAnsi="Palatino Linotype" w:cs="Arial"/>
          <w:sz w:val="24"/>
          <w:szCs w:val="24"/>
        </w:rPr>
        <w:t xml:space="preserve">, se procede </w:t>
      </w:r>
      <w:r w:rsidR="00064E75" w:rsidRPr="00692461">
        <w:rPr>
          <w:rFonts w:ascii="Palatino Linotype" w:hAnsi="Palatino Linotype" w:cs="Arial"/>
          <w:sz w:val="24"/>
          <w:szCs w:val="24"/>
        </w:rPr>
        <w:t>a dictar la presente resolución.</w:t>
      </w:r>
    </w:p>
    <w:p w:rsidR="00262FBF" w:rsidRPr="00692461" w:rsidRDefault="00262FBF" w:rsidP="00337A3D">
      <w:pPr>
        <w:tabs>
          <w:tab w:val="left" w:pos="6960"/>
        </w:tabs>
        <w:spacing w:after="0" w:line="360" w:lineRule="auto"/>
        <w:jc w:val="both"/>
        <w:rPr>
          <w:rFonts w:ascii="Palatino Linotype" w:hAnsi="Palatino Linotype" w:cs="Arial"/>
          <w:sz w:val="24"/>
          <w:szCs w:val="24"/>
        </w:rPr>
      </w:pPr>
    </w:p>
    <w:p w:rsidR="00337A3D" w:rsidRPr="00692461" w:rsidRDefault="00337A3D" w:rsidP="00337A3D">
      <w:pPr>
        <w:spacing w:after="0" w:line="360" w:lineRule="auto"/>
        <w:jc w:val="center"/>
        <w:rPr>
          <w:rFonts w:ascii="Palatino Linotype" w:hAnsi="Palatino Linotype" w:cs="Arial"/>
          <w:b/>
          <w:sz w:val="28"/>
          <w:szCs w:val="24"/>
        </w:rPr>
      </w:pPr>
      <w:r w:rsidRPr="00692461">
        <w:rPr>
          <w:rFonts w:ascii="Palatino Linotype" w:hAnsi="Palatino Linotype" w:cs="Arial"/>
          <w:b/>
          <w:sz w:val="28"/>
          <w:szCs w:val="24"/>
        </w:rPr>
        <w:t>A N T E C E D E N T E S</w:t>
      </w:r>
    </w:p>
    <w:p w:rsidR="00337A3D" w:rsidRPr="00692461" w:rsidRDefault="00337A3D" w:rsidP="00337A3D">
      <w:pPr>
        <w:spacing w:after="0" w:line="360" w:lineRule="auto"/>
        <w:rPr>
          <w:rFonts w:ascii="Palatino Linotype" w:hAnsi="Palatino Linotype" w:cs="Arial"/>
          <w:b/>
          <w:sz w:val="24"/>
          <w:szCs w:val="24"/>
        </w:rPr>
      </w:pPr>
    </w:p>
    <w:p w:rsidR="00F3766A" w:rsidRPr="00692461" w:rsidRDefault="00337A3D" w:rsidP="00337A3D">
      <w:pPr>
        <w:spacing w:after="0" w:line="360" w:lineRule="auto"/>
        <w:jc w:val="both"/>
        <w:rPr>
          <w:rFonts w:ascii="Palatino Linotype" w:hAnsi="Palatino Linotype" w:cs="Arial"/>
          <w:b/>
          <w:sz w:val="28"/>
          <w:szCs w:val="28"/>
        </w:rPr>
      </w:pPr>
      <w:r w:rsidRPr="00692461">
        <w:rPr>
          <w:rFonts w:ascii="Palatino Linotype" w:hAnsi="Palatino Linotype" w:cs="Arial"/>
          <w:b/>
          <w:sz w:val="28"/>
          <w:szCs w:val="28"/>
        </w:rPr>
        <w:t xml:space="preserve">PRIMERO. </w:t>
      </w:r>
      <w:r w:rsidR="00F3766A" w:rsidRPr="00692461">
        <w:rPr>
          <w:rFonts w:ascii="Palatino Linotype" w:hAnsi="Palatino Linotype" w:cs="Arial"/>
          <w:b/>
          <w:sz w:val="24"/>
          <w:szCs w:val="24"/>
        </w:rPr>
        <w:t>De la solicitud de información.</w:t>
      </w:r>
    </w:p>
    <w:p w:rsidR="005E1D14" w:rsidRPr="00692461" w:rsidRDefault="00337A3D" w:rsidP="00337A3D">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 xml:space="preserve">Con fecha </w:t>
      </w:r>
      <w:r w:rsidR="004535B7">
        <w:rPr>
          <w:rFonts w:ascii="Palatino Linotype" w:hAnsi="Palatino Linotype" w:cs="Arial"/>
          <w:sz w:val="24"/>
          <w:szCs w:val="24"/>
        </w:rPr>
        <w:t>veintiuno</w:t>
      </w:r>
      <w:r w:rsidR="00737C12">
        <w:rPr>
          <w:rFonts w:ascii="Palatino Linotype" w:hAnsi="Palatino Linotype" w:cs="Arial"/>
          <w:sz w:val="24"/>
          <w:szCs w:val="24"/>
        </w:rPr>
        <w:t xml:space="preserve"> </w:t>
      </w:r>
      <w:r w:rsidR="001F1C38" w:rsidRPr="00692461">
        <w:rPr>
          <w:rFonts w:ascii="Palatino Linotype" w:hAnsi="Palatino Linotype" w:cs="Arial"/>
          <w:sz w:val="24"/>
          <w:szCs w:val="24"/>
        </w:rPr>
        <w:t xml:space="preserve">de </w:t>
      </w:r>
      <w:r w:rsidR="004535B7">
        <w:rPr>
          <w:rFonts w:ascii="Palatino Linotype" w:hAnsi="Palatino Linotype" w:cs="Arial"/>
          <w:sz w:val="24"/>
          <w:szCs w:val="24"/>
        </w:rPr>
        <w:t>marzo</w:t>
      </w:r>
      <w:r w:rsidR="001F1C38" w:rsidRPr="00692461">
        <w:rPr>
          <w:rFonts w:ascii="Palatino Linotype" w:hAnsi="Palatino Linotype" w:cs="Arial"/>
          <w:sz w:val="24"/>
          <w:szCs w:val="24"/>
        </w:rPr>
        <w:t xml:space="preserve"> de dos mil </w:t>
      </w:r>
      <w:r w:rsidR="00617A36">
        <w:rPr>
          <w:rFonts w:ascii="Palatino Linotype" w:hAnsi="Palatino Linotype" w:cs="Arial"/>
          <w:sz w:val="24"/>
          <w:szCs w:val="24"/>
        </w:rPr>
        <w:t xml:space="preserve">veintitrés </w:t>
      </w:r>
      <w:r w:rsidR="001F1C38" w:rsidRPr="00692461">
        <w:rPr>
          <w:rFonts w:ascii="Palatino Linotype" w:hAnsi="Palatino Linotype" w:cs="Arial"/>
          <w:sz w:val="24"/>
          <w:szCs w:val="24"/>
        </w:rPr>
        <w:t xml:space="preserve">el </w:t>
      </w:r>
      <w:r w:rsidRPr="00692461">
        <w:rPr>
          <w:rFonts w:ascii="Palatino Linotype" w:hAnsi="Palatino Linotype" w:cs="Arial"/>
          <w:b/>
          <w:sz w:val="24"/>
          <w:szCs w:val="24"/>
        </w:rPr>
        <w:t>Recurrente</w:t>
      </w:r>
      <w:r w:rsidRPr="00692461">
        <w:rPr>
          <w:rFonts w:ascii="Palatino Linotype" w:hAnsi="Palatino Linotype" w:cs="Arial"/>
          <w:sz w:val="24"/>
          <w:szCs w:val="24"/>
        </w:rPr>
        <w:t xml:space="preserve"> presentó a través del Sistema de Acceso a la Información Mexiquense, </w:t>
      </w:r>
      <w:r w:rsidR="00F43B74" w:rsidRPr="00692461">
        <w:rPr>
          <w:rFonts w:ascii="Palatino Linotype" w:hAnsi="Palatino Linotype" w:cs="Arial"/>
          <w:sz w:val="24"/>
          <w:szCs w:val="24"/>
        </w:rPr>
        <w:t>(</w:t>
      </w:r>
      <w:r w:rsidRPr="00692461">
        <w:rPr>
          <w:rFonts w:ascii="Palatino Linotype" w:hAnsi="Palatino Linotype" w:cs="Arial"/>
          <w:b/>
          <w:sz w:val="24"/>
          <w:szCs w:val="24"/>
        </w:rPr>
        <w:t>SAIMEX</w:t>
      </w:r>
      <w:r w:rsidR="00F43B74" w:rsidRPr="00692461">
        <w:rPr>
          <w:rFonts w:ascii="Palatino Linotype" w:hAnsi="Palatino Linotype" w:cs="Arial"/>
          <w:b/>
          <w:sz w:val="24"/>
          <w:szCs w:val="24"/>
        </w:rPr>
        <w:t>)</w:t>
      </w:r>
      <w:r w:rsidRPr="00692461">
        <w:rPr>
          <w:rFonts w:ascii="Palatino Linotype" w:hAnsi="Palatino Linotype" w:cs="Arial"/>
          <w:sz w:val="24"/>
          <w:szCs w:val="24"/>
        </w:rPr>
        <w:t xml:space="preserve">, ante </w:t>
      </w:r>
      <w:r w:rsidRPr="00692461">
        <w:rPr>
          <w:rFonts w:ascii="Palatino Linotype" w:hAnsi="Palatino Linotype" w:cs="Arial"/>
          <w:b/>
          <w:sz w:val="24"/>
          <w:szCs w:val="24"/>
        </w:rPr>
        <w:t>el Sujeto Obligado</w:t>
      </w:r>
      <w:r w:rsidRPr="00692461">
        <w:rPr>
          <w:rFonts w:ascii="Palatino Linotype" w:hAnsi="Palatino Linotype" w:cs="Arial"/>
          <w:sz w:val="24"/>
          <w:szCs w:val="24"/>
        </w:rPr>
        <w:t xml:space="preserve">, </w:t>
      </w:r>
      <w:r w:rsidR="00064E75" w:rsidRPr="00692461">
        <w:rPr>
          <w:rFonts w:ascii="Palatino Linotype" w:hAnsi="Palatino Linotype" w:cs="Arial"/>
          <w:sz w:val="24"/>
          <w:szCs w:val="24"/>
        </w:rPr>
        <w:t xml:space="preserve">la </w:t>
      </w:r>
      <w:r w:rsidRPr="00692461">
        <w:rPr>
          <w:rFonts w:ascii="Palatino Linotype" w:hAnsi="Palatino Linotype" w:cs="Arial"/>
          <w:sz w:val="24"/>
          <w:szCs w:val="24"/>
        </w:rPr>
        <w:t xml:space="preserve">solicitud de acceso a la información pública, registrada bajo </w:t>
      </w:r>
      <w:r w:rsidR="0015012D" w:rsidRPr="0015012D">
        <w:rPr>
          <w:rFonts w:ascii="Palatino Linotype" w:hAnsi="Palatino Linotype" w:cs="Arial"/>
          <w:sz w:val="24"/>
          <w:szCs w:val="24"/>
        </w:rPr>
        <w:t>e</w:t>
      </w:r>
      <w:r w:rsidR="005E1D14" w:rsidRPr="00692461">
        <w:rPr>
          <w:rFonts w:ascii="Palatino Linotype" w:hAnsi="Palatino Linotype" w:cs="Arial"/>
          <w:sz w:val="24"/>
          <w:szCs w:val="24"/>
        </w:rPr>
        <w:t>l</w:t>
      </w:r>
      <w:r w:rsidRPr="00692461">
        <w:rPr>
          <w:rFonts w:ascii="Palatino Linotype" w:hAnsi="Palatino Linotype" w:cs="Arial"/>
          <w:sz w:val="24"/>
          <w:szCs w:val="24"/>
        </w:rPr>
        <w:t xml:space="preserve"> número</w:t>
      </w:r>
      <w:r w:rsidR="0015012D" w:rsidRPr="0015012D">
        <w:rPr>
          <w:rFonts w:ascii="Palatino Linotype" w:hAnsi="Palatino Linotype" w:cs="Arial"/>
          <w:sz w:val="24"/>
          <w:szCs w:val="24"/>
        </w:rPr>
        <w:t>:</w:t>
      </w:r>
      <w:r w:rsidRPr="00692461">
        <w:rPr>
          <w:rFonts w:ascii="Palatino Linotype" w:hAnsi="Palatino Linotype" w:cs="Arial"/>
          <w:sz w:val="24"/>
          <w:szCs w:val="24"/>
        </w:rPr>
        <w:t xml:space="preserve"> </w:t>
      </w:r>
      <w:r w:rsidR="00B34A8F" w:rsidRPr="007503D3">
        <w:rPr>
          <w:rFonts w:ascii="Palatino Linotype" w:hAnsi="Palatino Linotype" w:cs="Arial"/>
          <w:b/>
          <w:sz w:val="24"/>
          <w:szCs w:val="24"/>
        </w:rPr>
        <w:t>00</w:t>
      </w:r>
      <w:r w:rsidR="00737C12">
        <w:rPr>
          <w:rFonts w:ascii="Palatino Linotype" w:hAnsi="Palatino Linotype" w:cs="Arial"/>
          <w:b/>
          <w:sz w:val="24"/>
          <w:szCs w:val="24"/>
        </w:rPr>
        <w:t>3</w:t>
      </w:r>
      <w:r w:rsidR="004535B7">
        <w:rPr>
          <w:rFonts w:ascii="Palatino Linotype" w:hAnsi="Palatino Linotype" w:cs="Arial"/>
          <w:b/>
          <w:sz w:val="24"/>
          <w:szCs w:val="24"/>
        </w:rPr>
        <w:t>40</w:t>
      </w:r>
      <w:r w:rsidR="0015012D" w:rsidRPr="0015012D">
        <w:rPr>
          <w:rFonts w:ascii="Palatino Linotype" w:hAnsi="Palatino Linotype" w:cs="Arial"/>
          <w:b/>
          <w:sz w:val="24"/>
          <w:szCs w:val="24"/>
        </w:rPr>
        <w:t>/</w:t>
      </w:r>
      <w:r w:rsidR="004535B7">
        <w:rPr>
          <w:rFonts w:ascii="Palatino Linotype" w:hAnsi="Palatino Linotype" w:cs="Arial"/>
          <w:b/>
          <w:sz w:val="24"/>
          <w:szCs w:val="24"/>
        </w:rPr>
        <w:t>METEPEC</w:t>
      </w:r>
      <w:r w:rsidR="00163FD7">
        <w:rPr>
          <w:rFonts w:ascii="Palatino Linotype" w:hAnsi="Palatino Linotype" w:cs="Arial"/>
          <w:b/>
          <w:sz w:val="24"/>
          <w:szCs w:val="24"/>
        </w:rPr>
        <w:t>/IP/2023</w:t>
      </w:r>
      <w:r w:rsidR="0015012D">
        <w:rPr>
          <w:rFonts w:ascii="Palatino Linotype" w:hAnsi="Palatino Linotype" w:cs="Arial"/>
          <w:sz w:val="24"/>
          <w:szCs w:val="24"/>
          <w:lang w:val="es-419"/>
        </w:rPr>
        <w:t xml:space="preserve"> </w:t>
      </w:r>
      <w:r w:rsidR="00AB6100">
        <w:rPr>
          <w:rFonts w:ascii="Palatino Linotype" w:hAnsi="Palatino Linotype" w:cs="Arial"/>
          <w:sz w:val="24"/>
          <w:szCs w:val="24"/>
          <w:lang w:val="es-419"/>
        </w:rPr>
        <w:t>a través de la cual solicita lo siguiente</w:t>
      </w:r>
      <w:r w:rsidR="005E1D14" w:rsidRPr="00692461">
        <w:rPr>
          <w:rFonts w:ascii="Palatino Linotype" w:hAnsi="Palatino Linotype" w:cs="Arial"/>
          <w:sz w:val="24"/>
          <w:szCs w:val="24"/>
        </w:rPr>
        <w:t>:</w:t>
      </w:r>
    </w:p>
    <w:p w:rsidR="005E1D14" w:rsidRDefault="005E1D14" w:rsidP="00337A3D">
      <w:pPr>
        <w:spacing w:after="0" w:line="360" w:lineRule="auto"/>
        <w:jc w:val="both"/>
        <w:rPr>
          <w:rFonts w:ascii="Palatino Linotype" w:hAnsi="Palatino Linotype" w:cs="Arial"/>
          <w:sz w:val="24"/>
          <w:szCs w:val="24"/>
        </w:rPr>
      </w:pPr>
    </w:p>
    <w:p w:rsidR="009F0335" w:rsidRDefault="009F0335" w:rsidP="009F0335">
      <w:pPr>
        <w:spacing w:after="0" w:line="360" w:lineRule="auto"/>
        <w:ind w:left="993" w:right="425"/>
        <w:jc w:val="both"/>
        <w:rPr>
          <w:rFonts w:ascii="Palatino Linotype" w:hAnsi="Palatino Linotype" w:cs="Arial"/>
          <w:sz w:val="24"/>
          <w:szCs w:val="24"/>
        </w:rPr>
      </w:pPr>
      <w:r w:rsidRPr="00737C12">
        <w:rPr>
          <w:rFonts w:ascii="Palatino Linotype" w:hAnsi="Palatino Linotype" w:cs="Arial"/>
          <w:sz w:val="24"/>
          <w:szCs w:val="24"/>
        </w:rPr>
        <w:t>“</w:t>
      </w:r>
      <w:r w:rsidR="004535B7" w:rsidRPr="004535B7">
        <w:rPr>
          <w:rFonts w:ascii="Palatino Linotype" w:hAnsi="Palatino Linotype" w:cs="Arial"/>
          <w:i/>
          <w:sz w:val="24"/>
          <w:szCs w:val="24"/>
        </w:rPr>
        <w:t>Solicito conocer los documentos oficiales</w:t>
      </w:r>
      <w:bookmarkStart w:id="0" w:name="_GoBack"/>
      <w:bookmarkEnd w:id="0"/>
      <w:r w:rsidR="004535B7" w:rsidRPr="004535B7">
        <w:rPr>
          <w:rFonts w:ascii="Palatino Linotype" w:hAnsi="Palatino Linotype" w:cs="Arial"/>
          <w:i/>
          <w:sz w:val="24"/>
          <w:szCs w:val="24"/>
        </w:rPr>
        <w:t xml:space="preserve"> a partir de los cuales la c. Yolanda Laura </w:t>
      </w:r>
      <w:proofErr w:type="spellStart"/>
      <w:r w:rsidR="004535B7" w:rsidRPr="004535B7">
        <w:rPr>
          <w:rFonts w:ascii="Palatino Linotype" w:hAnsi="Palatino Linotype" w:cs="Arial"/>
          <w:i/>
          <w:sz w:val="24"/>
          <w:szCs w:val="24"/>
        </w:rPr>
        <w:t>Zuber</w:t>
      </w:r>
      <w:proofErr w:type="spellEnd"/>
      <w:r w:rsidR="004535B7" w:rsidRPr="004535B7">
        <w:rPr>
          <w:rFonts w:ascii="Palatino Linotype" w:hAnsi="Palatino Linotype" w:cs="Arial"/>
          <w:i/>
          <w:sz w:val="24"/>
          <w:szCs w:val="24"/>
        </w:rPr>
        <w:t xml:space="preserve"> Rasgado, delegada administrativa en la Dirección de Cultura del Ayuntamiento de Metepec, PERMITE a la C. Verónica Olguín </w:t>
      </w:r>
      <w:proofErr w:type="spellStart"/>
      <w:r w:rsidR="004535B7" w:rsidRPr="004535B7">
        <w:rPr>
          <w:rFonts w:ascii="Palatino Linotype" w:hAnsi="Palatino Linotype" w:cs="Arial"/>
          <w:i/>
          <w:sz w:val="24"/>
          <w:szCs w:val="24"/>
        </w:rPr>
        <w:t>Vigil</w:t>
      </w:r>
      <w:proofErr w:type="spellEnd"/>
      <w:r w:rsidR="004535B7" w:rsidRPr="004535B7">
        <w:rPr>
          <w:rFonts w:ascii="Palatino Linotype" w:hAnsi="Palatino Linotype" w:cs="Arial"/>
          <w:i/>
          <w:sz w:val="24"/>
          <w:szCs w:val="24"/>
        </w:rPr>
        <w:t xml:space="preserve"> salir a cumplir con otro trabajo en el Sistema Mexiquense de Medios Públicos dentro del horario de trabajo comprometido a la Dirección de Cultura del H. Ayuntamiento de Metepec</w:t>
      </w:r>
      <w:r w:rsidRPr="00737C12">
        <w:rPr>
          <w:rFonts w:ascii="Palatino Linotype" w:hAnsi="Palatino Linotype" w:cs="Arial"/>
          <w:sz w:val="24"/>
          <w:szCs w:val="24"/>
        </w:rPr>
        <w:t>”</w:t>
      </w:r>
      <w:r w:rsidR="00737C12">
        <w:rPr>
          <w:rFonts w:ascii="Palatino Linotype" w:hAnsi="Palatino Linotype" w:cs="Arial"/>
          <w:sz w:val="24"/>
          <w:szCs w:val="24"/>
        </w:rPr>
        <w:t xml:space="preserve"> (sic)</w:t>
      </w:r>
    </w:p>
    <w:p w:rsidR="009F0335" w:rsidRDefault="009F0335" w:rsidP="00337A3D">
      <w:pPr>
        <w:spacing w:after="0" w:line="360" w:lineRule="auto"/>
        <w:jc w:val="both"/>
        <w:rPr>
          <w:rFonts w:ascii="Palatino Linotype" w:hAnsi="Palatino Linotype" w:cs="Arial"/>
          <w:sz w:val="24"/>
          <w:szCs w:val="24"/>
        </w:rPr>
      </w:pPr>
    </w:p>
    <w:p w:rsidR="00AB6100" w:rsidRDefault="00AB6100" w:rsidP="00337A3D">
      <w:pPr>
        <w:spacing w:after="0" w:line="360" w:lineRule="auto"/>
        <w:jc w:val="both"/>
        <w:rPr>
          <w:rFonts w:ascii="Palatino Linotype" w:hAnsi="Palatino Linotype" w:cs="Arial"/>
          <w:b/>
          <w:sz w:val="24"/>
          <w:szCs w:val="24"/>
        </w:rPr>
      </w:pPr>
      <w:r>
        <w:rPr>
          <w:rFonts w:ascii="Palatino Linotype" w:hAnsi="Palatino Linotype" w:cs="Arial"/>
          <w:sz w:val="24"/>
          <w:szCs w:val="24"/>
          <w:lang w:val="es-419"/>
        </w:rPr>
        <w:lastRenderedPageBreak/>
        <w:t xml:space="preserve">Estableciendo como modalidad de entrega: </w:t>
      </w:r>
      <w:r w:rsidRPr="00AB6100">
        <w:rPr>
          <w:rFonts w:ascii="Palatino Linotype" w:hAnsi="Palatino Linotype" w:cs="Arial"/>
          <w:b/>
          <w:sz w:val="24"/>
          <w:szCs w:val="24"/>
          <w:lang w:val="es-419"/>
        </w:rPr>
        <w:t>A través del SAIMEX</w:t>
      </w:r>
      <w:r w:rsidR="007503D3">
        <w:rPr>
          <w:rFonts w:ascii="Palatino Linotype" w:hAnsi="Palatino Linotype" w:cs="Arial"/>
          <w:b/>
          <w:sz w:val="24"/>
          <w:szCs w:val="24"/>
        </w:rPr>
        <w:t>.</w:t>
      </w:r>
    </w:p>
    <w:p w:rsidR="007503D3" w:rsidRDefault="007503D3" w:rsidP="00337A3D">
      <w:pPr>
        <w:spacing w:after="0" w:line="360" w:lineRule="auto"/>
        <w:jc w:val="both"/>
        <w:rPr>
          <w:rFonts w:ascii="Palatino Linotype" w:hAnsi="Palatino Linotype" w:cs="Arial"/>
          <w:sz w:val="24"/>
          <w:szCs w:val="24"/>
        </w:rPr>
      </w:pPr>
    </w:p>
    <w:p w:rsidR="004535B7" w:rsidRDefault="004535B7" w:rsidP="00337A3D">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fecha </w:t>
      </w:r>
      <w:r w:rsidRPr="004535B7">
        <w:rPr>
          <w:rFonts w:ascii="Palatino Linotype" w:hAnsi="Palatino Linotype" w:cs="Arial"/>
          <w:b/>
          <w:sz w:val="24"/>
          <w:szCs w:val="24"/>
        </w:rPr>
        <w:t>diecisiete de abril de dos mil veintitrés</w:t>
      </w:r>
      <w:r>
        <w:rPr>
          <w:rFonts w:ascii="Palatino Linotype" w:hAnsi="Palatino Linotype" w:cs="Arial"/>
          <w:sz w:val="24"/>
          <w:szCs w:val="24"/>
        </w:rPr>
        <w:t xml:space="preserve"> el sujeto obligado notificó al hoy recurrente vía SAIMEX la prórroga para atender la solicitud de información, manifestando lo siguiente:</w:t>
      </w:r>
    </w:p>
    <w:p w:rsidR="004535B7" w:rsidRDefault="004535B7" w:rsidP="00337A3D">
      <w:pPr>
        <w:spacing w:after="0" w:line="360" w:lineRule="auto"/>
        <w:jc w:val="both"/>
        <w:rPr>
          <w:rFonts w:ascii="Palatino Linotype" w:hAnsi="Palatino Linotype" w:cs="Arial"/>
          <w:sz w:val="24"/>
          <w:szCs w:val="24"/>
        </w:rPr>
      </w:pPr>
    </w:p>
    <w:p w:rsidR="004535B7" w:rsidRPr="004535B7" w:rsidRDefault="004535B7" w:rsidP="004535B7">
      <w:pPr>
        <w:spacing w:after="0" w:line="360" w:lineRule="auto"/>
        <w:ind w:left="993" w:right="425"/>
        <w:jc w:val="both"/>
        <w:rPr>
          <w:rFonts w:ascii="Palatino Linotype" w:hAnsi="Palatino Linotype" w:cs="Arial"/>
          <w:i/>
          <w:sz w:val="24"/>
          <w:szCs w:val="24"/>
        </w:rPr>
      </w:pPr>
      <w:r>
        <w:rPr>
          <w:rFonts w:ascii="Palatino Linotype" w:hAnsi="Palatino Linotype" w:cs="Arial"/>
          <w:i/>
          <w:sz w:val="24"/>
          <w:szCs w:val="24"/>
        </w:rPr>
        <w:t>“</w:t>
      </w:r>
      <w:r w:rsidRPr="004535B7">
        <w:rPr>
          <w:rFonts w:ascii="Palatino Linotype" w:hAnsi="Palatino Linotype" w:cs="Arial"/>
          <w:i/>
          <w:sz w:val="24"/>
          <w:szCs w:val="24"/>
        </w:rPr>
        <w:t>METEPEC, ESTADO DE MEXICO, ABRIL DEL 2023 ASUNTO: EL QUE SE INDICA A QUIEN CORRESPONDA P R E S E N T E. Por este conducto y con fundamento en lo dispuesto por los artículos 53, fracción VI y 163 de la Ley de Transparencia y Acceso a la Información Pública del Estado de México y Municipios, me permito notificarle la ampliación del plazo por siete días hábiles, aprobado por el Comité de Transparencia del Ayuntamiento de Metepec, Estado de México, mediante la Sexagésima Sesión Extraordinaria. Sin más por el momento quedo a sus órdenes. ATENTAMENTE GERARDO ARTURO OZUNA MARTÍNEZ DIRECTOR DE TRANSPARENCIA Y GOBIERNO ABIERTO</w:t>
      </w:r>
      <w:r>
        <w:rPr>
          <w:rFonts w:ascii="Palatino Linotype" w:hAnsi="Palatino Linotype" w:cs="Arial"/>
          <w:i/>
          <w:sz w:val="24"/>
          <w:szCs w:val="24"/>
        </w:rPr>
        <w:t>”</w:t>
      </w:r>
    </w:p>
    <w:p w:rsidR="004535B7" w:rsidRPr="007503D3" w:rsidRDefault="004535B7" w:rsidP="00337A3D">
      <w:pPr>
        <w:spacing w:after="0" w:line="360" w:lineRule="auto"/>
        <w:jc w:val="both"/>
        <w:rPr>
          <w:rFonts w:ascii="Palatino Linotype" w:hAnsi="Palatino Linotype" w:cs="Arial"/>
          <w:sz w:val="24"/>
          <w:szCs w:val="24"/>
        </w:rPr>
      </w:pPr>
    </w:p>
    <w:p w:rsidR="00F3766A" w:rsidRPr="00692461" w:rsidRDefault="00337A3D" w:rsidP="00337A3D">
      <w:pPr>
        <w:spacing w:after="0" w:line="360" w:lineRule="auto"/>
        <w:jc w:val="both"/>
        <w:rPr>
          <w:rFonts w:ascii="Palatino Linotype" w:hAnsi="Palatino Linotype" w:cs="Arial"/>
          <w:b/>
          <w:sz w:val="24"/>
          <w:szCs w:val="24"/>
        </w:rPr>
      </w:pPr>
      <w:r w:rsidRPr="00692461">
        <w:rPr>
          <w:rFonts w:ascii="Palatino Linotype" w:hAnsi="Palatino Linotype" w:cs="Arial"/>
          <w:b/>
          <w:sz w:val="28"/>
          <w:szCs w:val="24"/>
        </w:rPr>
        <w:t>SEGUNDO</w:t>
      </w:r>
      <w:r w:rsidRPr="00692461">
        <w:rPr>
          <w:rFonts w:ascii="Palatino Linotype" w:hAnsi="Palatino Linotype" w:cs="Arial"/>
          <w:b/>
          <w:sz w:val="24"/>
          <w:szCs w:val="24"/>
        </w:rPr>
        <w:t xml:space="preserve">. </w:t>
      </w:r>
      <w:r w:rsidR="00F3766A" w:rsidRPr="00692461">
        <w:rPr>
          <w:rFonts w:ascii="Palatino Linotype" w:hAnsi="Palatino Linotype" w:cs="Arial"/>
          <w:b/>
          <w:sz w:val="24"/>
          <w:szCs w:val="24"/>
        </w:rPr>
        <w:t xml:space="preserve">De la </w:t>
      </w:r>
      <w:r w:rsidR="00066174" w:rsidRPr="00692461">
        <w:rPr>
          <w:rFonts w:ascii="Palatino Linotype" w:hAnsi="Palatino Linotype" w:cs="Arial"/>
          <w:b/>
          <w:sz w:val="24"/>
          <w:szCs w:val="24"/>
        </w:rPr>
        <w:t>respuesta</w:t>
      </w:r>
      <w:r w:rsidR="00F3766A" w:rsidRPr="00692461">
        <w:rPr>
          <w:rFonts w:ascii="Palatino Linotype" w:hAnsi="Palatino Linotype" w:cs="Arial"/>
          <w:b/>
          <w:sz w:val="24"/>
          <w:szCs w:val="24"/>
        </w:rPr>
        <w:t xml:space="preserve"> del sujeto obligado</w:t>
      </w:r>
    </w:p>
    <w:p w:rsidR="00B9051D" w:rsidRDefault="00B9051D" w:rsidP="00337A3D">
      <w:pPr>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 xml:space="preserve">En fecha </w:t>
      </w:r>
      <w:r w:rsidR="004535B7">
        <w:rPr>
          <w:rFonts w:ascii="Palatino Linotype" w:hAnsi="Palatino Linotype" w:cs="Arial"/>
          <w:sz w:val="24"/>
          <w:szCs w:val="24"/>
        </w:rPr>
        <w:t>veintisiete</w:t>
      </w:r>
      <w:r w:rsidR="00964B9B">
        <w:rPr>
          <w:rFonts w:ascii="Palatino Linotype" w:hAnsi="Palatino Linotype" w:cs="Arial"/>
          <w:sz w:val="24"/>
          <w:szCs w:val="24"/>
        </w:rPr>
        <w:t xml:space="preserve"> </w:t>
      </w:r>
      <w:r>
        <w:rPr>
          <w:rFonts w:ascii="Palatino Linotype" w:hAnsi="Palatino Linotype" w:cs="Arial"/>
          <w:sz w:val="24"/>
          <w:szCs w:val="24"/>
          <w:lang w:val="es-419"/>
        </w:rPr>
        <w:t xml:space="preserve">de </w:t>
      </w:r>
      <w:r w:rsidR="004535B7">
        <w:rPr>
          <w:rFonts w:ascii="Palatino Linotype" w:hAnsi="Palatino Linotype" w:cs="Arial"/>
          <w:sz w:val="24"/>
          <w:szCs w:val="24"/>
        </w:rPr>
        <w:t>abril</w:t>
      </w:r>
      <w:r>
        <w:rPr>
          <w:rFonts w:ascii="Palatino Linotype" w:hAnsi="Palatino Linotype" w:cs="Arial"/>
          <w:sz w:val="24"/>
          <w:szCs w:val="24"/>
          <w:lang w:val="es-419"/>
        </w:rPr>
        <w:t xml:space="preserve"> de dos mil veintitrés, el sujeto obligado </w:t>
      </w:r>
      <w:r w:rsidR="00B34A8F">
        <w:rPr>
          <w:rFonts w:ascii="Palatino Linotype" w:hAnsi="Palatino Linotype" w:cs="Arial"/>
          <w:sz w:val="24"/>
          <w:szCs w:val="24"/>
          <w:lang w:val="es-419"/>
        </w:rPr>
        <w:t xml:space="preserve">dio contestación </w:t>
      </w:r>
      <w:r>
        <w:rPr>
          <w:rFonts w:ascii="Palatino Linotype" w:hAnsi="Palatino Linotype" w:cs="Arial"/>
          <w:sz w:val="24"/>
          <w:szCs w:val="24"/>
          <w:lang w:val="es-419"/>
        </w:rPr>
        <w:t xml:space="preserve">al hoy recurrente </w:t>
      </w:r>
      <w:r w:rsidR="00B34A8F">
        <w:rPr>
          <w:rFonts w:ascii="Palatino Linotype" w:hAnsi="Palatino Linotype" w:cs="Arial"/>
          <w:sz w:val="24"/>
          <w:szCs w:val="24"/>
          <w:lang w:val="es-419"/>
        </w:rPr>
        <w:t>manifestando lo siguiente</w:t>
      </w:r>
      <w:r>
        <w:rPr>
          <w:rFonts w:ascii="Palatino Linotype" w:hAnsi="Palatino Linotype" w:cs="Arial"/>
          <w:sz w:val="24"/>
          <w:szCs w:val="24"/>
          <w:lang w:val="es-419"/>
        </w:rPr>
        <w:t>:</w:t>
      </w:r>
    </w:p>
    <w:p w:rsidR="00B9051D" w:rsidRDefault="00B9051D" w:rsidP="00337A3D">
      <w:pPr>
        <w:spacing w:after="0" w:line="360" w:lineRule="auto"/>
        <w:jc w:val="both"/>
        <w:rPr>
          <w:rFonts w:ascii="Palatino Linotype" w:hAnsi="Palatino Linotype" w:cs="Arial"/>
          <w:sz w:val="24"/>
          <w:szCs w:val="24"/>
          <w:lang w:val="es-419"/>
        </w:rPr>
      </w:pPr>
    </w:p>
    <w:p w:rsidR="00B9051D" w:rsidRPr="004535B7" w:rsidRDefault="00B9051D" w:rsidP="004535B7">
      <w:pPr>
        <w:spacing w:after="0" w:line="360" w:lineRule="auto"/>
        <w:ind w:left="993" w:right="425"/>
        <w:jc w:val="both"/>
        <w:rPr>
          <w:rFonts w:ascii="Palatino Linotype" w:hAnsi="Palatino Linotype" w:cs="Arial"/>
          <w:i/>
          <w:sz w:val="24"/>
          <w:szCs w:val="24"/>
        </w:rPr>
      </w:pPr>
      <w:r w:rsidRPr="004535B7">
        <w:rPr>
          <w:rFonts w:ascii="Palatino Linotype" w:hAnsi="Palatino Linotype" w:cs="Arial"/>
          <w:i/>
          <w:sz w:val="24"/>
          <w:szCs w:val="24"/>
        </w:rPr>
        <w:t>“</w:t>
      </w:r>
      <w:r w:rsidR="004535B7">
        <w:rPr>
          <w:rFonts w:ascii="Palatino Linotype" w:hAnsi="Palatino Linotype" w:cs="Arial"/>
          <w:i/>
          <w:sz w:val="24"/>
          <w:szCs w:val="24"/>
        </w:rPr>
        <w:t>E</w:t>
      </w:r>
      <w:r w:rsidR="004535B7" w:rsidRPr="004535B7">
        <w:rPr>
          <w:rFonts w:ascii="Palatino Linotype" w:hAnsi="Palatino Linotype" w:cs="Arial"/>
          <w:i/>
          <w:sz w:val="24"/>
          <w:szCs w:val="24"/>
        </w:rPr>
        <w:t xml:space="preserve">n respuesta a la solicitud recibida por medio del Sistema de Acceso a la Información Mexiquense (SAIMEX). Al respecto, le informo que esta Dirección de Transparencia y Gobierno Abierto turnó la solicitud antes mencionada a los Servidores Públicos Habilitados que de conformidad con las funciones y </w:t>
      </w:r>
      <w:r w:rsidR="004535B7" w:rsidRPr="004535B7">
        <w:rPr>
          <w:rFonts w:ascii="Palatino Linotype" w:hAnsi="Palatino Linotype" w:cs="Arial"/>
          <w:i/>
          <w:sz w:val="24"/>
          <w:szCs w:val="24"/>
        </w:rPr>
        <w:lastRenderedPageBreak/>
        <w:t>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a partir de la fecha de respuesta a su solicitud, para interponer el recurso de revisión conforme a los artículos 176, 177 y 178 de la Ley de Transparencia y Acceso a la Información Pública del Estado de México y Municipios</w:t>
      </w:r>
      <w:r w:rsidRPr="004535B7">
        <w:rPr>
          <w:rFonts w:ascii="Palatino Linotype" w:hAnsi="Palatino Linotype" w:cs="Arial"/>
          <w:i/>
          <w:sz w:val="24"/>
          <w:szCs w:val="24"/>
        </w:rPr>
        <w:t>”</w:t>
      </w:r>
    </w:p>
    <w:p w:rsidR="00B9051D" w:rsidRDefault="00B9051D" w:rsidP="00337A3D">
      <w:pPr>
        <w:spacing w:after="0" w:line="360" w:lineRule="auto"/>
        <w:jc w:val="both"/>
        <w:rPr>
          <w:rFonts w:ascii="Palatino Linotype" w:hAnsi="Palatino Linotype" w:cs="Arial"/>
          <w:sz w:val="24"/>
          <w:szCs w:val="24"/>
          <w:lang w:val="es-419"/>
        </w:rPr>
      </w:pPr>
    </w:p>
    <w:p w:rsidR="00A90B4C" w:rsidRPr="00964B9B" w:rsidRDefault="00B34A8F" w:rsidP="00285F96">
      <w:pPr>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 xml:space="preserve">El sujeto obligado adjuntó </w:t>
      </w:r>
      <w:r w:rsidR="004535B7">
        <w:rPr>
          <w:rFonts w:ascii="Palatino Linotype" w:hAnsi="Palatino Linotype" w:cs="Arial"/>
          <w:sz w:val="24"/>
          <w:szCs w:val="24"/>
        </w:rPr>
        <w:t>los</w:t>
      </w:r>
      <w:r w:rsidR="00B9051D">
        <w:rPr>
          <w:rFonts w:ascii="Palatino Linotype" w:hAnsi="Palatino Linotype" w:cs="Arial"/>
          <w:sz w:val="24"/>
          <w:szCs w:val="24"/>
          <w:lang w:val="es-419"/>
        </w:rPr>
        <w:t xml:space="preserve"> archivo</w:t>
      </w:r>
      <w:r w:rsidR="004535B7">
        <w:rPr>
          <w:rFonts w:ascii="Palatino Linotype" w:hAnsi="Palatino Linotype" w:cs="Arial"/>
          <w:sz w:val="24"/>
          <w:szCs w:val="24"/>
        </w:rPr>
        <w:t>s</w:t>
      </w:r>
      <w:r w:rsidR="00B9051D">
        <w:rPr>
          <w:rFonts w:ascii="Palatino Linotype" w:hAnsi="Palatino Linotype" w:cs="Arial"/>
          <w:sz w:val="24"/>
          <w:szCs w:val="24"/>
          <w:lang w:val="es-419"/>
        </w:rPr>
        <w:t xml:space="preserve"> electrónico</w:t>
      </w:r>
      <w:r w:rsidR="004535B7">
        <w:rPr>
          <w:rFonts w:ascii="Palatino Linotype" w:hAnsi="Palatino Linotype" w:cs="Arial"/>
          <w:sz w:val="24"/>
          <w:szCs w:val="24"/>
        </w:rPr>
        <w:t>s</w:t>
      </w:r>
      <w:r w:rsidR="00B9051D">
        <w:rPr>
          <w:rFonts w:ascii="Palatino Linotype" w:hAnsi="Palatino Linotype" w:cs="Arial"/>
          <w:sz w:val="24"/>
          <w:szCs w:val="24"/>
          <w:lang w:val="es-419"/>
        </w:rPr>
        <w:t xml:space="preserve"> denominado</w:t>
      </w:r>
      <w:r w:rsidR="004535B7">
        <w:rPr>
          <w:rFonts w:ascii="Palatino Linotype" w:hAnsi="Palatino Linotype" w:cs="Arial"/>
          <w:sz w:val="24"/>
          <w:szCs w:val="24"/>
        </w:rPr>
        <w:t>s</w:t>
      </w:r>
      <w:r w:rsidR="00B9051D">
        <w:rPr>
          <w:rFonts w:ascii="Palatino Linotype" w:hAnsi="Palatino Linotype" w:cs="Arial"/>
          <w:sz w:val="24"/>
          <w:szCs w:val="24"/>
          <w:lang w:val="es-419"/>
        </w:rPr>
        <w:t xml:space="preserve"> </w:t>
      </w:r>
      <w:r w:rsidR="004535B7">
        <w:rPr>
          <w:rFonts w:ascii="Palatino Linotype" w:hAnsi="Palatino Linotype"/>
          <w:sz w:val="24"/>
          <w:szCs w:val="24"/>
        </w:rPr>
        <w:t>“</w:t>
      </w:r>
      <w:r w:rsidR="004535B7" w:rsidRPr="004535B7">
        <w:rPr>
          <w:rFonts w:ascii="Palatino Linotype" w:hAnsi="Palatino Linotype"/>
          <w:b/>
          <w:i/>
          <w:sz w:val="24"/>
          <w:szCs w:val="24"/>
          <w:lang w:val="es-419"/>
        </w:rPr>
        <w:t>folio 00340.pdf</w:t>
      </w:r>
      <w:r w:rsidR="004535B7">
        <w:rPr>
          <w:rFonts w:ascii="Palatino Linotype" w:hAnsi="Palatino Linotype"/>
          <w:sz w:val="24"/>
          <w:szCs w:val="24"/>
        </w:rPr>
        <w:t>” y “</w:t>
      </w:r>
      <w:r w:rsidR="004535B7" w:rsidRPr="004535B7">
        <w:rPr>
          <w:rFonts w:ascii="Palatino Linotype" w:hAnsi="Palatino Linotype"/>
          <w:b/>
          <w:i/>
          <w:sz w:val="24"/>
          <w:szCs w:val="24"/>
          <w:lang w:val="es-419"/>
        </w:rPr>
        <w:t>340_2023.pdf</w:t>
      </w:r>
      <w:r w:rsidR="004535B7">
        <w:rPr>
          <w:rFonts w:ascii="Palatino Linotype" w:hAnsi="Palatino Linotype"/>
          <w:sz w:val="24"/>
          <w:szCs w:val="24"/>
        </w:rPr>
        <w:t>”</w:t>
      </w:r>
      <w:r w:rsidRPr="00964B9B">
        <w:rPr>
          <w:rFonts w:ascii="Palatino Linotype" w:hAnsi="Palatino Linotype" w:cs="Arial"/>
          <w:sz w:val="24"/>
          <w:szCs w:val="24"/>
          <w:lang w:val="es-419"/>
        </w:rPr>
        <w:t xml:space="preserve">, </w:t>
      </w:r>
      <w:r w:rsidR="004535B7">
        <w:rPr>
          <w:rFonts w:ascii="Palatino Linotype" w:hAnsi="Palatino Linotype" w:cs="Arial"/>
          <w:sz w:val="24"/>
          <w:szCs w:val="24"/>
        </w:rPr>
        <w:t>los</w:t>
      </w:r>
      <w:r w:rsidRPr="00964B9B">
        <w:rPr>
          <w:rFonts w:ascii="Palatino Linotype" w:hAnsi="Palatino Linotype" w:cs="Arial"/>
          <w:sz w:val="24"/>
          <w:szCs w:val="24"/>
          <w:lang w:val="es-419"/>
        </w:rPr>
        <w:t xml:space="preserve"> cual</w:t>
      </w:r>
      <w:r w:rsidR="004535B7">
        <w:rPr>
          <w:rFonts w:ascii="Palatino Linotype" w:hAnsi="Palatino Linotype" w:cs="Arial"/>
          <w:sz w:val="24"/>
          <w:szCs w:val="24"/>
        </w:rPr>
        <w:t>es</w:t>
      </w:r>
      <w:r w:rsidRPr="00964B9B">
        <w:rPr>
          <w:rFonts w:ascii="Palatino Linotype" w:hAnsi="Palatino Linotype" w:cs="Arial"/>
          <w:sz w:val="24"/>
          <w:szCs w:val="24"/>
          <w:lang w:val="es-419"/>
        </w:rPr>
        <w:t xml:space="preserve"> </w:t>
      </w:r>
      <w:r w:rsidR="00A90B4C" w:rsidRPr="00964B9B">
        <w:rPr>
          <w:rFonts w:ascii="Palatino Linotype" w:hAnsi="Palatino Linotype" w:cs="Arial"/>
          <w:sz w:val="24"/>
          <w:szCs w:val="24"/>
          <w:lang w:val="es-419"/>
        </w:rPr>
        <w:t>será</w:t>
      </w:r>
      <w:r w:rsidR="004535B7">
        <w:rPr>
          <w:rFonts w:ascii="Palatino Linotype" w:hAnsi="Palatino Linotype" w:cs="Arial"/>
          <w:sz w:val="24"/>
          <w:szCs w:val="24"/>
        </w:rPr>
        <w:t>n</w:t>
      </w:r>
      <w:r w:rsidR="00A90B4C" w:rsidRPr="00964B9B">
        <w:rPr>
          <w:rFonts w:ascii="Palatino Linotype" w:hAnsi="Palatino Linotype" w:cs="Arial"/>
          <w:sz w:val="24"/>
          <w:szCs w:val="24"/>
          <w:lang w:val="es-419"/>
        </w:rPr>
        <w:t xml:space="preserve"> analizado</w:t>
      </w:r>
      <w:r w:rsidR="004535B7">
        <w:rPr>
          <w:rFonts w:ascii="Palatino Linotype" w:hAnsi="Palatino Linotype" w:cs="Arial"/>
          <w:sz w:val="24"/>
          <w:szCs w:val="24"/>
        </w:rPr>
        <w:t>s</w:t>
      </w:r>
      <w:r w:rsidR="00A90B4C" w:rsidRPr="00964B9B">
        <w:rPr>
          <w:rFonts w:ascii="Palatino Linotype" w:hAnsi="Palatino Linotype" w:cs="Arial"/>
          <w:sz w:val="24"/>
          <w:szCs w:val="24"/>
          <w:lang w:val="es-419"/>
        </w:rPr>
        <w:t xml:space="preserve"> en la parte considerativa de la presente resolución.</w:t>
      </w:r>
    </w:p>
    <w:p w:rsidR="009F0335" w:rsidRPr="004535B7" w:rsidRDefault="009F0335" w:rsidP="00285F96">
      <w:pPr>
        <w:spacing w:after="0" w:line="360" w:lineRule="auto"/>
        <w:jc w:val="both"/>
        <w:rPr>
          <w:rFonts w:ascii="Palatino Linotype" w:hAnsi="Palatino Linotype" w:cs="Arial"/>
          <w:sz w:val="24"/>
          <w:szCs w:val="24"/>
          <w:lang w:val="es-419"/>
        </w:rPr>
      </w:pPr>
    </w:p>
    <w:p w:rsidR="00B93DE8" w:rsidRPr="00692461" w:rsidRDefault="00B93DE8" w:rsidP="00285F96">
      <w:pPr>
        <w:spacing w:after="0" w:line="360" w:lineRule="auto"/>
        <w:jc w:val="both"/>
        <w:rPr>
          <w:rFonts w:ascii="Palatino Linotype" w:hAnsi="Palatino Linotype" w:cs="Arial"/>
          <w:sz w:val="24"/>
          <w:szCs w:val="24"/>
        </w:rPr>
      </w:pPr>
      <w:r w:rsidRPr="00692461">
        <w:rPr>
          <w:rFonts w:ascii="Palatino Linotype" w:hAnsi="Palatino Linotype" w:cs="Arial"/>
          <w:b/>
          <w:sz w:val="28"/>
          <w:szCs w:val="28"/>
        </w:rPr>
        <w:t xml:space="preserve">TERCERO. </w:t>
      </w:r>
      <w:r w:rsidRPr="00692461">
        <w:rPr>
          <w:rFonts w:ascii="Palatino Linotype" w:hAnsi="Palatino Linotype" w:cs="Arial"/>
          <w:b/>
          <w:sz w:val="24"/>
          <w:szCs w:val="24"/>
        </w:rPr>
        <w:t xml:space="preserve">Del recurso de revisión. </w:t>
      </w:r>
    </w:p>
    <w:p w:rsidR="00AF47E9" w:rsidRPr="00692461" w:rsidRDefault="00B93DE8" w:rsidP="00285F96">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Inconforme con la respuesta</w:t>
      </w:r>
      <w:r w:rsidR="007E4212" w:rsidRPr="00692461">
        <w:rPr>
          <w:rFonts w:ascii="Palatino Linotype" w:hAnsi="Palatino Linotype" w:cs="Arial"/>
          <w:sz w:val="24"/>
          <w:szCs w:val="24"/>
        </w:rPr>
        <w:t xml:space="preserve"> emitida </w:t>
      </w:r>
      <w:r w:rsidRPr="00692461">
        <w:rPr>
          <w:rFonts w:ascii="Palatino Linotype" w:hAnsi="Palatino Linotype" w:cs="Arial"/>
          <w:sz w:val="24"/>
          <w:szCs w:val="24"/>
        </w:rPr>
        <w:t xml:space="preserve">por parte del Sujeto Obligado, en fecha </w:t>
      </w:r>
      <w:r w:rsidR="004535B7">
        <w:rPr>
          <w:rFonts w:ascii="Palatino Linotype" w:hAnsi="Palatino Linotype" w:cs="Arial"/>
          <w:b/>
          <w:sz w:val="24"/>
          <w:szCs w:val="24"/>
        </w:rPr>
        <w:t>diez</w:t>
      </w:r>
      <w:r w:rsidR="009F0335">
        <w:rPr>
          <w:rFonts w:ascii="Palatino Linotype" w:hAnsi="Palatino Linotype" w:cs="Arial"/>
          <w:b/>
          <w:sz w:val="24"/>
          <w:szCs w:val="24"/>
        </w:rPr>
        <w:t xml:space="preserve"> </w:t>
      </w:r>
      <w:r w:rsidR="00C75197" w:rsidRPr="00692461">
        <w:rPr>
          <w:rFonts w:ascii="Palatino Linotype" w:hAnsi="Palatino Linotype" w:cs="Arial"/>
          <w:b/>
          <w:sz w:val="24"/>
          <w:szCs w:val="24"/>
        </w:rPr>
        <w:t xml:space="preserve">de </w:t>
      </w:r>
      <w:r w:rsidR="004535B7">
        <w:rPr>
          <w:rFonts w:ascii="Palatino Linotype" w:hAnsi="Palatino Linotype" w:cs="Arial"/>
          <w:b/>
          <w:sz w:val="24"/>
          <w:szCs w:val="24"/>
        </w:rPr>
        <w:t>mayo</w:t>
      </w:r>
      <w:r w:rsidRPr="00692461">
        <w:rPr>
          <w:rFonts w:ascii="Palatino Linotype" w:hAnsi="Palatino Linotype" w:cs="Arial"/>
          <w:b/>
          <w:sz w:val="24"/>
          <w:szCs w:val="24"/>
        </w:rPr>
        <w:t xml:space="preserve"> de dos mil </w:t>
      </w:r>
      <w:r w:rsidR="00C71817">
        <w:rPr>
          <w:rFonts w:ascii="Palatino Linotype" w:hAnsi="Palatino Linotype" w:cs="Arial"/>
          <w:b/>
          <w:sz w:val="24"/>
          <w:szCs w:val="24"/>
        </w:rPr>
        <w:t>veintitrés</w:t>
      </w:r>
      <w:r w:rsidRPr="00692461">
        <w:rPr>
          <w:rFonts w:ascii="Palatino Linotype" w:hAnsi="Palatino Linotype" w:cs="Arial"/>
          <w:sz w:val="24"/>
          <w:szCs w:val="24"/>
        </w:rPr>
        <w:t xml:space="preserve">, </w:t>
      </w:r>
      <w:r w:rsidR="00E525B3" w:rsidRPr="00692461">
        <w:rPr>
          <w:rFonts w:ascii="Palatino Linotype" w:hAnsi="Palatino Linotype" w:cs="Arial"/>
          <w:sz w:val="24"/>
          <w:szCs w:val="24"/>
        </w:rPr>
        <w:t>la</w:t>
      </w:r>
      <w:r w:rsidRPr="00692461">
        <w:rPr>
          <w:rFonts w:ascii="Palatino Linotype" w:hAnsi="Palatino Linotype" w:cs="Arial"/>
          <w:sz w:val="24"/>
          <w:szCs w:val="24"/>
        </w:rPr>
        <w:t xml:space="preserve"> </w:t>
      </w:r>
      <w:r w:rsidR="007503D3">
        <w:rPr>
          <w:rFonts w:ascii="Palatino Linotype" w:hAnsi="Palatino Linotype" w:cs="Arial"/>
          <w:sz w:val="24"/>
          <w:szCs w:val="24"/>
        </w:rPr>
        <w:t>parte</w:t>
      </w:r>
      <w:r w:rsidRPr="00692461">
        <w:rPr>
          <w:rFonts w:ascii="Palatino Linotype" w:hAnsi="Palatino Linotype" w:cs="Arial"/>
          <w:sz w:val="24"/>
          <w:szCs w:val="24"/>
        </w:rPr>
        <w:t xml:space="preserve"> Recurrente interp</w:t>
      </w:r>
      <w:r w:rsidR="007E4212" w:rsidRPr="00692461">
        <w:rPr>
          <w:rFonts w:ascii="Palatino Linotype" w:hAnsi="Palatino Linotype" w:cs="Arial"/>
          <w:sz w:val="24"/>
          <w:szCs w:val="24"/>
        </w:rPr>
        <w:t>uso</w:t>
      </w:r>
      <w:r w:rsidRPr="00692461">
        <w:rPr>
          <w:rFonts w:ascii="Palatino Linotype" w:hAnsi="Palatino Linotype" w:cs="Arial"/>
          <w:sz w:val="24"/>
          <w:szCs w:val="24"/>
        </w:rPr>
        <w:t xml:space="preserve"> </w:t>
      </w:r>
      <w:r w:rsidR="00662688">
        <w:rPr>
          <w:rFonts w:ascii="Palatino Linotype" w:hAnsi="Palatino Linotype" w:cs="Arial"/>
          <w:sz w:val="24"/>
          <w:szCs w:val="24"/>
          <w:lang w:val="es-419"/>
        </w:rPr>
        <w:t>e</w:t>
      </w:r>
      <w:r w:rsidR="004E35FC" w:rsidRPr="00692461">
        <w:rPr>
          <w:rFonts w:ascii="Palatino Linotype" w:hAnsi="Palatino Linotype" w:cs="Arial"/>
          <w:sz w:val="24"/>
          <w:szCs w:val="24"/>
        </w:rPr>
        <w:t>l</w:t>
      </w:r>
      <w:r w:rsidR="007E4212" w:rsidRPr="00692461">
        <w:rPr>
          <w:rFonts w:ascii="Palatino Linotype" w:hAnsi="Palatino Linotype" w:cs="Arial"/>
          <w:sz w:val="24"/>
          <w:szCs w:val="24"/>
        </w:rPr>
        <w:t xml:space="preserve"> </w:t>
      </w:r>
      <w:r w:rsidRPr="00692461">
        <w:rPr>
          <w:rFonts w:ascii="Palatino Linotype" w:hAnsi="Palatino Linotype" w:cs="Arial"/>
          <w:sz w:val="24"/>
          <w:szCs w:val="24"/>
        </w:rPr>
        <w:t>recurso de revisión</w:t>
      </w:r>
      <w:r w:rsidR="007E4212" w:rsidRPr="00692461">
        <w:rPr>
          <w:rFonts w:ascii="Palatino Linotype" w:hAnsi="Palatino Linotype" w:cs="Arial"/>
          <w:sz w:val="24"/>
          <w:szCs w:val="24"/>
        </w:rPr>
        <w:t>,</w:t>
      </w:r>
      <w:r w:rsidRPr="00692461">
        <w:rPr>
          <w:rFonts w:ascii="Palatino Linotype" w:hAnsi="Palatino Linotype" w:cs="Arial"/>
          <w:sz w:val="24"/>
          <w:szCs w:val="24"/>
        </w:rPr>
        <w:t xml:space="preserve"> </w:t>
      </w:r>
      <w:r w:rsidR="00662688">
        <w:rPr>
          <w:rFonts w:ascii="Palatino Linotype" w:hAnsi="Palatino Linotype" w:cs="Arial"/>
          <w:sz w:val="24"/>
          <w:szCs w:val="24"/>
          <w:lang w:val="es-419"/>
        </w:rPr>
        <w:t>e</w:t>
      </w:r>
      <w:r w:rsidR="004E35FC" w:rsidRPr="00692461">
        <w:rPr>
          <w:rFonts w:ascii="Palatino Linotype" w:hAnsi="Palatino Linotype" w:cs="Arial"/>
          <w:sz w:val="24"/>
          <w:szCs w:val="24"/>
        </w:rPr>
        <w:t>l</w:t>
      </w:r>
      <w:r w:rsidRPr="00692461">
        <w:rPr>
          <w:rFonts w:ascii="Palatino Linotype" w:hAnsi="Palatino Linotype" w:cs="Arial"/>
          <w:sz w:val="24"/>
          <w:szCs w:val="24"/>
        </w:rPr>
        <w:t xml:space="preserve"> cual fue registrado en el sistema electrónico con </w:t>
      </w:r>
      <w:r w:rsidR="00662688">
        <w:rPr>
          <w:rFonts w:ascii="Palatino Linotype" w:hAnsi="Palatino Linotype" w:cs="Arial"/>
          <w:sz w:val="24"/>
          <w:szCs w:val="24"/>
          <w:lang w:val="es-419"/>
        </w:rPr>
        <w:t>e</w:t>
      </w:r>
      <w:r w:rsidR="004E35FC" w:rsidRPr="00692461">
        <w:rPr>
          <w:rFonts w:ascii="Palatino Linotype" w:hAnsi="Palatino Linotype" w:cs="Arial"/>
          <w:sz w:val="24"/>
          <w:szCs w:val="24"/>
        </w:rPr>
        <w:t>l</w:t>
      </w:r>
      <w:r w:rsidRPr="00692461">
        <w:rPr>
          <w:rFonts w:ascii="Palatino Linotype" w:hAnsi="Palatino Linotype" w:cs="Arial"/>
          <w:sz w:val="24"/>
          <w:szCs w:val="24"/>
        </w:rPr>
        <w:t xml:space="preserve"> expediente número</w:t>
      </w:r>
      <w:r w:rsidR="00662688">
        <w:rPr>
          <w:rFonts w:ascii="Palatino Linotype" w:hAnsi="Palatino Linotype" w:cs="Arial"/>
          <w:sz w:val="24"/>
          <w:szCs w:val="24"/>
          <w:lang w:val="es-419"/>
        </w:rPr>
        <w:t xml:space="preserve"> </w:t>
      </w:r>
      <w:r w:rsidR="00C71817">
        <w:rPr>
          <w:rFonts w:ascii="Palatino Linotype" w:hAnsi="Palatino Linotype" w:cs="Arial"/>
          <w:b/>
          <w:bCs/>
          <w:sz w:val="24"/>
          <w:lang w:val="es-419" w:eastAsia="es-MX"/>
        </w:rPr>
        <w:t>0</w:t>
      </w:r>
      <w:r w:rsidR="004535B7">
        <w:rPr>
          <w:rFonts w:ascii="Palatino Linotype" w:hAnsi="Palatino Linotype" w:cs="Arial"/>
          <w:b/>
          <w:bCs/>
          <w:sz w:val="24"/>
          <w:lang w:eastAsia="es-MX"/>
        </w:rPr>
        <w:t>2560</w:t>
      </w:r>
      <w:r w:rsidR="004C2D70" w:rsidRPr="00692461">
        <w:rPr>
          <w:rFonts w:ascii="Palatino Linotype" w:hAnsi="Palatino Linotype" w:cs="Arial"/>
          <w:b/>
          <w:bCs/>
          <w:sz w:val="24"/>
          <w:lang w:eastAsia="es-MX"/>
        </w:rPr>
        <w:t>/INFOEM/IP/RR/202</w:t>
      </w:r>
      <w:r w:rsidR="00C71817">
        <w:rPr>
          <w:rFonts w:ascii="Palatino Linotype" w:hAnsi="Palatino Linotype" w:cs="Arial"/>
          <w:b/>
          <w:bCs/>
          <w:sz w:val="24"/>
          <w:lang w:eastAsia="es-MX"/>
        </w:rPr>
        <w:t>3</w:t>
      </w:r>
      <w:r w:rsidRPr="00692461">
        <w:rPr>
          <w:rFonts w:ascii="Palatino Linotype" w:hAnsi="Palatino Linotype" w:cs="Arial"/>
          <w:sz w:val="24"/>
          <w:szCs w:val="24"/>
        </w:rPr>
        <w:t xml:space="preserve"> aduciendo</w:t>
      </w:r>
      <w:r w:rsidR="002A6AE2" w:rsidRPr="00692461">
        <w:rPr>
          <w:rFonts w:ascii="Palatino Linotype" w:hAnsi="Palatino Linotype" w:cs="Arial"/>
          <w:sz w:val="24"/>
          <w:szCs w:val="24"/>
        </w:rPr>
        <w:t>, lo siguiente</w:t>
      </w:r>
      <w:r w:rsidR="00AF47E9" w:rsidRPr="00692461">
        <w:rPr>
          <w:rFonts w:ascii="Palatino Linotype" w:hAnsi="Palatino Linotype" w:cs="Arial"/>
          <w:sz w:val="24"/>
          <w:szCs w:val="24"/>
        </w:rPr>
        <w:t>:</w:t>
      </w:r>
    </w:p>
    <w:p w:rsidR="002A6AE2" w:rsidRPr="00692461" w:rsidRDefault="002A6AE2" w:rsidP="00285F96">
      <w:pPr>
        <w:spacing w:after="0" w:line="360" w:lineRule="auto"/>
        <w:jc w:val="both"/>
        <w:rPr>
          <w:rFonts w:ascii="Palatino Linotype" w:hAnsi="Palatino Linotype" w:cs="Arial"/>
          <w:sz w:val="24"/>
          <w:szCs w:val="24"/>
        </w:rPr>
      </w:pPr>
    </w:p>
    <w:p w:rsidR="002A6AE2" w:rsidRDefault="007E36A8" w:rsidP="00763D6D">
      <w:pPr>
        <w:spacing w:after="0" w:line="360" w:lineRule="auto"/>
        <w:jc w:val="both"/>
        <w:rPr>
          <w:rFonts w:ascii="Palatino Linotype" w:hAnsi="Palatino Linotype" w:cs="Arial"/>
          <w:b/>
          <w:sz w:val="24"/>
          <w:szCs w:val="24"/>
        </w:rPr>
      </w:pPr>
      <w:r w:rsidRPr="00692461">
        <w:rPr>
          <w:rFonts w:ascii="Palatino Linotype" w:hAnsi="Palatino Linotype" w:cs="Arial"/>
          <w:b/>
          <w:sz w:val="24"/>
          <w:szCs w:val="24"/>
        </w:rPr>
        <w:t>Acto Impugnado:</w:t>
      </w:r>
    </w:p>
    <w:p w:rsidR="00561C29" w:rsidRDefault="00561C29" w:rsidP="00763D6D">
      <w:pPr>
        <w:spacing w:after="0" w:line="360" w:lineRule="auto"/>
        <w:jc w:val="both"/>
        <w:rPr>
          <w:rFonts w:ascii="Palatino Linotype" w:hAnsi="Palatino Linotype" w:cs="Arial"/>
          <w:b/>
          <w:sz w:val="24"/>
          <w:szCs w:val="24"/>
        </w:rPr>
      </w:pPr>
    </w:p>
    <w:p w:rsidR="00AF47E9" w:rsidRPr="00692461" w:rsidRDefault="002A6AE2" w:rsidP="00763D6D">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692461">
        <w:rPr>
          <w:rFonts w:ascii="Palatino Linotype" w:eastAsia="Times New Roman" w:hAnsi="Palatino Linotype" w:cs="Times New Roman"/>
          <w:i/>
          <w:sz w:val="24"/>
          <w:szCs w:val="24"/>
          <w:lang w:val="es-ES_tradnl" w:eastAsia="es-ES"/>
        </w:rPr>
        <w:t>“</w:t>
      </w:r>
      <w:r w:rsidR="004535B7" w:rsidRPr="004535B7">
        <w:rPr>
          <w:rFonts w:ascii="Palatino Linotype" w:eastAsia="Times New Roman" w:hAnsi="Palatino Linotype" w:cs="Times New Roman"/>
          <w:i/>
          <w:sz w:val="24"/>
          <w:szCs w:val="24"/>
          <w:lang w:val="es-ES_tradnl" w:eastAsia="es-ES"/>
        </w:rPr>
        <w:t>la declaración de incompetencia del sujeto obligado</w:t>
      </w:r>
      <w:r w:rsidRPr="00692461">
        <w:rPr>
          <w:rFonts w:ascii="Palatino Linotype" w:eastAsia="Times New Roman" w:hAnsi="Palatino Linotype" w:cs="Times New Roman"/>
          <w:i/>
          <w:sz w:val="24"/>
          <w:szCs w:val="24"/>
          <w:lang w:val="es-ES_tradnl" w:eastAsia="es-ES"/>
        </w:rPr>
        <w:t>”</w:t>
      </w:r>
      <w:r w:rsidR="0011490E" w:rsidRPr="00692461">
        <w:rPr>
          <w:rFonts w:ascii="Palatino Linotype" w:eastAsia="Times New Roman" w:hAnsi="Palatino Linotype" w:cs="Times New Roman"/>
          <w:i/>
          <w:sz w:val="24"/>
          <w:szCs w:val="24"/>
          <w:lang w:val="es-ES_tradnl" w:eastAsia="es-ES"/>
        </w:rPr>
        <w:t xml:space="preserve"> (sic)</w:t>
      </w:r>
    </w:p>
    <w:p w:rsidR="002A6AE2" w:rsidRPr="00692461" w:rsidRDefault="002A6AE2" w:rsidP="00763D6D">
      <w:pPr>
        <w:spacing w:after="0" w:line="360" w:lineRule="auto"/>
        <w:jc w:val="both"/>
        <w:rPr>
          <w:rFonts w:ascii="Palatino Linotype" w:hAnsi="Palatino Linotype" w:cs="Arial"/>
          <w:sz w:val="24"/>
          <w:szCs w:val="24"/>
        </w:rPr>
      </w:pPr>
    </w:p>
    <w:p w:rsidR="001576A2" w:rsidRDefault="001576A2" w:rsidP="00763D6D">
      <w:pPr>
        <w:spacing w:after="0" w:line="360" w:lineRule="auto"/>
        <w:jc w:val="both"/>
        <w:rPr>
          <w:rFonts w:ascii="Palatino Linotype" w:hAnsi="Palatino Linotype" w:cs="Arial"/>
          <w:b/>
          <w:sz w:val="24"/>
          <w:szCs w:val="24"/>
        </w:rPr>
      </w:pPr>
      <w:r w:rsidRPr="00692461">
        <w:rPr>
          <w:rFonts w:ascii="Palatino Linotype" w:hAnsi="Palatino Linotype" w:cs="Arial"/>
          <w:b/>
          <w:sz w:val="24"/>
          <w:szCs w:val="24"/>
        </w:rPr>
        <w:t>Razones o Motivos de Inconformidad</w:t>
      </w:r>
      <w:r w:rsidR="007E36A8" w:rsidRPr="00692461">
        <w:rPr>
          <w:rFonts w:ascii="Palatino Linotype" w:hAnsi="Palatino Linotype" w:cs="Arial"/>
          <w:b/>
          <w:sz w:val="24"/>
          <w:szCs w:val="24"/>
        </w:rPr>
        <w:t>:</w:t>
      </w:r>
    </w:p>
    <w:p w:rsidR="00561C29" w:rsidRPr="00692461" w:rsidRDefault="00561C29" w:rsidP="00763D6D">
      <w:pPr>
        <w:spacing w:after="0" w:line="360" w:lineRule="auto"/>
        <w:jc w:val="both"/>
        <w:rPr>
          <w:rFonts w:ascii="Palatino Linotype" w:hAnsi="Palatino Linotype" w:cs="Arial"/>
          <w:b/>
          <w:sz w:val="24"/>
          <w:szCs w:val="24"/>
        </w:rPr>
      </w:pPr>
    </w:p>
    <w:p w:rsidR="00A3069D" w:rsidRPr="00692461" w:rsidRDefault="003D028D" w:rsidP="00763D6D">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692461">
        <w:rPr>
          <w:rFonts w:ascii="Palatino Linotype" w:eastAsia="Times New Roman" w:hAnsi="Palatino Linotype" w:cs="Times New Roman"/>
          <w:i/>
          <w:sz w:val="24"/>
          <w:szCs w:val="24"/>
          <w:lang w:val="es-ES_tradnl" w:eastAsia="es-ES"/>
        </w:rPr>
        <w:t>“</w:t>
      </w:r>
      <w:r w:rsidR="004535B7" w:rsidRPr="004535B7">
        <w:rPr>
          <w:rFonts w:ascii="Palatino Linotype" w:eastAsia="Times New Roman" w:hAnsi="Palatino Linotype" w:cs="Times New Roman"/>
          <w:i/>
          <w:sz w:val="24"/>
          <w:szCs w:val="24"/>
          <w:lang w:val="es-ES_tradnl" w:eastAsia="es-ES"/>
        </w:rPr>
        <w:t>El sujeto obligado, mediante la Directora de Cultura, considera que es subjetivo por parte del recurrente el contenido de la solicitud de información pública folio 0340. No obstante con documentación recibida el 9 de mayo del presente con INFORMACIÓN ACTUALIZADA sobre el personal que labora en dicha Dirección, por parte de la Dirección de Administración del propio Ayuntamiento de Metepec y también del Sistema mexiquense de Medios Públicos, que anexo al presente recurso de revisión, demuestro la legitimidad del contenido de mi solicitud de INFORMACIÓN PÚBLICA. De modo tal que solicito que se me facilite la información solicitada</w:t>
      </w:r>
      <w:r w:rsidRPr="00692461">
        <w:rPr>
          <w:rFonts w:ascii="Palatino Linotype" w:eastAsia="Times New Roman" w:hAnsi="Palatino Linotype" w:cs="Times New Roman"/>
          <w:i/>
          <w:sz w:val="24"/>
          <w:szCs w:val="24"/>
          <w:lang w:val="es-ES_tradnl" w:eastAsia="es-ES"/>
        </w:rPr>
        <w:t>” (Sic)</w:t>
      </w:r>
    </w:p>
    <w:p w:rsidR="00666A00" w:rsidRPr="004535B7" w:rsidRDefault="00666A00" w:rsidP="000708A8">
      <w:pPr>
        <w:spacing w:after="0" w:line="360" w:lineRule="auto"/>
        <w:jc w:val="both"/>
        <w:rPr>
          <w:rFonts w:ascii="Palatino Linotype" w:hAnsi="Palatino Linotype" w:cs="Arial"/>
          <w:sz w:val="24"/>
          <w:szCs w:val="24"/>
        </w:rPr>
      </w:pPr>
    </w:p>
    <w:p w:rsidR="004535B7" w:rsidRDefault="004535B7" w:rsidP="000708A8">
      <w:pPr>
        <w:spacing w:after="0" w:line="360" w:lineRule="auto"/>
        <w:jc w:val="both"/>
        <w:rPr>
          <w:rFonts w:ascii="Palatino Linotype" w:hAnsi="Palatino Linotype" w:cs="Arial"/>
          <w:sz w:val="24"/>
          <w:szCs w:val="24"/>
        </w:rPr>
      </w:pPr>
      <w:r>
        <w:rPr>
          <w:rFonts w:ascii="Palatino Linotype" w:hAnsi="Palatino Linotype" w:cs="Arial"/>
          <w:sz w:val="24"/>
          <w:szCs w:val="24"/>
        </w:rPr>
        <w:t>Para lo cual el hoy recurrente adjuntó a su impugnación la siguiente información:</w:t>
      </w:r>
    </w:p>
    <w:p w:rsidR="004535B7" w:rsidRDefault="004535B7" w:rsidP="000708A8">
      <w:pPr>
        <w:spacing w:after="0" w:line="360" w:lineRule="auto"/>
        <w:jc w:val="both"/>
        <w:rPr>
          <w:rFonts w:ascii="Palatino Linotype" w:hAnsi="Palatino Linotype" w:cs="Arial"/>
          <w:sz w:val="24"/>
          <w:szCs w:val="24"/>
        </w:rPr>
      </w:pPr>
    </w:p>
    <w:p w:rsidR="004535B7" w:rsidRPr="004535B7" w:rsidRDefault="004535B7" w:rsidP="004535B7">
      <w:pPr>
        <w:pStyle w:val="Prrafodelista"/>
        <w:numPr>
          <w:ilvl w:val="0"/>
          <w:numId w:val="34"/>
        </w:numPr>
        <w:spacing w:line="360" w:lineRule="auto"/>
        <w:jc w:val="both"/>
        <w:rPr>
          <w:rFonts w:ascii="Palatino Linotype" w:hAnsi="Palatino Linotype"/>
        </w:rPr>
      </w:pPr>
      <w:r>
        <w:rPr>
          <w:rFonts w:ascii="Palatino Linotype" w:hAnsi="Palatino Linotype"/>
        </w:rPr>
        <w:t>“</w:t>
      </w:r>
      <w:r w:rsidRPr="004535B7">
        <w:rPr>
          <w:rFonts w:ascii="Palatino Linotype" w:hAnsi="Palatino Linotype"/>
          <w:b/>
          <w:i/>
        </w:rPr>
        <w:t>radiomexolguin.xlsx</w:t>
      </w:r>
      <w:r>
        <w:rPr>
          <w:rFonts w:ascii="Palatino Linotype" w:hAnsi="Palatino Linotype"/>
        </w:rPr>
        <w:t xml:space="preserve">”.- </w:t>
      </w:r>
      <w:r w:rsidR="00120E99">
        <w:rPr>
          <w:rFonts w:ascii="Palatino Linotype" w:hAnsi="Palatino Linotype"/>
        </w:rPr>
        <w:t>Consiste en un archivo Excel que contiene un listado de servidores públicos, en el que se aprecian sus nombres, su cargo, área de adscripción, sueldo bruto y sueldo neto.</w:t>
      </w:r>
    </w:p>
    <w:p w:rsidR="004535B7" w:rsidRPr="004535B7" w:rsidRDefault="004535B7" w:rsidP="004535B7">
      <w:pPr>
        <w:pStyle w:val="Prrafodelista"/>
        <w:spacing w:line="360" w:lineRule="auto"/>
        <w:ind w:left="720"/>
        <w:jc w:val="both"/>
        <w:rPr>
          <w:rFonts w:ascii="Palatino Linotype" w:hAnsi="Palatino Linotype"/>
        </w:rPr>
      </w:pPr>
    </w:p>
    <w:p w:rsidR="004535B7" w:rsidRPr="004535B7" w:rsidRDefault="004535B7" w:rsidP="004535B7">
      <w:pPr>
        <w:pStyle w:val="Prrafodelista"/>
        <w:numPr>
          <w:ilvl w:val="0"/>
          <w:numId w:val="34"/>
        </w:numPr>
        <w:spacing w:line="360" w:lineRule="auto"/>
        <w:jc w:val="both"/>
        <w:rPr>
          <w:rFonts w:ascii="Palatino Linotype" w:hAnsi="Palatino Linotype"/>
        </w:rPr>
      </w:pPr>
      <w:r>
        <w:rPr>
          <w:rFonts w:ascii="Palatino Linotype" w:hAnsi="Palatino Linotype"/>
        </w:rPr>
        <w:t>“</w:t>
      </w:r>
      <w:r w:rsidRPr="004535B7">
        <w:rPr>
          <w:rFonts w:ascii="Palatino Linotype" w:hAnsi="Palatino Linotype"/>
          <w:b/>
          <w:i/>
        </w:rPr>
        <w:t>375a (1).</w:t>
      </w:r>
      <w:proofErr w:type="spellStart"/>
      <w:r w:rsidRPr="004535B7">
        <w:rPr>
          <w:rFonts w:ascii="Palatino Linotype" w:hAnsi="Palatino Linotype"/>
          <w:b/>
          <w:i/>
        </w:rPr>
        <w:t>pdf</w:t>
      </w:r>
      <w:proofErr w:type="spellEnd"/>
      <w:r>
        <w:rPr>
          <w:rFonts w:ascii="Palatino Linotype" w:hAnsi="Palatino Linotype"/>
        </w:rPr>
        <w:t xml:space="preserve">”.- </w:t>
      </w:r>
      <w:r w:rsidR="00120E99">
        <w:rPr>
          <w:rFonts w:ascii="Palatino Linotype" w:hAnsi="Palatino Linotype"/>
        </w:rPr>
        <w:t>Archivo en PDF en el que se muestra otro listado de servidores públicos en donde también se indica, el puesto, actividades, sueldo bruto y sueldo neto.</w:t>
      </w:r>
    </w:p>
    <w:p w:rsidR="00086582" w:rsidRPr="004535B7" w:rsidRDefault="00086582" w:rsidP="000708A8">
      <w:pPr>
        <w:spacing w:after="0" w:line="360" w:lineRule="auto"/>
        <w:jc w:val="both"/>
        <w:rPr>
          <w:rFonts w:ascii="Palatino Linotype" w:hAnsi="Palatino Linotype" w:cs="Arial"/>
          <w:sz w:val="24"/>
          <w:szCs w:val="24"/>
        </w:rPr>
      </w:pPr>
    </w:p>
    <w:p w:rsidR="000708A8" w:rsidRPr="00692461" w:rsidRDefault="000708A8" w:rsidP="000708A8">
      <w:pPr>
        <w:spacing w:after="0" w:line="360" w:lineRule="auto"/>
        <w:jc w:val="both"/>
        <w:rPr>
          <w:rFonts w:ascii="Palatino Linotype" w:hAnsi="Palatino Linotype" w:cs="Arial"/>
          <w:sz w:val="24"/>
          <w:szCs w:val="24"/>
        </w:rPr>
      </w:pPr>
      <w:r w:rsidRPr="00692461">
        <w:rPr>
          <w:rFonts w:ascii="Palatino Linotype" w:hAnsi="Palatino Linotype" w:cs="Arial"/>
          <w:b/>
          <w:sz w:val="28"/>
          <w:szCs w:val="28"/>
        </w:rPr>
        <w:t xml:space="preserve">CUARTO. </w:t>
      </w:r>
      <w:r w:rsidRPr="00692461">
        <w:rPr>
          <w:rFonts w:ascii="Palatino Linotype" w:hAnsi="Palatino Linotype" w:cs="Arial"/>
          <w:b/>
          <w:sz w:val="24"/>
          <w:szCs w:val="24"/>
        </w:rPr>
        <w:t>Del turno del recurso de revisión.</w:t>
      </w:r>
      <w:r w:rsidRPr="00692461">
        <w:rPr>
          <w:rFonts w:ascii="Palatino Linotype" w:hAnsi="Palatino Linotype" w:cs="Arial"/>
          <w:sz w:val="24"/>
          <w:szCs w:val="24"/>
        </w:rPr>
        <w:t xml:space="preserve"> </w:t>
      </w:r>
    </w:p>
    <w:p w:rsidR="000708A8" w:rsidRPr="00692461" w:rsidRDefault="002A6AE2" w:rsidP="000708A8">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El</w:t>
      </w:r>
      <w:r w:rsidR="000708A8" w:rsidRPr="00692461">
        <w:rPr>
          <w:rFonts w:ascii="Palatino Linotype" w:hAnsi="Palatino Linotype" w:cs="Arial"/>
          <w:sz w:val="24"/>
          <w:szCs w:val="24"/>
        </w:rPr>
        <w:t xml:space="preserve"> medio de impugnación presentado mediante </w:t>
      </w:r>
      <w:r w:rsidRPr="00692461">
        <w:rPr>
          <w:rFonts w:ascii="Palatino Linotype" w:hAnsi="Palatino Linotype" w:cs="Arial"/>
          <w:sz w:val="24"/>
          <w:szCs w:val="24"/>
        </w:rPr>
        <w:t>e</w:t>
      </w:r>
      <w:r w:rsidR="009F6FF0" w:rsidRPr="00692461">
        <w:rPr>
          <w:rFonts w:ascii="Palatino Linotype" w:hAnsi="Palatino Linotype" w:cs="Arial"/>
          <w:sz w:val="24"/>
          <w:szCs w:val="24"/>
        </w:rPr>
        <w:t xml:space="preserve">l </w:t>
      </w:r>
      <w:r w:rsidR="000708A8" w:rsidRPr="00692461">
        <w:rPr>
          <w:rFonts w:ascii="Palatino Linotype" w:hAnsi="Palatino Linotype" w:cs="Arial"/>
          <w:sz w:val="24"/>
          <w:szCs w:val="24"/>
        </w:rPr>
        <w:t xml:space="preserve">recurso de revisión número </w:t>
      </w:r>
      <w:r w:rsidR="00DB36A1">
        <w:rPr>
          <w:rFonts w:ascii="Palatino Linotype" w:hAnsi="Palatino Linotype" w:cs="Arial"/>
          <w:b/>
          <w:sz w:val="24"/>
          <w:szCs w:val="24"/>
          <w:lang w:val="es-419"/>
        </w:rPr>
        <w:t>0</w:t>
      </w:r>
      <w:r w:rsidR="00547955">
        <w:rPr>
          <w:rFonts w:ascii="Palatino Linotype" w:hAnsi="Palatino Linotype" w:cs="Arial"/>
          <w:b/>
          <w:sz w:val="24"/>
          <w:szCs w:val="24"/>
        </w:rPr>
        <w:t>2560</w:t>
      </w:r>
      <w:r w:rsidR="000708A8" w:rsidRPr="00692461">
        <w:rPr>
          <w:rFonts w:ascii="Palatino Linotype" w:hAnsi="Palatino Linotype" w:cs="Arial"/>
          <w:b/>
          <w:sz w:val="24"/>
          <w:szCs w:val="24"/>
        </w:rPr>
        <w:t>/INFOEM/IP/RR/202</w:t>
      </w:r>
      <w:r w:rsidR="00DB36A1">
        <w:rPr>
          <w:rFonts w:ascii="Palatino Linotype" w:hAnsi="Palatino Linotype" w:cs="Arial"/>
          <w:b/>
          <w:sz w:val="24"/>
          <w:szCs w:val="24"/>
        </w:rPr>
        <w:t>3</w:t>
      </w:r>
      <w:r w:rsidR="000708A8" w:rsidRPr="00692461">
        <w:rPr>
          <w:rFonts w:ascii="Palatino Linotype" w:hAnsi="Palatino Linotype" w:cs="Arial"/>
          <w:sz w:val="24"/>
          <w:szCs w:val="24"/>
        </w:rPr>
        <w:t>,</w:t>
      </w:r>
      <w:r w:rsidR="009F6FF0" w:rsidRPr="00692461">
        <w:rPr>
          <w:rFonts w:ascii="Palatino Linotype" w:hAnsi="Palatino Linotype" w:cs="Arial"/>
          <w:sz w:val="24"/>
          <w:szCs w:val="24"/>
        </w:rPr>
        <w:t xml:space="preserve"> </w:t>
      </w:r>
      <w:r w:rsidRPr="00692461">
        <w:rPr>
          <w:rFonts w:ascii="Palatino Linotype" w:hAnsi="Palatino Linotype" w:cs="Arial"/>
          <w:sz w:val="24"/>
          <w:szCs w:val="24"/>
        </w:rPr>
        <w:t xml:space="preserve">le </w:t>
      </w:r>
      <w:r w:rsidR="000708A8" w:rsidRPr="00692461">
        <w:rPr>
          <w:rFonts w:ascii="Palatino Linotype" w:hAnsi="Palatino Linotype" w:cs="Arial"/>
          <w:sz w:val="24"/>
          <w:szCs w:val="24"/>
        </w:rPr>
        <w:t xml:space="preserve">fue turnado al </w:t>
      </w:r>
      <w:r w:rsidR="000708A8" w:rsidRPr="00763D6D">
        <w:rPr>
          <w:rFonts w:ascii="Palatino Linotype" w:hAnsi="Palatino Linotype" w:cs="Arial"/>
          <w:b/>
          <w:sz w:val="24"/>
          <w:szCs w:val="24"/>
        </w:rPr>
        <w:t xml:space="preserve">Comisionado Presidente José Martínez </w:t>
      </w:r>
      <w:r w:rsidR="000708A8" w:rsidRPr="00763D6D">
        <w:rPr>
          <w:rFonts w:ascii="Palatino Linotype" w:hAnsi="Palatino Linotype" w:cs="Arial"/>
          <w:b/>
          <w:sz w:val="24"/>
          <w:szCs w:val="24"/>
        </w:rPr>
        <w:lastRenderedPageBreak/>
        <w:t>Vilchis</w:t>
      </w:r>
      <w:r w:rsidR="009F6FF0" w:rsidRPr="00692461">
        <w:rPr>
          <w:rFonts w:ascii="Palatino Linotype" w:hAnsi="Palatino Linotype" w:cs="Arial"/>
          <w:sz w:val="24"/>
          <w:szCs w:val="24"/>
        </w:rPr>
        <w:t>;</w:t>
      </w:r>
      <w:r w:rsidR="00FE038C" w:rsidRPr="00692461">
        <w:rPr>
          <w:rFonts w:ascii="Palatino Linotype" w:hAnsi="Palatino Linotype" w:cs="Arial"/>
          <w:sz w:val="24"/>
          <w:szCs w:val="24"/>
        </w:rPr>
        <w:t xml:space="preserve"> </w:t>
      </w:r>
      <w:r w:rsidR="000708A8" w:rsidRPr="00692461">
        <w:rPr>
          <w:rFonts w:ascii="Palatino Linotype" w:hAnsi="Palatino Linotype" w:cs="Arial"/>
          <w:sz w:val="24"/>
          <w:szCs w:val="24"/>
        </w:rPr>
        <w:t xml:space="preserve">mediante el sistema electrónico, en términos del arábigo 185 fracción I de la Ley de Transparencia y Acceso a la información Pública del Estado de México y Municipios, al cual </w:t>
      </w:r>
      <w:r w:rsidR="00662688" w:rsidRPr="00692461">
        <w:rPr>
          <w:rFonts w:ascii="Palatino Linotype" w:hAnsi="Palatino Linotype" w:cs="Arial"/>
          <w:sz w:val="24"/>
          <w:szCs w:val="24"/>
        </w:rPr>
        <w:t>recayó</w:t>
      </w:r>
      <w:r w:rsidR="000708A8" w:rsidRPr="00692461">
        <w:rPr>
          <w:rFonts w:ascii="Palatino Linotype" w:hAnsi="Palatino Linotype" w:cs="Arial"/>
          <w:sz w:val="24"/>
          <w:szCs w:val="24"/>
        </w:rPr>
        <w:t xml:space="preserve"> acuerdo de admisión en fecha</w:t>
      </w:r>
      <w:r w:rsidR="00FE038C" w:rsidRPr="00692461">
        <w:rPr>
          <w:rFonts w:ascii="Palatino Linotype" w:hAnsi="Palatino Linotype" w:cs="Arial"/>
          <w:sz w:val="24"/>
          <w:szCs w:val="24"/>
        </w:rPr>
        <w:t xml:space="preserve"> </w:t>
      </w:r>
      <w:r w:rsidR="00547955">
        <w:rPr>
          <w:rFonts w:ascii="Palatino Linotype" w:hAnsi="Palatino Linotype" w:cs="Arial"/>
          <w:b/>
          <w:sz w:val="24"/>
          <w:szCs w:val="24"/>
        </w:rPr>
        <w:t xml:space="preserve">dieciséis </w:t>
      </w:r>
      <w:r w:rsidR="00FE038C" w:rsidRPr="00763D6D">
        <w:rPr>
          <w:rFonts w:ascii="Palatino Linotype" w:hAnsi="Palatino Linotype" w:cs="Arial"/>
          <w:b/>
          <w:sz w:val="24"/>
          <w:szCs w:val="24"/>
        </w:rPr>
        <w:t xml:space="preserve">de </w:t>
      </w:r>
      <w:r w:rsidR="00547955">
        <w:rPr>
          <w:rFonts w:ascii="Palatino Linotype" w:hAnsi="Palatino Linotype" w:cs="Arial"/>
          <w:b/>
          <w:sz w:val="24"/>
          <w:szCs w:val="24"/>
        </w:rPr>
        <w:t>mayo</w:t>
      </w:r>
      <w:r w:rsidR="00FE038C" w:rsidRPr="00763D6D">
        <w:rPr>
          <w:rFonts w:ascii="Palatino Linotype" w:hAnsi="Palatino Linotype" w:cs="Arial"/>
          <w:b/>
          <w:sz w:val="24"/>
          <w:szCs w:val="24"/>
        </w:rPr>
        <w:t xml:space="preserve"> de dos mil </w:t>
      </w:r>
      <w:r w:rsidR="00E56C47" w:rsidRPr="00763D6D">
        <w:rPr>
          <w:rFonts w:ascii="Palatino Linotype" w:hAnsi="Palatino Linotype" w:cs="Arial"/>
          <w:b/>
          <w:sz w:val="24"/>
          <w:szCs w:val="24"/>
        </w:rPr>
        <w:t>veintitrés</w:t>
      </w:r>
      <w:r w:rsidR="000708A8" w:rsidRPr="00692461">
        <w:rPr>
          <w:rFonts w:ascii="Palatino Linotype" w:hAnsi="Palatino Linotype" w:cs="Arial"/>
          <w:sz w:val="24"/>
          <w:szCs w:val="24"/>
        </w:rPr>
        <w:t xml:space="preserve">, determinándose en estos, un plazo de siete días para que las partes manifestaran lo que a su derecho corresponda en términos del numeral ya citado. </w:t>
      </w:r>
    </w:p>
    <w:p w:rsidR="000708A8" w:rsidRPr="00692461" w:rsidRDefault="000708A8" w:rsidP="000708A8">
      <w:pPr>
        <w:spacing w:after="0" w:line="360" w:lineRule="auto"/>
        <w:jc w:val="both"/>
        <w:rPr>
          <w:rFonts w:ascii="Palatino Linotype" w:hAnsi="Palatino Linotype" w:cs="Arial"/>
          <w:sz w:val="24"/>
          <w:szCs w:val="24"/>
        </w:rPr>
      </w:pPr>
    </w:p>
    <w:p w:rsidR="00290F21" w:rsidRPr="00692461" w:rsidRDefault="00B93DE8" w:rsidP="00285F96">
      <w:pPr>
        <w:spacing w:after="0" w:line="360" w:lineRule="auto"/>
        <w:jc w:val="both"/>
        <w:rPr>
          <w:rFonts w:ascii="Palatino Linotype" w:hAnsi="Palatino Linotype" w:cs="Arial"/>
          <w:b/>
          <w:sz w:val="24"/>
          <w:szCs w:val="24"/>
        </w:rPr>
      </w:pPr>
      <w:r w:rsidRPr="00692461">
        <w:rPr>
          <w:rFonts w:ascii="Palatino Linotype" w:hAnsi="Palatino Linotype" w:cs="Arial"/>
          <w:b/>
          <w:sz w:val="28"/>
          <w:szCs w:val="28"/>
        </w:rPr>
        <w:t>QUINTO.</w:t>
      </w:r>
      <w:r w:rsidRPr="00692461">
        <w:rPr>
          <w:rFonts w:ascii="Palatino Linotype" w:hAnsi="Palatino Linotype" w:cs="Arial"/>
          <w:b/>
          <w:sz w:val="24"/>
          <w:szCs w:val="24"/>
        </w:rPr>
        <w:t xml:space="preserve"> De la etapa de manifestaciones y/o alegatos. </w:t>
      </w:r>
    </w:p>
    <w:p w:rsidR="000358BA" w:rsidRPr="00692461" w:rsidRDefault="003D43CC" w:rsidP="00E0614B">
      <w:pPr>
        <w:spacing w:after="0" w:line="360" w:lineRule="auto"/>
        <w:jc w:val="both"/>
        <w:rPr>
          <w:rFonts w:ascii="Palatino Linotype" w:hAnsi="Palatino Linotype" w:cs="Arial"/>
          <w:sz w:val="24"/>
          <w:szCs w:val="24"/>
        </w:rPr>
      </w:pPr>
      <w:r>
        <w:rPr>
          <w:rFonts w:ascii="Palatino Linotype" w:hAnsi="Palatino Linotype" w:cs="Arial"/>
          <w:sz w:val="24"/>
          <w:szCs w:val="24"/>
        </w:rPr>
        <w:t>De las constancias de</w:t>
      </w:r>
      <w:r w:rsidR="001E0966" w:rsidRPr="00692461">
        <w:rPr>
          <w:rFonts w:ascii="Palatino Linotype" w:hAnsi="Palatino Linotype" w:cs="Arial"/>
          <w:sz w:val="24"/>
          <w:szCs w:val="24"/>
        </w:rPr>
        <w:t>l expediente electrónico del SAIMEX, de</w:t>
      </w:r>
      <w:r>
        <w:rPr>
          <w:rFonts w:ascii="Palatino Linotype" w:hAnsi="Palatino Linotype" w:cs="Arial"/>
          <w:sz w:val="24"/>
          <w:szCs w:val="24"/>
          <w:lang w:val="es-419"/>
        </w:rPr>
        <w:t>l</w:t>
      </w:r>
      <w:r w:rsidR="001E0966" w:rsidRPr="00692461">
        <w:rPr>
          <w:rFonts w:ascii="Palatino Linotype" w:hAnsi="Palatino Linotype" w:cs="Arial"/>
          <w:sz w:val="24"/>
          <w:szCs w:val="24"/>
        </w:rPr>
        <w:t xml:space="preserve"> recurso de revisión </w:t>
      </w:r>
      <w:r w:rsidR="00763D6D">
        <w:rPr>
          <w:rFonts w:ascii="Palatino Linotype" w:hAnsi="Palatino Linotype" w:cs="Arial"/>
          <w:b/>
          <w:sz w:val="24"/>
          <w:szCs w:val="24"/>
          <w:lang w:val="es-419"/>
        </w:rPr>
        <w:t>0</w:t>
      </w:r>
      <w:r w:rsidR="009F0335">
        <w:rPr>
          <w:rFonts w:ascii="Palatino Linotype" w:hAnsi="Palatino Linotype" w:cs="Arial"/>
          <w:b/>
          <w:sz w:val="24"/>
          <w:szCs w:val="24"/>
        </w:rPr>
        <w:t>2</w:t>
      </w:r>
      <w:r w:rsidR="00547955">
        <w:rPr>
          <w:rFonts w:ascii="Palatino Linotype" w:hAnsi="Palatino Linotype" w:cs="Arial"/>
          <w:b/>
          <w:sz w:val="24"/>
          <w:szCs w:val="24"/>
        </w:rPr>
        <w:t>560</w:t>
      </w:r>
      <w:r w:rsidR="00763D6D">
        <w:rPr>
          <w:rFonts w:ascii="Palatino Linotype" w:hAnsi="Palatino Linotype" w:cs="Arial"/>
          <w:b/>
          <w:sz w:val="24"/>
          <w:szCs w:val="24"/>
        </w:rPr>
        <w:t>/INFOEM/IP/RR/2023</w:t>
      </w:r>
      <w:r w:rsidR="001E0966" w:rsidRPr="00692461">
        <w:rPr>
          <w:rFonts w:ascii="Palatino Linotype" w:hAnsi="Palatino Linotype" w:cs="Arial"/>
          <w:sz w:val="24"/>
          <w:szCs w:val="24"/>
        </w:rPr>
        <w:t>, se advierte que el Sujeto Obligado</w:t>
      </w:r>
      <w:r w:rsidR="00561C29">
        <w:rPr>
          <w:rFonts w:ascii="Palatino Linotype" w:hAnsi="Palatino Linotype" w:cs="Arial"/>
          <w:sz w:val="24"/>
          <w:szCs w:val="24"/>
        </w:rPr>
        <w:t xml:space="preserve"> </w:t>
      </w:r>
      <w:r w:rsidR="00547955">
        <w:rPr>
          <w:rFonts w:ascii="Palatino Linotype" w:hAnsi="Palatino Linotype" w:cs="Arial"/>
          <w:sz w:val="24"/>
          <w:szCs w:val="24"/>
        </w:rPr>
        <w:t>presentó</w:t>
      </w:r>
      <w:r w:rsidR="00561C29">
        <w:rPr>
          <w:rFonts w:ascii="Palatino Linotype" w:hAnsi="Palatino Linotype" w:cs="Arial"/>
          <w:sz w:val="24"/>
          <w:szCs w:val="24"/>
        </w:rPr>
        <w:t xml:space="preserve"> su</w:t>
      </w:r>
      <w:r>
        <w:rPr>
          <w:rFonts w:ascii="Palatino Linotype" w:hAnsi="Palatino Linotype" w:cs="Arial"/>
          <w:sz w:val="24"/>
          <w:szCs w:val="24"/>
          <w:lang w:val="es-419"/>
        </w:rPr>
        <w:t xml:space="preserve"> </w:t>
      </w:r>
      <w:r w:rsidR="001E0966" w:rsidRPr="00692461">
        <w:rPr>
          <w:rFonts w:ascii="Palatino Linotype" w:hAnsi="Palatino Linotype" w:cs="Arial"/>
          <w:sz w:val="24"/>
          <w:szCs w:val="24"/>
        </w:rPr>
        <w:t>informe justificado</w:t>
      </w:r>
      <w:r w:rsidR="00547955">
        <w:rPr>
          <w:rFonts w:ascii="Palatino Linotype" w:hAnsi="Palatino Linotype" w:cs="Arial"/>
          <w:sz w:val="24"/>
          <w:szCs w:val="24"/>
        </w:rPr>
        <w:t xml:space="preserve">, </w:t>
      </w:r>
      <w:r w:rsidR="00547955" w:rsidRPr="00547955">
        <w:rPr>
          <w:rFonts w:ascii="Palatino Linotype" w:hAnsi="Palatino Linotype" w:cs="Arial"/>
          <w:b/>
          <w:sz w:val="24"/>
          <w:szCs w:val="24"/>
          <w:u w:val="single"/>
        </w:rPr>
        <w:t>mediante el cual ratifica su respuesta</w:t>
      </w:r>
      <w:r w:rsidR="001E0966" w:rsidRPr="00692461">
        <w:rPr>
          <w:rFonts w:ascii="Palatino Linotype" w:hAnsi="Palatino Linotype" w:cs="Arial"/>
          <w:sz w:val="24"/>
          <w:szCs w:val="24"/>
        </w:rPr>
        <w:t>,</w:t>
      </w:r>
      <w:r w:rsidR="00561C29">
        <w:rPr>
          <w:rFonts w:ascii="Palatino Linotype" w:hAnsi="Palatino Linotype" w:cs="Arial"/>
          <w:sz w:val="24"/>
          <w:szCs w:val="24"/>
        </w:rPr>
        <w:t xml:space="preserve"> asimismo</w:t>
      </w:r>
      <w:r w:rsidR="00AD4255">
        <w:rPr>
          <w:rFonts w:ascii="Palatino Linotype" w:hAnsi="Palatino Linotype" w:cs="Arial"/>
          <w:sz w:val="24"/>
          <w:szCs w:val="24"/>
        </w:rPr>
        <w:t>,</w:t>
      </w:r>
      <w:r w:rsidR="00561C29">
        <w:rPr>
          <w:rFonts w:ascii="Palatino Linotype" w:hAnsi="Palatino Linotype" w:cs="Arial"/>
          <w:sz w:val="24"/>
          <w:szCs w:val="24"/>
        </w:rPr>
        <w:t xml:space="preserve"> se hizo constar que el recurrente no presentó </w:t>
      </w:r>
      <w:r w:rsidR="00086582">
        <w:rPr>
          <w:rFonts w:ascii="Palatino Linotype" w:hAnsi="Palatino Linotype" w:cs="Arial"/>
          <w:sz w:val="24"/>
          <w:szCs w:val="24"/>
        </w:rPr>
        <w:t xml:space="preserve">los </w:t>
      </w:r>
      <w:r w:rsidR="00561C29">
        <w:rPr>
          <w:rFonts w:ascii="Palatino Linotype" w:hAnsi="Palatino Linotype" w:cs="Arial"/>
          <w:sz w:val="24"/>
          <w:szCs w:val="24"/>
        </w:rPr>
        <w:t>alegatos</w:t>
      </w:r>
      <w:r w:rsidR="00086582">
        <w:rPr>
          <w:rFonts w:ascii="Palatino Linotype" w:hAnsi="Palatino Linotype" w:cs="Arial"/>
          <w:sz w:val="24"/>
          <w:szCs w:val="24"/>
        </w:rPr>
        <w:t xml:space="preserve"> ni presentó las manifestaciones que convinieran a sus intereses</w:t>
      </w:r>
      <w:r w:rsidR="00561C29">
        <w:rPr>
          <w:rFonts w:ascii="Palatino Linotype" w:hAnsi="Palatino Linotype" w:cs="Arial"/>
          <w:sz w:val="24"/>
          <w:szCs w:val="24"/>
        </w:rPr>
        <w:t>, ni se llevaron a cabo audiencias o diligencias</w:t>
      </w:r>
      <w:r w:rsidR="00086582">
        <w:rPr>
          <w:rFonts w:ascii="Palatino Linotype" w:hAnsi="Palatino Linotype" w:cs="Arial"/>
          <w:sz w:val="24"/>
          <w:szCs w:val="24"/>
        </w:rPr>
        <w:t xml:space="preserve"> en el presente recurso de revisión</w:t>
      </w:r>
      <w:r w:rsidR="00561C29">
        <w:rPr>
          <w:rFonts w:ascii="Palatino Linotype" w:hAnsi="Palatino Linotype" w:cs="Arial"/>
          <w:sz w:val="24"/>
          <w:szCs w:val="24"/>
        </w:rPr>
        <w:t>.</w:t>
      </w:r>
    </w:p>
    <w:p w:rsidR="009F0335" w:rsidRDefault="009F0335" w:rsidP="001E0966">
      <w:pPr>
        <w:spacing w:after="0" w:line="360" w:lineRule="auto"/>
        <w:jc w:val="both"/>
        <w:rPr>
          <w:rFonts w:ascii="Palatino Linotype" w:hAnsi="Palatino Linotype" w:cs="Arial"/>
          <w:sz w:val="24"/>
          <w:szCs w:val="24"/>
        </w:rPr>
      </w:pPr>
    </w:p>
    <w:p w:rsidR="00B93DE8" w:rsidRPr="00692461" w:rsidRDefault="00327A14" w:rsidP="00285F96">
      <w:pPr>
        <w:spacing w:after="0" w:line="360" w:lineRule="auto"/>
        <w:jc w:val="both"/>
        <w:rPr>
          <w:rFonts w:ascii="Palatino Linotype" w:hAnsi="Palatino Linotype" w:cs="Arial"/>
          <w:b/>
          <w:sz w:val="24"/>
          <w:szCs w:val="24"/>
        </w:rPr>
      </w:pPr>
      <w:r w:rsidRPr="00692461">
        <w:rPr>
          <w:rFonts w:ascii="Palatino Linotype" w:hAnsi="Palatino Linotype" w:cs="Arial"/>
          <w:b/>
          <w:sz w:val="28"/>
          <w:szCs w:val="28"/>
        </w:rPr>
        <w:t xml:space="preserve">SEXTO. </w:t>
      </w:r>
      <w:r w:rsidR="00B93DE8" w:rsidRPr="00692461">
        <w:rPr>
          <w:rFonts w:ascii="Palatino Linotype" w:hAnsi="Palatino Linotype" w:cs="Arial"/>
          <w:b/>
          <w:sz w:val="24"/>
          <w:szCs w:val="24"/>
        </w:rPr>
        <w:t xml:space="preserve">Del cierre de instrucción. </w:t>
      </w:r>
    </w:p>
    <w:p w:rsidR="00D07DAA" w:rsidRDefault="00B93DE8" w:rsidP="00D07DAA">
      <w:pPr>
        <w:spacing w:after="0" w:line="360" w:lineRule="auto"/>
        <w:jc w:val="both"/>
        <w:rPr>
          <w:rFonts w:ascii="Palatino Linotype" w:hAnsi="Palatino Linotype"/>
          <w:sz w:val="24"/>
          <w:szCs w:val="24"/>
        </w:rPr>
      </w:pPr>
      <w:r w:rsidRPr="00692461">
        <w:rPr>
          <w:rFonts w:ascii="Palatino Linotype" w:hAnsi="Palatino Linotype" w:cs="Arial"/>
          <w:sz w:val="24"/>
          <w:szCs w:val="24"/>
        </w:rPr>
        <w:t>Así, una vez transcurrido el término legal, se decret</w:t>
      </w:r>
      <w:r w:rsidR="00F3766A" w:rsidRPr="00692461">
        <w:rPr>
          <w:rFonts w:ascii="Palatino Linotype" w:hAnsi="Palatino Linotype" w:cs="Arial"/>
          <w:sz w:val="24"/>
          <w:szCs w:val="24"/>
        </w:rPr>
        <w:t>ó</w:t>
      </w:r>
      <w:r w:rsidRPr="00692461">
        <w:rPr>
          <w:rFonts w:ascii="Palatino Linotype" w:hAnsi="Palatino Linotype" w:cs="Arial"/>
          <w:sz w:val="24"/>
          <w:szCs w:val="24"/>
        </w:rPr>
        <w:t xml:space="preserve"> el cierre de instrucción de</w:t>
      </w:r>
      <w:r w:rsidR="00F3766A" w:rsidRPr="00692461">
        <w:rPr>
          <w:rFonts w:ascii="Palatino Linotype" w:hAnsi="Palatino Linotype" w:cs="Arial"/>
          <w:sz w:val="24"/>
          <w:szCs w:val="24"/>
        </w:rPr>
        <w:t xml:space="preserve"> </w:t>
      </w:r>
      <w:r w:rsidRPr="00692461">
        <w:rPr>
          <w:rFonts w:ascii="Palatino Linotype" w:hAnsi="Palatino Linotype" w:cs="Arial"/>
          <w:sz w:val="24"/>
          <w:szCs w:val="24"/>
        </w:rPr>
        <w:t>l</w:t>
      </w:r>
      <w:r w:rsidR="00F3766A" w:rsidRPr="00692461">
        <w:rPr>
          <w:rFonts w:ascii="Palatino Linotype" w:hAnsi="Palatino Linotype" w:cs="Arial"/>
          <w:sz w:val="24"/>
          <w:szCs w:val="24"/>
        </w:rPr>
        <w:t>os</w:t>
      </w:r>
      <w:r w:rsidRPr="00692461">
        <w:rPr>
          <w:rFonts w:ascii="Palatino Linotype" w:hAnsi="Palatino Linotype" w:cs="Arial"/>
          <w:sz w:val="24"/>
          <w:szCs w:val="24"/>
        </w:rPr>
        <w:t xml:space="preserve"> recursos de revisión en fecha </w:t>
      </w:r>
      <w:r w:rsidR="00780774">
        <w:rPr>
          <w:rFonts w:ascii="Palatino Linotype" w:hAnsi="Palatino Linotype" w:cs="Arial"/>
          <w:b/>
          <w:sz w:val="24"/>
          <w:szCs w:val="24"/>
        </w:rPr>
        <w:t>cinco</w:t>
      </w:r>
      <w:r w:rsidR="00086582">
        <w:rPr>
          <w:rFonts w:ascii="Palatino Linotype" w:hAnsi="Palatino Linotype" w:cs="Arial"/>
          <w:b/>
          <w:sz w:val="24"/>
          <w:szCs w:val="24"/>
        </w:rPr>
        <w:t xml:space="preserve"> </w:t>
      </w:r>
      <w:r w:rsidRPr="00692461">
        <w:rPr>
          <w:rFonts w:ascii="Palatino Linotype" w:hAnsi="Palatino Linotype" w:cs="Arial"/>
          <w:b/>
          <w:sz w:val="24"/>
          <w:szCs w:val="24"/>
        </w:rPr>
        <w:t xml:space="preserve">de </w:t>
      </w:r>
      <w:r w:rsidR="009F2CA0">
        <w:rPr>
          <w:rFonts w:ascii="Palatino Linotype" w:hAnsi="Palatino Linotype" w:cs="Arial"/>
          <w:b/>
          <w:sz w:val="24"/>
          <w:szCs w:val="24"/>
        </w:rPr>
        <w:t>junio</w:t>
      </w:r>
      <w:r w:rsidRPr="00692461">
        <w:rPr>
          <w:rFonts w:ascii="Palatino Linotype" w:hAnsi="Palatino Linotype" w:cs="Arial"/>
          <w:b/>
          <w:sz w:val="24"/>
          <w:szCs w:val="24"/>
        </w:rPr>
        <w:t xml:space="preserve"> de dos mil </w:t>
      </w:r>
      <w:r w:rsidR="00763D6D">
        <w:rPr>
          <w:rFonts w:ascii="Palatino Linotype" w:hAnsi="Palatino Linotype" w:cs="Arial"/>
          <w:b/>
          <w:sz w:val="24"/>
          <w:szCs w:val="24"/>
        </w:rPr>
        <w:t>veintitrés</w:t>
      </w:r>
      <w:r w:rsidRPr="00692461">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w:t>
      </w:r>
      <w:r w:rsidR="00527EBA" w:rsidRPr="00692461">
        <w:rPr>
          <w:rFonts w:ascii="Palatino Linotype" w:hAnsi="Palatino Linotype" w:cs="Arial"/>
          <w:sz w:val="24"/>
          <w:szCs w:val="24"/>
        </w:rPr>
        <w:t>eso</w:t>
      </w:r>
      <w:r w:rsidR="00CB6011">
        <w:rPr>
          <w:rFonts w:ascii="Palatino Linotype" w:hAnsi="Palatino Linotype" w:cs="Arial"/>
          <w:sz w:val="24"/>
          <w:szCs w:val="24"/>
        </w:rPr>
        <w:t>lución definitiva del asunto</w:t>
      </w:r>
      <w:r w:rsidR="00F46F87">
        <w:rPr>
          <w:rFonts w:ascii="Palatino Linotype" w:hAnsi="Palatino Linotype"/>
          <w:sz w:val="24"/>
          <w:szCs w:val="24"/>
        </w:rPr>
        <w:t>.</w:t>
      </w:r>
    </w:p>
    <w:p w:rsidR="00F6042D" w:rsidRDefault="00F6042D" w:rsidP="00D07DAA">
      <w:pPr>
        <w:spacing w:after="0" w:line="360" w:lineRule="auto"/>
        <w:jc w:val="both"/>
        <w:rPr>
          <w:rFonts w:ascii="Palatino Linotype" w:hAnsi="Palatino Linotype"/>
          <w:sz w:val="24"/>
          <w:szCs w:val="24"/>
        </w:rPr>
      </w:pPr>
    </w:p>
    <w:p w:rsidR="00F6042D" w:rsidRPr="00CC1419" w:rsidRDefault="00F6042D" w:rsidP="00F6042D">
      <w:pPr>
        <w:spacing w:after="0" w:line="360" w:lineRule="auto"/>
        <w:jc w:val="both"/>
        <w:rPr>
          <w:rFonts w:ascii="Palatino Linotype" w:hAnsi="Palatino Linotype" w:cs="Arial"/>
          <w:b/>
          <w:sz w:val="24"/>
          <w:szCs w:val="24"/>
        </w:rPr>
      </w:pPr>
      <w:r>
        <w:rPr>
          <w:rFonts w:ascii="Palatino Linotype" w:hAnsi="Palatino Linotype" w:cs="Arial"/>
          <w:b/>
          <w:sz w:val="28"/>
          <w:szCs w:val="28"/>
          <w:lang w:val="es-419"/>
        </w:rPr>
        <w:t>SÉPTIMO</w:t>
      </w:r>
      <w:r w:rsidRPr="00FE67DF">
        <w:rPr>
          <w:rFonts w:ascii="Palatino Linotype" w:hAnsi="Palatino Linotype" w:cs="Arial"/>
          <w:b/>
          <w:sz w:val="28"/>
          <w:szCs w:val="28"/>
        </w:rPr>
        <w:t>.</w:t>
      </w:r>
      <w:r w:rsidRPr="00CC1419">
        <w:rPr>
          <w:rFonts w:ascii="Palatino Linotype" w:hAnsi="Palatino Linotype" w:cs="Arial"/>
          <w:b/>
          <w:sz w:val="24"/>
          <w:szCs w:val="24"/>
        </w:rPr>
        <w:t xml:space="preserve"> Ampliación del término para resolver</w:t>
      </w:r>
    </w:p>
    <w:p w:rsidR="00F6042D" w:rsidRPr="00BE3282" w:rsidRDefault="00F6042D" w:rsidP="00F6042D">
      <w:pPr>
        <w:spacing w:after="0" w:line="360" w:lineRule="auto"/>
        <w:jc w:val="both"/>
        <w:rPr>
          <w:rFonts w:ascii="Palatino Linotype" w:hAnsi="Palatino Linotype" w:cs="Arial"/>
          <w:sz w:val="24"/>
          <w:szCs w:val="24"/>
        </w:rPr>
      </w:pPr>
      <w:r w:rsidRPr="00BE3282">
        <w:rPr>
          <w:rFonts w:ascii="Palatino Linotype" w:hAnsi="Palatino Linotype" w:cs="Arial"/>
          <w:sz w:val="24"/>
          <w:szCs w:val="24"/>
        </w:rPr>
        <w:t xml:space="preserve">Posteriormente, en fecha </w:t>
      </w:r>
      <w:r w:rsidR="00780774">
        <w:rPr>
          <w:rFonts w:ascii="Palatino Linotype" w:hAnsi="Palatino Linotype" w:cs="Arial"/>
          <w:b/>
          <w:sz w:val="24"/>
          <w:szCs w:val="24"/>
        </w:rPr>
        <w:t>veintiocho</w:t>
      </w:r>
      <w:r w:rsidRPr="009F2CA0">
        <w:rPr>
          <w:rFonts w:ascii="Palatino Linotype" w:hAnsi="Palatino Linotype" w:cs="Arial"/>
          <w:b/>
          <w:sz w:val="24"/>
          <w:szCs w:val="24"/>
          <w:lang w:val="es-419"/>
        </w:rPr>
        <w:t xml:space="preserve"> </w:t>
      </w:r>
      <w:r w:rsidRPr="009F2CA0">
        <w:rPr>
          <w:rFonts w:ascii="Palatino Linotype" w:hAnsi="Palatino Linotype" w:cs="Arial"/>
          <w:b/>
          <w:sz w:val="24"/>
          <w:szCs w:val="24"/>
        </w:rPr>
        <w:t xml:space="preserve">de </w:t>
      </w:r>
      <w:r w:rsidR="00780774">
        <w:rPr>
          <w:rFonts w:ascii="Palatino Linotype" w:hAnsi="Palatino Linotype" w:cs="Arial"/>
          <w:b/>
          <w:sz w:val="24"/>
          <w:szCs w:val="24"/>
        </w:rPr>
        <w:t>junio</w:t>
      </w:r>
      <w:r w:rsidRPr="009F2CA0">
        <w:rPr>
          <w:rFonts w:ascii="Palatino Linotype" w:hAnsi="Palatino Linotype" w:cs="Arial"/>
          <w:b/>
          <w:sz w:val="24"/>
          <w:szCs w:val="24"/>
        </w:rPr>
        <w:t xml:space="preserve"> del año dos mil </w:t>
      </w:r>
      <w:r w:rsidRPr="009F2CA0">
        <w:rPr>
          <w:rFonts w:ascii="Palatino Linotype" w:hAnsi="Palatino Linotype" w:cs="Arial"/>
          <w:b/>
          <w:sz w:val="24"/>
          <w:szCs w:val="24"/>
          <w:lang w:val="es-419"/>
        </w:rPr>
        <w:t>veintitrés</w:t>
      </w:r>
      <w:r w:rsidRPr="0076494E">
        <w:rPr>
          <w:rFonts w:ascii="Palatino Linotype" w:hAnsi="Palatino Linotype" w:cs="Arial"/>
          <w:sz w:val="24"/>
          <w:szCs w:val="24"/>
        </w:rPr>
        <w:t>,</w:t>
      </w:r>
      <w:r w:rsidRPr="00BE3282">
        <w:rPr>
          <w:rFonts w:ascii="Palatino Linotype" w:hAnsi="Palatino Linotype" w:cs="Arial"/>
          <w:sz w:val="24"/>
          <w:szCs w:val="24"/>
        </w:rPr>
        <w:t xml:space="preserve"> en términos del párrafo tercero del artículo 181, de la Ley de Transparencia y Acceso a la Información </w:t>
      </w:r>
      <w:r w:rsidRPr="00BE3282">
        <w:rPr>
          <w:rFonts w:ascii="Palatino Linotype" w:hAnsi="Palatino Linotype" w:cs="Arial"/>
          <w:sz w:val="24"/>
          <w:szCs w:val="24"/>
        </w:rPr>
        <w:lastRenderedPageBreak/>
        <w:t>Pública del Estado de México y Municipios, se emitió acuerdo mediante el cual se amplío el plazo para emitir la resolución que en derecho proceda.</w:t>
      </w:r>
    </w:p>
    <w:p w:rsidR="00F6042D" w:rsidRPr="00BE3282" w:rsidRDefault="00F6042D" w:rsidP="00F6042D">
      <w:pPr>
        <w:spacing w:after="0" w:line="360" w:lineRule="auto"/>
        <w:jc w:val="both"/>
        <w:rPr>
          <w:rFonts w:ascii="Palatino Linotype" w:hAnsi="Palatino Linotype" w:cs="Arial"/>
          <w:sz w:val="24"/>
          <w:szCs w:val="24"/>
        </w:rPr>
      </w:pPr>
    </w:p>
    <w:p w:rsidR="00F6042D" w:rsidRPr="00BE3282" w:rsidRDefault="00F6042D" w:rsidP="00F6042D">
      <w:pPr>
        <w:spacing w:after="0" w:line="360" w:lineRule="auto"/>
        <w:jc w:val="both"/>
        <w:rPr>
          <w:rFonts w:ascii="Palatino Linotype" w:hAnsi="Palatino Linotype"/>
          <w:sz w:val="24"/>
          <w:szCs w:val="24"/>
        </w:rPr>
      </w:pPr>
      <w:r w:rsidRPr="00BE3282">
        <w:rPr>
          <w:rFonts w:ascii="Palatino Linotype" w:hAnsi="Palatino Linotype"/>
          <w:sz w:val="24"/>
          <w:szCs w:val="24"/>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F6042D" w:rsidRPr="00BE3282" w:rsidRDefault="00F6042D" w:rsidP="00F6042D">
      <w:pPr>
        <w:spacing w:after="0" w:line="360" w:lineRule="auto"/>
        <w:jc w:val="both"/>
        <w:rPr>
          <w:rFonts w:ascii="Palatino Linotype" w:hAnsi="Palatino Linotype"/>
          <w:sz w:val="24"/>
          <w:szCs w:val="24"/>
        </w:rPr>
      </w:pPr>
    </w:p>
    <w:p w:rsidR="00F6042D" w:rsidRPr="00BE3282" w:rsidRDefault="00F6042D" w:rsidP="00F6042D">
      <w:pPr>
        <w:spacing w:after="0" w:line="360" w:lineRule="auto"/>
        <w:jc w:val="both"/>
        <w:rPr>
          <w:rFonts w:ascii="Palatino Linotype" w:hAnsi="Palatino Linotype"/>
          <w:sz w:val="24"/>
          <w:szCs w:val="24"/>
        </w:rPr>
      </w:pPr>
      <w:r w:rsidRPr="00BE3282">
        <w:rPr>
          <w:rFonts w:ascii="Palatino Linotype" w:hAnsi="Palatino Linotype"/>
          <w:sz w:val="24"/>
          <w:szCs w:val="24"/>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F6042D" w:rsidRPr="00BE3282" w:rsidRDefault="00F6042D" w:rsidP="00F6042D">
      <w:pPr>
        <w:spacing w:after="0" w:line="360" w:lineRule="auto"/>
        <w:jc w:val="both"/>
        <w:rPr>
          <w:rFonts w:ascii="Palatino Linotype" w:hAnsi="Palatino Linotype"/>
          <w:sz w:val="24"/>
          <w:szCs w:val="24"/>
        </w:rPr>
      </w:pPr>
    </w:p>
    <w:p w:rsidR="00F6042D" w:rsidRPr="00BE3282" w:rsidRDefault="00F6042D" w:rsidP="00F6042D">
      <w:pPr>
        <w:spacing w:after="0" w:line="360" w:lineRule="auto"/>
        <w:jc w:val="both"/>
        <w:rPr>
          <w:rFonts w:ascii="Palatino Linotype" w:hAnsi="Palatino Linotype"/>
          <w:sz w:val="24"/>
          <w:szCs w:val="24"/>
        </w:rPr>
      </w:pPr>
      <w:r w:rsidRPr="00BE3282">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F6042D" w:rsidRPr="00BE3282" w:rsidRDefault="00F6042D" w:rsidP="00F6042D">
      <w:pPr>
        <w:spacing w:after="0" w:line="360" w:lineRule="auto"/>
        <w:jc w:val="both"/>
        <w:rPr>
          <w:rFonts w:ascii="Palatino Linotype" w:hAnsi="Palatino Linotype"/>
          <w:sz w:val="24"/>
          <w:szCs w:val="24"/>
        </w:rPr>
      </w:pPr>
    </w:p>
    <w:p w:rsidR="00F6042D" w:rsidRPr="00BE3282" w:rsidRDefault="00F6042D" w:rsidP="00F6042D">
      <w:pPr>
        <w:spacing w:after="0" w:line="360" w:lineRule="auto"/>
        <w:jc w:val="both"/>
        <w:rPr>
          <w:rFonts w:ascii="Palatino Linotype" w:hAnsi="Palatino Linotype"/>
          <w:sz w:val="24"/>
          <w:szCs w:val="24"/>
        </w:rPr>
      </w:pPr>
      <w:r w:rsidRPr="00BE3282">
        <w:rPr>
          <w:rFonts w:ascii="Palatino Linotype" w:hAnsi="Palatino Linotype"/>
          <w:sz w:val="24"/>
          <w:szCs w:val="24"/>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F6042D" w:rsidRPr="00BE3282" w:rsidRDefault="00F6042D" w:rsidP="00F6042D">
      <w:pPr>
        <w:spacing w:after="0" w:line="360" w:lineRule="auto"/>
        <w:jc w:val="both"/>
        <w:rPr>
          <w:rFonts w:ascii="Palatino Linotype" w:hAnsi="Palatino Linotype"/>
          <w:sz w:val="24"/>
          <w:szCs w:val="24"/>
        </w:rPr>
      </w:pPr>
    </w:p>
    <w:p w:rsidR="00F6042D" w:rsidRPr="00BE3282" w:rsidRDefault="00F6042D" w:rsidP="00F6042D">
      <w:pPr>
        <w:spacing w:after="0" w:line="360" w:lineRule="auto"/>
        <w:jc w:val="both"/>
        <w:rPr>
          <w:rFonts w:ascii="Palatino Linotype" w:hAnsi="Palatino Linotype"/>
          <w:sz w:val="24"/>
          <w:szCs w:val="24"/>
        </w:rPr>
      </w:pPr>
      <w:r w:rsidRPr="00BE3282">
        <w:rPr>
          <w:rFonts w:ascii="Palatino Linotype" w:hAnsi="Palatino Linotype"/>
          <w:sz w:val="24"/>
          <w:szCs w:val="24"/>
        </w:rPr>
        <w:t xml:space="preserve">Por ello, excepcionalmente, si un asunto es resuelto con posterioridad a los plazos señalados por la norma debe analizarse la razonabilidad de dicha dilación atendiendo a los siguientes criterios:   </w:t>
      </w:r>
    </w:p>
    <w:p w:rsidR="00F6042D" w:rsidRPr="00BE3282" w:rsidRDefault="00F6042D" w:rsidP="00F6042D">
      <w:pPr>
        <w:spacing w:after="0" w:line="360" w:lineRule="auto"/>
        <w:jc w:val="both"/>
        <w:rPr>
          <w:rFonts w:ascii="Palatino Linotype" w:hAnsi="Palatino Linotype"/>
          <w:sz w:val="24"/>
          <w:szCs w:val="24"/>
        </w:rPr>
      </w:pPr>
    </w:p>
    <w:p w:rsidR="00F6042D" w:rsidRDefault="00F6042D" w:rsidP="00F6042D">
      <w:pPr>
        <w:pStyle w:val="Prrafodelista"/>
        <w:numPr>
          <w:ilvl w:val="0"/>
          <w:numId w:val="22"/>
        </w:numPr>
        <w:spacing w:line="360" w:lineRule="auto"/>
        <w:ind w:right="850"/>
        <w:contextualSpacing/>
        <w:jc w:val="both"/>
        <w:rPr>
          <w:rFonts w:ascii="Palatino Linotype" w:hAnsi="Palatino Linotype"/>
        </w:rPr>
      </w:pPr>
      <w:r w:rsidRPr="00AC54EE">
        <w:rPr>
          <w:rFonts w:ascii="Palatino Linotype" w:hAnsi="Palatino Linotype"/>
          <w:b/>
        </w:rPr>
        <w:t>Complejidad del Asunto:</w:t>
      </w:r>
      <w:r w:rsidRPr="00BE3282">
        <w:rPr>
          <w:rFonts w:ascii="Palatino Linotype" w:hAnsi="Palatino Linotype"/>
        </w:rPr>
        <w:t xml:space="preserve"> La complejidad de la prueba, la pluralidad de sujetos procesales, el tiempo transcurrido, las caracter</w:t>
      </w:r>
      <w:r>
        <w:rPr>
          <w:rFonts w:ascii="Palatino Linotype" w:hAnsi="Palatino Linotype"/>
        </w:rPr>
        <w:t>ísticas y contexto del recurso.</w:t>
      </w:r>
    </w:p>
    <w:p w:rsidR="00782190" w:rsidRDefault="00782190" w:rsidP="00782190">
      <w:pPr>
        <w:pStyle w:val="Prrafodelista"/>
        <w:spacing w:line="360" w:lineRule="auto"/>
        <w:ind w:left="927" w:right="850"/>
        <w:contextualSpacing/>
        <w:jc w:val="both"/>
        <w:rPr>
          <w:rFonts w:ascii="Palatino Linotype" w:hAnsi="Palatino Linotype"/>
        </w:rPr>
      </w:pPr>
    </w:p>
    <w:p w:rsidR="00F6042D" w:rsidRDefault="00F6042D" w:rsidP="00F6042D">
      <w:pPr>
        <w:pStyle w:val="Prrafodelista"/>
        <w:numPr>
          <w:ilvl w:val="0"/>
          <w:numId w:val="22"/>
        </w:numPr>
        <w:spacing w:line="360" w:lineRule="auto"/>
        <w:ind w:right="850"/>
        <w:contextualSpacing/>
        <w:jc w:val="both"/>
        <w:rPr>
          <w:rFonts w:ascii="Palatino Linotype" w:hAnsi="Palatino Linotype"/>
        </w:rPr>
      </w:pPr>
      <w:r w:rsidRPr="00AC54EE">
        <w:rPr>
          <w:rFonts w:ascii="Palatino Linotype" w:hAnsi="Palatino Linotype"/>
          <w:b/>
        </w:rPr>
        <w:t>Actividad Procesal del interesado.</w:t>
      </w:r>
      <w:r w:rsidRPr="00BE3282">
        <w:rPr>
          <w:rFonts w:ascii="Palatino Linotype" w:hAnsi="Palatino Linotype"/>
        </w:rPr>
        <w:t xml:space="preserve"> Acciones u omisiones del interesado.</w:t>
      </w:r>
    </w:p>
    <w:p w:rsidR="00782190" w:rsidRDefault="00782190" w:rsidP="00782190">
      <w:pPr>
        <w:pStyle w:val="Prrafodelista"/>
        <w:spacing w:line="360" w:lineRule="auto"/>
        <w:ind w:left="927" w:right="850"/>
        <w:contextualSpacing/>
        <w:jc w:val="both"/>
        <w:rPr>
          <w:rFonts w:ascii="Palatino Linotype" w:hAnsi="Palatino Linotype"/>
        </w:rPr>
      </w:pPr>
    </w:p>
    <w:p w:rsidR="00F6042D" w:rsidRDefault="00F6042D" w:rsidP="00F6042D">
      <w:pPr>
        <w:pStyle w:val="Prrafodelista"/>
        <w:numPr>
          <w:ilvl w:val="0"/>
          <w:numId w:val="22"/>
        </w:numPr>
        <w:spacing w:line="360" w:lineRule="auto"/>
        <w:ind w:right="850"/>
        <w:contextualSpacing/>
        <w:jc w:val="both"/>
        <w:rPr>
          <w:rFonts w:ascii="Palatino Linotype" w:hAnsi="Palatino Linotype"/>
        </w:rPr>
      </w:pPr>
      <w:r w:rsidRPr="00AC54EE">
        <w:rPr>
          <w:rFonts w:ascii="Palatino Linotype" w:hAnsi="Palatino Linotype"/>
          <w:b/>
        </w:rPr>
        <w:t>Conducta de la Autoridad:</w:t>
      </w:r>
      <w:r w:rsidRPr="00BE3282">
        <w:rPr>
          <w:rFonts w:ascii="Palatino Linotype" w:hAnsi="Palatino Linotype"/>
        </w:rPr>
        <w:t xml:space="preserve"> Las Acciones u omisiones realizadas en el procedimiento. Así como si la autoridad actuó con la debida diligencia.</w:t>
      </w:r>
    </w:p>
    <w:p w:rsidR="00782190" w:rsidRDefault="00782190" w:rsidP="00782190">
      <w:pPr>
        <w:pStyle w:val="Prrafodelista"/>
        <w:spacing w:line="360" w:lineRule="auto"/>
        <w:ind w:left="927" w:right="850"/>
        <w:contextualSpacing/>
        <w:jc w:val="both"/>
        <w:rPr>
          <w:rFonts w:ascii="Palatino Linotype" w:hAnsi="Palatino Linotype"/>
        </w:rPr>
      </w:pPr>
    </w:p>
    <w:p w:rsidR="00F6042D" w:rsidRPr="00BE3282" w:rsidRDefault="00F6042D" w:rsidP="00F6042D">
      <w:pPr>
        <w:pStyle w:val="Prrafodelista"/>
        <w:numPr>
          <w:ilvl w:val="0"/>
          <w:numId w:val="22"/>
        </w:numPr>
        <w:spacing w:line="360" w:lineRule="auto"/>
        <w:ind w:right="850"/>
        <w:contextualSpacing/>
        <w:jc w:val="both"/>
        <w:rPr>
          <w:rFonts w:ascii="Palatino Linotype" w:hAnsi="Palatino Linotype"/>
        </w:rPr>
      </w:pPr>
      <w:r w:rsidRPr="00AC54EE">
        <w:rPr>
          <w:rFonts w:ascii="Palatino Linotype" w:hAnsi="Palatino Linotype"/>
          <w:b/>
        </w:rPr>
        <w:t>La afectación generada en la situación jurídica de la persona involucrada en el proceso:</w:t>
      </w:r>
      <w:r w:rsidRPr="00BE3282">
        <w:rPr>
          <w:rFonts w:ascii="Palatino Linotype" w:hAnsi="Palatino Linotype"/>
        </w:rPr>
        <w:t xml:space="preserve"> Violación a sus derechos humanos.</w:t>
      </w:r>
    </w:p>
    <w:p w:rsidR="00F6042D" w:rsidRDefault="00F6042D" w:rsidP="00F6042D">
      <w:pPr>
        <w:spacing w:after="0" w:line="360" w:lineRule="auto"/>
        <w:jc w:val="both"/>
        <w:rPr>
          <w:rFonts w:ascii="Palatino Linotype" w:hAnsi="Palatino Linotype"/>
          <w:sz w:val="24"/>
          <w:szCs w:val="24"/>
        </w:rPr>
      </w:pPr>
    </w:p>
    <w:p w:rsidR="00F6042D" w:rsidRPr="00BE3282" w:rsidRDefault="00F6042D" w:rsidP="00F6042D">
      <w:pPr>
        <w:spacing w:after="0" w:line="360" w:lineRule="auto"/>
        <w:jc w:val="both"/>
        <w:rPr>
          <w:rFonts w:ascii="Palatino Linotype" w:hAnsi="Palatino Linotype"/>
          <w:sz w:val="24"/>
          <w:szCs w:val="24"/>
        </w:rPr>
      </w:pPr>
      <w:r w:rsidRPr="00BE3282">
        <w:rPr>
          <w:rFonts w:ascii="Palatino Linotype" w:hAnsi="Palatino Linotype"/>
          <w:sz w:val="24"/>
          <w:szCs w:val="24"/>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BE3282">
        <w:rPr>
          <w:rFonts w:ascii="Palatino Linotype" w:hAnsi="Palatino Linotype"/>
          <w:sz w:val="24"/>
          <w:szCs w:val="24"/>
        </w:rPr>
        <w:lastRenderedPageBreak/>
        <w:t>considerarse normal, debe concluirse que es una excluyente de responsabilidad en relación con la actuación del funcionario, como ha acontecido en el caso que nos ocupa.</w:t>
      </w:r>
    </w:p>
    <w:p w:rsidR="00F6042D" w:rsidRPr="00BE3282" w:rsidRDefault="00F6042D" w:rsidP="00F6042D">
      <w:pPr>
        <w:spacing w:after="0" w:line="360" w:lineRule="auto"/>
        <w:jc w:val="both"/>
        <w:rPr>
          <w:rFonts w:ascii="Palatino Linotype" w:hAnsi="Palatino Linotype"/>
          <w:sz w:val="24"/>
          <w:szCs w:val="24"/>
        </w:rPr>
      </w:pPr>
    </w:p>
    <w:p w:rsidR="00F6042D" w:rsidRPr="00BE3282" w:rsidRDefault="00F6042D" w:rsidP="00F6042D">
      <w:pPr>
        <w:spacing w:after="0" w:line="360" w:lineRule="auto"/>
        <w:jc w:val="both"/>
        <w:rPr>
          <w:rFonts w:ascii="Palatino Linotype" w:hAnsi="Palatino Linotype"/>
          <w:b/>
          <w:sz w:val="24"/>
          <w:szCs w:val="24"/>
        </w:rPr>
      </w:pPr>
      <w:r w:rsidRPr="00BE3282">
        <w:rPr>
          <w:rFonts w:ascii="Palatino Linotype" w:hAnsi="Palatino Linotype"/>
          <w:sz w:val="24"/>
          <w:szCs w:val="24"/>
        </w:rPr>
        <w:t>Argumento que encuentra sustento en la jurisprudencia P</w:t>
      </w:r>
      <w:proofErr w:type="gramStart"/>
      <w:r w:rsidRPr="00BE3282">
        <w:rPr>
          <w:rFonts w:ascii="Palatino Linotype" w:hAnsi="Palatino Linotype"/>
          <w:sz w:val="24"/>
          <w:szCs w:val="24"/>
        </w:rPr>
        <w:t>./</w:t>
      </w:r>
      <w:proofErr w:type="gramEnd"/>
      <w:r w:rsidRPr="00BE3282">
        <w:rPr>
          <w:rFonts w:ascii="Palatino Linotype" w:hAnsi="Palatino Linotype"/>
          <w:sz w:val="24"/>
          <w:szCs w:val="24"/>
        </w:rPr>
        <w:t xml:space="preserve">J. 32/92 emitida por el Pleno de la Suprema Corte de Justicia de la Nación de rubro </w:t>
      </w:r>
      <w:r w:rsidRPr="00BE3282">
        <w:rPr>
          <w:rFonts w:ascii="Palatino Linotype" w:hAnsi="Palatino Linotype"/>
          <w:i/>
          <w:sz w:val="24"/>
          <w:szCs w:val="24"/>
        </w:rPr>
        <w:t>“TÉRMINOS PROCESALES. PARA DETERMINAR SI UN FUNCIONARIO JUDICIAL ACTUÓ INDEBIDAMENTE POR NO RESPETARLOS SE DEBE ATENDER AL PRESUPUESTO QUE CONSIDERÓ EL LEGISLADOR AL FIJARLOS Y LAS CARACTERÍSTICAS DEL CASO.”</w:t>
      </w:r>
      <w:r w:rsidRPr="00BE3282">
        <w:rPr>
          <w:rFonts w:ascii="Palatino Linotype" w:hAnsi="Palatino Linotype"/>
          <w:sz w:val="24"/>
          <w:szCs w:val="24"/>
        </w:rPr>
        <w:t>, visible en la Gaceta del Seminario Judicial de la Federación con el registro digital 205635.</w:t>
      </w:r>
    </w:p>
    <w:p w:rsidR="00F6042D" w:rsidRPr="00BE3282" w:rsidRDefault="00F6042D" w:rsidP="00F6042D">
      <w:pPr>
        <w:spacing w:after="0" w:line="360" w:lineRule="auto"/>
        <w:jc w:val="both"/>
        <w:rPr>
          <w:rFonts w:ascii="Palatino Linotype" w:hAnsi="Palatino Linotype"/>
          <w:sz w:val="24"/>
          <w:szCs w:val="24"/>
        </w:rPr>
      </w:pPr>
    </w:p>
    <w:p w:rsidR="00F6042D" w:rsidRPr="00BE3282" w:rsidRDefault="00F6042D" w:rsidP="00F6042D">
      <w:pPr>
        <w:spacing w:after="0" w:line="360" w:lineRule="auto"/>
        <w:jc w:val="both"/>
        <w:rPr>
          <w:rFonts w:ascii="Palatino Linotype" w:hAnsi="Palatino Linotype"/>
          <w:sz w:val="24"/>
          <w:szCs w:val="24"/>
        </w:rPr>
      </w:pPr>
      <w:r w:rsidRPr="00BE3282">
        <w:rPr>
          <w:rFonts w:ascii="Palatino Linotype" w:hAnsi="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F6042D" w:rsidRDefault="00F6042D" w:rsidP="00F6042D">
      <w:pPr>
        <w:spacing w:after="0" w:line="360" w:lineRule="auto"/>
        <w:jc w:val="both"/>
        <w:rPr>
          <w:rFonts w:ascii="Palatino Linotype" w:hAnsi="Palatino Linotype"/>
          <w:sz w:val="24"/>
          <w:szCs w:val="24"/>
        </w:rPr>
      </w:pPr>
    </w:p>
    <w:p w:rsidR="00F6042D" w:rsidRPr="00BE3282" w:rsidRDefault="00F6042D" w:rsidP="00F6042D">
      <w:pPr>
        <w:spacing w:after="0" w:line="360" w:lineRule="auto"/>
        <w:jc w:val="both"/>
        <w:rPr>
          <w:rFonts w:ascii="Palatino Linotype" w:hAnsi="Palatino Linotype"/>
          <w:sz w:val="24"/>
          <w:szCs w:val="24"/>
        </w:rPr>
      </w:pPr>
      <w:r w:rsidRPr="00BE3282">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rsidR="00F6042D" w:rsidRPr="00BE3282" w:rsidRDefault="00F6042D" w:rsidP="00F6042D">
      <w:pPr>
        <w:spacing w:after="0" w:line="360" w:lineRule="auto"/>
        <w:jc w:val="both"/>
        <w:rPr>
          <w:rFonts w:ascii="Palatino Linotype" w:hAnsi="Palatino Linotype"/>
          <w:sz w:val="24"/>
          <w:szCs w:val="24"/>
        </w:rPr>
      </w:pPr>
    </w:p>
    <w:p w:rsidR="00F6042D" w:rsidRPr="00BE3282" w:rsidRDefault="00F6042D" w:rsidP="00F6042D">
      <w:pPr>
        <w:spacing w:after="0" w:line="360" w:lineRule="auto"/>
        <w:jc w:val="both"/>
        <w:rPr>
          <w:rFonts w:ascii="Palatino Linotype" w:hAnsi="Palatino Linotype"/>
          <w:sz w:val="24"/>
          <w:szCs w:val="24"/>
        </w:rPr>
      </w:pPr>
      <w:r w:rsidRPr="00BE3282">
        <w:rPr>
          <w:rFonts w:ascii="Palatino Linotype" w:hAnsi="Palatino Linotype"/>
          <w:sz w:val="24"/>
          <w:szCs w:val="24"/>
        </w:rPr>
        <w:lastRenderedPageBreak/>
        <w:t>Al respecto, también son de considerar los criterios sostenidos por el Cuarto Tribunal Colegiado en Materia Administrativa del Primer Circuito, cuyos rubros y datos de identificación son los siguientes:</w:t>
      </w:r>
    </w:p>
    <w:p w:rsidR="00F6042D" w:rsidRPr="00BE3282" w:rsidRDefault="00F6042D" w:rsidP="00F6042D">
      <w:pPr>
        <w:spacing w:after="0" w:line="360" w:lineRule="auto"/>
        <w:jc w:val="both"/>
        <w:rPr>
          <w:rFonts w:ascii="Palatino Linotype" w:hAnsi="Palatino Linotype"/>
          <w:sz w:val="24"/>
          <w:szCs w:val="24"/>
        </w:rPr>
      </w:pPr>
    </w:p>
    <w:p w:rsidR="00F6042D" w:rsidRPr="00BE3282" w:rsidRDefault="00F6042D" w:rsidP="00F6042D">
      <w:pPr>
        <w:spacing w:after="0" w:line="360" w:lineRule="auto"/>
        <w:jc w:val="both"/>
        <w:rPr>
          <w:rFonts w:ascii="Palatino Linotype" w:hAnsi="Palatino Linotype"/>
          <w:sz w:val="24"/>
          <w:szCs w:val="24"/>
        </w:rPr>
      </w:pPr>
      <w:r w:rsidRPr="00BE3282">
        <w:rPr>
          <w:rFonts w:ascii="Palatino Linotype" w:hAnsi="Palatino Linotype"/>
          <w:i/>
          <w:sz w:val="24"/>
          <w:szCs w:val="24"/>
        </w:rPr>
        <w:t>“PLAZO RAZONABLE PARA RESOLVER. DIMENSIÓN Y EFECTOS DE ESTE CONCEPTO CUANDO SE ADUCE EXCESIVA CARGA DE TRABAJO.”</w:t>
      </w:r>
      <w:r w:rsidRPr="00BE3282">
        <w:rPr>
          <w:rFonts w:ascii="Palatino Linotype" w:hAnsi="Palatino Linotype"/>
          <w:sz w:val="24"/>
          <w:szCs w:val="24"/>
        </w:rPr>
        <w:t xml:space="preserve"> consultable en el Seminario Judicial de la Federación y su gaceta, con el registro digital 2002351.</w:t>
      </w:r>
    </w:p>
    <w:p w:rsidR="00F6042D" w:rsidRPr="00BE3282" w:rsidRDefault="00F6042D" w:rsidP="00F6042D">
      <w:pPr>
        <w:spacing w:after="0" w:line="360" w:lineRule="auto"/>
        <w:jc w:val="both"/>
        <w:rPr>
          <w:rFonts w:ascii="Palatino Linotype" w:hAnsi="Palatino Linotype"/>
          <w:b/>
          <w:sz w:val="24"/>
          <w:szCs w:val="24"/>
        </w:rPr>
      </w:pPr>
    </w:p>
    <w:p w:rsidR="00F6042D" w:rsidRDefault="00F6042D" w:rsidP="00F6042D">
      <w:pPr>
        <w:spacing w:after="0" w:line="360" w:lineRule="auto"/>
        <w:jc w:val="both"/>
        <w:rPr>
          <w:rFonts w:ascii="Palatino Linotype" w:hAnsi="Palatino Linotype"/>
          <w:sz w:val="24"/>
          <w:szCs w:val="24"/>
        </w:rPr>
      </w:pPr>
      <w:r w:rsidRPr="00BE3282">
        <w:rPr>
          <w:rFonts w:ascii="Palatino Linotype" w:hAnsi="Palatino Linotype"/>
          <w:i/>
          <w:sz w:val="24"/>
          <w:szCs w:val="24"/>
        </w:rPr>
        <w:t>“PLAZO RAZONABLE PARA RESOLVER. CONCEPTO Y ELEMENTOS QUE LO INTEGRAN A LA LUZ DEL DERECHO INTERNACIONAL DE LOS DERECHOS HUMANOS.”</w:t>
      </w:r>
      <w:r w:rsidRPr="00BE3282">
        <w:rPr>
          <w:rFonts w:ascii="Palatino Linotype" w:hAnsi="Palatino Linotype"/>
          <w:sz w:val="24"/>
          <w:szCs w:val="24"/>
        </w:rPr>
        <w:t>, visible en el Seminario Judicial de la Federación y su gaceta, co</w:t>
      </w:r>
      <w:r>
        <w:rPr>
          <w:rFonts w:ascii="Palatino Linotype" w:hAnsi="Palatino Linotype"/>
          <w:sz w:val="24"/>
          <w:szCs w:val="24"/>
        </w:rPr>
        <w:t>n el registro digital 2002350, y,</w:t>
      </w:r>
    </w:p>
    <w:p w:rsidR="003E3631" w:rsidRPr="00692461" w:rsidRDefault="003E3631" w:rsidP="00337A3D">
      <w:pPr>
        <w:spacing w:after="0" w:line="360" w:lineRule="auto"/>
        <w:jc w:val="both"/>
        <w:rPr>
          <w:rFonts w:ascii="Palatino Linotype" w:eastAsia="Calibri" w:hAnsi="Palatino Linotype" w:cs="Arial"/>
          <w:b/>
          <w:sz w:val="24"/>
          <w:szCs w:val="24"/>
          <w:lang w:val="es-ES" w:eastAsia="es-ES"/>
        </w:rPr>
      </w:pPr>
    </w:p>
    <w:p w:rsidR="00337A3D" w:rsidRPr="00692461" w:rsidRDefault="00337A3D" w:rsidP="00337A3D">
      <w:pPr>
        <w:spacing w:after="0" w:line="360" w:lineRule="auto"/>
        <w:jc w:val="center"/>
        <w:rPr>
          <w:rFonts w:ascii="Palatino Linotype" w:hAnsi="Palatino Linotype" w:cs="Arial"/>
          <w:sz w:val="24"/>
          <w:szCs w:val="24"/>
        </w:rPr>
      </w:pPr>
      <w:r w:rsidRPr="00692461">
        <w:rPr>
          <w:rFonts w:ascii="Palatino Linotype" w:hAnsi="Palatino Linotype" w:cs="Arial"/>
          <w:b/>
          <w:sz w:val="28"/>
          <w:szCs w:val="24"/>
        </w:rPr>
        <w:t xml:space="preserve">C O N S I D E R A N D O </w:t>
      </w:r>
    </w:p>
    <w:p w:rsidR="00337A3D" w:rsidRPr="00692461" w:rsidRDefault="00337A3D" w:rsidP="00337A3D">
      <w:pPr>
        <w:spacing w:after="0" w:line="360" w:lineRule="auto"/>
        <w:jc w:val="center"/>
        <w:rPr>
          <w:rFonts w:ascii="Palatino Linotype" w:hAnsi="Palatino Linotype" w:cs="Arial"/>
          <w:sz w:val="24"/>
          <w:szCs w:val="24"/>
        </w:rPr>
      </w:pPr>
    </w:p>
    <w:p w:rsidR="00337A3D" w:rsidRPr="00692461" w:rsidRDefault="00337A3D" w:rsidP="00337A3D">
      <w:pPr>
        <w:spacing w:after="0" w:line="360" w:lineRule="auto"/>
        <w:jc w:val="both"/>
        <w:rPr>
          <w:rFonts w:ascii="Palatino Linotype" w:hAnsi="Palatino Linotype" w:cs="Arial"/>
          <w:sz w:val="28"/>
          <w:szCs w:val="28"/>
        </w:rPr>
      </w:pPr>
      <w:r w:rsidRPr="00692461">
        <w:rPr>
          <w:rFonts w:ascii="Palatino Linotype" w:hAnsi="Palatino Linotype" w:cs="Arial"/>
          <w:b/>
          <w:sz w:val="28"/>
          <w:szCs w:val="28"/>
        </w:rPr>
        <w:t xml:space="preserve">PRIMERO. </w:t>
      </w:r>
      <w:r w:rsidRPr="00692461">
        <w:rPr>
          <w:rFonts w:ascii="Palatino Linotype" w:hAnsi="Palatino Linotype" w:cs="Arial"/>
          <w:b/>
          <w:sz w:val="26"/>
          <w:szCs w:val="26"/>
        </w:rPr>
        <w:t>De la competencia</w:t>
      </w:r>
      <w:r w:rsidRPr="00692461">
        <w:rPr>
          <w:rFonts w:ascii="Palatino Linotype" w:hAnsi="Palatino Linotype" w:cs="Arial"/>
          <w:sz w:val="26"/>
          <w:szCs w:val="26"/>
        </w:rPr>
        <w:t>.</w:t>
      </w:r>
    </w:p>
    <w:p w:rsidR="00426AEF" w:rsidRPr="00426AEF" w:rsidRDefault="006B57C7" w:rsidP="00426AE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A0AE9">
        <w:rPr>
          <w:rFonts w:ascii="Palatino Linotype" w:eastAsia="Times New Roman" w:hAnsi="Palatino Linotype" w:cs="Arial"/>
          <w:sz w:val="24"/>
          <w:szCs w:val="24"/>
          <w:lang w:val="es-ES" w:eastAsia="es-ES"/>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w:t>
      </w:r>
      <w:r>
        <w:rPr>
          <w:rFonts w:ascii="Palatino Linotype" w:eastAsia="Times New Roman" w:hAnsi="Palatino Linotype" w:cs="Arial"/>
          <w:sz w:val="24"/>
          <w:szCs w:val="24"/>
          <w:lang w:val="es-ES" w:eastAsia="es-ES"/>
        </w:rPr>
        <w:t xml:space="preserve"> </w:t>
      </w:r>
      <w:hyperlink r:id="rId8" w:history="1">
        <w:r w:rsidRPr="000A0AE9">
          <w:rPr>
            <w:rFonts w:ascii="Palatino Linotype" w:eastAsia="Times New Roman" w:hAnsi="Palatino Linotype" w:cs="Arial"/>
            <w:sz w:val="24"/>
            <w:szCs w:val="24"/>
            <w:lang w:val="es-ES" w:eastAsia="es-ES"/>
          </w:rPr>
          <w:t>176, 178, 179, 181</w:t>
        </w:r>
      </w:hyperlink>
      <w:r>
        <w:rPr>
          <w:rFonts w:ascii="Palatino Linotype" w:eastAsia="Times New Roman" w:hAnsi="Palatino Linotype" w:cs="Arial"/>
          <w:sz w:val="24"/>
          <w:szCs w:val="24"/>
          <w:lang w:val="es-ES" w:eastAsia="es-ES"/>
        </w:rPr>
        <w:t xml:space="preserve"> </w:t>
      </w:r>
      <w:r w:rsidRPr="000A0AE9">
        <w:rPr>
          <w:rFonts w:ascii="Palatino Linotype" w:eastAsia="Times New Roman" w:hAnsi="Palatino Linotype" w:cs="Arial"/>
          <w:sz w:val="24"/>
          <w:szCs w:val="24"/>
          <w:lang w:val="es-ES" w:eastAsia="es-ES"/>
        </w:rPr>
        <w:t xml:space="preserve">párrafo tercero y 185 de la Ley de Transparencia y Acceso a la Información Pública del Estado de México y Municipios; y 7, 9 fracciones I y XXIV, y 11 del Reglamento Interior del Instituto de </w:t>
      </w:r>
      <w:r w:rsidRPr="000A0AE9">
        <w:rPr>
          <w:rFonts w:ascii="Palatino Linotype" w:eastAsia="Times New Roman" w:hAnsi="Palatino Linotype" w:cs="Arial"/>
          <w:sz w:val="24"/>
          <w:szCs w:val="24"/>
          <w:lang w:val="es-ES" w:eastAsia="es-ES"/>
        </w:rPr>
        <w:lastRenderedPageBreak/>
        <w:t>Transparencia, Acceso a la Información Pública y Protección de Datos Personales del Estado de México y Municipios.</w:t>
      </w:r>
    </w:p>
    <w:p w:rsidR="00143A49" w:rsidRPr="00692461" w:rsidRDefault="00143A49" w:rsidP="00337A3D">
      <w:pPr>
        <w:spacing w:after="0" w:line="360" w:lineRule="auto"/>
        <w:jc w:val="both"/>
        <w:rPr>
          <w:rFonts w:ascii="Palatino Linotype" w:hAnsi="Palatino Linotype" w:cs="Arial"/>
          <w:sz w:val="24"/>
          <w:szCs w:val="24"/>
        </w:rPr>
      </w:pPr>
    </w:p>
    <w:p w:rsidR="00337A3D" w:rsidRPr="00692461" w:rsidRDefault="00337A3D" w:rsidP="00337A3D">
      <w:pPr>
        <w:autoSpaceDE w:val="0"/>
        <w:autoSpaceDN w:val="0"/>
        <w:adjustRightInd w:val="0"/>
        <w:spacing w:after="0" w:line="360" w:lineRule="auto"/>
        <w:jc w:val="both"/>
        <w:rPr>
          <w:rFonts w:ascii="Palatino Linotype" w:hAnsi="Palatino Linotype" w:cs="Arial"/>
          <w:b/>
          <w:sz w:val="28"/>
          <w:szCs w:val="28"/>
        </w:rPr>
      </w:pPr>
      <w:r w:rsidRPr="00692461">
        <w:rPr>
          <w:rFonts w:ascii="Palatino Linotype" w:hAnsi="Palatino Linotype" w:cs="Arial"/>
          <w:b/>
          <w:sz w:val="28"/>
          <w:szCs w:val="28"/>
        </w:rPr>
        <w:t xml:space="preserve">SEGUNDO. </w:t>
      </w:r>
      <w:r w:rsidRPr="00692461">
        <w:rPr>
          <w:rFonts w:ascii="Palatino Linotype" w:hAnsi="Palatino Linotype" w:cs="Arial"/>
          <w:b/>
          <w:sz w:val="26"/>
          <w:szCs w:val="26"/>
        </w:rPr>
        <w:t>Alcances del recurso de revisión.</w:t>
      </w:r>
      <w:r w:rsidRPr="00692461">
        <w:rPr>
          <w:rFonts w:ascii="Palatino Linotype" w:hAnsi="Palatino Linotype" w:cs="Arial"/>
          <w:b/>
          <w:sz w:val="28"/>
          <w:szCs w:val="28"/>
        </w:rPr>
        <w:t xml:space="preserve"> </w:t>
      </w:r>
    </w:p>
    <w:p w:rsidR="00337A3D" w:rsidRPr="00692461"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92461">
        <w:rPr>
          <w:rFonts w:ascii="Palatino Linotype" w:eastAsia="Times New Roman" w:hAnsi="Palatino Linotype" w:cs="Arial"/>
          <w:sz w:val="24"/>
          <w:szCs w:val="24"/>
          <w:lang w:val="es-ES"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337A3D" w:rsidRDefault="00337A3D" w:rsidP="00337A3D">
      <w:pPr>
        <w:pStyle w:val="Prrafodelista"/>
        <w:autoSpaceDE w:val="0"/>
        <w:autoSpaceDN w:val="0"/>
        <w:adjustRightInd w:val="0"/>
        <w:spacing w:line="360" w:lineRule="auto"/>
        <w:ind w:left="0"/>
        <w:jc w:val="both"/>
        <w:rPr>
          <w:rFonts w:ascii="Palatino Linotype" w:hAnsi="Palatino Linotype" w:cs="Arial"/>
        </w:rPr>
      </w:pPr>
    </w:p>
    <w:p w:rsidR="00337A3D" w:rsidRPr="00692461" w:rsidRDefault="00782190" w:rsidP="00337A3D">
      <w:pPr>
        <w:spacing w:after="0" w:line="360" w:lineRule="auto"/>
        <w:ind w:right="49"/>
        <w:jc w:val="both"/>
        <w:rPr>
          <w:rFonts w:ascii="Palatino Linotype" w:eastAsia="Times New Roman" w:hAnsi="Palatino Linotype" w:cs="Arial"/>
          <w:b/>
          <w:sz w:val="28"/>
          <w:szCs w:val="28"/>
          <w:lang w:val="es-ES" w:eastAsia="es-ES"/>
        </w:rPr>
      </w:pPr>
      <w:r>
        <w:rPr>
          <w:rFonts w:ascii="Palatino Linotype" w:eastAsia="Times New Roman" w:hAnsi="Palatino Linotype" w:cs="Arial"/>
          <w:b/>
          <w:sz w:val="28"/>
          <w:szCs w:val="28"/>
          <w:lang w:eastAsia="es-ES"/>
        </w:rPr>
        <w:t>TERCERO</w:t>
      </w:r>
      <w:r w:rsidR="00337A3D" w:rsidRPr="00692461">
        <w:rPr>
          <w:rFonts w:ascii="Palatino Linotype" w:eastAsia="Times New Roman" w:hAnsi="Palatino Linotype" w:cs="Arial"/>
          <w:b/>
          <w:sz w:val="28"/>
          <w:szCs w:val="28"/>
          <w:lang w:val="es-ES" w:eastAsia="es-ES"/>
        </w:rPr>
        <w:t>.</w:t>
      </w:r>
      <w:r w:rsidR="00337A3D" w:rsidRPr="00692461">
        <w:rPr>
          <w:rFonts w:ascii="Palatino Linotype" w:eastAsia="Times New Roman" w:hAnsi="Palatino Linotype" w:cs="Arial"/>
          <w:sz w:val="28"/>
          <w:szCs w:val="28"/>
          <w:lang w:val="es-ES" w:eastAsia="es-ES"/>
        </w:rPr>
        <w:t xml:space="preserve"> </w:t>
      </w:r>
      <w:r w:rsidR="00337A3D" w:rsidRPr="00692461">
        <w:rPr>
          <w:rFonts w:ascii="Palatino Linotype" w:eastAsia="Times New Roman" w:hAnsi="Palatino Linotype" w:cs="Arial"/>
          <w:b/>
          <w:sz w:val="28"/>
          <w:szCs w:val="28"/>
          <w:lang w:val="es-ES" w:eastAsia="es-ES"/>
        </w:rPr>
        <w:t xml:space="preserve">De las causas de improcedencia. </w:t>
      </w:r>
    </w:p>
    <w:p w:rsidR="00337A3D" w:rsidRPr="00692461" w:rsidRDefault="00337A3D" w:rsidP="00337A3D">
      <w:pPr>
        <w:spacing w:after="0" w:line="360" w:lineRule="auto"/>
        <w:ind w:right="49"/>
        <w:jc w:val="both"/>
        <w:rPr>
          <w:rFonts w:ascii="Palatino Linotype" w:eastAsia="Times New Roman" w:hAnsi="Palatino Linotype" w:cs="Arial"/>
          <w:sz w:val="24"/>
          <w:szCs w:val="24"/>
          <w:lang w:val="es-ES" w:eastAsia="es-ES"/>
        </w:rPr>
      </w:pPr>
      <w:r w:rsidRPr="00692461">
        <w:rPr>
          <w:rFonts w:ascii="Palatino Linotype" w:eastAsia="Times New Roman" w:hAnsi="Palatino Linotype" w:cs="Arial"/>
          <w:sz w:val="24"/>
          <w:szCs w:val="24"/>
          <w:lang w:val="es-ES" w:eastAsia="es-E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692461">
        <w:rPr>
          <w:rFonts w:ascii="Palatino Linotype" w:eastAsia="Times New Roman" w:hAnsi="Palatino Linotype" w:cs="Arial"/>
          <w:sz w:val="24"/>
          <w:szCs w:val="24"/>
          <w:vertAlign w:val="superscript"/>
          <w:lang w:val="es-ES" w:eastAsia="es-ES"/>
        </w:rPr>
        <w:footnoteReference w:id="1"/>
      </w:r>
      <w:r w:rsidRPr="00692461">
        <w:rPr>
          <w:rFonts w:ascii="Palatino Linotype" w:eastAsia="Times New Roman" w:hAnsi="Palatino Linotype" w:cs="Arial"/>
          <w:sz w:val="24"/>
          <w:szCs w:val="24"/>
          <w:lang w:val="es-ES" w:eastAsia="es-ES"/>
        </w:rPr>
        <w:t>.</w:t>
      </w:r>
    </w:p>
    <w:p w:rsidR="003E3631" w:rsidRPr="00692461" w:rsidRDefault="003E3631" w:rsidP="00337A3D">
      <w:pPr>
        <w:spacing w:after="0" w:line="360" w:lineRule="auto"/>
        <w:ind w:right="49"/>
        <w:jc w:val="both"/>
        <w:rPr>
          <w:rFonts w:ascii="Palatino Linotype" w:eastAsia="Times New Roman" w:hAnsi="Palatino Linotype" w:cs="Arial"/>
          <w:sz w:val="24"/>
          <w:szCs w:val="24"/>
          <w:lang w:val="es-ES" w:eastAsia="es-ES"/>
        </w:rPr>
      </w:pPr>
    </w:p>
    <w:p w:rsidR="00337A3D" w:rsidRPr="00692461"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92461">
        <w:rPr>
          <w:rFonts w:ascii="Palatino Linotype" w:eastAsia="Times New Roman" w:hAnsi="Palatino Linotype" w:cs="Arial"/>
          <w:sz w:val="24"/>
          <w:szCs w:val="24"/>
          <w:lang w:val="es-ES" w:eastAsia="es-ES"/>
        </w:rPr>
        <w:t>Así las cosas, del análisis del expediente electrónico</w:t>
      </w:r>
      <w:r w:rsidR="003E3631" w:rsidRPr="00692461">
        <w:rPr>
          <w:rFonts w:ascii="Palatino Linotype" w:eastAsia="Times New Roman" w:hAnsi="Palatino Linotype" w:cs="Arial"/>
          <w:sz w:val="24"/>
          <w:szCs w:val="24"/>
          <w:lang w:val="es-ES" w:eastAsia="es-ES"/>
        </w:rPr>
        <w:t>, citado al rubro,</w:t>
      </w:r>
      <w:r w:rsidRPr="00692461">
        <w:rPr>
          <w:rFonts w:ascii="Palatino Linotype" w:eastAsia="Times New Roman" w:hAnsi="Palatino Linotype" w:cs="Arial"/>
          <w:sz w:val="24"/>
          <w:szCs w:val="24"/>
          <w:lang w:val="es-ES" w:eastAsia="es-ES"/>
        </w:rPr>
        <w:t xml:space="preserve">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D07DAA" w:rsidRPr="00692461" w:rsidRDefault="00D07DAA"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37A3D" w:rsidRPr="00692461" w:rsidRDefault="00782190" w:rsidP="00337A3D">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Pr>
          <w:rFonts w:ascii="Palatino Linotype" w:eastAsia="Times New Roman" w:hAnsi="Palatino Linotype" w:cs="Arial"/>
          <w:b/>
          <w:sz w:val="28"/>
          <w:szCs w:val="28"/>
          <w:lang w:eastAsia="es-ES"/>
        </w:rPr>
        <w:t>CUARTO</w:t>
      </w:r>
      <w:r w:rsidR="00337A3D" w:rsidRPr="00692461">
        <w:rPr>
          <w:rFonts w:ascii="Palatino Linotype" w:eastAsia="Times New Roman" w:hAnsi="Palatino Linotype" w:cs="Arial"/>
          <w:b/>
          <w:sz w:val="28"/>
          <w:szCs w:val="28"/>
          <w:lang w:val="es-ES" w:eastAsia="es-ES"/>
        </w:rPr>
        <w:t>. Estudio y resolución del asunto</w:t>
      </w:r>
      <w:r w:rsidR="00337A3D" w:rsidRPr="00692461">
        <w:rPr>
          <w:rFonts w:ascii="Palatino Linotype" w:eastAsia="Times New Roman" w:hAnsi="Palatino Linotype" w:cs="Times New Roman"/>
          <w:b/>
          <w:sz w:val="28"/>
          <w:szCs w:val="28"/>
          <w:lang w:val="es-ES" w:eastAsia="es-ES"/>
        </w:rPr>
        <w:t xml:space="preserve">. </w:t>
      </w:r>
    </w:p>
    <w:p w:rsidR="001460D8" w:rsidRPr="00692461" w:rsidRDefault="001460D8" w:rsidP="001460D8">
      <w:pPr>
        <w:spacing w:line="360" w:lineRule="auto"/>
        <w:jc w:val="both"/>
        <w:rPr>
          <w:rFonts w:ascii="Palatino Linotype" w:hAnsi="Palatino Linotype"/>
          <w:sz w:val="24"/>
          <w:szCs w:val="24"/>
        </w:rPr>
      </w:pPr>
      <w:r w:rsidRPr="00692461">
        <w:rPr>
          <w:rFonts w:ascii="Palatino Linotype" w:hAnsi="Palatino Linotype"/>
          <w:sz w:val="24"/>
          <w:szCs w:val="24"/>
        </w:rPr>
        <w:t>Este Órgano Garante considera pertinente analizar si E</w:t>
      </w:r>
      <w:r w:rsidR="00621C53" w:rsidRPr="00692461">
        <w:rPr>
          <w:rFonts w:ascii="Palatino Linotype" w:hAnsi="Palatino Linotype"/>
          <w:sz w:val="24"/>
          <w:szCs w:val="24"/>
        </w:rPr>
        <w:t xml:space="preserve">l Sujeto Obligado </w:t>
      </w:r>
      <w:r w:rsidRPr="00692461">
        <w:rPr>
          <w:rFonts w:ascii="Palatino Linotype" w:hAnsi="Palatino Linotype"/>
          <w:sz w:val="24"/>
          <w:szCs w:val="24"/>
        </w:rPr>
        <w:t xml:space="preserve">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w:t>
      </w:r>
      <w:r w:rsidRPr="00692461">
        <w:rPr>
          <w:rFonts w:ascii="Palatino Linotype" w:hAnsi="Palatino Linotype"/>
          <w:sz w:val="24"/>
          <w:szCs w:val="24"/>
        </w:rPr>
        <w:lastRenderedPageBreak/>
        <w:t>contenido del artículo 6°, letra A de la Constitución Política de los Estados Unidos Mexicanos, que en su parte conducente señala:</w:t>
      </w:r>
    </w:p>
    <w:p w:rsidR="001460D8" w:rsidRPr="00692461" w:rsidRDefault="001460D8" w:rsidP="001460D8">
      <w:pPr>
        <w:spacing w:line="360" w:lineRule="auto"/>
        <w:jc w:val="both"/>
        <w:rPr>
          <w:rFonts w:ascii="Palatino Linotype" w:hAnsi="Palatino Linotype"/>
          <w:sz w:val="24"/>
          <w:szCs w:val="24"/>
        </w:rPr>
      </w:pPr>
    </w:p>
    <w:p w:rsidR="001460D8" w:rsidRPr="00692461" w:rsidRDefault="001460D8" w:rsidP="002A78CB">
      <w:pPr>
        <w:spacing w:after="0" w:line="240" w:lineRule="auto"/>
        <w:ind w:left="851" w:right="851"/>
        <w:jc w:val="both"/>
        <w:rPr>
          <w:rFonts w:ascii="Palatino Linotype" w:hAnsi="Palatino Linotype" w:cs="Arial"/>
          <w:i/>
        </w:rPr>
      </w:pPr>
      <w:r w:rsidRPr="00692461">
        <w:rPr>
          <w:rFonts w:ascii="Palatino Linotype" w:hAnsi="Palatino Linotype" w:cs="Arial"/>
          <w:b/>
          <w:i/>
        </w:rPr>
        <w:t>“Artículo 6o.</w:t>
      </w:r>
      <w:r w:rsidRPr="00692461">
        <w:rPr>
          <w:rFonts w:ascii="Palatino Linotype" w:hAnsi="Palatino Linotype" w:cs="Arial"/>
          <w:i/>
        </w:rPr>
        <w:t xml:space="preserve">  . . .</w:t>
      </w:r>
    </w:p>
    <w:p w:rsidR="001460D8" w:rsidRPr="00692461"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A.</w:t>
      </w:r>
      <w:r w:rsidRPr="00692461">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rsidR="001460D8" w:rsidRPr="00692461"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692461" w:rsidRDefault="001460D8" w:rsidP="002A78CB">
      <w:pPr>
        <w:spacing w:after="0" w:line="240" w:lineRule="auto"/>
        <w:ind w:left="851" w:right="851"/>
        <w:jc w:val="both"/>
        <w:rPr>
          <w:rFonts w:ascii="Palatino Linotype" w:hAnsi="Palatino Linotype" w:cs="Arial"/>
          <w:i/>
        </w:rPr>
      </w:pPr>
      <w:r w:rsidRPr="00692461">
        <w:rPr>
          <w:rFonts w:ascii="Palatino Linotype" w:hAnsi="Palatino Linotype" w:cs="Arial"/>
          <w:b/>
          <w:bCs/>
          <w:i/>
          <w:color w:val="000000"/>
          <w:lang w:eastAsia="es-MX"/>
        </w:rPr>
        <w:t xml:space="preserve">I. </w:t>
      </w:r>
      <w:r w:rsidRPr="00692461">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692461">
        <w:rPr>
          <w:rFonts w:ascii="Palatino Linotype" w:hAnsi="Palatino Linotype" w:cs="Arial"/>
          <w:i/>
        </w:rPr>
        <w:t xml:space="preserve"> </w:t>
      </w:r>
      <w:r w:rsidRPr="00692461">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II. </w:t>
      </w:r>
      <w:r w:rsidRPr="00692461">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III. </w:t>
      </w:r>
      <w:r w:rsidRPr="00692461">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IV. </w:t>
      </w:r>
      <w:r w:rsidRPr="00692461">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V. </w:t>
      </w:r>
      <w:r w:rsidRPr="00692461">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VI. </w:t>
      </w:r>
      <w:r w:rsidRPr="00692461">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VII. </w:t>
      </w:r>
      <w:r w:rsidRPr="00692461">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692461">
        <w:rPr>
          <w:rFonts w:ascii="Palatino Linotype" w:hAnsi="Palatino Linotype" w:cs="Arial"/>
          <w:b/>
          <w:i/>
        </w:rPr>
        <w:t>”</w:t>
      </w:r>
    </w:p>
    <w:p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i/>
          <w:color w:val="000000"/>
          <w:lang w:eastAsia="es-MX"/>
        </w:rPr>
        <w:lastRenderedPageBreak/>
        <w:t>(Énfasis añadido)</w:t>
      </w:r>
    </w:p>
    <w:p w:rsidR="001460D8" w:rsidRPr="00692461" w:rsidRDefault="001460D8" w:rsidP="008E0D0A">
      <w:pPr>
        <w:spacing w:after="0" w:line="360" w:lineRule="auto"/>
        <w:jc w:val="both"/>
        <w:rPr>
          <w:rFonts w:ascii="Palatino Linotype" w:hAnsi="Palatino Linotype"/>
          <w:sz w:val="24"/>
          <w:szCs w:val="24"/>
        </w:rPr>
      </w:pPr>
    </w:p>
    <w:p w:rsidR="001460D8" w:rsidRPr="00692461" w:rsidRDefault="001460D8" w:rsidP="008E0D0A">
      <w:pPr>
        <w:spacing w:after="0" w:line="360" w:lineRule="auto"/>
        <w:jc w:val="both"/>
        <w:rPr>
          <w:rFonts w:ascii="Palatino Linotype" w:hAnsi="Palatino Linotype"/>
          <w:sz w:val="24"/>
          <w:szCs w:val="24"/>
        </w:rPr>
      </w:pPr>
      <w:r w:rsidRPr="00692461">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rsidR="001460D8" w:rsidRPr="00692461" w:rsidRDefault="001460D8" w:rsidP="008E0D0A">
      <w:pPr>
        <w:spacing w:after="0" w:line="360" w:lineRule="auto"/>
        <w:jc w:val="both"/>
        <w:rPr>
          <w:rFonts w:ascii="Palatino Linotype" w:hAnsi="Palatino Linotype"/>
          <w:sz w:val="24"/>
          <w:szCs w:val="24"/>
        </w:rPr>
      </w:pPr>
    </w:p>
    <w:p w:rsidR="001460D8" w:rsidRPr="00692461" w:rsidRDefault="001460D8" w:rsidP="008E0D0A">
      <w:pPr>
        <w:spacing w:after="0" w:line="360" w:lineRule="auto"/>
        <w:ind w:left="851" w:right="851"/>
        <w:jc w:val="both"/>
        <w:rPr>
          <w:rFonts w:ascii="Palatino Linotype" w:hAnsi="Palatino Linotype" w:cs="Arial"/>
          <w:b/>
          <w:i/>
        </w:rPr>
      </w:pPr>
      <w:r w:rsidRPr="00692461">
        <w:rPr>
          <w:rFonts w:ascii="Palatino Linotype" w:hAnsi="Palatino Linotype" w:cs="Arial"/>
          <w:b/>
          <w:i/>
        </w:rPr>
        <w:t xml:space="preserve">“Artículo 5.  … </w:t>
      </w:r>
    </w:p>
    <w:p w:rsidR="001460D8" w:rsidRPr="00692461" w:rsidRDefault="001460D8" w:rsidP="002A78CB">
      <w:pPr>
        <w:spacing w:after="0" w:line="240" w:lineRule="auto"/>
        <w:ind w:left="851" w:right="851"/>
        <w:jc w:val="both"/>
        <w:rPr>
          <w:rFonts w:ascii="Palatino Linotype" w:hAnsi="Palatino Linotype" w:cs="Arial"/>
          <w:i/>
        </w:rPr>
      </w:pPr>
      <w:r w:rsidRPr="00692461">
        <w:rPr>
          <w:rFonts w:ascii="Palatino Linotype" w:hAnsi="Palatino Linotype" w:cs="Arial"/>
          <w:i/>
        </w:rPr>
        <w:t>. . .</w:t>
      </w:r>
    </w:p>
    <w:p w:rsidR="001460D8" w:rsidRPr="00692461" w:rsidRDefault="001460D8" w:rsidP="002A78CB">
      <w:pPr>
        <w:spacing w:after="0" w:line="240" w:lineRule="auto"/>
        <w:ind w:left="851" w:right="851"/>
        <w:jc w:val="both"/>
        <w:rPr>
          <w:rFonts w:ascii="Palatino Linotype" w:hAnsi="Palatino Linotype" w:cs="Arial"/>
          <w:b/>
          <w:i/>
        </w:rPr>
      </w:pPr>
      <w:r w:rsidRPr="00692461">
        <w:rPr>
          <w:rFonts w:ascii="Palatino Linotype" w:hAnsi="Palatino Linotype" w:cs="Arial"/>
          <w:b/>
          <w:i/>
        </w:rPr>
        <w:t>El derecho a la información será garantizado por el Estado.</w:t>
      </w:r>
    </w:p>
    <w:p w:rsidR="001460D8" w:rsidRPr="00692461" w:rsidRDefault="001460D8" w:rsidP="002A78CB">
      <w:pPr>
        <w:spacing w:after="0" w:line="240" w:lineRule="auto"/>
        <w:ind w:left="851" w:right="851"/>
        <w:jc w:val="both"/>
        <w:rPr>
          <w:rFonts w:ascii="Palatino Linotype" w:hAnsi="Palatino Linotype" w:cs="Arial"/>
          <w:i/>
        </w:rPr>
      </w:pPr>
      <w:r w:rsidRPr="00692461">
        <w:rPr>
          <w:rFonts w:ascii="Palatino Linotype" w:hAnsi="Palatino Linotype" w:cs="Arial"/>
          <w:i/>
        </w:rPr>
        <w:t xml:space="preserve">La ley establecerá las previsiones que permitan asegurar la protección, el respeto y la difusión de este derecho. </w:t>
      </w:r>
    </w:p>
    <w:p w:rsidR="001460D8" w:rsidRPr="00692461" w:rsidRDefault="001460D8" w:rsidP="002A78CB">
      <w:pPr>
        <w:spacing w:after="0" w:line="240" w:lineRule="auto"/>
        <w:ind w:left="851" w:right="851"/>
        <w:jc w:val="both"/>
        <w:rPr>
          <w:rFonts w:ascii="Palatino Linotype" w:hAnsi="Palatino Linotype" w:cs="Arial"/>
          <w:i/>
        </w:rPr>
      </w:pPr>
      <w:r w:rsidRPr="00692461">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1460D8" w:rsidRDefault="001460D8" w:rsidP="002A78CB">
      <w:pPr>
        <w:spacing w:after="0" w:line="240" w:lineRule="auto"/>
        <w:ind w:left="851" w:right="851"/>
        <w:jc w:val="both"/>
        <w:rPr>
          <w:rFonts w:ascii="Palatino Linotype" w:hAnsi="Palatino Linotype" w:cs="Arial"/>
          <w:i/>
        </w:rPr>
      </w:pPr>
      <w:r w:rsidRPr="00692461">
        <w:rPr>
          <w:rFonts w:ascii="Palatino Linotype" w:hAnsi="Palatino Linotype" w:cs="Arial"/>
          <w:i/>
        </w:rPr>
        <w:t xml:space="preserve">Este derecho se regirá por los principios y bases siguientes: </w:t>
      </w:r>
    </w:p>
    <w:p w:rsidR="008E2F2A" w:rsidRPr="00692461" w:rsidRDefault="008E2F2A" w:rsidP="002A78CB">
      <w:pPr>
        <w:spacing w:after="0" w:line="240" w:lineRule="auto"/>
        <w:ind w:left="851" w:right="851"/>
        <w:jc w:val="both"/>
        <w:rPr>
          <w:rFonts w:ascii="Palatino Linotype" w:hAnsi="Palatino Linotype" w:cs="Arial"/>
          <w:i/>
        </w:rPr>
      </w:pPr>
    </w:p>
    <w:p w:rsidR="001460D8" w:rsidRDefault="001460D8" w:rsidP="002A78CB">
      <w:pPr>
        <w:spacing w:after="0" w:line="240" w:lineRule="auto"/>
        <w:ind w:left="851" w:right="851"/>
        <w:jc w:val="both"/>
        <w:rPr>
          <w:rFonts w:ascii="Palatino Linotype" w:hAnsi="Palatino Linotype" w:cs="Arial"/>
          <w:i/>
          <w:iCs/>
          <w:color w:val="222222"/>
        </w:rPr>
      </w:pPr>
      <w:r w:rsidRPr="00692461">
        <w:rPr>
          <w:rFonts w:ascii="Palatino Linotype" w:hAnsi="Palatino Linotype" w:cs="Arial"/>
          <w:b/>
          <w:i/>
          <w:iCs/>
          <w:color w:val="222222"/>
        </w:rPr>
        <w:t>I.</w:t>
      </w:r>
      <w:r w:rsidRPr="00692461">
        <w:rPr>
          <w:rFonts w:ascii="Palatino Linotype" w:hAnsi="Palatino Linotype" w:cs="Arial"/>
          <w:i/>
          <w:iCs/>
          <w:color w:val="222222"/>
        </w:rPr>
        <w:t xml:space="preserve"> </w:t>
      </w:r>
      <w:r w:rsidRPr="00692461">
        <w:rPr>
          <w:rFonts w:ascii="Palatino Linotype" w:hAnsi="Palatino Linotype" w:cs="Arial"/>
          <w:b/>
          <w:bCs/>
          <w:i/>
          <w:iCs/>
          <w:color w:val="222222"/>
        </w:rPr>
        <w:t xml:space="preserve">Toda la información en posesión de </w:t>
      </w:r>
      <w:r w:rsidRPr="00692461">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692461">
        <w:rPr>
          <w:rFonts w:ascii="Palatino Linotype" w:hAnsi="Palatino Linotype" w:cs="Arial"/>
          <w:i/>
          <w:iCs/>
          <w:color w:val="222222"/>
        </w:rPr>
        <w:t xml:space="preserve">, así como del gobierno y de la administración pública municipal y sus organismos descentralizados, asimismo de </w:t>
      </w:r>
      <w:r w:rsidRPr="00692461">
        <w:rPr>
          <w:rFonts w:ascii="Palatino Linotype" w:hAnsi="Palatino Linotype" w:cs="Arial"/>
          <w:b/>
          <w:i/>
          <w:iCs/>
          <w:color w:val="222222"/>
        </w:rPr>
        <w:t>cualquier</w:t>
      </w:r>
      <w:r w:rsidRPr="00692461">
        <w:rPr>
          <w:rFonts w:ascii="Palatino Linotype" w:hAnsi="Palatino Linotype" w:cs="Arial"/>
          <w:i/>
          <w:iCs/>
          <w:color w:val="222222"/>
        </w:rPr>
        <w:t xml:space="preserve"> persona física, jurídica colectiva o </w:t>
      </w:r>
      <w:r w:rsidRPr="00692461">
        <w:rPr>
          <w:rFonts w:ascii="Palatino Linotype" w:hAnsi="Palatino Linotype" w:cs="Arial"/>
          <w:b/>
          <w:i/>
          <w:iCs/>
          <w:color w:val="222222"/>
        </w:rPr>
        <w:t xml:space="preserve">sindicato que reciba y ejerza recursos </w:t>
      </w:r>
      <w:r w:rsidRPr="00692461">
        <w:rPr>
          <w:rFonts w:ascii="Palatino Linotype" w:hAnsi="Palatino Linotype" w:cs="Arial"/>
          <w:b/>
          <w:i/>
        </w:rPr>
        <w:t>públicos</w:t>
      </w:r>
      <w:r w:rsidRPr="00692461">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E2F2A" w:rsidRPr="00692461" w:rsidRDefault="008E2F2A" w:rsidP="002A78CB">
      <w:pPr>
        <w:spacing w:after="0" w:line="240" w:lineRule="auto"/>
        <w:ind w:left="851" w:right="851"/>
        <w:jc w:val="both"/>
        <w:rPr>
          <w:rFonts w:ascii="Palatino Linotype" w:hAnsi="Palatino Linotype" w:cs="Arial"/>
          <w:i/>
          <w:iCs/>
          <w:color w:val="222222"/>
        </w:rPr>
      </w:pPr>
      <w:r>
        <w:rPr>
          <w:rFonts w:ascii="Palatino Linotype" w:hAnsi="Palatino Linotype" w:cs="Arial"/>
          <w:i/>
          <w:iCs/>
          <w:color w:val="222222"/>
        </w:rPr>
        <w:t>…</w:t>
      </w:r>
    </w:p>
    <w:p w:rsidR="001460D8" w:rsidRPr="00692461" w:rsidRDefault="001460D8" w:rsidP="002A78CB">
      <w:pPr>
        <w:spacing w:after="0" w:line="240" w:lineRule="auto"/>
        <w:ind w:left="851" w:right="851"/>
        <w:jc w:val="both"/>
        <w:rPr>
          <w:rFonts w:ascii="Palatino Linotype" w:hAnsi="Palatino Linotype" w:cs="Arial"/>
          <w:i/>
          <w:color w:val="222222"/>
        </w:rPr>
      </w:pPr>
      <w:r w:rsidRPr="00692461">
        <w:rPr>
          <w:rFonts w:ascii="Palatino Linotype" w:hAnsi="Palatino Linotype" w:cs="Arial"/>
          <w:b/>
          <w:i/>
          <w:iCs/>
          <w:color w:val="222222"/>
        </w:rPr>
        <w:t>III.</w:t>
      </w:r>
      <w:r w:rsidRPr="00692461">
        <w:rPr>
          <w:rFonts w:ascii="Palatino Linotype" w:hAnsi="Palatino Linotype"/>
          <w:i/>
          <w:color w:val="222222"/>
        </w:rPr>
        <w:t xml:space="preserve"> </w:t>
      </w:r>
      <w:r w:rsidRPr="00692461">
        <w:rPr>
          <w:rFonts w:ascii="Palatino Linotype" w:hAnsi="Palatino Linotype" w:cs="Arial"/>
          <w:i/>
          <w:iCs/>
          <w:color w:val="222222"/>
        </w:rPr>
        <w:t xml:space="preserve">Toda </w:t>
      </w:r>
      <w:r w:rsidRPr="00692461">
        <w:rPr>
          <w:rFonts w:ascii="Palatino Linotype" w:hAnsi="Palatino Linotype" w:cs="Arial"/>
          <w:i/>
        </w:rPr>
        <w:t>persona</w:t>
      </w:r>
      <w:r w:rsidRPr="00692461">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rsidR="008E2F2A" w:rsidRDefault="008E2F2A" w:rsidP="002A78CB">
      <w:pPr>
        <w:spacing w:after="0" w:line="240" w:lineRule="auto"/>
        <w:ind w:left="851" w:right="851"/>
        <w:jc w:val="both"/>
        <w:rPr>
          <w:rFonts w:ascii="Palatino Linotype" w:hAnsi="Palatino Linotype" w:cs="Arial"/>
          <w:b/>
          <w:i/>
          <w:iCs/>
          <w:color w:val="222222"/>
        </w:rPr>
      </w:pPr>
    </w:p>
    <w:p w:rsidR="001460D8" w:rsidRPr="00692461" w:rsidRDefault="001460D8" w:rsidP="002A78CB">
      <w:pPr>
        <w:spacing w:after="0" w:line="240" w:lineRule="auto"/>
        <w:ind w:left="851" w:right="851"/>
        <w:jc w:val="both"/>
        <w:rPr>
          <w:rFonts w:ascii="Palatino Linotype" w:hAnsi="Palatino Linotype" w:cs="Arial"/>
          <w:i/>
          <w:color w:val="222222"/>
        </w:rPr>
      </w:pPr>
      <w:r w:rsidRPr="00692461">
        <w:rPr>
          <w:rFonts w:ascii="Palatino Linotype" w:hAnsi="Palatino Linotype" w:cs="Arial"/>
          <w:b/>
          <w:i/>
          <w:iCs/>
          <w:color w:val="222222"/>
        </w:rPr>
        <w:lastRenderedPageBreak/>
        <w:t xml:space="preserve">IV. </w:t>
      </w:r>
      <w:r w:rsidRPr="00692461">
        <w:rPr>
          <w:rFonts w:ascii="Palatino Linotype" w:hAnsi="Palatino Linotype" w:cs="Arial"/>
          <w:i/>
          <w:iCs/>
          <w:color w:val="222222"/>
        </w:rPr>
        <w:t xml:space="preserve">Se establecerán mecanismos de acceso a la información y procedimientos de revisión expeditos que se </w:t>
      </w:r>
      <w:r w:rsidRPr="00692461">
        <w:rPr>
          <w:rFonts w:ascii="Palatino Linotype" w:hAnsi="Palatino Linotype" w:cs="Arial"/>
          <w:i/>
        </w:rPr>
        <w:t>sustanciarán</w:t>
      </w:r>
      <w:r w:rsidRPr="00692461">
        <w:rPr>
          <w:rFonts w:ascii="Palatino Linotype" w:hAnsi="Palatino Linotype" w:cs="Arial"/>
          <w:i/>
          <w:iCs/>
          <w:color w:val="222222"/>
        </w:rPr>
        <w:t xml:space="preserve"> ante el organismo autónomo especializado e imparcial que establece esta Constitución.”</w:t>
      </w:r>
    </w:p>
    <w:p w:rsidR="001460D8" w:rsidRPr="00692461" w:rsidRDefault="001460D8" w:rsidP="002A78CB">
      <w:pPr>
        <w:spacing w:after="0" w:line="240" w:lineRule="auto"/>
        <w:ind w:left="851" w:right="851"/>
        <w:jc w:val="both"/>
        <w:rPr>
          <w:rFonts w:ascii="Palatino Linotype" w:hAnsi="Palatino Linotype" w:cs="Arial"/>
          <w:i/>
          <w:iCs/>
          <w:color w:val="222222"/>
        </w:rPr>
      </w:pPr>
      <w:r w:rsidRPr="00692461">
        <w:rPr>
          <w:rFonts w:ascii="Palatino Linotype" w:hAnsi="Palatino Linotype" w:cs="Arial"/>
          <w:i/>
          <w:iCs/>
          <w:color w:val="222222"/>
        </w:rPr>
        <w:t>(Énfasis añadido)</w:t>
      </w:r>
    </w:p>
    <w:p w:rsidR="001460D8" w:rsidRPr="00692461" w:rsidRDefault="001460D8" w:rsidP="008E0D0A">
      <w:pPr>
        <w:spacing w:after="0" w:line="360" w:lineRule="auto"/>
        <w:jc w:val="both"/>
        <w:rPr>
          <w:rFonts w:ascii="Palatino Linotype" w:hAnsi="Palatino Linotype"/>
          <w:sz w:val="24"/>
          <w:szCs w:val="24"/>
        </w:rPr>
      </w:pPr>
    </w:p>
    <w:p w:rsidR="000E08A0" w:rsidRPr="00692461" w:rsidRDefault="000E08A0" w:rsidP="008E0D0A">
      <w:pPr>
        <w:spacing w:after="0" w:line="360" w:lineRule="auto"/>
        <w:jc w:val="both"/>
        <w:rPr>
          <w:rFonts w:ascii="Palatino Linotype" w:hAnsi="Palatino Linotype"/>
          <w:sz w:val="24"/>
          <w:szCs w:val="24"/>
        </w:rPr>
      </w:pPr>
      <w:r w:rsidRPr="00692461">
        <w:rPr>
          <w:rFonts w:ascii="Palatino Linotype" w:hAnsi="Palatino Linotype"/>
          <w:sz w:val="24"/>
          <w:szCs w:val="24"/>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rsidR="000E08A0" w:rsidRPr="00692461" w:rsidRDefault="000E08A0" w:rsidP="008E0D0A">
      <w:pPr>
        <w:autoSpaceDE w:val="0"/>
        <w:autoSpaceDN w:val="0"/>
        <w:adjustRightInd w:val="0"/>
        <w:spacing w:after="0" w:line="360" w:lineRule="auto"/>
        <w:jc w:val="both"/>
        <w:rPr>
          <w:rFonts w:ascii="Palatino Linotype" w:hAnsi="Palatino Linotype" w:cs="Arial"/>
          <w:sz w:val="24"/>
          <w:szCs w:val="24"/>
        </w:rPr>
      </w:pPr>
    </w:p>
    <w:p w:rsidR="00CF6619" w:rsidRDefault="00CF6619" w:rsidP="008E0D0A">
      <w:pPr>
        <w:autoSpaceDE w:val="0"/>
        <w:autoSpaceDN w:val="0"/>
        <w:adjustRightInd w:val="0"/>
        <w:spacing w:after="0" w:line="360" w:lineRule="auto"/>
        <w:jc w:val="both"/>
        <w:rPr>
          <w:rFonts w:ascii="Palatino Linotype" w:hAnsi="Palatino Linotype" w:cs="Arial"/>
          <w:sz w:val="24"/>
          <w:szCs w:val="24"/>
        </w:rPr>
      </w:pPr>
      <w:r w:rsidRPr="00692461">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w:t>
      </w:r>
      <w:r w:rsidRPr="008E2F2A">
        <w:rPr>
          <w:rFonts w:ascii="Palatino Linotype" w:hAnsi="Palatino Linotype" w:cs="Arial"/>
          <w:sz w:val="24"/>
          <w:szCs w:val="24"/>
        </w:rPr>
        <w:t xml:space="preserve">Mexicano sea parte, en </w:t>
      </w:r>
      <w:r w:rsidRPr="00AD4255">
        <w:rPr>
          <w:rFonts w:ascii="Palatino Linotype" w:hAnsi="Palatino Linotype" w:cs="Arial"/>
          <w:sz w:val="24"/>
          <w:szCs w:val="24"/>
        </w:rPr>
        <w:t>concordancia con el artículo 8 de la Ley de Transparencia local, es así que el recurrente solicitó:</w:t>
      </w:r>
    </w:p>
    <w:p w:rsidR="008E0D0A" w:rsidRPr="002C47AB" w:rsidRDefault="008E0D0A" w:rsidP="008E0D0A">
      <w:pPr>
        <w:autoSpaceDE w:val="0"/>
        <w:autoSpaceDN w:val="0"/>
        <w:adjustRightInd w:val="0"/>
        <w:spacing w:after="0" w:line="360" w:lineRule="auto"/>
        <w:jc w:val="both"/>
        <w:rPr>
          <w:rFonts w:ascii="Palatino Linotype" w:hAnsi="Palatino Linotype" w:cs="Arial"/>
          <w:sz w:val="24"/>
          <w:szCs w:val="24"/>
        </w:rPr>
      </w:pPr>
    </w:p>
    <w:p w:rsidR="00DA5F52" w:rsidRPr="00AD4255" w:rsidRDefault="00AD4255" w:rsidP="00C11C0B">
      <w:pPr>
        <w:pStyle w:val="Prrafodelista"/>
        <w:numPr>
          <w:ilvl w:val="0"/>
          <w:numId w:val="26"/>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Los </w:t>
      </w:r>
      <w:r w:rsidRPr="00AD4255">
        <w:rPr>
          <w:rFonts w:ascii="Palatino Linotype" w:hAnsi="Palatino Linotype" w:cs="Arial"/>
        </w:rPr>
        <w:t>documentos ofici</w:t>
      </w:r>
      <w:r>
        <w:rPr>
          <w:rFonts w:ascii="Palatino Linotype" w:hAnsi="Palatino Linotype" w:cs="Arial"/>
        </w:rPr>
        <w:t>ales a partir de los cuales la C</w:t>
      </w:r>
      <w:r w:rsidRPr="00AD4255">
        <w:rPr>
          <w:rFonts w:ascii="Palatino Linotype" w:hAnsi="Palatino Linotype" w:cs="Arial"/>
        </w:rPr>
        <w:t xml:space="preserve">. Yolanda Laura </w:t>
      </w:r>
      <w:proofErr w:type="spellStart"/>
      <w:r w:rsidRPr="00AD4255">
        <w:rPr>
          <w:rFonts w:ascii="Palatino Linotype" w:hAnsi="Palatino Linotype" w:cs="Arial"/>
        </w:rPr>
        <w:t>Zuber</w:t>
      </w:r>
      <w:proofErr w:type="spellEnd"/>
      <w:r w:rsidRPr="00AD4255">
        <w:rPr>
          <w:rFonts w:ascii="Palatino Linotype" w:hAnsi="Palatino Linotype" w:cs="Arial"/>
        </w:rPr>
        <w:t xml:space="preserve"> Rasgado, delegada administrativa en la Dirección de Cultura del Ayuntamiento de Metepec, permite a la C. Verónica Olguín </w:t>
      </w:r>
      <w:proofErr w:type="spellStart"/>
      <w:r w:rsidRPr="00AD4255">
        <w:rPr>
          <w:rFonts w:ascii="Palatino Linotype" w:hAnsi="Palatino Linotype" w:cs="Arial"/>
        </w:rPr>
        <w:t>Vigil</w:t>
      </w:r>
      <w:proofErr w:type="spellEnd"/>
      <w:r w:rsidRPr="00AD4255">
        <w:rPr>
          <w:rFonts w:ascii="Palatino Linotype" w:hAnsi="Palatino Linotype" w:cs="Arial"/>
        </w:rPr>
        <w:t xml:space="preserve"> salir a cumplir con otro trabajo en el Sistema Mexiquense de Medios Públicos dentro del horario de trabajo comprometido a la Dirección de Cultura del H. Ayuntamiento de Metepec</w:t>
      </w:r>
      <w:r w:rsidR="002C47AB" w:rsidRPr="00AD4255">
        <w:rPr>
          <w:rFonts w:ascii="Palatino Linotype" w:hAnsi="Palatino Linotype" w:cs="Arial"/>
        </w:rPr>
        <w:t>.</w:t>
      </w:r>
    </w:p>
    <w:p w:rsidR="00C11C0B" w:rsidRPr="002C47AB" w:rsidRDefault="00C11C0B" w:rsidP="005C5147">
      <w:pPr>
        <w:autoSpaceDE w:val="0"/>
        <w:autoSpaceDN w:val="0"/>
        <w:adjustRightInd w:val="0"/>
        <w:spacing w:after="0" w:line="360" w:lineRule="auto"/>
        <w:jc w:val="both"/>
        <w:rPr>
          <w:rFonts w:ascii="Palatino Linotype" w:hAnsi="Palatino Linotype" w:cs="Arial"/>
          <w:sz w:val="24"/>
          <w:szCs w:val="24"/>
        </w:rPr>
      </w:pPr>
    </w:p>
    <w:p w:rsidR="004777F8" w:rsidRDefault="0080138C" w:rsidP="0080138C">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Para lo cual el sujeto obligado dio contestación en el apartado de respuesta del SAIMEX </w:t>
      </w:r>
      <w:r w:rsidR="008E2F2A">
        <w:rPr>
          <w:rFonts w:ascii="Palatino Linotype" w:hAnsi="Palatino Linotype" w:cs="Arial"/>
          <w:sz w:val="24"/>
          <w:szCs w:val="24"/>
        </w:rPr>
        <w:t xml:space="preserve">adjuntando el </w:t>
      </w:r>
      <w:r w:rsidR="0069660F">
        <w:rPr>
          <w:rFonts w:ascii="Palatino Linotype" w:hAnsi="Palatino Linotype" w:cs="Arial"/>
          <w:sz w:val="24"/>
          <w:szCs w:val="24"/>
        </w:rPr>
        <w:t xml:space="preserve">archivo </w:t>
      </w:r>
      <w:r w:rsidR="00B02469">
        <w:rPr>
          <w:rFonts w:ascii="Palatino Linotype" w:hAnsi="Palatino Linotype" w:cs="Arial"/>
          <w:sz w:val="24"/>
          <w:szCs w:val="24"/>
        </w:rPr>
        <w:t>electrónico</w:t>
      </w:r>
      <w:r w:rsidR="008E2F2A">
        <w:rPr>
          <w:rFonts w:ascii="Palatino Linotype" w:hAnsi="Palatino Linotype" w:cs="Arial"/>
          <w:sz w:val="24"/>
          <w:szCs w:val="24"/>
        </w:rPr>
        <w:t xml:space="preserve"> que a continuación se analiza</w:t>
      </w:r>
      <w:r w:rsidR="00B63625">
        <w:rPr>
          <w:rFonts w:ascii="Palatino Linotype" w:hAnsi="Palatino Linotype" w:cs="Arial"/>
          <w:sz w:val="24"/>
          <w:szCs w:val="24"/>
        </w:rPr>
        <w:t>:</w:t>
      </w:r>
    </w:p>
    <w:p w:rsidR="00B63625" w:rsidRDefault="00B63625" w:rsidP="0080138C">
      <w:pPr>
        <w:spacing w:after="0" w:line="360" w:lineRule="auto"/>
        <w:jc w:val="both"/>
        <w:rPr>
          <w:rFonts w:ascii="Palatino Linotype" w:hAnsi="Palatino Linotype" w:cs="Arial"/>
          <w:sz w:val="24"/>
          <w:szCs w:val="24"/>
        </w:rPr>
      </w:pPr>
    </w:p>
    <w:p w:rsidR="00AD4255" w:rsidRDefault="00AD4255" w:rsidP="00AD4255">
      <w:pPr>
        <w:pStyle w:val="Prrafodelista"/>
        <w:numPr>
          <w:ilvl w:val="0"/>
          <w:numId w:val="35"/>
        </w:numPr>
        <w:autoSpaceDE w:val="0"/>
        <w:autoSpaceDN w:val="0"/>
        <w:adjustRightInd w:val="0"/>
        <w:spacing w:line="360" w:lineRule="auto"/>
        <w:jc w:val="both"/>
        <w:rPr>
          <w:rFonts w:ascii="Palatino Linotype" w:hAnsi="Palatino Linotype"/>
        </w:rPr>
      </w:pPr>
      <w:r w:rsidRPr="00AD4255">
        <w:rPr>
          <w:rFonts w:ascii="Palatino Linotype" w:hAnsi="Palatino Linotype"/>
        </w:rPr>
        <w:t>“</w:t>
      </w:r>
      <w:r w:rsidRPr="00AD4255">
        <w:rPr>
          <w:rFonts w:ascii="Palatino Linotype" w:hAnsi="Palatino Linotype"/>
          <w:b/>
          <w:i/>
          <w:lang w:val="es-419"/>
        </w:rPr>
        <w:t>folio 00340.pdf</w:t>
      </w:r>
      <w:r w:rsidRPr="00AD4255">
        <w:rPr>
          <w:rFonts w:ascii="Palatino Linotype" w:hAnsi="Palatino Linotype"/>
        </w:rPr>
        <w:t>”</w:t>
      </w:r>
      <w:r>
        <w:rPr>
          <w:rFonts w:ascii="Palatino Linotype" w:hAnsi="Palatino Linotype"/>
        </w:rPr>
        <w:t>.- Oficio número /479/2023</w:t>
      </w:r>
      <w:r w:rsidR="0072655E">
        <w:rPr>
          <w:rFonts w:ascii="Palatino Linotype" w:hAnsi="Palatino Linotype"/>
        </w:rPr>
        <w:t xml:space="preserve"> de fecha 11 de abril de 2023, signado por la Directora de Cultura, mediante el cual, informa lo siguiente:</w:t>
      </w:r>
    </w:p>
    <w:p w:rsidR="0072655E" w:rsidRDefault="0072655E" w:rsidP="0072655E">
      <w:pPr>
        <w:pStyle w:val="Prrafodelista"/>
        <w:autoSpaceDE w:val="0"/>
        <w:autoSpaceDN w:val="0"/>
        <w:adjustRightInd w:val="0"/>
        <w:spacing w:line="360" w:lineRule="auto"/>
        <w:ind w:left="720"/>
        <w:jc w:val="both"/>
        <w:rPr>
          <w:rFonts w:ascii="Palatino Linotype" w:hAnsi="Palatino Linotype"/>
        </w:rPr>
      </w:pPr>
    </w:p>
    <w:p w:rsidR="001A217A" w:rsidRDefault="001A217A" w:rsidP="001A217A">
      <w:pPr>
        <w:spacing w:after="0" w:line="240" w:lineRule="auto"/>
        <w:ind w:left="851" w:right="851"/>
        <w:jc w:val="both"/>
        <w:rPr>
          <w:rFonts w:ascii="Palatino Linotype" w:hAnsi="Palatino Linotype" w:cs="Arial"/>
          <w:i/>
          <w:iCs/>
          <w:color w:val="222222"/>
        </w:rPr>
      </w:pPr>
      <w:r>
        <w:rPr>
          <w:rFonts w:ascii="Palatino Linotype" w:hAnsi="Palatino Linotype" w:cs="Arial"/>
          <w:i/>
          <w:iCs/>
          <w:color w:val="222222"/>
        </w:rPr>
        <w:t>“</w:t>
      </w:r>
      <w:r w:rsidRPr="001A217A">
        <w:rPr>
          <w:rFonts w:ascii="Palatino Linotype" w:hAnsi="Palatino Linotype" w:cs="Arial"/>
          <w:i/>
          <w:iCs/>
          <w:color w:val="222222"/>
        </w:rPr>
        <w:t xml:space="preserve">Del análisis de la solicitud de información, se determina que la misma no cumple con determinadas características para que el sujeto obligado esté en aptitud de identificar la atribución, tema, materia o asunto sobre lo que versa la solicitud de acceso a la información o los documentos de interés. Se advierte que la solicitud </w:t>
      </w:r>
      <w:proofErr w:type="spellStart"/>
      <w:r w:rsidRPr="001A217A">
        <w:rPr>
          <w:rFonts w:ascii="Palatino Linotype" w:hAnsi="Palatino Linotype" w:cs="Arial"/>
          <w:i/>
          <w:iCs/>
          <w:color w:val="222222"/>
        </w:rPr>
        <w:t>dificilmente</w:t>
      </w:r>
      <w:proofErr w:type="spellEnd"/>
      <w:r w:rsidRPr="001A217A">
        <w:rPr>
          <w:rFonts w:ascii="Palatino Linotype" w:hAnsi="Palatino Linotype" w:cs="Arial"/>
          <w:i/>
          <w:iCs/>
          <w:color w:val="222222"/>
        </w:rPr>
        <w:t xml:space="preserve"> puede colmarse con documentos previamente generados por lo que al no colmarse con la entrega de documentos, se concluye que no se está en presencia del ejercicio del derecho de acceso a la información y por lo tanto no es atendible mediante una solicitud de acceso a la información, porque se tratan de manifestaciones subjetivas vertidas por el particular, interrogantes y declaraciones que no se colman con la entrega de documentos, situación que conlleva a afirmar que se está en presencia del ejercicio del derecho de petición.</w:t>
      </w:r>
    </w:p>
    <w:p w:rsidR="001A217A" w:rsidRPr="001A217A" w:rsidRDefault="001A217A" w:rsidP="001A217A">
      <w:pPr>
        <w:spacing w:after="0" w:line="240" w:lineRule="auto"/>
        <w:ind w:left="851" w:right="851"/>
        <w:jc w:val="both"/>
        <w:rPr>
          <w:rFonts w:ascii="Palatino Linotype" w:hAnsi="Palatino Linotype" w:cs="Arial"/>
          <w:i/>
          <w:iCs/>
          <w:color w:val="222222"/>
        </w:rPr>
      </w:pPr>
    </w:p>
    <w:p w:rsidR="001A217A" w:rsidRDefault="001A217A" w:rsidP="001A217A">
      <w:pPr>
        <w:spacing w:after="0" w:line="240" w:lineRule="auto"/>
        <w:ind w:left="851" w:right="851"/>
        <w:jc w:val="both"/>
        <w:rPr>
          <w:rFonts w:ascii="Palatino Linotype" w:hAnsi="Palatino Linotype" w:cs="Arial"/>
          <w:i/>
          <w:iCs/>
          <w:color w:val="222222"/>
        </w:rPr>
      </w:pPr>
      <w:r w:rsidRPr="001A217A">
        <w:rPr>
          <w:rFonts w:ascii="Palatino Linotype" w:hAnsi="Palatino Linotype" w:cs="Arial"/>
          <w:i/>
          <w:iCs/>
          <w:color w:val="222222"/>
        </w:rPr>
        <w:t>Por lo que la entrega de una razón o un razonamiento por parte del Sujeto Obligado no es algo que la ley establezca como atribución, derecho, o facultad; pues ello implicaría un juicio de valor referente a un cuestionamiento realizado, los cuales, al constituir interrogantes, inquietudes y manifestaciones se satisfacen vía derecho de petición.</w:t>
      </w:r>
    </w:p>
    <w:p w:rsidR="001A217A" w:rsidRPr="001A217A" w:rsidRDefault="001A217A" w:rsidP="001A217A">
      <w:pPr>
        <w:spacing w:after="0" w:line="240" w:lineRule="auto"/>
        <w:ind w:left="851" w:right="851"/>
        <w:jc w:val="both"/>
        <w:rPr>
          <w:rFonts w:ascii="Palatino Linotype" w:hAnsi="Palatino Linotype" w:cs="Arial"/>
          <w:i/>
          <w:iCs/>
          <w:color w:val="222222"/>
        </w:rPr>
      </w:pPr>
    </w:p>
    <w:p w:rsidR="001A217A" w:rsidRDefault="001A217A" w:rsidP="001A217A">
      <w:pPr>
        <w:spacing w:after="0" w:line="240" w:lineRule="auto"/>
        <w:ind w:left="851" w:right="851"/>
        <w:jc w:val="both"/>
        <w:rPr>
          <w:rFonts w:ascii="Palatino Linotype" w:hAnsi="Palatino Linotype" w:cs="Arial"/>
          <w:i/>
          <w:iCs/>
          <w:color w:val="222222"/>
        </w:rPr>
      </w:pPr>
      <w:r w:rsidRPr="001A217A">
        <w:rPr>
          <w:rFonts w:ascii="Palatino Linotype" w:hAnsi="Palatino Linotype" w:cs="Arial"/>
          <w:i/>
          <w:iCs/>
          <w:color w:val="222222"/>
        </w:rPr>
        <w:t>Por lo anterior, le hago de su conocimiento que la misma no corresponden a una solicitud de acceso a la información pública; razón por la cual es improcedente la misma, no omit</w:t>
      </w:r>
      <w:r>
        <w:rPr>
          <w:rFonts w:ascii="Palatino Linotype" w:hAnsi="Palatino Linotype" w:cs="Arial"/>
          <w:i/>
          <w:iCs/>
          <w:color w:val="222222"/>
        </w:rPr>
        <w:t xml:space="preserve">o </w:t>
      </w:r>
      <w:r w:rsidRPr="001A217A">
        <w:rPr>
          <w:rFonts w:ascii="Palatino Linotype" w:hAnsi="Palatino Linotype" w:cs="Arial"/>
          <w:i/>
          <w:iCs/>
          <w:color w:val="222222"/>
        </w:rPr>
        <w:t>señalar que no es obligación de los sujetos obligados elaborar documentos específicos para atender las solicitudes de información, de acuerdo con el criterio 03/17 del Instituto Nacional de Transparencia, Acceso a la Información Pública y Protección de Datos</w:t>
      </w:r>
      <w:r>
        <w:rPr>
          <w:rFonts w:ascii="Palatino Linotype" w:hAnsi="Palatino Linotype" w:cs="Arial"/>
          <w:i/>
          <w:iCs/>
          <w:color w:val="222222"/>
        </w:rPr>
        <w:t xml:space="preserve"> </w:t>
      </w:r>
      <w:r w:rsidRPr="001A217A">
        <w:rPr>
          <w:rFonts w:ascii="Palatino Linotype" w:hAnsi="Palatino Linotype" w:cs="Arial"/>
          <w:i/>
          <w:iCs/>
          <w:color w:val="222222"/>
        </w:rPr>
        <w:t>Personales, que dice:</w:t>
      </w:r>
    </w:p>
    <w:p w:rsidR="001A217A" w:rsidRPr="001A217A" w:rsidRDefault="001A217A" w:rsidP="001A217A">
      <w:pPr>
        <w:spacing w:after="0" w:line="240" w:lineRule="auto"/>
        <w:ind w:left="851" w:right="851"/>
        <w:jc w:val="both"/>
        <w:rPr>
          <w:rFonts w:ascii="Palatino Linotype" w:hAnsi="Palatino Linotype" w:cs="Arial"/>
          <w:i/>
          <w:iCs/>
          <w:color w:val="222222"/>
        </w:rPr>
      </w:pPr>
    </w:p>
    <w:p w:rsidR="001A217A" w:rsidRPr="001A217A" w:rsidRDefault="001A217A" w:rsidP="001A217A">
      <w:pPr>
        <w:spacing w:after="0" w:line="240" w:lineRule="auto"/>
        <w:ind w:left="851" w:right="851"/>
        <w:jc w:val="both"/>
        <w:rPr>
          <w:rFonts w:ascii="Palatino Linotype" w:hAnsi="Palatino Linotype" w:cs="Arial"/>
          <w:i/>
          <w:iCs/>
          <w:color w:val="222222"/>
        </w:rPr>
      </w:pPr>
      <w:r w:rsidRPr="001A217A">
        <w:rPr>
          <w:rFonts w:ascii="Palatino Linotype" w:hAnsi="Palatino Linotype" w:cs="Arial"/>
          <w:i/>
          <w:iCs/>
          <w:color w:val="222222"/>
        </w:rPr>
        <w:t>No existe obligación de elaborar documentos ad hoc para atender las solicitudes de acceso a la información. Los artículos 129 de la Ley General de Transparencia y Acceso a la Información Pública y 130, párrafo cuarto, de la</w:t>
      </w:r>
      <w:r>
        <w:rPr>
          <w:rFonts w:ascii="Palatino Linotype" w:hAnsi="Palatino Linotype" w:cs="Arial"/>
          <w:i/>
          <w:iCs/>
          <w:color w:val="222222"/>
        </w:rPr>
        <w:t xml:space="preserve"> </w:t>
      </w:r>
      <w:r w:rsidRPr="001A217A">
        <w:rPr>
          <w:rFonts w:ascii="Palatino Linotype" w:hAnsi="Palatino Linotype" w:cs="Arial"/>
          <w:i/>
          <w:iCs/>
          <w:color w:val="222222"/>
        </w:rPr>
        <w:t xml:space="preserve">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w:t>
      </w:r>
      <w:r w:rsidRPr="001A217A">
        <w:rPr>
          <w:rFonts w:ascii="Palatino Linotype" w:hAnsi="Palatino Linotype" w:cs="Arial"/>
          <w:i/>
          <w:iCs/>
          <w:color w:val="222222"/>
        </w:rPr>
        <w:lastRenderedPageBreak/>
        <w:t>misma obre en sus archivos; sin necesidad de elaborar documentos ad hoc para atender las solicitudes de información</w:t>
      </w:r>
      <w:r>
        <w:rPr>
          <w:rFonts w:ascii="Palatino Linotype" w:hAnsi="Palatino Linotype" w:cs="Arial"/>
          <w:i/>
          <w:iCs/>
          <w:color w:val="222222"/>
        </w:rPr>
        <w:t>.”</w:t>
      </w:r>
    </w:p>
    <w:p w:rsidR="00AD4255" w:rsidRDefault="00AD4255" w:rsidP="00B02469">
      <w:pPr>
        <w:autoSpaceDE w:val="0"/>
        <w:autoSpaceDN w:val="0"/>
        <w:adjustRightInd w:val="0"/>
        <w:spacing w:after="0" w:line="360" w:lineRule="auto"/>
        <w:jc w:val="both"/>
        <w:rPr>
          <w:rFonts w:ascii="Palatino Linotype" w:hAnsi="Palatino Linotype"/>
          <w:sz w:val="24"/>
          <w:szCs w:val="24"/>
        </w:rPr>
      </w:pPr>
    </w:p>
    <w:p w:rsidR="00AD4255" w:rsidRPr="003E5309" w:rsidRDefault="00AD4255" w:rsidP="00AD4255">
      <w:pPr>
        <w:pStyle w:val="Prrafodelista"/>
        <w:numPr>
          <w:ilvl w:val="0"/>
          <w:numId w:val="35"/>
        </w:numPr>
        <w:autoSpaceDE w:val="0"/>
        <w:autoSpaceDN w:val="0"/>
        <w:adjustRightInd w:val="0"/>
        <w:spacing w:line="360" w:lineRule="auto"/>
        <w:jc w:val="both"/>
        <w:rPr>
          <w:rFonts w:ascii="Palatino Linotype" w:hAnsi="Palatino Linotype" w:cs="Arial"/>
        </w:rPr>
      </w:pPr>
      <w:r w:rsidRPr="00AD4255">
        <w:rPr>
          <w:rFonts w:ascii="Palatino Linotype" w:hAnsi="Palatino Linotype"/>
        </w:rPr>
        <w:t>“</w:t>
      </w:r>
      <w:r w:rsidRPr="00AD4255">
        <w:rPr>
          <w:rFonts w:ascii="Palatino Linotype" w:hAnsi="Palatino Linotype"/>
          <w:b/>
          <w:i/>
          <w:lang w:val="es-419"/>
        </w:rPr>
        <w:t>340_2023.pdf</w:t>
      </w:r>
      <w:r w:rsidRPr="00AD4255">
        <w:rPr>
          <w:rFonts w:ascii="Palatino Linotype" w:hAnsi="Palatino Linotype"/>
        </w:rPr>
        <w:t>”</w:t>
      </w:r>
      <w:r>
        <w:rPr>
          <w:rFonts w:ascii="Palatino Linotype" w:hAnsi="Palatino Linotype" w:cs="Arial"/>
          <w:lang w:val="es-419"/>
        </w:rPr>
        <w:t xml:space="preserve">.- </w:t>
      </w:r>
      <w:r w:rsidR="003E5309">
        <w:rPr>
          <w:rFonts w:ascii="Palatino Linotype" w:hAnsi="Palatino Linotype" w:cs="Arial"/>
          <w:lang w:val="es-MX"/>
        </w:rPr>
        <w:t xml:space="preserve"> Oficio número DA/02277/2023 de fecha 26 de abril de 2023, signado por el Director de Administración, mediante el cual informa lo siguiente:</w:t>
      </w:r>
    </w:p>
    <w:p w:rsidR="003E5309" w:rsidRDefault="003E5309" w:rsidP="003E5309">
      <w:pPr>
        <w:pStyle w:val="Prrafodelista"/>
        <w:autoSpaceDE w:val="0"/>
        <w:autoSpaceDN w:val="0"/>
        <w:adjustRightInd w:val="0"/>
        <w:spacing w:line="360" w:lineRule="auto"/>
        <w:ind w:left="720"/>
        <w:jc w:val="both"/>
        <w:rPr>
          <w:rFonts w:ascii="Palatino Linotype" w:hAnsi="Palatino Linotype" w:cs="Arial"/>
          <w:lang w:val="es-MX"/>
        </w:rPr>
      </w:pPr>
    </w:p>
    <w:p w:rsidR="003E5309" w:rsidRDefault="003E5309" w:rsidP="003E5309">
      <w:pPr>
        <w:pStyle w:val="Prrafodelista"/>
        <w:autoSpaceDE w:val="0"/>
        <w:autoSpaceDN w:val="0"/>
        <w:adjustRightInd w:val="0"/>
        <w:spacing w:line="360" w:lineRule="auto"/>
        <w:ind w:left="720"/>
        <w:jc w:val="both"/>
        <w:rPr>
          <w:rFonts w:ascii="Palatino Linotype" w:hAnsi="Palatino Linotype" w:cs="Arial"/>
          <w:lang w:val="es-MX"/>
        </w:rPr>
      </w:pPr>
      <w:r>
        <w:rPr>
          <w:rFonts w:ascii="Palatino Linotype" w:hAnsi="Palatino Linotype" w:cs="Arial"/>
          <w:lang w:val="es-MX"/>
        </w:rPr>
        <w:t>“…</w:t>
      </w:r>
      <w:r w:rsidRPr="003E5309">
        <w:rPr>
          <w:rFonts w:ascii="Palatino Linotype" w:hAnsi="Palatino Linotype" w:cs="Arial"/>
          <w:i/>
          <w:lang w:val="es-MX"/>
        </w:rPr>
        <w:t>se advierte que no corresponde a funciones y atribuciones que la ley vigente otorga a esta Dirección, y no obra en sus archivos los “documentos oficiales” que refiere el particular</w:t>
      </w:r>
      <w:r>
        <w:rPr>
          <w:rFonts w:ascii="Palatino Linotype" w:hAnsi="Palatino Linotype" w:cs="Arial"/>
          <w:lang w:val="es-MX"/>
        </w:rPr>
        <w:t>…”</w:t>
      </w:r>
    </w:p>
    <w:p w:rsidR="00AD4255" w:rsidRDefault="00AD4255" w:rsidP="00B02469">
      <w:pPr>
        <w:autoSpaceDE w:val="0"/>
        <w:autoSpaceDN w:val="0"/>
        <w:adjustRightInd w:val="0"/>
        <w:spacing w:after="0" w:line="360" w:lineRule="auto"/>
        <w:jc w:val="both"/>
        <w:rPr>
          <w:rFonts w:ascii="Palatino Linotype" w:hAnsi="Palatino Linotype" w:cs="Arial"/>
          <w:sz w:val="24"/>
          <w:szCs w:val="24"/>
        </w:rPr>
      </w:pPr>
    </w:p>
    <w:p w:rsidR="008E5656" w:rsidRDefault="005F7233" w:rsidP="00B02469">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Por lo anterior</w:t>
      </w:r>
      <w:r w:rsidR="00501C1B">
        <w:rPr>
          <w:rFonts w:ascii="Palatino Linotype" w:hAnsi="Palatino Linotype" w:cs="Arial"/>
          <w:sz w:val="24"/>
          <w:szCs w:val="24"/>
        </w:rPr>
        <w:t xml:space="preserve"> </w:t>
      </w:r>
      <w:r w:rsidR="00B843F1">
        <w:rPr>
          <w:rFonts w:ascii="Palatino Linotype" w:hAnsi="Palatino Linotype" w:cs="Arial"/>
          <w:sz w:val="24"/>
          <w:szCs w:val="24"/>
        </w:rPr>
        <w:t>el recurrente se inconformó</w:t>
      </w:r>
      <w:r w:rsidR="00FA33BC">
        <w:rPr>
          <w:rFonts w:ascii="Palatino Linotype" w:hAnsi="Palatino Linotype" w:cs="Arial"/>
          <w:sz w:val="24"/>
          <w:szCs w:val="24"/>
        </w:rPr>
        <w:t xml:space="preserve"> </w:t>
      </w:r>
      <w:r w:rsidR="006C0B51">
        <w:rPr>
          <w:rFonts w:ascii="Palatino Linotype" w:hAnsi="Palatino Linotype" w:cs="Arial"/>
          <w:sz w:val="24"/>
          <w:szCs w:val="24"/>
        </w:rPr>
        <w:t>en lo medular de lo siguiente</w:t>
      </w:r>
      <w:r w:rsidR="00FA33BC">
        <w:rPr>
          <w:rFonts w:ascii="Palatino Linotype" w:hAnsi="Palatino Linotype" w:cs="Arial"/>
          <w:sz w:val="24"/>
          <w:szCs w:val="24"/>
        </w:rPr>
        <w:t xml:space="preserve">: </w:t>
      </w:r>
    </w:p>
    <w:p w:rsidR="008E5656" w:rsidRPr="00E52AD7" w:rsidRDefault="008E5656" w:rsidP="00E52AD7">
      <w:pPr>
        <w:tabs>
          <w:tab w:val="left" w:pos="709"/>
        </w:tabs>
        <w:spacing w:after="0" w:line="360" w:lineRule="auto"/>
        <w:ind w:right="51"/>
        <w:jc w:val="both"/>
        <w:rPr>
          <w:rFonts w:ascii="Palatino Linotype" w:eastAsia="Arial Unicode MS" w:hAnsi="Palatino Linotype" w:cs="Arial"/>
          <w:sz w:val="24"/>
          <w:szCs w:val="24"/>
          <w:lang w:val="es-419"/>
        </w:rPr>
      </w:pPr>
    </w:p>
    <w:p w:rsidR="00AD4255" w:rsidRPr="0077077E" w:rsidRDefault="00AD4255" w:rsidP="00AD4255">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t xml:space="preserve">“El sujeto obligado, mediante la Directora de Cultura, considera que es subjetivo por parte del recurrente el contenido de la solicitud de información pública folio 0340. No obstante con documentación recibida el 9 de mayo del presente con INFORMACIÓN ACTUALIZADA sobre el personal que labora en dicha Dirección, por parte de la Dirección de Administración del propio Ayuntamiento de Metepec y también del Sistema mexiquense de Medios Públicos, que anexo al presente recurso de revisión, demuestro la legitimidad del contenido de mi solicitud de INFORMACIÓN PÚBLICA. De modo tal que solicito que se me facilite la </w:t>
      </w:r>
      <w:r w:rsidRPr="0077077E">
        <w:rPr>
          <w:rFonts w:ascii="Palatino Linotype" w:eastAsia="Times New Roman" w:hAnsi="Palatino Linotype" w:cs="Times New Roman"/>
          <w:i/>
          <w:sz w:val="24"/>
          <w:szCs w:val="24"/>
          <w:lang w:val="es-ES_tradnl" w:eastAsia="es-ES"/>
        </w:rPr>
        <w:t>información solicitada” (Sic)</w:t>
      </w:r>
    </w:p>
    <w:p w:rsidR="00AD4255" w:rsidRPr="005F7233" w:rsidRDefault="00AD4255" w:rsidP="005F7233">
      <w:pPr>
        <w:tabs>
          <w:tab w:val="left" w:pos="709"/>
        </w:tabs>
        <w:spacing w:after="0" w:line="360" w:lineRule="auto"/>
        <w:ind w:right="51"/>
        <w:jc w:val="both"/>
        <w:rPr>
          <w:rFonts w:ascii="Palatino Linotype" w:eastAsia="Arial Unicode MS" w:hAnsi="Palatino Linotype" w:cs="Arial"/>
          <w:sz w:val="24"/>
          <w:szCs w:val="24"/>
        </w:rPr>
      </w:pPr>
    </w:p>
    <w:p w:rsidR="005F7233" w:rsidRPr="005F7233" w:rsidRDefault="005F7233" w:rsidP="005F7233">
      <w:pPr>
        <w:spacing w:after="0" w:line="360" w:lineRule="auto"/>
        <w:contextualSpacing/>
        <w:jc w:val="both"/>
        <w:rPr>
          <w:rFonts w:ascii="Palatino Linotype" w:hAnsi="Palatino Linotype" w:cs="Arial"/>
          <w:i/>
          <w:sz w:val="24"/>
          <w:szCs w:val="24"/>
        </w:rPr>
      </w:pPr>
      <w:r w:rsidRPr="005F7233">
        <w:rPr>
          <w:rFonts w:ascii="Palatino Linotype" w:eastAsia="Palatino Linotype" w:hAnsi="Palatino Linotype" w:cs="Palatino Linotype"/>
          <w:color w:val="000000"/>
          <w:sz w:val="24"/>
          <w:szCs w:val="24"/>
        </w:rPr>
        <w:t xml:space="preserve">Al respecto, señalar que este </w:t>
      </w:r>
      <w:r w:rsidRPr="005F7233">
        <w:rPr>
          <w:rFonts w:ascii="Palatino Linotype" w:eastAsia="MS Mincho" w:hAnsi="Palatino Linotype" w:cs="Arial"/>
          <w:sz w:val="24"/>
          <w:szCs w:val="24"/>
        </w:rPr>
        <w:t>Instituto</w:t>
      </w:r>
      <w:r w:rsidRPr="005F7233">
        <w:rPr>
          <w:rFonts w:ascii="Palatino Linotype" w:eastAsia="Palatino Linotype" w:hAnsi="Palatino Linotype" w:cs="Palatino Linotype"/>
          <w:color w:val="000000"/>
          <w:sz w:val="24"/>
          <w:szCs w:val="24"/>
        </w:rPr>
        <w:t xml:space="preserve"> no está facultado para dudar de la </w:t>
      </w:r>
      <w:r w:rsidRPr="005F7233">
        <w:rPr>
          <w:rFonts w:ascii="Palatino Linotype" w:hAnsi="Palatino Linotype" w:cs="Arial"/>
          <w:iCs/>
          <w:color w:val="222222"/>
          <w:sz w:val="24"/>
          <w:szCs w:val="24"/>
        </w:rPr>
        <w:t>veracidad</w:t>
      </w:r>
      <w:r w:rsidRPr="005F7233">
        <w:rPr>
          <w:rFonts w:ascii="Palatino Linotype" w:eastAsia="Palatino Linotype" w:hAnsi="Palatino Linotype" w:cs="Palatino Linotype"/>
          <w:color w:val="000000"/>
          <w:sz w:val="24"/>
          <w:szCs w:val="24"/>
        </w:rPr>
        <w:t xml:space="preserve"> de la </w:t>
      </w:r>
      <w:r w:rsidRPr="005F7233">
        <w:rPr>
          <w:rFonts w:ascii="Palatino Linotype" w:eastAsia="MS Mincho" w:hAnsi="Palatino Linotype" w:cs="Arial"/>
          <w:sz w:val="24"/>
          <w:szCs w:val="24"/>
        </w:rPr>
        <w:t>información</w:t>
      </w:r>
      <w:r w:rsidRPr="005F7233">
        <w:rPr>
          <w:rFonts w:ascii="Palatino Linotype" w:eastAsia="Palatino Linotype" w:hAnsi="Palatino Linotype" w:cs="Palatino Linotype"/>
          <w:color w:val="000000"/>
          <w:sz w:val="24"/>
          <w:szCs w:val="24"/>
        </w:rPr>
        <w:t xml:space="preserve"> que le fue entregada al hoy </w:t>
      </w:r>
      <w:r w:rsidRPr="005F7233">
        <w:rPr>
          <w:rFonts w:ascii="Palatino Linotype" w:eastAsia="Palatino Linotype" w:hAnsi="Palatino Linotype" w:cs="Palatino Linotype"/>
          <w:b/>
          <w:color w:val="000000"/>
          <w:sz w:val="24"/>
          <w:szCs w:val="24"/>
        </w:rPr>
        <w:t>RECURRENTE</w:t>
      </w:r>
      <w:r w:rsidRPr="005F7233">
        <w:rPr>
          <w:rFonts w:ascii="Palatino Linotype" w:eastAsia="Palatino Linotype" w:hAnsi="Palatino Linotype" w:cs="Palatino Linotype"/>
          <w:color w:val="000000"/>
          <w:sz w:val="24"/>
          <w:szCs w:val="24"/>
        </w:rPr>
        <w:t xml:space="preserve"> en el presente </w:t>
      </w:r>
      <w:r w:rsidRPr="005F7233">
        <w:rPr>
          <w:rFonts w:ascii="Palatino Linotype" w:hAnsi="Palatino Linotype" w:cs="Arial"/>
          <w:iCs/>
          <w:color w:val="222222"/>
          <w:sz w:val="24"/>
          <w:szCs w:val="24"/>
        </w:rPr>
        <w:t>asunto</w:t>
      </w:r>
      <w:r w:rsidRPr="005F7233">
        <w:rPr>
          <w:rFonts w:ascii="Palatino Linotype" w:eastAsia="Palatino Linotype" w:hAnsi="Palatino Linotype" w:cs="Palatino Linotype"/>
          <w:color w:val="000000"/>
          <w:sz w:val="24"/>
          <w:szCs w:val="24"/>
        </w:rPr>
        <w:t xml:space="preserve">, ni de las respuestas, ni de las documentales que ponen a disposición de los solicitantes los sujetos obligados, </w:t>
      </w:r>
      <w:r w:rsidRPr="005F7233">
        <w:rPr>
          <w:rFonts w:ascii="Palatino Linotype" w:hAnsi="Palatino Linotype" w:cs="Arial"/>
          <w:sz w:val="24"/>
          <w:szCs w:val="24"/>
        </w:rPr>
        <w:t>situación que se aleja de las atribuciones de este Instituto.</w:t>
      </w:r>
    </w:p>
    <w:p w:rsidR="005F7233" w:rsidRPr="005F7233" w:rsidRDefault="005F7233" w:rsidP="005F7233">
      <w:pPr>
        <w:pStyle w:val="Prrafodelista"/>
        <w:spacing w:line="360" w:lineRule="auto"/>
        <w:ind w:left="0"/>
        <w:jc w:val="both"/>
        <w:rPr>
          <w:rFonts w:ascii="Palatino Linotype" w:hAnsi="Palatino Linotype" w:cs="Arial"/>
        </w:rPr>
      </w:pPr>
    </w:p>
    <w:p w:rsidR="005F7233" w:rsidRPr="005F7233" w:rsidRDefault="005F7233" w:rsidP="005F7233">
      <w:pPr>
        <w:spacing w:after="0" w:line="360" w:lineRule="auto"/>
        <w:contextualSpacing/>
        <w:jc w:val="both"/>
        <w:rPr>
          <w:rFonts w:ascii="Palatino Linotype" w:hAnsi="Palatino Linotype" w:cs="Arial"/>
          <w:i/>
          <w:sz w:val="24"/>
          <w:szCs w:val="24"/>
        </w:rPr>
      </w:pPr>
      <w:r w:rsidRPr="005F7233">
        <w:rPr>
          <w:rFonts w:ascii="Palatino Linotype" w:hAnsi="Palatino Linotype" w:cs="Arial"/>
          <w:sz w:val="24"/>
          <w:szCs w:val="24"/>
        </w:rPr>
        <w:lastRenderedPageBreak/>
        <w:t xml:space="preserve">Así las cosas, de lo anterior, se desprende, que la información generada, obtenida, </w:t>
      </w:r>
      <w:r w:rsidRPr="005F7233">
        <w:rPr>
          <w:rFonts w:ascii="Palatino Linotype" w:eastAsia="Palatino Linotype" w:hAnsi="Palatino Linotype" w:cs="Palatino Linotype"/>
          <w:color w:val="000000"/>
          <w:sz w:val="24"/>
          <w:szCs w:val="24"/>
        </w:rPr>
        <w:t>adquirida</w:t>
      </w:r>
      <w:r w:rsidRPr="005F7233">
        <w:rPr>
          <w:rFonts w:ascii="Palatino Linotype" w:hAnsi="Palatino Linotype" w:cs="Arial"/>
          <w:sz w:val="24"/>
          <w:szCs w:val="24"/>
        </w:rPr>
        <w:t xml:space="preserve">, </w:t>
      </w:r>
      <w:r w:rsidRPr="005F7233">
        <w:rPr>
          <w:rFonts w:ascii="Palatino Linotype" w:hAnsi="Palatino Linotype" w:cs="Arial"/>
          <w:bCs/>
          <w:sz w:val="24"/>
          <w:szCs w:val="24"/>
        </w:rPr>
        <w:t>transmitida</w:t>
      </w:r>
      <w:r w:rsidRPr="005F7233">
        <w:rPr>
          <w:rFonts w:ascii="Palatino Linotype" w:hAnsi="Palatino Linotype" w:cs="Arial"/>
          <w:sz w:val="24"/>
          <w:szCs w:val="24"/>
        </w:rPr>
        <w:t>, administrada o en posesión de los Sujetos Obligados, será accesible de manera permanente a cualquier persona, privilegiando el principio de máxima publicidad de la información.</w:t>
      </w:r>
    </w:p>
    <w:p w:rsidR="005F7233" w:rsidRPr="005F7233" w:rsidRDefault="005F7233" w:rsidP="005F7233">
      <w:pPr>
        <w:pStyle w:val="Prrafodelista"/>
        <w:spacing w:line="360" w:lineRule="auto"/>
        <w:ind w:left="502"/>
        <w:jc w:val="both"/>
        <w:rPr>
          <w:rFonts w:ascii="Palatino Linotype" w:hAnsi="Palatino Linotype" w:cs="Arial"/>
          <w:i/>
        </w:rPr>
      </w:pPr>
    </w:p>
    <w:p w:rsidR="005F7233" w:rsidRPr="005F7233" w:rsidRDefault="005F7233" w:rsidP="005F7233">
      <w:pPr>
        <w:spacing w:after="0" w:line="360" w:lineRule="auto"/>
        <w:contextualSpacing/>
        <w:jc w:val="both"/>
        <w:rPr>
          <w:rFonts w:ascii="Palatino Linotype" w:hAnsi="Palatino Linotype" w:cs="Arial"/>
          <w:i/>
          <w:sz w:val="24"/>
          <w:szCs w:val="24"/>
        </w:rPr>
      </w:pPr>
      <w:r w:rsidRPr="005F7233">
        <w:rPr>
          <w:rFonts w:ascii="Palatino Linotype" w:hAnsi="Palatino Linotype" w:cs="Arial"/>
          <w:sz w:val="24"/>
          <w:szCs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5F7233" w:rsidRPr="005F7233" w:rsidRDefault="005F7233" w:rsidP="005F7233">
      <w:pPr>
        <w:pStyle w:val="Prrafodelista"/>
        <w:spacing w:line="360" w:lineRule="auto"/>
        <w:ind w:left="502" w:right="567"/>
        <w:jc w:val="both"/>
        <w:rPr>
          <w:rFonts w:ascii="Palatino Linotype" w:hAnsi="Palatino Linotype" w:cs="Arial"/>
          <w:i/>
        </w:rPr>
      </w:pPr>
    </w:p>
    <w:p w:rsidR="005F7233" w:rsidRPr="005F7233" w:rsidRDefault="005F7233" w:rsidP="005F7233">
      <w:pPr>
        <w:pStyle w:val="Prrafodelista"/>
        <w:spacing w:line="360" w:lineRule="auto"/>
        <w:ind w:left="505" w:right="567"/>
        <w:jc w:val="both"/>
        <w:rPr>
          <w:rFonts w:ascii="Palatino Linotype" w:hAnsi="Palatino Linotype" w:cs="Arial"/>
          <w:i/>
        </w:rPr>
      </w:pPr>
      <w:r w:rsidRPr="005F7233">
        <w:rPr>
          <w:rFonts w:ascii="Palatino Linotype" w:hAnsi="Palatino Linotype" w:cs="Arial"/>
          <w:i/>
        </w:rPr>
        <w:t>“</w:t>
      </w:r>
      <w:r w:rsidRPr="005F7233">
        <w:rPr>
          <w:rFonts w:ascii="Palatino Linotype" w:hAnsi="Palatino Linotype" w:cs="Arial"/>
          <w:b/>
          <w:i/>
          <w:color w:val="000000"/>
        </w:rPr>
        <w:t>Artículo 12.</w:t>
      </w:r>
      <w:r w:rsidRPr="005F7233">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rsidR="005F7233" w:rsidRPr="005F7233" w:rsidRDefault="005F7233" w:rsidP="005F7233">
      <w:pPr>
        <w:pStyle w:val="Prrafodelista"/>
        <w:spacing w:line="360" w:lineRule="auto"/>
        <w:ind w:left="505" w:right="567"/>
        <w:jc w:val="both"/>
        <w:rPr>
          <w:rFonts w:ascii="Palatino Linotype" w:hAnsi="Palatino Linotype" w:cs="Arial"/>
          <w:i/>
          <w:color w:val="000000"/>
        </w:rPr>
      </w:pPr>
    </w:p>
    <w:p w:rsidR="005F7233" w:rsidRPr="005F7233" w:rsidRDefault="005F7233" w:rsidP="005F7233">
      <w:pPr>
        <w:pStyle w:val="Prrafodelista"/>
        <w:spacing w:line="360" w:lineRule="auto"/>
        <w:ind w:left="505" w:right="567"/>
        <w:jc w:val="both"/>
        <w:rPr>
          <w:rFonts w:ascii="Palatino Linotype" w:hAnsi="Palatino Linotype" w:cs="Arial"/>
          <w:i/>
        </w:rPr>
      </w:pPr>
      <w:r w:rsidRPr="005F7233">
        <w:rPr>
          <w:rFonts w:ascii="Palatino Linotype" w:hAnsi="Palatino Linotype" w:cs="Arial"/>
          <w:b/>
          <w:i/>
          <w:color w:val="000000"/>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5F7233">
        <w:rPr>
          <w:rFonts w:ascii="Palatino Linotype" w:hAnsi="Palatino Linotype" w:cs="Arial"/>
          <w:i/>
        </w:rPr>
        <w:t>”</w:t>
      </w:r>
    </w:p>
    <w:p w:rsidR="005F7233" w:rsidRPr="005F7233" w:rsidRDefault="005F7233" w:rsidP="005F7233">
      <w:pPr>
        <w:pStyle w:val="Prrafodelista"/>
        <w:spacing w:line="360" w:lineRule="auto"/>
        <w:ind w:left="505" w:right="567"/>
        <w:jc w:val="both"/>
        <w:rPr>
          <w:rFonts w:ascii="Palatino Linotype" w:hAnsi="Palatino Linotype" w:cs="Arial"/>
          <w:color w:val="000000"/>
        </w:rPr>
      </w:pPr>
      <w:r w:rsidRPr="005F7233">
        <w:rPr>
          <w:rFonts w:ascii="Palatino Linotype" w:hAnsi="Palatino Linotype" w:cs="Arial"/>
          <w:color w:val="000000"/>
        </w:rPr>
        <w:t>Énfasis añadido</w:t>
      </w:r>
    </w:p>
    <w:p w:rsidR="005F7233" w:rsidRPr="005F7233" w:rsidRDefault="005F7233" w:rsidP="005F7233">
      <w:pPr>
        <w:pStyle w:val="Prrafodelista"/>
        <w:spacing w:line="360" w:lineRule="auto"/>
        <w:ind w:left="505" w:right="567"/>
        <w:jc w:val="both"/>
        <w:rPr>
          <w:rFonts w:ascii="Palatino Linotype" w:hAnsi="Palatino Linotype" w:cs="Arial"/>
        </w:rPr>
      </w:pPr>
    </w:p>
    <w:p w:rsidR="005F7233" w:rsidRPr="005F7233" w:rsidRDefault="005F7233" w:rsidP="005F7233">
      <w:pPr>
        <w:spacing w:after="0" w:line="360" w:lineRule="auto"/>
        <w:contextualSpacing/>
        <w:jc w:val="both"/>
        <w:rPr>
          <w:rFonts w:ascii="Palatino Linotype" w:hAnsi="Palatino Linotype" w:cs="Arial"/>
          <w:color w:val="000000" w:themeColor="text1"/>
          <w:sz w:val="24"/>
          <w:szCs w:val="24"/>
        </w:rPr>
      </w:pPr>
      <w:r w:rsidRPr="005F7233">
        <w:rPr>
          <w:rFonts w:ascii="Palatino Linotype" w:hAnsi="Palatino Linotype" w:cs="Arial"/>
          <w:color w:val="000000"/>
          <w:sz w:val="24"/>
          <w:szCs w:val="24"/>
        </w:rPr>
        <w:t xml:space="preserve">En síntesis, el derecho de acceso a la información pública se satisface en aquellos casos en </w:t>
      </w:r>
      <w:r w:rsidRPr="005F7233">
        <w:rPr>
          <w:rFonts w:ascii="Palatino Linotype" w:hAnsi="Palatino Linotype" w:cs="Arial"/>
          <w:sz w:val="24"/>
          <w:szCs w:val="24"/>
        </w:rPr>
        <w:t>que</w:t>
      </w:r>
      <w:r w:rsidRPr="005F7233">
        <w:rPr>
          <w:rFonts w:ascii="Palatino Linotype" w:hAnsi="Palatino Linotype" w:cs="Arial"/>
          <w:color w:val="000000"/>
          <w:sz w:val="24"/>
          <w:szCs w:val="24"/>
        </w:rPr>
        <w:t xml:space="preserve"> </w:t>
      </w:r>
      <w:r w:rsidRPr="005F7233">
        <w:rPr>
          <w:rFonts w:ascii="Palatino Linotype" w:hAnsi="Palatino Linotype" w:cs="Arial"/>
          <w:sz w:val="24"/>
          <w:szCs w:val="24"/>
        </w:rPr>
        <w:t>se</w:t>
      </w:r>
      <w:r w:rsidRPr="005F7233">
        <w:rPr>
          <w:rFonts w:ascii="Palatino Linotype" w:hAnsi="Palatino Linotype" w:cs="Arial"/>
          <w:color w:val="000000"/>
          <w:sz w:val="24"/>
          <w:szCs w:val="24"/>
        </w:rPr>
        <w:t xml:space="preserve"> entregue el soporte documental en que conste la información pública. </w:t>
      </w:r>
      <w:r w:rsidRPr="005F7233">
        <w:rPr>
          <w:rFonts w:ascii="Palatino Linotype" w:hAnsi="Palatino Linotype" w:cs="Arial"/>
          <w:sz w:val="24"/>
          <w:szCs w:val="24"/>
        </w:rPr>
        <w:lastRenderedPageBreak/>
        <w:t>Asimismo</w:t>
      </w:r>
      <w:r w:rsidRPr="005F7233">
        <w:rPr>
          <w:rFonts w:ascii="Palatino Linotype" w:hAnsi="Palatino Linotype" w:cs="Arial"/>
          <w:color w:val="000000" w:themeColor="text1"/>
          <w:sz w:val="24"/>
          <w:szCs w:val="24"/>
        </w:rPr>
        <w:t xml:space="preserve">, el artículo 24, de la Ley de la materia, dispone que los Sujetos Obligados sólo proporcionarán la información pública que </w:t>
      </w:r>
      <w:r w:rsidRPr="005F7233">
        <w:rPr>
          <w:rFonts w:ascii="Palatino Linotype" w:hAnsi="Palatino Linotype" w:cs="Arial"/>
          <w:sz w:val="24"/>
          <w:szCs w:val="24"/>
        </w:rPr>
        <w:t>generen</w:t>
      </w:r>
      <w:r w:rsidRPr="005F7233">
        <w:rPr>
          <w:rFonts w:ascii="Palatino Linotype" w:hAnsi="Palatino Linotype" w:cs="Arial"/>
          <w:color w:val="000000" w:themeColor="text1"/>
          <w:sz w:val="24"/>
          <w:szCs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5F7233" w:rsidRPr="005F7233" w:rsidRDefault="005F7233" w:rsidP="005F7233">
      <w:pPr>
        <w:spacing w:after="0" w:line="360" w:lineRule="auto"/>
        <w:jc w:val="both"/>
        <w:rPr>
          <w:rFonts w:ascii="Palatino Linotype" w:hAnsi="Palatino Linotype" w:cs="Arial"/>
          <w:color w:val="000000" w:themeColor="text1"/>
          <w:sz w:val="24"/>
          <w:szCs w:val="24"/>
        </w:rPr>
      </w:pPr>
    </w:p>
    <w:p w:rsidR="005F7233" w:rsidRPr="005F7233" w:rsidRDefault="005F7233" w:rsidP="005F7233">
      <w:pPr>
        <w:spacing w:after="0" w:line="360" w:lineRule="auto"/>
        <w:contextualSpacing/>
        <w:jc w:val="both"/>
        <w:rPr>
          <w:rFonts w:ascii="Palatino Linotype" w:hAnsi="Palatino Linotype" w:cs="Arial"/>
          <w:color w:val="000000" w:themeColor="text1"/>
          <w:sz w:val="24"/>
          <w:szCs w:val="24"/>
        </w:rPr>
      </w:pPr>
      <w:r w:rsidRPr="005F7233">
        <w:rPr>
          <w:rFonts w:ascii="Palatino Linotype" w:hAnsi="Palatino Linotype" w:cs="Arial"/>
          <w:color w:val="000000" w:themeColor="text1"/>
          <w:sz w:val="24"/>
          <w:szCs w:val="24"/>
        </w:rPr>
        <w:t xml:space="preserve">En esta </w:t>
      </w:r>
      <w:r w:rsidRPr="005F7233">
        <w:rPr>
          <w:rFonts w:ascii="Palatino Linotype" w:hAnsi="Palatino Linotype" w:cs="Arial"/>
          <w:color w:val="000000"/>
          <w:sz w:val="24"/>
          <w:szCs w:val="24"/>
        </w:rPr>
        <w:t>misma</w:t>
      </w:r>
      <w:r w:rsidRPr="005F7233">
        <w:rPr>
          <w:rFonts w:ascii="Palatino Linotype" w:hAnsi="Palatino Linotype" w:cs="Arial"/>
          <w:color w:val="000000" w:themeColor="text1"/>
          <w:sz w:val="24"/>
          <w:szCs w:val="24"/>
        </w:rPr>
        <w:t xml:space="preserve"> tesitura, es de subrayar que el derecho de acceso a la información pública, consiste en que la información solicitada conste en un soporte documental en cualquiera de sus formas, a saber: </w:t>
      </w:r>
      <w:r w:rsidRPr="005F7233">
        <w:rPr>
          <w:rFonts w:ascii="Palatino Linotype" w:hAnsi="Palatino Linotype" w:cs="Arial"/>
          <w:sz w:val="24"/>
          <w:szCs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5F7233">
        <w:rPr>
          <w:rFonts w:ascii="Palatino Linotype" w:hAnsi="Palatino Linotype" w:cs="Arial"/>
          <w:color w:val="000000" w:themeColor="text1"/>
          <w:sz w:val="24"/>
          <w:szCs w:val="24"/>
        </w:rPr>
        <w:t xml:space="preserve">; los que, </w:t>
      </w:r>
      <w:r w:rsidRPr="005F7233">
        <w:rPr>
          <w:rFonts w:ascii="Palatino Linotype" w:hAnsi="Palatino Linotype" w:cs="Arial"/>
          <w:sz w:val="24"/>
          <w:szCs w:val="24"/>
        </w:rPr>
        <w:t>podrán estar en cualquier medio, sea escrito, impreso, sonoro, visual, electrónico, informático u holográfico</w:t>
      </w:r>
      <w:r w:rsidRPr="005F7233">
        <w:rPr>
          <w:rFonts w:ascii="Palatino Linotype" w:hAnsi="Palatino Linotype" w:cs="Arial"/>
          <w:color w:val="000000" w:themeColor="text1"/>
          <w:sz w:val="24"/>
          <w:szCs w:val="24"/>
        </w:rPr>
        <w:t xml:space="preserve">, de conformidad con el artículo 3, fracción XI, de la Ley de la materia, el cual dispone lo siguiente: </w:t>
      </w:r>
    </w:p>
    <w:p w:rsidR="005F7233" w:rsidRPr="005F7233" w:rsidRDefault="005F7233" w:rsidP="005F7233">
      <w:pPr>
        <w:spacing w:after="0" w:line="360" w:lineRule="auto"/>
        <w:ind w:left="851" w:right="902"/>
        <w:jc w:val="both"/>
        <w:rPr>
          <w:rFonts w:ascii="Palatino Linotype" w:hAnsi="Palatino Linotype" w:cs="Arial"/>
          <w:i/>
          <w:color w:val="000000"/>
          <w:sz w:val="24"/>
          <w:szCs w:val="24"/>
        </w:rPr>
      </w:pPr>
    </w:p>
    <w:p w:rsidR="005F7233" w:rsidRPr="005F7233" w:rsidRDefault="005F7233" w:rsidP="005F7233">
      <w:pPr>
        <w:spacing w:after="0" w:line="360" w:lineRule="auto"/>
        <w:ind w:left="567" w:right="567"/>
        <w:jc w:val="both"/>
        <w:rPr>
          <w:rFonts w:ascii="Palatino Linotype" w:hAnsi="Palatino Linotype" w:cs="Arial"/>
          <w:i/>
          <w:color w:val="000000"/>
          <w:sz w:val="24"/>
          <w:szCs w:val="24"/>
        </w:rPr>
      </w:pPr>
      <w:r w:rsidRPr="005F7233">
        <w:rPr>
          <w:rFonts w:ascii="Palatino Linotype" w:hAnsi="Palatino Linotype" w:cs="Arial"/>
          <w:i/>
          <w:color w:val="000000"/>
          <w:sz w:val="24"/>
          <w:szCs w:val="24"/>
        </w:rPr>
        <w:t>“</w:t>
      </w:r>
      <w:r w:rsidRPr="005F7233">
        <w:rPr>
          <w:rFonts w:ascii="Palatino Linotype" w:hAnsi="Palatino Linotype" w:cs="Arial"/>
          <w:b/>
          <w:i/>
          <w:color w:val="000000"/>
          <w:sz w:val="24"/>
          <w:szCs w:val="24"/>
        </w:rPr>
        <w:t xml:space="preserve">Artículo 3. </w:t>
      </w:r>
      <w:r w:rsidRPr="005F7233">
        <w:rPr>
          <w:rFonts w:ascii="Palatino Linotype" w:hAnsi="Palatino Linotype" w:cs="Arial"/>
          <w:i/>
          <w:color w:val="000000"/>
          <w:sz w:val="24"/>
          <w:szCs w:val="24"/>
        </w:rPr>
        <w:t>Para los efectos de la presente Ley se entenderá por:</w:t>
      </w:r>
    </w:p>
    <w:p w:rsidR="005F7233" w:rsidRPr="005F7233" w:rsidRDefault="005F7233" w:rsidP="005F7233">
      <w:pPr>
        <w:spacing w:after="0" w:line="360" w:lineRule="auto"/>
        <w:ind w:left="567" w:right="567"/>
        <w:jc w:val="both"/>
        <w:rPr>
          <w:rFonts w:ascii="Palatino Linotype" w:hAnsi="Palatino Linotype" w:cs="Arial"/>
          <w:i/>
          <w:color w:val="000000"/>
          <w:sz w:val="24"/>
          <w:szCs w:val="24"/>
        </w:rPr>
      </w:pPr>
      <w:r w:rsidRPr="005F7233">
        <w:rPr>
          <w:rFonts w:ascii="Palatino Linotype" w:hAnsi="Palatino Linotype" w:cs="Arial"/>
          <w:i/>
          <w:color w:val="000000"/>
          <w:sz w:val="24"/>
          <w:szCs w:val="24"/>
        </w:rPr>
        <w:t>(…)</w:t>
      </w:r>
    </w:p>
    <w:p w:rsidR="005F7233" w:rsidRPr="005F7233" w:rsidRDefault="005F7233" w:rsidP="005F7233">
      <w:pPr>
        <w:spacing w:after="0" w:line="360" w:lineRule="auto"/>
        <w:ind w:left="567" w:right="567"/>
        <w:jc w:val="both"/>
        <w:rPr>
          <w:rFonts w:ascii="Palatino Linotype" w:hAnsi="Palatino Linotype" w:cs="Arial"/>
          <w:i/>
          <w:color w:val="000000"/>
          <w:sz w:val="24"/>
          <w:szCs w:val="24"/>
        </w:rPr>
      </w:pPr>
      <w:r w:rsidRPr="005F7233">
        <w:rPr>
          <w:rFonts w:ascii="Palatino Linotype" w:hAnsi="Palatino Linotype" w:cs="Arial"/>
          <w:b/>
          <w:i/>
          <w:color w:val="000000"/>
          <w:sz w:val="24"/>
          <w:szCs w:val="24"/>
        </w:rPr>
        <w:t>XI. Documento:</w:t>
      </w:r>
      <w:r w:rsidRPr="005F7233">
        <w:rPr>
          <w:rFonts w:ascii="Palatino Linotype" w:hAnsi="Palatino Linotype" w:cs="Arial"/>
          <w:i/>
          <w:color w:val="000000"/>
          <w:sz w:val="24"/>
          <w:szCs w:val="24"/>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5F7233" w:rsidRPr="005F7233" w:rsidRDefault="005F7233" w:rsidP="005F7233">
      <w:pPr>
        <w:spacing w:after="0" w:line="360" w:lineRule="auto"/>
        <w:ind w:left="567" w:right="567"/>
        <w:jc w:val="both"/>
        <w:rPr>
          <w:rFonts w:ascii="Palatino Linotype" w:hAnsi="Palatino Linotype" w:cs="Arial"/>
          <w:i/>
          <w:color w:val="000000"/>
          <w:sz w:val="24"/>
          <w:szCs w:val="24"/>
        </w:rPr>
      </w:pPr>
      <w:r w:rsidRPr="005F7233">
        <w:rPr>
          <w:rFonts w:ascii="Palatino Linotype" w:hAnsi="Palatino Linotype" w:cs="Arial"/>
          <w:i/>
          <w:color w:val="000000"/>
          <w:sz w:val="24"/>
          <w:szCs w:val="24"/>
        </w:rPr>
        <w:lastRenderedPageBreak/>
        <w:t>(…)”</w:t>
      </w:r>
    </w:p>
    <w:p w:rsidR="005F7233" w:rsidRPr="005F7233" w:rsidRDefault="005F7233" w:rsidP="005F7233">
      <w:pPr>
        <w:autoSpaceDE w:val="0"/>
        <w:autoSpaceDN w:val="0"/>
        <w:adjustRightInd w:val="0"/>
        <w:spacing w:after="0" w:line="360" w:lineRule="auto"/>
        <w:jc w:val="both"/>
        <w:rPr>
          <w:rFonts w:ascii="Palatino Linotype" w:hAnsi="Palatino Linotype" w:cs="Arial"/>
          <w:sz w:val="24"/>
          <w:szCs w:val="24"/>
        </w:rPr>
      </w:pPr>
    </w:p>
    <w:p w:rsidR="005F7233" w:rsidRPr="005F7233" w:rsidRDefault="005F7233" w:rsidP="005F7233">
      <w:pPr>
        <w:spacing w:after="0" w:line="360" w:lineRule="auto"/>
        <w:contextualSpacing/>
        <w:jc w:val="both"/>
        <w:rPr>
          <w:rFonts w:ascii="Palatino Linotype" w:hAnsi="Palatino Linotype" w:cs="Arial"/>
          <w:sz w:val="24"/>
          <w:szCs w:val="24"/>
        </w:rPr>
      </w:pPr>
      <w:r w:rsidRPr="005F7233">
        <w:rPr>
          <w:rFonts w:ascii="Palatino Linotype" w:hAnsi="Palatino Linotype" w:cs="Arial"/>
          <w:sz w:val="24"/>
          <w:szCs w:val="24"/>
        </w:rPr>
        <w:t xml:space="preserve">Siendo aplicable el Criterio </w:t>
      </w:r>
      <w:r w:rsidRPr="005F7233">
        <w:rPr>
          <w:rFonts w:ascii="Palatino Linotype" w:hAnsi="Palatino Linotype" w:cs="Arial"/>
          <w:bCs/>
          <w:sz w:val="24"/>
          <w:szCs w:val="24"/>
          <w:lang w:eastAsia="es-MX"/>
        </w:rPr>
        <w:t xml:space="preserve">de interpretación en el orden administrativo número 0002-11, </w:t>
      </w:r>
      <w:r w:rsidRPr="005F7233">
        <w:rPr>
          <w:rFonts w:ascii="Palatino Linotype" w:hAnsi="Palatino Linotype" w:cs="Arial"/>
          <w:color w:val="000000" w:themeColor="text1"/>
          <w:sz w:val="24"/>
          <w:szCs w:val="24"/>
        </w:rPr>
        <w:t>emitido</w:t>
      </w:r>
      <w:r w:rsidRPr="005F7233">
        <w:rPr>
          <w:rFonts w:ascii="Palatino Linotype" w:hAnsi="Palatino Linotype" w:cs="Arial"/>
          <w:bCs/>
          <w:sz w:val="24"/>
          <w:szCs w:val="24"/>
          <w:lang w:eastAsia="es-MX"/>
        </w:rPr>
        <w:t xml:space="preserve">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5F7233">
        <w:rPr>
          <w:rFonts w:ascii="Palatino Linotype" w:hAnsi="Palatino Linotype" w:cs="Arial"/>
          <w:sz w:val="24"/>
          <w:szCs w:val="24"/>
        </w:rPr>
        <w:t>cuyo rubro y texto dispone:</w:t>
      </w:r>
    </w:p>
    <w:p w:rsidR="005F7233" w:rsidRPr="005F7233" w:rsidRDefault="005F7233" w:rsidP="005F7233">
      <w:pPr>
        <w:spacing w:after="0" w:line="360" w:lineRule="auto"/>
        <w:ind w:left="567" w:right="567"/>
        <w:jc w:val="both"/>
        <w:rPr>
          <w:rFonts w:ascii="Palatino Linotype" w:hAnsi="Palatino Linotype" w:cs="Arial"/>
          <w:sz w:val="24"/>
          <w:szCs w:val="24"/>
        </w:rPr>
      </w:pPr>
    </w:p>
    <w:p w:rsidR="005F7233" w:rsidRPr="005F7233" w:rsidRDefault="005F7233" w:rsidP="005F7233">
      <w:pPr>
        <w:spacing w:after="0" w:line="360" w:lineRule="auto"/>
        <w:ind w:left="567" w:right="567"/>
        <w:jc w:val="both"/>
        <w:rPr>
          <w:rFonts w:ascii="Palatino Linotype" w:hAnsi="Palatino Linotype" w:cs="Arial"/>
          <w:b/>
          <w:i/>
          <w:sz w:val="24"/>
          <w:szCs w:val="24"/>
        </w:rPr>
      </w:pPr>
      <w:r w:rsidRPr="005F7233">
        <w:rPr>
          <w:rFonts w:ascii="Palatino Linotype" w:hAnsi="Palatino Linotype" w:cs="Arial"/>
          <w:b/>
          <w:sz w:val="24"/>
          <w:szCs w:val="24"/>
        </w:rPr>
        <w:t>“</w:t>
      </w:r>
      <w:r w:rsidRPr="005F7233">
        <w:rPr>
          <w:rFonts w:ascii="Palatino Linotype" w:hAnsi="Palatino Linotype" w:cs="Arial"/>
          <w:b/>
          <w:i/>
          <w:sz w:val="24"/>
          <w:szCs w:val="24"/>
        </w:rPr>
        <w:t>CRITERIO 0002-11</w:t>
      </w:r>
    </w:p>
    <w:p w:rsidR="005F7233" w:rsidRPr="005F7233" w:rsidRDefault="005F7233" w:rsidP="005F7233">
      <w:pPr>
        <w:spacing w:after="0" w:line="360" w:lineRule="auto"/>
        <w:ind w:left="567" w:right="567"/>
        <w:jc w:val="both"/>
        <w:rPr>
          <w:rFonts w:ascii="Palatino Linotype" w:hAnsi="Palatino Linotype" w:cs="Arial"/>
          <w:i/>
          <w:sz w:val="24"/>
          <w:szCs w:val="24"/>
        </w:rPr>
      </w:pPr>
      <w:r w:rsidRPr="005F7233">
        <w:rPr>
          <w:rFonts w:ascii="Palatino Linotype" w:hAnsi="Palatino Linotype" w:cs="Arial"/>
          <w:b/>
          <w:i/>
          <w:sz w:val="24"/>
          <w:szCs w:val="24"/>
        </w:rPr>
        <w:t xml:space="preserve">INFORMACIÓN PÚBLICA, CONCEPTO DE, EN MATERIA DE TRANSPARENCIA. INTERPRETACIÓN SISTEMÁTICA DE LOS ARTÍCULOS 2°, FRACCIÓN </w:t>
      </w:r>
      <w:r w:rsidRPr="005F7233">
        <w:rPr>
          <w:rFonts w:ascii="Palatino Linotype" w:hAnsi="Palatino Linotype" w:cs="Arial"/>
          <w:b/>
          <w:bCs/>
          <w:i/>
          <w:sz w:val="24"/>
          <w:szCs w:val="24"/>
        </w:rPr>
        <w:t xml:space="preserve">V, XV, Y XVI, </w:t>
      </w:r>
      <w:r w:rsidRPr="005F7233">
        <w:rPr>
          <w:rFonts w:ascii="Palatino Linotype" w:hAnsi="Palatino Linotype" w:cs="Arial"/>
          <w:b/>
          <w:i/>
          <w:sz w:val="24"/>
          <w:szCs w:val="24"/>
        </w:rPr>
        <w:t>3°, 4°, 11 Y 41.</w:t>
      </w:r>
      <w:r w:rsidRPr="005F7233">
        <w:rPr>
          <w:rFonts w:ascii="Palatino Linotype" w:hAnsi="Palatino Linotype" w:cs="Arial"/>
          <w:i/>
          <w:sz w:val="24"/>
          <w:szCs w:val="24"/>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F7233" w:rsidRPr="005F7233" w:rsidRDefault="005F7233" w:rsidP="005F7233">
      <w:pPr>
        <w:spacing w:after="0" w:line="360" w:lineRule="auto"/>
        <w:ind w:left="567" w:right="567"/>
        <w:jc w:val="both"/>
        <w:rPr>
          <w:rFonts w:ascii="Palatino Linotype" w:hAnsi="Palatino Linotype" w:cs="Arial"/>
          <w:i/>
          <w:sz w:val="24"/>
          <w:szCs w:val="24"/>
        </w:rPr>
      </w:pPr>
      <w:r w:rsidRPr="005F7233">
        <w:rPr>
          <w:rFonts w:ascii="Palatino Linotype" w:hAnsi="Palatino Linotype" w:cs="Arial"/>
          <w:i/>
          <w:sz w:val="24"/>
          <w:szCs w:val="24"/>
        </w:rPr>
        <w:t>En consecuencia el acceso a la información se refiere a que se cumplan cualquiera de los siguientes tres supuestos:</w:t>
      </w:r>
    </w:p>
    <w:p w:rsidR="005F7233" w:rsidRPr="005F7233" w:rsidRDefault="005F7233" w:rsidP="005F7233">
      <w:pPr>
        <w:spacing w:after="0" w:line="360" w:lineRule="auto"/>
        <w:ind w:left="567" w:right="567"/>
        <w:jc w:val="both"/>
        <w:rPr>
          <w:rFonts w:ascii="Palatino Linotype" w:hAnsi="Palatino Linotype" w:cs="Arial"/>
          <w:b/>
          <w:i/>
          <w:sz w:val="24"/>
          <w:szCs w:val="24"/>
        </w:rPr>
      </w:pPr>
      <w:r w:rsidRPr="005F7233">
        <w:rPr>
          <w:rFonts w:ascii="Palatino Linotype" w:hAnsi="Palatino Linotype" w:cs="Arial"/>
          <w:b/>
          <w:i/>
          <w:sz w:val="24"/>
          <w:szCs w:val="24"/>
        </w:rPr>
        <w:t xml:space="preserve">1) </w:t>
      </w:r>
      <w:r w:rsidRPr="005F7233">
        <w:rPr>
          <w:rFonts w:ascii="Palatino Linotype" w:hAnsi="Palatino Linotype" w:cs="Arial"/>
          <w:b/>
          <w:i/>
          <w:sz w:val="24"/>
          <w:szCs w:val="24"/>
          <w:u w:val="single"/>
        </w:rPr>
        <w:t>Que se trate de información registrada en cualquier soporte documental, que en ejercicio de las atribuciones conferidas, sea generada por los Sujetos Obligados;</w:t>
      </w:r>
    </w:p>
    <w:p w:rsidR="005F7233" w:rsidRPr="005F7233" w:rsidRDefault="005F7233" w:rsidP="005F7233">
      <w:pPr>
        <w:spacing w:after="0" w:line="360" w:lineRule="auto"/>
        <w:ind w:left="567" w:right="567"/>
        <w:jc w:val="both"/>
        <w:rPr>
          <w:rFonts w:ascii="Palatino Linotype" w:hAnsi="Palatino Linotype" w:cs="Arial"/>
          <w:i/>
          <w:sz w:val="24"/>
          <w:szCs w:val="24"/>
        </w:rPr>
      </w:pPr>
      <w:r w:rsidRPr="005F7233">
        <w:rPr>
          <w:rFonts w:ascii="Palatino Linotype" w:hAnsi="Palatino Linotype" w:cs="Arial"/>
          <w:i/>
          <w:sz w:val="24"/>
          <w:szCs w:val="24"/>
        </w:rPr>
        <w:t>2) Que se trate de información registrada en cualquier soporte documental, que en ejercicio de las atribuciones conferidas, sea administrada por los Sujetos Obligados, y</w:t>
      </w:r>
    </w:p>
    <w:p w:rsidR="005F7233" w:rsidRPr="005F7233" w:rsidRDefault="005F7233" w:rsidP="005F7233">
      <w:pPr>
        <w:spacing w:after="0" w:line="360" w:lineRule="auto"/>
        <w:ind w:left="567" w:right="567"/>
        <w:jc w:val="both"/>
        <w:rPr>
          <w:rFonts w:ascii="Palatino Linotype" w:hAnsi="Palatino Linotype" w:cs="Arial"/>
          <w:i/>
          <w:sz w:val="24"/>
          <w:szCs w:val="24"/>
        </w:rPr>
      </w:pPr>
      <w:r w:rsidRPr="005F7233">
        <w:rPr>
          <w:rFonts w:ascii="Palatino Linotype" w:hAnsi="Palatino Linotype" w:cs="Arial"/>
          <w:i/>
          <w:sz w:val="24"/>
          <w:szCs w:val="24"/>
        </w:rPr>
        <w:lastRenderedPageBreak/>
        <w:t>3) Que se trate de información registrada en cualquier soporte documental, que en ejercicio de las atribuciones conferidas, se encuentre en posesión de los Sujetos Obligados.”</w:t>
      </w:r>
    </w:p>
    <w:p w:rsidR="005F7233" w:rsidRPr="005F7233" w:rsidRDefault="005F7233" w:rsidP="005F7233">
      <w:pPr>
        <w:tabs>
          <w:tab w:val="left" w:pos="851"/>
        </w:tabs>
        <w:spacing w:after="0" w:line="360" w:lineRule="auto"/>
        <w:ind w:left="567" w:right="567"/>
        <w:rPr>
          <w:rFonts w:ascii="Palatino Linotype" w:hAnsi="Palatino Linotype" w:cs="Arial"/>
          <w:sz w:val="24"/>
          <w:szCs w:val="24"/>
        </w:rPr>
      </w:pPr>
      <w:r w:rsidRPr="005F7233">
        <w:rPr>
          <w:rFonts w:ascii="Palatino Linotype" w:hAnsi="Palatino Linotype" w:cs="Arial"/>
          <w:sz w:val="24"/>
          <w:szCs w:val="24"/>
        </w:rPr>
        <w:t>(Énfasis Añadido)</w:t>
      </w:r>
    </w:p>
    <w:p w:rsidR="005F7233" w:rsidRPr="005F7233" w:rsidRDefault="005F7233" w:rsidP="005F7233">
      <w:pPr>
        <w:pStyle w:val="Prrafodelista"/>
        <w:autoSpaceDE w:val="0"/>
        <w:autoSpaceDN w:val="0"/>
        <w:adjustRightInd w:val="0"/>
        <w:spacing w:line="360" w:lineRule="auto"/>
        <w:ind w:left="0"/>
        <w:jc w:val="both"/>
        <w:rPr>
          <w:rFonts w:ascii="Palatino Linotype" w:hAnsi="Palatino Linotype" w:cs="Arial"/>
          <w:color w:val="000000"/>
        </w:rPr>
      </w:pPr>
    </w:p>
    <w:p w:rsidR="005F7233" w:rsidRPr="005F7233" w:rsidRDefault="005F7233" w:rsidP="005F7233">
      <w:pPr>
        <w:spacing w:after="0" w:line="360" w:lineRule="auto"/>
        <w:contextualSpacing/>
        <w:jc w:val="both"/>
        <w:rPr>
          <w:rFonts w:ascii="Palatino Linotype" w:hAnsi="Palatino Linotype"/>
          <w:sz w:val="24"/>
          <w:szCs w:val="24"/>
        </w:rPr>
      </w:pPr>
      <w:r w:rsidRPr="005F7233">
        <w:rPr>
          <w:rFonts w:ascii="Palatino Linotype" w:eastAsia="Calibri" w:hAnsi="Palatino Linotype"/>
          <w:sz w:val="24"/>
          <w:szCs w:val="24"/>
        </w:rPr>
        <w:t xml:space="preserve">Por su </w:t>
      </w:r>
      <w:r w:rsidRPr="005F7233">
        <w:rPr>
          <w:rFonts w:ascii="Palatino Linotype" w:hAnsi="Palatino Linotype" w:cs="Arial"/>
          <w:sz w:val="24"/>
          <w:szCs w:val="24"/>
        </w:rPr>
        <w:t>parte</w:t>
      </w:r>
      <w:r w:rsidRPr="005F7233">
        <w:rPr>
          <w:rFonts w:ascii="Palatino Linotype" w:eastAsia="Calibri" w:hAnsi="Palatino Linotype"/>
          <w:sz w:val="24"/>
          <w:szCs w:val="24"/>
        </w:rPr>
        <w:t xml:space="preserve"> los artículos 160 y 166, </w:t>
      </w:r>
      <w:r w:rsidRPr="005F7233">
        <w:rPr>
          <w:rFonts w:ascii="Palatino Linotype" w:hAnsi="Palatino Linotype"/>
          <w:bCs/>
          <w:sz w:val="24"/>
          <w:szCs w:val="24"/>
        </w:rPr>
        <w:t>de la Ley local en la materia, que se reproduce de la siguiente forma</w:t>
      </w:r>
      <w:r w:rsidRPr="005F7233">
        <w:rPr>
          <w:rFonts w:ascii="Palatino Linotype" w:hAnsi="Palatino Linotype"/>
          <w:sz w:val="24"/>
          <w:szCs w:val="24"/>
        </w:rPr>
        <w:t>:</w:t>
      </w:r>
    </w:p>
    <w:p w:rsidR="005F7233" w:rsidRPr="005F7233" w:rsidRDefault="005F7233" w:rsidP="005F7233">
      <w:pPr>
        <w:spacing w:after="0" w:line="360" w:lineRule="auto"/>
        <w:contextualSpacing/>
        <w:jc w:val="both"/>
        <w:rPr>
          <w:rFonts w:ascii="Palatino Linotype" w:hAnsi="Palatino Linotype"/>
          <w:sz w:val="24"/>
          <w:szCs w:val="24"/>
        </w:rPr>
      </w:pPr>
    </w:p>
    <w:p w:rsidR="005F7233" w:rsidRPr="005F7233" w:rsidRDefault="005F7233" w:rsidP="005F7233">
      <w:pPr>
        <w:spacing w:after="0" w:line="360" w:lineRule="auto"/>
        <w:ind w:left="567" w:right="567"/>
        <w:jc w:val="both"/>
        <w:rPr>
          <w:rFonts w:ascii="Palatino Linotype" w:hAnsi="Palatino Linotype"/>
          <w:i/>
          <w:sz w:val="24"/>
          <w:szCs w:val="24"/>
        </w:rPr>
      </w:pPr>
      <w:r w:rsidRPr="005F7233">
        <w:rPr>
          <w:rFonts w:ascii="Palatino Linotype" w:hAnsi="Palatino Linotype"/>
          <w:i/>
          <w:sz w:val="24"/>
          <w:szCs w:val="24"/>
        </w:rPr>
        <w:t>“</w:t>
      </w:r>
      <w:r w:rsidRPr="005F7233">
        <w:rPr>
          <w:rFonts w:ascii="Palatino Linotype" w:hAnsi="Palatino Linotype"/>
          <w:b/>
          <w:i/>
          <w:sz w:val="24"/>
          <w:szCs w:val="24"/>
        </w:rPr>
        <w:t>Artículo 160.</w:t>
      </w:r>
      <w:r w:rsidRPr="005F7233">
        <w:rPr>
          <w:rFonts w:ascii="Palatino Linotype" w:hAnsi="Palatino Linotype"/>
          <w:i/>
          <w:sz w:val="24"/>
          <w:szCs w:val="24"/>
        </w:rPr>
        <w:t xml:space="preserve"> </w:t>
      </w:r>
      <w:r w:rsidRPr="005F7233">
        <w:rPr>
          <w:rFonts w:ascii="Palatino Linotype" w:hAnsi="Palatino Linotype"/>
          <w:i/>
          <w:sz w:val="24"/>
          <w:szCs w:val="24"/>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5F7233">
        <w:rPr>
          <w:rFonts w:ascii="Palatino Linotype" w:hAnsi="Palatino Linotype"/>
          <w:i/>
          <w:sz w:val="24"/>
          <w:szCs w:val="24"/>
        </w:rPr>
        <w:t>.</w:t>
      </w:r>
    </w:p>
    <w:p w:rsidR="005F7233" w:rsidRPr="005F7233" w:rsidRDefault="005F7233" w:rsidP="005F7233">
      <w:pPr>
        <w:spacing w:after="0" w:line="360" w:lineRule="auto"/>
        <w:ind w:left="567" w:right="567"/>
        <w:jc w:val="both"/>
        <w:rPr>
          <w:rFonts w:ascii="Palatino Linotype" w:hAnsi="Palatino Linotype"/>
          <w:i/>
          <w:sz w:val="24"/>
          <w:szCs w:val="24"/>
        </w:rPr>
      </w:pPr>
    </w:p>
    <w:p w:rsidR="005F7233" w:rsidRPr="005F7233" w:rsidRDefault="005F7233" w:rsidP="005F7233">
      <w:pPr>
        <w:spacing w:after="0" w:line="360" w:lineRule="auto"/>
        <w:ind w:left="567" w:right="567"/>
        <w:jc w:val="both"/>
        <w:rPr>
          <w:rFonts w:ascii="Palatino Linotype" w:hAnsi="Palatino Linotype"/>
          <w:i/>
          <w:sz w:val="24"/>
          <w:szCs w:val="24"/>
        </w:rPr>
      </w:pPr>
      <w:r w:rsidRPr="005F7233">
        <w:rPr>
          <w:rFonts w:ascii="Palatino Linotype" w:hAnsi="Palatino Linotype"/>
          <w:i/>
          <w:sz w:val="24"/>
          <w:szCs w:val="24"/>
        </w:rPr>
        <w:t>En caso que la información solicitada consista en bases de datos se deberá privilegiar la entrega de la misma en formatos abiertos.</w:t>
      </w:r>
    </w:p>
    <w:p w:rsidR="005F7233" w:rsidRPr="005F7233" w:rsidRDefault="005F7233" w:rsidP="005F7233">
      <w:pPr>
        <w:spacing w:after="0" w:line="360" w:lineRule="auto"/>
        <w:ind w:left="567" w:right="567"/>
        <w:jc w:val="both"/>
        <w:rPr>
          <w:rFonts w:ascii="Palatino Linotype" w:hAnsi="Palatino Linotype"/>
          <w:i/>
          <w:sz w:val="24"/>
          <w:szCs w:val="24"/>
        </w:rPr>
      </w:pPr>
    </w:p>
    <w:p w:rsidR="005F7233" w:rsidRPr="005F7233" w:rsidRDefault="005F7233" w:rsidP="005F7233">
      <w:pPr>
        <w:spacing w:after="0" w:line="360" w:lineRule="auto"/>
        <w:ind w:left="567" w:right="567"/>
        <w:jc w:val="both"/>
        <w:rPr>
          <w:rFonts w:ascii="Palatino Linotype" w:hAnsi="Palatino Linotype" w:cs="Arial"/>
          <w:i/>
          <w:sz w:val="24"/>
          <w:szCs w:val="24"/>
          <w:u w:val="single"/>
        </w:rPr>
      </w:pPr>
      <w:r w:rsidRPr="005F7233">
        <w:rPr>
          <w:rFonts w:ascii="Palatino Linotype" w:hAnsi="Palatino Linotype" w:cs="Arial"/>
          <w:b/>
          <w:i/>
          <w:sz w:val="24"/>
          <w:szCs w:val="24"/>
        </w:rPr>
        <w:t>Artículo 166.</w:t>
      </w:r>
      <w:r w:rsidRPr="005F7233">
        <w:rPr>
          <w:rFonts w:ascii="Palatino Linotype" w:hAnsi="Palatino Linotype" w:cs="Arial"/>
          <w:i/>
          <w:sz w:val="24"/>
          <w:szCs w:val="24"/>
        </w:rPr>
        <w:t xml:space="preserve"> </w:t>
      </w:r>
      <w:r w:rsidRPr="005F7233">
        <w:rPr>
          <w:rFonts w:ascii="Palatino Linotype" w:hAnsi="Palatino Linotype" w:cs="Arial"/>
          <w:i/>
          <w:sz w:val="24"/>
          <w:szCs w:val="24"/>
          <w:u w:val="single"/>
        </w:rPr>
        <w:t>La obligación de acceso a la información pública se tendrá por cumplida cuando el solicitante tenga a su disposición la información requerida, o cuando realice la consulta de la misma en el lugar en el que ésta se localice.</w:t>
      </w:r>
    </w:p>
    <w:p w:rsidR="005F7233" w:rsidRPr="005F7233" w:rsidRDefault="005F7233" w:rsidP="005F7233">
      <w:pPr>
        <w:spacing w:after="0" w:line="360" w:lineRule="auto"/>
        <w:ind w:left="567" w:right="567"/>
        <w:jc w:val="both"/>
        <w:rPr>
          <w:rFonts w:ascii="Palatino Linotype" w:hAnsi="Palatino Linotype" w:cs="Arial"/>
          <w:sz w:val="24"/>
          <w:szCs w:val="24"/>
        </w:rPr>
      </w:pPr>
      <w:r w:rsidRPr="005F7233">
        <w:rPr>
          <w:rFonts w:ascii="Palatino Linotype" w:hAnsi="Palatino Linotype" w:cs="Arial"/>
          <w:sz w:val="24"/>
          <w:szCs w:val="24"/>
        </w:rPr>
        <w:t>Énfasis añadido</w:t>
      </w:r>
    </w:p>
    <w:p w:rsidR="005F7233" w:rsidRPr="005F7233" w:rsidRDefault="005F7233" w:rsidP="005F7233">
      <w:pPr>
        <w:spacing w:after="0" w:line="360" w:lineRule="auto"/>
        <w:jc w:val="both"/>
        <w:rPr>
          <w:rFonts w:ascii="Palatino Linotype" w:hAnsi="Palatino Linotype"/>
          <w:sz w:val="24"/>
          <w:szCs w:val="24"/>
        </w:rPr>
      </w:pPr>
    </w:p>
    <w:p w:rsidR="005F7233" w:rsidRPr="000B2F2A" w:rsidRDefault="005F7233" w:rsidP="005F7233">
      <w:pPr>
        <w:spacing w:after="0" w:line="360" w:lineRule="auto"/>
        <w:contextualSpacing/>
        <w:jc w:val="both"/>
        <w:rPr>
          <w:rFonts w:ascii="Palatino Linotype" w:hAnsi="Palatino Linotype"/>
          <w:sz w:val="24"/>
          <w:szCs w:val="24"/>
        </w:rPr>
      </w:pPr>
      <w:r w:rsidRPr="005F7233">
        <w:rPr>
          <w:rFonts w:ascii="Palatino Linotype" w:hAnsi="Palatino Linotype"/>
          <w:sz w:val="24"/>
          <w:szCs w:val="24"/>
        </w:rPr>
        <w:t xml:space="preserve">Así que la obligación de los Sujetos Obligados de dar acceso a la información </w:t>
      </w:r>
      <w:r w:rsidRPr="005F7233">
        <w:rPr>
          <w:rFonts w:ascii="Palatino Linotype" w:eastAsia="Calibri" w:hAnsi="Palatino Linotype"/>
          <w:sz w:val="24"/>
          <w:szCs w:val="24"/>
        </w:rPr>
        <w:t>pública</w:t>
      </w:r>
      <w:r w:rsidRPr="005F7233">
        <w:rPr>
          <w:rFonts w:ascii="Palatino Linotype" w:hAnsi="Palatino Linotype"/>
          <w:sz w:val="24"/>
          <w:szCs w:val="24"/>
        </w:rPr>
        <w:t xml:space="preserve"> que generen, administren o posean, se tendrá por cumplida cuando el solicitante tenga a su disposición la información requerida, o cuando realice la consulta de la misma en </w:t>
      </w:r>
      <w:r w:rsidRPr="005F7233">
        <w:rPr>
          <w:rFonts w:ascii="Palatino Linotype" w:hAnsi="Palatino Linotype"/>
          <w:sz w:val="24"/>
          <w:szCs w:val="24"/>
        </w:rPr>
        <w:lastRenderedPageBreak/>
        <w:t>el lugar que ésta se localice, siempre y cuando así resultare procedente, por tanto se logra concluir que la respuesta emitida de manera inicial es procedente.</w:t>
      </w:r>
    </w:p>
    <w:p w:rsidR="005F7233" w:rsidRPr="000B2F2A" w:rsidRDefault="005F7233" w:rsidP="000B2F2A">
      <w:pPr>
        <w:spacing w:after="0" w:line="360" w:lineRule="auto"/>
        <w:contextualSpacing/>
        <w:jc w:val="both"/>
        <w:rPr>
          <w:rFonts w:ascii="Palatino Linotype" w:hAnsi="Palatino Linotype"/>
          <w:sz w:val="24"/>
          <w:szCs w:val="24"/>
        </w:rPr>
      </w:pPr>
    </w:p>
    <w:p w:rsidR="000B2F2A" w:rsidRPr="000B2F2A" w:rsidRDefault="005F7233" w:rsidP="000B2F2A">
      <w:pPr>
        <w:spacing w:after="0" w:line="360" w:lineRule="auto"/>
        <w:contextualSpacing/>
        <w:jc w:val="both"/>
        <w:rPr>
          <w:rFonts w:ascii="Palatino Linotype" w:hAnsi="Palatino Linotype"/>
          <w:sz w:val="24"/>
          <w:szCs w:val="24"/>
        </w:rPr>
      </w:pPr>
      <w:r>
        <w:rPr>
          <w:rFonts w:ascii="Palatino Linotype" w:hAnsi="Palatino Linotype"/>
          <w:sz w:val="24"/>
          <w:szCs w:val="24"/>
        </w:rPr>
        <w:t xml:space="preserve">Cabe destacar que en el presente asunto la solicitud </w:t>
      </w:r>
      <w:r w:rsidR="000B2F2A">
        <w:rPr>
          <w:rFonts w:ascii="Palatino Linotype" w:hAnsi="Palatino Linotype"/>
          <w:sz w:val="24"/>
          <w:szCs w:val="24"/>
        </w:rPr>
        <w:t>requiere</w:t>
      </w:r>
      <w:r>
        <w:rPr>
          <w:rFonts w:ascii="Palatino Linotype" w:hAnsi="Palatino Linotype"/>
          <w:sz w:val="24"/>
          <w:szCs w:val="24"/>
        </w:rPr>
        <w:t xml:space="preserve"> </w:t>
      </w:r>
      <w:r w:rsidR="000B2F2A">
        <w:rPr>
          <w:rFonts w:ascii="Palatino Linotype" w:hAnsi="Palatino Linotype"/>
          <w:sz w:val="24"/>
          <w:szCs w:val="24"/>
        </w:rPr>
        <w:t>la respuesta de la</w:t>
      </w:r>
      <w:r>
        <w:rPr>
          <w:rFonts w:ascii="Palatino Linotype" w:hAnsi="Palatino Linotype"/>
          <w:sz w:val="24"/>
          <w:szCs w:val="24"/>
        </w:rPr>
        <w:t xml:space="preserve"> </w:t>
      </w:r>
      <w:r w:rsidR="000B2F2A" w:rsidRPr="000B2F2A">
        <w:rPr>
          <w:rFonts w:ascii="Palatino Linotype" w:hAnsi="Palatino Linotype"/>
          <w:sz w:val="24"/>
          <w:szCs w:val="24"/>
        </w:rPr>
        <w:t xml:space="preserve">C. Yolanda Laura </w:t>
      </w:r>
      <w:proofErr w:type="spellStart"/>
      <w:r w:rsidR="000B2F2A" w:rsidRPr="000B2F2A">
        <w:rPr>
          <w:rFonts w:ascii="Palatino Linotype" w:hAnsi="Palatino Linotype"/>
          <w:sz w:val="24"/>
          <w:szCs w:val="24"/>
        </w:rPr>
        <w:t>Zuber</w:t>
      </w:r>
      <w:proofErr w:type="spellEnd"/>
      <w:r w:rsidR="000B2F2A" w:rsidRPr="000B2F2A">
        <w:rPr>
          <w:rFonts w:ascii="Palatino Linotype" w:hAnsi="Palatino Linotype"/>
          <w:sz w:val="24"/>
          <w:szCs w:val="24"/>
        </w:rPr>
        <w:t xml:space="preserve"> Rasgado, delegada administrativa en la Dirección de Cultura del Ayuntamiento de Metepec</w:t>
      </w:r>
      <w:r w:rsidR="000B2F2A">
        <w:rPr>
          <w:rFonts w:ascii="Palatino Linotype" w:hAnsi="Palatino Linotype"/>
          <w:sz w:val="24"/>
          <w:szCs w:val="24"/>
        </w:rPr>
        <w:t>, sin embargo, quien dio contestación fue la Directora de Cultura</w:t>
      </w:r>
      <w:r w:rsidR="0077077E">
        <w:rPr>
          <w:rFonts w:ascii="Palatino Linotype" w:hAnsi="Palatino Linotype"/>
          <w:sz w:val="24"/>
          <w:szCs w:val="24"/>
        </w:rPr>
        <w:t xml:space="preserve"> y el Director de Administración,</w:t>
      </w:r>
      <w:r w:rsidR="000B2F2A">
        <w:rPr>
          <w:rFonts w:ascii="Palatino Linotype" w:hAnsi="Palatino Linotype"/>
          <w:sz w:val="24"/>
          <w:szCs w:val="24"/>
        </w:rPr>
        <w:t xml:space="preserve"> </w:t>
      </w:r>
      <w:r w:rsidR="000B2F2A" w:rsidRPr="000B2F2A">
        <w:rPr>
          <w:rFonts w:ascii="Palatino Linotype" w:hAnsi="Palatino Linotype"/>
          <w:sz w:val="24"/>
          <w:szCs w:val="24"/>
        </w:rPr>
        <w:t xml:space="preserve">se desprende de lo relatado en la solicitud de información, </w:t>
      </w:r>
      <w:r w:rsidR="000B2F2A">
        <w:rPr>
          <w:rFonts w:ascii="Palatino Linotype" w:hAnsi="Palatino Linotype"/>
          <w:sz w:val="24"/>
          <w:szCs w:val="24"/>
        </w:rPr>
        <w:t xml:space="preserve">que </w:t>
      </w:r>
      <w:r w:rsidR="000B2F2A" w:rsidRPr="000B2F2A">
        <w:rPr>
          <w:rFonts w:ascii="Palatino Linotype" w:hAnsi="Palatino Linotype"/>
          <w:sz w:val="24"/>
          <w:szCs w:val="24"/>
        </w:rPr>
        <w:t xml:space="preserve">la servidora pública a que se hace alusión, se encuentra adscrita a </w:t>
      </w:r>
      <w:r w:rsidR="0077077E">
        <w:rPr>
          <w:rFonts w:ascii="Palatino Linotype" w:hAnsi="Palatino Linotype"/>
          <w:sz w:val="24"/>
          <w:szCs w:val="24"/>
        </w:rPr>
        <w:t>la Dirección de Cultura</w:t>
      </w:r>
      <w:r w:rsidR="000B2F2A" w:rsidRPr="000B2F2A">
        <w:rPr>
          <w:rFonts w:ascii="Palatino Linotype" w:hAnsi="Palatino Linotype"/>
          <w:sz w:val="24"/>
          <w:szCs w:val="24"/>
        </w:rPr>
        <w:t>; luego entonces pudiera ser el caso que el permiso pudiera obrar en sus archivos, al ser dicho servidor público habilitado su superior jerárquico, que se entiende como aquel que tiene autoridad y control sobre el resto de servidores públicos que ocupan puestos de menor nivel en la jerarquía organizacional.</w:t>
      </w:r>
    </w:p>
    <w:p w:rsidR="00082145" w:rsidRDefault="00082145" w:rsidP="00747E31">
      <w:pPr>
        <w:spacing w:after="0" w:line="360" w:lineRule="auto"/>
        <w:contextualSpacing/>
        <w:jc w:val="both"/>
        <w:rPr>
          <w:rFonts w:ascii="Palatino Linotype" w:hAnsi="Palatino Linotype"/>
          <w:sz w:val="24"/>
          <w:szCs w:val="24"/>
        </w:rPr>
      </w:pPr>
    </w:p>
    <w:p w:rsidR="005F7233" w:rsidRDefault="000B2F2A" w:rsidP="00747E31">
      <w:pPr>
        <w:spacing w:after="0" w:line="360" w:lineRule="auto"/>
        <w:contextualSpacing/>
        <w:jc w:val="both"/>
        <w:rPr>
          <w:rFonts w:ascii="Palatino Linotype" w:hAnsi="Palatino Linotype"/>
          <w:sz w:val="24"/>
          <w:szCs w:val="24"/>
        </w:rPr>
      </w:pPr>
      <w:r w:rsidRPr="000B2F2A">
        <w:rPr>
          <w:rFonts w:ascii="Palatino Linotype" w:hAnsi="Palatino Linotype"/>
          <w:sz w:val="24"/>
          <w:szCs w:val="24"/>
        </w:rPr>
        <w:t>El superior jerárquico es responsable de supervisar, dirigir y tomar decisiones sobre el trabajo de los servidores públicos que están bajo su mando. Además, tiene la autoridad para asignar tareas, establecer objetivos, evaluar el desempeño, y en general, coordinar y dirigir las operaciones y actividades de su área o departamento.</w:t>
      </w:r>
    </w:p>
    <w:p w:rsidR="005F7233" w:rsidRPr="000B2F2A" w:rsidRDefault="005F7233" w:rsidP="000B2F2A">
      <w:pPr>
        <w:spacing w:after="0" w:line="360" w:lineRule="auto"/>
        <w:contextualSpacing/>
        <w:jc w:val="both"/>
        <w:rPr>
          <w:rFonts w:ascii="Palatino Linotype" w:hAnsi="Palatino Linotype"/>
          <w:sz w:val="24"/>
          <w:szCs w:val="24"/>
        </w:rPr>
      </w:pPr>
    </w:p>
    <w:p w:rsidR="000B2F2A" w:rsidRPr="000B2F2A" w:rsidRDefault="000B2F2A" w:rsidP="000B2F2A">
      <w:pPr>
        <w:spacing w:after="0" w:line="360" w:lineRule="auto"/>
        <w:contextualSpacing/>
        <w:jc w:val="both"/>
        <w:rPr>
          <w:rFonts w:ascii="Palatino Linotype" w:eastAsia="Calibri" w:hAnsi="Palatino Linotype"/>
          <w:color w:val="000000" w:themeColor="text1"/>
          <w:sz w:val="24"/>
          <w:szCs w:val="24"/>
          <w:lang w:val="es-ES"/>
        </w:rPr>
      </w:pPr>
      <w:r w:rsidRPr="000B2F2A">
        <w:rPr>
          <w:rFonts w:ascii="Palatino Linotype" w:eastAsia="Calibri" w:hAnsi="Palatino Linotype"/>
          <w:color w:val="000000" w:themeColor="text1"/>
          <w:sz w:val="24"/>
          <w:szCs w:val="24"/>
          <w:lang w:val="es-ES"/>
        </w:rPr>
        <w:t xml:space="preserve">Así las cosas, acotado lo anterior y una vez que quedo delimitado el pronunciamiento del </w:t>
      </w:r>
      <w:r w:rsidRPr="000B2F2A">
        <w:rPr>
          <w:rFonts w:ascii="Palatino Linotype" w:eastAsia="Calibri" w:hAnsi="Palatino Linotype"/>
          <w:b/>
          <w:color w:val="000000" w:themeColor="text1"/>
          <w:sz w:val="24"/>
          <w:szCs w:val="24"/>
          <w:lang w:val="es-ES"/>
        </w:rPr>
        <w:t>SUJETO OBLIGADO</w:t>
      </w:r>
      <w:r w:rsidRPr="000B2F2A">
        <w:rPr>
          <w:rFonts w:ascii="Palatino Linotype" w:eastAsia="Calibri" w:hAnsi="Palatino Linotype"/>
          <w:color w:val="000000" w:themeColor="text1"/>
          <w:sz w:val="24"/>
          <w:szCs w:val="24"/>
          <w:lang w:val="es-ES"/>
        </w:rPr>
        <w:t>, es necesario señalar que tal pronunciamiento no resulta suficiente para colmar el derecho de acceso a la información de la solicitante, en virtud de lo siguiente.</w:t>
      </w:r>
    </w:p>
    <w:p w:rsidR="000B2F2A" w:rsidRPr="000B2F2A" w:rsidRDefault="000B2F2A" w:rsidP="000B2F2A">
      <w:pPr>
        <w:pStyle w:val="Prrafodelista"/>
        <w:spacing w:line="360" w:lineRule="auto"/>
        <w:rPr>
          <w:rFonts w:ascii="Palatino Linotype" w:eastAsia="Calibri" w:hAnsi="Palatino Linotype"/>
          <w:color w:val="000000" w:themeColor="text1"/>
        </w:rPr>
      </w:pPr>
    </w:p>
    <w:p w:rsidR="000B2F2A" w:rsidRPr="000B2F2A" w:rsidRDefault="000B2F2A" w:rsidP="000B2F2A">
      <w:pPr>
        <w:spacing w:after="0" w:line="360" w:lineRule="auto"/>
        <w:contextualSpacing/>
        <w:jc w:val="both"/>
        <w:rPr>
          <w:rFonts w:ascii="Palatino Linotype" w:eastAsia="Calibri" w:hAnsi="Palatino Linotype"/>
          <w:color w:val="000000" w:themeColor="text1"/>
          <w:sz w:val="24"/>
          <w:szCs w:val="24"/>
          <w:lang w:val="es-ES"/>
        </w:rPr>
      </w:pPr>
      <w:r w:rsidRPr="000B2F2A">
        <w:rPr>
          <w:rFonts w:ascii="Palatino Linotype" w:eastAsia="Calibri" w:hAnsi="Palatino Linotype"/>
          <w:color w:val="000000" w:themeColor="text1"/>
          <w:sz w:val="24"/>
          <w:szCs w:val="24"/>
          <w:lang w:val="es-ES"/>
        </w:rPr>
        <w:lastRenderedPageBreak/>
        <w:t>La Ley del Trabajo de los Servidores Públicos del Estado y Municipios, establece al caso concreto como uno de los derechos y obligaciones de los servidores públicos el siguiente:</w:t>
      </w:r>
    </w:p>
    <w:p w:rsidR="000B2F2A" w:rsidRPr="000B2F2A" w:rsidRDefault="000B2F2A" w:rsidP="000B2F2A">
      <w:pPr>
        <w:spacing w:after="0" w:line="360" w:lineRule="auto"/>
        <w:rPr>
          <w:rFonts w:ascii="Palatino Linotype" w:eastAsia="Calibri" w:hAnsi="Palatino Linotype"/>
          <w:color w:val="000000" w:themeColor="text1"/>
          <w:sz w:val="24"/>
          <w:szCs w:val="24"/>
          <w:lang w:val="es-ES"/>
        </w:rPr>
      </w:pPr>
    </w:p>
    <w:p w:rsidR="000B2F2A" w:rsidRPr="000B2F2A" w:rsidRDefault="000B2F2A" w:rsidP="000B2F2A">
      <w:pPr>
        <w:spacing w:after="0" w:line="360" w:lineRule="auto"/>
        <w:ind w:left="284" w:right="333"/>
        <w:jc w:val="both"/>
        <w:rPr>
          <w:rFonts w:ascii="Palatino Linotype" w:eastAsia="Calibri" w:hAnsi="Palatino Linotype"/>
          <w:i/>
          <w:color w:val="000000" w:themeColor="text1"/>
          <w:sz w:val="24"/>
          <w:szCs w:val="24"/>
          <w:lang w:val="es-ES"/>
        </w:rPr>
      </w:pPr>
      <w:r w:rsidRPr="000B2F2A">
        <w:rPr>
          <w:rFonts w:ascii="Palatino Linotype" w:eastAsia="Calibri" w:hAnsi="Palatino Linotype"/>
          <w:i/>
          <w:color w:val="000000" w:themeColor="text1"/>
          <w:sz w:val="24"/>
          <w:szCs w:val="24"/>
          <w:lang w:val="es-ES"/>
        </w:rPr>
        <w:t>“ARTÍCULO 86. Los servidores públicos tendrán los siguientes derechos:</w:t>
      </w:r>
    </w:p>
    <w:p w:rsidR="000B2F2A" w:rsidRPr="000B2F2A" w:rsidRDefault="000B2F2A" w:rsidP="000B2F2A">
      <w:pPr>
        <w:spacing w:after="0" w:line="360" w:lineRule="auto"/>
        <w:ind w:left="284" w:right="333"/>
        <w:jc w:val="both"/>
        <w:rPr>
          <w:rFonts w:ascii="Palatino Linotype" w:eastAsia="Calibri" w:hAnsi="Palatino Linotype"/>
          <w:i/>
          <w:color w:val="000000" w:themeColor="text1"/>
          <w:sz w:val="24"/>
          <w:szCs w:val="24"/>
          <w:lang w:val="es-ES"/>
        </w:rPr>
      </w:pPr>
      <w:r w:rsidRPr="000B2F2A">
        <w:rPr>
          <w:rFonts w:ascii="Palatino Linotype" w:eastAsia="Calibri" w:hAnsi="Palatino Linotype"/>
          <w:i/>
          <w:color w:val="000000" w:themeColor="text1"/>
          <w:sz w:val="24"/>
          <w:szCs w:val="24"/>
          <w:lang w:val="es-ES"/>
        </w:rPr>
        <w:t>...</w:t>
      </w:r>
    </w:p>
    <w:p w:rsidR="000B2F2A" w:rsidRPr="000B2F2A" w:rsidRDefault="000B2F2A" w:rsidP="000B2F2A">
      <w:pPr>
        <w:spacing w:after="0" w:line="360" w:lineRule="auto"/>
        <w:ind w:left="284" w:right="333"/>
        <w:jc w:val="both"/>
        <w:rPr>
          <w:rFonts w:ascii="Palatino Linotype" w:eastAsia="Calibri" w:hAnsi="Palatino Linotype"/>
          <w:i/>
          <w:color w:val="000000" w:themeColor="text1"/>
          <w:sz w:val="24"/>
          <w:szCs w:val="24"/>
          <w:lang w:val="es-ES"/>
        </w:rPr>
      </w:pPr>
      <w:r w:rsidRPr="000B2F2A">
        <w:rPr>
          <w:rFonts w:ascii="Palatino Linotype" w:eastAsia="Calibri" w:hAnsi="Palatino Linotype"/>
          <w:i/>
          <w:color w:val="000000" w:themeColor="text1"/>
          <w:sz w:val="24"/>
          <w:szCs w:val="24"/>
          <w:lang w:val="es-ES"/>
        </w:rPr>
        <w:t xml:space="preserve">VIII. </w:t>
      </w:r>
      <w:r w:rsidRPr="000B2F2A">
        <w:rPr>
          <w:rFonts w:ascii="Palatino Linotype" w:eastAsia="Calibri" w:hAnsi="Palatino Linotype"/>
          <w:b/>
          <w:i/>
          <w:color w:val="000000" w:themeColor="text1"/>
          <w:sz w:val="24"/>
          <w:szCs w:val="24"/>
          <w:lang w:val="es-ES"/>
        </w:rPr>
        <w:t>Disfrutar de licencias o permisos para desempeñar una comisión accidental o permanente del Estado</w:t>
      </w:r>
      <w:r w:rsidRPr="000B2F2A">
        <w:rPr>
          <w:rFonts w:ascii="Palatino Linotype" w:eastAsia="Calibri" w:hAnsi="Palatino Linotype"/>
          <w:i/>
          <w:color w:val="000000" w:themeColor="text1"/>
          <w:sz w:val="24"/>
          <w:szCs w:val="24"/>
          <w:lang w:val="es-ES"/>
        </w:rPr>
        <w:t>, de carácter sindical o por motivos particulares, siempre que se soliciten con la anticipación debida y que el número de trabajadores no sea tal que perjudique la buena marcha de la dependencia o entidad.</w:t>
      </w:r>
    </w:p>
    <w:p w:rsidR="000B2F2A" w:rsidRPr="000B2F2A" w:rsidRDefault="000B2F2A" w:rsidP="000B2F2A">
      <w:pPr>
        <w:spacing w:after="0" w:line="360" w:lineRule="auto"/>
        <w:ind w:left="284" w:right="333"/>
        <w:jc w:val="both"/>
        <w:rPr>
          <w:rFonts w:ascii="Palatino Linotype" w:eastAsia="Calibri" w:hAnsi="Palatino Linotype"/>
          <w:i/>
          <w:color w:val="000000" w:themeColor="text1"/>
          <w:sz w:val="24"/>
          <w:szCs w:val="24"/>
          <w:lang w:val="es-ES"/>
        </w:rPr>
      </w:pPr>
    </w:p>
    <w:p w:rsidR="000B2F2A" w:rsidRPr="000B2F2A" w:rsidRDefault="000B2F2A" w:rsidP="000B2F2A">
      <w:pPr>
        <w:spacing w:after="0" w:line="360" w:lineRule="auto"/>
        <w:ind w:left="284" w:right="333"/>
        <w:jc w:val="both"/>
        <w:rPr>
          <w:rFonts w:ascii="Palatino Linotype" w:eastAsia="Calibri" w:hAnsi="Palatino Linotype"/>
          <w:i/>
          <w:color w:val="000000" w:themeColor="text1"/>
          <w:sz w:val="24"/>
          <w:szCs w:val="24"/>
          <w:lang w:val="es-ES"/>
        </w:rPr>
      </w:pPr>
      <w:r w:rsidRPr="000B2F2A">
        <w:rPr>
          <w:rFonts w:ascii="Palatino Linotype" w:eastAsia="Calibri" w:hAnsi="Palatino Linotype"/>
          <w:i/>
          <w:color w:val="000000" w:themeColor="text1"/>
          <w:sz w:val="24"/>
          <w:szCs w:val="24"/>
          <w:lang w:val="es-ES"/>
        </w:rPr>
        <w:t>Estas licencias o permisos podrán ser con goce o sin goce de sueldo, sin menoscabo de sus derechos y antigüedad y, se otorgarán en los términos previstos en las Condiciones Generales de Trabajo que se expidan conforme a la presente Ley.</w:t>
      </w:r>
    </w:p>
    <w:p w:rsidR="000B2F2A" w:rsidRPr="000B2F2A" w:rsidRDefault="000B2F2A" w:rsidP="000B2F2A">
      <w:pPr>
        <w:spacing w:after="0" w:line="360" w:lineRule="auto"/>
        <w:ind w:left="284" w:right="333"/>
        <w:jc w:val="both"/>
        <w:rPr>
          <w:rFonts w:ascii="Palatino Linotype" w:eastAsia="Calibri" w:hAnsi="Palatino Linotype"/>
          <w:i/>
          <w:color w:val="000000" w:themeColor="text1"/>
          <w:sz w:val="24"/>
          <w:szCs w:val="24"/>
          <w:lang w:val="es-ES"/>
        </w:rPr>
      </w:pPr>
      <w:r w:rsidRPr="000B2F2A">
        <w:rPr>
          <w:rFonts w:ascii="Palatino Linotype" w:eastAsia="Calibri" w:hAnsi="Palatino Linotype"/>
          <w:i/>
          <w:color w:val="000000" w:themeColor="text1"/>
          <w:sz w:val="24"/>
          <w:szCs w:val="24"/>
          <w:lang w:val="es-ES"/>
        </w:rPr>
        <w:t>...”</w:t>
      </w:r>
    </w:p>
    <w:p w:rsidR="000B2F2A" w:rsidRPr="000B2F2A" w:rsidRDefault="000B2F2A" w:rsidP="000B2F2A">
      <w:pPr>
        <w:spacing w:after="0" w:line="360" w:lineRule="auto"/>
        <w:rPr>
          <w:rFonts w:ascii="Palatino Linotype" w:eastAsia="Calibri" w:hAnsi="Palatino Linotype"/>
          <w:color w:val="000000" w:themeColor="text1"/>
          <w:sz w:val="24"/>
          <w:szCs w:val="24"/>
          <w:lang w:val="es-ES"/>
        </w:rPr>
      </w:pPr>
    </w:p>
    <w:p w:rsidR="000B2F2A" w:rsidRPr="000B2F2A" w:rsidRDefault="000B2F2A" w:rsidP="000B2F2A">
      <w:pPr>
        <w:spacing w:after="0" w:line="360" w:lineRule="auto"/>
        <w:contextualSpacing/>
        <w:jc w:val="both"/>
        <w:rPr>
          <w:rFonts w:ascii="Palatino Linotype" w:eastAsia="Calibri" w:hAnsi="Palatino Linotype"/>
          <w:color w:val="000000" w:themeColor="text1"/>
          <w:sz w:val="24"/>
          <w:szCs w:val="24"/>
          <w:lang w:val="es-ES"/>
        </w:rPr>
      </w:pPr>
      <w:r w:rsidRPr="000B2F2A">
        <w:rPr>
          <w:rFonts w:ascii="Palatino Linotype" w:eastAsia="Calibri" w:hAnsi="Palatino Linotype"/>
          <w:color w:val="000000" w:themeColor="text1"/>
          <w:sz w:val="24"/>
          <w:szCs w:val="24"/>
          <w:lang w:val="es-ES"/>
        </w:rPr>
        <w:t xml:space="preserve">Luego entonces, se advierte que existe una fuente obligacional para que el </w:t>
      </w:r>
      <w:r w:rsidRPr="000B2F2A">
        <w:rPr>
          <w:rFonts w:ascii="Palatino Linotype" w:eastAsia="Calibri" w:hAnsi="Palatino Linotype"/>
          <w:b/>
          <w:color w:val="000000" w:themeColor="text1"/>
          <w:sz w:val="24"/>
          <w:szCs w:val="24"/>
          <w:lang w:val="es-ES"/>
        </w:rPr>
        <w:t>SUJETO OBLIGADO</w:t>
      </w:r>
      <w:r w:rsidRPr="000B2F2A">
        <w:rPr>
          <w:rFonts w:ascii="Palatino Linotype" w:eastAsia="Calibri" w:hAnsi="Palatino Linotype"/>
          <w:color w:val="000000" w:themeColor="text1"/>
          <w:sz w:val="24"/>
          <w:szCs w:val="24"/>
          <w:lang w:val="es-ES"/>
        </w:rPr>
        <w:t xml:space="preserve"> debiera generar poseer y administrar la información, en el entendido que de acuerdo al precepto normativo anteriormente invocado una comisión accidental es una tarea o función asignada a alguien en circunstancias específicas o temporales, pero que normalmente no forma parte de sus responsabilidades habituales. En el contexto laboral, esto podría suceder cuando un empleado se encarga de una tarea adicional o inusual debido a una situación excepcional.</w:t>
      </w:r>
    </w:p>
    <w:p w:rsidR="007A59D6" w:rsidRPr="007A59D6" w:rsidRDefault="007A59D6" w:rsidP="007A59D6">
      <w:pPr>
        <w:spacing w:after="0" w:line="360" w:lineRule="auto"/>
        <w:contextualSpacing/>
        <w:jc w:val="both"/>
        <w:rPr>
          <w:rFonts w:ascii="Palatino Linotype" w:eastAsia="Calibri" w:hAnsi="Palatino Linotype"/>
          <w:color w:val="000000" w:themeColor="text1"/>
          <w:sz w:val="24"/>
          <w:szCs w:val="24"/>
          <w:lang w:val="es-ES"/>
        </w:rPr>
      </w:pPr>
    </w:p>
    <w:p w:rsidR="007A59D6" w:rsidRPr="007A59D6" w:rsidRDefault="007A59D6" w:rsidP="007A59D6">
      <w:pPr>
        <w:spacing w:after="0" w:line="360" w:lineRule="auto"/>
        <w:contextualSpacing/>
        <w:jc w:val="both"/>
        <w:rPr>
          <w:rFonts w:ascii="Palatino Linotype" w:eastAsia="Calibri" w:hAnsi="Palatino Linotype"/>
          <w:color w:val="000000" w:themeColor="text1"/>
          <w:sz w:val="24"/>
          <w:szCs w:val="24"/>
          <w:lang w:val="es-ES"/>
        </w:rPr>
      </w:pPr>
      <w:r w:rsidRPr="007A59D6">
        <w:rPr>
          <w:rFonts w:ascii="Palatino Linotype" w:eastAsia="Calibri" w:hAnsi="Palatino Linotype"/>
          <w:color w:val="000000" w:themeColor="text1"/>
          <w:sz w:val="24"/>
          <w:szCs w:val="24"/>
          <w:lang w:val="es-ES"/>
        </w:rPr>
        <w:lastRenderedPageBreak/>
        <w:t>En analogía a lo anterior, el Código de Reglamentación Municipal de Metepec, Estado de México, al caso concreto, establece lo siguiente:</w:t>
      </w:r>
    </w:p>
    <w:p w:rsidR="007A59D6" w:rsidRPr="007A59D6" w:rsidRDefault="007A59D6" w:rsidP="007A59D6">
      <w:pPr>
        <w:spacing w:after="0" w:line="360" w:lineRule="auto"/>
        <w:contextualSpacing/>
        <w:jc w:val="both"/>
        <w:rPr>
          <w:rFonts w:ascii="Palatino Linotype" w:eastAsia="Calibri" w:hAnsi="Palatino Linotype"/>
          <w:color w:val="000000" w:themeColor="text1"/>
          <w:sz w:val="24"/>
          <w:szCs w:val="24"/>
          <w:lang w:val="es-ES"/>
        </w:rPr>
      </w:pPr>
    </w:p>
    <w:p w:rsidR="007A59D6" w:rsidRDefault="007A59D6" w:rsidP="007A59D6">
      <w:pPr>
        <w:spacing w:line="360" w:lineRule="auto"/>
        <w:contextualSpacing/>
        <w:jc w:val="both"/>
        <w:rPr>
          <w:rFonts w:ascii="Palatino Linotype" w:eastAsia="Calibri" w:hAnsi="Palatino Linotype"/>
          <w:color w:val="000000" w:themeColor="text1"/>
          <w:lang w:val="es-ES"/>
        </w:rPr>
      </w:pPr>
      <w:r>
        <w:rPr>
          <w:rFonts w:ascii="Palatino Linotype" w:eastAsia="Calibri" w:hAnsi="Palatino Linotype"/>
          <w:noProof/>
          <w:color w:val="000000" w:themeColor="text1"/>
          <w:lang w:eastAsia="es-MX"/>
        </w:rPr>
        <w:drawing>
          <wp:inline distT="0" distB="0" distL="0" distR="0" wp14:anchorId="2E059ADA" wp14:editId="28125E16">
            <wp:extent cx="5607050" cy="2933700"/>
            <wp:effectExtent l="19050" t="19050" r="1270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7050" cy="2933700"/>
                    </a:xfrm>
                    <a:prstGeom prst="rect">
                      <a:avLst/>
                    </a:prstGeom>
                    <a:noFill/>
                    <a:ln>
                      <a:solidFill>
                        <a:schemeClr val="tx1"/>
                      </a:solidFill>
                    </a:ln>
                  </pic:spPr>
                </pic:pic>
              </a:graphicData>
            </a:graphic>
          </wp:inline>
        </w:drawing>
      </w:r>
    </w:p>
    <w:p w:rsidR="007A59D6" w:rsidRPr="007A59D6" w:rsidRDefault="007A59D6" w:rsidP="007A59D6">
      <w:pPr>
        <w:spacing w:after="0" w:line="360" w:lineRule="auto"/>
        <w:contextualSpacing/>
        <w:jc w:val="both"/>
        <w:rPr>
          <w:rFonts w:ascii="Palatino Linotype" w:eastAsia="Calibri" w:hAnsi="Palatino Linotype"/>
          <w:color w:val="000000" w:themeColor="text1"/>
          <w:sz w:val="24"/>
          <w:szCs w:val="24"/>
          <w:lang w:val="es-ES"/>
        </w:rPr>
      </w:pPr>
    </w:p>
    <w:p w:rsidR="007A59D6" w:rsidRPr="007A59D6" w:rsidRDefault="007A59D6" w:rsidP="007A59D6">
      <w:pPr>
        <w:spacing w:after="0" w:line="360" w:lineRule="auto"/>
        <w:contextualSpacing/>
        <w:jc w:val="both"/>
        <w:rPr>
          <w:rFonts w:ascii="Palatino Linotype" w:eastAsia="Calibri" w:hAnsi="Palatino Linotype"/>
          <w:color w:val="000000" w:themeColor="text1"/>
          <w:sz w:val="24"/>
          <w:szCs w:val="24"/>
          <w:lang w:val="es-ES"/>
        </w:rPr>
      </w:pPr>
      <w:r w:rsidRPr="007A59D6">
        <w:rPr>
          <w:rFonts w:ascii="Palatino Linotype" w:eastAsia="Calibri" w:hAnsi="Palatino Linotype"/>
          <w:color w:val="000000" w:themeColor="text1"/>
          <w:sz w:val="24"/>
          <w:szCs w:val="24"/>
          <w:lang w:val="es-ES"/>
        </w:rPr>
        <w:t>Como se aprecia, el servidor público habilitado compétete que ya tuvo a bien pronunciarse, entre sus facultades y atribuciones, cuenta con la de controlar y registrar, licencias y cualquier incidencia relacionada con los servidores públicos municipales, cuestión que como se desprende de su respuesta y ratificación en informe justificado, no ocurrió.</w:t>
      </w:r>
    </w:p>
    <w:p w:rsidR="007A59D6" w:rsidRPr="007A59D6" w:rsidRDefault="007A59D6" w:rsidP="007A59D6">
      <w:pPr>
        <w:spacing w:after="0" w:line="360" w:lineRule="auto"/>
        <w:contextualSpacing/>
        <w:jc w:val="both"/>
        <w:rPr>
          <w:rFonts w:ascii="Palatino Linotype" w:eastAsia="Calibri" w:hAnsi="Palatino Linotype"/>
          <w:color w:val="000000" w:themeColor="text1"/>
          <w:sz w:val="24"/>
          <w:szCs w:val="24"/>
          <w:lang w:val="es-ES"/>
        </w:rPr>
      </w:pPr>
    </w:p>
    <w:p w:rsidR="007A59D6" w:rsidRPr="007A59D6" w:rsidRDefault="007A59D6" w:rsidP="00E67915">
      <w:pPr>
        <w:spacing w:after="0" w:line="360" w:lineRule="auto"/>
        <w:contextualSpacing/>
        <w:jc w:val="both"/>
        <w:rPr>
          <w:rFonts w:ascii="Palatino Linotype" w:eastAsia="Calibri" w:hAnsi="Palatino Linotype"/>
          <w:color w:val="000000" w:themeColor="text1"/>
          <w:sz w:val="24"/>
          <w:szCs w:val="24"/>
          <w:lang w:val="es-ES"/>
        </w:rPr>
      </w:pPr>
      <w:r w:rsidRPr="007A59D6">
        <w:rPr>
          <w:rFonts w:ascii="Palatino Linotype" w:eastAsia="Calibri" w:hAnsi="Palatino Linotype"/>
          <w:color w:val="000000" w:themeColor="text1"/>
          <w:sz w:val="24"/>
          <w:szCs w:val="24"/>
          <w:lang w:val="es-ES"/>
        </w:rPr>
        <w:t>Ahora bien, respecto al contexto que se relata en la solicitud de información, se cuenta con certeza de que las tareas allí mencionadas si son ejercidas por la servidora pública de referencia; toda vez que el Sujeto Obligado diverso Sistema Mexiquense de Medios Públicos, en su sitio oficial, hace pública la siguiente información:</w:t>
      </w:r>
    </w:p>
    <w:p w:rsidR="00B23244" w:rsidRDefault="00B23244" w:rsidP="007A59D6">
      <w:pPr>
        <w:pStyle w:val="Prrafodelista"/>
        <w:spacing w:line="360" w:lineRule="auto"/>
        <w:rPr>
          <w:rFonts w:ascii="Palatino Linotype" w:eastAsia="Calibri" w:hAnsi="Palatino Linotype"/>
          <w:color w:val="000000" w:themeColor="text1"/>
        </w:rPr>
      </w:pPr>
    </w:p>
    <w:p w:rsidR="00B23244" w:rsidRPr="007A59D6" w:rsidRDefault="00B23244" w:rsidP="007A59D6">
      <w:pPr>
        <w:pStyle w:val="Prrafodelista"/>
        <w:spacing w:line="360" w:lineRule="auto"/>
        <w:rPr>
          <w:rFonts w:ascii="Palatino Linotype" w:eastAsia="Calibri" w:hAnsi="Palatino Linotype"/>
          <w:color w:val="000000" w:themeColor="text1"/>
        </w:rPr>
      </w:pPr>
    </w:p>
    <w:p w:rsidR="007A59D6" w:rsidRPr="007A59D6" w:rsidRDefault="007A59D6" w:rsidP="007A59D6">
      <w:pPr>
        <w:spacing w:after="0" w:line="360" w:lineRule="auto"/>
        <w:contextualSpacing/>
        <w:jc w:val="both"/>
        <w:rPr>
          <w:rFonts w:ascii="Palatino Linotype" w:eastAsia="Calibri" w:hAnsi="Palatino Linotype"/>
          <w:color w:val="000000" w:themeColor="text1"/>
          <w:sz w:val="24"/>
          <w:szCs w:val="24"/>
          <w:lang w:val="es-ES"/>
        </w:rPr>
      </w:pPr>
      <w:r w:rsidRPr="007A59D6">
        <w:rPr>
          <w:rFonts w:ascii="Palatino Linotype" w:eastAsia="Calibri" w:hAnsi="Palatino Linotype"/>
          <w:noProof/>
          <w:color w:val="000000" w:themeColor="text1"/>
          <w:sz w:val="24"/>
          <w:szCs w:val="24"/>
          <w:lang w:eastAsia="es-MX"/>
        </w:rPr>
        <w:drawing>
          <wp:inline distT="0" distB="0" distL="0" distR="0" wp14:anchorId="02AF8603" wp14:editId="22B4C6DB">
            <wp:extent cx="5607050" cy="3575050"/>
            <wp:effectExtent l="19050" t="19050" r="12700" b="254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7050" cy="3575050"/>
                    </a:xfrm>
                    <a:prstGeom prst="rect">
                      <a:avLst/>
                    </a:prstGeom>
                    <a:noFill/>
                    <a:ln>
                      <a:solidFill>
                        <a:schemeClr val="tx1"/>
                      </a:solidFill>
                    </a:ln>
                  </pic:spPr>
                </pic:pic>
              </a:graphicData>
            </a:graphic>
          </wp:inline>
        </w:drawing>
      </w:r>
    </w:p>
    <w:p w:rsidR="007A59D6" w:rsidRPr="007A59D6" w:rsidRDefault="007A59D6" w:rsidP="007A59D6">
      <w:pPr>
        <w:spacing w:after="0" w:line="360" w:lineRule="auto"/>
        <w:contextualSpacing/>
        <w:jc w:val="both"/>
        <w:rPr>
          <w:rFonts w:ascii="Palatino Linotype" w:eastAsia="Calibri" w:hAnsi="Palatino Linotype"/>
          <w:color w:val="000000" w:themeColor="text1"/>
          <w:sz w:val="24"/>
          <w:szCs w:val="24"/>
          <w:lang w:val="es-ES"/>
        </w:rPr>
      </w:pPr>
      <w:r w:rsidRPr="007A59D6">
        <w:rPr>
          <w:rFonts w:ascii="Palatino Linotype" w:eastAsia="Calibri" w:hAnsi="Palatino Linotype"/>
          <w:noProof/>
          <w:color w:val="000000" w:themeColor="text1"/>
          <w:sz w:val="24"/>
          <w:szCs w:val="24"/>
          <w:lang w:eastAsia="es-MX"/>
        </w:rPr>
        <w:drawing>
          <wp:inline distT="0" distB="0" distL="0" distR="0" wp14:anchorId="712ECD9F" wp14:editId="2B9337FC">
            <wp:extent cx="5607050" cy="3333750"/>
            <wp:effectExtent l="19050" t="19050" r="12700"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7050" cy="3333750"/>
                    </a:xfrm>
                    <a:prstGeom prst="rect">
                      <a:avLst/>
                    </a:prstGeom>
                    <a:noFill/>
                    <a:ln>
                      <a:solidFill>
                        <a:schemeClr val="tx1"/>
                      </a:solidFill>
                    </a:ln>
                  </pic:spPr>
                </pic:pic>
              </a:graphicData>
            </a:graphic>
          </wp:inline>
        </w:drawing>
      </w:r>
    </w:p>
    <w:p w:rsidR="007A59D6" w:rsidRPr="007A59D6" w:rsidRDefault="007A59D6" w:rsidP="007A59D6">
      <w:pPr>
        <w:spacing w:after="0" w:line="360" w:lineRule="auto"/>
        <w:contextualSpacing/>
        <w:jc w:val="both"/>
        <w:rPr>
          <w:rFonts w:ascii="Palatino Linotype" w:eastAsia="Calibri" w:hAnsi="Palatino Linotype"/>
          <w:color w:val="000000" w:themeColor="text1"/>
          <w:sz w:val="24"/>
          <w:szCs w:val="24"/>
          <w:lang w:val="es-ES"/>
        </w:rPr>
      </w:pPr>
    </w:p>
    <w:p w:rsidR="007A59D6" w:rsidRPr="007A59D6" w:rsidRDefault="007A59D6" w:rsidP="007A59D6">
      <w:pPr>
        <w:spacing w:after="0" w:line="360" w:lineRule="auto"/>
        <w:contextualSpacing/>
        <w:jc w:val="both"/>
        <w:rPr>
          <w:rFonts w:ascii="Palatino Linotype" w:eastAsia="MS Mincho" w:hAnsi="Palatino Linotype" w:cs="Arial"/>
          <w:sz w:val="24"/>
          <w:szCs w:val="24"/>
        </w:rPr>
      </w:pPr>
      <w:r w:rsidRPr="007A59D6">
        <w:rPr>
          <w:rFonts w:ascii="Palatino Linotype" w:hAnsi="Palatino Linotype"/>
          <w:sz w:val="24"/>
          <w:szCs w:val="24"/>
        </w:rPr>
        <w:lastRenderedPageBreak/>
        <w:t xml:space="preserve">En ese contexto, si bien es cierto el </w:t>
      </w:r>
      <w:r w:rsidRPr="007A59D6">
        <w:rPr>
          <w:rFonts w:ascii="Palatino Linotype" w:hAnsi="Palatino Linotype"/>
          <w:b/>
          <w:sz w:val="24"/>
          <w:szCs w:val="24"/>
        </w:rPr>
        <w:t>SUJETO OBLIGADO</w:t>
      </w:r>
      <w:r w:rsidRPr="007A59D6">
        <w:rPr>
          <w:rFonts w:ascii="Palatino Linotype" w:hAnsi="Palatino Linotype"/>
          <w:sz w:val="24"/>
          <w:szCs w:val="24"/>
        </w:rPr>
        <w:t xml:space="preserve"> ya emitió un pronunciamiento puntual, respecto a que la documental solicitado no fue generada, por lo cual no se posee o administra, no puede ser considerado como un hecho negativo que colme el derecho de acceso a la información de la solicitante.</w:t>
      </w:r>
    </w:p>
    <w:p w:rsidR="007A59D6" w:rsidRPr="007A59D6" w:rsidRDefault="007A59D6" w:rsidP="007A59D6">
      <w:pPr>
        <w:spacing w:after="0" w:line="360" w:lineRule="auto"/>
        <w:contextualSpacing/>
        <w:jc w:val="both"/>
        <w:rPr>
          <w:rFonts w:ascii="Palatino Linotype" w:eastAsia="MS Mincho" w:hAnsi="Palatino Linotype" w:cs="Arial"/>
          <w:sz w:val="24"/>
          <w:szCs w:val="24"/>
        </w:rPr>
      </w:pPr>
    </w:p>
    <w:p w:rsidR="007A59D6" w:rsidRPr="007A59D6" w:rsidRDefault="007A59D6" w:rsidP="007A59D6">
      <w:pPr>
        <w:spacing w:after="0" w:line="360" w:lineRule="auto"/>
        <w:contextualSpacing/>
        <w:jc w:val="both"/>
        <w:rPr>
          <w:rFonts w:ascii="Palatino Linotype" w:hAnsi="Palatino Linotype" w:cs="Arial"/>
          <w:sz w:val="24"/>
          <w:szCs w:val="24"/>
          <w:lang w:eastAsia="es-MX"/>
        </w:rPr>
      </w:pPr>
      <w:r w:rsidRPr="007A59D6">
        <w:rPr>
          <w:rFonts w:ascii="Palatino Linotype" w:hAnsi="Palatino Linotype"/>
          <w:sz w:val="24"/>
          <w:szCs w:val="24"/>
        </w:rPr>
        <w:t>Pues como quedó establecido, cuenta con una fuente de atribuciones para que si debiera haberse generado; en esa virtud</w:t>
      </w:r>
      <w:r w:rsidRPr="007A59D6">
        <w:rPr>
          <w:rFonts w:ascii="Palatino Linotype" w:hAnsi="Palatino Linotype" w:cs="Arial"/>
          <w:sz w:val="24"/>
          <w:szCs w:val="24"/>
          <w:lang w:eastAsia="es-MX"/>
        </w:rPr>
        <w:t xml:space="preserve">, es de señalar que el hablar de información inexistente, implica la alta </w:t>
      </w:r>
      <w:r w:rsidRPr="007A59D6">
        <w:rPr>
          <w:rFonts w:ascii="Palatino Linotype" w:hAnsi="Palatino Linotype"/>
          <w:sz w:val="24"/>
          <w:szCs w:val="24"/>
        </w:rPr>
        <w:t>responsabilidad</w:t>
      </w:r>
      <w:r w:rsidRPr="007A59D6">
        <w:rPr>
          <w:rFonts w:ascii="Palatino Linotype" w:hAnsi="Palatino Linotype" w:cs="Arial"/>
          <w:sz w:val="24"/>
          <w:szCs w:val="24"/>
          <w:lang w:eastAsia="es-MX"/>
        </w:rPr>
        <w:t xml:space="preserve"> de explicar a la ciudadanía por qué un ente público que tiene la facultad y el deber de generar, poseer o administrar su información pública, no la tiene.</w:t>
      </w:r>
    </w:p>
    <w:p w:rsidR="007A59D6" w:rsidRPr="007A59D6" w:rsidRDefault="007A59D6" w:rsidP="007A59D6">
      <w:pPr>
        <w:pStyle w:val="Prrafodelista"/>
        <w:spacing w:line="360" w:lineRule="auto"/>
        <w:ind w:left="0"/>
        <w:jc w:val="both"/>
        <w:rPr>
          <w:rFonts w:ascii="Palatino Linotype" w:hAnsi="Palatino Linotype" w:cs="Arial"/>
        </w:rPr>
      </w:pPr>
    </w:p>
    <w:p w:rsidR="007A59D6" w:rsidRPr="007A59D6" w:rsidRDefault="007A59D6" w:rsidP="007A59D6">
      <w:pPr>
        <w:spacing w:after="0" w:line="360" w:lineRule="auto"/>
        <w:contextualSpacing/>
        <w:jc w:val="both"/>
        <w:rPr>
          <w:rFonts w:ascii="Palatino Linotype" w:hAnsi="Palatino Linotype"/>
          <w:sz w:val="24"/>
          <w:szCs w:val="24"/>
        </w:rPr>
      </w:pPr>
      <w:r w:rsidRPr="007A59D6">
        <w:rPr>
          <w:rFonts w:ascii="Palatino Linotype" w:hAnsi="Palatino Linotype"/>
          <w:sz w:val="24"/>
          <w:szCs w:val="24"/>
        </w:rPr>
        <w:t xml:space="preserve">No debemos pasar desapercibido que los sujetos obligados, en materia de </w:t>
      </w:r>
      <w:r w:rsidRPr="007A59D6">
        <w:rPr>
          <w:rFonts w:ascii="Palatino Linotype" w:hAnsi="Palatino Linotype" w:cs="Arial"/>
          <w:sz w:val="24"/>
          <w:szCs w:val="24"/>
          <w:lang w:eastAsia="es-MX"/>
        </w:rPr>
        <w:t>transparencia</w:t>
      </w:r>
      <w:r w:rsidRPr="007A59D6">
        <w:rPr>
          <w:rFonts w:ascii="Palatino Linotype" w:hAnsi="Palatino Linotype"/>
          <w:sz w:val="24"/>
          <w:szCs w:val="24"/>
        </w:rPr>
        <w:t>, en todo momento deben apegar su actuar conforme a lo que establece la Ley General de Transparencia. Ahora bien, la normatividad establece que cuando los sujetos obligados no posean por alguna razón, aquella información que esté relacionada con ejercicio de sus facultades, competencias y atribuciones, éste deberá de declarar la inexistencia de la misma.</w:t>
      </w:r>
    </w:p>
    <w:p w:rsidR="007A59D6" w:rsidRPr="007A59D6" w:rsidRDefault="007A59D6" w:rsidP="007A59D6">
      <w:pPr>
        <w:pStyle w:val="Prrafodelista"/>
        <w:spacing w:line="360" w:lineRule="auto"/>
        <w:ind w:left="0"/>
        <w:rPr>
          <w:rFonts w:ascii="Palatino Linotype" w:hAnsi="Palatino Linotype"/>
        </w:rPr>
      </w:pPr>
    </w:p>
    <w:p w:rsidR="007A59D6" w:rsidRPr="007A59D6" w:rsidRDefault="007A59D6" w:rsidP="007A59D6">
      <w:pPr>
        <w:spacing w:after="0" w:line="360" w:lineRule="auto"/>
        <w:contextualSpacing/>
        <w:jc w:val="both"/>
        <w:rPr>
          <w:rFonts w:ascii="Palatino Linotype" w:hAnsi="Palatino Linotype" w:cs="Arial"/>
          <w:i/>
          <w:sz w:val="24"/>
          <w:szCs w:val="24"/>
        </w:rPr>
      </w:pPr>
      <w:r w:rsidRPr="007A59D6">
        <w:rPr>
          <w:rFonts w:ascii="Palatino Linotype" w:hAnsi="Palatino Linotype" w:cs="Arial"/>
          <w:sz w:val="24"/>
          <w:szCs w:val="24"/>
        </w:rPr>
        <w:t xml:space="preserve">De acuerdo a lo establecido con el contenido del artículo 19 párrafo segundo de la Ley de </w:t>
      </w:r>
      <w:r w:rsidRPr="007A59D6">
        <w:rPr>
          <w:rFonts w:ascii="Palatino Linotype" w:hAnsi="Palatino Linotype"/>
          <w:sz w:val="24"/>
          <w:szCs w:val="24"/>
        </w:rPr>
        <w:t>Trasparencia</w:t>
      </w:r>
      <w:r w:rsidRPr="007A59D6">
        <w:rPr>
          <w:rFonts w:ascii="Palatino Linotype" w:hAnsi="Palatino Linotype" w:cs="Arial"/>
          <w:sz w:val="24"/>
          <w:szCs w:val="24"/>
        </w:rPr>
        <w:t xml:space="preserve"> y Acceso a la Información Pública del Estado de México y Municipios, establece que lo siguiente:</w:t>
      </w:r>
    </w:p>
    <w:p w:rsidR="007A59D6" w:rsidRPr="007A59D6" w:rsidRDefault="007A59D6" w:rsidP="007A59D6">
      <w:pPr>
        <w:pStyle w:val="Prrafodelista"/>
        <w:spacing w:line="360" w:lineRule="auto"/>
        <w:ind w:left="0"/>
        <w:jc w:val="both"/>
        <w:rPr>
          <w:rFonts w:ascii="Palatino Linotype" w:hAnsi="Palatino Linotype" w:cs="Arial"/>
          <w:i/>
        </w:rPr>
      </w:pPr>
    </w:p>
    <w:p w:rsidR="007A59D6" w:rsidRPr="007A59D6" w:rsidRDefault="007A59D6" w:rsidP="007A59D6">
      <w:pPr>
        <w:pStyle w:val="Prrafodelista"/>
        <w:spacing w:line="360" w:lineRule="auto"/>
        <w:ind w:left="425" w:right="567"/>
        <w:jc w:val="both"/>
        <w:rPr>
          <w:rFonts w:ascii="Palatino Linotype" w:hAnsi="Palatino Linotype" w:cs="Arial"/>
          <w:i/>
        </w:rPr>
      </w:pPr>
      <w:r w:rsidRPr="007A59D6">
        <w:rPr>
          <w:rFonts w:ascii="Palatino Linotype" w:hAnsi="Palatino Linotype" w:cs="Arial"/>
          <w:b/>
          <w:i/>
        </w:rPr>
        <w:t>Artículo 19.</w:t>
      </w:r>
      <w:r w:rsidRPr="007A59D6">
        <w:rPr>
          <w:rFonts w:ascii="Palatino Linotype" w:hAnsi="Palatino Linotype" w:cs="Arial"/>
          <w:i/>
        </w:rPr>
        <w:t xml:space="preserve"> </w:t>
      </w:r>
      <w:r w:rsidRPr="007A59D6">
        <w:rPr>
          <w:rFonts w:ascii="Palatino Linotype" w:hAnsi="Palatino Linotype" w:cs="Arial"/>
          <w:i/>
          <w:u w:val="single"/>
        </w:rPr>
        <w:t xml:space="preserve">Se presume que la información debe existir si se refiere a las facultades, competencias y funciones </w:t>
      </w:r>
      <w:r w:rsidRPr="007A59D6">
        <w:rPr>
          <w:rFonts w:ascii="Palatino Linotype" w:hAnsi="Palatino Linotype" w:cs="Arial"/>
          <w:i/>
        </w:rPr>
        <w:t xml:space="preserve">que los ordenamientos jurídicos aplicables otorgan a los sujetos obligados. </w:t>
      </w:r>
    </w:p>
    <w:p w:rsidR="007A59D6" w:rsidRPr="007A59D6" w:rsidRDefault="007A59D6" w:rsidP="007A59D6">
      <w:pPr>
        <w:pStyle w:val="Prrafodelista"/>
        <w:spacing w:line="360" w:lineRule="auto"/>
        <w:ind w:left="425" w:right="567"/>
        <w:jc w:val="both"/>
        <w:rPr>
          <w:rFonts w:ascii="Palatino Linotype" w:hAnsi="Palatino Linotype" w:cs="Arial"/>
          <w:i/>
        </w:rPr>
      </w:pPr>
    </w:p>
    <w:p w:rsidR="007A59D6" w:rsidRPr="007A59D6" w:rsidRDefault="007A59D6" w:rsidP="007A59D6">
      <w:pPr>
        <w:pStyle w:val="Prrafodelista"/>
        <w:spacing w:line="360" w:lineRule="auto"/>
        <w:ind w:left="425" w:right="567"/>
        <w:jc w:val="both"/>
        <w:rPr>
          <w:rFonts w:ascii="Palatino Linotype" w:hAnsi="Palatino Linotype" w:cs="Arial"/>
          <w:i/>
        </w:rPr>
      </w:pPr>
      <w:r w:rsidRPr="007A59D6">
        <w:rPr>
          <w:rFonts w:ascii="Palatino Linotype" w:hAnsi="Palatino Linotype" w:cs="Arial"/>
          <w:i/>
        </w:rPr>
        <w:t xml:space="preserve">En los casos en que ciertas facultades, competencias o funciones no se hayan ejercido, se debe motivar la respuesta en función de las causas que motiven tal circunstancia. </w:t>
      </w:r>
    </w:p>
    <w:p w:rsidR="007A59D6" w:rsidRPr="007A59D6" w:rsidRDefault="007A59D6" w:rsidP="007A59D6">
      <w:pPr>
        <w:pStyle w:val="Prrafodelista"/>
        <w:spacing w:line="360" w:lineRule="auto"/>
        <w:ind w:left="425" w:right="567"/>
        <w:jc w:val="both"/>
        <w:rPr>
          <w:rFonts w:ascii="Palatino Linotype" w:hAnsi="Palatino Linotype" w:cs="Arial"/>
          <w:i/>
        </w:rPr>
      </w:pPr>
    </w:p>
    <w:p w:rsidR="007A59D6" w:rsidRPr="007A59D6" w:rsidRDefault="007A59D6" w:rsidP="007A59D6">
      <w:pPr>
        <w:pStyle w:val="Prrafodelista"/>
        <w:spacing w:line="360" w:lineRule="auto"/>
        <w:ind w:left="425" w:right="567"/>
        <w:jc w:val="both"/>
        <w:rPr>
          <w:rFonts w:ascii="Palatino Linotype" w:hAnsi="Palatino Linotype" w:cs="Arial"/>
          <w:i/>
          <w:u w:val="single"/>
        </w:rPr>
      </w:pPr>
      <w:r w:rsidRPr="007A59D6">
        <w:rPr>
          <w:rFonts w:ascii="Palatino Linotype" w:hAnsi="Palatino Linotype" w:cs="Arial"/>
          <w:i/>
        </w:rPr>
        <w:t xml:space="preserve">Si </w:t>
      </w:r>
      <w:r w:rsidRPr="007A59D6">
        <w:rPr>
          <w:rFonts w:ascii="Palatino Linotype" w:hAnsi="Palatino Linotype" w:cs="Arial"/>
          <w:i/>
          <w:u w:val="single"/>
        </w:rPr>
        <w:t>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7A59D6" w:rsidRPr="007A59D6" w:rsidRDefault="007A59D6" w:rsidP="007A59D6">
      <w:pPr>
        <w:pStyle w:val="Prrafodelista"/>
        <w:spacing w:line="360" w:lineRule="auto"/>
        <w:ind w:left="425" w:right="567"/>
        <w:jc w:val="both"/>
        <w:rPr>
          <w:rFonts w:ascii="Palatino Linotype" w:hAnsi="Palatino Linotype" w:cs="Arial"/>
          <w:i/>
          <w:u w:val="single"/>
        </w:rPr>
      </w:pPr>
    </w:p>
    <w:p w:rsidR="007A59D6" w:rsidRPr="007A59D6" w:rsidRDefault="007A59D6" w:rsidP="007A59D6">
      <w:pPr>
        <w:spacing w:after="0" w:line="360" w:lineRule="auto"/>
        <w:contextualSpacing/>
        <w:jc w:val="both"/>
        <w:rPr>
          <w:rFonts w:ascii="Palatino Linotype" w:hAnsi="Palatino Linotype"/>
          <w:sz w:val="24"/>
          <w:szCs w:val="24"/>
        </w:rPr>
      </w:pPr>
      <w:r w:rsidRPr="007A59D6">
        <w:rPr>
          <w:rFonts w:ascii="Palatino Linotype" w:eastAsia="MS Mincho" w:hAnsi="Palatino Linotype" w:cstheme="majorBidi"/>
          <w:sz w:val="24"/>
          <w:szCs w:val="24"/>
        </w:rPr>
        <w:t xml:space="preserve">El </w:t>
      </w:r>
      <w:r w:rsidRPr="007A59D6">
        <w:rPr>
          <w:rFonts w:ascii="Palatino Linotype" w:eastAsia="MS Mincho" w:hAnsi="Palatino Linotype" w:cstheme="majorBidi"/>
          <w:b/>
          <w:sz w:val="24"/>
          <w:szCs w:val="24"/>
        </w:rPr>
        <w:t>SUJETO OBLIGADO</w:t>
      </w:r>
      <w:r w:rsidRPr="007A59D6">
        <w:rPr>
          <w:rFonts w:ascii="Palatino Linotype" w:eastAsia="MS Mincho" w:hAnsi="Palatino Linotype" w:cstheme="majorBidi"/>
          <w:sz w:val="24"/>
          <w:szCs w:val="24"/>
        </w:rPr>
        <w:t>, no debe pasar por alto su deber que tiene, el de documentar sus actos de autoridad, acción que ayuda a transparenta sus funciones que con motivo del encargo realiza, el hacer está practica estaría acreditando su dicho de que la información que le solicitó el particular no fue entregada.</w:t>
      </w:r>
    </w:p>
    <w:p w:rsidR="007A59D6" w:rsidRPr="007A59D6" w:rsidRDefault="007A59D6" w:rsidP="007A59D6">
      <w:pPr>
        <w:spacing w:after="0" w:line="360" w:lineRule="auto"/>
        <w:contextualSpacing/>
        <w:jc w:val="both"/>
        <w:rPr>
          <w:rFonts w:ascii="Palatino Linotype" w:hAnsi="Palatino Linotype"/>
          <w:sz w:val="24"/>
          <w:szCs w:val="24"/>
        </w:rPr>
      </w:pPr>
    </w:p>
    <w:p w:rsidR="007A59D6" w:rsidRPr="007A59D6" w:rsidRDefault="007A59D6" w:rsidP="007A59D6">
      <w:pPr>
        <w:spacing w:after="0" w:line="360" w:lineRule="auto"/>
        <w:ind w:left="425" w:right="567"/>
        <w:contextualSpacing/>
        <w:jc w:val="both"/>
        <w:rPr>
          <w:rFonts w:ascii="Palatino Linotype" w:eastAsia="MS Mincho" w:hAnsi="Palatino Linotype" w:cstheme="majorBidi"/>
          <w:i/>
          <w:sz w:val="24"/>
          <w:szCs w:val="24"/>
        </w:rPr>
      </w:pPr>
      <w:r w:rsidRPr="007A59D6">
        <w:rPr>
          <w:rFonts w:ascii="Palatino Linotype" w:eastAsia="MS Mincho" w:hAnsi="Palatino Linotype" w:cstheme="majorBidi"/>
          <w:b/>
          <w:i/>
          <w:sz w:val="24"/>
          <w:szCs w:val="24"/>
        </w:rPr>
        <w:t>“Artículo 20</w:t>
      </w:r>
      <w:r w:rsidRPr="007A59D6">
        <w:rPr>
          <w:rFonts w:ascii="Palatino Linotype" w:eastAsia="MS Mincho" w:hAnsi="Palatino Linotype" w:cstheme="majorBidi"/>
          <w:i/>
          <w:sz w:val="24"/>
          <w:szCs w:val="24"/>
        </w:rPr>
        <w:t xml:space="preserve">. </w:t>
      </w:r>
      <w:r w:rsidRPr="007A59D6">
        <w:rPr>
          <w:rFonts w:ascii="Palatino Linotype" w:eastAsia="MS Mincho" w:hAnsi="Palatino Linotype" w:cstheme="majorBidi"/>
          <w:i/>
          <w:sz w:val="24"/>
          <w:szCs w:val="24"/>
          <w:u w:val="single"/>
        </w:rPr>
        <w:t>Ante la negativa del acceso</w:t>
      </w:r>
      <w:r w:rsidRPr="007A59D6">
        <w:rPr>
          <w:rFonts w:ascii="Palatino Linotype" w:eastAsia="MS Mincho" w:hAnsi="Palatino Linotype" w:cstheme="majorBidi"/>
          <w:i/>
          <w:sz w:val="24"/>
          <w:szCs w:val="24"/>
        </w:rPr>
        <w:t xml:space="preserve"> a la información </w:t>
      </w:r>
      <w:r w:rsidRPr="007A59D6">
        <w:rPr>
          <w:rFonts w:ascii="Palatino Linotype" w:eastAsia="MS Mincho" w:hAnsi="Palatino Linotype" w:cstheme="majorBidi"/>
          <w:b/>
          <w:i/>
          <w:sz w:val="24"/>
          <w:szCs w:val="24"/>
          <w:u w:val="single"/>
        </w:rPr>
        <w:t>o su inexistencia</w:t>
      </w:r>
      <w:r w:rsidRPr="007A59D6">
        <w:rPr>
          <w:rFonts w:ascii="Palatino Linotype" w:eastAsia="MS Mincho" w:hAnsi="Palatino Linotype" w:cstheme="majorBidi"/>
          <w:i/>
          <w:sz w:val="24"/>
          <w:szCs w:val="24"/>
        </w:rPr>
        <w:t xml:space="preserve">, </w:t>
      </w:r>
      <w:r w:rsidRPr="007A59D6">
        <w:rPr>
          <w:rFonts w:ascii="Palatino Linotype" w:eastAsia="MS Mincho" w:hAnsi="Palatino Linotype" w:cstheme="majorBidi"/>
          <w:b/>
          <w:i/>
          <w:sz w:val="24"/>
          <w:szCs w:val="24"/>
        </w:rPr>
        <w:t>el</w:t>
      </w:r>
      <w:r w:rsidRPr="007A59D6">
        <w:rPr>
          <w:rFonts w:ascii="Palatino Linotype" w:eastAsia="MS Mincho" w:hAnsi="Palatino Linotype" w:cstheme="majorBidi"/>
          <w:i/>
          <w:sz w:val="24"/>
          <w:szCs w:val="24"/>
        </w:rPr>
        <w:t xml:space="preserve"> </w:t>
      </w:r>
      <w:r w:rsidRPr="007A59D6">
        <w:rPr>
          <w:rFonts w:ascii="Palatino Linotype" w:eastAsia="MS Mincho" w:hAnsi="Palatino Linotype" w:cstheme="majorBidi"/>
          <w:b/>
          <w:i/>
          <w:sz w:val="24"/>
          <w:szCs w:val="24"/>
        </w:rPr>
        <w:t>sujeto obligado deberá</w:t>
      </w:r>
      <w:r w:rsidRPr="007A59D6">
        <w:rPr>
          <w:rFonts w:ascii="Palatino Linotype" w:eastAsia="MS Mincho" w:hAnsi="Palatino Linotype" w:cstheme="majorBidi"/>
          <w:i/>
          <w:sz w:val="24"/>
          <w:szCs w:val="24"/>
        </w:rPr>
        <w:t xml:space="preserve"> </w:t>
      </w:r>
      <w:r w:rsidRPr="007A59D6">
        <w:rPr>
          <w:rFonts w:ascii="Palatino Linotype" w:eastAsia="MS Mincho" w:hAnsi="Palatino Linotype" w:cstheme="majorBidi"/>
          <w:b/>
          <w:i/>
          <w:sz w:val="24"/>
          <w:szCs w:val="24"/>
        </w:rPr>
        <w:t>demostrar</w:t>
      </w:r>
      <w:r w:rsidRPr="007A59D6">
        <w:rPr>
          <w:rFonts w:ascii="Palatino Linotype" w:eastAsia="MS Mincho" w:hAnsi="Palatino Linotype" w:cstheme="majorBidi"/>
          <w:i/>
          <w:sz w:val="24"/>
          <w:szCs w:val="24"/>
        </w:rPr>
        <w:t xml:space="preserve"> que la información solicitada e</w:t>
      </w:r>
      <w:r w:rsidRPr="007A59D6">
        <w:rPr>
          <w:rFonts w:ascii="Palatino Linotype" w:eastAsia="MS Mincho" w:hAnsi="Palatino Linotype" w:cstheme="majorBidi"/>
          <w:b/>
          <w:i/>
          <w:sz w:val="24"/>
          <w:szCs w:val="24"/>
        </w:rPr>
        <w:t>stá prevista en alguna de las excepciones contenidas en esta Ley</w:t>
      </w:r>
      <w:r w:rsidRPr="007A59D6">
        <w:rPr>
          <w:rFonts w:ascii="Palatino Linotype" w:eastAsia="MS Mincho" w:hAnsi="Palatino Linotype" w:cstheme="majorBidi"/>
          <w:i/>
          <w:sz w:val="24"/>
          <w:szCs w:val="24"/>
        </w:rPr>
        <w:t xml:space="preserve"> o, en su caso, </w:t>
      </w:r>
      <w:r w:rsidRPr="007A59D6">
        <w:rPr>
          <w:rFonts w:ascii="Palatino Linotype" w:eastAsia="MS Mincho" w:hAnsi="Palatino Linotype" w:cstheme="majorBidi"/>
          <w:b/>
          <w:i/>
          <w:sz w:val="24"/>
          <w:szCs w:val="24"/>
        </w:rPr>
        <w:t>demostrar que la información no se refiere a alguna de sus facultades, competencias o funciones.</w:t>
      </w:r>
    </w:p>
    <w:p w:rsidR="007A59D6" w:rsidRPr="007A59D6" w:rsidRDefault="007A59D6" w:rsidP="007A59D6">
      <w:pPr>
        <w:spacing w:after="0" w:line="360" w:lineRule="auto"/>
        <w:ind w:left="425" w:right="567"/>
        <w:contextualSpacing/>
        <w:jc w:val="both"/>
        <w:rPr>
          <w:rFonts w:ascii="Palatino Linotype" w:eastAsia="MS Mincho" w:hAnsi="Palatino Linotype" w:cstheme="majorBidi"/>
          <w:i/>
          <w:sz w:val="24"/>
          <w:szCs w:val="24"/>
        </w:rPr>
      </w:pPr>
    </w:p>
    <w:p w:rsidR="007A59D6" w:rsidRPr="007A59D6" w:rsidRDefault="007A59D6" w:rsidP="007A59D6">
      <w:pPr>
        <w:spacing w:after="0" w:line="360" w:lineRule="auto"/>
        <w:ind w:left="425" w:right="567"/>
        <w:contextualSpacing/>
        <w:jc w:val="both"/>
        <w:rPr>
          <w:rFonts w:ascii="Palatino Linotype" w:eastAsia="MS Mincho" w:hAnsi="Palatino Linotype" w:cstheme="majorBidi"/>
          <w:i/>
          <w:sz w:val="24"/>
          <w:szCs w:val="24"/>
        </w:rPr>
      </w:pPr>
      <w:r w:rsidRPr="007A59D6">
        <w:rPr>
          <w:rFonts w:ascii="Palatino Linotype" w:eastAsia="MS Mincho" w:hAnsi="Palatino Linotype" w:cstheme="majorBidi"/>
          <w:i/>
          <w:sz w:val="24"/>
          <w:szCs w:val="24"/>
        </w:rPr>
        <w:t xml:space="preserve">Como ya se ha mencionado, la LGT busca garantizar de manera amplia el derecho de acceso a la información de las personas. Es por ello que las declaraciones de inexistencia deben ser revisadas por el Comité de Transparencia y, a diferencia de la anterior LFTAIPG, se establece que </w:t>
      </w:r>
      <w:r w:rsidRPr="007A59D6">
        <w:rPr>
          <w:rFonts w:ascii="Palatino Linotype" w:eastAsia="MS Mincho" w:hAnsi="Palatino Linotype" w:cstheme="majorBidi"/>
          <w:b/>
          <w:i/>
          <w:sz w:val="24"/>
          <w:szCs w:val="24"/>
        </w:rPr>
        <w:t xml:space="preserve">dichas declaraciones deben contener: a) los elementos que le permitan al o a la solicitante tener la certeza de que el sujeto obligado </w:t>
      </w:r>
      <w:r w:rsidRPr="007A59D6">
        <w:rPr>
          <w:rFonts w:ascii="Palatino Linotype" w:eastAsia="MS Mincho" w:hAnsi="Palatino Linotype" w:cstheme="majorBidi"/>
          <w:b/>
          <w:i/>
          <w:sz w:val="24"/>
          <w:szCs w:val="24"/>
        </w:rPr>
        <w:lastRenderedPageBreak/>
        <w:t>utilizó un criterio de búsqueda exhaustivo</w:t>
      </w:r>
      <w:r w:rsidRPr="007A59D6">
        <w:rPr>
          <w:rFonts w:ascii="Palatino Linotype" w:eastAsia="MS Mincho" w:hAnsi="Palatino Linotype" w:cstheme="majorBidi"/>
          <w:i/>
          <w:sz w:val="24"/>
          <w:szCs w:val="24"/>
        </w:rPr>
        <w:t xml:space="preserve">; </w:t>
      </w:r>
      <w:r w:rsidRPr="007A59D6">
        <w:rPr>
          <w:rFonts w:ascii="Palatino Linotype" w:eastAsia="MS Mincho" w:hAnsi="Palatino Linotype" w:cstheme="majorBidi"/>
          <w:b/>
          <w:i/>
          <w:sz w:val="24"/>
          <w:szCs w:val="24"/>
        </w:rPr>
        <w:t>b) las circunstancias de tiempo, modo y lugar que motiven las razones por las cuales la información es inexistente, y c) el servidor público responsable de contar con ésta.</w:t>
      </w:r>
      <w:r w:rsidRPr="007A59D6">
        <w:rPr>
          <w:rFonts w:ascii="Palatino Linotype" w:eastAsia="MS Mincho" w:hAnsi="Palatino Linotype" w:cstheme="majorBidi"/>
          <w:i/>
          <w:sz w:val="24"/>
          <w:szCs w:val="24"/>
        </w:rPr>
        <w:t xml:space="preserve"> Respecto de los </w:t>
      </w:r>
      <w:r w:rsidRPr="007A59D6">
        <w:rPr>
          <w:rFonts w:ascii="Palatino Linotype" w:eastAsia="MS Mincho" w:hAnsi="Palatino Linotype" w:cstheme="majorBidi"/>
          <w:b/>
          <w:i/>
          <w:sz w:val="24"/>
          <w:szCs w:val="24"/>
        </w:rPr>
        <w:t>elementos que le permitan al o a la solicitante tener la certeza de que la autoridad realizó una búsqueda exhaustiva, éstos deben ser entendidos como la descripción de ésta</w:t>
      </w:r>
      <w:r w:rsidRPr="007A59D6">
        <w:rPr>
          <w:rFonts w:ascii="Palatino Linotype" w:eastAsia="MS Mincho" w:hAnsi="Palatino Linotype" w:cstheme="majorBidi"/>
          <w:i/>
          <w:sz w:val="24"/>
          <w:szCs w:val="24"/>
        </w:rPr>
        <w:t>. Es decir, el s</w:t>
      </w:r>
      <w:r w:rsidRPr="007A59D6">
        <w:rPr>
          <w:rFonts w:ascii="Palatino Linotype" w:eastAsia="MS Mincho" w:hAnsi="Palatino Linotype" w:cstheme="majorBidi"/>
          <w:b/>
          <w:i/>
          <w:sz w:val="24"/>
          <w:szCs w:val="24"/>
        </w:rPr>
        <w:t>ujeto obligado debe precisar en qué unidades administrativas buscó, en cuáles de sus archivos (con base en su propia organización y en la que establece la ley de archivos o cualquier otra que en la materia le aplique) y la manera en la que lo hizo, para poder cumplir con esta obligación</w:t>
      </w:r>
      <w:r w:rsidRPr="007A59D6">
        <w:rPr>
          <w:rFonts w:ascii="Palatino Linotype" w:eastAsia="MS Mincho" w:hAnsi="Palatino Linotype" w:cstheme="majorBidi"/>
          <w:i/>
          <w:sz w:val="24"/>
          <w:szCs w:val="24"/>
        </w:rPr>
        <w:t xml:space="preserve">. En relación con el segundo punto, sobre el que señala que deberán establecerse las condiciones de tiempo, modo y lugar que motiven la inexistencia de la información, éste es, quizá, el más complicado de cumplir para la autoridad debido a que, en razón de la rotación de personal, puede no haber claridad respecto del porqué no se generó la información. Esto resulta aplicable sobre todo a aquellos actos anteriores a la entrada en vigor de la obligación constitucional que señala el artículo 6º. </w:t>
      </w:r>
      <w:proofErr w:type="gramStart"/>
      <w:r w:rsidRPr="007A59D6">
        <w:rPr>
          <w:rFonts w:ascii="Palatino Linotype" w:eastAsia="MS Mincho" w:hAnsi="Palatino Linotype" w:cstheme="majorBidi"/>
          <w:i/>
          <w:sz w:val="24"/>
          <w:szCs w:val="24"/>
        </w:rPr>
        <w:t>de</w:t>
      </w:r>
      <w:proofErr w:type="gramEnd"/>
      <w:r w:rsidRPr="007A59D6">
        <w:rPr>
          <w:rFonts w:ascii="Palatino Linotype" w:eastAsia="MS Mincho" w:hAnsi="Palatino Linotype" w:cstheme="majorBidi"/>
          <w:i/>
          <w:sz w:val="24"/>
          <w:szCs w:val="24"/>
        </w:rPr>
        <w:t xml:space="preserve"> documentar los actos de los servidores públicos. </w:t>
      </w:r>
      <w:r w:rsidRPr="007A59D6">
        <w:rPr>
          <w:rFonts w:ascii="Palatino Linotype" w:eastAsia="MS Mincho" w:hAnsi="Palatino Linotype" w:cstheme="majorBidi"/>
          <w:b/>
          <w:i/>
          <w:sz w:val="24"/>
          <w:szCs w:val="24"/>
        </w:rPr>
        <w:t>No obstante, el sujeto obligado debe prever la mayor cantidad de elementos posibles que permitan evidenciar las razones por las cuales la información solicitada no existe</w:t>
      </w:r>
      <w:r w:rsidRPr="007A59D6">
        <w:rPr>
          <w:rFonts w:ascii="Palatino Linotype" w:eastAsia="MS Mincho" w:hAnsi="Palatino Linotype" w:cstheme="majorBidi"/>
          <w:i/>
          <w:sz w:val="24"/>
          <w:szCs w:val="24"/>
        </w:rPr>
        <w:t>. Por último, respecto de señalar al servidor público responsable de contar con la información, cabe resaltar que antes que el nombre —que es público y que con toda razón puede entregarse al o a la solicitante— es de especial importancia señalar el cargo y las razones jurídicas por las cuales debió haber generado la información; esto es, con base en la normatividad interna como el respectivo manual de organización”</w:t>
      </w:r>
    </w:p>
    <w:p w:rsidR="007A59D6" w:rsidRPr="007A59D6" w:rsidRDefault="007A59D6" w:rsidP="007A59D6">
      <w:pPr>
        <w:spacing w:after="0" w:line="360" w:lineRule="auto"/>
        <w:ind w:left="425" w:right="567"/>
        <w:contextualSpacing/>
        <w:jc w:val="both"/>
        <w:rPr>
          <w:rFonts w:ascii="Palatino Linotype" w:eastAsia="MS Mincho" w:hAnsi="Palatino Linotype" w:cstheme="majorBidi"/>
          <w:i/>
          <w:sz w:val="24"/>
          <w:szCs w:val="24"/>
        </w:rPr>
      </w:pPr>
    </w:p>
    <w:p w:rsidR="007A59D6" w:rsidRPr="007A59D6" w:rsidRDefault="007A59D6" w:rsidP="007A59D6">
      <w:pPr>
        <w:spacing w:after="0" w:line="360" w:lineRule="auto"/>
        <w:contextualSpacing/>
        <w:jc w:val="both"/>
        <w:rPr>
          <w:rFonts w:ascii="Palatino Linotype" w:eastAsia="Arial Unicode MS" w:hAnsi="Palatino Linotype" w:cs="Arial"/>
          <w:b/>
          <w:sz w:val="24"/>
          <w:szCs w:val="24"/>
        </w:rPr>
      </w:pPr>
      <w:r w:rsidRPr="007A59D6">
        <w:rPr>
          <w:rFonts w:ascii="Palatino Linotype" w:eastAsia="Calibri" w:hAnsi="Palatino Linotype" w:cs="Tahoma"/>
          <w:iCs/>
          <w:sz w:val="24"/>
          <w:szCs w:val="24"/>
          <w:lang w:eastAsia="es-ES_tradnl"/>
        </w:rPr>
        <w:lastRenderedPageBreak/>
        <w:t xml:space="preserve">Lo anterior resulta así ya que en los casos en que el </w:t>
      </w:r>
      <w:r w:rsidRPr="007A59D6">
        <w:rPr>
          <w:rFonts w:ascii="Palatino Linotype" w:eastAsia="Calibri" w:hAnsi="Palatino Linotype" w:cs="Tahoma"/>
          <w:b/>
          <w:iCs/>
          <w:sz w:val="24"/>
          <w:szCs w:val="24"/>
          <w:lang w:eastAsia="es-ES_tradnl"/>
        </w:rPr>
        <w:t>SUJETO OBLIGADO</w:t>
      </w:r>
      <w:r w:rsidRPr="007A59D6">
        <w:rPr>
          <w:rFonts w:ascii="Palatino Linotype" w:eastAsia="Calibri" w:hAnsi="Palatino Linotype" w:cs="Tahoma"/>
          <w:iCs/>
          <w:sz w:val="24"/>
          <w:szCs w:val="24"/>
          <w:lang w:eastAsia="es-ES_tradnl"/>
        </w:rPr>
        <w:t xml:space="preserve"> debió generar la información solicitada y manifiesta que no cuenta con</w:t>
      </w:r>
      <w:r w:rsidRPr="007A59D6">
        <w:rPr>
          <w:rFonts w:ascii="Palatino Linotype" w:eastAsia="Arial Unicode MS" w:hAnsi="Palatino Linotype" w:cs="Arial"/>
          <w:sz w:val="24"/>
          <w:szCs w:val="24"/>
        </w:rPr>
        <w:t xml:space="preserve"> la misma</w:t>
      </w:r>
      <w:r w:rsidRPr="007A59D6">
        <w:rPr>
          <w:rFonts w:ascii="Palatino Linotype" w:hAnsi="Palatino Linotype" w:cs="Arial"/>
          <w:color w:val="000000"/>
          <w:sz w:val="24"/>
          <w:szCs w:val="24"/>
        </w:rPr>
        <w:t xml:space="preserve">, entonces </w:t>
      </w:r>
      <w:r w:rsidRPr="007A59D6">
        <w:rPr>
          <w:rFonts w:ascii="Palatino Linotype" w:eastAsia="Arial Unicode MS" w:hAnsi="Palatino Linotype" w:cs="Arial"/>
          <w:sz w:val="24"/>
          <w:szCs w:val="24"/>
        </w:rPr>
        <w:t xml:space="preserve">su Comité de Transparencia tiene el deber de emitir un acuerdo de inexistencia, el cual se dicta en aquellos </w:t>
      </w:r>
      <w:r w:rsidRPr="007A59D6">
        <w:rPr>
          <w:rFonts w:ascii="Palatino Linotype" w:eastAsia="MS Mincho" w:hAnsi="Palatino Linotype" w:cstheme="majorBidi"/>
          <w:sz w:val="24"/>
          <w:szCs w:val="24"/>
        </w:rPr>
        <w:t>supuestos</w:t>
      </w:r>
      <w:r w:rsidRPr="007A59D6">
        <w:rPr>
          <w:rFonts w:ascii="Palatino Linotype" w:eastAsia="Arial Unicode MS" w:hAnsi="Palatino Linotype" w:cs="Arial"/>
          <w:sz w:val="24"/>
          <w:szCs w:val="24"/>
        </w:rPr>
        <w:t xml:space="preserve"> en los que si bien la información solicitada la genera, posee o administra en el marco de las funciones de derecho público; sin embargo, éste no lo posee por diversas razones, deberá expresarlas a través de un acuerdo debidamente </w:t>
      </w:r>
      <w:r w:rsidRPr="007A59D6">
        <w:rPr>
          <w:rFonts w:ascii="Palatino Linotype" w:eastAsia="Arial Unicode MS" w:hAnsi="Palatino Linotype" w:cs="Arial"/>
          <w:b/>
          <w:sz w:val="24"/>
          <w:szCs w:val="24"/>
        </w:rPr>
        <w:t>fundado y motivado.</w:t>
      </w:r>
    </w:p>
    <w:p w:rsidR="007A59D6" w:rsidRPr="007A59D6" w:rsidRDefault="007A59D6" w:rsidP="007A59D6">
      <w:pPr>
        <w:spacing w:after="0" w:line="360" w:lineRule="auto"/>
        <w:contextualSpacing/>
        <w:jc w:val="both"/>
        <w:rPr>
          <w:rFonts w:ascii="Palatino Linotype" w:eastAsia="Arial Unicode MS" w:hAnsi="Palatino Linotype" w:cs="Arial"/>
          <w:b/>
          <w:sz w:val="24"/>
          <w:szCs w:val="24"/>
        </w:rPr>
      </w:pPr>
    </w:p>
    <w:p w:rsidR="007A59D6" w:rsidRPr="007A59D6" w:rsidRDefault="007A59D6" w:rsidP="007A59D6">
      <w:pPr>
        <w:spacing w:after="0" w:line="360" w:lineRule="auto"/>
        <w:contextualSpacing/>
        <w:jc w:val="both"/>
        <w:rPr>
          <w:rFonts w:ascii="Palatino Linotype" w:eastAsia="Calibri" w:hAnsi="Palatino Linotype" w:cs="Tahoma"/>
          <w:iCs/>
          <w:sz w:val="24"/>
          <w:szCs w:val="24"/>
          <w:lang w:eastAsia="es-ES_tradnl"/>
        </w:rPr>
      </w:pPr>
      <w:r w:rsidRPr="007A59D6">
        <w:rPr>
          <w:rFonts w:ascii="Palatino Linotype" w:eastAsia="Calibri" w:hAnsi="Palatino Linotype" w:cs="Tahoma"/>
          <w:iCs/>
          <w:sz w:val="24"/>
          <w:szCs w:val="24"/>
          <w:lang w:eastAsia="es-ES_tradnl"/>
        </w:rPr>
        <w:t>Además, es de hacer notar que materialmente se trata de una negativa de información con independencia de las responsabilidades administrativas que pudieran ser procedentes.</w:t>
      </w:r>
    </w:p>
    <w:p w:rsidR="007A59D6" w:rsidRPr="007A59D6" w:rsidRDefault="007A59D6" w:rsidP="007A59D6">
      <w:pPr>
        <w:pStyle w:val="Prrafodelista"/>
        <w:spacing w:line="360" w:lineRule="auto"/>
        <w:ind w:left="502"/>
        <w:jc w:val="both"/>
        <w:rPr>
          <w:rFonts w:ascii="Palatino Linotype" w:eastAsia="Calibri" w:hAnsi="Palatino Linotype" w:cs="Tahoma"/>
          <w:iCs/>
          <w:lang w:eastAsia="es-ES_tradnl"/>
        </w:rPr>
      </w:pPr>
    </w:p>
    <w:p w:rsidR="007A59D6" w:rsidRPr="007A59D6" w:rsidRDefault="007A59D6" w:rsidP="007A59D6">
      <w:pPr>
        <w:spacing w:after="0" w:line="360" w:lineRule="auto"/>
        <w:contextualSpacing/>
        <w:jc w:val="both"/>
        <w:rPr>
          <w:rFonts w:ascii="Palatino Linotype" w:eastAsia="Calibri" w:hAnsi="Palatino Linotype"/>
          <w:sz w:val="24"/>
          <w:szCs w:val="24"/>
        </w:rPr>
      </w:pPr>
      <w:r w:rsidRPr="007A59D6">
        <w:rPr>
          <w:rFonts w:ascii="Palatino Linotype" w:eastAsia="Calibri" w:hAnsi="Palatino Linotype" w:cs="Tahoma"/>
          <w:iCs/>
          <w:sz w:val="24"/>
          <w:szCs w:val="24"/>
          <w:lang w:eastAsia="es-ES_tradnl"/>
        </w:rPr>
        <w:t>Por tanto, con la simple declaración de la inexistencia no opera en automático</w:t>
      </w:r>
      <w:r w:rsidRPr="007A59D6">
        <w:rPr>
          <w:rFonts w:ascii="Palatino Linotype" w:eastAsia="Arial Unicode MS" w:hAnsi="Palatino Linotype" w:cs="Arial"/>
          <w:sz w:val="24"/>
          <w:szCs w:val="24"/>
        </w:rPr>
        <w:t xml:space="preserve">, pues para que pueda surtir todos sus efectos jurídicos, es necesario cumplir con los requisitos formales que establecen los artículos 19, 20, 169 y 170 de la </w:t>
      </w:r>
      <w:r w:rsidRPr="007A59D6">
        <w:rPr>
          <w:rFonts w:ascii="Palatino Linotype" w:hAnsi="Palatino Linotype"/>
          <w:sz w:val="24"/>
          <w:szCs w:val="24"/>
        </w:rPr>
        <w:t>Ley de Transparencia y Acceso a la Información Pública del Estado de México y Municipios. Por lo que estando en dichas circunstancias, es dable traer a contexto el artículo 169 que señala lo siguiente:</w:t>
      </w:r>
    </w:p>
    <w:p w:rsidR="007A59D6" w:rsidRPr="007A59D6" w:rsidRDefault="007A59D6" w:rsidP="007A59D6">
      <w:pPr>
        <w:pStyle w:val="Prrafodelista"/>
        <w:spacing w:line="360" w:lineRule="auto"/>
        <w:ind w:left="502"/>
        <w:rPr>
          <w:rFonts w:ascii="Palatino Linotype" w:hAnsi="Palatino Linotype"/>
        </w:rPr>
      </w:pPr>
    </w:p>
    <w:p w:rsidR="007A59D6" w:rsidRPr="007A59D6" w:rsidRDefault="007A59D6" w:rsidP="007A59D6">
      <w:pPr>
        <w:pStyle w:val="Prrafodelista"/>
        <w:spacing w:line="360" w:lineRule="auto"/>
        <w:ind w:left="502" w:right="707"/>
        <w:jc w:val="both"/>
        <w:rPr>
          <w:rFonts w:ascii="Palatino Linotype" w:hAnsi="Palatino Linotype"/>
          <w:i/>
        </w:rPr>
      </w:pPr>
      <w:r w:rsidRPr="007A59D6">
        <w:rPr>
          <w:rFonts w:ascii="Palatino Linotype" w:hAnsi="Palatino Linotype"/>
          <w:b/>
          <w:bCs/>
          <w:i/>
        </w:rPr>
        <w:t xml:space="preserve">Artículo 169. </w:t>
      </w:r>
      <w:r w:rsidRPr="007A59D6">
        <w:rPr>
          <w:rFonts w:ascii="Palatino Linotype" w:hAnsi="Palatino Linotype"/>
          <w:i/>
        </w:rPr>
        <w:t>Cuando la información no se encuentre en los archivos del sujeto obligado, el Comité de Transparencia:</w:t>
      </w:r>
    </w:p>
    <w:p w:rsidR="007A59D6" w:rsidRPr="007A59D6" w:rsidRDefault="007A59D6" w:rsidP="007A59D6">
      <w:pPr>
        <w:pStyle w:val="Prrafodelista"/>
        <w:spacing w:line="360" w:lineRule="auto"/>
        <w:ind w:left="502" w:right="707"/>
        <w:jc w:val="both"/>
        <w:rPr>
          <w:rFonts w:ascii="Palatino Linotype" w:hAnsi="Palatino Linotype"/>
          <w:i/>
        </w:rPr>
      </w:pPr>
      <w:r w:rsidRPr="007A59D6">
        <w:rPr>
          <w:rFonts w:ascii="Palatino Linotype" w:hAnsi="Palatino Linotype"/>
          <w:b/>
          <w:bCs/>
          <w:i/>
        </w:rPr>
        <w:t xml:space="preserve">I. </w:t>
      </w:r>
      <w:r w:rsidRPr="007A59D6">
        <w:rPr>
          <w:rFonts w:ascii="Palatino Linotype" w:hAnsi="Palatino Linotype"/>
          <w:i/>
        </w:rPr>
        <w:t>Analizará el caso y tomará las medidas necesarias para localizar la información;</w:t>
      </w:r>
    </w:p>
    <w:p w:rsidR="007A59D6" w:rsidRPr="007A59D6" w:rsidRDefault="007A59D6" w:rsidP="007A59D6">
      <w:pPr>
        <w:pStyle w:val="Prrafodelista"/>
        <w:spacing w:line="360" w:lineRule="auto"/>
        <w:ind w:left="502" w:right="707"/>
        <w:jc w:val="both"/>
        <w:rPr>
          <w:rFonts w:ascii="Palatino Linotype" w:hAnsi="Palatino Linotype"/>
          <w:i/>
        </w:rPr>
      </w:pPr>
      <w:r w:rsidRPr="007A59D6">
        <w:rPr>
          <w:rFonts w:ascii="Palatino Linotype" w:hAnsi="Palatino Linotype"/>
          <w:b/>
          <w:bCs/>
          <w:i/>
        </w:rPr>
        <w:t xml:space="preserve">II. </w:t>
      </w:r>
      <w:r w:rsidRPr="007A59D6">
        <w:rPr>
          <w:rFonts w:ascii="Palatino Linotype" w:hAnsi="Palatino Linotype"/>
          <w:i/>
        </w:rPr>
        <w:t>Expedirá una resolución que confirme la inexistencia del documento;</w:t>
      </w:r>
    </w:p>
    <w:p w:rsidR="007A59D6" w:rsidRPr="007A59D6" w:rsidRDefault="007A59D6" w:rsidP="007A59D6">
      <w:pPr>
        <w:pStyle w:val="Prrafodelista"/>
        <w:spacing w:line="360" w:lineRule="auto"/>
        <w:ind w:left="502" w:right="707"/>
        <w:jc w:val="both"/>
        <w:rPr>
          <w:rFonts w:ascii="Palatino Linotype" w:hAnsi="Palatino Linotype"/>
          <w:i/>
        </w:rPr>
      </w:pPr>
      <w:r w:rsidRPr="007A59D6">
        <w:rPr>
          <w:rFonts w:ascii="Palatino Linotype" w:hAnsi="Palatino Linotype"/>
          <w:b/>
          <w:bCs/>
          <w:i/>
        </w:rPr>
        <w:t xml:space="preserve">III. </w:t>
      </w:r>
      <w:r w:rsidRPr="007A59D6">
        <w:rPr>
          <w:rFonts w:ascii="Palatino Linotype" w:hAnsi="Palatino Linotype"/>
          <w:i/>
        </w:rPr>
        <w:t xml:space="preserve">Ordenará, siempre que sea materialmente posible, que se genere o se reponga la información en caso de que ésta tuviera que existir en la medida que deriva del ejercicio de sus facultades, competencias o funciones, o que previa acreditación de la </w:t>
      </w:r>
      <w:r w:rsidRPr="007A59D6">
        <w:rPr>
          <w:rFonts w:ascii="Palatino Linotype" w:hAnsi="Palatino Linotype"/>
          <w:i/>
        </w:rPr>
        <w:lastRenderedPageBreak/>
        <w:t>imposibilidad de su generación, exponga de forma fundada y motivada, las razones por las cuales en el caso particular no ejerció dichas facultades, competencias o funciones, lo cual notificará al solicitante a través de la Unidad de Transparencia; y</w:t>
      </w:r>
    </w:p>
    <w:p w:rsidR="007A59D6" w:rsidRPr="007A59D6" w:rsidRDefault="007A59D6" w:rsidP="007A59D6">
      <w:pPr>
        <w:pStyle w:val="Prrafodelista"/>
        <w:spacing w:line="360" w:lineRule="auto"/>
        <w:ind w:left="502" w:right="707"/>
        <w:jc w:val="both"/>
        <w:rPr>
          <w:rFonts w:ascii="Palatino Linotype" w:hAnsi="Palatino Linotype"/>
          <w:i/>
        </w:rPr>
      </w:pPr>
      <w:r w:rsidRPr="007A59D6">
        <w:rPr>
          <w:rFonts w:ascii="Palatino Linotype" w:hAnsi="Palatino Linotype"/>
          <w:b/>
          <w:bCs/>
          <w:i/>
        </w:rPr>
        <w:t>IV.</w:t>
      </w:r>
      <w:r w:rsidRPr="007A59D6">
        <w:rPr>
          <w:rFonts w:ascii="Palatino Linotype" w:hAnsi="Palatino Linotype"/>
          <w:bCs/>
          <w:i/>
        </w:rPr>
        <w:t xml:space="preserve"> </w:t>
      </w:r>
      <w:r w:rsidRPr="007A59D6">
        <w:rPr>
          <w:rFonts w:ascii="Palatino Linotype" w:hAnsi="Palatino Linotype"/>
          <w:i/>
        </w:rPr>
        <w:t>Notificará al órgano interno de control o equivalente del sujeto obligado quien, en su caso, deberá iniciar el procedimiento de responsabilidad administrativa que corresponda.</w:t>
      </w:r>
    </w:p>
    <w:p w:rsidR="007A59D6" w:rsidRPr="007A59D6" w:rsidRDefault="007A59D6" w:rsidP="007A59D6">
      <w:pPr>
        <w:pStyle w:val="Prrafodelista"/>
        <w:spacing w:line="360" w:lineRule="auto"/>
        <w:ind w:left="502" w:right="707"/>
        <w:jc w:val="both"/>
        <w:rPr>
          <w:rFonts w:ascii="Palatino Linotype" w:hAnsi="Palatino Linotype"/>
          <w:i/>
        </w:rPr>
      </w:pPr>
      <w:r w:rsidRPr="007A59D6">
        <w:rPr>
          <w:rFonts w:ascii="Palatino Linotype" w:hAnsi="Palatino Linotype"/>
          <w:i/>
        </w:rPr>
        <w:t>La Unidad de Transparencia deberá notificarlo al solicitante por escrito, en un plazo que no exceda de quince días hábiles contados a partir del día siguiente a la presentación de la solicitud.</w:t>
      </w:r>
    </w:p>
    <w:p w:rsidR="007A59D6" w:rsidRPr="007A59D6" w:rsidRDefault="007A59D6" w:rsidP="007A59D6">
      <w:pPr>
        <w:pStyle w:val="Prrafodelista"/>
        <w:spacing w:line="360" w:lineRule="auto"/>
        <w:ind w:left="502" w:right="707"/>
        <w:jc w:val="both"/>
        <w:rPr>
          <w:rFonts w:ascii="Palatino Linotype" w:hAnsi="Palatino Linotype"/>
          <w:i/>
        </w:rPr>
      </w:pPr>
      <w:r w:rsidRPr="007A59D6">
        <w:rPr>
          <w:rFonts w:ascii="Palatino Linotype" w:hAnsi="Palatino Linotype"/>
          <w:i/>
        </w:rPr>
        <w:t>Este plazo podrá ampliarse hasta por otros siete días hábiles, siempre que existan razones para ello, debiendo notificarse por escrito al solicitante.</w:t>
      </w:r>
    </w:p>
    <w:p w:rsidR="007A59D6" w:rsidRPr="007A59D6" w:rsidRDefault="007A59D6" w:rsidP="007A59D6">
      <w:pPr>
        <w:pStyle w:val="Prrafodelista"/>
        <w:spacing w:line="360" w:lineRule="auto"/>
        <w:ind w:left="502"/>
        <w:jc w:val="both"/>
        <w:rPr>
          <w:rFonts w:ascii="Palatino Linotype" w:eastAsia="Calibri" w:hAnsi="Palatino Linotype" w:cs="Tahoma"/>
          <w:iCs/>
          <w:lang w:eastAsia="es-ES_tradnl"/>
        </w:rPr>
      </w:pPr>
    </w:p>
    <w:p w:rsidR="007A59D6" w:rsidRPr="007A59D6" w:rsidRDefault="007A59D6" w:rsidP="00E67915">
      <w:pPr>
        <w:pStyle w:val="Prrafodelista"/>
        <w:spacing w:line="360" w:lineRule="auto"/>
        <w:ind w:left="0"/>
        <w:contextualSpacing/>
        <w:jc w:val="both"/>
        <w:rPr>
          <w:rFonts w:ascii="Palatino Linotype" w:eastAsia="Calibri" w:hAnsi="Palatino Linotype" w:cs="Tahoma"/>
          <w:iCs/>
          <w:lang w:eastAsia="es-ES_tradnl"/>
        </w:rPr>
      </w:pPr>
      <w:r w:rsidRPr="007A59D6">
        <w:rPr>
          <w:rFonts w:ascii="Palatino Linotype" w:eastAsia="Calibri" w:hAnsi="Palatino Linotype" w:cs="Tahoma"/>
          <w:iCs/>
          <w:lang w:eastAsia="es-ES_tradnl"/>
        </w:rPr>
        <w:t>Es aconsejable que en la motivación se exprese a detalle el turno a los servidores públicos habilitados competentes y su respectiva respuesta para generar convicción en el solicitante, es decir el proceso de búsqueda realizado, para dar certeza al Particular de que efectivamente se realizó la búsqueda.</w:t>
      </w:r>
    </w:p>
    <w:p w:rsidR="007A59D6" w:rsidRPr="007A59D6" w:rsidRDefault="007A59D6" w:rsidP="007A59D6">
      <w:pPr>
        <w:pStyle w:val="Prrafodelista"/>
        <w:spacing w:line="360" w:lineRule="auto"/>
        <w:ind w:left="502"/>
        <w:jc w:val="both"/>
        <w:rPr>
          <w:rFonts w:ascii="Palatino Linotype" w:eastAsia="Calibri" w:hAnsi="Palatino Linotype" w:cs="Tahoma"/>
          <w:iCs/>
          <w:lang w:eastAsia="es-ES_tradnl"/>
        </w:rPr>
      </w:pPr>
    </w:p>
    <w:p w:rsidR="007A59D6" w:rsidRPr="007A59D6" w:rsidRDefault="007A59D6" w:rsidP="00E67915">
      <w:pPr>
        <w:pStyle w:val="Prrafodelista"/>
        <w:spacing w:line="360" w:lineRule="auto"/>
        <w:ind w:left="0"/>
        <w:contextualSpacing/>
        <w:jc w:val="both"/>
        <w:rPr>
          <w:rFonts w:ascii="Palatino Linotype" w:eastAsia="Calibri" w:hAnsi="Palatino Linotype" w:cs="Tahoma"/>
          <w:iCs/>
          <w:lang w:eastAsia="es-ES_tradnl"/>
        </w:rPr>
      </w:pPr>
      <w:r w:rsidRPr="007A59D6">
        <w:rPr>
          <w:rFonts w:ascii="Palatino Linotype" w:eastAsia="Calibri" w:hAnsi="Palatino Linotype" w:cs="Tahoma"/>
          <w:iCs/>
          <w:lang w:eastAsia="es-ES_tradnl"/>
        </w:rPr>
        <w:t xml:space="preserve">De ahí que el acuerdo de inexistencia debe emitirse en el supuesto de que no se cuenta con la información solicitada ya sea porque teniendo la atribución no la ha ejercido, o bien, no la genera en ejercicio de sus atribuciones, lo cual podría generar una responsabilidad administrativa en el caso de que se señale que no se generó y si haya sido generada la información. </w:t>
      </w:r>
    </w:p>
    <w:p w:rsidR="007A59D6" w:rsidRPr="007A59D6" w:rsidRDefault="007A59D6" w:rsidP="007A59D6">
      <w:pPr>
        <w:pStyle w:val="Prrafodelista"/>
        <w:spacing w:line="360" w:lineRule="auto"/>
        <w:ind w:left="502"/>
        <w:jc w:val="both"/>
        <w:rPr>
          <w:rFonts w:ascii="Palatino Linotype" w:eastAsia="Calibri" w:hAnsi="Palatino Linotype" w:cs="Tahoma"/>
          <w:iCs/>
          <w:lang w:eastAsia="es-ES_tradnl"/>
        </w:rPr>
      </w:pPr>
    </w:p>
    <w:p w:rsidR="007A59D6" w:rsidRPr="007A59D6" w:rsidRDefault="007A59D6" w:rsidP="00E67915">
      <w:pPr>
        <w:pStyle w:val="Prrafodelista"/>
        <w:spacing w:line="360" w:lineRule="auto"/>
        <w:ind w:left="0"/>
        <w:contextualSpacing/>
        <w:jc w:val="both"/>
        <w:rPr>
          <w:rFonts w:ascii="Palatino Linotype" w:eastAsia="Arial Unicode MS" w:hAnsi="Palatino Linotype" w:cs="Arial"/>
        </w:rPr>
      </w:pPr>
      <w:r w:rsidRPr="007A59D6">
        <w:rPr>
          <w:rFonts w:ascii="Palatino Linotype" w:eastAsia="Calibri" w:hAnsi="Palatino Linotype" w:cs="Tahoma"/>
          <w:iCs/>
          <w:lang w:eastAsia="es-ES_tradnl"/>
        </w:rPr>
        <w:t>En sustento a lo anterior, es</w:t>
      </w:r>
      <w:r w:rsidRPr="007A59D6">
        <w:rPr>
          <w:rFonts w:ascii="Palatino Linotype" w:hAnsi="Palatino Linotype" w:cs="Arial"/>
        </w:rPr>
        <w:t xml:space="preserve"> aplicable el Criterio</w:t>
      </w:r>
      <w:r w:rsidRPr="007A59D6">
        <w:rPr>
          <w:rFonts w:ascii="Palatino Linotype" w:hAnsi="Palatino Linotype" w:cs="Arial"/>
          <w:b/>
        </w:rPr>
        <w:t xml:space="preserve"> 0004-11</w:t>
      </w:r>
      <w:r w:rsidRPr="007A59D6">
        <w:rPr>
          <w:rFonts w:ascii="Palatino Linotype" w:hAnsi="Palatino Linotype" w:cs="Arial"/>
        </w:rPr>
        <w:t xml:space="preserve">, emitido por el Pleno del Instituto de Transparencia, Acceso a la Información Pública y Protección de Datos </w:t>
      </w:r>
      <w:r w:rsidRPr="007A59D6">
        <w:rPr>
          <w:rFonts w:ascii="Palatino Linotype" w:hAnsi="Palatino Linotype" w:cs="Arial"/>
        </w:rPr>
        <w:lastRenderedPageBreak/>
        <w:t>Personales del Estado de México y Municipios, publicado en el periódico oficial del Estado de México “Gaceta del Gobierno”, el diecinueve de octubre de dos mil once, página cinco, Sección Segunda, que establece:</w:t>
      </w:r>
    </w:p>
    <w:p w:rsidR="007A59D6" w:rsidRPr="007A59D6" w:rsidRDefault="007A59D6" w:rsidP="007A59D6">
      <w:pPr>
        <w:pStyle w:val="Prrafodelista"/>
        <w:widowControl w:val="0"/>
        <w:autoSpaceDE w:val="0"/>
        <w:autoSpaceDN w:val="0"/>
        <w:adjustRightInd w:val="0"/>
        <w:spacing w:line="360" w:lineRule="auto"/>
        <w:ind w:left="502" w:right="616"/>
        <w:jc w:val="both"/>
        <w:rPr>
          <w:rFonts w:ascii="Palatino Linotype" w:hAnsi="Palatino Linotype" w:cs="Arial"/>
          <w:b/>
        </w:rPr>
      </w:pPr>
    </w:p>
    <w:p w:rsidR="007A59D6" w:rsidRPr="007A59D6" w:rsidRDefault="007A59D6" w:rsidP="007A59D6">
      <w:pPr>
        <w:pStyle w:val="Prrafodelista"/>
        <w:widowControl w:val="0"/>
        <w:autoSpaceDE w:val="0"/>
        <w:autoSpaceDN w:val="0"/>
        <w:adjustRightInd w:val="0"/>
        <w:spacing w:line="360" w:lineRule="auto"/>
        <w:ind w:left="502" w:right="616"/>
        <w:jc w:val="both"/>
        <w:rPr>
          <w:rFonts w:ascii="Palatino Linotype" w:hAnsi="Palatino Linotype" w:cs="Arial"/>
          <w:i/>
        </w:rPr>
      </w:pPr>
      <w:r w:rsidRPr="007A59D6">
        <w:rPr>
          <w:rFonts w:ascii="Palatino Linotype" w:hAnsi="Palatino Linotype" w:cs="Arial"/>
          <w:b/>
          <w:i/>
        </w:rPr>
        <w:t>“INEXISTENCIA, DECLARATORIA DE LA. ALCANCES Y PROCEDIMIENTOS</w:t>
      </w:r>
      <w:r w:rsidRPr="007A59D6">
        <w:rPr>
          <w:rFonts w:ascii="Palatino Linotype" w:hAnsi="Palatino Linotype" w:cs="Arial"/>
          <w:i/>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7A59D6" w:rsidRPr="007A59D6" w:rsidRDefault="007A59D6" w:rsidP="007A59D6">
      <w:pPr>
        <w:pStyle w:val="Prrafodelista"/>
        <w:widowControl w:val="0"/>
        <w:autoSpaceDE w:val="0"/>
        <w:autoSpaceDN w:val="0"/>
        <w:adjustRightInd w:val="0"/>
        <w:spacing w:line="360" w:lineRule="auto"/>
        <w:ind w:left="502" w:right="616"/>
        <w:jc w:val="both"/>
        <w:rPr>
          <w:rFonts w:ascii="Palatino Linotype" w:hAnsi="Palatino Linotype" w:cs="Arial"/>
          <w:i/>
        </w:rPr>
      </w:pPr>
      <w:r w:rsidRPr="007A59D6">
        <w:rPr>
          <w:rFonts w:ascii="Palatino Linotype" w:hAnsi="Palatino Linotype" w:cs="Arial"/>
          <w:i/>
        </w:rPr>
        <w:t>Bajo el entendido de que dicha búsqueda exhaustiva permitirá dos determinaciones:</w:t>
      </w:r>
    </w:p>
    <w:p w:rsidR="007A59D6" w:rsidRPr="007A59D6" w:rsidRDefault="007A59D6" w:rsidP="007A59D6">
      <w:pPr>
        <w:pStyle w:val="Prrafodelista"/>
        <w:widowControl w:val="0"/>
        <w:autoSpaceDE w:val="0"/>
        <w:autoSpaceDN w:val="0"/>
        <w:adjustRightInd w:val="0"/>
        <w:spacing w:line="360" w:lineRule="auto"/>
        <w:ind w:left="502" w:right="616"/>
        <w:jc w:val="both"/>
        <w:rPr>
          <w:rFonts w:ascii="Palatino Linotype" w:hAnsi="Palatino Linotype" w:cs="Arial"/>
          <w:i/>
        </w:rPr>
      </w:pPr>
      <w:r w:rsidRPr="007A59D6">
        <w:rPr>
          <w:rFonts w:ascii="Palatino Linotype" w:hAnsi="Palatino Linotype" w:cs="Arial"/>
          <w:i/>
        </w:rPr>
        <w:t xml:space="preserve">1ª) Que se localice la documentación que contenga la información solicitada y de ser </w:t>
      </w:r>
      <w:r w:rsidRPr="007A59D6">
        <w:rPr>
          <w:rFonts w:ascii="Palatino Linotype" w:hAnsi="Palatino Linotype" w:cs="Arial"/>
          <w:i/>
        </w:rPr>
        <w:lastRenderedPageBreak/>
        <w:t>así la información pueda entregarse al solicitante en la forma en que se encuentra disponible, o</w:t>
      </w:r>
    </w:p>
    <w:p w:rsidR="007A59D6" w:rsidRPr="007A59D6" w:rsidRDefault="007A59D6" w:rsidP="007A59D6">
      <w:pPr>
        <w:pStyle w:val="Prrafodelista"/>
        <w:widowControl w:val="0"/>
        <w:autoSpaceDE w:val="0"/>
        <w:autoSpaceDN w:val="0"/>
        <w:adjustRightInd w:val="0"/>
        <w:spacing w:line="360" w:lineRule="auto"/>
        <w:ind w:left="502" w:right="616"/>
        <w:jc w:val="both"/>
        <w:rPr>
          <w:rFonts w:ascii="Palatino Linotype" w:hAnsi="Palatino Linotype" w:cs="Arial"/>
          <w:i/>
        </w:rPr>
      </w:pPr>
      <w:r w:rsidRPr="007A59D6">
        <w:rPr>
          <w:rFonts w:ascii="Palatino Linotype" w:hAnsi="Palatino Linotype" w:cs="Arial"/>
          <w:i/>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7A59D6" w:rsidRPr="007A59D6" w:rsidRDefault="007A59D6" w:rsidP="007A59D6">
      <w:pPr>
        <w:pStyle w:val="Prrafodelista"/>
        <w:widowControl w:val="0"/>
        <w:autoSpaceDE w:val="0"/>
        <w:autoSpaceDN w:val="0"/>
        <w:adjustRightInd w:val="0"/>
        <w:spacing w:line="360" w:lineRule="auto"/>
        <w:ind w:left="502" w:right="616"/>
        <w:jc w:val="both"/>
        <w:rPr>
          <w:rFonts w:ascii="Palatino Linotype" w:hAnsi="Palatino Linotype" w:cs="Arial"/>
          <w:i/>
        </w:rPr>
      </w:pPr>
      <w:r w:rsidRPr="007A59D6">
        <w:rPr>
          <w:rFonts w:ascii="Palatino Linotype" w:hAnsi="Palatino Linotype" w:cs="Arial"/>
          <w:i/>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7A59D6" w:rsidRPr="007A59D6" w:rsidRDefault="007A59D6" w:rsidP="007A59D6">
      <w:pPr>
        <w:pStyle w:val="Prrafodelista"/>
        <w:spacing w:line="360" w:lineRule="auto"/>
        <w:ind w:left="502"/>
        <w:jc w:val="both"/>
        <w:rPr>
          <w:rFonts w:ascii="Palatino Linotype" w:eastAsia="Calibri" w:hAnsi="Palatino Linotype" w:cs="Tahoma"/>
          <w:iCs/>
          <w:lang w:eastAsia="es-ES_tradnl"/>
        </w:rPr>
      </w:pPr>
    </w:p>
    <w:p w:rsidR="007A59D6" w:rsidRPr="007A59D6" w:rsidRDefault="007A59D6" w:rsidP="00E67915">
      <w:pPr>
        <w:pStyle w:val="Prrafodelista"/>
        <w:spacing w:line="360" w:lineRule="auto"/>
        <w:ind w:left="0"/>
        <w:contextualSpacing/>
        <w:jc w:val="both"/>
        <w:rPr>
          <w:rFonts w:ascii="Palatino Linotype" w:eastAsia="Calibri" w:hAnsi="Palatino Linotype" w:cs="Tahoma"/>
          <w:iCs/>
          <w:lang w:eastAsia="es-ES_tradnl"/>
        </w:rPr>
      </w:pPr>
      <w:r w:rsidRPr="007A59D6">
        <w:rPr>
          <w:rFonts w:ascii="Palatino Linotype" w:eastAsia="Calibri" w:hAnsi="Palatino Linotype" w:cs="Tahoma"/>
          <w:iCs/>
          <w:lang w:eastAsia="es-ES_tradnl"/>
        </w:rPr>
        <w:t>Por lo tanto, manifestar de inexistente la información implica una alta responsabilidad de explicar a la ciudadanía por qué un ente público que tiene la obligación y el deber de generar, poseer o administrar la información pública no la tiene.</w:t>
      </w:r>
    </w:p>
    <w:p w:rsidR="007A59D6" w:rsidRPr="007A59D6" w:rsidRDefault="007A59D6" w:rsidP="007A59D6">
      <w:pPr>
        <w:pStyle w:val="Prrafodelista"/>
        <w:spacing w:line="360" w:lineRule="auto"/>
        <w:ind w:left="502"/>
        <w:jc w:val="both"/>
        <w:rPr>
          <w:rFonts w:ascii="Palatino Linotype" w:eastAsia="Calibri" w:hAnsi="Palatino Linotype" w:cs="Tahoma"/>
          <w:iCs/>
          <w:lang w:eastAsia="es-ES_tradnl"/>
        </w:rPr>
      </w:pPr>
    </w:p>
    <w:p w:rsidR="007A59D6" w:rsidRPr="007A59D6" w:rsidRDefault="007A59D6" w:rsidP="00E67915">
      <w:pPr>
        <w:spacing w:after="0" w:line="360" w:lineRule="auto"/>
        <w:contextualSpacing/>
        <w:jc w:val="both"/>
        <w:rPr>
          <w:rFonts w:ascii="Palatino Linotype" w:eastAsia="MS Mincho" w:hAnsi="Palatino Linotype" w:cstheme="majorBidi"/>
          <w:sz w:val="24"/>
          <w:szCs w:val="24"/>
        </w:rPr>
      </w:pPr>
      <w:r w:rsidRPr="007A59D6">
        <w:rPr>
          <w:rFonts w:ascii="Palatino Linotype" w:hAnsi="Palatino Linotype"/>
          <w:sz w:val="24"/>
          <w:szCs w:val="24"/>
        </w:rPr>
        <w:t xml:space="preserve">Luego entonces, en cumplimiento al presente proveído, el </w:t>
      </w:r>
      <w:r w:rsidRPr="007A59D6">
        <w:rPr>
          <w:rFonts w:ascii="Palatino Linotype" w:hAnsi="Palatino Linotype"/>
          <w:b/>
          <w:sz w:val="24"/>
          <w:szCs w:val="24"/>
        </w:rPr>
        <w:t xml:space="preserve">SUJETO OBLIGADO </w:t>
      </w:r>
      <w:r w:rsidRPr="007A59D6">
        <w:rPr>
          <w:rFonts w:ascii="Palatino Linotype" w:hAnsi="Palatino Linotype"/>
          <w:sz w:val="24"/>
          <w:szCs w:val="24"/>
        </w:rPr>
        <w:t xml:space="preserve">deberá de emitir el Acuerdo de Inexistencia en términos de los artículos 49, fracciones II y XIII, 169 y 170 de la Ley de Transparencia y Acceso a la Información Pública del Estado de México y Municipios que al respecto emita su Comité de Transparencia, poniéndolo a disposición de </w:t>
      </w:r>
      <w:r w:rsidRPr="007A59D6">
        <w:rPr>
          <w:rFonts w:ascii="Palatino Linotype" w:hAnsi="Palatino Linotype"/>
          <w:b/>
          <w:sz w:val="24"/>
          <w:szCs w:val="24"/>
        </w:rPr>
        <w:t>EL RECURRENTE</w:t>
      </w:r>
      <w:r w:rsidRPr="007A59D6">
        <w:rPr>
          <w:rFonts w:ascii="Palatino Linotype" w:hAnsi="Palatino Linotype"/>
          <w:sz w:val="24"/>
          <w:szCs w:val="24"/>
        </w:rPr>
        <w:t>.</w:t>
      </w:r>
    </w:p>
    <w:p w:rsidR="007A59D6" w:rsidRPr="00E67915" w:rsidRDefault="007A59D6" w:rsidP="00E67915">
      <w:pPr>
        <w:spacing w:after="0" w:line="360" w:lineRule="auto"/>
        <w:contextualSpacing/>
        <w:jc w:val="both"/>
        <w:rPr>
          <w:rFonts w:ascii="Palatino Linotype" w:eastAsia="Calibri" w:hAnsi="Palatino Linotype"/>
          <w:color w:val="000000" w:themeColor="text1"/>
          <w:sz w:val="24"/>
          <w:szCs w:val="24"/>
          <w:lang w:val="es-ES"/>
        </w:rPr>
      </w:pPr>
    </w:p>
    <w:p w:rsidR="00E67915" w:rsidRPr="00E67915" w:rsidRDefault="00E67915" w:rsidP="00E67915">
      <w:pPr>
        <w:spacing w:after="0" w:line="360" w:lineRule="auto"/>
        <w:contextualSpacing/>
        <w:jc w:val="both"/>
        <w:rPr>
          <w:rFonts w:ascii="Palatino Linotype" w:hAnsi="Palatino Linotype" w:cs="Arial"/>
          <w:sz w:val="24"/>
          <w:szCs w:val="24"/>
        </w:rPr>
      </w:pPr>
      <w:r w:rsidRPr="00E67915">
        <w:rPr>
          <w:rFonts w:ascii="Palatino Linotype" w:hAnsi="Palatino Linotype"/>
          <w:sz w:val="24"/>
          <w:szCs w:val="24"/>
        </w:rPr>
        <w:t xml:space="preserve">De lo hasta aquí expuesto, resulta evidente que el </w:t>
      </w:r>
      <w:r w:rsidRPr="00E67915">
        <w:rPr>
          <w:rFonts w:ascii="Palatino Linotype" w:hAnsi="Palatino Linotype"/>
          <w:b/>
          <w:bCs/>
          <w:sz w:val="24"/>
          <w:szCs w:val="24"/>
        </w:rPr>
        <w:t>SUJETO OBLIGADO</w:t>
      </w:r>
      <w:r w:rsidRPr="00E67915">
        <w:rPr>
          <w:rFonts w:ascii="Palatino Linotype" w:hAnsi="Palatino Linotype"/>
          <w:sz w:val="24"/>
          <w:szCs w:val="24"/>
        </w:rPr>
        <w:t xml:space="preserve"> atendió parcialmente la solicitud de acceso a la información </w:t>
      </w:r>
      <w:r w:rsidRPr="00E67915">
        <w:rPr>
          <w:rFonts w:ascii="Palatino Linotype" w:eastAsia="Calibri" w:hAnsi="Palatino Linotype"/>
          <w:color w:val="000000" w:themeColor="text1"/>
          <w:sz w:val="24"/>
          <w:szCs w:val="24"/>
          <w:lang w:val="es-ES"/>
        </w:rPr>
        <w:t>pública</w:t>
      </w:r>
      <w:r w:rsidRPr="00E67915">
        <w:rPr>
          <w:rFonts w:ascii="Palatino Linotype" w:hAnsi="Palatino Linotype"/>
          <w:sz w:val="24"/>
          <w:szCs w:val="24"/>
        </w:rPr>
        <w:t xml:space="preserve"> de la persona solicitante, </w:t>
      </w:r>
      <w:r w:rsidRPr="00E67915">
        <w:rPr>
          <w:rFonts w:ascii="Palatino Linotype" w:hAnsi="Palatino Linotype"/>
          <w:sz w:val="24"/>
          <w:szCs w:val="24"/>
        </w:rPr>
        <w:lastRenderedPageBreak/>
        <w:t xml:space="preserve">desde la respuesta inicial, por tal motivo, debe tenerse que con lo entregado por el </w:t>
      </w:r>
      <w:r w:rsidRPr="00E67915">
        <w:rPr>
          <w:rFonts w:ascii="Palatino Linotype" w:hAnsi="Palatino Linotype"/>
          <w:b/>
          <w:bCs/>
          <w:sz w:val="24"/>
          <w:szCs w:val="24"/>
        </w:rPr>
        <w:t>Ayuntamiento de Metepec,</w:t>
      </w:r>
      <w:r w:rsidRPr="00E67915">
        <w:rPr>
          <w:rFonts w:ascii="Palatino Linotype" w:hAnsi="Palatino Linotype"/>
          <w:sz w:val="24"/>
          <w:szCs w:val="24"/>
        </w:rPr>
        <w:t xml:space="preserve"> se satisface la solicitud planteada, siendo procedente </w:t>
      </w:r>
      <w:r w:rsidRPr="00E67915">
        <w:rPr>
          <w:rFonts w:ascii="Palatino Linotype" w:hAnsi="Palatino Linotype"/>
          <w:b/>
          <w:sz w:val="24"/>
          <w:szCs w:val="24"/>
        </w:rPr>
        <w:t xml:space="preserve">MODIFICAR </w:t>
      </w:r>
      <w:r w:rsidRPr="00E67915">
        <w:rPr>
          <w:rFonts w:ascii="Palatino Linotype" w:hAnsi="Palatino Linotype"/>
          <w:sz w:val="24"/>
          <w:szCs w:val="24"/>
        </w:rPr>
        <w:t xml:space="preserve">la respuesta, en virtud de que el </w:t>
      </w:r>
      <w:r w:rsidRPr="00E67915">
        <w:rPr>
          <w:rFonts w:ascii="Palatino Linotype" w:hAnsi="Palatino Linotype" w:cs="Arial"/>
          <w:sz w:val="24"/>
          <w:szCs w:val="24"/>
        </w:rPr>
        <w:t>derecho</w:t>
      </w:r>
      <w:r w:rsidRPr="00E67915">
        <w:rPr>
          <w:rFonts w:ascii="Palatino Linotype" w:hAnsi="Palatino Linotype"/>
          <w:sz w:val="24"/>
          <w:szCs w:val="24"/>
        </w:rPr>
        <w:t xml:space="preserve"> de acceso a la información encuentra su materia elemental en los documentos, y la Ley de Transparencia local nos brinda el siguiente concepto, para darnos un mejor panorama:</w:t>
      </w:r>
    </w:p>
    <w:p w:rsidR="00E67915" w:rsidRPr="00E67915" w:rsidRDefault="00E67915" w:rsidP="00E67915">
      <w:pPr>
        <w:pStyle w:val="Prrafodelista"/>
        <w:spacing w:line="360" w:lineRule="auto"/>
        <w:ind w:left="0"/>
        <w:jc w:val="both"/>
        <w:rPr>
          <w:rFonts w:ascii="Palatino Linotype" w:hAnsi="Palatino Linotype" w:cs="Arial"/>
        </w:rPr>
      </w:pPr>
    </w:p>
    <w:p w:rsidR="00E67915" w:rsidRPr="00E67915" w:rsidRDefault="00E67915" w:rsidP="00E67915">
      <w:pPr>
        <w:autoSpaceDE w:val="0"/>
        <w:autoSpaceDN w:val="0"/>
        <w:adjustRightInd w:val="0"/>
        <w:spacing w:after="0" w:line="360" w:lineRule="auto"/>
        <w:ind w:left="567" w:right="567"/>
        <w:jc w:val="both"/>
        <w:rPr>
          <w:rFonts w:ascii="Palatino Linotype" w:hAnsi="Palatino Linotype" w:cs="Bookman Old Style"/>
          <w:i/>
          <w:sz w:val="24"/>
          <w:szCs w:val="24"/>
        </w:rPr>
      </w:pPr>
      <w:r w:rsidRPr="00E67915">
        <w:rPr>
          <w:rFonts w:ascii="Palatino Linotype" w:hAnsi="Palatino Linotype" w:cs="Bookman Old Style,Bold"/>
          <w:b/>
          <w:bCs/>
          <w:i/>
          <w:sz w:val="24"/>
          <w:szCs w:val="24"/>
        </w:rPr>
        <w:t xml:space="preserve">XI. Documento: </w:t>
      </w:r>
      <w:r w:rsidRPr="00E67915">
        <w:rPr>
          <w:rFonts w:ascii="Palatino Linotype" w:hAnsi="Palatino Linotype" w:cs="Bookman Old Style"/>
          <w:i/>
          <w:sz w:val="24"/>
          <w:szCs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E67915" w:rsidRPr="00E67915" w:rsidRDefault="00E67915" w:rsidP="00E67915">
      <w:pPr>
        <w:autoSpaceDE w:val="0"/>
        <w:autoSpaceDN w:val="0"/>
        <w:adjustRightInd w:val="0"/>
        <w:spacing w:after="0" w:line="360" w:lineRule="auto"/>
        <w:ind w:left="567" w:right="567"/>
        <w:jc w:val="both"/>
        <w:rPr>
          <w:rFonts w:ascii="Palatino Linotype" w:hAnsi="Palatino Linotype" w:cs="Bookman Old Style"/>
          <w:i/>
          <w:sz w:val="24"/>
          <w:szCs w:val="24"/>
        </w:rPr>
      </w:pPr>
    </w:p>
    <w:p w:rsidR="00E67915" w:rsidRPr="00E67915" w:rsidRDefault="00E67915" w:rsidP="00E67915">
      <w:pPr>
        <w:spacing w:after="0" w:line="360" w:lineRule="auto"/>
        <w:contextualSpacing/>
        <w:jc w:val="both"/>
        <w:rPr>
          <w:rFonts w:ascii="Palatino Linotype" w:eastAsia="Calibri" w:hAnsi="Palatino Linotype" w:cs="Arial"/>
          <w:sz w:val="24"/>
          <w:szCs w:val="24"/>
        </w:rPr>
      </w:pPr>
      <w:r w:rsidRPr="00E67915">
        <w:rPr>
          <w:rFonts w:ascii="Palatino Linotype" w:hAnsi="Palatino Linotype"/>
          <w:sz w:val="24"/>
          <w:szCs w:val="24"/>
        </w:rPr>
        <w:t>Es así que, todos los actos de autoridad que realicen los Sujetos Obligados deben estar documentados y, bajo el más alto estándar de transparencia deberán poner toda la información que se encuentre en su posesión, a disposición de los particulares que la soliciten, y para el caso de no ser así, hacerlo del conocimiento de los solicitantes, como resulta del caso concreto</w:t>
      </w:r>
      <w:r w:rsidRPr="00E67915">
        <w:rPr>
          <w:rFonts w:ascii="Palatino Linotype" w:eastAsia="Calibri" w:hAnsi="Palatino Linotype" w:cs="Arial"/>
          <w:sz w:val="24"/>
          <w:szCs w:val="24"/>
        </w:rPr>
        <w:t>.</w:t>
      </w:r>
    </w:p>
    <w:p w:rsidR="00E67915" w:rsidRPr="00E67915" w:rsidRDefault="00E67915" w:rsidP="00E67915">
      <w:pPr>
        <w:spacing w:after="0" w:line="360" w:lineRule="auto"/>
        <w:contextualSpacing/>
        <w:jc w:val="both"/>
        <w:rPr>
          <w:rFonts w:ascii="Palatino Linotype" w:eastAsia="Calibri" w:hAnsi="Palatino Linotype" w:cs="Arial"/>
          <w:sz w:val="24"/>
          <w:szCs w:val="24"/>
        </w:rPr>
      </w:pPr>
    </w:p>
    <w:p w:rsidR="00E67915" w:rsidRPr="00E67915" w:rsidRDefault="00E67915" w:rsidP="00E67915">
      <w:pPr>
        <w:spacing w:after="0" w:line="360" w:lineRule="auto"/>
        <w:contextualSpacing/>
        <w:jc w:val="both"/>
        <w:rPr>
          <w:rFonts w:ascii="Palatino Linotype" w:eastAsia="Calibri" w:hAnsi="Palatino Linotype" w:cs="Arial"/>
          <w:color w:val="000000" w:themeColor="text1"/>
          <w:sz w:val="24"/>
          <w:szCs w:val="24"/>
        </w:rPr>
      </w:pPr>
      <w:r w:rsidRPr="00E67915">
        <w:rPr>
          <w:rFonts w:ascii="Palatino Linotype" w:eastAsia="Calibri" w:hAnsi="Palatino Linotype" w:cs="Arial"/>
          <w:color w:val="000000" w:themeColor="text1"/>
          <w:sz w:val="24"/>
          <w:szCs w:val="24"/>
        </w:rPr>
        <w:t xml:space="preserve">Así, con </w:t>
      </w:r>
      <w:r w:rsidRPr="00E67915">
        <w:rPr>
          <w:rFonts w:ascii="Palatino Linotype" w:eastAsia="Calibri" w:hAnsi="Palatino Linotype"/>
          <w:color w:val="000000" w:themeColor="text1"/>
          <w:sz w:val="24"/>
          <w:szCs w:val="24"/>
          <w:lang w:val="es-ES"/>
        </w:rPr>
        <w:t>fundamento</w:t>
      </w:r>
      <w:r w:rsidRPr="00E67915">
        <w:rPr>
          <w:rFonts w:ascii="Palatino Linotype" w:eastAsia="Calibri" w:hAnsi="Palatino Linotype" w:cs="Arial"/>
          <w:color w:val="000000" w:themeColor="text1"/>
          <w:sz w:val="24"/>
          <w:szCs w:val="24"/>
        </w:rPr>
        <w:t xml:space="preserve"> en lo previsto en los artículos 5, párrafos </w:t>
      </w:r>
      <w:r w:rsidRPr="00E67915">
        <w:rPr>
          <w:rFonts w:ascii="Palatino Linotype" w:hAnsi="Palatino Linotype"/>
          <w:color w:val="000000" w:themeColor="text1"/>
          <w:sz w:val="24"/>
          <w:szCs w:val="24"/>
        </w:rPr>
        <w:t>trigésimo, trigésimo primero y trigésimo segundo</w:t>
      </w:r>
      <w:r w:rsidRPr="00E67915">
        <w:rPr>
          <w:rFonts w:ascii="Palatino Linotype" w:eastAsia="Calibri" w:hAnsi="Palatino Linotype" w:cs="Arial"/>
          <w:color w:val="000000" w:themeColor="text1"/>
          <w:sz w:val="24"/>
          <w:szCs w:val="24"/>
        </w:rPr>
        <w:t xml:space="preserve">, fracciones IV y V de la Constitución Política del Estado Libre y Soberano de México; </w:t>
      </w:r>
      <w:r w:rsidRPr="00E67915">
        <w:rPr>
          <w:rFonts w:ascii="Palatino Linotype" w:hAnsi="Palatino Linotype" w:cs="Arial"/>
          <w:color w:val="000000" w:themeColor="text1"/>
          <w:sz w:val="24"/>
          <w:szCs w:val="24"/>
        </w:rPr>
        <w:t>2, fracción II, 29, 36, fracciones I y II, 176, 178, 179, 181, 185 fracción I, 186 y 188</w:t>
      </w:r>
      <w:r w:rsidRPr="00E67915">
        <w:rPr>
          <w:rFonts w:ascii="Palatino Linotype" w:eastAsia="Calibri" w:hAnsi="Palatino Linotype" w:cs="Arial"/>
          <w:color w:val="000000" w:themeColor="text1"/>
          <w:sz w:val="24"/>
          <w:szCs w:val="24"/>
        </w:rPr>
        <w:t xml:space="preserve"> de la Ley de Transparencia y Acceso a la Información Pública del Estado de México y Municipios, este Pleno emite los siguientes: </w:t>
      </w:r>
    </w:p>
    <w:p w:rsidR="00E67915" w:rsidRPr="00E67915" w:rsidRDefault="00E67915" w:rsidP="00E67915">
      <w:pPr>
        <w:pStyle w:val="Ttulo1"/>
        <w:spacing w:before="0" w:line="360" w:lineRule="auto"/>
        <w:jc w:val="center"/>
        <w:rPr>
          <w:rFonts w:ascii="Palatino Linotype" w:eastAsia="Calibri" w:hAnsi="Palatino Linotype"/>
          <w:b/>
          <w:color w:val="000000" w:themeColor="text1"/>
          <w:sz w:val="24"/>
          <w:szCs w:val="24"/>
        </w:rPr>
      </w:pPr>
      <w:r w:rsidRPr="00E67915">
        <w:rPr>
          <w:rFonts w:ascii="Palatino Linotype" w:eastAsia="Calibri" w:hAnsi="Palatino Linotype"/>
          <w:b/>
          <w:color w:val="000000" w:themeColor="text1"/>
          <w:sz w:val="24"/>
          <w:szCs w:val="24"/>
        </w:rPr>
        <w:lastRenderedPageBreak/>
        <w:t>R E S O L U T I V O S</w:t>
      </w:r>
    </w:p>
    <w:p w:rsidR="00E67915" w:rsidRPr="00E67915" w:rsidRDefault="00E67915" w:rsidP="00E67915">
      <w:pPr>
        <w:spacing w:after="0" w:line="360" w:lineRule="auto"/>
        <w:rPr>
          <w:rFonts w:ascii="Palatino Linotype" w:hAnsi="Palatino Linotype"/>
          <w:sz w:val="24"/>
          <w:szCs w:val="24"/>
          <w:lang w:val="es-ES"/>
        </w:rPr>
      </w:pPr>
    </w:p>
    <w:p w:rsidR="00E67915" w:rsidRPr="00E67915" w:rsidRDefault="00E67915" w:rsidP="00E67915">
      <w:pPr>
        <w:spacing w:after="0" w:line="360" w:lineRule="auto"/>
        <w:jc w:val="both"/>
        <w:rPr>
          <w:rFonts w:ascii="Palatino Linotype" w:hAnsi="Palatino Linotype" w:cs="Arial"/>
          <w:bCs/>
          <w:sz w:val="24"/>
          <w:szCs w:val="24"/>
        </w:rPr>
      </w:pPr>
      <w:r w:rsidRPr="00E67915">
        <w:rPr>
          <w:rFonts w:ascii="Palatino Linotype" w:hAnsi="Palatino Linotype" w:cs="Arial"/>
          <w:b/>
          <w:bCs/>
          <w:sz w:val="24"/>
          <w:szCs w:val="24"/>
        </w:rPr>
        <w:t>PRIMERO</w:t>
      </w:r>
      <w:r w:rsidRPr="00E67915">
        <w:rPr>
          <w:rFonts w:ascii="Palatino Linotype" w:hAnsi="Palatino Linotype" w:cs="Arial"/>
          <w:sz w:val="24"/>
          <w:szCs w:val="24"/>
        </w:rPr>
        <w:t>. Resultan fundadas las</w:t>
      </w:r>
      <w:r w:rsidRPr="00E67915">
        <w:rPr>
          <w:rFonts w:ascii="Palatino Linotype" w:hAnsi="Palatino Linotype" w:cs="Arial"/>
          <w:b/>
          <w:sz w:val="24"/>
          <w:szCs w:val="24"/>
        </w:rPr>
        <w:t xml:space="preserve"> </w:t>
      </w:r>
      <w:r w:rsidRPr="00E67915">
        <w:rPr>
          <w:rFonts w:ascii="Palatino Linotype" w:hAnsi="Palatino Linotype" w:cs="Arial"/>
          <w:sz w:val="24"/>
          <w:szCs w:val="24"/>
          <w:lang w:val="es-ES"/>
        </w:rPr>
        <w:t xml:space="preserve">razones o motivos de inconformidad hechos valer </w:t>
      </w:r>
      <w:r w:rsidRPr="00E67915">
        <w:rPr>
          <w:rFonts w:ascii="Palatino Linotype" w:eastAsia="Calibri" w:hAnsi="Palatino Linotype" w:cs="Arial"/>
          <w:sz w:val="24"/>
          <w:szCs w:val="24"/>
          <w:lang w:val="es-ES"/>
        </w:rPr>
        <w:t xml:space="preserve">en el recurso de revisión </w:t>
      </w:r>
      <w:r w:rsidRPr="00E67915">
        <w:rPr>
          <w:rFonts w:ascii="Palatino Linotype" w:hAnsi="Palatino Linotype" w:cs="Arial"/>
          <w:b/>
          <w:bCs/>
          <w:sz w:val="24"/>
          <w:szCs w:val="24"/>
        </w:rPr>
        <w:t>0</w:t>
      </w:r>
      <w:r>
        <w:rPr>
          <w:rFonts w:ascii="Palatino Linotype" w:hAnsi="Palatino Linotype" w:cs="Arial"/>
          <w:b/>
          <w:bCs/>
          <w:sz w:val="24"/>
          <w:szCs w:val="24"/>
        </w:rPr>
        <w:t>2560</w:t>
      </w:r>
      <w:r w:rsidRPr="00E67915">
        <w:rPr>
          <w:rFonts w:ascii="Palatino Linotype" w:hAnsi="Palatino Linotype" w:cs="Arial"/>
          <w:b/>
          <w:bCs/>
          <w:sz w:val="24"/>
          <w:szCs w:val="24"/>
        </w:rPr>
        <w:t xml:space="preserve">/INFOEM/IP/RR/2023, </w:t>
      </w:r>
      <w:r w:rsidRPr="00E67915">
        <w:rPr>
          <w:rFonts w:ascii="Palatino Linotype" w:hAnsi="Palatino Linotype" w:cs="Arial"/>
          <w:bCs/>
          <w:sz w:val="24"/>
          <w:szCs w:val="24"/>
        </w:rPr>
        <w:t xml:space="preserve">en términos del </w:t>
      </w:r>
      <w:r w:rsidRPr="00E67915">
        <w:rPr>
          <w:rFonts w:ascii="Palatino Linotype" w:hAnsi="Palatino Linotype" w:cs="Arial"/>
          <w:b/>
          <w:bCs/>
          <w:sz w:val="24"/>
          <w:szCs w:val="24"/>
        </w:rPr>
        <w:t>Considerando</w:t>
      </w:r>
      <w:r w:rsidRPr="00E67915">
        <w:rPr>
          <w:rFonts w:ascii="Palatino Linotype" w:hAnsi="Palatino Linotype" w:cs="Arial"/>
          <w:bCs/>
          <w:sz w:val="24"/>
          <w:szCs w:val="24"/>
        </w:rPr>
        <w:t xml:space="preserve"> </w:t>
      </w:r>
      <w:r w:rsidRPr="00E67915">
        <w:rPr>
          <w:rFonts w:ascii="Palatino Linotype" w:hAnsi="Palatino Linotype" w:cs="Arial"/>
          <w:b/>
          <w:bCs/>
          <w:sz w:val="24"/>
          <w:szCs w:val="24"/>
        </w:rPr>
        <w:t>CUARTO</w:t>
      </w:r>
      <w:r w:rsidRPr="00E67915">
        <w:rPr>
          <w:rFonts w:ascii="Palatino Linotype" w:hAnsi="Palatino Linotype" w:cs="Arial"/>
          <w:bCs/>
          <w:sz w:val="24"/>
          <w:szCs w:val="24"/>
        </w:rPr>
        <w:t xml:space="preserve"> de la presente resolución.</w:t>
      </w:r>
    </w:p>
    <w:p w:rsidR="00E67915" w:rsidRPr="00E67915" w:rsidRDefault="00E67915" w:rsidP="00E67915">
      <w:pPr>
        <w:spacing w:after="0" w:line="360" w:lineRule="auto"/>
        <w:jc w:val="both"/>
        <w:rPr>
          <w:rFonts w:ascii="Palatino Linotype" w:hAnsi="Palatino Linotype" w:cs="Arial"/>
          <w:sz w:val="24"/>
          <w:szCs w:val="24"/>
        </w:rPr>
      </w:pPr>
    </w:p>
    <w:p w:rsidR="00E67915" w:rsidRPr="00E67915" w:rsidRDefault="00E67915" w:rsidP="00E67915">
      <w:pPr>
        <w:spacing w:after="0" w:line="360" w:lineRule="auto"/>
        <w:jc w:val="both"/>
        <w:rPr>
          <w:rFonts w:ascii="Palatino Linotype" w:eastAsia="MS Mincho" w:hAnsi="Palatino Linotype" w:cs="Times New Roman"/>
          <w:color w:val="000000" w:themeColor="text1"/>
          <w:sz w:val="24"/>
          <w:szCs w:val="24"/>
        </w:rPr>
      </w:pPr>
      <w:r w:rsidRPr="00E67915">
        <w:rPr>
          <w:rFonts w:ascii="Palatino Linotype" w:hAnsi="Palatino Linotype"/>
          <w:b/>
          <w:sz w:val="24"/>
          <w:szCs w:val="24"/>
        </w:rPr>
        <w:t>SEGUNDO.</w:t>
      </w:r>
      <w:r w:rsidRPr="00E67915">
        <w:rPr>
          <w:rStyle w:val="Ttulo2Car"/>
          <w:rFonts w:ascii="Palatino Linotype" w:hAnsi="Palatino Linotype"/>
          <w:sz w:val="24"/>
          <w:szCs w:val="24"/>
        </w:rPr>
        <w:t xml:space="preserve"> </w:t>
      </w:r>
      <w:r w:rsidRPr="00E67915">
        <w:rPr>
          <w:rFonts w:ascii="Palatino Linotype" w:eastAsia="MS Mincho" w:hAnsi="Palatino Linotype" w:cs="Times New Roman"/>
          <w:color w:val="000000" w:themeColor="text1"/>
          <w:sz w:val="24"/>
          <w:szCs w:val="24"/>
        </w:rPr>
        <w:t xml:space="preserve">Se </w:t>
      </w:r>
      <w:r w:rsidRPr="00E67915">
        <w:rPr>
          <w:rFonts w:ascii="Palatino Linotype" w:eastAsia="MS Mincho" w:hAnsi="Palatino Linotype" w:cs="Times New Roman"/>
          <w:b/>
          <w:color w:val="000000" w:themeColor="text1"/>
          <w:sz w:val="24"/>
          <w:szCs w:val="24"/>
        </w:rPr>
        <w:t xml:space="preserve">MODIFICA </w:t>
      </w:r>
      <w:r w:rsidRPr="00E67915">
        <w:rPr>
          <w:rFonts w:ascii="Palatino Linotype" w:eastAsia="MS Mincho" w:hAnsi="Palatino Linotype" w:cs="Times New Roman"/>
          <w:color w:val="000000" w:themeColor="text1"/>
          <w:sz w:val="24"/>
          <w:szCs w:val="24"/>
        </w:rPr>
        <w:t xml:space="preserve">la respuesta emitida por el </w:t>
      </w:r>
      <w:r w:rsidRPr="00E67915">
        <w:rPr>
          <w:rFonts w:ascii="Palatino Linotype" w:hAnsi="Palatino Linotype"/>
          <w:b/>
          <w:bCs/>
          <w:color w:val="000000"/>
          <w:sz w:val="24"/>
          <w:szCs w:val="24"/>
        </w:rPr>
        <w:t>Ayuntamiento de Metepec</w:t>
      </w:r>
      <w:r w:rsidRPr="00E67915">
        <w:rPr>
          <w:rFonts w:ascii="Palatino Linotype" w:eastAsia="MS Mincho" w:hAnsi="Palatino Linotype" w:cs="Times New Roman"/>
          <w:b/>
          <w:color w:val="000000" w:themeColor="text1"/>
          <w:sz w:val="24"/>
          <w:szCs w:val="24"/>
        </w:rPr>
        <w:t xml:space="preserve"> </w:t>
      </w:r>
      <w:r w:rsidRPr="00E67915">
        <w:rPr>
          <w:rFonts w:ascii="Palatino Linotype" w:eastAsia="MS Mincho" w:hAnsi="Palatino Linotype" w:cs="Times New Roman"/>
          <w:color w:val="000000" w:themeColor="text1"/>
          <w:sz w:val="24"/>
          <w:szCs w:val="24"/>
        </w:rPr>
        <w:t xml:space="preserve">y se </w:t>
      </w:r>
      <w:r w:rsidRPr="00E67915">
        <w:rPr>
          <w:rFonts w:ascii="Palatino Linotype" w:eastAsia="MS Mincho" w:hAnsi="Palatino Linotype" w:cs="Times New Roman"/>
          <w:b/>
          <w:color w:val="000000" w:themeColor="text1"/>
          <w:sz w:val="24"/>
          <w:szCs w:val="24"/>
        </w:rPr>
        <w:t>ORDENA</w:t>
      </w:r>
      <w:r w:rsidRPr="00E67915">
        <w:rPr>
          <w:rFonts w:ascii="Palatino Linotype" w:eastAsia="MS Mincho" w:hAnsi="Palatino Linotype" w:cs="Times New Roman"/>
          <w:color w:val="000000" w:themeColor="text1"/>
          <w:sz w:val="24"/>
          <w:szCs w:val="24"/>
        </w:rPr>
        <w:t xml:space="preserve"> entregar vía Sistema de Acceso a la Información Mexiquense </w:t>
      </w:r>
      <w:r w:rsidRPr="00E67915">
        <w:rPr>
          <w:rFonts w:ascii="Palatino Linotype" w:eastAsia="MS Mincho" w:hAnsi="Palatino Linotype" w:cs="Times New Roman"/>
          <w:b/>
          <w:color w:val="000000" w:themeColor="text1"/>
          <w:sz w:val="24"/>
          <w:szCs w:val="24"/>
        </w:rPr>
        <w:t>(SAIMEX)</w:t>
      </w:r>
      <w:r w:rsidRPr="00E67915">
        <w:rPr>
          <w:rFonts w:ascii="Palatino Linotype" w:eastAsia="MS Mincho" w:hAnsi="Palatino Linotype" w:cs="Times New Roman"/>
          <w:color w:val="000000" w:themeColor="text1"/>
          <w:sz w:val="24"/>
          <w:szCs w:val="24"/>
        </w:rPr>
        <w:t>, lo siguiente:</w:t>
      </w:r>
    </w:p>
    <w:p w:rsidR="00E67915" w:rsidRPr="00E67915" w:rsidRDefault="00E67915" w:rsidP="00E67915">
      <w:pPr>
        <w:spacing w:after="0" w:line="360" w:lineRule="auto"/>
        <w:jc w:val="both"/>
        <w:rPr>
          <w:rFonts w:ascii="Palatino Linotype" w:eastAsia="Calibri" w:hAnsi="Palatino Linotype" w:cs="Arial"/>
          <w:sz w:val="24"/>
          <w:szCs w:val="24"/>
          <w:lang w:val="es-ES"/>
        </w:rPr>
      </w:pPr>
    </w:p>
    <w:p w:rsidR="00E67915" w:rsidRPr="00263090" w:rsidRDefault="00E67915" w:rsidP="00E67915">
      <w:pPr>
        <w:pStyle w:val="Prrafodelista"/>
        <w:numPr>
          <w:ilvl w:val="0"/>
          <w:numId w:val="39"/>
        </w:numPr>
        <w:autoSpaceDE w:val="0"/>
        <w:autoSpaceDN w:val="0"/>
        <w:adjustRightInd w:val="0"/>
        <w:spacing w:line="360" w:lineRule="auto"/>
        <w:ind w:right="51"/>
        <w:contextualSpacing/>
        <w:jc w:val="both"/>
        <w:rPr>
          <w:rFonts w:ascii="Palatino Linotype" w:hAnsi="Palatino Linotype"/>
          <w:b/>
          <w:sz w:val="23"/>
          <w:szCs w:val="23"/>
        </w:rPr>
      </w:pPr>
      <w:r w:rsidRPr="00263090">
        <w:rPr>
          <w:rFonts w:ascii="Palatino Linotype" w:hAnsi="Palatino Linotype"/>
          <w:b/>
          <w:sz w:val="23"/>
          <w:szCs w:val="23"/>
        </w:rPr>
        <w:t>Acuerdo que declare la inexistencia del permiso referido en la solicitud de información 00340/METEPEC/IP/2023, en términos de los artículos 49, fracciones II y XIII, 169 y 170 de la Ley de Transparencia y Acceso a la Información Pública del Estado de México y Municipios que al respecto emita el Comité de Transparencia.</w:t>
      </w:r>
    </w:p>
    <w:p w:rsidR="00E67915" w:rsidRPr="00E67915" w:rsidRDefault="00E67915" w:rsidP="00E67915">
      <w:pPr>
        <w:spacing w:after="0" w:line="360" w:lineRule="auto"/>
        <w:jc w:val="both"/>
        <w:rPr>
          <w:rFonts w:ascii="Palatino Linotype" w:eastAsia="Calibri" w:hAnsi="Palatino Linotype" w:cs="Arial"/>
          <w:sz w:val="24"/>
          <w:szCs w:val="24"/>
          <w:lang w:val="es-ES"/>
        </w:rPr>
      </w:pPr>
    </w:p>
    <w:p w:rsidR="00E67915" w:rsidRPr="00E67915" w:rsidRDefault="00E67915" w:rsidP="00E67915">
      <w:pPr>
        <w:spacing w:after="0" w:line="360" w:lineRule="auto"/>
        <w:jc w:val="both"/>
        <w:rPr>
          <w:rFonts w:ascii="Palatino Linotype" w:hAnsi="Palatino Linotype"/>
          <w:color w:val="222222"/>
          <w:sz w:val="24"/>
          <w:szCs w:val="24"/>
          <w:shd w:val="clear" w:color="auto" w:fill="FFFFFF"/>
        </w:rPr>
      </w:pPr>
      <w:r w:rsidRPr="00E67915">
        <w:rPr>
          <w:rFonts w:ascii="Palatino Linotype" w:hAnsi="Palatino Linotype" w:cs="Arial"/>
          <w:b/>
          <w:bCs/>
          <w:sz w:val="24"/>
          <w:szCs w:val="24"/>
        </w:rPr>
        <w:t>TERCERO</w:t>
      </w:r>
      <w:r w:rsidRPr="00E67915">
        <w:rPr>
          <w:rFonts w:ascii="Palatino Linotype" w:hAnsi="Palatino Linotype" w:cs="Arial"/>
          <w:b/>
          <w:sz w:val="24"/>
          <w:szCs w:val="24"/>
        </w:rPr>
        <w:t>.</w:t>
      </w:r>
      <w:r w:rsidRPr="00E67915">
        <w:rPr>
          <w:rFonts w:ascii="Palatino Linotype" w:eastAsia="Palatino Linotype" w:hAnsi="Palatino Linotype" w:cs="Palatino Linotype"/>
          <w:b/>
          <w:sz w:val="24"/>
          <w:szCs w:val="24"/>
        </w:rPr>
        <w:t xml:space="preserve"> </w:t>
      </w:r>
      <w:r w:rsidRPr="00E67915">
        <w:rPr>
          <w:rFonts w:ascii="Palatino Linotype" w:hAnsi="Palatino Linotype"/>
          <w:b/>
          <w:sz w:val="24"/>
          <w:szCs w:val="24"/>
        </w:rPr>
        <w:t xml:space="preserve">Notifíquese </w:t>
      </w:r>
      <w:r w:rsidRPr="00E67915">
        <w:rPr>
          <w:rFonts w:ascii="Palatino Linotype" w:hAnsi="Palatino Linotype"/>
          <w:sz w:val="24"/>
          <w:szCs w:val="24"/>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w:t>
      </w:r>
      <w:r w:rsidRPr="00E67915">
        <w:rPr>
          <w:rFonts w:ascii="Palatino Linotype" w:hAnsi="Palatino Linotype"/>
          <w:sz w:val="24"/>
          <w:szCs w:val="24"/>
        </w:rPr>
        <w:lastRenderedPageBreak/>
        <w:t>215 y 216 de la Ley  de Transparencia y Acceso a la Información Pública del Estado de México y Municipios.</w:t>
      </w:r>
    </w:p>
    <w:p w:rsidR="00E67915" w:rsidRPr="00E67915" w:rsidRDefault="00E67915" w:rsidP="00E67915">
      <w:pPr>
        <w:autoSpaceDE w:val="0"/>
        <w:autoSpaceDN w:val="0"/>
        <w:adjustRightInd w:val="0"/>
        <w:spacing w:after="0" w:line="360" w:lineRule="auto"/>
        <w:ind w:right="49"/>
        <w:jc w:val="both"/>
        <w:rPr>
          <w:rFonts w:ascii="Palatino Linotype" w:hAnsi="Palatino Linotype"/>
          <w:color w:val="222222"/>
          <w:sz w:val="24"/>
          <w:szCs w:val="24"/>
          <w:shd w:val="clear" w:color="auto" w:fill="FFFFFF"/>
        </w:rPr>
      </w:pPr>
    </w:p>
    <w:p w:rsidR="00E67915" w:rsidRPr="00E67915" w:rsidRDefault="00E67915" w:rsidP="00E67915">
      <w:pPr>
        <w:spacing w:after="0" w:line="360" w:lineRule="auto"/>
        <w:jc w:val="both"/>
        <w:rPr>
          <w:rFonts w:ascii="Palatino Linotype" w:eastAsia="Calibri" w:hAnsi="Palatino Linotype" w:cs="Arial"/>
          <w:bCs/>
          <w:sz w:val="24"/>
          <w:szCs w:val="24"/>
        </w:rPr>
      </w:pPr>
      <w:r w:rsidRPr="00E67915">
        <w:rPr>
          <w:rFonts w:ascii="Palatino Linotype" w:hAnsi="Palatino Linotype" w:cs="Arial"/>
          <w:b/>
          <w:sz w:val="24"/>
          <w:szCs w:val="24"/>
        </w:rPr>
        <w:t xml:space="preserve">CUARTO. </w:t>
      </w:r>
      <w:r w:rsidRPr="00E67915">
        <w:rPr>
          <w:rFonts w:ascii="Palatino Linotype" w:eastAsia="Calibri" w:hAnsi="Palatino Linotype" w:cs="Arial"/>
          <w:bCs/>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E67915" w:rsidRPr="00E67915" w:rsidRDefault="00E67915" w:rsidP="00E67915">
      <w:pPr>
        <w:spacing w:after="0" w:line="360" w:lineRule="auto"/>
        <w:jc w:val="both"/>
        <w:rPr>
          <w:rFonts w:ascii="Palatino Linotype" w:eastAsia="Calibri" w:hAnsi="Palatino Linotype" w:cs="Arial"/>
          <w:bCs/>
          <w:sz w:val="24"/>
          <w:szCs w:val="24"/>
        </w:rPr>
      </w:pPr>
    </w:p>
    <w:p w:rsidR="00E67915" w:rsidRPr="00E67915" w:rsidRDefault="00E67915" w:rsidP="00E67915">
      <w:pPr>
        <w:autoSpaceDE w:val="0"/>
        <w:autoSpaceDN w:val="0"/>
        <w:adjustRightInd w:val="0"/>
        <w:spacing w:after="0" w:line="360" w:lineRule="auto"/>
        <w:ind w:right="49"/>
        <w:jc w:val="both"/>
        <w:rPr>
          <w:rFonts w:ascii="Palatino Linotype" w:hAnsi="Palatino Linotype"/>
          <w:sz w:val="24"/>
          <w:szCs w:val="24"/>
        </w:rPr>
      </w:pPr>
      <w:r w:rsidRPr="00E67915">
        <w:rPr>
          <w:rFonts w:ascii="Palatino Linotype" w:hAnsi="Palatino Linotype" w:cs="Arial"/>
          <w:b/>
          <w:sz w:val="24"/>
          <w:szCs w:val="24"/>
        </w:rPr>
        <w:t xml:space="preserve">QUINTO. </w:t>
      </w:r>
      <w:r w:rsidRPr="00E67915">
        <w:rPr>
          <w:rFonts w:ascii="Palatino Linotype" w:hAnsi="Palatino Linotype"/>
          <w:b/>
          <w:bCs/>
          <w:color w:val="222222"/>
          <w:sz w:val="24"/>
          <w:szCs w:val="24"/>
        </w:rPr>
        <w:t xml:space="preserve">Notifíquese </w:t>
      </w:r>
      <w:r w:rsidRPr="00E67915">
        <w:rPr>
          <w:rFonts w:ascii="Palatino Linotype" w:hAnsi="Palatino Linotype"/>
          <w:bCs/>
          <w:color w:val="222222"/>
          <w:sz w:val="24"/>
          <w:szCs w:val="24"/>
        </w:rPr>
        <w:t xml:space="preserve">a </w:t>
      </w:r>
      <w:r w:rsidRPr="00E67915">
        <w:rPr>
          <w:rFonts w:ascii="Palatino Linotype" w:hAnsi="Palatino Linotype"/>
          <w:b/>
          <w:sz w:val="24"/>
          <w:szCs w:val="24"/>
        </w:rPr>
        <w:t>LA</w:t>
      </w:r>
      <w:r w:rsidRPr="00E67915">
        <w:rPr>
          <w:rFonts w:ascii="Palatino Linotype" w:eastAsia="Calibri" w:hAnsi="Palatino Linotype" w:cs="Arial"/>
          <w:b/>
          <w:sz w:val="24"/>
          <w:szCs w:val="24"/>
        </w:rPr>
        <w:t xml:space="preserve"> RECURRENTE</w:t>
      </w:r>
      <w:r w:rsidRPr="00E67915">
        <w:rPr>
          <w:rFonts w:ascii="Palatino Linotype" w:hAnsi="Palatino Linotype"/>
          <w:sz w:val="24"/>
          <w:szCs w:val="24"/>
        </w:rPr>
        <w:t xml:space="preserve"> la presente resolución, vía SAIMEX.</w:t>
      </w:r>
    </w:p>
    <w:p w:rsidR="00E67915" w:rsidRPr="00263090" w:rsidRDefault="00E67915" w:rsidP="00E67915">
      <w:pPr>
        <w:autoSpaceDE w:val="0"/>
        <w:autoSpaceDN w:val="0"/>
        <w:adjustRightInd w:val="0"/>
        <w:spacing w:after="0" w:line="360" w:lineRule="auto"/>
        <w:ind w:right="49"/>
        <w:jc w:val="both"/>
        <w:rPr>
          <w:rFonts w:ascii="Palatino Linotype" w:hAnsi="Palatino Linotype"/>
          <w:sz w:val="20"/>
          <w:szCs w:val="24"/>
        </w:rPr>
      </w:pPr>
    </w:p>
    <w:p w:rsidR="00E67915" w:rsidRPr="00E67915" w:rsidRDefault="00E67915" w:rsidP="00E67915">
      <w:pPr>
        <w:autoSpaceDE w:val="0"/>
        <w:autoSpaceDN w:val="0"/>
        <w:adjustRightInd w:val="0"/>
        <w:spacing w:after="0" w:line="360" w:lineRule="auto"/>
        <w:ind w:right="49"/>
        <w:jc w:val="both"/>
        <w:rPr>
          <w:rFonts w:ascii="Palatino Linotype" w:eastAsia="MS Mincho" w:hAnsi="Palatino Linotype"/>
          <w:sz w:val="24"/>
          <w:szCs w:val="24"/>
        </w:rPr>
      </w:pPr>
      <w:r w:rsidRPr="00E67915">
        <w:rPr>
          <w:rFonts w:ascii="Palatino Linotype" w:eastAsia="MS Mincho" w:hAnsi="Palatino Linotype"/>
          <w:b/>
          <w:sz w:val="24"/>
          <w:szCs w:val="24"/>
        </w:rPr>
        <w:t>SEXTO.</w:t>
      </w:r>
      <w:r w:rsidRPr="00E67915">
        <w:rPr>
          <w:rFonts w:ascii="Palatino Linotype" w:eastAsia="MS Mincho" w:hAnsi="Palatino Linotype"/>
          <w:sz w:val="24"/>
          <w:szCs w:val="24"/>
        </w:rPr>
        <w:t xml:space="preserve"> </w:t>
      </w:r>
      <w:r w:rsidRPr="00E67915">
        <w:rPr>
          <w:rFonts w:ascii="Palatino Linotype" w:eastAsia="Times New Roman" w:hAnsi="Palatino Linotype" w:cs="Times New Roman"/>
          <w:sz w:val="24"/>
          <w:szCs w:val="24"/>
          <w:lang w:val="es-ES" w:eastAsia="es-MX"/>
        </w:rPr>
        <w:t xml:space="preserve">Se hace del conocimiento de </w:t>
      </w:r>
      <w:r w:rsidRPr="00E67915">
        <w:rPr>
          <w:rFonts w:ascii="Palatino Linotype" w:eastAsia="Times New Roman" w:hAnsi="Palatino Linotype" w:cs="Times New Roman"/>
          <w:b/>
          <w:sz w:val="24"/>
          <w:szCs w:val="24"/>
          <w:lang w:val="es-ES" w:eastAsia="es-MX"/>
        </w:rPr>
        <w:t>LA RECURRENTE</w:t>
      </w:r>
      <w:r w:rsidRPr="00E67915">
        <w:rPr>
          <w:rFonts w:ascii="Palatino Linotype" w:eastAsia="Times New Roman" w:hAnsi="Palatino Linotype" w:cs="Times New Roman"/>
          <w:sz w:val="24"/>
          <w:szCs w:val="24"/>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E67915">
        <w:rPr>
          <w:rFonts w:ascii="Palatino Linotype" w:eastAsia="Times New Roman" w:hAnsi="Palatino Linotype" w:cs="Times New Roman"/>
          <w:bCs/>
          <w:sz w:val="24"/>
          <w:szCs w:val="24"/>
          <w:lang w:val="es-ES" w:eastAsia="es-MX"/>
        </w:rPr>
        <w:t>vía juicio de amparo</w:t>
      </w:r>
      <w:r w:rsidRPr="00E67915">
        <w:rPr>
          <w:rFonts w:ascii="Palatino Linotype" w:eastAsia="Times New Roman" w:hAnsi="Palatino Linotype" w:cs="Times New Roman"/>
          <w:sz w:val="24"/>
          <w:szCs w:val="24"/>
          <w:lang w:val="es-ES" w:eastAsia="es-MX"/>
        </w:rPr>
        <w:t xml:space="preserve"> en los términos de las leyes aplicables, o bien, </w:t>
      </w:r>
      <w:r w:rsidRPr="00E67915">
        <w:rPr>
          <w:rFonts w:ascii="Palatino Linotype" w:eastAsia="Palatino Linotype" w:hAnsi="Palatino Linotype" w:cs="Palatino Linotype"/>
          <w:sz w:val="24"/>
          <w:szCs w:val="24"/>
        </w:rPr>
        <w:t>vía recurso de inconformidad ante el Instituto Nacional de Transparencia, Acceso a la Información y Protección de Datos Personales.</w:t>
      </w:r>
    </w:p>
    <w:p w:rsidR="007A59D6" w:rsidRPr="00263090" w:rsidRDefault="007A59D6" w:rsidP="00E67915">
      <w:pPr>
        <w:spacing w:after="0" w:line="360" w:lineRule="auto"/>
        <w:contextualSpacing/>
        <w:jc w:val="both"/>
        <w:rPr>
          <w:rFonts w:ascii="Palatino Linotype" w:eastAsia="Calibri" w:hAnsi="Palatino Linotype"/>
          <w:color w:val="000000" w:themeColor="text1"/>
          <w:sz w:val="18"/>
          <w:szCs w:val="24"/>
          <w:lang w:val="es-ES"/>
        </w:rPr>
      </w:pPr>
    </w:p>
    <w:p w:rsidR="00337A3D" w:rsidRPr="00692461" w:rsidRDefault="00337A3D" w:rsidP="00337A3D">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ASÍ LO RESUELVE, POR UNANIMIDAD DE VOTOS EL PLENO DEL</w:t>
      </w:r>
      <w:r w:rsidRPr="00692461">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692461">
        <w:rPr>
          <w:rFonts w:ascii="Palatino Linotype" w:hAnsi="Palatino Linotype" w:cs="Arial"/>
          <w:sz w:val="24"/>
          <w:szCs w:val="24"/>
        </w:rPr>
        <w:t>, CONFORMADO POR LOS COMISIONADOS JOSÉ MARTÍNEZ VILCHIS, MARÍA DEL ROSARIO MEJÍA AYALA, SHARON CRISTINA MORALES MARTÍNEZ, LUIS GUSTAVO PARRA NORIEGA</w:t>
      </w:r>
      <w:r w:rsidR="008C0853">
        <w:rPr>
          <w:rFonts w:ascii="Palatino Linotype" w:hAnsi="Palatino Linotype" w:cs="Arial"/>
          <w:sz w:val="24"/>
          <w:szCs w:val="24"/>
        </w:rPr>
        <w:t xml:space="preserve"> y GUADALUPE RAMÍREZ PEÑA</w:t>
      </w:r>
      <w:r w:rsidRPr="00692461">
        <w:rPr>
          <w:rFonts w:ascii="Palatino Linotype" w:hAnsi="Palatino Linotype" w:cs="Arial"/>
          <w:sz w:val="24"/>
          <w:szCs w:val="24"/>
        </w:rPr>
        <w:t xml:space="preserve">, </w:t>
      </w:r>
      <w:r w:rsidR="00F41241">
        <w:rPr>
          <w:rFonts w:ascii="Palatino Linotype" w:hAnsi="Palatino Linotype" w:cs="Arial"/>
          <w:sz w:val="24"/>
          <w:szCs w:val="24"/>
        </w:rPr>
        <w:t xml:space="preserve">EN LA </w:t>
      </w:r>
      <w:r w:rsidR="00263090">
        <w:rPr>
          <w:rFonts w:ascii="Palatino Linotype" w:hAnsi="Palatino Linotype" w:cs="Arial"/>
          <w:sz w:val="24"/>
          <w:szCs w:val="24"/>
        </w:rPr>
        <w:t xml:space="preserve">CUADRAGÉSIMA </w:t>
      </w:r>
      <w:r w:rsidR="00F41241">
        <w:rPr>
          <w:rFonts w:ascii="Palatino Linotype" w:hAnsi="Palatino Linotype" w:cs="Arial"/>
          <w:sz w:val="24"/>
          <w:szCs w:val="24"/>
        </w:rPr>
        <w:t xml:space="preserve">SESIÓN ORDINARIA CELEBRADA EL </w:t>
      </w:r>
      <w:r w:rsidR="00263090">
        <w:rPr>
          <w:rFonts w:ascii="Palatino Linotype" w:eastAsia="Times New Roman" w:hAnsi="Palatino Linotype" w:cs="Arial"/>
          <w:color w:val="000000"/>
          <w:sz w:val="24"/>
          <w:szCs w:val="24"/>
          <w:lang w:eastAsia="es-MX"/>
        </w:rPr>
        <w:t>OCHO</w:t>
      </w:r>
      <w:r w:rsidR="00F41241">
        <w:rPr>
          <w:rFonts w:ascii="Palatino Linotype" w:eastAsia="Times New Roman" w:hAnsi="Palatino Linotype" w:cs="Arial"/>
          <w:color w:val="000000"/>
          <w:sz w:val="24"/>
          <w:szCs w:val="24"/>
          <w:lang w:val="es-419" w:eastAsia="es-MX"/>
        </w:rPr>
        <w:t xml:space="preserve"> DE </w:t>
      </w:r>
      <w:r w:rsidR="00263090">
        <w:rPr>
          <w:rFonts w:ascii="Palatino Linotype" w:eastAsia="Times New Roman" w:hAnsi="Palatino Linotype" w:cs="Arial"/>
          <w:color w:val="000000"/>
          <w:sz w:val="24"/>
          <w:szCs w:val="24"/>
          <w:lang w:eastAsia="es-MX"/>
        </w:rPr>
        <w:t>NOVIEMBRE</w:t>
      </w:r>
      <w:r w:rsidR="00F41241">
        <w:rPr>
          <w:rFonts w:ascii="Palatino Linotype" w:hAnsi="Palatino Linotype" w:cs="Arial"/>
          <w:sz w:val="24"/>
          <w:szCs w:val="24"/>
        </w:rPr>
        <w:t xml:space="preserve"> DE DOS MIL </w:t>
      </w:r>
      <w:r w:rsidR="00F41241">
        <w:rPr>
          <w:rFonts w:ascii="Palatino Linotype" w:hAnsi="Palatino Linotype" w:cs="Arial"/>
          <w:sz w:val="24"/>
          <w:szCs w:val="24"/>
          <w:lang w:val="es-419"/>
        </w:rPr>
        <w:lastRenderedPageBreak/>
        <w:t>VEINTITRÉS</w:t>
      </w:r>
      <w:r w:rsidRPr="00692461">
        <w:rPr>
          <w:rFonts w:ascii="Palatino Linotype" w:hAnsi="Palatino Linotype" w:cs="Arial"/>
          <w:sz w:val="24"/>
          <w:szCs w:val="24"/>
        </w:rPr>
        <w:t xml:space="preserve">, ANTE EL SECRETARIO TÉCNICO DEL PLENO, ALEXIS TAPIA RAMÍREZ. </w:t>
      </w:r>
    </w:p>
    <w:p w:rsidR="00337A3D" w:rsidRDefault="00E56783" w:rsidP="00337A3D">
      <w:pPr>
        <w:spacing w:after="0" w:line="360" w:lineRule="auto"/>
        <w:jc w:val="both"/>
        <w:rPr>
          <w:rFonts w:ascii="Palatino Linotype" w:hAnsi="Palatino Linotype" w:cs="Arial"/>
          <w:sz w:val="20"/>
        </w:rPr>
      </w:pPr>
      <w:r w:rsidRPr="00692461">
        <w:rPr>
          <w:rFonts w:ascii="Palatino Linotype" w:hAnsi="Palatino Linotype" w:cs="Arial"/>
          <w:sz w:val="20"/>
        </w:rPr>
        <w:t>JMV/</w:t>
      </w:r>
      <w:r w:rsidR="00337A3D" w:rsidRPr="00692461">
        <w:rPr>
          <w:rFonts w:ascii="Palatino Linotype" w:hAnsi="Palatino Linotype" w:cs="Arial"/>
          <w:sz w:val="20"/>
        </w:rPr>
        <w:t>CCR/</w:t>
      </w:r>
      <w:r w:rsidR="00B32C1A" w:rsidRPr="00692461">
        <w:rPr>
          <w:rFonts w:ascii="Palatino Linotype" w:hAnsi="Palatino Linotype" w:cs="Arial"/>
          <w:sz w:val="20"/>
        </w:rPr>
        <w:t>ROA</w:t>
      </w:r>
    </w:p>
    <w:p w:rsidR="00B32C1A" w:rsidRDefault="008C0853" w:rsidP="00337A3D">
      <w:pPr>
        <w:spacing w:after="0" w:line="360" w:lineRule="auto"/>
        <w:jc w:val="both"/>
        <w:rPr>
          <w:rFonts w:ascii="Palatino Linotype" w:hAnsi="Palatino Linotype" w:cs="Arial"/>
          <w:sz w:val="20"/>
        </w:rPr>
      </w:pPr>
      <w:r>
        <w:rPr>
          <w:rFonts w:ascii="Palatino Linotype" w:hAnsi="Palatino Linotype" w:cs="Arial"/>
          <w:noProof/>
          <w:sz w:val="20"/>
          <w:lang w:eastAsia="es-MX"/>
        </w:rPr>
        <mc:AlternateContent>
          <mc:Choice Requires="wps">
            <w:drawing>
              <wp:anchor distT="0" distB="0" distL="114300" distR="114300" simplePos="0" relativeHeight="251659264" behindDoc="0" locked="0" layoutInCell="1" allowOverlap="1">
                <wp:simplePos x="0" y="0"/>
                <wp:positionH relativeFrom="column">
                  <wp:posOffset>15239</wp:posOffset>
                </wp:positionH>
                <wp:positionV relativeFrom="paragraph">
                  <wp:posOffset>8254</wp:posOffset>
                </wp:positionV>
                <wp:extent cx="5724525" cy="6886575"/>
                <wp:effectExtent l="0" t="0" r="28575" b="28575"/>
                <wp:wrapNone/>
                <wp:docPr id="1" name="Conector recto 1"/>
                <wp:cNvGraphicFramePr/>
                <a:graphic xmlns:a="http://schemas.openxmlformats.org/drawingml/2006/main">
                  <a:graphicData uri="http://schemas.microsoft.com/office/word/2010/wordprocessingShape">
                    <wps:wsp>
                      <wps:cNvCnPr/>
                      <wps:spPr>
                        <a:xfrm>
                          <a:off x="0" y="0"/>
                          <a:ext cx="5724525" cy="6886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A5FF19"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pt,.65pt" to="451.95pt,5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" strokecolor="#5b9bd5 [3204]" strokeweight=".5pt">
                <v:stroke joinstyle="miter"/>
              </v:line>
            </w:pict>
          </mc:Fallback>
        </mc:AlternateContent>
      </w:r>
    </w:p>
    <w:p w:rsidR="00E30D49" w:rsidRDefault="00E30D49"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88704B" w:rsidRDefault="0088704B" w:rsidP="00337A3D">
      <w:pPr>
        <w:spacing w:after="0" w:line="360" w:lineRule="auto"/>
        <w:jc w:val="both"/>
        <w:rPr>
          <w:rFonts w:ascii="Palatino Linotype" w:hAnsi="Palatino Linotype" w:cs="Arial"/>
          <w:sz w:val="20"/>
        </w:rPr>
      </w:pPr>
    </w:p>
    <w:p w:rsidR="008742C5" w:rsidRDefault="008742C5" w:rsidP="00337A3D">
      <w:pPr>
        <w:spacing w:after="0" w:line="360" w:lineRule="auto"/>
        <w:jc w:val="both"/>
        <w:rPr>
          <w:rFonts w:ascii="Palatino Linotype" w:hAnsi="Palatino Linotype" w:cs="Arial"/>
          <w:sz w:val="20"/>
        </w:rPr>
      </w:pPr>
    </w:p>
    <w:p w:rsidR="008742C5" w:rsidRDefault="008742C5" w:rsidP="00337A3D">
      <w:pPr>
        <w:spacing w:after="0" w:line="360" w:lineRule="auto"/>
        <w:jc w:val="both"/>
        <w:rPr>
          <w:rFonts w:ascii="Palatino Linotype" w:hAnsi="Palatino Linotype" w:cs="Arial"/>
          <w:sz w:val="20"/>
        </w:rPr>
      </w:pPr>
    </w:p>
    <w:p w:rsidR="008742C5" w:rsidRDefault="008742C5" w:rsidP="00337A3D">
      <w:pPr>
        <w:spacing w:after="0" w:line="360" w:lineRule="auto"/>
        <w:jc w:val="both"/>
        <w:rPr>
          <w:rFonts w:ascii="Palatino Linotype" w:hAnsi="Palatino Linotype" w:cs="Arial"/>
          <w:sz w:val="20"/>
        </w:rPr>
      </w:pPr>
    </w:p>
    <w:p w:rsidR="008742C5" w:rsidRDefault="008742C5" w:rsidP="00337A3D">
      <w:pPr>
        <w:spacing w:after="0" w:line="360" w:lineRule="auto"/>
        <w:jc w:val="both"/>
        <w:rPr>
          <w:rFonts w:ascii="Palatino Linotype" w:hAnsi="Palatino Linotype" w:cs="Arial"/>
          <w:sz w:val="20"/>
        </w:rPr>
      </w:pPr>
    </w:p>
    <w:p w:rsidR="008742C5" w:rsidRDefault="008742C5" w:rsidP="00337A3D">
      <w:pPr>
        <w:spacing w:after="0" w:line="360" w:lineRule="auto"/>
        <w:jc w:val="both"/>
        <w:rPr>
          <w:rFonts w:ascii="Palatino Linotype" w:hAnsi="Palatino Linotype" w:cs="Arial"/>
          <w:sz w:val="20"/>
        </w:rPr>
      </w:pPr>
    </w:p>
    <w:p w:rsidR="008742C5" w:rsidRDefault="008742C5" w:rsidP="00337A3D">
      <w:pPr>
        <w:spacing w:after="0" w:line="360" w:lineRule="auto"/>
        <w:jc w:val="both"/>
        <w:rPr>
          <w:rFonts w:ascii="Palatino Linotype" w:hAnsi="Palatino Linotype" w:cs="Arial"/>
          <w:sz w:val="20"/>
        </w:rPr>
      </w:pPr>
    </w:p>
    <w:p w:rsidR="008742C5" w:rsidRDefault="008742C5" w:rsidP="00337A3D">
      <w:pPr>
        <w:spacing w:after="0" w:line="360" w:lineRule="auto"/>
        <w:jc w:val="both"/>
        <w:rPr>
          <w:rFonts w:ascii="Palatino Linotype" w:hAnsi="Palatino Linotype" w:cs="Arial"/>
          <w:sz w:val="20"/>
        </w:rPr>
      </w:pPr>
    </w:p>
    <w:p w:rsidR="008742C5" w:rsidRDefault="008742C5" w:rsidP="00337A3D">
      <w:pPr>
        <w:spacing w:after="0" w:line="360" w:lineRule="auto"/>
        <w:jc w:val="both"/>
        <w:rPr>
          <w:rFonts w:ascii="Palatino Linotype" w:hAnsi="Palatino Linotype" w:cs="Arial"/>
          <w:sz w:val="20"/>
        </w:rPr>
      </w:pPr>
    </w:p>
    <w:p w:rsidR="008742C5" w:rsidRDefault="008742C5" w:rsidP="00337A3D">
      <w:pPr>
        <w:spacing w:after="0" w:line="360" w:lineRule="auto"/>
        <w:jc w:val="both"/>
        <w:rPr>
          <w:rFonts w:ascii="Palatino Linotype" w:hAnsi="Palatino Linotype" w:cs="Arial"/>
          <w:sz w:val="20"/>
        </w:rPr>
      </w:pPr>
    </w:p>
    <w:p w:rsidR="008742C5" w:rsidRDefault="008742C5" w:rsidP="00337A3D">
      <w:pPr>
        <w:spacing w:after="0" w:line="360" w:lineRule="auto"/>
        <w:jc w:val="both"/>
        <w:rPr>
          <w:rFonts w:ascii="Palatino Linotype" w:hAnsi="Palatino Linotype" w:cs="Arial"/>
          <w:sz w:val="20"/>
        </w:rPr>
      </w:pPr>
    </w:p>
    <w:p w:rsidR="008742C5" w:rsidRDefault="008742C5" w:rsidP="00337A3D">
      <w:pPr>
        <w:spacing w:after="0" w:line="360" w:lineRule="auto"/>
        <w:jc w:val="both"/>
        <w:rPr>
          <w:rFonts w:ascii="Palatino Linotype" w:hAnsi="Palatino Linotype" w:cs="Arial"/>
          <w:sz w:val="20"/>
        </w:rPr>
      </w:pPr>
    </w:p>
    <w:p w:rsidR="008742C5" w:rsidRDefault="008742C5" w:rsidP="00337A3D">
      <w:pPr>
        <w:spacing w:after="0" w:line="360" w:lineRule="auto"/>
        <w:jc w:val="both"/>
        <w:rPr>
          <w:rFonts w:ascii="Palatino Linotype" w:hAnsi="Palatino Linotype" w:cs="Arial"/>
          <w:sz w:val="20"/>
        </w:rPr>
      </w:pPr>
    </w:p>
    <w:p w:rsidR="008742C5" w:rsidRDefault="008742C5" w:rsidP="00337A3D">
      <w:pPr>
        <w:spacing w:after="0" w:line="360" w:lineRule="auto"/>
        <w:jc w:val="both"/>
        <w:rPr>
          <w:rFonts w:ascii="Palatino Linotype" w:hAnsi="Palatino Linotype" w:cs="Arial"/>
          <w:sz w:val="20"/>
        </w:rPr>
      </w:pPr>
    </w:p>
    <w:p w:rsidR="008742C5" w:rsidRDefault="008742C5" w:rsidP="00337A3D">
      <w:pPr>
        <w:spacing w:after="0" w:line="360" w:lineRule="auto"/>
        <w:jc w:val="both"/>
        <w:rPr>
          <w:rFonts w:ascii="Palatino Linotype" w:hAnsi="Palatino Linotype" w:cs="Arial"/>
          <w:sz w:val="20"/>
        </w:rPr>
      </w:pPr>
    </w:p>
    <w:p w:rsidR="008742C5" w:rsidRDefault="008742C5" w:rsidP="00337A3D">
      <w:pPr>
        <w:spacing w:after="0" w:line="360" w:lineRule="auto"/>
        <w:jc w:val="both"/>
        <w:rPr>
          <w:rFonts w:ascii="Palatino Linotype" w:hAnsi="Palatino Linotype" w:cs="Arial"/>
          <w:sz w:val="20"/>
        </w:rPr>
      </w:pPr>
    </w:p>
    <w:p w:rsidR="008742C5" w:rsidRDefault="008742C5" w:rsidP="00337A3D">
      <w:pPr>
        <w:spacing w:after="0" w:line="360" w:lineRule="auto"/>
        <w:jc w:val="both"/>
        <w:rPr>
          <w:rFonts w:ascii="Palatino Linotype" w:hAnsi="Palatino Linotype" w:cs="Arial"/>
          <w:sz w:val="20"/>
        </w:rPr>
      </w:pPr>
    </w:p>
    <w:p w:rsidR="008742C5" w:rsidRDefault="008742C5"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8C0853" w:rsidRDefault="008C0853" w:rsidP="00337A3D">
      <w:pPr>
        <w:spacing w:after="0" w:line="360" w:lineRule="auto"/>
        <w:jc w:val="both"/>
        <w:rPr>
          <w:rFonts w:ascii="Palatino Linotype" w:hAnsi="Palatino Linotype" w:cs="Arial"/>
          <w:sz w:val="20"/>
        </w:rPr>
      </w:pPr>
    </w:p>
    <w:p w:rsidR="008C0853" w:rsidRDefault="008C0853" w:rsidP="00337A3D">
      <w:pPr>
        <w:spacing w:after="0" w:line="360" w:lineRule="auto"/>
        <w:jc w:val="both"/>
        <w:rPr>
          <w:rFonts w:ascii="Palatino Linotype" w:hAnsi="Palatino Linotype" w:cs="Arial"/>
          <w:sz w:val="20"/>
        </w:rPr>
      </w:pPr>
    </w:p>
    <w:p w:rsidR="008C0853" w:rsidRDefault="008C0853" w:rsidP="00337A3D">
      <w:pPr>
        <w:spacing w:after="0" w:line="360" w:lineRule="auto"/>
        <w:jc w:val="both"/>
        <w:rPr>
          <w:rFonts w:ascii="Palatino Linotype" w:hAnsi="Palatino Linotype" w:cs="Arial"/>
          <w:sz w:val="20"/>
        </w:rPr>
      </w:pPr>
    </w:p>
    <w:p w:rsidR="008C0853" w:rsidRDefault="008C0853" w:rsidP="00337A3D">
      <w:pPr>
        <w:spacing w:after="0" w:line="360" w:lineRule="auto"/>
        <w:jc w:val="both"/>
        <w:rPr>
          <w:rFonts w:ascii="Palatino Linotype" w:hAnsi="Palatino Linotype" w:cs="Arial"/>
          <w:sz w:val="20"/>
        </w:rPr>
      </w:pPr>
    </w:p>
    <w:p w:rsidR="008C0853" w:rsidRDefault="008C0853" w:rsidP="00337A3D">
      <w:pPr>
        <w:spacing w:after="0" w:line="360" w:lineRule="auto"/>
        <w:jc w:val="both"/>
        <w:rPr>
          <w:rFonts w:ascii="Palatino Linotype" w:hAnsi="Palatino Linotype" w:cs="Arial"/>
          <w:sz w:val="20"/>
        </w:rPr>
      </w:pPr>
    </w:p>
    <w:p w:rsidR="008C0853" w:rsidRDefault="008C0853" w:rsidP="00337A3D">
      <w:pPr>
        <w:spacing w:after="0" w:line="360" w:lineRule="auto"/>
        <w:jc w:val="both"/>
        <w:rPr>
          <w:rFonts w:ascii="Palatino Linotype" w:hAnsi="Palatino Linotype" w:cs="Arial"/>
          <w:sz w:val="20"/>
        </w:rPr>
      </w:pPr>
    </w:p>
    <w:p w:rsidR="008C0853" w:rsidRDefault="008C0853" w:rsidP="00337A3D">
      <w:pPr>
        <w:spacing w:after="0" w:line="360" w:lineRule="auto"/>
        <w:jc w:val="both"/>
        <w:rPr>
          <w:rFonts w:ascii="Palatino Linotype" w:hAnsi="Palatino Linotype" w:cs="Arial"/>
          <w:sz w:val="20"/>
        </w:rPr>
      </w:pPr>
    </w:p>
    <w:p w:rsidR="008C0853" w:rsidRDefault="008C0853" w:rsidP="00337A3D">
      <w:pPr>
        <w:spacing w:after="0" w:line="360" w:lineRule="auto"/>
        <w:jc w:val="both"/>
        <w:rPr>
          <w:rFonts w:ascii="Palatino Linotype" w:hAnsi="Palatino Linotype" w:cs="Arial"/>
          <w:sz w:val="20"/>
        </w:rPr>
      </w:pPr>
    </w:p>
    <w:p w:rsidR="008C0853" w:rsidRDefault="008C0853" w:rsidP="00337A3D">
      <w:pPr>
        <w:spacing w:after="0" w:line="360" w:lineRule="auto"/>
        <w:jc w:val="both"/>
        <w:rPr>
          <w:rFonts w:ascii="Palatino Linotype" w:hAnsi="Palatino Linotype" w:cs="Arial"/>
          <w:sz w:val="20"/>
        </w:rPr>
      </w:pPr>
    </w:p>
    <w:p w:rsidR="008C0853" w:rsidRPr="005323D1" w:rsidRDefault="008C0853" w:rsidP="00337A3D">
      <w:pPr>
        <w:spacing w:after="0" w:line="360" w:lineRule="auto"/>
        <w:jc w:val="both"/>
        <w:rPr>
          <w:rFonts w:ascii="Palatino Linotype" w:hAnsi="Palatino Linotype" w:cs="Arial"/>
          <w:sz w:val="20"/>
        </w:rPr>
      </w:pPr>
    </w:p>
    <w:sectPr w:rsidR="008C0853" w:rsidRPr="005323D1" w:rsidSect="00D90C53">
      <w:headerReference w:type="default" r:id="rId12"/>
      <w:footerReference w:type="default" r:id="rId13"/>
      <w:headerReference w:type="first" r:id="rId14"/>
      <w:footerReference w:type="first" r:id="rId15"/>
      <w:pgSz w:w="12240" w:h="15840"/>
      <w:pgMar w:top="1417" w:right="1325"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4F68" w:rsidRDefault="00A54F68" w:rsidP="00337A3D">
      <w:pPr>
        <w:spacing w:after="0" w:line="240" w:lineRule="auto"/>
      </w:pPr>
      <w:r>
        <w:separator/>
      </w:r>
    </w:p>
  </w:endnote>
  <w:endnote w:type="continuationSeparator" w:id="0">
    <w:p w:rsidR="00A54F68" w:rsidRDefault="00A54F68" w:rsidP="0033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A54F68" w:rsidRPr="002D6DD8" w:rsidRDefault="00A54F68"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45379">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45379">
              <w:rPr>
                <w:rFonts w:ascii="Palatino Linotype" w:hAnsi="Palatino Linotype"/>
                <w:bCs/>
                <w:noProof/>
                <w:sz w:val="20"/>
              </w:rPr>
              <w:t>36</w:t>
            </w:r>
            <w:r>
              <w:rPr>
                <w:rFonts w:ascii="Palatino Linotype" w:hAnsi="Palatino Linotype"/>
                <w:bCs/>
                <w:noProof/>
                <w:sz w:val="20"/>
              </w:rPr>
              <w:fldChar w:fldCharType="end"/>
            </w:r>
          </w:p>
        </w:sdtContent>
      </w:sdt>
    </w:sdtContent>
  </w:sdt>
  <w:p w:rsidR="00A54F68" w:rsidRDefault="00A54F6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F68" w:rsidRPr="000B69FA" w:rsidRDefault="00A54F68"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4537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45379">
      <w:rPr>
        <w:rFonts w:ascii="Palatino Linotype" w:hAnsi="Palatino Linotype"/>
        <w:bCs/>
        <w:noProof/>
        <w:sz w:val="20"/>
      </w:rPr>
      <w:t>36</w:t>
    </w:r>
    <w:r>
      <w:rPr>
        <w:rFonts w:ascii="Palatino Linotype" w:hAnsi="Palatino Linotype"/>
        <w:bCs/>
        <w:noProof/>
        <w:sz w:val="20"/>
      </w:rPr>
      <w:fldChar w:fldCharType="end"/>
    </w:r>
  </w:p>
  <w:p w:rsidR="00A54F68" w:rsidRDefault="00A54F6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4F68" w:rsidRDefault="00A54F68" w:rsidP="00337A3D">
      <w:pPr>
        <w:spacing w:after="0" w:line="240" w:lineRule="auto"/>
      </w:pPr>
      <w:r>
        <w:separator/>
      </w:r>
    </w:p>
  </w:footnote>
  <w:footnote w:type="continuationSeparator" w:id="0">
    <w:p w:rsidR="00A54F68" w:rsidRDefault="00A54F68" w:rsidP="00337A3D">
      <w:pPr>
        <w:spacing w:after="0" w:line="240" w:lineRule="auto"/>
      </w:pPr>
      <w:r>
        <w:continuationSeparator/>
      </w:r>
    </w:p>
  </w:footnote>
  <w:footnote w:id="1">
    <w:p w:rsidR="00A54F68" w:rsidRPr="00946E1F" w:rsidRDefault="00A54F68" w:rsidP="00337A3D">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4" w:type="dxa"/>
      <w:tblInd w:w="-851" w:type="dxa"/>
      <w:tblCellMar>
        <w:left w:w="70" w:type="dxa"/>
        <w:right w:w="70" w:type="dxa"/>
      </w:tblCellMar>
      <w:tblLook w:val="04A0" w:firstRow="1" w:lastRow="0" w:firstColumn="1" w:lastColumn="0" w:noHBand="0" w:noVBand="1"/>
    </w:tblPr>
    <w:tblGrid>
      <w:gridCol w:w="6521"/>
      <w:gridCol w:w="3543"/>
    </w:tblGrid>
    <w:tr w:rsidR="00A54F68" w:rsidRPr="00641471" w:rsidTr="009F5FEF">
      <w:trPr>
        <w:trHeight w:val="227"/>
      </w:trPr>
      <w:tc>
        <w:tcPr>
          <w:tcW w:w="6521" w:type="dxa"/>
          <w:vAlign w:val="center"/>
          <w:hideMark/>
        </w:tcPr>
        <w:p w:rsidR="00A54F68" w:rsidRPr="00641471" w:rsidRDefault="00A54F68" w:rsidP="00737C12">
          <w:pPr>
            <w:spacing w:after="0" w:line="240"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3543" w:type="dxa"/>
          <w:hideMark/>
        </w:tcPr>
        <w:p w:rsidR="00A54F68" w:rsidRPr="003050F9" w:rsidRDefault="00B9051D" w:rsidP="003C3EF1">
          <w:pPr>
            <w:spacing w:after="0" w:line="240" w:lineRule="auto"/>
            <w:ind w:right="74"/>
            <w:rPr>
              <w:rFonts w:ascii="Palatino Linotype" w:hAnsi="Palatino Linotype" w:cs="Arial"/>
              <w:b/>
              <w:bCs/>
              <w:sz w:val="24"/>
              <w:lang w:eastAsia="es-MX"/>
            </w:rPr>
          </w:pPr>
          <w:r>
            <w:rPr>
              <w:rFonts w:ascii="Palatino Linotype" w:hAnsi="Palatino Linotype" w:cs="Arial"/>
              <w:b/>
              <w:bCs/>
              <w:sz w:val="24"/>
              <w:lang w:val="es-419" w:eastAsia="es-MX"/>
            </w:rPr>
            <w:t>0</w:t>
          </w:r>
          <w:r w:rsidR="003C3EF1">
            <w:rPr>
              <w:rFonts w:ascii="Palatino Linotype" w:hAnsi="Palatino Linotype" w:cs="Arial"/>
              <w:b/>
              <w:bCs/>
              <w:sz w:val="24"/>
              <w:lang w:eastAsia="es-MX"/>
            </w:rPr>
            <w:t>2560</w:t>
          </w:r>
          <w:r w:rsidR="00A54F68">
            <w:rPr>
              <w:rFonts w:ascii="Palatino Linotype" w:hAnsi="Palatino Linotype" w:cs="Arial"/>
              <w:b/>
              <w:bCs/>
              <w:sz w:val="24"/>
              <w:lang w:eastAsia="es-MX"/>
            </w:rPr>
            <w:t>/INFOEM/IP/RR/202</w:t>
          </w:r>
          <w:r w:rsidR="00E6094E">
            <w:rPr>
              <w:rFonts w:ascii="Palatino Linotype" w:hAnsi="Palatino Linotype" w:cs="Arial"/>
              <w:b/>
              <w:bCs/>
              <w:sz w:val="24"/>
              <w:lang w:eastAsia="es-MX"/>
            </w:rPr>
            <w:t>3</w:t>
          </w:r>
        </w:p>
      </w:tc>
    </w:tr>
    <w:tr w:rsidR="00A54F68" w:rsidRPr="00262FBF" w:rsidTr="009F5FEF">
      <w:trPr>
        <w:trHeight w:val="242"/>
      </w:trPr>
      <w:tc>
        <w:tcPr>
          <w:tcW w:w="6521" w:type="dxa"/>
          <w:vAlign w:val="center"/>
          <w:hideMark/>
        </w:tcPr>
        <w:p w:rsidR="00A54F68" w:rsidRPr="00641471" w:rsidRDefault="00A54F68" w:rsidP="00737C12">
          <w:pPr>
            <w:spacing w:after="0" w:line="240"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543" w:type="dxa"/>
          <w:hideMark/>
        </w:tcPr>
        <w:p w:rsidR="00A54F68" w:rsidRPr="003050F9" w:rsidRDefault="00737C12" w:rsidP="003C3EF1">
          <w:pPr>
            <w:spacing w:after="0" w:line="240" w:lineRule="auto"/>
            <w:rPr>
              <w:lang w:val="es-419"/>
            </w:rPr>
          </w:pPr>
          <w:r>
            <w:rPr>
              <w:rFonts w:ascii="Palatino Linotype" w:hAnsi="Palatino Linotype" w:cs="Arial"/>
              <w:b/>
              <w:bCs/>
              <w:sz w:val="24"/>
              <w:lang w:eastAsia="es-MX"/>
            </w:rPr>
            <w:t xml:space="preserve">Ayuntamiento de </w:t>
          </w:r>
          <w:r w:rsidR="003C3EF1">
            <w:rPr>
              <w:rFonts w:ascii="Palatino Linotype" w:hAnsi="Palatino Linotype" w:cs="Arial"/>
              <w:b/>
              <w:bCs/>
              <w:sz w:val="24"/>
              <w:lang w:eastAsia="es-MX"/>
            </w:rPr>
            <w:t>Metepec</w:t>
          </w:r>
        </w:p>
      </w:tc>
    </w:tr>
    <w:tr w:rsidR="00A54F68" w:rsidRPr="00641471" w:rsidTr="009F5FEF">
      <w:trPr>
        <w:trHeight w:val="342"/>
      </w:trPr>
      <w:tc>
        <w:tcPr>
          <w:tcW w:w="6521" w:type="dxa"/>
        </w:tcPr>
        <w:p w:rsidR="00A54F68" w:rsidRPr="00641471" w:rsidRDefault="00A54F68" w:rsidP="00737C12">
          <w:pPr>
            <w:tabs>
              <w:tab w:val="left" w:pos="4892"/>
            </w:tabs>
            <w:spacing w:after="0" w:line="240"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543" w:type="dxa"/>
        </w:tcPr>
        <w:p w:rsidR="00A54F68" w:rsidRPr="00641471" w:rsidRDefault="00A54F68" w:rsidP="00737C12">
          <w:pPr>
            <w:spacing w:after="0" w:line="240" w:lineRule="auto"/>
            <w:ind w:right="71"/>
            <w:rPr>
              <w:rFonts w:ascii="Palatino Linotype" w:hAnsi="Palatino Linotype" w:cs="Arial"/>
              <w:b/>
              <w:szCs w:val="20"/>
            </w:rPr>
          </w:pPr>
          <w:r>
            <w:rPr>
              <w:rFonts w:ascii="Palatino Linotype" w:hAnsi="Palatino Linotype" w:cs="Arial"/>
              <w:b/>
              <w:szCs w:val="20"/>
            </w:rPr>
            <w:t>José Martínez Vilchis</w:t>
          </w:r>
        </w:p>
      </w:tc>
    </w:tr>
  </w:tbl>
  <w:p w:rsidR="004535B7" w:rsidRDefault="004535B7" w:rsidP="00337A3D">
    <w:pPr>
      <w:pStyle w:val="Encabezado"/>
      <w:tabs>
        <w:tab w:val="clear" w:pos="4419"/>
        <w:tab w:val="clear" w:pos="8838"/>
        <w:tab w:val="left" w:pos="6005"/>
      </w:tabs>
      <w:rPr>
        <w:sz w:val="14"/>
      </w:rPr>
    </w:pPr>
  </w:p>
  <w:p w:rsidR="004535B7" w:rsidRDefault="004535B7" w:rsidP="00337A3D">
    <w:pPr>
      <w:pStyle w:val="Encabezado"/>
      <w:tabs>
        <w:tab w:val="clear" w:pos="4419"/>
        <w:tab w:val="clear" w:pos="8838"/>
        <w:tab w:val="left" w:pos="6005"/>
      </w:tabs>
      <w:rPr>
        <w:sz w:val="14"/>
      </w:rPr>
    </w:pPr>
  </w:p>
  <w:p w:rsidR="00A54F68" w:rsidRPr="00AE046A" w:rsidRDefault="00A54F68" w:rsidP="00337A3D">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663C4555" wp14:editId="313CC52A">
          <wp:simplePos x="0" y="0"/>
          <wp:positionH relativeFrom="page">
            <wp:align>left</wp:align>
          </wp:positionH>
          <wp:positionV relativeFrom="page">
            <wp:posOffset>25400</wp:posOffset>
          </wp:positionV>
          <wp:extent cx="7705725" cy="10048875"/>
          <wp:effectExtent l="0" t="0" r="9525" b="9525"/>
          <wp:wrapNone/>
          <wp:docPr id="11" name="Imagen 1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4" w:type="dxa"/>
      <w:tblInd w:w="-851" w:type="dxa"/>
      <w:tblCellMar>
        <w:left w:w="70" w:type="dxa"/>
        <w:right w:w="70" w:type="dxa"/>
      </w:tblCellMar>
      <w:tblLook w:val="04A0" w:firstRow="1" w:lastRow="0" w:firstColumn="1" w:lastColumn="0" w:noHBand="0" w:noVBand="1"/>
    </w:tblPr>
    <w:tblGrid>
      <w:gridCol w:w="6521"/>
      <w:gridCol w:w="3543"/>
    </w:tblGrid>
    <w:tr w:rsidR="00A54F68" w:rsidTr="00262FBF">
      <w:trPr>
        <w:trHeight w:val="227"/>
      </w:trPr>
      <w:tc>
        <w:tcPr>
          <w:tcW w:w="6521" w:type="dxa"/>
          <w:vAlign w:val="center"/>
          <w:hideMark/>
        </w:tcPr>
        <w:p w:rsidR="00A54F68" w:rsidRPr="00641471" w:rsidRDefault="00A54F68" w:rsidP="00737C12">
          <w:pPr>
            <w:spacing w:after="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3543" w:type="dxa"/>
          <w:hideMark/>
        </w:tcPr>
        <w:p w:rsidR="00A54F68" w:rsidRPr="003050F9" w:rsidRDefault="00B9051D" w:rsidP="003C3EF1">
          <w:pPr>
            <w:spacing w:after="0" w:line="240" w:lineRule="auto"/>
            <w:ind w:right="74"/>
            <w:rPr>
              <w:rFonts w:ascii="Palatino Linotype" w:hAnsi="Palatino Linotype" w:cs="Arial"/>
              <w:b/>
              <w:vanish/>
              <w:szCs w:val="20"/>
            </w:rPr>
          </w:pPr>
          <w:r>
            <w:rPr>
              <w:rFonts w:ascii="Palatino Linotype" w:hAnsi="Palatino Linotype" w:cs="Arial"/>
              <w:b/>
              <w:bCs/>
              <w:sz w:val="24"/>
              <w:lang w:val="es-419" w:eastAsia="es-MX"/>
            </w:rPr>
            <w:t>0</w:t>
          </w:r>
          <w:r w:rsidR="003C3EF1">
            <w:rPr>
              <w:rFonts w:ascii="Palatino Linotype" w:hAnsi="Palatino Linotype" w:cs="Arial"/>
              <w:b/>
              <w:bCs/>
              <w:sz w:val="24"/>
              <w:lang w:eastAsia="es-MX"/>
            </w:rPr>
            <w:t>2560</w:t>
          </w:r>
          <w:r w:rsidR="00B82B80">
            <w:rPr>
              <w:rFonts w:ascii="Palatino Linotype" w:hAnsi="Palatino Linotype" w:cs="Arial"/>
              <w:b/>
              <w:bCs/>
              <w:sz w:val="24"/>
              <w:lang w:eastAsia="es-MX"/>
            </w:rPr>
            <w:t>/INFOEM/IP/RR/2023</w:t>
          </w:r>
        </w:p>
      </w:tc>
    </w:tr>
    <w:tr w:rsidR="00A54F68" w:rsidTr="00262FBF">
      <w:trPr>
        <w:trHeight w:val="242"/>
      </w:trPr>
      <w:tc>
        <w:tcPr>
          <w:tcW w:w="6521" w:type="dxa"/>
          <w:vAlign w:val="center"/>
          <w:hideMark/>
        </w:tcPr>
        <w:p w:rsidR="00A54F68" w:rsidRPr="00641471" w:rsidRDefault="00A54F68" w:rsidP="00737C12">
          <w:pPr>
            <w:spacing w:after="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543" w:type="dxa"/>
          <w:hideMark/>
        </w:tcPr>
        <w:p w:rsidR="00A54F68" w:rsidRPr="003050F9" w:rsidRDefault="00737C12" w:rsidP="003C3EF1">
          <w:pPr>
            <w:spacing w:after="0" w:line="240" w:lineRule="auto"/>
            <w:rPr>
              <w:lang w:val="es-419"/>
            </w:rPr>
          </w:pPr>
          <w:r>
            <w:rPr>
              <w:rFonts w:ascii="Palatino Linotype" w:hAnsi="Palatino Linotype" w:cs="Arial"/>
              <w:b/>
              <w:bCs/>
              <w:sz w:val="24"/>
              <w:lang w:eastAsia="es-MX"/>
            </w:rPr>
            <w:t xml:space="preserve">Ayuntamiento de </w:t>
          </w:r>
          <w:r w:rsidR="003C3EF1">
            <w:rPr>
              <w:rFonts w:ascii="Palatino Linotype" w:hAnsi="Palatino Linotype" w:cs="Arial"/>
              <w:b/>
              <w:bCs/>
              <w:sz w:val="24"/>
              <w:lang w:eastAsia="es-MX"/>
            </w:rPr>
            <w:t>Metepec</w:t>
          </w:r>
        </w:p>
      </w:tc>
    </w:tr>
    <w:tr w:rsidR="00A54F68" w:rsidTr="00262FBF">
      <w:trPr>
        <w:trHeight w:val="342"/>
      </w:trPr>
      <w:tc>
        <w:tcPr>
          <w:tcW w:w="6521" w:type="dxa"/>
        </w:tcPr>
        <w:p w:rsidR="00A54F68" w:rsidRPr="00641471" w:rsidRDefault="00A54F68" w:rsidP="00737C12">
          <w:pPr>
            <w:tabs>
              <w:tab w:val="left" w:pos="4892"/>
            </w:tabs>
            <w:spacing w:after="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3543" w:type="dxa"/>
        </w:tcPr>
        <w:p w:rsidR="00A54F68" w:rsidRPr="00641471" w:rsidRDefault="004535B7" w:rsidP="00520A06">
          <w:pPr>
            <w:spacing w:after="0" w:line="240" w:lineRule="auto"/>
            <w:rPr>
              <w:rFonts w:ascii="Palatino Linotype" w:hAnsi="Palatino Linotype" w:cs="Arial"/>
              <w:b/>
            </w:rPr>
          </w:pPr>
          <w:r w:rsidRPr="004535B7">
            <w:rPr>
              <w:rFonts w:ascii="Palatino Linotype" w:hAnsi="Palatino Linotype" w:cs="Arial"/>
              <w:b/>
              <w:bCs/>
              <w:noProof/>
              <w:sz w:val="24"/>
              <w:lang w:eastAsia="es-MX"/>
            </w:rPr>
            <w:drawing>
              <wp:anchor distT="0" distB="0" distL="114300" distR="114300" simplePos="0" relativeHeight="251659264" behindDoc="1" locked="0" layoutInCell="0" allowOverlap="1" wp14:anchorId="52C1CA7F" wp14:editId="6F824BD7">
                <wp:simplePos x="0" y="0"/>
                <wp:positionH relativeFrom="page">
                  <wp:posOffset>-4680585</wp:posOffset>
                </wp:positionH>
                <wp:positionV relativeFrom="page">
                  <wp:posOffset>-864235</wp:posOffset>
                </wp:positionV>
                <wp:extent cx="7705725" cy="10048875"/>
                <wp:effectExtent l="0" t="0" r="9525" b="9525"/>
                <wp:wrapNone/>
                <wp:docPr id="12" name="Imagen 1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r w:rsidR="00520A06">
            <w:rPr>
              <w:rFonts w:ascii="Palatino Linotype" w:hAnsi="Palatino Linotype" w:cs="Arial"/>
              <w:b/>
              <w:bCs/>
              <w:sz w:val="24"/>
              <w:lang w:eastAsia="es-MX"/>
            </w:rPr>
            <w:t>XXXXXX</w:t>
          </w:r>
        </w:p>
      </w:tc>
    </w:tr>
    <w:tr w:rsidR="00A54F68" w:rsidTr="00262FBF">
      <w:trPr>
        <w:trHeight w:val="342"/>
      </w:trPr>
      <w:tc>
        <w:tcPr>
          <w:tcW w:w="6521" w:type="dxa"/>
        </w:tcPr>
        <w:p w:rsidR="00A54F68" w:rsidRPr="00641471" w:rsidRDefault="00A54F68" w:rsidP="00737C12">
          <w:pPr>
            <w:tabs>
              <w:tab w:val="left" w:pos="4892"/>
            </w:tabs>
            <w:spacing w:after="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543" w:type="dxa"/>
        </w:tcPr>
        <w:p w:rsidR="00A54F68" w:rsidRPr="00641471" w:rsidRDefault="00A54F68" w:rsidP="00737C12">
          <w:pPr>
            <w:spacing w:after="0" w:line="256" w:lineRule="auto"/>
            <w:ind w:right="71"/>
            <w:rPr>
              <w:rFonts w:ascii="Palatino Linotype" w:hAnsi="Palatino Linotype" w:cs="Arial"/>
              <w:b/>
              <w:szCs w:val="20"/>
            </w:rPr>
          </w:pPr>
          <w:r>
            <w:rPr>
              <w:rFonts w:ascii="Palatino Linotype" w:hAnsi="Palatino Linotype" w:cs="Arial"/>
              <w:b/>
              <w:szCs w:val="20"/>
            </w:rPr>
            <w:t>José Martínez Vilchis</w:t>
          </w:r>
        </w:p>
      </w:tc>
    </w:tr>
  </w:tbl>
  <w:p w:rsidR="00A54F68" w:rsidRPr="00C222C0" w:rsidRDefault="00A54F68">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043E1"/>
    <w:multiLevelType w:val="hybridMultilevel"/>
    <w:tmpl w:val="3594D0D8"/>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04F8475F"/>
    <w:multiLevelType w:val="hybridMultilevel"/>
    <w:tmpl w:val="722C73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1C7326"/>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7FF7DA4"/>
    <w:multiLevelType w:val="hybridMultilevel"/>
    <w:tmpl w:val="22740290"/>
    <w:lvl w:ilvl="0" w:tplc="EF202A40">
      <w:start w:val="1"/>
      <w:numFmt w:val="lowerLetter"/>
      <w:lvlText w:val="%1)"/>
      <w:lvlJc w:val="left"/>
      <w:pPr>
        <w:ind w:left="720" w:hanging="360"/>
      </w:pPr>
      <w:rPr>
        <w:rFonts w:eastAsiaTheme="minorHAnsi"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DF3EF6"/>
    <w:multiLevelType w:val="hybridMultilevel"/>
    <w:tmpl w:val="A3322E9C"/>
    <w:lvl w:ilvl="0" w:tplc="6750094A">
      <w:start w:val="1"/>
      <w:numFmt w:val="upp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0B9F12DC"/>
    <w:multiLevelType w:val="multilevel"/>
    <w:tmpl w:val="BDE47552"/>
    <w:lvl w:ilvl="0">
      <w:start w:val="1"/>
      <w:numFmt w:val="decimal"/>
      <w:lvlText w:val="%1."/>
      <w:lvlJc w:val="left"/>
      <w:pPr>
        <w:ind w:left="720" w:hanging="360"/>
      </w:pPr>
      <w:rPr>
        <w:rFonts w:cstheme="minorBidi" w:hint="default"/>
        <w:i/>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0890538"/>
    <w:multiLevelType w:val="hybridMultilevel"/>
    <w:tmpl w:val="B324F984"/>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 w15:restartNumberingAfterBreak="0">
    <w:nsid w:val="1A822210"/>
    <w:multiLevelType w:val="hybridMultilevel"/>
    <w:tmpl w:val="FF8ADA3E"/>
    <w:lvl w:ilvl="0" w:tplc="00926130">
      <w:start w:val="1"/>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ABF411C"/>
    <w:multiLevelType w:val="hybridMultilevel"/>
    <w:tmpl w:val="6E10BA1A"/>
    <w:lvl w:ilvl="0" w:tplc="67F0F486">
      <w:start w:val="1"/>
      <w:numFmt w:val="decimal"/>
      <w:lvlText w:val="%1."/>
      <w:lvlJc w:val="left"/>
      <w:pPr>
        <w:ind w:left="720" w:hanging="360"/>
      </w:pPr>
      <w:rPr>
        <w:rFonts w:cs="Arial"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B402843"/>
    <w:multiLevelType w:val="hybridMultilevel"/>
    <w:tmpl w:val="9F608FE8"/>
    <w:lvl w:ilvl="0" w:tplc="8E62CEB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1C384415"/>
    <w:multiLevelType w:val="hybridMultilevel"/>
    <w:tmpl w:val="FF8ADA3E"/>
    <w:lvl w:ilvl="0" w:tplc="00926130">
      <w:start w:val="1"/>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06D2252"/>
    <w:multiLevelType w:val="hybridMultilevel"/>
    <w:tmpl w:val="C0341E16"/>
    <w:lvl w:ilvl="0" w:tplc="1EE6D028">
      <w:start w:val="3"/>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1E32E93"/>
    <w:multiLevelType w:val="hybridMultilevel"/>
    <w:tmpl w:val="012EB6BE"/>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D3F02A1"/>
    <w:multiLevelType w:val="hybridMultilevel"/>
    <w:tmpl w:val="8FC87B2A"/>
    <w:lvl w:ilvl="0" w:tplc="DDB4EEF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34317490"/>
    <w:multiLevelType w:val="hybridMultilevel"/>
    <w:tmpl w:val="66DA59C0"/>
    <w:lvl w:ilvl="0" w:tplc="F5C4018E">
      <w:start w:val="1"/>
      <w:numFmt w:val="decimal"/>
      <w:lvlText w:val="%1."/>
      <w:lvlJc w:val="left"/>
      <w:pPr>
        <w:ind w:left="502"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671C41"/>
    <w:multiLevelType w:val="multilevel"/>
    <w:tmpl w:val="60086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175116"/>
    <w:multiLevelType w:val="hybridMultilevel"/>
    <w:tmpl w:val="244E3D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9510DD3"/>
    <w:multiLevelType w:val="hybridMultilevel"/>
    <w:tmpl w:val="2EE429D4"/>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0" w15:restartNumberingAfterBreak="0">
    <w:nsid w:val="3D675C77"/>
    <w:multiLevelType w:val="hybridMultilevel"/>
    <w:tmpl w:val="FF8ADA3E"/>
    <w:lvl w:ilvl="0" w:tplc="00926130">
      <w:start w:val="1"/>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F7507EC"/>
    <w:multiLevelType w:val="hybridMultilevel"/>
    <w:tmpl w:val="08F874F4"/>
    <w:lvl w:ilvl="0" w:tplc="773EFB94">
      <w:start w:val="1"/>
      <w:numFmt w:val="decimal"/>
      <w:lvlText w:val="%1."/>
      <w:lvlJc w:val="left"/>
      <w:pPr>
        <w:ind w:left="1571" w:hanging="360"/>
      </w:pPr>
      <w:rPr>
        <w:rFonts w:eastAsia="Arial Unicode MS" w:cs="Arial"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3" w15:restartNumberingAfterBreak="0">
    <w:nsid w:val="4FC8774C"/>
    <w:multiLevelType w:val="hybridMultilevel"/>
    <w:tmpl w:val="C910EA94"/>
    <w:lvl w:ilvl="0" w:tplc="B9A48096">
      <w:start w:val="1"/>
      <w:numFmt w:val="decimal"/>
      <w:lvlText w:val="%1."/>
      <w:lvlJc w:val="left"/>
      <w:pPr>
        <w:ind w:left="720" w:hanging="360"/>
      </w:pPr>
      <w:rPr>
        <w:rFonts w:eastAsia="Times New Roman" w:cs="Times New Roman" w:hint="default"/>
        <w:i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4" w15:restartNumberingAfterBreak="0">
    <w:nsid w:val="4FFE0E52"/>
    <w:multiLevelType w:val="hybridMultilevel"/>
    <w:tmpl w:val="C910EA94"/>
    <w:lvl w:ilvl="0" w:tplc="B9A48096">
      <w:start w:val="1"/>
      <w:numFmt w:val="decimal"/>
      <w:lvlText w:val="%1."/>
      <w:lvlJc w:val="left"/>
      <w:pPr>
        <w:ind w:left="720" w:hanging="360"/>
      </w:pPr>
      <w:rPr>
        <w:rFonts w:eastAsia="Times New Roman" w:cs="Times New Roman" w:hint="default"/>
        <w:i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5" w15:restartNumberingAfterBreak="0">
    <w:nsid w:val="50576FB6"/>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527B0E8D"/>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60432B88"/>
    <w:multiLevelType w:val="hybridMultilevel"/>
    <w:tmpl w:val="C764D00E"/>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8" w15:restartNumberingAfterBreak="0">
    <w:nsid w:val="60E746EF"/>
    <w:multiLevelType w:val="hybridMultilevel"/>
    <w:tmpl w:val="6BB43FD0"/>
    <w:lvl w:ilvl="0" w:tplc="44981282">
      <w:start w:val="1"/>
      <w:numFmt w:val="lowerLetter"/>
      <w:lvlText w:val="%1."/>
      <w:lvlJc w:val="left"/>
      <w:pPr>
        <w:ind w:left="720" w:hanging="360"/>
      </w:pPr>
      <w:rPr>
        <w:rFonts w:cstheme="minorBidi"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9" w15:restartNumberingAfterBreak="0">
    <w:nsid w:val="69CC05C8"/>
    <w:multiLevelType w:val="hybridMultilevel"/>
    <w:tmpl w:val="C546AFA2"/>
    <w:lvl w:ilvl="0" w:tplc="45D09798">
      <w:start w:val="1"/>
      <w:numFmt w:val="upperRoman"/>
      <w:lvlText w:val="%1."/>
      <w:lvlJc w:val="left"/>
      <w:pPr>
        <w:ind w:left="1571" w:hanging="720"/>
      </w:pPr>
      <w:rPr>
        <w:rFonts w:hint="default"/>
        <w:b/>
      </w:r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0" w15:restartNumberingAfterBreak="0">
    <w:nsid w:val="6B6E2E79"/>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6E421D3A"/>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6F474649"/>
    <w:multiLevelType w:val="hybridMultilevel"/>
    <w:tmpl w:val="E312AE32"/>
    <w:lvl w:ilvl="0" w:tplc="D4F2C414">
      <w:start w:val="1"/>
      <w:numFmt w:val="lowerLetter"/>
      <w:lvlText w:val="%1."/>
      <w:lvlJc w:val="left"/>
      <w:pPr>
        <w:ind w:left="1211" w:hanging="360"/>
      </w:pPr>
      <w:rPr>
        <w:rFonts w:cstheme="minorBidi"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3" w15:restartNumberingAfterBreak="0">
    <w:nsid w:val="7FCB5368"/>
    <w:multiLevelType w:val="hybridMultilevel"/>
    <w:tmpl w:val="77AEE16C"/>
    <w:lvl w:ilvl="0" w:tplc="69AC45B6">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2"/>
  </w:num>
  <w:num w:numId="2">
    <w:abstractNumId w:val="4"/>
  </w:num>
  <w:num w:numId="3">
    <w:abstractNumId w:val="10"/>
  </w:num>
  <w:num w:numId="4">
    <w:abstractNumId w:val="5"/>
  </w:num>
  <w:num w:numId="5">
    <w:abstractNumId w:val="22"/>
  </w:num>
  <w:num w:numId="6">
    <w:abstractNumId w:val="20"/>
  </w:num>
  <w:num w:numId="7">
    <w:abstractNumId w:val="25"/>
  </w:num>
  <w:num w:numId="8">
    <w:abstractNumId w:val="8"/>
  </w:num>
  <w:num w:numId="9">
    <w:abstractNumId w:val="2"/>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4"/>
  </w:num>
  <w:num w:numId="13">
    <w:abstractNumId w:val="12"/>
  </w:num>
  <w:num w:numId="14">
    <w:abstractNumId w:val="26"/>
  </w:num>
  <w:num w:numId="15">
    <w:abstractNumId w:val="30"/>
  </w:num>
  <w:num w:numId="16">
    <w:abstractNumId w:val="9"/>
  </w:num>
  <w:num w:numId="17">
    <w:abstractNumId w:val="31"/>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21"/>
  </w:num>
  <w:num w:numId="22">
    <w:abstractNumId w:val="33"/>
  </w:num>
  <w:num w:numId="23">
    <w:abstractNumId w:val="13"/>
  </w:num>
  <w:num w:numId="24">
    <w:abstractNumId w:val="15"/>
  </w:num>
  <w:num w:numId="25">
    <w:abstractNumId w:val="18"/>
  </w:num>
  <w:num w:numId="26">
    <w:abstractNumId w:val="24"/>
  </w:num>
  <w:num w:numId="27">
    <w:abstractNumId w:val="28"/>
  </w:num>
  <w:num w:numId="28">
    <w:abstractNumId w:val="3"/>
  </w:num>
  <w:num w:numId="29">
    <w:abstractNumId w:val="23"/>
  </w:num>
  <w:num w:numId="30">
    <w:abstractNumId w:val="0"/>
  </w:num>
  <w:num w:numId="31">
    <w:abstractNumId w:val="19"/>
  </w:num>
  <w:num w:numId="32">
    <w:abstractNumId w:val="29"/>
  </w:num>
  <w:num w:numId="33">
    <w:abstractNumId w:val="17"/>
  </w:num>
  <w:num w:numId="34">
    <w:abstractNumId w:val="27"/>
  </w:num>
  <w:num w:numId="35">
    <w:abstractNumId w:val="7"/>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num>
  <w:num w:numId="39">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419"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A3D"/>
    <w:rsid w:val="00005A11"/>
    <w:rsid w:val="00007F88"/>
    <w:rsid w:val="00014122"/>
    <w:rsid w:val="00015608"/>
    <w:rsid w:val="0003012B"/>
    <w:rsid w:val="00033114"/>
    <w:rsid w:val="000347DC"/>
    <w:rsid w:val="000358BA"/>
    <w:rsid w:val="00036F8B"/>
    <w:rsid w:val="000427C9"/>
    <w:rsid w:val="00045D7D"/>
    <w:rsid w:val="00050A0F"/>
    <w:rsid w:val="00050AEB"/>
    <w:rsid w:val="000510BA"/>
    <w:rsid w:val="00056EE6"/>
    <w:rsid w:val="00063530"/>
    <w:rsid w:val="00064E75"/>
    <w:rsid w:val="00066174"/>
    <w:rsid w:val="000708A8"/>
    <w:rsid w:val="000765CE"/>
    <w:rsid w:val="00081381"/>
    <w:rsid w:val="00082145"/>
    <w:rsid w:val="00084319"/>
    <w:rsid w:val="000858BC"/>
    <w:rsid w:val="00086582"/>
    <w:rsid w:val="00093414"/>
    <w:rsid w:val="000A105B"/>
    <w:rsid w:val="000A7C9B"/>
    <w:rsid w:val="000B2F2A"/>
    <w:rsid w:val="000B69DD"/>
    <w:rsid w:val="000C4ACF"/>
    <w:rsid w:val="000D1973"/>
    <w:rsid w:val="000D389D"/>
    <w:rsid w:val="000D4146"/>
    <w:rsid w:val="000E08A0"/>
    <w:rsid w:val="000E4D1E"/>
    <w:rsid w:val="000E6F6E"/>
    <w:rsid w:val="000F78F3"/>
    <w:rsid w:val="00100A53"/>
    <w:rsid w:val="00112676"/>
    <w:rsid w:val="001148ED"/>
    <w:rsid w:val="0011490E"/>
    <w:rsid w:val="00120E99"/>
    <w:rsid w:val="00121A8A"/>
    <w:rsid w:val="00121CFD"/>
    <w:rsid w:val="00123778"/>
    <w:rsid w:val="00123996"/>
    <w:rsid w:val="0012414D"/>
    <w:rsid w:val="001252B8"/>
    <w:rsid w:val="001300CF"/>
    <w:rsid w:val="001339D7"/>
    <w:rsid w:val="00133D1B"/>
    <w:rsid w:val="00136DB5"/>
    <w:rsid w:val="00141012"/>
    <w:rsid w:val="00142307"/>
    <w:rsid w:val="00142A01"/>
    <w:rsid w:val="00143495"/>
    <w:rsid w:val="00143A49"/>
    <w:rsid w:val="001460D8"/>
    <w:rsid w:val="0015012D"/>
    <w:rsid w:val="00152AB6"/>
    <w:rsid w:val="001576A2"/>
    <w:rsid w:val="00157B7F"/>
    <w:rsid w:val="00163245"/>
    <w:rsid w:val="00163FD7"/>
    <w:rsid w:val="001660FC"/>
    <w:rsid w:val="00172F6F"/>
    <w:rsid w:val="001743BA"/>
    <w:rsid w:val="00175759"/>
    <w:rsid w:val="001831D8"/>
    <w:rsid w:val="00187603"/>
    <w:rsid w:val="00187D36"/>
    <w:rsid w:val="001A0E2B"/>
    <w:rsid w:val="001A217A"/>
    <w:rsid w:val="001A5F5D"/>
    <w:rsid w:val="001A667D"/>
    <w:rsid w:val="001B0DEB"/>
    <w:rsid w:val="001B6CB9"/>
    <w:rsid w:val="001C034C"/>
    <w:rsid w:val="001C0B11"/>
    <w:rsid w:val="001C2D84"/>
    <w:rsid w:val="001C4197"/>
    <w:rsid w:val="001C485B"/>
    <w:rsid w:val="001D7C08"/>
    <w:rsid w:val="001E0966"/>
    <w:rsid w:val="001E1E9E"/>
    <w:rsid w:val="001E28BA"/>
    <w:rsid w:val="001E3B5B"/>
    <w:rsid w:val="001E4511"/>
    <w:rsid w:val="001E50A6"/>
    <w:rsid w:val="001E7BD7"/>
    <w:rsid w:val="001F1998"/>
    <w:rsid w:val="001F1C38"/>
    <w:rsid w:val="001F3B02"/>
    <w:rsid w:val="001F54D0"/>
    <w:rsid w:val="002018B0"/>
    <w:rsid w:val="00201EA2"/>
    <w:rsid w:val="00216D33"/>
    <w:rsid w:val="00223048"/>
    <w:rsid w:val="00224F5E"/>
    <w:rsid w:val="0022502C"/>
    <w:rsid w:val="0022719C"/>
    <w:rsid w:val="00227562"/>
    <w:rsid w:val="00230A7A"/>
    <w:rsid w:val="00231C3D"/>
    <w:rsid w:val="00240DA8"/>
    <w:rsid w:val="00242F50"/>
    <w:rsid w:val="002442B2"/>
    <w:rsid w:val="002460D1"/>
    <w:rsid w:val="002532A7"/>
    <w:rsid w:val="002620B3"/>
    <w:rsid w:val="00262FBF"/>
    <w:rsid w:val="00263090"/>
    <w:rsid w:val="00267A25"/>
    <w:rsid w:val="00271585"/>
    <w:rsid w:val="002748BD"/>
    <w:rsid w:val="00275E3C"/>
    <w:rsid w:val="0027632D"/>
    <w:rsid w:val="00277383"/>
    <w:rsid w:val="00282C11"/>
    <w:rsid w:val="0028330B"/>
    <w:rsid w:val="00285BF6"/>
    <w:rsid w:val="00285F96"/>
    <w:rsid w:val="00286B17"/>
    <w:rsid w:val="00290F21"/>
    <w:rsid w:val="00294F0C"/>
    <w:rsid w:val="002A0B67"/>
    <w:rsid w:val="002A160C"/>
    <w:rsid w:val="002A3BE3"/>
    <w:rsid w:val="002A6AE2"/>
    <w:rsid w:val="002A78CB"/>
    <w:rsid w:val="002B29CD"/>
    <w:rsid w:val="002C47AB"/>
    <w:rsid w:val="002C5ECB"/>
    <w:rsid w:val="002C7AB3"/>
    <w:rsid w:val="002E11F2"/>
    <w:rsid w:val="002E15D9"/>
    <w:rsid w:val="002E2373"/>
    <w:rsid w:val="002E318D"/>
    <w:rsid w:val="002F0173"/>
    <w:rsid w:val="002F0A5E"/>
    <w:rsid w:val="002F3D1A"/>
    <w:rsid w:val="002F4201"/>
    <w:rsid w:val="00300E0E"/>
    <w:rsid w:val="00301AE8"/>
    <w:rsid w:val="003021DE"/>
    <w:rsid w:val="00304035"/>
    <w:rsid w:val="003050F9"/>
    <w:rsid w:val="003061AA"/>
    <w:rsid w:val="00311140"/>
    <w:rsid w:val="00316D75"/>
    <w:rsid w:val="00317721"/>
    <w:rsid w:val="00320336"/>
    <w:rsid w:val="00327A14"/>
    <w:rsid w:val="00337A3D"/>
    <w:rsid w:val="003451D1"/>
    <w:rsid w:val="00345854"/>
    <w:rsid w:val="003539A0"/>
    <w:rsid w:val="00353CFA"/>
    <w:rsid w:val="003551D4"/>
    <w:rsid w:val="00363067"/>
    <w:rsid w:val="00363E7E"/>
    <w:rsid w:val="00364B86"/>
    <w:rsid w:val="003663B0"/>
    <w:rsid w:val="00374011"/>
    <w:rsid w:val="00380337"/>
    <w:rsid w:val="003910F2"/>
    <w:rsid w:val="00394C1D"/>
    <w:rsid w:val="003C0D0B"/>
    <w:rsid w:val="003C16C3"/>
    <w:rsid w:val="003C3EF1"/>
    <w:rsid w:val="003C4239"/>
    <w:rsid w:val="003D0012"/>
    <w:rsid w:val="003D028D"/>
    <w:rsid w:val="003D152E"/>
    <w:rsid w:val="003D2ECA"/>
    <w:rsid w:val="003D43CC"/>
    <w:rsid w:val="003D4DB2"/>
    <w:rsid w:val="003D5DB5"/>
    <w:rsid w:val="003E3631"/>
    <w:rsid w:val="003E5309"/>
    <w:rsid w:val="003F0A47"/>
    <w:rsid w:val="003F3052"/>
    <w:rsid w:val="003F6136"/>
    <w:rsid w:val="00401215"/>
    <w:rsid w:val="0040212F"/>
    <w:rsid w:val="00413485"/>
    <w:rsid w:val="004142E4"/>
    <w:rsid w:val="0042027E"/>
    <w:rsid w:val="00423C39"/>
    <w:rsid w:val="00424BCD"/>
    <w:rsid w:val="00426AEF"/>
    <w:rsid w:val="00426F16"/>
    <w:rsid w:val="00427A76"/>
    <w:rsid w:val="004301E2"/>
    <w:rsid w:val="0043066E"/>
    <w:rsid w:val="004322AB"/>
    <w:rsid w:val="004337DA"/>
    <w:rsid w:val="004424FA"/>
    <w:rsid w:val="004460BF"/>
    <w:rsid w:val="00447E2F"/>
    <w:rsid w:val="004535B7"/>
    <w:rsid w:val="00461180"/>
    <w:rsid w:val="00462FCA"/>
    <w:rsid w:val="004714BC"/>
    <w:rsid w:val="004777F8"/>
    <w:rsid w:val="0048167B"/>
    <w:rsid w:val="00482116"/>
    <w:rsid w:val="00482CBF"/>
    <w:rsid w:val="00484B01"/>
    <w:rsid w:val="004877EC"/>
    <w:rsid w:val="00490EAE"/>
    <w:rsid w:val="0049295E"/>
    <w:rsid w:val="00495A9D"/>
    <w:rsid w:val="004978FB"/>
    <w:rsid w:val="004A0624"/>
    <w:rsid w:val="004A3168"/>
    <w:rsid w:val="004A3A84"/>
    <w:rsid w:val="004B16DC"/>
    <w:rsid w:val="004B2001"/>
    <w:rsid w:val="004B3FB3"/>
    <w:rsid w:val="004B4035"/>
    <w:rsid w:val="004C2D70"/>
    <w:rsid w:val="004C5AB9"/>
    <w:rsid w:val="004C7A02"/>
    <w:rsid w:val="004D3822"/>
    <w:rsid w:val="004D5BEB"/>
    <w:rsid w:val="004E32A0"/>
    <w:rsid w:val="004E35FC"/>
    <w:rsid w:val="004F1895"/>
    <w:rsid w:val="004F3932"/>
    <w:rsid w:val="00501C1B"/>
    <w:rsid w:val="00503872"/>
    <w:rsid w:val="0051004B"/>
    <w:rsid w:val="0051096C"/>
    <w:rsid w:val="00511CA3"/>
    <w:rsid w:val="005127F7"/>
    <w:rsid w:val="005148B8"/>
    <w:rsid w:val="00520A06"/>
    <w:rsid w:val="00523934"/>
    <w:rsid w:val="00527A12"/>
    <w:rsid w:val="00527EBA"/>
    <w:rsid w:val="005368B7"/>
    <w:rsid w:val="00547955"/>
    <w:rsid w:val="005514B5"/>
    <w:rsid w:val="0055400F"/>
    <w:rsid w:val="00561C29"/>
    <w:rsid w:val="00563724"/>
    <w:rsid w:val="00565479"/>
    <w:rsid w:val="005766BE"/>
    <w:rsid w:val="00592DB9"/>
    <w:rsid w:val="005A1680"/>
    <w:rsid w:val="005A69A0"/>
    <w:rsid w:val="005C41DF"/>
    <w:rsid w:val="005C5147"/>
    <w:rsid w:val="005D19FD"/>
    <w:rsid w:val="005D4361"/>
    <w:rsid w:val="005D6927"/>
    <w:rsid w:val="005E1D14"/>
    <w:rsid w:val="005E43B0"/>
    <w:rsid w:val="005E5AA9"/>
    <w:rsid w:val="005E62D1"/>
    <w:rsid w:val="005F1B86"/>
    <w:rsid w:val="005F3199"/>
    <w:rsid w:val="005F39DC"/>
    <w:rsid w:val="005F67A3"/>
    <w:rsid w:val="005F693B"/>
    <w:rsid w:val="005F7233"/>
    <w:rsid w:val="006103B2"/>
    <w:rsid w:val="00617A36"/>
    <w:rsid w:val="00621C53"/>
    <w:rsid w:val="00630254"/>
    <w:rsid w:val="00631A51"/>
    <w:rsid w:val="0063698A"/>
    <w:rsid w:val="006370F7"/>
    <w:rsid w:val="006379AD"/>
    <w:rsid w:val="00642108"/>
    <w:rsid w:val="006471B1"/>
    <w:rsid w:val="00653063"/>
    <w:rsid w:val="006567FB"/>
    <w:rsid w:val="00657EC0"/>
    <w:rsid w:val="00660E14"/>
    <w:rsid w:val="00662688"/>
    <w:rsid w:val="00666A00"/>
    <w:rsid w:val="00677C90"/>
    <w:rsid w:val="0068298B"/>
    <w:rsid w:val="00684B04"/>
    <w:rsid w:val="00692461"/>
    <w:rsid w:val="00692A2D"/>
    <w:rsid w:val="0069389C"/>
    <w:rsid w:val="0069660F"/>
    <w:rsid w:val="006976B1"/>
    <w:rsid w:val="00697D7F"/>
    <w:rsid w:val="006A2565"/>
    <w:rsid w:val="006A38F3"/>
    <w:rsid w:val="006A3EBD"/>
    <w:rsid w:val="006A4303"/>
    <w:rsid w:val="006A78C7"/>
    <w:rsid w:val="006B3B05"/>
    <w:rsid w:val="006B4F06"/>
    <w:rsid w:val="006B57C7"/>
    <w:rsid w:val="006B69A6"/>
    <w:rsid w:val="006C0B51"/>
    <w:rsid w:val="006C2D4B"/>
    <w:rsid w:val="006C488C"/>
    <w:rsid w:val="006C7B6C"/>
    <w:rsid w:val="006E261F"/>
    <w:rsid w:val="006E314D"/>
    <w:rsid w:val="006E5474"/>
    <w:rsid w:val="006F3E4F"/>
    <w:rsid w:val="006F6288"/>
    <w:rsid w:val="00702210"/>
    <w:rsid w:val="0070291A"/>
    <w:rsid w:val="00705BBF"/>
    <w:rsid w:val="00705F70"/>
    <w:rsid w:val="00707E66"/>
    <w:rsid w:val="00710FDD"/>
    <w:rsid w:val="00714FBB"/>
    <w:rsid w:val="007225EA"/>
    <w:rsid w:val="0072655E"/>
    <w:rsid w:val="007271D0"/>
    <w:rsid w:val="007346FF"/>
    <w:rsid w:val="00736560"/>
    <w:rsid w:val="00737C12"/>
    <w:rsid w:val="0074074E"/>
    <w:rsid w:val="00745BEB"/>
    <w:rsid w:val="00747E31"/>
    <w:rsid w:val="007503D3"/>
    <w:rsid w:val="00753DCA"/>
    <w:rsid w:val="00754BD9"/>
    <w:rsid w:val="00763D6D"/>
    <w:rsid w:val="007673C3"/>
    <w:rsid w:val="0077077E"/>
    <w:rsid w:val="00770896"/>
    <w:rsid w:val="00777029"/>
    <w:rsid w:val="00777981"/>
    <w:rsid w:val="00780774"/>
    <w:rsid w:val="00782190"/>
    <w:rsid w:val="00787D31"/>
    <w:rsid w:val="00791323"/>
    <w:rsid w:val="00793231"/>
    <w:rsid w:val="007941DD"/>
    <w:rsid w:val="00795B49"/>
    <w:rsid w:val="007A03CD"/>
    <w:rsid w:val="007A5121"/>
    <w:rsid w:val="007A59D6"/>
    <w:rsid w:val="007B00E3"/>
    <w:rsid w:val="007B4847"/>
    <w:rsid w:val="007B5334"/>
    <w:rsid w:val="007B6867"/>
    <w:rsid w:val="007C01EE"/>
    <w:rsid w:val="007C5B8D"/>
    <w:rsid w:val="007D2A95"/>
    <w:rsid w:val="007D7122"/>
    <w:rsid w:val="007E1FC7"/>
    <w:rsid w:val="007E2515"/>
    <w:rsid w:val="007E2ADF"/>
    <w:rsid w:val="007E36A8"/>
    <w:rsid w:val="007E4212"/>
    <w:rsid w:val="007F3433"/>
    <w:rsid w:val="007F4CB9"/>
    <w:rsid w:val="007F65A4"/>
    <w:rsid w:val="00800417"/>
    <w:rsid w:val="0080138C"/>
    <w:rsid w:val="008013ED"/>
    <w:rsid w:val="00801ABC"/>
    <w:rsid w:val="008035F5"/>
    <w:rsid w:val="008041A1"/>
    <w:rsid w:val="00806F7E"/>
    <w:rsid w:val="00825CE8"/>
    <w:rsid w:val="00827AB2"/>
    <w:rsid w:val="00834F57"/>
    <w:rsid w:val="00845932"/>
    <w:rsid w:val="0085199B"/>
    <w:rsid w:val="008520F2"/>
    <w:rsid w:val="00857253"/>
    <w:rsid w:val="008742C5"/>
    <w:rsid w:val="00881538"/>
    <w:rsid w:val="00881A1F"/>
    <w:rsid w:val="0088704B"/>
    <w:rsid w:val="0088752D"/>
    <w:rsid w:val="00891B6E"/>
    <w:rsid w:val="008929A4"/>
    <w:rsid w:val="00894B80"/>
    <w:rsid w:val="008A5984"/>
    <w:rsid w:val="008C0853"/>
    <w:rsid w:val="008C0C77"/>
    <w:rsid w:val="008C4271"/>
    <w:rsid w:val="008C43E6"/>
    <w:rsid w:val="008C754D"/>
    <w:rsid w:val="008C7559"/>
    <w:rsid w:val="008D43A5"/>
    <w:rsid w:val="008D5825"/>
    <w:rsid w:val="008D71AA"/>
    <w:rsid w:val="008E0D0A"/>
    <w:rsid w:val="008E2F2A"/>
    <w:rsid w:val="008E5168"/>
    <w:rsid w:val="008E5656"/>
    <w:rsid w:val="008E5F00"/>
    <w:rsid w:val="008E6B52"/>
    <w:rsid w:val="008F2066"/>
    <w:rsid w:val="00902888"/>
    <w:rsid w:val="00911D4B"/>
    <w:rsid w:val="009128AC"/>
    <w:rsid w:val="009145EE"/>
    <w:rsid w:val="009146C3"/>
    <w:rsid w:val="00920AB5"/>
    <w:rsid w:val="00921DE5"/>
    <w:rsid w:val="00922301"/>
    <w:rsid w:val="009256A2"/>
    <w:rsid w:val="009268B3"/>
    <w:rsid w:val="0093274E"/>
    <w:rsid w:val="00934242"/>
    <w:rsid w:val="009403D0"/>
    <w:rsid w:val="00940652"/>
    <w:rsid w:val="00944190"/>
    <w:rsid w:val="00944FE9"/>
    <w:rsid w:val="009461EC"/>
    <w:rsid w:val="00951053"/>
    <w:rsid w:val="009612DF"/>
    <w:rsid w:val="00961714"/>
    <w:rsid w:val="00962421"/>
    <w:rsid w:val="00964B9B"/>
    <w:rsid w:val="00972404"/>
    <w:rsid w:val="00977343"/>
    <w:rsid w:val="00994F8B"/>
    <w:rsid w:val="009A18E5"/>
    <w:rsid w:val="009A6960"/>
    <w:rsid w:val="009B115C"/>
    <w:rsid w:val="009B24F8"/>
    <w:rsid w:val="009B4A4A"/>
    <w:rsid w:val="009C03A5"/>
    <w:rsid w:val="009C22A9"/>
    <w:rsid w:val="009C3E98"/>
    <w:rsid w:val="009C6F89"/>
    <w:rsid w:val="009D3C3F"/>
    <w:rsid w:val="009D4AC6"/>
    <w:rsid w:val="009E597C"/>
    <w:rsid w:val="009F0335"/>
    <w:rsid w:val="009F2CA0"/>
    <w:rsid w:val="009F51D4"/>
    <w:rsid w:val="009F5FEF"/>
    <w:rsid w:val="009F6FF0"/>
    <w:rsid w:val="00A0111B"/>
    <w:rsid w:val="00A017F6"/>
    <w:rsid w:val="00A05367"/>
    <w:rsid w:val="00A10E3B"/>
    <w:rsid w:val="00A12AD2"/>
    <w:rsid w:val="00A13372"/>
    <w:rsid w:val="00A3069D"/>
    <w:rsid w:val="00A32613"/>
    <w:rsid w:val="00A341C0"/>
    <w:rsid w:val="00A41985"/>
    <w:rsid w:val="00A54F68"/>
    <w:rsid w:val="00A563AA"/>
    <w:rsid w:val="00A568FF"/>
    <w:rsid w:val="00A71FA5"/>
    <w:rsid w:val="00A82A54"/>
    <w:rsid w:val="00A843E0"/>
    <w:rsid w:val="00A860A9"/>
    <w:rsid w:val="00A878A0"/>
    <w:rsid w:val="00A90B4C"/>
    <w:rsid w:val="00A90D45"/>
    <w:rsid w:val="00A96257"/>
    <w:rsid w:val="00AA5F38"/>
    <w:rsid w:val="00AB6100"/>
    <w:rsid w:val="00AC140B"/>
    <w:rsid w:val="00AC6126"/>
    <w:rsid w:val="00AC7503"/>
    <w:rsid w:val="00AD09FF"/>
    <w:rsid w:val="00AD26DB"/>
    <w:rsid w:val="00AD3A71"/>
    <w:rsid w:val="00AD4255"/>
    <w:rsid w:val="00AE373A"/>
    <w:rsid w:val="00AE7A54"/>
    <w:rsid w:val="00AF2DCF"/>
    <w:rsid w:val="00AF47E9"/>
    <w:rsid w:val="00B000D3"/>
    <w:rsid w:val="00B0035C"/>
    <w:rsid w:val="00B02469"/>
    <w:rsid w:val="00B0267C"/>
    <w:rsid w:val="00B06988"/>
    <w:rsid w:val="00B1000E"/>
    <w:rsid w:val="00B15258"/>
    <w:rsid w:val="00B226F6"/>
    <w:rsid w:val="00B23244"/>
    <w:rsid w:val="00B32C1A"/>
    <w:rsid w:val="00B32D6A"/>
    <w:rsid w:val="00B34A8F"/>
    <w:rsid w:val="00B40F1B"/>
    <w:rsid w:val="00B50FF0"/>
    <w:rsid w:val="00B6071B"/>
    <w:rsid w:val="00B63625"/>
    <w:rsid w:val="00B64325"/>
    <w:rsid w:val="00B723ED"/>
    <w:rsid w:val="00B8050B"/>
    <w:rsid w:val="00B82B80"/>
    <w:rsid w:val="00B843F1"/>
    <w:rsid w:val="00B8511F"/>
    <w:rsid w:val="00B8566C"/>
    <w:rsid w:val="00B865EC"/>
    <w:rsid w:val="00B87111"/>
    <w:rsid w:val="00B9051D"/>
    <w:rsid w:val="00B92975"/>
    <w:rsid w:val="00B93DE8"/>
    <w:rsid w:val="00B943A3"/>
    <w:rsid w:val="00B97FB5"/>
    <w:rsid w:val="00BA7396"/>
    <w:rsid w:val="00BB0D44"/>
    <w:rsid w:val="00BB33E6"/>
    <w:rsid w:val="00BB51F6"/>
    <w:rsid w:val="00BB707A"/>
    <w:rsid w:val="00BC790B"/>
    <w:rsid w:val="00BD1228"/>
    <w:rsid w:val="00BD18B7"/>
    <w:rsid w:val="00BE3F2E"/>
    <w:rsid w:val="00BE526D"/>
    <w:rsid w:val="00BE5CC1"/>
    <w:rsid w:val="00BF3E6B"/>
    <w:rsid w:val="00C0073A"/>
    <w:rsid w:val="00C11C0B"/>
    <w:rsid w:val="00C12B45"/>
    <w:rsid w:val="00C14E67"/>
    <w:rsid w:val="00C150CD"/>
    <w:rsid w:val="00C175CF"/>
    <w:rsid w:val="00C20139"/>
    <w:rsid w:val="00C21BB7"/>
    <w:rsid w:val="00C2249B"/>
    <w:rsid w:val="00C35BEB"/>
    <w:rsid w:val="00C35DA7"/>
    <w:rsid w:val="00C364CF"/>
    <w:rsid w:val="00C37B92"/>
    <w:rsid w:val="00C43E9C"/>
    <w:rsid w:val="00C63E55"/>
    <w:rsid w:val="00C71817"/>
    <w:rsid w:val="00C7462B"/>
    <w:rsid w:val="00C75197"/>
    <w:rsid w:val="00C766F0"/>
    <w:rsid w:val="00C834B7"/>
    <w:rsid w:val="00C83C6F"/>
    <w:rsid w:val="00C8758F"/>
    <w:rsid w:val="00C87CCE"/>
    <w:rsid w:val="00C90728"/>
    <w:rsid w:val="00C934E6"/>
    <w:rsid w:val="00CA169B"/>
    <w:rsid w:val="00CA39C2"/>
    <w:rsid w:val="00CA7B2D"/>
    <w:rsid w:val="00CB146F"/>
    <w:rsid w:val="00CB196C"/>
    <w:rsid w:val="00CB6011"/>
    <w:rsid w:val="00CC03A5"/>
    <w:rsid w:val="00CC1E18"/>
    <w:rsid w:val="00CC2479"/>
    <w:rsid w:val="00CD5EA3"/>
    <w:rsid w:val="00CD669E"/>
    <w:rsid w:val="00CE0B89"/>
    <w:rsid w:val="00CE1D76"/>
    <w:rsid w:val="00CE7894"/>
    <w:rsid w:val="00CE7F48"/>
    <w:rsid w:val="00CF0998"/>
    <w:rsid w:val="00CF3684"/>
    <w:rsid w:val="00CF6619"/>
    <w:rsid w:val="00D03282"/>
    <w:rsid w:val="00D05306"/>
    <w:rsid w:val="00D05619"/>
    <w:rsid w:val="00D06BCA"/>
    <w:rsid w:val="00D07DAA"/>
    <w:rsid w:val="00D11221"/>
    <w:rsid w:val="00D13060"/>
    <w:rsid w:val="00D13425"/>
    <w:rsid w:val="00D17E77"/>
    <w:rsid w:val="00D26646"/>
    <w:rsid w:val="00D33043"/>
    <w:rsid w:val="00D339F0"/>
    <w:rsid w:val="00D33C34"/>
    <w:rsid w:val="00D35516"/>
    <w:rsid w:val="00D37F3D"/>
    <w:rsid w:val="00D40922"/>
    <w:rsid w:val="00D40D5B"/>
    <w:rsid w:val="00D41423"/>
    <w:rsid w:val="00D45379"/>
    <w:rsid w:val="00D46A62"/>
    <w:rsid w:val="00D46B9A"/>
    <w:rsid w:val="00D547DA"/>
    <w:rsid w:val="00D577B4"/>
    <w:rsid w:val="00D6749A"/>
    <w:rsid w:val="00D73858"/>
    <w:rsid w:val="00D74651"/>
    <w:rsid w:val="00D74BC7"/>
    <w:rsid w:val="00D77C9A"/>
    <w:rsid w:val="00D90C53"/>
    <w:rsid w:val="00D91B28"/>
    <w:rsid w:val="00D92F40"/>
    <w:rsid w:val="00D94CC7"/>
    <w:rsid w:val="00DA15F6"/>
    <w:rsid w:val="00DA5F52"/>
    <w:rsid w:val="00DB36A1"/>
    <w:rsid w:val="00DB3B51"/>
    <w:rsid w:val="00DD6589"/>
    <w:rsid w:val="00DE3C08"/>
    <w:rsid w:val="00DE5565"/>
    <w:rsid w:val="00DE5BD9"/>
    <w:rsid w:val="00DF5745"/>
    <w:rsid w:val="00E0303D"/>
    <w:rsid w:val="00E039A9"/>
    <w:rsid w:val="00E060FD"/>
    <w:rsid w:val="00E0614B"/>
    <w:rsid w:val="00E127A2"/>
    <w:rsid w:val="00E16168"/>
    <w:rsid w:val="00E30D49"/>
    <w:rsid w:val="00E322BA"/>
    <w:rsid w:val="00E36583"/>
    <w:rsid w:val="00E36701"/>
    <w:rsid w:val="00E525B3"/>
    <w:rsid w:val="00E52AD7"/>
    <w:rsid w:val="00E536AE"/>
    <w:rsid w:val="00E550E0"/>
    <w:rsid w:val="00E56783"/>
    <w:rsid w:val="00E56C47"/>
    <w:rsid w:val="00E6094E"/>
    <w:rsid w:val="00E611C3"/>
    <w:rsid w:val="00E6167A"/>
    <w:rsid w:val="00E65538"/>
    <w:rsid w:val="00E66889"/>
    <w:rsid w:val="00E67915"/>
    <w:rsid w:val="00E70739"/>
    <w:rsid w:val="00E71134"/>
    <w:rsid w:val="00E826A1"/>
    <w:rsid w:val="00E954BE"/>
    <w:rsid w:val="00E95788"/>
    <w:rsid w:val="00EB1430"/>
    <w:rsid w:val="00EB1E25"/>
    <w:rsid w:val="00EB5CB8"/>
    <w:rsid w:val="00EB7FE4"/>
    <w:rsid w:val="00EC5B14"/>
    <w:rsid w:val="00EC73BE"/>
    <w:rsid w:val="00ED2E88"/>
    <w:rsid w:val="00ED68A0"/>
    <w:rsid w:val="00ED697B"/>
    <w:rsid w:val="00EE1D8E"/>
    <w:rsid w:val="00EE3DD1"/>
    <w:rsid w:val="00EE6BFA"/>
    <w:rsid w:val="00EE79FD"/>
    <w:rsid w:val="00EF1123"/>
    <w:rsid w:val="00EF6870"/>
    <w:rsid w:val="00F00525"/>
    <w:rsid w:val="00F06B0E"/>
    <w:rsid w:val="00F17900"/>
    <w:rsid w:val="00F2138F"/>
    <w:rsid w:val="00F243AA"/>
    <w:rsid w:val="00F251B8"/>
    <w:rsid w:val="00F2572D"/>
    <w:rsid w:val="00F270E6"/>
    <w:rsid w:val="00F33D7B"/>
    <w:rsid w:val="00F34D66"/>
    <w:rsid w:val="00F3504D"/>
    <w:rsid w:val="00F3766A"/>
    <w:rsid w:val="00F41241"/>
    <w:rsid w:val="00F43B74"/>
    <w:rsid w:val="00F455B2"/>
    <w:rsid w:val="00F45CB1"/>
    <w:rsid w:val="00F46F87"/>
    <w:rsid w:val="00F47255"/>
    <w:rsid w:val="00F479E7"/>
    <w:rsid w:val="00F51FFE"/>
    <w:rsid w:val="00F53890"/>
    <w:rsid w:val="00F5686F"/>
    <w:rsid w:val="00F6042D"/>
    <w:rsid w:val="00F61B2A"/>
    <w:rsid w:val="00F6373D"/>
    <w:rsid w:val="00F64663"/>
    <w:rsid w:val="00F65792"/>
    <w:rsid w:val="00F7138B"/>
    <w:rsid w:val="00F714D3"/>
    <w:rsid w:val="00F7508D"/>
    <w:rsid w:val="00F82E74"/>
    <w:rsid w:val="00F85F51"/>
    <w:rsid w:val="00FA135B"/>
    <w:rsid w:val="00FA1A88"/>
    <w:rsid w:val="00FA33BC"/>
    <w:rsid w:val="00FA3BF8"/>
    <w:rsid w:val="00FA70AD"/>
    <w:rsid w:val="00FB4CBB"/>
    <w:rsid w:val="00FB5CF2"/>
    <w:rsid w:val="00FB607B"/>
    <w:rsid w:val="00FC3401"/>
    <w:rsid w:val="00FC641E"/>
    <w:rsid w:val="00FD2098"/>
    <w:rsid w:val="00FE038C"/>
    <w:rsid w:val="00FE0E26"/>
    <w:rsid w:val="00FF3859"/>
    <w:rsid w:val="00FF38D0"/>
    <w:rsid w:val="00FF45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5:chartTrackingRefBased/>
  <w15:docId w15:val="{99CF7678-CCC7-48E0-94CD-1B383210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4F06"/>
  </w:style>
  <w:style w:type="paragraph" w:styleId="Ttulo1">
    <w:name w:val="heading 1"/>
    <w:basedOn w:val="Normal"/>
    <w:next w:val="Normal"/>
    <w:link w:val="Ttulo1Car"/>
    <w:uiPriority w:val="9"/>
    <w:qFormat/>
    <w:rsid w:val="00692A2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692A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692A2D"/>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7A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7A3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37A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7A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7A3D"/>
  </w:style>
  <w:style w:type="character" w:styleId="Hipervnculo">
    <w:name w:val="Hyperlink"/>
    <w:aliases w:val="Hipervínculo1,Hipervínculo11,Hipervínculo12,Hipervínculo13,Hipervínculo14,Hipervínculo15"/>
    <w:basedOn w:val="Fuentedeprrafopredeter"/>
    <w:uiPriority w:val="99"/>
    <w:unhideWhenUsed/>
    <w:rsid w:val="00337A3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37A3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7A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7A3D"/>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F6619"/>
    <w:pPr>
      <w:spacing w:after="0" w:line="240" w:lineRule="auto"/>
    </w:pPr>
  </w:style>
  <w:style w:type="character" w:customStyle="1" w:styleId="SinespaciadoCar">
    <w:name w:val="Sin espaciado Car"/>
    <w:aliases w:val="Francesa Car,INAI Car"/>
    <w:link w:val="Sinespaciado"/>
    <w:uiPriority w:val="1"/>
    <w:locked/>
    <w:rsid w:val="00CF6619"/>
  </w:style>
  <w:style w:type="character" w:customStyle="1" w:styleId="Ttulo1Car">
    <w:name w:val="Título 1 Car"/>
    <w:basedOn w:val="Fuentedeprrafopredeter"/>
    <w:link w:val="Ttulo1"/>
    <w:uiPriority w:val="9"/>
    <w:rsid w:val="00692A2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692A2D"/>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692A2D"/>
    <w:rPr>
      <w:rFonts w:ascii="Times New Roman" w:eastAsia="Times New Roman" w:hAnsi="Times New Roman" w:cs="Times New Roman"/>
      <w:b/>
      <w:bCs/>
      <w:sz w:val="24"/>
      <w:szCs w:val="24"/>
      <w:lang w:eastAsia="es-MX"/>
    </w:rPr>
  </w:style>
  <w:style w:type="character" w:styleId="Textoennegrita">
    <w:name w:val="Strong"/>
    <w:uiPriority w:val="22"/>
    <w:qFormat/>
    <w:rsid w:val="00692A2D"/>
    <w:rPr>
      <w:b/>
      <w:bCs/>
    </w:rPr>
  </w:style>
  <w:style w:type="paragraph" w:customStyle="1" w:styleId="Default">
    <w:name w:val="Default"/>
    <w:rsid w:val="00692A2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692A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2A2D"/>
    <w:rPr>
      <w:rFonts w:ascii="Tahoma" w:hAnsi="Tahoma" w:cs="Tahoma"/>
      <w:sz w:val="16"/>
      <w:szCs w:val="16"/>
    </w:rPr>
  </w:style>
  <w:style w:type="table" w:styleId="Tablaconcuadrcula">
    <w:name w:val="Table Grid"/>
    <w:basedOn w:val="Tablanormal"/>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92A2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92A2D"/>
    <w:rPr>
      <w:i/>
      <w:iCs/>
    </w:rPr>
  </w:style>
  <w:style w:type="paragraph" w:customStyle="1" w:styleId="j">
    <w:name w:val="j"/>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692A2D"/>
  </w:style>
  <w:style w:type="character" w:customStyle="1" w:styleId="notranslate">
    <w:name w:val="notranslate"/>
    <w:basedOn w:val="Fuentedeprrafopredeter"/>
    <w:rsid w:val="00692A2D"/>
  </w:style>
  <w:style w:type="character" w:styleId="Hipervnculovisitado">
    <w:name w:val="FollowedHyperlink"/>
    <w:basedOn w:val="Fuentedeprrafopredeter"/>
    <w:uiPriority w:val="99"/>
    <w:semiHidden/>
    <w:unhideWhenUsed/>
    <w:rsid w:val="00692A2D"/>
    <w:rPr>
      <w:color w:val="954F72" w:themeColor="followedHyperlink"/>
      <w:u w:val="single"/>
    </w:rPr>
  </w:style>
  <w:style w:type="character" w:styleId="Refdecomentario">
    <w:name w:val="annotation reference"/>
    <w:basedOn w:val="Fuentedeprrafopredeter"/>
    <w:uiPriority w:val="99"/>
    <w:semiHidden/>
    <w:unhideWhenUsed/>
    <w:rsid w:val="00692A2D"/>
    <w:rPr>
      <w:sz w:val="16"/>
      <w:szCs w:val="16"/>
    </w:rPr>
  </w:style>
  <w:style w:type="paragraph" w:styleId="Textocomentario">
    <w:name w:val="annotation text"/>
    <w:basedOn w:val="Normal"/>
    <w:link w:val="TextocomentarioCar"/>
    <w:uiPriority w:val="99"/>
    <w:semiHidden/>
    <w:unhideWhenUsed/>
    <w:rsid w:val="00692A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2A2D"/>
    <w:rPr>
      <w:sz w:val="20"/>
      <w:szCs w:val="20"/>
    </w:rPr>
  </w:style>
  <w:style w:type="paragraph" w:styleId="Asuntodelcomentario">
    <w:name w:val="annotation subject"/>
    <w:basedOn w:val="Textocomentario"/>
    <w:next w:val="Textocomentario"/>
    <w:link w:val="AsuntodelcomentarioCar"/>
    <w:uiPriority w:val="99"/>
    <w:semiHidden/>
    <w:unhideWhenUsed/>
    <w:rsid w:val="00692A2D"/>
    <w:rPr>
      <w:b/>
      <w:bCs/>
    </w:rPr>
  </w:style>
  <w:style w:type="character" w:customStyle="1" w:styleId="AsuntodelcomentarioCar">
    <w:name w:val="Asunto del comentario Car"/>
    <w:basedOn w:val="TextocomentarioCar"/>
    <w:link w:val="Asuntodelcomentario"/>
    <w:uiPriority w:val="99"/>
    <w:semiHidden/>
    <w:rsid w:val="00692A2D"/>
    <w:rPr>
      <w:b/>
      <w:bCs/>
      <w:sz w:val="20"/>
      <w:szCs w:val="20"/>
    </w:rPr>
  </w:style>
  <w:style w:type="character" w:customStyle="1" w:styleId="apple-style-span">
    <w:name w:val="apple-style-span"/>
    <w:rsid w:val="00692A2D"/>
  </w:style>
  <w:style w:type="paragraph" w:customStyle="1" w:styleId="paragraph">
    <w:name w:val="paragraph"/>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692A2D"/>
  </w:style>
  <w:style w:type="character" w:customStyle="1" w:styleId="il">
    <w:name w:val="il"/>
    <w:basedOn w:val="Fuentedeprrafopredeter"/>
    <w:rsid w:val="00692A2D"/>
  </w:style>
  <w:style w:type="paragraph" w:customStyle="1" w:styleId="Body1">
    <w:name w:val="Body 1"/>
    <w:rsid w:val="00692A2D"/>
    <w:pPr>
      <w:spacing w:after="200" w:line="276" w:lineRule="auto"/>
      <w:outlineLvl w:val="0"/>
    </w:pPr>
    <w:rPr>
      <w:rFonts w:ascii="Helvetica" w:eastAsia="Arial Unicode MS" w:hAnsi="Helvetica" w:cs="Times New Roman"/>
      <w:color w:val="000000"/>
      <w:szCs w:val="20"/>
      <w:u w:color="000000"/>
      <w:lang w:eastAsia="es-MX"/>
    </w:rPr>
  </w:style>
  <w:style w:type="table" w:customStyle="1" w:styleId="Tablaconcuadrcula7">
    <w:name w:val="Tabla con cuadrícula7"/>
    <w:basedOn w:val="Tablanormal"/>
    <w:next w:val="Tablaconcuadrcula"/>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692A2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92A2D"/>
    <w:rPr>
      <w:sz w:val="20"/>
      <w:szCs w:val="20"/>
    </w:rPr>
  </w:style>
  <w:style w:type="character" w:styleId="Refdenotaalfinal">
    <w:name w:val="endnote reference"/>
    <w:basedOn w:val="Fuentedeprrafopredeter"/>
    <w:uiPriority w:val="99"/>
    <w:semiHidden/>
    <w:unhideWhenUsed/>
    <w:rsid w:val="00692A2D"/>
    <w:rPr>
      <w:vertAlign w:val="superscript"/>
    </w:rPr>
  </w:style>
  <w:style w:type="paragraph" w:styleId="Textosinformato">
    <w:name w:val="Plain Text"/>
    <w:basedOn w:val="Normal"/>
    <w:link w:val="TextosinformatoCar"/>
    <w:rsid w:val="00692A2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92A2D"/>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692A2D"/>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692A2D"/>
    <w:rPr>
      <w:rFonts w:ascii="Times New Roman" w:eastAsia="Times New Roman" w:hAnsi="Times New Roman"/>
      <w:sz w:val="25"/>
      <w:szCs w:val="25"/>
      <w:lang w:val="en-US"/>
    </w:rPr>
  </w:style>
  <w:style w:type="character" w:customStyle="1" w:styleId="lbl-encabezado-negro">
    <w:name w:val="lbl-encabezado-negro"/>
    <w:basedOn w:val="Fuentedeprrafopredeter"/>
    <w:rsid w:val="00692A2D"/>
  </w:style>
  <w:style w:type="character" w:customStyle="1" w:styleId="red">
    <w:name w:val="red"/>
    <w:basedOn w:val="Fuentedeprrafopredeter"/>
    <w:rsid w:val="00692A2D"/>
  </w:style>
  <w:style w:type="paragraph" w:customStyle="1" w:styleId="francesa">
    <w:name w:val="francesa"/>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692A2D"/>
    <w:pPr>
      <w:spacing w:line="221" w:lineRule="atLeast"/>
    </w:pPr>
    <w:rPr>
      <w:color w:val="auto"/>
    </w:rPr>
  </w:style>
  <w:style w:type="paragraph" w:customStyle="1" w:styleId="j2">
    <w:name w:val="j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692A2D"/>
  </w:style>
  <w:style w:type="character" w:customStyle="1" w:styleId="i1">
    <w:name w:val="i1"/>
    <w:basedOn w:val="Fuentedeprrafopredeter"/>
    <w:rsid w:val="00692A2D"/>
  </w:style>
  <w:style w:type="paragraph" w:styleId="Sangradetextonormal">
    <w:name w:val="Body Text Indent"/>
    <w:basedOn w:val="Normal"/>
    <w:link w:val="SangradetextonormalCar"/>
    <w:uiPriority w:val="99"/>
    <w:unhideWhenUsed/>
    <w:rsid w:val="00692A2D"/>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692A2D"/>
    <w:rPr>
      <w:rFonts w:ascii="Calibri" w:eastAsia="Calibri" w:hAnsi="Calibri" w:cs="Times New Roman"/>
    </w:rPr>
  </w:style>
  <w:style w:type="paragraph" w:styleId="Revisin">
    <w:name w:val="Revision"/>
    <w:hidden/>
    <w:uiPriority w:val="99"/>
    <w:semiHidden/>
    <w:rsid w:val="00692A2D"/>
    <w:pPr>
      <w:spacing w:after="0" w:line="240" w:lineRule="auto"/>
    </w:pPr>
  </w:style>
  <w:style w:type="paragraph" w:customStyle="1" w:styleId="Texto">
    <w:name w:val="Texto"/>
    <w:basedOn w:val="Normal"/>
    <w:link w:val="TextoCar"/>
    <w:rsid w:val="008C7559"/>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8C7559"/>
    <w:rPr>
      <w:rFonts w:ascii="Arial" w:eastAsia="Times New Roman" w:hAnsi="Arial" w:cs="Arial"/>
      <w:sz w:val="18"/>
      <w:szCs w:val="18"/>
      <w:lang w:eastAsia="es-ES"/>
    </w:rPr>
  </w:style>
  <w:style w:type="paragraph" w:customStyle="1" w:styleId="Citas">
    <w:name w:val="Citas"/>
    <w:basedOn w:val="Normal"/>
    <w:qFormat/>
    <w:rsid w:val="00D26646"/>
    <w:pPr>
      <w:spacing w:before="240" w:line="360" w:lineRule="auto"/>
      <w:ind w:left="851" w:right="851"/>
      <w:jc w:val="both"/>
    </w:pPr>
    <w:rPr>
      <w:rFonts w:ascii="Palatino Linotype" w:hAnsi="Palatino Linotype" w:cs="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2918">
      <w:bodyDiv w:val="1"/>
      <w:marLeft w:val="0"/>
      <w:marRight w:val="0"/>
      <w:marTop w:val="0"/>
      <w:marBottom w:val="0"/>
      <w:divBdr>
        <w:top w:val="none" w:sz="0" w:space="0" w:color="auto"/>
        <w:left w:val="none" w:sz="0" w:space="0" w:color="auto"/>
        <w:bottom w:val="none" w:sz="0" w:space="0" w:color="auto"/>
        <w:right w:val="none" w:sz="0" w:space="0" w:color="auto"/>
      </w:divBdr>
    </w:div>
    <w:div w:id="43258602">
      <w:bodyDiv w:val="1"/>
      <w:marLeft w:val="0"/>
      <w:marRight w:val="0"/>
      <w:marTop w:val="0"/>
      <w:marBottom w:val="0"/>
      <w:divBdr>
        <w:top w:val="none" w:sz="0" w:space="0" w:color="auto"/>
        <w:left w:val="none" w:sz="0" w:space="0" w:color="auto"/>
        <w:bottom w:val="none" w:sz="0" w:space="0" w:color="auto"/>
        <w:right w:val="none" w:sz="0" w:space="0" w:color="auto"/>
      </w:divBdr>
    </w:div>
    <w:div w:id="121853428">
      <w:bodyDiv w:val="1"/>
      <w:marLeft w:val="0"/>
      <w:marRight w:val="0"/>
      <w:marTop w:val="0"/>
      <w:marBottom w:val="0"/>
      <w:divBdr>
        <w:top w:val="none" w:sz="0" w:space="0" w:color="auto"/>
        <w:left w:val="none" w:sz="0" w:space="0" w:color="auto"/>
        <w:bottom w:val="none" w:sz="0" w:space="0" w:color="auto"/>
        <w:right w:val="none" w:sz="0" w:space="0" w:color="auto"/>
      </w:divBdr>
    </w:div>
    <w:div w:id="125970214">
      <w:bodyDiv w:val="1"/>
      <w:marLeft w:val="0"/>
      <w:marRight w:val="0"/>
      <w:marTop w:val="0"/>
      <w:marBottom w:val="0"/>
      <w:divBdr>
        <w:top w:val="none" w:sz="0" w:space="0" w:color="auto"/>
        <w:left w:val="none" w:sz="0" w:space="0" w:color="auto"/>
        <w:bottom w:val="none" w:sz="0" w:space="0" w:color="auto"/>
        <w:right w:val="none" w:sz="0" w:space="0" w:color="auto"/>
      </w:divBdr>
    </w:div>
    <w:div w:id="146017084">
      <w:bodyDiv w:val="1"/>
      <w:marLeft w:val="0"/>
      <w:marRight w:val="0"/>
      <w:marTop w:val="0"/>
      <w:marBottom w:val="0"/>
      <w:divBdr>
        <w:top w:val="none" w:sz="0" w:space="0" w:color="auto"/>
        <w:left w:val="none" w:sz="0" w:space="0" w:color="auto"/>
        <w:bottom w:val="none" w:sz="0" w:space="0" w:color="auto"/>
        <w:right w:val="none" w:sz="0" w:space="0" w:color="auto"/>
      </w:divBdr>
    </w:div>
    <w:div w:id="300573912">
      <w:bodyDiv w:val="1"/>
      <w:marLeft w:val="0"/>
      <w:marRight w:val="0"/>
      <w:marTop w:val="0"/>
      <w:marBottom w:val="0"/>
      <w:divBdr>
        <w:top w:val="none" w:sz="0" w:space="0" w:color="auto"/>
        <w:left w:val="none" w:sz="0" w:space="0" w:color="auto"/>
        <w:bottom w:val="none" w:sz="0" w:space="0" w:color="auto"/>
        <w:right w:val="none" w:sz="0" w:space="0" w:color="auto"/>
      </w:divBdr>
    </w:div>
    <w:div w:id="340009481">
      <w:bodyDiv w:val="1"/>
      <w:marLeft w:val="0"/>
      <w:marRight w:val="0"/>
      <w:marTop w:val="0"/>
      <w:marBottom w:val="0"/>
      <w:divBdr>
        <w:top w:val="none" w:sz="0" w:space="0" w:color="auto"/>
        <w:left w:val="none" w:sz="0" w:space="0" w:color="auto"/>
        <w:bottom w:val="none" w:sz="0" w:space="0" w:color="auto"/>
        <w:right w:val="none" w:sz="0" w:space="0" w:color="auto"/>
      </w:divBdr>
    </w:div>
    <w:div w:id="352464554">
      <w:bodyDiv w:val="1"/>
      <w:marLeft w:val="0"/>
      <w:marRight w:val="0"/>
      <w:marTop w:val="0"/>
      <w:marBottom w:val="0"/>
      <w:divBdr>
        <w:top w:val="none" w:sz="0" w:space="0" w:color="auto"/>
        <w:left w:val="none" w:sz="0" w:space="0" w:color="auto"/>
        <w:bottom w:val="none" w:sz="0" w:space="0" w:color="auto"/>
        <w:right w:val="none" w:sz="0" w:space="0" w:color="auto"/>
      </w:divBdr>
    </w:div>
    <w:div w:id="369456220">
      <w:bodyDiv w:val="1"/>
      <w:marLeft w:val="0"/>
      <w:marRight w:val="0"/>
      <w:marTop w:val="0"/>
      <w:marBottom w:val="0"/>
      <w:divBdr>
        <w:top w:val="none" w:sz="0" w:space="0" w:color="auto"/>
        <w:left w:val="none" w:sz="0" w:space="0" w:color="auto"/>
        <w:bottom w:val="none" w:sz="0" w:space="0" w:color="auto"/>
        <w:right w:val="none" w:sz="0" w:space="0" w:color="auto"/>
      </w:divBdr>
    </w:div>
    <w:div w:id="444153050">
      <w:bodyDiv w:val="1"/>
      <w:marLeft w:val="0"/>
      <w:marRight w:val="0"/>
      <w:marTop w:val="0"/>
      <w:marBottom w:val="0"/>
      <w:divBdr>
        <w:top w:val="none" w:sz="0" w:space="0" w:color="auto"/>
        <w:left w:val="none" w:sz="0" w:space="0" w:color="auto"/>
        <w:bottom w:val="none" w:sz="0" w:space="0" w:color="auto"/>
        <w:right w:val="none" w:sz="0" w:space="0" w:color="auto"/>
      </w:divBdr>
    </w:div>
    <w:div w:id="519976015">
      <w:bodyDiv w:val="1"/>
      <w:marLeft w:val="0"/>
      <w:marRight w:val="0"/>
      <w:marTop w:val="0"/>
      <w:marBottom w:val="0"/>
      <w:divBdr>
        <w:top w:val="none" w:sz="0" w:space="0" w:color="auto"/>
        <w:left w:val="none" w:sz="0" w:space="0" w:color="auto"/>
        <w:bottom w:val="none" w:sz="0" w:space="0" w:color="auto"/>
        <w:right w:val="none" w:sz="0" w:space="0" w:color="auto"/>
      </w:divBdr>
    </w:div>
    <w:div w:id="523134241">
      <w:bodyDiv w:val="1"/>
      <w:marLeft w:val="0"/>
      <w:marRight w:val="0"/>
      <w:marTop w:val="0"/>
      <w:marBottom w:val="0"/>
      <w:divBdr>
        <w:top w:val="none" w:sz="0" w:space="0" w:color="auto"/>
        <w:left w:val="none" w:sz="0" w:space="0" w:color="auto"/>
        <w:bottom w:val="none" w:sz="0" w:space="0" w:color="auto"/>
        <w:right w:val="none" w:sz="0" w:space="0" w:color="auto"/>
      </w:divBdr>
    </w:div>
    <w:div w:id="598416703">
      <w:bodyDiv w:val="1"/>
      <w:marLeft w:val="0"/>
      <w:marRight w:val="0"/>
      <w:marTop w:val="0"/>
      <w:marBottom w:val="0"/>
      <w:divBdr>
        <w:top w:val="none" w:sz="0" w:space="0" w:color="auto"/>
        <w:left w:val="none" w:sz="0" w:space="0" w:color="auto"/>
        <w:bottom w:val="none" w:sz="0" w:space="0" w:color="auto"/>
        <w:right w:val="none" w:sz="0" w:space="0" w:color="auto"/>
      </w:divBdr>
    </w:div>
    <w:div w:id="611010732">
      <w:bodyDiv w:val="1"/>
      <w:marLeft w:val="0"/>
      <w:marRight w:val="0"/>
      <w:marTop w:val="0"/>
      <w:marBottom w:val="0"/>
      <w:divBdr>
        <w:top w:val="none" w:sz="0" w:space="0" w:color="auto"/>
        <w:left w:val="none" w:sz="0" w:space="0" w:color="auto"/>
        <w:bottom w:val="none" w:sz="0" w:space="0" w:color="auto"/>
        <w:right w:val="none" w:sz="0" w:space="0" w:color="auto"/>
      </w:divBdr>
    </w:div>
    <w:div w:id="654727243">
      <w:bodyDiv w:val="1"/>
      <w:marLeft w:val="0"/>
      <w:marRight w:val="0"/>
      <w:marTop w:val="0"/>
      <w:marBottom w:val="0"/>
      <w:divBdr>
        <w:top w:val="none" w:sz="0" w:space="0" w:color="auto"/>
        <w:left w:val="none" w:sz="0" w:space="0" w:color="auto"/>
        <w:bottom w:val="none" w:sz="0" w:space="0" w:color="auto"/>
        <w:right w:val="none" w:sz="0" w:space="0" w:color="auto"/>
      </w:divBdr>
    </w:div>
    <w:div w:id="743572468">
      <w:bodyDiv w:val="1"/>
      <w:marLeft w:val="0"/>
      <w:marRight w:val="0"/>
      <w:marTop w:val="0"/>
      <w:marBottom w:val="0"/>
      <w:divBdr>
        <w:top w:val="none" w:sz="0" w:space="0" w:color="auto"/>
        <w:left w:val="none" w:sz="0" w:space="0" w:color="auto"/>
        <w:bottom w:val="none" w:sz="0" w:space="0" w:color="auto"/>
        <w:right w:val="none" w:sz="0" w:space="0" w:color="auto"/>
      </w:divBdr>
    </w:div>
    <w:div w:id="794447064">
      <w:bodyDiv w:val="1"/>
      <w:marLeft w:val="0"/>
      <w:marRight w:val="0"/>
      <w:marTop w:val="0"/>
      <w:marBottom w:val="0"/>
      <w:divBdr>
        <w:top w:val="none" w:sz="0" w:space="0" w:color="auto"/>
        <w:left w:val="none" w:sz="0" w:space="0" w:color="auto"/>
        <w:bottom w:val="none" w:sz="0" w:space="0" w:color="auto"/>
        <w:right w:val="none" w:sz="0" w:space="0" w:color="auto"/>
      </w:divBdr>
    </w:div>
    <w:div w:id="850340679">
      <w:bodyDiv w:val="1"/>
      <w:marLeft w:val="0"/>
      <w:marRight w:val="0"/>
      <w:marTop w:val="0"/>
      <w:marBottom w:val="0"/>
      <w:divBdr>
        <w:top w:val="none" w:sz="0" w:space="0" w:color="auto"/>
        <w:left w:val="none" w:sz="0" w:space="0" w:color="auto"/>
        <w:bottom w:val="none" w:sz="0" w:space="0" w:color="auto"/>
        <w:right w:val="none" w:sz="0" w:space="0" w:color="auto"/>
      </w:divBdr>
    </w:div>
    <w:div w:id="858618616">
      <w:bodyDiv w:val="1"/>
      <w:marLeft w:val="0"/>
      <w:marRight w:val="0"/>
      <w:marTop w:val="0"/>
      <w:marBottom w:val="0"/>
      <w:divBdr>
        <w:top w:val="none" w:sz="0" w:space="0" w:color="auto"/>
        <w:left w:val="none" w:sz="0" w:space="0" w:color="auto"/>
        <w:bottom w:val="none" w:sz="0" w:space="0" w:color="auto"/>
        <w:right w:val="none" w:sz="0" w:space="0" w:color="auto"/>
      </w:divBdr>
    </w:div>
    <w:div w:id="871528393">
      <w:bodyDiv w:val="1"/>
      <w:marLeft w:val="0"/>
      <w:marRight w:val="0"/>
      <w:marTop w:val="0"/>
      <w:marBottom w:val="0"/>
      <w:divBdr>
        <w:top w:val="none" w:sz="0" w:space="0" w:color="auto"/>
        <w:left w:val="none" w:sz="0" w:space="0" w:color="auto"/>
        <w:bottom w:val="none" w:sz="0" w:space="0" w:color="auto"/>
        <w:right w:val="none" w:sz="0" w:space="0" w:color="auto"/>
      </w:divBdr>
    </w:div>
    <w:div w:id="1157302737">
      <w:bodyDiv w:val="1"/>
      <w:marLeft w:val="0"/>
      <w:marRight w:val="0"/>
      <w:marTop w:val="0"/>
      <w:marBottom w:val="0"/>
      <w:divBdr>
        <w:top w:val="none" w:sz="0" w:space="0" w:color="auto"/>
        <w:left w:val="none" w:sz="0" w:space="0" w:color="auto"/>
        <w:bottom w:val="none" w:sz="0" w:space="0" w:color="auto"/>
        <w:right w:val="none" w:sz="0" w:space="0" w:color="auto"/>
      </w:divBdr>
    </w:div>
    <w:div w:id="1213417759">
      <w:bodyDiv w:val="1"/>
      <w:marLeft w:val="0"/>
      <w:marRight w:val="0"/>
      <w:marTop w:val="0"/>
      <w:marBottom w:val="0"/>
      <w:divBdr>
        <w:top w:val="none" w:sz="0" w:space="0" w:color="auto"/>
        <w:left w:val="none" w:sz="0" w:space="0" w:color="auto"/>
        <w:bottom w:val="none" w:sz="0" w:space="0" w:color="auto"/>
        <w:right w:val="none" w:sz="0" w:space="0" w:color="auto"/>
      </w:divBdr>
    </w:div>
    <w:div w:id="1230461334">
      <w:bodyDiv w:val="1"/>
      <w:marLeft w:val="0"/>
      <w:marRight w:val="0"/>
      <w:marTop w:val="0"/>
      <w:marBottom w:val="0"/>
      <w:divBdr>
        <w:top w:val="none" w:sz="0" w:space="0" w:color="auto"/>
        <w:left w:val="none" w:sz="0" w:space="0" w:color="auto"/>
        <w:bottom w:val="none" w:sz="0" w:space="0" w:color="auto"/>
        <w:right w:val="none" w:sz="0" w:space="0" w:color="auto"/>
      </w:divBdr>
    </w:div>
    <w:div w:id="1247836117">
      <w:bodyDiv w:val="1"/>
      <w:marLeft w:val="0"/>
      <w:marRight w:val="0"/>
      <w:marTop w:val="0"/>
      <w:marBottom w:val="0"/>
      <w:divBdr>
        <w:top w:val="none" w:sz="0" w:space="0" w:color="auto"/>
        <w:left w:val="none" w:sz="0" w:space="0" w:color="auto"/>
        <w:bottom w:val="none" w:sz="0" w:space="0" w:color="auto"/>
        <w:right w:val="none" w:sz="0" w:space="0" w:color="auto"/>
      </w:divBdr>
    </w:div>
    <w:div w:id="1312634251">
      <w:bodyDiv w:val="1"/>
      <w:marLeft w:val="0"/>
      <w:marRight w:val="0"/>
      <w:marTop w:val="0"/>
      <w:marBottom w:val="0"/>
      <w:divBdr>
        <w:top w:val="none" w:sz="0" w:space="0" w:color="auto"/>
        <w:left w:val="none" w:sz="0" w:space="0" w:color="auto"/>
        <w:bottom w:val="none" w:sz="0" w:space="0" w:color="auto"/>
        <w:right w:val="none" w:sz="0" w:space="0" w:color="auto"/>
      </w:divBdr>
    </w:div>
    <w:div w:id="1396508930">
      <w:bodyDiv w:val="1"/>
      <w:marLeft w:val="0"/>
      <w:marRight w:val="0"/>
      <w:marTop w:val="0"/>
      <w:marBottom w:val="0"/>
      <w:divBdr>
        <w:top w:val="none" w:sz="0" w:space="0" w:color="auto"/>
        <w:left w:val="none" w:sz="0" w:space="0" w:color="auto"/>
        <w:bottom w:val="none" w:sz="0" w:space="0" w:color="auto"/>
        <w:right w:val="none" w:sz="0" w:space="0" w:color="auto"/>
      </w:divBdr>
    </w:div>
    <w:div w:id="1427269164">
      <w:bodyDiv w:val="1"/>
      <w:marLeft w:val="0"/>
      <w:marRight w:val="0"/>
      <w:marTop w:val="0"/>
      <w:marBottom w:val="0"/>
      <w:divBdr>
        <w:top w:val="none" w:sz="0" w:space="0" w:color="auto"/>
        <w:left w:val="none" w:sz="0" w:space="0" w:color="auto"/>
        <w:bottom w:val="none" w:sz="0" w:space="0" w:color="auto"/>
        <w:right w:val="none" w:sz="0" w:space="0" w:color="auto"/>
      </w:divBdr>
    </w:div>
    <w:div w:id="1459764707">
      <w:bodyDiv w:val="1"/>
      <w:marLeft w:val="0"/>
      <w:marRight w:val="0"/>
      <w:marTop w:val="0"/>
      <w:marBottom w:val="0"/>
      <w:divBdr>
        <w:top w:val="none" w:sz="0" w:space="0" w:color="auto"/>
        <w:left w:val="none" w:sz="0" w:space="0" w:color="auto"/>
        <w:bottom w:val="none" w:sz="0" w:space="0" w:color="auto"/>
        <w:right w:val="none" w:sz="0" w:space="0" w:color="auto"/>
      </w:divBdr>
    </w:div>
    <w:div w:id="1469006955">
      <w:bodyDiv w:val="1"/>
      <w:marLeft w:val="0"/>
      <w:marRight w:val="0"/>
      <w:marTop w:val="0"/>
      <w:marBottom w:val="0"/>
      <w:divBdr>
        <w:top w:val="none" w:sz="0" w:space="0" w:color="auto"/>
        <w:left w:val="none" w:sz="0" w:space="0" w:color="auto"/>
        <w:bottom w:val="none" w:sz="0" w:space="0" w:color="auto"/>
        <w:right w:val="none" w:sz="0" w:space="0" w:color="auto"/>
      </w:divBdr>
    </w:div>
    <w:div w:id="1469083399">
      <w:bodyDiv w:val="1"/>
      <w:marLeft w:val="0"/>
      <w:marRight w:val="0"/>
      <w:marTop w:val="0"/>
      <w:marBottom w:val="0"/>
      <w:divBdr>
        <w:top w:val="none" w:sz="0" w:space="0" w:color="auto"/>
        <w:left w:val="none" w:sz="0" w:space="0" w:color="auto"/>
        <w:bottom w:val="none" w:sz="0" w:space="0" w:color="auto"/>
        <w:right w:val="none" w:sz="0" w:space="0" w:color="auto"/>
      </w:divBdr>
    </w:div>
    <w:div w:id="1498962027">
      <w:bodyDiv w:val="1"/>
      <w:marLeft w:val="0"/>
      <w:marRight w:val="0"/>
      <w:marTop w:val="0"/>
      <w:marBottom w:val="0"/>
      <w:divBdr>
        <w:top w:val="none" w:sz="0" w:space="0" w:color="auto"/>
        <w:left w:val="none" w:sz="0" w:space="0" w:color="auto"/>
        <w:bottom w:val="none" w:sz="0" w:space="0" w:color="auto"/>
        <w:right w:val="none" w:sz="0" w:space="0" w:color="auto"/>
      </w:divBdr>
    </w:div>
    <w:div w:id="1515803639">
      <w:bodyDiv w:val="1"/>
      <w:marLeft w:val="0"/>
      <w:marRight w:val="0"/>
      <w:marTop w:val="0"/>
      <w:marBottom w:val="0"/>
      <w:divBdr>
        <w:top w:val="none" w:sz="0" w:space="0" w:color="auto"/>
        <w:left w:val="none" w:sz="0" w:space="0" w:color="auto"/>
        <w:bottom w:val="none" w:sz="0" w:space="0" w:color="auto"/>
        <w:right w:val="none" w:sz="0" w:space="0" w:color="auto"/>
      </w:divBdr>
    </w:div>
    <w:div w:id="1539388100">
      <w:bodyDiv w:val="1"/>
      <w:marLeft w:val="0"/>
      <w:marRight w:val="0"/>
      <w:marTop w:val="0"/>
      <w:marBottom w:val="0"/>
      <w:divBdr>
        <w:top w:val="none" w:sz="0" w:space="0" w:color="auto"/>
        <w:left w:val="none" w:sz="0" w:space="0" w:color="auto"/>
        <w:bottom w:val="none" w:sz="0" w:space="0" w:color="auto"/>
        <w:right w:val="none" w:sz="0" w:space="0" w:color="auto"/>
      </w:divBdr>
    </w:div>
    <w:div w:id="1624579075">
      <w:bodyDiv w:val="1"/>
      <w:marLeft w:val="0"/>
      <w:marRight w:val="0"/>
      <w:marTop w:val="0"/>
      <w:marBottom w:val="0"/>
      <w:divBdr>
        <w:top w:val="none" w:sz="0" w:space="0" w:color="auto"/>
        <w:left w:val="none" w:sz="0" w:space="0" w:color="auto"/>
        <w:bottom w:val="none" w:sz="0" w:space="0" w:color="auto"/>
        <w:right w:val="none" w:sz="0" w:space="0" w:color="auto"/>
      </w:divBdr>
    </w:div>
    <w:div w:id="1707833036">
      <w:bodyDiv w:val="1"/>
      <w:marLeft w:val="0"/>
      <w:marRight w:val="0"/>
      <w:marTop w:val="0"/>
      <w:marBottom w:val="0"/>
      <w:divBdr>
        <w:top w:val="none" w:sz="0" w:space="0" w:color="auto"/>
        <w:left w:val="none" w:sz="0" w:space="0" w:color="auto"/>
        <w:bottom w:val="none" w:sz="0" w:space="0" w:color="auto"/>
        <w:right w:val="none" w:sz="0" w:space="0" w:color="auto"/>
      </w:divBdr>
    </w:div>
    <w:div w:id="1824809099">
      <w:bodyDiv w:val="1"/>
      <w:marLeft w:val="0"/>
      <w:marRight w:val="0"/>
      <w:marTop w:val="0"/>
      <w:marBottom w:val="0"/>
      <w:divBdr>
        <w:top w:val="none" w:sz="0" w:space="0" w:color="auto"/>
        <w:left w:val="none" w:sz="0" w:space="0" w:color="auto"/>
        <w:bottom w:val="none" w:sz="0" w:space="0" w:color="auto"/>
        <w:right w:val="none" w:sz="0" w:space="0" w:color="auto"/>
      </w:divBdr>
    </w:div>
    <w:div w:id="1939173528">
      <w:bodyDiv w:val="1"/>
      <w:marLeft w:val="0"/>
      <w:marRight w:val="0"/>
      <w:marTop w:val="0"/>
      <w:marBottom w:val="0"/>
      <w:divBdr>
        <w:top w:val="none" w:sz="0" w:space="0" w:color="auto"/>
        <w:left w:val="none" w:sz="0" w:space="0" w:color="auto"/>
        <w:bottom w:val="none" w:sz="0" w:space="0" w:color="auto"/>
        <w:right w:val="none" w:sz="0" w:space="0" w:color="auto"/>
      </w:divBdr>
    </w:div>
    <w:div w:id="1983924047">
      <w:bodyDiv w:val="1"/>
      <w:marLeft w:val="0"/>
      <w:marRight w:val="0"/>
      <w:marTop w:val="0"/>
      <w:marBottom w:val="0"/>
      <w:divBdr>
        <w:top w:val="none" w:sz="0" w:space="0" w:color="auto"/>
        <w:left w:val="none" w:sz="0" w:space="0" w:color="auto"/>
        <w:bottom w:val="none" w:sz="0" w:space="0" w:color="auto"/>
        <w:right w:val="none" w:sz="0" w:space="0" w:color="auto"/>
      </w:divBdr>
    </w:div>
    <w:div w:id="2065370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allto:176,%20178,%20179,%20181"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77C936-092E-43A7-8832-E2547322B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66563</TotalTime>
  <Pages>36</Pages>
  <Words>7957</Words>
  <Characters>43767</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541</cp:revision>
  <dcterms:created xsi:type="dcterms:W3CDTF">2021-12-02T18:38:00Z</dcterms:created>
  <dcterms:modified xsi:type="dcterms:W3CDTF">2023-11-21T16:45:00Z</dcterms:modified>
</cp:coreProperties>
</file>