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14729" w14:textId="26EFF4DC" w:rsidR="009245F5" w:rsidRPr="0049660F" w:rsidRDefault="009245F5" w:rsidP="00657F49">
      <w:pPr>
        <w:spacing w:line="360" w:lineRule="auto"/>
        <w:ind w:right="-28"/>
        <w:jc w:val="both"/>
        <w:rPr>
          <w:rFonts w:ascii="Palatino Linotype" w:hAnsi="Palatino Linotype"/>
          <w:noProof/>
          <w:sz w:val="22"/>
          <w:szCs w:val="22"/>
          <w:lang w:val="es-ES"/>
        </w:rPr>
      </w:pPr>
      <w:r w:rsidRPr="0049660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319F1" w:rsidRPr="0049660F">
        <w:rPr>
          <w:rFonts w:ascii="Palatino Linotype" w:hAnsi="Palatino Linotype" w:cs="Tahoma"/>
          <w:bCs/>
          <w:sz w:val="22"/>
          <w:szCs w:val="22"/>
        </w:rPr>
        <w:t>primero</w:t>
      </w:r>
      <w:r w:rsidRPr="0049660F">
        <w:rPr>
          <w:rFonts w:ascii="Palatino Linotype" w:hAnsi="Palatino Linotype" w:cs="Tahoma"/>
          <w:bCs/>
          <w:sz w:val="22"/>
          <w:szCs w:val="22"/>
        </w:rPr>
        <w:t xml:space="preserve"> de </w:t>
      </w:r>
      <w:r w:rsidR="007319F1" w:rsidRPr="0049660F">
        <w:rPr>
          <w:rFonts w:ascii="Palatino Linotype" w:hAnsi="Palatino Linotype" w:cs="Tahoma"/>
          <w:bCs/>
          <w:sz w:val="22"/>
          <w:szCs w:val="22"/>
        </w:rPr>
        <w:t>febrero</w:t>
      </w:r>
      <w:r w:rsidRPr="0049660F">
        <w:rPr>
          <w:rFonts w:ascii="Palatino Linotype" w:hAnsi="Palatino Linotype" w:cs="Tahoma"/>
          <w:bCs/>
          <w:sz w:val="22"/>
          <w:szCs w:val="22"/>
        </w:rPr>
        <w:t xml:space="preserve"> de dos mil veinti</w:t>
      </w:r>
      <w:r w:rsidR="004023DB" w:rsidRPr="0049660F">
        <w:rPr>
          <w:rFonts w:ascii="Palatino Linotype" w:hAnsi="Palatino Linotype" w:cs="Tahoma"/>
          <w:bCs/>
          <w:sz w:val="22"/>
          <w:szCs w:val="22"/>
        </w:rPr>
        <w:t>trés</w:t>
      </w:r>
      <w:r w:rsidRPr="0049660F">
        <w:rPr>
          <w:rFonts w:ascii="Palatino Linotype" w:hAnsi="Palatino Linotype" w:cs="Tahoma"/>
          <w:bCs/>
          <w:sz w:val="22"/>
          <w:szCs w:val="22"/>
        </w:rPr>
        <w:t>.</w:t>
      </w:r>
    </w:p>
    <w:p w14:paraId="6EA3DC8A" w14:textId="77777777" w:rsidR="009245F5" w:rsidRPr="0049660F" w:rsidRDefault="009245F5" w:rsidP="00657F49">
      <w:pPr>
        <w:spacing w:line="360" w:lineRule="auto"/>
        <w:ind w:right="-28"/>
        <w:jc w:val="both"/>
        <w:rPr>
          <w:rFonts w:ascii="Palatino Linotype" w:hAnsi="Palatino Linotype"/>
          <w:noProof/>
          <w:sz w:val="22"/>
          <w:szCs w:val="22"/>
          <w:lang w:val="es-ES"/>
        </w:rPr>
      </w:pPr>
    </w:p>
    <w:p w14:paraId="1F508283" w14:textId="05678F16" w:rsidR="009245F5" w:rsidRPr="0049660F" w:rsidRDefault="009245F5" w:rsidP="00657F49">
      <w:pPr>
        <w:spacing w:line="360" w:lineRule="auto"/>
        <w:ind w:right="-28"/>
        <w:jc w:val="both"/>
        <w:rPr>
          <w:rFonts w:ascii="Palatino Linotype" w:hAnsi="Palatino Linotype" w:cs="Tahoma"/>
          <w:bCs/>
          <w:sz w:val="22"/>
          <w:szCs w:val="22"/>
        </w:rPr>
      </w:pPr>
      <w:r w:rsidRPr="0049660F">
        <w:rPr>
          <w:rFonts w:ascii="Palatino Linotype" w:hAnsi="Palatino Linotype" w:cs="Tahoma"/>
          <w:b/>
          <w:bCs/>
          <w:sz w:val="22"/>
          <w:szCs w:val="22"/>
        </w:rPr>
        <w:t xml:space="preserve">VISTO </w:t>
      </w:r>
      <w:r w:rsidRPr="0049660F">
        <w:rPr>
          <w:rFonts w:ascii="Palatino Linotype" w:hAnsi="Palatino Linotype" w:cs="Tahoma"/>
          <w:bCs/>
          <w:sz w:val="22"/>
          <w:szCs w:val="22"/>
        </w:rPr>
        <w:t xml:space="preserve">el expediente conformado con motivo del Recurso de Revisión </w:t>
      </w:r>
      <w:r w:rsidR="004023DB" w:rsidRPr="0049660F">
        <w:rPr>
          <w:rFonts w:ascii="Palatino Linotype" w:hAnsi="Palatino Linotype" w:cs="Tahoma"/>
          <w:color w:val="0D0D0D" w:themeColor="text1" w:themeTint="F2"/>
          <w:sz w:val="22"/>
          <w:szCs w:val="22"/>
        </w:rPr>
        <w:t>12596/INFOEM/IP/RR/2022</w:t>
      </w:r>
      <w:r w:rsidRPr="0049660F">
        <w:rPr>
          <w:rFonts w:ascii="Palatino Linotype" w:hAnsi="Palatino Linotype" w:cs="Tahoma"/>
          <w:sz w:val="22"/>
          <w:szCs w:val="22"/>
        </w:rPr>
        <w:t xml:space="preserve">, interpuesto por </w:t>
      </w:r>
      <w:r w:rsidR="004023DB" w:rsidRPr="0049660F">
        <w:rPr>
          <w:rFonts w:ascii="Palatino Linotype" w:hAnsi="Palatino Linotype" w:cs="Tahoma"/>
          <w:sz w:val="22"/>
          <w:szCs w:val="22"/>
        </w:rPr>
        <w:t>el</w:t>
      </w:r>
      <w:r w:rsidRPr="0049660F">
        <w:rPr>
          <w:rFonts w:ascii="Palatino Linotype" w:hAnsi="Palatino Linotype" w:cs="Tahoma"/>
          <w:sz w:val="22"/>
          <w:szCs w:val="22"/>
        </w:rPr>
        <w:t xml:space="preserve"> Recurrente o Particular, en contra de la respuesta del Sujeto Obligado, </w:t>
      </w:r>
      <w:r w:rsidR="004023DB" w:rsidRPr="0049660F">
        <w:rPr>
          <w:rFonts w:ascii="Palatino Linotype" w:hAnsi="Palatino Linotype" w:cs="Tahoma"/>
          <w:sz w:val="22"/>
          <w:szCs w:val="22"/>
        </w:rPr>
        <w:t>Instituto de Transparencia, Acceso a la Información Pública y Protección de Datos Personales del Estado de México y Municipios</w:t>
      </w:r>
      <w:r w:rsidRPr="0049660F">
        <w:rPr>
          <w:rFonts w:ascii="Palatino Linotype" w:hAnsi="Palatino Linotype" w:cs="Tahoma"/>
          <w:sz w:val="22"/>
          <w:szCs w:val="22"/>
        </w:rPr>
        <w:t>, a la solicitud de acceso a la información pública</w:t>
      </w:r>
      <w:r w:rsidRPr="0049660F">
        <w:rPr>
          <w:rFonts w:ascii="Palatino Linotype" w:hAnsi="Palatino Linotype" w:cs="Tahoma"/>
          <w:bCs/>
          <w:sz w:val="22"/>
          <w:szCs w:val="22"/>
        </w:rPr>
        <w:t xml:space="preserve"> con número de folio </w:t>
      </w:r>
      <w:r w:rsidR="004023DB" w:rsidRPr="0049660F">
        <w:rPr>
          <w:rFonts w:ascii="Palatino Linotype" w:hAnsi="Palatino Linotype" w:cs="Tahoma"/>
          <w:sz w:val="22"/>
          <w:szCs w:val="22"/>
        </w:rPr>
        <w:t>00790/INFOEM/IP/2022</w:t>
      </w:r>
      <w:r w:rsidRPr="0049660F">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49660F" w:rsidRDefault="009245F5" w:rsidP="00657F49">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49660F" w:rsidRDefault="009245F5" w:rsidP="00657F49">
      <w:pPr>
        <w:tabs>
          <w:tab w:val="center" w:pos="4522"/>
          <w:tab w:val="left" w:pos="7245"/>
          <w:tab w:val="right" w:pos="9044"/>
        </w:tabs>
        <w:spacing w:line="360" w:lineRule="auto"/>
        <w:ind w:right="-28"/>
        <w:jc w:val="center"/>
        <w:rPr>
          <w:rFonts w:ascii="Palatino Linotype" w:hAnsi="Palatino Linotype" w:cs="Tahoma"/>
          <w:b/>
          <w:sz w:val="22"/>
          <w:szCs w:val="22"/>
        </w:rPr>
      </w:pPr>
      <w:r w:rsidRPr="0049660F">
        <w:rPr>
          <w:rFonts w:ascii="Palatino Linotype" w:hAnsi="Palatino Linotype" w:cs="Tahoma"/>
          <w:b/>
          <w:sz w:val="22"/>
          <w:szCs w:val="22"/>
        </w:rPr>
        <w:t>A N T E C E D E N T E S</w:t>
      </w:r>
    </w:p>
    <w:p w14:paraId="7DB038B0" w14:textId="77777777" w:rsidR="009245F5" w:rsidRPr="0049660F" w:rsidRDefault="009245F5" w:rsidP="00657F49">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49660F" w:rsidRDefault="009245F5" w:rsidP="00657F49">
      <w:pPr>
        <w:pStyle w:val="Prrafodelista"/>
        <w:tabs>
          <w:tab w:val="left" w:pos="567"/>
        </w:tabs>
        <w:spacing w:line="360" w:lineRule="auto"/>
        <w:ind w:left="0" w:right="-28"/>
        <w:contextualSpacing w:val="0"/>
        <w:jc w:val="both"/>
        <w:rPr>
          <w:rFonts w:ascii="Palatino Linotype" w:hAnsi="Palatino Linotype" w:cs="Tahoma"/>
          <w:b/>
          <w:szCs w:val="22"/>
        </w:rPr>
      </w:pPr>
      <w:r w:rsidRPr="0049660F">
        <w:rPr>
          <w:rFonts w:ascii="Palatino Linotype" w:hAnsi="Palatino Linotype" w:cs="Tahoma"/>
          <w:b/>
          <w:szCs w:val="22"/>
        </w:rPr>
        <w:t xml:space="preserve">I. Presentación de la solicitud de información. </w:t>
      </w:r>
    </w:p>
    <w:p w14:paraId="605FB9E4" w14:textId="77777777" w:rsidR="009245F5" w:rsidRPr="0049660F" w:rsidRDefault="009245F5" w:rsidP="00657F49">
      <w:pPr>
        <w:pStyle w:val="Prrafodelista"/>
        <w:tabs>
          <w:tab w:val="left" w:pos="1050"/>
        </w:tabs>
        <w:spacing w:line="360" w:lineRule="auto"/>
        <w:ind w:left="0" w:right="-28"/>
        <w:contextualSpacing w:val="0"/>
        <w:jc w:val="both"/>
        <w:rPr>
          <w:rFonts w:ascii="Palatino Linotype" w:hAnsi="Palatino Linotype" w:cs="Tahoma"/>
          <w:szCs w:val="22"/>
        </w:rPr>
      </w:pPr>
    </w:p>
    <w:p w14:paraId="6CFD4962" w14:textId="63C1C63E" w:rsidR="00A021B4" w:rsidRPr="0049660F" w:rsidRDefault="009245F5" w:rsidP="00657F49">
      <w:pPr>
        <w:autoSpaceDE w:val="0"/>
        <w:autoSpaceDN w:val="0"/>
        <w:adjustRightInd w:val="0"/>
        <w:spacing w:line="360" w:lineRule="auto"/>
        <w:jc w:val="both"/>
        <w:rPr>
          <w:rFonts w:ascii="Palatino Linotype" w:hAnsi="Palatino Linotype" w:cs="Tahoma"/>
          <w:b/>
          <w:bCs/>
          <w:sz w:val="22"/>
          <w:szCs w:val="22"/>
          <w:lang w:val="es-ES"/>
        </w:rPr>
      </w:pPr>
      <w:r w:rsidRPr="0049660F">
        <w:rPr>
          <w:rFonts w:ascii="Palatino Linotype" w:hAnsi="Palatino Linotype" w:cs="Tahoma"/>
          <w:sz w:val="22"/>
          <w:szCs w:val="22"/>
        </w:rPr>
        <w:t xml:space="preserve">Con fecha </w:t>
      </w:r>
      <w:r w:rsidR="007319F1" w:rsidRPr="0049660F">
        <w:rPr>
          <w:rFonts w:ascii="Palatino Linotype" w:hAnsi="Palatino Linotype" w:cs="Tahoma"/>
          <w:sz w:val="22"/>
          <w:szCs w:val="22"/>
        </w:rPr>
        <w:t>veinte</w:t>
      </w:r>
      <w:r w:rsidRPr="0049660F">
        <w:rPr>
          <w:rFonts w:ascii="Palatino Linotype" w:hAnsi="Palatino Linotype" w:cs="Tahoma"/>
          <w:sz w:val="22"/>
          <w:szCs w:val="22"/>
        </w:rPr>
        <w:t xml:space="preserve"> de </w:t>
      </w:r>
      <w:r w:rsidR="004023DB" w:rsidRPr="0049660F">
        <w:rPr>
          <w:rFonts w:ascii="Palatino Linotype" w:hAnsi="Palatino Linotype" w:cs="Tahoma"/>
          <w:sz w:val="22"/>
          <w:szCs w:val="22"/>
        </w:rPr>
        <w:t>junio</w:t>
      </w:r>
      <w:r w:rsidRPr="0049660F">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w:t>
      </w:r>
      <w:r w:rsidR="004023DB" w:rsidRPr="0049660F">
        <w:rPr>
          <w:rFonts w:ascii="Palatino Linotype" w:hAnsi="Palatino Linotype" w:cs="Tahoma"/>
          <w:sz w:val="22"/>
          <w:szCs w:val="22"/>
        </w:rPr>
        <w:t>el</w:t>
      </w:r>
      <w:r w:rsidRPr="0049660F">
        <w:rPr>
          <w:rFonts w:ascii="Palatino Linotype" w:hAnsi="Palatino Linotype" w:cs="Tahoma"/>
          <w:sz w:val="22"/>
          <w:szCs w:val="22"/>
        </w:rPr>
        <w:t xml:space="preserve"> </w:t>
      </w:r>
      <w:r w:rsidR="004023DB" w:rsidRPr="0049660F">
        <w:rPr>
          <w:rFonts w:ascii="Palatino Linotype" w:hAnsi="Palatino Linotype" w:cs="Tahoma"/>
          <w:sz w:val="22"/>
          <w:szCs w:val="22"/>
        </w:rPr>
        <w:t>Instituto de Transparencia, Acceso a la Información Pública y Protección de Datos Personales del Estado de México y Municipios</w:t>
      </w:r>
      <w:r w:rsidRPr="0049660F">
        <w:rPr>
          <w:rFonts w:ascii="Palatino Linotype" w:hAnsi="Palatino Linotype" w:cs="Tahoma"/>
          <w:sz w:val="22"/>
          <w:szCs w:val="22"/>
          <w:lang w:val="es-ES"/>
        </w:rPr>
        <w:t>,</w:t>
      </w:r>
      <w:r w:rsidR="00A021B4" w:rsidRPr="0049660F">
        <w:rPr>
          <w:rFonts w:cs="Tahoma"/>
        </w:rPr>
        <w:t xml:space="preserve"> </w:t>
      </w:r>
      <w:r w:rsidR="00A021B4" w:rsidRPr="0049660F">
        <w:rPr>
          <w:rFonts w:ascii="Palatino Linotype" w:hAnsi="Palatino Linotype" w:cs="Tahoma"/>
          <w:sz w:val="22"/>
          <w:szCs w:val="22"/>
          <w:lang w:val="es-ES"/>
        </w:rPr>
        <w:t>mediante la cual requirió lo siguiente:</w:t>
      </w:r>
    </w:p>
    <w:p w14:paraId="3063A805" w14:textId="77777777" w:rsidR="009245F5" w:rsidRPr="0049660F" w:rsidRDefault="009245F5" w:rsidP="00657F49">
      <w:pPr>
        <w:tabs>
          <w:tab w:val="left" w:pos="4667"/>
        </w:tabs>
        <w:spacing w:line="360" w:lineRule="auto"/>
        <w:ind w:left="567" w:right="567"/>
        <w:jc w:val="both"/>
        <w:rPr>
          <w:rFonts w:ascii="Palatino Linotype" w:hAnsi="Palatino Linotype" w:cs="Tahoma"/>
          <w:b/>
          <w:bCs/>
          <w:i/>
        </w:rPr>
      </w:pPr>
    </w:p>
    <w:p w14:paraId="7A31A639" w14:textId="77777777" w:rsidR="009245F5" w:rsidRPr="0049660F" w:rsidRDefault="009245F5" w:rsidP="00657F49">
      <w:pPr>
        <w:tabs>
          <w:tab w:val="left" w:pos="4667"/>
        </w:tabs>
        <w:spacing w:line="360" w:lineRule="auto"/>
        <w:ind w:left="567" w:right="567"/>
        <w:jc w:val="both"/>
        <w:rPr>
          <w:rFonts w:ascii="Palatino Linotype" w:hAnsi="Palatino Linotype" w:cs="Tahoma"/>
          <w:b/>
          <w:bCs/>
          <w:i/>
        </w:rPr>
      </w:pPr>
      <w:r w:rsidRPr="0049660F">
        <w:rPr>
          <w:rFonts w:ascii="Palatino Linotype" w:hAnsi="Palatino Linotype" w:cs="Tahoma"/>
          <w:b/>
          <w:bCs/>
          <w:i/>
        </w:rPr>
        <w:t>“DESCRIPCIÓN CLARA Y PRECISA DE LA INFORMACIÓN SOLICITADA:</w:t>
      </w:r>
    </w:p>
    <w:p w14:paraId="5DC2D3D0" w14:textId="00A56C33" w:rsidR="009245F5" w:rsidRPr="0049660F" w:rsidRDefault="004023DB" w:rsidP="00657F49">
      <w:pPr>
        <w:tabs>
          <w:tab w:val="left" w:pos="4667"/>
        </w:tabs>
        <w:spacing w:line="360" w:lineRule="auto"/>
        <w:ind w:left="567" w:right="567"/>
        <w:jc w:val="both"/>
        <w:rPr>
          <w:rFonts w:ascii="Palatino Linotype" w:hAnsi="Palatino Linotype" w:cs="Tahoma"/>
          <w:bCs/>
          <w:i/>
        </w:rPr>
      </w:pPr>
      <w:proofErr w:type="gramStart"/>
      <w:r w:rsidRPr="0049660F">
        <w:rPr>
          <w:rFonts w:ascii="Palatino Linotype" w:hAnsi="Palatino Linotype"/>
          <w:i/>
          <w:color w:val="000000"/>
        </w:rPr>
        <w:t>oficios</w:t>
      </w:r>
      <w:proofErr w:type="gramEnd"/>
      <w:r w:rsidRPr="0049660F">
        <w:rPr>
          <w:rFonts w:ascii="Palatino Linotype" w:hAnsi="Palatino Linotype"/>
          <w:i/>
          <w:color w:val="000000"/>
        </w:rPr>
        <w:t xml:space="preserve"> emitidos por la Contraloría Interna a Sujetos Obligados desde enero del 2021 a Junio de 2022</w:t>
      </w:r>
      <w:r w:rsidR="009245F5" w:rsidRPr="0049660F">
        <w:rPr>
          <w:rFonts w:ascii="Palatino Linotype" w:hAnsi="Palatino Linotype" w:cs="Tahoma"/>
          <w:bCs/>
          <w:i/>
        </w:rPr>
        <w:t xml:space="preserve">” </w:t>
      </w:r>
    </w:p>
    <w:p w14:paraId="1644BD30" w14:textId="77777777" w:rsidR="009245F5" w:rsidRPr="0049660F" w:rsidRDefault="009245F5" w:rsidP="00657F49">
      <w:pPr>
        <w:tabs>
          <w:tab w:val="left" w:pos="4667"/>
        </w:tabs>
        <w:spacing w:line="360" w:lineRule="auto"/>
        <w:ind w:left="567" w:right="567"/>
        <w:jc w:val="both"/>
        <w:rPr>
          <w:rFonts w:ascii="Palatino Linotype" w:hAnsi="Palatino Linotype" w:cs="Tahoma"/>
          <w:bCs/>
          <w:i/>
        </w:rPr>
      </w:pPr>
    </w:p>
    <w:p w14:paraId="661AA01E" w14:textId="77777777" w:rsidR="009245F5" w:rsidRPr="0049660F" w:rsidRDefault="009245F5" w:rsidP="00657F49">
      <w:pPr>
        <w:tabs>
          <w:tab w:val="left" w:pos="4667"/>
        </w:tabs>
        <w:spacing w:line="360" w:lineRule="auto"/>
        <w:ind w:left="567"/>
        <w:jc w:val="both"/>
        <w:rPr>
          <w:rFonts w:ascii="Palatino Linotype" w:hAnsi="Palatino Linotype" w:cs="Tahoma"/>
          <w:b/>
          <w:bCs/>
          <w:i/>
        </w:rPr>
      </w:pPr>
      <w:r w:rsidRPr="0049660F">
        <w:rPr>
          <w:rFonts w:ascii="Palatino Linotype" w:hAnsi="Palatino Linotype" w:cs="Tahoma"/>
          <w:b/>
          <w:bCs/>
          <w:i/>
        </w:rPr>
        <w:t xml:space="preserve">“Modalidad de Entrega: </w:t>
      </w:r>
    </w:p>
    <w:p w14:paraId="267D9C41" w14:textId="77777777" w:rsidR="009245F5" w:rsidRPr="0049660F" w:rsidRDefault="009245F5" w:rsidP="00657F49">
      <w:pPr>
        <w:tabs>
          <w:tab w:val="left" w:pos="567"/>
        </w:tabs>
        <w:spacing w:line="360" w:lineRule="auto"/>
        <w:ind w:left="567" w:right="-28"/>
        <w:jc w:val="both"/>
        <w:rPr>
          <w:rFonts w:ascii="Palatino Linotype" w:hAnsi="Palatino Linotype" w:cs="Tahoma"/>
          <w:bCs/>
          <w:i/>
        </w:rPr>
      </w:pPr>
      <w:r w:rsidRPr="0049660F" w:rsidDel="006544EC">
        <w:rPr>
          <w:rFonts w:ascii="Palatino Linotype" w:hAnsi="Palatino Linotype" w:cs="Tahoma"/>
          <w:b/>
          <w:bCs/>
          <w:i/>
        </w:rPr>
        <w:t xml:space="preserve"> </w:t>
      </w:r>
      <w:r w:rsidRPr="0049660F">
        <w:rPr>
          <w:rFonts w:ascii="Palatino Linotype" w:hAnsi="Palatino Linotype" w:cs="Tahoma"/>
          <w:bCs/>
          <w:i/>
        </w:rPr>
        <w:t>A través de SAIMEX.”</w:t>
      </w:r>
    </w:p>
    <w:p w14:paraId="3BE03F08" w14:textId="77777777" w:rsidR="009245F5" w:rsidRPr="0049660F" w:rsidRDefault="009245F5" w:rsidP="00657F49">
      <w:pPr>
        <w:tabs>
          <w:tab w:val="left" w:pos="567"/>
        </w:tabs>
        <w:spacing w:line="360" w:lineRule="auto"/>
        <w:ind w:left="567" w:right="-28"/>
        <w:jc w:val="both"/>
        <w:rPr>
          <w:rFonts w:ascii="Palatino Linotype" w:hAnsi="Palatino Linotype" w:cs="Tahoma"/>
          <w:i/>
        </w:rPr>
      </w:pPr>
    </w:p>
    <w:p w14:paraId="24DEF272"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49660F">
        <w:rPr>
          <w:rFonts w:ascii="Palatino Linotype" w:hAnsi="Palatino Linotype" w:cs="Tahoma"/>
          <w:b/>
          <w:sz w:val="22"/>
          <w:szCs w:val="22"/>
        </w:rPr>
        <w:t>II. Respuesta del Sujeto Obligado.</w:t>
      </w:r>
      <w:bookmarkEnd w:id="0"/>
    </w:p>
    <w:p w14:paraId="1807BF68" w14:textId="77777777" w:rsidR="009245F5" w:rsidRPr="0049660F" w:rsidRDefault="009245F5" w:rsidP="00657F49">
      <w:pPr>
        <w:autoSpaceDE w:val="0"/>
        <w:autoSpaceDN w:val="0"/>
        <w:adjustRightInd w:val="0"/>
        <w:spacing w:line="360" w:lineRule="auto"/>
        <w:contextualSpacing/>
        <w:jc w:val="both"/>
        <w:rPr>
          <w:rFonts w:ascii="Palatino Linotype" w:hAnsi="Palatino Linotype" w:cs="Tahoma"/>
          <w:b/>
          <w:sz w:val="22"/>
          <w:szCs w:val="22"/>
        </w:rPr>
      </w:pPr>
    </w:p>
    <w:p w14:paraId="4C6D460B" w14:textId="54464245" w:rsidR="00782F91" w:rsidRPr="0049660F" w:rsidRDefault="009245F5" w:rsidP="002E3E8A">
      <w:pPr>
        <w:autoSpaceDE w:val="0"/>
        <w:autoSpaceDN w:val="0"/>
        <w:adjustRightInd w:val="0"/>
        <w:spacing w:line="360" w:lineRule="auto"/>
        <w:contextualSpacing/>
        <w:jc w:val="both"/>
        <w:rPr>
          <w:rFonts w:ascii="Palatino Linotype" w:hAnsi="Palatino Linotype" w:cs="Tahoma"/>
          <w:sz w:val="22"/>
          <w:szCs w:val="22"/>
        </w:rPr>
      </w:pPr>
      <w:r w:rsidRPr="0049660F">
        <w:rPr>
          <w:rFonts w:ascii="Palatino Linotype" w:hAnsi="Palatino Linotype" w:cs="Tahoma"/>
          <w:bCs/>
          <w:sz w:val="22"/>
          <w:szCs w:val="22"/>
        </w:rPr>
        <w:t xml:space="preserve">El </w:t>
      </w:r>
      <w:r w:rsidR="002E3E8A" w:rsidRPr="0049660F">
        <w:rPr>
          <w:rFonts w:ascii="Palatino Linotype" w:hAnsi="Palatino Linotype" w:cs="Tahoma"/>
          <w:bCs/>
          <w:sz w:val="22"/>
          <w:szCs w:val="22"/>
        </w:rPr>
        <w:t>once</w:t>
      </w:r>
      <w:r w:rsidRPr="0049660F">
        <w:rPr>
          <w:rFonts w:ascii="Palatino Linotype" w:hAnsi="Palatino Linotype" w:cs="Tahoma"/>
          <w:bCs/>
          <w:sz w:val="22"/>
          <w:szCs w:val="22"/>
        </w:rPr>
        <w:t xml:space="preserve"> de </w:t>
      </w:r>
      <w:r w:rsidR="002E3E8A" w:rsidRPr="0049660F">
        <w:rPr>
          <w:rFonts w:ascii="Palatino Linotype" w:hAnsi="Palatino Linotype" w:cs="Tahoma"/>
          <w:bCs/>
          <w:sz w:val="22"/>
          <w:szCs w:val="22"/>
        </w:rPr>
        <w:t>julio</w:t>
      </w:r>
      <w:r w:rsidRPr="0049660F">
        <w:rPr>
          <w:rFonts w:ascii="Palatino Linotype" w:hAnsi="Palatino Linotype" w:cs="Tahoma"/>
          <w:bCs/>
          <w:sz w:val="22"/>
          <w:szCs w:val="22"/>
        </w:rPr>
        <w:t xml:space="preserve"> de dos mil veintidós, el</w:t>
      </w:r>
      <w:r w:rsidRPr="0049660F">
        <w:rPr>
          <w:rFonts w:ascii="Palatino Linotype" w:hAnsi="Palatino Linotype" w:cs="Tahoma"/>
          <w:b/>
          <w:sz w:val="22"/>
          <w:szCs w:val="22"/>
        </w:rPr>
        <w:t xml:space="preserve"> </w:t>
      </w:r>
      <w:r w:rsidRPr="0049660F">
        <w:rPr>
          <w:rFonts w:ascii="Palatino Linotype" w:hAnsi="Palatino Linotype" w:cs="Tahoma"/>
          <w:sz w:val="22"/>
          <w:szCs w:val="22"/>
        </w:rPr>
        <w:t xml:space="preserve">Sujeto Obligado dio respuesta a la solicitud de acceso a la información a través del Sistema de Acceso a la Información Mexiquense (SAIMEX), a través del Titular de la Unidad de Transparencia, </w:t>
      </w:r>
      <w:r w:rsidR="002E3E8A" w:rsidRPr="0049660F">
        <w:rPr>
          <w:rFonts w:ascii="Palatino Linotype" w:hAnsi="Palatino Linotype" w:cs="Tahoma"/>
          <w:sz w:val="22"/>
          <w:szCs w:val="22"/>
        </w:rPr>
        <w:t xml:space="preserve">por medio del cual </w:t>
      </w:r>
      <w:r w:rsidR="00782F91" w:rsidRPr="0049660F">
        <w:rPr>
          <w:rFonts w:ascii="Palatino Linotype" w:hAnsi="Palatino Linotype" w:cs="Tahoma"/>
          <w:bCs/>
          <w:sz w:val="22"/>
          <w:szCs w:val="22"/>
          <w:lang w:val="es-ES"/>
        </w:rPr>
        <w:t xml:space="preserve">adjuntó la digitalización de los siguientes documentos: </w:t>
      </w:r>
    </w:p>
    <w:p w14:paraId="2389FE3D" w14:textId="7FEB3C21" w:rsidR="00782F91" w:rsidRPr="0049660F" w:rsidRDefault="00782F91" w:rsidP="00657F49">
      <w:pPr>
        <w:autoSpaceDE w:val="0"/>
        <w:autoSpaceDN w:val="0"/>
        <w:adjustRightInd w:val="0"/>
        <w:spacing w:line="360" w:lineRule="auto"/>
        <w:ind w:right="-28"/>
        <w:jc w:val="both"/>
        <w:rPr>
          <w:rFonts w:ascii="Palatino Linotype" w:hAnsi="Palatino Linotype" w:cs="Tahoma"/>
          <w:bCs/>
          <w:sz w:val="22"/>
          <w:szCs w:val="22"/>
          <w:lang w:val="es-ES"/>
        </w:rPr>
      </w:pPr>
    </w:p>
    <w:p w14:paraId="7E6EB33F" w14:textId="440808A9" w:rsidR="00782F91" w:rsidRPr="0049660F" w:rsidRDefault="007B7585" w:rsidP="007B7585">
      <w:pPr>
        <w:autoSpaceDE w:val="0"/>
        <w:autoSpaceDN w:val="0"/>
        <w:adjustRightInd w:val="0"/>
        <w:spacing w:line="360" w:lineRule="auto"/>
        <w:ind w:right="-28"/>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i) </w:t>
      </w:r>
      <w:r w:rsidR="001F7D2F" w:rsidRPr="0049660F">
        <w:rPr>
          <w:rFonts w:ascii="Palatino Linotype" w:hAnsi="Palatino Linotype" w:cs="Tahoma"/>
          <w:bCs/>
          <w:sz w:val="22"/>
          <w:szCs w:val="22"/>
          <w:lang w:val="es-ES"/>
        </w:rPr>
        <w:t xml:space="preserve">Memorándum número INFOEM/UT/225/2022, del siete de julio de dos mil veintidós, signado por el Titular de la Unidad de Transparencia y dirigido al Director General de Informática por medio del cual advierte que la información solicitada asciende a un total de </w:t>
      </w:r>
      <w:bookmarkStart w:id="1" w:name="_Hlk125530159"/>
      <w:r w:rsidR="001F7D2F" w:rsidRPr="0049660F">
        <w:rPr>
          <w:rFonts w:ascii="Palatino Linotype" w:hAnsi="Palatino Linotype" w:cs="Tahoma"/>
          <w:b/>
          <w:sz w:val="22"/>
          <w:szCs w:val="22"/>
          <w:lang w:val="es-ES"/>
        </w:rPr>
        <w:t>15.51 GB</w:t>
      </w:r>
      <w:bookmarkEnd w:id="1"/>
      <w:r w:rsidR="001F7D2F" w:rsidRPr="0049660F">
        <w:rPr>
          <w:rFonts w:ascii="Palatino Linotype" w:hAnsi="Palatino Linotype" w:cs="Tahoma"/>
          <w:bCs/>
          <w:sz w:val="22"/>
          <w:szCs w:val="22"/>
          <w:lang w:val="es-ES"/>
        </w:rPr>
        <w:t>, y pidió registrar la incidencia en la Bitácora correspondiente.</w:t>
      </w:r>
    </w:p>
    <w:p w14:paraId="6C2554E3" w14:textId="77777777" w:rsidR="00B549DC" w:rsidRPr="0049660F" w:rsidRDefault="00B549DC" w:rsidP="00B549DC">
      <w:pPr>
        <w:pStyle w:val="Prrafodelista"/>
        <w:autoSpaceDE w:val="0"/>
        <w:autoSpaceDN w:val="0"/>
        <w:adjustRightInd w:val="0"/>
        <w:spacing w:line="360" w:lineRule="auto"/>
        <w:ind w:left="1080" w:right="-28"/>
        <w:jc w:val="both"/>
        <w:rPr>
          <w:rFonts w:ascii="Palatino Linotype" w:hAnsi="Palatino Linotype" w:cs="Tahoma"/>
          <w:bCs/>
          <w:szCs w:val="22"/>
          <w:lang w:val="es-ES"/>
        </w:rPr>
      </w:pPr>
    </w:p>
    <w:p w14:paraId="7AA86F0C" w14:textId="3CA529AB" w:rsidR="00702B4D" w:rsidRPr="0049660F" w:rsidRDefault="007B7585" w:rsidP="007B7585">
      <w:pPr>
        <w:autoSpaceDE w:val="0"/>
        <w:autoSpaceDN w:val="0"/>
        <w:adjustRightInd w:val="0"/>
        <w:spacing w:line="360" w:lineRule="auto"/>
        <w:ind w:right="-28"/>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ii) </w:t>
      </w:r>
      <w:r w:rsidR="001F7D2F" w:rsidRPr="0049660F">
        <w:rPr>
          <w:rFonts w:ascii="Palatino Linotype" w:hAnsi="Palatino Linotype" w:cs="Tahoma"/>
          <w:bCs/>
          <w:sz w:val="22"/>
          <w:szCs w:val="22"/>
          <w:lang w:val="es-ES"/>
        </w:rPr>
        <w:t xml:space="preserve">Memorándum número INFOEM/DGI/ME/252/2022, del siete de julio de dos mil veintidós, suscrito por el Director General de Informática y dirigido al Titular de la Unidad de Transparencia, a través del cual precisa que </w:t>
      </w:r>
      <w:r w:rsidR="00B549DC" w:rsidRPr="0049660F">
        <w:rPr>
          <w:rFonts w:ascii="Palatino Linotype" w:hAnsi="Palatino Linotype" w:cs="Tahoma"/>
          <w:bCs/>
          <w:sz w:val="22"/>
          <w:szCs w:val="22"/>
          <w:lang w:val="es-ES"/>
        </w:rPr>
        <w:t xml:space="preserve">quedó registrada la incidencia técnica en la bitácora correspondiente toda vez que trata de subir un peso de 15.51 GB, lo cual sobrepasa las capacidades técnicas del sistema </w:t>
      </w:r>
      <w:proofErr w:type="spellStart"/>
      <w:r w:rsidR="00B549DC" w:rsidRPr="0049660F">
        <w:rPr>
          <w:rFonts w:ascii="Palatino Linotype" w:hAnsi="Palatino Linotype" w:cs="Tahoma"/>
          <w:bCs/>
          <w:sz w:val="22"/>
          <w:szCs w:val="22"/>
          <w:lang w:val="es-ES"/>
        </w:rPr>
        <w:t>Saimex</w:t>
      </w:r>
      <w:proofErr w:type="spellEnd"/>
      <w:r w:rsidR="00B549DC" w:rsidRPr="0049660F">
        <w:rPr>
          <w:rFonts w:ascii="Palatino Linotype" w:hAnsi="Palatino Linotype" w:cs="Tahoma"/>
          <w:bCs/>
          <w:sz w:val="22"/>
          <w:szCs w:val="22"/>
          <w:lang w:val="es-ES"/>
        </w:rPr>
        <w:t>.</w:t>
      </w:r>
    </w:p>
    <w:p w14:paraId="19AA3F5B" w14:textId="77777777" w:rsidR="00B549DC" w:rsidRPr="0049660F" w:rsidRDefault="00B549DC" w:rsidP="00B549DC">
      <w:pPr>
        <w:autoSpaceDE w:val="0"/>
        <w:autoSpaceDN w:val="0"/>
        <w:adjustRightInd w:val="0"/>
        <w:spacing w:line="360" w:lineRule="auto"/>
        <w:ind w:right="-28"/>
        <w:jc w:val="both"/>
        <w:rPr>
          <w:rFonts w:ascii="Palatino Linotype" w:hAnsi="Palatino Linotype" w:cs="Tahoma"/>
          <w:bCs/>
          <w:sz w:val="22"/>
          <w:szCs w:val="22"/>
          <w:lang w:val="es-ES"/>
        </w:rPr>
      </w:pPr>
    </w:p>
    <w:p w14:paraId="1B0A9F28" w14:textId="2CDBAF01" w:rsidR="009B3B66" w:rsidRPr="0049660F" w:rsidRDefault="007B7585" w:rsidP="007B7585">
      <w:pPr>
        <w:autoSpaceDE w:val="0"/>
        <w:autoSpaceDN w:val="0"/>
        <w:adjustRightInd w:val="0"/>
        <w:spacing w:line="360" w:lineRule="auto"/>
        <w:ind w:right="-28"/>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iii) </w:t>
      </w:r>
      <w:r w:rsidR="00B549DC" w:rsidRPr="0049660F">
        <w:rPr>
          <w:rFonts w:ascii="Palatino Linotype" w:hAnsi="Palatino Linotype" w:cs="Tahoma"/>
          <w:bCs/>
          <w:sz w:val="22"/>
          <w:szCs w:val="22"/>
          <w:lang w:val="es-ES"/>
        </w:rPr>
        <w:t xml:space="preserve">Memorándum número INFOEM/UT/226/2022, del siete de julio de dos mil veintidós, emitido por el Titular de la Unidad de Transparencia y dirigido a los Integrantes del Comité de Transparencia del INFOEM, </w:t>
      </w:r>
      <w:r w:rsidR="001E22F8" w:rsidRPr="0049660F">
        <w:rPr>
          <w:rFonts w:ascii="Palatino Linotype" w:hAnsi="Palatino Linotype" w:cs="Tahoma"/>
          <w:bCs/>
          <w:sz w:val="22"/>
          <w:szCs w:val="22"/>
          <w:lang w:val="es-ES"/>
        </w:rPr>
        <w:t xml:space="preserve">en los siguientes términos: </w:t>
      </w:r>
    </w:p>
    <w:p w14:paraId="57B87E61" w14:textId="77777777" w:rsidR="001E22F8" w:rsidRPr="0049660F" w:rsidRDefault="001E22F8" w:rsidP="001E22F8">
      <w:pPr>
        <w:pStyle w:val="Prrafodelista"/>
        <w:rPr>
          <w:rFonts w:ascii="Palatino Linotype" w:hAnsi="Palatino Linotype" w:cs="Tahoma"/>
          <w:bCs/>
          <w:szCs w:val="22"/>
          <w:lang w:val="es-ES"/>
        </w:rPr>
      </w:pPr>
    </w:p>
    <w:p w14:paraId="1B20E331" w14:textId="29F15E8E" w:rsidR="001E22F8" w:rsidRPr="0049660F" w:rsidRDefault="001E22F8" w:rsidP="007B7585">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49660F">
        <w:rPr>
          <w:rFonts w:ascii="Palatino Linotype" w:hAnsi="Palatino Linotype" w:cs="Tahoma"/>
          <w:bCs/>
          <w:i/>
          <w:iCs/>
          <w:sz w:val="20"/>
          <w:szCs w:val="20"/>
          <w:lang w:val="es-ES"/>
        </w:rPr>
        <w:t>“…</w:t>
      </w:r>
    </w:p>
    <w:p w14:paraId="0D7069D0" w14:textId="7A655A30" w:rsidR="001E22F8" w:rsidRPr="0049660F" w:rsidRDefault="001E22F8" w:rsidP="007B7585">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49660F">
        <w:rPr>
          <w:rFonts w:ascii="Palatino Linotype" w:hAnsi="Palatino Linotype" w:cs="Tahoma"/>
          <w:bCs/>
          <w:i/>
          <w:iCs/>
          <w:sz w:val="20"/>
          <w:szCs w:val="20"/>
          <w:lang w:val="es-ES"/>
        </w:rPr>
        <w:t xml:space="preserve">En consecuencia, es que se advierte que el cúmulo de información que se pretende notificar en respuesta a la solicitud de acceso a la información pública de mérito, sobrepasa las capacidades </w:t>
      </w:r>
      <w:r w:rsidRPr="0049660F">
        <w:rPr>
          <w:rFonts w:ascii="Palatino Linotype" w:hAnsi="Palatino Linotype" w:cs="Tahoma"/>
          <w:bCs/>
          <w:i/>
          <w:iCs/>
          <w:sz w:val="20"/>
          <w:szCs w:val="20"/>
          <w:lang w:val="es-ES"/>
        </w:rPr>
        <w:lastRenderedPageBreak/>
        <w:t xml:space="preserve">técnicas del SAIMEX, siendo procedente la puesta a disposición de la documentación que nos ocupa en la modalidad de </w:t>
      </w:r>
      <w:r w:rsidRPr="0049660F">
        <w:rPr>
          <w:rFonts w:ascii="Palatino Linotype" w:hAnsi="Palatino Linotype" w:cs="Tahoma"/>
          <w:b/>
          <w:i/>
          <w:iCs/>
          <w:sz w:val="20"/>
          <w:szCs w:val="20"/>
          <w:lang w:val="es-ES"/>
        </w:rPr>
        <w:t>consulta directa (in situ)</w:t>
      </w:r>
      <w:r w:rsidRPr="0049660F">
        <w:rPr>
          <w:rFonts w:ascii="Palatino Linotype" w:hAnsi="Palatino Linotype" w:cs="Tahoma"/>
          <w:bCs/>
          <w:i/>
          <w:iCs/>
          <w:sz w:val="20"/>
          <w:szCs w:val="20"/>
          <w:lang w:val="es-ES"/>
        </w:rPr>
        <w:t>.</w:t>
      </w:r>
    </w:p>
    <w:p w14:paraId="2C98199E" w14:textId="77777777" w:rsidR="001E22F8" w:rsidRPr="0049660F" w:rsidRDefault="001E22F8" w:rsidP="007B7585">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p>
    <w:p w14:paraId="2BC53418" w14:textId="465694B1" w:rsidR="001E22F8" w:rsidRPr="0049660F" w:rsidRDefault="001E22F8" w:rsidP="007B7585">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49660F">
        <w:rPr>
          <w:rFonts w:ascii="Palatino Linotype" w:hAnsi="Palatino Linotype" w:cs="Tahoma"/>
          <w:bCs/>
          <w:i/>
          <w:iCs/>
          <w:sz w:val="20"/>
          <w:szCs w:val="20"/>
          <w:lang w:val="es-ES"/>
        </w:rPr>
        <w:t xml:space="preserve">De ahí que, esta Unidad de Transparencia </w:t>
      </w:r>
      <w:r w:rsidRPr="0049660F">
        <w:rPr>
          <w:rFonts w:ascii="Palatino Linotype" w:hAnsi="Palatino Linotype" w:cs="Tahoma"/>
          <w:b/>
          <w:i/>
          <w:iCs/>
          <w:sz w:val="20"/>
          <w:szCs w:val="20"/>
          <w:u w:val="single"/>
          <w:lang w:val="es-ES"/>
        </w:rPr>
        <w:t>solicita amablemente al Comité de Transparencia de este Instituto, el cambio de modalidad de entrega de la información a consulta directa (in situ)</w:t>
      </w:r>
      <w:r w:rsidRPr="0049660F">
        <w:rPr>
          <w:rFonts w:ascii="Palatino Linotype" w:hAnsi="Palatino Linotype" w:cs="Tahoma"/>
          <w:bCs/>
          <w:i/>
          <w:iCs/>
          <w:sz w:val="20"/>
          <w:szCs w:val="20"/>
          <w:lang w:val="es-ES"/>
        </w:rPr>
        <w:t>, respecto de la solicitud de acceso a la información pública 00790/INFOEM/IP/2022, en términos de lo establecido en el artículo 158 de la Ley de Transparencia y Acceso a la Información Pública del Estado de México y Municipios, en relación con el numeral Sexagésimo Séptimo de los Lineamientos Generales en Materia de Clasificación y Desclasificación de la Información, así como para la Elaboración de Versiones Públicas; preceptos normativos que se transcriben a continuación:</w:t>
      </w:r>
    </w:p>
    <w:p w14:paraId="02931DDA" w14:textId="066B3E69" w:rsidR="001E22F8" w:rsidRPr="0049660F" w:rsidRDefault="001E22F8" w:rsidP="007B7585">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49660F">
        <w:rPr>
          <w:rFonts w:ascii="Palatino Linotype" w:hAnsi="Palatino Linotype" w:cs="Tahoma"/>
          <w:bCs/>
          <w:i/>
          <w:iCs/>
          <w:sz w:val="20"/>
          <w:szCs w:val="20"/>
          <w:lang w:val="es-ES"/>
        </w:rPr>
        <w:t xml:space="preserve">…” </w:t>
      </w:r>
    </w:p>
    <w:p w14:paraId="341596CB" w14:textId="77777777" w:rsidR="001E22F8" w:rsidRPr="0049660F" w:rsidRDefault="001E22F8" w:rsidP="001E22F8">
      <w:pPr>
        <w:pStyle w:val="Prrafodelista"/>
        <w:rPr>
          <w:rFonts w:ascii="Palatino Linotype" w:hAnsi="Palatino Linotype" w:cs="Tahoma"/>
          <w:bCs/>
          <w:szCs w:val="22"/>
          <w:lang w:val="es-ES"/>
        </w:rPr>
      </w:pPr>
    </w:p>
    <w:p w14:paraId="2CAE418D" w14:textId="3BFBBBD6" w:rsidR="001E22F8" w:rsidRPr="0049660F" w:rsidRDefault="007B7585" w:rsidP="007B7585">
      <w:pPr>
        <w:autoSpaceDE w:val="0"/>
        <w:autoSpaceDN w:val="0"/>
        <w:adjustRightInd w:val="0"/>
        <w:spacing w:line="360" w:lineRule="auto"/>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iv) </w:t>
      </w:r>
      <w:r w:rsidR="002657DC" w:rsidRPr="0049660F">
        <w:rPr>
          <w:rFonts w:ascii="Palatino Linotype" w:hAnsi="Palatino Linotype" w:cs="Tahoma"/>
          <w:bCs/>
          <w:sz w:val="22"/>
          <w:szCs w:val="22"/>
          <w:lang w:val="es-ES"/>
        </w:rPr>
        <w:t xml:space="preserve">Acta de la Vigésima Tercera Sesión Extraordinaria del Comité de Transparencia </w:t>
      </w:r>
      <w:r w:rsidR="002D7958" w:rsidRPr="0049660F">
        <w:rPr>
          <w:rFonts w:ascii="Palatino Linotype" w:hAnsi="Palatino Linotype" w:cs="Tahoma"/>
          <w:bCs/>
          <w:sz w:val="22"/>
          <w:szCs w:val="22"/>
          <w:lang w:val="es-ES"/>
        </w:rPr>
        <w:t xml:space="preserve">del INFOEM con número ACT/INFOEM/EXT/COMT/23ª/2022 por medio del cual se aprueba la puesta a disposición del solicitante la información en la modalidad de consulta directa (in situ) a través del acuerdo </w:t>
      </w:r>
      <w:bookmarkStart w:id="2" w:name="_Hlk125538970"/>
      <w:r w:rsidR="002D7958" w:rsidRPr="0049660F">
        <w:rPr>
          <w:rFonts w:ascii="Palatino Linotype" w:hAnsi="Palatino Linotype" w:cs="Tahoma"/>
          <w:bCs/>
          <w:sz w:val="22"/>
          <w:szCs w:val="22"/>
          <w:lang w:val="es-ES"/>
        </w:rPr>
        <w:t>ACT/INFOEM/EXT/COMT/23ª/2022/DÉCIMO SEGUND</w:t>
      </w:r>
      <w:r w:rsidR="00537BC2" w:rsidRPr="0049660F">
        <w:rPr>
          <w:rFonts w:ascii="Palatino Linotype" w:hAnsi="Palatino Linotype" w:cs="Tahoma"/>
          <w:bCs/>
          <w:sz w:val="22"/>
          <w:szCs w:val="22"/>
          <w:lang w:val="es-ES"/>
        </w:rPr>
        <w:t>O</w:t>
      </w:r>
      <w:bookmarkEnd w:id="2"/>
      <w:r w:rsidR="00537BC2" w:rsidRPr="0049660F">
        <w:rPr>
          <w:rFonts w:ascii="Palatino Linotype" w:hAnsi="Palatino Linotype" w:cs="Tahoma"/>
          <w:bCs/>
          <w:sz w:val="22"/>
          <w:szCs w:val="22"/>
          <w:lang w:val="es-ES"/>
        </w:rPr>
        <w:t xml:space="preserve">. </w:t>
      </w:r>
    </w:p>
    <w:p w14:paraId="599AE447" w14:textId="77777777" w:rsidR="002D7958" w:rsidRPr="0049660F" w:rsidRDefault="002D7958" w:rsidP="007B7585">
      <w:pPr>
        <w:pStyle w:val="Prrafodelista"/>
        <w:autoSpaceDE w:val="0"/>
        <w:autoSpaceDN w:val="0"/>
        <w:adjustRightInd w:val="0"/>
        <w:spacing w:line="360" w:lineRule="auto"/>
        <w:ind w:left="0"/>
        <w:jc w:val="both"/>
        <w:rPr>
          <w:rFonts w:ascii="Palatino Linotype" w:hAnsi="Palatino Linotype" w:cs="Tahoma"/>
          <w:bCs/>
          <w:szCs w:val="22"/>
          <w:lang w:val="es-ES"/>
        </w:rPr>
      </w:pPr>
    </w:p>
    <w:p w14:paraId="61EFA1CD" w14:textId="00CAA7EE" w:rsidR="002D7958" w:rsidRPr="0049660F" w:rsidRDefault="007B7585" w:rsidP="007B7585">
      <w:pPr>
        <w:autoSpaceDE w:val="0"/>
        <w:autoSpaceDN w:val="0"/>
        <w:adjustRightInd w:val="0"/>
        <w:spacing w:line="360" w:lineRule="auto"/>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v) </w:t>
      </w:r>
      <w:r w:rsidR="002D7958" w:rsidRPr="0049660F">
        <w:rPr>
          <w:rFonts w:ascii="Palatino Linotype" w:hAnsi="Palatino Linotype" w:cs="Tahoma"/>
          <w:bCs/>
          <w:sz w:val="22"/>
          <w:szCs w:val="22"/>
          <w:lang w:val="es-ES"/>
        </w:rPr>
        <w:t xml:space="preserve">Oficio número INFOEM/UT/632/2022, del onde de julio de dos mil veintidós, signado por el Titular de la Unidad de Transparencia y dirigido al Particular </w:t>
      </w:r>
      <w:r w:rsidR="000E659C" w:rsidRPr="0049660F">
        <w:rPr>
          <w:rFonts w:ascii="Palatino Linotype" w:hAnsi="Palatino Linotype" w:cs="Tahoma"/>
          <w:bCs/>
          <w:sz w:val="22"/>
          <w:szCs w:val="22"/>
          <w:lang w:val="es-ES"/>
        </w:rPr>
        <w:t>por medio del cual de forma sustancial se le informa al solicitante que se le proporcionará la información mediante consulta directa (in situ) dentro de las instalaciones del Instituto tomando en cuenta las medidas sanitarias de conformidad con los Lineamientos para el regreso seguro a las actividades que se desarrollan dentro de los inmuebles del Instituto, ante las situación generada por el virus SARS-CoV2 (COVID-19).</w:t>
      </w:r>
    </w:p>
    <w:p w14:paraId="578EF9AC" w14:textId="096E7922" w:rsidR="000E659C" w:rsidRPr="0049660F" w:rsidRDefault="007B7585" w:rsidP="007B7585">
      <w:pPr>
        <w:autoSpaceDE w:val="0"/>
        <w:autoSpaceDN w:val="0"/>
        <w:adjustRightInd w:val="0"/>
        <w:spacing w:line="360" w:lineRule="auto"/>
        <w:jc w:val="both"/>
        <w:rPr>
          <w:rFonts w:ascii="Palatino Linotype" w:hAnsi="Palatino Linotype" w:cs="Tahoma"/>
          <w:bCs/>
          <w:sz w:val="22"/>
          <w:szCs w:val="22"/>
          <w:lang w:val="es-ES"/>
        </w:rPr>
      </w:pPr>
      <w:r w:rsidRPr="0049660F">
        <w:rPr>
          <w:rFonts w:ascii="Palatino Linotype" w:hAnsi="Palatino Linotype" w:cs="Tahoma"/>
          <w:bCs/>
          <w:sz w:val="22"/>
          <w:szCs w:val="22"/>
          <w:lang w:val="es-ES"/>
        </w:rPr>
        <w:t xml:space="preserve">vi) </w:t>
      </w:r>
      <w:r w:rsidR="000E659C" w:rsidRPr="0049660F">
        <w:rPr>
          <w:rFonts w:ascii="Palatino Linotype" w:hAnsi="Palatino Linotype" w:cs="Tahoma"/>
          <w:bCs/>
          <w:sz w:val="22"/>
          <w:szCs w:val="22"/>
          <w:lang w:val="es-ES"/>
        </w:rPr>
        <w:t xml:space="preserve">Acuerdo mediante el cual el Pleno del Instituto de Transparencia, Acceso a la Información Pública y Protección de Datos Personales del Estado de México y Municipios reanuda la celebración de las sesiones ordinarias y plazos para el trámite y desahogo de los </w:t>
      </w:r>
      <w:r w:rsidR="000E659C" w:rsidRPr="0049660F">
        <w:rPr>
          <w:rFonts w:ascii="Palatino Linotype" w:hAnsi="Palatino Linotype" w:cs="Tahoma"/>
          <w:bCs/>
          <w:sz w:val="22"/>
          <w:szCs w:val="22"/>
          <w:lang w:val="es-ES"/>
        </w:rPr>
        <w:lastRenderedPageBreak/>
        <w:t>procedimientos establecidos en la Ley de Transparencia y Acceso a la Información Pública del Estado de México y Municipios y la Ley de Protección de Datos Personales en Posesión de Sujetos Obligados del Estado de México y Municipios y expide los Lineamientos para el regreso seguro a las actividades que se desarrollan dentro de los inmuebles del Instituto, ante la situación generada por el virus SARS-CoV2 (COVID-19).</w:t>
      </w:r>
    </w:p>
    <w:p w14:paraId="29702ADB" w14:textId="77777777" w:rsidR="00782F91" w:rsidRPr="0049660F" w:rsidRDefault="00782F91" w:rsidP="00657F49">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b/>
          <w:sz w:val="22"/>
          <w:szCs w:val="22"/>
        </w:rPr>
      </w:pPr>
      <w:r w:rsidRPr="0049660F">
        <w:rPr>
          <w:rFonts w:ascii="Palatino Linotype" w:hAnsi="Palatino Linotype" w:cs="Tahoma"/>
          <w:b/>
          <w:sz w:val="22"/>
          <w:szCs w:val="22"/>
        </w:rPr>
        <w:t xml:space="preserve">III. Interposición del Recurso de Revisión. </w:t>
      </w:r>
    </w:p>
    <w:p w14:paraId="20000445"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sz w:val="22"/>
          <w:szCs w:val="22"/>
        </w:rPr>
      </w:pPr>
    </w:p>
    <w:p w14:paraId="7F467165" w14:textId="048958BC" w:rsidR="009245F5" w:rsidRPr="0049660F" w:rsidRDefault="009245F5" w:rsidP="00657F49">
      <w:pPr>
        <w:spacing w:line="360" w:lineRule="auto"/>
        <w:jc w:val="both"/>
        <w:rPr>
          <w:rFonts w:ascii="Palatino Linotype" w:hAnsi="Palatino Linotype" w:cs="Tahoma"/>
          <w:color w:val="0D0D0D" w:themeColor="text1" w:themeTint="F2"/>
          <w:sz w:val="22"/>
          <w:szCs w:val="22"/>
        </w:rPr>
      </w:pPr>
      <w:r w:rsidRPr="0049660F">
        <w:rPr>
          <w:rFonts w:ascii="Palatino Linotype" w:hAnsi="Palatino Linotype" w:cs="Tahoma"/>
          <w:bCs/>
          <w:sz w:val="22"/>
          <w:szCs w:val="22"/>
          <w:lang w:val="es-ES"/>
        </w:rPr>
        <w:t xml:space="preserve">Con fecha </w:t>
      </w:r>
      <w:r w:rsidR="00537BC2" w:rsidRPr="0049660F">
        <w:rPr>
          <w:rFonts w:ascii="Palatino Linotype" w:hAnsi="Palatino Linotype" w:cs="Tahoma"/>
          <w:bCs/>
          <w:sz w:val="22"/>
          <w:szCs w:val="22"/>
          <w:lang w:val="es-ES"/>
        </w:rPr>
        <w:t xml:space="preserve">once </w:t>
      </w:r>
      <w:r w:rsidRPr="0049660F">
        <w:rPr>
          <w:rFonts w:ascii="Palatino Linotype" w:hAnsi="Palatino Linotype" w:cs="Tahoma"/>
          <w:bCs/>
          <w:sz w:val="22"/>
          <w:szCs w:val="22"/>
          <w:lang w:val="es-ES"/>
        </w:rPr>
        <w:t xml:space="preserve">de </w:t>
      </w:r>
      <w:r w:rsidR="00537BC2" w:rsidRPr="0049660F">
        <w:rPr>
          <w:rFonts w:ascii="Palatino Linotype" w:hAnsi="Palatino Linotype" w:cs="Tahoma"/>
          <w:bCs/>
          <w:sz w:val="22"/>
          <w:szCs w:val="22"/>
          <w:lang w:val="es-ES"/>
        </w:rPr>
        <w:t>julio</w:t>
      </w:r>
      <w:r w:rsidRPr="0049660F">
        <w:rPr>
          <w:rFonts w:ascii="Palatino Linotype" w:hAnsi="Palatino Linotype" w:cs="Tahoma"/>
          <w:bCs/>
          <w:sz w:val="22"/>
          <w:szCs w:val="22"/>
          <w:lang w:val="es-ES"/>
        </w:rPr>
        <w:t xml:space="preserve"> de dos mil veintidós </w:t>
      </w:r>
      <w:r w:rsidRPr="0049660F">
        <w:rPr>
          <w:rFonts w:ascii="Palatino Linotype" w:hAnsi="Palatino Linotype" w:cs="Tahoma"/>
          <w:bCs/>
          <w:sz w:val="22"/>
          <w:szCs w:val="22"/>
        </w:rPr>
        <w:t xml:space="preserve">se recibió en este Instituto, a través del </w:t>
      </w:r>
      <w:r w:rsidRPr="0049660F">
        <w:rPr>
          <w:rFonts w:ascii="Palatino Linotype" w:hAnsi="Palatino Linotype" w:cs="Tahoma"/>
          <w:bCs/>
          <w:sz w:val="22"/>
          <w:szCs w:val="22"/>
          <w:lang w:val="es-ES"/>
        </w:rPr>
        <w:t>Sistema de Acceso a la Información Mexiquense (SAIMEX)</w:t>
      </w:r>
      <w:r w:rsidRPr="0049660F">
        <w:rPr>
          <w:rFonts w:ascii="Palatino Linotype" w:hAnsi="Palatino Linotype" w:cs="Tahoma"/>
          <w:bCs/>
          <w:sz w:val="22"/>
          <w:szCs w:val="22"/>
        </w:rPr>
        <w:t xml:space="preserve">, el Recurso de Revisión interpuesto por la parte Recurrente, en contra de la respuesta del Sujeto Obligado, </w:t>
      </w:r>
      <w:r w:rsidR="009D61F1" w:rsidRPr="0049660F">
        <w:rPr>
          <w:rFonts w:ascii="Palatino Linotype" w:hAnsi="Palatino Linotype" w:cs="Tahoma"/>
          <w:color w:val="0D0D0D" w:themeColor="text1" w:themeTint="F2"/>
          <w:sz w:val="22"/>
          <w:szCs w:val="22"/>
        </w:rPr>
        <w:t>lo anterior, en los siguientes términos</w:t>
      </w:r>
      <w:r w:rsidR="008856F0" w:rsidRPr="0049660F">
        <w:rPr>
          <w:rFonts w:ascii="Palatino Linotype" w:hAnsi="Palatino Linotype" w:cs="Tahoma"/>
          <w:color w:val="0D0D0D" w:themeColor="text1" w:themeTint="F2"/>
          <w:sz w:val="22"/>
          <w:szCs w:val="22"/>
        </w:rPr>
        <w:t>:</w:t>
      </w:r>
    </w:p>
    <w:p w14:paraId="458DEF1C" w14:textId="77777777" w:rsidR="008856F0" w:rsidRPr="0049660F" w:rsidRDefault="008856F0" w:rsidP="00657F49">
      <w:pPr>
        <w:spacing w:line="360" w:lineRule="auto"/>
        <w:jc w:val="both"/>
        <w:rPr>
          <w:rFonts w:ascii="Palatino Linotype" w:hAnsi="Palatino Linotype" w:cs="Tahoma"/>
          <w:sz w:val="22"/>
          <w:szCs w:val="22"/>
          <w:lang w:val="es-ES"/>
        </w:rPr>
      </w:pPr>
    </w:p>
    <w:p w14:paraId="4C792661" w14:textId="77777777" w:rsidR="009245F5" w:rsidRPr="0049660F" w:rsidRDefault="009245F5" w:rsidP="00657F49">
      <w:pPr>
        <w:tabs>
          <w:tab w:val="left" w:pos="4667"/>
        </w:tabs>
        <w:spacing w:line="360" w:lineRule="auto"/>
        <w:ind w:left="567" w:right="567"/>
        <w:jc w:val="both"/>
        <w:rPr>
          <w:rFonts w:ascii="Palatino Linotype" w:hAnsi="Palatino Linotype" w:cs="Tahoma"/>
          <w:b/>
          <w:bCs/>
          <w:i/>
        </w:rPr>
      </w:pPr>
      <w:r w:rsidRPr="0049660F">
        <w:rPr>
          <w:rFonts w:ascii="Palatino Linotype" w:hAnsi="Palatino Linotype" w:cs="Tahoma"/>
          <w:b/>
          <w:bCs/>
          <w:i/>
        </w:rPr>
        <w:t>“ACTO IMPUGNADO</w:t>
      </w:r>
    </w:p>
    <w:p w14:paraId="5EC22649" w14:textId="196CF2F8" w:rsidR="009245F5" w:rsidRPr="0049660F" w:rsidRDefault="00537BC2" w:rsidP="00657F49">
      <w:pPr>
        <w:tabs>
          <w:tab w:val="left" w:pos="4667"/>
        </w:tabs>
        <w:spacing w:line="360" w:lineRule="auto"/>
        <w:ind w:left="567" w:right="567"/>
        <w:jc w:val="both"/>
        <w:rPr>
          <w:rFonts w:ascii="Palatino Linotype" w:hAnsi="Palatino Linotype" w:cs="Tahoma"/>
          <w:bCs/>
          <w:i/>
        </w:rPr>
      </w:pPr>
      <w:r w:rsidRPr="0049660F">
        <w:rPr>
          <w:rFonts w:ascii="Palatino Linotype" w:hAnsi="Palatino Linotype" w:cs="Tahoma"/>
          <w:bCs/>
          <w:i/>
        </w:rPr>
        <w:t>solicitud de información</w:t>
      </w:r>
      <w:r w:rsidR="009245F5" w:rsidRPr="0049660F">
        <w:rPr>
          <w:rFonts w:ascii="Palatino Linotype" w:hAnsi="Palatino Linotype" w:cs="Tahoma"/>
          <w:bCs/>
          <w:i/>
        </w:rPr>
        <w:t>” (Sic.)</w:t>
      </w:r>
    </w:p>
    <w:p w14:paraId="5943B08F" w14:textId="77777777" w:rsidR="009245F5" w:rsidRPr="0049660F" w:rsidRDefault="009245F5" w:rsidP="00657F49">
      <w:pPr>
        <w:tabs>
          <w:tab w:val="left" w:pos="4667"/>
        </w:tabs>
        <w:spacing w:line="360" w:lineRule="auto"/>
        <w:ind w:left="567" w:right="567"/>
        <w:jc w:val="both"/>
        <w:rPr>
          <w:rFonts w:ascii="Palatino Linotype" w:hAnsi="Palatino Linotype" w:cs="Tahoma"/>
          <w:bCs/>
          <w:i/>
        </w:rPr>
      </w:pPr>
    </w:p>
    <w:p w14:paraId="14D94953" w14:textId="77777777" w:rsidR="009245F5" w:rsidRPr="0049660F" w:rsidRDefault="009245F5" w:rsidP="00657F49">
      <w:pPr>
        <w:tabs>
          <w:tab w:val="left" w:pos="4667"/>
        </w:tabs>
        <w:spacing w:line="360" w:lineRule="auto"/>
        <w:ind w:left="567" w:right="567"/>
        <w:jc w:val="both"/>
        <w:rPr>
          <w:rFonts w:ascii="Palatino Linotype" w:hAnsi="Palatino Linotype" w:cs="Tahoma"/>
          <w:b/>
          <w:bCs/>
          <w:i/>
        </w:rPr>
      </w:pPr>
      <w:r w:rsidRPr="0049660F">
        <w:rPr>
          <w:rFonts w:ascii="Palatino Linotype" w:hAnsi="Palatino Linotype" w:cs="Tahoma"/>
          <w:b/>
          <w:bCs/>
          <w:i/>
        </w:rPr>
        <w:t>“RAZONES O MOTIVOS DE LA INCONFORMIDAD</w:t>
      </w:r>
    </w:p>
    <w:p w14:paraId="6EDEB3CA" w14:textId="1E0035BD" w:rsidR="009245F5" w:rsidRPr="0049660F" w:rsidRDefault="00537BC2" w:rsidP="00657F49">
      <w:pPr>
        <w:tabs>
          <w:tab w:val="left" w:pos="4667"/>
        </w:tabs>
        <w:spacing w:line="360" w:lineRule="auto"/>
        <w:ind w:left="567" w:right="567"/>
        <w:jc w:val="both"/>
        <w:rPr>
          <w:rFonts w:ascii="Palatino Linotype" w:hAnsi="Palatino Linotype" w:cs="Tahoma"/>
          <w:i/>
        </w:rPr>
      </w:pPr>
      <w:r w:rsidRPr="0049660F">
        <w:rPr>
          <w:rFonts w:ascii="Palatino Linotype" w:hAnsi="Palatino Linotype" w:cs="Tahoma"/>
          <w:i/>
        </w:rPr>
        <w:t>Sugiere un cambio de información cuando yo pedí que mi información me sea entregada vía SAIMEX, a los cual solo puedo decir, que lo hacen con el fin de no entregar la información pues no exponen motivos validos conforme a ley, y no se sabe si lo hacen con el fin de no entregar la información, pues casi puedo afirmar que ni siquiera generaron la información solicitada.</w:t>
      </w:r>
      <w:r w:rsidR="009245F5" w:rsidRPr="0049660F">
        <w:rPr>
          <w:rFonts w:ascii="Palatino Linotype" w:hAnsi="Palatino Linotype" w:cs="Tahoma"/>
          <w:i/>
        </w:rPr>
        <w:t>” (Sic.)</w:t>
      </w:r>
    </w:p>
    <w:p w14:paraId="70A446E3"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49660F" w:rsidRDefault="009245F5" w:rsidP="00657F49">
      <w:pPr>
        <w:spacing w:line="360" w:lineRule="auto"/>
        <w:ind w:right="-28"/>
        <w:jc w:val="both"/>
        <w:rPr>
          <w:rFonts w:ascii="Palatino Linotype" w:eastAsia="Batang" w:hAnsi="Palatino Linotype" w:cs="Tahoma"/>
          <w:b/>
          <w:bCs/>
          <w:sz w:val="22"/>
          <w:szCs w:val="22"/>
        </w:rPr>
      </w:pPr>
      <w:r w:rsidRPr="0049660F">
        <w:rPr>
          <w:rFonts w:ascii="Palatino Linotype" w:hAnsi="Palatino Linotype" w:cs="Tahoma"/>
          <w:b/>
          <w:sz w:val="22"/>
          <w:szCs w:val="22"/>
        </w:rPr>
        <w:t xml:space="preserve">IV. </w:t>
      </w:r>
      <w:r w:rsidRPr="0049660F">
        <w:rPr>
          <w:rFonts w:ascii="Palatino Linotype" w:eastAsia="Batang" w:hAnsi="Palatino Linotype" w:cs="Tahoma"/>
          <w:b/>
          <w:bCs/>
          <w:sz w:val="22"/>
          <w:szCs w:val="22"/>
        </w:rPr>
        <w:t xml:space="preserve">Trámite del </w:t>
      </w:r>
      <w:r w:rsidRPr="0049660F">
        <w:rPr>
          <w:rFonts w:ascii="Palatino Linotype" w:hAnsi="Palatino Linotype" w:cs="Tahoma"/>
          <w:b/>
          <w:sz w:val="22"/>
          <w:szCs w:val="22"/>
        </w:rPr>
        <w:t xml:space="preserve">Recurso de Revisión </w:t>
      </w:r>
      <w:r w:rsidRPr="0049660F">
        <w:rPr>
          <w:rFonts w:ascii="Palatino Linotype" w:eastAsia="Batang" w:hAnsi="Palatino Linotype" w:cs="Tahoma"/>
          <w:b/>
          <w:bCs/>
          <w:sz w:val="22"/>
          <w:szCs w:val="22"/>
        </w:rPr>
        <w:t>ante el Instituto.</w:t>
      </w:r>
    </w:p>
    <w:p w14:paraId="6864DCE6" w14:textId="77777777" w:rsidR="009245F5" w:rsidRPr="0049660F" w:rsidRDefault="009245F5" w:rsidP="00657F49">
      <w:pPr>
        <w:spacing w:line="360" w:lineRule="auto"/>
        <w:ind w:right="-28"/>
        <w:jc w:val="both"/>
        <w:rPr>
          <w:rFonts w:ascii="Palatino Linotype" w:eastAsia="Batang" w:hAnsi="Palatino Linotype" w:cs="Tahoma"/>
          <w:b/>
          <w:bCs/>
          <w:sz w:val="22"/>
          <w:szCs w:val="22"/>
        </w:rPr>
      </w:pPr>
    </w:p>
    <w:p w14:paraId="007B64E3" w14:textId="308875B2" w:rsidR="009245F5" w:rsidRPr="0049660F" w:rsidRDefault="009245F5" w:rsidP="00657F49">
      <w:pPr>
        <w:spacing w:line="360" w:lineRule="auto"/>
        <w:ind w:right="-28"/>
        <w:jc w:val="both"/>
        <w:rPr>
          <w:rFonts w:ascii="Palatino Linotype" w:eastAsia="Calibri" w:hAnsi="Palatino Linotype" w:cs="Tahoma"/>
          <w:bCs/>
          <w:sz w:val="22"/>
          <w:szCs w:val="22"/>
          <w:lang w:eastAsia="en-US"/>
        </w:rPr>
      </w:pPr>
      <w:r w:rsidRPr="0049660F">
        <w:rPr>
          <w:rFonts w:ascii="Palatino Linotype" w:eastAsia="Batang" w:hAnsi="Palatino Linotype" w:cs="Tahoma"/>
          <w:b/>
          <w:bCs/>
          <w:sz w:val="22"/>
          <w:szCs w:val="22"/>
        </w:rPr>
        <w:t xml:space="preserve">a) Turno del </w:t>
      </w:r>
      <w:r w:rsidRPr="0049660F">
        <w:rPr>
          <w:rFonts w:ascii="Palatino Linotype" w:hAnsi="Palatino Linotype" w:cs="Tahoma"/>
          <w:b/>
          <w:sz w:val="22"/>
          <w:szCs w:val="22"/>
        </w:rPr>
        <w:t>Recurso de Revisión</w:t>
      </w:r>
      <w:r w:rsidRPr="0049660F">
        <w:rPr>
          <w:rFonts w:ascii="Palatino Linotype" w:eastAsia="Batang" w:hAnsi="Palatino Linotype" w:cs="Tahoma"/>
          <w:b/>
          <w:bCs/>
          <w:sz w:val="22"/>
          <w:szCs w:val="22"/>
        </w:rPr>
        <w:t xml:space="preserve">. </w:t>
      </w:r>
      <w:r w:rsidRPr="0049660F">
        <w:rPr>
          <w:rFonts w:ascii="Palatino Linotype" w:eastAsia="Batang" w:hAnsi="Palatino Linotype" w:cs="Tahoma"/>
          <w:bCs/>
          <w:sz w:val="22"/>
          <w:szCs w:val="22"/>
        </w:rPr>
        <w:t xml:space="preserve">El </w:t>
      </w:r>
      <w:r w:rsidR="00537BC2" w:rsidRPr="0049660F">
        <w:rPr>
          <w:rFonts w:ascii="Palatino Linotype" w:hAnsi="Palatino Linotype" w:cs="Tahoma"/>
          <w:sz w:val="22"/>
          <w:szCs w:val="22"/>
        </w:rPr>
        <w:t>once</w:t>
      </w:r>
      <w:r w:rsidRPr="0049660F">
        <w:rPr>
          <w:rFonts w:ascii="Palatino Linotype" w:hAnsi="Palatino Linotype" w:cs="Tahoma"/>
          <w:sz w:val="22"/>
          <w:szCs w:val="22"/>
        </w:rPr>
        <w:t xml:space="preserve"> de </w:t>
      </w:r>
      <w:r w:rsidR="00537BC2" w:rsidRPr="0049660F">
        <w:rPr>
          <w:rFonts w:ascii="Palatino Linotype" w:hAnsi="Palatino Linotype" w:cs="Tahoma"/>
          <w:sz w:val="22"/>
          <w:szCs w:val="22"/>
        </w:rPr>
        <w:t>julio</w:t>
      </w:r>
      <w:r w:rsidRPr="0049660F">
        <w:rPr>
          <w:rFonts w:ascii="Palatino Linotype" w:hAnsi="Palatino Linotype" w:cs="Tahoma"/>
          <w:sz w:val="22"/>
          <w:szCs w:val="22"/>
        </w:rPr>
        <w:t xml:space="preserve"> de dos mil veintidós</w:t>
      </w:r>
      <w:r w:rsidRPr="0049660F">
        <w:rPr>
          <w:rFonts w:ascii="Palatino Linotype" w:eastAsia="Batang" w:hAnsi="Palatino Linotype" w:cs="Tahoma"/>
          <w:bCs/>
          <w:sz w:val="22"/>
          <w:szCs w:val="22"/>
        </w:rPr>
        <w:t xml:space="preserve">, </w:t>
      </w:r>
      <w:r w:rsidRPr="0049660F">
        <w:rPr>
          <w:rFonts w:ascii="Palatino Linotype" w:eastAsia="Calibri" w:hAnsi="Palatino Linotype" w:cs="Tahoma"/>
          <w:bCs/>
          <w:sz w:val="22"/>
          <w:szCs w:val="22"/>
          <w:lang w:eastAsia="en-US"/>
        </w:rPr>
        <w:t xml:space="preserve">el Sistema de Acceso a la Información Mexiquense (SAIMEX), asignó el número de expediente </w:t>
      </w:r>
      <w:r w:rsidR="00537BC2" w:rsidRPr="0049660F">
        <w:rPr>
          <w:rFonts w:ascii="Palatino Linotype" w:eastAsia="Calibri" w:hAnsi="Palatino Linotype" w:cs="Tahoma"/>
          <w:b/>
          <w:bCs/>
          <w:sz w:val="22"/>
          <w:szCs w:val="22"/>
          <w:lang w:eastAsia="en-US"/>
        </w:rPr>
        <w:t>12596/INFOEM/IP/RR/2022</w:t>
      </w:r>
      <w:r w:rsidRPr="0049660F">
        <w:rPr>
          <w:rFonts w:ascii="Palatino Linotype" w:eastAsia="Calibri" w:hAnsi="Palatino Linotype" w:cs="Tahoma"/>
          <w:b/>
          <w:bCs/>
          <w:sz w:val="22"/>
          <w:szCs w:val="22"/>
          <w:lang w:eastAsia="en-US"/>
        </w:rPr>
        <w:t xml:space="preserve">, </w:t>
      </w:r>
      <w:r w:rsidRPr="0049660F">
        <w:rPr>
          <w:rFonts w:ascii="Palatino Linotype" w:eastAsia="Calibri" w:hAnsi="Palatino Linotype" w:cs="Tahoma"/>
          <w:bCs/>
          <w:sz w:val="22"/>
          <w:szCs w:val="22"/>
          <w:lang w:eastAsia="en-US"/>
        </w:rPr>
        <w:t xml:space="preserve">al Recurso de Revisión y lo turnó al Comisionado Ponente </w:t>
      </w:r>
      <w:r w:rsidRPr="0049660F">
        <w:rPr>
          <w:rFonts w:ascii="Palatino Linotype" w:eastAsia="Calibri" w:hAnsi="Palatino Linotype" w:cs="Tahoma"/>
          <w:b/>
          <w:bCs/>
          <w:sz w:val="22"/>
          <w:szCs w:val="22"/>
          <w:lang w:eastAsia="en-US"/>
        </w:rPr>
        <w:t xml:space="preserve">Luis </w:t>
      </w:r>
      <w:r w:rsidRPr="0049660F">
        <w:rPr>
          <w:rFonts w:ascii="Palatino Linotype" w:eastAsia="Calibri" w:hAnsi="Palatino Linotype" w:cs="Tahoma"/>
          <w:b/>
          <w:bCs/>
          <w:sz w:val="22"/>
          <w:szCs w:val="22"/>
          <w:lang w:eastAsia="en-US"/>
        </w:rPr>
        <w:lastRenderedPageBreak/>
        <w:t>Gustavo Parra Noriega</w:t>
      </w:r>
      <w:r w:rsidRPr="0049660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49660F" w:rsidRDefault="009245F5" w:rsidP="00657F49">
      <w:pPr>
        <w:spacing w:line="360" w:lineRule="auto"/>
        <w:ind w:right="-28"/>
        <w:jc w:val="both"/>
        <w:rPr>
          <w:rFonts w:ascii="Palatino Linotype" w:eastAsia="Batang" w:hAnsi="Palatino Linotype" w:cs="Tahoma"/>
          <w:b/>
          <w:bCs/>
          <w:sz w:val="22"/>
          <w:szCs w:val="22"/>
        </w:rPr>
      </w:pPr>
    </w:p>
    <w:p w14:paraId="7D3A4E8D" w14:textId="5E205D9B" w:rsidR="009245F5" w:rsidRPr="0049660F" w:rsidRDefault="009245F5" w:rsidP="00657F49">
      <w:pPr>
        <w:spacing w:line="360" w:lineRule="auto"/>
        <w:jc w:val="both"/>
        <w:rPr>
          <w:rFonts w:ascii="Palatino Linotype" w:hAnsi="Palatino Linotype" w:cs="Tahoma"/>
          <w:bCs/>
          <w:sz w:val="22"/>
          <w:szCs w:val="22"/>
        </w:rPr>
      </w:pPr>
      <w:r w:rsidRPr="0049660F">
        <w:rPr>
          <w:rFonts w:ascii="Palatino Linotype" w:eastAsia="Batang" w:hAnsi="Palatino Linotype" w:cs="Tahoma"/>
          <w:b/>
          <w:bCs/>
          <w:sz w:val="22"/>
          <w:szCs w:val="22"/>
        </w:rPr>
        <w:t xml:space="preserve">b) Admisión del </w:t>
      </w:r>
      <w:r w:rsidRPr="0049660F">
        <w:rPr>
          <w:rFonts w:ascii="Palatino Linotype" w:hAnsi="Palatino Linotype" w:cs="Tahoma"/>
          <w:b/>
          <w:sz w:val="22"/>
          <w:szCs w:val="22"/>
        </w:rPr>
        <w:t>Recurso de Revisión</w:t>
      </w:r>
      <w:r w:rsidRPr="0049660F">
        <w:rPr>
          <w:rFonts w:ascii="Palatino Linotype" w:eastAsia="Batang" w:hAnsi="Palatino Linotype" w:cs="Tahoma"/>
          <w:b/>
          <w:bCs/>
          <w:sz w:val="22"/>
          <w:szCs w:val="22"/>
          <w:lang w:val="es-ES_tradnl"/>
        </w:rPr>
        <w:t xml:space="preserve">. </w:t>
      </w:r>
      <w:r w:rsidRPr="0049660F">
        <w:rPr>
          <w:rFonts w:ascii="Palatino Linotype" w:eastAsia="Batang" w:hAnsi="Palatino Linotype" w:cs="Tahoma"/>
          <w:bCs/>
          <w:sz w:val="22"/>
          <w:szCs w:val="22"/>
          <w:lang w:val="es-ES_tradnl"/>
        </w:rPr>
        <w:t xml:space="preserve">El </w:t>
      </w:r>
      <w:r w:rsidR="00537BC2" w:rsidRPr="0049660F">
        <w:rPr>
          <w:rFonts w:ascii="Palatino Linotype" w:eastAsia="Batang" w:hAnsi="Palatino Linotype" w:cs="Tahoma"/>
          <w:bCs/>
          <w:sz w:val="22"/>
          <w:szCs w:val="22"/>
          <w:lang w:val="es-ES_tradnl"/>
        </w:rPr>
        <w:t>catorce</w:t>
      </w:r>
      <w:r w:rsidR="008856F0" w:rsidRPr="0049660F">
        <w:rPr>
          <w:rFonts w:ascii="Palatino Linotype" w:eastAsia="Batang" w:hAnsi="Palatino Linotype" w:cs="Tahoma"/>
          <w:bCs/>
          <w:sz w:val="22"/>
          <w:szCs w:val="22"/>
          <w:lang w:val="es-ES_tradnl"/>
        </w:rPr>
        <w:t xml:space="preserve"> </w:t>
      </w:r>
      <w:r w:rsidRPr="0049660F">
        <w:rPr>
          <w:rFonts w:ascii="Palatino Linotype" w:eastAsia="Batang" w:hAnsi="Palatino Linotype" w:cs="Tahoma"/>
          <w:bCs/>
          <w:sz w:val="22"/>
          <w:szCs w:val="22"/>
          <w:lang w:val="es-ES_tradnl"/>
        </w:rPr>
        <w:t xml:space="preserve">de </w:t>
      </w:r>
      <w:r w:rsidR="00537BC2" w:rsidRPr="0049660F">
        <w:rPr>
          <w:rFonts w:ascii="Palatino Linotype" w:eastAsia="Batang" w:hAnsi="Palatino Linotype" w:cs="Tahoma"/>
          <w:bCs/>
          <w:sz w:val="22"/>
          <w:szCs w:val="22"/>
          <w:lang w:val="es-ES_tradnl"/>
        </w:rPr>
        <w:t>julio</w:t>
      </w:r>
      <w:r w:rsidR="008856F0" w:rsidRPr="0049660F">
        <w:rPr>
          <w:rFonts w:ascii="Palatino Linotype" w:eastAsia="Batang" w:hAnsi="Palatino Linotype" w:cs="Tahoma"/>
          <w:bCs/>
          <w:sz w:val="22"/>
          <w:szCs w:val="22"/>
          <w:lang w:val="es-ES_tradnl"/>
        </w:rPr>
        <w:t xml:space="preserve"> </w:t>
      </w:r>
      <w:r w:rsidRPr="0049660F">
        <w:rPr>
          <w:rFonts w:ascii="Palatino Linotype" w:eastAsia="Batang" w:hAnsi="Palatino Linotype" w:cs="Tahoma"/>
          <w:bCs/>
          <w:sz w:val="22"/>
          <w:szCs w:val="22"/>
          <w:lang w:val="es-ES_tradnl"/>
        </w:rPr>
        <w:t>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Pr="0049660F" w:rsidRDefault="009245F5" w:rsidP="00657F49">
      <w:pPr>
        <w:spacing w:line="360" w:lineRule="auto"/>
        <w:ind w:right="-28"/>
        <w:jc w:val="both"/>
        <w:rPr>
          <w:rFonts w:ascii="Palatino Linotype" w:hAnsi="Palatino Linotype" w:cs="Tahoma"/>
          <w:b/>
          <w:sz w:val="22"/>
          <w:szCs w:val="22"/>
        </w:rPr>
      </w:pPr>
    </w:p>
    <w:p w14:paraId="42A2F242" w14:textId="46DE3416" w:rsidR="008856F0" w:rsidRPr="0049660F" w:rsidRDefault="009245F5" w:rsidP="00657F49">
      <w:pPr>
        <w:autoSpaceDE w:val="0"/>
        <w:autoSpaceDN w:val="0"/>
        <w:adjustRightInd w:val="0"/>
        <w:spacing w:line="360" w:lineRule="auto"/>
        <w:jc w:val="both"/>
        <w:rPr>
          <w:rFonts w:ascii="Palatino Linotype" w:hAnsi="Palatino Linotype" w:cs="Tahoma"/>
          <w:i/>
          <w:iCs/>
          <w:color w:val="0D0D0D" w:themeColor="text1" w:themeTint="F2"/>
        </w:rPr>
      </w:pPr>
      <w:r w:rsidRPr="0049660F">
        <w:rPr>
          <w:rFonts w:ascii="Palatino Linotype" w:hAnsi="Palatino Linotype" w:cs="Tahoma"/>
          <w:b/>
          <w:sz w:val="22"/>
          <w:szCs w:val="22"/>
        </w:rPr>
        <w:t>c) Informe Justificado.</w:t>
      </w:r>
      <w:r w:rsidR="00A021B4" w:rsidRPr="0049660F">
        <w:rPr>
          <w:rFonts w:ascii="Palatino Linotype" w:hAnsi="Palatino Linotype" w:cs="Tahoma"/>
          <w:b/>
          <w:sz w:val="22"/>
          <w:szCs w:val="22"/>
        </w:rPr>
        <w:t xml:space="preserve"> </w:t>
      </w:r>
      <w:r w:rsidR="008856F0" w:rsidRPr="0049660F">
        <w:rPr>
          <w:rFonts w:ascii="Palatino Linotype" w:hAnsi="Palatino Linotype" w:cs="Tahoma"/>
          <w:color w:val="0D0D0D" w:themeColor="text1" w:themeTint="F2"/>
          <w:sz w:val="22"/>
          <w:szCs w:val="22"/>
          <w:lang w:val="es-ES_tradnl"/>
        </w:rPr>
        <w:t xml:space="preserve">El </w:t>
      </w:r>
      <w:r w:rsidR="00537BC2" w:rsidRPr="0049660F">
        <w:rPr>
          <w:rFonts w:ascii="Palatino Linotype" w:hAnsi="Palatino Linotype" w:cs="Tahoma"/>
          <w:color w:val="0D0D0D" w:themeColor="text1" w:themeTint="F2"/>
          <w:sz w:val="22"/>
          <w:szCs w:val="22"/>
          <w:lang w:val="es-ES_tradnl"/>
        </w:rPr>
        <w:t>ocho</w:t>
      </w:r>
      <w:r w:rsidR="008856F0" w:rsidRPr="0049660F">
        <w:rPr>
          <w:rFonts w:ascii="Palatino Linotype" w:hAnsi="Palatino Linotype" w:cs="Tahoma"/>
          <w:color w:val="0D0D0D" w:themeColor="text1" w:themeTint="F2"/>
          <w:sz w:val="22"/>
          <w:szCs w:val="22"/>
          <w:lang w:val="es-ES_tradnl"/>
        </w:rPr>
        <w:t xml:space="preserve"> de </w:t>
      </w:r>
      <w:r w:rsidR="00537BC2" w:rsidRPr="0049660F">
        <w:rPr>
          <w:rFonts w:ascii="Palatino Linotype" w:hAnsi="Palatino Linotype" w:cs="Tahoma"/>
          <w:color w:val="0D0D0D" w:themeColor="text1" w:themeTint="F2"/>
          <w:sz w:val="22"/>
          <w:szCs w:val="22"/>
          <w:lang w:val="es-ES_tradnl"/>
        </w:rPr>
        <w:t>agosto</w:t>
      </w:r>
      <w:r w:rsidR="008856F0" w:rsidRPr="0049660F">
        <w:rPr>
          <w:rFonts w:ascii="Palatino Linotype" w:hAnsi="Palatino Linotype" w:cs="Tahoma"/>
          <w:color w:val="0D0D0D" w:themeColor="text1" w:themeTint="F2"/>
          <w:sz w:val="22"/>
          <w:szCs w:val="22"/>
          <w:lang w:val="es-ES_tradnl"/>
        </w:rPr>
        <w:t xml:space="preserve"> de dos mil veintidós, se recibió en este Instituto, a través del Sistema de Acceso a la Información Mexiquense (SAIMEX), el Informe Justificado del Sujeto Obligado, </w:t>
      </w:r>
      <w:r w:rsidR="001B2261" w:rsidRPr="0049660F">
        <w:rPr>
          <w:rFonts w:ascii="Palatino Linotype" w:hAnsi="Palatino Linotype" w:cs="Tahoma"/>
          <w:color w:val="0D0D0D" w:themeColor="text1" w:themeTint="F2"/>
          <w:sz w:val="22"/>
          <w:szCs w:val="22"/>
          <w:lang w:val="es-ES_tradnl"/>
        </w:rPr>
        <w:t xml:space="preserve">por medio del oficio </w:t>
      </w:r>
      <w:r w:rsidR="001B2261" w:rsidRPr="0049660F">
        <w:rPr>
          <w:rFonts w:ascii="Palatino Linotype" w:hAnsi="Palatino Linotype" w:cs="Tahoma"/>
          <w:color w:val="0D0D0D" w:themeColor="text1" w:themeTint="F2"/>
          <w:sz w:val="22"/>
          <w:szCs w:val="22"/>
        </w:rPr>
        <w:t>INFOEM/UT/685/2022, de la misma fecha de recepción, suscrito por el Titular de la Unidad de Transparencia y dirigido al Comisionado Ponente, mediante el cual solicita se confirme la respuesta primigenia.</w:t>
      </w:r>
    </w:p>
    <w:p w14:paraId="47D899F2" w14:textId="77777777" w:rsidR="008856F0" w:rsidRPr="0049660F" w:rsidRDefault="008856F0" w:rsidP="00657F49">
      <w:pPr>
        <w:autoSpaceDE w:val="0"/>
        <w:autoSpaceDN w:val="0"/>
        <w:adjustRightInd w:val="0"/>
        <w:spacing w:line="360" w:lineRule="auto"/>
        <w:jc w:val="both"/>
        <w:rPr>
          <w:rFonts w:ascii="Palatino Linotype" w:hAnsi="Palatino Linotype" w:cs="Tahoma"/>
          <w:color w:val="0D0D0D" w:themeColor="text1" w:themeTint="F2"/>
          <w:sz w:val="22"/>
          <w:szCs w:val="22"/>
          <w:lang w:val="es-ES_tradnl"/>
        </w:rPr>
      </w:pPr>
    </w:p>
    <w:p w14:paraId="014B912D" w14:textId="565B6FCD" w:rsidR="008856F0" w:rsidRPr="0049660F" w:rsidRDefault="008856F0" w:rsidP="00657F49">
      <w:pPr>
        <w:spacing w:line="360" w:lineRule="auto"/>
        <w:jc w:val="both"/>
        <w:rPr>
          <w:rFonts w:ascii="Palatino Linotype" w:eastAsia="Palatino Linotype" w:hAnsi="Palatino Linotype" w:cs="Palatino Linotype"/>
          <w:color w:val="0D0D0D" w:themeColor="text1" w:themeTint="F2"/>
          <w:sz w:val="22"/>
          <w:szCs w:val="22"/>
          <w:lang w:val="es-ES"/>
        </w:rPr>
      </w:pPr>
      <w:r w:rsidRPr="0049660F">
        <w:rPr>
          <w:rFonts w:ascii="Palatino Linotype" w:hAnsi="Palatino Linotype" w:cs="Tahoma"/>
          <w:b/>
          <w:bCs/>
          <w:color w:val="0D0D0D" w:themeColor="text1" w:themeTint="F2"/>
          <w:sz w:val="22"/>
          <w:szCs w:val="22"/>
          <w:lang w:val="es-ES_tradnl"/>
        </w:rPr>
        <w:t xml:space="preserve">d) </w:t>
      </w:r>
      <w:r w:rsidRPr="0049660F">
        <w:rPr>
          <w:rFonts w:ascii="Palatino Linotype" w:eastAsia="Palatino Linotype" w:hAnsi="Palatino Linotype" w:cs="Palatino Linotype"/>
          <w:b/>
          <w:bCs/>
          <w:color w:val="0D0D0D" w:themeColor="text1" w:themeTint="F2"/>
          <w:sz w:val="22"/>
          <w:szCs w:val="22"/>
          <w:lang w:val="es-ES"/>
        </w:rPr>
        <w:t xml:space="preserve">Ampliación del plazo para resolver. </w:t>
      </w:r>
      <w:r w:rsidRPr="0049660F">
        <w:rPr>
          <w:rFonts w:ascii="Palatino Linotype" w:eastAsia="Palatino Linotype" w:hAnsi="Palatino Linotype" w:cs="Palatino Linotype"/>
          <w:color w:val="0D0D0D" w:themeColor="text1" w:themeTint="F2"/>
          <w:sz w:val="22"/>
          <w:szCs w:val="22"/>
          <w:lang w:val="es-ES"/>
        </w:rPr>
        <w:t xml:space="preserve">El </w:t>
      </w:r>
      <w:r w:rsidR="00987530" w:rsidRPr="0049660F">
        <w:rPr>
          <w:rFonts w:ascii="Palatino Linotype" w:eastAsia="Palatino Linotype" w:hAnsi="Palatino Linotype" w:cs="Palatino Linotype"/>
          <w:color w:val="0D0D0D" w:themeColor="text1" w:themeTint="F2"/>
          <w:sz w:val="22"/>
          <w:szCs w:val="22"/>
          <w:lang w:val="es-ES"/>
        </w:rPr>
        <w:t>veintinueve</w:t>
      </w:r>
      <w:r w:rsidRPr="0049660F">
        <w:rPr>
          <w:rFonts w:ascii="Palatino Linotype" w:eastAsia="Palatino Linotype" w:hAnsi="Palatino Linotype" w:cs="Palatino Linotype"/>
          <w:color w:val="0D0D0D" w:themeColor="text1" w:themeTint="F2"/>
          <w:sz w:val="22"/>
          <w:szCs w:val="22"/>
          <w:lang w:val="es-ES"/>
        </w:rPr>
        <w:t xml:space="preserve"> de </w:t>
      </w:r>
      <w:r w:rsidR="00987530" w:rsidRPr="0049660F">
        <w:rPr>
          <w:rFonts w:ascii="Palatino Linotype" w:eastAsia="Palatino Linotype" w:hAnsi="Palatino Linotype" w:cs="Palatino Linotype"/>
          <w:color w:val="0D0D0D" w:themeColor="text1" w:themeTint="F2"/>
          <w:sz w:val="22"/>
          <w:szCs w:val="22"/>
          <w:lang w:val="es-ES"/>
        </w:rPr>
        <w:t>septiembre</w:t>
      </w:r>
      <w:r w:rsidRPr="0049660F">
        <w:rPr>
          <w:rFonts w:ascii="Palatino Linotype" w:eastAsia="Palatino Linotype" w:hAnsi="Palatino Linotype" w:cs="Palatino Linotype"/>
          <w:color w:val="0D0D0D" w:themeColor="text1" w:themeTint="F2"/>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172368" w:rsidRPr="0049660F">
        <w:rPr>
          <w:rFonts w:ascii="Palatino Linotype" w:eastAsia="Palatino Linotype" w:hAnsi="Palatino Linotype" w:cs="Palatino Linotype"/>
          <w:color w:val="0D0D0D" w:themeColor="text1" w:themeTint="F2"/>
          <w:sz w:val="22"/>
          <w:szCs w:val="22"/>
          <w:lang w:val="es-ES"/>
        </w:rPr>
        <w:t xml:space="preserve">. </w:t>
      </w:r>
    </w:p>
    <w:p w14:paraId="4B0D0EB7" w14:textId="77777777" w:rsidR="008856F0" w:rsidRPr="0049660F" w:rsidRDefault="008856F0" w:rsidP="00657F49">
      <w:pPr>
        <w:spacing w:line="360" w:lineRule="auto"/>
        <w:jc w:val="both"/>
        <w:rPr>
          <w:rFonts w:ascii="Palatino Linotype" w:hAnsi="Palatino Linotype" w:cs="Tahoma"/>
          <w:b/>
          <w:color w:val="0D0D0D" w:themeColor="text1" w:themeTint="F2"/>
          <w:sz w:val="22"/>
          <w:szCs w:val="22"/>
        </w:rPr>
      </w:pPr>
    </w:p>
    <w:p w14:paraId="4EFA5221"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w:t>
      </w:r>
      <w:r w:rsidRPr="0049660F">
        <w:rPr>
          <w:rFonts w:ascii="Palatino Linotype" w:eastAsia="Calibri" w:hAnsi="Palatino Linotype" w:cs="Tahoma"/>
          <w:bCs/>
          <w:color w:val="000000" w:themeColor="text1"/>
          <w:sz w:val="22"/>
          <w:szCs w:val="22"/>
          <w:lang w:eastAsia="en-US"/>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2DA483"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160D1E5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51C70D"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2C4DF03A"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05A4E1"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0493345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4BB6F6"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p>
    <w:p w14:paraId="59B6CE89"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51E4F6F"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06DA4439" w14:textId="77777777" w:rsidR="008856F0" w:rsidRPr="0049660F" w:rsidRDefault="008856F0" w:rsidP="00657F49">
      <w:pPr>
        <w:numPr>
          <w:ilvl w:val="0"/>
          <w:numId w:val="3"/>
        </w:numPr>
        <w:spacing w:line="360" w:lineRule="auto"/>
        <w:contextualSpacing/>
        <w:jc w:val="both"/>
        <w:rPr>
          <w:rFonts w:ascii="Palatino Linotype" w:eastAsia="Palatino Linotype" w:hAnsi="Palatino Linotype" w:cs="Palatino Linotype"/>
          <w:color w:val="000000" w:themeColor="text1"/>
          <w:sz w:val="22"/>
          <w:szCs w:val="24"/>
        </w:rPr>
      </w:pPr>
      <w:r w:rsidRPr="0049660F">
        <w:rPr>
          <w:rFonts w:ascii="Palatino Linotype" w:eastAsia="Palatino Linotype" w:hAnsi="Palatino Linotype" w:cs="Palatino Linotype"/>
          <w:b/>
          <w:bCs/>
          <w:color w:val="000000" w:themeColor="text1"/>
          <w:sz w:val="22"/>
          <w:szCs w:val="24"/>
        </w:rPr>
        <w:t>Complejidad del asunto:</w:t>
      </w:r>
      <w:r w:rsidRPr="0049660F">
        <w:rPr>
          <w:rFonts w:ascii="Palatino Linotype" w:eastAsia="Palatino Linotype" w:hAnsi="Palatino Linotype" w:cs="Palatino Linotype"/>
          <w:color w:val="000000" w:themeColor="text1"/>
          <w:sz w:val="22"/>
          <w:szCs w:val="24"/>
        </w:rPr>
        <w:t xml:space="preserve"> La complejidad de la prueba, la pluralidad de sujetos procesales, el tiempo transcurrido, las características y contexto del recurso.</w:t>
      </w:r>
    </w:p>
    <w:p w14:paraId="7E77EB96" w14:textId="77777777" w:rsidR="008856F0" w:rsidRPr="0049660F" w:rsidRDefault="008856F0" w:rsidP="00657F49">
      <w:pPr>
        <w:spacing w:line="360" w:lineRule="auto"/>
        <w:ind w:left="720"/>
        <w:contextualSpacing/>
        <w:jc w:val="both"/>
        <w:rPr>
          <w:rFonts w:ascii="Palatino Linotype" w:eastAsia="Palatino Linotype" w:hAnsi="Palatino Linotype" w:cs="Palatino Linotype"/>
          <w:color w:val="000000" w:themeColor="text1"/>
          <w:sz w:val="22"/>
          <w:szCs w:val="24"/>
        </w:rPr>
      </w:pPr>
    </w:p>
    <w:p w14:paraId="5995D220" w14:textId="77777777" w:rsidR="008856F0" w:rsidRPr="0049660F" w:rsidRDefault="008856F0" w:rsidP="00657F49">
      <w:pPr>
        <w:numPr>
          <w:ilvl w:val="0"/>
          <w:numId w:val="3"/>
        </w:numPr>
        <w:spacing w:line="360" w:lineRule="auto"/>
        <w:contextualSpacing/>
        <w:jc w:val="both"/>
        <w:rPr>
          <w:rFonts w:ascii="Palatino Linotype" w:eastAsia="Palatino Linotype" w:hAnsi="Palatino Linotype" w:cs="Palatino Linotype"/>
          <w:color w:val="000000" w:themeColor="text1"/>
          <w:sz w:val="22"/>
          <w:szCs w:val="24"/>
        </w:rPr>
      </w:pPr>
      <w:r w:rsidRPr="0049660F">
        <w:rPr>
          <w:rFonts w:ascii="Palatino Linotype" w:eastAsia="Palatino Linotype" w:hAnsi="Palatino Linotype" w:cs="Palatino Linotype"/>
          <w:b/>
          <w:bCs/>
          <w:color w:val="000000" w:themeColor="text1"/>
          <w:sz w:val="22"/>
          <w:szCs w:val="24"/>
        </w:rPr>
        <w:t>Actividad Procesal del interesado:</w:t>
      </w:r>
      <w:r w:rsidRPr="0049660F">
        <w:rPr>
          <w:rFonts w:ascii="Palatino Linotype" w:eastAsia="Palatino Linotype" w:hAnsi="Palatino Linotype" w:cs="Palatino Linotype"/>
          <w:color w:val="000000" w:themeColor="text1"/>
          <w:sz w:val="22"/>
          <w:szCs w:val="24"/>
        </w:rPr>
        <w:t xml:space="preserve"> Acciones u omisiones del interesado.</w:t>
      </w:r>
    </w:p>
    <w:p w14:paraId="63AB008C" w14:textId="77777777" w:rsidR="008856F0" w:rsidRPr="0049660F" w:rsidRDefault="008856F0" w:rsidP="00657F49">
      <w:pPr>
        <w:spacing w:line="360" w:lineRule="auto"/>
        <w:ind w:left="720"/>
        <w:contextualSpacing/>
        <w:jc w:val="both"/>
        <w:rPr>
          <w:rFonts w:ascii="Palatino Linotype" w:eastAsia="Palatino Linotype" w:hAnsi="Palatino Linotype" w:cs="Palatino Linotype"/>
          <w:color w:val="000000" w:themeColor="text1"/>
          <w:sz w:val="22"/>
          <w:szCs w:val="24"/>
        </w:rPr>
      </w:pPr>
    </w:p>
    <w:p w14:paraId="3240DC6B" w14:textId="77777777" w:rsidR="008856F0" w:rsidRPr="0049660F" w:rsidRDefault="008856F0" w:rsidP="00657F49">
      <w:pPr>
        <w:numPr>
          <w:ilvl w:val="0"/>
          <w:numId w:val="3"/>
        </w:numPr>
        <w:spacing w:line="360" w:lineRule="auto"/>
        <w:contextualSpacing/>
        <w:jc w:val="both"/>
        <w:rPr>
          <w:rFonts w:ascii="Palatino Linotype" w:eastAsia="Palatino Linotype" w:hAnsi="Palatino Linotype" w:cs="Palatino Linotype"/>
          <w:color w:val="000000" w:themeColor="text1"/>
          <w:sz w:val="22"/>
          <w:szCs w:val="24"/>
        </w:rPr>
      </w:pPr>
      <w:r w:rsidRPr="0049660F">
        <w:rPr>
          <w:rFonts w:ascii="Palatino Linotype" w:eastAsia="Palatino Linotype" w:hAnsi="Palatino Linotype" w:cs="Palatino Linotype"/>
          <w:b/>
          <w:bCs/>
          <w:color w:val="000000" w:themeColor="text1"/>
          <w:sz w:val="22"/>
          <w:szCs w:val="24"/>
        </w:rPr>
        <w:t>Conducta de la Autoridad:</w:t>
      </w:r>
      <w:r w:rsidRPr="0049660F">
        <w:rPr>
          <w:rFonts w:ascii="Palatino Linotype" w:eastAsia="Palatino Linotype" w:hAnsi="Palatino Linotype" w:cs="Palatino Linotype"/>
          <w:color w:val="000000" w:themeColor="text1"/>
          <w:sz w:val="22"/>
          <w:szCs w:val="24"/>
        </w:rPr>
        <w:t xml:space="preserve"> Las Acciones u omisiones realizadas en el procedimiento. Así como si la autoridad actuó con la debida diligencia.</w:t>
      </w:r>
    </w:p>
    <w:p w14:paraId="7D54BB60" w14:textId="77777777" w:rsidR="008856F0" w:rsidRPr="0049660F" w:rsidRDefault="008856F0" w:rsidP="00657F49">
      <w:pPr>
        <w:spacing w:line="360" w:lineRule="auto"/>
        <w:ind w:left="720"/>
        <w:contextualSpacing/>
        <w:jc w:val="both"/>
        <w:rPr>
          <w:rFonts w:ascii="Palatino Linotype" w:eastAsia="Palatino Linotype" w:hAnsi="Palatino Linotype" w:cs="Palatino Linotype"/>
          <w:color w:val="000000" w:themeColor="text1"/>
          <w:sz w:val="22"/>
          <w:szCs w:val="24"/>
        </w:rPr>
      </w:pPr>
    </w:p>
    <w:p w14:paraId="36A54F28" w14:textId="77777777" w:rsidR="008856F0" w:rsidRPr="0049660F" w:rsidRDefault="008856F0" w:rsidP="00657F49">
      <w:pPr>
        <w:numPr>
          <w:ilvl w:val="0"/>
          <w:numId w:val="3"/>
        </w:numPr>
        <w:spacing w:line="360" w:lineRule="auto"/>
        <w:contextualSpacing/>
        <w:jc w:val="both"/>
        <w:rPr>
          <w:rFonts w:ascii="Palatino Linotype" w:eastAsia="Palatino Linotype" w:hAnsi="Palatino Linotype" w:cs="Palatino Linotype"/>
          <w:color w:val="000000" w:themeColor="text1"/>
          <w:sz w:val="22"/>
          <w:szCs w:val="24"/>
        </w:rPr>
      </w:pPr>
      <w:r w:rsidRPr="0049660F">
        <w:rPr>
          <w:rFonts w:ascii="Palatino Linotype" w:eastAsia="Palatino Linotype" w:hAnsi="Palatino Linotype" w:cs="Palatino Linotype"/>
          <w:b/>
          <w:bCs/>
          <w:color w:val="000000" w:themeColor="text1"/>
          <w:sz w:val="22"/>
          <w:szCs w:val="24"/>
        </w:rPr>
        <w:t xml:space="preserve">La afectación generada en la situación jurídica de la persona involucrada en el proceso: </w:t>
      </w:r>
      <w:r w:rsidRPr="0049660F">
        <w:rPr>
          <w:rFonts w:ascii="Palatino Linotype" w:eastAsia="Palatino Linotype" w:hAnsi="Palatino Linotype" w:cs="Palatino Linotype"/>
          <w:color w:val="000000" w:themeColor="text1"/>
          <w:sz w:val="22"/>
          <w:szCs w:val="24"/>
        </w:rPr>
        <w:t>Violación a sus derechos humanos.</w:t>
      </w:r>
    </w:p>
    <w:p w14:paraId="7EDA7FFA"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p>
    <w:p w14:paraId="1F6CA0D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633E3C"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6B574D60"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Argumento que encuentra sustento en la jurisprudencia P./J. 32/92 emitida por el Pleno de la Suprema Corte de Justicia de la Nación de rubro </w:t>
      </w:r>
      <w:r w:rsidRPr="0049660F">
        <w:rPr>
          <w:rFonts w:ascii="Palatino Linotype" w:eastAsia="Calibri" w:hAnsi="Palatino Linotype"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49660F">
        <w:rPr>
          <w:rFonts w:ascii="Palatino Linotype" w:eastAsia="Calibri" w:hAnsi="Palatino Linotype" w:cs="Tahoma"/>
          <w:bCs/>
          <w:color w:val="000000" w:themeColor="text1"/>
          <w:sz w:val="22"/>
          <w:szCs w:val="22"/>
          <w:lang w:eastAsia="en-US"/>
        </w:rPr>
        <w:t>, visible en la Gaceta del Seminario Judicial de la Federación con el registro digital 205635.</w:t>
      </w:r>
    </w:p>
    <w:p w14:paraId="0F4043F4"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2F7BA6A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49660F">
        <w:rPr>
          <w:rFonts w:ascii="Palatino Linotype" w:eastAsia="Calibri" w:hAnsi="Palatino Linotype" w:cs="Tahoma"/>
          <w:bCs/>
          <w:color w:val="000000" w:themeColor="text1"/>
          <w:sz w:val="22"/>
          <w:szCs w:val="22"/>
          <w:lang w:eastAsia="en-US"/>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B54BA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p>
    <w:p w14:paraId="0724309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1268F26A"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5F289304"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
          <w:color w:val="000000" w:themeColor="text1"/>
          <w:sz w:val="22"/>
          <w:szCs w:val="22"/>
          <w:lang w:eastAsia="en-US"/>
        </w:rPr>
        <w:t>“PLAZO RAZONABLE PARA RESOLVER. DIMENSIÓN Y EFECTOS DE ESTE CONCEPTO CUANDO SE ADUCE EXCESIVA CARGA DE TRABAJO.”</w:t>
      </w:r>
      <w:r w:rsidRPr="0049660F">
        <w:rPr>
          <w:rFonts w:ascii="Palatino Linotype" w:eastAsia="Calibri" w:hAnsi="Palatino Linotype" w:cs="Tahoma"/>
          <w:bCs/>
          <w:color w:val="000000" w:themeColor="text1"/>
          <w:sz w:val="22"/>
          <w:szCs w:val="22"/>
          <w:lang w:eastAsia="en-US"/>
        </w:rPr>
        <w:t xml:space="preserve"> consultable en el Seminario Judicial de la Federación y su gaceta, con el registro digital 2002351.</w:t>
      </w:r>
    </w:p>
    <w:p w14:paraId="329CD75F"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 xml:space="preserve"> </w:t>
      </w:r>
    </w:p>
    <w:p w14:paraId="45FF25F6"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
          <w:color w:val="000000" w:themeColor="text1"/>
          <w:sz w:val="22"/>
          <w:szCs w:val="22"/>
          <w:lang w:eastAsia="en-US"/>
        </w:rPr>
        <w:t>“PLAZO RAZONABLE PARA RESOLVER. CONCEPTO Y ELEMENTOS QUE LO INTEGRAN A LA LUZ DEL DERECHO INTERNACIONAL DE LOS DERECHOS HUMANOS.”</w:t>
      </w:r>
      <w:r w:rsidRPr="0049660F">
        <w:rPr>
          <w:rFonts w:ascii="Palatino Linotype" w:eastAsia="Calibri" w:hAnsi="Palatino Linotype" w:cs="Tahoma"/>
          <w:bCs/>
          <w:color w:val="000000" w:themeColor="text1"/>
          <w:sz w:val="22"/>
          <w:szCs w:val="22"/>
          <w:lang w:eastAsia="en-US"/>
        </w:rPr>
        <w:t>, visible en el Seminario Judicial de la Federación y su gaceta, con el registro digital 2002350.</w:t>
      </w:r>
    </w:p>
    <w:p w14:paraId="68602F06"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p>
    <w:p w14:paraId="4CF8DF28" w14:textId="77777777" w:rsidR="008856F0" w:rsidRPr="0049660F" w:rsidRDefault="008856F0" w:rsidP="00657F49">
      <w:pPr>
        <w:spacing w:line="360" w:lineRule="auto"/>
        <w:jc w:val="both"/>
        <w:rPr>
          <w:rFonts w:ascii="Palatino Linotype" w:eastAsia="Calibri" w:hAnsi="Palatino Linotype" w:cs="Tahoma"/>
          <w:bCs/>
          <w:color w:val="000000" w:themeColor="text1"/>
          <w:sz w:val="22"/>
          <w:szCs w:val="22"/>
          <w:lang w:eastAsia="en-US"/>
        </w:rPr>
      </w:pPr>
      <w:r w:rsidRPr="0049660F">
        <w:rPr>
          <w:rFonts w:ascii="Palatino Linotype" w:eastAsia="Calibri" w:hAnsi="Palatino Linotype"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7B4F038C" w14:textId="77777777" w:rsidR="008856F0" w:rsidRPr="0049660F" w:rsidRDefault="008856F0" w:rsidP="00657F49">
      <w:pPr>
        <w:spacing w:line="360" w:lineRule="auto"/>
        <w:jc w:val="both"/>
        <w:rPr>
          <w:rFonts w:ascii="Palatino Linotype" w:hAnsi="Palatino Linotype"/>
          <w:color w:val="0D0D0D" w:themeColor="text1" w:themeTint="F2"/>
          <w:sz w:val="22"/>
          <w:szCs w:val="22"/>
        </w:rPr>
      </w:pPr>
    </w:p>
    <w:p w14:paraId="2147F990" w14:textId="68421F96" w:rsidR="008856F0" w:rsidRPr="0049660F" w:rsidRDefault="00987530" w:rsidP="00657F49">
      <w:pPr>
        <w:spacing w:line="360" w:lineRule="auto"/>
        <w:jc w:val="both"/>
        <w:rPr>
          <w:rFonts w:ascii="Palatino Linotype" w:hAnsi="Palatino Linotype" w:cs="Tahoma"/>
          <w:bCs/>
          <w:color w:val="000000" w:themeColor="text1"/>
          <w:sz w:val="22"/>
          <w:szCs w:val="22"/>
          <w:lang w:val="es-ES_tradnl"/>
        </w:rPr>
      </w:pPr>
      <w:r w:rsidRPr="0049660F">
        <w:rPr>
          <w:rFonts w:ascii="Palatino Linotype" w:eastAsia="Calibri" w:hAnsi="Palatino Linotype"/>
          <w:b/>
          <w:bCs/>
          <w:color w:val="000000" w:themeColor="text1"/>
          <w:sz w:val="22"/>
          <w:szCs w:val="22"/>
          <w:lang w:eastAsia="en-US"/>
        </w:rPr>
        <w:t>e</w:t>
      </w:r>
      <w:r w:rsidR="001B2261" w:rsidRPr="0049660F">
        <w:rPr>
          <w:rFonts w:ascii="Palatino Linotype" w:eastAsia="Calibri" w:hAnsi="Palatino Linotype"/>
          <w:b/>
          <w:bCs/>
          <w:color w:val="000000" w:themeColor="text1"/>
          <w:sz w:val="22"/>
          <w:szCs w:val="22"/>
          <w:lang w:eastAsia="en-US"/>
        </w:rPr>
        <w:t>) Alcance al I</w:t>
      </w:r>
      <w:r w:rsidR="008856F0" w:rsidRPr="0049660F">
        <w:rPr>
          <w:rFonts w:ascii="Palatino Linotype" w:eastAsia="Calibri" w:hAnsi="Palatino Linotype"/>
          <w:b/>
          <w:bCs/>
          <w:color w:val="000000" w:themeColor="text1"/>
          <w:sz w:val="22"/>
          <w:szCs w:val="22"/>
          <w:lang w:eastAsia="en-US"/>
        </w:rPr>
        <w:t xml:space="preserve">nforme Justificado: </w:t>
      </w:r>
      <w:r w:rsidR="008856F0" w:rsidRPr="0049660F">
        <w:rPr>
          <w:rFonts w:ascii="Palatino Linotype" w:hAnsi="Palatino Linotype" w:cs="Tahoma"/>
          <w:bCs/>
          <w:color w:val="000000" w:themeColor="text1"/>
          <w:sz w:val="22"/>
          <w:szCs w:val="22"/>
          <w:lang w:val="es-ES_tradnl"/>
        </w:rPr>
        <w:t xml:space="preserve">El </w:t>
      </w:r>
      <w:r w:rsidRPr="0049660F">
        <w:rPr>
          <w:rFonts w:ascii="Palatino Linotype" w:hAnsi="Palatino Linotype" w:cs="Tahoma"/>
          <w:bCs/>
          <w:color w:val="000000" w:themeColor="text1"/>
          <w:sz w:val="22"/>
          <w:szCs w:val="22"/>
          <w:lang w:val="es-ES_tradnl"/>
        </w:rPr>
        <w:t>veinticuatro</w:t>
      </w:r>
      <w:r w:rsidR="008856F0" w:rsidRPr="0049660F">
        <w:rPr>
          <w:rFonts w:ascii="Palatino Linotype" w:hAnsi="Palatino Linotype" w:cs="Tahoma"/>
          <w:bCs/>
          <w:color w:val="000000" w:themeColor="text1"/>
          <w:sz w:val="22"/>
          <w:szCs w:val="22"/>
          <w:lang w:val="es-ES_tradnl"/>
        </w:rPr>
        <w:t xml:space="preserve"> de </w:t>
      </w:r>
      <w:r w:rsidRPr="0049660F">
        <w:rPr>
          <w:rFonts w:ascii="Palatino Linotype" w:hAnsi="Palatino Linotype" w:cs="Tahoma"/>
          <w:bCs/>
          <w:color w:val="000000" w:themeColor="text1"/>
          <w:sz w:val="22"/>
          <w:szCs w:val="22"/>
          <w:lang w:val="es-ES_tradnl"/>
        </w:rPr>
        <w:t>enero</w:t>
      </w:r>
      <w:r w:rsidR="008856F0" w:rsidRPr="0049660F">
        <w:rPr>
          <w:rFonts w:ascii="Palatino Linotype" w:hAnsi="Palatino Linotype" w:cs="Tahoma"/>
          <w:bCs/>
          <w:color w:val="000000" w:themeColor="text1"/>
          <w:sz w:val="22"/>
          <w:szCs w:val="22"/>
          <w:lang w:val="es-ES_tradnl"/>
        </w:rPr>
        <w:t xml:space="preserve"> de dos mil veinti</w:t>
      </w:r>
      <w:r w:rsidRPr="0049660F">
        <w:rPr>
          <w:rFonts w:ascii="Palatino Linotype" w:hAnsi="Palatino Linotype" w:cs="Tahoma"/>
          <w:bCs/>
          <w:color w:val="000000" w:themeColor="text1"/>
          <w:sz w:val="22"/>
          <w:szCs w:val="22"/>
          <w:lang w:val="es-ES_tradnl"/>
        </w:rPr>
        <w:t>trés</w:t>
      </w:r>
      <w:r w:rsidR="008856F0" w:rsidRPr="0049660F">
        <w:rPr>
          <w:rFonts w:ascii="Palatino Linotype" w:hAnsi="Palatino Linotype" w:cs="Tahoma"/>
          <w:bCs/>
          <w:color w:val="000000" w:themeColor="text1"/>
          <w:sz w:val="22"/>
          <w:szCs w:val="22"/>
          <w:lang w:val="es-ES_tradnl"/>
        </w:rPr>
        <w:t xml:space="preserve">, se recibió, a través del Sistema de Acceso a la Información Mexiquense (SAIMEX), el Alcance al Informe Justificado, </w:t>
      </w:r>
      <w:r w:rsidR="001B2261" w:rsidRPr="0049660F">
        <w:rPr>
          <w:rFonts w:ascii="Palatino Linotype" w:hAnsi="Palatino Linotype" w:cs="Tahoma"/>
          <w:bCs/>
          <w:color w:val="000000" w:themeColor="text1"/>
          <w:sz w:val="22"/>
          <w:szCs w:val="22"/>
          <w:lang w:val="es-ES_tradnl"/>
        </w:rPr>
        <w:t xml:space="preserve">por medio del oficio </w:t>
      </w:r>
      <w:r w:rsidR="001B2261" w:rsidRPr="0049660F">
        <w:rPr>
          <w:rFonts w:ascii="Palatino Linotype" w:hAnsi="Palatino Linotype" w:cs="Tahoma"/>
          <w:bCs/>
          <w:color w:val="000000" w:themeColor="text1"/>
          <w:sz w:val="22"/>
          <w:szCs w:val="22"/>
        </w:rPr>
        <w:t xml:space="preserve">INFOEM/UT/019/2023, de la misma fecha de recepción, </w:t>
      </w:r>
      <w:r w:rsidR="001B2261" w:rsidRPr="0049660F">
        <w:rPr>
          <w:rFonts w:ascii="Palatino Linotype" w:hAnsi="Palatino Linotype" w:cs="Tahoma"/>
          <w:bCs/>
          <w:color w:val="000000" w:themeColor="text1"/>
          <w:sz w:val="22"/>
          <w:szCs w:val="22"/>
        </w:rPr>
        <w:lastRenderedPageBreak/>
        <w:t>suscrito por el Titular de la Unidad de Transparencia y dirigido al Comisionado Ponente, mediante el cual señala lo siguiente:</w:t>
      </w:r>
    </w:p>
    <w:p w14:paraId="613DCBC6" w14:textId="77777777" w:rsidR="008856F0" w:rsidRPr="0049660F" w:rsidRDefault="008856F0" w:rsidP="00657F49">
      <w:pPr>
        <w:spacing w:line="360" w:lineRule="auto"/>
        <w:jc w:val="both"/>
        <w:rPr>
          <w:rFonts w:ascii="Palatino Linotype" w:hAnsi="Palatino Linotype" w:cs="Tahoma"/>
          <w:bCs/>
          <w:color w:val="000000" w:themeColor="text1"/>
          <w:sz w:val="22"/>
          <w:szCs w:val="22"/>
          <w:lang w:val="es-ES_tradnl"/>
        </w:rPr>
      </w:pPr>
    </w:p>
    <w:p w14:paraId="4AD3323B" w14:textId="49233A4C" w:rsidR="00083FA3" w:rsidRPr="0049660F" w:rsidRDefault="008856F0" w:rsidP="00987530">
      <w:pPr>
        <w:spacing w:line="360" w:lineRule="auto"/>
        <w:ind w:left="567" w:right="567"/>
        <w:jc w:val="both"/>
        <w:rPr>
          <w:rFonts w:ascii="Palatino Linotype" w:hAnsi="Palatino Linotype" w:cs="Tahoma"/>
          <w:bCs/>
          <w:i/>
          <w:iCs/>
          <w:szCs w:val="22"/>
        </w:rPr>
      </w:pPr>
      <w:r w:rsidRPr="0049660F">
        <w:rPr>
          <w:rFonts w:ascii="Palatino Linotype" w:hAnsi="Palatino Linotype" w:cs="Tahoma"/>
          <w:bCs/>
          <w:i/>
          <w:iCs/>
          <w:szCs w:val="22"/>
        </w:rPr>
        <w:t>“…</w:t>
      </w:r>
      <w:bookmarkStart w:id="3" w:name="_Hlk100236910"/>
      <w:r w:rsidR="00083FA3" w:rsidRPr="0049660F">
        <w:rPr>
          <w:rFonts w:ascii="Palatino Linotype" w:hAnsi="Palatino Linotype" w:cs="Tahoma"/>
          <w:bCs/>
          <w:i/>
          <w:iCs/>
          <w:szCs w:val="22"/>
        </w:rPr>
        <w:t xml:space="preserve"> </w:t>
      </w:r>
    </w:p>
    <w:bookmarkEnd w:id="3"/>
    <w:p w14:paraId="08B91C0B" w14:textId="7B26D5B7" w:rsidR="00987530" w:rsidRPr="0049660F" w:rsidRDefault="00987530" w:rsidP="00987530">
      <w:pPr>
        <w:spacing w:line="360" w:lineRule="auto"/>
        <w:ind w:left="567" w:right="567"/>
        <w:jc w:val="both"/>
        <w:rPr>
          <w:rFonts w:ascii="Palatino Linotype" w:hAnsi="Palatino Linotype" w:cs="Tahoma"/>
          <w:bCs/>
          <w:i/>
          <w:iCs/>
          <w:szCs w:val="22"/>
        </w:rPr>
      </w:pPr>
      <w:r w:rsidRPr="0049660F">
        <w:rPr>
          <w:rFonts w:ascii="Palatino Linotype" w:hAnsi="Palatino Linotype" w:cs="Tahoma"/>
          <w:bCs/>
          <w:i/>
          <w:iCs/>
          <w:szCs w:val="22"/>
        </w:rPr>
        <w:t>Derivado del nuevo análisis realizado a la respuesta otorgada en la vía originaria por parte de este sujeto obligado, en la cual se determinó, en apego a lo previsto en el artículo 158 de la Ley de Transparencia y Acceso a la Información Pública del Estado de México y Municipios, el cambio de modalidad de entrega de la información a consulta directa en el domicilio de esta Unidad de Transparencia, atentamente me permito llevar a cabo las precisiones que se exponen en lo subsecuente, para que la o el solicitante pueda acceder a la información que requirió ante este Instituto en todas las modalidades de entrega disponibles, y de esta forma garantizar el principio de máxima publicidad de la información:</w:t>
      </w:r>
    </w:p>
    <w:p w14:paraId="407587F2" w14:textId="77777777" w:rsidR="00987530" w:rsidRPr="0049660F" w:rsidRDefault="00987530" w:rsidP="00987530">
      <w:pPr>
        <w:spacing w:line="360" w:lineRule="auto"/>
        <w:ind w:left="567" w:right="567"/>
        <w:jc w:val="both"/>
        <w:rPr>
          <w:rFonts w:ascii="Palatino Linotype" w:hAnsi="Palatino Linotype" w:cs="Tahoma"/>
          <w:bCs/>
          <w:i/>
          <w:iCs/>
          <w:szCs w:val="22"/>
        </w:rPr>
      </w:pPr>
    </w:p>
    <w:p w14:paraId="7F35FFA9" w14:textId="513CA2C2" w:rsidR="00987530" w:rsidRPr="0049660F" w:rsidRDefault="00987530" w:rsidP="00987530">
      <w:pPr>
        <w:spacing w:line="360" w:lineRule="auto"/>
        <w:ind w:left="567" w:right="567"/>
        <w:jc w:val="both"/>
        <w:rPr>
          <w:rFonts w:ascii="Palatino Linotype" w:hAnsi="Palatino Linotype" w:cs="Tahoma"/>
          <w:bCs/>
          <w:i/>
          <w:iCs/>
          <w:szCs w:val="22"/>
        </w:rPr>
      </w:pPr>
      <w:r w:rsidRPr="0049660F">
        <w:rPr>
          <w:rFonts w:ascii="Palatino Linotype" w:hAnsi="Palatino Linotype" w:cs="Tahoma"/>
          <w:bCs/>
          <w:i/>
          <w:iCs/>
          <w:szCs w:val="22"/>
        </w:rPr>
        <w:t>Visto el amplio cúmulo de información a que ascienden los soportes documentales consistentes en los oficios emitidos por la Contraloría Interna y Órgano de Control y Vigilancia de este Instituto en el periodo comprendido del mes de enero de dos mil veintiuno a junio de dos mil veintidós, se pone a disposición de la o el solicitante la información en las siguientes modalidades:</w:t>
      </w:r>
    </w:p>
    <w:p w14:paraId="1E3CDF92" w14:textId="77777777" w:rsidR="00987530" w:rsidRPr="0049660F" w:rsidRDefault="00987530" w:rsidP="00987530">
      <w:pPr>
        <w:spacing w:line="360" w:lineRule="auto"/>
        <w:ind w:left="567" w:right="567"/>
        <w:jc w:val="both"/>
        <w:rPr>
          <w:rFonts w:ascii="Palatino Linotype" w:hAnsi="Palatino Linotype" w:cs="Tahoma"/>
          <w:bCs/>
          <w:i/>
          <w:iCs/>
          <w:szCs w:val="22"/>
        </w:rPr>
      </w:pPr>
    </w:p>
    <w:p w14:paraId="70B4AE13" w14:textId="786B4C3B" w:rsidR="00BA065F" w:rsidRPr="0049660F" w:rsidRDefault="00BA065F" w:rsidP="00BA065F">
      <w:pPr>
        <w:pStyle w:val="Prrafodelista"/>
        <w:numPr>
          <w:ilvl w:val="0"/>
          <w:numId w:val="19"/>
        </w:numPr>
        <w:spacing w:line="360" w:lineRule="auto"/>
        <w:ind w:right="567"/>
        <w:jc w:val="both"/>
        <w:rPr>
          <w:rFonts w:ascii="Palatino Linotype" w:hAnsi="Palatino Linotype" w:cs="Tahoma"/>
          <w:bCs/>
          <w:i/>
          <w:iCs/>
          <w:sz w:val="20"/>
          <w:szCs w:val="20"/>
        </w:rPr>
      </w:pPr>
      <w:r w:rsidRPr="0049660F">
        <w:rPr>
          <w:rFonts w:ascii="Palatino Linotype" w:hAnsi="Palatino Linotype" w:cs="Tahoma"/>
          <w:b/>
          <w:i/>
          <w:iCs/>
          <w:sz w:val="20"/>
          <w:szCs w:val="20"/>
          <w:u w:val="single"/>
        </w:rPr>
        <w:t xml:space="preserve">Consulta directa de la información en el domicilio de esta Unidad de Transparencia </w:t>
      </w:r>
      <w:r w:rsidRPr="0049660F">
        <w:rPr>
          <w:rFonts w:ascii="Palatino Linotype" w:hAnsi="Palatino Linotype" w:cs="Tahoma"/>
          <w:bCs/>
          <w:i/>
          <w:iCs/>
          <w:sz w:val="20"/>
          <w:szCs w:val="20"/>
        </w:rPr>
        <w:t>ubicada en Calle de Pino Suárez s/n, actualmente Carretera Toluca-Ixtapan, número 111, Colonia la Michoacana, C.P. 52166, Municipio de Metepec, Estado de México, a la cual podrá presentarse de lunes a jueves en un horario de 9:00 a 18:30, y los días viernes de 9:00 a 15:00.</w:t>
      </w:r>
    </w:p>
    <w:p w14:paraId="7A05C279" w14:textId="7AA5E474" w:rsidR="00BA065F" w:rsidRPr="0049660F" w:rsidRDefault="00BA065F" w:rsidP="00BA065F">
      <w:pPr>
        <w:pStyle w:val="Prrafodelista"/>
        <w:numPr>
          <w:ilvl w:val="0"/>
          <w:numId w:val="19"/>
        </w:numPr>
        <w:spacing w:line="360" w:lineRule="auto"/>
        <w:ind w:right="567"/>
        <w:jc w:val="both"/>
        <w:rPr>
          <w:rFonts w:ascii="Palatino Linotype" w:hAnsi="Palatino Linotype" w:cs="Tahoma"/>
          <w:bCs/>
          <w:i/>
          <w:iCs/>
          <w:sz w:val="20"/>
          <w:szCs w:val="20"/>
        </w:rPr>
      </w:pPr>
      <w:r w:rsidRPr="0049660F">
        <w:rPr>
          <w:rFonts w:ascii="Palatino Linotype" w:hAnsi="Palatino Linotype" w:cs="Tahoma"/>
          <w:b/>
          <w:i/>
          <w:iCs/>
          <w:sz w:val="20"/>
          <w:szCs w:val="20"/>
          <w:u w:val="single"/>
        </w:rPr>
        <w:t>Copias simples o certificadas</w:t>
      </w:r>
      <w:r w:rsidRPr="0049660F">
        <w:rPr>
          <w:rFonts w:ascii="Palatino Linotype" w:hAnsi="Palatino Linotype" w:cs="Tahoma"/>
          <w:bCs/>
          <w:i/>
          <w:iCs/>
          <w:sz w:val="20"/>
          <w:szCs w:val="20"/>
        </w:rPr>
        <w:t>, previo pago que realice de las mismas.</w:t>
      </w:r>
    </w:p>
    <w:p w14:paraId="21531483" w14:textId="7A8A0DC7" w:rsidR="00BA065F" w:rsidRPr="0049660F" w:rsidRDefault="00BA065F" w:rsidP="00BA065F">
      <w:pPr>
        <w:pStyle w:val="Prrafodelista"/>
        <w:numPr>
          <w:ilvl w:val="0"/>
          <w:numId w:val="19"/>
        </w:numPr>
        <w:spacing w:line="360" w:lineRule="auto"/>
        <w:ind w:right="567"/>
        <w:jc w:val="both"/>
        <w:rPr>
          <w:rFonts w:ascii="Palatino Linotype" w:hAnsi="Palatino Linotype" w:cs="Tahoma"/>
          <w:b/>
          <w:i/>
          <w:iCs/>
          <w:sz w:val="20"/>
          <w:szCs w:val="20"/>
          <w:u w:val="single"/>
        </w:rPr>
      </w:pPr>
      <w:r w:rsidRPr="0049660F">
        <w:rPr>
          <w:rFonts w:ascii="Palatino Linotype" w:hAnsi="Palatino Linotype" w:cs="Tahoma"/>
          <w:b/>
          <w:i/>
          <w:iCs/>
          <w:sz w:val="20"/>
          <w:szCs w:val="20"/>
          <w:u w:val="single"/>
        </w:rPr>
        <w:t>Cualquier otro medio, incluidos los electrónicos</w:t>
      </w:r>
      <w:r w:rsidRPr="0049660F">
        <w:rPr>
          <w:rFonts w:ascii="Palatino Linotype" w:hAnsi="Palatino Linotype" w:cs="Tahoma"/>
          <w:bCs/>
          <w:i/>
          <w:iCs/>
          <w:sz w:val="20"/>
          <w:szCs w:val="20"/>
        </w:rPr>
        <w:t>, tales como pueden ser por ejemplo en dispositivo USB o CD-ROM: en el caso de que el dispositivo electrónico sea proporcionado por este sujeto obligado se deberá realizar previamente el pago correspondiente del mismo</w:t>
      </w:r>
      <w:r w:rsidRPr="0049660F">
        <w:rPr>
          <w:rFonts w:ascii="Palatino Linotype" w:hAnsi="Palatino Linotype" w:cs="Tahoma"/>
          <w:b/>
          <w:i/>
          <w:iCs/>
          <w:sz w:val="20"/>
          <w:szCs w:val="20"/>
          <w:u w:val="single"/>
        </w:rPr>
        <w:t xml:space="preserve">, o bien el solicitante tiene la oportunidad de presentar su </w:t>
      </w:r>
      <w:r w:rsidRPr="0049660F">
        <w:rPr>
          <w:rFonts w:ascii="Palatino Linotype" w:hAnsi="Palatino Linotype" w:cs="Tahoma"/>
          <w:b/>
          <w:i/>
          <w:iCs/>
          <w:sz w:val="20"/>
          <w:szCs w:val="20"/>
          <w:u w:val="single"/>
        </w:rPr>
        <w:lastRenderedPageBreak/>
        <w:t>dispositivo electrónico de almacenamiento con la finalidad de que no le genere un costo.</w:t>
      </w:r>
    </w:p>
    <w:p w14:paraId="4E7A4816" w14:textId="77777777" w:rsidR="00BA065F" w:rsidRPr="0049660F" w:rsidRDefault="00BA065F" w:rsidP="00BA065F">
      <w:pPr>
        <w:pStyle w:val="Prrafodelista"/>
        <w:spacing w:line="360" w:lineRule="auto"/>
        <w:ind w:left="1287" w:right="567"/>
        <w:jc w:val="both"/>
        <w:rPr>
          <w:rFonts w:ascii="Palatino Linotype" w:hAnsi="Palatino Linotype" w:cs="Tahoma"/>
          <w:b/>
          <w:i/>
          <w:iCs/>
          <w:sz w:val="20"/>
          <w:szCs w:val="20"/>
          <w:u w:val="single"/>
        </w:rPr>
      </w:pPr>
    </w:p>
    <w:p w14:paraId="0949711B" w14:textId="31DF8E4F" w:rsidR="00987530" w:rsidRPr="0049660F" w:rsidRDefault="00BA065F" w:rsidP="00BA065F">
      <w:pPr>
        <w:spacing w:line="360" w:lineRule="auto"/>
        <w:ind w:left="567" w:right="567"/>
        <w:jc w:val="both"/>
        <w:rPr>
          <w:rFonts w:ascii="Palatino Linotype" w:hAnsi="Palatino Linotype" w:cs="Tahoma"/>
          <w:bCs/>
          <w:i/>
          <w:iCs/>
        </w:rPr>
      </w:pPr>
      <w:r w:rsidRPr="0049660F">
        <w:rPr>
          <w:rFonts w:ascii="Palatino Linotype" w:hAnsi="Palatino Linotype" w:cs="Tahoma"/>
          <w:bCs/>
          <w:i/>
          <w:iCs/>
        </w:rPr>
        <w:t xml:space="preserve">De igual manera, no omito reiterar que </w:t>
      </w:r>
      <w:r w:rsidRPr="0049660F">
        <w:rPr>
          <w:rFonts w:ascii="Palatino Linotype" w:hAnsi="Palatino Linotype" w:cs="Tahoma"/>
          <w:b/>
          <w:i/>
          <w:iCs/>
          <w:u w:val="single"/>
        </w:rPr>
        <w:t>la información se encuentra disponible por esta Unidad de Transparencia por un plazo mínimo de sesenta (60) días hábiles</w:t>
      </w:r>
      <w:r w:rsidRPr="0049660F">
        <w:rPr>
          <w:rFonts w:ascii="Palatino Linotype" w:hAnsi="Palatino Linotype" w:cs="Tahoma"/>
          <w:bCs/>
          <w:i/>
          <w:iCs/>
        </w:rPr>
        <w:t xml:space="preserve"> de acuerdo a lo señalado en el artículo 166 de la Ley de Transparencia y Acceso a la información Pública del Estado de México y Municipios</w:t>
      </w:r>
    </w:p>
    <w:p w14:paraId="1DFC641A" w14:textId="5E730FE7" w:rsidR="008856F0" w:rsidRPr="0049660F" w:rsidRDefault="00987530" w:rsidP="00987530">
      <w:pPr>
        <w:spacing w:line="360" w:lineRule="auto"/>
        <w:ind w:left="567" w:right="567"/>
        <w:jc w:val="both"/>
        <w:rPr>
          <w:rFonts w:ascii="Palatino Linotype" w:hAnsi="Palatino Linotype" w:cs="Tahoma"/>
          <w:bCs/>
          <w:i/>
          <w:iCs/>
          <w:szCs w:val="22"/>
        </w:rPr>
      </w:pPr>
      <w:r w:rsidRPr="0049660F">
        <w:rPr>
          <w:rFonts w:ascii="Palatino Linotype" w:hAnsi="Palatino Linotype" w:cs="Tahoma"/>
          <w:bCs/>
          <w:i/>
          <w:iCs/>
          <w:szCs w:val="22"/>
        </w:rPr>
        <w:t>..</w:t>
      </w:r>
      <w:r w:rsidR="00083FA3" w:rsidRPr="0049660F">
        <w:rPr>
          <w:rFonts w:ascii="Palatino Linotype" w:hAnsi="Palatino Linotype" w:cs="Tahoma"/>
          <w:bCs/>
          <w:i/>
          <w:iCs/>
          <w:szCs w:val="22"/>
        </w:rPr>
        <w:t>.</w:t>
      </w:r>
      <w:r w:rsidR="008856F0" w:rsidRPr="0049660F">
        <w:rPr>
          <w:rFonts w:ascii="Palatino Linotype" w:hAnsi="Palatino Linotype" w:cs="Tahoma"/>
          <w:bCs/>
          <w:i/>
          <w:iCs/>
          <w:szCs w:val="22"/>
        </w:rPr>
        <w:t xml:space="preserve">” </w:t>
      </w:r>
    </w:p>
    <w:p w14:paraId="7698F768" w14:textId="77777777" w:rsidR="008856F0" w:rsidRPr="0049660F" w:rsidRDefault="008856F0" w:rsidP="00657F49">
      <w:pPr>
        <w:spacing w:line="360" w:lineRule="auto"/>
        <w:ind w:left="567" w:right="567"/>
        <w:jc w:val="both"/>
        <w:rPr>
          <w:rFonts w:ascii="Palatino Linotype" w:hAnsi="Palatino Linotype" w:cs="Tahoma"/>
          <w:bCs/>
          <w:i/>
          <w:iCs/>
          <w:szCs w:val="22"/>
        </w:rPr>
      </w:pPr>
    </w:p>
    <w:p w14:paraId="6558594C" w14:textId="6A89C80D" w:rsidR="008856F0" w:rsidRPr="0049660F" w:rsidRDefault="008856F0" w:rsidP="00657F49">
      <w:pPr>
        <w:spacing w:line="360" w:lineRule="auto"/>
        <w:jc w:val="both"/>
        <w:rPr>
          <w:rFonts w:ascii="Palatino Linotype" w:eastAsia="Calibri" w:hAnsi="Palatino Linotype"/>
          <w:b/>
          <w:bCs/>
          <w:color w:val="000000" w:themeColor="text1"/>
          <w:sz w:val="22"/>
          <w:szCs w:val="22"/>
          <w:lang w:eastAsia="en-US"/>
        </w:rPr>
      </w:pPr>
      <w:r w:rsidRPr="0049660F">
        <w:rPr>
          <w:rFonts w:ascii="Palatino Linotype" w:hAnsi="Palatino Linotype" w:cs="Tahoma"/>
          <w:b/>
          <w:sz w:val="22"/>
          <w:szCs w:val="24"/>
        </w:rPr>
        <w:t xml:space="preserve">g) Vista del </w:t>
      </w:r>
      <w:r w:rsidR="00BA065F" w:rsidRPr="0049660F">
        <w:rPr>
          <w:rFonts w:ascii="Palatino Linotype" w:hAnsi="Palatino Linotype" w:cs="Tahoma"/>
          <w:b/>
          <w:sz w:val="22"/>
          <w:szCs w:val="24"/>
        </w:rPr>
        <w:t xml:space="preserve">Informe Justificado y </w:t>
      </w:r>
      <w:r w:rsidRPr="0049660F">
        <w:rPr>
          <w:rFonts w:ascii="Palatino Linotype" w:hAnsi="Palatino Linotype" w:cs="Tahoma"/>
          <w:b/>
          <w:sz w:val="22"/>
          <w:szCs w:val="24"/>
        </w:rPr>
        <w:t>Alcance al Informe Justificado:</w:t>
      </w:r>
      <w:r w:rsidRPr="0049660F">
        <w:rPr>
          <w:rFonts w:ascii="Palatino Linotype" w:hAnsi="Palatino Linotype" w:cs="Tahoma"/>
          <w:bCs/>
          <w:sz w:val="22"/>
          <w:szCs w:val="24"/>
        </w:rPr>
        <w:t xml:space="preserve"> </w:t>
      </w:r>
      <w:r w:rsidRPr="0049660F">
        <w:rPr>
          <w:rFonts w:ascii="Palatino Linotype" w:eastAsia="Calibri" w:hAnsi="Palatino Linotype"/>
          <w:color w:val="000000" w:themeColor="text1"/>
          <w:sz w:val="22"/>
          <w:szCs w:val="22"/>
          <w:lang w:eastAsia="en-US"/>
        </w:rPr>
        <w:t xml:space="preserve">El </w:t>
      </w:r>
      <w:r w:rsidR="00FF7CA2" w:rsidRPr="0049660F">
        <w:rPr>
          <w:rFonts w:ascii="Palatino Linotype" w:eastAsia="Calibri" w:hAnsi="Palatino Linotype"/>
          <w:color w:val="000000" w:themeColor="text1"/>
          <w:sz w:val="22"/>
          <w:szCs w:val="22"/>
          <w:lang w:eastAsia="en-US"/>
        </w:rPr>
        <w:t>veinti</w:t>
      </w:r>
      <w:r w:rsidR="00BA065F" w:rsidRPr="0049660F">
        <w:rPr>
          <w:rFonts w:ascii="Palatino Linotype" w:eastAsia="Calibri" w:hAnsi="Palatino Linotype"/>
          <w:color w:val="000000" w:themeColor="text1"/>
          <w:sz w:val="22"/>
          <w:szCs w:val="22"/>
          <w:lang w:eastAsia="en-US"/>
        </w:rPr>
        <w:t xml:space="preserve">cuatro </w:t>
      </w:r>
      <w:r w:rsidRPr="0049660F">
        <w:rPr>
          <w:rFonts w:ascii="Palatino Linotype" w:eastAsia="Calibri" w:hAnsi="Palatino Linotype"/>
          <w:color w:val="000000" w:themeColor="text1"/>
          <w:sz w:val="22"/>
          <w:szCs w:val="22"/>
          <w:lang w:eastAsia="en-US"/>
        </w:rPr>
        <w:t xml:space="preserve">de </w:t>
      </w:r>
      <w:r w:rsidR="00BA065F" w:rsidRPr="0049660F">
        <w:rPr>
          <w:rFonts w:ascii="Palatino Linotype" w:eastAsia="Calibri" w:hAnsi="Palatino Linotype"/>
          <w:color w:val="000000" w:themeColor="text1"/>
          <w:sz w:val="22"/>
          <w:szCs w:val="22"/>
          <w:lang w:eastAsia="en-US"/>
        </w:rPr>
        <w:t>enero</w:t>
      </w:r>
      <w:r w:rsidRPr="0049660F">
        <w:rPr>
          <w:rFonts w:ascii="Palatino Linotype" w:eastAsia="Calibri" w:hAnsi="Palatino Linotype"/>
          <w:color w:val="000000" w:themeColor="text1"/>
          <w:sz w:val="22"/>
          <w:szCs w:val="22"/>
          <w:lang w:eastAsia="en-US"/>
        </w:rPr>
        <w:t xml:space="preserve"> de dos mil veinti</w:t>
      </w:r>
      <w:r w:rsidR="00BA065F" w:rsidRPr="0049660F">
        <w:rPr>
          <w:rFonts w:ascii="Palatino Linotype" w:eastAsia="Calibri" w:hAnsi="Palatino Linotype"/>
          <w:color w:val="000000" w:themeColor="text1"/>
          <w:sz w:val="22"/>
          <w:szCs w:val="22"/>
          <w:lang w:eastAsia="en-US"/>
        </w:rPr>
        <w:t>trés</w:t>
      </w:r>
      <w:r w:rsidRPr="0049660F">
        <w:rPr>
          <w:rFonts w:ascii="Palatino Linotype" w:eastAsia="Calibri" w:hAnsi="Palatino Linotype"/>
          <w:color w:val="000000" w:themeColor="text1"/>
          <w:sz w:val="22"/>
          <w:szCs w:val="22"/>
          <w:lang w:eastAsia="en-US"/>
        </w:rPr>
        <w:t xml:space="preserve">, se dictó el acuerdo mediante el cual </w:t>
      </w:r>
      <w:r w:rsidRPr="0049660F">
        <w:rPr>
          <w:rFonts w:ascii="Palatino Linotype" w:eastAsia="Calibri" w:hAnsi="Palatino Linotype"/>
          <w:b/>
          <w:color w:val="000000" w:themeColor="text1"/>
          <w:sz w:val="22"/>
          <w:szCs w:val="22"/>
          <w:lang w:eastAsia="en-US"/>
        </w:rPr>
        <w:t xml:space="preserve">se puso a la vista del Particular el </w:t>
      </w:r>
      <w:r w:rsidR="00BA065F" w:rsidRPr="0049660F">
        <w:rPr>
          <w:rFonts w:ascii="Palatino Linotype" w:eastAsia="Calibri" w:hAnsi="Palatino Linotype"/>
          <w:b/>
          <w:color w:val="000000" w:themeColor="text1"/>
          <w:sz w:val="22"/>
          <w:szCs w:val="22"/>
          <w:lang w:eastAsia="en-US"/>
        </w:rPr>
        <w:t xml:space="preserve">Informe Justificado y el </w:t>
      </w:r>
      <w:r w:rsidRPr="0049660F">
        <w:rPr>
          <w:rFonts w:ascii="Palatino Linotype" w:eastAsia="Calibri" w:hAnsi="Palatino Linotype"/>
          <w:b/>
          <w:color w:val="000000" w:themeColor="text1"/>
          <w:sz w:val="22"/>
          <w:szCs w:val="22"/>
          <w:lang w:eastAsia="en-US"/>
        </w:rPr>
        <w:t>Alcance al Informe Justificado,</w:t>
      </w:r>
      <w:r w:rsidRPr="0049660F">
        <w:rPr>
          <w:rFonts w:ascii="Palatino Linotype" w:eastAsia="Calibri" w:hAnsi="Palatino Linotype"/>
          <w:color w:val="000000" w:themeColor="text1"/>
          <w:sz w:val="22"/>
          <w:szCs w:val="22"/>
          <w:lang w:eastAsia="en-US"/>
        </w:rPr>
        <w:t xml:space="preserve"> entregado por el Sujeto Obligado, por modificar la respuesta inicial y aclarar la información remitida en Informe Justificado, el cual fue notificado a las partes, a través del Sistema de Acceso a la Información Mexiquense (SAIMEX), el mismo día de mes y año. </w:t>
      </w:r>
      <w:r w:rsidRPr="0049660F">
        <w:rPr>
          <w:rFonts w:ascii="Palatino Linotype" w:eastAsia="Calibri" w:hAnsi="Palatino Linotype"/>
          <w:b/>
          <w:bCs/>
          <w:color w:val="000000" w:themeColor="text1"/>
          <w:sz w:val="22"/>
          <w:szCs w:val="22"/>
          <w:lang w:eastAsia="en-US"/>
        </w:rPr>
        <w:t>Cabe señalar que el Recurrente, fue omiso en realizar alguna manifestación que a su derecho conviniera y asistiera.</w:t>
      </w:r>
    </w:p>
    <w:p w14:paraId="0F26F79D" w14:textId="77777777" w:rsidR="009245F5" w:rsidRPr="0049660F" w:rsidRDefault="009245F5" w:rsidP="00657F49">
      <w:pPr>
        <w:spacing w:line="360" w:lineRule="auto"/>
        <w:ind w:right="-28"/>
        <w:jc w:val="both"/>
        <w:rPr>
          <w:rFonts w:ascii="Palatino Linotype" w:hAnsi="Palatino Linotype" w:cs="Tahoma"/>
          <w:sz w:val="22"/>
        </w:rPr>
      </w:pPr>
    </w:p>
    <w:p w14:paraId="64F60997" w14:textId="6689B0AF" w:rsidR="009245F5" w:rsidRPr="0049660F" w:rsidRDefault="009245F5" w:rsidP="00657F49">
      <w:pPr>
        <w:spacing w:line="360" w:lineRule="auto"/>
        <w:ind w:right="-28"/>
        <w:jc w:val="both"/>
        <w:rPr>
          <w:rFonts w:ascii="Palatino Linotype" w:hAnsi="Palatino Linotype" w:cs="Tahoma"/>
          <w:sz w:val="22"/>
          <w:szCs w:val="22"/>
        </w:rPr>
      </w:pPr>
      <w:r w:rsidRPr="0049660F">
        <w:rPr>
          <w:rFonts w:ascii="Palatino Linotype" w:hAnsi="Palatino Linotype" w:cs="Tahoma"/>
          <w:b/>
          <w:sz w:val="22"/>
          <w:szCs w:val="22"/>
        </w:rPr>
        <w:t xml:space="preserve">d) Cierre de instrucción. </w:t>
      </w:r>
      <w:r w:rsidRPr="0049660F">
        <w:rPr>
          <w:rFonts w:ascii="Palatino Linotype" w:hAnsi="Palatino Linotype" w:cs="Tahoma"/>
          <w:sz w:val="22"/>
          <w:szCs w:val="22"/>
        </w:rPr>
        <w:t xml:space="preserve">Con fecha </w:t>
      </w:r>
      <w:r w:rsidR="00400F44" w:rsidRPr="0049660F">
        <w:rPr>
          <w:rFonts w:ascii="Palatino Linotype" w:hAnsi="Palatino Linotype" w:cs="Tahoma"/>
          <w:sz w:val="22"/>
          <w:szCs w:val="22"/>
        </w:rPr>
        <w:t xml:space="preserve">treinta </w:t>
      </w:r>
      <w:r w:rsidRPr="0049660F">
        <w:rPr>
          <w:rFonts w:ascii="Palatino Linotype" w:hAnsi="Palatino Linotype" w:cs="Tahoma"/>
          <w:sz w:val="22"/>
          <w:szCs w:val="22"/>
        </w:rPr>
        <w:t xml:space="preserve">de </w:t>
      </w:r>
      <w:r w:rsidR="00BA065F" w:rsidRPr="0049660F">
        <w:rPr>
          <w:rFonts w:ascii="Palatino Linotype" w:hAnsi="Palatino Linotype" w:cs="Tahoma"/>
          <w:sz w:val="22"/>
          <w:szCs w:val="22"/>
        </w:rPr>
        <w:t>enero</w:t>
      </w:r>
      <w:r w:rsidRPr="0049660F">
        <w:rPr>
          <w:rFonts w:ascii="Palatino Linotype" w:hAnsi="Palatino Linotype" w:cs="Tahoma"/>
          <w:sz w:val="22"/>
          <w:szCs w:val="22"/>
        </w:rPr>
        <w:t xml:space="preserve"> de dos mil veinti</w:t>
      </w:r>
      <w:r w:rsidR="00BA065F" w:rsidRPr="0049660F">
        <w:rPr>
          <w:rFonts w:ascii="Palatino Linotype" w:hAnsi="Palatino Linotype" w:cs="Tahoma"/>
          <w:sz w:val="22"/>
          <w:szCs w:val="22"/>
        </w:rPr>
        <w:t>tré</w:t>
      </w:r>
      <w:r w:rsidRPr="0049660F">
        <w:rPr>
          <w:rFonts w:ascii="Palatino Linotype" w:hAnsi="Palatino Linotype" w:cs="Tahoma"/>
          <w:sz w:val="22"/>
          <w:szCs w:val="22"/>
        </w:rPr>
        <w:t xml:space="preserve">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49660F">
        <w:rPr>
          <w:rFonts w:ascii="Palatino Linotype" w:hAnsi="Palatino Linotype" w:cs="Tahoma"/>
          <w:sz w:val="22"/>
          <w:szCs w:val="22"/>
          <w:lang w:val="es-ES"/>
        </w:rPr>
        <w:t>Sistema de Acceso a la Información Mexiquense (SAIMEX)</w:t>
      </w:r>
      <w:r w:rsidRPr="0049660F">
        <w:rPr>
          <w:rFonts w:ascii="Palatino Linotype" w:hAnsi="Palatino Linotype" w:cs="Tahoma"/>
          <w:sz w:val="22"/>
          <w:szCs w:val="22"/>
        </w:rPr>
        <w:t>.</w:t>
      </w:r>
    </w:p>
    <w:p w14:paraId="4DDAD19A" w14:textId="77777777" w:rsidR="009245F5" w:rsidRPr="0049660F" w:rsidRDefault="009245F5" w:rsidP="00657F49">
      <w:pPr>
        <w:spacing w:line="360" w:lineRule="auto"/>
        <w:ind w:right="-28"/>
        <w:jc w:val="both"/>
        <w:rPr>
          <w:rFonts w:ascii="Palatino Linotype" w:hAnsi="Palatino Linotype" w:cs="Tahoma"/>
          <w:sz w:val="22"/>
          <w:szCs w:val="22"/>
          <w:lang w:val="es-ES"/>
        </w:rPr>
      </w:pPr>
    </w:p>
    <w:p w14:paraId="5EA7E26D" w14:textId="77777777" w:rsidR="009245F5" w:rsidRPr="0049660F" w:rsidRDefault="009245F5" w:rsidP="00657F49">
      <w:pPr>
        <w:spacing w:line="360" w:lineRule="auto"/>
        <w:ind w:right="-28"/>
        <w:jc w:val="both"/>
        <w:rPr>
          <w:rFonts w:ascii="Palatino Linotype" w:hAnsi="Palatino Linotype" w:cs="Tahoma"/>
          <w:color w:val="000000"/>
          <w:sz w:val="22"/>
          <w:szCs w:val="22"/>
        </w:rPr>
      </w:pPr>
      <w:r w:rsidRPr="0049660F">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49660F" w:rsidRDefault="009245F5" w:rsidP="00657F49">
      <w:pPr>
        <w:spacing w:line="360" w:lineRule="auto"/>
        <w:ind w:right="-28"/>
        <w:rPr>
          <w:rFonts w:ascii="Palatino Linotype" w:hAnsi="Palatino Linotype" w:cs="Tahoma"/>
          <w:b/>
          <w:sz w:val="22"/>
          <w:szCs w:val="22"/>
        </w:rPr>
      </w:pPr>
    </w:p>
    <w:p w14:paraId="2D2AEA8A" w14:textId="77777777" w:rsidR="009245F5" w:rsidRPr="0049660F" w:rsidRDefault="009245F5" w:rsidP="00657F49">
      <w:pPr>
        <w:spacing w:line="360" w:lineRule="auto"/>
        <w:ind w:right="-28"/>
        <w:jc w:val="center"/>
        <w:rPr>
          <w:rFonts w:ascii="Palatino Linotype" w:hAnsi="Palatino Linotype" w:cs="Tahoma"/>
          <w:b/>
          <w:sz w:val="22"/>
          <w:szCs w:val="22"/>
          <w:lang w:val="es-ES"/>
        </w:rPr>
      </w:pPr>
      <w:r w:rsidRPr="0049660F">
        <w:rPr>
          <w:rFonts w:ascii="Palatino Linotype" w:hAnsi="Palatino Linotype" w:cs="Tahoma"/>
          <w:b/>
          <w:sz w:val="22"/>
          <w:szCs w:val="22"/>
          <w:lang w:val="es-ES"/>
        </w:rPr>
        <w:t>C O N S I D E R A N D O S</w:t>
      </w:r>
    </w:p>
    <w:p w14:paraId="62747E35" w14:textId="77777777" w:rsidR="009245F5" w:rsidRPr="0049660F" w:rsidRDefault="009245F5" w:rsidP="00657F49">
      <w:pPr>
        <w:spacing w:line="360" w:lineRule="auto"/>
        <w:ind w:right="-28"/>
        <w:jc w:val="center"/>
        <w:rPr>
          <w:rFonts w:ascii="Palatino Linotype" w:hAnsi="Palatino Linotype" w:cs="Tahoma"/>
          <w:b/>
          <w:sz w:val="22"/>
          <w:szCs w:val="22"/>
          <w:lang w:val="es-ES"/>
        </w:rPr>
      </w:pPr>
    </w:p>
    <w:p w14:paraId="2A1A9B6F"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b/>
          <w:sz w:val="22"/>
          <w:szCs w:val="22"/>
          <w:lang w:val="es-ES"/>
        </w:rPr>
      </w:pPr>
      <w:r w:rsidRPr="0049660F">
        <w:rPr>
          <w:rFonts w:ascii="Palatino Linotype" w:eastAsia="Calibri" w:hAnsi="Palatino Linotype" w:cs="Tahoma"/>
          <w:b/>
          <w:color w:val="000000"/>
          <w:sz w:val="22"/>
          <w:szCs w:val="22"/>
          <w:lang w:val="es-ES" w:eastAsia="es-MX"/>
        </w:rPr>
        <w:t>PRIMERO</w:t>
      </w:r>
      <w:r w:rsidRPr="0049660F">
        <w:rPr>
          <w:rFonts w:ascii="Palatino Linotype" w:eastAsia="Calibri" w:hAnsi="Palatino Linotype" w:cs="Tahoma"/>
          <w:color w:val="000000"/>
          <w:sz w:val="22"/>
          <w:szCs w:val="22"/>
          <w:lang w:val="es-ES" w:eastAsia="es-MX"/>
        </w:rPr>
        <w:t xml:space="preserve">. </w:t>
      </w:r>
      <w:r w:rsidRPr="0049660F">
        <w:rPr>
          <w:rFonts w:ascii="Palatino Linotype" w:hAnsi="Palatino Linotype" w:cs="Tahoma"/>
          <w:b/>
          <w:sz w:val="22"/>
          <w:szCs w:val="22"/>
          <w:lang w:val="es-ES"/>
        </w:rPr>
        <w:t>Competencia.</w:t>
      </w:r>
    </w:p>
    <w:p w14:paraId="59C9C58B" w14:textId="77777777" w:rsidR="009245F5" w:rsidRPr="0049660F" w:rsidRDefault="009245F5" w:rsidP="00657F49">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49660F" w:rsidRDefault="009245F5" w:rsidP="00657F49">
      <w:pPr>
        <w:spacing w:line="360" w:lineRule="auto"/>
        <w:ind w:right="-28"/>
        <w:jc w:val="both"/>
        <w:rPr>
          <w:rFonts w:ascii="Palatino Linotype" w:hAnsi="Palatino Linotype" w:cs="Tahoma"/>
          <w:color w:val="000000"/>
          <w:sz w:val="22"/>
          <w:szCs w:val="22"/>
        </w:rPr>
      </w:pPr>
      <w:r w:rsidRPr="0049660F">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49660F">
        <w:rPr>
          <w:rFonts w:ascii="Palatino Linotype" w:hAnsi="Palatino Linotype" w:cs="Tahoma"/>
          <w:color w:val="000000"/>
          <w:sz w:val="22"/>
          <w:szCs w:val="22"/>
        </w:rPr>
        <w:t>trigésimo, trigésimo primero y trigésimo segundo</w:t>
      </w:r>
      <w:r w:rsidRPr="0049660F">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9660F">
        <w:rPr>
          <w:color w:val="000000"/>
        </w:rPr>
        <w:t xml:space="preserve"> 7°, </w:t>
      </w:r>
      <w:r w:rsidRPr="0049660F">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49660F" w:rsidRDefault="009245F5" w:rsidP="00657F49">
      <w:pPr>
        <w:spacing w:line="360" w:lineRule="auto"/>
        <w:ind w:right="-28"/>
        <w:jc w:val="both"/>
        <w:rPr>
          <w:rFonts w:ascii="Palatino Linotype" w:hAnsi="Palatino Linotype" w:cs="Tahoma"/>
          <w:color w:val="000000"/>
          <w:sz w:val="22"/>
          <w:szCs w:val="22"/>
        </w:rPr>
      </w:pPr>
    </w:p>
    <w:p w14:paraId="32198437" w14:textId="2FC61F43" w:rsidR="009245F5" w:rsidRPr="0049660F" w:rsidRDefault="009245F5" w:rsidP="00657F49">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49660F">
        <w:rPr>
          <w:rFonts w:ascii="Palatino Linotype" w:eastAsia="Calibri" w:hAnsi="Palatino Linotype" w:cs="Tahoma"/>
          <w:b/>
          <w:color w:val="000000"/>
          <w:sz w:val="22"/>
          <w:szCs w:val="22"/>
          <w:lang w:val="es-ES" w:eastAsia="es-MX"/>
        </w:rPr>
        <w:t xml:space="preserve">SEGUNDO. Causales de improcedencia </w:t>
      </w:r>
    </w:p>
    <w:p w14:paraId="17F1F951" w14:textId="77777777" w:rsidR="009245F5" w:rsidRPr="0049660F" w:rsidRDefault="009245F5" w:rsidP="00657F49">
      <w:pPr>
        <w:autoSpaceDE w:val="0"/>
        <w:autoSpaceDN w:val="0"/>
        <w:adjustRightInd w:val="0"/>
        <w:spacing w:line="360" w:lineRule="auto"/>
        <w:jc w:val="both"/>
        <w:rPr>
          <w:rFonts w:ascii="Palatino Linotype" w:hAnsi="Palatino Linotype" w:cs="Tahoma"/>
          <w:sz w:val="22"/>
          <w:szCs w:val="22"/>
          <w:lang w:val="es-ES"/>
        </w:rPr>
      </w:pPr>
    </w:p>
    <w:p w14:paraId="1D808220" w14:textId="77777777" w:rsidR="00F64667" w:rsidRPr="0049660F" w:rsidRDefault="00F64667" w:rsidP="00F64667">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49660F">
        <w:rPr>
          <w:rFonts w:ascii="Palatino Linotype" w:hAnsi="Palatino Linotype" w:cs="Tahoma"/>
          <w:sz w:val="22"/>
          <w:szCs w:val="24"/>
          <w:lang w:val="es-ES"/>
        </w:rPr>
        <w:lastRenderedPageBreak/>
        <w:t>supuestos establecidos en el artículo 191 de la Ley de Transparencia y Acceso a la Información Pública del Estado de México y Municipios, por ser improcedente.</w:t>
      </w:r>
    </w:p>
    <w:p w14:paraId="660CBC9F" w14:textId="77777777" w:rsidR="00F64667" w:rsidRPr="0049660F" w:rsidRDefault="00F64667" w:rsidP="00F64667">
      <w:pPr>
        <w:spacing w:line="360" w:lineRule="auto"/>
        <w:jc w:val="both"/>
        <w:rPr>
          <w:rFonts w:ascii="Palatino Linotype" w:hAnsi="Palatino Linotype" w:cs="Tahoma"/>
          <w:sz w:val="22"/>
          <w:szCs w:val="24"/>
          <w:lang w:val="es-ES"/>
        </w:rPr>
      </w:pPr>
    </w:p>
    <w:p w14:paraId="11AD060B" w14:textId="77777777" w:rsidR="00F64667" w:rsidRPr="0049660F" w:rsidRDefault="00F64667" w:rsidP="00F64667">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B57B3C3" w14:textId="0A57043C" w:rsidR="009245F5" w:rsidRPr="0049660F" w:rsidRDefault="009245F5" w:rsidP="00657F49">
      <w:pPr>
        <w:autoSpaceDE w:val="0"/>
        <w:autoSpaceDN w:val="0"/>
        <w:adjustRightInd w:val="0"/>
        <w:spacing w:line="360" w:lineRule="auto"/>
        <w:jc w:val="both"/>
        <w:rPr>
          <w:rFonts w:ascii="Palatino Linotype" w:hAnsi="Palatino Linotype" w:cs="Tahoma"/>
          <w:sz w:val="22"/>
          <w:szCs w:val="22"/>
        </w:rPr>
      </w:pPr>
    </w:p>
    <w:p w14:paraId="0589FD51" w14:textId="77777777" w:rsidR="00F64667" w:rsidRPr="0049660F" w:rsidRDefault="00F64667" w:rsidP="00F64667">
      <w:pPr>
        <w:widowControl w:val="0"/>
        <w:spacing w:line="360" w:lineRule="auto"/>
        <w:jc w:val="both"/>
        <w:rPr>
          <w:rFonts w:ascii="Palatino Linotype" w:hAnsi="Palatino Linotype"/>
          <w:color w:val="222222"/>
        </w:rPr>
      </w:pPr>
      <w:r w:rsidRPr="0049660F">
        <w:rPr>
          <w:rFonts w:ascii="Palatino Linotype" w:hAnsi="Palatino Linotype" w:cs="Tahoma"/>
          <w:sz w:val="22"/>
          <w:szCs w:val="22"/>
        </w:rPr>
        <w:t xml:space="preserve">Asimismo, se actualiza la causal de procedencia del Recurso de Revisión señalada en el artículo 179, fracción VIII, de la Ley en cita, </w:t>
      </w:r>
      <w:r w:rsidRPr="0049660F">
        <w:rPr>
          <w:rFonts w:ascii="Palatino Linotype" w:eastAsia="Calibri" w:hAnsi="Palatino Linotype" w:cs="Tahoma"/>
          <w:color w:val="000000"/>
          <w:sz w:val="22"/>
          <w:szCs w:val="22"/>
          <w:lang w:eastAsia="es-MX"/>
        </w:rPr>
        <w:t xml:space="preserve">pues la Recurrente se inconformó con </w:t>
      </w:r>
      <w:r w:rsidRPr="0049660F">
        <w:rPr>
          <w:rFonts w:ascii="Palatino Linotype" w:hAnsi="Palatino Linotype" w:cs="Tahoma"/>
          <w:sz w:val="22"/>
          <w:szCs w:val="22"/>
        </w:rPr>
        <w:t>la puesta a disposición de información en una modalidad distinta a la solicitada</w:t>
      </w:r>
      <w:r w:rsidRPr="0049660F">
        <w:rPr>
          <w:rFonts w:ascii="Palatino Linotype" w:eastAsia="Calibri" w:hAnsi="Palatino Linotype" w:cs="Tahoma"/>
          <w:color w:val="000000"/>
          <w:sz w:val="22"/>
          <w:szCs w:val="22"/>
        </w:rPr>
        <w:t>.</w:t>
      </w:r>
    </w:p>
    <w:p w14:paraId="474A396E" w14:textId="77777777" w:rsidR="00F64667" w:rsidRPr="0049660F" w:rsidRDefault="00F64667" w:rsidP="00657F49">
      <w:pPr>
        <w:autoSpaceDE w:val="0"/>
        <w:autoSpaceDN w:val="0"/>
        <w:adjustRightInd w:val="0"/>
        <w:spacing w:line="360" w:lineRule="auto"/>
        <w:jc w:val="both"/>
        <w:rPr>
          <w:rFonts w:ascii="Palatino Linotype" w:hAnsi="Palatino Linotype" w:cs="Tahoma"/>
          <w:sz w:val="22"/>
          <w:szCs w:val="22"/>
        </w:rPr>
      </w:pPr>
    </w:p>
    <w:p w14:paraId="3DC1A700" w14:textId="61DFB4C5" w:rsidR="009245F5" w:rsidRPr="0049660F" w:rsidRDefault="00F64667" w:rsidP="00657F49">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49660F">
        <w:rPr>
          <w:rFonts w:ascii="Palatino Linotype" w:eastAsia="Calibri" w:hAnsi="Palatino Linotype" w:cs="Tahoma"/>
          <w:b/>
          <w:color w:val="000000"/>
          <w:sz w:val="22"/>
          <w:szCs w:val="22"/>
          <w:lang w:val="es-ES" w:eastAsia="es-MX"/>
        </w:rPr>
        <w:t>TERCERO. Causales de sobreseimiento.</w:t>
      </w:r>
    </w:p>
    <w:p w14:paraId="5E26D516" w14:textId="77777777" w:rsidR="00F64667" w:rsidRPr="0049660F" w:rsidRDefault="00F64667" w:rsidP="00657F49">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79C2C53" w14:textId="77777777" w:rsidR="00A01E0D" w:rsidRPr="0049660F" w:rsidRDefault="00A01E0D" w:rsidP="001B2261">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Por ser de previo y especial pronunciamiento, este Instituto analiza si se actualiza alguna causal de sobreseimiento.</w:t>
      </w:r>
    </w:p>
    <w:p w14:paraId="4D5D4D1C" w14:textId="77777777" w:rsidR="00A01E0D" w:rsidRPr="0049660F" w:rsidRDefault="00A01E0D" w:rsidP="00A01E0D">
      <w:pPr>
        <w:spacing w:line="360" w:lineRule="auto"/>
        <w:jc w:val="both"/>
        <w:rPr>
          <w:rFonts w:ascii="Palatino Linotype" w:hAnsi="Palatino Linotype" w:cs="Tahoma"/>
          <w:sz w:val="22"/>
          <w:szCs w:val="24"/>
          <w:lang w:val="es-ES"/>
        </w:rPr>
      </w:pPr>
    </w:p>
    <w:p w14:paraId="0F6406AA" w14:textId="77777777" w:rsidR="00A01E0D" w:rsidRPr="0049660F" w:rsidRDefault="00A01E0D" w:rsidP="001B2261">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constancias en el expediente en que se actúa, de que el recurrente se haya desistido del recurso, </w:t>
      </w:r>
      <w:r w:rsidRPr="0049660F">
        <w:rPr>
          <w:rFonts w:ascii="Palatino Linotype" w:hAnsi="Palatino Linotype" w:cs="Tahoma"/>
          <w:sz w:val="22"/>
          <w:szCs w:val="24"/>
          <w:lang w:val="es-ES"/>
        </w:rPr>
        <w:lastRenderedPageBreak/>
        <w:t>haya fallecido, sobreviniera alguna causal de improcedencia, o bien, haya quedado sin materia.</w:t>
      </w:r>
    </w:p>
    <w:p w14:paraId="0B6052EC" w14:textId="77777777" w:rsidR="00A01E0D" w:rsidRPr="0049660F" w:rsidRDefault="00A01E0D" w:rsidP="00A01E0D">
      <w:pPr>
        <w:spacing w:line="360" w:lineRule="auto"/>
        <w:jc w:val="both"/>
        <w:rPr>
          <w:rFonts w:ascii="Palatino Linotype" w:hAnsi="Palatino Linotype" w:cs="Tahoma"/>
          <w:sz w:val="22"/>
          <w:szCs w:val="24"/>
          <w:lang w:val="es-ES"/>
        </w:rPr>
      </w:pPr>
    </w:p>
    <w:p w14:paraId="0959CCD4" w14:textId="62CC202A" w:rsidR="00A01E0D" w:rsidRPr="0049660F" w:rsidRDefault="00A01E0D" w:rsidP="00A01E0D">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 xml:space="preserve">No obstante, toda vez que durante la sustanciación del Recurso de Revisión </w:t>
      </w:r>
      <w:r w:rsidRPr="0049660F">
        <w:rPr>
          <w:rFonts w:ascii="Palatino Linotype" w:hAnsi="Palatino Linotype" w:cs="Tahoma"/>
          <w:sz w:val="22"/>
          <w:szCs w:val="24"/>
        </w:rPr>
        <w:t>12596/INFOEM/IP/RR/2022</w:t>
      </w:r>
      <w:r w:rsidRPr="0049660F">
        <w:rPr>
          <w:rFonts w:ascii="Palatino Linotype" w:hAnsi="Palatino Linotype" w:cs="Tahoma"/>
          <w:sz w:val="22"/>
          <w:szCs w:val="24"/>
          <w:lang w:val="es-ES"/>
        </w:rPr>
        <w:t>, el Instituto de Transparencia, Acceso a la Información Pública y Protección de Datos Personales del Estado de México y Municipios, modificó parte de su respuesta, a través de su Alcance al Informe Justificado, se estima procedente entrar al estudio de la causal de sobreseimiento prevista en la fracción III del precepto legal previamente señalado.</w:t>
      </w:r>
    </w:p>
    <w:p w14:paraId="5513911E" w14:textId="77777777" w:rsidR="00A01E0D" w:rsidRPr="0049660F" w:rsidRDefault="00A01E0D" w:rsidP="00A01E0D">
      <w:pPr>
        <w:spacing w:line="360" w:lineRule="auto"/>
        <w:jc w:val="both"/>
        <w:rPr>
          <w:rFonts w:ascii="Palatino Linotype" w:hAnsi="Palatino Linotype" w:cs="Tahoma"/>
          <w:sz w:val="22"/>
          <w:szCs w:val="24"/>
          <w:lang w:val="es-ES"/>
        </w:rPr>
      </w:pPr>
    </w:p>
    <w:p w14:paraId="6AB31D43" w14:textId="1BE78EEA" w:rsidR="00A01E0D" w:rsidRPr="0049660F" w:rsidRDefault="00A01E0D" w:rsidP="00A01E0D">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 xml:space="preserve">Al respecto, a efecto de verificar si se actualiza la causal de sobreseimiento, es necesario precisar que el Particular requirió los oficios emitidos por la Contraloría Interna a Sujetos Obligados, del primero de enero de dos mil veintiuno al </w:t>
      </w:r>
      <w:r w:rsidR="001B2261" w:rsidRPr="0049660F">
        <w:rPr>
          <w:rFonts w:ascii="Palatino Linotype" w:hAnsi="Palatino Linotype" w:cs="Tahoma"/>
          <w:sz w:val="22"/>
          <w:szCs w:val="24"/>
          <w:lang w:val="es-ES"/>
        </w:rPr>
        <w:t>veinte</w:t>
      </w:r>
      <w:r w:rsidRPr="0049660F">
        <w:rPr>
          <w:rFonts w:ascii="Palatino Linotype" w:hAnsi="Palatino Linotype" w:cs="Tahoma"/>
          <w:sz w:val="22"/>
          <w:szCs w:val="24"/>
          <w:lang w:val="es-ES"/>
        </w:rPr>
        <w:t xml:space="preserve"> de junio de dos mil veintidós. </w:t>
      </w:r>
    </w:p>
    <w:p w14:paraId="74768CB9" w14:textId="77777777" w:rsidR="00A01E0D" w:rsidRPr="0049660F" w:rsidRDefault="00A01E0D" w:rsidP="00A01E0D">
      <w:pPr>
        <w:spacing w:line="360" w:lineRule="auto"/>
        <w:jc w:val="both"/>
        <w:rPr>
          <w:rFonts w:ascii="Palatino Linotype" w:hAnsi="Palatino Linotype" w:cs="Tahoma"/>
          <w:sz w:val="22"/>
          <w:szCs w:val="24"/>
          <w:lang w:val="es-ES"/>
        </w:rPr>
      </w:pPr>
    </w:p>
    <w:p w14:paraId="6A896008" w14:textId="455E3A69" w:rsidR="00A01E0D" w:rsidRPr="0049660F" w:rsidRDefault="00A01E0D" w:rsidP="00A01E0D">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En respuesta, el Sujeto Obligado, por medio del Acuerdo ACT/</w:t>
      </w:r>
      <w:r w:rsidR="001B2261" w:rsidRPr="0049660F">
        <w:rPr>
          <w:rFonts w:ascii="Palatino Linotype" w:hAnsi="Palatino Linotype" w:cs="Tahoma"/>
          <w:sz w:val="22"/>
          <w:szCs w:val="24"/>
          <w:lang w:val="es-ES"/>
        </w:rPr>
        <w:t>INFOEM/EXT/COMT/23ª/2022/DÉCIMO</w:t>
      </w:r>
      <w:r w:rsidRPr="0049660F">
        <w:rPr>
          <w:rFonts w:ascii="Palatino Linotype" w:hAnsi="Palatino Linotype" w:cs="Tahoma"/>
          <w:sz w:val="22"/>
          <w:szCs w:val="24"/>
          <w:lang w:val="es-ES"/>
        </w:rPr>
        <w:t>SEGUNDO</w:t>
      </w:r>
      <w:r w:rsidR="001B2261" w:rsidRPr="0049660F">
        <w:rPr>
          <w:rFonts w:ascii="Palatino Linotype" w:hAnsi="Palatino Linotype" w:cs="Tahoma"/>
          <w:sz w:val="22"/>
          <w:szCs w:val="24"/>
          <w:lang w:val="es-ES"/>
        </w:rPr>
        <w:t>,</w:t>
      </w:r>
      <w:r w:rsidRPr="0049660F">
        <w:rPr>
          <w:rFonts w:ascii="Palatino Linotype" w:hAnsi="Palatino Linotype" w:cs="Tahoma"/>
          <w:sz w:val="22"/>
          <w:szCs w:val="24"/>
          <w:lang w:val="es-ES"/>
        </w:rPr>
        <w:t xml:space="preserve"> del Comité de Transparencia, puso a disposición del Recurrente, en consulta directa (in situ)</w:t>
      </w:r>
      <w:r w:rsidR="001B2261" w:rsidRPr="0049660F">
        <w:rPr>
          <w:rFonts w:ascii="Palatino Linotype" w:hAnsi="Palatino Linotype" w:cs="Tahoma"/>
          <w:sz w:val="22"/>
          <w:szCs w:val="24"/>
          <w:lang w:val="es-ES"/>
        </w:rPr>
        <w:t>,</w:t>
      </w:r>
      <w:r w:rsidRPr="0049660F">
        <w:rPr>
          <w:rFonts w:ascii="Palatino Linotype" w:hAnsi="Palatino Linotype" w:cs="Tahoma"/>
          <w:sz w:val="22"/>
          <w:szCs w:val="24"/>
          <w:lang w:val="es-ES"/>
        </w:rPr>
        <w:t xml:space="preserve"> la información peticionada toda vez que la</w:t>
      </w:r>
      <w:r w:rsidR="001B2261" w:rsidRPr="0049660F">
        <w:rPr>
          <w:rFonts w:ascii="Palatino Linotype" w:hAnsi="Palatino Linotype" w:cs="Tahoma"/>
          <w:sz w:val="22"/>
          <w:szCs w:val="24"/>
          <w:lang w:val="es-ES"/>
        </w:rPr>
        <w:t xml:space="preserve"> información solicitada ascendía</w:t>
      </w:r>
      <w:r w:rsidRPr="0049660F">
        <w:rPr>
          <w:rFonts w:ascii="Palatino Linotype" w:hAnsi="Palatino Linotype" w:cs="Tahoma"/>
          <w:sz w:val="22"/>
          <w:szCs w:val="24"/>
          <w:lang w:val="es-ES"/>
        </w:rPr>
        <w:t xml:space="preserve"> a un total de 15.51 GB, lo cual sobrepasa</w:t>
      </w:r>
      <w:r w:rsidR="001B2261" w:rsidRPr="0049660F">
        <w:rPr>
          <w:rFonts w:ascii="Palatino Linotype" w:hAnsi="Palatino Linotype" w:cs="Tahoma"/>
          <w:sz w:val="22"/>
          <w:szCs w:val="24"/>
          <w:lang w:val="es-ES"/>
        </w:rPr>
        <w:t>ba</w:t>
      </w:r>
      <w:r w:rsidRPr="0049660F">
        <w:rPr>
          <w:rFonts w:ascii="Palatino Linotype" w:hAnsi="Palatino Linotype" w:cs="Tahoma"/>
          <w:sz w:val="22"/>
          <w:szCs w:val="24"/>
          <w:lang w:val="es-ES"/>
        </w:rPr>
        <w:t xml:space="preserve"> las capacidades técnicas del </w:t>
      </w:r>
      <w:r w:rsidR="001B2261" w:rsidRPr="0049660F">
        <w:rPr>
          <w:rFonts w:ascii="Palatino Linotype" w:hAnsi="Palatino Linotype" w:cs="Tahoma"/>
          <w:sz w:val="22"/>
          <w:szCs w:val="24"/>
          <w:lang w:val="es-ES"/>
        </w:rPr>
        <w:t>Sistema de Acceso a la Información Mexiquense (SAIMEX)</w:t>
      </w:r>
      <w:r w:rsidRPr="0049660F">
        <w:rPr>
          <w:rFonts w:ascii="Palatino Linotype" w:hAnsi="Palatino Linotype" w:cs="Tahoma"/>
          <w:sz w:val="22"/>
          <w:szCs w:val="24"/>
          <w:lang w:val="es-ES"/>
        </w:rPr>
        <w:t xml:space="preserve">, ante tal circunstancia, </w:t>
      </w:r>
      <w:r w:rsidR="001B2261" w:rsidRPr="0049660F">
        <w:rPr>
          <w:rFonts w:ascii="Palatino Linotype" w:hAnsi="Palatino Linotype" w:cs="Tahoma"/>
          <w:sz w:val="22"/>
          <w:szCs w:val="24"/>
          <w:lang w:val="es-ES"/>
        </w:rPr>
        <w:t>se inconformó con la puesta a disposición de la información en una modalidad distinta</w:t>
      </w:r>
      <w:r w:rsidRPr="0049660F">
        <w:rPr>
          <w:rFonts w:ascii="Palatino Linotype" w:hAnsi="Palatino Linotype" w:cs="Tahoma"/>
          <w:sz w:val="22"/>
          <w:szCs w:val="24"/>
          <w:lang w:val="es-ES"/>
        </w:rPr>
        <w:t>,</w:t>
      </w:r>
      <w:r w:rsidR="001B2261" w:rsidRPr="0049660F">
        <w:rPr>
          <w:rFonts w:ascii="Palatino Linotype" w:hAnsi="Palatino Linotype" w:cs="Tahoma"/>
          <w:sz w:val="22"/>
          <w:szCs w:val="24"/>
          <w:lang w:val="es-ES"/>
        </w:rPr>
        <w:t xml:space="preserve"> lo cual actualiza la causal</w:t>
      </w:r>
      <w:r w:rsidRPr="0049660F">
        <w:rPr>
          <w:rFonts w:ascii="Palatino Linotype" w:hAnsi="Palatino Linotype" w:cs="Tahoma"/>
          <w:sz w:val="22"/>
          <w:szCs w:val="24"/>
          <w:lang w:val="es-ES"/>
        </w:rPr>
        <w:t xml:space="preserve"> establecida en el artículo 179, fracción VIII, de la Ley de Transparencia y Acceso a la Información Pública del Estado de México y Municipios.</w:t>
      </w:r>
    </w:p>
    <w:p w14:paraId="57584211" w14:textId="77777777" w:rsidR="00A01E0D" w:rsidRPr="0049660F" w:rsidRDefault="00A01E0D" w:rsidP="00A01E0D">
      <w:pPr>
        <w:spacing w:line="360" w:lineRule="auto"/>
        <w:jc w:val="both"/>
        <w:rPr>
          <w:rFonts w:ascii="Palatino Linotype" w:eastAsia="Calibri" w:hAnsi="Palatino Linotype" w:cs="Tahoma"/>
          <w:color w:val="000000" w:themeColor="text1"/>
          <w:sz w:val="22"/>
          <w:szCs w:val="22"/>
          <w:lang w:eastAsia="en-US"/>
        </w:rPr>
      </w:pPr>
    </w:p>
    <w:p w14:paraId="0348082C" w14:textId="43B61DFC" w:rsidR="00A01E0D" w:rsidRPr="0049660F" w:rsidRDefault="00A01E0D" w:rsidP="00A01E0D">
      <w:pPr>
        <w:spacing w:line="360" w:lineRule="auto"/>
        <w:jc w:val="both"/>
        <w:rPr>
          <w:rFonts w:ascii="Palatino Linotype" w:hAnsi="Palatino Linotype" w:cs="Tahoma"/>
          <w:bCs/>
          <w:iCs/>
          <w:sz w:val="22"/>
          <w:szCs w:val="22"/>
          <w:lang w:val="es-ES"/>
        </w:rPr>
      </w:pPr>
      <w:r w:rsidRPr="0049660F">
        <w:rPr>
          <w:rFonts w:ascii="Palatino Linotype" w:hAnsi="Palatino Linotype" w:cs="Tahoma"/>
          <w:bCs/>
          <w:iCs/>
          <w:sz w:val="22"/>
          <w:szCs w:val="22"/>
          <w:lang w:val="es-ES"/>
        </w:rPr>
        <w:t xml:space="preserve">Así las cosas, una vez admitido y notificado el Recurso de Revisión a las partes, el Sujeto Obligado ratificó su respuesta, y, mediante un alcance modificó su actuar y </w:t>
      </w:r>
      <w:r w:rsidR="001B2261" w:rsidRPr="0049660F">
        <w:rPr>
          <w:rFonts w:ascii="Palatino Linotype" w:hAnsi="Palatino Linotype" w:cs="Tahoma"/>
          <w:bCs/>
          <w:iCs/>
          <w:sz w:val="22"/>
          <w:szCs w:val="22"/>
          <w:lang w:val="es-ES"/>
        </w:rPr>
        <w:t xml:space="preserve">puso a disposición </w:t>
      </w:r>
      <w:r w:rsidR="001B2261" w:rsidRPr="0049660F">
        <w:rPr>
          <w:rFonts w:ascii="Palatino Linotype" w:hAnsi="Palatino Linotype" w:cs="Tahoma"/>
          <w:bCs/>
          <w:iCs/>
          <w:sz w:val="22"/>
          <w:szCs w:val="22"/>
          <w:lang w:val="es-ES"/>
        </w:rPr>
        <w:lastRenderedPageBreak/>
        <w:t>del ahora Recurrente,</w:t>
      </w:r>
      <w:r w:rsidRPr="0049660F">
        <w:rPr>
          <w:rFonts w:ascii="Palatino Linotype" w:hAnsi="Palatino Linotype" w:cs="Tahoma"/>
          <w:bCs/>
          <w:iCs/>
          <w:sz w:val="22"/>
          <w:szCs w:val="22"/>
          <w:lang w:val="es-ES"/>
        </w:rPr>
        <w:t xml:space="preserve"> en todas las modalidades </w:t>
      </w:r>
      <w:r w:rsidR="001B2261" w:rsidRPr="0049660F">
        <w:rPr>
          <w:rFonts w:ascii="Palatino Linotype" w:hAnsi="Palatino Linotype" w:cs="Tahoma"/>
          <w:bCs/>
          <w:iCs/>
          <w:sz w:val="22"/>
          <w:szCs w:val="22"/>
          <w:lang w:val="es-ES"/>
        </w:rPr>
        <w:t>la información, a saber, en</w:t>
      </w:r>
      <w:r w:rsidRPr="0049660F">
        <w:rPr>
          <w:rFonts w:ascii="Palatino Linotype" w:hAnsi="Palatino Linotype" w:cs="Tahoma"/>
          <w:bCs/>
          <w:iCs/>
          <w:sz w:val="22"/>
          <w:szCs w:val="22"/>
          <w:lang w:val="es-ES"/>
        </w:rPr>
        <w:t xml:space="preserve"> consulta directa,</w:t>
      </w:r>
      <w:r w:rsidR="001B2261" w:rsidRPr="0049660F">
        <w:rPr>
          <w:rFonts w:ascii="Palatino Linotype" w:hAnsi="Palatino Linotype" w:cs="Tahoma"/>
          <w:bCs/>
          <w:iCs/>
          <w:sz w:val="22"/>
          <w:szCs w:val="22"/>
          <w:lang w:val="es-ES"/>
        </w:rPr>
        <w:t xml:space="preserve"> copias simples o certificadas, o</w:t>
      </w:r>
      <w:r w:rsidRPr="0049660F">
        <w:rPr>
          <w:rFonts w:ascii="Palatino Linotype" w:hAnsi="Palatino Linotype" w:cs="Tahoma"/>
          <w:bCs/>
          <w:iCs/>
          <w:sz w:val="22"/>
          <w:szCs w:val="22"/>
          <w:lang w:val="es-ES"/>
        </w:rPr>
        <w:t xml:space="preserve"> por cualquier otro medio, incluidos los electrónicos.</w:t>
      </w:r>
    </w:p>
    <w:p w14:paraId="3C79A27E" w14:textId="77777777" w:rsidR="00A01E0D" w:rsidRPr="0049660F" w:rsidRDefault="00A01E0D" w:rsidP="00A01E0D">
      <w:pPr>
        <w:spacing w:line="360" w:lineRule="auto"/>
        <w:jc w:val="both"/>
        <w:rPr>
          <w:rFonts w:ascii="Palatino Linotype" w:hAnsi="Palatino Linotype" w:cs="Tahoma"/>
          <w:bCs/>
          <w:iCs/>
          <w:color w:val="000000" w:themeColor="text1"/>
          <w:sz w:val="22"/>
          <w:szCs w:val="22"/>
          <w:lang w:val="es-ES_tradnl"/>
        </w:rPr>
      </w:pPr>
    </w:p>
    <w:p w14:paraId="5330E691" w14:textId="154F4FFA" w:rsidR="00A01E0D" w:rsidRPr="0049660F" w:rsidRDefault="00A01E0D" w:rsidP="00A01E0D">
      <w:pPr>
        <w:spacing w:line="360" w:lineRule="auto"/>
        <w:jc w:val="both"/>
        <w:rPr>
          <w:rFonts w:ascii="Palatino Linotype" w:hAnsi="Palatino Linotype" w:cs="Tahoma"/>
          <w:bCs/>
          <w:iCs/>
          <w:sz w:val="22"/>
          <w:szCs w:val="22"/>
        </w:rPr>
      </w:pPr>
      <w:r w:rsidRPr="0049660F">
        <w:rPr>
          <w:rFonts w:ascii="Palatino Linotype" w:hAnsi="Palatino Linotype" w:cs="Tahoma"/>
          <w:bCs/>
          <w:iCs/>
          <w:sz w:val="22"/>
          <w:szCs w:val="22"/>
        </w:rPr>
        <w:t>Lo anterior, se desprende de las documentales que obran en el expediente de referencia, materia del presente Medio de Impugnación, consistentes en: la solicitud de acceso a la información; la respuesta del Sujeto Obligado; el escrito recursal, el Informe Justificado y el Alcance al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EBEFF42" w14:textId="77777777" w:rsidR="00386149" w:rsidRPr="0049660F" w:rsidRDefault="00386149" w:rsidP="00657F49">
      <w:pPr>
        <w:spacing w:line="360" w:lineRule="auto"/>
        <w:ind w:right="-28"/>
        <w:contextualSpacing/>
        <w:jc w:val="both"/>
        <w:rPr>
          <w:rFonts w:ascii="Palatino Linotype" w:hAnsi="Palatino Linotype" w:cs="Tahoma"/>
          <w:b/>
          <w:sz w:val="22"/>
          <w:szCs w:val="22"/>
        </w:rPr>
      </w:pPr>
    </w:p>
    <w:p w14:paraId="17BB0DFE" w14:textId="5369251E" w:rsidR="005D7911" w:rsidRPr="0049660F" w:rsidRDefault="003E66FE" w:rsidP="001B2261">
      <w:pPr>
        <w:spacing w:line="360" w:lineRule="auto"/>
        <w:ind w:right="-28"/>
        <w:contextualSpacing/>
        <w:jc w:val="both"/>
        <w:rPr>
          <w:rFonts w:ascii="Palatino Linotype" w:hAnsi="Palatino Linotype" w:cs="Tahoma"/>
          <w:sz w:val="22"/>
          <w:szCs w:val="24"/>
          <w:lang w:val="es-ES"/>
        </w:rPr>
      </w:pPr>
      <w:r w:rsidRPr="0049660F">
        <w:rPr>
          <w:rFonts w:ascii="Palatino Linotype" w:hAnsi="Palatino Linotype" w:cs="Tahoma"/>
          <w:bCs/>
          <w:iCs/>
          <w:sz w:val="22"/>
          <w:szCs w:val="22"/>
        </w:rPr>
        <w:t>Expuestas las posturas de las partes</w:t>
      </w:r>
      <w:r w:rsidR="009245F5" w:rsidRPr="0049660F">
        <w:rPr>
          <w:rFonts w:ascii="Palatino Linotype" w:hAnsi="Palatino Linotype" w:cs="Tahoma"/>
          <w:sz w:val="22"/>
          <w:szCs w:val="22"/>
        </w:rPr>
        <w:t>,</w:t>
      </w:r>
      <w:r w:rsidRPr="0049660F">
        <w:rPr>
          <w:rFonts w:ascii="Palatino Linotype" w:hAnsi="Palatino Linotype" w:cs="Tahoma"/>
          <w:bCs/>
          <w:iCs/>
          <w:sz w:val="22"/>
          <w:szCs w:val="22"/>
        </w:rPr>
        <w:t xml:space="preserve"> resulta necesario contextualizar la solicitud de información, referente a las </w:t>
      </w:r>
      <w:r w:rsidR="00710C74" w:rsidRPr="0049660F">
        <w:rPr>
          <w:rFonts w:ascii="Palatino Linotype" w:hAnsi="Palatino Linotype" w:cs="Tahoma"/>
          <w:bCs/>
          <w:iCs/>
          <w:sz w:val="22"/>
          <w:szCs w:val="22"/>
        </w:rPr>
        <w:t>entrega de información en una modalidad distinta a la requerida; para lo cual, en principio, resulta necesa</w:t>
      </w:r>
      <w:r w:rsidR="00C7206F" w:rsidRPr="0049660F">
        <w:rPr>
          <w:rFonts w:ascii="Palatino Linotype" w:hAnsi="Palatino Linotype" w:cs="Tahoma"/>
          <w:bCs/>
          <w:iCs/>
          <w:sz w:val="22"/>
          <w:szCs w:val="22"/>
        </w:rPr>
        <w:t>rio contextualizar la solicitud</w:t>
      </w:r>
      <w:r w:rsidR="005D7911" w:rsidRPr="0049660F">
        <w:rPr>
          <w:rFonts w:ascii="Palatino Linotype" w:hAnsi="Palatino Linotype" w:cs="Tahoma"/>
          <w:bCs/>
          <w:iCs/>
          <w:sz w:val="22"/>
          <w:szCs w:val="22"/>
        </w:rPr>
        <w:t xml:space="preserve"> de información</w:t>
      </w:r>
      <w:r w:rsidR="001B2261" w:rsidRPr="0049660F">
        <w:rPr>
          <w:rFonts w:ascii="Palatino Linotype" w:hAnsi="Palatino Linotype" w:cs="Tahoma"/>
          <w:bCs/>
          <w:iCs/>
          <w:sz w:val="22"/>
          <w:szCs w:val="22"/>
        </w:rPr>
        <w:t>; s</w:t>
      </w:r>
      <w:proofErr w:type="spellStart"/>
      <w:r w:rsidR="005D7911" w:rsidRPr="0049660F">
        <w:rPr>
          <w:rFonts w:ascii="Palatino Linotype" w:hAnsi="Palatino Linotype" w:cs="Tahoma"/>
          <w:sz w:val="22"/>
          <w:szCs w:val="24"/>
          <w:lang w:val="es-ES"/>
        </w:rPr>
        <w:t>obre</w:t>
      </w:r>
      <w:proofErr w:type="spellEnd"/>
      <w:r w:rsidR="005D7911" w:rsidRPr="0049660F">
        <w:rPr>
          <w:rFonts w:ascii="Palatino Linotype" w:hAnsi="Palatino Linotype" w:cs="Tahoma"/>
          <w:sz w:val="22"/>
          <w:szCs w:val="24"/>
          <w:lang w:val="es-ES"/>
        </w:rPr>
        <w:t xml:space="preserve"> el tema, el artículo 4° de la Ley de Transparencia y Acceso a la Información Pública del</w:t>
      </w:r>
      <w:r w:rsidR="001B2261" w:rsidRPr="0049660F">
        <w:rPr>
          <w:rFonts w:ascii="Palatino Linotype" w:hAnsi="Palatino Linotype" w:cs="Tahoma"/>
          <w:sz w:val="22"/>
          <w:szCs w:val="24"/>
          <w:lang w:val="es-ES"/>
        </w:rPr>
        <w:t xml:space="preserve"> </w:t>
      </w:r>
      <w:r w:rsidR="005D7911" w:rsidRPr="0049660F">
        <w:rPr>
          <w:rFonts w:ascii="Palatino Linotype" w:hAnsi="Palatino Linotype" w:cs="Tahoma"/>
          <w:sz w:val="22"/>
          <w:szCs w:val="24"/>
          <w:lang w:val="es-ES"/>
        </w:rPr>
        <w:t>Estado de México y Municipios, establece que toda la información que sea generada, obtenida,</w:t>
      </w:r>
      <w:r w:rsidR="001B2261" w:rsidRPr="0049660F">
        <w:rPr>
          <w:rFonts w:ascii="Palatino Linotype" w:hAnsi="Palatino Linotype" w:cs="Tahoma"/>
          <w:sz w:val="22"/>
          <w:szCs w:val="24"/>
          <w:lang w:val="es-ES"/>
        </w:rPr>
        <w:t xml:space="preserve"> </w:t>
      </w:r>
      <w:r w:rsidR="005D7911" w:rsidRPr="0049660F">
        <w:rPr>
          <w:rFonts w:ascii="Palatino Linotype" w:hAnsi="Palatino Linotype" w:cs="Tahoma"/>
          <w:sz w:val="22"/>
          <w:szCs w:val="24"/>
          <w:lang w:val="es-ES"/>
        </w:rPr>
        <w:t>adquirida, transformada, administrada o se encuentre en posesión de los Sujetos Obligados,</w:t>
      </w:r>
      <w:r w:rsidR="001B2261" w:rsidRPr="0049660F">
        <w:rPr>
          <w:rFonts w:ascii="Palatino Linotype" w:hAnsi="Palatino Linotype" w:cs="Tahoma"/>
          <w:sz w:val="22"/>
          <w:szCs w:val="24"/>
          <w:lang w:val="es-ES"/>
        </w:rPr>
        <w:t xml:space="preserve"> </w:t>
      </w:r>
      <w:r w:rsidR="005D7911" w:rsidRPr="0049660F">
        <w:rPr>
          <w:rFonts w:ascii="Palatino Linotype" w:hAnsi="Palatino Linotype" w:cs="Tahoma"/>
          <w:sz w:val="22"/>
          <w:szCs w:val="24"/>
          <w:lang w:val="es-ES"/>
        </w:rPr>
        <w:t>reviste el carácter de pública y, por tanto, debe ser accesible a cualquier persona.</w:t>
      </w:r>
    </w:p>
    <w:p w14:paraId="7E1483DD" w14:textId="77777777" w:rsidR="005D7911" w:rsidRPr="0049660F" w:rsidRDefault="005D7911" w:rsidP="005D7911">
      <w:pPr>
        <w:spacing w:line="360" w:lineRule="auto"/>
        <w:jc w:val="both"/>
        <w:rPr>
          <w:rFonts w:ascii="Palatino Linotype" w:hAnsi="Palatino Linotype" w:cs="Tahoma"/>
          <w:sz w:val="22"/>
          <w:szCs w:val="24"/>
          <w:lang w:val="es-ES"/>
        </w:rPr>
      </w:pPr>
    </w:p>
    <w:p w14:paraId="7413B722" w14:textId="77777777" w:rsidR="005D7911" w:rsidRPr="0049660F" w:rsidRDefault="005D7911" w:rsidP="005D7911">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Da la misma manera,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3658B50" w14:textId="77777777" w:rsidR="005D7911" w:rsidRPr="0049660F" w:rsidRDefault="005D7911" w:rsidP="005D7911">
      <w:pPr>
        <w:spacing w:line="360" w:lineRule="auto"/>
        <w:jc w:val="both"/>
        <w:rPr>
          <w:rFonts w:ascii="Palatino Linotype" w:hAnsi="Palatino Linotype" w:cs="Tahoma"/>
          <w:sz w:val="22"/>
          <w:szCs w:val="24"/>
          <w:lang w:val="es-ES"/>
        </w:rPr>
      </w:pPr>
    </w:p>
    <w:p w14:paraId="7BF600F5" w14:textId="2BFA69EA" w:rsidR="005D7911" w:rsidRPr="0049660F" w:rsidRDefault="005D7911" w:rsidP="005D7911">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t>Además, el artículo 18 de la Ley de Transparencia y Acceso a la Información Pública del Estado</w:t>
      </w:r>
      <w:r w:rsidR="001B2261" w:rsidRPr="0049660F">
        <w:rPr>
          <w:rFonts w:ascii="Palatino Linotype" w:hAnsi="Palatino Linotype" w:cs="Tahoma"/>
          <w:sz w:val="22"/>
          <w:szCs w:val="24"/>
          <w:lang w:val="es-ES"/>
        </w:rPr>
        <w:t xml:space="preserve"> </w:t>
      </w:r>
      <w:r w:rsidRPr="0049660F">
        <w:rPr>
          <w:rFonts w:ascii="Palatino Linotype" w:hAnsi="Palatino Linotype" w:cs="Tahoma"/>
          <w:sz w:val="22"/>
          <w:szCs w:val="24"/>
          <w:lang w:val="es-ES"/>
        </w:rPr>
        <w:t>de México y Municipios, contempla que los sujetos obligados deberán documentar todo acto</w:t>
      </w:r>
      <w:r w:rsidR="001B2261" w:rsidRPr="0049660F">
        <w:rPr>
          <w:rFonts w:ascii="Palatino Linotype" w:hAnsi="Palatino Linotype" w:cs="Tahoma"/>
          <w:sz w:val="22"/>
          <w:szCs w:val="24"/>
          <w:lang w:val="es-ES"/>
        </w:rPr>
        <w:t xml:space="preserve"> </w:t>
      </w:r>
      <w:r w:rsidRPr="0049660F">
        <w:rPr>
          <w:rFonts w:ascii="Palatino Linotype" w:hAnsi="Palatino Linotype" w:cs="Tahoma"/>
          <w:sz w:val="22"/>
          <w:szCs w:val="24"/>
          <w:lang w:val="es-ES"/>
        </w:rPr>
        <w:t>que derive del ejercicio de sus facultades, competencias o funciones.</w:t>
      </w:r>
    </w:p>
    <w:p w14:paraId="1B8C7AA6" w14:textId="11805B0E" w:rsidR="007657A5" w:rsidRPr="0049660F" w:rsidRDefault="007657A5" w:rsidP="005D7911">
      <w:pPr>
        <w:spacing w:line="360" w:lineRule="auto"/>
        <w:jc w:val="both"/>
        <w:rPr>
          <w:rFonts w:ascii="Palatino Linotype" w:hAnsi="Palatino Linotype" w:cs="Tahoma"/>
          <w:sz w:val="22"/>
          <w:szCs w:val="24"/>
          <w:lang w:val="es-ES"/>
        </w:rPr>
      </w:pPr>
      <w:r w:rsidRPr="0049660F">
        <w:rPr>
          <w:rFonts w:ascii="Palatino Linotype" w:hAnsi="Palatino Linotype" w:cs="Tahoma"/>
          <w:sz w:val="22"/>
          <w:szCs w:val="24"/>
          <w:lang w:val="es-ES"/>
        </w:rPr>
        <w:lastRenderedPageBreak/>
        <w:t>Ahora bien, respecto al área solicitada, los artículos 3°, fracción XII,  y del Reglamento Interior de Instituto de Transparencia, Acceso a la Información Pública y Protección de Datos Personales del estado de México y Municipios, precisan que el Organismo Autónomo para el ejercicio de sus funciones, se conforma de diversas unidades administrativas, entre las cuales se encuentra la Contraloría Interna y Órgano de Control y Vigilancia.</w:t>
      </w:r>
    </w:p>
    <w:p w14:paraId="7749F031" w14:textId="77777777" w:rsidR="007657A5" w:rsidRPr="0049660F" w:rsidRDefault="007657A5" w:rsidP="005D7911">
      <w:pPr>
        <w:spacing w:line="360" w:lineRule="auto"/>
        <w:jc w:val="both"/>
        <w:rPr>
          <w:rFonts w:ascii="Palatino Linotype" w:hAnsi="Palatino Linotype" w:cs="Tahoma"/>
          <w:sz w:val="22"/>
          <w:szCs w:val="24"/>
          <w:lang w:val="es-ES"/>
        </w:rPr>
      </w:pPr>
    </w:p>
    <w:p w14:paraId="483F6C0B" w14:textId="2EE84E51" w:rsidR="00C7206F" w:rsidRPr="0049660F" w:rsidRDefault="007358F8" w:rsidP="000C0CA5">
      <w:pPr>
        <w:spacing w:line="360" w:lineRule="auto"/>
        <w:jc w:val="both"/>
        <w:rPr>
          <w:rFonts w:ascii="Palatino Linotype" w:eastAsia="Calibri" w:hAnsi="Palatino Linotype" w:cs="Tahoma"/>
          <w:iCs/>
          <w:sz w:val="22"/>
          <w:szCs w:val="22"/>
          <w:lang w:val="es-ES" w:eastAsia="es-ES_tradnl"/>
        </w:rPr>
      </w:pPr>
      <w:r w:rsidRPr="0049660F">
        <w:rPr>
          <w:rFonts w:ascii="Palatino Linotype" w:hAnsi="Palatino Linotype" w:cs="Tahoma"/>
          <w:sz w:val="22"/>
          <w:szCs w:val="22"/>
          <w:lang w:val="es-ES"/>
        </w:rPr>
        <w:t>Conforme a lo anterior, se logra vislumbrar que la pretensión del ahora Recurrente, es obtener</w:t>
      </w:r>
      <w:r w:rsidR="00C7206F" w:rsidRPr="0049660F">
        <w:rPr>
          <w:rFonts w:ascii="Palatino Linotype" w:hAnsi="Palatino Linotype" w:cs="Tahoma"/>
          <w:sz w:val="22"/>
          <w:szCs w:val="22"/>
          <w:lang w:val="es-ES"/>
        </w:rPr>
        <w:t xml:space="preserve">, </w:t>
      </w:r>
      <w:r w:rsidR="007657A5" w:rsidRPr="0049660F">
        <w:rPr>
          <w:rFonts w:ascii="Palatino Linotype" w:eastAsia="Calibri" w:hAnsi="Palatino Linotype" w:cs="Tahoma"/>
          <w:iCs/>
          <w:sz w:val="22"/>
          <w:szCs w:val="22"/>
          <w:lang w:val="es-ES" w:eastAsia="es-ES_tradnl"/>
        </w:rPr>
        <w:t>los oficios emitidos por la</w:t>
      </w:r>
      <w:r w:rsidR="007657A5" w:rsidRPr="0049660F">
        <w:rPr>
          <w:rFonts w:ascii="Palatino Linotype" w:hAnsi="Palatino Linotype" w:cs="Tahoma"/>
          <w:sz w:val="22"/>
          <w:szCs w:val="24"/>
          <w:lang w:val="es-ES"/>
        </w:rPr>
        <w:t xml:space="preserve"> Contraloría Interna y Órgano de Control y Vigilancia y dirigidos</w:t>
      </w:r>
      <w:r w:rsidR="000C0CA5" w:rsidRPr="0049660F">
        <w:rPr>
          <w:rFonts w:ascii="Palatino Linotype" w:eastAsia="Calibri" w:hAnsi="Palatino Linotype" w:cs="Tahoma"/>
          <w:iCs/>
          <w:sz w:val="22"/>
          <w:szCs w:val="22"/>
          <w:lang w:val="es-ES" w:eastAsia="es-ES_tradnl"/>
        </w:rPr>
        <w:t xml:space="preserve"> a los Sujetos Obligados</w:t>
      </w:r>
      <w:r w:rsidR="007657A5" w:rsidRPr="0049660F">
        <w:rPr>
          <w:rFonts w:ascii="Palatino Linotype" w:eastAsia="Calibri" w:hAnsi="Palatino Linotype" w:cs="Tahoma"/>
          <w:iCs/>
          <w:sz w:val="22"/>
          <w:szCs w:val="22"/>
          <w:lang w:val="es-ES" w:eastAsia="es-ES_tradnl"/>
        </w:rPr>
        <w:t>,</w:t>
      </w:r>
      <w:r w:rsidR="000C0CA5" w:rsidRPr="0049660F">
        <w:rPr>
          <w:rFonts w:ascii="Palatino Linotype" w:eastAsia="Calibri" w:hAnsi="Palatino Linotype" w:cs="Tahoma"/>
          <w:iCs/>
          <w:sz w:val="22"/>
          <w:szCs w:val="22"/>
          <w:lang w:val="es-ES" w:eastAsia="es-ES_tradnl"/>
        </w:rPr>
        <w:t xml:space="preserve"> del primero de</w:t>
      </w:r>
      <w:r w:rsidR="007657A5" w:rsidRPr="0049660F">
        <w:rPr>
          <w:rFonts w:ascii="Palatino Linotype" w:eastAsia="Calibri" w:hAnsi="Palatino Linotype" w:cs="Tahoma"/>
          <w:iCs/>
          <w:sz w:val="22"/>
          <w:szCs w:val="22"/>
          <w:lang w:val="es-ES" w:eastAsia="es-ES_tradnl"/>
        </w:rPr>
        <w:t xml:space="preserve"> enero de dos mil veintiuno al veinte</w:t>
      </w:r>
      <w:r w:rsidR="000C0CA5" w:rsidRPr="0049660F">
        <w:rPr>
          <w:rFonts w:ascii="Palatino Linotype" w:eastAsia="Calibri" w:hAnsi="Palatino Linotype" w:cs="Tahoma"/>
          <w:iCs/>
          <w:sz w:val="22"/>
          <w:szCs w:val="22"/>
          <w:lang w:val="es-ES" w:eastAsia="es-ES_tradnl"/>
        </w:rPr>
        <w:t xml:space="preserve"> de junio de dos mil veintidós. </w:t>
      </w:r>
    </w:p>
    <w:p w14:paraId="48A7E41B" w14:textId="77777777" w:rsidR="00C7206F" w:rsidRPr="0049660F" w:rsidRDefault="00C7206F" w:rsidP="00657F49">
      <w:pPr>
        <w:tabs>
          <w:tab w:val="left" w:pos="4962"/>
        </w:tabs>
        <w:spacing w:line="360" w:lineRule="auto"/>
        <w:ind w:right="-28"/>
        <w:jc w:val="both"/>
        <w:rPr>
          <w:rFonts w:ascii="Palatino Linotype" w:eastAsia="Calibri" w:hAnsi="Palatino Linotype" w:cs="Tahoma"/>
          <w:iCs/>
          <w:sz w:val="22"/>
          <w:szCs w:val="22"/>
          <w:lang w:val="es-ES" w:eastAsia="es-ES_tradnl"/>
        </w:rPr>
      </w:pPr>
    </w:p>
    <w:p w14:paraId="21114734" w14:textId="678EC47A" w:rsidR="007657A5" w:rsidRPr="0049660F" w:rsidRDefault="001A4C53" w:rsidP="00657F49">
      <w:pPr>
        <w:tabs>
          <w:tab w:val="left" w:pos="4962"/>
        </w:tabs>
        <w:spacing w:line="360" w:lineRule="auto"/>
        <w:jc w:val="both"/>
        <w:rPr>
          <w:rFonts w:ascii="Palatino Linotype" w:eastAsia="Calibri" w:hAnsi="Palatino Linotype" w:cs="Tahoma"/>
          <w:iCs/>
          <w:sz w:val="22"/>
          <w:szCs w:val="22"/>
          <w:lang w:val="es-ES"/>
        </w:rPr>
      </w:pPr>
      <w:r w:rsidRPr="0049660F">
        <w:rPr>
          <w:rFonts w:ascii="Palatino Linotype" w:eastAsia="Calibri" w:hAnsi="Palatino Linotype" w:cs="Tahoma"/>
          <w:iCs/>
          <w:sz w:val="22"/>
          <w:szCs w:val="22"/>
          <w:lang w:val="es-ES"/>
        </w:rPr>
        <w:t xml:space="preserve">Ahora bien, es necesario señalar, que </w:t>
      </w:r>
      <w:r w:rsidR="000C0CA5" w:rsidRPr="0049660F">
        <w:rPr>
          <w:rFonts w:ascii="Palatino Linotype" w:eastAsia="Calibri" w:hAnsi="Palatino Linotype" w:cs="Tahoma"/>
          <w:iCs/>
          <w:sz w:val="22"/>
          <w:szCs w:val="22"/>
          <w:lang w:val="es-ES"/>
        </w:rPr>
        <w:t>el Sujeto Obligado</w:t>
      </w:r>
      <w:r w:rsidRPr="0049660F">
        <w:rPr>
          <w:rFonts w:ascii="Palatino Linotype" w:eastAsia="Calibri" w:hAnsi="Palatino Linotype" w:cs="Tahoma"/>
          <w:iCs/>
          <w:sz w:val="22"/>
          <w:szCs w:val="22"/>
          <w:lang w:val="es-ES"/>
        </w:rPr>
        <w:t xml:space="preserve">, a </w:t>
      </w:r>
      <w:r w:rsidR="007657A5" w:rsidRPr="0049660F">
        <w:rPr>
          <w:rFonts w:ascii="Palatino Linotype" w:eastAsia="Calibri" w:hAnsi="Palatino Linotype" w:cs="Tahoma"/>
          <w:iCs/>
          <w:sz w:val="22"/>
          <w:szCs w:val="22"/>
          <w:lang w:val="es-ES"/>
        </w:rPr>
        <w:t>través de la Contraloría Interna y Órgano de Control y Vigilancia</w:t>
      </w:r>
      <w:r w:rsidR="009559D2" w:rsidRPr="0049660F">
        <w:rPr>
          <w:rFonts w:ascii="Palatino Linotype" w:eastAsia="Calibri" w:hAnsi="Palatino Linotype" w:cs="Tahoma"/>
          <w:iCs/>
          <w:sz w:val="22"/>
          <w:szCs w:val="22"/>
          <w:lang w:val="es-ES"/>
        </w:rPr>
        <w:t xml:space="preserve"> precisó que los oficios solicitados ascendían a un total de 15.51 Gigabytes, los cuales rebasaban las capacidades técnicas del Sistema de Acceso a la Información Mexiquense (SAIMEX).</w:t>
      </w:r>
    </w:p>
    <w:p w14:paraId="575232CE" w14:textId="77777777" w:rsidR="007657A5" w:rsidRPr="0049660F" w:rsidRDefault="007657A5" w:rsidP="00657F49">
      <w:pPr>
        <w:tabs>
          <w:tab w:val="left" w:pos="4962"/>
        </w:tabs>
        <w:spacing w:line="360" w:lineRule="auto"/>
        <w:jc w:val="both"/>
        <w:rPr>
          <w:rFonts w:ascii="Palatino Linotype" w:eastAsia="Calibri" w:hAnsi="Palatino Linotype" w:cs="Tahoma"/>
          <w:iCs/>
          <w:sz w:val="22"/>
          <w:szCs w:val="22"/>
          <w:lang w:val="es-ES"/>
        </w:rPr>
      </w:pPr>
    </w:p>
    <w:p w14:paraId="647B8AE6" w14:textId="4C7001A3" w:rsidR="009559D2" w:rsidRPr="0049660F" w:rsidRDefault="009559D2" w:rsidP="009559D2">
      <w:pPr>
        <w:tabs>
          <w:tab w:val="left" w:pos="4962"/>
        </w:tabs>
        <w:spacing w:line="360" w:lineRule="auto"/>
        <w:jc w:val="both"/>
        <w:rPr>
          <w:rFonts w:ascii="Palatino Linotype" w:eastAsia="Calibri" w:hAnsi="Palatino Linotype" w:cs="Tahoma"/>
          <w:color w:val="000000"/>
          <w:sz w:val="22"/>
          <w:szCs w:val="22"/>
          <w:lang w:val="es-ES"/>
        </w:rPr>
      </w:pPr>
      <w:r w:rsidRPr="0049660F">
        <w:rPr>
          <w:rFonts w:ascii="Palatino Linotype" w:eastAsia="Calibri" w:hAnsi="Palatino Linotype" w:cs="Tahoma"/>
          <w:iCs/>
          <w:sz w:val="22"/>
          <w:szCs w:val="22"/>
          <w:lang w:val="es-ES"/>
        </w:rPr>
        <w:t xml:space="preserve">Conforme a lo anterior, se logra vislumbrar </w:t>
      </w:r>
      <w:r w:rsidRPr="0049660F">
        <w:rPr>
          <w:rFonts w:ascii="Palatino Linotype" w:eastAsia="Calibri" w:hAnsi="Palatino Linotype" w:cs="Tahoma"/>
          <w:color w:val="000000"/>
          <w:sz w:val="22"/>
          <w:szCs w:val="22"/>
          <w:lang w:val="es-ES"/>
        </w:rPr>
        <w:t xml:space="preserve">que el Sujeto Obligado puso a disposición del ahora Recurrente, la información que obra en sus archivos y da cuenta de peticionado, con lo </w:t>
      </w:r>
      <w:proofErr w:type="spellStart"/>
      <w:r w:rsidRPr="0049660F">
        <w:rPr>
          <w:rFonts w:ascii="Palatino Linotype" w:eastAsia="Calibri" w:hAnsi="Palatino Linotype" w:cs="Tahoma"/>
          <w:color w:val="000000"/>
          <w:sz w:val="22"/>
          <w:szCs w:val="22"/>
          <w:lang w:val="es-ES"/>
        </w:rPr>
        <w:t>lo</w:t>
      </w:r>
      <w:proofErr w:type="spellEnd"/>
      <w:r w:rsidRPr="0049660F">
        <w:rPr>
          <w:rFonts w:ascii="Palatino Linotype" w:eastAsia="Calibri" w:hAnsi="Palatino Linotype" w:cs="Tahoma"/>
          <w:color w:val="000000"/>
          <w:sz w:val="22"/>
          <w:szCs w:val="22"/>
          <w:lang w:val="es-ES"/>
        </w:rPr>
        <w:t xml:space="preserve"> cual dio cumplimiento a los artículos 12 y 160 de la Ley de Transparencia y Acceso a la Información Pública del Estado de México y Municipios; no obstante, se analizará si resulta procedente el cambio de modalidad referido por el Sujeto Obligado.</w:t>
      </w:r>
    </w:p>
    <w:p w14:paraId="6B147687" w14:textId="18D228FC" w:rsidR="009559D2" w:rsidRPr="0049660F" w:rsidRDefault="009559D2" w:rsidP="00657F49">
      <w:pPr>
        <w:tabs>
          <w:tab w:val="left" w:pos="4962"/>
        </w:tabs>
        <w:spacing w:line="360" w:lineRule="auto"/>
        <w:jc w:val="both"/>
        <w:rPr>
          <w:rFonts w:ascii="Palatino Linotype" w:eastAsia="Calibri" w:hAnsi="Palatino Linotype" w:cs="Tahoma"/>
          <w:iCs/>
          <w:sz w:val="22"/>
          <w:szCs w:val="22"/>
          <w:lang w:val="es-ES"/>
        </w:rPr>
      </w:pPr>
    </w:p>
    <w:p w14:paraId="322CE5A1" w14:textId="6751AEFD" w:rsidR="009559D2" w:rsidRPr="0049660F" w:rsidRDefault="009559D2" w:rsidP="009559D2">
      <w:pPr>
        <w:tabs>
          <w:tab w:val="left" w:pos="4962"/>
        </w:tabs>
        <w:spacing w:line="360" w:lineRule="auto"/>
        <w:jc w:val="both"/>
        <w:rPr>
          <w:rFonts w:ascii="Palatino Linotype" w:eastAsia="Calibri" w:hAnsi="Palatino Linotype" w:cs="Tahoma"/>
          <w:iCs/>
          <w:sz w:val="22"/>
          <w:szCs w:val="22"/>
          <w:lang w:val="es-ES"/>
        </w:rPr>
      </w:pPr>
      <w:r w:rsidRPr="0049660F">
        <w:rPr>
          <w:rFonts w:ascii="Palatino Linotype" w:eastAsia="Calibri" w:hAnsi="Palatino Linotype" w:cs="Tahoma"/>
          <w:color w:val="000000"/>
          <w:sz w:val="22"/>
          <w:szCs w:val="22"/>
          <w:lang w:val="es-ES"/>
        </w:rPr>
        <w:t>Al respecto, el Organismo Autónomo, a través de su Comité de Transparencia y Contraloría Interna y Órgano de Control y Vigilancia</w:t>
      </w:r>
      <w:r w:rsidRPr="0049660F">
        <w:rPr>
          <w:rFonts w:ascii="Palatino Linotype" w:eastAsia="Calibri" w:hAnsi="Palatino Linotype" w:cs="Tahoma"/>
          <w:iCs/>
          <w:sz w:val="22"/>
          <w:szCs w:val="22"/>
          <w:lang w:val="es-ES"/>
        </w:rPr>
        <w:t xml:space="preserve">, precisó que la información que atendía la solicitud de información, tenía un peso aproximado de 15.51 Gigabytes, mismo que no era posible cargar en el Sistema de Acceso a Información Mexiquense (SAIMEX). Situación que se </w:t>
      </w:r>
      <w:r w:rsidRPr="0049660F">
        <w:rPr>
          <w:rFonts w:ascii="Palatino Linotype" w:eastAsia="Calibri" w:hAnsi="Palatino Linotype" w:cs="Tahoma"/>
          <w:iCs/>
          <w:sz w:val="22"/>
          <w:szCs w:val="22"/>
          <w:lang w:val="es-ES"/>
        </w:rPr>
        <w:lastRenderedPageBreak/>
        <w:t>robustece con la incidencia presentada a este Instituto, misma que autorizó la Directora de Tecnología, tal como se muestra a continuación:</w:t>
      </w:r>
    </w:p>
    <w:p w14:paraId="7FFBB848" w14:textId="77777777" w:rsidR="009559D2" w:rsidRPr="0049660F" w:rsidRDefault="009559D2" w:rsidP="00657F49">
      <w:pPr>
        <w:tabs>
          <w:tab w:val="left" w:pos="4962"/>
        </w:tabs>
        <w:spacing w:line="360" w:lineRule="auto"/>
        <w:jc w:val="both"/>
        <w:rPr>
          <w:rFonts w:ascii="Palatino Linotype" w:eastAsia="Calibri" w:hAnsi="Palatino Linotype" w:cs="Tahoma"/>
          <w:iCs/>
          <w:sz w:val="22"/>
          <w:szCs w:val="22"/>
          <w:lang w:val="es-ES"/>
        </w:rPr>
      </w:pPr>
    </w:p>
    <w:p w14:paraId="76D99BD6" w14:textId="0175205D" w:rsidR="009559D2" w:rsidRPr="0049660F" w:rsidRDefault="009559D2" w:rsidP="009559D2">
      <w:pPr>
        <w:tabs>
          <w:tab w:val="left" w:pos="4962"/>
        </w:tabs>
        <w:spacing w:line="360" w:lineRule="auto"/>
        <w:jc w:val="center"/>
        <w:rPr>
          <w:rFonts w:ascii="Palatino Linotype" w:eastAsia="Calibri" w:hAnsi="Palatino Linotype" w:cs="Tahoma"/>
          <w:iCs/>
          <w:sz w:val="22"/>
          <w:szCs w:val="22"/>
          <w:lang w:val="es-ES"/>
        </w:rPr>
      </w:pPr>
      <w:r w:rsidRPr="0049660F">
        <w:rPr>
          <w:rFonts w:ascii="Palatino Linotype" w:eastAsia="Calibri" w:hAnsi="Palatino Linotype" w:cs="Tahoma"/>
          <w:iCs/>
          <w:noProof/>
          <w:sz w:val="22"/>
          <w:szCs w:val="22"/>
          <w:lang w:eastAsia="es-MX"/>
        </w:rPr>
        <w:drawing>
          <wp:inline distT="0" distB="0" distL="0" distR="0" wp14:anchorId="05674523" wp14:editId="35441280">
            <wp:extent cx="4923790" cy="914091"/>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2112" cy="919349"/>
                    </a:xfrm>
                    <a:prstGeom prst="rect">
                      <a:avLst/>
                    </a:prstGeom>
                  </pic:spPr>
                </pic:pic>
              </a:graphicData>
            </a:graphic>
          </wp:inline>
        </w:drawing>
      </w:r>
    </w:p>
    <w:p w14:paraId="153C6059" w14:textId="77777777" w:rsidR="009559D2" w:rsidRPr="0049660F" w:rsidRDefault="009559D2" w:rsidP="00657F49">
      <w:pPr>
        <w:tabs>
          <w:tab w:val="left" w:pos="4962"/>
        </w:tabs>
        <w:spacing w:line="360" w:lineRule="auto"/>
        <w:jc w:val="both"/>
        <w:rPr>
          <w:rFonts w:ascii="Palatino Linotype" w:eastAsia="Calibri" w:hAnsi="Palatino Linotype" w:cs="Tahoma"/>
          <w:iCs/>
          <w:sz w:val="22"/>
          <w:szCs w:val="22"/>
          <w:lang w:val="es-ES"/>
        </w:rPr>
      </w:pPr>
    </w:p>
    <w:p w14:paraId="69ED0454" w14:textId="77777777" w:rsidR="009559D2" w:rsidRPr="0049660F" w:rsidRDefault="009559D2" w:rsidP="009559D2">
      <w:pPr>
        <w:tabs>
          <w:tab w:val="left" w:pos="4962"/>
        </w:tabs>
        <w:spacing w:line="360" w:lineRule="auto"/>
        <w:jc w:val="both"/>
        <w:rPr>
          <w:rFonts w:ascii="Palatino Linotype" w:eastAsia="Calibri" w:hAnsi="Palatino Linotype" w:cs="Tahoma"/>
          <w:color w:val="000000"/>
          <w:sz w:val="22"/>
          <w:szCs w:val="22"/>
          <w:lang w:val="es-ES"/>
        </w:rPr>
      </w:pPr>
      <w:r w:rsidRPr="0049660F">
        <w:rPr>
          <w:rFonts w:ascii="Palatino Linotype" w:hAnsi="Palatino Linotype" w:cs="Arial"/>
          <w:sz w:val="22"/>
          <w:szCs w:val="22"/>
        </w:rPr>
        <w:t xml:space="preserve">Así, se logra desprender que el Sujeto Obligado señaló el impedimento para proporcionar la información, en la modalidad elegida por la parte Recurrente, a saber, el </w:t>
      </w:r>
      <w:r w:rsidRPr="0049660F">
        <w:rPr>
          <w:rFonts w:ascii="Palatino Linotype" w:hAnsi="Palatino Linotype" w:cs="Arial"/>
          <w:b/>
          <w:bCs/>
          <w:sz w:val="22"/>
          <w:szCs w:val="22"/>
          <w:lang w:val="es-ES"/>
        </w:rPr>
        <w:t>Sistema de Acceso a la Información Mexiquense (SAIMEX).</w:t>
      </w:r>
    </w:p>
    <w:p w14:paraId="6BF5DDE9" w14:textId="77777777" w:rsidR="009559D2" w:rsidRPr="0049660F" w:rsidRDefault="009559D2" w:rsidP="00657F49">
      <w:pPr>
        <w:tabs>
          <w:tab w:val="left" w:pos="4962"/>
        </w:tabs>
        <w:spacing w:line="360" w:lineRule="auto"/>
        <w:jc w:val="both"/>
        <w:rPr>
          <w:rFonts w:ascii="Palatino Linotype" w:eastAsia="Calibri" w:hAnsi="Palatino Linotype" w:cs="Tahoma"/>
          <w:iCs/>
          <w:sz w:val="22"/>
          <w:szCs w:val="22"/>
          <w:lang w:val="es-ES"/>
        </w:rPr>
      </w:pPr>
    </w:p>
    <w:p w14:paraId="5E22880C" w14:textId="5A787DEE" w:rsidR="009245F5" w:rsidRPr="0049660F" w:rsidRDefault="009559D2" w:rsidP="00657F49">
      <w:pPr>
        <w:spacing w:line="360" w:lineRule="auto"/>
        <w:ind w:right="-28"/>
        <w:contextualSpacing/>
        <w:jc w:val="both"/>
        <w:rPr>
          <w:rFonts w:ascii="Palatino Linotype" w:hAnsi="Palatino Linotype" w:cs="Tahoma"/>
          <w:sz w:val="22"/>
          <w:szCs w:val="22"/>
        </w:rPr>
      </w:pPr>
      <w:r w:rsidRPr="0049660F">
        <w:rPr>
          <w:rFonts w:ascii="Palatino Linotype" w:eastAsia="Calibri" w:hAnsi="Palatino Linotype" w:cs="Tahoma"/>
          <w:iCs/>
          <w:sz w:val="22"/>
          <w:szCs w:val="22"/>
          <w:lang w:val="es-ES"/>
        </w:rPr>
        <w:t>A</w:t>
      </w:r>
      <w:r w:rsidR="001A4DDF" w:rsidRPr="0049660F">
        <w:rPr>
          <w:rFonts w:ascii="Palatino Linotype" w:eastAsia="Calibri" w:hAnsi="Palatino Linotype" w:cs="Tahoma"/>
          <w:color w:val="000000"/>
          <w:sz w:val="22"/>
          <w:szCs w:val="22"/>
          <w:lang w:val="es-ES"/>
        </w:rPr>
        <w:t xml:space="preserve">l </w:t>
      </w:r>
      <w:r w:rsidR="00217E7B" w:rsidRPr="0049660F">
        <w:rPr>
          <w:rFonts w:ascii="Palatino Linotype" w:hAnsi="Palatino Linotype" w:cs="Tahoma"/>
          <w:sz w:val="22"/>
          <w:szCs w:val="22"/>
        </w:rPr>
        <w:t xml:space="preserve">respecto, </w:t>
      </w:r>
      <w:r w:rsidR="009245F5" w:rsidRPr="0049660F">
        <w:rPr>
          <w:rFonts w:ascii="Palatino Linotype" w:eastAsia="Calibri" w:hAnsi="Palatino Linotype" w:cs="Tahoma"/>
          <w:bCs/>
          <w:sz w:val="22"/>
          <w:szCs w:val="22"/>
          <w:lang w:val="es-ES" w:eastAsia="en-US"/>
        </w:rPr>
        <w:t xml:space="preserve">el artículo 155, fracción V, de la Ley de Transparencia y Acceso a la Información Pública del Estado de México y Municipios, precisa que </w:t>
      </w:r>
      <w:r w:rsidR="009245F5" w:rsidRPr="0049660F">
        <w:rPr>
          <w:rFonts w:ascii="Palatino Linotype" w:eastAsia="Calibri" w:hAnsi="Palatino Linotype" w:cs="Tahoma"/>
          <w:bCs/>
          <w:sz w:val="22"/>
          <w:szCs w:val="22"/>
          <w:lang w:eastAsia="en-US"/>
        </w:rPr>
        <w:t xml:space="preserve">para presentar una solicitud, </w:t>
      </w:r>
      <w:r w:rsidR="00217E7B" w:rsidRPr="0049660F">
        <w:rPr>
          <w:rFonts w:ascii="Palatino Linotype" w:eastAsia="Calibri" w:hAnsi="Palatino Linotype" w:cs="Tahoma"/>
          <w:bCs/>
          <w:sz w:val="22"/>
          <w:szCs w:val="22"/>
          <w:lang w:eastAsia="en-US"/>
        </w:rPr>
        <w:t>el P</w:t>
      </w:r>
      <w:r w:rsidR="009245F5" w:rsidRPr="0049660F">
        <w:rPr>
          <w:rFonts w:ascii="Palatino Linotype" w:eastAsia="Calibri" w:hAnsi="Palatino Linotype" w:cs="Tahoma"/>
          <w:bCs/>
          <w:sz w:val="22"/>
          <w:szCs w:val="22"/>
          <w:lang w:eastAsia="en-US"/>
        </w:rPr>
        <w:t xml:space="preserve">articular podrá señalar </w:t>
      </w:r>
      <w:r w:rsidR="009245F5" w:rsidRPr="0049660F">
        <w:rPr>
          <w:rFonts w:ascii="Palatino Linotype" w:eastAsia="Calibri" w:hAnsi="Palatino Linotype" w:cs="Tahoma"/>
          <w:b/>
          <w:bCs/>
          <w:sz w:val="22"/>
          <w:szCs w:val="22"/>
          <w:lang w:eastAsia="en-US"/>
        </w:rPr>
        <w:t>la modalidad en la que prefiere se otorgue el acceso a la información</w:t>
      </w:r>
      <w:r w:rsidR="009245F5" w:rsidRPr="0049660F">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DCA18C3" w14:textId="77777777" w:rsidR="009245F5" w:rsidRPr="0049660F" w:rsidRDefault="009245F5" w:rsidP="00657F49">
      <w:pPr>
        <w:spacing w:line="360" w:lineRule="auto"/>
        <w:jc w:val="both"/>
        <w:rPr>
          <w:rFonts w:ascii="Palatino Linotype" w:eastAsia="Calibri" w:hAnsi="Palatino Linotype" w:cs="Tahoma"/>
          <w:bCs/>
          <w:sz w:val="22"/>
          <w:szCs w:val="22"/>
          <w:lang w:eastAsia="en-US"/>
        </w:rPr>
      </w:pPr>
    </w:p>
    <w:p w14:paraId="7D24D9F6" w14:textId="77777777" w:rsidR="009245F5" w:rsidRPr="0049660F" w:rsidRDefault="009245F5" w:rsidP="00657F49">
      <w:pPr>
        <w:spacing w:line="360" w:lineRule="auto"/>
        <w:jc w:val="both"/>
        <w:rPr>
          <w:rFonts w:ascii="Palatino Linotype" w:eastAsia="Calibri" w:hAnsi="Palatino Linotype" w:cs="Tahoma"/>
          <w:b/>
          <w:bCs/>
          <w:sz w:val="22"/>
          <w:szCs w:val="22"/>
          <w:lang w:val="es-ES" w:eastAsia="en-US"/>
        </w:rPr>
      </w:pPr>
      <w:r w:rsidRPr="0049660F">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49660F">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9CAAC94" w14:textId="77777777" w:rsidR="009245F5" w:rsidRPr="0049660F" w:rsidRDefault="009245F5" w:rsidP="00657F49">
      <w:pPr>
        <w:spacing w:line="360" w:lineRule="auto"/>
        <w:jc w:val="both"/>
        <w:rPr>
          <w:rFonts w:ascii="Palatino Linotype" w:eastAsia="Calibri" w:hAnsi="Palatino Linotype" w:cs="Tahoma"/>
          <w:b/>
          <w:bCs/>
          <w:sz w:val="22"/>
          <w:szCs w:val="22"/>
          <w:lang w:val="es-ES" w:eastAsia="en-US"/>
        </w:rPr>
      </w:pPr>
    </w:p>
    <w:p w14:paraId="3F4B6722" w14:textId="77777777" w:rsidR="009245F5" w:rsidRPr="0049660F" w:rsidRDefault="009245F5" w:rsidP="00657F49">
      <w:pPr>
        <w:spacing w:line="360" w:lineRule="auto"/>
        <w:jc w:val="both"/>
        <w:rPr>
          <w:rFonts w:ascii="Palatino Linotype" w:eastAsia="Calibri" w:hAnsi="Palatino Linotype" w:cs="Tahoma"/>
          <w:bCs/>
          <w:sz w:val="22"/>
          <w:szCs w:val="22"/>
          <w:lang w:eastAsia="en-US"/>
        </w:rPr>
      </w:pPr>
      <w:r w:rsidRPr="0049660F">
        <w:rPr>
          <w:rFonts w:ascii="Palatino Linotype" w:eastAsia="Calibri" w:hAnsi="Palatino Linotype" w:cs="Tahoma"/>
          <w:bCs/>
          <w:sz w:val="22"/>
          <w:szCs w:val="22"/>
          <w:lang w:val="es-ES" w:eastAsia="en-US"/>
        </w:rPr>
        <w:lastRenderedPageBreak/>
        <w:t xml:space="preserve">En ese orden de ideas, el artículo 164 de dicho ordenamiento jurídico, prevé que </w:t>
      </w:r>
      <w:r w:rsidRPr="0049660F">
        <w:rPr>
          <w:rFonts w:ascii="Palatino Linotype" w:eastAsia="Calibri" w:hAnsi="Palatino Linotype" w:cs="Tahoma"/>
          <w:bCs/>
          <w:sz w:val="22"/>
          <w:szCs w:val="22"/>
          <w:lang w:eastAsia="en-US"/>
        </w:rPr>
        <w:t xml:space="preserve">el acceso se dará en la modalidad de entrega y, en su caso, de envío elegidos por al solicitante. </w:t>
      </w:r>
      <w:r w:rsidRPr="0049660F">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49660F">
        <w:rPr>
          <w:rFonts w:ascii="Palatino Linotype" w:eastAsia="Calibri" w:hAnsi="Palatino Linotype" w:cs="Tahoma"/>
          <w:bCs/>
          <w:sz w:val="22"/>
          <w:szCs w:val="22"/>
          <w:lang w:eastAsia="en-US"/>
        </w:rPr>
        <w:t xml:space="preserve"> En cualquier caso, </w:t>
      </w:r>
      <w:r w:rsidRPr="0049660F">
        <w:rPr>
          <w:rFonts w:ascii="Palatino Linotype" w:eastAsia="Calibri" w:hAnsi="Palatino Linotype" w:cs="Tahoma"/>
          <w:b/>
          <w:bCs/>
          <w:sz w:val="22"/>
          <w:szCs w:val="22"/>
          <w:lang w:eastAsia="en-US"/>
        </w:rPr>
        <w:t>se deberá fundar y motivar</w:t>
      </w:r>
      <w:r w:rsidRPr="0049660F">
        <w:rPr>
          <w:rFonts w:ascii="Palatino Linotype" w:eastAsia="Calibri" w:hAnsi="Palatino Linotype" w:cs="Tahoma"/>
          <w:bCs/>
          <w:sz w:val="22"/>
          <w:szCs w:val="22"/>
          <w:lang w:eastAsia="en-US"/>
        </w:rPr>
        <w:t xml:space="preserve"> la necesidad de ofrecer otras modalidades.</w:t>
      </w:r>
    </w:p>
    <w:p w14:paraId="4AC05420" w14:textId="405EE011" w:rsidR="009245F5" w:rsidRPr="0049660F" w:rsidRDefault="009245F5" w:rsidP="00657F49">
      <w:pPr>
        <w:spacing w:line="360" w:lineRule="auto"/>
        <w:jc w:val="both"/>
        <w:rPr>
          <w:rFonts w:ascii="Palatino Linotype" w:eastAsia="Calibri" w:hAnsi="Palatino Linotype" w:cs="Tahoma"/>
          <w:bCs/>
          <w:sz w:val="22"/>
          <w:szCs w:val="22"/>
          <w:lang w:eastAsia="en-US"/>
        </w:rPr>
      </w:pPr>
    </w:p>
    <w:p w14:paraId="6BD5D995" w14:textId="77777777" w:rsidR="00F25CA0" w:rsidRPr="0049660F" w:rsidRDefault="00F25CA0" w:rsidP="00657F49">
      <w:pPr>
        <w:spacing w:line="360" w:lineRule="auto"/>
        <w:jc w:val="both"/>
        <w:rPr>
          <w:rFonts w:ascii="Palatino Linotype" w:hAnsi="Palatino Linotype" w:cs="Tahoma"/>
          <w:b/>
          <w:bCs/>
          <w:iCs/>
          <w:sz w:val="22"/>
          <w:szCs w:val="22"/>
        </w:rPr>
      </w:pPr>
      <w:r w:rsidRPr="0049660F">
        <w:rPr>
          <w:rFonts w:ascii="Palatino Linotype" w:hAnsi="Palatino Linotype" w:cs="Tahoma"/>
          <w:bCs/>
          <w:iCs/>
          <w:sz w:val="22"/>
          <w:szCs w:val="22"/>
        </w:rPr>
        <w:t xml:space="preserve">En tales consideraciones, la entrega de la información deberá hacerse, </w:t>
      </w:r>
      <w:r w:rsidRPr="0049660F">
        <w:rPr>
          <w:rFonts w:ascii="Palatino Linotype" w:hAnsi="Palatino Linotype" w:cs="Tahoma"/>
          <w:b/>
          <w:bCs/>
          <w:iCs/>
          <w:sz w:val="22"/>
          <w:szCs w:val="22"/>
        </w:rPr>
        <w:t>en la medida de lo posible, en la forma solicitada por el interesado, salvo que exista un impedimento justificado para atenderla</w:t>
      </w:r>
      <w:r w:rsidRPr="0049660F">
        <w:rPr>
          <w:rFonts w:ascii="Palatino Linotype" w:hAnsi="Palatino Linotype" w:cs="Tahoma"/>
          <w:bCs/>
          <w:iCs/>
          <w:sz w:val="22"/>
          <w:szCs w:val="22"/>
        </w:rPr>
        <w:t xml:space="preserve">, en cuyo caso, deberán exponerse las razones por las cuales no era posible utilizar el medio de reproducción solicitado; en ese sentido, la entrega de la información en una modalidad distinta a la elegida por el particular </w:t>
      </w:r>
      <w:r w:rsidRPr="0049660F">
        <w:rPr>
          <w:rFonts w:ascii="Palatino Linotype" w:hAnsi="Palatino Linotype" w:cs="Tahoma"/>
          <w:b/>
          <w:bCs/>
          <w:iCs/>
          <w:sz w:val="22"/>
          <w:szCs w:val="22"/>
        </w:rPr>
        <w:t xml:space="preserve">sólo procede, en caso de que se acredite la imposibilidad de atenderla. </w:t>
      </w:r>
    </w:p>
    <w:p w14:paraId="12C6B336" w14:textId="77777777" w:rsidR="00F25CA0" w:rsidRPr="0049660F" w:rsidRDefault="00F25CA0" w:rsidP="00657F49">
      <w:pPr>
        <w:spacing w:line="360" w:lineRule="auto"/>
        <w:jc w:val="both"/>
        <w:rPr>
          <w:rFonts w:ascii="Palatino Linotype" w:eastAsia="Calibri" w:hAnsi="Palatino Linotype" w:cs="Tahoma"/>
          <w:bCs/>
          <w:sz w:val="22"/>
          <w:szCs w:val="22"/>
          <w:lang w:eastAsia="en-US"/>
        </w:rPr>
      </w:pPr>
    </w:p>
    <w:p w14:paraId="210E6D06" w14:textId="108B0DE5" w:rsidR="009245F5" w:rsidRPr="0049660F" w:rsidRDefault="009245F5" w:rsidP="00657F49">
      <w:pPr>
        <w:spacing w:line="360" w:lineRule="auto"/>
        <w:jc w:val="both"/>
        <w:rPr>
          <w:rFonts w:ascii="Palatino Linotype" w:eastAsia="Calibri" w:hAnsi="Palatino Linotype" w:cs="Tahoma"/>
          <w:bCs/>
          <w:sz w:val="22"/>
          <w:szCs w:val="22"/>
          <w:lang w:val="es-ES" w:eastAsia="en-US"/>
        </w:rPr>
      </w:pPr>
      <w:r w:rsidRPr="0049660F">
        <w:rPr>
          <w:rFonts w:ascii="Palatino Linotype" w:eastAsia="Calibri" w:hAnsi="Palatino Linotype" w:cs="Tahoma"/>
          <w:bCs/>
          <w:sz w:val="22"/>
          <w:szCs w:val="22"/>
          <w:lang w:val="es-ES" w:eastAsia="en-US"/>
        </w:rPr>
        <w:t xml:space="preserve">Así, cuando se justifique el impedimento, </w:t>
      </w:r>
      <w:r w:rsidRPr="0049660F">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49660F">
        <w:rPr>
          <w:rFonts w:ascii="Palatino Linotype" w:eastAsia="Calibri" w:hAnsi="Palatino Linotype" w:cs="Tahoma"/>
          <w:bCs/>
          <w:sz w:val="22"/>
          <w:szCs w:val="22"/>
          <w:lang w:val="es-ES" w:eastAsia="en-US"/>
        </w:rPr>
        <w:t>, como consulta directa en las oficinas de la Unidad de Transparencia; lo anterior, es robustecido con el Criterio</w:t>
      </w:r>
      <w:r w:rsidR="009559D2" w:rsidRPr="0049660F">
        <w:rPr>
          <w:rFonts w:ascii="Palatino Linotype" w:eastAsia="Calibri" w:hAnsi="Palatino Linotype" w:cs="Tahoma"/>
          <w:bCs/>
          <w:sz w:val="22"/>
          <w:szCs w:val="22"/>
          <w:lang w:val="es-ES" w:eastAsia="en-US"/>
        </w:rPr>
        <w:t xml:space="preserve"> de interpretación, de la Segunda Época, con clave de control </w:t>
      </w:r>
      <w:r w:rsidR="009559D2" w:rsidRPr="0049660F">
        <w:rPr>
          <w:rFonts w:ascii="Palatino Linotype" w:eastAsia="Calibri" w:hAnsi="Palatino Linotype" w:cs="Tahoma"/>
          <w:bCs/>
          <w:color w:val="000000" w:themeColor="text1"/>
          <w:sz w:val="22"/>
          <w:szCs w:val="22"/>
          <w:lang w:eastAsia="en-US"/>
        </w:rPr>
        <w:t>SO/008/2017</w:t>
      </w:r>
      <w:r w:rsidRPr="0049660F">
        <w:rPr>
          <w:rFonts w:ascii="Palatino Linotype" w:eastAsia="Calibri" w:hAnsi="Palatino Linotype" w:cs="Tahoma"/>
          <w:bCs/>
          <w:sz w:val="22"/>
          <w:szCs w:val="22"/>
          <w:lang w:val="es-ES" w:eastAsia="en-US"/>
        </w:rPr>
        <w:t>, emitido por el Pleno del Instituto Nacional de Transparencia, Acceso a la Información y Protección de Datos Personales, el cual establece lo siguiente:</w:t>
      </w:r>
    </w:p>
    <w:p w14:paraId="41794F0E" w14:textId="77777777" w:rsidR="009245F5" w:rsidRPr="0049660F" w:rsidRDefault="009245F5" w:rsidP="00657F49">
      <w:pPr>
        <w:spacing w:line="360" w:lineRule="auto"/>
        <w:jc w:val="both"/>
        <w:rPr>
          <w:rFonts w:ascii="Palatino Linotype" w:eastAsia="Calibri" w:hAnsi="Palatino Linotype" w:cs="Tahoma"/>
          <w:bCs/>
          <w:sz w:val="24"/>
          <w:szCs w:val="24"/>
          <w:lang w:val="es-ES" w:eastAsia="en-US"/>
        </w:rPr>
      </w:pPr>
    </w:p>
    <w:p w14:paraId="65DA97B0" w14:textId="77777777" w:rsidR="009245F5" w:rsidRPr="0049660F" w:rsidRDefault="009245F5" w:rsidP="00657F49">
      <w:pPr>
        <w:spacing w:line="360" w:lineRule="auto"/>
        <w:ind w:left="567" w:right="567"/>
        <w:jc w:val="both"/>
        <w:rPr>
          <w:rFonts w:ascii="Palatino Linotype" w:eastAsia="Calibri" w:hAnsi="Palatino Linotype" w:cs="Tahoma"/>
          <w:bCs/>
          <w:i/>
          <w:lang w:val="es-ES" w:eastAsia="en-US"/>
        </w:rPr>
      </w:pPr>
      <w:r w:rsidRPr="0049660F">
        <w:rPr>
          <w:rFonts w:ascii="Palatino Linotype" w:eastAsia="Calibri" w:hAnsi="Palatino Linotype" w:cs="Tahoma"/>
          <w:b/>
          <w:bCs/>
          <w:i/>
          <w:lang w:val="es-ES" w:eastAsia="en-US"/>
        </w:rPr>
        <w:t>“Modalidad de entrega. Procedencia de proporcionar la información solicitada en una diversa a la elegida por el solicitante.</w:t>
      </w:r>
      <w:r w:rsidRPr="0049660F">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w:t>
      </w:r>
      <w:r w:rsidRPr="0049660F">
        <w:rPr>
          <w:rFonts w:ascii="Palatino Linotype" w:eastAsia="Calibri" w:hAnsi="Palatino Linotype" w:cs="Tahoma"/>
          <w:bCs/>
          <w:i/>
          <w:lang w:val="es-ES" w:eastAsia="en-US"/>
        </w:rPr>
        <w:lastRenderedPageBreak/>
        <w:t>la información en todas las modalidades que permita el documento de que se trate, procurando reducir, en todo momento, los costos de entrega.”</w:t>
      </w:r>
    </w:p>
    <w:p w14:paraId="0DFA1F58" w14:textId="77777777" w:rsidR="009245F5" w:rsidRPr="0049660F" w:rsidRDefault="009245F5" w:rsidP="00657F49">
      <w:pPr>
        <w:spacing w:line="360" w:lineRule="auto"/>
        <w:jc w:val="both"/>
        <w:rPr>
          <w:rFonts w:ascii="Palatino Linotype" w:eastAsia="Calibri" w:hAnsi="Palatino Linotype" w:cs="Tahoma"/>
          <w:bCs/>
          <w:sz w:val="22"/>
          <w:szCs w:val="22"/>
          <w:lang w:val="es-ES" w:eastAsia="en-US"/>
        </w:rPr>
      </w:pPr>
    </w:p>
    <w:p w14:paraId="4F9135BB" w14:textId="77777777" w:rsidR="009245F5" w:rsidRPr="0049660F" w:rsidRDefault="009245F5" w:rsidP="00657F49">
      <w:pPr>
        <w:spacing w:line="360" w:lineRule="auto"/>
        <w:jc w:val="both"/>
        <w:rPr>
          <w:rFonts w:ascii="Palatino Linotype" w:eastAsia="Calibri" w:hAnsi="Palatino Linotype" w:cs="Tahoma"/>
          <w:sz w:val="22"/>
          <w:szCs w:val="22"/>
          <w:lang w:val="es-ES" w:eastAsia="en-US"/>
        </w:rPr>
      </w:pPr>
      <w:r w:rsidRPr="0049660F">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49660F">
        <w:rPr>
          <w:rFonts w:ascii="Palatino Linotype" w:eastAsia="Calibri" w:hAnsi="Palatino Linotype" w:cs="Tahoma"/>
          <w:sz w:val="22"/>
          <w:szCs w:val="22"/>
          <w:lang w:val="es-ES" w:eastAsia="en-US"/>
        </w:rPr>
        <w:t>información en todas las modalidades que lo permitan, procurando reducir los costos de entrega.</w:t>
      </w:r>
    </w:p>
    <w:p w14:paraId="10C71AB5" w14:textId="77777777" w:rsidR="009245F5" w:rsidRPr="0049660F" w:rsidRDefault="009245F5" w:rsidP="00657F49">
      <w:pPr>
        <w:spacing w:line="360" w:lineRule="auto"/>
        <w:jc w:val="both"/>
        <w:rPr>
          <w:rFonts w:ascii="Palatino Linotype" w:hAnsi="Palatino Linotype" w:cs="Tahoma"/>
          <w:sz w:val="22"/>
          <w:szCs w:val="22"/>
          <w:lang w:val="es-ES"/>
        </w:rPr>
      </w:pPr>
    </w:p>
    <w:p w14:paraId="32CE30F9" w14:textId="3BD9DB8C" w:rsidR="00ED095F" w:rsidRPr="0049660F" w:rsidRDefault="00ED095F" w:rsidP="00ED095F">
      <w:pPr>
        <w:spacing w:line="360" w:lineRule="auto"/>
        <w:jc w:val="both"/>
        <w:rPr>
          <w:rFonts w:ascii="Palatino Linotype" w:eastAsia="Calibri" w:hAnsi="Palatino Linotype" w:cs="Tahoma"/>
          <w:bCs/>
          <w:sz w:val="22"/>
          <w:szCs w:val="22"/>
          <w:lang w:val="es-ES" w:eastAsia="en-US"/>
        </w:rPr>
      </w:pPr>
      <w:r w:rsidRPr="0049660F">
        <w:rPr>
          <w:rFonts w:ascii="Palatino Linotype" w:eastAsia="Calibri" w:hAnsi="Palatino Linotype" w:cs="Tahoma"/>
          <w:bCs/>
          <w:sz w:val="22"/>
          <w:szCs w:val="22"/>
          <w:lang w:val="es-ES" w:eastAsia="en-US"/>
        </w:rPr>
        <w:t>De tal circunstancia, se desprende que el Sujeto Obligado señaló la imposibilidad de cargar la información, a través del Sistema de Acceso a la Información Mexiquense (SAIMEX); situación que se robustece con la incidencia que autorizó el Director General de Informática de este Instituto, para cambiar la modalidad para proporcionar la información, toda vez tenía un peso de 15.51 gigabytes, capacidad que sobrepasa las capacidades técnicas del sistema electrónico de referencia</w:t>
      </w:r>
      <w:r w:rsidRPr="0049660F">
        <w:rPr>
          <w:rFonts w:ascii="Palatino Linotype" w:eastAsia="Calibri" w:hAnsi="Palatino Linotype" w:cs="Tahoma"/>
          <w:bCs/>
          <w:i/>
          <w:sz w:val="22"/>
          <w:szCs w:val="22"/>
          <w:lang w:val="es-ES" w:eastAsia="en-US"/>
        </w:rPr>
        <w:t>.</w:t>
      </w:r>
    </w:p>
    <w:p w14:paraId="2A510ED4" w14:textId="77777777" w:rsidR="00ED095F" w:rsidRPr="0049660F" w:rsidRDefault="00ED095F" w:rsidP="00657F49">
      <w:pPr>
        <w:spacing w:line="360" w:lineRule="auto"/>
        <w:jc w:val="both"/>
        <w:rPr>
          <w:rFonts w:ascii="Palatino Linotype" w:hAnsi="Palatino Linotype" w:cs="Tahoma"/>
          <w:sz w:val="22"/>
          <w:szCs w:val="22"/>
          <w:lang w:val="es-ES"/>
        </w:rPr>
      </w:pPr>
    </w:p>
    <w:p w14:paraId="3F27598A" w14:textId="3301BE16" w:rsidR="00ED095F" w:rsidRPr="0049660F" w:rsidRDefault="00ED095F" w:rsidP="00ED095F">
      <w:pPr>
        <w:spacing w:line="360" w:lineRule="auto"/>
        <w:jc w:val="both"/>
        <w:rPr>
          <w:rFonts w:ascii="Palatino Linotype" w:eastAsia="Calibri" w:hAnsi="Palatino Linotype" w:cs="Tahoma"/>
          <w:b/>
          <w:bCs/>
          <w:sz w:val="22"/>
          <w:szCs w:val="22"/>
          <w:lang w:val="es-ES" w:eastAsia="en-US"/>
        </w:rPr>
      </w:pPr>
      <w:r w:rsidRPr="0049660F">
        <w:rPr>
          <w:rFonts w:ascii="Palatino Linotype" w:eastAsia="Calibri" w:hAnsi="Palatino Linotype" w:cs="Tahoma"/>
          <w:bCs/>
          <w:sz w:val="22"/>
          <w:szCs w:val="22"/>
          <w:lang w:val="es-ES" w:eastAsia="en-US"/>
        </w:rPr>
        <w:t>Respecto a la capacidad de dicho sistema</w:t>
      </w:r>
      <w:r w:rsidRPr="0049660F">
        <w:rPr>
          <w:rFonts w:ascii="Palatino Linotype" w:eastAsia="Calibri" w:hAnsi="Palatino Linotype" w:cs="Tahoma"/>
          <w:bCs/>
          <w:sz w:val="22"/>
          <w:szCs w:val="22"/>
          <w:lang w:val="x-none" w:eastAsia="en-US"/>
        </w:rPr>
        <w:t xml:space="preserve">, </w:t>
      </w:r>
      <w:r w:rsidRPr="0049660F">
        <w:rPr>
          <w:rFonts w:ascii="Palatino Linotype" w:eastAsia="Calibri" w:hAnsi="Palatino Linotype" w:cs="Tahoma"/>
          <w:bCs/>
          <w:sz w:val="22"/>
          <w:szCs w:val="22"/>
          <w:lang w:val="es-ES" w:eastAsia="en-US"/>
        </w:rPr>
        <w:t xml:space="preserve">cabe traer a colación la Resolución del Recurso de Revisión con número </w:t>
      </w:r>
      <w:r w:rsidRPr="0049660F">
        <w:rPr>
          <w:rFonts w:ascii="Palatino Linotype" w:hAnsi="Palatino Linotype"/>
          <w:sz w:val="22"/>
          <w:szCs w:val="22"/>
          <w:lang w:val="es-ES"/>
        </w:rPr>
        <w:t>01006/INFOEM/IP/RR/2021</w:t>
      </w:r>
      <w:r w:rsidRPr="0049660F">
        <w:rPr>
          <w:rFonts w:ascii="Palatino Linotype" w:eastAsia="Calibri" w:hAnsi="Palatino Linotype" w:cs="Tahoma"/>
          <w:bCs/>
          <w:sz w:val="22"/>
          <w:szCs w:val="22"/>
          <w:lang w:val="es-ES" w:eastAsia="en-US"/>
        </w:rPr>
        <w:t xml:space="preserve">, en la cual la </w:t>
      </w:r>
      <w:r w:rsidRPr="0049660F">
        <w:rPr>
          <w:rFonts w:ascii="Palatino Linotype" w:hAnsi="Palatino Linotype" w:cs="Tahoma"/>
          <w:sz w:val="22"/>
          <w:szCs w:val="22"/>
          <w:lang w:val="es-ES"/>
        </w:rPr>
        <w:t>Dirección General de Informática</w:t>
      </w:r>
      <w:r w:rsidRPr="0049660F">
        <w:rPr>
          <w:rFonts w:ascii="Palatino Linotype" w:eastAsia="Calibri" w:hAnsi="Palatino Linotype" w:cs="Tahoma"/>
          <w:bCs/>
          <w:sz w:val="22"/>
          <w:szCs w:val="22"/>
          <w:lang w:val="es-ES" w:eastAsia="en-US"/>
        </w:rPr>
        <w:t xml:space="preserve"> de este Instituto, informó que la capacidad máxima para adjuntar un archivo en dicho sistema,</w:t>
      </w:r>
      <w:r w:rsidRPr="0049660F">
        <w:rPr>
          <w:rFonts w:ascii="Palatino Linotype" w:eastAsia="Calibri" w:hAnsi="Palatino Linotype" w:cs="Tahoma"/>
          <w:b/>
          <w:bCs/>
          <w:sz w:val="22"/>
          <w:szCs w:val="22"/>
          <w:lang w:val="es-ES" w:eastAsia="en-US"/>
        </w:rPr>
        <w:t xml:space="preserve"> es de aproximadamente de quinientos megabytes, o un equivalente ocho mil fojas.</w:t>
      </w:r>
    </w:p>
    <w:p w14:paraId="63A2E164" w14:textId="77777777" w:rsidR="00ED095F" w:rsidRPr="0049660F" w:rsidRDefault="00ED095F" w:rsidP="00ED095F">
      <w:pPr>
        <w:spacing w:line="360" w:lineRule="auto"/>
        <w:jc w:val="both"/>
        <w:rPr>
          <w:rFonts w:ascii="Palatino Linotype" w:eastAsia="Calibri" w:hAnsi="Palatino Linotype" w:cs="Tahoma"/>
          <w:b/>
          <w:bCs/>
          <w:sz w:val="22"/>
          <w:szCs w:val="22"/>
          <w:lang w:val="es-ES" w:eastAsia="en-US"/>
        </w:rPr>
      </w:pPr>
    </w:p>
    <w:p w14:paraId="7AADA67F" w14:textId="77777777" w:rsidR="00ED095F" w:rsidRPr="0049660F" w:rsidRDefault="00ED095F" w:rsidP="00ED095F">
      <w:pPr>
        <w:spacing w:line="360" w:lineRule="auto"/>
        <w:jc w:val="both"/>
        <w:rPr>
          <w:rFonts w:ascii="Palatino Linotype" w:eastAsia="Calibri" w:hAnsi="Palatino Linotype" w:cs="Tahoma"/>
          <w:bCs/>
          <w:sz w:val="22"/>
          <w:szCs w:val="24"/>
          <w:lang w:val="es-ES"/>
        </w:rPr>
      </w:pPr>
      <w:r w:rsidRPr="0049660F">
        <w:rPr>
          <w:rFonts w:ascii="Palatino Linotype" w:hAnsi="Palatino Linotype" w:cs="Tahoma"/>
          <w:sz w:val="22"/>
          <w:szCs w:val="22"/>
          <w:shd w:val="clear" w:color="auto" w:fill="FFFFFF"/>
          <w:lang w:val="es-ES"/>
        </w:rPr>
        <w:t xml:space="preserve">Lo </w:t>
      </w:r>
      <w:r w:rsidRPr="0049660F">
        <w:rPr>
          <w:rFonts w:ascii="Palatino Linotype" w:eastAsia="Calibri" w:hAnsi="Palatino Linotype" w:cs="Tahoma"/>
          <w:bCs/>
          <w:sz w:val="22"/>
          <w:szCs w:val="24"/>
          <w:lang w:val="es-ES"/>
        </w:rPr>
        <w:t xml:space="preserve">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w:t>
      </w:r>
      <w:r w:rsidRPr="0049660F">
        <w:rPr>
          <w:rFonts w:ascii="Palatino Linotype" w:eastAsia="Calibri" w:hAnsi="Palatino Linotype" w:cs="Tahoma"/>
          <w:bCs/>
          <w:sz w:val="22"/>
          <w:szCs w:val="24"/>
          <w:lang w:val="es-ES"/>
        </w:rPr>
        <w:lastRenderedPageBreak/>
        <w:t>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72D948ED" w14:textId="77777777" w:rsidR="00ED095F" w:rsidRPr="0049660F" w:rsidRDefault="00ED095F" w:rsidP="00ED095F">
      <w:pPr>
        <w:spacing w:line="360" w:lineRule="auto"/>
        <w:jc w:val="both"/>
        <w:rPr>
          <w:rFonts w:ascii="Palatino Linotype" w:hAnsi="Palatino Linotype" w:cs="Tahoma"/>
          <w:bCs/>
          <w:iCs/>
          <w:sz w:val="22"/>
          <w:szCs w:val="22"/>
        </w:rPr>
      </w:pPr>
    </w:p>
    <w:p w14:paraId="3C9B7B8A" w14:textId="7E028EF1" w:rsidR="00ED095F" w:rsidRPr="0049660F" w:rsidRDefault="00ED095F" w:rsidP="00ED095F">
      <w:pPr>
        <w:spacing w:line="360" w:lineRule="auto"/>
        <w:jc w:val="both"/>
        <w:rPr>
          <w:rFonts w:ascii="Palatino Linotype" w:hAnsi="Palatino Linotype" w:cs="Tahoma"/>
          <w:bCs/>
          <w:iCs/>
          <w:sz w:val="22"/>
          <w:szCs w:val="22"/>
        </w:rPr>
      </w:pPr>
      <w:r w:rsidRPr="0049660F">
        <w:rPr>
          <w:rFonts w:ascii="Palatino Linotype" w:hAnsi="Palatino Linotype" w:cs="Tahoma"/>
          <w:bCs/>
          <w:iCs/>
          <w:sz w:val="22"/>
          <w:szCs w:val="22"/>
        </w:rPr>
        <w:t>Como se logra advertir, la información que da cuenta de lo solicitado, sobrepasa la capacidad máxima que soporta el</w:t>
      </w:r>
      <w:r w:rsidRPr="0049660F">
        <w:rPr>
          <w:rFonts w:ascii="Palatino Linotype" w:hAnsi="Palatino Linotype" w:cs="Tahoma"/>
          <w:b/>
          <w:bCs/>
          <w:iCs/>
          <w:sz w:val="22"/>
          <w:szCs w:val="22"/>
          <w:lang w:val="es-ES"/>
        </w:rPr>
        <w:t xml:space="preserve"> Sistema de Acceso a la Información Mexiquense (SAIMEX), correspondiente a quinientos megabytes.</w:t>
      </w:r>
    </w:p>
    <w:p w14:paraId="02B2A892" w14:textId="77777777" w:rsidR="00ED095F" w:rsidRPr="0049660F" w:rsidRDefault="00ED095F" w:rsidP="00657F49">
      <w:pPr>
        <w:spacing w:line="360" w:lineRule="auto"/>
        <w:jc w:val="both"/>
        <w:rPr>
          <w:rFonts w:ascii="Palatino Linotype" w:hAnsi="Palatino Linotype" w:cs="Tahoma"/>
          <w:sz w:val="22"/>
          <w:szCs w:val="22"/>
          <w:lang w:val="es-ES"/>
        </w:rPr>
      </w:pPr>
    </w:p>
    <w:p w14:paraId="12FF591F" w14:textId="690AB108" w:rsidR="00ED095F" w:rsidRPr="0049660F" w:rsidRDefault="00ED095F" w:rsidP="00ED095F">
      <w:pPr>
        <w:spacing w:line="360" w:lineRule="auto"/>
        <w:jc w:val="both"/>
        <w:rPr>
          <w:rFonts w:ascii="Palatino Linotype" w:eastAsia="Calibri" w:hAnsi="Palatino Linotype" w:cs="Tahoma"/>
          <w:bCs/>
          <w:sz w:val="22"/>
          <w:szCs w:val="22"/>
          <w:lang w:eastAsia="en-US"/>
        </w:rPr>
      </w:pPr>
      <w:r w:rsidRPr="0049660F">
        <w:rPr>
          <w:rFonts w:ascii="Palatino Linotype" w:eastAsia="Calibri" w:hAnsi="Palatino Linotype" w:cs="Tahoma"/>
          <w:bCs/>
          <w:sz w:val="22"/>
          <w:szCs w:val="22"/>
          <w:lang w:eastAsia="en-US"/>
        </w:rPr>
        <w:t xml:space="preserve">De tales circunstancias, se advierte que el Ayuntamiento de Ixtapan de la Sal acreditó el impedimento para proporcionar la información solicitada, a través </w:t>
      </w:r>
      <w:r w:rsidRPr="0049660F">
        <w:rPr>
          <w:rFonts w:ascii="Palatino Linotype" w:eastAsia="Calibri" w:hAnsi="Palatino Linotype" w:cs="Tahoma"/>
          <w:bCs/>
          <w:sz w:val="22"/>
          <w:szCs w:val="22"/>
          <w:lang w:val="es-ES" w:eastAsia="en-US"/>
        </w:rPr>
        <w:t xml:space="preserve">del </w:t>
      </w:r>
      <w:r w:rsidRPr="0049660F">
        <w:rPr>
          <w:rFonts w:ascii="Palatino Linotype" w:eastAsia="Calibri" w:hAnsi="Palatino Linotype" w:cs="Tahoma"/>
          <w:b/>
          <w:sz w:val="22"/>
          <w:szCs w:val="22"/>
          <w:lang w:val="es-ES" w:eastAsia="en-US"/>
        </w:rPr>
        <w:t>Sistema de Acceso a la Información Mexiquense (SAIMEX),</w:t>
      </w:r>
      <w:r w:rsidRPr="0049660F">
        <w:rPr>
          <w:rFonts w:ascii="Palatino Linotype" w:eastAsia="Calibri" w:hAnsi="Palatino Linotype" w:cs="Tahoma"/>
          <w:b/>
          <w:bCs/>
          <w:sz w:val="22"/>
          <w:szCs w:val="22"/>
          <w:lang w:val="es-ES" w:eastAsia="en-US"/>
        </w:rPr>
        <w:t xml:space="preserve"> </w:t>
      </w:r>
      <w:r w:rsidRPr="0049660F">
        <w:rPr>
          <w:rFonts w:ascii="Palatino Linotype" w:eastAsia="Calibri" w:hAnsi="Palatino Linotype" w:cs="Tahoma"/>
          <w:bCs/>
          <w:sz w:val="22"/>
          <w:szCs w:val="22"/>
          <w:lang w:val="es-ES" w:eastAsia="en-US"/>
        </w:rPr>
        <w:t xml:space="preserve">pues la misma sobrepasa las capacidades técnicas de dicho sistema; por lo cual, </w:t>
      </w:r>
      <w:r w:rsidRPr="0049660F">
        <w:rPr>
          <w:rFonts w:ascii="Palatino Linotype" w:eastAsia="Calibri" w:hAnsi="Palatino Linotype" w:cs="Tahoma"/>
          <w:b/>
          <w:bCs/>
          <w:sz w:val="22"/>
          <w:szCs w:val="22"/>
          <w:u w:val="single"/>
          <w:lang w:val="es-ES" w:eastAsia="en-US"/>
        </w:rPr>
        <w:t>resulta procedente el cambio de modalidad.</w:t>
      </w:r>
    </w:p>
    <w:p w14:paraId="096C18C8" w14:textId="77777777" w:rsidR="00ED095F" w:rsidRPr="0049660F" w:rsidRDefault="00ED095F" w:rsidP="00657F49">
      <w:pPr>
        <w:spacing w:line="360" w:lineRule="auto"/>
        <w:jc w:val="both"/>
        <w:rPr>
          <w:rFonts w:ascii="Palatino Linotype" w:hAnsi="Palatino Linotype" w:cs="Tahoma"/>
          <w:sz w:val="22"/>
          <w:szCs w:val="22"/>
          <w:lang w:val="es-ES"/>
        </w:rPr>
      </w:pPr>
    </w:p>
    <w:p w14:paraId="42B7E445"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Tahoma"/>
          <w:sz w:val="22"/>
          <w:szCs w:val="22"/>
          <w:lang w:val="es-ES"/>
        </w:rPr>
        <w:t xml:space="preserve">Ahora bien, el Sujeto Obligado puso a disposición la información consulta directa; por lo que, </w:t>
      </w:r>
      <w:r w:rsidRPr="0049660F">
        <w:rPr>
          <w:rFonts w:ascii="Palatino Linotype" w:hAnsi="Palatino Linotype" w:cs="Arial"/>
          <w:sz w:val="22"/>
          <w:szCs w:val="22"/>
        </w:rPr>
        <w:t>los Lineamientos Generales en materia de Clasificación y Desclasificación de la Información, así como para la Elaboración de Versiones Públicas –en adelante Lineamientos Generales-, que establecen lo siguiente:</w:t>
      </w:r>
    </w:p>
    <w:p w14:paraId="23BD0F3F" w14:textId="77777777" w:rsidR="00ED095F" w:rsidRPr="0049660F" w:rsidRDefault="00ED095F" w:rsidP="00ED095F">
      <w:pPr>
        <w:spacing w:line="360" w:lineRule="auto"/>
        <w:jc w:val="both"/>
        <w:rPr>
          <w:rFonts w:ascii="Palatino Linotype" w:hAnsi="Palatino Linotype" w:cs="Arial"/>
          <w:sz w:val="22"/>
          <w:szCs w:val="22"/>
        </w:rPr>
      </w:pPr>
    </w:p>
    <w:p w14:paraId="26FEB81C"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“Sexagésimo séptimo. </w:t>
      </w:r>
      <w:r w:rsidRPr="0049660F">
        <w:rPr>
          <w:rFonts w:ascii="Palatino Linotype" w:hAnsi="Palatino Linotype" w:cs="Arial"/>
          <w:i/>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4E9C3F2" w14:textId="77777777" w:rsidR="00ED095F" w:rsidRPr="0049660F" w:rsidRDefault="00ED095F" w:rsidP="00ED095F">
      <w:pPr>
        <w:spacing w:line="360" w:lineRule="auto"/>
        <w:ind w:left="567" w:right="567"/>
        <w:jc w:val="both"/>
        <w:rPr>
          <w:rFonts w:ascii="Palatino Linotype" w:hAnsi="Palatino Linotype" w:cs="Arial"/>
          <w:i/>
        </w:rPr>
      </w:pPr>
    </w:p>
    <w:p w14:paraId="670ED01C"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lastRenderedPageBreak/>
        <w:t xml:space="preserve">Sexagésimo octavo. </w:t>
      </w:r>
      <w:r w:rsidRPr="0049660F">
        <w:rPr>
          <w:rFonts w:ascii="Palatino Linotype" w:hAnsi="Palatino Linotype" w:cs="Arial"/>
          <w:i/>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E52C107" w14:textId="77777777" w:rsidR="00ED095F" w:rsidRPr="0049660F" w:rsidRDefault="00ED095F" w:rsidP="00ED095F">
      <w:pPr>
        <w:spacing w:line="360" w:lineRule="auto"/>
        <w:ind w:left="567" w:right="567"/>
        <w:jc w:val="both"/>
        <w:rPr>
          <w:rFonts w:ascii="Palatino Linotype" w:hAnsi="Palatino Linotype" w:cs="Arial"/>
          <w:i/>
        </w:rPr>
      </w:pPr>
    </w:p>
    <w:p w14:paraId="07C3F0E1"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Sexagésimo noveno. </w:t>
      </w:r>
      <w:r w:rsidRPr="0049660F">
        <w:rPr>
          <w:rFonts w:ascii="Palatino Linotype" w:hAnsi="Palatino Linotype" w:cs="Arial"/>
          <w:i/>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2FC9839" w14:textId="77777777" w:rsidR="00ED095F" w:rsidRPr="0049660F" w:rsidRDefault="00ED095F" w:rsidP="00ED095F">
      <w:pPr>
        <w:spacing w:line="360" w:lineRule="auto"/>
        <w:ind w:left="567" w:right="567"/>
        <w:jc w:val="both"/>
        <w:rPr>
          <w:rFonts w:ascii="Palatino Linotype" w:hAnsi="Palatino Linotype" w:cs="Arial"/>
          <w:i/>
        </w:rPr>
      </w:pPr>
    </w:p>
    <w:p w14:paraId="2F6863D4"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Septuagésimo. </w:t>
      </w:r>
      <w:r w:rsidRPr="0049660F">
        <w:rPr>
          <w:rFonts w:ascii="Palatino Linotype" w:hAnsi="Palatino Linotype" w:cs="Arial"/>
          <w:i/>
        </w:rPr>
        <w:t xml:space="preserve">Para el desahogo de las actuaciones tendientes a permitir la consulta directa, en los casos en que ésta resulte procedente, los sujetos obligados deberán observar lo siguiente: </w:t>
      </w:r>
    </w:p>
    <w:p w14:paraId="52CA7A6F" w14:textId="77777777" w:rsidR="00ED095F" w:rsidRPr="0049660F" w:rsidRDefault="00ED095F" w:rsidP="00ED095F">
      <w:pPr>
        <w:spacing w:line="360" w:lineRule="auto"/>
        <w:ind w:left="567" w:right="567"/>
        <w:jc w:val="both"/>
        <w:rPr>
          <w:rFonts w:ascii="Palatino Linotype" w:hAnsi="Palatino Linotype" w:cs="Arial"/>
          <w:i/>
        </w:rPr>
      </w:pPr>
    </w:p>
    <w:p w14:paraId="3CC7CA91"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I. </w:t>
      </w:r>
      <w:r w:rsidRPr="0049660F">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7B2F923" w14:textId="77777777" w:rsidR="00ED095F" w:rsidRPr="0049660F" w:rsidRDefault="00ED095F" w:rsidP="00ED095F">
      <w:pPr>
        <w:spacing w:line="360" w:lineRule="auto"/>
        <w:ind w:left="567" w:right="567"/>
        <w:jc w:val="both"/>
        <w:rPr>
          <w:rFonts w:ascii="Palatino Linotype" w:hAnsi="Palatino Linotype" w:cs="Arial"/>
          <w:i/>
        </w:rPr>
      </w:pPr>
    </w:p>
    <w:p w14:paraId="080C931A"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II. </w:t>
      </w:r>
      <w:r w:rsidRPr="0049660F">
        <w:rPr>
          <w:rFonts w:ascii="Palatino Linotype" w:hAnsi="Palatino Linotype" w:cs="Arial"/>
          <w:i/>
        </w:rPr>
        <w:t xml:space="preserve">En su caso, la procedencia de los ajustes razonables solicitados y/o la procedencia de acceso en la lengua indígena requerida; </w:t>
      </w:r>
    </w:p>
    <w:p w14:paraId="657408B0" w14:textId="77777777" w:rsidR="00ED095F" w:rsidRPr="0049660F" w:rsidRDefault="00ED095F" w:rsidP="00ED095F">
      <w:pPr>
        <w:spacing w:line="360" w:lineRule="auto"/>
        <w:ind w:left="567" w:right="567"/>
        <w:jc w:val="both"/>
        <w:rPr>
          <w:rFonts w:ascii="Palatino Linotype" w:hAnsi="Palatino Linotype" w:cs="Arial"/>
          <w:b/>
          <w:bCs/>
          <w:i/>
        </w:rPr>
      </w:pPr>
    </w:p>
    <w:p w14:paraId="2F7E2347"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III. </w:t>
      </w:r>
      <w:r w:rsidRPr="0049660F">
        <w:rPr>
          <w:rFonts w:ascii="Palatino Linotype" w:hAnsi="Palatino Linotype" w:cs="Arial"/>
          <w:i/>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51C1E62" w14:textId="77777777" w:rsidR="00ED095F" w:rsidRPr="0049660F" w:rsidRDefault="00ED095F" w:rsidP="00ED095F">
      <w:pPr>
        <w:spacing w:line="360" w:lineRule="auto"/>
        <w:ind w:left="567" w:right="567"/>
        <w:jc w:val="both"/>
        <w:rPr>
          <w:rFonts w:ascii="Palatino Linotype" w:hAnsi="Palatino Linotype" w:cs="Arial"/>
          <w:i/>
        </w:rPr>
      </w:pPr>
    </w:p>
    <w:p w14:paraId="72C642EE"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IV. </w:t>
      </w:r>
      <w:r w:rsidRPr="0049660F">
        <w:rPr>
          <w:rFonts w:ascii="Palatino Linotype" w:hAnsi="Palatino Linotype" w:cs="Arial"/>
          <w:i/>
        </w:rPr>
        <w:t xml:space="preserve">Proporcionar al solicitante las facilidades y asistencia requerida para la consulta de los documentos; </w:t>
      </w:r>
    </w:p>
    <w:p w14:paraId="3B02A08B" w14:textId="77777777" w:rsidR="00ED095F" w:rsidRPr="0049660F" w:rsidRDefault="00ED095F" w:rsidP="00ED095F">
      <w:pPr>
        <w:spacing w:line="360" w:lineRule="auto"/>
        <w:ind w:left="567" w:right="567"/>
        <w:jc w:val="both"/>
        <w:rPr>
          <w:rFonts w:ascii="Palatino Linotype" w:hAnsi="Palatino Linotype" w:cs="Arial"/>
          <w:i/>
        </w:rPr>
      </w:pPr>
    </w:p>
    <w:p w14:paraId="6ED5C68A"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lastRenderedPageBreak/>
        <w:t xml:space="preserve">V. </w:t>
      </w:r>
      <w:r w:rsidRPr="0049660F">
        <w:rPr>
          <w:rFonts w:ascii="Palatino Linotype" w:hAnsi="Palatino Linotype" w:cs="Arial"/>
          <w:i/>
        </w:rPr>
        <w:t>Abstenerse de requerir al solicitante que acredite interés alguno;</w:t>
      </w:r>
    </w:p>
    <w:p w14:paraId="1A2E985E" w14:textId="77777777" w:rsidR="00ED095F" w:rsidRPr="0049660F" w:rsidRDefault="00ED095F" w:rsidP="00ED095F">
      <w:pPr>
        <w:spacing w:line="360" w:lineRule="auto"/>
        <w:ind w:left="567" w:right="567"/>
        <w:jc w:val="both"/>
        <w:rPr>
          <w:rFonts w:ascii="Palatino Linotype" w:hAnsi="Palatino Linotype" w:cs="Arial"/>
          <w:i/>
        </w:rPr>
      </w:pPr>
    </w:p>
    <w:p w14:paraId="089807EC"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VI. </w:t>
      </w:r>
      <w:r w:rsidRPr="0049660F">
        <w:rPr>
          <w:rFonts w:ascii="Palatino Linotype" w:hAnsi="Palatino Linotype" w:cs="Arial"/>
          <w:i/>
        </w:rPr>
        <w:t xml:space="preserve">Adoptar las medidas técnicas, físicas, administrativas y demás que resulten </w:t>
      </w:r>
      <w:proofErr w:type="spellStart"/>
      <w:r w:rsidRPr="0049660F">
        <w:rPr>
          <w:rFonts w:ascii="Palatino Linotype" w:hAnsi="Palatino Linotype" w:cs="Arial"/>
          <w:i/>
        </w:rPr>
        <w:t>necesarlas</w:t>
      </w:r>
      <w:proofErr w:type="spellEnd"/>
      <w:r w:rsidRPr="0049660F">
        <w:rPr>
          <w:rFonts w:ascii="Palatino Linotype" w:hAnsi="Palatino Linotype" w:cs="Arial"/>
          <w:i/>
        </w:rPr>
        <w:t xml:space="preserve"> para garantizar la integridad de la información a consultar, de conformidad con las características específicas del documento solicitado, tales como: </w:t>
      </w:r>
    </w:p>
    <w:p w14:paraId="4B749DEF" w14:textId="77777777" w:rsidR="00ED095F" w:rsidRPr="0049660F" w:rsidRDefault="00ED095F" w:rsidP="00ED095F">
      <w:pPr>
        <w:spacing w:line="360" w:lineRule="auto"/>
        <w:ind w:left="567" w:right="567"/>
        <w:jc w:val="both"/>
        <w:rPr>
          <w:rFonts w:ascii="Palatino Linotype" w:hAnsi="Palatino Linotype" w:cs="Arial"/>
          <w:i/>
        </w:rPr>
      </w:pPr>
    </w:p>
    <w:p w14:paraId="53DBB250"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a) </w:t>
      </w:r>
      <w:r w:rsidRPr="0049660F">
        <w:rPr>
          <w:rFonts w:ascii="Palatino Linotype" w:hAnsi="Palatino Linotype" w:cs="Arial"/>
          <w:i/>
        </w:rPr>
        <w:t xml:space="preserve">Contar con instalaciones y mobiliario adecuado para asegurar tanto la integridad del documento consultado, como para proporcionar al solicitante las mejores condiciones para poder llevar a cabo la consulta directa; </w:t>
      </w:r>
    </w:p>
    <w:p w14:paraId="2E5494C2"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b) </w:t>
      </w:r>
      <w:r w:rsidRPr="0049660F">
        <w:rPr>
          <w:rFonts w:ascii="Palatino Linotype" w:hAnsi="Palatino Linotype" w:cs="Arial"/>
          <w:i/>
        </w:rPr>
        <w:t xml:space="preserve">Equipo y personal de vigilancia; </w:t>
      </w:r>
    </w:p>
    <w:p w14:paraId="7DDBAD51"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c) </w:t>
      </w:r>
      <w:r w:rsidRPr="0049660F">
        <w:rPr>
          <w:rFonts w:ascii="Palatino Linotype" w:hAnsi="Palatino Linotype" w:cs="Arial"/>
          <w:i/>
        </w:rPr>
        <w:t xml:space="preserve">Plan de acción contra robo o vandalismo; </w:t>
      </w:r>
    </w:p>
    <w:p w14:paraId="6F94EA45"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d) </w:t>
      </w:r>
      <w:r w:rsidRPr="0049660F">
        <w:rPr>
          <w:rFonts w:ascii="Palatino Linotype" w:hAnsi="Palatino Linotype" w:cs="Arial"/>
          <w:i/>
        </w:rPr>
        <w:t xml:space="preserve">Extintores de fuego de gas inocuo; </w:t>
      </w:r>
    </w:p>
    <w:p w14:paraId="3EEC3DFF"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e) </w:t>
      </w:r>
      <w:r w:rsidRPr="0049660F">
        <w:rPr>
          <w:rFonts w:ascii="Palatino Linotype" w:hAnsi="Palatino Linotype" w:cs="Arial"/>
          <w:i/>
        </w:rPr>
        <w:t xml:space="preserve">Registro e identificación del personal autorizado para el tratamiento de los documentos o expedientes a revisar; </w:t>
      </w:r>
    </w:p>
    <w:p w14:paraId="08132CE4"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f) </w:t>
      </w:r>
      <w:r w:rsidRPr="0049660F">
        <w:rPr>
          <w:rFonts w:ascii="Palatino Linotype" w:hAnsi="Palatino Linotype" w:cs="Arial"/>
          <w:i/>
        </w:rPr>
        <w:t xml:space="preserve">Registro e identificación de los particulares autorizados para llevar a cabo la consulta directa, y </w:t>
      </w:r>
    </w:p>
    <w:p w14:paraId="62ADE4B8" w14:textId="77777777" w:rsidR="00ED095F" w:rsidRPr="0049660F" w:rsidRDefault="00ED095F" w:rsidP="00ED095F">
      <w:pPr>
        <w:spacing w:line="360" w:lineRule="auto"/>
        <w:ind w:left="851" w:right="567"/>
        <w:jc w:val="both"/>
        <w:rPr>
          <w:rFonts w:ascii="Palatino Linotype" w:hAnsi="Palatino Linotype" w:cs="Arial"/>
          <w:i/>
        </w:rPr>
      </w:pPr>
      <w:r w:rsidRPr="0049660F">
        <w:rPr>
          <w:rFonts w:ascii="Palatino Linotype" w:hAnsi="Palatino Linotype" w:cs="Arial"/>
          <w:b/>
          <w:bCs/>
          <w:i/>
        </w:rPr>
        <w:t xml:space="preserve">g) </w:t>
      </w:r>
      <w:r w:rsidRPr="0049660F">
        <w:rPr>
          <w:rFonts w:ascii="Palatino Linotype" w:hAnsi="Palatino Linotype" w:cs="Arial"/>
          <w:i/>
        </w:rPr>
        <w:t xml:space="preserve">Las demás que, a criterio de los sujetos obligados, resulten necesarias. </w:t>
      </w:r>
    </w:p>
    <w:p w14:paraId="442C4208" w14:textId="77777777" w:rsidR="00ED095F" w:rsidRPr="0049660F" w:rsidRDefault="00ED095F" w:rsidP="00ED095F">
      <w:pPr>
        <w:spacing w:line="360" w:lineRule="auto"/>
        <w:ind w:left="567" w:right="567"/>
        <w:jc w:val="both"/>
        <w:rPr>
          <w:rFonts w:ascii="Palatino Linotype" w:hAnsi="Palatino Linotype" w:cs="Arial"/>
          <w:i/>
        </w:rPr>
      </w:pPr>
    </w:p>
    <w:p w14:paraId="70EE08EA"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VII. </w:t>
      </w:r>
      <w:r w:rsidRPr="0049660F">
        <w:rPr>
          <w:rFonts w:ascii="Palatino Linotype" w:hAnsi="Palatino Linotype" w:cs="Arial"/>
          <w:i/>
        </w:rPr>
        <w:t xml:space="preserve">Hacer del conocimiento del solicitante, previo al acceso a la información, las reglas a que se sujetará la consulta para garantizar la integridad de los documentos, y </w:t>
      </w:r>
    </w:p>
    <w:p w14:paraId="76D8FB4E" w14:textId="77777777" w:rsidR="00ED095F" w:rsidRPr="0049660F" w:rsidRDefault="00ED095F" w:rsidP="00ED095F">
      <w:pPr>
        <w:spacing w:line="360" w:lineRule="auto"/>
        <w:ind w:left="567" w:right="567"/>
        <w:jc w:val="both"/>
        <w:rPr>
          <w:rFonts w:ascii="Palatino Linotype" w:hAnsi="Palatino Linotype" w:cs="Arial"/>
          <w:i/>
        </w:rPr>
      </w:pPr>
    </w:p>
    <w:p w14:paraId="7D2DDABD"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VIII. </w:t>
      </w:r>
      <w:r w:rsidRPr="0049660F">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32D8B28" w14:textId="77777777" w:rsidR="00ED095F" w:rsidRPr="0049660F" w:rsidRDefault="00ED095F" w:rsidP="00ED095F">
      <w:pPr>
        <w:spacing w:line="360" w:lineRule="auto"/>
        <w:ind w:left="567" w:right="567"/>
        <w:jc w:val="both"/>
        <w:rPr>
          <w:rFonts w:ascii="Palatino Linotype" w:hAnsi="Palatino Linotype" w:cs="Arial"/>
          <w:i/>
        </w:rPr>
      </w:pPr>
    </w:p>
    <w:p w14:paraId="6540592B"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Septuagésimo primero. </w:t>
      </w:r>
      <w:r w:rsidRPr="0049660F">
        <w:rPr>
          <w:rFonts w:ascii="Palatino Linotype" w:hAnsi="Palatino Linotype" w:cs="Arial"/>
          <w:i/>
        </w:rPr>
        <w:t xml:space="preserve">La consulta física de la información se realizará en presencia del personal que para tal efecto haya sido designado, quien implementará las medidas para asegurar en todo </w:t>
      </w:r>
      <w:r w:rsidRPr="0049660F">
        <w:rPr>
          <w:rFonts w:ascii="Palatino Linotype" w:hAnsi="Palatino Linotype" w:cs="Arial"/>
          <w:i/>
        </w:rPr>
        <w:lastRenderedPageBreak/>
        <w:t xml:space="preserve">momento la integridad de la documentación, conforme a la resolución que, al efecto, emita el Comité de Transparencia. </w:t>
      </w:r>
    </w:p>
    <w:p w14:paraId="70A9A614" w14:textId="77777777" w:rsidR="00ED095F" w:rsidRPr="0049660F" w:rsidRDefault="00ED095F" w:rsidP="00ED095F">
      <w:pPr>
        <w:spacing w:line="360" w:lineRule="auto"/>
        <w:ind w:left="567" w:right="567"/>
        <w:jc w:val="both"/>
        <w:rPr>
          <w:rFonts w:ascii="Palatino Linotype" w:hAnsi="Palatino Linotype" w:cs="Arial"/>
          <w:i/>
        </w:rPr>
      </w:pPr>
    </w:p>
    <w:p w14:paraId="375536D7"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i/>
        </w:rPr>
        <w:t xml:space="preserve">El solicitante deberá observar en todo momento las reglas que el sujeto obligado haya hecho de su conocimiento para efectos de la conservación de los documentos. </w:t>
      </w:r>
    </w:p>
    <w:p w14:paraId="5B25AD65" w14:textId="77777777" w:rsidR="00ED095F" w:rsidRPr="0049660F" w:rsidRDefault="00ED095F" w:rsidP="00ED095F">
      <w:pPr>
        <w:spacing w:line="360" w:lineRule="auto"/>
        <w:ind w:left="567" w:right="567"/>
        <w:jc w:val="both"/>
        <w:rPr>
          <w:rFonts w:ascii="Palatino Linotype" w:hAnsi="Palatino Linotype" w:cs="Arial"/>
          <w:i/>
        </w:rPr>
      </w:pPr>
    </w:p>
    <w:p w14:paraId="4F79ECFB"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Septuagésimo segundo. </w:t>
      </w:r>
      <w:r w:rsidRPr="0049660F">
        <w:rPr>
          <w:rFonts w:ascii="Palatino Linotype" w:hAnsi="Palatino Linotype" w:cs="Arial"/>
          <w:i/>
        </w:rPr>
        <w:t xml:space="preserve">El solicitante deberá realizar la consulta de los documentos requeridos en el lugar, horarios y con la persona destinada para tal efecto. </w:t>
      </w:r>
    </w:p>
    <w:p w14:paraId="13854B9A" w14:textId="77777777" w:rsidR="00ED095F" w:rsidRPr="0049660F" w:rsidRDefault="00ED095F" w:rsidP="00ED095F">
      <w:pPr>
        <w:spacing w:line="360" w:lineRule="auto"/>
        <w:ind w:left="567" w:right="567"/>
        <w:jc w:val="both"/>
        <w:rPr>
          <w:rFonts w:ascii="Palatino Linotype" w:hAnsi="Palatino Linotype" w:cs="Arial"/>
          <w:i/>
        </w:rPr>
      </w:pPr>
    </w:p>
    <w:p w14:paraId="7BB2146E"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i/>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9C6B6B8"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b/>
          <w:bCs/>
          <w:i/>
        </w:rPr>
        <w:t xml:space="preserve">Septuagésimo tercero. </w:t>
      </w:r>
      <w:r w:rsidRPr="0049660F">
        <w:rPr>
          <w:rFonts w:ascii="Palatino Linotype" w:hAnsi="Palatino Linotype" w:cs="Arial"/>
          <w:i/>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575CAD4C" w14:textId="77777777" w:rsidR="00ED095F" w:rsidRPr="0049660F" w:rsidRDefault="00ED095F" w:rsidP="00ED095F">
      <w:pPr>
        <w:spacing w:line="360" w:lineRule="auto"/>
        <w:ind w:left="567" w:right="567"/>
        <w:jc w:val="both"/>
        <w:rPr>
          <w:rFonts w:ascii="Palatino Linotype" w:hAnsi="Palatino Linotype" w:cs="Arial"/>
          <w:i/>
        </w:rPr>
      </w:pPr>
    </w:p>
    <w:p w14:paraId="19713193" w14:textId="77777777" w:rsidR="00ED095F" w:rsidRPr="0049660F" w:rsidRDefault="00ED095F" w:rsidP="00ED095F">
      <w:pPr>
        <w:spacing w:line="360" w:lineRule="auto"/>
        <w:ind w:left="567" w:right="567"/>
        <w:jc w:val="both"/>
        <w:rPr>
          <w:rFonts w:ascii="Palatino Linotype" w:hAnsi="Palatino Linotype" w:cs="Arial"/>
          <w:i/>
        </w:rPr>
      </w:pPr>
      <w:r w:rsidRPr="0049660F">
        <w:rPr>
          <w:rFonts w:ascii="Palatino Linotype" w:hAnsi="Palatino Linotype" w:cs="Arial"/>
          <w:i/>
        </w:rPr>
        <w:t>La información deberá ser entregada sin costo, cuando implique la entrega de no más de veinte hojas simples.”</w:t>
      </w:r>
    </w:p>
    <w:p w14:paraId="26879CA3" w14:textId="77777777" w:rsidR="00ED095F" w:rsidRPr="0049660F" w:rsidRDefault="00ED095F" w:rsidP="00ED095F">
      <w:pPr>
        <w:spacing w:line="360" w:lineRule="auto"/>
        <w:jc w:val="both"/>
        <w:rPr>
          <w:rFonts w:ascii="Palatino Linotype" w:hAnsi="Palatino Linotype" w:cs="Arial"/>
          <w:sz w:val="22"/>
          <w:szCs w:val="22"/>
        </w:rPr>
      </w:pPr>
    </w:p>
    <w:p w14:paraId="3B90D096"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t xml:space="preserve">De conformidad con lo anterior, para la atención de solicitudes en las que la modalidad de entrega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el acuerdo en el que funde y motive la clasificación de las partes o secciones que no podrán dejarse a la vista del solicitante. </w:t>
      </w:r>
    </w:p>
    <w:p w14:paraId="3D9EED40"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lastRenderedPageBreak/>
        <w:t xml:space="preserve">Es de precisar que, para el desahogo de las actuaciones tendientes a permitir la consulta directa, en los casos en que esta resulte procedente, los sujetos obligados deberán observar lo siguiente: </w:t>
      </w:r>
    </w:p>
    <w:p w14:paraId="1500732A" w14:textId="77777777" w:rsidR="00ED095F" w:rsidRPr="0049660F" w:rsidRDefault="00ED095F" w:rsidP="00ED095F">
      <w:pPr>
        <w:spacing w:line="360" w:lineRule="auto"/>
        <w:jc w:val="both"/>
        <w:rPr>
          <w:rFonts w:ascii="Palatino Linotype" w:hAnsi="Palatino Linotype" w:cs="Arial"/>
          <w:szCs w:val="22"/>
        </w:rPr>
      </w:pPr>
    </w:p>
    <w:p w14:paraId="4D4ECD9A"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63326163" w14:textId="77777777" w:rsidR="00ED095F" w:rsidRPr="0049660F" w:rsidRDefault="00ED095F" w:rsidP="00ED095F">
      <w:pPr>
        <w:spacing w:line="360" w:lineRule="auto"/>
        <w:ind w:left="720"/>
        <w:jc w:val="both"/>
        <w:rPr>
          <w:rFonts w:ascii="Palatino Linotype" w:hAnsi="Palatino Linotype" w:cs="Arial"/>
          <w:iCs/>
          <w:sz w:val="22"/>
          <w:szCs w:val="22"/>
        </w:rPr>
      </w:pPr>
    </w:p>
    <w:p w14:paraId="1ECF0801"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En su caso, la procedencia de los ajustes razonables solicitados y/o la procedencia de acceso en la lengua indígena requerida;</w:t>
      </w:r>
    </w:p>
    <w:p w14:paraId="0772DD91" w14:textId="77777777" w:rsidR="00ED095F" w:rsidRPr="0049660F" w:rsidRDefault="00ED095F" w:rsidP="00ED095F">
      <w:pPr>
        <w:pStyle w:val="Prrafodelista"/>
        <w:rPr>
          <w:rFonts w:ascii="Palatino Linotype" w:hAnsi="Palatino Linotype" w:cs="Arial"/>
          <w:iCs/>
          <w:szCs w:val="22"/>
        </w:rPr>
      </w:pPr>
    </w:p>
    <w:p w14:paraId="5CAAB6ED"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1C38853B" w14:textId="77777777" w:rsidR="00ED095F" w:rsidRPr="0049660F" w:rsidRDefault="00ED095F" w:rsidP="00ED095F">
      <w:pPr>
        <w:pStyle w:val="Prrafodelista"/>
        <w:rPr>
          <w:rFonts w:ascii="Palatino Linotype" w:hAnsi="Palatino Linotype" w:cs="Arial"/>
          <w:iCs/>
          <w:szCs w:val="22"/>
        </w:rPr>
      </w:pPr>
    </w:p>
    <w:p w14:paraId="3F5BE7D3"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Proporcionar al solicitante las facilidades y asistencia requerida para la consulta de los documentos;</w:t>
      </w:r>
    </w:p>
    <w:p w14:paraId="43D956C1" w14:textId="77777777" w:rsidR="00ED095F" w:rsidRPr="0049660F" w:rsidRDefault="00ED095F" w:rsidP="00ED095F">
      <w:pPr>
        <w:pStyle w:val="Prrafodelista"/>
        <w:rPr>
          <w:rFonts w:ascii="Palatino Linotype" w:hAnsi="Palatino Linotype" w:cs="Arial"/>
          <w:iCs/>
          <w:szCs w:val="22"/>
        </w:rPr>
      </w:pPr>
    </w:p>
    <w:p w14:paraId="03E2006F"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Abstenerse de requerir al solicitante que acredite interés alguno;</w:t>
      </w:r>
    </w:p>
    <w:p w14:paraId="10375F65" w14:textId="77777777" w:rsidR="00ED095F" w:rsidRPr="0049660F" w:rsidRDefault="00ED095F" w:rsidP="00ED095F">
      <w:pPr>
        <w:pStyle w:val="Prrafodelista"/>
        <w:rPr>
          <w:rFonts w:ascii="Palatino Linotype" w:hAnsi="Palatino Linotype" w:cs="Arial"/>
          <w:iCs/>
          <w:szCs w:val="22"/>
        </w:rPr>
      </w:pPr>
    </w:p>
    <w:p w14:paraId="37535A97"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Adoptar las medidas técnicas, físicas, administrativas y demás que resulten necesarias para garantizar la integridad de la información a consultar, de conformidad con las características específicas del documento solicitado;</w:t>
      </w:r>
    </w:p>
    <w:p w14:paraId="13C735D7"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lastRenderedPageBreak/>
        <w:t xml:space="preserve">Hacer del conocimiento del solicitante, previo al acceso a la información, las reglas a que se sujetará la consulta para garantizar la integridad de los documentos, y </w:t>
      </w:r>
    </w:p>
    <w:p w14:paraId="5C692A8F" w14:textId="77777777" w:rsidR="00ED095F" w:rsidRPr="0049660F" w:rsidRDefault="00ED095F" w:rsidP="00ED095F">
      <w:pPr>
        <w:spacing w:line="360" w:lineRule="auto"/>
        <w:ind w:left="720"/>
        <w:jc w:val="both"/>
        <w:rPr>
          <w:rFonts w:ascii="Palatino Linotype" w:hAnsi="Palatino Linotype" w:cs="Arial"/>
          <w:iCs/>
          <w:sz w:val="22"/>
          <w:szCs w:val="22"/>
        </w:rPr>
      </w:pPr>
    </w:p>
    <w:p w14:paraId="4992854B" w14:textId="77777777" w:rsidR="00ED095F" w:rsidRPr="0049660F" w:rsidRDefault="00ED095F" w:rsidP="00ED095F">
      <w:pPr>
        <w:numPr>
          <w:ilvl w:val="0"/>
          <w:numId w:val="20"/>
        </w:numPr>
        <w:spacing w:line="360" w:lineRule="auto"/>
        <w:jc w:val="both"/>
        <w:rPr>
          <w:rFonts w:ascii="Palatino Linotype" w:hAnsi="Palatino Linotype" w:cs="Arial"/>
          <w:iCs/>
          <w:sz w:val="22"/>
          <w:szCs w:val="22"/>
        </w:rPr>
      </w:pPr>
      <w:r w:rsidRPr="0049660F">
        <w:rPr>
          <w:rFonts w:ascii="Palatino Linotype" w:hAnsi="Palatino Linotype" w:cs="Arial"/>
          <w:iCs/>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51063D1" w14:textId="77777777" w:rsidR="00ED095F" w:rsidRPr="0049660F" w:rsidRDefault="00ED095F" w:rsidP="00ED095F">
      <w:pPr>
        <w:spacing w:line="360" w:lineRule="auto"/>
        <w:jc w:val="both"/>
        <w:rPr>
          <w:rFonts w:ascii="Palatino Linotype" w:hAnsi="Palatino Linotype" w:cs="Arial"/>
          <w:sz w:val="22"/>
          <w:szCs w:val="22"/>
        </w:rPr>
      </w:pPr>
    </w:p>
    <w:p w14:paraId="30D20D09"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t xml:space="preserve">La consulta física de la información se realizará en presencia del personal que para tal efecto indique el Sujeto Obligado, quien implementará las medidas para asegurar en todo momento la integridad de la documentación, conforme a la resolución del Comité de Transparencia. </w:t>
      </w:r>
    </w:p>
    <w:p w14:paraId="054AF062" w14:textId="77777777" w:rsidR="00ED095F" w:rsidRPr="0049660F" w:rsidRDefault="00ED095F" w:rsidP="00ED095F">
      <w:pPr>
        <w:spacing w:line="360" w:lineRule="auto"/>
        <w:jc w:val="both"/>
        <w:rPr>
          <w:rFonts w:ascii="Palatino Linotype" w:eastAsia="Calibri" w:hAnsi="Palatino Linotype" w:cs="Tahoma"/>
          <w:bCs/>
          <w:sz w:val="22"/>
          <w:szCs w:val="22"/>
          <w:lang w:eastAsia="en-US"/>
        </w:rPr>
      </w:pPr>
    </w:p>
    <w:p w14:paraId="26F49879"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t xml:space="preserve">El solicitante deberá observar en todo momento las reglas que el Sujeto Obligado haya hecho de su conocimiento para efectos de la conservación de los documentos, siendo que deberá realizar la consulta de los documentos requeridos en el lugar, horarios y con la persona destinada para tal efecto. </w:t>
      </w:r>
    </w:p>
    <w:p w14:paraId="108A2EA1" w14:textId="77777777" w:rsidR="00ED095F" w:rsidRPr="0049660F" w:rsidRDefault="00ED095F" w:rsidP="00ED095F">
      <w:pPr>
        <w:spacing w:line="360" w:lineRule="auto"/>
        <w:jc w:val="both"/>
        <w:rPr>
          <w:rFonts w:ascii="Palatino Linotype" w:hAnsi="Palatino Linotype" w:cs="Arial"/>
          <w:sz w:val="22"/>
          <w:szCs w:val="22"/>
        </w:rPr>
      </w:pPr>
    </w:p>
    <w:p w14:paraId="202B93B5"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En caso de que, de la consulta de la documentación, el peticionario requiriera la reproducción de la información o de parte de la misma en otra modalidad, salvo impedimento justificado, los sujetos obligados deberán otorgar acceso a esta, previo el pago correspondiente, sin necesidad de que se presente una nueva solicitud de información; la </w:t>
      </w:r>
      <w:r w:rsidRPr="0049660F">
        <w:rPr>
          <w:rFonts w:ascii="Palatino Linotype" w:hAnsi="Palatino Linotype" w:cs="Arial"/>
          <w:sz w:val="22"/>
          <w:szCs w:val="22"/>
        </w:rPr>
        <w:lastRenderedPageBreak/>
        <w:t>información deberá ser entregada sin costo, cuando implique la entrega de no más de veinte hojas simples.</w:t>
      </w:r>
    </w:p>
    <w:p w14:paraId="42CE4997" w14:textId="77777777" w:rsidR="00ED095F" w:rsidRPr="0049660F" w:rsidRDefault="00ED095F" w:rsidP="00ED095F">
      <w:pPr>
        <w:spacing w:line="360" w:lineRule="auto"/>
        <w:jc w:val="both"/>
        <w:rPr>
          <w:rFonts w:ascii="Palatino Linotype" w:eastAsia="Calibri" w:hAnsi="Palatino Linotype" w:cs="Tahoma"/>
          <w:bCs/>
          <w:sz w:val="22"/>
          <w:szCs w:val="22"/>
          <w:lang w:eastAsia="en-US"/>
        </w:rPr>
      </w:pPr>
    </w:p>
    <w:p w14:paraId="7EEA0097" w14:textId="7B10596E"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eastAsia="Calibri" w:hAnsi="Palatino Linotype" w:cs="Tahoma"/>
          <w:bCs/>
          <w:sz w:val="22"/>
          <w:szCs w:val="22"/>
          <w:lang w:eastAsia="en-US"/>
        </w:rPr>
        <w:t>Al respecto, el Organismo Autónomo, cumplió con lo establecido en los Lineamientos Generales, pues a través del</w:t>
      </w:r>
      <w:r w:rsidR="00A13377" w:rsidRPr="0049660F">
        <w:rPr>
          <w:rFonts w:ascii="Palatino Linotype" w:eastAsia="Calibri" w:hAnsi="Palatino Linotype" w:cs="Tahoma"/>
          <w:bCs/>
          <w:sz w:val="22"/>
          <w:szCs w:val="22"/>
          <w:lang w:eastAsia="en-US"/>
        </w:rPr>
        <w:t xml:space="preserve"> oficio INFORM/UT/632/2022 y el </w:t>
      </w:r>
      <w:r w:rsidRPr="0049660F">
        <w:rPr>
          <w:rFonts w:ascii="Palatino Linotype" w:hAnsi="Palatino Linotype" w:cs="Tahoma"/>
          <w:bCs/>
          <w:sz w:val="22"/>
          <w:szCs w:val="22"/>
        </w:rPr>
        <w:t xml:space="preserve">Acta número </w:t>
      </w:r>
      <w:r w:rsidR="00A13377" w:rsidRPr="0049660F">
        <w:rPr>
          <w:rFonts w:ascii="Palatino Linotype" w:hAnsi="Palatino Linotype" w:cs="Tahoma"/>
          <w:bCs/>
          <w:sz w:val="22"/>
          <w:szCs w:val="22"/>
          <w:lang w:val="es-ES"/>
        </w:rPr>
        <w:t>ACT/INFOEM/EXT/COMT/23ª/2022</w:t>
      </w:r>
      <w:r w:rsidRPr="0049660F">
        <w:rPr>
          <w:rFonts w:ascii="Palatino Linotype" w:hAnsi="Palatino Linotype" w:cs="Tahoma"/>
          <w:bCs/>
          <w:sz w:val="22"/>
          <w:szCs w:val="22"/>
        </w:rPr>
        <w:t xml:space="preserve">, precisó la forma </w:t>
      </w:r>
      <w:r w:rsidRPr="0049660F">
        <w:rPr>
          <w:rFonts w:ascii="Palatino Linotype" w:hAnsi="Palatino Linotype" w:cs="Tahoma"/>
          <w:sz w:val="22"/>
          <w:szCs w:val="24"/>
        </w:rPr>
        <w:t xml:space="preserve">en que se realizara la consulta directa de los </w:t>
      </w:r>
      <w:r w:rsidR="00A13377" w:rsidRPr="0049660F">
        <w:rPr>
          <w:rFonts w:ascii="Palatino Linotype" w:hAnsi="Palatino Linotype" w:cs="Tahoma"/>
          <w:sz w:val="22"/>
          <w:szCs w:val="24"/>
        </w:rPr>
        <w:t>oficios emitidos</w:t>
      </w:r>
      <w:r w:rsidRPr="0049660F">
        <w:rPr>
          <w:rFonts w:ascii="Palatino Linotype" w:hAnsi="Palatino Linotype" w:cs="Tahoma"/>
          <w:sz w:val="22"/>
          <w:szCs w:val="24"/>
        </w:rPr>
        <w:t>, al proporcionar los días, el horario y la información que se mostrara; además le señaló el lugar específico donde se llevara a cabo y las medidas que el personal encargado de permitir el acceso a la información deberá implementar.</w:t>
      </w:r>
    </w:p>
    <w:p w14:paraId="72259FC8" w14:textId="77777777" w:rsidR="00ED095F" w:rsidRPr="0049660F" w:rsidRDefault="00ED095F" w:rsidP="00ED095F">
      <w:pPr>
        <w:spacing w:line="360" w:lineRule="auto"/>
        <w:jc w:val="both"/>
        <w:rPr>
          <w:rFonts w:ascii="Palatino Linotype" w:eastAsia="Calibri" w:hAnsi="Palatino Linotype" w:cs="Tahoma"/>
          <w:bCs/>
          <w:sz w:val="22"/>
          <w:szCs w:val="22"/>
          <w:lang w:eastAsia="en-US"/>
        </w:rPr>
      </w:pPr>
    </w:p>
    <w:p w14:paraId="286FB079" w14:textId="77777777" w:rsidR="00ED095F" w:rsidRPr="0049660F" w:rsidRDefault="00ED095F" w:rsidP="00ED095F">
      <w:pPr>
        <w:spacing w:line="360" w:lineRule="auto"/>
        <w:jc w:val="both"/>
        <w:rPr>
          <w:rFonts w:ascii="Palatino Linotype" w:hAnsi="Palatino Linotype" w:cs="Arial"/>
          <w:sz w:val="22"/>
          <w:szCs w:val="22"/>
        </w:rPr>
      </w:pPr>
      <w:r w:rsidRPr="0049660F">
        <w:rPr>
          <w:rFonts w:ascii="Palatino Linotype" w:hAnsi="Palatino Linotype" w:cs="Arial"/>
          <w:sz w:val="22"/>
          <w:szCs w:val="22"/>
        </w:rPr>
        <w:t>Conforme a lo señalado, se advierte, el Ente Recurrido puso a disposición la información solicitada en consulta directa, conforme a lo establecido en los Lineamientos Generales en materia de Clasificación y Desclasificación de la Información, así como para la Elaboración de Versiones Públicas.</w:t>
      </w:r>
    </w:p>
    <w:p w14:paraId="1AF99C71" w14:textId="21333358" w:rsidR="00ED095F" w:rsidRPr="0049660F" w:rsidRDefault="00ED095F" w:rsidP="00657F49">
      <w:pPr>
        <w:spacing w:line="360" w:lineRule="auto"/>
        <w:jc w:val="both"/>
        <w:rPr>
          <w:rFonts w:ascii="Palatino Linotype" w:hAnsi="Palatino Linotype" w:cs="Tahoma"/>
          <w:sz w:val="22"/>
          <w:szCs w:val="22"/>
          <w:lang w:val="es-ES"/>
        </w:rPr>
      </w:pPr>
    </w:p>
    <w:p w14:paraId="4055E427" w14:textId="77777777" w:rsidR="00A13377" w:rsidRPr="0049660F" w:rsidRDefault="00A13377" w:rsidP="00A13377">
      <w:pPr>
        <w:spacing w:line="360" w:lineRule="auto"/>
        <w:jc w:val="both"/>
        <w:rPr>
          <w:rFonts w:ascii="Palatino Linotype" w:hAnsi="Palatino Linotype" w:cs="Tahoma"/>
          <w:b/>
          <w:iCs/>
          <w:sz w:val="22"/>
          <w:szCs w:val="22"/>
        </w:rPr>
      </w:pPr>
      <w:r w:rsidRPr="0049660F">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w:t>
      </w:r>
      <w:r w:rsidRPr="0049660F">
        <w:rPr>
          <w:rFonts w:ascii="Palatino Linotype" w:hAnsi="Palatino Linotype" w:cs="Tahoma"/>
          <w:b/>
          <w:bCs/>
          <w:iCs/>
          <w:sz w:val="22"/>
          <w:szCs w:val="22"/>
        </w:rPr>
        <w:t>RIA 136/20, RIA 140/20, RIA 153/20 RIA 237/20, RIA 257/20, RIA 258/20</w:t>
      </w:r>
      <w:r w:rsidRPr="0049660F">
        <w:rPr>
          <w:rFonts w:ascii="Palatino Linotype" w:hAnsi="Palatino Linotype" w:cs="Tahoma"/>
          <w:iCs/>
          <w:sz w:val="22"/>
          <w:szCs w:val="22"/>
        </w:rPr>
        <w:t xml:space="preserve">,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r w:rsidRPr="0049660F">
        <w:rPr>
          <w:rFonts w:ascii="Palatino Linotype" w:hAnsi="Palatino Linotype" w:cs="Tahoma"/>
          <w:b/>
          <w:iCs/>
          <w:sz w:val="22"/>
          <w:szCs w:val="22"/>
        </w:rPr>
        <w:t xml:space="preserve">Además, precisan que no se debe ceñir el cambio de modalidad, directamente a </w:t>
      </w:r>
      <w:proofErr w:type="spellStart"/>
      <w:r w:rsidRPr="0049660F">
        <w:rPr>
          <w:rFonts w:ascii="Palatino Linotype" w:hAnsi="Palatino Linotype" w:cs="Tahoma"/>
          <w:b/>
          <w:iCs/>
          <w:sz w:val="22"/>
          <w:szCs w:val="22"/>
        </w:rPr>
        <w:t>a</w:t>
      </w:r>
      <w:proofErr w:type="spellEnd"/>
      <w:r w:rsidRPr="0049660F">
        <w:rPr>
          <w:rFonts w:ascii="Palatino Linotype" w:hAnsi="Palatino Linotype" w:cs="Tahoma"/>
          <w:b/>
          <w:iCs/>
          <w:sz w:val="22"/>
          <w:szCs w:val="22"/>
        </w:rPr>
        <w:t xml:space="preserve"> una sola, sino que los sujetos obligados, deben de buscar la posibilidad de proporcionarla en las otras formas que establecen en la Ley, ya sean electrónicas o físicas.</w:t>
      </w:r>
    </w:p>
    <w:p w14:paraId="3A1E7B5E" w14:textId="77777777" w:rsidR="00A13377" w:rsidRPr="0049660F" w:rsidRDefault="00A13377" w:rsidP="00A13377">
      <w:pPr>
        <w:spacing w:line="360" w:lineRule="auto"/>
        <w:jc w:val="both"/>
        <w:rPr>
          <w:rFonts w:ascii="Palatino Linotype" w:hAnsi="Palatino Linotype" w:cs="Tahoma"/>
          <w:bCs/>
          <w:iCs/>
          <w:sz w:val="22"/>
          <w:szCs w:val="22"/>
          <w:lang w:val="es-ES"/>
        </w:rPr>
      </w:pPr>
    </w:p>
    <w:p w14:paraId="521CBCBE" w14:textId="781A8216" w:rsidR="00A13377" w:rsidRPr="0049660F" w:rsidRDefault="00A13377" w:rsidP="00A13377">
      <w:pPr>
        <w:spacing w:line="360" w:lineRule="auto"/>
        <w:jc w:val="both"/>
        <w:rPr>
          <w:rFonts w:ascii="Palatino Linotype" w:hAnsi="Palatino Linotype" w:cs="Tahoma"/>
          <w:iCs/>
          <w:sz w:val="22"/>
          <w:szCs w:val="22"/>
        </w:rPr>
      </w:pPr>
      <w:r w:rsidRPr="0049660F">
        <w:rPr>
          <w:rFonts w:ascii="Palatino Linotype" w:hAnsi="Palatino Linotype" w:cs="Tahoma"/>
          <w:iCs/>
          <w:sz w:val="22"/>
          <w:szCs w:val="22"/>
        </w:rPr>
        <w:lastRenderedPageBreak/>
        <w:t xml:space="preserve">Conforme a lo anterior, el Instituto Nacional de Transparencia, Acceso a la Información y Protección de Datos Personales, le precisó a este Instituto que no se puede ceñir el cambio de modalidad, directamente a una forma, sino que para acreditarlo los sujetos obligados, </w:t>
      </w:r>
      <w:r w:rsidRPr="0049660F">
        <w:rPr>
          <w:rFonts w:ascii="Palatino Linotype" w:hAnsi="Palatino Linotype" w:cs="Tahoma"/>
          <w:b/>
          <w:iCs/>
          <w:sz w:val="22"/>
          <w:szCs w:val="22"/>
        </w:rPr>
        <w:t>deben de buscar la posibilidad de proporcionarla en las otras formas que establecen en la Ley, ya sean electrónicas o físicas</w:t>
      </w:r>
      <w:r w:rsidRPr="0049660F">
        <w:rPr>
          <w:rFonts w:ascii="Palatino Linotype" w:hAnsi="Palatino Linotype" w:cs="Tahoma"/>
          <w:iCs/>
          <w:sz w:val="22"/>
          <w:szCs w:val="22"/>
        </w:rPr>
        <w:t xml:space="preserve">; lo cual, en el presente caso, </w:t>
      </w:r>
      <w:r w:rsidR="00226FC3" w:rsidRPr="0049660F">
        <w:rPr>
          <w:rFonts w:ascii="Palatino Linotype" w:hAnsi="Palatino Linotype" w:cs="Tahoma"/>
          <w:iCs/>
          <w:sz w:val="22"/>
          <w:szCs w:val="22"/>
        </w:rPr>
        <w:t>el Organismo Autónomo no realizó</w:t>
      </w:r>
      <w:r w:rsidRPr="0049660F">
        <w:rPr>
          <w:rFonts w:ascii="Palatino Linotype" w:hAnsi="Palatino Linotype" w:cs="Tahoma"/>
          <w:iCs/>
          <w:sz w:val="22"/>
          <w:szCs w:val="22"/>
        </w:rPr>
        <w:t xml:space="preserve">, pues únicamente puso a disposición la información en </w:t>
      </w:r>
      <w:r w:rsidR="00226FC3" w:rsidRPr="0049660F">
        <w:rPr>
          <w:rFonts w:ascii="Palatino Linotype" w:hAnsi="Palatino Linotype" w:cs="Tahoma"/>
          <w:iCs/>
          <w:sz w:val="22"/>
          <w:szCs w:val="22"/>
        </w:rPr>
        <w:t>consulta directa.</w:t>
      </w:r>
    </w:p>
    <w:p w14:paraId="731F5039" w14:textId="77777777" w:rsidR="00A13377" w:rsidRPr="0049660F" w:rsidRDefault="00A13377" w:rsidP="00A13377">
      <w:pPr>
        <w:spacing w:line="360" w:lineRule="auto"/>
        <w:jc w:val="both"/>
        <w:rPr>
          <w:rFonts w:ascii="Palatino Linotype" w:hAnsi="Palatino Linotype" w:cs="Tahoma"/>
          <w:bCs/>
          <w:iCs/>
          <w:sz w:val="22"/>
          <w:szCs w:val="22"/>
          <w:lang w:val="es-ES"/>
        </w:rPr>
      </w:pPr>
    </w:p>
    <w:p w14:paraId="2BFD6B4C" w14:textId="5823AFAB" w:rsidR="00226FC3" w:rsidRPr="0049660F" w:rsidRDefault="00226FC3" w:rsidP="00A13377">
      <w:pPr>
        <w:spacing w:line="360" w:lineRule="auto"/>
        <w:jc w:val="both"/>
        <w:rPr>
          <w:rFonts w:ascii="Palatino Linotype" w:hAnsi="Palatino Linotype" w:cs="Tahoma"/>
          <w:bCs/>
          <w:iCs/>
          <w:sz w:val="22"/>
          <w:szCs w:val="22"/>
          <w:lang w:val="es-ES"/>
        </w:rPr>
      </w:pPr>
      <w:r w:rsidRPr="0049660F">
        <w:rPr>
          <w:rFonts w:ascii="Palatino Linotype" w:hAnsi="Palatino Linotype" w:cs="Tahoma"/>
          <w:bCs/>
          <w:iCs/>
          <w:sz w:val="22"/>
          <w:szCs w:val="22"/>
          <w:lang w:val="es-ES"/>
        </w:rPr>
        <w:t>No obstante, durante la sustanciación del Medio de Impugnación, el Sujeto Obligado modificó su actuar y puso a disposición del ahora Recurrente, la información, en las siguientes modalidades de entrega:</w:t>
      </w:r>
    </w:p>
    <w:p w14:paraId="340A0C44" w14:textId="77777777" w:rsidR="00226FC3" w:rsidRPr="0049660F" w:rsidRDefault="00226FC3" w:rsidP="00A13377">
      <w:pPr>
        <w:spacing w:line="360" w:lineRule="auto"/>
        <w:jc w:val="both"/>
        <w:rPr>
          <w:rFonts w:ascii="Palatino Linotype" w:hAnsi="Palatino Linotype" w:cs="Tahoma"/>
          <w:bCs/>
          <w:iCs/>
          <w:sz w:val="22"/>
          <w:szCs w:val="22"/>
          <w:lang w:val="es-ES"/>
        </w:rPr>
      </w:pPr>
    </w:p>
    <w:p w14:paraId="6C1709F6" w14:textId="61467B0D" w:rsidR="00226FC3" w:rsidRPr="0049660F" w:rsidRDefault="00226FC3" w:rsidP="00226FC3">
      <w:pPr>
        <w:pStyle w:val="Prrafodelista"/>
        <w:numPr>
          <w:ilvl w:val="0"/>
          <w:numId w:val="21"/>
        </w:numPr>
        <w:spacing w:line="360" w:lineRule="auto"/>
        <w:jc w:val="both"/>
        <w:rPr>
          <w:rFonts w:ascii="Palatino Linotype" w:hAnsi="Palatino Linotype" w:cs="Tahoma"/>
          <w:bCs/>
          <w:iCs/>
          <w:szCs w:val="22"/>
          <w:lang w:val="es-ES"/>
        </w:rPr>
      </w:pPr>
      <w:r w:rsidRPr="0049660F">
        <w:rPr>
          <w:rFonts w:ascii="Palatino Linotype" w:hAnsi="Palatino Linotype" w:cs="Tahoma"/>
          <w:bCs/>
          <w:iCs/>
          <w:szCs w:val="22"/>
          <w:lang w:val="es-ES"/>
        </w:rPr>
        <w:t>Consulta directa en el domicilio de la Unidad de Transparencia;</w:t>
      </w:r>
    </w:p>
    <w:p w14:paraId="751A2B2F" w14:textId="77777777" w:rsidR="00226FC3" w:rsidRPr="0049660F" w:rsidRDefault="00226FC3" w:rsidP="00226FC3">
      <w:pPr>
        <w:pStyle w:val="Prrafodelista"/>
        <w:spacing w:line="360" w:lineRule="auto"/>
        <w:jc w:val="both"/>
        <w:rPr>
          <w:rFonts w:ascii="Palatino Linotype" w:hAnsi="Palatino Linotype" w:cs="Tahoma"/>
          <w:bCs/>
          <w:iCs/>
          <w:szCs w:val="22"/>
          <w:lang w:val="es-ES"/>
        </w:rPr>
      </w:pPr>
    </w:p>
    <w:p w14:paraId="67EB7916" w14:textId="0128CEBA" w:rsidR="00226FC3" w:rsidRPr="0049660F" w:rsidRDefault="00226FC3" w:rsidP="00226FC3">
      <w:pPr>
        <w:pStyle w:val="Prrafodelista"/>
        <w:numPr>
          <w:ilvl w:val="0"/>
          <w:numId w:val="21"/>
        </w:numPr>
        <w:spacing w:line="360" w:lineRule="auto"/>
        <w:jc w:val="both"/>
        <w:rPr>
          <w:rFonts w:ascii="Palatino Linotype" w:hAnsi="Palatino Linotype" w:cs="Tahoma"/>
          <w:bCs/>
          <w:iCs/>
          <w:szCs w:val="22"/>
          <w:lang w:val="es-ES"/>
        </w:rPr>
      </w:pPr>
      <w:r w:rsidRPr="0049660F">
        <w:rPr>
          <w:rFonts w:ascii="Palatino Linotype" w:hAnsi="Palatino Linotype" w:cs="Tahoma"/>
          <w:bCs/>
          <w:iCs/>
          <w:szCs w:val="22"/>
          <w:lang w:val="es-ES"/>
        </w:rPr>
        <w:t>Copias simples o certificadas, previo de los pagos correspondientes, y</w:t>
      </w:r>
    </w:p>
    <w:p w14:paraId="41524E4D" w14:textId="77777777" w:rsidR="00226FC3" w:rsidRPr="0049660F" w:rsidRDefault="00226FC3" w:rsidP="00226FC3">
      <w:pPr>
        <w:pStyle w:val="Prrafodelista"/>
        <w:rPr>
          <w:rFonts w:ascii="Palatino Linotype" w:hAnsi="Palatino Linotype" w:cs="Tahoma"/>
          <w:bCs/>
          <w:iCs/>
          <w:szCs w:val="22"/>
          <w:lang w:val="es-ES"/>
        </w:rPr>
      </w:pPr>
    </w:p>
    <w:p w14:paraId="5E7776D5" w14:textId="7E8BBF5D" w:rsidR="005727D1" w:rsidRPr="0049660F" w:rsidRDefault="00226FC3" w:rsidP="005727D1">
      <w:pPr>
        <w:pStyle w:val="Prrafodelista"/>
        <w:numPr>
          <w:ilvl w:val="0"/>
          <w:numId w:val="21"/>
        </w:numPr>
        <w:spacing w:line="360" w:lineRule="auto"/>
        <w:jc w:val="both"/>
        <w:rPr>
          <w:rFonts w:ascii="Palatino Linotype" w:hAnsi="Palatino Linotype" w:cs="Tahoma"/>
          <w:bCs/>
          <w:iCs/>
          <w:szCs w:val="22"/>
          <w:lang w:val="es-ES"/>
        </w:rPr>
      </w:pPr>
      <w:r w:rsidRPr="0049660F">
        <w:rPr>
          <w:rFonts w:ascii="Palatino Linotype" w:hAnsi="Palatino Linotype" w:cs="Tahoma"/>
          <w:bCs/>
          <w:iCs/>
          <w:szCs w:val="22"/>
          <w:lang w:val="es-ES"/>
        </w:rPr>
        <w:t>Medios electrónicos, por medio del dispositivo USB o CD-ROM</w:t>
      </w:r>
      <w:r w:rsidR="005727D1" w:rsidRPr="0049660F">
        <w:rPr>
          <w:rFonts w:ascii="Palatino Linotype" w:hAnsi="Palatino Linotype" w:cs="Tahoma"/>
          <w:bCs/>
          <w:iCs/>
          <w:szCs w:val="22"/>
          <w:lang w:val="es-ES"/>
        </w:rPr>
        <w:t>, de manera gratuita si el Solicitante proporcionaba dichos dispositivos, o bien, previo pago del material correspondiente.</w:t>
      </w:r>
    </w:p>
    <w:p w14:paraId="00855563" w14:textId="77777777" w:rsidR="00226FC3" w:rsidRPr="0049660F" w:rsidRDefault="00226FC3" w:rsidP="00A13377">
      <w:pPr>
        <w:spacing w:line="360" w:lineRule="auto"/>
        <w:jc w:val="both"/>
        <w:rPr>
          <w:rFonts w:ascii="Palatino Linotype" w:hAnsi="Palatino Linotype" w:cs="Tahoma"/>
          <w:bCs/>
          <w:iCs/>
          <w:sz w:val="22"/>
          <w:szCs w:val="22"/>
          <w:lang w:val="es-ES"/>
        </w:rPr>
      </w:pPr>
    </w:p>
    <w:p w14:paraId="52393EFB" w14:textId="4FF76BF2" w:rsidR="005727D1" w:rsidRPr="0049660F" w:rsidRDefault="005727D1" w:rsidP="00A13377">
      <w:pPr>
        <w:spacing w:line="360" w:lineRule="auto"/>
        <w:jc w:val="both"/>
        <w:rPr>
          <w:rFonts w:ascii="Palatino Linotype" w:hAnsi="Palatino Linotype" w:cs="Tahoma"/>
          <w:iCs/>
          <w:sz w:val="22"/>
          <w:szCs w:val="22"/>
        </w:rPr>
      </w:pPr>
      <w:r w:rsidRPr="0049660F">
        <w:rPr>
          <w:rFonts w:ascii="Palatino Linotype" w:hAnsi="Palatino Linotype" w:cs="Tahoma"/>
          <w:iCs/>
          <w:sz w:val="22"/>
          <w:szCs w:val="22"/>
        </w:rPr>
        <w:t xml:space="preserve">Además, informó que la información se encontraba disponible en la Unidad de Transparencia, por un plazo mínimo de sesenta días hábiles, de conformidad con el artículo 166 de la </w:t>
      </w:r>
      <w:r w:rsidR="009320CD" w:rsidRPr="0049660F">
        <w:rPr>
          <w:rFonts w:ascii="Palatino Linotype" w:hAnsi="Palatino Linotype" w:cs="Tahoma"/>
          <w:iCs/>
          <w:sz w:val="22"/>
          <w:szCs w:val="22"/>
        </w:rPr>
        <w:t>Ley de Transparencia y Acceso a la Información Pública del Estado de México y Municipios.</w:t>
      </w:r>
    </w:p>
    <w:p w14:paraId="1567F38F" w14:textId="77777777" w:rsidR="009320CD" w:rsidRPr="0049660F" w:rsidRDefault="009320CD" w:rsidP="00A13377">
      <w:pPr>
        <w:spacing w:line="360" w:lineRule="auto"/>
        <w:jc w:val="both"/>
        <w:rPr>
          <w:rFonts w:ascii="Palatino Linotype" w:hAnsi="Palatino Linotype" w:cs="Tahoma"/>
          <w:iCs/>
          <w:sz w:val="22"/>
          <w:szCs w:val="22"/>
        </w:rPr>
      </w:pPr>
    </w:p>
    <w:p w14:paraId="61F50930" w14:textId="288078AA" w:rsidR="009320CD" w:rsidRPr="0049660F" w:rsidRDefault="009320CD" w:rsidP="00A13377">
      <w:pPr>
        <w:spacing w:line="360" w:lineRule="auto"/>
        <w:jc w:val="both"/>
        <w:rPr>
          <w:rFonts w:ascii="Palatino Linotype" w:hAnsi="Palatino Linotype" w:cs="Tahoma"/>
          <w:iCs/>
          <w:sz w:val="22"/>
          <w:szCs w:val="22"/>
        </w:rPr>
      </w:pPr>
      <w:r w:rsidRPr="0049660F">
        <w:rPr>
          <w:rFonts w:ascii="Palatino Linotype" w:hAnsi="Palatino Linotype" w:cs="Tahoma"/>
          <w:iCs/>
          <w:sz w:val="22"/>
          <w:szCs w:val="22"/>
        </w:rPr>
        <w:t xml:space="preserve">Así, se concluye que el </w:t>
      </w:r>
      <w:r w:rsidRPr="0049660F">
        <w:rPr>
          <w:rFonts w:ascii="Palatino Linotype" w:eastAsia="Calibri" w:hAnsi="Palatino Linotype" w:cs="Tahoma"/>
          <w:sz w:val="22"/>
          <w:szCs w:val="22"/>
        </w:rPr>
        <w:t xml:space="preserve">Instituto de Transparencia, Acceso a la Información Pública y Protección de Datos Personales del Estado de México y Municipios modificó su actuar, ya que si bien, desde respuesta de manera fundada y motivada señaló el impedimento </w:t>
      </w:r>
      <w:r w:rsidRPr="0049660F">
        <w:rPr>
          <w:rFonts w:ascii="Palatino Linotype" w:hAnsi="Palatino Linotype" w:cs="Arial"/>
          <w:sz w:val="22"/>
          <w:szCs w:val="22"/>
        </w:rPr>
        <w:t xml:space="preserve">el que contaba </w:t>
      </w:r>
      <w:r w:rsidRPr="0049660F">
        <w:rPr>
          <w:rFonts w:ascii="Palatino Linotype" w:hAnsi="Palatino Linotype" w:cs="Arial"/>
          <w:sz w:val="22"/>
          <w:szCs w:val="22"/>
        </w:rPr>
        <w:lastRenderedPageBreak/>
        <w:t>para proporcionar la información, a través del Sistema de Acceso a la Información Mexiquense (SAIMEX), lo cierto es que, mediante el Informe Justificado, puso a disposición la información, en todas las modalidades posibles que permitía la documentación, con lo cual deja sin materia el Recurso.</w:t>
      </w:r>
    </w:p>
    <w:p w14:paraId="7932081C" w14:textId="77777777" w:rsidR="005727D1" w:rsidRPr="0049660F" w:rsidRDefault="005727D1" w:rsidP="00A13377">
      <w:pPr>
        <w:spacing w:line="360" w:lineRule="auto"/>
        <w:jc w:val="both"/>
        <w:rPr>
          <w:rFonts w:ascii="Palatino Linotype" w:hAnsi="Palatino Linotype" w:cs="Tahoma"/>
          <w:iCs/>
          <w:sz w:val="22"/>
          <w:szCs w:val="22"/>
        </w:rPr>
      </w:pPr>
    </w:p>
    <w:p w14:paraId="243CB6AD" w14:textId="7879BA4B" w:rsidR="00DD07D7" w:rsidRPr="0049660F" w:rsidRDefault="00451C00" w:rsidP="00657F49">
      <w:pPr>
        <w:spacing w:line="360" w:lineRule="auto"/>
        <w:contextualSpacing/>
        <w:jc w:val="both"/>
        <w:rPr>
          <w:rFonts w:ascii="Palatino Linotype" w:hAnsi="Palatino Linotype" w:cs="Tahoma"/>
          <w:b/>
          <w:sz w:val="22"/>
          <w:szCs w:val="22"/>
        </w:rPr>
      </w:pPr>
      <w:r w:rsidRPr="0049660F">
        <w:rPr>
          <w:rFonts w:ascii="Palatino Linotype" w:hAnsi="Palatino Linotype" w:cs="Tahoma"/>
          <w:b/>
          <w:sz w:val="22"/>
          <w:szCs w:val="22"/>
        </w:rPr>
        <w:t>CUARTO</w:t>
      </w:r>
      <w:r w:rsidR="00DD07D7" w:rsidRPr="0049660F">
        <w:rPr>
          <w:rFonts w:ascii="Palatino Linotype" w:hAnsi="Palatino Linotype" w:cs="Tahoma"/>
          <w:b/>
          <w:sz w:val="22"/>
          <w:szCs w:val="22"/>
        </w:rPr>
        <w:t xml:space="preserve">. Decisión. </w:t>
      </w:r>
    </w:p>
    <w:p w14:paraId="5FEE317C" w14:textId="77777777" w:rsidR="00DD07D7" w:rsidRPr="0049660F" w:rsidRDefault="00DD07D7" w:rsidP="00657F49">
      <w:pPr>
        <w:spacing w:line="360" w:lineRule="auto"/>
        <w:contextualSpacing/>
        <w:jc w:val="both"/>
        <w:rPr>
          <w:rFonts w:ascii="Palatino Linotype" w:hAnsi="Palatino Linotype" w:cs="Tahoma"/>
          <w:sz w:val="22"/>
          <w:szCs w:val="22"/>
        </w:rPr>
      </w:pPr>
    </w:p>
    <w:p w14:paraId="7F770381" w14:textId="77777777" w:rsidR="00451C00" w:rsidRPr="0049660F" w:rsidRDefault="00451C00" w:rsidP="00451C00">
      <w:pPr>
        <w:widowControl w:val="0"/>
        <w:spacing w:line="360" w:lineRule="auto"/>
        <w:jc w:val="both"/>
        <w:rPr>
          <w:rFonts w:ascii="Palatino Linotype" w:hAnsi="Palatino Linotype" w:cs="Tahoma"/>
          <w:sz w:val="22"/>
          <w:szCs w:val="22"/>
        </w:rPr>
      </w:pPr>
      <w:r w:rsidRPr="0049660F">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49660F">
        <w:rPr>
          <w:rFonts w:ascii="Palatino Linotype" w:hAnsi="Palatino Linotype" w:cs="Tahoma"/>
          <w:b/>
          <w:sz w:val="22"/>
          <w:szCs w:val="22"/>
        </w:rPr>
        <w:t xml:space="preserve">SOBRESEER </w:t>
      </w:r>
      <w:r w:rsidRPr="0049660F">
        <w:rPr>
          <w:rFonts w:ascii="Palatino Linotype" w:hAnsi="Palatino Linotype" w:cs="Tahoma"/>
          <w:sz w:val="22"/>
          <w:szCs w:val="22"/>
        </w:rPr>
        <w:t>el Recurso de Revisión, en virtud de que se actualiza la hipótesis normativa prevista en la fracción III, del artículo 192, del citado ordenamiento legal.</w:t>
      </w:r>
    </w:p>
    <w:p w14:paraId="13CE6181" w14:textId="77777777" w:rsidR="00451C00" w:rsidRPr="0049660F" w:rsidRDefault="00451C00" w:rsidP="00451C00">
      <w:pPr>
        <w:spacing w:line="360" w:lineRule="auto"/>
        <w:jc w:val="both"/>
        <w:rPr>
          <w:rFonts w:ascii="Palatino Linotype" w:hAnsi="Palatino Linotype" w:cs="Tahoma"/>
          <w:sz w:val="22"/>
          <w:szCs w:val="22"/>
          <w:lang w:val="es-ES"/>
        </w:rPr>
      </w:pPr>
    </w:p>
    <w:p w14:paraId="6F7F4C3B" w14:textId="77777777" w:rsidR="00451C00" w:rsidRPr="0049660F" w:rsidRDefault="00451C00" w:rsidP="00451C00">
      <w:pPr>
        <w:autoSpaceDE w:val="0"/>
        <w:autoSpaceDN w:val="0"/>
        <w:adjustRightInd w:val="0"/>
        <w:spacing w:line="360" w:lineRule="auto"/>
        <w:jc w:val="both"/>
        <w:rPr>
          <w:rFonts w:ascii="Palatino Linotype" w:eastAsia="Calibri" w:hAnsi="Palatino Linotype" w:cs="Tahoma"/>
          <w:b/>
          <w:bCs/>
          <w:iCs/>
          <w:sz w:val="22"/>
          <w:szCs w:val="22"/>
          <w:lang w:val="es-ES" w:eastAsia="es-ES_tradnl"/>
        </w:rPr>
      </w:pPr>
      <w:r w:rsidRPr="0049660F">
        <w:rPr>
          <w:rFonts w:ascii="Palatino Linotype" w:eastAsia="Calibri" w:hAnsi="Palatino Linotype" w:cs="Tahoma"/>
          <w:b/>
          <w:bCs/>
          <w:iCs/>
          <w:sz w:val="22"/>
          <w:szCs w:val="22"/>
          <w:lang w:val="es-ES" w:eastAsia="es-ES_tradnl"/>
        </w:rPr>
        <w:t>Términos de la Resolución para conocimiento del Particular.</w:t>
      </w:r>
    </w:p>
    <w:p w14:paraId="019C6062" w14:textId="77777777" w:rsidR="00451C00" w:rsidRPr="0049660F" w:rsidRDefault="00451C00" w:rsidP="00451C00">
      <w:pPr>
        <w:spacing w:line="360" w:lineRule="auto"/>
        <w:jc w:val="both"/>
        <w:rPr>
          <w:rFonts w:ascii="Palatino Linotype" w:hAnsi="Palatino Linotype" w:cs="Tahoma"/>
          <w:sz w:val="22"/>
          <w:szCs w:val="22"/>
          <w:lang w:val="es-ES"/>
        </w:rPr>
      </w:pPr>
    </w:p>
    <w:p w14:paraId="672A4745" w14:textId="1DEB6081" w:rsidR="00451C00" w:rsidRPr="0049660F" w:rsidRDefault="00451C00" w:rsidP="00451C00">
      <w:pPr>
        <w:spacing w:line="360" w:lineRule="auto"/>
        <w:jc w:val="both"/>
        <w:rPr>
          <w:rFonts w:ascii="Palatino Linotype" w:eastAsia="Calibri" w:hAnsi="Palatino Linotype" w:cs="Tahoma"/>
          <w:bCs/>
          <w:color w:val="000000" w:themeColor="text1"/>
          <w:sz w:val="22"/>
          <w:szCs w:val="22"/>
          <w:lang w:eastAsia="es-MX"/>
        </w:rPr>
      </w:pPr>
      <w:r w:rsidRPr="0049660F">
        <w:rPr>
          <w:rFonts w:ascii="Palatino Linotype" w:hAnsi="Palatino Linotype" w:cs="Tahoma"/>
          <w:sz w:val="22"/>
          <w:szCs w:val="22"/>
          <w:lang w:val="es-ES"/>
        </w:rPr>
        <w:t>Se le hace del conocimiento al Particular, que si bien, en el presente caso se le daba la razón pues el Sujeto Obligado sólo proporcionó mediante consulta directa, la entrega de la información</w:t>
      </w:r>
      <w:r w:rsidRPr="0049660F">
        <w:rPr>
          <w:rFonts w:ascii="Palatino Linotype" w:eastAsia="Calibri" w:hAnsi="Palatino Linotype" w:cs="Tahoma"/>
          <w:bCs/>
          <w:color w:val="000000" w:themeColor="text1"/>
          <w:sz w:val="22"/>
          <w:szCs w:val="22"/>
          <w:lang w:eastAsia="es-MX"/>
        </w:rPr>
        <w:t xml:space="preserve">, lo cierto es que, durante la sustanciación del Medio de Impugnación, informó otras modalidades para poder acceder a la información de su interés. </w:t>
      </w:r>
    </w:p>
    <w:p w14:paraId="5BFD20B2" w14:textId="77777777" w:rsidR="00451C00" w:rsidRPr="0049660F" w:rsidRDefault="00451C00" w:rsidP="00451C00">
      <w:pPr>
        <w:spacing w:line="360" w:lineRule="auto"/>
        <w:jc w:val="both"/>
        <w:rPr>
          <w:rFonts w:ascii="Palatino Linotype" w:hAnsi="Palatino Linotype" w:cs="Tahoma"/>
          <w:sz w:val="22"/>
          <w:szCs w:val="22"/>
          <w:lang w:val="es-ES"/>
        </w:rPr>
      </w:pPr>
    </w:p>
    <w:p w14:paraId="18DC30EC" w14:textId="77777777" w:rsidR="00451C00" w:rsidRPr="0049660F" w:rsidRDefault="00451C00" w:rsidP="00451C00">
      <w:pPr>
        <w:spacing w:line="360" w:lineRule="auto"/>
        <w:jc w:val="both"/>
        <w:rPr>
          <w:rFonts w:ascii="Palatino Linotype" w:eastAsia="Calibri" w:hAnsi="Palatino Linotype" w:cs="Tahoma"/>
          <w:bCs/>
          <w:iCs/>
          <w:sz w:val="22"/>
          <w:szCs w:val="22"/>
          <w:lang w:eastAsia="en-US"/>
        </w:rPr>
      </w:pPr>
      <w:r w:rsidRPr="0049660F">
        <w:rPr>
          <w:rFonts w:ascii="Palatino Linotype" w:eastAsia="Calibri" w:hAnsi="Palatino Linotype" w:cs="Tahoma"/>
          <w:bCs/>
          <w:iCs/>
          <w:sz w:val="22"/>
          <w:szCs w:val="22"/>
          <w:lang w:eastAsia="en-US"/>
        </w:rPr>
        <w:t>Finalmente, labor de este Instituto, es apoyar a la población a acceder a la información pública y garantizar la protección de sus datos personales.</w:t>
      </w:r>
    </w:p>
    <w:p w14:paraId="524D828F" w14:textId="77777777" w:rsidR="00451C00" w:rsidRPr="0049660F" w:rsidRDefault="00451C00" w:rsidP="00451C00">
      <w:pPr>
        <w:spacing w:line="360" w:lineRule="auto"/>
        <w:jc w:val="both"/>
        <w:rPr>
          <w:rFonts w:ascii="Palatino Linotype" w:eastAsia="Calibri" w:hAnsi="Palatino Linotype" w:cs="Tahoma"/>
          <w:bCs/>
          <w:iCs/>
          <w:sz w:val="22"/>
          <w:szCs w:val="22"/>
          <w:lang w:eastAsia="en-US"/>
        </w:rPr>
      </w:pPr>
    </w:p>
    <w:p w14:paraId="029683F7" w14:textId="77777777" w:rsidR="00451C00" w:rsidRPr="0049660F" w:rsidRDefault="00451C00" w:rsidP="00451C00">
      <w:pPr>
        <w:spacing w:line="360" w:lineRule="auto"/>
        <w:jc w:val="both"/>
        <w:rPr>
          <w:rFonts w:ascii="Palatino Linotype" w:eastAsia="Calibri" w:hAnsi="Palatino Linotype" w:cs="Tahoma"/>
          <w:bCs/>
          <w:sz w:val="22"/>
          <w:szCs w:val="22"/>
          <w:lang w:eastAsia="en-US"/>
        </w:rPr>
      </w:pPr>
      <w:r w:rsidRPr="0049660F">
        <w:rPr>
          <w:rFonts w:ascii="Palatino Linotype" w:eastAsia="Calibri" w:hAnsi="Palatino Linotype" w:cs="Tahoma"/>
          <w:bCs/>
          <w:sz w:val="22"/>
          <w:szCs w:val="22"/>
          <w:lang w:eastAsia="en-US"/>
        </w:rPr>
        <w:t>Por lo expuesto y fundado, este Pleno:</w:t>
      </w:r>
    </w:p>
    <w:p w14:paraId="6351504D" w14:textId="77777777" w:rsidR="00451C00" w:rsidRPr="0049660F" w:rsidRDefault="00451C00" w:rsidP="00451C00">
      <w:pPr>
        <w:spacing w:line="360" w:lineRule="auto"/>
        <w:ind w:right="-91"/>
        <w:jc w:val="center"/>
        <w:rPr>
          <w:rFonts w:ascii="Palatino Linotype" w:eastAsia="Calibri" w:hAnsi="Palatino Linotype" w:cs="Tahoma"/>
          <w:b/>
          <w:bCs/>
          <w:sz w:val="22"/>
          <w:szCs w:val="22"/>
          <w:lang w:eastAsia="en-US"/>
        </w:rPr>
      </w:pPr>
    </w:p>
    <w:p w14:paraId="4182954F" w14:textId="77777777" w:rsidR="00451C00" w:rsidRPr="0049660F" w:rsidRDefault="00451C00" w:rsidP="00451C00">
      <w:pPr>
        <w:spacing w:line="360" w:lineRule="auto"/>
        <w:ind w:right="-91"/>
        <w:jc w:val="center"/>
        <w:rPr>
          <w:rFonts w:ascii="Palatino Linotype" w:eastAsia="Calibri" w:hAnsi="Palatino Linotype" w:cs="Tahoma"/>
          <w:b/>
          <w:bCs/>
          <w:sz w:val="22"/>
          <w:szCs w:val="22"/>
          <w:lang w:eastAsia="en-US"/>
        </w:rPr>
      </w:pPr>
      <w:r w:rsidRPr="0049660F">
        <w:rPr>
          <w:rFonts w:ascii="Palatino Linotype" w:eastAsia="Calibri" w:hAnsi="Palatino Linotype" w:cs="Tahoma"/>
          <w:b/>
          <w:bCs/>
          <w:sz w:val="22"/>
          <w:szCs w:val="22"/>
          <w:lang w:eastAsia="en-US"/>
        </w:rPr>
        <w:t>RESUELVE:</w:t>
      </w:r>
    </w:p>
    <w:p w14:paraId="49A6C16E" w14:textId="77777777" w:rsidR="00451C00" w:rsidRPr="0049660F" w:rsidRDefault="00451C00" w:rsidP="00451C00">
      <w:pPr>
        <w:spacing w:line="360" w:lineRule="auto"/>
        <w:jc w:val="both"/>
        <w:rPr>
          <w:rFonts w:ascii="Palatino Linotype" w:hAnsi="Palatino Linotype" w:cs="Arial"/>
          <w:b/>
          <w:bCs/>
          <w:color w:val="000000"/>
          <w:sz w:val="22"/>
          <w:szCs w:val="22"/>
          <w:lang w:val="es-ES"/>
        </w:rPr>
      </w:pPr>
    </w:p>
    <w:p w14:paraId="1D57689D" w14:textId="63A1DF02" w:rsidR="00451C00" w:rsidRPr="0049660F" w:rsidRDefault="00451C00" w:rsidP="00451C00">
      <w:pPr>
        <w:spacing w:line="360" w:lineRule="auto"/>
        <w:jc w:val="both"/>
        <w:rPr>
          <w:rFonts w:ascii="Palatino Linotype" w:hAnsi="Palatino Linotype" w:cs="Tahoma"/>
          <w:b/>
          <w:bCs/>
          <w:iCs/>
          <w:sz w:val="22"/>
          <w:szCs w:val="24"/>
          <w:lang w:val="es-ES_tradnl"/>
        </w:rPr>
      </w:pPr>
      <w:r w:rsidRPr="0049660F">
        <w:rPr>
          <w:rFonts w:ascii="Palatino Linotype" w:hAnsi="Palatino Linotype" w:cs="Arial"/>
          <w:b/>
          <w:bCs/>
          <w:color w:val="000000"/>
          <w:sz w:val="22"/>
          <w:szCs w:val="22"/>
          <w:lang w:val="es-ES"/>
        </w:rPr>
        <w:lastRenderedPageBreak/>
        <w:t xml:space="preserve">PRIMERO. </w:t>
      </w:r>
      <w:r w:rsidRPr="0049660F">
        <w:rPr>
          <w:rFonts w:ascii="Palatino Linotype" w:hAnsi="Palatino Linotype" w:cs="Arial"/>
          <w:bCs/>
          <w:color w:val="000000"/>
          <w:sz w:val="22"/>
          <w:szCs w:val="22"/>
          <w:lang w:val="es-ES"/>
        </w:rPr>
        <w:t xml:space="preserve">Se </w:t>
      </w:r>
      <w:r w:rsidRPr="0049660F">
        <w:rPr>
          <w:rFonts w:ascii="Palatino Linotype" w:hAnsi="Palatino Linotype" w:cs="Arial"/>
          <w:b/>
          <w:bCs/>
          <w:color w:val="000000"/>
          <w:sz w:val="22"/>
          <w:szCs w:val="22"/>
          <w:lang w:val="es-ES"/>
        </w:rPr>
        <w:t>SOBRESEE</w:t>
      </w:r>
      <w:r w:rsidRPr="0049660F">
        <w:rPr>
          <w:rFonts w:ascii="Palatino Linotype" w:hAnsi="Palatino Linotype" w:cs="Arial"/>
          <w:bCs/>
          <w:color w:val="000000"/>
          <w:sz w:val="22"/>
          <w:szCs w:val="22"/>
          <w:lang w:val="es-ES"/>
        </w:rPr>
        <w:t xml:space="preserve"> el Recurso de Revisión número </w:t>
      </w:r>
      <w:r w:rsidRPr="0049660F">
        <w:rPr>
          <w:rFonts w:ascii="Palatino Linotype" w:hAnsi="Palatino Linotype" w:cs="Arial"/>
          <w:b/>
          <w:bCs/>
          <w:color w:val="000000"/>
          <w:sz w:val="22"/>
          <w:szCs w:val="22"/>
        </w:rPr>
        <w:t>12596/INFOEM/IP/RR/2022</w:t>
      </w:r>
      <w:r w:rsidRPr="0049660F">
        <w:rPr>
          <w:rFonts w:ascii="Palatino Linotype" w:hAnsi="Palatino Linotype" w:cs="Arial"/>
          <w:b/>
          <w:bCs/>
          <w:color w:val="000000"/>
          <w:sz w:val="22"/>
          <w:szCs w:val="22"/>
          <w:lang w:val="es-ES"/>
        </w:rPr>
        <w:t>,</w:t>
      </w:r>
      <w:r w:rsidRPr="0049660F">
        <w:rPr>
          <w:rFonts w:ascii="Palatino Linotype" w:hAnsi="Palatino Linotype" w:cs="Arial"/>
          <w:bCs/>
          <w:color w:val="000000"/>
          <w:sz w:val="22"/>
          <w:szCs w:val="22"/>
          <w:lang w:val="es-ES"/>
        </w:rPr>
        <w:t xml:space="preserve"> en términos del artículo 192, fracción III, de la Ley de Transparencia y Acceso a la Información Pública del Estado de México y Municipios, </w:t>
      </w:r>
      <w:r w:rsidRPr="0049660F">
        <w:rPr>
          <w:rFonts w:ascii="Palatino Linotype" w:hAnsi="Palatino Linotype" w:cs="Tahoma"/>
          <w:bCs/>
          <w:iCs/>
          <w:sz w:val="22"/>
          <w:szCs w:val="24"/>
          <w:lang w:val="es-ES_tradnl"/>
        </w:rPr>
        <w:t>porque el Sujeto Obligado al modificar la respuesta de la solicitud de acceso a la información</w:t>
      </w:r>
      <w:r w:rsidR="009320CD" w:rsidRPr="0049660F">
        <w:rPr>
          <w:rFonts w:ascii="Palatino Linotype" w:hAnsi="Palatino Linotype" w:cs="Tahoma"/>
          <w:bCs/>
          <w:iCs/>
          <w:sz w:val="22"/>
          <w:szCs w:val="24"/>
          <w:lang w:val="es-ES_tradnl"/>
        </w:rPr>
        <w:t>,</w:t>
      </w:r>
      <w:r w:rsidRPr="0049660F">
        <w:rPr>
          <w:rFonts w:ascii="Palatino Linotype" w:hAnsi="Palatino Linotype" w:cs="Tahoma"/>
          <w:bCs/>
          <w:iCs/>
          <w:sz w:val="22"/>
          <w:szCs w:val="24"/>
          <w:lang w:val="es-ES_tradnl"/>
        </w:rPr>
        <w:t xml:space="preserve"> con número de folio </w:t>
      </w:r>
      <w:r w:rsidRPr="0049660F">
        <w:rPr>
          <w:rFonts w:ascii="Palatino Linotype" w:eastAsia="Calibri" w:hAnsi="Palatino Linotype" w:cs="Tahoma"/>
          <w:color w:val="000000"/>
          <w:sz w:val="22"/>
          <w:szCs w:val="22"/>
          <w:lang w:eastAsia="en-US"/>
        </w:rPr>
        <w:t>00790/INFOEM/IP/2022</w:t>
      </w:r>
      <w:r w:rsidRPr="0049660F">
        <w:rPr>
          <w:rFonts w:ascii="Palatino Linotype" w:hAnsi="Palatino Linotype" w:cs="Tahoma"/>
          <w:bCs/>
          <w:iCs/>
          <w:sz w:val="22"/>
          <w:szCs w:val="24"/>
          <w:lang w:val="es-ES_tradnl"/>
        </w:rPr>
        <w:t xml:space="preserve">, el Medio de Impugnación quedó sin materia, en términos de los Considerandos </w:t>
      </w:r>
      <w:r w:rsidRPr="0049660F">
        <w:rPr>
          <w:rFonts w:ascii="Palatino Linotype" w:hAnsi="Palatino Linotype" w:cs="Tahoma"/>
          <w:iCs/>
          <w:sz w:val="22"/>
          <w:szCs w:val="24"/>
          <w:lang w:val="es-ES_tradnl"/>
        </w:rPr>
        <w:t>TERCERO y CUARTO de</w:t>
      </w:r>
      <w:r w:rsidRPr="0049660F">
        <w:rPr>
          <w:rFonts w:ascii="Palatino Linotype" w:hAnsi="Palatino Linotype" w:cs="Tahoma"/>
          <w:bCs/>
          <w:iCs/>
          <w:sz w:val="22"/>
          <w:szCs w:val="24"/>
          <w:lang w:val="es-ES_tradnl"/>
        </w:rPr>
        <w:t xml:space="preserve"> la presente Resolución.    </w:t>
      </w:r>
    </w:p>
    <w:p w14:paraId="3D5505BC" w14:textId="77777777" w:rsidR="00451C00" w:rsidRPr="0049660F" w:rsidRDefault="00451C00" w:rsidP="00451C00">
      <w:pPr>
        <w:spacing w:line="360" w:lineRule="auto"/>
        <w:jc w:val="both"/>
        <w:rPr>
          <w:rFonts w:ascii="Palatino Linotype" w:hAnsi="Palatino Linotype" w:cs="Arial"/>
          <w:b/>
          <w:bCs/>
          <w:color w:val="000000"/>
          <w:sz w:val="22"/>
          <w:szCs w:val="22"/>
          <w:lang w:val="es-ES"/>
        </w:rPr>
      </w:pPr>
    </w:p>
    <w:p w14:paraId="01C9C7B4" w14:textId="05C49C05" w:rsidR="00451C00" w:rsidRPr="0049660F" w:rsidRDefault="00451C00" w:rsidP="00451C00">
      <w:pPr>
        <w:spacing w:line="360" w:lineRule="auto"/>
        <w:jc w:val="both"/>
        <w:rPr>
          <w:rFonts w:ascii="Palatino Linotype" w:hAnsi="Palatino Linotype" w:cs="Arial"/>
          <w:bCs/>
          <w:color w:val="000000"/>
          <w:sz w:val="22"/>
          <w:szCs w:val="22"/>
          <w:lang w:val="es-ES"/>
        </w:rPr>
      </w:pPr>
      <w:r w:rsidRPr="0049660F">
        <w:rPr>
          <w:rFonts w:ascii="Palatino Linotype" w:hAnsi="Palatino Linotype" w:cs="Arial"/>
          <w:b/>
          <w:bCs/>
          <w:color w:val="000000"/>
          <w:sz w:val="22"/>
          <w:szCs w:val="22"/>
          <w:lang w:val="es-ES"/>
        </w:rPr>
        <w:t>SEGUNDO.</w:t>
      </w:r>
      <w:r w:rsidRPr="0049660F">
        <w:rPr>
          <w:rFonts w:ascii="Palatino Linotype" w:hAnsi="Palatino Linotype" w:cs="Arial"/>
          <w:bCs/>
          <w:color w:val="000000"/>
          <w:sz w:val="22"/>
          <w:szCs w:val="22"/>
          <w:lang w:val="es-ES"/>
        </w:rPr>
        <w:t xml:space="preserve"> </w:t>
      </w:r>
      <w:r w:rsidRPr="0049660F">
        <w:rPr>
          <w:rFonts w:ascii="Palatino Linotype" w:hAnsi="Palatino Linotype" w:cs="Arial"/>
          <w:b/>
          <w:bCs/>
          <w:color w:val="000000"/>
          <w:sz w:val="22"/>
          <w:szCs w:val="22"/>
          <w:lang w:val="es-ES"/>
        </w:rPr>
        <w:t xml:space="preserve">NOTIFÍQUESE </w:t>
      </w:r>
      <w:r w:rsidRPr="0049660F">
        <w:rPr>
          <w:rFonts w:ascii="Palatino Linotype" w:hAnsi="Palatino Linotype" w:cs="Arial"/>
          <w:bCs/>
          <w:color w:val="000000"/>
          <w:sz w:val="22"/>
          <w:szCs w:val="22"/>
          <w:lang w:val="es-ES"/>
        </w:rPr>
        <w:t>la presente Resolución</w:t>
      </w:r>
      <w:r w:rsidRPr="0049660F">
        <w:rPr>
          <w:rFonts w:ascii="Palatino Linotype" w:hAnsi="Palatino Linotype" w:cs="Arial"/>
          <w:b/>
          <w:bCs/>
          <w:color w:val="000000"/>
          <w:sz w:val="22"/>
          <w:szCs w:val="22"/>
          <w:lang w:val="es-ES"/>
        </w:rPr>
        <w:t xml:space="preserve"> </w:t>
      </w:r>
      <w:r w:rsidRPr="0049660F">
        <w:rPr>
          <w:rFonts w:ascii="Palatino Linotype" w:hAnsi="Palatino Linotype" w:cs="Arial"/>
          <w:bCs/>
          <w:color w:val="000000"/>
          <w:sz w:val="22"/>
          <w:szCs w:val="22"/>
          <w:lang w:val="es-ES"/>
        </w:rPr>
        <w:t xml:space="preserve">al Titular de la Unidad de Transparencia del </w:t>
      </w:r>
      <w:r w:rsidR="00A20848" w:rsidRPr="0049660F">
        <w:rPr>
          <w:rFonts w:ascii="Palatino Linotype" w:hAnsi="Palatino Linotype" w:cs="Tahoma"/>
          <w:bCs/>
          <w:color w:val="0D0D0D"/>
          <w:sz w:val="22"/>
          <w:szCs w:val="22"/>
        </w:rPr>
        <w:t>Instituto de Transparencia, Acceso a la Información Pública y Protección de Datos Personales del Estado de México y Municipios.</w:t>
      </w:r>
    </w:p>
    <w:p w14:paraId="34FF0607" w14:textId="77777777" w:rsidR="00451C00" w:rsidRPr="0049660F" w:rsidRDefault="00451C00" w:rsidP="00451C00">
      <w:pPr>
        <w:spacing w:line="360" w:lineRule="auto"/>
        <w:jc w:val="both"/>
        <w:rPr>
          <w:rFonts w:ascii="Palatino Linotype" w:hAnsi="Palatino Linotype" w:cs="Arial"/>
          <w:bCs/>
          <w:color w:val="000000"/>
          <w:sz w:val="22"/>
          <w:szCs w:val="22"/>
          <w:lang w:val="es-ES"/>
        </w:rPr>
      </w:pPr>
    </w:p>
    <w:p w14:paraId="369718E2" w14:textId="77777777" w:rsidR="00451C00" w:rsidRPr="0049660F" w:rsidRDefault="00451C00" w:rsidP="00451C00">
      <w:pPr>
        <w:spacing w:line="360" w:lineRule="auto"/>
        <w:jc w:val="both"/>
        <w:rPr>
          <w:rFonts w:ascii="Palatino Linotype" w:hAnsi="Palatino Linotype" w:cs="Tahoma"/>
          <w:sz w:val="22"/>
          <w:szCs w:val="22"/>
        </w:rPr>
      </w:pPr>
      <w:r w:rsidRPr="0049660F">
        <w:rPr>
          <w:rFonts w:ascii="Palatino Linotype" w:hAnsi="Palatino Linotype" w:cs="Arial"/>
          <w:b/>
          <w:bCs/>
          <w:color w:val="000000"/>
          <w:sz w:val="22"/>
          <w:szCs w:val="22"/>
          <w:lang w:val="es-ES"/>
        </w:rPr>
        <w:t>TERCERO.</w:t>
      </w:r>
      <w:r w:rsidRPr="0049660F">
        <w:rPr>
          <w:rFonts w:ascii="Palatino Linotype" w:hAnsi="Palatino Linotype" w:cs="Arial"/>
          <w:bCs/>
          <w:color w:val="000000"/>
          <w:sz w:val="22"/>
          <w:szCs w:val="22"/>
          <w:lang w:val="es-ES"/>
        </w:rPr>
        <w:t xml:space="preserve"> </w:t>
      </w:r>
      <w:r w:rsidRPr="0049660F">
        <w:rPr>
          <w:rFonts w:ascii="Palatino Linotype" w:hAnsi="Palatino Linotype" w:cs="Tahoma"/>
          <w:b/>
          <w:sz w:val="22"/>
          <w:szCs w:val="22"/>
        </w:rPr>
        <w:t xml:space="preserve">NOTIFÍQUESE </w:t>
      </w:r>
      <w:r w:rsidRPr="0049660F">
        <w:rPr>
          <w:rFonts w:ascii="Palatino Linotype" w:hAnsi="Palatino Linotype" w:cs="Tahoma"/>
          <w:sz w:val="22"/>
          <w:szCs w:val="22"/>
        </w:rPr>
        <w:t xml:space="preserve">al Recurrente la presente Resolución, </w:t>
      </w:r>
      <w:r w:rsidRPr="0049660F">
        <w:rPr>
          <w:rFonts w:ascii="Palatino Linotype" w:hAnsi="Palatino Linotype" w:cs="Tahoma"/>
          <w:sz w:val="22"/>
        </w:rPr>
        <w:t>a través del Sistema de Acceso a la Información Mexiquense (SAIMEX),</w:t>
      </w:r>
      <w:r w:rsidRPr="0049660F">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A25484" w14:textId="77777777" w:rsidR="00451C00" w:rsidRPr="0049660F" w:rsidRDefault="00451C00" w:rsidP="00451C00">
      <w:pPr>
        <w:spacing w:line="360" w:lineRule="auto"/>
        <w:jc w:val="both"/>
        <w:rPr>
          <w:rFonts w:ascii="Palatino Linotype" w:hAnsi="Palatino Linotype" w:cs="Tahoma"/>
          <w:sz w:val="22"/>
          <w:szCs w:val="22"/>
        </w:rPr>
      </w:pPr>
    </w:p>
    <w:p w14:paraId="65C7B95C" w14:textId="1F707A65" w:rsidR="003C6A15" w:rsidRDefault="00451C00" w:rsidP="003C6A15">
      <w:pPr>
        <w:spacing w:line="360" w:lineRule="auto"/>
        <w:jc w:val="both"/>
        <w:rPr>
          <w:rFonts w:ascii="Palatino Linotype" w:eastAsia="Calibri" w:hAnsi="Palatino Linotype" w:cs="Tahoma"/>
          <w:bCs/>
          <w:color w:val="000000" w:themeColor="text1"/>
          <w:sz w:val="22"/>
          <w:szCs w:val="22"/>
          <w:lang w:val="es-ES_tradnl" w:eastAsia="es-MX"/>
        </w:rPr>
      </w:pPr>
      <w:r w:rsidRPr="0049660F">
        <w:rPr>
          <w:rFonts w:ascii="Palatino Linotype" w:eastAsia="Calibri" w:hAnsi="Palatino Linotype" w:cs="Tahoma"/>
          <w:bCs/>
          <w:color w:val="000000" w:themeColor="text1"/>
          <w:sz w:val="22"/>
          <w:szCs w:val="22"/>
          <w:lang w:val="es-ES_tradnl" w:eastAsia="es-MX"/>
        </w:rPr>
        <w:t xml:space="preserve">ASÍ LO RESUELVE, POR </w:t>
      </w:r>
      <w:r w:rsidRPr="0049660F">
        <w:rPr>
          <w:rFonts w:ascii="Palatino Linotype" w:eastAsia="Calibri" w:hAnsi="Palatino Linotype" w:cs="Tahoma"/>
          <w:b/>
          <w:bCs/>
          <w:color w:val="000000" w:themeColor="text1"/>
          <w:sz w:val="22"/>
          <w:szCs w:val="22"/>
          <w:lang w:val="es-ES_tradnl" w:eastAsia="es-MX"/>
        </w:rPr>
        <w:t>UNANIMIDAD</w:t>
      </w:r>
      <w:r w:rsidRPr="0049660F">
        <w:rPr>
          <w:rFonts w:ascii="Palatino Linotype" w:eastAsia="Calibri" w:hAnsi="Palatino Linotype" w:cs="Tahoma"/>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0848" w:rsidRPr="0049660F">
        <w:rPr>
          <w:rFonts w:ascii="Palatino Linotype" w:eastAsia="Calibri" w:hAnsi="Palatino Linotype" w:cs="Tahoma"/>
          <w:bCs/>
          <w:color w:val="000000" w:themeColor="text1"/>
          <w:sz w:val="22"/>
          <w:szCs w:val="22"/>
          <w:lang w:val="es-ES_tradnl" w:eastAsia="es-MX"/>
        </w:rPr>
        <w:t>CUARTA</w:t>
      </w:r>
      <w:r w:rsidRPr="0049660F">
        <w:rPr>
          <w:rFonts w:ascii="Palatino Linotype" w:eastAsia="Calibri" w:hAnsi="Palatino Linotype" w:cs="Tahoma"/>
          <w:bCs/>
          <w:color w:val="000000" w:themeColor="text1"/>
          <w:sz w:val="22"/>
          <w:szCs w:val="22"/>
          <w:lang w:val="es-ES_tradnl" w:eastAsia="es-MX"/>
        </w:rPr>
        <w:t xml:space="preserve"> SESIÓN ORDINARIA, CELEBRADA EL </w:t>
      </w:r>
      <w:r w:rsidR="00A20848" w:rsidRPr="0049660F">
        <w:rPr>
          <w:rFonts w:ascii="Palatino Linotype" w:eastAsia="Calibri" w:hAnsi="Palatino Linotype" w:cs="Tahoma"/>
          <w:bCs/>
          <w:color w:val="000000" w:themeColor="text1"/>
          <w:sz w:val="22"/>
          <w:szCs w:val="22"/>
          <w:lang w:val="es-ES_tradnl" w:eastAsia="es-MX"/>
        </w:rPr>
        <w:t>PRIMERO</w:t>
      </w:r>
      <w:r w:rsidRPr="0049660F">
        <w:rPr>
          <w:rFonts w:ascii="Palatino Linotype" w:eastAsia="Calibri" w:hAnsi="Palatino Linotype" w:cs="Tahoma"/>
          <w:bCs/>
          <w:color w:val="000000" w:themeColor="text1"/>
          <w:sz w:val="22"/>
          <w:szCs w:val="22"/>
          <w:lang w:val="es-ES_tradnl" w:eastAsia="es-MX"/>
        </w:rPr>
        <w:t xml:space="preserve"> DE </w:t>
      </w:r>
      <w:r w:rsidR="00A20848" w:rsidRPr="0049660F">
        <w:rPr>
          <w:rFonts w:ascii="Palatino Linotype" w:eastAsia="Calibri" w:hAnsi="Palatino Linotype" w:cs="Tahoma"/>
          <w:bCs/>
          <w:color w:val="000000" w:themeColor="text1"/>
          <w:sz w:val="22"/>
          <w:szCs w:val="22"/>
          <w:lang w:val="es-ES_tradnl" w:eastAsia="es-MX"/>
        </w:rPr>
        <w:t xml:space="preserve">ENERO </w:t>
      </w:r>
      <w:r w:rsidRPr="0049660F">
        <w:rPr>
          <w:rFonts w:ascii="Palatino Linotype" w:eastAsia="Calibri" w:hAnsi="Palatino Linotype" w:cs="Tahoma"/>
          <w:bCs/>
          <w:color w:val="000000" w:themeColor="text1"/>
          <w:sz w:val="22"/>
          <w:szCs w:val="22"/>
          <w:lang w:val="es-ES_tradnl" w:eastAsia="es-MX"/>
        </w:rPr>
        <w:t>DE DOS MIL VEINTI</w:t>
      </w:r>
      <w:r w:rsidR="00A20848" w:rsidRPr="0049660F">
        <w:rPr>
          <w:rFonts w:ascii="Palatino Linotype" w:eastAsia="Calibri" w:hAnsi="Palatino Linotype" w:cs="Tahoma"/>
          <w:bCs/>
          <w:color w:val="000000" w:themeColor="text1"/>
          <w:sz w:val="22"/>
          <w:szCs w:val="22"/>
          <w:lang w:val="es-ES_tradnl" w:eastAsia="es-MX"/>
        </w:rPr>
        <w:t>TRÉS</w:t>
      </w:r>
      <w:r w:rsidRPr="0049660F">
        <w:rPr>
          <w:rFonts w:ascii="Palatino Linotype" w:eastAsia="Calibri" w:hAnsi="Palatino Linotype" w:cs="Tahoma"/>
          <w:bCs/>
          <w:color w:val="000000" w:themeColor="text1"/>
          <w:sz w:val="22"/>
          <w:szCs w:val="22"/>
          <w:lang w:val="es-ES_tradnl" w:eastAsia="es-MX"/>
        </w:rPr>
        <w:t xml:space="preserve"> ANTE EL SECRETARIO TÉCNICO DEL PLENO, ALEXIS TAPIA RAMÍREZ</w:t>
      </w:r>
      <w:r w:rsidR="003C6A15" w:rsidRPr="0049660F">
        <w:rPr>
          <w:rFonts w:ascii="Palatino Linotype" w:eastAsia="Calibri" w:hAnsi="Palatino Linotype" w:cs="Tahoma"/>
          <w:bCs/>
          <w:color w:val="000000" w:themeColor="text1"/>
          <w:sz w:val="22"/>
          <w:szCs w:val="22"/>
          <w:lang w:val="es-ES_tradnl" w:eastAsia="es-MX"/>
        </w:rPr>
        <w:t>.</w:t>
      </w:r>
      <w:bookmarkStart w:id="4" w:name="_GoBack"/>
      <w:bookmarkEnd w:id="4"/>
    </w:p>
    <w:p w14:paraId="391426D2" w14:textId="77777777" w:rsidR="003C6A15" w:rsidRDefault="003C6A15">
      <w:pPr>
        <w:spacing w:after="160" w:line="259" w:lineRule="auto"/>
        <w:rPr>
          <w:rFonts w:ascii="Palatino Linotype" w:eastAsia="Calibri" w:hAnsi="Palatino Linotype" w:cs="Tahoma"/>
          <w:bCs/>
          <w:color w:val="000000" w:themeColor="text1"/>
          <w:sz w:val="22"/>
          <w:szCs w:val="22"/>
          <w:lang w:val="es-ES_tradnl" w:eastAsia="es-MX"/>
        </w:rPr>
      </w:pPr>
      <w:r>
        <w:rPr>
          <w:rFonts w:ascii="Palatino Linotype" w:eastAsia="Calibri" w:hAnsi="Palatino Linotype" w:cs="Tahoma"/>
          <w:bCs/>
          <w:color w:val="000000" w:themeColor="text1"/>
          <w:sz w:val="22"/>
          <w:szCs w:val="22"/>
          <w:lang w:val="es-ES_tradnl" w:eastAsia="es-MX"/>
        </w:rPr>
        <w:br w:type="page"/>
      </w:r>
    </w:p>
    <w:p w14:paraId="07C804E5" w14:textId="77777777" w:rsidR="003C6A15" w:rsidRDefault="003C6A15" w:rsidP="003C6A15">
      <w:pPr>
        <w:spacing w:line="360" w:lineRule="auto"/>
        <w:jc w:val="both"/>
        <w:rPr>
          <w:rFonts w:ascii="Palatino Linotype" w:eastAsia="Calibri" w:hAnsi="Palatino Linotype" w:cs="Tahoma"/>
          <w:bCs/>
          <w:color w:val="000000" w:themeColor="text1"/>
          <w:sz w:val="22"/>
          <w:szCs w:val="22"/>
          <w:lang w:val="es-ES_tradnl" w:eastAsia="es-MX"/>
        </w:rPr>
      </w:pPr>
    </w:p>
    <w:p w14:paraId="6F8A464A" w14:textId="77777777" w:rsidR="00A06F62" w:rsidRPr="00C61C11" w:rsidRDefault="00A06F62" w:rsidP="00451C00">
      <w:pPr>
        <w:spacing w:line="360" w:lineRule="auto"/>
        <w:jc w:val="both"/>
        <w:rPr>
          <w:rFonts w:ascii="Palatino Linotype" w:hAnsi="Palatino Linotype" w:cs="Tahoma"/>
          <w:sz w:val="22"/>
          <w:szCs w:val="22"/>
        </w:rPr>
      </w:pPr>
    </w:p>
    <w:sectPr w:rsidR="00A06F62" w:rsidRPr="00C61C11" w:rsidSect="00386149">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BF697" w14:textId="77777777" w:rsidR="002804AB" w:rsidRDefault="002804AB" w:rsidP="00FC7A26">
      <w:r>
        <w:separator/>
      </w:r>
    </w:p>
  </w:endnote>
  <w:endnote w:type="continuationSeparator" w:id="0">
    <w:p w14:paraId="462A2F69" w14:textId="77777777" w:rsidR="002804AB" w:rsidRDefault="002804AB" w:rsidP="00FC7A26">
      <w:r>
        <w:continuationSeparator/>
      </w:r>
    </w:p>
  </w:endnote>
  <w:endnote w:type="continuationNotice" w:id="1">
    <w:p w14:paraId="7D87D41B" w14:textId="77777777" w:rsidR="002804AB" w:rsidRDefault="00280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A13377" w:rsidRPr="00C13895" w:rsidRDefault="00A13377">
            <w:pPr>
              <w:pStyle w:val="Piedepgina"/>
              <w:jc w:val="right"/>
              <w:rPr>
                <w:sz w:val="26"/>
                <w:szCs w:val="26"/>
              </w:rPr>
            </w:pPr>
          </w:p>
          <w:p w14:paraId="5BE01B4F" w14:textId="285C4698" w:rsidR="00A13377" w:rsidRDefault="00A133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660F">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60F">
              <w:rPr>
                <w:b/>
                <w:bCs/>
                <w:noProof/>
              </w:rPr>
              <w:t>29</w:t>
            </w:r>
            <w:r>
              <w:rPr>
                <w:b/>
                <w:bCs/>
                <w:sz w:val="24"/>
                <w:szCs w:val="24"/>
              </w:rPr>
              <w:fldChar w:fldCharType="end"/>
            </w:r>
          </w:p>
        </w:sdtContent>
      </w:sdt>
    </w:sdtContent>
  </w:sdt>
  <w:p w14:paraId="3F8493FE" w14:textId="77777777" w:rsidR="00A13377" w:rsidRDefault="00A133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A13377" w:rsidRDefault="00A13377">
            <w:pPr>
              <w:pStyle w:val="Piedepgina"/>
              <w:jc w:val="right"/>
            </w:pPr>
          </w:p>
          <w:p w14:paraId="73795115" w14:textId="77777777" w:rsidR="00A13377" w:rsidRDefault="00A13377">
            <w:pPr>
              <w:pStyle w:val="Piedepgina"/>
              <w:jc w:val="right"/>
            </w:pPr>
          </w:p>
          <w:p w14:paraId="102883EC" w14:textId="77777777" w:rsidR="00A13377" w:rsidRDefault="00A13377">
            <w:pPr>
              <w:pStyle w:val="Piedepgina"/>
              <w:jc w:val="right"/>
            </w:pPr>
          </w:p>
          <w:p w14:paraId="7D59C0C8" w14:textId="2F8841EF" w:rsidR="00A13377" w:rsidRDefault="00A133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66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60F">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559ED" w14:textId="77777777" w:rsidR="002804AB" w:rsidRDefault="002804AB" w:rsidP="00FC7A26">
      <w:r>
        <w:separator/>
      </w:r>
    </w:p>
  </w:footnote>
  <w:footnote w:type="continuationSeparator" w:id="0">
    <w:p w14:paraId="56886CB5" w14:textId="77777777" w:rsidR="002804AB" w:rsidRDefault="002804AB" w:rsidP="00FC7A26">
      <w:r>
        <w:continuationSeparator/>
      </w:r>
    </w:p>
  </w:footnote>
  <w:footnote w:type="continuationNotice" w:id="1">
    <w:p w14:paraId="262FA61B" w14:textId="77777777" w:rsidR="002804AB" w:rsidRDefault="002804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A13377" w:rsidRDefault="0049660F">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1701"/>
      <w:gridCol w:w="7938"/>
    </w:tblGrid>
    <w:tr w:rsidR="00A13377" w:rsidRPr="005C106F" w14:paraId="54DC5BBB" w14:textId="77777777" w:rsidTr="007B7585">
      <w:trPr>
        <w:trHeight w:val="70"/>
      </w:trPr>
      <w:tc>
        <w:tcPr>
          <w:tcW w:w="1701" w:type="dxa"/>
          <w:shd w:val="clear" w:color="auto" w:fill="auto"/>
        </w:tcPr>
        <w:p w14:paraId="7390C447" w14:textId="2FAE02E7" w:rsidR="00A13377" w:rsidRPr="005C106F" w:rsidRDefault="00A13377" w:rsidP="00386149">
          <w:pPr>
            <w:tabs>
              <w:tab w:val="right" w:pos="4273"/>
            </w:tabs>
            <w:rPr>
              <w:rFonts w:ascii="Garamond" w:eastAsia="Calibri" w:hAnsi="Garamond"/>
              <w:sz w:val="16"/>
              <w:szCs w:val="16"/>
            </w:rPr>
          </w:pPr>
        </w:p>
      </w:tc>
      <w:tc>
        <w:tcPr>
          <w:tcW w:w="7938" w:type="dxa"/>
          <w:shd w:val="clear" w:color="auto" w:fill="auto"/>
        </w:tcPr>
        <w:tbl>
          <w:tblPr>
            <w:tblStyle w:val="Tablaconcuadrcula"/>
            <w:tblW w:w="6793"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A13377" w14:paraId="19911F35" w14:textId="77777777" w:rsidTr="004023DB">
            <w:trPr>
              <w:trHeight w:val="128"/>
            </w:trPr>
            <w:tc>
              <w:tcPr>
                <w:tcW w:w="2408" w:type="dxa"/>
                <w:vAlign w:val="bottom"/>
              </w:tcPr>
              <w:p w14:paraId="13C6DB98" w14:textId="77777777" w:rsidR="00A13377" w:rsidRPr="008B41A2" w:rsidRDefault="00A13377" w:rsidP="003861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0C1CED93" w:rsidR="00A13377" w:rsidRPr="00651A13" w:rsidRDefault="00A13377" w:rsidP="00B43BFA">
                <w:pPr>
                  <w:tabs>
                    <w:tab w:val="right" w:pos="8838"/>
                  </w:tabs>
                  <w:ind w:left="-28" w:right="683"/>
                  <w:rPr>
                    <w:rFonts w:ascii="Palatino Linotype" w:eastAsia="Calibri" w:hAnsi="Palatino Linotype" w:cs="Tahoma"/>
                    <w:sz w:val="22"/>
                    <w:szCs w:val="22"/>
                  </w:rPr>
                </w:pPr>
                <w:r w:rsidRPr="004023DB">
                  <w:rPr>
                    <w:rFonts w:ascii="Palatino Linotype" w:eastAsia="Calibri" w:hAnsi="Palatino Linotype" w:cs="Tahoma"/>
                    <w:sz w:val="22"/>
                    <w:szCs w:val="22"/>
                    <w:lang w:val="es-MX"/>
                  </w:rPr>
                  <w:t>12596/INFOEM/IP/RR/2022</w:t>
                </w:r>
              </w:p>
            </w:tc>
          </w:tr>
          <w:tr w:rsidR="00A13377" w14:paraId="5FC9045B" w14:textId="77777777" w:rsidTr="004023DB">
            <w:trPr>
              <w:trHeight w:val="251"/>
            </w:trPr>
            <w:tc>
              <w:tcPr>
                <w:tcW w:w="2408" w:type="dxa"/>
              </w:tcPr>
              <w:p w14:paraId="6F66F0DE" w14:textId="77777777" w:rsidR="00A13377" w:rsidRPr="008B41A2" w:rsidRDefault="00A13377" w:rsidP="003861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7BD2D80C" w:rsidR="00A13377" w:rsidRPr="008B41A2" w:rsidRDefault="00A13377" w:rsidP="007B7585">
                <w:pPr>
                  <w:tabs>
                    <w:tab w:val="right" w:pos="8838"/>
                  </w:tabs>
                  <w:ind w:right="28"/>
                  <w:jc w:val="both"/>
                  <w:rPr>
                    <w:rFonts w:ascii="Palatino Linotype" w:eastAsia="Calibri" w:hAnsi="Palatino Linotype" w:cs="Tahoma"/>
                    <w:sz w:val="22"/>
                    <w:szCs w:val="22"/>
                    <w:lang w:val="es-MX"/>
                  </w:rPr>
                </w:pPr>
                <w:r w:rsidRPr="004023DB">
                  <w:rPr>
                    <w:rFonts w:ascii="Palatino Linotype" w:eastAsia="Calibri" w:hAnsi="Palatino Linotype" w:cs="Tahoma"/>
                    <w:sz w:val="22"/>
                    <w:szCs w:val="22"/>
                    <w:lang w:val="es-MX"/>
                  </w:rPr>
                  <w:t>Instituto de Transparencia, Acceso a la Información Pública y Protección de Datos Personales del Estado de México y Municipios</w:t>
                </w:r>
              </w:p>
            </w:tc>
          </w:tr>
          <w:tr w:rsidR="00A13377" w14:paraId="0EA3B3B7" w14:textId="77777777" w:rsidTr="004023DB">
            <w:trPr>
              <w:trHeight w:val="251"/>
            </w:trPr>
            <w:tc>
              <w:tcPr>
                <w:tcW w:w="2408" w:type="dxa"/>
              </w:tcPr>
              <w:p w14:paraId="3DB912FE" w14:textId="77777777" w:rsidR="00A13377" w:rsidRPr="008B41A2" w:rsidRDefault="00A13377" w:rsidP="003861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A13377" w:rsidRPr="008B41A2" w:rsidRDefault="00A13377" w:rsidP="00386149">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A13377" w:rsidRPr="005C106F" w:rsidRDefault="00A13377" w:rsidP="00386149">
          <w:pPr>
            <w:tabs>
              <w:tab w:val="right" w:pos="8838"/>
            </w:tabs>
            <w:ind w:left="-28"/>
            <w:rPr>
              <w:rFonts w:ascii="Arial" w:eastAsia="Calibri" w:hAnsi="Arial" w:cs="Arial"/>
              <w:b/>
            </w:rPr>
          </w:pPr>
        </w:p>
      </w:tc>
    </w:tr>
  </w:tbl>
  <w:p w14:paraId="413B7D7D" w14:textId="41B2331B" w:rsidR="00A13377" w:rsidRDefault="0049660F" w:rsidP="00386149">
    <w:pPr>
      <w:pStyle w:val="Encabezado"/>
      <w:rPr>
        <w:sz w:val="14"/>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78.65pt;margin-top:-127.1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p w14:paraId="2249EFA4" w14:textId="77777777" w:rsidR="00A13377" w:rsidRPr="00443C6B" w:rsidRDefault="00A13377" w:rsidP="00386149">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384"/>
    </w:tblGrid>
    <w:tr w:rsidR="00A13377" w:rsidRPr="00264223" w14:paraId="0296A02D" w14:textId="77777777" w:rsidTr="007B7585">
      <w:trPr>
        <w:trHeight w:val="302"/>
      </w:trPr>
      <w:tc>
        <w:tcPr>
          <w:tcW w:w="2420" w:type="dxa"/>
        </w:tcPr>
        <w:p w14:paraId="7A127E60" w14:textId="77777777" w:rsidR="00A13377" w:rsidRPr="00D3618F" w:rsidRDefault="00A13377" w:rsidP="003861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384" w:type="dxa"/>
        </w:tcPr>
        <w:p w14:paraId="328710A7" w14:textId="38563072" w:rsidR="00A13377" w:rsidRPr="00651A13" w:rsidRDefault="00A13377" w:rsidP="00E06BA5">
          <w:pPr>
            <w:tabs>
              <w:tab w:val="right" w:pos="8838"/>
            </w:tabs>
            <w:ind w:left="-28"/>
            <w:jc w:val="both"/>
            <w:rPr>
              <w:rFonts w:ascii="Palatino Linotype" w:eastAsia="Calibri" w:hAnsi="Palatino Linotype" w:cs="Tahoma"/>
              <w:sz w:val="22"/>
              <w:szCs w:val="22"/>
              <w:lang w:eastAsia="en-US"/>
            </w:rPr>
          </w:pPr>
          <w:r w:rsidRPr="004023DB">
            <w:rPr>
              <w:rFonts w:ascii="Palatino Linotype" w:eastAsia="Calibri" w:hAnsi="Palatino Linotype" w:cs="Tahoma"/>
              <w:sz w:val="22"/>
              <w:szCs w:val="22"/>
              <w:lang w:val="es-MX" w:eastAsia="en-US"/>
            </w:rPr>
            <w:t>12596/INFOEM/IP/RR/2022</w:t>
          </w:r>
        </w:p>
      </w:tc>
    </w:tr>
    <w:tr w:rsidR="00A13377" w:rsidRPr="00264223" w14:paraId="612E08F0" w14:textId="77777777" w:rsidTr="007B7585">
      <w:trPr>
        <w:trHeight w:val="110"/>
      </w:trPr>
      <w:tc>
        <w:tcPr>
          <w:tcW w:w="2420" w:type="dxa"/>
        </w:tcPr>
        <w:p w14:paraId="678B9917" w14:textId="77777777" w:rsidR="00A13377" w:rsidRPr="00D3618F" w:rsidRDefault="00A13377" w:rsidP="003861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384" w:type="dxa"/>
        </w:tcPr>
        <w:p w14:paraId="717CF0C7" w14:textId="5D8D4B65" w:rsidR="00A13377" w:rsidRPr="00EE2A06" w:rsidRDefault="00A13377" w:rsidP="00E06BA5">
          <w:pPr>
            <w:tabs>
              <w:tab w:val="right" w:pos="8838"/>
            </w:tabs>
            <w:ind w:left="-28"/>
            <w:jc w:val="both"/>
            <w:rPr>
              <w:rFonts w:ascii="Palatino Linotype" w:eastAsia="Calibri" w:hAnsi="Palatino Linotype" w:cs="Tahoma"/>
              <w:sz w:val="22"/>
              <w:szCs w:val="22"/>
              <w:lang w:val="es-MX" w:eastAsia="en-US"/>
            </w:rPr>
          </w:pPr>
        </w:p>
      </w:tc>
    </w:tr>
    <w:tr w:rsidR="00A13377" w:rsidRPr="00264223" w14:paraId="3A9CDB69" w14:textId="77777777" w:rsidTr="007B7585">
      <w:trPr>
        <w:trHeight w:val="248"/>
      </w:trPr>
      <w:tc>
        <w:tcPr>
          <w:tcW w:w="2420" w:type="dxa"/>
        </w:tcPr>
        <w:p w14:paraId="3E19C8C3" w14:textId="77777777" w:rsidR="00A13377" w:rsidRPr="00D3618F" w:rsidRDefault="00A13377" w:rsidP="003861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384" w:type="dxa"/>
        </w:tcPr>
        <w:p w14:paraId="7E37B80E" w14:textId="5E80AC9C" w:rsidR="00A13377" w:rsidRPr="00651A13" w:rsidRDefault="00A13377" w:rsidP="00E06BA5">
          <w:pPr>
            <w:tabs>
              <w:tab w:val="right" w:pos="8838"/>
            </w:tabs>
            <w:ind w:left="-28"/>
            <w:jc w:val="both"/>
            <w:rPr>
              <w:rFonts w:ascii="Palatino Linotype" w:eastAsia="Calibri" w:hAnsi="Palatino Linotype" w:cs="Tahoma"/>
              <w:sz w:val="22"/>
              <w:szCs w:val="22"/>
              <w:lang w:val="es-MX" w:eastAsia="en-US"/>
            </w:rPr>
          </w:pPr>
          <w:r w:rsidRPr="004023DB">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A13377" w:rsidRPr="00264223" w14:paraId="1AF8B0BB" w14:textId="77777777" w:rsidTr="007B7585">
      <w:trPr>
        <w:trHeight w:val="248"/>
      </w:trPr>
      <w:tc>
        <w:tcPr>
          <w:tcW w:w="2420" w:type="dxa"/>
        </w:tcPr>
        <w:p w14:paraId="2E9A1B65" w14:textId="77777777" w:rsidR="00A13377" w:rsidRPr="00D3618F" w:rsidRDefault="00A13377" w:rsidP="003861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384" w:type="dxa"/>
        </w:tcPr>
        <w:p w14:paraId="6919B9C5" w14:textId="77777777" w:rsidR="00A13377" w:rsidRPr="00D3618F" w:rsidRDefault="00A13377"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A13377" w:rsidRDefault="0049660F"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78.65pt;margin-top:-147.2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E5D"/>
    <w:multiLevelType w:val="hybridMultilevel"/>
    <w:tmpl w:val="F7B8F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DF71F4"/>
    <w:multiLevelType w:val="hybridMultilevel"/>
    <w:tmpl w:val="81A64AC8"/>
    <w:lvl w:ilvl="0" w:tplc="58D8EED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4E754AD"/>
    <w:multiLevelType w:val="hybridMultilevel"/>
    <w:tmpl w:val="95BAA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D209A"/>
    <w:multiLevelType w:val="hybridMultilevel"/>
    <w:tmpl w:val="DAF0D70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D930109"/>
    <w:multiLevelType w:val="hybridMultilevel"/>
    <w:tmpl w:val="B0240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DAF0789"/>
    <w:multiLevelType w:val="hybridMultilevel"/>
    <w:tmpl w:val="34F40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18A6FDC"/>
    <w:multiLevelType w:val="hybridMultilevel"/>
    <w:tmpl w:val="34F40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B0F7C"/>
    <w:multiLevelType w:val="hybridMultilevel"/>
    <w:tmpl w:val="34F40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670247"/>
    <w:multiLevelType w:val="hybridMultilevel"/>
    <w:tmpl w:val="34F40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C31B8"/>
    <w:multiLevelType w:val="hybridMultilevel"/>
    <w:tmpl w:val="4E5E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AE57707"/>
    <w:multiLevelType w:val="hybridMultilevel"/>
    <w:tmpl w:val="4F364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4472A8"/>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2"/>
  </w:num>
  <w:num w:numId="8">
    <w:abstractNumId w:val="15"/>
  </w:num>
  <w:num w:numId="9">
    <w:abstractNumId w:val="11"/>
  </w:num>
  <w:num w:numId="10">
    <w:abstractNumId w:val="10"/>
  </w:num>
  <w:num w:numId="11">
    <w:abstractNumId w:val="3"/>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7"/>
  </w:num>
  <w:num w:numId="17">
    <w:abstractNumId w:val="9"/>
  </w:num>
  <w:num w:numId="18">
    <w:abstractNumId w:val="13"/>
  </w:num>
  <w:num w:numId="19">
    <w:abstractNumId w:val="4"/>
  </w:num>
  <w:num w:numId="20">
    <w:abstractNumId w:val="18"/>
  </w:num>
  <w:num w:numId="2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11665"/>
    <w:rsid w:val="0002223D"/>
    <w:rsid w:val="000227D4"/>
    <w:rsid w:val="00027312"/>
    <w:rsid w:val="0003310A"/>
    <w:rsid w:val="00041105"/>
    <w:rsid w:val="00042AF8"/>
    <w:rsid w:val="00046E37"/>
    <w:rsid w:val="000500C2"/>
    <w:rsid w:val="00053263"/>
    <w:rsid w:val="00057F3C"/>
    <w:rsid w:val="00061CF3"/>
    <w:rsid w:val="00083FA3"/>
    <w:rsid w:val="00091543"/>
    <w:rsid w:val="000A0CEF"/>
    <w:rsid w:val="000C0CA5"/>
    <w:rsid w:val="000C31E9"/>
    <w:rsid w:val="000C37FA"/>
    <w:rsid w:val="000E606C"/>
    <w:rsid w:val="000E659C"/>
    <w:rsid w:val="000F1A23"/>
    <w:rsid w:val="000F5957"/>
    <w:rsid w:val="001013A5"/>
    <w:rsid w:val="001120F6"/>
    <w:rsid w:val="0012783F"/>
    <w:rsid w:val="00131B30"/>
    <w:rsid w:val="00134EF4"/>
    <w:rsid w:val="00135E85"/>
    <w:rsid w:val="00137BB0"/>
    <w:rsid w:val="00140BCA"/>
    <w:rsid w:val="0014223F"/>
    <w:rsid w:val="001440F3"/>
    <w:rsid w:val="0014762D"/>
    <w:rsid w:val="001507B4"/>
    <w:rsid w:val="00150B3D"/>
    <w:rsid w:val="001567FA"/>
    <w:rsid w:val="00156E72"/>
    <w:rsid w:val="00161D14"/>
    <w:rsid w:val="00165C2C"/>
    <w:rsid w:val="00172368"/>
    <w:rsid w:val="001875A9"/>
    <w:rsid w:val="001904EF"/>
    <w:rsid w:val="00190D99"/>
    <w:rsid w:val="001A4C53"/>
    <w:rsid w:val="001A4DDF"/>
    <w:rsid w:val="001B2261"/>
    <w:rsid w:val="001B246F"/>
    <w:rsid w:val="001B3B9E"/>
    <w:rsid w:val="001C0F48"/>
    <w:rsid w:val="001C759E"/>
    <w:rsid w:val="001D0721"/>
    <w:rsid w:val="001D7087"/>
    <w:rsid w:val="001E1338"/>
    <w:rsid w:val="001E22F8"/>
    <w:rsid w:val="001E78ED"/>
    <w:rsid w:val="001F27B3"/>
    <w:rsid w:val="001F36FC"/>
    <w:rsid w:val="001F52E3"/>
    <w:rsid w:val="001F566D"/>
    <w:rsid w:val="001F7D2F"/>
    <w:rsid w:val="00200F81"/>
    <w:rsid w:val="00201AA5"/>
    <w:rsid w:val="00207F72"/>
    <w:rsid w:val="00217E7B"/>
    <w:rsid w:val="00221416"/>
    <w:rsid w:val="0022260F"/>
    <w:rsid w:val="00226FC3"/>
    <w:rsid w:val="002365A5"/>
    <w:rsid w:val="002425E2"/>
    <w:rsid w:val="00244FC7"/>
    <w:rsid w:val="002460D9"/>
    <w:rsid w:val="00256424"/>
    <w:rsid w:val="00263744"/>
    <w:rsid w:val="002657DC"/>
    <w:rsid w:val="00271804"/>
    <w:rsid w:val="0027557D"/>
    <w:rsid w:val="002804AB"/>
    <w:rsid w:val="00285630"/>
    <w:rsid w:val="00285B31"/>
    <w:rsid w:val="00286FC0"/>
    <w:rsid w:val="002A1851"/>
    <w:rsid w:val="002A40CB"/>
    <w:rsid w:val="002A49D0"/>
    <w:rsid w:val="002A5FC7"/>
    <w:rsid w:val="002A7B9E"/>
    <w:rsid w:val="002B025D"/>
    <w:rsid w:val="002B0B8D"/>
    <w:rsid w:val="002B1BBE"/>
    <w:rsid w:val="002C073E"/>
    <w:rsid w:val="002C356D"/>
    <w:rsid w:val="002D5C1D"/>
    <w:rsid w:val="002D7958"/>
    <w:rsid w:val="002E1DBF"/>
    <w:rsid w:val="002E3E8A"/>
    <w:rsid w:val="002E6680"/>
    <w:rsid w:val="002F3B8D"/>
    <w:rsid w:val="002F3D3B"/>
    <w:rsid w:val="002F62E6"/>
    <w:rsid w:val="00305AF4"/>
    <w:rsid w:val="0031159D"/>
    <w:rsid w:val="00311CA5"/>
    <w:rsid w:val="00314625"/>
    <w:rsid w:val="0031567C"/>
    <w:rsid w:val="0031597D"/>
    <w:rsid w:val="00330AE8"/>
    <w:rsid w:val="003336F8"/>
    <w:rsid w:val="00334A25"/>
    <w:rsid w:val="00341710"/>
    <w:rsid w:val="00343AB7"/>
    <w:rsid w:val="00344AEB"/>
    <w:rsid w:val="0035025E"/>
    <w:rsid w:val="00357B4D"/>
    <w:rsid w:val="003664C7"/>
    <w:rsid w:val="00370072"/>
    <w:rsid w:val="0037277E"/>
    <w:rsid w:val="0037403C"/>
    <w:rsid w:val="003843A4"/>
    <w:rsid w:val="00386149"/>
    <w:rsid w:val="00386E35"/>
    <w:rsid w:val="00387537"/>
    <w:rsid w:val="0039288A"/>
    <w:rsid w:val="003945E3"/>
    <w:rsid w:val="003A22DE"/>
    <w:rsid w:val="003B4E6E"/>
    <w:rsid w:val="003C2640"/>
    <w:rsid w:val="003C3A57"/>
    <w:rsid w:val="003C49E2"/>
    <w:rsid w:val="003C687A"/>
    <w:rsid w:val="003C6A15"/>
    <w:rsid w:val="003C7BF2"/>
    <w:rsid w:val="003D0637"/>
    <w:rsid w:val="003E215A"/>
    <w:rsid w:val="003E35F9"/>
    <w:rsid w:val="003E3F56"/>
    <w:rsid w:val="003E4FC1"/>
    <w:rsid w:val="003E66FE"/>
    <w:rsid w:val="003F5D7F"/>
    <w:rsid w:val="00400F44"/>
    <w:rsid w:val="004023DB"/>
    <w:rsid w:val="0040422E"/>
    <w:rsid w:val="00405248"/>
    <w:rsid w:val="00411440"/>
    <w:rsid w:val="00412F24"/>
    <w:rsid w:val="00416901"/>
    <w:rsid w:val="00423468"/>
    <w:rsid w:val="00430266"/>
    <w:rsid w:val="0043243E"/>
    <w:rsid w:val="00437FA1"/>
    <w:rsid w:val="00443F40"/>
    <w:rsid w:val="00450D31"/>
    <w:rsid w:val="00451C00"/>
    <w:rsid w:val="00452014"/>
    <w:rsid w:val="00461E91"/>
    <w:rsid w:val="00463F05"/>
    <w:rsid w:val="00472B33"/>
    <w:rsid w:val="00475BFB"/>
    <w:rsid w:val="00483128"/>
    <w:rsid w:val="00485D00"/>
    <w:rsid w:val="00486CD6"/>
    <w:rsid w:val="0049660F"/>
    <w:rsid w:val="00497F35"/>
    <w:rsid w:val="004A0B13"/>
    <w:rsid w:val="004A4A62"/>
    <w:rsid w:val="004B22AD"/>
    <w:rsid w:val="004C3C05"/>
    <w:rsid w:val="004C636B"/>
    <w:rsid w:val="004D726A"/>
    <w:rsid w:val="004E6A26"/>
    <w:rsid w:val="004F45D5"/>
    <w:rsid w:val="004F4774"/>
    <w:rsid w:val="00501A5E"/>
    <w:rsid w:val="0050616B"/>
    <w:rsid w:val="00510B7F"/>
    <w:rsid w:val="00511CFF"/>
    <w:rsid w:val="0051321B"/>
    <w:rsid w:val="0052168E"/>
    <w:rsid w:val="00522D01"/>
    <w:rsid w:val="0052368A"/>
    <w:rsid w:val="00525A8A"/>
    <w:rsid w:val="00532E87"/>
    <w:rsid w:val="00533909"/>
    <w:rsid w:val="005360CC"/>
    <w:rsid w:val="00537BC2"/>
    <w:rsid w:val="00541354"/>
    <w:rsid w:val="00544E16"/>
    <w:rsid w:val="00545769"/>
    <w:rsid w:val="005501EB"/>
    <w:rsid w:val="00551B72"/>
    <w:rsid w:val="00553873"/>
    <w:rsid w:val="00553AF4"/>
    <w:rsid w:val="00565189"/>
    <w:rsid w:val="00567FB1"/>
    <w:rsid w:val="005727D1"/>
    <w:rsid w:val="00575786"/>
    <w:rsid w:val="00575D57"/>
    <w:rsid w:val="00576102"/>
    <w:rsid w:val="00577873"/>
    <w:rsid w:val="005801C1"/>
    <w:rsid w:val="00580E40"/>
    <w:rsid w:val="0058347D"/>
    <w:rsid w:val="00586C7F"/>
    <w:rsid w:val="005A117F"/>
    <w:rsid w:val="005A56BF"/>
    <w:rsid w:val="005A78BC"/>
    <w:rsid w:val="005B1591"/>
    <w:rsid w:val="005B23FC"/>
    <w:rsid w:val="005B2724"/>
    <w:rsid w:val="005B28D5"/>
    <w:rsid w:val="005D02A6"/>
    <w:rsid w:val="005D7143"/>
    <w:rsid w:val="005D7911"/>
    <w:rsid w:val="005E5B10"/>
    <w:rsid w:val="005E7B22"/>
    <w:rsid w:val="005F7F1D"/>
    <w:rsid w:val="00600CBA"/>
    <w:rsid w:val="006041D2"/>
    <w:rsid w:val="00605324"/>
    <w:rsid w:val="006138AA"/>
    <w:rsid w:val="00615F5E"/>
    <w:rsid w:val="00616BBE"/>
    <w:rsid w:val="00622A40"/>
    <w:rsid w:val="00623A2D"/>
    <w:rsid w:val="0063645E"/>
    <w:rsid w:val="00646ED4"/>
    <w:rsid w:val="00646F2C"/>
    <w:rsid w:val="00647F5E"/>
    <w:rsid w:val="00651A13"/>
    <w:rsid w:val="00651CBC"/>
    <w:rsid w:val="00654867"/>
    <w:rsid w:val="006569DA"/>
    <w:rsid w:val="00657DAD"/>
    <w:rsid w:val="00657F49"/>
    <w:rsid w:val="0066080E"/>
    <w:rsid w:val="0066424F"/>
    <w:rsid w:val="006762A8"/>
    <w:rsid w:val="006869B3"/>
    <w:rsid w:val="00690B56"/>
    <w:rsid w:val="0069111A"/>
    <w:rsid w:val="00694683"/>
    <w:rsid w:val="00697530"/>
    <w:rsid w:val="006A2922"/>
    <w:rsid w:val="006A40B6"/>
    <w:rsid w:val="006A6335"/>
    <w:rsid w:val="006B0EDC"/>
    <w:rsid w:val="006B123A"/>
    <w:rsid w:val="006B1909"/>
    <w:rsid w:val="006C75AE"/>
    <w:rsid w:val="006C7888"/>
    <w:rsid w:val="006D6349"/>
    <w:rsid w:val="006E3868"/>
    <w:rsid w:val="006F24F6"/>
    <w:rsid w:val="006F397F"/>
    <w:rsid w:val="0070237E"/>
    <w:rsid w:val="00702B4D"/>
    <w:rsid w:val="00710C74"/>
    <w:rsid w:val="007319F1"/>
    <w:rsid w:val="00731FDC"/>
    <w:rsid w:val="007358F8"/>
    <w:rsid w:val="0074570A"/>
    <w:rsid w:val="00745E69"/>
    <w:rsid w:val="00753E39"/>
    <w:rsid w:val="00763041"/>
    <w:rsid w:val="007657A5"/>
    <w:rsid w:val="00765D8B"/>
    <w:rsid w:val="00767592"/>
    <w:rsid w:val="00767700"/>
    <w:rsid w:val="00771AB4"/>
    <w:rsid w:val="00775AD6"/>
    <w:rsid w:val="00777B54"/>
    <w:rsid w:val="00780F1E"/>
    <w:rsid w:val="007815B7"/>
    <w:rsid w:val="00782F91"/>
    <w:rsid w:val="00785507"/>
    <w:rsid w:val="00796584"/>
    <w:rsid w:val="007B0305"/>
    <w:rsid w:val="007B06F7"/>
    <w:rsid w:val="007B6774"/>
    <w:rsid w:val="007B7585"/>
    <w:rsid w:val="007D165C"/>
    <w:rsid w:val="007D251E"/>
    <w:rsid w:val="007D27B6"/>
    <w:rsid w:val="007D6069"/>
    <w:rsid w:val="007E4724"/>
    <w:rsid w:val="007E6BB3"/>
    <w:rsid w:val="007E7CE1"/>
    <w:rsid w:val="007F1526"/>
    <w:rsid w:val="007F610D"/>
    <w:rsid w:val="0080704F"/>
    <w:rsid w:val="00814BA4"/>
    <w:rsid w:val="00817C52"/>
    <w:rsid w:val="00823EE0"/>
    <w:rsid w:val="00830C1C"/>
    <w:rsid w:val="0083345D"/>
    <w:rsid w:val="0083373C"/>
    <w:rsid w:val="00835910"/>
    <w:rsid w:val="00836858"/>
    <w:rsid w:val="00841274"/>
    <w:rsid w:val="00846822"/>
    <w:rsid w:val="00847CE9"/>
    <w:rsid w:val="00850305"/>
    <w:rsid w:val="008537FC"/>
    <w:rsid w:val="008624BC"/>
    <w:rsid w:val="008640E0"/>
    <w:rsid w:val="00866985"/>
    <w:rsid w:val="00867A39"/>
    <w:rsid w:val="00876E04"/>
    <w:rsid w:val="008856F0"/>
    <w:rsid w:val="00890A3A"/>
    <w:rsid w:val="00896C40"/>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0597E"/>
    <w:rsid w:val="00910B13"/>
    <w:rsid w:val="0092440D"/>
    <w:rsid w:val="009245F5"/>
    <w:rsid w:val="0092732B"/>
    <w:rsid w:val="00930F5B"/>
    <w:rsid w:val="009320CD"/>
    <w:rsid w:val="009418F2"/>
    <w:rsid w:val="00941F39"/>
    <w:rsid w:val="00944027"/>
    <w:rsid w:val="00945867"/>
    <w:rsid w:val="00945D21"/>
    <w:rsid w:val="00952ABF"/>
    <w:rsid w:val="00954468"/>
    <w:rsid w:val="00954868"/>
    <w:rsid w:val="009559D2"/>
    <w:rsid w:val="009652C3"/>
    <w:rsid w:val="00965C5B"/>
    <w:rsid w:val="00966F9B"/>
    <w:rsid w:val="00966FFF"/>
    <w:rsid w:val="00970CEA"/>
    <w:rsid w:val="00972688"/>
    <w:rsid w:val="00977B7D"/>
    <w:rsid w:val="00981561"/>
    <w:rsid w:val="00984724"/>
    <w:rsid w:val="00984D58"/>
    <w:rsid w:val="00986D11"/>
    <w:rsid w:val="00987530"/>
    <w:rsid w:val="0099096D"/>
    <w:rsid w:val="0099215D"/>
    <w:rsid w:val="00996BE3"/>
    <w:rsid w:val="009A0E49"/>
    <w:rsid w:val="009A251B"/>
    <w:rsid w:val="009A3A12"/>
    <w:rsid w:val="009A7A52"/>
    <w:rsid w:val="009B0F3C"/>
    <w:rsid w:val="009B2098"/>
    <w:rsid w:val="009B30DB"/>
    <w:rsid w:val="009B36B9"/>
    <w:rsid w:val="009B3B66"/>
    <w:rsid w:val="009B4BA6"/>
    <w:rsid w:val="009B6B15"/>
    <w:rsid w:val="009D3EBA"/>
    <w:rsid w:val="009D61F1"/>
    <w:rsid w:val="009D6FB0"/>
    <w:rsid w:val="009E0D9F"/>
    <w:rsid w:val="009E17E8"/>
    <w:rsid w:val="009E5B56"/>
    <w:rsid w:val="009F2499"/>
    <w:rsid w:val="009F38FC"/>
    <w:rsid w:val="009F4DEE"/>
    <w:rsid w:val="00A01E0D"/>
    <w:rsid w:val="00A021B4"/>
    <w:rsid w:val="00A05107"/>
    <w:rsid w:val="00A06F62"/>
    <w:rsid w:val="00A12F71"/>
    <w:rsid w:val="00A13377"/>
    <w:rsid w:val="00A2053F"/>
    <w:rsid w:val="00A20848"/>
    <w:rsid w:val="00A2515B"/>
    <w:rsid w:val="00A30030"/>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86CFB"/>
    <w:rsid w:val="00A90DCF"/>
    <w:rsid w:val="00AA41A2"/>
    <w:rsid w:val="00AA5EDA"/>
    <w:rsid w:val="00AB20A9"/>
    <w:rsid w:val="00AB2D14"/>
    <w:rsid w:val="00AC5B19"/>
    <w:rsid w:val="00AC7218"/>
    <w:rsid w:val="00AD2F43"/>
    <w:rsid w:val="00AD3EB4"/>
    <w:rsid w:val="00AD4E98"/>
    <w:rsid w:val="00AD5375"/>
    <w:rsid w:val="00AE1CB6"/>
    <w:rsid w:val="00AE3803"/>
    <w:rsid w:val="00AE5AE5"/>
    <w:rsid w:val="00AE5CA3"/>
    <w:rsid w:val="00AF6ADC"/>
    <w:rsid w:val="00B03EDE"/>
    <w:rsid w:val="00B0707E"/>
    <w:rsid w:val="00B101A9"/>
    <w:rsid w:val="00B12743"/>
    <w:rsid w:val="00B25D10"/>
    <w:rsid w:val="00B27233"/>
    <w:rsid w:val="00B320ED"/>
    <w:rsid w:val="00B32716"/>
    <w:rsid w:val="00B3298B"/>
    <w:rsid w:val="00B3694D"/>
    <w:rsid w:val="00B43BFA"/>
    <w:rsid w:val="00B5003B"/>
    <w:rsid w:val="00B549DC"/>
    <w:rsid w:val="00B55179"/>
    <w:rsid w:val="00B5595F"/>
    <w:rsid w:val="00B613D5"/>
    <w:rsid w:val="00B6798C"/>
    <w:rsid w:val="00B71C2B"/>
    <w:rsid w:val="00B71EEE"/>
    <w:rsid w:val="00B7344D"/>
    <w:rsid w:val="00B738BB"/>
    <w:rsid w:val="00B738E0"/>
    <w:rsid w:val="00B77C41"/>
    <w:rsid w:val="00B828E2"/>
    <w:rsid w:val="00B86D0D"/>
    <w:rsid w:val="00B946CE"/>
    <w:rsid w:val="00BA012E"/>
    <w:rsid w:val="00BA065F"/>
    <w:rsid w:val="00BA0ACE"/>
    <w:rsid w:val="00BA0B7F"/>
    <w:rsid w:val="00BA6085"/>
    <w:rsid w:val="00BB0091"/>
    <w:rsid w:val="00BB2B58"/>
    <w:rsid w:val="00BB38FC"/>
    <w:rsid w:val="00BB545F"/>
    <w:rsid w:val="00BB56EF"/>
    <w:rsid w:val="00BB6380"/>
    <w:rsid w:val="00BB69EF"/>
    <w:rsid w:val="00BC2FD2"/>
    <w:rsid w:val="00BC4DCF"/>
    <w:rsid w:val="00BC5193"/>
    <w:rsid w:val="00BD07FD"/>
    <w:rsid w:val="00BD3344"/>
    <w:rsid w:val="00BE2986"/>
    <w:rsid w:val="00BE4C73"/>
    <w:rsid w:val="00BF14ED"/>
    <w:rsid w:val="00BF19D2"/>
    <w:rsid w:val="00C03811"/>
    <w:rsid w:val="00C039AF"/>
    <w:rsid w:val="00C03C97"/>
    <w:rsid w:val="00C1189C"/>
    <w:rsid w:val="00C1369F"/>
    <w:rsid w:val="00C17433"/>
    <w:rsid w:val="00C2266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06F"/>
    <w:rsid w:val="00C7224B"/>
    <w:rsid w:val="00C73B3A"/>
    <w:rsid w:val="00C77F7B"/>
    <w:rsid w:val="00C84288"/>
    <w:rsid w:val="00C87E36"/>
    <w:rsid w:val="00C907D1"/>
    <w:rsid w:val="00C97917"/>
    <w:rsid w:val="00CA2148"/>
    <w:rsid w:val="00CB6D50"/>
    <w:rsid w:val="00CB7AF4"/>
    <w:rsid w:val="00CC449F"/>
    <w:rsid w:val="00CC5EC2"/>
    <w:rsid w:val="00CD1229"/>
    <w:rsid w:val="00CD65D7"/>
    <w:rsid w:val="00CE1769"/>
    <w:rsid w:val="00CE5D6E"/>
    <w:rsid w:val="00CF4448"/>
    <w:rsid w:val="00CF4C5B"/>
    <w:rsid w:val="00D0124B"/>
    <w:rsid w:val="00D03B35"/>
    <w:rsid w:val="00D062E5"/>
    <w:rsid w:val="00D13338"/>
    <w:rsid w:val="00D1711B"/>
    <w:rsid w:val="00D203DC"/>
    <w:rsid w:val="00D20D13"/>
    <w:rsid w:val="00D26D69"/>
    <w:rsid w:val="00D3482D"/>
    <w:rsid w:val="00D34C71"/>
    <w:rsid w:val="00D35669"/>
    <w:rsid w:val="00D3577B"/>
    <w:rsid w:val="00D357A4"/>
    <w:rsid w:val="00D3649E"/>
    <w:rsid w:val="00D44317"/>
    <w:rsid w:val="00D45413"/>
    <w:rsid w:val="00D5420F"/>
    <w:rsid w:val="00D6284F"/>
    <w:rsid w:val="00D6464E"/>
    <w:rsid w:val="00D66AF5"/>
    <w:rsid w:val="00D71B3E"/>
    <w:rsid w:val="00D73E54"/>
    <w:rsid w:val="00D761B6"/>
    <w:rsid w:val="00D96384"/>
    <w:rsid w:val="00DA0579"/>
    <w:rsid w:val="00DA6CBB"/>
    <w:rsid w:val="00DB03AC"/>
    <w:rsid w:val="00DB0B40"/>
    <w:rsid w:val="00DB249D"/>
    <w:rsid w:val="00DB34FF"/>
    <w:rsid w:val="00DB47F8"/>
    <w:rsid w:val="00DC17E4"/>
    <w:rsid w:val="00DC7952"/>
    <w:rsid w:val="00DC7CBA"/>
    <w:rsid w:val="00DD07D7"/>
    <w:rsid w:val="00DD089E"/>
    <w:rsid w:val="00DD0E57"/>
    <w:rsid w:val="00DD4D11"/>
    <w:rsid w:val="00DE24CB"/>
    <w:rsid w:val="00DE71E3"/>
    <w:rsid w:val="00DF0F8B"/>
    <w:rsid w:val="00E02E8F"/>
    <w:rsid w:val="00E03817"/>
    <w:rsid w:val="00E06BA5"/>
    <w:rsid w:val="00E1069A"/>
    <w:rsid w:val="00E11A73"/>
    <w:rsid w:val="00E15395"/>
    <w:rsid w:val="00E209FC"/>
    <w:rsid w:val="00E22215"/>
    <w:rsid w:val="00E2314B"/>
    <w:rsid w:val="00E25C61"/>
    <w:rsid w:val="00E3439B"/>
    <w:rsid w:val="00E35B9A"/>
    <w:rsid w:val="00E42633"/>
    <w:rsid w:val="00E46B98"/>
    <w:rsid w:val="00E61D50"/>
    <w:rsid w:val="00E62F3C"/>
    <w:rsid w:val="00E6681D"/>
    <w:rsid w:val="00E757AD"/>
    <w:rsid w:val="00E76B08"/>
    <w:rsid w:val="00E87D9F"/>
    <w:rsid w:val="00E948B3"/>
    <w:rsid w:val="00E97989"/>
    <w:rsid w:val="00EA14B2"/>
    <w:rsid w:val="00EA27C0"/>
    <w:rsid w:val="00EA4AE7"/>
    <w:rsid w:val="00EA5DCF"/>
    <w:rsid w:val="00EB0747"/>
    <w:rsid w:val="00EB1B1E"/>
    <w:rsid w:val="00EB377F"/>
    <w:rsid w:val="00EB7457"/>
    <w:rsid w:val="00EB7A54"/>
    <w:rsid w:val="00EC35C6"/>
    <w:rsid w:val="00ED095F"/>
    <w:rsid w:val="00ED178F"/>
    <w:rsid w:val="00ED3B02"/>
    <w:rsid w:val="00EE664C"/>
    <w:rsid w:val="00EF0FAE"/>
    <w:rsid w:val="00EF0FB1"/>
    <w:rsid w:val="00EF4CB0"/>
    <w:rsid w:val="00EF4DFB"/>
    <w:rsid w:val="00EF62C1"/>
    <w:rsid w:val="00F005E6"/>
    <w:rsid w:val="00F06FBA"/>
    <w:rsid w:val="00F20BDB"/>
    <w:rsid w:val="00F25CA0"/>
    <w:rsid w:val="00F30C0E"/>
    <w:rsid w:val="00F42C88"/>
    <w:rsid w:val="00F44F10"/>
    <w:rsid w:val="00F4556A"/>
    <w:rsid w:val="00F46B4A"/>
    <w:rsid w:val="00F47135"/>
    <w:rsid w:val="00F57C4C"/>
    <w:rsid w:val="00F64667"/>
    <w:rsid w:val="00F74A11"/>
    <w:rsid w:val="00F838CE"/>
    <w:rsid w:val="00FA74D3"/>
    <w:rsid w:val="00FB1090"/>
    <w:rsid w:val="00FB27E1"/>
    <w:rsid w:val="00FB4F87"/>
    <w:rsid w:val="00FB6698"/>
    <w:rsid w:val="00FC6B6D"/>
    <w:rsid w:val="00FC7A26"/>
    <w:rsid w:val="00FD1F42"/>
    <w:rsid w:val="00FD40B9"/>
    <w:rsid w:val="00FD61F9"/>
    <w:rsid w:val="00FE5B29"/>
    <w:rsid w:val="00FE609E"/>
    <w:rsid w:val="00FE6964"/>
    <w:rsid w:val="00FF434E"/>
    <w:rsid w:val="00FF459A"/>
    <w:rsid w:val="00FF7945"/>
    <w:rsid w:val="00FF7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306859124">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776371612">
      <w:bodyDiv w:val="1"/>
      <w:marLeft w:val="0"/>
      <w:marRight w:val="0"/>
      <w:marTop w:val="0"/>
      <w:marBottom w:val="0"/>
      <w:divBdr>
        <w:top w:val="none" w:sz="0" w:space="0" w:color="auto"/>
        <w:left w:val="none" w:sz="0" w:space="0" w:color="auto"/>
        <w:bottom w:val="none" w:sz="0" w:space="0" w:color="auto"/>
        <w:right w:val="none" w:sz="0" w:space="0" w:color="auto"/>
      </w:divBdr>
    </w:div>
    <w:div w:id="81869266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492256904">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655985801">
      <w:bodyDiv w:val="1"/>
      <w:marLeft w:val="0"/>
      <w:marRight w:val="0"/>
      <w:marTop w:val="0"/>
      <w:marBottom w:val="0"/>
      <w:divBdr>
        <w:top w:val="none" w:sz="0" w:space="0" w:color="auto"/>
        <w:left w:val="none" w:sz="0" w:space="0" w:color="auto"/>
        <w:bottom w:val="none" w:sz="0" w:space="0" w:color="auto"/>
        <w:right w:val="none" w:sz="0" w:space="0" w:color="auto"/>
      </w:divBdr>
    </w:div>
    <w:div w:id="1713119135">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51A2-E1C6-47E8-90D8-5AB19EBE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7276</Words>
  <Characters>40024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3</cp:revision>
  <dcterms:created xsi:type="dcterms:W3CDTF">2023-01-25T22:52:00Z</dcterms:created>
  <dcterms:modified xsi:type="dcterms:W3CDTF">2023-02-02T16:38:00Z</dcterms:modified>
</cp:coreProperties>
</file>