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6BBF6" w14:textId="7A89FACD" w:rsidR="00C853D1" w:rsidRPr="00AC7C83" w:rsidRDefault="00C853D1" w:rsidP="00741AC3">
      <w:pPr>
        <w:spacing w:after="0" w:line="360" w:lineRule="auto"/>
        <w:rPr>
          <w:rFonts w:eastAsia="Times New Roman" w:cs="Tahoma"/>
          <w:bCs/>
          <w:color w:val="auto"/>
          <w:lang w:eastAsia="es-ES"/>
        </w:rPr>
      </w:pPr>
      <w:r w:rsidRPr="00AC7C83">
        <w:rPr>
          <w:rFonts w:eastAsia="Calibri" w:cs="Tahoma"/>
          <w:bCs/>
          <w:color w:val="000000"/>
        </w:rPr>
        <w:t xml:space="preserve">Resolución del Pleno del Instituto de Transparencia, Acceso a la Información Pública y </w:t>
      </w:r>
      <w:r w:rsidRPr="00AC7C83">
        <w:rPr>
          <w:rFonts w:eastAsia="Times New Roman" w:cs="Tahoma"/>
          <w:bCs/>
          <w:color w:val="auto"/>
          <w:lang w:eastAsia="es-ES"/>
        </w:rPr>
        <w:t xml:space="preserve">Protección de Datos Personales del Estado de México y Municipios, con domicilio en Metepec, Estado de México, de fecha </w:t>
      </w:r>
      <w:r w:rsidR="00DB18E1" w:rsidRPr="00AC7C83">
        <w:rPr>
          <w:rFonts w:eastAsia="Times New Roman" w:cs="Tahoma"/>
          <w:bCs/>
          <w:color w:val="auto"/>
          <w:lang w:eastAsia="es-ES"/>
        </w:rPr>
        <w:t>diecisiete de mayo de dos mil veintitrés.</w:t>
      </w:r>
      <w:r w:rsidR="006238A9" w:rsidRPr="00AC7C83">
        <w:rPr>
          <w:rFonts w:eastAsia="Times New Roman" w:cs="Tahoma"/>
          <w:bCs/>
          <w:color w:val="auto"/>
          <w:lang w:eastAsia="es-ES"/>
        </w:rPr>
        <w:t xml:space="preserve"> </w:t>
      </w:r>
    </w:p>
    <w:p w14:paraId="3703E672" w14:textId="77777777" w:rsidR="003512EA" w:rsidRPr="00AC7C83" w:rsidRDefault="003512EA" w:rsidP="00741AC3">
      <w:pPr>
        <w:spacing w:after="0" w:line="360" w:lineRule="auto"/>
        <w:rPr>
          <w:rFonts w:eastAsia="Times New Roman" w:cs="Tahoma"/>
          <w:b/>
          <w:bCs/>
          <w:color w:val="auto"/>
          <w:lang w:eastAsia="es-ES"/>
        </w:rPr>
      </w:pPr>
    </w:p>
    <w:p w14:paraId="1066B8D1" w14:textId="20E61D6F" w:rsidR="00C853D1" w:rsidRPr="00AC7C83" w:rsidRDefault="00C853D1" w:rsidP="00741AC3">
      <w:pPr>
        <w:spacing w:after="0" w:line="360" w:lineRule="auto"/>
        <w:rPr>
          <w:rFonts w:eastAsia="Calibri" w:cs="Tahoma"/>
          <w:color w:val="0D0D0D"/>
        </w:rPr>
      </w:pPr>
      <w:r w:rsidRPr="00AC7C83">
        <w:rPr>
          <w:rFonts w:eastAsia="Times New Roman" w:cs="Tahoma"/>
          <w:b/>
          <w:bCs/>
          <w:color w:val="auto"/>
          <w:lang w:eastAsia="es-ES"/>
        </w:rPr>
        <w:t>VISTO</w:t>
      </w:r>
      <w:r w:rsidRPr="00AC7C83">
        <w:rPr>
          <w:rFonts w:eastAsia="Calibri" w:cs="Tahoma"/>
          <w:bCs/>
          <w:color w:val="0D0D0D"/>
        </w:rPr>
        <w:t xml:space="preserve"> el expediente conformado con motivo del Recurso de Revisión </w:t>
      </w:r>
      <w:r w:rsidR="00FE644B" w:rsidRPr="00AC7C83">
        <w:rPr>
          <w:rFonts w:eastAsia="Calibri" w:cs="Tahoma"/>
          <w:color w:val="000000"/>
        </w:rPr>
        <w:t>00836/INFOEM/IP/RR/2023</w:t>
      </w:r>
      <w:r w:rsidRPr="00AC7C83">
        <w:rPr>
          <w:rFonts w:eastAsia="Calibri" w:cs="Tahoma"/>
          <w:color w:val="000000"/>
        </w:rPr>
        <w:t>, interpuesto por</w:t>
      </w:r>
      <w:r w:rsidR="004E5C6B" w:rsidRPr="00AC7C83">
        <w:rPr>
          <w:rFonts w:eastAsia="Calibri" w:cs="Tahoma"/>
          <w:color w:val="000000"/>
        </w:rPr>
        <w:t xml:space="preserve">, </w:t>
      </w:r>
      <w:r w:rsidRPr="00AC7C83">
        <w:rPr>
          <w:rFonts w:eastAsia="Calibri" w:cs="Tahoma"/>
        </w:rPr>
        <w:t xml:space="preserve">en lo sucesivo, el </w:t>
      </w:r>
      <w:r w:rsidRPr="00AC7C83">
        <w:rPr>
          <w:rFonts w:eastAsia="Calibri" w:cs="Tahoma"/>
          <w:color w:val="0D0D0D"/>
        </w:rPr>
        <w:t>Recurrente o Particular, en contra de la respuesta del Sujeto Obligado,</w:t>
      </w:r>
      <w:r w:rsidRPr="00AC7C83">
        <w:rPr>
          <w:rFonts w:eastAsia="Calibri" w:cs="Tahoma"/>
          <w:color w:val="000000"/>
        </w:rPr>
        <w:t xml:space="preserve"> </w:t>
      </w:r>
      <w:r w:rsidR="00FE644B" w:rsidRPr="00AC7C83">
        <w:rPr>
          <w:rFonts w:eastAsia="Calibri" w:cs="Tahoma"/>
          <w:color w:val="000000"/>
        </w:rPr>
        <w:t>Ayuntamiento de Chimalhuacán</w:t>
      </w:r>
      <w:r w:rsidRPr="00AC7C83">
        <w:rPr>
          <w:rFonts w:eastAsia="Calibri" w:cs="Tahoma"/>
          <w:color w:val="000000"/>
        </w:rPr>
        <w:t xml:space="preserve">, a la solicitud de acceso a la información </w:t>
      </w:r>
      <w:r w:rsidR="004E5C6B" w:rsidRPr="00AC7C83">
        <w:rPr>
          <w:rFonts w:eastAsia="Calibri" w:cs="Tahoma"/>
          <w:color w:val="000000"/>
        </w:rPr>
        <w:t>00022/CHIMALHU/IP/2023</w:t>
      </w:r>
      <w:r w:rsidRPr="00AC7C83">
        <w:rPr>
          <w:rFonts w:eastAsia="Calibri" w:cs="Tahoma"/>
          <w:color w:val="000000"/>
        </w:rPr>
        <w:t>, se emite la presente Resolución, con base en los Antecedentes y Considerandos que se exponen a continuación:</w:t>
      </w:r>
    </w:p>
    <w:p w14:paraId="4FCCF228" w14:textId="77777777" w:rsidR="00C853D1" w:rsidRPr="00AC7C83" w:rsidRDefault="00C853D1" w:rsidP="00741AC3">
      <w:pPr>
        <w:spacing w:after="0" w:line="360" w:lineRule="auto"/>
        <w:rPr>
          <w:rFonts w:eastAsia="Calibri" w:cs="Tahoma"/>
          <w:color w:val="000000"/>
        </w:rPr>
      </w:pPr>
    </w:p>
    <w:p w14:paraId="0472C645" w14:textId="77777777" w:rsidR="00C853D1" w:rsidRPr="00AC7C83" w:rsidRDefault="00C853D1" w:rsidP="00741AC3">
      <w:pPr>
        <w:tabs>
          <w:tab w:val="center" w:pos="4522"/>
          <w:tab w:val="left" w:pos="7245"/>
        </w:tabs>
        <w:spacing w:after="0" w:line="360" w:lineRule="auto"/>
        <w:jc w:val="center"/>
        <w:rPr>
          <w:rFonts w:eastAsia="Calibri" w:cs="Tahoma"/>
          <w:b/>
          <w:color w:val="000000"/>
        </w:rPr>
      </w:pPr>
      <w:r w:rsidRPr="00AC7C83">
        <w:rPr>
          <w:rFonts w:eastAsia="Calibri" w:cs="Tahoma"/>
          <w:b/>
          <w:color w:val="000000"/>
        </w:rPr>
        <w:t>A N T E C E D E N T E S:</w:t>
      </w:r>
    </w:p>
    <w:p w14:paraId="422D0175" w14:textId="77777777" w:rsidR="00C853D1" w:rsidRPr="00AC7C83" w:rsidRDefault="00C853D1" w:rsidP="00741AC3">
      <w:pPr>
        <w:spacing w:after="0" w:line="360" w:lineRule="auto"/>
      </w:pPr>
    </w:p>
    <w:p w14:paraId="539DCEC7" w14:textId="77777777" w:rsidR="00C853D1" w:rsidRPr="00AC7C83" w:rsidRDefault="00C853D1" w:rsidP="00741AC3">
      <w:pPr>
        <w:tabs>
          <w:tab w:val="left" w:pos="567"/>
        </w:tabs>
        <w:spacing w:after="0" w:line="360" w:lineRule="auto"/>
        <w:rPr>
          <w:rFonts w:eastAsia="Times New Roman" w:cs="Tahoma"/>
          <w:b/>
          <w:color w:val="auto"/>
          <w:lang w:eastAsia="es-ES"/>
        </w:rPr>
      </w:pPr>
      <w:r w:rsidRPr="00AC7C83">
        <w:rPr>
          <w:rFonts w:eastAsia="Times New Roman" w:cs="Tahoma"/>
          <w:b/>
          <w:color w:val="auto"/>
          <w:lang w:eastAsia="es-ES"/>
        </w:rPr>
        <w:t>I. Presentación de la solicitud de información:</w:t>
      </w:r>
    </w:p>
    <w:p w14:paraId="681289FF" w14:textId="77777777" w:rsidR="00C853D1" w:rsidRPr="00AC7C83" w:rsidRDefault="00C853D1" w:rsidP="00741AC3">
      <w:pPr>
        <w:tabs>
          <w:tab w:val="left" w:pos="567"/>
        </w:tabs>
        <w:spacing w:after="0" w:line="360" w:lineRule="auto"/>
        <w:rPr>
          <w:rFonts w:eastAsia="Times New Roman" w:cs="Tahoma"/>
          <w:color w:val="auto"/>
          <w:lang w:eastAsia="es-ES"/>
        </w:rPr>
      </w:pPr>
    </w:p>
    <w:p w14:paraId="2A44F672" w14:textId="7202A302" w:rsidR="00C853D1" w:rsidRPr="00AC7C83" w:rsidRDefault="008611D7" w:rsidP="00741AC3">
      <w:pPr>
        <w:spacing w:after="0" w:line="360" w:lineRule="auto"/>
        <w:rPr>
          <w:rFonts w:eastAsia="Times New Roman" w:cs="Tahoma"/>
          <w:color w:val="auto"/>
          <w:lang w:eastAsia="es-ES"/>
        </w:rPr>
      </w:pPr>
      <w:r w:rsidRPr="00AC7C83">
        <w:rPr>
          <w:rFonts w:eastAsia="Times New Roman" w:cs="Tahoma"/>
          <w:color w:val="auto"/>
          <w:lang w:eastAsia="es-ES"/>
        </w:rPr>
        <w:t xml:space="preserve">El veinte de enero de dos mil veintitrés, </w:t>
      </w:r>
      <w:r w:rsidR="00C853D1" w:rsidRPr="00AC7C83">
        <w:rPr>
          <w:rFonts w:eastAsia="Times New Roman" w:cs="Tahoma"/>
          <w:color w:val="auto"/>
          <w:lang w:eastAsia="es-ES"/>
        </w:rPr>
        <w:t xml:space="preserve">el Particular presentó una solicitud de acceso a la información pública, a través del Sistema de Acceso a la Información Mexiquense (SAIMEX), ante el </w:t>
      </w:r>
      <w:r w:rsidR="00FE644B" w:rsidRPr="00AC7C83">
        <w:rPr>
          <w:rFonts w:eastAsia="Calibri" w:cs="Tahoma"/>
        </w:rPr>
        <w:t>Ayuntamiento de Chimalhuacán</w:t>
      </w:r>
      <w:r w:rsidR="00C853D1" w:rsidRPr="00AC7C83">
        <w:rPr>
          <w:rFonts w:eastAsia="Calibri" w:cs="Tahoma"/>
        </w:rPr>
        <w:t xml:space="preserve">, en los siguientes términos: </w:t>
      </w:r>
    </w:p>
    <w:p w14:paraId="32AF4217" w14:textId="77777777" w:rsidR="00C853D1" w:rsidRPr="00AC7C83" w:rsidRDefault="00C853D1" w:rsidP="00741AC3">
      <w:pPr>
        <w:spacing w:after="0" w:line="360" w:lineRule="auto"/>
        <w:rPr>
          <w:rFonts w:eastAsia="Calibri" w:cs="Tahoma"/>
        </w:rPr>
      </w:pPr>
    </w:p>
    <w:p w14:paraId="12C78424" w14:textId="1E4EA987" w:rsidR="00644A75" w:rsidRPr="00AC7C83" w:rsidRDefault="00C853D1" w:rsidP="00741AC3">
      <w:pPr>
        <w:tabs>
          <w:tab w:val="left" w:pos="4667"/>
        </w:tabs>
        <w:spacing w:after="0" w:line="360" w:lineRule="auto"/>
        <w:ind w:left="567" w:right="567"/>
        <w:rPr>
          <w:rFonts w:eastAsia="Times New Roman" w:cs="Tahoma"/>
          <w:b/>
          <w:i/>
          <w:iCs/>
          <w:color w:val="auto"/>
          <w:sz w:val="20"/>
          <w:szCs w:val="20"/>
          <w:lang w:eastAsia="es-ES"/>
        </w:rPr>
      </w:pPr>
      <w:r w:rsidRPr="00AC7C83">
        <w:rPr>
          <w:rFonts w:eastAsia="Times New Roman" w:cs="Tahoma"/>
          <w:b/>
          <w:i/>
          <w:iCs/>
          <w:color w:val="auto"/>
          <w:sz w:val="20"/>
          <w:szCs w:val="20"/>
          <w:lang w:eastAsia="es-ES"/>
        </w:rPr>
        <w:t>“DESCRIPCIÓN CLARA Y PRECISA DE LA INFORMACIÓN SOLICITADA.</w:t>
      </w:r>
    </w:p>
    <w:p w14:paraId="47049033" w14:textId="0B251027" w:rsidR="00C853D1" w:rsidRPr="00AC7C83" w:rsidRDefault="00644A75" w:rsidP="00741AC3">
      <w:pPr>
        <w:tabs>
          <w:tab w:val="left" w:pos="4667"/>
        </w:tabs>
        <w:spacing w:after="0" w:line="360" w:lineRule="auto"/>
        <w:ind w:left="567" w:right="567"/>
        <w:rPr>
          <w:rFonts w:eastAsia="Times New Roman" w:cs="Tahoma"/>
          <w:bCs/>
          <w:i/>
          <w:iCs/>
          <w:color w:val="auto"/>
          <w:sz w:val="20"/>
          <w:szCs w:val="20"/>
          <w:lang w:eastAsia="es-ES"/>
        </w:rPr>
      </w:pPr>
      <w:r w:rsidRPr="00AC7C83">
        <w:rPr>
          <w:rFonts w:eastAsia="Times New Roman" w:cs="Tahoma"/>
          <w:bCs/>
          <w:i/>
          <w:iCs/>
          <w:color w:val="auto"/>
          <w:sz w:val="20"/>
          <w:szCs w:val="20"/>
          <w:lang w:eastAsia="es-ES"/>
        </w:rPr>
        <w:t xml:space="preserve">Buenas Tardes Solicito Saber con cuantos </w:t>
      </w:r>
      <w:proofErr w:type="spellStart"/>
      <w:r w:rsidRPr="00AC7C83">
        <w:rPr>
          <w:rFonts w:eastAsia="Times New Roman" w:cs="Tahoma"/>
          <w:bCs/>
          <w:i/>
          <w:iCs/>
          <w:color w:val="auto"/>
          <w:sz w:val="20"/>
          <w:szCs w:val="20"/>
          <w:lang w:eastAsia="es-ES"/>
        </w:rPr>
        <w:t>Policias</w:t>
      </w:r>
      <w:proofErr w:type="spellEnd"/>
      <w:r w:rsidRPr="00AC7C83">
        <w:rPr>
          <w:rFonts w:eastAsia="Times New Roman" w:cs="Tahoma"/>
          <w:bCs/>
          <w:i/>
          <w:iCs/>
          <w:color w:val="auto"/>
          <w:sz w:val="20"/>
          <w:szCs w:val="20"/>
          <w:lang w:eastAsia="es-ES"/>
        </w:rPr>
        <w:t xml:space="preserve"> Municipales Cuenta </w:t>
      </w:r>
      <w:proofErr w:type="spellStart"/>
      <w:proofErr w:type="gramStart"/>
      <w:r w:rsidRPr="00AC7C83">
        <w:rPr>
          <w:rFonts w:eastAsia="Times New Roman" w:cs="Tahoma"/>
          <w:bCs/>
          <w:i/>
          <w:iCs/>
          <w:color w:val="auto"/>
          <w:sz w:val="20"/>
          <w:szCs w:val="20"/>
          <w:lang w:eastAsia="es-ES"/>
        </w:rPr>
        <w:t>Chimalhuacan</w:t>
      </w:r>
      <w:proofErr w:type="spellEnd"/>
      <w:r w:rsidRPr="00AC7C83">
        <w:rPr>
          <w:rFonts w:eastAsia="Times New Roman" w:cs="Tahoma"/>
          <w:bCs/>
          <w:i/>
          <w:iCs/>
          <w:color w:val="auto"/>
          <w:sz w:val="20"/>
          <w:szCs w:val="20"/>
          <w:lang w:eastAsia="es-ES"/>
        </w:rPr>
        <w:t xml:space="preserve"> ,</w:t>
      </w:r>
      <w:proofErr w:type="spellStart"/>
      <w:r w:rsidRPr="00AC7C83">
        <w:rPr>
          <w:rFonts w:eastAsia="Times New Roman" w:cs="Tahoma"/>
          <w:bCs/>
          <w:i/>
          <w:iCs/>
          <w:color w:val="auto"/>
          <w:sz w:val="20"/>
          <w:szCs w:val="20"/>
          <w:lang w:eastAsia="es-ES"/>
        </w:rPr>
        <w:t>asi</w:t>
      </w:r>
      <w:proofErr w:type="spellEnd"/>
      <w:proofErr w:type="gramEnd"/>
      <w:r w:rsidRPr="00AC7C83">
        <w:rPr>
          <w:rFonts w:eastAsia="Times New Roman" w:cs="Tahoma"/>
          <w:bCs/>
          <w:i/>
          <w:iCs/>
          <w:color w:val="auto"/>
          <w:sz w:val="20"/>
          <w:szCs w:val="20"/>
          <w:lang w:eastAsia="es-ES"/>
        </w:rPr>
        <w:t xml:space="preserve"> como el </w:t>
      </w:r>
      <w:proofErr w:type="spellStart"/>
      <w:r w:rsidRPr="00AC7C83">
        <w:rPr>
          <w:rFonts w:eastAsia="Times New Roman" w:cs="Tahoma"/>
          <w:bCs/>
          <w:i/>
          <w:iCs/>
          <w:color w:val="auto"/>
          <w:sz w:val="20"/>
          <w:szCs w:val="20"/>
          <w:lang w:eastAsia="es-ES"/>
        </w:rPr>
        <w:t>numero</w:t>
      </w:r>
      <w:proofErr w:type="spellEnd"/>
      <w:r w:rsidRPr="00AC7C83">
        <w:rPr>
          <w:rFonts w:eastAsia="Times New Roman" w:cs="Tahoma"/>
          <w:bCs/>
          <w:i/>
          <w:iCs/>
          <w:color w:val="auto"/>
          <w:sz w:val="20"/>
          <w:szCs w:val="20"/>
          <w:lang w:eastAsia="es-ES"/>
        </w:rPr>
        <w:t xml:space="preserve"> de </w:t>
      </w:r>
      <w:proofErr w:type="spellStart"/>
      <w:r w:rsidRPr="00AC7C83">
        <w:rPr>
          <w:rFonts w:eastAsia="Times New Roman" w:cs="Tahoma"/>
          <w:bCs/>
          <w:i/>
          <w:iCs/>
          <w:color w:val="auto"/>
          <w:sz w:val="20"/>
          <w:szCs w:val="20"/>
          <w:lang w:eastAsia="es-ES"/>
        </w:rPr>
        <w:t>matricula</w:t>
      </w:r>
      <w:proofErr w:type="spellEnd"/>
      <w:r w:rsidRPr="00AC7C83">
        <w:rPr>
          <w:rFonts w:eastAsia="Times New Roman" w:cs="Tahoma"/>
          <w:bCs/>
          <w:i/>
          <w:iCs/>
          <w:color w:val="auto"/>
          <w:sz w:val="20"/>
          <w:szCs w:val="20"/>
          <w:lang w:eastAsia="es-ES"/>
        </w:rPr>
        <w:t xml:space="preserve"> de todas sus patrullas , </w:t>
      </w:r>
      <w:proofErr w:type="spellStart"/>
      <w:r w:rsidRPr="00AC7C83">
        <w:rPr>
          <w:rFonts w:eastAsia="Times New Roman" w:cs="Tahoma"/>
          <w:bCs/>
          <w:i/>
          <w:iCs/>
          <w:color w:val="auto"/>
          <w:sz w:val="20"/>
          <w:szCs w:val="20"/>
          <w:lang w:eastAsia="es-ES"/>
        </w:rPr>
        <w:t>tambien</w:t>
      </w:r>
      <w:proofErr w:type="spellEnd"/>
      <w:r w:rsidRPr="00AC7C83">
        <w:rPr>
          <w:rFonts w:eastAsia="Times New Roman" w:cs="Tahoma"/>
          <w:bCs/>
          <w:i/>
          <w:iCs/>
          <w:color w:val="auto"/>
          <w:sz w:val="20"/>
          <w:szCs w:val="20"/>
          <w:lang w:eastAsia="es-ES"/>
        </w:rPr>
        <w:t xml:space="preserve"> solicito el recibo de </w:t>
      </w:r>
      <w:proofErr w:type="spellStart"/>
      <w:r w:rsidRPr="00AC7C83">
        <w:rPr>
          <w:rFonts w:eastAsia="Times New Roman" w:cs="Tahoma"/>
          <w:bCs/>
          <w:i/>
          <w:iCs/>
          <w:color w:val="auto"/>
          <w:sz w:val="20"/>
          <w:szCs w:val="20"/>
          <w:lang w:eastAsia="es-ES"/>
        </w:rPr>
        <w:t>nomina</w:t>
      </w:r>
      <w:proofErr w:type="spellEnd"/>
      <w:r w:rsidRPr="00AC7C83">
        <w:rPr>
          <w:rFonts w:eastAsia="Times New Roman" w:cs="Tahoma"/>
          <w:bCs/>
          <w:i/>
          <w:iCs/>
          <w:color w:val="auto"/>
          <w:sz w:val="20"/>
          <w:szCs w:val="20"/>
          <w:lang w:eastAsia="es-ES"/>
        </w:rPr>
        <w:t xml:space="preserve"> del director y de los mandos medios .</w:t>
      </w:r>
      <w:r w:rsidR="00C853D1" w:rsidRPr="00AC7C83">
        <w:rPr>
          <w:rFonts w:eastAsia="Times New Roman" w:cs="Tahoma"/>
          <w:bCs/>
          <w:i/>
          <w:iCs/>
          <w:color w:val="auto"/>
          <w:sz w:val="20"/>
          <w:szCs w:val="20"/>
          <w:lang w:eastAsia="es-ES"/>
        </w:rPr>
        <w:t xml:space="preserve">” (Sic) </w:t>
      </w:r>
    </w:p>
    <w:p w14:paraId="151CD7A9" w14:textId="77777777" w:rsidR="00C853D1" w:rsidRPr="00AC7C83" w:rsidRDefault="00C853D1" w:rsidP="00741AC3">
      <w:pPr>
        <w:tabs>
          <w:tab w:val="left" w:pos="4667"/>
        </w:tabs>
        <w:spacing w:after="0" w:line="360" w:lineRule="auto"/>
        <w:ind w:left="567" w:right="567"/>
        <w:rPr>
          <w:rFonts w:eastAsia="Times New Roman" w:cs="Tahoma"/>
          <w:b/>
          <w:bCs/>
          <w:i/>
          <w:iCs/>
          <w:color w:val="auto"/>
          <w:sz w:val="20"/>
          <w:lang w:eastAsia="es-ES"/>
        </w:rPr>
      </w:pPr>
    </w:p>
    <w:p w14:paraId="0E8A2DCA" w14:textId="77777777" w:rsidR="00C853D1" w:rsidRPr="00AC7C83" w:rsidRDefault="00C853D1" w:rsidP="00741AC3">
      <w:pPr>
        <w:tabs>
          <w:tab w:val="left" w:pos="4667"/>
        </w:tabs>
        <w:spacing w:after="0" w:line="360" w:lineRule="auto"/>
        <w:ind w:left="567" w:right="567"/>
        <w:rPr>
          <w:rFonts w:eastAsia="Times New Roman" w:cs="Tahoma"/>
          <w:b/>
          <w:bCs/>
          <w:i/>
          <w:iCs/>
          <w:color w:val="auto"/>
          <w:sz w:val="20"/>
          <w:lang w:eastAsia="es-ES"/>
        </w:rPr>
      </w:pPr>
      <w:r w:rsidRPr="00AC7C83">
        <w:rPr>
          <w:rFonts w:eastAsia="Times New Roman" w:cs="Tahoma"/>
          <w:b/>
          <w:bCs/>
          <w:i/>
          <w:iCs/>
          <w:color w:val="auto"/>
          <w:sz w:val="20"/>
          <w:lang w:eastAsia="es-ES"/>
        </w:rPr>
        <w:t>“MODALIDAD DE ENTREGA</w:t>
      </w:r>
    </w:p>
    <w:p w14:paraId="59678C94" w14:textId="1E32CB35" w:rsidR="00C853D1" w:rsidRPr="00AC7C83" w:rsidRDefault="00C853D1" w:rsidP="00741AC3">
      <w:pPr>
        <w:spacing w:after="0" w:line="360" w:lineRule="auto"/>
        <w:ind w:left="567" w:right="567"/>
        <w:rPr>
          <w:rFonts w:eastAsia="Times New Roman" w:cs="Arial"/>
          <w:bCs/>
          <w:i/>
          <w:iCs/>
          <w:color w:val="auto"/>
          <w:sz w:val="20"/>
          <w:lang w:eastAsia="es-ES"/>
        </w:rPr>
      </w:pPr>
      <w:r w:rsidRPr="00AC7C83">
        <w:rPr>
          <w:rFonts w:eastAsia="Times New Roman" w:cs="Arial"/>
          <w:bCs/>
          <w:i/>
          <w:iCs/>
          <w:color w:val="auto"/>
          <w:sz w:val="20"/>
          <w:lang w:eastAsia="es-ES"/>
        </w:rPr>
        <w:t>A través del SAIMEX”</w:t>
      </w:r>
    </w:p>
    <w:p w14:paraId="1DAA8380" w14:textId="77777777" w:rsidR="00682222" w:rsidRPr="00AC7C83" w:rsidRDefault="00682222" w:rsidP="00741AC3">
      <w:pPr>
        <w:spacing w:after="0" w:line="360" w:lineRule="auto"/>
        <w:ind w:left="567" w:right="567"/>
        <w:rPr>
          <w:rFonts w:eastAsia="Times New Roman" w:cs="Arial"/>
          <w:bCs/>
          <w:i/>
          <w:iCs/>
          <w:color w:val="auto"/>
          <w:sz w:val="20"/>
          <w:lang w:eastAsia="es-ES"/>
        </w:rPr>
      </w:pPr>
    </w:p>
    <w:p w14:paraId="7488ED31" w14:textId="77777777" w:rsidR="00C853D1" w:rsidRPr="00AC7C83" w:rsidRDefault="00C853D1" w:rsidP="00741AC3">
      <w:pPr>
        <w:autoSpaceDE w:val="0"/>
        <w:autoSpaceDN w:val="0"/>
        <w:adjustRightInd w:val="0"/>
        <w:spacing w:after="0" w:line="360" w:lineRule="auto"/>
        <w:rPr>
          <w:b/>
          <w:bCs/>
        </w:rPr>
      </w:pPr>
      <w:r w:rsidRPr="00AC7C83">
        <w:rPr>
          <w:rFonts w:cs="Tahoma"/>
          <w:b/>
        </w:rPr>
        <w:t>II.</w:t>
      </w:r>
      <w:r w:rsidRPr="00AC7C83">
        <w:rPr>
          <w:b/>
          <w:bCs/>
        </w:rPr>
        <w:t xml:space="preserve"> Respuesta del Sujeto Obligado. </w:t>
      </w:r>
    </w:p>
    <w:p w14:paraId="512AD784" w14:textId="62339E06" w:rsidR="00F666DA" w:rsidRPr="00AC7C83" w:rsidRDefault="00C853D1" w:rsidP="00741AC3">
      <w:pPr>
        <w:spacing w:after="0" w:line="360" w:lineRule="auto"/>
      </w:pPr>
      <w:r w:rsidRPr="00AC7C83">
        <w:lastRenderedPageBreak/>
        <w:t xml:space="preserve">Con fecha </w:t>
      </w:r>
      <w:r w:rsidR="007969B0" w:rsidRPr="00AC7C83">
        <w:t xml:space="preserve">trece de febrero de dos mil veintitrés, </w:t>
      </w:r>
      <w:r w:rsidR="008E51DF" w:rsidRPr="00AC7C83">
        <w:t xml:space="preserve">el Sujeto Obligado </w:t>
      </w:r>
      <w:r w:rsidR="00252EF3" w:rsidRPr="00AC7C83">
        <w:t>notificó, a través del Sistema de Acceso a la Información Mexiquense (SAIMEX), la respuesta a la solicitud</w:t>
      </w:r>
      <w:r w:rsidR="006441E1" w:rsidRPr="00AC7C83">
        <w:t xml:space="preserve"> de acceso a la información pública</w:t>
      </w:r>
      <w:r w:rsidR="00252EF3" w:rsidRPr="00AC7C83">
        <w:t xml:space="preserve">, </w:t>
      </w:r>
      <w:r w:rsidR="00F666DA" w:rsidRPr="00AC7C83">
        <w:t xml:space="preserve">en los términos siguientes: </w:t>
      </w:r>
    </w:p>
    <w:p w14:paraId="12FE30E1" w14:textId="77777777" w:rsidR="00F666DA" w:rsidRPr="00AC7C83" w:rsidRDefault="00F666DA" w:rsidP="00741AC3">
      <w:pPr>
        <w:spacing w:after="0" w:line="360" w:lineRule="auto"/>
      </w:pPr>
    </w:p>
    <w:p w14:paraId="28155771" w14:textId="77777777" w:rsidR="00F666DA" w:rsidRPr="00AC7C83" w:rsidRDefault="00F666DA" w:rsidP="00741AC3">
      <w:pPr>
        <w:spacing w:after="0" w:line="360" w:lineRule="auto"/>
        <w:ind w:left="567" w:right="567"/>
        <w:rPr>
          <w:i/>
          <w:iCs/>
          <w:sz w:val="20"/>
          <w:szCs w:val="20"/>
        </w:rPr>
      </w:pPr>
      <w:r w:rsidRPr="00AC7C83">
        <w:rPr>
          <w:i/>
          <w:iCs/>
          <w:sz w:val="20"/>
          <w:szCs w:val="20"/>
        </w:rPr>
        <w:t>“…</w:t>
      </w:r>
    </w:p>
    <w:p w14:paraId="40FD287B" w14:textId="58509FF5" w:rsidR="00F666DA" w:rsidRPr="00AC7C83" w:rsidRDefault="00F666DA" w:rsidP="00741AC3">
      <w:pPr>
        <w:spacing w:after="0" w:line="360" w:lineRule="auto"/>
        <w:ind w:left="567" w:right="567"/>
        <w:rPr>
          <w:i/>
          <w:iCs/>
          <w:sz w:val="20"/>
          <w:szCs w:val="20"/>
        </w:rPr>
      </w:pPr>
      <w:r w:rsidRPr="00AC7C83">
        <w:rPr>
          <w:i/>
          <w:iCs/>
          <w:sz w:val="20"/>
          <w:szCs w:val="20"/>
        </w:rPr>
        <w:t>Por medio del presente oficio le envió un cordial saludo, al tiempo que, en atención al oficio remitido a mi departamento con numero TM/EA/00213/2023, derivado de la solicitud remitida al departamento a mi cargo con número 00022/CHIMALHU/IP/2023 ingresada vía Sistema de Acceso a la Información Mexiquense (</w:t>
      </w:r>
      <w:proofErr w:type="spellStart"/>
      <w:r w:rsidRPr="00AC7C83">
        <w:rPr>
          <w:i/>
          <w:iCs/>
          <w:sz w:val="20"/>
          <w:szCs w:val="20"/>
        </w:rPr>
        <w:t>Saimex</w:t>
      </w:r>
      <w:proofErr w:type="spellEnd"/>
      <w:r w:rsidRPr="00AC7C83">
        <w:rPr>
          <w:i/>
          <w:iCs/>
          <w:sz w:val="20"/>
          <w:szCs w:val="20"/>
        </w:rPr>
        <w:t xml:space="preserve">), mediante el cual se solicita: "...Buenas Tardes Solicito Saber con cuantos Policías Municipales Cuenta Chimalhuacán, así como el número de matrícula de todas sus patrullas, también solicito el recibo de nómina del director y de los mandos medios…" A efecto de dar cabal cumplimiento en tiempo y forma de lo requerido, es de mi interés informarle que correspondiente a la información solicitada, en cuanto al primer punto, se menciona hay un total de 1090 (mil noventa) policías; respecto al número de matrícula de las patrullas, es de mi interés mencionar que esa información no la puedo proporcionar, dado que no se cuenta con ella dentro del departamento a mi cargo, así mismo, en relación a los recibos de nómina solicitados, es necesario precise de cual director y de que mandos medios requiere lo que se pide. Sin más por el momento, le reitero mis más distinguidas consideraciones. Respecto al apartado de su solicitud en la cual se interesa en el "número de matrícula de todas sus patrullas, también solicita el recibo del director y de los mandos medios" es de mi tenor informar a usted que esta información es de carácter de información reservada, debido a que compromete la seguridad </w:t>
      </w:r>
      <w:proofErr w:type="spellStart"/>
      <w:r w:rsidRPr="00AC7C83">
        <w:rPr>
          <w:i/>
          <w:iCs/>
          <w:sz w:val="20"/>
          <w:szCs w:val="20"/>
        </w:rPr>
        <w:t>publica</w:t>
      </w:r>
      <w:proofErr w:type="spellEnd"/>
      <w:r w:rsidRPr="00AC7C83">
        <w:rPr>
          <w:i/>
          <w:iCs/>
          <w:sz w:val="20"/>
          <w:szCs w:val="20"/>
        </w:rPr>
        <w:t xml:space="preserve">, debido a que revela datos que pudieran ser aprovechados para conocer la capacidad de las autoridades para disuadir o prevenir disturbios sociales, que revele datos que pudieran ser aprovechados para conocer la capacidad de reacción de las instituciones encargadas de la seguridad </w:t>
      </w:r>
      <w:proofErr w:type="spellStart"/>
      <w:r w:rsidRPr="00AC7C83">
        <w:rPr>
          <w:i/>
          <w:iCs/>
          <w:sz w:val="20"/>
          <w:szCs w:val="20"/>
        </w:rPr>
        <w:t>publica</w:t>
      </w:r>
      <w:proofErr w:type="spellEnd"/>
      <w:r w:rsidRPr="00AC7C83">
        <w:rPr>
          <w:i/>
          <w:iCs/>
          <w:sz w:val="20"/>
          <w:szCs w:val="20"/>
        </w:rPr>
        <w:t xml:space="preserve">, sus planes, estrategias, tecnología, información, sistemas de comunicaciones. De conformidad con el artículo 81 de la Ley de Seguridad del Estado de México. Por tal motivo se puede colegir que proporcionar la información en análisis podría comprometer la seguridad </w:t>
      </w:r>
      <w:proofErr w:type="spellStart"/>
      <w:r w:rsidRPr="00AC7C83">
        <w:rPr>
          <w:i/>
          <w:iCs/>
          <w:sz w:val="20"/>
          <w:szCs w:val="20"/>
        </w:rPr>
        <w:t>publica</w:t>
      </w:r>
      <w:proofErr w:type="spellEnd"/>
      <w:r w:rsidRPr="00AC7C83">
        <w:rPr>
          <w:i/>
          <w:iCs/>
          <w:sz w:val="20"/>
          <w:szCs w:val="20"/>
        </w:rPr>
        <w:t xml:space="preserve"> y poner en peligro las funciones a cargo del municipio, tendientes a preservar y resguardar la vida, la salud, la integridad y el ejercicio de los derechos de las personas así como el mantenimiento del orden público. Por lo tanto acredita la causal de clasificación </w:t>
      </w:r>
      <w:r w:rsidRPr="00AC7C83">
        <w:rPr>
          <w:i/>
          <w:iCs/>
          <w:sz w:val="20"/>
          <w:szCs w:val="20"/>
        </w:rPr>
        <w:lastRenderedPageBreak/>
        <w:t>prevista en el artículo 140, fracción I de la Ley de Transparencia y Acceso a la Información Pública del Estado de México</w:t>
      </w:r>
    </w:p>
    <w:p w14:paraId="605AAC43" w14:textId="4787C4EC" w:rsidR="00F666DA" w:rsidRPr="00AC7C83" w:rsidRDefault="00F666DA" w:rsidP="00741AC3">
      <w:pPr>
        <w:spacing w:after="0" w:line="360" w:lineRule="auto"/>
        <w:ind w:left="567" w:right="567"/>
        <w:rPr>
          <w:i/>
          <w:iCs/>
          <w:sz w:val="20"/>
          <w:szCs w:val="20"/>
        </w:rPr>
      </w:pPr>
      <w:r w:rsidRPr="00AC7C83">
        <w:rPr>
          <w:i/>
          <w:iCs/>
          <w:sz w:val="20"/>
          <w:szCs w:val="20"/>
        </w:rPr>
        <w:t xml:space="preserve">…” (Sic) </w:t>
      </w:r>
    </w:p>
    <w:p w14:paraId="15CA6112" w14:textId="77777777" w:rsidR="00F666DA" w:rsidRPr="00AC7C83" w:rsidRDefault="00F666DA" w:rsidP="00741AC3">
      <w:pPr>
        <w:spacing w:after="0" w:line="360" w:lineRule="auto"/>
      </w:pPr>
    </w:p>
    <w:p w14:paraId="2B803E22" w14:textId="77777777" w:rsidR="00C853D1" w:rsidRPr="00AC7C83" w:rsidRDefault="00C853D1" w:rsidP="00741AC3">
      <w:pPr>
        <w:spacing w:after="0" w:line="360" w:lineRule="auto"/>
        <w:rPr>
          <w:b/>
        </w:rPr>
      </w:pPr>
      <w:r w:rsidRPr="00AC7C83">
        <w:rPr>
          <w:b/>
        </w:rPr>
        <w:t xml:space="preserve">III. Interposición del Recurso de Revisión. </w:t>
      </w:r>
    </w:p>
    <w:p w14:paraId="71DC67DA" w14:textId="77777777" w:rsidR="00C853D1" w:rsidRPr="00AC7C83" w:rsidRDefault="00C853D1" w:rsidP="00741AC3">
      <w:pPr>
        <w:spacing w:after="0" w:line="360" w:lineRule="auto"/>
        <w:rPr>
          <w:bCs/>
        </w:rPr>
      </w:pPr>
    </w:p>
    <w:p w14:paraId="2F891DAB" w14:textId="38F97D1B" w:rsidR="00C853D1" w:rsidRPr="00AC7C83" w:rsidRDefault="00BB108B" w:rsidP="00741AC3">
      <w:pPr>
        <w:spacing w:after="0" w:line="360" w:lineRule="auto"/>
        <w:rPr>
          <w:bCs/>
        </w:rPr>
      </w:pPr>
      <w:r w:rsidRPr="00AC7C83">
        <w:rPr>
          <w:bCs/>
        </w:rPr>
        <w:t xml:space="preserve">El </w:t>
      </w:r>
      <w:r w:rsidR="008F5FC9" w:rsidRPr="00AC7C83">
        <w:rPr>
          <w:bCs/>
        </w:rPr>
        <w:t>catorce de febrero de dos mil veintitrés</w:t>
      </w:r>
      <w:r w:rsidR="00C853D1" w:rsidRPr="00AC7C83">
        <w:rPr>
          <w:bCs/>
        </w:rPr>
        <w:t xml:space="preserve">, se recibió en este Instituto, a través del </w:t>
      </w:r>
      <w:r w:rsidR="00C853D1" w:rsidRPr="00AC7C83">
        <w:rPr>
          <w:bCs/>
          <w:lang w:val="es-ES"/>
        </w:rPr>
        <w:t>Sistema de Acceso a la Información Mexiquense (SAIMEX)</w:t>
      </w:r>
      <w:r w:rsidR="00C853D1" w:rsidRPr="00AC7C83">
        <w:rPr>
          <w:bCs/>
        </w:rPr>
        <w:t>, Recurso de Revisión interpuesto por la parte Recurrente, en contra de la respuesta por el Sujeto Obligado, a la solicitud de información, en los siguientes términos:</w:t>
      </w:r>
    </w:p>
    <w:p w14:paraId="3A43EC2F" w14:textId="77777777" w:rsidR="00C853D1" w:rsidRPr="00AC7C83" w:rsidRDefault="00C853D1" w:rsidP="00741AC3">
      <w:pPr>
        <w:spacing w:after="0" w:line="360" w:lineRule="auto"/>
        <w:rPr>
          <w:bCs/>
        </w:rPr>
      </w:pPr>
    </w:p>
    <w:p w14:paraId="5AC8905A" w14:textId="77777777" w:rsidR="00C853D1" w:rsidRPr="00AC7C83" w:rsidRDefault="00C853D1" w:rsidP="00741AC3">
      <w:pPr>
        <w:spacing w:after="0" w:line="360" w:lineRule="auto"/>
        <w:ind w:left="567" w:right="567"/>
        <w:rPr>
          <w:bCs/>
          <w:i/>
          <w:sz w:val="20"/>
          <w:szCs w:val="20"/>
        </w:rPr>
      </w:pPr>
      <w:r w:rsidRPr="00AC7C83">
        <w:rPr>
          <w:b/>
          <w:bCs/>
          <w:i/>
          <w:sz w:val="20"/>
          <w:szCs w:val="20"/>
        </w:rPr>
        <w:t>“ACTO IMPUGNADO</w:t>
      </w:r>
    </w:p>
    <w:p w14:paraId="5B56BF42" w14:textId="092BCF6F" w:rsidR="00C853D1" w:rsidRPr="00AC7C83" w:rsidRDefault="002033DE" w:rsidP="00741AC3">
      <w:pPr>
        <w:spacing w:after="0" w:line="360" w:lineRule="auto"/>
        <w:ind w:left="567" w:right="567"/>
        <w:rPr>
          <w:i/>
          <w:sz w:val="20"/>
          <w:szCs w:val="20"/>
        </w:rPr>
      </w:pPr>
      <w:r w:rsidRPr="00AC7C83">
        <w:rPr>
          <w:i/>
          <w:sz w:val="20"/>
          <w:szCs w:val="20"/>
        </w:rPr>
        <w:t xml:space="preserve">no entrego la </w:t>
      </w:r>
      <w:proofErr w:type="spellStart"/>
      <w:r w:rsidRPr="00AC7C83">
        <w:rPr>
          <w:i/>
          <w:sz w:val="20"/>
          <w:szCs w:val="20"/>
        </w:rPr>
        <w:t>informacion</w:t>
      </w:r>
      <w:proofErr w:type="spellEnd"/>
      <w:r w:rsidRPr="00AC7C83">
        <w:rPr>
          <w:i/>
          <w:sz w:val="20"/>
          <w:szCs w:val="20"/>
        </w:rPr>
        <w:t xml:space="preserve"> solicitada</w:t>
      </w:r>
      <w:r w:rsidR="00C853D1" w:rsidRPr="00AC7C83">
        <w:rPr>
          <w:i/>
          <w:sz w:val="20"/>
          <w:szCs w:val="20"/>
        </w:rPr>
        <w:t>.” (Sic.)</w:t>
      </w:r>
    </w:p>
    <w:p w14:paraId="29F43CC4" w14:textId="77777777" w:rsidR="00C853D1" w:rsidRPr="00AC7C83" w:rsidRDefault="00C853D1" w:rsidP="00741AC3">
      <w:pPr>
        <w:spacing w:after="0" w:line="360" w:lineRule="auto"/>
        <w:ind w:left="567" w:right="567"/>
        <w:rPr>
          <w:i/>
          <w:sz w:val="20"/>
          <w:szCs w:val="20"/>
        </w:rPr>
      </w:pPr>
    </w:p>
    <w:p w14:paraId="19CBF35D" w14:textId="77777777" w:rsidR="00C853D1" w:rsidRPr="00AC7C83" w:rsidRDefault="00C853D1" w:rsidP="00741AC3">
      <w:pPr>
        <w:spacing w:after="0" w:line="360" w:lineRule="auto"/>
        <w:ind w:left="567" w:right="567"/>
        <w:rPr>
          <w:b/>
          <w:i/>
          <w:sz w:val="20"/>
          <w:szCs w:val="20"/>
        </w:rPr>
      </w:pPr>
      <w:r w:rsidRPr="00AC7C83">
        <w:rPr>
          <w:b/>
          <w:i/>
          <w:sz w:val="20"/>
          <w:szCs w:val="20"/>
        </w:rPr>
        <w:t>“RAZONES O MOTIVOS DE LA INCONFORMIDAD</w:t>
      </w:r>
    </w:p>
    <w:p w14:paraId="4043E730" w14:textId="2E64E397" w:rsidR="00C853D1" w:rsidRPr="00AC7C83" w:rsidRDefault="002B0A66" w:rsidP="00741AC3">
      <w:pPr>
        <w:spacing w:after="0" w:line="360" w:lineRule="auto"/>
        <w:ind w:left="567" w:right="567"/>
        <w:rPr>
          <w:i/>
          <w:sz w:val="20"/>
          <w:szCs w:val="20"/>
        </w:rPr>
      </w:pPr>
      <w:r w:rsidRPr="00AC7C83">
        <w:rPr>
          <w:i/>
          <w:sz w:val="20"/>
          <w:szCs w:val="20"/>
        </w:rPr>
        <w:t xml:space="preserve">sus razones de </w:t>
      </w:r>
      <w:proofErr w:type="spellStart"/>
      <w:r w:rsidRPr="00AC7C83">
        <w:rPr>
          <w:i/>
          <w:sz w:val="20"/>
          <w:szCs w:val="20"/>
        </w:rPr>
        <w:t>contestacion</w:t>
      </w:r>
      <w:proofErr w:type="spellEnd"/>
      <w:r w:rsidRPr="00AC7C83">
        <w:rPr>
          <w:i/>
          <w:sz w:val="20"/>
          <w:szCs w:val="20"/>
        </w:rPr>
        <w:t xml:space="preserve"> son incongruentes solicite el recibo del director y me dice cual director por </w:t>
      </w:r>
      <w:proofErr w:type="spellStart"/>
      <w:r w:rsidRPr="00AC7C83">
        <w:rPr>
          <w:i/>
          <w:sz w:val="20"/>
          <w:szCs w:val="20"/>
        </w:rPr>
        <w:t>ambiguedad</w:t>
      </w:r>
      <w:proofErr w:type="spellEnd"/>
      <w:r w:rsidRPr="00AC7C83">
        <w:rPr>
          <w:i/>
          <w:sz w:val="20"/>
          <w:szCs w:val="20"/>
        </w:rPr>
        <w:t xml:space="preserve"> el </w:t>
      </w:r>
      <w:proofErr w:type="spellStart"/>
      <w:r w:rsidRPr="00AC7C83">
        <w:rPr>
          <w:i/>
          <w:sz w:val="20"/>
          <w:szCs w:val="20"/>
        </w:rPr>
        <w:t>el</w:t>
      </w:r>
      <w:proofErr w:type="spellEnd"/>
      <w:r w:rsidRPr="00AC7C83">
        <w:rPr>
          <w:i/>
          <w:sz w:val="20"/>
          <w:szCs w:val="20"/>
        </w:rPr>
        <w:t xml:space="preserve"> director de seguridad </w:t>
      </w:r>
      <w:proofErr w:type="spellStart"/>
      <w:r w:rsidRPr="00AC7C83">
        <w:rPr>
          <w:i/>
          <w:sz w:val="20"/>
          <w:szCs w:val="20"/>
        </w:rPr>
        <w:t>publica</w:t>
      </w:r>
      <w:proofErr w:type="spellEnd"/>
      <w:r w:rsidR="00827B0C" w:rsidRPr="00AC7C83">
        <w:rPr>
          <w:i/>
          <w:sz w:val="20"/>
          <w:szCs w:val="20"/>
        </w:rPr>
        <w:t>.</w:t>
      </w:r>
      <w:r w:rsidR="00C853D1" w:rsidRPr="00AC7C83">
        <w:rPr>
          <w:i/>
          <w:sz w:val="20"/>
          <w:szCs w:val="20"/>
        </w:rPr>
        <w:t>” (Sic.)</w:t>
      </w:r>
    </w:p>
    <w:p w14:paraId="08852F84" w14:textId="77777777" w:rsidR="00682222" w:rsidRPr="00AC7C83" w:rsidRDefault="00682222" w:rsidP="00741AC3">
      <w:pPr>
        <w:spacing w:after="0" w:line="360" w:lineRule="auto"/>
      </w:pPr>
    </w:p>
    <w:p w14:paraId="5CD0FCF6" w14:textId="77777777" w:rsidR="00C853D1" w:rsidRPr="00AC7C83" w:rsidRDefault="00C853D1" w:rsidP="00741AC3">
      <w:pPr>
        <w:spacing w:after="0" w:line="360" w:lineRule="auto"/>
        <w:rPr>
          <w:b/>
          <w:bCs/>
        </w:rPr>
      </w:pPr>
      <w:r w:rsidRPr="00AC7C83">
        <w:rPr>
          <w:b/>
        </w:rPr>
        <w:t xml:space="preserve">IV. </w:t>
      </w:r>
      <w:r w:rsidRPr="00AC7C83">
        <w:rPr>
          <w:b/>
          <w:bCs/>
        </w:rPr>
        <w:t xml:space="preserve">Trámite del </w:t>
      </w:r>
      <w:r w:rsidRPr="00AC7C83">
        <w:rPr>
          <w:b/>
        </w:rPr>
        <w:t xml:space="preserve">Recurso de Revisión </w:t>
      </w:r>
      <w:r w:rsidRPr="00AC7C83">
        <w:rPr>
          <w:b/>
          <w:bCs/>
        </w:rPr>
        <w:t>ante este Instituto.</w:t>
      </w:r>
    </w:p>
    <w:p w14:paraId="58854E98" w14:textId="77777777" w:rsidR="00C853D1" w:rsidRPr="00AC7C83" w:rsidRDefault="00C853D1" w:rsidP="00741AC3">
      <w:pPr>
        <w:spacing w:after="0" w:line="360" w:lineRule="auto"/>
        <w:rPr>
          <w:b/>
          <w:bCs/>
        </w:rPr>
      </w:pPr>
    </w:p>
    <w:p w14:paraId="0D250646" w14:textId="16ABD210" w:rsidR="00C853D1" w:rsidRPr="00AC7C83" w:rsidRDefault="00C853D1" w:rsidP="00741AC3">
      <w:pPr>
        <w:spacing w:after="0" w:line="360" w:lineRule="auto"/>
        <w:rPr>
          <w:b/>
          <w:bCs/>
        </w:rPr>
      </w:pPr>
      <w:r w:rsidRPr="00AC7C83">
        <w:rPr>
          <w:b/>
          <w:bCs/>
        </w:rPr>
        <w:t xml:space="preserve">a) Turno del Medio de Impugnación. </w:t>
      </w:r>
      <w:r w:rsidRPr="00AC7C83">
        <w:rPr>
          <w:bCs/>
        </w:rPr>
        <w:t xml:space="preserve">El </w:t>
      </w:r>
      <w:r w:rsidR="007A5FB9" w:rsidRPr="00AC7C83">
        <w:rPr>
          <w:bCs/>
        </w:rPr>
        <w:t>catorce de febrero de dos mil veintitrés</w:t>
      </w:r>
      <w:r w:rsidRPr="00AC7C83">
        <w:rPr>
          <w:bCs/>
        </w:rPr>
        <w:t xml:space="preserve">, el </w:t>
      </w:r>
      <w:r w:rsidRPr="00AC7C83">
        <w:rPr>
          <w:lang w:val="es-ES"/>
        </w:rPr>
        <w:t>Sistema de Acceso a la Información Mexiquense (SAIMEX),</w:t>
      </w:r>
      <w:r w:rsidRPr="00AC7C83">
        <w:rPr>
          <w:bCs/>
        </w:rPr>
        <w:t xml:space="preserve"> asignó el número de expediente </w:t>
      </w:r>
      <w:r w:rsidR="00FE644B" w:rsidRPr="00AC7C83">
        <w:rPr>
          <w:b/>
          <w:bCs/>
        </w:rPr>
        <w:t>00836/INFOEM/IP/RR/2023</w:t>
      </w:r>
      <w:r w:rsidRPr="00AC7C83">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06E51DE" w14:textId="77777777" w:rsidR="00C853D1" w:rsidRPr="00AC7C83" w:rsidRDefault="00C853D1" w:rsidP="00741AC3">
      <w:pPr>
        <w:spacing w:after="0" w:line="360" w:lineRule="auto"/>
        <w:rPr>
          <w:bCs/>
        </w:rPr>
      </w:pPr>
    </w:p>
    <w:p w14:paraId="03479276" w14:textId="466E83C8" w:rsidR="00C853D1" w:rsidRPr="00AC7C83" w:rsidRDefault="00C853D1" w:rsidP="00741AC3">
      <w:pPr>
        <w:spacing w:after="0" w:line="360" w:lineRule="auto"/>
      </w:pPr>
      <w:r w:rsidRPr="00AC7C83">
        <w:rPr>
          <w:b/>
          <w:bCs/>
        </w:rPr>
        <w:lastRenderedPageBreak/>
        <w:t>b) Admisión del Recurso de Revisión</w:t>
      </w:r>
      <w:r w:rsidRPr="00AC7C83">
        <w:rPr>
          <w:b/>
          <w:bCs/>
          <w:lang w:val="es-ES_tradnl"/>
        </w:rPr>
        <w:t xml:space="preserve">. </w:t>
      </w:r>
      <w:r w:rsidRPr="00AC7C83">
        <w:rPr>
          <w:bCs/>
          <w:lang w:val="es-ES_tradnl"/>
        </w:rPr>
        <w:t xml:space="preserve">El </w:t>
      </w:r>
      <w:r w:rsidR="00AA2C05" w:rsidRPr="00AC7C83">
        <w:rPr>
          <w:bCs/>
          <w:lang w:val="es-ES_tradnl"/>
        </w:rPr>
        <w:t>diecisiete de febrero de dos mil veintitrés</w:t>
      </w:r>
      <w:r w:rsidRPr="00AC7C83">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6BCA600D" w14:textId="77777777" w:rsidR="00C853D1" w:rsidRPr="00AC7C83" w:rsidRDefault="00C853D1" w:rsidP="00741AC3">
      <w:pPr>
        <w:spacing w:after="0" w:line="360" w:lineRule="auto"/>
      </w:pPr>
    </w:p>
    <w:p w14:paraId="528DD524" w14:textId="0BCF769D" w:rsidR="006A69A9" w:rsidRPr="00AC7C83" w:rsidRDefault="00C853D1" w:rsidP="00741AC3">
      <w:pPr>
        <w:spacing w:after="0" w:line="360" w:lineRule="auto"/>
        <w:rPr>
          <w:bCs/>
        </w:rPr>
      </w:pPr>
      <w:r w:rsidRPr="00AC7C83">
        <w:rPr>
          <w:b/>
        </w:rPr>
        <w:t xml:space="preserve">c) Informe Justificado. </w:t>
      </w:r>
      <w:r w:rsidR="008655C2" w:rsidRPr="00AC7C83">
        <w:rPr>
          <w:bCs/>
        </w:rPr>
        <w:t>Las partes fueron omisas en realizar manifestaciones.</w:t>
      </w:r>
    </w:p>
    <w:p w14:paraId="4FA336C8" w14:textId="77777777" w:rsidR="00272886" w:rsidRPr="00AC7C83" w:rsidRDefault="00272886" w:rsidP="00741AC3">
      <w:pPr>
        <w:spacing w:after="0" w:line="360" w:lineRule="auto"/>
      </w:pPr>
    </w:p>
    <w:p w14:paraId="3AB9E0FA" w14:textId="51763197" w:rsidR="004548CD" w:rsidRPr="00AC7C83" w:rsidRDefault="00034B14" w:rsidP="00741AC3">
      <w:pPr>
        <w:spacing w:after="0" w:line="360" w:lineRule="auto"/>
        <w:rPr>
          <w:rFonts w:eastAsia="Palatino Linotype" w:cs="Palatino Linotype"/>
          <w:lang w:val="es-ES"/>
        </w:rPr>
      </w:pPr>
      <w:r w:rsidRPr="00AC7C83">
        <w:rPr>
          <w:rFonts w:eastAsia="Palatino Linotype" w:cs="Palatino Linotype"/>
          <w:b/>
          <w:bCs/>
          <w:lang w:val="es-ES"/>
        </w:rPr>
        <w:t>d</w:t>
      </w:r>
      <w:r w:rsidR="004548CD" w:rsidRPr="00AC7C83">
        <w:rPr>
          <w:rFonts w:eastAsia="Palatino Linotype" w:cs="Palatino Linotype"/>
          <w:b/>
          <w:bCs/>
          <w:lang w:val="es-ES"/>
        </w:rPr>
        <w:t xml:space="preserve">) Ampliación de plazo para resolver. </w:t>
      </w:r>
      <w:r w:rsidR="004548CD" w:rsidRPr="00AC7C83">
        <w:rPr>
          <w:rFonts w:eastAsia="Palatino Linotype" w:cs="Palatino Linotype"/>
          <w:lang w:val="es-ES"/>
        </w:rPr>
        <w:t xml:space="preserve">El </w:t>
      </w:r>
      <w:r w:rsidR="00CF579E" w:rsidRPr="00AC7C83">
        <w:rPr>
          <w:rFonts w:eastAsia="Palatino Linotype" w:cs="Palatino Linotype"/>
          <w:lang w:val="es-ES"/>
        </w:rPr>
        <w:t xml:space="preserve">once </w:t>
      </w:r>
      <w:r w:rsidR="00E91BAB" w:rsidRPr="00AC7C83">
        <w:rPr>
          <w:rFonts w:eastAsia="Palatino Linotype" w:cs="Palatino Linotype"/>
          <w:lang w:val="es-ES"/>
        </w:rPr>
        <w:t>de abril</w:t>
      </w:r>
      <w:r w:rsidR="00CE1C75" w:rsidRPr="00AC7C83">
        <w:rPr>
          <w:rFonts w:eastAsia="Palatino Linotype" w:cs="Palatino Linotype"/>
          <w:lang w:val="es-ES"/>
        </w:rPr>
        <w:t xml:space="preserve"> de dos mil veintitrés, </w:t>
      </w:r>
      <w:r w:rsidR="004548CD" w:rsidRPr="00AC7C83">
        <w:rPr>
          <w:rFonts w:eastAsia="Palatino Linotype" w:cs="Palatino Linotype"/>
          <w:lang w:val="es-ES"/>
        </w:rPr>
        <w:t>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35EA4B6F" w14:textId="503D76C8" w:rsidR="004548CD" w:rsidRPr="00AC7C83" w:rsidRDefault="004548CD" w:rsidP="00741AC3">
      <w:pPr>
        <w:spacing w:after="0" w:line="360" w:lineRule="auto"/>
        <w:rPr>
          <w:rFonts w:eastAsia="Palatino Linotype" w:cs="Palatino Linotype"/>
        </w:rPr>
      </w:pPr>
    </w:p>
    <w:p w14:paraId="65158C73" w14:textId="77777777" w:rsidR="00677473" w:rsidRPr="00AC7C83" w:rsidRDefault="00677473" w:rsidP="00741AC3">
      <w:pPr>
        <w:spacing w:after="0" w:line="360" w:lineRule="auto"/>
        <w:rPr>
          <w:rFonts w:eastAsia="Palatino Linotype" w:cs="Palatino Linotype"/>
        </w:rPr>
      </w:pPr>
      <w:r w:rsidRPr="00AC7C83">
        <w:rPr>
          <w:rFonts w:eastAsia="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6BA0F11" w14:textId="3AD85E30" w:rsidR="00677473" w:rsidRPr="00AC7C83" w:rsidRDefault="00677473" w:rsidP="00741AC3">
      <w:pPr>
        <w:spacing w:after="0" w:line="360" w:lineRule="auto"/>
        <w:rPr>
          <w:rFonts w:eastAsia="Palatino Linotype" w:cs="Palatino Linotype"/>
        </w:rPr>
      </w:pPr>
    </w:p>
    <w:p w14:paraId="2AE0B93F" w14:textId="77777777" w:rsidR="00677473" w:rsidRPr="00AC7C83" w:rsidRDefault="00677473" w:rsidP="00741AC3">
      <w:pPr>
        <w:spacing w:after="0" w:line="360" w:lineRule="auto"/>
        <w:rPr>
          <w:rFonts w:eastAsia="Palatino Linotype" w:cs="Palatino Linotype"/>
        </w:rPr>
      </w:pPr>
      <w:r w:rsidRPr="00AC7C83">
        <w:rPr>
          <w:rFonts w:eastAsia="Palatino Linotype" w:cs="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w:t>
      </w:r>
      <w:r w:rsidRPr="00AC7C83">
        <w:rPr>
          <w:rFonts w:eastAsia="Palatino Linotype" w:cs="Palatino Linotype"/>
        </w:rPr>
        <w:lastRenderedPageBreak/>
        <w:t>parámetros establecidos por diversos órganos jurisdiccionales federales, aplicables también en procedimientos análogos, como el que nos ocupa.</w:t>
      </w:r>
    </w:p>
    <w:p w14:paraId="0A2F76F6" w14:textId="77777777" w:rsidR="00677473" w:rsidRPr="00AC7C83" w:rsidRDefault="00677473" w:rsidP="00741AC3">
      <w:pPr>
        <w:spacing w:after="0" w:line="360" w:lineRule="auto"/>
        <w:rPr>
          <w:rFonts w:eastAsia="Palatino Linotype" w:cs="Palatino Linotype"/>
        </w:rPr>
      </w:pPr>
      <w:r w:rsidRPr="00AC7C83">
        <w:rPr>
          <w:rFonts w:eastAsia="Palatino Linotype" w:cs="Palatino Linotype"/>
        </w:rPr>
        <w:t xml:space="preserve"> </w:t>
      </w:r>
    </w:p>
    <w:p w14:paraId="59F3835F" w14:textId="77777777" w:rsidR="00677473" w:rsidRPr="00AC7C83" w:rsidRDefault="00677473" w:rsidP="00741AC3">
      <w:pPr>
        <w:spacing w:after="0" w:line="360" w:lineRule="auto"/>
        <w:rPr>
          <w:rFonts w:eastAsia="Palatino Linotype" w:cs="Palatino Linotype"/>
        </w:rPr>
      </w:pPr>
      <w:r w:rsidRPr="00AC7C83">
        <w:rPr>
          <w:rFonts w:eastAsia="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E03C2B4" w14:textId="19A22D75" w:rsidR="00677473" w:rsidRPr="00AC7C83" w:rsidRDefault="00677473" w:rsidP="00741AC3">
      <w:pPr>
        <w:spacing w:after="0" w:line="360" w:lineRule="auto"/>
        <w:rPr>
          <w:rFonts w:eastAsia="Palatino Linotype" w:cs="Palatino Linotype"/>
        </w:rPr>
      </w:pPr>
    </w:p>
    <w:p w14:paraId="21516283" w14:textId="77777777" w:rsidR="00677473" w:rsidRPr="00AC7C83" w:rsidRDefault="00677473" w:rsidP="00741AC3">
      <w:pPr>
        <w:spacing w:after="0" w:line="360" w:lineRule="auto"/>
        <w:rPr>
          <w:rFonts w:eastAsia="Palatino Linotype" w:cs="Palatino Linotype"/>
        </w:rPr>
      </w:pPr>
      <w:r w:rsidRPr="00AC7C83">
        <w:rPr>
          <w:rFonts w:eastAsia="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A3CFD74" w14:textId="7DB6A90F" w:rsidR="00677473" w:rsidRPr="00AC7C83" w:rsidRDefault="00677473" w:rsidP="00741AC3">
      <w:pPr>
        <w:spacing w:after="0" w:line="360" w:lineRule="auto"/>
        <w:rPr>
          <w:rFonts w:eastAsia="Palatino Linotype" w:cs="Palatino Linotype"/>
        </w:rPr>
      </w:pPr>
    </w:p>
    <w:p w14:paraId="20D41805" w14:textId="77777777" w:rsidR="00677473" w:rsidRPr="00AC7C83" w:rsidRDefault="00677473" w:rsidP="00741AC3">
      <w:pPr>
        <w:spacing w:after="0" w:line="360" w:lineRule="auto"/>
        <w:rPr>
          <w:rFonts w:eastAsia="Palatino Linotype" w:cs="Palatino Linotype"/>
        </w:rPr>
      </w:pPr>
      <w:r w:rsidRPr="00AC7C83">
        <w:rPr>
          <w:rFonts w:eastAsia="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3AA393C" w14:textId="63809032" w:rsidR="00677473" w:rsidRPr="00AC7C83" w:rsidRDefault="00677473" w:rsidP="00741AC3">
      <w:pPr>
        <w:spacing w:after="0" w:line="360" w:lineRule="auto"/>
        <w:rPr>
          <w:rFonts w:eastAsia="Palatino Linotype" w:cs="Palatino Linotype"/>
        </w:rPr>
      </w:pPr>
    </w:p>
    <w:p w14:paraId="1FFB21F9" w14:textId="77777777" w:rsidR="005443BF" w:rsidRPr="00AC7C83" w:rsidRDefault="00677473" w:rsidP="00741AC3">
      <w:pPr>
        <w:pStyle w:val="Prrafodelista"/>
        <w:numPr>
          <w:ilvl w:val="0"/>
          <w:numId w:val="23"/>
        </w:numPr>
        <w:spacing w:line="360" w:lineRule="auto"/>
        <w:rPr>
          <w:rFonts w:eastAsia="Palatino Linotype" w:cs="Palatino Linotype"/>
        </w:rPr>
      </w:pPr>
      <w:r w:rsidRPr="00AC7C83">
        <w:rPr>
          <w:rFonts w:eastAsia="Palatino Linotype" w:cs="Palatino Linotype"/>
          <w:b/>
          <w:bCs/>
        </w:rPr>
        <w:t>Complejidad del asunto:</w:t>
      </w:r>
      <w:r w:rsidRPr="00AC7C83">
        <w:rPr>
          <w:rFonts w:eastAsia="Palatino Linotype" w:cs="Palatino Linotype"/>
        </w:rPr>
        <w:t xml:space="preserve"> La complejidad de la prueba, la pluralidad de sujetos procesales, el tiempo transcurrido, las características y contexto del recurso.</w:t>
      </w:r>
    </w:p>
    <w:p w14:paraId="736F61CC" w14:textId="77777777" w:rsidR="005443BF" w:rsidRPr="00AC7C83" w:rsidRDefault="005443BF" w:rsidP="00741AC3">
      <w:pPr>
        <w:pStyle w:val="Prrafodelista"/>
        <w:spacing w:line="360" w:lineRule="auto"/>
        <w:rPr>
          <w:rFonts w:eastAsia="Palatino Linotype" w:cs="Palatino Linotype"/>
        </w:rPr>
      </w:pPr>
    </w:p>
    <w:p w14:paraId="3F3C4883" w14:textId="77777777" w:rsidR="005443BF" w:rsidRPr="00AC7C83" w:rsidRDefault="00677473" w:rsidP="00741AC3">
      <w:pPr>
        <w:pStyle w:val="Prrafodelista"/>
        <w:numPr>
          <w:ilvl w:val="0"/>
          <w:numId w:val="23"/>
        </w:numPr>
        <w:spacing w:line="360" w:lineRule="auto"/>
        <w:rPr>
          <w:rFonts w:eastAsia="Palatino Linotype" w:cs="Palatino Linotype"/>
        </w:rPr>
      </w:pPr>
      <w:r w:rsidRPr="00AC7C83">
        <w:rPr>
          <w:rFonts w:eastAsia="Palatino Linotype" w:cs="Palatino Linotype"/>
          <w:b/>
          <w:bCs/>
        </w:rPr>
        <w:t>Actividad Procesal del interesado:</w:t>
      </w:r>
      <w:r w:rsidRPr="00AC7C83">
        <w:rPr>
          <w:rFonts w:eastAsia="Palatino Linotype" w:cs="Palatino Linotype"/>
        </w:rPr>
        <w:t xml:space="preserve"> Acciones u omisiones del interesado.</w:t>
      </w:r>
    </w:p>
    <w:p w14:paraId="48B750D6" w14:textId="77777777" w:rsidR="005443BF" w:rsidRPr="00AC7C83" w:rsidRDefault="005443BF" w:rsidP="00741AC3">
      <w:pPr>
        <w:pStyle w:val="Prrafodelista"/>
        <w:spacing w:line="360" w:lineRule="auto"/>
        <w:rPr>
          <w:rFonts w:eastAsia="Palatino Linotype" w:cs="Palatino Linotype"/>
        </w:rPr>
      </w:pPr>
    </w:p>
    <w:p w14:paraId="7E4C12DC" w14:textId="77777777" w:rsidR="005443BF" w:rsidRPr="00AC7C83" w:rsidRDefault="00677473" w:rsidP="00741AC3">
      <w:pPr>
        <w:pStyle w:val="Prrafodelista"/>
        <w:numPr>
          <w:ilvl w:val="0"/>
          <w:numId w:val="23"/>
        </w:numPr>
        <w:spacing w:line="360" w:lineRule="auto"/>
        <w:rPr>
          <w:rFonts w:eastAsia="Palatino Linotype" w:cs="Palatino Linotype"/>
        </w:rPr>
      </w:pPr>
      <w:r w:rsidRPr="00AC7C83">
        <w:rPr>
          <w:rFonts w:eastAsia="Palatino Linotype" w:cs="Palatino Linotype"/>
          <w:b/>
          <w:bCs/>
        </w:rPr>
        <w:t>Conducta de la Autoridad:</w:t>
      </w:r>
      <w:r w:rsidRPr="00AC7C83">
        <w:rPr>
          <w:rFonts w:eastAsia="Palatino Linotype" w:cs="Palatino Linotype"/>
        </w:rPr>
        <w:t xml:space="preserve"> Las Acciones u omisiones realizadas en el procedimiento. Así como si la autoridad actuó con la debida diligencia.</w:t>
      </w:r>
    </w:p>
    <w:p w14:paraId="2D97C296" w14:textId="77777777" w:rsidR="005443BF" w:rsidRPr="00AC7C83" w:rsidRDefault="005443BF" w:rsidP="00741AC3">
      <w:pPr>
        <w:pStyle w:val="Prrafodelista"/>
        <w:spacing w:line="360" w:lineRule="auto"/>
        <w:rPr>
          <w:rFonts w:eastAsia="Palatino Linotype" w:cs="Palatino Linotype"/>
        </w:rPr>
      </w:pPr>
    </w:p>
    <w:p w14:paraId="7D694E8F" w14:textId="11FEFD67" w:rsidR="00677473" w:rsidRPr="00AC7C83" w:rsidRDefault="00677473" w:rsidP="00741AC3">
      <w:pPr>
        <w:pStyle w:val="Prrafodelista"/>
        <w:numPr>
          <w:ilvl w:val="0"/>
          <w:numId w:val="23"/>
        </w:numPr>
        <w:spacing w:line="360" w:lineRule="auto"/>
        <w:rPr>
          <w:rFonts w:eastAsia="Palatino Linotype" w:cs="Palatino Linotype"/>
        </w:rPr>
      </w:pPr>
      <w:r w:rsidRPr="00AC7C83">
        <w:rPr>
          <w:rFonts w:eastAsia="Palatino Linotype" w:cs="Palatino Linotype"/>
          <w:b/>
          <w:bCs/>
        </w:rPr>
        <w:t xml:space="preserve">La afectación generada en la situación jurídica de la persona involucrada en el proceso: </w:t>
      </w:r>
      <w:r w:rsidRPr="00AC7C83">
        <w:rPr>
          <w:rFonts w:eastAsia="Palatino Linotype" w:cs="Palatino Linotype"/>
        </w:rPr>
        <w:t>Violación a sus derechos humanos.</w:t>
      </w:r>
    </w:p>
    <w:p w14:paraId="4BF7BA1C" w14:textId="77777777" w:rsidR="00677473" w:rsidRPr="00AC7C83" w:rsidRDefault="00677473" w:rsidP="00741AC3">
      <w:pPr>
        <w:spacing w:after="0" w:line="360" w:lineRule="auto"/>
        <w:rPr>
          <w:rFonts w:eastAsia="Palatino Linotype" w:cs="Palatino Linotype"/>
        </w:rPr>
      </w:pPr>
    </w:p>
    <w:p w14:paraId="79ABAF3E" w14:textId="477C75D6" w:rsidR="00677473" w:rsidRPr="00AC7C83" w:rsidRDefault="00677473" w:rsidP="00741AC3">
      <w:pPr>
        <w:spacing w:after="0" w:line="360" w:lineRule="auto"/>
        <w:rPr>
          <w:rFonts w:eastAsia="Palatino Linotype" w:cs="Palatino Linotype"/>
        </w:rPr>
      </w:pPr>
      <w:r w:rsidRPr="00AC7C83">
        <w:rPr>
          <w:rFonts w:eastAsia="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A6ECD04" w14:textId="77777777" w:rsidR="00677473" w:rsidRPr="00AC7C83" w:rsidRDefault="00677473" w:rsidP="00741AC3">
      <w:pPr>
        <w:spacing w:after="0" w:line="360" w:lineRule="auto"/>
        <w:rPr>
          <w:rFonts w:eastAsia="Palatino Linotype" w:cs="Palatino Linotype"/>
        </w:rPr>
      </w:pPr>
      <w:r w:rsidRPr="00AC7C83">
        <w:rPr>
          <w:rFonts w:eastAsia="Palatino Linotype" w:cs="Palatino Linotype"/>
        </w:rPr>
        <w:t xml:space="preserve"> </w:t>
      </w:r>
    </w:p>
    <w:p w14:paraId="17BBF716" w14:textId="77777777" w:rsidR="00677473" w:rsidRPr="00AC7C83" w:rsidRDefault="00677473" w:rsidP="00741AC3">
      <w:pPr>
        <w:spacing w:after="0" w:line="360" w:lineRule="auto"/>
        <w:rPr>
          <w:rFonts w:eastAsia="Palatino Linotype" w:cs="Palatino Linotype"/>
        </w:rPr>
      </w:pPr>
      <w:r w:rsidRPr="00AC7C83">
        <w:rPr>
          <w:rFonts w:eastAsia="Palatino Linotype" w:cs="Palatino Linotype"/>
        </w:rPr>
        <w:t>Argumento que encuentra sustento en la jurisprudencia P./J. 32/92 emitida por el Pleno de la Suprema Corte de Justicia de la Nación de rubro “</w:t>
      </w:r>
      <w:r w:rsidRPr="00AC7C83">
        <w:rPr>
          <w:rFonts w:eastAsia="Palatino Linotype" w:cs="Palatino Linotype"/>
          <w:b/>
          <w:bCs/>
        </w:rPr>
        <w:t>TÉRMINOS PROCESALES. PARA DETERMINAR SI UN FUNCIONARIO JUDICIAL ACTUÓ INDEBIDAMENTE POR NO RESPETARLOS SE DEBE ATENDER AL PRESUPUESTO QUE CONSIDERÓ EL LEGISLADOR AL FIJARLOS Y LAS CARACTERÍSTICAS DEL CASO</w:t>
      </w:r>
      <w:r w:rsidRPr="00AC7C83">
        <w:rPr>
          <w:rFonts w:eastAsia="Palatino Linotype" w:cs="Palatino Linotype"/>
        </w:rPr>
        <w:t>.”, visible en la Gaceta del Seminario Judicial de la Federación con el registro digital 205635.</w:t>
      </w:r>
    </w:p>
    <w:p w14:paraId="2102B84C" w14:textId="3BA50300" w:rsidR="00677473" w:rsidRPr="00AC7C83" w:rsidRDefault="00677473" w:rsidP="00741AC3">
      <w:pPr>
        <w:spacing w:after="0" w:line="360" w:lineRule="auto"/>
        <w:rPr>
          <w:rFonts w:eastAsia="Palatino Linotype" w:cs="Palatino Linotype"/>
        </w:rPr>
      </w:pPr>
    </w:p>
    <w:p w14:paraId="00650305" w14:textId="77777777" w:rsidR="00677473" w:rsidRPr="00AC7C83" w:rsidRDefault="00677473" w:rsidP="00741AC3">
      <w:pPr>
        <w:spacing w:after="0" w:line="360" w:lineRule="auto"/>
        <w:rPr>
          <w:rFonts w:eastAsia="Palatino Linotype" w:cs="Palatino Linotype"/>
        </w:rPr>
      </w:pPr>
      <w:r w:rsidRPr="00AC7C83">
        <w:rPr>
          <w:rFonts w:eastAsia="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E318E44" w14:textId="77777777" w:rsidR="00677473" w:rsidRPr="00AC7C83" w:rsidRDefault="00677473" w:rsidP="00741AC3">
      <w:pPr>
        <w:spacing w:after="0" w:line="360" w:lineRule="auto"/>
        <w:rPr>
          <w:rFonts w:eastAsia="Palatino Linotype" w:cs="Palatino Linotype"/>
        </w:rPr>
      </w:pPr>
    </w:p>
    <w:p w14:paraId="0E2B8A12" w14:textId="77777777" w:rsidR="00677473" w:rsidRPr="00AC7C83" w:rsidRDefault="00677473" w:rsidP="00741AC3">
      <w:pPr>
        <w:spacing w:after="0" w:line="360" w:lineRule="auto"/>
        <w:rPr>
          <w:rFonts w:eastAsia="Palatino Linotype" w:cs="Palatino Linotype"/>
        </w:rPr>
      </w:pPr>
      <w:r w:rsidRPr="00AC7C83">
        <w:rPr>
          <w:rFonts w:eastAsia="Palatino Linotype" w:cs="Palatino Linotype"/>
        </w:rPr>
        <w:t>Al respecto, también son de considerar los criterios sostenidos por el Cuarto Tribunal Colegiado en Materia Administrativa del Primer Circuito, cuyos rubros y datos de identificación son los siguientes:</w:t>
      </w:r>
    </w:p>
    <w:p w14:paraId="375C7B5A" w14:textId="1060AFDE" w:rsidR="00677473" w:rsidRPr="00AC7C83" w:rsidRDefault="00677473" w:rsidP="00741AC3">
      <w:pPr>
        <w:spacing w:after="0" w:line="360" w:lineRule="auto"/>
        <w:rPr>
          <w:rFonts w:eastAsia="Palatino Linotype" w:cs="Palatino Linotype"/>
        </w:rPr>
      </w:pPr>
    </w:p>
    <w:p w14:paraId="71F508FA" w14:textId="77777777" w:rsidR="00677473" w:rsidRPr="00AC7C83" w:rsidRDefault="00677473" w:rsidP="00741AC3">
      <w:pPr>
        <w:spacing w:after="0" w:line="360" w:lineRule="auto"/>
        <w:rPr>
          <w:rFonts w:eastAsia="Palatino Linotype" w:cs="Palatino Linotype"/>
        </w:rPr>
      </w:pPr>
      <w:r w:rsidRPr="00AC7C83">
        <w:rPr>
          <w:rFonts w:eastAsia="Palatino Linotype" w:cs="Palatino Linotype"/>
        </w:rPr>
        <w:lastRenderedPageBreak/>
        <w:t xml:space="preserve"> “</w:t>
      </w:r>
      <w:r w:rsidRPr="00AC7C83">
        <w:rPr>
          <w:rFonts w:eastAsia="Palatino Linotype" w:cs="Palatino Linotype"/>
          <w:b/>
          <w:bCs/>
        </w:rPr>
        <w:t>PLAZO RAZONABLE PARA RESOLVER. DIMENSIÓN Y EFECTOS DE ESTE CONCEPTO CUANDO SE ADUCE EXCESIVA CARGA DE TRABAJO</w:t>
      </w:r>
      <w:r w:rsidRPr="00AC7C83">
        <w:rPr>
          <w:rFonts w:eastAsia="Palatino Linotype" w:cs="Palatino Linotype"/>
        </w:rPr>
        <w:t>.” consultable en el Seminario Judicial de la Federación y su gaceta, con el registro digital 2002351.</w:t>
      </w:r>
    </w:p>
    <w:p w14:paraId="6066647E" w14:textId="68478E6B" w:rsidR="00677473" w:rsidRPr="00AC7C83" w:rsidRDefault="00677473" w:rsidP="00741AC3">
      <w:pPr>
        <w:spacing w:after="0" w:line="360" w:lineRule="auto"/>
        <w:rPr>
          <w:rFonts w:eastAsia="Palatino Linotype" w:cs="Palatino Linotype"/>
        </w:rPr>
      </w:pPr>
    </w:p>
    <w:p w14:paraId="532A1169" w14:textId="77777777" w:rsidR="00677473" w:rsidRPr="00AC7C83" w:rsidRDefault="00677473" w:rsidP="00741AC3">
      <w:pPr>
        <w:spacing w:after="0" w:line="360" w:lineRule="auto"/>
        <w:rPr>
          <w:rFonts w:eastAsia="Palatino Linotype" w:cs="Palatino Linotype"/>
        </w:rPr>
      </w:pPr>
      <w:r w:rsidRPr="00AC7C83">
        <w:rPr>
          <w:rFonts w:eastAsia="Palatino Linotype" w:cs="Palatino Linotype"/>
        </w:rPr>
        <w:t>“</w:t>
      </w:r>
      <w:r w:rsidRPr="00AC7C83">
        <w:rPr>
          <w:rFonts w:eastAsia="Palatino Linotype" w:cs="Palatino Linotype"/>
          <w:b/>
          <w:bCs/>
        </w:rPr>
        <w:t>PLAZO RAZONABLE PARA RESOLVER. CONCEPTO Y ELEMENTOS QUE LO INTEGRAN A LA LUZ DEL DERECHO INTERNACIONAL DE LOS DERECHOS HUMANOS</w:t>
      </w:r>
      <w:r w:rsidRPr="00AC7C83">
        <w:rPr>
          <w:rFonts w:eastAsia="Palatino Linotype" w:cs="Palatino Linotype"/>
        </w:rPr>
        <w:t>.”, visible en el Seminario Judicial de la Federación y su gaceta, con el registro digital 2002350.</w:t>
      </w:r>
    </w:p>
    <w:p w14:paraId="0FEAC89B" w14:textId="77777777" w:rsidR="00677473" w:rsidRPr="00AC7C83" w:rsidRDefault="00677473" w:rsidP="00741AC3">
      <w:pPr>
        <w:spacing w:after="0" w:line="360" w:lineRule="auto"/>
        <w:rPr>
          <w:rFonts w:eastAsia="Palatino Linotype" w:cs="Palatino Linotype"/>
        </w:rPr>
      </w:pPr>
    </w:p>
    <w:p w14:paraId="54ECE687" w14:textId="6B0AB0AA" w:rsidR="00677473" w:rsidRPr="00AC7C83" w:rsidRDefault="00677473" w:rsidP="00741AC3">
      <w:pPr>
        <w:spacing w:after="0" w:line="360" w:lineRule="auto"/>
        <w:rPr>
          <w:rFonts w:eastAsia="Palatino Linotype" w:cs="Palatino Linotype"/>
        </w:rPr>
      </w:pPr>
      <w:r w:rsidRPr="00AC7C83">
        <w:rPr>
          <w:rFonts w:eastAsia="Palatino Linotype" w:cs="Palatino Linotype"/>
        </w:rPr>
        <w:t xml:space="preserve">Por ello, este organismo garante comprometido con la tutela de los derechos humanos </w:t>
      </w:r>
      <w:r w:rsidR="00C1235B" w:rsidRPr="00AC7C83">
        <w:rPr>
          <w:rFonts w:eastAsia="Palatino Linotype" w:cs="Palatino Linotype"/>
        </w:rPr>
        <w:t>confiados</w:t>
      </w:r>
      <w:r w:rsidRPr="00AC7C83">
        <w:rPr>
          <w:rFonts w:eastAsia="Palatino Linotype" w:cs="Palatino Linotype"/>
        </w:rPr>
        <w:t xml:space="preserve"> señala que este exceso del plazo legal para resolver el presente asunto, resulta de carácter excepcional.</w:t>
      </w:r>
    </w:p>
    <w:p w14:paraId="7BB2ECE6" w14:textId="79C61DA7" w:rsidR="00C21871" w:rsidRPr="00AC7C83" w:rsidRDefault="00C21871" w:rsidP="00741AC3">
      <w:pPr>
        <w:spacing w:after="0" w:line="360" w:lineRule="auto"/>
        <w:rPr>
          <w:rFonts w:cs="Tahoma"/>
          <w:b/>
          <w:bCs/>
        </w:rPr>
      </w:pPr>
    </w:p>
    <w:p w14:paraId="39328222" w14:textId="37611C0A" w:rsidR="004548CD" w:rsidRPr="00AC7C83" w:rsidRDefault="00F81202" w:rsidP="00741AC3">
      <w:pPr>
        <w:spacing w:after="0" w:line="360" w:lineRule="auto"/>
        <w:rPr>
          <w:rFonts w:eastAsia="Palatino Linotype" w:cs="Palatino Linotype"/>
          <w:b/>
          <w:bCs/>
        </w:rPr>
      </w:pPr>
      <w:r w:rsidRPr="00AC7C83">
        <w:rPr>
          <w:rFonts w:eastAsia="Times New Roman" w:cs="Tahoma"/>
          <w:b/>
          <w:color w:val="auto"/>
          <w:szCs w:val="24"/>
          <w:lang w:eastAsia="es-ES"/>
        </w:rPr>
        <w:t>e</w:t>
      </w:r>
      <w:r w:rsidR="004548CD" w:rsidRPr="00AC7C83">
        <w:rPr>
          <w:rFonts w:eastAsia="Times New Roman" w:cs="Tahoma"/>
          <w:b/>
          <w:color w:val="auto"/>
          <w:szCs w:val="24"/>
          <w:lang w:eastAsia="es-ES"/>
        </w:rPr>
        <w:t>) Cierre de instrucción.</w:t>
      </w:r>
      <w:r w:rsidR="004548CD" w:rsidRPr="00AC7C83">
        <w:rPr>
          <w:rFonts w:eastAsia="Times New Roman" w:cs="Tahoma"/>
          <w:color w:val="auto"/>
          <w:szCs w:val="24"/>
          <w:lang w:eastAsia="es-ES"/>
        </w:rPr>
        <w:t xml:space="preserve"> El</w:t>
      </w:r>
      <w:r w:rsidR="00843AB9" w:rsidRPr="00AC7C83">
        <w:rPr>
          <w:rFonts w:eastAsia="Times New Roman" w:cs="Tahoma"/>
          <w:color w:val="auto"/>
          <w:szCs w:val="24"/>
          <w:lang w:eastAsia="es-ES"/>
        </w:rPr>
        <w:t xml:space="preserve"> </w:t>
      </w:r>
      <w:r w:rsidR="00CB20B4" w:rsidRPr="00AC7C83">
        <w:rPr>
          <w:rFonts w:eastAsia="Times New Roman" w:cs="Tahoma"/>
          <w:color w:val="auto"/>
          <w:szCs w:val="24"/>
          <w:lang w:eastAsia="es-ES"/>
        </w:rPr>
        <w:t>diez</w:t>
      </w:r>
      <w:r w:rsidR="00176ADB" w:rsidRPr="00AC7C83">
        <w:rPr>
          <w:rFonts w:eastAsia="Times New Roman" w:cs="Tahoma"/>
          <w:color w:val="auto"/>
          <w:szCs w:val="24"/>
          <w:lang w:eastAsia="es-ES"/>
        </w:rPr>
        <w:t xml:space="preserve"> de mayo de dos mil veintitrés</w:t>
      </w:r>
      <w:r w:rsidR="004548CD" w:rsidRPr="00AC7C83">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4548CD" w:rsidRPr="00AC7C83">
        <w:rPr>
          <w:rFonts w:eastAsia="Palatino Linotype" w:cs="Palatino Linotype"/>
          <w:lang w:val="es-ES"/>
        </w:rPr>
        <w:t>acto que fue notificado a las partes, mediante el Sistema de Acceso a la Información Mexiquense (SAIMEX), el mismo día.</w:t>
      </w:r>
    </w:p>
    <w:p w14:paraId="61B73302" w14:textId="77777777" w:rsidR="004548CD" w:rsidRPr="00AC7C83" w:rsidRDefault="004548CD" w:rsidP="00741AC3">
      <w:pPr>
        <w:spacing w:after="0" w:line="360" w:lineRule="auto"/>
        <w:rPr>
          <w:rFonts w:eastAsia="Times New Roman" w:cs="Tahoma"/>
          <w:color w:val="auto"/>
          <w:szCs w:val="24"/>
          <w:lang w:eastAsia="es-ES"/>
        </w:rPr>
      </w:pPr>
    </w:p>
    <w:p w14:paraId="5795BBB6" w14:textId="77777777" w:rsidR="00C853D1" w:rsidRPr="00AC7C83" w:rsidRDefault="00C853D1" w:rsidP="00741AC3">
      <w:pPr>
        <w:spacing w:after="0" w:line="360" w:lineRule="auto"/>
        <w:rPr>
          <w:rFonts w:eastAsia="Times New Roman" w:cs="Tahoma"/>
          <w:color w:val="auto"/>
          <w:szCs w:val="24"/>
          <w:lang w:eastAsia="es-ES"/>
        </w:rPr>
      </w:pPr>
      <w:r w:rsidRPr="00AC7C83">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14:paraId="264F2B95" w14:textId="77777777" w:rsidR="00C853D1" w:rsidRPr="00AC7C83" w:rsidRDefault="00C853D1" w:rsidP="00741AC3">
      <w:pPr>
        <w:spacing w:after="0" w:line="360" w:lineRule="auto"/>
        <w:rPr>
          <w:rFonts w:eastAsia="Times New Roman" w:cs="Tahoma"/>
          <w:bCs/>
          <w:iCs/>
          <w:color w:val="auto"/>
          <w:lang w:val="es-ES" w:eastAsia="es-ES"/>
        </w:rPr>
      </w:pPr>
    </w:p>
    <w:p w14:paraId="4647AD46" w14:textId="77777777" w:rsidR="00C853D1" w:rsidRPr="00AC7C83" w:rsidRDefault="00C853D1" w:rsidP="00741AC3">
      <w:pPr>
        <w:spacing w:after="0" w:line="360" w:lineRule="auto"/>
        <w:jc w:val="center"/>
        <w:rPr>
          <w:rFonts w:eastAsia="Times New Roman" w:cs="Tahoma"/>
          <w:b/>
          <w:color w:val="auto"/>
          <w:lang w:val="es-ES" w:eastAsia="es-ES"/>
        </w:rPr>
      </w:pPr>
      <w:r w:rsidRPr="00AC7C83">
        <w:rPr>
          <w:rFonts w:eastAsia="Times New Roman" w:cs="Tahoma"/>
          <w:b/>
          <w:color w:val="auto"/>
          <w:lang w:val="es-ES" w:eastAsia="es-ES"/>
        </w:rPr>
        <w:t>C O N S I D E R A N D O S:</w:t>
      </w:r>
    </w:p>
    <w:p w14:paraId="46CF2E78" w14:textId="77777777" w:rsidR="00C853D1" w:rsidRPr="00AC7C83" w:rsidRDefault="00C853D1" w:rsidP="00741AC3">
      <w:pPr>
        <w:spacing w:after="0" w:line="360" w:lineRule="auto"/>
        <w:rPr>
          <w:b/>
        </w:rPr>
      </w:pPr>
    </w:p>
    <w:p w14:paraId="15369BD8" w14:textId="77777777" w:rsidR="00C853D1" w:rsidRPr="00AC7C83" w:rsidRDefault="00C853D1" w:rsidP="00741AC3">
      <w:pPr>
        <w:autoSpaceDE w:val="0"/>
        <w:autoSpaceDN w:val="0"/>
        <w:adjustRightInd w:val="0"/>
        <w:spacing w:after="0" w:line="360" w:lineRule="auto"/>
        <w:rPr>
          <w:rFonts w:eastAsia="Times New Roman" w:cs="Tahoma"/>
          <w:b/>
          <w:color w:val="auto"/>
          <w:szCs w:val="24"/>
          <w:lang w:val="es-ES" w:eastAsia="es-ES"/>
        </w:rPr>
      </w:pPr>
      <w:r w:rsidRPr="00AC7C83">
        <w:rPr>
          <w:rFonts w:eastAsia="Calibri" w:cs="Tahoma"/>
          <w:b/>
          <w:color w:val="000000"/>
          <w:szCs w:val="24"/>
          <w:lang w:val="es-ES" w:eastAsia="es-MX"/>
        </w:rPr>
        <w:t>PRIMERO</w:t>
      </w:r>
      <w:r w:rsidRPr="00AC7C83">
        <w:rPr>
          <w:rFonts w:eastAsia="Calibri" w:cs="Tahoma"/>
          <w:color w:val="000000"/>
          <w:szCs w:val="24"/>
          <w:lang w:val="es-ES" w:eastAsia="es-MX"/>
        </w:rPr>
        <w:t xml:space="preserve">. </w:t>
      </w:r>
      <w:r w:rsidRPr="00AC7C83">
        <w:rPr>
          <w:rFonts w:eastAsia="Times New Roman" w:cs="Tahoma"/>
          <w:b/>
          <w:color w:val="auto"/>
          <w:szCs w:val="24"/>
          <w:lang w:val="es-ES" w:eastAsia="es-ES"/>
        </w:rPr>
        <w:t>Competencia.</w:t>
      </w:r>
    </w:p>
    <w:p w14:paraId="6B0576AC" w14:textId="77777777" w:rsidR="00C853D1" w:rsidRPr="00AC7C83" w:rsidRDefault="00C853D1" w:rsidP="00741AC3">
      <w:pPr>
        <w:autoSpaceDE w:val="0"/>
        <w:autoSpaceDN w:val="0"/>
        <w:adjustRightInd w:val="0"/>
        <w:spacing w:after="0" w:line="360" w:lineRule="auto"/>
        <w:rPr>
          <w:rFonts w:eastAsia="Times New Roman" w:cs="Tahoma"/>
          <w:b/>
          <w:color w:val="auto"/>
          <w:szCs w:val="24"/>
          <w:lang w:val="es-ES" w:eastAsia="es-ES"/>
        </w:rPr>
      </w:pPr>
    </w:p>
    <w:p w14:paraId="4BA69015" w14:textId="1008312A" w:rsidR="00C853D1" w:rsidRPr="00AC7C83" w:rsidRDefault="00C853D1" w:rsidP="00741AC3">
      <w:pPr>
        <w:spacing w:after="0" w:line="360" w:lineRule="auto"/>
        <w:rPr>
          <w:rFonts w:eastAsia="Times New Roman" w:cs="Tahoma"/>
          <w:bCs/>
          <w:color w:val="auto"/>
          <w:lang w:eastAsia="es-ES"/>
        </w:rPr>
      </w:pPr>
      <w:r w:rsidRPr="00AC7C83">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00682222" w:rsidRPr="00AC7C83">
        <w:rPr>
          <w:rFonts w:eastAsia="Times New Roman" w:cs="Tahoma"/>
          <w:bCs/>
          <w:color w:val="auto"/>
          <w:lang w:eastAsia="es-ES"/>
        </w:rPr>
        <w:t>trig</w:t>
      </w:r>
      <w:r w:rsidR="00682222" w:rsidRPr="00AC7C83">
        <w:rPr>
          <w:rFonts w:eastAsia="Times New Roman" w:cs="Tahoma"/>
          <w:bCs/>
          <w:color w:val="auto"/>
          <w:lang w:val="x-none" w:eastAsia="es-ES"/>
        </w:rPr>
        <w:t>ésimo</w:t>
      </w:r>
      <w:proofErr w:type="spellEnd"/>
      <w:r w:rsidR="00682222" w:rsidRPr="00AC7C83">
        <w:rPr>
          <w:rFonts w:eastAsia="Times New Roman" w:cs="Tahoma"/>
          <w:bCs/>
          <w:color w:val="auto"/>
          <w:lang w:val="x-none" w:eastAsia="es-ES"/>
        </w:rPr>
        <w:t>, trigésimo primero</w:t>
      </w:r>
      <w:r w:rsidRPr="00AC7C83">
        <w:rPr>
          <w:rFonts w:eastAsia="Times New Roman" w:cs="Tahoma"/>
          <w:bCs/>
          <w:color w:val="auto"/>
          <w:lang w:eastAsia="es-ES"/>
        </w:rPr>
        <w:t xml:space="preserve"> y trigésimo </w:t>
      </w:r>
      <w:r w:rsidR="00682222" w:rsidRPr="00AC7C83">
        <w:rPr>
          <w:rFonts w:eastAsia="Times New Roman" w:cs="Tahoma"/>
          <w:bCs/>
          <w:color w:val="auto"/>
          <w:lang w:eastAsia="es-ES"/>
        </w:rPr>
        <w:t>segundo</w:t>
      </w:r>
      <w:r w:rsidRPr="00AC7C83">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C7C83">
        <w:rPr>
          <w:rFonts w:eastAsia="Times New Roman" w:cs="Times New Roman"/>
          <w:bCs/>
          <w:color w:val="auto"/>
          <w:lang w:eastAsia="es-ES"/>
        </w:rPr>
        <w:t xml:space="preserve"> 7°, </w:t>
      </w:r>
      <w:r w:rsidRPr="00AC7C83">
        <w:rPr>
          <w:rFonts w:eastAsia="Times New Roman" w:cs="Tahoma"/>
          <w:bCs/>
          <w:color w:val="auto"/>
          <w:lang w:eastAsia="es-ES"/>
        </w:rPr>
        <w:t>9°, fracciones I y XXI</w:t>
      </w:r>
      <w:r w:rsidR="000402F3" w:rsidRPr="00AC7C83">
        <w:rPr>
          <w:rFonts w:eastAsia="Times New Roman" w:cs="Tahoma"/>
          <w:bCs/>
          <w:color w:val="auto"/>
          <w:lang w:eastAsia="es-ES"/>
        </w:rPr>
        <w:t>II</w:t>
      </w:r>
      <w:r w:rsidRPr="00AC7C83">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p>
    <w:p w14:paraId="4FF2492C" w14:textId="77777777" w:rsidR="00C853D1" w:rsidRPr="00AC7C83" w:rsidRDefault="00C853D1" w:rsidP="00741AC3">
      <w:pPr>
        <w:spacing w:after="0" w:line="360" w:lineRule="auto"/>
        <w:rPr>
          <w:rFonts w:eastAsia="Times New Roman" w:cs="Tahoma"/>
          <w:bCs/>
          <w:color w:val="auto"/>
          <w:lang w:eastAsia="es-ES"/>
        </w:rPr>
      </w:pPr>
    </w:p>
    <w:p w14:paraId="1CEE0B22" w14:textId="77777777" w:rsidR="00C853D1" w:rsidRPr="00AC7C83" w:rsidRDefault="00C853D1" w:rsidP="00741AC3">
      <w:pPr>
        <w:autoSpaceDE w:val="0"/>
        <w:autoSpaceDN w:val="0"/>
        <w:adjustRightInd w:val="0"/>
        <w:spacing w:after="0" w:line="360" w:lineRule="auto"/>
        <w:rPr>
          <w:rFonts w:eastAsia="Times New Roman" w:cs="Tahoma"/>
          <w:color w:val="auto"/>
          <w:szCs w:val="24"/>
          <w:lang w:val="es-ES" w:eastAsia="es-ES"/>
        </w:rPr>
      </w:pPr>
      <w:r w:rsidRPr="00AC7C83">
        <w:rPr>
          <w:rFonts w:eastAsia="Calibri" w:cs="Tahoma"/>
          <w:b/>
          <w:color w:val="000000"/>
          <w:szCs w:val="24"/>
          <w:lang w:val="es-ES" w:eastAsia="es-MX"/>
        </w:rPr>
        <w:t>SEGUNDO</w:t>
      </w:r>
      <w:r w:rsidRPr="00AC7C83">
        <w:rPr>
          <w:rFonts w:eastAsia="Calibri" w:cs="Tahoma"/>
          <w:color w:val="000000"/>
          <w:szCs w:val="24"/>
          <w:lang w:val="es-ES" w:eastAsia="es-MX"/>
        </w:rPr>
        <w:t xml:space="preserve">. </w:t>
      </w:r>
      <w:r w:rsidRPr="00AC7C83">
        <w:rPr>
          <w:rFonts w:eastAsia="Times New Roman" w:cs="Tahoma"/>
          <w:b/>
          <w:color w:val="auto"/>
          <w:szCs w:val="24"/>
          <w:lang w:val="es-ES" w:eastAsia="es-ES"/>
        </w:rPr>
        <w:t>Causales de improcedencia y sobreseimiento.</w:t>
      </w:r>
      <w:r w:rsidRPr="00AC7C83">
        <w:rPr>
          <w:rFonts w:eastAsia="Times New Roman" w:cs="Tahoma"/>
          <w:color w:val="auto"/>
          <w:szCs w:val="24"/>
          <w:lang w:val="es-ES" w:eastAsia="es-ES"/>
        </w:rPr>
        <w:t xml:space="preserve"> </w:t>
      </w:r>
    </w:p>
    <w:p w14:paraId="732DCB46" w14:textId="77777777" w:rsidR="00C853D1" w:rsidRPr="00AC7C83" w:rsidRDefault="00C853D1" w:rsidP="00741AC3">
      <w:pPr>
        <w:autoSpaceDE w:val="0"/>
        <w:autoSpaceDN w:val="0"/>
        <w:adjustRightInd w:val="0"/>
        <w:spacing w:after="0" w:line="360" w:lineRule="auto"/>
        <w:rPr>
          <w:rFonts w:eastAsia="Times New Roman" w:cs="Tahoma"/>
          <w:color w:val="auto"/>
          <w:szCs w:val="24"/>
          <w:lang w:val="es-ES" w:eastAsia="es-ES"/>
        </w:rPr>
      </w:pPr>
    </w:p>
    <w:p w14:paraId="3EDC37E9" w14:textId="77777777" w:rsidR="00C853D1" w:rsidRPr="00AC7C83" w:rsidRDefault="00C853D1" w:rsidP="00741AC3">
      <w:pPr>
        <w:autoSpaceDE w:val="0"/>
        <w:autoSpaceDN w:val="0"/>
        <w:adjustRightInd w:val="0"/>
        <w:spacing w:after="0" w:line="360" w:lineRule="auto"/>
        <w:rPr>
          <w:rFonts w:eastAsia="Times New Roman" w:cs="Tahoma"/>
          <w:color w:val="auto"/>
          <w:szCs w:val="24"/>
          <w:lang w:val="es-ES" w:eastAsia="es-ES"/>
        </w:rPr>
      </w:pPr>
      <w:r w:rsidRPr="00AC7C83">
        <w:rPr>
          <w:rFonts w:eastAsia="Times New Roman" w:cs="Tahoma"/>
          <w:color w:val="auto"/>
          <w:szCs w:val="24"/>
          <w:lang w:val="es-ES" w:eastAsia="es-ES"/>
        </w:rPr>
        <w:t xml:space="preserve">De las constancias que forma parte del Recurso de Revisión que se analiza, se advierte que previo al estudio del fondo de la </w:t>
      </w:r>
      <w:r w:rsidRPr="00AC7C83">
        <w:rPr>
          <w:rFonts w:eastAsia="Times New Roman" w:cs="Tahoma"/>
          <w:i/>
          <w:color w:val="auto"/>
          <w:szCs w:val="24"/>
          <w:lang w:val="es-ES" w:eastAsia="es-ES"/>
        </w:rPr>
        <w:t>litis</w:t>
      </w:r>
      <w:r w:rsidRPr="00AC7C83">
        <w:rPr>
          <w:rFonts w:eastAsia="Times New Roman" w:cs="Tahoma"/>
          <w:color w:val="auto"/>
          <w:szCs w:val="24"/>
          <w:lang w:val="es-ES" w:eastAsia="es-ES"/>
        </w:rPr>
        <w:t>, es necesario estudiar las causales de improcedencia y sobreseimiento que se adviertan, para determinar lo que en Derecho proceda.</w:t>
      </w:r>
    </w:p>
    <w:p w14:paraId="2159CCAC" w14:textId="77777777" w:rsidR="00C853D1" w:rsidRPr="00AC7C83" w:rsidRDefault="00C853D1" w:rsidP="00741AC3">
      <w:pPr>
        <w:autoSpaceDE w:val="0"/>
        <w:autoSpaceDN w:val="0"/>
        <w:adjustRightInd w:val="0"/>
        <w:spacing w:after="0" w:line="360" w:lineRule="auto"/>
        <w:rPr>
          <w:rFonts w:eastAsia="Times New Roman" w:cs="Tahoma"/>
          <w:color w:val="auto"/>
          <w:szCs w:val="24"/>
          <w:lang w:val="es-ES" w:eastAsia="es-ES"/>
        </w:rPr>
      </w:pPr>
    </w:p>
    <w:p w14:paraId="0D0DB2F6" w14:textId="77777777" w:rsidR="00C853D1" w:rsidRPr="00AC7C83" w:rsidRDefault="00C853D1" w:rsidP="00741AC3">
      <w:pPr>
        <w:autoSpaceDE w:val="0"/>
        <w:autoSpaceDN w:val="0"/>
        <w:adjustRightInd w:val="0"/>
        <w:spacing w:after="0" w:line="360" w:lineRule="auto"/>
        <w:rPr>
          <w:rFonts w:eastAsia="Calibri" w:cs="Tahoma"/>
          <w:color w:val="000000"/>
          <w:szCs w:val="24"/>
          <w:lang w:val="es-ES" w:eastAsia="es-MX"/>
        </w:rPr>
      </w:pPr>
      <w:r w:rsidRPr="00AC7C83">
        <w:rPr>
          <w:rFonts w:eastAsia="Calibri" w:cs="Tahoma"/>
          <w:b/>
          <w:color w:val="000000"/>
          <w:szCs w:val="24"/>
          <w:lang w:val="es-ES" w:eastAsia="es-MX"/>
        </w:rPr>
        <w:t>Causales de improcedencia.</w:t>
      </w:r>
      <w:r w:rsidRPr="00AC7C83">
        <w:rPr>
          <w:rFonts w:eastAsia="Calibri" w:cs="Tahoma"/>
          <w:color w:val="000000"/>
          <w:szCs w:val="24"/>
          <w:lang w:val="es-ES" w:eastAsia="es-MX"/>
        </w:rPr>
        <w:t xml:space="preserve"> </w:t>
      </w:r>
    </w:p>
    <w:p w14:paraId="61973DFD" w14:textId="77777777" w:rsidR="00C853D1" w:rsidRPr="00AC7C83" w:rsidRDefault="00C853D1" w:rsidP="00741AC3">
      <w:pPr>
        <w:autoSpaceDE w:val="0"/>
        <w:autoSpaceDN w:val="0"/>
        <w:adjustRightInd w:val="0"/>
        <w:spacing w:after="0" w:line="360" w:lineRule="auto"/>
        <w:rPr>
          <w:rFonts w:eastAsia="Calibri" w:cs="Tahoma"/>
          <w:color w:val="000000"/>
          <w:szCs w:val="24"/>
          <w:lang w:val="es-ES" w:eastAsia="es-MX"/>
        </w:rPr>
      </w:pPr>
    </w:p>
    <w:p w14:paraId="0231FCB7" w14:textId="77777777" w:rsidR="00C853D1" w:rsidRPr="00AC7C83" w:rsidRDefault="00C853D1" w:rsidP="00741AC3">
      <w:pPr>
        <w:autoSpaceDE w:val="0"/>
        <w:autoSpaceDN w:val="0"/>
        <w:adjustRightInd w:val="0"/>
        <w:spacing w:after="0" w:line="360" w:lineRule="auto"/>
        <w:rPr>
          <w:rFonts w:eastAsia="Calibri" w:cs="Tahoma"/>
          <w:color w:val="000000"/>
          <w:lang w:val="es-ES" w:eastAsia="es-MX"/>
        </w:rPr>
      </w:pPr>
      <w:r w:rsidRPr="00AC7C83">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AC7C83">
        <w:rPr>
          <w:rFonts w:eastAsia="Calibri" w:cs="Tahoma"/>
          <w:b/>
          <w:bCs/>
          <w:color w:val="000000"/>
          <w:lang w:eastAsia="es-MX"/>
        </w:rPr>
        <w:t xml:space="preserve"> </w:t>
      </w:r>
      <w:r w:rsidRPr="00AC7C83">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w:t>
      </w:r>
      <w:r w:rsidRPr="00AC7C83">
        <w:rPr>
          <w:rFonts w:eastAsia="Calibri" w:cs="Tahoma"/>
          <w:color w:val="000000"/>
          <w:lang w:eastAsia="es-MX"/>
        </w:rPr>
        <w:lastRenderedPageBreak/>
        <w:t xml:space="preserve">la Información Pública del Estado de México y Municipios, dará lugar a que el presente Recurso de Revisión sea sobreseído. </w:t>
      </w:r>
    </w:p>
    <w:p w14:paraId="52B897E0" w14:textId="77777777" w:rsidR="00C853D1" w:rsidRPr="00AC7C83" w:rsidRDefault="00C853D1" w:rsidP="00741AC3">
      <w:pPr>
        <w:autoSpaceDE w:val="0"/>
        <w:autoSpaceDN w:val="0"/>
        <w:adjustRightInd w:val="0"/>
        <w:spacing w:after="0" w:line="360" w:lineRule="auto"/>
        <w:rPr>
          <w:rFonts w:eastAsia="Calibri" w:cs="Tahoma"/>
          <w:color w:val="000000"/>
          <w:lang w:eastAsia="es-MX"/>
        </w:rPr>
      </w:pPr>
    </w:p>
    <w:p w14:paraId="0EA74A57" w14:textId="77777777" w:rsidR="00C853D1" w:rsidRPr="00AC7C83" w:rsidRDefault="00C853D1" w:rsidP="00741AC3">
      <w:pPr>
        <w:autoSpaceDE w:val="0"/>
        <w:autoSpaceDN w:val="0"/>
        <w:adjustRightInd w:val="0"/>
        <w:spacing w:after="0" w:line="360" w:lineRule="auto"/>
        <w:rPr>
          <w:rFonts w:eastAsia="Calibri" w:cs="Tahoma"/>
          <w:color w:val="000000"/>
          <w:lang w:eastAsia="es-MX"/>
        </w:rPr>
      </w:pPr>
      <w:r w:rsidRPr="00AC7C83">
        <w:rPr>
          <w:rFonts w:eastAsia="Calibri" w:cs="Tahoma"/>
          <w:color w:val="000000"/>
          <w:lang w:eastAsia="es-MX"/>
        </w:rPr>
        <w:t xml:space="preserve">En el presente caso, </w:t>
      </w:r>
      <w:r w:rsidRPr="00AC7C83">
        <w:rPr>
          <w:rFonts w:eastAsia="Calibri" w:cs="Tahoma"/>
          <w:b/>
          <w:color w:val="000000"/>
          <w:lang w:eastAsia="es-MX"/>
        </w:rPr>
        <w:t>no se actualiza ninguna de las causales de improcedencia</w:t>
      </w:r>
      <w:r w:rsidRPr="00AC7C83">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42DBAD8B" w14:textId="77777777" w:rsidR="00C853D1" w:rsidRPr="00AC7C83" w:rsidRDefault="00C853D1" w:rsidP="00741AC3">
      <w:pPr>
        <w:spacing w:after="0" w:line="360" w:lineRule="auto"/>
        <w:rPr>
          <w:rFonts w:eastAsia="Times New Roman" w:cs="Tahoma"/>
          <w:b/>
          <w:bCs/>
          <w:color w:val="auto"/>
          <w:lang w:eastAsia="es-ES"/>
        </w:rPr>
      </w:pPr>
    </w:p>
    <w:p w14:paraId="4042FF43" w14:textId="536D2D6B" w:rsidR="006B4E2B" w:rsidRPr="00AC7C83" w:rsidRDefault="00DD116F" w:rsidP="00741AC3">
      <w:pPr>
        <w:spacing w:after="0" w:line="360" w:lineRule="auto"/>
        <w:rPr>
          <w:rFonts w:eastAsia="Times New Roman" w:cs="Tahoma"/>
          <w:color w:val="auto"/>
          <w:lang w:eastAsia="es-ES"/>
        </w:rPr>
      </w:pPr>
      <w:r w:rsidRPr="00AC7C83">
        <w:rPr>
          <w:rFonts w:eastAsia="Times New Roman" w:cs="Tahoma"/>
          <w:color w:val="auto"/>
          <w:lang w:eastAsia="es-ES"/>
        </w:rPr>
        <w:t xml:space="preserve">Asimismo, </w:t>
      </w:r>
      <w:r w:rsidR="00C853D1" w:rsidRPr="00AC7C83">
        <w:rPr>
          <w:rFonts w:eastAsia="Times New Roman" w:cs="Tahoma"/>
          <w:color w:val="auto"/>
          <w:lang w:eastAsia="es-ES"/>
        </w:rPr>
        <w:t>se actualiza la causal de procedencia del Recurso de Revisión señalada en el artículo 179, fracciones V</w:t>
      </w:r>
      <w:r w:rsidR="00682222" w:rsidRPr="00AC7C83">
        <w:rPr>
          <w:rFonts w:eastAsia="Times New Roman" w:cs="Tahoma"/>
          <w:color w:val="auto"/>
          <w:lang w:eastAsia="es-ES"/>
        </w:rPr>
        <w:t>,</w:t>
      </w:r>
      <w:r w:rsidR="00C853D1" w:rsidRPr="00AC7C83">
        <w:rPr>
          <w:rFonts w:eastAsia="Times New Roman" w:cs="Tahoma"/>
          <w:color w:val="auto"/>
          <w:lang w:eastAsia="es-ES"/>
        </w:rPr>
        <w:t xml:space="preserve"> de la Ley </w:t>
      </w:r>
      <w:r w:rsidR="006B4E2B" w:rsidRPr="00AC7C83">
        <w:rPr>
          <w:rFonts w:eastAsia="Times New Roman" w:cs="Tahoma"/>
          <w:color w:val="auto"/>
          <w:lang w:eastAsia="es-ES"/>
        </w:rPr>
        <w:t>de la Materia, pues el agravio del hoy Recurrente consiste en la entrega de información incompleta.</w:t>
      </w:r>
    </w:p>
    <w:p w14:paraId="3577CA43" w14:textId="77777777" w:rsidR="00C853D1" w:rsidRPr="00AC7C83" w:rsidRDefault="00C853D1" w:rsidP="00741AC3">
      <w:pPr>
        <w:spacing w:after="0" w:line="360" w:lineRule="auto"/>
        <w:rPr>
          <w:rFonts w:eastAsia="Times New Roman" w:cs="Tahoma"/>
          <w:b/>
          <w:bCs/>
          <w:color w:val="auto"/>
          <w:lang w:eastAsia="es-ES"/>
        </w:rPr>
      </w:pPr>
    </w:p>
    <w:p w14:paraId="4F973625" w14:textId="77777777" w:rsidR="00C853D1" w:rsidRPr="00AC7C83" w:rsidRDefault="00C853D1" w:rsidP="00741AC3">
      <w:pPr>
        <w:spacing w:after="0" w:line="360" w:lineRule="auto"/>
        <w:rPr>
          <w:rFonts w:eastAsia="Times New Roman" w:cs="Tahoma"/>
          <w:b/>
          <w:bCs/>
          <w:color w:val="auto"/>
          <w:lang w:eastAsia="es-ES"/>
        </w:rPr>
      </w:pPr>
      <w:r w:rsidRPr="00AC7C83">
        <w:rPr>
          <w:rFonts w:eastAsia="Times New Roman" w:cs="Tahoma"/>
          <w:b/>
          <w:bCs/>
          <w:color w:val="auto"/>
          <w:lang w:eastAsia="es-ES"/>
        </w:rPr>
        <w:t>Causales de sobreseimiento.</w:t>
      </w:r>
    </w:p>
    <w:p w14:paraId="3FF75C55" w14:textId="77777777" w:rsidR="00CD573E" w:rsidRPr="00AC7C83" w:rsidRDefault="00CD573E" w:rsidP="00741AC3">
      <w:pPr>
        <w:spacing w:after="0" w:line="360" w:lineRule="auto"/>
        <w:rPr>
          <w:rFonts w:eastAsia="Times New Roman" w:cs="Tahoma"/>
          <w:b/>
          <w:bCs/>
          <w:color w:val="auto"/>
          <w:lang w:eastAsia="es-ES"/>
        </w:rPr>
      </w:pPr>
    </w:p>
    <w:p w14:paraId="77050B85" w14:textId="77777777" w:rsidR="00C853D1" w:rsidRPr="00AC7C83" w:rsidRDefault="00C853D1" w:rsidP="00741AC3">
      <w:pPr>
        <w:spacing w:after="0" w:line="360" w:lineRule="auto"/>
        <w:rPr>
          <w:rFonts w:eastAsia="Times New Roman" w:cs="Tahoma"/>
          <w:color w:val="auto"/>
          <w:szCs w:val="24"/>
          <w:lang w:eastAsia="es-ES"/>
        </w:rPr>
      </w:pPr>
      <w:r w:rsidRPr="00AC7C83">
        <w:rPr>
          <w:rFonts w:eastAsia="Times New Roman" w:cs="Tahoma"/>
          <w:color w:val="auto"/>
          <w:szCs w:val="24"/>
          <w:lang w:eastAsia="es-ES"/>
        </w:rPr>
        <w:t>Por ser de previo y especial pronunciamiento, este Instituto analiza si se actualiza alguna causal de sobreseimiento.</w:t>
      </w:r>
    </w:p>
    <w:p w14:paraId="1797E49B" w14:textId="77777777" w:rsidR="00C853D1" w:rsidRPr="00AC7C83" w:rsidRDefault="00C853D1" w:rsidP="00741AC3">
      <w:pPr>
        <w:spacing w:after="0" w:line="360" w:lineRule="auto"/>
        <w:rPr>
          <w:rFonts w:eastAsia="Times New Roman" w:cs="Tahoma"/>
          <w:color w:val="auto"/>
          <w:szCs w:val="24"/>
          <w:lang w:eastAsia="es-ES"/>
        </w:rPr>
      </w:pPr>
    </w:p>
    <w:p w14:paraId="3929C861" w14:textId="77777777" w:rsidR="00C853D1" w:rsidRPr="00AC7C83" w:rsidRDefault="00C853D1" w:rsidP="00741AC3">
      <w:pPr>
        <w:spacing w:after="0" w:line="360" w:lineRule="auto"/>
        <w:rPr>
          <w:rFonts w:eastAsia="Times New Roman" w:cs="Tahoma"/>
          <w:color w:val="auto"/>
          <w:szCs w:val="24"/>
          <w:lang w:eastAsia="es-ES"/>
        </w:rPr>
      </w:pPr>
      <w:r w:rsidRPr="00AC7C83">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12F90250" w14:textId="77777777" w:rsidR="00C853D1" w:rsidRPr="00AC7C83" w:rsidRDefault="00C853D1" w:rsidP="00741AC3">
      <w:pPr>
        <w:spacing w:after="0" w:line="360" w:lineRule="auto"/>
        <w:rPr>
          <w:rFonts w:eastAsia="Times New Roman" w:cs="Tahoma"/>
          <w:color w:val="auto"/>
          <w:szCs w:val="24"/>
          <w:lang w:eastAsia="es-ES"/>
        </w:rPr>
      </w:pPr>
    </w:p>
    <w:p w14:paraId="75DA7F11" w14:textId="77777777" w:rsidR="00C853D1" w:rsidRPr="00AC7C83" w:rsidRDefault="00C853D1" w:rsidP="00741AC3">
      <w:pPr>
        <w:spacing w:after="0" w:line="360" w:lineRule="auto"/>
        <w:rPr>
          <w:rFonts w:eastAsia="Times New Roman" w:cs="Tahoma"/>
          <w:color w:val="auto"/>
          <w:szCs w:val="24"/>
          <w:lang w:val="es-ES" w:eastAsia="es-ES"/>
        </w:rPr>
      </w:pPr>
      <w:r w:rsidRPr="00AC7C83">
        <w:rPr>
          <w:rFonts w:eastAsia="Times New Roman" w:cs="Tahoma"/>
          <w:bCs/>
          <w:color w:val="auto"/>
          <w:szCs w:val="24"/>
          <w:lang w:val="es-ES" w:eastAsia="es-ES"/>
        </w:rPr>
        <w:lastRenderedPageBreak/>
        <w:t xml:space="preserve">Por tales motivos, </w:t>
      </w:r>
      <w:r w:rsidRPr="00AC7C83">
        <w:rPr>
          <w:rFonts w:eastAsia="Times New Roman" w:cs="Tahoma"/>
          <w:color w:val="auto"/>
          <w:szCs w:val="24"/>
          <w:lang w:val="es-ES" w:eastAsia="es-ES"/>
        </w:rPr>
        <w:t>se considera procedente entrar al fondo del presente asunto.</w:t>
      </w:r>
    </w:p>
    <w:p w14:paraId="5A499E5E" w14:textId="77777777" w:rsidR="00C853D1" w:rsidRPr="00AC7C83" w:rsidRDefault="00C853D1" w:rsidP="00741AC3">
      <w:pPr>
        <w:spacing w:after="0" w:line="360" w:lineRule="auto"/>
      </w:pPr>
    </w:p>
    <w:p w14:paraId="554D6B44" w14:textId="77777777" w:rsidR="00C853D1" w:rsidRPr="00AC7C83" w:rsidRDefault="00C853D1" w:rsidP="00741AC3">
      <w:pPr>
        <w:spacing w:after="0" w:line="360" w:lineRule="auto"/>
        <w:rPr>
          <w:rFonts w:eastAsia="Times New Roman" w:cs="Tahoma"/>
          <w:b/>
          <w:bCs/>
          <w:iCs/>
          <w:color w:val="auto"/>
          <w:lang w:val="es-ES" w:eastAsia="es-ES"/>
        </w:rPr>
      </w:pPr>
      <w:r w:rsidRPr="00AC7C83">
        <w:rPr>
          <w:rFonts w:eastAsia="Times New Roman" w:cs="Tahoma"/>
          <w:b/>
          <w:bCs/>
          <w:iCs/>
          <w:color w:val="auto"/>
          <w:lang w:val="es-ES" w:eastAsia="es-ES"/>
        </w:rPr>
        <w:t xml:space="preserve">TERCERO. Determinación de la Controversia. </w:t>
      </w:r>
    </w:p>
    <w:p w14:paraId="1618F7DB" w14:textId="77777777" w:rsidR="00C853D1" w:rsidRPr="00AC7C83" w:rsidRDefault="00C853D1" w:rsidP="00741AC3">
      <w:pPr>
        <w:autoSpaceDE w:val="0"/>
        <w:autoSpaceDN w:val="0"/>
        <w:adjustRightInd w:val="0"/>
        <w:spacing w:after="0" w:line="360" w:lineRule="auto"/>
        <w:rPr>
          <w:rFonts w:eastAsia="Calibri" w:cs="Tahoma"/>
          <w:color w:val="000000"/>
          <w:szCs w:val="24"/>
          <w:lang w:val="es-ES" w:eastAsia="es-MX"/>
        </w:rPr>
      </w:pPr>
    </w:p>
    <w:p w14:paraId="752951F4" w14:textId="7F45B521" w:rsidR="0069639A" w:rsidRPr="00AC7C83" w:rsidRDefault="00CD573E" w:rsidP="00741AC3">
      <w:pPr>
        <w:autoSpaceDE w:val="0"/>
        <w:autoSpaceDN w:val="0"/>
        <w:adjustRightInd w:val="0"/>
        <w:spacing w:after="0" w:line="360" w:lineRule="auto"/>
        <w:rPr>
          <w:rFonts w:eastAsia="Calibri" w:cs="Tahoma"/>
          <w:color w:val="000000"/>
          <w:szCs w:val="24"/>
          <w:lang w:val="es-ES" w:eastAsia="es-MX"/>
        </w:rPr>
      </w:pPr>
      <w:r w:rsidRPr="00AC7C83">
        <w:rPr>
          <w:rFonts w:eastAsia="Calibri" w:cs="Tahoma"/>
          <w:color w:val="000000"/>
          <w:szCs w:val="24"/>
          <w:lang w:val="es-ES" w:eastAsia="es-MX"/>
        </w:rPr>
        <w:t xml:space="preserve">Una vez realizado el estudio de las constancias que obran en el expediente electrónico en el que se actúa, se advierte que el </w:t>
      </w:r>
      <w:r w:rsidR="00B133D9" w:rsidRPr="00AC7C83">
        <w:rPr>
          <w:rFonts w:eastAsia="Calibri" w:cs="Tahoma"/>
          <w:color w:val="000000"/>
          <w:szCs w:val="24"/>
          <w:lang w:val="es-ES" w:eastAsia="es-MX"/>
        </w:rPr>
        <w:t xml:space="preserve">Particular requirió lo siguiente: </w:t>
      </w:r>
      <w:r w:rsidR="004F1576" w:rsidRPr="00AC7C83">
        <w:rPr>
          <w:rFonts w:eastAsia="Calibri" w:cs="Tahoma"/>
          <w:b/>
          <w:bCs/>
          <w:color w:val="000000"/>
          <w:szCs w:val="24"/>
          <w:lang w:val="es-ES" w:eastAsia="es-MX"/>
        </w:rPr>
        <w:t>a</w:t>
      </w:r>
      <w:r w:rsidR="00B133D9" w:rsidRPr="00AC7C83">
        <w:rPr>
          <w:rFonts w:eastAsia="Calibri" w:cs="Tahoma"/>
          <w:b/>
          <w:bCs/>
          <w:color w:val="000000"/>
          <w:szCs w:val="24"/>
          <w:lang w:val="es-ES" w:eastAsia="es-MX"/>
        </w:rPr>
        <w:t>)</w:t>
      </w:r>
      <w:r w:rsidR="00B133D9" w:rsidRPr="00AC7C83">
        <w:rPr>
          <w:rFonts w:eastAsia="Calibri" w:cs="Tahoma"/>
          <w:color w:val="000000"/>
          <w:szCs w:val="24"/>
          <w:lang w:val="es-ES" w:eastAsia="es-MX"/>
        </w:rPr>
        <w:t xml:space="preserve"> </w:t>
      </w:r>
      <w:r w:rsidR="004F1576" w:rsidRPr="00AC7C83">
        <w:rPr>
          <w:rFonts w:eastAsia="Calibri" w:cs="Tahoma"/>
          <w:color w:val="000000"/>
          <w:szCs w:val="24"/>
          <w:lang w:val="es-ES" w:eastAsia="es-MX"/>
        </w:rPr>
        <w:t xml:space="preserve">número de policías con los que cuenta el Sujeto Obligado, </w:t>
      </w:r>
      <w:r w:rsidR="004F1576" w:rsidRPr="00AC7C83">
        <w:rPr>
          <w:rFonts w:eastAsia="Calibri" w:cs="Tahoma"/>
          <w:b/>
          <w:bCs/>
          <w:color w:val="000000"/>
          <w:szCs w:val="24"/>
          <w:lang w:val="es-ES" w:eastAsia="es-MX"/>
        </w:rPr>
        <w:t>b)</w:t>
      </w:r>
      <w:r w:rsidR="004F1576" w:rsidRPr="00AC7C83">
        <w:rPr>
          <w:rFonts w:eastAsia="Calibri" w:cs="Tahoma"/>
          <w:color w:val="000000"/>
          <w:szCs w:val="24"/>
          <w:lang w:val="es-ES" w:eastAsia="es-MX"/>
        </w:rPr>
        <w:t xml:space="preserve"> el número de matr</w:t>
      </w:r>
      <w:r w:rsidR="006F28CE" w:rsidRPr="00AC7C83">
        <w:rPr>
          <w:rFonts w:eastAsia="Calibri" w:cs="Tahoma"/>
          <w:color w:val="000000"/>
          <w:szCs w:val="24"/>
          <w:lang w:val="es-ES" w:eastAsia="es-MX"/>
        </w:rPr>
        <w:t>í</w:t>
      </w:r>
      <w:r w:rsidR="004F1576" w:rsidRPr="00AC7C83">
        <w:rPr>
          <w:rFonts w:eastAsia="Calibri" w:cs="Tahoma"/>
          <w:color w:val="000000"/>
          <w:szCs w:val="24"/>
          <w:lang w:val="es-ES" w:eastAsia="es-MX"/>
        </w:rPr>
        <w:t>cula de todas las patrullas</w:t>
      </w:r>
      <w:r w:rsidR="00A01B42" w:rsidRPr="00AC7C83">
        <w:rPr>
          <w:rFonts w:eastAsia="Calibri" w:cs="Tahoma"/>
          <w:color w:val="000000"/>
          <w:szCs w:val="24"/>
          <w:lang w:val="es-ES" w:eastAsia="es-MX"/>
        </w:rPr>
        <w:t xml:space="preserve"> y </w:t>
      </w:r>
      <w:r w:rsidR="00A01B42" w:rsidRPr="00AC7C83">
        <w:rPr>
          <w:rFonts w:eastAsia="Calibri" w:cs="Tahoma"/>
          <w:b/>
          <w:bCs/>
          <w:color w:val="000000"/>
          <w:szCs w:val="24"/>
          <w:lang w:val="es-ES" w:eastAsia="es-MX"/>
        </w:rPr>
        <w:t>c)</w:t>
      </w:r>
      <w:r w:rsidR="00A01B42" w:rsidRPr="00AC7C83">
        <w:rPr>
          <w:rFonts w:eastAsia="Calibri" w:cs="Tahoma"/>
          <w:color w:val="000000"/>
          <w:szCs w:val="24"/>
          <w:lang w:val="es-ES" w:eastAsia="es-MX"/>
        </w:rPr>
        <w:t xml:space="preserve"> el recibo de nómina de</w:t>
      </w:r>
      <w:r w:rsidR="000D162D" w:rsidRPr="00AC7C83">
        <w:rPr>
          <w:rFonts w:eastAsia="Calibri" w:cs="Tahoma"/>
          <w:color w:val="000000"/>
          <w:szCs w:val="24"/>
          <w:lang w:val="es-ES" w:eastAsia="es-MX"/>
        </w:rPr>
        <w:t xml:space="preserve">l Titular de la Dirección General de Seguridad Ciudadana y </w:t>
      </w:r>
      <w:r w:rsidR="00B85A36" w:rsidRPr="00AC7C83">
        <w:rPr>
          <w:rFonts w:eastAsia="Calibri" w:cs="Tahoma"/>
          <w:color w:val="000000"/>
          <w:szCs w:val="24"/>
          <w:lang w:val="es-ES" w:eastAsia="es-MX"/>
        </w:rPr>
        <w:t>Tránsito</w:t>
      </w:r>
      <w:r w:rsidR="000D162D" w:rsidRPr="00AC7C83">
        <w:rPr>
          <w:rFonts w:eastAsia="Calibri" w:cs="Tahoma"/>
          <w:color w:val="000000"/>
          <w:szCs w:val="24"/>
          <w:lang w:val="es-ES" w:eastAsia="es-MX"/>
        </w:rPr>
        <w:t xml:space="preserve"> Municipal y de los mandos medios y superiores</w:t>
      </w:r>
      <w:r w:rsidR="00B50ACA" w:rsidRPr="00AC7C83">
        <w:rPr>
          <w:rFonts w:eastAsia="Calibri" w:cs="Tahoma"/>
          <w:color w:val="000000"/>
          <w:szCs w:val="24"/>
          <w:lang w:val="es-ES" w:eastAsia="es-MX"/>
        </w:rPr>
        <w:t xml:space="preserve"> de la citada Dirección</w:t>
      </w:r>
      <w:r w:rsidR="000D162D" w:rsidRPr="00AC7C83">
        <w:rPr>
          <w:rFonts w:eastAsia="Calibri" w:cs="Tahoma"/>
          <w:color w:val="000000"/>
          <w:szCs w:val="24"/>
          <w:lang w:val="es-ES" w:eastAsia="es-MX"/>
        </w:rPr>
        <w:t xml:space="preserve">. </w:t>
      </w:r>
    </w:p>
    <w:p w14:paraId="421FF7FF" w14:textId="77777777" w:rsidR="0069639A" w:rsidRPr="00AC7C83" w:rsidRDefault="0069639A" w:rsidP="00741AC3">
      <w:pPr>
        <w:autoSpaceDE w:val="0"/>
        <w:autoSpaceDN w:val="0"/>
        <w:adjustRightInd w:val="0"/>
        <w:spacing w:after="0" w:line="360" w:lineRule="auto"/>
        <w:rPr>
          <w:rFonts w:eastAsia="Calibri" w:cs="Tahoma"/>
          <w:color w:val="000000"/>
          <w:szCs w:val="24"/>
          <w:lang w:val="es-ES" w:eastAsia="es-MX"/>
        </w:rPr>
      </w:pPr>
    </w:p>
    <w:p w14:paraId="1582DF8F" w14:textId="74309055" w:rsidR="00F620CD" w:rsidRPr="00AC7C83" w:rsidRDefault="00B50ACA" w:rsidP="00741AC3">
      <w:pPr>
        <w:autoSpaceDE w:val="0"/>
        <w:autoSpaceDN w:val="0"/>
        <w:adjustRightInd w:val="0"/>
        <w:spacing w:after="0" w:line="360" w:lineRule="auto"/>
        <w:rPr>
          <w:rFonts w:eastAsia="Calibri" w:cs="Tahoma"/>
          <w:color w:val="000000"/>
          <w:szCs w:val="24"/>
          <w:lang w:val="es-ES" w:eastAsia="es-MX"/>
        </w:rPr>
      </w:pPr>
      <w:r w:rsidRPr="00AC7C83">
        <w:rPr>
          <w:rFonts w:eastAsia="Calibri" w:cs="Tahoma"/>
          <w:color w:val="000000"/>
          <w:szCs w:val="24"/>
          <w:lang w:val="es-ES" w:eastAsia="es-MX"/>
        </w:rPr>
        <w:t xml:space="preserve">En respuesta, el Sujeto Obligado </w:t>
      </w:r>
      <w:r w:rsidR="000402F3" w:rsidRPr="00AC7C83">
        <w:rPr>
          <w:rFonts w:eastAsia="Calibri" w:cs="Tahoma"/>
          <w:color w:val="000000"/>
          <w:szCs w:val="24"/>
          <w:lang w:val="es-ES" w:eastAsia="es-MX"/>
        </w:rPr>
        <w:t>precis</w:t>
      </w:r>
      <w:r w:rsidR="00796D10" w:rsidRPr="00AC7C83">
        <w:rPr>
          <w:rFonts w:eastAsia="Calibri" w:cs="Tahoma"/>
          <w:color w:val="000000"/>
          <w:szCs w:val="24"/>
          <w:lang w:val="es-ES" w:eastAsia="es-MX"/>
        </w:rPr>
        <w:t>ó respecto al punto a, que contaba con mil noventa policías; del b, que las matriculas estaban reservadas en términos del artículo 140, fracción I de la Ley de Transparencia y Acceso a la Información Pública del Estado de México y Municipios, y del c, requirió al Particular aclarar cual</w:t>
      </w:r>
      <w:r w:rsidR="0000343A" w:rsidRPr="00AC7C83">
        <w:rPr>
          <w:rFonts w:eastAsia="Calibri" w:cs="Tahoma"/>
          <w:color w:val="000000"/>
          <w:szCs w:val="24"/>
          <w:lang w:val="es-ES" w:eastAsia="es-MX"/>
        </w:rPr>
        <w:t xml:space="preserve"> Director y de que mandos medios y superiores </w:t>
      </w:r>
      <w:r w:rsidR="006F7331" w:rsidRPr="00AC7C83">
        <w:rPr>
          <w:rFonts w:eastAsia="Calibri" w:cs="Tahoma"/>
          <w:color w:val="000000"/>
          <w:szCs w:val="24"/>
          <w:lang w:val="es-ES" w:eastAsia="es-MX"/>
        </w:rPr>
        <w:t xml:space="preserve">son de los que </w:t>
      </w:r>
      <w:r w:rsidR="00796D10" w:rsidRPr="00AC7C83">
        <w:rPr>
          <w:rFonts w:eastAsia="Calibri" w:cs="Tahoma"/>
          <w:color w:val="000000"/>
          <w:szCs w:val="24"/>
          <w:lang w:val="es-ES" w:eastAsia="es-MX"/>
        </w:rPr>
        <w:t>reque</w:t>
      </w:r>
      <w:r w:rsidR="0000343A" w:rsidRPr="00AC7C83">
        <w:rPr>
          <w:rFonts w:eastAsia="Calibri" w:cs="Tahoma"/>
          <w:color w:val="000000"/>
          <w:szCs w:val="24"/>
          <w:lang w:val="es-ES" w:eastAsia="es-MX"/>
        </w:rPr>
        <w:t>r</w:t>
      </w:r>
      <w:r w:rsidR="00796D10" w:rsidRPr="00AC7C83">
        <w:rPr>
          <w:rFonts w:eastAsia="Calibri" w:cs="Tahoma"/>
          <w:color w:val="000000"/>
          <w:szCs w:val="24"/>
          <w:lang w:val="es-ES" w:eastAsia="es-MX"/>
        </w:rPr>
        <w:t>ía</w:t>
      </w:r>
      <w:r w:rsidR="0000343A" w:rsidRPr="00AC7C83">
        <w:rPr>
          <w:rFonts w:eastAsia="Calibri" w:cs="Tahoma"/>
          <w:color w:val="000000"/>
          <w:szCs w:val="24"/>
          <w:lang w:val="es-ES" w:eastAsia="es-MX"/>
        </w:rPr>
        <w:t xml:space="preserve"> </w:t>
      </w:r>
      <w:r w:rsidR="00991829" w:rsidRPr="00AC7C83">
        <w:rPr>
          <w:rFonts w:eastAsia="Calibri" w:cs="Tahoma"/>
          <w:color w:val="000000"/>
          <w:szCs w:val="24"/>
          <w:lang w:val="es-ES" w:eastAsia="es-MX"/>
        </w:rPr>
        <w:t>los recibos de nómina.</w:t>
      </w:r>
    </w:p>
    <w:p w14:paraId="6C5429AE" w14:textId="77777777" w:rsidR="00F620CD" w:rsidRPr="00AC7C83" w:rsidRDefault="00F620CD" w:rsidP="00741AC3">
      <w:pPr>
        <w:autoSpaceDE w:val="0"/>
        <w:autoSpaceDN w:val="0"/>
        <w:adjustRightInd w:val="0"/>
        <w:spacing w:after="0" w:line="360" w:lineRule="auto"/>
        <w:rPr>
          <w:rFonts w:eastAsia="Calibri" w:cs="Tahoma"/>
          <w:color w:val="000000"/>
          <w:szCs w:val="24"/>
          <w:lang w:val="es-ES" w:eastAsia="es-MX"/>
        </w:rPr>
      </w:pPr>
    </w:p>
    <w:p w14:paraId="4B72497A" w14:textId="0F4767B9" w:rsidR="00FD110F" w:rsidRPr="00AC7C83" w:rsidRDefault="00796D10" w:rsidP="00741AC3">
      <w:pPr>
        <w:autoSpaceDE w:val="0"/>
        <w:autoSpaceDN w:val="0"/>
        <w:adjustRightInd w:val="0"/>
        <w:spacing w:after="0" w:line="360" w:lineRule="auto"/>
        <w:rPr>
          <w:rFonts w:eastAsia="Calibri" w:cs="Tahoma"/>
          <w:color w:val="000000"/>
          <w:szCs w:val="24"/>
          <w:lang w:val="es-ES" w:eastAsia="es-MX"/>
        </w:rPr>
      </w:pPr>
      <w:r w:rsidRPr="00AC7C83">
        <w:rPr>
          <w:rFonts w:eastAsia="Calibri" w:cs="Tahoma"/>
          <w:color w:val="000000"/>
          <w:szCs w:val="24"/>
          <w:lang w:val="es-ES" w:eastAsia="es-MX"/>
        </w:rPr>
        <w:t>Ane tal circunstancia, el Particular se inconformó de</w:t>
      </w:r>
      <w:r w:rsidR="00FC338C" w:rsidRPr="00AC7C83">
        <w:rPr>
          <w:rFonts w:eastAsia="Calibri" w:cs="Tahoma"/>
          <w:color w:val="000000"/>
          <w:szCs w:val="24"/>
          <w:lang w:val="es-ES" w:eastAsia="es-MX"/>
        </w:rPr>
        <w:t xml:space="preserve"> la entrega de información incomplet</w:t>
      </w:r>
      <w:r w:rsidR="003440BE" w:rsidRPr="00AC7C83">
        <w:rPr>
          <w:rFonts w:eastAsia="Calibri" w:cs="Tahoma"/>
          <w:color w:val="000000"/>
          <w:szCs w:val="24"/>
          <w:lang w:val="es-ES" w:eastAsia="es-MX"/>
        </w:rPr>
        <w:t xml:space="preserve">a </w:t>
      </w:r>
      <w:r w:rsidRPr="00AC7C83">
        <w:rPr>
          <w:rFonts w:eastAsia="Calibri" w:cs="Tahoma"/>
          <w:color w:val="000000"/>
          <w:szCs w:val="24"/>
          <w:lang w:val="es-ES" w:eastAsia="es-MX"/>
        </w:rPr>
        <w:t>al señalar que requería el recibo de nómina del Directo de Seguridad Pública</w:t>
      </w:r>
      <w:r w:rsidR="000327A3" w:rsidRPr="00AC7C83">
        <w:rPr>
          <w:rFonts w:eastAsia="Calibri" w:cs="Tahoma"/>
        </w:rPr>
        <w:t xml:space="preserve">, </w:t>
      </w:r>
      <w:r w:rsidRPr="00AC7C83">
        <w:rPr>
          <w:rFonts w:eastAsia="Calibri" w:cs="Tahoma"/>
        </w:rPr>
        <w:t xml:space="preserve">lo cual </w:t>
      </w:r>
      <w:r w:rsidR="00FC338C" w:rsidRPr="00AC7C83">
        <w:rPr>
          <w:rFonts w:eastAsia="Calibri" w:cs="Tahoma"/>
          <w:color w:val="000000"/>
          <w:szCs w:val="24"/>
          <w:lang w:val="es-ES" w:eastAsia="es-MX"/>
        </w:rPr>
        <w:t xml:space="preserve">actualiza la </w:t>
      </w:r>
      <w:r w:rsidR="005653DB" w:rsidRPr="00AC7C83">
        <w:rPr>
          <w:rFonts w:eastAsia="Calibri" w:cs="Tahoma"/>
          <w:color w:val="000000"/>
          <w:szCs w:val="24"/>
          <w:lang w:val="es-ES" w:eastAsia="es-MX"/>
        </w:rPr>
        <w:t xml:space="preserve">causal de procedencia prevista en la fracción V, del artículo 179 de la Ley de Transparencia y Acceso a la Información Pública </w:t>
      </w:r>
      <w:r w:rsidR="000C68CC" w:rsidRPr="00AC7C83">
        <w:rPr>
          <w:rFonts w:eastAsia="Calibri" w:cs="Tahoma"/>
          <w:color w:val="000000"/>
          <w:szCs w:val="24"/>
          <w:lang w:val="es-ES" w:eastAsia="es-MX"/>
        </w:rPr>
        <w:t>del Estado de México y Municipios.</w:t>
      </w:r>
    </w:p>
    <w:p w14:paraId="26BB70D4" w14:textId="77777777" w:rsidR="00FD110F" w:rsidRPr="00AC7C83" w:rsidRDefault="00FD110F" w:rsidP="00741AC3">
      <w:pPr>
        <w:autoSpaceDE w:val="0"/>
        <w:autoSpaceDN w:val="0"/>
        <w:adjustRightInd w:val="0"/>
        <w:spacing w:after="0" w:line="360" w:lineRule="auto"/>
        <w:rPr>
          <w:rFonts w:eastAsia="Calibri" w:cs="Tahoma"/>
          <w:color w:val="000000"/>
          <w:szCs w:val="24"/>
          <w:lang w:val="es-ES" w:eastAsia="es-MX"/>
        </w:rPr>
      </w:pPr>
    </w:p>
    <w:p w14:paraId="08D5A092" w14:textId="14BC862C" w:rsidR="00321860" w:rsidRPr="00AC7C83" w:rsidRDefault="00796D10" w:rsidP="00741AC3">
      <w:pPr>
        <w:autoSpaceDE w:val="0"/>
        <w:autoSpaceDN w:val="0"/>
        <w:adjustRightInd w:val="0"/>
        <w:spacing w:after="0" w:line="360" w:lineRule="auto"/>
        <w:rPr>
          <w:rFonts w:eastAsia="Calibri" w:cs="Tahoma"/>
          <w:iCs/>
          <w:color w:val="000000"/>
          <w:szCs w:val="24"/>
          <w:lang w:val="es-ES" w:eastAsia="es-MX"/>
        </w:rPr>
      </w:pPr>
      <w:r w:rsidRPr="00AC7C83">
        <w:rPr>
          <w:rFonts w:eastAsia="Calibri" w:cs="Tahoma"/>
          <w:iCs/>
          <w:color w:val="000000"/>
          <w:szCs w:val="24"/>
          <w:lang w:val="es-ES" w:eastAsia="es-MX"/>
        </w:rPr>
        <w:t>Conforme a lo anterior, se logra vislumbrar que el Particular no se agravió de los requerimientos a y b, y respecto al c, por lo que hace a los mandos medios y superiores en materia de seguridad pública; por lo que</w:t>
      </w:r>
      <w:r w:rsidR="00321860" w:rsidRPr="00AC7C83">
        <w:rPr>
          <w:rFonts w:eastAsia="Calibri" w:cs="Tahoma"/>
          <w:bCs/>
          <w:iCs/>
          <w:color w:val="000000"/>
          <w:szCs w:val="24"/>
          <w:lang w:eastAsia="es-MX"/>
        </w:rPr>
        <w:t xml:space="preserve">, </w:t>
      </w:r>
      <w:r w:rsidR="00321860" w:rsidRPr="00AC7C83">
        <w:rPr>
          <w:rFonts w:eastAsia="Calibri" w:cs="Tahoma"/>
          <w:bCs/>
          <w:iCs/>
          <w:color w:val="000000"/>
          <w:szCs w:val="24"/>
          <w:lang w:val="es-ES" w:eastAsia="es-MX"/>
        </w:rPr>
        <w:t xml:space="preserve">no se hará pronunciamiento alguno de conformidad con el artículo 195 </w:t>
      </w:r>
      <w:r w:rsidR="00321860" w:rsidRPr="00AC7C83">
        <w:rPr>
          <w:rFonts w:eastAsia="Calibri" w:cs="Tahoma"/>
          <w:bCs/>
          <w:iCs/>
          <w:color w:val="000000"/>
          <w:szCs w:val="24"/>
          <w:lang w:eastAsia="es-MX"/>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00321860" w:rsidRPr="00AC7C83">
        <w:rPr>
          <w:rFonts w:eastAsia="Calibri" w:cs="Tahoma"/>
          <w:b/>
          <w:bCs/>
          <w:iCs/>
          <w:color w:val="000000"/>
          <w:szCs w:val="24"/>
          <w:lang w:eastAsia="es-MX"/>
        </w:rPr>
        <w:lastRenderedPageBreak/>
        <w:t>los actos que se hayan consentido tácitamente,</w:t>
      </w:r>
      <w:r w:rsidR="00321860" w:rsidRPr="00AC7C83">
        <w:rPr>
          <w:rFonts w:eastAsia="Calibri" w:cs="Tahoma"/>
          <w:bCs/>
          <w:iCs/>
          <w:color w:val="000000"/>
          <w:szCs w:val="24"/>
          <w:lang w:eastAsia="es-MX"/>
        </w:rPr>
        <w:t xml:space="preserve"> entendiéndose por estos cuando el agravio no se haya promovido en el plazo señalado para el efecto.</w:t>
      </w:r>
    </w:p>
    <w:p w14:paraId="067DBA5D" w14:textId="77777777" w:rsidR="00321860" w:rsidRPr="00AC7C83" w:rsidRDefault="00321860" w:rsidP="00741AC3">
      <w:pPr>
        <w:autoSpaceDE w:val="0"/>
        <w:autoSpaceDN w:val="0"/>
        <w:adjustRightInd w:val="0"/>
        <w:spacing w:after="0" w:line="360" w:lineRule="auto"/>
        <w:rPr>
          <w:rFonts w:eastAsia="Calibri" w:cs="Tahoma"/>
          <w:bCs/>
          <w:color w:val="000000"/>
          <w:szCs w:val="24"/>
          <w:lang w:eastAsia="es-MX"/>
        </w:rPr>
      </w:pPr>
    </w:p>
    <w:p w14:paraId="2063338A" w14:textId="77777777" w:rsidR="00321860" w:rsidRPr="00AC7C83" w:rsidRDefault="00321860" w:rsidP="00741AC3">
      <w:pPr>
        <w:autoSpaceDE w:val="0"/>
        <w:autoSpaceDN w:val="0"/>
        <w:adjustRightInd w:val="0"/>
        <w:spacing w:after="0" w:line="360" w:lineRule="auto"/>
        <w:rPr>
          <w:rFonts w:eastAsia="Calibri" w:cs="Tahoma"/>
          <w:bCs/>
          <w:color w:val="000000"/>
          <w:szCs w:val="24"/>
          <w:lang w:eastAsia="es-MX"/>
        </w:rPr>
      </w:pPr>
      <w:r w:rsidRPr="00AC7C83">
        <w:rPr>
          <w:rFonts w:eastAsia="Calibri" w:cs="Tahoma"/>
          <w:bCs/>
          <w:color w:val="000000"/>
          <w:szCs w:val="24"/>
          <w:lang w:eastAsia="es-MX"/>
        </w:rPr>
        <w:t xml:space="preserve">De la misma manera resulta aplicable el criterio sostenido por el Poder Judicial de la Federación de rubro </w:t>
      </w:r>
      <w:r w:rsidRPr="00AC7C83">
        <w:rPr>
          <w:rFonts w:eastAsia="Calibri" w:cs="Tahoma"/>
          <w:b/>
          <w:color w:val="000000"/>
          <w:szCs w:val="24"/>
          <w:lang w:eastAsia="es-MX"/>
        </w:rPr>
        <w:t>ACTOS CONSENTIDOS TÁCITAMENTE</w:t>
      </w:r>
      <w:r w:rsidRPr="00AC7C83">
        <w:rPr>
          <w:rFonts w:eastAsia="Calibri" w:cs="Tahoma"/>
          <w:bCs/>
          <w:color w:val="000000"/>
          <w:szCs w:val="24"/>
          <w:lang w:eastAsia="es-MX"/>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18BCFFFD" w14:textId="77777777" w:rsidR="00321860" w:rsidRPr="00AC7C83" w:rsidRDefault="00321860" w:rsidP="00741AC3">
      <w:pPr>
        <w:autoSpaceDE w:val="0"/>
        <w:autoSpaceDN w:val="0"/>
        <w:adjustRightInd w:val="0"/>
        <w:spacing w:after="0" w:line="360" w:lineRule="auto"/>
        <w:rPr>
          <w:rFonts w:eastAsia="Calibri" w:cs="Tahoma"/>
          <w:bCs/>
          <w:color w:val="000000"/>
          <w:szCs w:val="24"/>
          <w:lang w:eastAsia="es-MX"/>
        </w:rPr>
      </w:pPr>
    </w:p>
    <w:p w14:paraId="25B551FF" w14:textId="77777777" w:rsidR="00321860" w:rsidRPr="00AC7C83" w:rsidRDefault="00321860" w:rsidP="00741AC3">
      <w:pPr>
        <w:autoSpaceDE w:val="0"/>
        <w:autoSpaceDN w:val="0"/>
        <w:adjustRightInd w:val="0"/>
        <w:spacing w:after="0" w:line="360" w:lineRule="auto"/>
        <w:rPr>
          <w:rFonts w:eastAsia="Calibri" w:cs="Tahoma"/>
          <w:bCs/>
          <w:color w:val="000000"/>
          <w:szCs w:val="24"/>
          <w:lang w:eastAsia="es-MX"/>
        </w:rPr>
      </w:pPr>
      <w:r w:rsidRPr="00AC7C83">
        <w:rPr>
          <w:rFonts w:eastAsia="Calibri" w:cs="Tahoma"/>
          <w:bCs/>
          <w:color w:val="000000"/>
          <w:szCs w:val="24"/>
          <w:lang w:eastAsia="es-MX"/>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3817693F" w14:textId="77777777" w:rsidR="00321860" w:rsidRPr="00AC7C83" w:rsidRDefault="00321860" w:rsidP="00741AC3">
      <w:pPr>
        <w:autoSpaceDE w:val="0"/>
        <w:autoSpaceDN w:val="0"/>
        <w:adjustRightInd w:val="0"/>
        <w:spacing w:after="0" w:line="360" w:lineRule="auto"/>
        <w:rPr>
          <w:rFonts w:eastAsia="Calibri" w:cs="Tahoma"/>
          <w:bCs/>
          <w:color w:val="000000"/>
          <w:szCs w:val="24"/>
          <w:lang w:eastAsia="es-MX"/>
        </w:rPr>
      </w:pPr>
    </w:p>
    <w:p w14:paraId="69AB752E" w14:textId="747E189F" w:rsidR="00321860" w:rsidRPr="00AC7C83" w:rsidRDefault="00796D10" w:rsidP="00741AC3">
      <w:pPr>
        <w:autoSpaceDE w:val="0"/>
        <w:autoSpaceDN w:val="0"/>
        <w:adjustRightInd w:val="0"/>
        <w:spacing w:after="0" w:line="360" w:lineRule="auto"/>
        <w:rPr>
          <w:rFonts w:cs="Tahoma"/>
          <w:bCs/>
        </w:rPr>
      </w:pPr>
      <w:r w:rsidRPr="00AC7C83">
        <w:rPr>
          <w:rFonts w:cs="Tahoma"/>
          <w:bCs/>
        </w:rPr>
        <w:t>Asimismo, resulta relevante traer a colación el Criterio de Interpretación, con clave de control SO/001/2020, de la Segunda Época, emitido por el Instituto Nacional de Transparencia, Acceso a la Información y Protección de Datos Personales, que establece lo siguiente:</w:t>
      </w:r>
    </w:p>
    <w:p w14:paraId="2483934F" w14:textId="77777777" w:rsidR="00796D10" w:rsidRPr="00AC7C83" w:rsidRDefault="00796D10" w:rsidP="00741AC3">
      <w:pPr>
        <w:autoSpaceDE w:val="0"/>
        <w:autoSpaceDN w:val="0"/>
        <w:adjustRightInd w:val="0"/>
        <w:spacing w:after="0" w:line="360" w:lineRule="auto"/>
        <w:rPr>
          <w:rFonts w:eastAsia="Calibri" w:cs="Tahoma"/>
          <w:bCs/>
          <w:color w:val="000000"/>
          <w:szCs w:val="24"/>
          <w:lang w:eastAsia="es-MX"/>
        </w:rPr>
      </w:pPr>
    </w:p>
    <w:p w14:paraId="71BB684F" w14:textId="77777777" w:rsidR="00321860" w:rsidRPr="00AC7C83" w:rsidRDefault="00321860" w:rsidP="00741AC3">
      <w:pPr>
        <w:autoSpaceDE w:val="0"/>
        <w:autoSpaceDN w:val="0"/>
        <w:adjustRightInd w:val="0"/>
        <w:spacing w:after="0" w:line="360" w:lineRule="auto"/>
        <w:ind w:left="567" w:right="567"/>
        <w:rPr>
          <w:rFonts w:eastAsia="Calibri" w:cs="Tahoma"/>
          <w:bCs/>
          <w:i/>
          <w:color w:val="000000"/>
          <w:sz w:val="20"/>
          <w:szCs w:val="20"/>
          <w:lang w:eastAsia="es-MX"/>
        </w:rPr>
      </w:pPr>
      <w:r w:rsidRPr="00AC7C83">
        <w:rPr>
          <w:rFonts w:eastAsia="Calibri" w:cs="Tahoma"/>
          <w:b/>
          <w:bCs/>
          <w:i/>
          <w:color w:val="000000"/>
          <w:sz w:val="20"/>
          <w:szCs w:val="20"/>
          <w:lang w:eastAsia="es-MX"/>
        </w:rPr>
        <w:t xml:space="preserve">“Actos consentidos tácitamente. Improcedencia de su análisis. </w:t>
      </w:r>
      <w:r w:rsidRPr="00AC7C83">
        <w:rPr>
          <w:rFonts w:eastAsia="Calibri" w:cs="Tahoma"/>
          <w:bCs/>
          <w:i/>
          <w:color w:val="000000"/>
          <w:sz w:val="20"/>
          <w:szCs w:val="20"/>
          <w:lang w:eastAsia="es-MX"/>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3D9D8F8B" w14:textId="77777777" w:rsidR="00321860" w:rsidRPr="00AC7C83" w:rsidRDefault="00321860" w:rsidP="00741AC3">
      <w:pPr>
        <w:autoSpaceDE w:val="0"/>
        <w:autoSpaceDN w:val="0"/>
        <w:adjustRightInd w:val="0"/>
        <w:spacing w:after="0" w:line="360" w:lineRule="auto"/>
        <w:rPr>
          <w:rFonts w:eastAsia="Calibri" w:cs="Tahoma"/>
          <w:bCs/>
          <w:iCs/>
          <w:color w:val="000000"/>
          <w:szCs w:val="24"/>
          <w:lang w:eastAsia="es-MX"/>
        </w:rPr>
      </w:pPr>
    </w:p>
    <w:p w14:paraId="282C5439" w14:textId="5D931FE5" w:rsidR="00C853D1" w:rsidRPr="00AC7C83" w:rsidRDefault="00321860" w:rsidP="00741AC3">
      <w:pPr>
        <w:autoSpaceDE w:val="0"/>
        <w:autoSpaceDN w:val="0"/>
        <w:adjustRightInd w:val="0"/>
        <w:spacing w:after="0" w:line="360" w:lineRule="auto"/>
        <w:rPr>
          <w:rFonts w:eastAsia="Calibri" w:cs="Tahoma"/>
          <w:iCs/>
          <w:color w:val="auto"/>
          <w:lang w:val="es-ES" w:eastAsia="es-ES_tradnl"/>
        </w:rPr>
      </w:pPr>
      <w:r w:rsidRPr="00AC7C83">
        <w:rPr>
          <w:rFonts w:eastAsia="Calibri" w:cs="Tahoma"/>
          <w:bCs/>
          <w:color w:val="000000"/>
          <w:szCs w:val="24"/>
          <w:lang w:eastAsia="es-MX"/>
        </w:rPr>
        <w:t xml:space="preserve">Conforme al Criterio establecido, es improcedente entrar al análisis de las partes de la respuesta del Sujeto Obligado que no fueron impugnadas por el Recurrente; por lo que, en el presente </w:t>
      </w:r>
      <w:r w:rsidR="00796D10" w:rsidRPr="00AC7C83">
        <w:rPr>
          <w:rFonts w:eastAsia="Calibri" w:cs="Tahoma"/>
          <w:bCs/>
          <w:color w:val="000000"/>
          <w:szCs w:val="24"/>
          <w:lang w:eastAsia="es-MX"/>
        </w:rPr>
        <w:t xml:space="preserve">únicamente se entrará al análisis de la falta de entrega del recibo de nómina del Director de </w:t>
      </w:r>
      <w:r w:rsidR="00796D10" w:rsidRPr="00AC7C83">
        <w:rPr>
          <w:rFonts w:eastAsia="Calibri" w:cs="Tahoma"/>
          <w:bCs/>
          <w:color w:val="000000"/>
          <w:szCs w:val="24"/>
          <w:lang w:eastAsia="es-MX"/>
        </w:rPr>
        <w:lastRenderedPageBreak/>
        <w:t xml:space="preserve">Seguridad Pública. </w:t>
      </w:r>
      <w:r w:rsidR="003439A0" w:rsidRPr="00AC7C83">
        <w:rPr>
          <w:rFonts w:eastAsia="Calibri" w:cs="Tahoma"/>
          <w:bCs/>
          <w:iCs/>
          <w:color w:val="auto"/>
          <w:lang w:val="es-ES_tradnl" w:eastAsia="es-ES_tradnl"/>
        </w:rPr>
        <w:t xml:space="preserve">Así las cosas, </w:t>
      </w:r>
      <w:r w:rsidR="003439A0" w:rsidRPr="00AC7C83">
        <w:rPr>
          <w:rFonts w:eastAsia="Calibri" w:cs="Tahoma"/>
          <w:bCs/>
          <w:iCs/>
          <w:color w:val="auto"/>
          <w:lang w:val="es-ES" w:eastAsia="es-ES_tradnl"/>
        </w:rPr>
        <w:t xml:space="preserve">una vez admitido y notificado el Recurso de Revisión a las partes fueron omisas </w:t>
      </w:r>
      <w:r w:rsidR="00FA0167" w:rsidRPr="00AC7C83">
        <w:rPr>
          <w:rFonts w:eastAsia="Calibri" w:cs="Tahoma"/>
          <w:bCs/>
          <w:iCs/>
          <w:color w:val="auto"/>
          <w:lang w:val="es-ES" w:eastAsia="es-ES_tradnl"/>
        </w:rPr>
        <w:t>en realizar manifestaciones a que derecho conviniera y asistiera</w:t>
      </w:r>
      <w:r w:rsidR="00B765E2" w:rsidRPr="00AC7C83">
        <w:rPr>
          <w:rFonts w:eastAsia="Calibri" w:cs="Tahoma"/>
          <w:bCs/>
          <w:iCs/>
          <w:color w:val="auto"/>
          <w:lang w:val="es-ES" w:eastAsia="es-ES_tradnl"/>
        </w:rPr>
        <w:t>.</w:t>
      </w:r>
    </w:p>
    <w:p w14:paraId="79329990" w14:textId="77777777" w:rsidR="003439A0" w:rsidRPr="00AC7C83" w:rsidRDefault="003439A0" w:rsidP="00741AC3">
      <w:pPr>
        <w:autoSpaceDE w:val="0"/>
        <w:autoSpaceDN w:val="0"/>
        <w:adjustRightInd w:val="0"/>
        <w:spacing w:after="0" w:line="360" w:lineRule="auto"/>
        <w:rPr>
          <w:rFonts w:eastAsia="Calibri" w:cs="Tahoma"/>
          <w:iCs/>
          <w:color w:val="auto"/>
          <w:lang w:val="es-ES" w:eastAsia="es-ES_tradnl"/>
        </w:rPr>
      </w:pPr>
    </w:p>
    <w:p w14:paraId="47A7D7E9" w14:textId="77777777" w:rsidR="00C853D1" w:rsidRPr="00AC7C83" w:rsidRDefault="00C853D1" w:rsidP="00741AC3">
      <w:pPr>
        <w:spacing w:after="0" w:line="360" w:lineRule="auto"/>
      </w:pPr>
      <w:r w:rsidRPr="00AC7C83">
        <w:t xml:space="preserve">Lo anterior, se desprende de las documentales que obran en el expediente de referencia, materia de la presente Resolución, consistentes en: la solicitud de acceso a la información; la respuesta del Sujeto Obligado; </w:t>
      </w:r>
      <w:r w:rsidRPr="00AC7C83">
        <w:rPr>
          <w:bCs/>
        </w:rPr>
        <w:t xml:space="preserve">el </w:t>
      </w:r>
      <w:r w:rsidRPr="00AC7C83">
        <w:t>escrito recursal y el Informe Justificado rendido por 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14:paraId="5796AF7E" w14:textId="77777777" w:rsidR="00C853D1" w:rsidRPr="00AC7C83" w:rsidRDefault="00C853D1" w:rsidP="00741AC3">
      <w:pPr>
        <w:spacing w:after="0" w:line="360" w:lineRule="auto"/>
      </w:pPr>
    </w:p>
    <w:p w14:paraId="4AD760E5" w14:textId="77777777" w:rsidR="00C853D1" w:rsidRPr="00AC7C83" w:rsidRDefault="00C853D1" w:rsidP="00741AC3">
      <w:pPr>
        <w:spacing w:after="0" w:line="360" w:lineRule="auto"/>
        <w:rPr>
          <w:rFonts w:eastAsia="Times New Roman" w:cs="Tahoma"/>
          <w:b/>
          <w:bCs/>
          <w:iCs/>
          <w:color w:val="auto"/>
          <w:lang w:eastAsia="es-ES"/>
        </w:rPr>
      </w:pPr>
      <w:r w:rsidRPr="00AC7C83">
        <w:rPr>
          <w:rFonts w:eastAsia="Times New Roman" w:cs="Tahoma"/>
          <w:b/>
          <w:bCs/>
          <w:iCs/>
          <w:color w:val="auto"/>
          <w:lang w:val="es-ES" w:eastAsia="es-ES"/>
        </w:rPr>
        <w:t xml:space="preserve">CUARTO. </w:t>
      </w:r>
      <w:r w:rsidRPr="00AC7C83">
        <w:rPr>
          <w:rFonts w:eastAsia="Times New Roman" w:cs="Tahoma"/>
          <w:b/>
          <w:bCs/>
          <w:iCs/>
          <w:color w:val="auto"/>
          <w:lang w:eastAsia="es-ES"/>
        </w:rPr>
        <w:t>Marco normativo aplicable en materia de transparencia y acceso a la información pública.</w:t>
      </w:r>
    </w:p>
    <w:p w14:paraId="43AD0F27" w14:textId="77777777" w:rsidR="00C853D1" w:rsidRPr="00AC7C83" w:rsidRDefault="00C853D1" w:rsidP="00741AC3">
      <w:pPr>
        <w:spacing w:after="0" w:line="360" w:lineRule="auto"/>
        <w:rPr>
          <w:rFonts w:eastAsia="Times New Roman" w:cs="Tahoma"/>
          <w:b/>
          <w:bCs/>
          <w:iCs/>
          <w:color w:val="auto"/>
          <w:lang w:eastAsia="es-ES"/>
        </w:rPr>
      </w:pPr>
    </w:p>
    <w:p w14:paraId="612B1C77" w14:textId="77777777" w:rsidR="00C853D1" w:rsidRPr="00AC7C83" w:rsidRDefault="00C853D1" w:rsidP="00741AC3">
      <w:pPr>
        <w:spacing w:after="0" w:line="360" w:lineRule="auto"/>
        <w:rPr>
          <w:rFonts w:eastAsia="Times New Roman" w:cs="Tahoma"/>
          <w:bCs/>
          <w:iCs/>
          <w:color w:val="auto"/>
          <w:lang w:eastAsia="es-ES"/>
        </w:rPr>
      </w:pPr>
      <w:r w:rsidRPr="00AC7C83">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DEFDE24" w14:textId="77777777" w:rsidR="00C853D1" w:rsidRPr="00AC7C83" w:rsidRDefault="00C853D1" w:rsidP="00741AC3">
      <w:pPr>
        <w:spacing w:after="0" w:line="360" w:lineRule="auto"/>
        <w:rPr>
          <w:rFonts w:eastAsia="Times New Roman" w:cs="Tahoma"/>
          <w:bCs/>
          <w:iCs/>
          <w:color w:val="auto"/>
          <w:lang w:eastAsia="es-ES"/>
        </w:rPr>
      </w:pPr>
    </w:p>
    <w:p w14:paraId="0629EDEA" w14:textId="77777777" w:rsidR="00C853D1" w:rsidRPr="00AC7C83" w:rsidRDefault="00C853D1" w:rsidP="00741AC3">
      <w:pPr>
        <w:spacing w:after="0" w:line="360" w:lineRule="auto"/>
        <w:rPr>
          <w:rFonts w:eastAsia="Times New Roman" w:cs="Tahoma"/>
          <w:bCs/>
          <w:iCs/>
          <w:color w:val="auto"/>
          <w:lang w:eastAsia="es-ES"/>
        </w:rPr>
      </w:pPr>
      <w:r w:rsidRPr="00AC7C83">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198CD87" w14:textId="77777777" w:rsidR="00C853D1" w:rsidRPr="00AC7C83" w:rsidRDefault="00C853D1" w:rsidP="00741AC3">
      <w:pPr>
        <w:spacing w:after="0" w:line="360" w:lineRule="auto"/>
        <w:rPr>
          <w:rFonts w:eastAsia="Times New Roman" w:cs="Tahoma"/>
          <w:bCs/>
          <w:iCs/>
          <w:color w:val="auto"/>
          <w:lang w:eastAsia="es-ES"/>
        </w:rPr>
      </w:pPr>
    </w:p>
    <w:p w14:paraId="2E116B44" w14:textId="77777777" w:rsidR="00C853D1" w:rsidRPr="00AC7C83" w:rsidRDefault="00C853D1" w:rsidP="00741AC3">
      <w:pPr>
        <w:spacing w:after="0" w:line="360" w:lineRule="auto"/>
        <w:rPr>
          <w:rFonts w:eastAsia="Times New Roman" w:cs="Tahoma"/>
          <w:bCs/>
          <w:iCs/>
          <w:color w:val="auto"/>
          <w:lang w:eastAsia="es-ES"/>
        </w:rPr>
      </w:pPr>
      <w:r w:rsidRPr="00AC7C83">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D4CE485" w14:textId="77777777" w:rsidR="00C853D1" w:rsidRPr="00AC7C83" w:rsidRDefault="00C853D1" w:rsidP="00741AC3">
      <w:pPr>
        <w:spacing w:after="0" w:line="360" w:lineRule="auto"/>
        <w:rPr>
          <w:rFonts w:eastAsia="Times New Roman" w:cs="Tahoma"/>
          <w:bCs/>
          <w:iCs/>
          <w:color w:val="auto"/>
          <w:lang w:eastAsia="es-ES"/>
        </w:rPr>
      </w:pPr>
    </w:p>
    <w:p w14:paraId="39E7B3D5" w14:textId="77777777" w:rsidR="00C853D1" w:rsidRPr="00AC7C83" w:rsidRDefault="00C853D1" w:rsidP="00741AC3">
      <w:pPr>
        <w:spacing w:after="0" w:line="360" w:lineRule="auto"/>
        <w:rPr>
          <w:rFonts w:eastAsia="Times New Roman" w:cs="Tahoma"/>
          <w:bCs/>
          <w:iCs/>
          <w:color w:val="auto"/>
          <w:lang w:eastAsia="es-ES"/>
        </w:rPr>
      </w:pPr>
      <w:r w:rsidRPr="00AC7C83">
        <w:rPr>
          <w:rFonts w:eastAsia="Times New Roman" w:cs="Tahoma"/>
          <w:bCs/>
          <w:iCs/>
          <w:color w:val="auto"/>
          <w:lang w:eastAsia="es-ES"/>
        </w:rPr>
        <w:lastRenderedPageBreak/>
        <w:t>Por su parte, la Ley de Transparencia y Acceso a la Información Pública del Estado de México y Municipios (Reglamentaria del artículo 5° de la Constitución Local), establece lo siguiente:</w:t>
      </w:r>
    </w:p>
    <w:p w14:paraId="08EAD36A" w14:textId="77777777" w:rsidR="00C853D1" w:rsidRPr="00AC7C83" w:rsidRDefault="00C853D1" w:rsidP="00741AC3">
      <w:pPr>
        <w:spacing w:after="0" w:line="360" w:lineRule="auto"/>
        <w:rPr>
          <w:rFonts w:eastAsia="Times New Roman" w:cs="Tahoma"/>
          <w:bCs/>
          <w:iCs/>
          <w:color w:val="auto"/>
          <w:lang w:eastAsia="es-ES"/>
        </w:rPr>
      </w:pPr>
    </w:p>
    <w:p w14:paraId="33BD459A" w14:textId="77777777" w:rsidR="00C853D1" w:rsidRPr="00AC7C83" w:rsidRDefault="00C853D1" w:rsidP="00741AC3">
      <w:pPr>
        <w:spacing w:after="0" w:line="360" w:lineRule="auto"/>
        <w:rPr>
          <w:rFonts w:eastAsia="Times New Roman" w:cs="Tahoma"/>
          <w:bCs/>
          <w:iCs/>
          <w:color w:val="auto"/>
          <w:lang w:eastAsia="es-ES"/>
        </w:rPr>
      </w:pPr>
      <w:r w:rsidRPr="00AC7C83">
        <w:rPr>
          <w:rFonts w:eastAsia="Times New Roman" w:cs="Tahoma"/>
          <w:bCs/>
          <w:iCs/>
          <w:color w:val="auto"/>
          <w:lang w:eastAsia="es-ES"/>
        </w:rPr>
        <w:t>El artículo 12, que, quienes generen, recopilen, administren, manejen, procesen, archiven o conserven información pública serán responsables de la misma.</w:t>
      </w:r>
    </w:p>
    <w:p w14:paraId="7F23F258" w14:textId="77777777" w:rsidR="00C853D1" w:rsidRPr="00AC7C83" w:rsidRDefault="00C853D1" w:rsidP="00741AC3">
      <w:pPr>
        <w:spacing w:after="0" w:line="360" w:lineRule="auto"/>
        <w:rPr>
          <w:rFonts w:eastAsia="Times New Roman" w:cs="Tahoma"/>
          <w:bCs/>
          <w:iCs/>
          <w:color w:val="auto"/>
          <w:lang w:eastAsia="es-ES"/>
        </w:rPr>
      </w:pPr>
    </w:p>
    <w:p w14:paraId="21150C29" w14:textId="77777777" w:rsidR="00C853D1" w:rsidRPr="00AC7C83" w:rsidRDefault="00C853D1" w:rsidP="00741AC3">
      <w:pPr>
        <w:spacing w:after="0" w:line="360" w:lineRule="auto"/>
        <w:rPr>
          <w:rFonts w:eastAsia="Times New Roman" w:cs="Tahoma"/>
          <w:bCs/>
          <w:iCs/>
          <w:color w:val="auto"/>
          <w:lang w:eastAsia="es-ES"/>
        </w:rPr>
      </w:pPr>
      <w:r w:rsidRPr="00AC7C83">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3F8053D7" w14:textId="77777777" w:rsidR="00C853D1" w:rsidRPr="00AC7C83" w:rsidRDefault="00C853D1" w:rsidP="00741AC3">
      <w:pPr>
        <w:spacing w:after="0" w:line="360" w:lineRule="auto"/>
        <w:rPr>
          <w:rFonts w:eastAsia="Times New Roman" w:cs="Tahoma"/>
          <w:bCs/>
          <w:iCs/>
          <w:color w:val="auto"/>
          <w:lang w:eastAsia="es-ES"/>
        </w:rPr>
      </w:pPr>
    </w:p>
    <w:p w14:paraId="391D3BDE" w14:textId="77777777" w:rsidR="00C853D1" w:rsidRPr="00AC7C83" w:rsidRDefault="00C853D1" w:rsidP="00741AC3">
      <w:pPr>
        <w:spacing w:after="0" w:line="360" w:lineRule="auto"/>
        <w:rPr>
          <w:rFonts w:eastAsia="Times New Roman" w:cs="Tahoma"/>
          <w:bCs/>
          <w:iCs/>
          <w:color w:val="auto"/>
          <w:lang w:eastAsia="es-ES"/>
        </w:rPr>
      </w:pPr>
      <w:r w:rsidRPr="00AC7C83">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052A03D" w14:textId="77777777" w:rsidR="00C853D1" w:rsidRPr="00AC7C83" w:rsidRDefault="00C853D1" w:rsidP="00741AC3">
      <w:pPr>
        <w:spacing w:after="0" w:line="360" w:lineRule="auto"/>
        <w:rPr>
          <w:rFonts w:eastAsia="Times New Roman" w:cs="Tahoma"/>
          <w:b/>
          <w:bCs/>
          <w:iCs/>
          <w:color w:val="auto"/>
          <w:lang w:val="es-ES" w:eastAsia="es-ES"/>
        </w:rPr>
      </w:pPr>
    </w:p>
    <w:p w14:paraId="2FC8E451" w14:textId="77777777" w:rsidR="009626CF" w:rsidRPr="00AC7C83" w:rsidRDefault="009626CF" w:rsidP="00741AC3">
      <w:pPr>
        <w:spacing w:after="0" w:line="360" w:lineRule="auto"/>
        <w:rPr>
          <w:rFonts w:eastAsia="Times New Roman" w:cs="Tahoma"/>
          <w:bCs/>
          <w:iCs/>
          <w:color w:val="auto"/>
          <w:lang w:eastAsia="es-ES"/>
        </w:rPr>
      </w:pPr>
      <w:r w:rsidRPr="00AC7C83">
        <w:rPr>
          <w:rFonts w:eastAsia="Times New Roman" w:cs="Tahoma"/>
          <w:color w:val="auto"/>
          <w:lang w:eastAsia="es-ES"/>
        </w:rPr>
        <w:t>El artículo 92, fracción VIII, que, se debe poner a disposición del público, de manera permanente y actualizada, en medios electrónicos, la información sobre las remuneraciones de todos los servidores públicos de base o de confianza, al ser Obligación Común de Transparencia para los Sujetos Obligados.</w:t>
      </w:r>
    </w:p>
    <w:p w14:paraId="3AB79481" w14:textId="77777777" w:rsidR="009626CF" w:rsidRPr="00AC7C83" w:rsidRDefault="009626CF" w:rsidP="00741AC3">
      <w:pPr>
        <w:spacing w:after="0" w:line="360" w:lineRule="auto"/>
        <w:rPr>
          <w:rFonts w:eastAsia="Times New Roman" w:cs="Tahoma"/>
          <w:b/>
          <w:bCs/>
          <w:iCs/>
          <w:color w:val="auto"/>
          <w:lang w:val="es-ES" w:eastAsia="es-ES"/>
        </w:rPr>
      </w:pPr>
    </w:p>
    <w:p w14:paraId="4CD9F9A9" w14:textId="5765A485" w:rsidR="00C853D1" w:rsidRPr="00AC7C83" w:rsidRDefault="001E4FDC" w:rsidP="00741AC3">
      <w:pPr>
        <w:spacing w:after="0" w:line="360" w:lineRule="auto"/>
        <w:rPr>
          <w:rFonts w:eastAsia="Times New Roman" w:cs="Tahoma"/>
          <w:b/>
          <w:bCs/>
          <w:iCs/>
          <w:color w:val="auto"/>
          <w:lang w:val="es-ES" w:eastAsia="es-ES"/>
        </w:rPr>
      </w:pPr>
      <w:r w:rsidRPr="00AC7C83">
        <w:rPr>
          <w:rFonts w:eastAsia="Times New Roman" w:cs="Tahoma"/>
          <w:b/>
          <w:bCs/>
          <w:iCs/>
          <w:color w:val="auto"/>
          <w:lang w:val="es-ES" w:eastAsia="es-ES"/>
        </w:rPr>
        <w:t>QUINTO</w:t>
      </w:r>
      <w:r w:rsidR="00C853D1" w:rsidRPr="00AC7C83">
        <w:rPr>
          <w:rFonts w:eastAsia="Times New Roman" w:cs="Tahoma"/>
          <w:b/>
          <w:bCs/>
          <w:iCs/>
          <w:color w:val="auto"/>
          <w:lang w:val="es-ES" w:eastAsia="es-ES"/>
        </w:rPr>
        <w:t>. Estudio de Fondo.</w:t>
      </w:r>
    </w:p>
    <w:p w14:paraId="614B9665" w14:textId="5578038A" w:rsidR="00C853D1" w:rsidRPr="00AC7C83" w:rsidRDefault="00C853D1" w:rsidP="00741AC3">
      <w:pPr>
        <w:spacing w:after="0" w:line="360" w:lineRule="auto"/>
        <w:rPr>
          <w:rFonts w:eastAsia="Times New Roman" w:cs="Tahoma"/>
          <w:iCs/>
          <w:color w:val="auto"/>
          <w:lang w:val="es-ES" w:eastAsia="es-ES"/>
        </w:rPr>
      </w:pPr>
    </w:p>
    <w:p w14:paraId="17DCE6DB" w14:textId="11B6CD96" w:rsidR="0057490C" w:rsidRPr="00AC7C83" w:rsidRDefault="0057490C" w:rsidP="00741AC3">
      <w:pPr>
        <w:spacing w:after="0" w:line="360" w:lineRule="auto"/>
      </w:pPr>
      <w:r w:rsidRPr="00AC7C83">
        <w:t>Expuestas las posturas de las partes, se procede al análisis del agravio hecho valer por el ahora Recurrente, referente</w:t>
      </w:r>
      <w:r w:rsidR="001D1EFF" w:rsidRPr="00AC7C83">
        <w:t xml:space="preserve"> la entrega de información incompleta, por lo que inicialmente es necesario contextualizar la </w:t>
      </w:r>
      <w:r w:rsidRPr="00AC7C83">
        <w:t>naturaleza de la información</w:t>
      </w:r>
      <w:r w:rsidR="001D1EFF" w:rsidRPr="00AC7C83">
        <w:t xml:space="preserve"> </w:t>
      </w:r>
      <w:r w:rsidR="00DA1778" w:rsidRPr="00AC7C83">
        <w:t>solicitada</w:t>
      </w:r>
      <w:r w:rsidR="001D1EFF" w:rsidRPr="00AC7C83">
        <w:t>.</w:t>
      </w:r>
    </w:p>
    <w:p w14:paraId="10912E3D" w14:textId="77777777" w:rsidR="0057490C" w:rsidRPr="00AC7C83" w:rsidRDefault="0057490C" w:rsidP="00741AC3">
      <w:pPr>
        <w:spacing w:after="0" w:line="360" w:lineRule="auto"/>
      </w:pPr>
    </w:p>
    <w:p w14:paraId="2CA782FF" w14:textId="77777777" w:rsidR="0057490C" w:rsidRPr="00AC7C83" w:rsidRDefault="0057490C" w:rsidP="00741AC3">
      <w:pPr>
        <w:spacing w:after="0" w:line="360" w:lineRule="auto"/>
        <w:rPr>
          <w:bCs/>
        </w:rPr>
      </w:pPr>
      <w:r w:rsidRPr="00AC7C83">
        <w:rPr>
          <w:bCs/>
          <w:lang w:val="es-ES"/>
        </w:rPr>
        <w:lastRenderedPageBreak/>
        <w:t>En principio, es necesario</w:t>
      </w:r>
      <w:r w:rsidRPr="00AC7C83">
        <w:rPr>
          <w:bCs/>
        </w:rPr>
        <w:t xml:space="preserve"> traer a colación, el artículo 147 de la Constitución Política del Estado Libre y Soberano de México, que establece que los trabajadores al servicio del Estado, recibirán una remuneración adecuada e irrenunciable por el desempeño de su empleo, cargo o comisión, que será determinada en el presupuesto de egresos que corresponda. </w:t>
      </w:r>
    </w:p>
    <w:p w14:paraId="31594A41" w14:textId="77777777" w:rsidR="0057490C" w:rsidRPr="00AC7C83" w:rsidRDefault="0057490C" w:rsidP="00741AC3">
      <w:pPr>
        <w:spacing w:after="0" w:line="360" w:lineRule="auto"/>
      </w:pPr>
    </w:p>
    <w:p w14:paraId="49825C61" w14:textId="77777777" w:rsidR="0057490C" w:rsidRPr="00AC7C83" w:rsidRDefault="0057490C" w:rsidP="00741AC3">
      <w:pPr>
        <w:spacing w:after="0" w:line="360" w:lineRule="auto"/>
        <w:rPr>
          <w:bCs/>
        </w:rPr>
      </w:pPr>
      <w:r w:rsidRPr="00AC7C83">
        <w:rPr>
          <w:bCs/>
        </w:rPr>
        <w:t xml:space="preserve">En orden de ideas, el artículo 3°, fracción XXXII, del Código Financiero del Estado de México y Municipios establece que la remuneración consiste en los pagos hechos por concepto de </w:t>
      </w:r>
      <w:r w:rsidRPr="00AC7C83">
        <w:rPr>
          <w:b/>
        </w:rPr>
        <w:t>sueldo,</w:t>
      </w:r>
      <w:r w:rsidRPr="00AC7C83">
        <w:rPr>
          <w:bCs/>
        </w:rPr>
        <w:t xml:space="preserve"> compensaciones, gratificaciones, habitación, primas, comisiones, prestaciones, en especie y cualquier otra percepción o prestación que se entregue al servidor por su trabajo.</w:t>
      </w:r>
    </w:p>
    <w:p w14:paraId="291EDAFE" w14:textId="77777777" w:rsidR="0057490C" w:rsidRPr="00AC7C83" w:rsidRDefault="0057490C" w:rsidP="00741AC3">
      <w:pPr>
        <w:spacing w:after="0" w:line="360" w:lineRule="auto"/>
      </w:pPr>
    </w:p>
    <w:p w14:paraId="1FC40F60" w14:textId="77777777" w:rsidR="0057490C" w:rsidRPr="00AC7C83" w:rsidRDefault="0057490C" w:rsidP="00741AC3">
      <w:pPr>
        <w:spacing w:after="0" w:line="360" w:lineRule="auto"/>
        <w:rPr>
          <w:bCs/>
          <w:iCs/>
          <w:lang w:val="es-ES"/>
        </w:rPr>
      </w:pPr>
      <w:r w:rsidRPr="00AC7C83">
        <w:rPr>
          <w:bCs/>
          <w:iCs/>
          <w:lang w:val="es-E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3F8EAC31" w14:textId="77777777" w:rsidR="0057490C" w:rsidRPr="00AC7C83" w:rsidRDefault="0057490C" w:rsidP="00741AC3">
      <w:pPr>
        <w:spacing w:after="0" w:line="360" w:lineRule="auto"/>
        <w:rPr>
          <w:bCs/>
        </w:rPr>
      </w:pPr>
    </w:p>
    <w:p w14:paraId="5F70B73B" w14:textId="30B9E39F" w:rsidR="0057490C" w:rsidRPr="00AC7C83" w:rsidRDefault="0057490C" w:rsidP="00741AC3">
      <w:pPr>
        <w:spacing w:after="0" w:line="360" w:lineRule="auto"/>
        <w:rPr>
          <w:rFonts w:eastAsia="Times New Roman" w:cs="Tahoma"/>
          <w:b/>
          <w:bCs/>
          <w:iCs/>
          <w:color w:val="auto"/>
          <w:lang w:val="es-ES" w:eastAsia="es-ES"/>
        </w:rPr>
      </w:pPr>
      <w:r w:rsidRPr="00AC7C83">
        <w:rPr>
          <w:rFonts w:eastAsia="Times New Roman" w:cs="Tahoma"/>
          <w:bCs/>
          <w:iCs/>
          <w:color w:val="auto"/>
          <w:lang w:val="es-ES" w:eastAsia="es-ES"/>
        </w:rPr>
        <w:t xml:space="preserve">Además, los Manuales para la Formulación del Anteproyecto de Presupuesto de Egresos del Gobierno del Estado de México, para los ejercicios fiscales dos mil </w:t>
      </w:r>
      <w:r w:rsidR="00C7258C" w:rsidRPr="00AC7C83">
        <w:rPr>
          <w:rFonts w:eastAsia="Times New Roman" w:cs="Tahoma"/>
          <w:bCs/>
          <w:iCs/>
          <w:color w:val="auto"/>
          <w:lang w:val="es-ES" w:eastAsia="es-ES"/>
        </w:rPr>
        <w:t>veintiuno</w:t>
      </w:r>
      <w:r w:rsidRPr="00AC7C83">
        <w:rPr>
          <w:rFonts w:eastAsia="Times New Roman" w:cs="Tahoma"/>
          <w:bCs/>
          <w:iCs/>
          <w:color w:val="auto"/>
          <w:lang w:val="es-ES" w:eastAsia="es-ES"/>
        </w:rPr>
        <w:t xml:space="preserve"> y dos mil </w:t>
      </w:r>
      <w:r w:rsidR="00C7258C" w:rsidRPr="00AC7C83">
        <w:rPr>
          <w:rFonts w:eastAsia="Times New Roman" w:cs="Tahoma"/>
          <w:bCs/>
          <w:iCs/>
          <w:color w:val="auto"/>
          <w:lang w:val="es-ES" w:eastAsia="es-ES"/>
        </w:rPr>
        <w:t>veintidós</w:t>
      </w:r>
      <w:r w:rsidRPr="00AC7C83">
        <w:rPr>
          <w:rFonts w:eastAsia="Times New Roman" w:cs="Tahoma"/>
          <w:bCs/>
          <w:iCs/>
          <w:color w:val="auto"/>
          <w:lang w:val="es-ES" w:eastAsia="es-ES"/>
        </w:rPr>
        <w:t xml:space="preserve">, establecen, que el capítulo </w:t>
      </w:r>
      <w:r w:rsidRPr="00AC7C83">
        <w:rPr>
          <w:rFonts w:eastAsia="Times New Roman" w:cs="Tahoma"/>
          <w:b/>
          <w:bCs/>
          <w:iCs/>
          <w:color w:val="auto"/>
          <w:lang w:val="es-ES" w:eastAsia="es-ES"/>
        </w:rPr>
        <w:t>1000 Servicios Personales</w:t>
      </w:r>
      <w:r w:rsidRPr="00AC7C83">
        <w:rPr>
          <w:rFonts w:eastAsia="Times New Roman" w:cs="Tahoma"/>
          <w:bCs/>
          <w:iCs/>
          <w:color w:val="auto"/>
          <w:lang w:val="es-ES" w:eastAsia="es-ES"/>
        </w:rPr>
        <w:t>,</w:t>
      </w:r>
      <w:r w:rsidRPr="00AC7C83">
        <w:rPr>
          <w:rFonts w:eastAsia="Times New Roman" w:cs="Tahoma"/>
          <w:b/>
          <w:bCs/>
          <w:iCs/>
          <w:color w:val="auto"/>
          <w:lang w:val="es-ES" w:eastAsia="es-ES"/>
        </w:rPr>
        <w:t xml:space="preserve"> agrupa las</w:t>
      </w:r>
      <w:r w:rsidRPr="00AC7C83">
        <w:rPr>
          <w:rFonts w:eastAsia="Times New Roman" w:cs="Tahoma"/>
          <w:b/>
          <w:bCs/>
          <w:iCs/>
          <w:color w:val="auto"/>
          <w:lang w:eastAsia="es-ES"/>
        </w:rPr>
        <w:t xml:space="preserve"> remuneraciones al personal que está al servicio del Estado, así como las cuotas y aportaciones a favor de las instituciones de seguridad social, derivadas de los servicios que esas instituciones prestan al personal.</w:t>
      </w:r>
    </w:p>
    <w:p w14:paraId="02322DB3" w14:textId="77777777" w:rsidR="0057490C" w:rsidRPr="00AC7C83" w:rsidRDefault="0057490C" w:rsidP="00741AC3">
      <w:pPr>
        <w:spacing w:after="0" w:line="360" w:lineRule="auto"/>
        <w:rPr>
          <w:bCs/>
        </w:rPr>
      </w:pPr>
    </w:p>
    <w:p w14:paraId="5A0FE8A5" w14:textId="77777777" w:rsidR="0057490C" w:rsidRPr="00AC7C83" w:rsidRDefault="0057490C" w:rsidP="00741AC3">
      <w:pPr>
        <w:spacing w:after="0" w:line="360" w:lineRule="auto"/>
        <w:rPr>
          <w:bCs/>
        </w:rPr>
      </w:pPr>
      <w:r w:rsidRPr="00AC7C83">
        <w:rPr>
          <w:bCs/>
        </w:rPr>
        <w:t xml:space="preserve">Ahora bien, respecto al documento solicitado, la Ley del Trabajo de los Servidores Públicos del Estado y Municipios, en su artículo 220 K, fracciones II y IV, establece los documentos que tiene </w:t>
      </w:r>
      <w:r w:rsidRPr="00AC7C83">
        <w:rPr>
          <w:bCs/>
        </w:rPr>
        <w:lastRenderedPageBreak/>
        <w:t xml:space="preserve">la obligación de conservar el Sujeto Obligado, entre los que se encuentra los </w:t>
      </w:r>
      <w:r w:rsidRPr="00AC7C83">
        <w:rPr>
          <w:b/>
          <w:bCs/>
        </w:rPr>
        <w:t>recibos de pago de salarios o las</w:t>
      </w:r>
      <w:r w:rsidRPr="00AC7C83">
        <w:rPr>
          <w:bCs/>
        </w:rPr>
        <w:t xml:space="preserve"> </w:t>
      </w:r>
      <w:r w:rsidRPr="00AC7C83">
        <w:rPr>
          <w:b/>
          <w:bCs/>
        </w:rPr>
        <w:t xml:space="preserve">constancias documentales del pago de sueldos, </w:t>
      </w:r>
      <w:r w:rsidRPr="00AC7C83">
        <w:rPr>
          <w:bC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2F5CD9C3" w14:textId="77777777" w:rsidR="0057490C" w:rsidRPr="00AC7C83" w:rsidRDefault="0057490C" w:rsidP="00741AC3">
      <w:pPr>
        <w:spacing w:after="0" w:line="360" w:lineRule="auto"/>
        <w:rPr>
          <w:bCs/>
        </w:rPr>
      </w:pPr>
    </w:p>
    <w:p w14:paraId="181AD3D3" w14:textId="77777777" w:rsidR="0057490C" w:rsidRPr="00AC7C83" w:rsidRDefault="0057490C" w:rsidP="00741AC3">
      <w:pPr>
        <w:spacing w:after="0" w:line="360" w:lineRule="auto"/>
        <w:rPr>
          <w:bCs/>
        </w:rPr>
      </w:pPr>
      <w:r w:rsidRPr="00AC7C83">
        <w:rPr>
          <w:bC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583D1227" w14:textId="77777777" w:rsidR="0057490C" w:rsidRPr="00AC7C83" w:rsidRDefault="0057490C" w:rsidP="00741AC3">
      <w:pPr>
        <w:spacing w:after="0" w:line="360" w:lineRule="auto"/>
        <w:rPr>
          <w:bCs/>
        </w:rPr>
      </w:pPr>
    </w:p>
    <w:p w14:paraId="39EE4D77" w14:textId="77777777" w:rsidR="0057490C" w:rsidRPr="00AC7C83" w:rsidRDefault="0057490C" w:rsidP="00741AC3">
      <w:pPr>
        <w:spacing w:after="0" w:line="360" w:lineRule="auto"/>
        <w:ind w:left="567" w:right="567"/>
        <w:rPr>
          <w:bCs/>
          <w:i/>
          <w:iCs/>
          <w:sz w:val="20"/>
          <w:szCs w:val="20"/>
          <w:lang w:val="es-ES"/>
        </w:rPr>
      </w:pPr>
      <w:r w:rsidRPr="00AC7C83">
        <w:rPr>
          <w:b/>
          <w:bCs/>
          <w:i/>
          <w:iCs/>
          <w:sz w:val="20"/>
          <w:szCs w:val="20"/>
          <w:lang w:val="es-ES"/>
        </w:rPr>
        <w:t>“RECIBOS DE PAGO</w:t>
      </w:r>
      <w:r w:rsidRPr="00AC7C83">
        <w:rPr>
          <w:bCs/>
          <w:i/>
          <w:iCs/>
          <w:sz w:val="20"/>
          <w:szCs w:val="20"/>
          <w:lang w:val="es-ES"/>
        </w:rPr>
        <w:t xml:space="preserve"> </w:t>
      </w:r>
      <w:r w:rsidRPr="00AC7C83">
        <w:rPr>
          <w:b/>
          <w:bCs/>
          <w:i/>
          <w:iCs/>
          <w:sz w:val="20"/>
          <w:szCs w:val="20"/>
          <w:lang w:val="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AC7C83">
        <w:rPr>
          <w:bCs/>
          <w:i/>
          <w:iCs/>
          <w:sz w:val="20"/>
          <w:szCs w:val="20"/>
          <w:lang w:val="es-E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061EAC45" w14:textId="77777777" w:rsidR="0057490C" w:rsidRPr="00AC7C83" w:rsidRDefault="0057490C" w:rsidP="00741AC3">
      <w:pPr>
        <w:spacing w:after="0" w:line="360" w:lineRule="auto"/>
        <w:rPr>
          <w:b/>
          <w:bCs/>
          <w:i/>
          <w:iCs/>
          <w:lang w:val="es-ES"/>
        </w:rPr>
      </w:pPr>
    </w:p>
    <w:p w14:paraId="61C384F8" w14:textId="77777777" w:rsidR="0057490C" w:rsidRPr="00AC7C83" w:rsidRDefault="0057490C" w:rsidP="00741AC3">
      <w:pPr>
        <w:spacing w:after="0" w:line="360" w:lineRule="auto"/>
        <w:rPr>
          <w:bCs/>
          <w:lang w:val="es-ES"/>
        </w:rPr>
      </w:pPr>
      <w:r w:rsidRPr="00AC7C83">
        <w:rPr>
          <w:bCs/>
          <w:lang w:val="es-ES"/>
        </w:rPr>
        <w:t xml:space="preserve">De la tesis transcrita, se desprende que </w:t>
      </w:r>
      <w:r w:rsidRPr="00AC7C83">
        <w:rPr>
          <w:b/>
          <w:bCs/>
          <w:lang w:val="es-ES"/>
        </w:rPr>
        <w:t>en materia burocrática</w:t>
      </w:r>
      <w:r w:rsidRPr="00AC7C83">
        <w:rPr>
          <w:bCs/>
          <w:lang w:val="es-ES"/>
        </w:rPr>
        <w:t xml:space="preserve"> </w:t>
      </w:r>
      <w:r w:rsidRPr="00AC7C83">
        <w:rPr>
          <w:b/>
          <w:bCs/>
          <w:lang w:val="es-ES"/>
        </w:rPr>
        <w:t>los recibos de pago acreditan los conceptos y montos que en ellos se insertan</w:t>
      </w:r>
      <w:r w:rsidRPr="00AC7C83">
        <w:rPr>
          <w:bCs/>
          <w:lang w:val="es-ES"/>
        </w:rPr>
        <w:t xml:space="preserve">, y constituyen prueba para demostrar las percepciones y montos que reciben los servidores públicos. </w:t>
      </w:r>
    </w:p>
    <w:p w14:paraId="0D459344" w14:textId="141647B3" w:rsidR="004E25B2" w:rsidRPr="00AC7C83" w:rsidRDefault="0057490C" w:rsidP="00741AC3">
      <w:pPr>
        <w:spacing w:after="0" w:line="360" w:lineRule="auto"/>
        <w:rPr>
          <w:rFonts w:eastAsia="Times New Roman" w:cs="Tahoma"/>
          <w:bCs/>
          <w:color w:val="auto"/>
          <w:lang w:eastAsia="es-ES"/>
        </w:rPr>
      </w:pPr>
      <w:r w:rsidRPr="00AC7C83">
        <w:rPr>
          <w:rFonts w:eastAsia="Times New Roman" w:cs="Tahoma"/>
          <w:bCs/>
          <w:color w:val="auto"/>
          <w:lang w:eastAsia="es-ES"/>
        </w:rPr>
        <w:lastRenderedPageBreak/>
        <w:t xml:space="preserve">En ese orden de ideas, las Políticas para la Integración del Informe Trimestral de los Sujetos de Fiscalización Municipales para el ejercicio fiscal dos mil </w:t>
      </w:r>
      <w:r w:rsidR="00796D10" w:rsidRPr="00AC7C83">
        <w:rPr>
          <w:rFonts w:eastAsia="Times New Roman" w:cs="Tahoma"/>
          <w:bCs/>
          <w:color w:val="auto"/>
          <w:lang w:eastAsia="es-ES"/>
        </w:rPr>
        <w:t>veintidós</w:t>
      </w:r>
      <w:r w:rsidRPr="00AC7C83">
        <w:rPr>
          <w:rFonts w:eastAsia="Times New Roman" w:cs="Tahoma"/>
          <w:bCs/>
          <w:color w:val="auto"/>
          <w:lang w:eastAsia="es-ES"/>
        </w:rPr>
        <w:t xml:space="preserve">, entre los formatos que maneja en el </w:t>
      </w:r>
      <w:r w:rsidRPr="00AC7C83">
        <w:rPr>
          <w:rFonts w:eastAsia="Times New Roman" w:cs="Tahoma"/>
          <w:b/>
          <w:color w:val="auto"/>
          <w:lang w:eastAsia="es-ES"/>
        </w:rPr>
        <w:t>Módulo 4</w:t>
      </w:r>
      <w:r w:rsidRPr="00AC7C83">
        <w:rPr>
          <w:rFonts w:eastAsia="Times New Roman" w:cs="Tahoma"/>
          <w:bCs/>
          <w:color w:val="auto"/>
          <w:lang w:eastAsia="es-ES"/>
        </w:rPr>
        <w:t xml:space="preserve">, se advierte que se encuentran los </w:t>
      </w:r>
      <w:r w:rsidR="005F701E" w:rsidRPr="00AC7C83">
        <w:rPr>
          <w:rFonts w:eastAsia="Times New Roman" w:cs="Tahoma"/>
          <w:bCs/>
          <w:color w:val="auto"/>
          <w:lang w:eastAsia="es-ES"/>
        </w:rPr>
        <w:t>Comprobantes Bancarios de la Dispersión de la Nómina</w:t>
      </w:r>
      <w:r w:rsidRPr="00AC7C83">
        <w:rPr>
          <w:rFonts w:eastAsia="Times New Roman" w:cs="Tahoma"/>
          <w:bCs/>
          <w:color w:val="auto"/>
          <w:lang w:eastAsia="es-ES"/>
        </w:rPr>
        <w:t xml:space="preserve">, mismos que serán entregados al Órgano Superior de Fiscalización del Estado de México, </w:t>
      </w:r>
      <w:r w:rsidR="004E25B2" w:rsidRPr="00AC7C83">
        <w:rPr>
          <w:rFonts w:eastAsia="Times New Roman" w:cs="Tahoma"/>
          <w:bCs/>
          <w:color w:val="auto"/>
          <w:lang w:eastAsia="es-ES"/>
        </w:rPr>
        <w:t xml:space="preserve">los cuales se </w:t>
      </w:r>
      <w:r w:rsidR="006B01E2" w:rsidRPr="00AC7C83">
        <w:rPr>
          <w:rFonts w:eastAsia="Times New Roman" w:cs="Tahoma"/>
          <w:bCs/>
          <w:color w:val="auto"/>
          <w:lang w:eastAsia="es-ES"/>
        </w:rPr>
        <w:t xml:space="preserve">integran de manera quincenal </w:t>
      </w:r>
      <w:r w:rsidR="00981D91" w:rsidRPr="00AC7C83">
        <w:rPr>
          <w:rFonts w:eastAsia="Times New Roman" w:cs="Tahoma"/>
          <w:bCs/>
          <w:color w:val="auto"/>
          <w:lang w:eastAsia="es-ES"/>
        </w:rPr>
        <w:t>los cuales contienen transferencias realizadas respecto del pago de las remuneraciones de cada servidor del Ente Público.</w:t>
      </w:r>
    </w:p>
    <w:p w14:paraId="71EB7A26" w14:textId="77777777" w:rsidR="009626CF" w:rsidRPr="00AC7C83" w:rsidRDefault="009626CF" w:rsidP="00741AC3">
      <w:pPr>
        <w:spacing w:after="0" w:line="360" w:lineRule="auto"/>
        <w:rPr>
          <w:rFonts w:eastAsia="Times New Roman" w:cs="Tahoma"/>
          <w:iCs/>
          <w:color w:val="auto"/>
          <w:lang w:eastAsia="es-ES"/>
        </w:rPr>
      </w:pPr>
    </w:p>
    <w:p w14:paraId="35C95387" w14:textId="71DA94AC" w:rsidR="00796D10" w:rsidRPr="00AC7C83" w:rsidRDefault="00796D10" w:rsidP="00741AC3">
      <w:pPr>
        <w:spacing w:after="0" w:line="360" w:lineRule="auto"/>
        <w:rPr>
          <w:rFonts w:eastAsia="Times New Roman" w:cs="Tahoma"/>
          <w:iCs/>
          <w:color w:val="auto"/>
          <w:lang w:eastAsia="es-ES"/>
        </w:rPr>
      </w:pPr>
      <w:r w:rsidRPr="00AC7C83">
        <w:rPr>
          <w:rFonts w:eastAsia="Times New Roman" w:cs="Tahoma"/>
          <w:iCs/>
          <w:color w:val="auto"/>
          <w:lang w:eastAsia="es-ES"/>
        </w:rPr>
        <w:t xml:space="preserve">Ahora bien, en términos del artículo 69, fracción </w:t>
      </w:r>
      <w:r w:rsidR="00211F24" w:rsidRPr="00AC7C83">
        <w:rPr>
          <w:rFonts w:eastAsia="Times New Roman" w:cs="Tahoma"/>
          <w:iCs/>
          <w:color w:val="auto"/>
          <w:lang w:eastAsia="es-ES"/>
        </w:rPr>
        <w:t>IX, del Bando Municipal dos mil veintitrés, de Chimalhuacán, el Sujeto Obligado se integra de diversas direcciones, entre las cuales se encuentra la Dirección General de Seguridad Ciudadana y Tránsito Municipal; por lo que se logra vislumbrar que la pretensión del Recurrente es obtener de su titular la información.</w:t>
      </w:r>
    </w:p>
    <w:p w14:paraId="69868B6F" w14:textId="3CEE63D7" w:rsidR="00211F24" w:rsidRPr="00AC7C83" w:rsidRDefault="00211F24" w:rsidP="00741AC3">
      <w:pPr>
        <w:spacing w:after="0" w:line="360" w:lineRule="auto"/>
        <w:rPr>
          <w:rFonts w:eastAsia="Times New Roman" w:cs="Tahoma"/>
          <w:iCs/>
          <w:color w:val="auto"/>
          <w:lang w:eastAsia="es-ES"/>
        </w:rPr>
      </w:pPr>
    </w:p>
    <w:p w14:paraId="2078FCF5" w14:textId="6DDF06F1" w:rsidR="00211F24" w:rsidRPr="00AC7C83" w:rsidRDefault="00211F24" w:rsidP="00741AC3">
      <w:pPr>
        <w:spacing w:after="0" w:line="360" w:lineRule="auto"/>
        <w:rPr>
          <w:rFonts w:eastAsia="Times New Roman" w:cs="Tahoma"/>
          <w:iCs/>
          <w:color w:val="auto"/>
          <w:lang w:eastAsia="es-ES"/>
        </w:rPr>
      </w:pPr>
      <w:r w:rsidRPr="00AC7C83">
        <w:rPr>
          <w:rFonts w:eastAsia="Times New Roman" w:cs="Tahoma"/>
          <w:iCs/>
          <w:color w:val="auto"/>
          <w:lang w:eastAsia="es-ES"/>
        </w:rPr>
        <w:t xml:space="preserve">En ese orden de ideas, de la lectura y análisis del requerimiento de información, se logra vislumbrar que la pretensión del Recurrente, es obtener la </w:t>
      </w:r>
      <w:r w:rsidR="00DB7597" w:rsidRPr="00AC7C83">
        <w:rPr>
          <w:rFonts w:eastAsia="Times New Roman" w:cs="Tahoma"/>
          <w:iCs/>
          <w:color w:val="auto"/>
          <w:lang w:eastAsia="es-ES"/>
        </w:rPr>
        <w:t xml:space="preserve">actualizada, es decir, del último mes </w:t>
      </w:r>
      <w:r w:rsidRPr="00AC7C83">
        <w:rPr>
          <w:rFonts w:eastAsia="Times New Roman" w:cs="Tahoma"/>
          <w:iCs/>
          <w:color w:val="auto"/>
          <w:lang w:eastAsia="es-ES"/>
        </w:rPr>
        <w:t xml:space="preserve"> pagad</w:t>
      </w:r>
      <w:r w:rsidR="00DB7597" w:rsidRPr="00AC7C83">
        <w:rPr>
          <w:rFonts w:eastAsia="Times New Roman" w:cs="Tahoma"/>
          <w:iCs/>
          <w:color w:val="auto"/>
          <w:lang w:eastAsia="es-ES"/>
        </w:rPr>
        <w:t>o</w:t>
      </w:r>
      <w:r w:rsidRPr="00AC7C83">
        <w:rPr>
          <w:rFonts w:eastAsia="Times New Roman" w:cs="Tahoma"/>
          <w:iCs/>
          <w:color w:val="auto"/>
          <w:lang w:eastAsia="es-ES"/>
        </w:rPr>
        <w:t xml:space="preserve"> al veinte de enero del dos mil veintitrés (fecha de presentación de la solicitud); por lo que, se logra vislumbrar que requiere, en el presente caso, el recibo de nómina de la</w:t>
      </w:r>
      <w:r w:rsidR="00DB7597" w:rsidRPr="00AC7C83">
        <w:rPr>
          <w:rFonts w:eastAsia="Times New Roman" w:cs="Tahoma"/>
          <w:iCs/>
          <w:color w:val="auto"/>
          <w:lang w:eastAsia="es-ES"/>
        </w:rPr>
        <w:t xml:space="preserve"> segunda quincena de diciembre de dos mil veintidós y</w:t>
      </w:r>
      <w:r w:rsidRPr="00AC7C83">
        <w:rPr>
          <w:rFonts w:eastAsia="Times New Roman" w:cs="Tahoma"/>
          <w:iCs/>
          <w:color w:val="auto"/>
          <w:lang w:eastAsia="es-ES"/>
        </w:rPr>
        <w:t xml:space="preserve"> primera </w:t>
      </w:r>
      <w:r w:rsidR="00DB7597" w:rsidRPr="00AC7C83">
        <w:rPr>
          <w:rFonts w:eastAsia="Times New Roman" w:cs="Tahoma"/>
          <w:iCs/>
          <w:color w:val="auto"/>
          <w:lang w:eastAsia="es-ES"/>
        </w:rPr>
        <w:t>de enero de dos mil veintitrés</w:t>
      </w:r>
      <w:r w:rsidRPr="00AC7C83">
        <w:rPr>
          <w:rFonts w:eastAsia="Times New Roman" w:cs="Tahoma"/>
          <w:iCs/>
          <w:color w:val="auto"/>
          <w:lang w:eastAsia="es-ES"/>
        </w:rPr>
        <w:t>, del Director General de Seguridad Ciudadana y Tránsito Municipal.</w:t>
      </w:r>
    </w:p>
    <w:p w14:paraId="0796300C" w14:textId="77777777" w:rsidR="00796D10" w:rsidRPr="00AC7C83" w:rsidRDefault="00796D10" w:rsidP="00741AC3">
      <w:pPr>
        <w:spacing w:after="0" w:line="360" w:lineRule="auto"/>
        <w:rPr>
          <w:rFonts w:eastAsia="Times New Roman" w:cs="Tahoma"/>
          <w:iCs/>
          <w:color w:val="auto"/>
          <w:lang w:eastAsia="es-ES"/>
        </w:rPr>
      </w:pPr>
    </w:p>
    <w:p w14:paraId="763294E4" w14:textId="49A02B60" w:rsidR="00886AD3" w:rsidRPr="00AC7C83" w:rsidRDefault="00886AD3" w:rsidP="00741AC3">
      <w:pPr>
        <w:spacing w:after="0" w:line="360" w:lineRule="auto"/>
        <w:rPr>
          <w:rFonts w:eastAsia="Times New Roman" w:cs="Tahoma"/>
          <w:bCs/>
          <w:color w:val="0D0D0D" w:themeColor="text1" w:themeTint="F2"/>
          <w:szCs w:val="24"/>
          <w:lang w:val="es-ES" w:eastAsia="es-ES"/>
        </w:rPr>
      </w:pPr>
      <w:r w:rsidRPr="00AC7C83">
        <w:rPr>
          <w:rFonts w:eastAsia="Times New Roman" w:cs="Tahoma"/>
          <w:bCs/>
          <w:color w:val="0D0D0D" w:themeColor="text1" w:themeTint="F2"/>
          <w:szCs w:val="24"/>
          <w:lang w:val="es-ES" w:eastAsia="es-ES"/>
        </w:rPr>
        <w:t xml:space="preserve">Ahora bien, </w:t>
      </w:r>
      <w:r w:rsidR="0053486A" w:rsidRPr="00AC7C83">
        <w:rPr>
          <w:rFonts w:eastAsia="Times New Roman" w:cs="Tahoma"/>
          <w:bCs/>
          <w:color w:val="0D0D0D" w:themeColor="text1" w:themeTint="F2"/>
          <w:szCs w:val="24"/>
          <w:lang w:val="es-ES" w:eastAsia="es-ES"/>
        </w:rPr>
        <w:t>el Sujeto Obligado en respuesta</w:t>
      </w:r>
      <w:r w:rsidRPr="00AC7C83">
        <w:rPr>
          <w:rFonts w:eastAsia="Times New Roman" w:cs="Tahoma"/>
          <w:bCs/>
          <w:color w:val="0D0D0D" w:themeColor="text1" w:themeTint="F2"/>
          <w:szCs w:val="24"/>
          <w:lang w:val="es-ES" w:eastAsia="es-ES"/>
        </w:rPr>
        <w:t xml:space="preserve">, solicitó al Particular el nombre </w:t>
      </w:r>
      <w:r w:rsidR="0053486A" w:rsidRPr="00AC7C83">
        <w:rPr>
          <w:rFonts w:eastAsia="Times New Roman" w:cs="Tahoma"/>
          <w:bCs/>
          <w:color w:val="0D0D0D" w:themeColor="text1" w:themeTint="F2"/>
          <w:szCs w:val="24"/>
          <w:lang w:val="es-ES" w:eastAsia="es-ES"/>
        </w:rPr>
        <w:t>de la Dirección</w:t>
      </w:r>
      <w:r w:rsidRPr="00AC7C83">
        <w:rPr>
          <w:rFonts w:eastAsia="Times New Roman" w:cs="Tahoma"/>
          <w:bCs/>
          <w:color w:val="0D0D0D" w:themeColor="text1" w:themeTint="F2"/>
          <w:szCs w:val="24"/>
          <w:lang w:val="es-ES" w:eastAsia="es-ES"/>
        </w:rPr>
        <w:t xml:space="preserve"> para poder brindar la información, pronunciamiento que resulta incongruente; cabe precisar que el artículo 159 de la Ley de Transparencia y Acceso a la Información Pública del Estado de México y Municipios, precisa que cuando los detalles</w:t>
      </w:r>
      <w:r w:rsidRPr="00AC7C83">
        <w:rPr>
          <w:rFonts w:ascii="Times New Roman" w:eastAsia="Times New Roman" w:hAnsi="Times New Roman" w:cs="Times New Roman"/>
          <w:color w:val="auto"/>
          <w:sz w:val="20"/>
          <w:szCs w:val="20"/>
          <w:lang w:eastAsia="es-ES"/>
        </w:rPr>
        <w:t xml:space="preserve"> </w:t>
      </w:r>
      <w:r w:rsidRPr="00AC7C83">
        <w:rPr>
          <w:rFonts w:eastAsia="Times New Roman" w:cs="Tahoma"/>
          <w:bCs/>
          <w:color w:val="0D0D0D" w:themeColor="text1" w:themeTint="F2"/>
          <w:szCs w:val="24"/>
          <w:lang w:val="es-ES" w:eastAsia="es-ES"/>
        </w:rPr>
        <w:t xml:space="preserve">proporcionados para localizar los documentos resulten insuficientes, incompletos o sean erróneos, la Unidad de Transparencia podrá requerir al solicitante que indique otros elementos que complementen, corrijan o amplíen los datos proporcionados o bien, precise uno o varios requerimientos de información; </w:t>
      </w:r>
      <w:r w:rsidRPr="00AC7C83">
        <w:rPr>
          <w:rFonts w:eastAsia="Times New Roman" w:cs="Tahoma"/>
          <w:bCs/>
          <w:color w:val="0D0D0D" w:themeColor="text1" w:themeTint="F2"/>
          <w:szCs w:val="24"/>
          <w:lang w:val="es-ES" w:eastAsia="es-ES"/>
        </w:rPr>
        <w:lastRenderedPageBreak/>
        <w:t xml:space="preserve">lo cual no aconteció, pues el Ayuntamiento únicamente dio contestación al requerimiento al señalar que requería el nombre </w:t>
      </w:r>
      <w:r w:rsidR="0053486A" w:rsidRPr="00AC7C83">
        <w:rPr>
          <w:rFonts w:eastAsia="Times New Roman" w:cs="Tahoma"/>
          <w:bCs/>
          <w:color w:val="0D0D0D" w:themeColor="text1" w:themeTint="F2"/>
          <w:szCs w:val="24"/>
          <w:lang w:val="es-ES" w:eastAsia="es-ES"/>
        </w:rPr>
        <w:t>del área de cuyo titular se requería el recibo de nómina.</w:t>
      </w:r>
    </w:p>
    <w:p w14:paraId="0D86ED29" w14:textId="77777777" w:rsidR="00886AD3" w:rsidRPr="00AC7C83" w:rsidRDefault="00886AD3" w:rsidP="00741AC3">
      <w:pPr>
        <w:spacing w:after="0" w:line="360" w:lineRule="auto"/>
        <w:rPr>
          <w:rFonts w:ascii="Times New Roman" w:eastAsia="Times New Roman" w:hAnsi="Times New Roman" w:cs="Times New Roman"/>
          <w:noProof/>
          <w:color w:val="auto"/>
          <w:sz w:val="20"/>
          <w:szCs w:val="20"/>
          <w:lang w:eastAsia="es-ES"/>
        </w:rPr>
      </w:pPr>
    </w:p>
    <w:p w14:paraId="0C44FAF7" w14:textId="77777777" w:rsidR="00886AD3" w:rsidRPr="00AC7C83" w:rsidRDefault="00886AD3" w:rsidP="00741AC3">
      <w:pPr>
        <w:tabs>
          <w:tab w:val="left" w:pos="4962"/>
        </w:tabs>
        <w:spacing w:after="0" w:line="360" w:lineRule="auto"/>
        <w:rPr>
          <w:rFonts w:eastAsia="Calibri" w:cs="Times New Roman"/>
        </w:rPr>
      </w:pPr>
      <w:r w:rsidRPr="00AC7C83">
        <w:rPr>
          <w:rFonts w:eastAsia="Times New Roman" w:cs="Times New Roman"/>
          <w:color w:val="auto"/>
          <w:szCs w:val="20"/>
          <w:lang w:eastAsia="es-ES"/>
        </w:rPr>
        <w:t xml:space="preserve">Así, se logra </w:t>
      </w:r>
      <w:r w:rsidRPr="00AC7C83">
        <w:rPr>
          <w:rFonts w:eastAsia="Times New Roman" w:cs="Tahoma"/>
          <w:bCs/>
          <w:color w:val="0D0D0D" w:themeColor="text1" w:themeTint="F2"/>
          <w:szCs w:val="24"/>
          <w:lang w:val="es-ES" w:eastAsia="es-ES"/>
        </w:rPr>
        <w:t xml:space="preserve">vislumbrar que el Sujeto Obligado omitió proporcionar la información solicitada, por lo que, la contestación resulta incongruente; </w:t>
      </w:r>
      <w:r w:rsidRPr="00AC7C83">
        <w:rPr>
          <w:rFonts w:eastAsia="Calibri" w:cs="Tahoma"/>
          <w:bCs/>
          <w:iCs/>
          <w:color w:val="000000"/>
          <w:szCs w:val="24"/>
          <w:lang w:eastAsia="es-MX"/>
        </w:rPr>
        <w:t>sobre el tema</w:t>
      </w:r>
      <w:r w:rsidRPr="00AC7C83">
        <w:rPr>
          <w:rFonts w:eastAsia="Calibri" w:cs="Times New Roman"/>
        </w:rPr>
        <w:t xml:space="preserve">, el artículo 1.8, fracción XIII, del Código Administrativo del Estado de México, establece que para que tenga validez, todo acto administrativo deberá guardar congruencia con lo solicitado. </w:t>
      </w:r>
      <w:r w:rsidRPr="00AC7C83">
        <w:rPr>
          <w:rFonts w:eastAsia="Times New Roman" w:cs="Times New Roman"/>
          <w:color w:val="auto"/>
          <w:lang w:eastAsia="es-ES"/>
        </w:rPr>
        <w:t>Además</w:t>
      </w:r>
      <w:r w:rsidRPr="00AC7C83">
        <w:rPr>
          <w:rFonts w:eastAsia="Times New Roman" w:cs="Times New Roman"/>
          <w:color w:val="auto"/>
          <w:lang w:val="es-ES" w:eastAsia="es-ES"/>
        </w:rPr>
        <w:t>,</w:t>
      </w:r>
      <w:r w:rsidRPr="00AC7C83">
        <w:rPr>
          <w:rFonts w:eastAsia="Times New Roman" w:cs="Tahoma"/>
          <w:color w:val="auto"/>
          <w:szCs w:val="20"/>
          <w:lang w:eastAsia="es-MX"/>
        </w:rPr>
        <w:t xml:space="preserve"> resulta necesario traer</w:t>
      </w:r>
      <w:r w:rsidRPr="00AC7C83">
        <w:rPr>
          <w:rFonts w:eastAsia="Calibri" w:cs="Tahoma"/>
          <w:bCs/>
          <w:color w:val="auto"/>
          <w:lang w:val="es-ES"/>
        </w:rPr>
        <w:t xml:space="preserve"> a colación, el Criterio con clave de control SO/002/2017, de la Segunda Época, emitido por el Instituto Nacional de Transparencia, Acceso a la Información y Protección de Datos Personales, que señala lo siguiente:</w:t>
      </w:r>
    </w:p>
    <w:p w14:paraId="4D5C8AA1" w14:textId="77777777" w:rsidR="00886AD3" w:rsidRPr="00AC7C83" w:rsidRDefault="00886AD3" w:rsidP="00741AC3">
      <w:pPr>
        <w:spacing w:after="0" w:line="360" w:lineRule="auto"/>
        <w:rPr>
          <w:rFonts w:eastAsia="Calibri" w:cs="Tahoma"/>
          <w:bCs/>
          <w:color w:val="auto"/>
          <w:lang w:val="es-ES"/>
        </w:rPr>
      </w:pPr>
    </w:p>
    <w:p w14:paraId="723F2577" w14:textId="77777777" w:rsidR="00886AD3" w:rsidRPr="00AC7C83" w:rsidRDefault="00886AD3" w:rsidP="00741AC3">
      <w:pPr>
        <w:spacing w:after="0" w:line="360" w:lineRule="auto"/>
        <w:ind w:left="567" w:right="567"/>
        <w:rPr>
          <w:rFonts w:eastAsia="Calibri" w:cs="Tahoma"/>
          <w:i/>
          <w:color w:val="auto"/>
          <w:sz w:val="20"/>
          <w:szCs w:val="20"/>
        </w:rPr>
      </w:pPr>
      <w:r w:rsidRPr="00AC7C83">
        <w:rPr>
          <w:rFonts w:eastAsia="Calibri" w:cs="Tahoma"/>
          <w:b/>
          <w:bCs/>
          <w:i/>
          <w:color w:val="auto"/>
          <w:sz w:val="20"/>
          <w:szCs w:val="20"/>
        </w:rPr>
        <w:t xml:space="preserve">“Congruencia y exhaustividad. Sus alcances para garantizar el derecho de acceso a la información. </w:t>
      </w:r>
      <w:r w:rsidRPr="00AC7C83">
        <w:rPr>
          <w:rFonts w:eastAsia="Calibri" w:cs="Tahoma"/>
          <w:bCs/>
          <w:i/>
          <w:color w:val="auto"/>
          <w:sz w:val="20"/>
          <w:szCs w:val="20"/>
        </w:rPr>
        <w:t xml:space="preserve">De conformidad con el artículo </w:t>
      </w:r>
      <w:r w:rsidRPr="00AC7C83">
        <w:rPr>
          <w:rFonts w:eastAsia="Calibri" w:cs="Tahoma"/>
          <w:bCs/>
          <w:i/>
          <w:color w:val="auto"/>
          <w:sz w:val="20"/>
          <w:szCs w:val="20"/>
          <w:lang w:val="es-ES_tradnl"/>
        </w:rPr>
        <w:t>3 de la Ley Federal de Procedimiento Administrativo</w:t>
      </w:r>
      <w:r w:rsidRPr="00AC7C83">
        <w:rPr>
          <w:rFonts w:eastAsia="Calibri" w:cs="Tahoma"/>
          <w:bCs/>
          <w:i/>
          <w:color w:val="auto"/>
          <w:sz w:val="20"/>
          <w:szCs w:val="20"/>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AC7C83">
        <w:rPr>
          <w:rFonts w:eastAsia="Calibri" w:cs="Tahoma"/>
          <w:i/>
          <w:color w:val="auto"/>
          <w:sz w:val="20"/>
          <w:szCs w:val="20"/>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B8D4468" w14:textId="77777777" w:rsidR="00886AD3" w:rsidRPr="00AC7C83" w:rsidRDefault="00886AD3" w:rsidP="00741AC3">
      <w:pPr>
        <w:spacing w:after="0" w:line="360" w:lineRule="auto"/>
        <w:rPr>
          <w:rFonts w:eastAsia="Times New Roman" w:cs="Times New Roman"/>
          <w:color w:val="auto"/>
          <w:lang w:val="es-ES" w:eastAsia="es-ES"/>
        </w:rPr>
      </w:pPr>
    </w:p>
    <w:p w14:paraId="7802979F" w14:textId="77777777" w:rsidR="0053486A" w:rsidRPr="00AC7C83" w:rsidRDefault="00886AD3" w:rsidP="00741AC3">
      <w:pPr>
        <w:spacing w:after="0" w:line="360" w:lineRule="auto"/>
        <w:rPr>
          <w:rFonts w:eastAsia="Times New Roman" w:cs="Tahoma"/>
          <w:iCs/>
          <w:color w:val="auto"/>
          <w:lang w:eastAsia="es-ES"/>
        </w:rPr>
      </w:pPr>
      <w:r w:rsidRPr="00AC7C83">
        <w:rPr>
          <w:rFonts w:eastAsia="Times New Roman" w:cs="Times New Roman"/>
          <w:color w:val="auto"/>
          <w:lang w:eastAsia="es-ES"/>
        </w:rPr>
        <w:t xml:space="preserve">Del citado criterio, se desprende que </w:t>
      </w:r>
      <w:r w:rsidRPr="00AC7C83">
        <w:rPr>
          <w:rFonts w:eastAsia="Times New Roman" w:cs="Times New Roman"/>
          <w:bCs/>
          <w:color w:val="auto"/>
          <w:lang w:eastAsia="es-ES"/>
        </w:rPr>
        <w:t>todo acto administrativo debe apegarse al</w:t>
      </w:r>
      <w:r w:rsidRPr="00AC7C83">
        <w:rPr>
          <w:rFonts w:eastAsia="Times New Roman" w:cs="Times New Roman"/>
          <w:color w:val="auto"/>
          <w:lang w:val="es-ES" w:eastAsia="es-ES"/>
        </w:rPr>
        <w:t xml:space="preserve"> </w:t>
      </w:r>
      <w:r w:rsidRPr="00AC7C83">
        <w:rPr>
          <w:rFonts w:eastAsia="Times New Roman" w:cs="Times New Roman"/>
          <w:b/>
          <w:color w:val="auto"/>
          <w:lang w:val="es-ES" w:eastAsia="es-ES"/>
        </w:rPr>
        <w:t xml:space="preserve">Principio de Congruencia, </w:t>
      </w:r>
      <w:r w:rsidRPr="00AC7C83">
        <w:rPr>
          <w:rFonts w:eastAsia="Times New Roman" w:cs="Times New Roman"/>
          <w:color w:val="auto"/>
          <w:lang w:val="es-ES" w:eastAsia="es-ES"/>
        </w:rPr>
        <w:t>el cual</w:t>
      </w:r>
      <w:r w:rsidRPr="00AC7C83">
        <w:rPr>
          <w:rFonts w:eastAsia="Times New Roman" w:cs="Times New Roman"/>
          <w:b/>
          <w:color w:val="auto"/>
          <w:lang w:val="es-ES" w:eastAsia="es-ES"/>
        </w:rPr>
        <w:t xml:space="preserve"> </w:t>
      </w:r>
      <w:r w:rsidRPr="00AC7C83">
        <w:rPr>
          <w:rFonts w:eastAsia="Times New Roman" w:cs="Times New Roman"/>
          <w:color w:val="auto"/>
          <w:lang w:val="es-ES" w:eastAsia="es-ES"/>
        </w:rPr>
        <w:t xml:space="preserve">implica que exista concordancia entre el requerimiento formulado y la respuesta entregada; por tales consideraciones, </w:t>
      </w:r>
      <w:r w:rsidRPr="00AC7C83">
        <w:rPr>
          <w:rFonts w:eastAsia="Calibri" w:cs="Times New Roman"/>
        </w:rPr>
        <w:t xml:space="preserve">se concluye que el Sujeto Obligado no satisfizo el derecho de acceso a la información del Solicitante, al incumplir el Principio referido, pues no remitió </w:t>
      </w:r>
      <w:r w:rsidR="0053486A" w:rsidRPr="00AC7C83">
        <w:rPr>
          <w:rFonts w:eastAsia="Calibri" w:cs="Times New Roman"/>
        </w:rPr>
        <w:t xml:space="preserve">el recibo de nómina, lo cual da como resultado que el agravio sea </w:t>
      </w:r>
      <w:r w:rsidR="0053486A" w:rsidRPr="00AC7C83">
        <w:rPr>
          <w:rFonts w:eastAsia="Calibri" w:cs="Times New Roman"/>
          <w:b/>
          <w:bCs/>
        </w:rPr>
        <w:t>FUNDADO;</w:t>
      </w:r>
      <w:r w:rsidR="0053486A" w:rsidRPr="00AC7C83">
        <w:rPr>
          <w:rFonts w:eastAsia="Calibri" w:cs="Times New Roman"/>
        </w:rPr>
        <w:t xml:space="preserve"> lo cual guarda relevancia, pues del análisis de la solicitud de información, tal como se refirió en </w:t>
      </w:r>
      <w:r w:rsidR="0053486A" w:rsidRPr="00AC7C83">
        <w:rPr>
          <w:rFonts w:eastAsia="Calibri" w:cs="Times New Roman"/>
        </w:rPr>
        <w:lastRenderedPageBreak/>
        <w:t xml:space="preserve">párrafos anteriores, se logra vislumbrar que la pretensión del Recurrente es obtener la información del </w:t>
      </w:r>
      <w:r w:rsidR="0053486A" w:rsidRPr="00AC7C83">
        <w:rPr>
          <w:rFonts w:eastAsia="Times New Roman" w:cs="Tahoma"/>
          <w:iCs/>
          <w:color w:val="auto"/>
          <w:lang w:eastAsia="es-ES"/>
        </w:rPr>
        <w:t>Director General de Seguridad Ciudadana y Tránsito Municipal.</w:t>
      </w:r>
    </w:p>
    <w:p w14:paraId="6EE3C39F" w14:textId="77777777" w:rsidR="00886AD3" w:rsidRPr="00AC7C83" w:rsidRDefault="00886AD3" w:rsidP="00741AC3">
      <w:pPr>
        <w:spacing w:after="0" w:line="360" w:lineRule="auto"/>
        <w:rPr>
          <w:rFonts w:eastAsia="Times New Roman" w:cs="Tahoma"/>
          <w:iCs/>
          <w:color w:val="auto"/>
          <w:lang w:eastAsia="es-ES"/>
        </w:rPr>
      </w:pPr>
    </w:p>
    <w:p w14:paraId="0E5F00E3" w14:textId="1B127652" w:rsidR="0061563D" w:rsidRPr="00AC7C83" w:rsidRDefault="0053486A" w:rsidP="00741AC3">
      <w:pPr>
        <w:spacing w:after="0" w:line="360" w:lineRule="auto"/>
        <w:rPr>
          <w:rFonts w:eastAsia="Times New Roman" w:cs="Tahoma"/>
          <w:iCs/>
          <w:color w:val="auto"/>
          <w:lang w:eastAsia="es-ES"/>
        </w:rPr>
      </w:pPr>
      <w:r w:rsidRPr="00AC7C83">
        <w:rPr>
          <w:rFonts w:eastAsia="Times New Roman" w:cs="Tahoma"/>
          <w:iCs/>
          <w:color w:val="auto"/>
          <w:lang w:eastAsia="es-ES"/>
        </w:rPr>
        <w:t>Por tal circunstancia</w:t>
      </w:r>
      <w:r w:rsidR="00937CBB" w:rsidRPr="00AC7C83">
        <w:rPr>
          <w:rFonts w:eastAsia="Times New Roman" w:cs="Tahoma"/>
          <w:iCs/>
          <w:color w:val="auto"/>
          <w:lang w:eastAsia="es-ES"/>
        </w:rPr>
        <w:t xml:space="preserve">, este Instituto </w:t>
      </w:r>
      <w:r w:rsidRPr="00AC7C83">
        <w:rPr>
          <w:rFonts w:eastAsia="Times New Roman" w:cs="Tahoma"/>
          <w:iCs/>
          <w:color w:val="auto"/>
          <w:lang w:eastAsia="es-ES"/>
        </w:rPr>
        <w:t>considera que</w:t>
      </w:r>
      <w:r w:rsidR="001B7561" w:rsidRPr="00AC7C83">
        <w:rPr>
          <w:rFonts w:eastAsia="Times New Roman" w:cs="Tahoma"/>
          <w:iCs/>
          <w:color w:val="auto"/>
          <w:lang w:eastAsia="es-ES"/>
        </w:rPr>
        <w:t xml:space="preserve"> </w:t>
      </w:r>
      <w:r w:rsidR="00326B3D" w:rsidRPr="00AC7C83">
        <w:rPr>
          <w:rFonts w:eastAsia="Times New Roman" w:cs="Tahoma"/>
          <w:bCs/>
          <w:iCs/>
          <w:color w:val="auto"/>
          <w:lang w:val="es-ES" w:eastAsia="es-ES"/>
        </w:rPr>
        <w:t>para atender el requerimiento de información, el Sujeto Obligado deberá realizar una búsqueda exhaustiva y razonable en todas la</w:t>
      </w:r>
      <w:r w:rsidR="00DB6C30" w:rsidRPr="00AC7C83">
        <w:rPr>
          <w:rFonts w:eastAsia="Times New Roman" w:cs="Tahoma"/>
          <w:bCs/>
          <w:iCs/>
          <w:color w:val="auto"/>
          <w:lang w:val="es-ES" w:eastAsia="es-ES"/>
        </w:rPr>
        <w:t>s</w:t>
      </w:r>
      <w:r w:rsidR="00326B3D" w:rsidRPr="00AC7C83">
        <w:rPr>
          <w:rFonts w:eastAsia="Times New Roman" w:cs="Tahoma"/>
          <w:bCs/>
          <w:iCs/>
          <w:color w:val="auto"/>
          <w:lang w:val="es-ES" w:eastAsia="es-ES"/>
        </w:rPr>
        <w:t xml:space="preserve"> áreas competentes</w:t>
      </w:r>
      <w:r w:rsidR="001B7561" w:rsidRPr="00AC7C83">
        <w:rPr>
          <w:rFonts w:eastAsia="Times New Roman" w:cs="Tahoma"/>
          <w:bCs/>
          <w:iCs/>
          <w:color w:val="auto"/>
          <w:lang w:val="es-ES" w:eastAsia="es-ES"/>
        </w:rPr>
        <w:t xml:space="preserve"> </w:t>
      </w:r>
      <w:r w:rsidR="00DB6C30" w:rsidRPr="00AC7C83">
        <w:rPr>
          <w:rFonts w:eastAsia="Times New Roman" w:cs="Tahoma"/>
          <w:bCs/>
          <w:iCs/>
          <w:color w:val="auto"/>
          <w:lang w:val="es-ES" w:eastAsia="es-ES"/>
        </w:rPr>
        <w:t>a efectos de que proporcion</w:t>
      </w:r>
      <w:r w:rsidRPr="00AC7C83">
        <w:rPr>
          <w:rFonts w:eastAsia="Times New Roman" w:cs="Tahoma"/>
          <w:bCs/>
          <w:iCs/>
          <w:color w:val="auto"/>
          <w:lang w:val="es-ES" w:eastAsia="es-ES"/>
        </w:rPr>
        <w:t>e</w:t>
      </w:r>
      <w:r w:rsidR="00DB6C30" w:rsidRPr="00AC7C83">
        <w:rPr>
          <w:rFonts w:eastAsia="Times New Roman" w:cs="Tahoma"/>
          <w:bCs/>
          <w:iCs/>
          <w:color w:val="auto"/>
          <w:lang w:val="es-ES" w:eastAsia="es-ES"/>
        </w:rPr>
        <w:t xml:space="preserve"> </w:t>
      </w:r>
      <w:r w:rsidRPr="00AC7C83">
        <w:rPr>
          <w:rFonts w:eastAsia="Times New Roman" w:cs="Tahoma"/>
          <w:bCs/>
          <w:iCs/>
          <w:color w:val="auto"/>
          <w:lang w:val="es-ES" w:eastAsia="es-ES"/>
        </w:rPr>
        <w:t>el</w:t>
      </w:r>
      <w:r w:rsidR="002068E8" w:rsidRPr="00AC7C83">
        <w:rPr>
          <w:rFonts w:eastAsia="Times New Roman" w:cs="Tahoma"/>
          <w:iCs/>
          <w:color w:val="auto"/>
          <w:lang w:val="es-ES" w:eastAsia="es-ES"/>
        </w:rPr>
        <w:t xml:space="preserve"> recibo de nómina del </w:t>
      </w:r>
      <w:r w:rsidRPr="00AC7C83">
        <w:rPr>
          <w:rFonts w:eastAsia="Times New Roman" w:cs="Tahoma"/>
          <w:iCs/>
          <w:color w:val="auto"/>
          <w:lang w:val="es-ES" w:eastAsia="es-ES"/>
        </w:rPr>
        <w:t xml:space="preserve">servidor público referido, de la </w:t>
      </w:r>
      <w:r w:rsidR="00DB7597" w:rsidRPr="00AC7C83">
        <w:rPr>
          <w:rFonts w:eastAsia="Times New Roman" w:cs="Tahoma"/>
          <w:iCs/>
          <w:color w:val="auto"/>
          <w:lang w:val="es-ES" w:eastAsia="es-ES"/>
        </w:rPr>
        <w:t xml:space="preserve">segunda </w:t>
      </w:r>
      <w:r w:rsidRPr="00AC7C83">
        <w:rPr>
          <w:rFonts w:eastAsia="Times New Roman" w:cs="Tahoma"/>
          <w:iCs/>
          <w:color w:val="auto"/>
          <w:lang w:val="es-ES" w:eastAsia="es-ES"/>
        </w:rPr>
        <w:t>quincena</w:t>
      </w:r>
      <w:r w:rsidR="00DB7597" w:rsidRPr="00AC7C83">
        <w:rPr>
          <w:rFonts w:eastAsia="Times New Roman" w:cs="Tahoma"/>
          <w:iCs/>
          <w:color w:val="auto"/>
          <w:lang w:val="es-ES" w:eastAsia="es-ES"/>
        </w:rPr>
        <w:t xml:space="preserve"> de diciembre de dos mil veintidós y primera</w:t>
      </w:r>
      <w:r w:rsidRPr="00AC7C83">
        <w:rPr>
          <w:rFonts w:eastAsia="Times New Roman" w:cs="Tahoma"/>
          <w:iCs/>
          <w:color w:val="auto"/>
          <w:lang w:val="es-ES" w:eastAsia="es-ES"/>
        </w:rPr>
        <w:t xml:space="preserve"> de enero de dos mil veintitrés.</w:t>
      </w:r>
      <w:r w:rsidR="002068E8" w:rsidRPr="00AC7C83">
        <w:rPr>
          <w:rFonts w:eastAsia="Times New Roman" w:cs="Tahoma"/>
          <w:iCs/>
          <w:color w:val="auto"/>
          <w:lang w:val="es-ES" w:eastAsia="es-ES"/>
        </w:rPr>
        <w:t xml:space="preserve"> </w:t>
      </w:r>
    </w:p>
    <w:p w14:paraId="57D0345E" w14:textId="77777777" w:rsidR="0061563D" w:rsidRPr="00AC7C83" w:rsidRDefault="0061563D" w:rsidP="00741AC3">
      <w:pPr>
        <w:spacing w:after="0" w:line="360" w:lineRule="auto"/>
        <w:rPr>
          <w:rFonts w:eastAsia="Times New Roman" w:cs="Tahoma"/>
          <w:iCs/>
          <w:color w:val="auto"/>
          <w:lang w:val="es-ES" w:eastAsia="es-ES"/>
        </w:rPr>
      </w:pPr>
    </w:p>
    <w:p w14:paraId="24B258C6" w14:textId="5941C26B" w:rsidR="00F4347F" w:rsidRPr="00AC7C83" w:rsidRDefault="00527C4D" w:rsidP="00741AC3">
      <w:pPr>
        <w:spacing w:after="0" w:line="360" w:lineRule="auto"/>
        <w:rPr>
          <w:rFonts w:eastAsia="Times New Roman" w:cs="Tahoma"/>
          <w:iCs/>
          <w:color w:val="auto"/>
          <w:lang w:val="es-ES" w:eastAsia="es-ES"/>
        </w:rPr>
      </w:pPr>
      <w:r w:rsidRPr="00AC7C83">
        <w:rPr>
          <w:rFonts w:eastAsia="Times New Roman" w:cs="Tahoma"/>
          <w:iCs/>
          <w:color w:val="auto"/>
          <w:lang w:val="es-ES" w:eastAsia="es-ES"/>
        </w:rPr>
        <w:t xml:space="preserve">De este modo, </w:t>
      </w:r>
      <w:r w:rsidR="00F4347F" w:rsidRPr="00AC7C83">
        <w:rPr>
          <w:rFonts w:eastAsia="Times New Roman" w:cs="Tahoma"/>
          <w:bCs/>
          <w:iCs/>
          <w:color w:val="auto"/>
          <w:lang w:eastAsia="es-ES"/>
        </w:rPr>
        <w:t xml:space="preserve">es necesario hacer referencia </w:t>
      </w:r>
      <w:r w:rsidR="00F4347F" w:rsidRPr="00AC7C83">
        <w:rPr>
          <w:rFonts w:eastAsia="Times New Roman" w:cs="Tahoma"/>
          <w:bCs/>
          <w:iCs/>
          <w:color w:val="auto"/>
          <w:lang w:val="es-ES" w:eastAsia="es-ES"/>
        </w:rPr>
        <w:t>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69047A52" w14:textId="77777777" w:rsidR="00F4347F" w:rsidRPr="00AC7C83" w:rsidRDefault="00F4347F" w:rsidP="00741AC3">
      <w:pPr>
        <w:spacing w:after="0" w:line="360" w:lineRule="auto"/>
        <w:rPr>
          <w:rFonts w:eastAsia="Times New Roman" w:cs="Tahoma"/>
          <w:bCs/>
          <w:iCs/>
          <w:color w:val="auto"/>
          <w:lang w:val="es-ES" w:eastAsia="es-ES"/>
        </w:rPr>
      </w:pPr>
    </w:p>
    <w:p w14:paraId="6BD5862F" w14:textId="77777777" w:rsidR="00F4347F" w:rsidRPr="00AC7C83" w:rsidRDefault="00F4347F" w:rsidP="00741AC3">
      <w:pPr>
        <w:numPr>
          <w:ilvl w:val="0"/>
          <w:numId w:val="1"/>
        </w:numPr>
        <w:spacing w:after="0" w:line="360" w:lineRule="auto"/>
        <w:rPr>
          <w:rFonts w:eastAsia="Times New Roman" w:cs="Tahoma"/>
          <w:bCs/>
          <w:iCs/>
          <w:color w:val="auto"/>
          <w:lang w:val="es-ES" w:eastAsia="es-ES"/>
        </w:rPr>
      </w:pPr>
      <w:r w:rsidRPr="00AC7C83">
        <w:rPr>
          <w:rFonts w:eastAsia="Times New Roman" w:cs="Tahoma"/>
          <w:bCs/>
          <w:iCs/>
          <w:color w:val="auto"/>
          <w:lang w:val="es-ES" w:eastAsia="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989B693" w14:textId="77777777" w:rsidR="00F4347F" w:rsidRPr="00AC7C83" w:rsidRDefault="00F4347F" w:rsidP="00741AC3">
      <w:pPr>
        <w:spacing w:after="0" w:line="360" w:lineRule="auto"/>
        <w:rPr>
          <w:rFonts w:eastAsia="Times New Roman" w:cs="Tahoma"/>
          <w:bCs/>
          <w:iCs/>
          <w:color w:val="auto"/>
          <w:lang w:val="es-ES" w:eastAsia="es-ES"/>
        </w:rPr>
      </w:pPr>
    </w:p>
    <w:p w14:paraId="332E2F32" w14:textId="77777777" w:rsidR="00F4347F" w:rsidRPr="00AC7C83" w:rsidRDefault="00F4347F" w:rsidP="00741AC3">
      <w:pPr>
        <w:numPr>
          <w:ilvl w:val="0"/>
          <w:numId w:val="1"/>
        </w:numPr>
        <w:spacing w:after="0" w:line="360" w:lineRule="auto"/>
        <w:rPr>
          <w:rFonts w:eastAsia="Times New Roman" w:cs="Tahoma"/>
          <w:bCs/>
          <w:iCs/>
          <w:color w:val="auto"/>
          <w:lang w:val="es-ES" w:eastAsia="es-ES"/>
        </w:rPr>
      </w:pPr>
      <w:r w:rsidRPr="00AC7C83">
        <w:rPr>
          <w:rFonts w:eastAsia="Times New Roman" w:cs="Tahoma"/>
          <w:bCs/>
          <w:iCs/>
          <w:color w:val="auto"/>
          <w:lang w:val="es-ES" w:eastAsia="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0DD56C81" w14:textId="77777777" w:rsidR="00F4347F" w:rsidRPr="00AC7C83" w:rsidRDefault="00F4347F" w:rsidP="00741AC3">
      <w:pPr>
        <w:spacing w:after="0" w:line="360" w:lineRule="auto"/>
        <w:rPr>
          <w:rFonts w:eastAsia="Times New Roman" w:cs="Tahoma"/>
          <w:bCs/>
          <w:iCs/>
          <w:color w:val="auto"/>
          <w:lang w:eastAsia="es-ES"/>
        </w:rPr>
      </w:pPr>
    </w:p>
    <w:p w14:paraId="6B967226" w14:textId="77777777" w:rsidR="00704C0D" w:rsidRPr="00AC7C83" w:rsidRDefault="00D62D92" w:rsidP="00741AC3">
      <w:pPr>
        <w:spacing w:after="0" w:line="360" w:lineRule="auto"/>
        <w:rPr>
          <w:rFonts w:eastAsia="Times New Roman" w:cs="Tahoma"/>
          <w:iCs/>
          <w:color w:val="auto"/>
          <w:lang w:eastAsia="es-ES"/>
        </w:rPr>
      </w:pPr>
      <w:r w:rsidRPr="00AC7C83">
        <w:rPr>
          <w:rFonts w:eastAsia="Times New Roman" w:cs="Tahoma"/>
          <w:iCs/>
          <w:color w:val="auto"/>
          <w:lang w:eastAsia="es-ES"/>
        </w:rPr>
        <w:t xml:space="preserve">Señalado lo anterior, es necesario traer al estudio lo previsto en los artículos 62, fracción III, </w:t>
      </w:r>
      <w:r w:rsidR="00D66CD5" w:rsidRPr="00AC7C83">
        <w:rPr>
          <w:rFonts w:eastAsia="Times New Roman" w:cs="Tahoma"/>
          <w:iCs/>
          <w:color w:val="auto"/>
          <w:lang w:eastAsia="es-ES"/>
        </w:rPr>
        <w:t>65 del Bando Municipal del Ayuntamiento de Chimalhuacán</w:t>
      </w:r>
      <w:r w:rsidR="00090106" w:rsidRPr="00AC7C83">
        <w:rPr>
          <w:rFonts w:eastAsia="Times New Roman" w:cs="Tahoma"/>
          <w:iCs/>
          <w:color w:val="auto"/>
          <w:lang w:eastAsia="es-ES"/>
        </w:rPr>
        <w:t xml:space="preserve">, los cuales disponen que </w:t>
      </w:r>
      <w:r w:rsidR="006422AB" w:rsidRPr="00AC7C83">
        <w:rPr>
          <w:rFonts w:eastAsia="Times New Roman" w:cs="Tahoma"/>
          <w:iCs/>
          <w:color w:val="auto"/>
          <w:lang w:eastAsia="es-ES"/>
        </w:rPr>
        <w:t xml:space="preserve">el Sujeto </w:t>
      </w:r>
      <w:r w:rsidR="006422AB" w:rsidRPr="00AC7C83">
        <w:rPr>
          <w:rFonts w:eastAsia="Times New Roman" w:cs="Tahoma"/>
          <w:iCs/>
          <w:color w:val="auto"/>
          <w:lang w:eastAsia="es-ES"/>
        </w:rPr>
        <w:lastRenderedPageBreak/>
        <w:t xml:space="preserve">Obligado cuenta con diversas unidades administrativas, </w:t>
      </w:r>
      <w:r w:rsidR="00D66E39" w:rsidRPr="00AC7C83">
        <w:rPr>
          <w:rFonts w:eastAsia="Times New Roman" w:cs="Tahoma"/>
          <w:iCs/>
          <w:color w:val="auto"/>
          <w:lang w:eastAsia="es-ES"/>
        </w:rPr>
        <w:t xml:space="preserve">de entre las cuales se encuentra la Tesorería Municipal. </w:t>
      </w:r>
      <w:r w:rsidR="007C528C" w:rsidRPr="00AC7C83">
        <w:rPr>
          <w:rFonts w:eastAsia="Times New Roman" w:cs="Tahoma"/>
          <w:iCs/>
          <w:color w:val="auto"/>
          <w:lang w:eastAsia="es-ES"/>
        </w:rPr>
        <w:t>Esta área, de acuerdo con los artículos 9</w:t>
      </w:r>
      <w:r w:rsidR="004914EC" w:rsidRPr="00AC7C83">
        <w:rPr>
          <w:rFonts w:eastAsia="Times New Roman" w:cs="Tahoma"/>
          <w:iCs/>
          <w:color w:val="auto"/>
          <w:lang w:eastAsia="es-ES"/>
        </w:rPr>
        <w:t>, 95, fracciones IV</w:t>
      </w:r>
      <w:r w:rsidR="00462269" w:rsidRPr="00AC7C83">
        <w:rPr>
          <w:rFonts w:eastAsia="Times New Roman" w:cs="Tahoma"/>
          <w:iCs/>
          <w:color w:val="auto"/>
          <w:lang w:eastAsia="es-ES"/>
        </w:rPr>
        <w:t xml:space="preserve">, de la Ley Orgánica Municipal del Estado de México, faculta la Tesorería Municipal </w:t>
      </w:r>
      <w:r w:rsidR="009E5A04" w:rsidRPr="00AC7C83">
        <w:rPr>
          <w:rFonts w:eastAsia="Times New Roman" w:cs="Tahoma"/>
          <w:iCs/>
          <w:color w:val="auto"/>
          <w:lang w:eastAsia="es-ES"/>
        </w:rPr>
        <w:t>a llevar los registros contables, financieros y administrativos de los ingresos, egresos, e inventarios</w:t>
      </w:r>
      <w:r w:rsidR="00D518E2" w:rsidRPr="00AC7C83">
        <w:rPr>
          <w:rFonts w:eastAsia="Times New Roman" w:cs="Tahoma"/>
          <w:iCs/>
          <w:color w:val="auto"/>
          <w:lang w:eastAsia="es-ES"/>
        </w:rPr>
        <w:t xml:space="preserve">. </w:t>
      </w:r>
    </w:p>
    <w:p w14:paraId="4FC9D344" w14:textId="77777777" w:rsidR="00704C0D" w:rsidRPr="00AC7C83" w:rsidRDefault="00704C0D" w:rsidP="00741AC3">
      <w:pPr>
        <w:spacing w:after="0" w:line="360" w:lineRule="auto"/>
        <w:rPr>
          <w:rFonts w:eastAsia="Times New Roman" w:cs="Tahoma"/>
          <w:iCs/>
          <w:color w:val="auto"/>
          <w:lang w:eastAsia="es-ES"/>
        </w:rPr>
      </w:pPr>
    </w:p>
    <w:p w14:paraId="05A48DFC" w14:textId="77777777" w:rsidR="0053486A" w:rsidRPr="00AC7C83" w:rsidRDefault="0053486A" w:rsidP="00741AC3">
      <w:pPr>
        <w:spacing w:after="0" w:line="360" w:lineRule="auto"/>
        <w:rPr>
          <w:rFonts w:eastAsia="Times New Roman" w:cs="Tahoma"/>
          <w:iCs/>
          <w:color w:val="auto"/>
          <w:lang w:eastAsia="es-ES"/>
        </w:rPr>
      </w:pPr>
      <w:r w:rsidRPr="00AC7C83">
        <w:rPr>
          <w:rFonts w:eastAsia="Times New Roman" w:cs="Tahoma"/>
          <w:iCs/>
          <w:color w:val="auto"/>
          <w:lang w:eastAsia="es-ES"/>
        </w:rPr>
        <w:t>Por tal situación</w:t>
      </w:r>
      <w:r w:rsidR="00B9711F" w:rsidRPr="00AC7C83">
        <w:rPr>
          <w:rFonts w:eastAsia="Times New Roman" w:cs="Tahoma"/>
          <w:iCs/>
          <w:color w:val="auto"/>
          <w:lang w:eastAsia="es-ES"/>
        </w:rPr>
        <w:t xml:space="preserve">, </w:t>
      </w:r>
      <w:r w:rsidR="00B9711F" w:rsidRPr="00AC7C83">
        <w:rPr>
          <w:rFonts w:eastAsia="Times New Roman" w:cs="Tahoma"/>
          <w:bCs/>
          <w:iCs/>
          <w:color w:val="auto"/>
          <w:lang w:val="es-ES" w:eastAsia="es-ES"/>
        </w:rPr>
        <w:t xml:space="preserve">el Sujeto Obligado deberá realizar una búsqueda exhaustiva y razonable en todas las áreas que estime competentes, de entre las cuales no podrá omitir a la Tesorería Municipal, </w:t>
      </w:r>
      <w:r w:rsidRPr="00AC7C83">
        <w:rPr>
          <w:rFonts w:eastAsia="Times New Roman" w:cs="Tahoma"/>
          <w:bCs/>
          <w:iCs/>
          <w:color w:val="auto"/>
          <w:lang w:val="es-ES" w:eastAsia="es-ES"/>
        </w:rPr>
        <w:t>a efecto de que proporcione el</w:t>
      </w:r>
      <w:r w:rsidR="000D2668" w:rsidRPr="00AC7C83">
        <w:rPr>
          <w:rFonts w:eastAsia="Times New Roman" w:cs="Tahoma"/>
          <w:bCs/>
          <w:iCs/>
          <w:color w:val="auto"/>
          <w:lang w:val="es-ES" w:eastAsia="es-ES"/>
        </w:rPr>
        <w:t xml:space="preserve"> </w:t>
      </w:r>
      <w:r w:rsidR="00B9711F" w:rsidRPr="00AC7C83">
        <w:rPr>
          <w:rFonts w:eastAsia="Times New Roman" w:cs="Tahoma"/>
          <w:iCs/>
          <w:color w:val="auto"/>
          <w:lang w:val="es-ES" w:eastAsia="es-ES"/>
        </w:rPr>
        <w:t xml:space="preserve">último recibo de nómina </w:t>
      </w:r>
      <w:r w:rsidRPr="00AC7C83">
        <w:rPr>
          <w:rFonts w:eastAsia="Times New Roman" w:cs="Tahoma"/>
          <w:iCs/>
          <w:color w:val="auto"/>
          <w:lang w:val="es-ES" w:eastAsia="es-ES"/>
        </w:rPr>
        <w:t xml:space="preserve">generado a la fecha de la solicitud del </w:t>
      </w:r>
      <w:r w:rsidRPr="00AC7C83">
        <w:rPr>
          <w:rFonts w:eastAsia="Times New Roman" w:cs="Tahoma"/>
          <w:iCs/>
          <w:color w:val="auto"/>
          <w:lang w:eastAsia="es-ES"/>
        </w:rPr>
        <w:t>Director General de Seguridad Ciudadana y Tránsito Municipal.</w:t>
      </w:r>
    </w:p>
    <w:p w14:paraId="5159288D" w14:textId="77777777" w:rsidR="00B9711F" w:rsidRPr="00AC7C83" w:rsidRDefault="00B9711F" w:rsidP="00741AC3">
      <w:pPr>
        <w:spacing w:after="0" w:line="360" w:lineRule="auto"/>
        <w:rPr>
          <w:rFonts w:eastAsia="Times New Roman" w:cs="Tahoma"/>
          <w:iCs/>
          <w:color w:val="auto"/>
          <w:lang w:eastAsia="es-ES"/>
        </w:rPr>
      </w:pPr>
    </w:p>
    <w:p w14:paraId="1900C561" w14:textId="77777777" w:rsidR="00DE15C9" w:rsidRPr="00AC7C83" w:rsidRDefault="00DE15C9" w:rsidP="00741AC3">
      <w:pPr>
        <w:tabs>
          <w:tab w:val="left" w:pos="4962"/>
        </w:tabs>
        <w:spacing w:after="0" w:line="360" w:lineRule="auto"/>
        <w:contextualSpacing/>
        <w:rPr>
          <w:rFonts w:eastAsia="Times New Roman" w:cs="Tahoma"/>
          <w:color w:val="auto"/>
          <w:lang w:eastAsia="es-ES"/>
        </w:rPr>
      </w:pPr>
      <w:r w:rsidRPr="00AC7C83">
        <w:rPr>
          <w:rFonts w:eastAsia="Calibri" w:cs="Tahoma"/>
          <w:bCs/>
          <w:color w:val="auto"/>
        </w:rPr>
        <w:t>Dicha</w:t>
      </w:r>
      <w:r w:rsidRPr="00AC7C83">
        <w:rPr>
          <w:rFonts w:eastAsia="Times New Roman" w:cs="Tahoma"/>
          <w:bCs/>
          <w:iCs/>
          <w:color w:val="auto"/>
          <w:szCs w:val="24"/>
          <w:lang w:val="es-ES" w:eastAsia="es-ES"/>
        </w:rPr>
        <w:t xml:space="preserve"> determinación toma relevancia, pues </w:t>
      </w:r>
      <w:r w:rsidRPr="00AC7C83">
        <w:rPr>
          <w:rFonts w:eastAsia="Times New Roman" w:cs="Tahoma"/>
          <w:color w:val="auto"/>
          <w:lang w:eastAsia="es-E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4DA0D668" w14:textId="77777777" w:rsidR="00DE15C9" w:rsidRPr="00AC7C83" w:rsidRDefault="00DE15C9" w:rsidP="00741AC3">
      <w:pPr>
        <w:tabs>
          <w:tab w:val="left" w:pos="4962"/>
        </w:tabs>
        <w:spacing w:after="0" w:line="360" w:lineRule="auto"/>
        <w:rPr>
          <w:rFonts w:eastAsia="Times New Roman" w:cs="Tahoma"/>
          <w:color w:val="auto"/>
          <w:lang w:eastAsia="es-ES"/>
        </w:rPr>
      </w:pPr>
    </w:p>
    <w:p w14:paraId="2E4E2827" w14:textId="77777777" w:rsidR="00DE15C9" w:rsidRPr="00AC7C83" w:rsidRDefault="00DE15C9" w:rsidP="00741AC3">
      <w:pPr>
        <w:spacing w:after="0" w:line="360" w:lineRule="auto"/>
        <w:rPr>
          <w:rFonts w:eastAsia="Times New Roman" w:cs="Tahoma"/>
          <w:color w:val="auto"/>
          <w:lang w:eastAsia="es-ES"/>
        </w:rPr>
      </w:pPr>
      <w:r w:rsidRPr="00AC7C83">
        <w:rPr>
          <w:rFonts w:eastAsia="Times New Roman" w:cs="Tahoma"/>
          <w:color w:val="auto"/>
          <w:lang w:eastAsia="es-ES"/>
        </w:rPr>
        <w:t xml:space="preserve">De esta manera, </w:t>
      </w:r>
      <w:r w:rsidRPr="00AC7C83">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AC7C83">
        <w:rPr>
          <w:rFonts w:eastAsia="Times New Roman" w:cs="Tahoma"/>
          <w:i/>
          <w:color w:val="auto"/>
          <w:lang w:eastAsia="es-ES"/>
        </w:rPr>
        <w:t>ad hoc</w:t>
      </w:r>
      <w:r w:rsidRPr="00AC7C83">
        <w:rPr>
          <w:rFonts w:eastAsia="Times New Roman" w:cs="Tahoma"/>
          <w:color w:val="auto"/>
          <w:lang w:eastAsia="es-ES"/>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6125E12F" w14:textId="77777777" w:rsidR="00DE15C9" w:rsidRPr="00AC7C83" w:rsidRDefault="00DE15C9" w:rsidP="00741AC3">
      <w:pPr>
        <w:spacing w:after="0" w:line="360" w:lineRule="auto"/>
        <w:ind w:right="-28"/>
        <w:rPr>
          <w:rFonts w:eastAsia="Times New Roman" w:cs="Tahoma"/>
          <w:bCs/>
          <w:iCs/>
          <w:color w:val="auto"/>
          <w:lang w:eastAsia="es-ES"/>
        </w:rPr>
      </w:pPr>
    </w:p>
    <w:p w14:paraId="099CE239" w14:textId="3F4B2213" w:rsidR="0053486A" w:rsidRPr="00AC7C83" w:rsidRDefault="0053486A" w:rsidP="00741AC3">
      <w:pPr>
        <w:spacing w:after="0" w:line="360" w:lineRule="auto"/>
        <w:ind w:right="-28"/>
        <w:rPr>
          <w:rFonts w:cs="Tahoma"/>
          <w:lang w:val="es-ES" w:eastAsia="es-MX"/>
        </w:rPr>
      </w:pPr>
      <w:r w:rsidRPr="00AC7C83">
        <w:t xml:space="preserve">De tales circunstancias, se concluye que los sujetos obligados únicamente se encuentran constreñidos a proporcionar los documentos que den cuenta de la información solicitada, </w:t>
      </w:r>
      <w:r w:rsidRPr="00AC7C83">
        <w:rPr>
          <w:rFonts w:cs="Tahoma"/>
          <w:lang w:val="es-ES" w:eastAsia="es-MX"/>
        </w:rPr>
        <w:t xml:space="preserve">como </w:t>
      </w:r>
      <w:r w:rsidRPr="00AC7C83">
        <w:rPr>
          <w:rFonts w:cs="Tahoma"/>
          <w:lang w:val="es-ES" w:eastAsia="es-MX"/>
        </w:rPr>
        <w:lastRenderedPageBreak/>
        <w:t>obren en sus archivos, sin tener que elaborarlos a las necesidades del Recurrente; por lo que, en el presente caso, deberá proporcionar la documental que obre en sus archivos.</w:t>
      </w:r>
    </w:p>
    <w:p w14:paraId="44FFB690" w14:textId="77777777" w:rsidR="00DB7597" w:rsidRPr="00AC7C83" w:rsidRDefault="00DB7597" w:rsidP="00741AC3">
      <w:pPr>
        <w:spacing w:after="0" w:line="360" w:lineRule="auto"/>
        <w:ind w:right="-28"/>
        <w:rPr>
          <w:rFonts w:eastAsia="Times New Roman" w:cs="Tahoma"/>
          <w:bCs/>
          <w:iCs/>
          <w:color w:val="auto"/>
          <w:lang w:eastAsia="es-ES"/>
        </w:rPr>
      </w:pPr>
    </w:p>
    <w:p w14:paraId="2D12398F" w14:textId="06EC41C8" w:rsidR="00FA6524" w:rsidRPr="00AC7C83" w:rsidRDefault="000B74BA" w:rsidP="00741AC3">
      <w:pPr>
        <w:spacing w:after="0" w:line="360" w:lineRule="auto"/>
        <w:ind w:right="-28"/>
        <w:rPr>
          <w:rFonts w:eastAsia="Times New Roman" w:cs="Tahoma"/>
          <w:bCs/>
          <w:iCs/>
          <w:color w:val="auto"/>
          <w:lang w:eastAsia="es-ES"/>
        </w:rPr>
      </w:pPr>
      <w:r w:rsidRPr="00AC7C83">
        <w:rPr>
          <w:rFonts w:eastAsia="Times New Roman" w:cs="Tahoma"/>
          <w:bCs/>
          <w:iCs/>
          <w:color w:val="auto"/>
          <w:lang w:val="es-ES_tradnl" w:eastAsia="es-ES"/>
        </w:rPr>
        <w:t xml:space="preserve">Finalmente, no pasa desapercibido para este Instituto que los documentos que den cuenta de lo </w:t>
      </w:r>
      <w:r w:rsidR="00BB12D8" w:rsidRPr="00AC7C83">
        <w:rPr>
          <w:rFonts w:eastAsia="Times New Roman" w:cs="Tahoma"/>
          <w:bCs/>
          <w:iCs/>
          <w:color w:val="auto"/>
          <w:lang w:val="es-ES_tradnl" w:eastAsia="es-ES"/>
        </w:rPr>
        <w:t>solicitado</w:t>
      </w:r>
      <w:r w:rsidRPr="00AC7C83">
        <w:rPr>
          <w:rFonts w:eastAsia="Times New Roman" w:cs="Tahoma"/>
          <w:bCs/>
          <w:iCs/>
          <w:color w:val="auto"/>
          <w:lang w:val="es-ES_tradnl" w:eastAsia="es-ES"/>
        </w:rPr>
        <w:t xml:space="preserve"> pudieran contener datos </w:t>
      </w:r>
      <w:r w:rsidR="00741AC3" w:rsidRPr="00AC7C83">
        <w:rPr>
          <w:rFonts w:eastAsia="Times New Roman" w:cs="Tahoma"/>
          <w:bCs/>
          <w:iCs/>
          <w:color w:val="auto"/>
          <w:lang w:val="es-ES_tradnl" w:eastAsia="es-ES"/>
        </w:rPr>
        <w:t>confidenciales, tales como los siguientes:</w:t>
      </w:r>
    </w:p>
    <w:p w14:paraId="2FC84B3D" w14:textId="77777777" w:rsidR="00FA6524" w:rsidRPr="00AC7C83" w:rsidRDefault="00FA6524" w:rsidP="00741AC3">
      <w:pPr>
        <w:spacing w:after="0" w:line="360" w:lineRule="auto"/>
        <w:contextualSpacing/>
        <w:rPr>
          <w:rFonts w:eastAsia="Times New Roman" w:cs="Tahoma"/>
          <w:color w:val="auto"/>
          <w:lang w:val="es-ES" w:eastAsia="es-ES"/>
        </w:rPr>
      </w:pPr>
    </w:p>
    <w:p w14:paraId="31FB3356" w14:textId="77777777" w:rsidR="00FA6524" w:rsidRPr="00AC7C83" w:rsidRDefault="00FA6524" w:rsidP="00741AC3">
      <w:pPr>
        <w:numPr>
          <w:ilvl w:val="0"/>
          <w:numId w:val="35"/>
        </w:numPr>
        <w:spacing w:after="0" w:line="360" w:lineRule="auto"/>
        <w:contextualSpacing/>
        <w:rPr>
          <w:rFonts w:eastAsia="Times New Roman" w:cs="Tahoma"/>
          <w:color w:val="auto"/>
          <w:lang w:val="es-ES" w:eastAsia="es-ES"/>
        </w:rPr>
      </w:pPr>
      <w:r w:rsidRPr="00AC7C83">
        <w:rPr>
          <w:rFonts w:eastAsia="Times New Roman" w:cs="Tahoma"/>
          <w:color w:val="auto"/>
          <w:lang w:val="es-ES" w:eastAsia="es-ES"/>
        </w:rPr>
        <w:t>Registro Federal de Contribuyentes del Sujeto Obligado;</w:t>
      </w:r>
    </w:p>
    <w:p w14:paraId="0CED2B5C" w14:textId="77777777" w:rsidR="00FA6524" w:rsidRPr="00AC7C83" w:rsidRDefault="00FA6524" w:rsidP="00741AC3">
      <w:pPr>
        <w:numPr>
          <w:ilvl w:val="0"/>
          <w:numId w:val="35"/>
        </w:numPr>
        <w:tabs>
          <w:tab w:val="left" w:pos="4962"/>
        </w:tabs>
        <w:spacing w:after="0" w:line="360" w:lineRule="auto"/>
        <w:contextualSpacing/>
        <w:jc w:val="left"/>
        <w:rPr>
          <w:rFonts w:cs="Tahoma"/>
          <w:bCs/>
          <w:iCs/>
        </w:rPr>
      </w:pPr>
      <w:r w:rsidRPr="00AC7C83">
        <w:rPr>
          <w:rFonts w:cs="Tahoma"/>
          <w:bCs/>
          <w:iCs/>
        </w:rPr>
        <w:t>Clave Única de Registro de Población;</w:t>
      </w:r>
    </w:p>
    <w:p w14:paraId="01A515FB" w14:textId="77777777" w:rsidR="00FA6524" w:rsidRPr="00AC7C83" w:rsidRDefault="00FA6524" w:rsidP="00741AC3">
      <w:pPr>
        <w:numPr>
          <w:ilvl w:val="0"/>
          <w:numId w:val="35"/>
        </w:numPr>
        <w:spacing w:after="0" w:line="360" w:lineRule="auto"/>
        <w:contextualSpacing/>
        <w:jc w:val="left"/>
        <w:rPr>
          <w:rFonts w:eastAsia="Times New Roman" w:cs="Tahoma"/>
          <w:bCs/>
          <w:iCs/>
          <w:color w:val="auto"/>
          <w:lang w:eastAsia="es-ES"/>
        </w:rPr>
      </w:pPr>
      <w:r w:rsidRPr="00AC7C83">
        <w:rPr>
          <w:rFonts w:eastAsia="Times New Roman" w:cs="Tahoma"/>
          <w:bCs/>
          <w:iCs/>
          <w:color w:val="auto"/>
          <w:lang w:val="es-ES" w:eastAsia="es-ES"/>
        </w:rPr>
        <w:t>Código bidimensional o QR</w:t>
      </w:r>
      <w:r w:rsidRPr="00AC7C83">
        <w:rPr>
          <w:rFonts w:eastAsia="Times New Roman" w:cs="Tahoma"/>
          <w:bCs/>
          <w:iCs/>
          <w:color w:val="auto"/>
          <w:lang w:eastAsia="es-ES"/>
        </w:rPr>
        <w:t>;</w:t>
      </w:r>
    </w:p>
    <w:p w14:paraId="35490272" w14:textId="297AE18B" w:rsidR="00FA6524" w:rsidRPr="00AC7C83" w:rsidRDefault="00FA6524" w:rsidP="00741AC3">
      <w:pPr>
        <w:numPr>
          <w:ilvl w:val="0"/>
          <w:numId w:val="33"/>
        </w:numPr>
        <w:spacing w:after="0" w:line="360" w:lineRule="auto"/>
        <w:contextualSpacing/>
        <w:jc w:val="left"/>
        <w:rPr>
          <w:rFonts w:eastAsia="Times New Roman" w:cs="Tahoma"/>
          <w:bCs/>
          <w:iCs/>
          <w:color w:val="auto"/>
          <w:lang w:eastAsia="es-ES"/>
        </w:rPr>
      </w:pPr>
      <w:r w:rsidRPr="00AC7C83">
        <w:rPr>
          <w:rFonts w:eastAsia="Times New Roman" w:cs="Tahoma"/>
          <w:bCs/>
          <w:iCs/>
          <w:color w:val="auto"/>
          <w:lang w:eastAsia="es-ES"/>
        </w:rPr>
        <w:t>Número de seguridad social del Instituto de Seguridad Social del Estado de México y Municipios</w:t>
      </w:r>
      <w:r w:rsidR="00741AC3" w:rsidRPr="00AC7C83">
        <w:rPr>
          <w:rFonts w:eastAsia="Times New Roman" w:cs="Tahoma"/>
          <w:bCs/>
          <w:iCs/>
          <w:color w:val="auto"/>
          <w:lang w:eastAsia="es-ES"/>
        </w:rPr>
        <w:t>, y</w:t>
      </w:r>
    </w:p>
    <w:p w14:paraId="5C306581" w14:textId="295731DF" w:rsidR="00FA6524" w:rsidRPr="00AC7C83" w:rsidRDefault="00FA6524" w:rsidP="00741AC3">
      <w:pPr>
        <w:numPr>
          <w:ilvl w:val="0"/>
          <w:numId w:val="33"/>
        </w:numPr>
        <w:spacing w:after="0" w:line="360" w:lineRule="auto"/>
        <w:contextualSpacing/>
        <w:jc w:val="left"/>
        <w:rPr>
          <w:rFonts w:eastAsia="Times New Roman" w:cs="Tahoma"/>
          <w:bCs/>
          <w:iCs/>
          <w:color w:val="auto"/>
          <w:lang w:eastAsia="es-ES"/>
        </w:rPr>
      </w:pPr>
      <w:r w:rsidRPr="00AC7C83">
        <w:rPr>
          <w:rFonts w:eastAsia="Times New Roman" w:cs="Tahoma"/>
          <w:bCs/>
          <w:iCs/>
          <w:color w:val="auto"/>
          <w:lang w:val="es-ES" w:eastAsia="es-ES"/>
        </w:rPr>
        <w:t>Deducciones personales</w:t>
      </w:r>
      <w:r w:rsidR="00741AC3" w:rsidRPr="00AC7C83">
        <w:rPr>
          <w:rFonts w:eastAsia="Times New Roman" w:cs="Tahoma"/>
          <w:bCs/>
          <w:iCs/>
          <w:color w:val="auto"/>
          <w:lang w:val="es-ES" w:eastAsia="es-ES"/>
        </w:rPr>
        <w:t>.</w:t>
      </w:r>
    </w:p>
    <w:p w14:paraId="0E7355F6" w14:textId="77777777" w:rsidR="00FA6524" w:rsidRPr="00AC7C83" w:rsidRDefault="00FA6524" w:rsidP="00741AC3">
      <w:pPr>
        <w:spacing w:after="0" w:line="360" w:lineRule="auto"/>
        <w:contextualSpacing/>
        <w:rPr>
          <w:rFonts w:eastAsia="Times New Roman" w:cs="Tahoma"/>
          <w:color w:val="auto"/>
          <w:lang w:val="es-ES" w:eastAsia="es-MX"/>
        </w:rPr>
      </w:pPr>
    </w:p>
    <w:p w14:paraId="79B570B7" w14:textId="2D16EED2" w:rsidR="00FA6524" w:rsidRPr="00AC7C83" w:rsidRDefault="00FB53B2" w:rsidP="00741AC3">
      <w:pPr>
        <w:spacing w:after="0" w:line="360" w:lineRule="auto"/>
        <w:contextualSpacing/>
        <w:rPr>
          <w:rFonts w:eastAsia="Times New Roman" w:cs="Tahoma"/>
          <w:bCs/>
          <w:iCs/>
          <w:color w:val="auto"/>
          <w:lang w:eastAsia="es-MX"/>
        </w:rPr>
      </w:pPr>
      <w:r w:rsidRPr="00AC7C83">
        <w:rPr>
          <w:rFonts w:eastAsia="Times New Roman" w:cs="Tahoma"/>
          <w:bCs/>
          <w:iCs/>
          <w:color w:val="auto"/>
          <w:lang w:eastAsia="es-MX"/>
        </w:rPr>
        <w:t>E</w:t>
      </w:r>
      <w:r w:rsidR="00FA6524" w:rsidRPr="00AC7C83">
        <w:rPr>
          <w:rFonts w:eastAsia="Times New Roman" w:cs="Tahoma"/>
          <w:bCs/>
          <w:iCs/>
          <w:color w:val="auto"/>
          <w:lang w:eastAsia="es-MX"/>
        </w:rPr>
        <w:t>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40B21F15" w14:textId="77777777" w:rsidR="00FA6524" w:rsidRPr="00AC7C83" w:rsidRDefault="00FA6524" w:rsidP="00741AC3">
      <w:pPr>
        <w:spacing w:after="0" w:line="360" w:lineRule="auto"/>
        <w:contextualSpacing/>
        <w:rPr>
          <w:rFonts w:eastAsia="Times New Roman" w:cs="Tahoma"/>
          <w:bCs/>
          <w:iCs/>
          <w:color w:val="auto"/>
          <w:lang w:eastAsia="es-MX"/>
        </w:rPr>
      </w:pPr>
    </w:p>
    <w:p w14:paraId="0C5F3330" w14:textId="77777777" w:rsidR="00FA6524" w:rsidRPr="00AC7C83" w:rsidRDefault="00FA6524" w:rsidP="00741AC3">
      <w:pPr>
        <w:spacing w:after="0" w:line="360" w:lineRule="auto"/>
        <w:contextualSpacing/>
        <w:rPr>
          <w:rFonts w:eastAsia="Times New Roman" w:cs="Tahoma"/>
          <w:bCs/>
          <w:iCs/>
          <w:color w:val="auto"/>
          <w:lang w:eastAsia="es-MX"/>
        </w:rPr>
      </w:pPr>
      <w:r w:rsidRPr="00AC7C83">
        <w:rPr>
          <w:rFonts w:eastAsia="Times New Roman" w:cs="Tahoma"/>
          <w:bCs/>
          <w:iCs/>
          <w:color w:val="auto"/>
          <w:lang w:eastAsia="es-MX"/>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3B3B61A6" w14:textId="77777777" w:rsidR="00FA6524" w:rsidRPr="00AC7C83" w:rsidRDefault="00FA6524" w:rsidP="00741AC3">
      <w:pPr>
        <w:spacing w:after="0" w:line="360" w:lineRule="auto"/>
        <w:contextualSpacing/>
        <w:rPr>
          <w:rFonts w:eastAsia="Times New Roman" w:cs="Tahoma"/>
          <w:bCs/>
          <w:iCs/>
          <w:color w:val="auto"/>
          <w:lang w:eastAsia="es-MX"/>
        </w:rPr>
      </w:pPr>
    </w:p>
    <w:p w14:paraId="701DF365" w14:textId="77777777" w:rsidR="00FA6524" w:rsidRPr="00AC7C83" w:rsidRDefault="00FA6524" w:rsidP="00741AC3">
      <w:pPr>
        <w:spacing w:after="0" w:line="360" w:lineRule="auto"/>
        <w:contextualSpacing/>
        <w:rPr>
          <w:rFonts w:eastAsia="Times New Roman" w:cs="Tahoma"/>
          <w:bCs/>
          <w:iCs/>
          <w:color w:val="auto"/>
          <w:lang w:eastAsia="es-MX"/>
        </w:rPr>
      </w:pPr>
      <w:r w:rsidRPr="00AC7C83">
        <w:rPr>
          <w:rFonts w:eastAsia="Times New Roman" w:cs="Tahoma"/>
          <w:bCs/>
          <w:iCs/>
          <w:color w:val="auto"/>
          <w:lang w:eastAsia="es-MX"/>
        </w:rPr>
        <w:lastRenderedPageBreak/>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480F5E94" w14:textId="77777777" w:rsidR="00FA6524" w:rsidRPr="00AC7C83" w:rsidRDefault="00FA6524" w:rsidP="00741AC3">
      <w:pPr>
        <w:spacing w:after="0" w:line="360" w:lineRule="auto"/>
        <w:contextualSpacing/>
        <w:rPr>
          <w:rFonts w:eastAsia="Times New Roman" w:cs="Tahoma"/>
          <w:bCs/>
          <w:iCs/>
          <w:color w:val="auto"/>
          <w:lang w:eastAsia="es-MX"/>
        </w:rPr>
      </w:pPr>
    </w:p>
    <w:p w14:paraId="10AC3B65" w14:textId="77777777" w:rsidR="00FA6524" w:rsidRPr="00AC7C83" w:rsidRDefault="00FA6524" w:rsidP="00741AC3">
      <w:pPr>
        <w:spacing w:after="0" w:line="360" w:lineRule="auto"/>
        <w:contextualSpacing/>
        <w:rPr>
          <w:rFonts w:eastAsia="Times New Roman" w:cs="Tahoma"/>
          <w:bCs/>
          <w:iCs/>
          <w:color w:val="auto"/>
          <w:lang w:eastAsia="es-MX"/>
        </w:rPr>
      </w:pPr>
      <w:r w:rsidRPr="00AC7C83">
        <w:rPr>
          <w:rFonts w:eastAsia="Times New Roman" w:cs="Tahoma"/>
          <w:bCs/>
          <w:iCs/>
          <w:color w:val="auto"/>
          <w:lang w:eastAsia="es-MX"/>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3A6F4D2F" w14:textId="77777777" w:rsidR="00FA6524" w:rsidRPr="00AC7C83" w:rsidRDefault="00FA6524" w:rsidP="00741AC3">
      <w:pPr>
        <w:spacing w:after="0" w:line="360" w:lineRule="auto"/>
        <w:contextualSpacing/>
        <w:rPr>
          <w:rFonts w:eastAsia="Times New Roman" w:cs="Tahoma"/>
          <w:bCs/>
          <w:iCs/>
          <w:color w:val="auto"/>
          <w:lang w:eastAsia="es-MX"/>
        </w:rPr>
      </w:pPr>
    </w:p>
    <w:p w14:paraId="5AF0E674" w14:textId="77777777" w:rsidR="00FA6524" w:rsidRPr="00AC7C83" w:rsidRDefault="00FA6524" w:rsidP="00741AC3">
      <w:pPr>
        <w:spacing w:after="0" w:line="360" w:lineRule="auto"/>
        <w:contextualSpacing/>
        <w:rPr>
          <w:rFonts w:eastAsia="Times New Roman" w:cs="Tahoma"/>
          <w:bCs/>
          <w:iCs/>
          <w:color w:val="auto"/>
          <w:lang w:eastAsia="es-MX"/>
        </w:rPr>
      </w:pPr>
      <w:r w:rsidRPr="00AC7C83">
        <w:rPr>
          <w:rFonts w:eastAsia="Times New Roman" w:cs="Tahoma"/>
          <w:bCs/>
          <w:iCs/>
          <w:color w:val="auto"/>
          <w:lang w:eastAsia="es-MX"/>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66C5DCEF" w14:textId="77777777" w:rsidR="00FA6524" w:rsidRPr="00AC7C83" w:rsidRDefault="00FA6524" w:rsidP="00741AC3">
      <w:pPr>
        <w:spacing w:after="0" w:line="360" w:lineRule="auto"/>
        <w:contextualSpacing/>
        <w:rPr>
          <w:rFonts w:eastAsia="Times New Roman" w:cs="Tahoma"/>
          <w:bCs/>
          <w:iCs/>
          <w:color w:val="auto"/>
          <w:lang w:eastAsia="es-MX"/>
        </w:rPr>
      </w:pPr>
    </w:p>
    <w:p w14:paraId="4FB9B323" w14:textId="77777777" w:rsidR="00FA6524" w:rsidRPr="00AC7C83" w:rsidRDefault="00FA6524" w:rsidP="00741AC3">
      <w:pPr>
        <w:spacing w:after="0" w:line="360" w:lineRule="auto"/>
        <w:contextualSpacing/>
        <w:rPr>
          <w:rFonts w:eastAsia="Times New Roman" w:cs="Tahoma"/>
          <w:bCs/>
          <w:iCs/>
          <w:color w:val="auto"/>
          <w:lang w:eastAsia="es-MX"/>
        </w:rPr>
      </w:pPr>
      <w:r w:rsidRPr="00AC7C83">
        <w:rPr>
          <w:rFonts w:eastAsia="Times New Roman" w:cs="Tahoma"/>
          <w:bCs/>
          <w:iCs/>
          <w:color w:val="auto"/>
          <w:lang w:eastAsia="es-MX"/>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221A184A" w14:textId="77777777" w:rsidR="00FA6524" w:rsidRPr="00AC7C83" w:rsidRDefault="00FA6524" w:rsidP="00741AC3">
      <w:pPr>
        <w:spacing w:after="0" w:line="360" w:lineRule="auto"/>
        <w:contextualSpacing/>
        <w:rPr>
          <w:rFonts w:eastAsia="Times New Roman" w:cs="Tahoma"/>
          <w:bCs/>
          <w:iCs/>
          <w:color w:val="auto"/>
          <w:lang w:eastAsia="es-MX"/>
        </w:rPr>
      </w:pPr>
    </w:p>
    <w:p w14:paraId="5E2288CD" w14:textId="77777777" w:rsidR="00FA6524" w:rsidRPr="00AC7C83" w:rsidRDefault="00FA6524" w:rsidP="00741AC3">
      <w:pPr>
        <w:spacing w:after="0" w:line="360" w:lineRule="auto"/>
        <w:contextualSpacing/>
        <w:rPr>
          <w:rFonts w:eastAsia="Times New Roman" w:cs="Tahoma"/>
          <w:bCs/>
          <w:iCs/>
          <w:color w:val="auto"/>
          <w:lang w:eastAsia="es-MX"/>
        </w:rPr>
      </w:pPr>
      <w:r w:rsidRPr="00AC7C83">
        <w:rPr>
          <w:rFonts w:eastAsia="Times New Roman" w:cs="Tahoma"/>
          <w:bCs/>
          <w:iCs/>
          <w:color w:val="auto"/>
          <w:lang w:eastAsia="es-MX"/>
        </w:rPr>
        <w:t>En términos de lo expuesto, la documentación y aquellos datos que se consideren confidenciales, serán una limitante del derecho de acceso a la información, siempre y cuando:</w:t>
      </w:r>
    </w:p>
    <w:p w14:paraId="6DE709F8" w14:textId="77777777" w:rsidR="00FA6524" w:rsidRPr="00AC7C83" w:rsidRDefault="00FA6524" w:rsidP="00741AC3">
      <w:pPr>
        <w:spacing w:after="0" w:line="360" w:lineRule="auto"/>
        <w:contextualSpacing/>
        <w:rPr>
          <w:rFonts w:eastAsia="Times New Roman" w:cs="Tahoma"/>
          <w:bCs/>
          <w:iCs/>
          <w:color w:val="auto"/>
          <w:lang w:eastAsia="es-MX"/>
        </w:rPr>
      </w:pPr>
    </w:p>
    <w:p w14:paraId="537665B4" w14:textId="77777777" w:rsidR="00FA6524" w:rsidRPr="00AC7C83" w:rsidRDefault="00FA6524" w:rsidP="00741AC3">
      <w:pPr>
        <w:numPr>
          <w:ilvl w:val="0"/>
          <w:numId w:val="7"/>
        </w:numPr>
        <w:spacing w:after="0" w:line="360" w:lineRule="auto"/>
        <w:contextualSpacing/>
        <w:jc w:val="left"/>
        <w:rPr>
          <w:rFonts w:eastAsia="Times New Roman" w:cs="Tahoma"/>
          <w:bCs/>
          <w:iCs/>
          <w:color w:val="auto"/>
          <w:lang w:eastAsia="es-MX"/>
        </w:rPr>
      </w:pPr>
      <w:r w:rsidRPr="00AC7C83">
        <w:rPr>
          <w:rFonts w:eastAsia="Times New Roman" w:cs="Tahoma"/>
          <w:bCs/>
          <w:iCs/>
          <w:color w:val="auto"/>
          <w:lang w:eastAsia="es-MX"/>
        </w:rPr>
        <w:lastRenderedPageBreak/>
        <w:t xml:space="preserve">Se trate de datos personales o información privada; esto es, información concerniente a una persona física o jurídico colectiva y que esta sea identificada o identificable. </w:t>
      </w:r>
    </w:p>
    <w:p w14:paraId="002898EA" w14:textId="77777777" w:rsidR="00FA6524" w:rsidRPr="00AC7C83" w:rsidRDefault="00FA6524" w:rsidP="00741AC3">
      <w:pPr>
        <w:numPr>
          <w:ilvl w:val="0"/>
          <w:numId w:val="7"/>
        </w:numPr>
        <w:spacing w:after="0" w:line="360" w:lineRule="auto"/>
        <w:contextualSpacing/>
        <w:jc w:val="left"/>
        <w:rPr>
          <w:rFonts w:eastAsia="Times New Roman" w:cs="Tahoma"/>
          <w:bCs/>
          <w:iCs/>
          <w:color w:val="auto"/>
          <w:lang w:eastAsia="es-MX"/>
        </w:rPr>
      </w:pPr>
      <w:r w:rsidRPr="00AC7C83">
        <w:rPr>
          <w:rFonts w:eastAsia="Times New Roman" w:cs="Tahoma"/>
          <w:bCs/>
          <w:iCs/>
          <w:color w:val="auto"/>
          <w:lang w:eastAsia="es-MX"/>
        </w:rPr>
        <w:t xml:space="preserve">Para la difusión de los datos, se requiera el consentimiento del titular. </w:t>
      </w:r>
    </w:p>
    <w:p w14:paraId="307EF96A" w14:textId="77777777" w:rsidR="00FA6524" w:rsidRPr="00AC7C83" w:rsidRDefault="00FA6524" w:rsidP="00741AC3">
      <w:pPr>
        <w:spacing w:after="0" w:line="360" w:lineRule="auto"/>
        <w:contextualSpacing/>
        <w:rPr>
          <w:rFonts w:eastAsia="Times New Roman" w:cs="Tahoma"/>
          <w:bCs/>
          <w:iCs/>
          <w:color w:val="auto"/>
          <w:lang w:eastAsia="es-MX"/>
        </w:rPr>
      </w:pPr>
    </w:p>
    <w:p w14:paraId="12331807" w14:textId="77777777" w:rsidR="00FA6524" w:rsidRPr="00AC7C83" w:rsidRDefault="00FA6524" w:rsidP="00741AC3">
      <w:pPr>
        <w:spacing w:after="0" w:line="360" w:lineRule="auto"/>
        <w:contextualSpacing/>
        <w:rPr>
          <w:rFonts w:eastAsia="Times New Roman" w:cs="Tahoma"/>
          <w:bCs/>
          <w:iCs/>
          <w:color w:val="auto"/>
          <w:lang w:eastAsia="es-MX"/>
        </w:rPr>
      </w:pPr>
      <w:r w:rsidRPr="00AC7C83">
        <w:rPr>
          <w:rFonts w:eastAsia="Times New Roman" w:cs="Tahoma"/>
          <w:bCs/>
          <w:iCs/>
          <w:color w:val="auto"/>
          <w:lang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4D2D6F1A" w14:textId="77777777" w:rsidR="00FA6524" w:rsidRPr="00AC7C83" w:rsidRDefault="00FA6524" w:rsidP="00741AC3">
      <w:pPr>
        <w:spacing w:after="0" w:line="360" w:lineRule="auto"/>
        <w:contextualSpacing/>
        <w:rPr>
          <w:rFonts w:eastAsia="Times New Roman" w:cs="Tahoma"/>
          <w:bCs/>
          <w:iCs/>
          <w:color w:val="auto"/>
          <w:lang w:eastAsia="es-MX"/>
        </w:rPr>
      </w:pPr>
    </w:p>
    <w:p w14:paraId="630C18E0" w14:textId="77777777" w:rsidR="00FA6524" w:rsidRPr="00AC7C83" w:rsidRDefault="00FA6524" w:rsidP="00741AC3">
      <w:pPr>
        <w:spacing w:after="0" w:line="360" w:lineRule="auto"/>
        <w:contextualSpacing/>
        <w:rPr>
          <w:rFonts w:eastAsia="Times New Roman" w:cs="Tahoma"/>
          <w:bCs/>
          <w:iCs/>
          <w:color w:val="auto"/>
          <w:lang w:eastAsia="es-MX"/>
        </w:rPr>
      </w:pPr>
      <w:r w:rsidRPr="00AC7C83">
        <w:rPr>
          <w:rFonts w:eastAsia="Times New Roman" w:cs="Tahoma"/>
          <w:bCs/>
          <w:iCs/>
          <w:color w:val="auto"/>
          <w:lang w:eastAsia="es-MX"/>
        </w:rPr>
        <w:t>Además, en el artículo 5° de dicho ordenamiento jurídico, establece que es la Ley aplicable para todo tratamiento de datos personales.</w:t>
      </w:r>
    </w:p>
    <w:p w14:paraId="622340CF" w14:textId="77777777" w:rsidR="00FA6524" w:rsidRPr="00AC7C83" w:rsidRDefault="00FA6524" w:rsidP="00741AC3">
      <w:pPr>
        <w:spacing w:after="0" w:line="360" w:lineRule="auto"/>
        <w:contextualSpacing/>
        <w:rPr>
          <w:rFonts w:eastAsia="Times New Roman" w:cs="Tahoma"/>
          <w:bCs/>
          <w:iCs/>
          <w:color w:val="auto"/>
          <w:lang w:eastAsia="es-MX"/>
        </w:rPr>
      </w:pPr>
    </w:p>
    <w:p w14:paraId="7D7A3391" w14:textId="77777777" w:rsidR="00FA6524" w:rsidRPr="00AC7C83" w:rsidRDefault="00FA6524" w:rsidP="00741AC3">
      <w:pPr>
        <w:spacing w:after="0" w:line="360" w:lineRule="auto"/>
        <w:contextualSpacing/>
        <w:rPr>
          <w:rFonts w:eastAsia="Times New Roman" w:cs="Tahoma"/>
          <w:bCs/>
          <w:iCs/>
          <w:color w:val="auto"/>
          <w:lang w:eastAsia="es-MX"/>
        </w:rPr>
      </w:pPr>
      <w:r w:rsidRPr="00AC7C83">
        <w:rPr>
          <w:rFonts w:eastAsia="Times New Roman" w:cs="Tahoma"/>
          <w:bCs/>
          <w:iCs/>
          <w:color w:val="auto"/>
          <w:lang w:eastAsia="es-MX"/>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541930DE" w14:textId="77777777" w:rsidR="00FA6524" w:rsidRPr="00AC7C83" w:rsidRDefault="00FA6524" w:rsidP="00741AC3">
      <w:pPr>
        <w:spacing w:after="0" w:line="360" w:lineRule="auto"/>
        <w:contextualSpacing/>
        <w:rPr>
          <w:rFonts w:eastAsia="Times New Roman" w:cs="Tahoma"/>
          <w:bCs/>
          <w:iCs/>
          <w:color w:val="auto"/>
          <w:lang w:eastAsia="es-MX"/>
        </w:rPr>
      </w:pPr>
    </w:p>
    <w:p w14:paraId="6574A3C4" w14:textId="77777777" w:rsidR="00FA6524" w:rsidRPr="00AC7C83" w:rsidRDefault="00FA6524" w:rsidP="00741AC3">
      <w:pPr>
        <w:spacing w:after="0" w:line="360" w:lineRule="auto"/>
        <w:contextualSpacing/>
        <w:rPr>
          <w:rFonts w:eastAsia="Times New Roman" w:cs="Tahoma"/>
          <w:bCs/>
          <w:iCs/>
          <w:color w:val="auto"/>
          <w:lang w:eastAsia="es-MX"/>
        </w:rPr>
      </w:pPr>
      <w:r w:rsidRPr="00AC7C83">
        <w:rPr>
          <w:rFonts w:eastAsia="Times New Roman" w:cs="Tahoma"/>
          <w:bCs/>
          <w:iCs/>
          <w:color w:val="auto"/>
          <w:lang w:eastAsia="es-MX"/>
        </w:rPr>
        <w:t xml:space="preserve">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w:t>
      </w:r>
      <w:r w:rsidRPr="00AC7C83">
        <w:rPr>
          <w:rFonts w:eastAsia="Times New Roman" w:cs="Tahoma"/>
          <w:bCs/>
          <w:iCs/>
          <w:color w:val="auto"/>
          <w:lang w:eastAsia="es-MX"/>
        </w:rPr>
        <w:lastRenderedPageBreak/>
        <w:t>cualquier información que por sí sola o relacionada con otra permita hacer identificable a una persona, es un dato personal, susceptible de ser clasificado.</w:t>
      </w:r>
    </w:p>
    <w:p w14:paraId="46BB7E5A" w14:textId="77777777" w:rsidR="00FA6524" w:rsidRPr="00AC7C83" w:rsidRDefault="00FA6524" w:rsidP="00741AC3">
      <w:pPr>
        <w:spacing w:after="0" w:line="360" w:lineRule="auto"/>
        <w:contextualSpacing/>
        <w:rPr>
          <w:rFonts w:eastAsia="Times New Roman" w:cs="Tahoma"/>
          <w:bCs/>
          <w:iCs/>
          <w:color w:val="auto"/>
          <w:lang w:eastAsia="es-MX"/>
        </w:rPr>
      </w:pPr>
    </w:p>
    <w:p w14:paraId="21EB2EF8" w14:textId="77777777" w:rsidR="00FA6524" w:rsidRPr="00AC7C83" w:rsidRDefault="00FA6524" w:rsidP="00741AC3">
      <w:pPr>
        <w:spacing w:after="0" w:line="360" w:lineRule="auto"/>
        <w:contextualSpacing/>
        <w:rPr>
          <w:rFonts w:eastAsia="Times New Roman" w:cs="Tahoma"/>
          <w:bCs/>
          <w:iCs/>
          <w:color w:val="auto"/>
          <w:lang w:eastAsia="es-MX"/>
        </w:rPr>
      </w:pPr>
      <w:r w:rsidRPr="00AC7C83">
        <w:rPr>
          <w:rFonts w:eastAsia="Times New Roman" w:cs="Tahoma"/>
          <w:bCs/>
          <w:iCs/>
          <w:color w:val="auto"/>
          <w:lang w:eastAsia="es-MX"/>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5675A5A0" w14:textId="77777777" w:rsidR="00FA6524" w:rsidRPr="00AC7C83" w:rsidRDefault="00FA6524" w:rsidP="00741AC3">
      <w:pPr>
        <w:spacing w:after="0" w:line="360" w:lineRule="auto"/>
        <w:contextualSpacing/>
        <w:rPr>
          <w:rFonts w:eastAsia="Times New Roman" w:cs="Tahoma"/>
          <w:bCs/>
          <w:iCs/>
          <w:color w:val="auto"/>
          <w:lang w:eastAsia="es-MX"/>
        </w:rPr>
      </w:pPr>
    </w:p>
    <w:p w14:paraId="7A5FDA8A" w14:textId="77777777" w:rsidR="00FA6524" w:rsidRPr="00AC7C83" w:rsidRDefault="00FA6524" w:rsidP="00741AC3">
      <w:pPr>
        <w:spacing w:after="0" w:line="360" w:lineRule="auto"/>
        <w:contextualSpacing/>
        <w:rPr>
          <w:rFonts w:eastAsia="Times New Roman" w:cs="Tahoma"/>
          <w:bCs/>
          <w:iCs/>
          <w:color w:val="auto"/>
          <w:lang w:eastAsia="es-MX"/>
        </w:rPr>
      </w:pPr>
      <w:r w:rsidRPr="00AC7C83">
        <w:rPr>
          <w:rFonts w:eastAsia="Times New Roman" w:cs="Tahoma"/>
          <w:bCs/>
          <w:iCs/>
          <w:color w:val="auto"/>
          <w:lang w:eastAsia="es-MX"/>
        </w:rPr>
        <w:t>De tal suerte, las instituciones públicas tienen la doble responsabilidad, por un lado, de proteger los datos personales y por otro, darles publicidad cuando la relevancia de esos datos sea de interés público.</w:t>
      </w:r>
    </w:p>
    <w:p w14:paraId="4A4FE428" w14:textId="77777777" w:rsidR="00FA6524" w:rsidRPr="00AC7C83" w:rsidRDefault="00FA6524" w:rsidP="00741AC3">
      <w:pPr>
        <w:spacing w:after="0" w:line="360" w:lineRule="auto"/>
        <w:contextualSpacing/>
        <w:rPr>
          <w:rFonts w:eastAsia="Times New Roman" w:cs="Tahoma"/>
          <w:bCs/>
          <w:iCs/>
          <w:color w:val="auto"/>
          <w:lang w:eastAsia="es-MX"/>
        </w:rPr>
      </w:pPr>
    </w:p>
    <w:p w14:paraId="75F0AE77" w14:textId="77777777" w:rsidR="00FA6524" w:rsidRPr="00AC7C83" w:rsidRDefault="00FA6524" w:rsidP="00741AC3">
      <w:pPr>
        <w:spacing w:after="0" w:line="360" w:lineRule="auto"/>
        <w:contextualSpacing/>
        <w:rPr>
          <w:rFonts w:eastAsia="Times New Roman" w:cs="Tahoma"/>
          <w:bCs/>
          <w:iCs/>
          <w:color w:val="auto"/>
          <w:lang w:eastAsia="es-MX"/>
        </w:rPr>
      </w:pPr>
      <w:r w:rsidRPr="00AC7C83">
        <w:rPr>
          <w:rFonts w:eastAsia="Times New Roman" w:cs="Tahoma"/>
          <w:bCs/>
          <w:iCs/>
          <w:color w:val="auto"/>
          <w:lang w:eastAsia="es-MX"/>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2D620690" w14:textId="77777777" w:rsidR="00FA6524" w:rsidRPr="00AC7C83" w:rsidRDefault="00FA6524" w:rsidP="00741AC3">
      <w:pPr>
        <w:spacing w:after="0" w:line="360" w:lineRule="auto"/>
        <w:contextualSpacing/>
        <w:rPr>
          <w:rFonts w:eastAsia="Times New Roman" w:cs="Tahoma"/>
          <w:bCs/>
          <w:iCs/>
          <w:color w:val="auto"/>
          <w:lang w:eastAsia="es-MX"/>
        </w:rPr>
      </w:pPr>
    </w:p>
    <w:p w14:paraId="24A29B8E" w14:textId="77777777" w:rsidR="00FA6524" w:rsidRPr="00AC7C83" w:rsidRDefault="00FA6524" w:rsidP="00741AC3">
      <w:pPr>
        <w:spacing w:after="0" w:line="360" w:lineRule="auto"/>
        <w:contextualSpacing/>
        <w:rPr>
          <w:rFonts w:eastAsia="Times New Roman" w:cs="Tahoma"/>
          <w:bCs/>
          <w:iCs/>
          <w:color w:val="auto"/>
          <w:lang w:eastAsia="es-MX"/>
        </w:rPr>
      </w:pPr>
      <w:r w:rsidRPr="00AC7C83">
        <w:rPr>
          <w:rFonts w:eastAsia="Times New Roman" w:cs="Tahoma"/>
          <w:bCs/>
          <w:iCs/>
          <w:color w:val="auto"/>
          <w:lang w:eastAsia="es-MX"/>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w:t>
      </w:r>
      <w:r w:rsidRPr="00AC7C83">
        <w:rPr>
          <w:rFonts w:eastAsia="Times New Roman" w:cs="Tahoma"/>
          <w:bCs/>
          <w:iCs/>
          <w:color w:val="auto"/>
          <w:lang w:eastAsia="es-MX"/>
        </w:rPr>
        <w:lastRenderedPageBreak/>
        <w:t>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0D3656E1" w14:textId="77777777" w:rsidR="00FA6524" w:rsidRPr="00AC7C83" w:rsidRDefault="00FA6524" w:rsidP="00741AC3">
      <w:pPr>
        <w:spacing w:after="0" w:line="360" w:lineRule="auto"/>
        <w:contextualSpacing/>
        <w:rPr>
          <w:rFonts w:eastAsia="Times New Roman" w:cs="Tahoma"/>
          <w:bCs/>
          <w:iCs/>
          <w:color w:val="auto"/>
          <w:lang w:eastAsia="es-MX"/>
        </w:rPr>
      </w:pPr>
    </w:p>
    <w:p w14:paraId="78AFA35E" w14:textId="77777777" w:rsidR="00FA6524" w:rsidRPr="00AC7C83" w:rsidRDefault="00FA6524" w:rsidP="00741AC3">
      <w:pPr>
        <w:spacing w:after="0" w:line="360" w:lineRule="auto"/>
        <w:contextualSpacing/>
        <w:rPr>
          <w:rFonts w:eastAsia="Times New Roman" w:cs="Tahoma"/>
          <w:bCs/>
          <w:iCs/>
          <w:color w:val="auto"/>
          <w:lang w:eastAsia="es-MX"/>
        </w:rPr>
      </w:pPr>
      <w:r w:rsidRPr="00AC7C83">
        <w:rPr>
          <w:rFonts w:eastAsia="Times New Roman" w:cs="Tahoma"/>
          <w:bCs/>
          <w:iCs/>
          <w:color w:val="auto"/>
          <w:lang w:eastAsia="es-MX"/>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 Bajo ese contexto, se analizarán si los datos mencionados de manera enunciativa, son confidenciales o públicos.</w:t>
      </w:r>
    </w:p>
    <w:p w14:paraId="051B3EBE" w14:textId="77777777" w:rsidR="00FA6524" w:rsidRPr="00AC7C83" w:rsidRDefault="00FA6524" w:rsidP="00741AC3">
      <w:pPr>
        <w:spacing w:after="0" w:line="360" w:lineRule="auto"/>
        <w:contextualSpacing/>
        <w:rPr>
          <w:rFonts w:eastAsia="Times New Roman" w:cs="Tahoma"/>
          <w:bCs/>
          <w:iCs/>
          <w:color w:val="auto"/>
          <w:lang w:val="es-ES" w:eastAsia="es-MX"/>
        </w:rPr>
      </w:pPr>
    </w:p>
    <w:p w14:paraId="0142C097" w14:textId="77777777" w:rsidR="00FA6524" w:rsidRPr="00AC7C83" w:rsidRDefault="00FA6524" w:rsidP="00741AC3">
      <w:pPr>
        <w:numPr>
          <w:ilvl w:val="0"/>
          <w:numId w:val="8"/>
        </w:numPr>
        <w:spacing w:after="0" w:line="360" w:lineRule="auto"/>
        <w:contextualSpacing/>
        <w:jc w:val="left"/>
        <w:rPr>
          <w:rFonts w:eastAsia="Times New Roman" w:cs="Tahoma"/>
          <w:b/>
          <w:bCs/>
          <w:iCs/>
          <w:color w:val="auto"/>
          <w:lang w:val="es-ES_tradnl" w:eastAsia="es-MX"/>
        </w:rPr>
      </w:pPr>
      <w:r w:rsidRPr="00AC7C83">
        <w:rPr>
          <w:rFonts w:eastAsia="Times New Roman" w:cs="Tahoma"/>
          <w:b/>
          <w:bCs/>
          <w:iCs/>
          <w:color w:val="auto"/>
          <w:lang w:eastAsia="es-MX"/>
        </w:rPr>
        <w:t>C</w:t>
      </w:r>
      <w:r w:rsidRPr="00AC7C83">
        <w:rPr>
          <w:rFonts w:eastAsia="Times New Roman" w:cs="Tahoma"/>
          <w:b/>
          <w:bCs/>
          <w:iCs/>
          <w:color w:val="auto"/>
          <w:lang w:val="es-ES_tradnl" w:eastAsia="es-MX"/>
        </w:rPr>
        <w:t>lave Única de Registro de Población (CURP).</w:t>
      </w:r>
    </w:p>
    <w:p w14:paraId="78E311DB" w14:textId="77777777" w:rsidR="00FA6524" w:rsidRPr="00AC7C83" w:rsidRDefault="00FA6524" w:rsidP="00741AC3">
      <w:pPr>
        <w:spacing w:after="0" w:line="360" w:lineRule="auto"/>
        <w:contextualSpacing/>
        <w:rPr>
          <w:rFonts w:eastAsia="Times New Roman" w:cs="Tahoma"/>
          <w:bCs/>
          <w:iCs/>
          <w:color w:val="auto"/>
          <w:lang w:eastAsia="es-MX"/>
        </w:rPr>
      </w:pPr>
    </w:p>
    <w:p w14:paraId="3A30F6D2" w14:textId="77777777" w:rsidR="00FA6524" w:rsidRPr="00AC7C83" w:rsidRDefault="00FA6524" w:rsidP="00741AC3">
      <w:pPr>
        <w:spacing w:after="0" w:line="360" w:lineRule="auto"/>
        <w:contextualSpacing/>
        <w:rPr>
          <w:rFonts w:eastAsia="Times New Roman" w:cs="Tahoma"/>
          <w:bCs/>
          <w:iCs/>
          <w:color w:val="auto"/>
          <w:lang w:eastAsia="es-MX"/>
        </w:rPr>
      </w:pPr>
      <w:r w:rsidRPr="00AC7C83">
        <w:rPr>
          <w:rFonts w:eastAsia="Times New Roman" w:cs="Tahoma"/>
          <w:bCs/>
          <w:iCs/>
          <w:color w:val="auto"/>
          <w:lang w:eastAsia="es-MX"/>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0379A9D7" w14:textId="77777777" w:rsidR="00FA6524" w:rsidRPr="00AC7C83" w:rsidRDefault="00FA6524" w:rsidP="00741AC3">
      <w:pPr>
        <w:spacing w:after="0" w:line="360" w:lineRule="auto"/>
        <w:contextualSpacing/>
        <w:rPr>
          <w:rFonts w:eastAsia="Times New Roman" w:cs="Tahoma"/>
          <w:bCs/>
          <w:iCs/>
          <w:color w:val="auto"/>
          <w:lang w:eastAsia="es-MX"/>
        </w:rPr>
      </w:pPr>
    </w:p>
    <w:p w14:paraId="6D753E85" w14:textId="77777777" w:rsidR="00FA6524" w:rsidRPr="00AC7C83" w:rsidRDefault="00FA6524" w:rsidP="00741AC3">
      <w:pPr>
        <w:spacing w:after="0" w:line="360" w:lineRule="auto"/>
        <w:contextualSpacing/>
        <w:rPr>
          <w:rFonts w:eastAsia="Times New Roman" w:cs="Tahoma"/>
          <w:bCs/>
          <w:iCs/>
          <w:color w:val="auto"/>
          <w:lang w:eastAsia="es-MX"/>
        </w:rPr>
      </w:pPr>
      <w:r w:rsidRPr="00AC7C83">
        <w:rPr>
          <w:rFonts w:eastAsia="Times New Roman" w:cs="Tahoma"/>
          <w:bCs/>
          <w:iCs/>
          <w:color w:val="auto"/>
          <w:lang w:eastAsia="es-MX"/>
        </w:rPr>
        <w:t xml:space="preserve">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w:t>
      </w:r>
      <w:r w:rsidRPr="00AC7C83">
        <w:rPr>
          <w:rFonts w:eastAsia="Times New Roman" w:cs="Tahoma"/>
          <w:bCs/>
          <w:iCs/>
          <w:color w:val="auto"/>
          <w:lang w:eastAsia="es-MX"/>
        </w:rPr>
        <w:lastRenderedPageBreak/>
        <w:t>Población a todas las personas residentes en el país, así como a los mexicanos que residan en el extranjero.</w:t>
      </w:r>
    </w:p>
    <w:p w14:paraId="45EC74F8" w14:textId="77777777" w:rsidR="00FA6524" w:rsidRPr="00AC7C83" w:rsidRDefault="00FA6524" w:rsidP="00741AC3">
      <w:pPr>
        <w:spacing w:after="0" w:line="360" w:lineRule="auto"/>
        <w:contextualSpacing/>
        <w:rPr>
          <w:rFonts w:eastAsia="Times New Roman" w:cs="Tahoma"/>
          <w:bCs/>
          <w:iCs/>
          <w:color w:val="auto"/>
          <w:lang w:eastAsia="es-MX"/>
        </w:rPr>
      </w:pPr>
    </w:p>
    <w:p w14:paraId="1B50234A" w14:textId="4A0E2159" w:rsidR="00FA6524" w:rsidRPr="00AC7C83" w:rsidRDefault="00FA6524" w:rsidP="00741AC3">
      <w:pPr>
        <w:spacing w:after="0" w:line="360" w:lineRule="auto"/>
        <w:contextualSpacing/>
        <w:rPr>
          <w:rFonts w:eastAsia="Times New Roman" w:cs="Tahoma"/>
          <w:bCs/>
          <w:iCs/>
          <w:color w:val="auto"/>
          <w:lang w:eastAsia="es-MX"/>
        </w:rPr>
      </w:pPr>
      <w:r w:rsidRPr="00AC7C83">
        <w:rPr>
          <w:rFonts w:eastAsia="Times New Roman" w:cs="Tahoma"/>
          <w:bCs/>
          <w:iCs/>
          <w:color w:val="auto"/>
          <w:lang w:eastAsia="es-MX"/>
        </w:rPr>
        <w:t xml:space="preserve">En ese orden de ideas, la Secretaría de Gobernación en las direcciones </w:t>
      </w:r>
      <w:hyperlink r:id="rId8" w:history="1">
        <w:r w:rsidRPr="00AC7C83">
          <w:rPr>
            <w:rFonts w:eastAsia="Times New Roman" w:cs="Tahoma"/>
            <w:bCs/>
            <w:iCs/>
            <w:color w:val="0000FF"/>
            <w:u w:val="single"/>
            <w:lang w:eastAsia="es-MX"/>
          </w:rPr>
          <w:t>https://consultas.curp.gob.mx/CurpSP/html/informacionecurpPS.html</w:t>
        </w:r>
      </w:hyperlink>
      <w:r w:rsidRPr="00AC7C83">
        <w:rPr>
          <w:rFonts w:eastAsia="Times New Roman" w:cs="Tahoma"/>
          <w:bCs/>
          <w:iCs/>
          <w:color w:val="auto"/>
          <w:lang w:eastAsia="es-MX"/>
        </w:rPr>
        <w:t xml:space="preserve"> y </w:t>
      </w:r>
      <w:hyperlink r:id="rId9" w:history="1">
        <w:r w:rsidRPr="00AC7C83">
          <w:rPr>
            <w:rFonts w:eastAsia="Times New Roman" w:cs="Tahoma"/>
            <w:bCs/>
            <w:iCs/>
            <w:color w:val="0000FF"/>
            <w:u w:val="single"/>
            <w:lang w:eastAsia="es-MX"/>
          </w:rPr>
          <w:t>https://www.gob.mx/segob/renapo/acciones-y-programas/clave-unica-de-registro-de-poblacion-curp-142226</w:t>
        </w:r>
      </w:hyperlink>
      <w:r w:rsidRPr="00AC7C83">
        <w:rPr>
          <w:rFonts w:eastAsia="Times New Roman" w:cs="Tahoma"/>
          <w:bCs/>
          <w:iCs/>
          <w:color w:val="auto"/>
          <w:lang w:eastAsia="es-MX"/>
        </w:rPr>
        <w:t xml:space="preserve"> (consultadas el </w:t>
      </w:r>
      <w:r w:rsidR="002A7D27" w:rsidRPr="00AC7C83">
        <w:rPr>
          <w:rFonts w:eastAsia="Times New Roman" w:cs="Tahoma"/>
          <w:bCs/>
          <w:iCs/>
          <w:color w:val="auto"/>
          <w:lang w:eastAsia="es-MX"/>
        </w:rPr>
        <w:t>nueve de mayo</w:t>
      </w:r>
      <w:r w:rsidRPr="00AC7C83">
        <w:rPr>
          <w:rFonts w:eastAsia="Times New Roman" w:cs="Tahoma"/>
          <w:bCs/>
          <w:iCs/>
          <w:color w:val="auto"/>
          <w:lang w:eastAsia="es-MX"/>
        </w:rPr>
        <w:t xml:space="preserve"> de dos mil veintitrés),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AC7C83">
        <w:rPr>
          <w:rFonts w:eastAsia="Times New Roman" w:cs="Tahoma"/>
          <w:b/>
          <w:bCs/>
          <w:iCs/>
          <w:color w:val="auto"/>
          <w:lang w:eastAsia="es-MX"/>
        </w:rPr>
        <w:t>se generan a partir de los datos contenidos en el documento probatorio de la identidad</w:t>
      </w:r>
      <w:r w:rsidRPr="00AC7C83">
        <w:rPr>
          <w:rFonts w:eastAsia="Times New Roman" w:cs="Tahoma"/>
          <w:bCs/>
          <w:iCs/>
          <w:color w:val="auto"/>
          <w:lang w:eastAsia="es-MX"/>
        </w:rPr>
        <w:t xml:space="preserve"> </w:t>
      </w:r>
      <w:r w:rsidRPr="00AC7C83">
        <w:rPr>
          <w:rFonts w:eastAsia="Times New Roman" w:cs="Tahoma"/>
          <w:b/>
          <w:bCs/>
          <w:iCs/>
          <w:color w:val="auto"/>
          <w:lang w:eastAsia="es-MX"/>
        </w:rPr>
        <w:t xml:space="preserve">del interesado </w:t>
      </w:r>
      <w:r w:rsidRPr="00AC7C83">
        <w:rPr>
          <w:rFonts w:eastAsia="Times New Roman" w:cs="Tahoma"/>
          <w:bCs/>
          <w:iCs/>
          <w:color w:val="auto"/>
          <w:lang w:eastAsia="es-MX"/>
        </w:rPr>
        <w:t>(acta de nacimiento, carta de naturalización o documento migratorio) de la siguiente forma:</w:t>
      </w:r>
    </w:p>
    <w:p w14:paraId="6C669583" w14:textId="77777777" w:rsidR="00FA6524" w:rsidRPr="00AC7C83" w:rsidRDefault="00FA6524" w:rsidP="00741AC3">
      <w:pPr>
        <w:spacing w:after="0" w:line="360" w:lineRule="auto"/>
        <w:contextualSpacing/>
        <w:rPr>
          <w:rFonts w:eastAsia="Times New Roman" w:cs="Tahoma"/>
          <w:bCs/>
          <w:iCs/>
          <w:color w:val="auto"/>
          <w:lang w:eastAsia="es-MX"/>
        </w:rPr>
      </w:pPr>
    </w:p>
    <w:p w14:paraId="3682B54E" w14:textId="77777777" w:rsidR="00FA6524" w:rsidRPr="00AC7C83" w:rsidRDefault="00FA6524" w:rsidP="00741AC3">
      <w:pPr>
        <w:numPr>
          <w:ilvl w:val="0"/>
          <w:numId w:val="27"/>
        </w:numPr>
        <w:spacing w:after="0" w:line="360" w:lineRule="auto"/>
        <w:contextualSpacing/>
        <w:jc w:val="left"/>
        <w:rPr>
          <w:rFonts w:eastAsia="Times New Roman" w:cs="Tahoma"/>
          <w:bCs/>
          <w:iCs/>
          <w:color w:val="auto"/>
          <w:lang w:eastAsia="es-MX"/>
        </w:rPr>
      </w:pPr>
      <w:r w:rsidRPr="00AC7C83">
        <w:rPr>
          <w:rFonts w:eastAsia="Times New Roman" w:cs="Tahoma"/>
          <w:bCs/>
          <w:iCs/>
          <w:color w:val="auto"/>
          <w:lang w:eastAsia="es-MX"/>
        </w:rPr>
        <w:t>El primero y segundo apellidos, así como al nombre de pila;</w:t>
      </w:r>
    </w:p>
    <w:p w14:paraId="4F724EC5" w14:textId="77777777" w:rsidR="00FA6524" w:rsidRPr="00AC7C83" w:rsidRDefault="00FA6524" w:rsidP="00741AC3">
      <w:pPr>
        <w:numPr>
          <w:ilvl w:val="0"/>
          <w:numId w:val="27"/>
        </w:numPr>
        <w:spacing w:after="0" w:line="360" w:lineRule="auto"/>
        <w:contextualSpacing/>
        <w:jc w:val="left"/>
        <w:rPr>
          <w:rFonts w:eastAsia="Times New Roman" w:cs="Tahoma"/>
          <w:bCs/>
          <w:iCs/>
          <w:color w:val="auto"/>
          <w:lang w:eastAsia="es-MX"/>
        </w:rPr>
      </w:pPr>
      <w:r w:rsidRPr="00AC7C83">
        <w:rPr>
          <w:rFonts w:eastAsia="Times New Roman" w:cs="Tahoma"/>
          <w:bCs/>
          <w:iCs/>
          <w:color w:val="auto"/>
          <w:lang w:eastAsia="es-MX"/>
        </w:rPr>
        <w:t>La fecha de nacimiento;</w:t>
      </w:r>
    </w:p>
    <w:p w14:paraId="6F44C8CF" w14:textId="77777777" w:rsidR="00FA6524" w:rsidRPr="00AC7C83" w:rsidRDefault="00FA6524" w:rsidP="00741AC3">
      <w:pPr>
        <w:numPr>
          <w:ilvl w:val="0"/>
          <w:numId w:val="27"/>
        </w:numPr>
        <w:spacing w:after="0" w:line="360" w:lineRule="auto"/>
        <w:contextualSpacing/>
        <w:jc w:val="left"/>
        <w:rPr>
          <w:rFonts w:eastAsia="Times New Roman" w:cs="Tahoma"/>
          <w:bCs/>
          <w:iCs/>
          <w:color w:val="auto"/>
          <w:lang w:eastAsia="es-MX"/>
        </w:rPr>
      </w:pPr>
      <w:r w:rsidRPr="00AC7C83">
        <w:rPr>
          <w:rFonts w:eastAsia="Times New Roman" w:cs="Tahoma"/>
          <w:bCs/>
          <w:iCs/>
          <w:color w:val="auto"/>
          <w:lang w:eastAsia="es-MX"/>
        </w:rPr>
        <w:t>El sexo, y</w:t>
      </w:r>
    </w:p>
    <w:p w14:paraId="3CD8A6F5" w14:textId="77777777" w:rsidR="00FA6524" w:rsidRPr="00AC7C83" w:rsidRDefault="00FA6524" w:rsidP="00741AC3">
      <w:pPr>
        <w:numPr>
          <w:ilvl w:val="0"/>
          <w:numId w:val="27"/>
        </w:numPr>
        <w:spacing w:after="0" w:line="360" w:lineRule="auto"/>
        <w:contextualSpacing/>
        <w:jc w:val="left"/>
        <w:rPr>
          <w:rFonts w:eastAsia="Times New Roman" w:cs="Tahoma"/>
          <w:bCs/>
          <w:iCs/>
          <w:color w:val="auto"/>
          <w:lang w:eastAsia="es-MX"/>
        </w:rPr>
      </w:pPr>
      <w:r w:rsidRPr="00AC7C83">
        <w:rPr>
          <w:rFonts w:eastAsia="Times New Roman" w:cs="Tahoma"/>
          <w:bCs/>
          <w:iCs/>
          <w:color w:val="auto"/>
          <w:lang w:eastAsia="es-MX"/>
        </w:rPr>
        <w:t>La entidad federativa de nacimiento.</w:t>
      </w:r>
    </w:p>
    <w:p w14:paraId="5E89E549" w14:textId="77777777" w:rsidR="00FA6524" w:rsidRPr="00AC7C83" w:rsidRDefault="00FA6524" w:rsidP="00741AC3">
      <w:pPr>
        <w:spacing w:after="0" w:line="360" w:lineRule="auto"/>
        <w:contextualSpacing/>
        <w:rPr>
          <w:rFonts w:eastAsia="Times New Roman" w:cs="Tahoma"/>
          <w:bCs/>
          <w:iCs/>
          <w:color w:val="auto"/>
          <w:lang w:eastAsia="es-MX"/>
        </w:rPr>
      </w:pPr>
    </w:p>
    <w:p w14:paraId="6B2E0B04" w14:textId="77777777" w:rsidR="00FA6524" w:rsidRPr="00AC7C83" w:rsidRDefault="00FA6524" w:rsidP="00741AC3">
      <w:pPr>
        <w:spacing w:after="0" w:line="360" w:lineRule="auto"/>
        <w:contextualSpacing/>
        <w:rPr>
          <w:rFonts w:eastAsia="Times New Roman" w:cs="Tahoma"/>
          <w:bCs/>
          <w:iCs/>
          <w:color w:val="auto"/>
          <w:lang w:eastAsia="es-MX"/>
        </w:rPr>
      </w:pPr>
      <w:r w:rsidRPr="00AC7C83">
        <w:rPr>
          <w:rFonts w:eastAsia="Times New Roman" w:cs="Tahoma"/>
          <w:bCs/>
          <w:iCs/>
          <w:color w:val="auto"/>
          <w:lang w:eastAsia="es-MX"/>
        </w:rPr>
        <w:t>Los dos últimos elementos de la Clave Única de Registro de Población evitan la duplicidad de la Clave y garantizan su correcta integración.</w:t>
      </w:r>
    </w:p>
    <w:p w14:paraId="60698F10" w14:textId="77777777" w:rsidR="00FA6524" w:rsidRPr="00AC7C83" w:rsidRDefault="00FA6524" w:rsidP="00741AC3">
      <w:pPr>
        <w:spacing w:after="0" w:line="360" w:lineRule="auto"/>
        <w:contextualSpacing/>
        <w:rPr>
          <w:rFonts w:eastAsia="Times New Roman" w:cs="Tahoma"/>
          <w:bCs/>
          <w:iCs/>
          <w:color w:val="auto"/>
          <w:lang w:eastAsia="es-MX"/>
        </w:rPr>
      </w:pPr>
    </w:p>
    <w:p w14:paraId="4CA24755" w14:textId="77777777" w:rsidR="00FA6524" w:rsidRPr="00AC7C83" w:rsidRDefault="00FA6524" w:rsidP="00741AC3">
      <w:pPr>
        <w:spacing w:after="0" w:line="360" w:lineRule="auto"/>
        <w:contextualSpacing/>
        <w:rPr>
          <w:rFonts w:eastAsia="Times New Roman" w:cs="Tahoma"/>
          <w:bCs/>
          <w:iCs/>
          <w:color w:val="auto"/>
          <w:lang w:eastAsia="es-MX"/>
        </w:rPr>
      </w:pPr>
      <w:r w:rsidRPr="00AC7C83">
        <w:rPr>
          <w:rFonts w:eastAsia="Times New Roman" w:cs="Tahoma"/>
          <w:bCs/>
          <w:iCs/>
          <w:color w:val="auto"/>
          <w:lang w:eastAsia="es-MX"/>
        </w:rPr>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w:t>
      </w:r>
      <w:r w:rsidRPr="00AC7C83">
        <w:rPr>
          <w:rFonts w:eastAsia="Times New Roman" w:cs="Tahoma"/>
          <w:bCs/>
          <w:iCs/>
          <w:color w:val="auto"/>
          <w:lang w:eastAsia="es-MX"/>
        </w:rPr>
        <w:lastRenderedPageBreak/>
        <w:t>un trámite administrativo requerido por la autoridad federal para hacer identificables a las personas.</w:t>
      </w:r>
    </w:p>
    <w:p w14:paraId="08975EA6" w14:textId="77777777" w:rsidR="00FA6524" w:rsidRPr="00AC7C83" w:rsidRDefault="00FA6524" w:rsidP="00741AC3">
      <w:pPr>
        <w:spacing w:after="0" w:line="360" w:lineRule="auto"/>
        <w:contextualSpacing/>
        <w:rPr>
          <w:rFonts w:eastAsia="Times New Roman" w:cs="Tahoma"/>
          <w:bCs/>
          <w:iCs/>
          <w:color w:val="auto"/>
          <w:lang w:eastAsia="es-MX"/>
        </w:rPr>
      </w:pPr>
    </w:p>
    <w:p w14:paraId="3216C6D2" w14:textId="77777777" w:rsidR="00FA6524" w:rsidRPr="00AC7C83" w:rsidRDefault="00FA6524" w:rsidP="00741AC3">
      <w:pPr>
        <w:spacing w:after="0" w:line="360" w:lineRule="auto"/>
        <w:contextualSpacing/>
        <w:rPr>
          <w:rFonts w:eastAsia="Times New Roman" w:cs="Tahoma"/>
          <w:bCs/>
          <w:iCs/>
          <w:color w:val="auto"/>
          <w:lang w:eastAsia="es-MX"/>
        </w:rPr>
      </w:pPr>
      <w:r w:rsidRPr="00AC7C83">
        <w:rPr>
          <w:rFonts w:eastAsia="Times New Roman" w:cs="Tahoma"/>
          <w:bCs/>
          <w:iCs/>
          <w:color w:val="auto"/>
          <w:lang w:eastAsia="es-MX"/>
        </w:rPr>
        <w:t xml:space="preserve">Situación que se robustece, con el </w:t>
      </w:r>
      <w:r w:rsidRPr="00AC7C83">
        <w:rPr>
          <w:rFonts w:eastAsia="Calibri" w:cs="Tahoma"/>
          <w:bCs/>
          <w:iCs/>
          <w:color w:val="auto"/>
          <w:lang w:val="es-ES"/>
        </w:rPr>
        <w:t xml:space="preserve">Criterio de Interpretación, de la Segunda Época, con número de registro </w:t>
      </w:r>
      <w:r w:rsidRPr="00AC7C83">
        <w:rPr>
          <w:rFonts w:eastAsia="Calibri" w:cs="Tahoma"/>
          <w:bCs/>
          <w:iCs/>
          <w:color w:val="auto"/>
        </w:rPr>
        <w:t>SO/018/2017</w:t>
      </w:r>
      <w:r w:rsidRPr="00AC7C83">
        <w:rPr>
          <w:rFonts w:eastAsia="Times New Roman" w:cs="Tahoma"/>
          <w:bCs/>
          <w:iCs/>
          <w:color w:val="auto"/>
          <w:lang w:eastAsia="es-MX"/>
        </w:rPr>
        <w:t>, emitido por el Instituto Nacional de Transparencia, Acceso a la Información y Protección de Datos Personales, que establece lo siguiente:</w:t>
      </w:r>
    </w:p>
    <w:p w14:paraId="2ED628D4" w14:textId="77777777" w:rsidR="00FA6524" w:rsidRPr="00AC7C83" w:rsidRDefault="00FA6524" w:rsidP="00741AC3">
      <w:pPr>
        <w:spacing w:after="0" w:line="360" w:lineRule="auto"/>
        <w:contextualSpacing/>
        <w:rPr>
          <w:rFonts w:eastAsia="Times New Roman" w:cs="Tahoma"/>
          <w:bCs/>
          <w:iCs/>
          <w:color w:val="auto"/>
          <w:lang w:eastAsia="es-MX"/>
        </w:rPr>
      </w:pPr>
    </w:p>
    <w:p w14:paraId="68E90BE1" w14:textId="77777777" w:rsidR="00FA6524" w:rsidRPr="00AC7C83" w:rsidRDefault="00FA6524" w:rsidP="00741AC3">
      <w:pPr>
        <w:spacing w:after="0" w:line="360" w:lineRule="auto"/>
        <w:ind w:left="567" w:right="567"/>
        <w:contextualSpacing/>
        <w:rPr>
          <w:rFonts w:eastAsia="Times New Roman" w:cs="Tahoma"/>
          <w:bCs/>
          <w:i/>
          <w:iCs/>
          <w:color w:val="auto"/>
          <w:sz w:val="20"/>
          <w:szCs w:val="20"/>
          <w:lang w:eastAsia="es-MX"/>
        </w:rPr>
      </w:pPr>
      <w:r w:rsidRPr="00AC7C83">
        <w:rPr>
          <w:rFonts w:eastAsia="Times New Roman" w:cs="Tahoma"/>
          <w:b/>
          <w:bCs/>
          <w:i/>
          <w:iCs/>
          <w:color w:val="auto"/>
          <w:sz w:val="20"/>
          <w:szCs w:val="20"/>
          <w:lang w:eastAsia="es-MX"/>
        </w:rPr>
        <w:t xml:space="preserve">“Clave Única de Registro de Población (CURP). </w:t>
      </w:r>
      <w:r w:rsidRPr="00AC7C83">
        <w:rPr>
          <w:rFonts w:eastAsia="Times New Roman" w:cs="Tahoma"/>
          <w:bCs/>
          <w:i/>
          <w:iCs/>
          <w:color w:val="auto"/>
          <w:sz w:val="20"/>
          <w:szCs w:val="20"/>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F799FCA" w14:textId="77777777" w:rsidR="00FA6524" w:rsidRPr="00AC7C83" w:rsidRDefault="00FA6524" w:rsidP="00741AC3">
      <w:pPr>
        <w:spacing w:after="0" w:line="360" w:lineRule="auto"/>
        <w:contextualSpacing/>
        <w:rPr>
          <w:rFonts w:eastAsia="Times New Roman" w:cs="Tahoma"/>
          <w:bCs/>
          <w:i/>
          <w:iCs/>
          <w:color w:val="auto"/>
          <w:lang w:eastAsia="es-MX"/>
        </w:rPr>
      </w:pPr>
    </w:p>
    <w:p w14:paraId="07F3D530" w14:textId="77777777" w:rsidR="00FA6524" w:rsidRPr="00AC7C83" w:rsidRDefault="00FA6524" w:rsidP="00741AC3">
      <w:pPr>
        <w:spacing w:after="0" w:line="360" w:lineRule="auto"/>
        <w:contextualSpacing/>
        <w:rPr>
          <w:rFonts w:eastAsia="Times New Roman" w:cs="Tahoma"/>
          <w:bCs/>
          <w:iCs/>
          <w:color w:val="auto"/>
          <w:lang w:eastAsia="es-MX"/>
        </w:rPr>
      </w:pPr>
      <w:r w:rsidRPr="00AC7C83">
        <w:rPr>
          <w:rFonts w:eastAsia="Times New Roman" w:cs="Tahoma"/>
          <w:bCs/>
          <w:iCs/>
          <w:color w:val="auto"/>
          <w:lang w:eastAsia="es-MX"/>
        </w:rPr>
        <w:t xml:space="preserve">De acuerdo con lo anterior, resulta procedente la clasificación de </w:t>
      </w:r>
      <w:r w:rsidRPr="00AC7C83">
        <w:rPr>
          <w:rFonts w:eastAsia="Times New Roman" w:cs="Tahoma"/>
          <w:b/>
          <w:bCs/>
          <w:iCs/>
          <w:color w:val="auto"/>
          <w:lang w:eastAsia="es-MX"/>
        </w:rPr>
        <w:t>la Clave Única de Registro de Población</w:t>
      </w:r>
      <w:r w:rsidRPr="00AC7C83">
        <w:rPr>
          <w:rFonts w:eastAsia="Times New Roman" w:cs="Tahoma"/>
          <w:bCs/>
          <w:iCs/>
          <w:color w:val="auto"/>
          <w:lang w:eastAsia="es-MX"/>
        </w:rPr>
        <w:t xml:space="preserve">, por tratarse de un dato personal confidencial, en términos del artículo 143, fracción I, de la Ley de Transparencia y Acceso a la Información Pública del Estado de México y Municipios. </w:t>
      </w:r>
    </w:p>
    <w:p w14:paraId="30464CE2" w14:textId="77777777" w:rsidR="00FA6524" w:rsidRPr="00AC7C83" w:rsidRDefault="00FA6524" w:rsidP="00741AC3">
      <w:pPr>
        <w:spacing w:after="0" w:line="360" w:lineRule="auto"/>
        <w:contextualSpacing/>
        <w:rPr>
          <w:rFonts w:eastAsia="Times New Roman" w:cs="Tahoma"/>
          <w:bCs/>
          <w:iCs/>
          <w:color w:val="auto"/>
          <w:lang w:val="es-ES" w:eastAsia="es-MX"/>
        </w:rPr>
      </w:pPr>
    </w:p>
    <w:p w14:paraId="140047A8" w14:textId="77777777" w:rsidR="00FA6524" w:rsidRPr="00AC7C83" w:rsidRDefault="00FA6524" w:rsidP="00741AC3">
      <w:pPr>
        <w:numPr>
          <w:ilvl w:val="0"/>
          <w:numId w:val="8"/>
        </w:numPr>
        <w:spacing w:after="0" w:line="360" w:lineRule="auto"/>
        <w:contextualSpacing/>
        <w:jc w:val="left"/>
        <w:rPr>
          <w:rFonts w:eastAsia="Times New Roman" w:cs="Tahoma"/>
          <w:b/>
          <w:bCs/>
          <w:iCs/>
          <w:color w:val="auto"/>
          <w:lang w:val="es-ES_tradnl" w:eastAsia="es-MX"/>
        </w:rPr>
      </w:pPr>
      <w:r w:rsidRPr="00AC7C83">
        <w:rPr>
          <w:rFonts w:eastAsia="Times New Roman" w:cs="Tahoma"/>
          <w:b/>
          <w:bCs/>
          <w:iCs/>
          <w:color w:val="auto"/>
          <w:lang w:val="es-ES_tradnl" w:eastAsia="es-MX"/>
        </w:rPr>
        <w:t>Registro Federal de Contribuyentes (RFC).</w:t>
      </w:r>
    </w:p>
    <w:p w14:paraId="69C9AB6E" w14:textId="77777777" w:rsidR="00FA6524" w:rsidRPr="00AC7C83" w:rsidRDefault="00FA6524" w:rsidP="00741AC3">
      <w:pPr>
        <w:spacing w:after="0" w:line="360" w:lineRule="auto"/>
        <w:contextualSpacing/>
        <w:rPr>
          <w:rFonts w:eastAsia="Times New Roman" w:cs="Tahoma"/>
          <w:bCs/>
          <w:iCs/>
          <w:color w:val="auto"/>
          <w:lang w:eastAsia="es-MX"/>
        </w:rPr>
      </w:pPr>
    </w:p>
    <w:p w14:paraId="65F4D4EF" w14:textId="77777777" w:rsidR="00FA6524" w:rsidRPr="00AC7C83" w:rsidRDefault="00FA6524" w:rsidP="00741AC3">
      <w:pPr>
        <w:spacing w:after="0" w:line="360" w:lineRule="auto"/>
        <w:contextualSpacing/>
        <w:rPr>
          <w:rFonts w:eastAsia="Times New Roman" w:cs="Tahoma"/>
          <w:bCs/>
          <w:iCs/>
          <w:color w:val="auto"/>
          <w:lang w:eastAsia="es-MX"/>
        </w:rPr>
      </w:pPr>
      <w:r w:rsidRPr="00AC7C83">
        <w:rPr>
          <w:rFonts w:eastAsia="Times New Roman" w:cs="Tahoma"/>
          <w:bCs/>
          <w:iCs/>
          <w:color w:val="auto"/>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C99CA75" w14:textId="77777777" w:rsidR="00FA6524" w:rsidRPr="00AC7C83" w:rsidRDefault="00FA6524" w:rsidP="00741AC3">
      <w:pPr>
        <w:spacing w:after="0" w:line="360" w:lineRule="auto"/>
        <w:contextualSpacing/>
        <w:rPr>
          <w:rFonts w:eastAsia="Times New Roman" w:cs="Tahoma"/>
          <w:bCs/>
          <w:iCs/>
          <w:color w:val="auto"/>
          <w:lang w:eastAsia="es-MX"/>
        </w:rPr>
      </w:pPr>
    </w:p>
    <w:p w14:paraId="32F8F173" w14:textId="77777777" w:rsidR="00FA6524" w:rsidRPr="00AC7C83" w:rsidRDefault="00FA6524" w:rsidP="00741AC3">
      <w:pPr>
        <w:spacing w:after="0" w:line="360" w:lineRule="auto"/>
        <w:contextualSpacing/>
        <w:rPr>
          <w:rFonts w:eastAsia="Times New Roman" w:cs="Tahoma"/>
          <w:bCs/>
          <w:iCs/>
          <w:color w:val="auto"/>
          <w:lang w:eastAsia="es-MX"/>
        </w:rPr>
      </w:pPr>
      <w:r w:rsidRPr="00AC7C83">
        <w:rPr>
          <w:rFonts w:eastAsia="Times New Roman" w:cs="Tahoma"/>
          <w:bCs/>
          <w:iCs/>
          <w:color w:val="auto"/>
          <w:lang w:eastAsia="es-MX"/>
        </w:rPr>
        <w:lastRenderedPageBreak/>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1353A7DD" w14:textId="77777777" w:rsidR="00FA6524" w:rsidRPr="00AC7C83" w:rsidRDefault="00FA6524" w:rsidP="00741AC3">
      <w:pPr>
        <w:spacing w:after="0" w:line="360" w:lineRule="auto"/>
        <w:contextualSpacing/>
        <w:rPr>
          <w:rFonts w:eastAsia="Times New Roman" w:cs="Tahoma"/>
          <w:bCs/>
          <w:iCs/>
          <w:color w:val="auto"/>
          <w:lang w:eastAsia="es-MX"/>
        </w:rPr>
      </w:pPr>
    </w:p>
    <w:p w14:paraId="0B5B9005" w14:textId="77777777" w:rsidR="00FA6524" w:rsidRPr="00AC7C83" w:rsidRDefault="00FA6524" w:rsidP="00741AC3">
      <w:pPr>
        <w:spacing w:after="0" w:line="360" w:lineRule="auto"/>
        <w:contextualSpacing/>
        <w:rPr>
          <w:rFonts w:eastAsia="Times New Roman" w:cs="Tahoma"/>
          <w:bCs/>
          <w:iCs/>
          <w:color w:val="auto"/>
          <w:lang w:eastAsia="es-MX"/>
        </w:rPr>
      </w:pPr>
      <w:r w:rsidRPr="00AC7C83">
        <w:rPr>
          <w:rFonts w:eastAsia="Times New Roman" w:cs="Tahoma"/>
          <w:bCs/>
          <w:iCs/>
          <w:color w:val="auto"/>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2B0D546" w14:textId="77777777" w:rsidR="00FA6524" w:rsidRPr="00AC7C83" w:rsidRDefault="00FA6524" w:rsidP="00741AC3">
      <w:pPr>
        <w:spacing w:after="0" w:line="360" w:lineRule="auto"/>
        <w:contextualSpacing/>
        <w:rPr>
          <w:rFonts w:eastAsia="Times New Roman" w:cs="Tahoma"/>
          <w:bCs/>
          <w:iCs/>
          <w:color w:val="auto"/>
          <w:lang w:eastAsia="es-MX"/>
        </w:rPr>
      </w:pPr>
    </w:p>
    <w:p w14:paraId="64F2C6E1" w14:textId="77777777" w:rsidR="00FA6524" w:rsidRPr="00AC7C83" w:rsidRDefault="00FA6524" w:rsidP="00741AC3">
      <w:pPr>
        <w:spacing w:after="0" w:line="360" w:lineRule="auto"/>
        <w:contextualSpacing/>
        <w:rPr>
          <w:rFonts w:eastAsia="Times New Roman" w:cs="Tahoma"/>
          <w:bCs/>
          <w:iCs/>
          <w:color w:val="auto"/>
          <w:lang w:eastAsia="es-MX"/>
        </w:rPr>
      </w:pPr>
      <w:r w:rsidRPr="00AC7C83">
        <w:rPr>
          <w:rFonts w:eastAsia="Times New Roman" w:cs="Tahoma"/>
          <w:bCs/>
          <w:iCs/>
          <w:color w:val="auto"/>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50C48785" w14:textId="77777777" w:rsidR="00FA6524" w:rsidRPr="00AC7C83" w:rsidRDefault="00FA6524" w:rsidP="00741AC3">
      <w:pPr>
        <w:spacing w:after="0" w:line="360" w:lineRule="auto"/>
        <w:contextualSpacing/>
        <w:rPr>
          <w:rFonts w:eastAsia="Times New Roman" w:cs="Tahoma"/>
          <w:bCs/>
          <w:iCs/>
          <w:color w:val="auto"/>
          <w:lang w:eastAsia="es-MX"/>
        </w:rPr>
      </w:pPr>
    </w:p>
    <w:p w14:paraId="1E8FD4BB" w14:textId="77777777" w:rsidR="00FA6524" w:rsidRPr="00AC7C83" w:rsidRDefault="00FA6524" w:rsidP="00741AC3">
      <w:pPr>
        <w:spacing w:after="0" w:line="360" w:lineRule="auto"/>
        <w:contextualSpacing/>
        <w:rPr>
          <w:rFonts w:eastAsia="Times New Roman" w:cs="Tahoma"/>
          <w:bCs/>
          <w:iCs/>
          <w:color w:val="auto"/>
          <w:lang w:eastAsia="es-MX"/>
        </w:rPr>
      </w:pPr>
      <w:r w:rsidRPr="00AC7C83">
        <w:rPr>
          <w:rFonts w:eastAsia="Times New Roman" w:cs="Tahoma"/>
          <w:bCs/>
          <w:iCs/>
          <w:color w:val="auto"/>
          <w:lang w:eastAsia="es-MX"/>
        </w:rPr>
        <w:t xml:space="preserve">Lo anterior, resulta congruente con el </w:t>
      </w:r>
      <w:r w:rsidRPr="00AC7C83">
        <w:rPr>
          <w:rFonts w:eastAsia="Calibri" w:cs="Tahoma"/>
          <w:bCs/>
          <w:iCs/>
          <w:color w:val="auto"/>
          <w:lang w:val="es-ES"/>
        </w:rPr>
        <w:t xml:space="preserve">Criterio de Interpretación, de la Segunda Época, con número de registro </w:t>
      </w:r>
      <w:r w:rsidRPr="00AC7C83">
        <w:rPr>
          <w:rFonts w:eastAsia="Calibri" w:cs="Tahoma"/>
          <w:bCs/>
          <w:iCs/>
          <w:color w:val="auto"/>
        </w:rPr>
        <w:t xml:space="preserve">SO/019/2017, </w:t>
      </w:r>
      <w:r w:rsidRPr="00AC7C83">
        <w:rPr>
          <w:rFonts w:eastAsia="Times New Roman" w:cs="Tahoma"/>
          <w:bCs/>
          <w:iCs/>
          <w:color w:val="auto"/>
          <w:lang w:eastAsia="es-MX"/>
        </w:rPr>
        <w:t>emitido por el Instituto Nacional de Transparencia, Acceso a la Información y Protección de Datos Personales, en el cual se señala lo siguiente:</w:t>
      </w:r>
    </w:p>
    <w:p w14:paraId="0EE0D47E" w14:textId="77777777" w:rsidR="00FA6524" w:rsidRPr="00AC7C83" w:rsidRDefault="00FA6524" w:rsidP="00741AC3">
      <w:pPr>
        <w:spacing w:after="0" w:line="360" w:lineRule="auto"/>
        <w:contextualSpacing/>
        <w:rPr>
          <w:rFonts w:eastAsia="Times New Roman" w:cs="Tahoma"/>
          <w:bCs/>
          <w:iCs/>
          <w:color w:val="auto"/>
          <w:lang w:eastAsia="es-MX"/>
        </w:rPr>
      </w:pPr>
    </w:p>
    <w:p w14:paraId="62448EFB" w14:textId="77777777" w:rsidR="00FA6524" w:rsidRPr="00AC7C83" w:rsidRDefault="00FA6524" w:rsidP="00741AC3">
      <w:pPr>
        <w:spacing w:after="0" w:line="360" w:lineRule="auto"/>
        <w:ind w:left="567" w:right="567"/>
        <w:contextualSpacing/>
        <w:rPr>
          <w:rFonts w:eastAsia="Times New Roman" w:cs="Tahoma"/>
          <w:bCs/>
          <w:i/>
          <w:iCs/>
          <w:color w:val="auto"/>
          <w:sz w:val="20"/>
          <w:szCs w:val="20"/>
          <w:lang w:eastAsia="es-MX"/>
        </w:rPr>
      </w:pPr>
      <w:r w:rsidRPr="00AC7C83">
        <w:rPr>
          <w:rFonts w:eastAsia="Times New Roman" w:cs="Tahoma"/>
          <w:b/>
          <w:bCs/>
          <w:i/>
          <w:iCs/>
          <w:color w:val="auto"/>
          <w:sz w:val="20"/>
          <w:szCs w:val="20"/>
          <w:lang w:eastAsia="es-MX"/>
        </w:rPr>
        <w:t>“Registro Federal de Contribuyentes (RFC) de personas físicas.</w:t>
      </w:r>
      <w:r w:rsidRPr="00AC7C83">
        <w:rPr>
          <w:rFonts w:eastAsia="Times New Roman" w:cs="Tahoma"/>
          <w:bCs/>
          <w:i/>
          <w:iCs/>
          <w:color w:val="auto"/>
          <w:sz w:val="20"/>
          <w:szCs w:val="20"/>
          <w:lang w:eastAsia="es-MX"/>
        </w:rPr>
        <w:t xml:space="preserve"> El RFC es una clave de carácter fiscal, única e irrepetible, que permite identificar al titular, su edad y fecha de nacimiento, por lo que es un dato personal de carácter confidencial.”</w:t>
      </w:r>
    </w:p>
    <w:p w14:paraId="7B2E2FA3" w14:textId="77777777" w:rsidR="00FA6524" w:rsidRPr="00AC7C83" w:rsidRDefault="00FA6524" w:rsidP="00741AC3">
      <w:pPr>
        <w:spacing w:after="0" w:line="360" w:lineRule="auto"/>
        <w:contextualSpacing/>
        <w:rPr>
          <w:rFonts w:eastAsia="Times New Roman" w:cs="Tahoma"/>
          <w:bCs/>
          <w:iCs/>
          <w:color w:val="auto"/>
          <w:lang w:eastAsia="es-MX"/>
        </w:rPr>
      </w:pPr>
    </w:p>
    <w:p w14:paraId="35E6751B" w14:textId="77777777" w:rsidR="00FA6524" w:rsidRPr="00AC7C83" w:rsidRDefault="00FA6524" w:rsidP="00741AC3">
      <w:pPr>
        <w:spacing w:after="0" w:line="360" w:lineRule="auto"/>
        <w:contextualSpacing/>
        <w:rPr>
          <w:rFonts w:eastAsia="Times New Roman" w:cs="Tahoma"/>
          <w:bCs/>
          <w:iCs/>
          <w:color w:val="auto"/>
          <w:lang w:eastAsia="es-MX"/>
        </w:rPr>
      </w:pPr>
      <w:r w:rsidRPr="00AC7C83">
        <w:rPr>
          <w:rFonts w:eastAsia="Times New Roman" w:cs="Tahoma"/>
          <w:bCs/>
          <w:iCs/>
          <w:color w:val="auto"/>
          <w:lang w:eastAsia="es-MX"/>
        </w:rPr>
        <w:t xml:space="preserve">De tal suerte, el Registro Federal de Contribuyentes de los servidores públicos no guarda relación con la transparencia de los recursos públicos, así como tampoco con el desempeño </w:t>
      </w:r>
      <w:r w:rsidRPr="00AC7C83">
        <w:rPr>
          <w:rFonts w:eastAsia="Times New Roman" w:cs="Tahoma"/>
          <w:bCs/>
          <w:iCs/>
          <w:color w:val="auto"/>
          <w:lang w:eastAsia="es-MX"/>
        </w:rPr>
        <w:lastRenderedPageBreak/>
        <w:t>laboral que pueda tener una persona, por lo que constituye un dato personal confidencial al actualizar el supuesto normativo del artículo 143, fracción I, de la Ley de Transparencia y Acceso a la Información Pública del Estado de México y Municipios.</w:t>
      </w:r>
    </w:p>
    <w:p w14:paraId="65274E12" w14:textId="77777777" w:rsidR="00FA6524" w:rsidRPr="00AC7C83" w:rsidRDefault="00FA6524" w:rsidP="00741AC3">
      <w:pPr>
        <w:spacing w:after="0" w:line="360" w:lineRule="auto"/>
        <w:contextualSpacing/>
        <w:rPr>
          <w:rFonts w:eastAsia="Times New Roman" w:cs="Tahoma"/>
          <w:bCs/>
          <w:iCs/>
          <w:color w:val="auto"/>
          <w:lang w:eastAsia="es-MX"/>
        </w:rPr>
      </w:pPr>
    </w:p>
    <w:p w14:paraId="0BC34440" w14:textId="77777777" w:rsidR="00FA6524" w:rsidRPr="00AC7C83" w:rsidRDefault="00FA6524" w:rsidP="00741AC3">
      <w:pPr>
        <w:numPr>
          <w:ilvl w:val="0"/>
          <w:numId w:val="8"/>
        </w:numPr>
        <w:spacing w:after="0" w:line="360" w:lineRule="auto"/>
        <w:contextualSpacing/>
        <w:jc w:val="left"/>
        <w:rPr>
          <w:rFonts w:eastAsia="Calibri" w:cs="Tahoma"/>
          <w:b/>
          <w:bCs/>
          <w:iCs/>
          <w:color w:val="auto"/>
        </w:rPr>
      </w:pPr>
      <w:r w:rsidRPr="00AC7C83">
        <w:rPr>
          <w:rFonts w:eastAsia="Calibri" w:cs="Tahoma"/>
          <w:b/>
          <w:bCs/>
          <w:iCs/>
          <w:color w:val="auto"/>
        </w:rPr>
        <w:t xml:space="preserve">Código bidimensional o </w:t>
      </w:r>
      <w:proofErr w:type="spellStart"/>
      <w:r w:rsidRPr="00AC7C83">
        <w:rPr>
          <w:rFonts w:eastAsia="Calibri" w:cs="Tahoma"/>
          <w:b/>
          <w:bCs/>
          <w:iCs/>
          <w:color w:val="auto"/>
        </w:rPr>
        <w:t>Qr</w:t>
      </w:r>
      <w:proofErr w:type="spellEnd"/>
      <w:r w:rsidRPr="00AC7C83">
        <w:rPr>
          <w:rFonts w:eastAsia="Calibri" w:cs="Tahoma"/>
          <w:b/>
          <w:bCs/>
          <w:iCs/>
          <w:color w:val="auto"/>
        </w:rPr>
        <w:t>.</w:t>
      </w:r>
    </w:p>
    <w:p w14:paraId="5D1DF522" w14:textId="77777777" w:rsidR="00FA6524" w:rsidRPr="00AC7C83" w:rsidRDefault="00FA6524" w:rsidP="00741AC3">
      <w:pPr>
        <w:spacing w:after="0" w:line="360" w:lineRule="auto"/>
        <w:contextualSpacing/>
        <w:rPr>
          <w:rFonts w:eastAsia="Calibri" w:cs="Tahoma"/>
          <w:b/>
          <w:bCs/>
          <w:iCs/>
          <w:color w:val="auto"/>
        </w:rPr>
      </w:pPr>
    </w:p>
    <w:p w14:paraId="615207CB" w14:textId="77777777" w:rsidR="00FA6524" w:rsidRPr="00AC7C83" w:rsidRDefault="00FA6524" w:rsidP="00741AC3">
      <w:pPr>
        <w:spacing w:after="0" w:line="360" w:lineRule="auto"/>
        <w:contextualSpacing/>
        <w:rPr>
          <w:rFonts w:eastAsia="Calibri" w:cs="Tahoma"/>
          <w:bCs/>
          <w:color w:val="auto"/>
        </w:rPr>
      </w:pPr>
      <w:r w:rsidRPr="00AC7C83">
        <w:rPr>
          <w:rFonts w:eastAsia="Calibri" w:cs="Tahoma"/>
          <w:bCs/>
          <w:color w:val="auto"/>
        </w:rPr>
        <w:t xml:space="preserve">En principio, resulta necesario señalar que los comprobantes fiscales digitales por Internet, deben de incluir un código bidimensional conforme al formato </w:t>
      </w:r>
      <w:r w:rsidRPr="00AC7C83">
        <w:rPr>
          <w:rFonts w:eastAsia="Calibri" w:cs="Tahoma"/>
          <w:bCs/>
          <w:i/>
          <w:color w:val="auto"/>
        </w:rPr>
        <w:t xml:space="preserve">QR </w:t>
      </w:r>
      <w:proofErr w:type="spellStart"/>
      <w:r w:rsidRPr="00AC7C83">
        <w:rPr>
          <w:rFonts w:eastAsia="Calibri" w:cs="Tahoma"/>
          <w:bCs/>
          <w:i/>
          <w:color w:val="auto"/>
        </w:rPr>
        <w:t>Code</w:t>
      </w:r>
      <w:proofErr w:type="spellEnd"/>
      <w:r w:rsidRPr="00AC7C83">
        <w:rPr>
          <w:rFonts w:eastAsia="Calibri" w:cs="Tahoma"/>
          <w:bCs/>
          <w:i/>
          <w:color w:val="auto"/>
        </w:rPr>
        <w:t xml:space="preserve"> (Quick Response </w:t>
      </w:r>
      <w:proofErr w:type="spellStart"/>
      <w:r w:rsidRPr="00AC7C83">
        <w:rPr>
          <w:rFonts w:eastAsia="Calibri" w:cs="Tahoma"/>
          <w:bCs/>
          <w:i/>
          <w:color w:val="auto"/>
        </w:rPr>
        <w:t>Code</w:t>
      </w:r>
      <w:proofErr w:type="spellEnd"/>
      <w:r w:rsidRPr="00AC7C83">
        <w:rPr>
          <w:rFonts w:eastAsia="Calibri" w:cs="Tahoma"/>
          <w:bCs/>
          <w:i/>
          <w:color w:val="auto"/>
        </w:rPr>
        <w:t>)</w:t>
      </w:r>
      <w:r w:rsidRPr="00AC7C83">
        <w:rPr>
          <w:rFonts w:eastAsia="Calibri" w:cs="Tahoma"/>
          <w:bCs/>
          <w:color w:val="auto"/>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0" w:history="1">
        <w:r w:rsidRPr="00AC7C83">
          <w:rPr>
            <w:rFonts w:eastAsia="Calibri" w:cs="Tahoma"/>
            <w:bCs/>
            <w:color w:val="0563C1"/>
            <w:u w:val="single"/>
          </w:rPr>
          <w:t>http://dof.gob.mx/nota_detalle.php?codigo=5492254&amp;fecha=28/07/2017</w:t>
        </w:r>
      </w:hyperlink>
      <w:r w:rsidRPr="00AC7C83">
        <w:rPr>
          <w:rFonts w:eastAsia="Calibri" w:cs="Tahoma"/>
          <w:bCs/>
          <w:color w:val="auto"/>
        </w:rPr>
        <w:t>. Incluso con la captura de dicho código, a través de la aplicación móvil del Servicio de Administración Tributaria, permite el acceso al Registro Federal de Contribuyentes, como del Sujeto Obligado, como de los servidores públicos.</w:t>
      </w:r>
    </w:p>
    <w:p w14:paraId="2301ECE9" w14:textId="77777777" w:rsidR="00FA6524" w:rsidRPr="00AC7C83" w:rsidRDefault="00FA6524" w:rsidP="00741AC3">
      <w:pPr>
        <w:spacing w:after="0" w:line="360" w:lineRule="auto"/>
        <w:contextualSpacing/>
        <w:rPr>
          <w:rFonts w:eastAsia="Calibri" w:cs="Tahoma"/>
          <w:bCs/>
          <w:color w:val="auto"/>
        </w:rPr>
      </w:pPr>
    </w:p>
    <w:p w14:paraId="1BEA6B48" w14:textId="77777777" w:rsidR="00FA6524" w:rsidRPr="00AC7C83" w:rsidRDefault="00FA6524" w:rsidP="00741AC3">
      <w:pPr>
        <w:spacing w:after="0" w:line="360" w:lineRule="auto"/>
        <w:contextualSpacing/>
        <w:rPr>
          <w:rFonts w:eastAsia="Calibri" w:cs="Tahoma"/>
          <w:bCs/>
          <w:color w:val="auto"/>
        </w:rPr>
      </w:pPr>
      <w:r w:rsidRPr="00AC7C83">
        <w:rPr>
          <w:rFonts w:eastAsia="Calibri" w:cs="Tahoma"/>
          <w:bCs/>
          <w:color w:val="auto"/>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0B226B52" w14:textId="77777777" w:rsidR="00FA6524" w:rsidRPr="00AC7C83" w:rsidRDefault="00FA6524" w:rsidP="00741AC3">
      <w:pPr>
        <w:spacing w:after="0" w:line="360" w:lineRule="auto"/>
        <w:contextualSpacing/>
        <w:rPr>
          <w:rFonts w:eastAsia="Calibri" w:cs="Tahoma"/>
          <w:bCs/>
          <w:color w:val="auto"/>
        </w:rPr>
      </w:pPr>
    </w:p>
    <w:p w14:paraId="427BEB2D" w14:textId="77777777" w:rsidR="00FA6524" w:rsidRPr="00AC7C83" w:rsidRDefault="00FA6524" w:rsidP="00741AC3">
      <w:pPr>
        <w:numPr>
          <w:ilvl w:val="0"/>
          <w:numId w:val="8"/>
        </w:numPr>
        <w:spacing w:after="0" w:line="360" w:lineRule="auto"/>
        <w:contextualSpacing/>
        <w:rPr>
          <w:rFonts w:eastAsia="Times New Roman" w:cs="Tahoma"/>
          <w:b/>
          <w:bCs/>
          <w:iCs/>
          <w:color w:val="auto"/>
          <w:lang w:eastAsia="es-MX"/>
        </w:rPr>
      </w:pPr>
      <w:r w:rsidRPr="00AC7C83">
        <w:rPr>
          <w:rFonts w:eastAsia="Times New Roman" w:cs="Tahoma"/>
          <w:b/>
          <w:bCs/>
          <w:iCs/>
          <w:color w:val="auto"/>
          <w:lang w:eastAsia="es-MX"/>
        </w:rPr>
        <w:t>Número de seguridad social del Instituto de Seguridad Social del Estado de México y Municipios.</w:t>
      </w:r>
    </w:p>
    <w:p w14:paraId="26F9F4A4" w14:textId="77777777" w:rsidR="00FA6524" w:rsidRPr="00AC7C83" w:rsidRDefault="00FA6524" w:rsidP="00741AC3">
      <w:pPr>
        <w:spacing w:after="0" w:line="360" w:lineRule="auto"/>
        <w:contextualSpacing/>
        <w:rPr>
          <w:rFonts w:eastAsia="Times New Roman" w:cs="Tahoma"/>
          <w:b/>
          <w:bCs/>
          <w:iCs/>
          <w:color w:val="auto"/>
          <w:lang w:eastAsia="es-MX"/>
        </w:rPr>
      </w:pPr>
    </w:p>
    <w:p w14:paraId="5E2B0281" w14:textId="77777777" w:rsidR="00FA6524" w:rsidRPr="00AC7C83" w:rsidRDefault="00FA6524" w:rsidP="00741AC3">
      <w:pPr>
        <w:spacing w:after="0" w:line="360" w:lineRule="auto"/>
        <w:contextualSpacing/>
        <w:rPr>
          <w:rFonts w:eastAsia="Times New Roman" w:cs="Tahoma"/>
          <w:bCs/>
          <w:iCs/>
          <w:color w:val="auto"/>
          <w:lang w:eastAsia="es-MX"/>
        </w:rPr>
      </w:pPr>
      <w:r w:rsidRPr="00AC7C83">
        <w:rPr>
          <w:rFonts w:eastAsia="Times New Roman" w:cs="Tahoma"/>
          <w:bCs/>
          <w:iCs/>
          <w:color w:val="auto"/>
          <w:lang w:eastAsia="es-MX"/>
        </w:rPr>
        <w:t xml:space="preserve">El Instituto de Seguridad Social del Estado de México y Municipios (ISSEMYM) es el organismo público encargado de proporcionar los servicios de seguridad social a los servidores públicos del Estado de México, con el objetivo de garantizar a los derechohabientes el acceso a las </w:t>
      </w:r>
      <w:r w:rsidRPr="00AC7C83">
        <w:rPr>
          <w:rFonts w:eastAsia="Times New Roman" w:cs="Tahoma"/>
          <w:bCs/>
          <w:iCs/>
          <w:color w:val="auto"/>
          <w:lang w:eastAsia="es-MX"/>
        </w:rPr>
        <w:lastRenderedPageBreak/>
        <w:t>prestaciones que otorga, de conformidad con el artículo 14 de la Ley de Seguridad Social para los Servidores Públicos del Estado de México y Municipios.</w:t>
      </w:r>
    </w:p>
    <w:p w14:paraId="330C0148" w14:textId="77777777" w:rsidR="00FA6524" w:rsidRPr="00AC7C83" w:rsidRDefault="00FA6524" w:rsidP="00741AC3">
      <w:pPr>
        <w:spacing w:after="0" w:line="360" w:lineRule="auto"/>
        <w:contextualSpacing/>
        <w:rPr>
          <w:rFonts w:eastAsia="Times New Roman" w:cs="Tahoma"/>
          <w:bCs/>
          <w:iCs/>
          <w:color w:val="auto"/>
          <w:lang w:eastAsia="es-MX"/>
        </w:rPr>
      </w:pPr>
    </w:p>
    <w:p w14:paraId="6E99E8A4" w14:textId="77777777" w:rsidR="00FA6524" w:rsidRPr="00AC7C83" w:rsidRDefault="00FA6524" w:rsidP="00741AC3">
      <w:pPr>
        <w:spacing w:after="0" w:line="360" w:lineRule="auto"/>
        <w:contextualSpacing/>
        <w:rPr>
          <w:rFonts w:eastAsia="Times New Roman" w:cs="Tahoma"/>
          <w:bCs/>
          <w:iCs/>
          <w:color w:val="auto"/>
          <w:lang w:eastAsia="es-MX"/>
        </w:rPr>
      </w:pPr>
      <w:r w:rsidRPr="00AC7C83">
        <w:rPr>
          <w:rFonts w:eastAsia="Times New Roman" w:cs="Tahoma"/>
          <w:bCs/>
          <w:iCs/>
          <w:color w:val="auto"/>
          <w:lang w:eastAsia="es-MX"/>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AC7C83">
        <w:rPr>
          <w:rFonts w:eastAsia="Times New Roman" w:cs="Tahoma"/>
          <w:b/>
          <w:bCs/>
          <w:iCs/>
          <w:color w:val="auto"/>
          <w:lang w:eastAsia="es-MX"/>
        </w:rPr>
        <w:t>y se le asigna una clave para hacer identificable al trabajador con el objetivo de poder proporcionar los servicios que brinda el Instituto de Seguridad Social del Estado de México y Municipios.</w:t>
      </w:r>
    </w:p>
    <w:p w14:paraId="217ED257" w14:textId="77777777" w:rsidR="00FA6524" w:rsidRPr="00AC7C83" w:rsidRDefault="00FA6524" w:rsidP="00741AC3">
      <w:pPr>
        <w:spacing w:after="0" w:line="360" w:lineRule="auto"/>
        <w:contextualSpacing/>
        <w:rPr>
          <w:rFonts w:eastAsia="Times New Roman" w:cs="Tahoma"/>
          <w:bCs/>
          <w:iCs/>
          <w:color w:val="auto"/>
          <w:lang w:eastAsia="es-MX"/>
        </w:rPr>
      </w:pPr>
    </w:p>
    <w:p w14:paraId="195829B3" w14:textId="77777777" w:rsidR="00FA6524" w:rsidRPr="00AC7C83" w:rsidRDefault="00FA6524" w:rsidP="00741AC3">
      <w:pPr>
        <w:spacing w:after="0" w:line="360" w:lineRule="auto"/>
        <w:contextualSpacing/>
        <w:rPr>
          <w:rFonts w:eastAsia="Times New Roman" w:cs="Tahoma"/>
          <w:bCs/>
          <w:iCs/>
          <w:color w:val="auto"/>
          <w:lang w:eastAsia="es-MX"/>
        </w:rPr>
      </w:pPr>
      <w:r w:rsidRPr="00AC7C83">
        <w:rPr>
          <w:rFonts w:eastAsia="Times New Roman" w:cs="Tahoma"/>
          <w:bCs/>
          <w:iCs/>
          <w:color w:val="auto"/>
          <w:lang w:eastAsia="es-MX"/>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6644868D" w14:textId="77777777" w:rsidR="00FA6524" w:rsidRPr="00AC7C83" w:rsidRDefault="00FA6524" w:rsidP="00741AC3">
      <w:pPr>
        <w:spacing w:after="0" w:line="360" w:lineRule="auto"/>
        <w:contextualSpacing/>
        <w:rPr>
          <w:rFonts w:eastAsia="Times New Roman" w:cs="Tahoma"/>
          <w:bCs/>
          <w:iCs/>
          <w:color w:val="auto"/>
          <w:lang w:eastAsia="es-MX"/>
        </w:rPr>
      </w:pPr>
    </w:p>
    <w:p w14:paraId="6DEAB6D9" w14:textId="77777777" w:rsidR="00FA6524" w:rsidRPr="00AC7C83" w:rsidRDefault="00FA6524" w:rsidP="00741AC3">
      <w:pPr>
        <w:spacing w:after="0" w:line="360" w:lineRule="auto"/>
        <w:contextualSpacing/>
        <w:rPr>
          <w:rFonts w:eastAsia="Times New Roman" w:cs="Tahoma"/>
          <w:bCs/>
          <w:iCs/>
          <w:color w:val="auto"/>
          <w:lang w:eastAsia="es-MX"/>
        </w:rPr>
      </w:pPr>
      <w:r w:rsidRPr="00AC7C83">
        <w:rPr>
          <w:rFonts w:eastAsia="Times New Roman" w:cs="Tahoma"/>
          <w:bCs/>
          <w:iCs/>
          <w:color w:val="auto"/>
          <w:lang w:eastAsia="es-MX"/>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607584B0" w14:textId="77777777" w:rsidR="00FA6524" w:rsidRPr="00AC7C83" w:rsidRDefault="00FA6524" w:rsidP="00741AC3">
      <w:pPr>
        <w:spacing w:after="0" w:line="360" w:lineRule="auto"/>
        <w:contextualSpacing/>
        <w:rPr>
          <w:rFonts w:eastAsia="Times New Roman" w:cs="Tahoma"/>
          <w:bCs/>
          <w:iCs/>
          <w:color w:val="auto"/>
          <w:lang w:eastAsia="es-MX"/>
        </w:rPr>
      </w:pPr>
    </w:p>
    <w:p w14:paraId="249E27FB" w14:textId="77777777" w:rsidR="00FA6524" w:rsidRPr="00AC7C83" w:rsidRDefault="00FA6524" w:rsidP="00741AC3">
      <w:pPr>
        <w:numPr>
          <w:ilvl w:val="0"/>
          <w:numId w:val="8"/>
        </w:numPr>
        <w:spacing w:after="0" w:line="360" w:lineRule="auto"/>
        <w:contextualSpacing/>
        <w:jc w:val="left"/>
        <w:rPr>
          <w:rFonts w:eastAsia="Calibri" w:cs="Times New Roman"/>
          <w:b/>
          <w:bCs/>
          <w:color w:val="auto"/>
          <w:lang w:eastAsia="es-ES"/>
        </w:rPr>
      </w:pPr>
      <w:r w:rsidRPr="00AC7C83">
        <w:rPr>
          <w:rFonts w:eastAsia="Calibri" w:cs="Times New Roman"/>
          <w:b/>
          <w:bCs/>
          <w:color w:val="auto"/>
          <w:lang w:eastAsia="es-ES"/>
        </w:rPr>
        <w:lastRenderedPageBreak/>
        <w:t>Deducciones por Ley.</w:t>
      </w:r>
    </w:p>
    <w:p w14:paraId="62708E8A" w14:textId="77777777" w:rsidR="00FA6524" w:rsidRPr="00AC7C83" w:rsidRDefault="00FA6524" w:rsidP="00741AC3">
      <w:pPr>
        <w:spacing w:after="0" w:line="360" w:lineRule="auto"/>
        <w:contextualSpacing/>
        <w:rPr>
          <w:rFonts w:eastAsia="Calibri" w:cs="Times New Roman"/>
          <w:color w:val="auto"/>
          <w:lang w:eastAsia="es-ES"/>
        </w:rPr>
      </w:pPr>
    </w:p>
    <w:p w14:paraId="1319337B" w14:textId="77777777" w:rsidR="00FA6524" w:rsidRPr="00AC7C83" w:rsidRDefault="00FA6524" w:rsidP="00741AC3">
      <w:pPr>
        <w:spacing w:after="0" w:line="360" w:lineRule="auto"/>
        <w:contextualSpacing/>
        <w:rPr>
          <w:rFonts w:eastAsia="Calibri" w:cs="Times New Roman"/>
          <w:color w:val="auto"/>
          <w:lang w:eastAsia="es-ES"/>
        </w:rPr>
      </w:pPr>
      <w:r w:rsidRPr="00AC7C83">
        <w:rPr>
          <w:rFonts w:eastAsia="Calibri" w:cs="Times New Roman"/>
          <w:color w:val="auto"/>
          <w:lang w:eastAsia="es-ES"/>
        </w:rPr>
        <w:t>Sobre dichos datos, el artículo 84 de la Ley del Trabajo de los Servidores Públicos del Estado de México y Municipios, establece que a los trabajadores gubernamentales se les podrán aplicar diversos descuentos o deducciones, entre las cuales, se encuentran los gravámenes fiscales relacionados con el sueldo (ISR o ISPT), descuentos ordenados por el Instituto de Seguridad Social del Estado de México y Municipios, con motivo de las cuotas para acceder a los servicios de salud y descuentos por faltas de puntualidad o de asistencias justificadas.</w:t>
      </w:r>
    </w:p>
    <w:p w14:paraId="48D8A603" w14:textId="77777777" w:rsidR="00FA6524" w:rsidRPr="00AC7C83" w:rsidRDefault="00FA6524" w:rsidP="00741AC3">
      <w:pPr>
        <w:spacing w:after="0" w:line="360" w:lineRule="auto"/>
        <w:contextualSpacing/>
        <w:rPr>
          <w:rFonts w:eastAsia="Calibri" w:cs="Times New Roman"/>
          <w:color w:val="auto"/>
          <w:lang w:eastAsia="es-ES"/>
        </w:rPr>
      </w:pPr>
    </w:p>
    <w:p w14:paraId="3A65A100" w14:textId="77777777" w:rsidR="00FA6524" w:rsidRPr="00AC7C83" w:rsidRDefault="00FA6524" w:rsidP="00741AC3">
      <w:pPr>
        <w:spacing w:after="0" w:line="360" w:lineRule="auto"/>
        <w:contextualSpacing/>
        <w:rPr>
          <w:rFonts w:eastAsia="Calibri" w:cs="Times New Roman"/>
          <w:color w:val="auto"/>
          <w:lang w:eastAsia="es-ES"/>
        </w:rPr>
      </w:pPr>
      <w:r w:rsidRPr="00AC7C83">
        <w:rPr>
          <w:rFonts w:eastAsia="Calibri" w:cs="Times New Roman"/>
          <w:color w:val="auto"/>
          <w:lang w:eastAsia="es-ES"/>
        </w:rPr>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14:paraId="67DE43A8" w14:textId="77777777" w:rsidR="00FA6524" w:rsidRPr="00AC7C83" w:rsidRDefault="00FA6524" w:rsidP="00741AC3">
      <w:pPr>
        <w:spacing w:after="0" w:line="360" w:lineRule="auto"/>
        <w:contextualSpacing/>
        <w:rPr>
          <w:rFonts w:eastAsia="Calibri" w:cs="Times New Roman"/>
          <w:color w:val="auto"/>
          <w:lang w:eastAsia="es-ES"/>
        </w:rPr>
      </w:pPr>
    </w:p>
    <w:p w14:paraId="54D668E2" w14:textId="77777777" w:rsidR="00FA6524" w:rsidRPr="00AC7C83" w:rsidRDefault="00FA6524" w:rsidP="00741AC3">
      <w:pPr>
        <w:spacing w:after="0" w:line="360" w:lineRule="auto"/>
        <w:contextualSpacing/>
        <w:rPr>
          <w:rFonts w:eastAsia="Calibri" w:cs="Times New Roman"/>
          <w:color w:val="auto"/>
          <w:lang w:eastAsia="es-ES"/>
        </w:rPr>
      </w:pPr>
      <w:r w:rsidRPr="00AC7C83">
        <w:rPr>
          <w:rFonts w:eastAsia="Calibri" w:cs="Times New Roman"/>
          <w:color w:val="auto"/>
          <w:lang w:eastAsia="es-ES"/>
        </w:rPr>
        <w:t>Como se logra observar, dichas deducciones, son las renciones que realizan las dependencias y entidades, de manera obligatoria por estar establecidas en diversas leyes, como la Ley del Impuesto sobre la Renta y la Ley de Seguridad Social para los Servidores Públicos del Estado de México y Municipios (gravámenes fiscales), o bien, la Ley de Servidores Públicos del Estado de México y Municipios (descuentos por faltas o inasistencias).</w:t>
      </w:r>
    </w:p>
    <w:p w14:paraId="408292AC" w14:textId="77777777" w:rsidR="00FA6524" w:rsidRPr="00AC7C83" w:rsidRDefault="00FA6524" w:rsidP="00741AC3">
      <w:pPr>
        <w:spacing w:after="0" w:line="360" w:lineRule="auto"/>
        <w:contextualSpacing/>
        <w:rPr>
          <w:rFonts w:eastAsia="Calibri" w:cs="Times New Roman"/>
          <w:color w:val="auto"/>
          <w:lang w:eastAsia="es-ES"/>
        </w:rPr>
      </w:pPr>
    </w:p>
    <w:p w14:paraId="6C41B1E4" w14:textId="77777777" w:rsidR="00FA6524" w:rsidRPr="00AC7C83" w:rsidRDefault="00FA6524" w:rsidP="00741AC3">
      <w:pPr>
        <w:spacing w:after="0" w:line="360" w:lineRule="auto"/>
        <w:contextualSpacing/>
        <w:rPr>
          <w:rFonts w:eastAsia="Calibri" w:cs="Times New Roman"/>
          <w:color w:val="auto"/>
          <w:lang w:eastAsia="es-ES"/>
        </w:rPr>
      </w:pPr>
      <w:r w:rsidRPr="00AC7C83">
        <w:rPr>
          <w:rFonts w:eastAsia="Calibri" w:cs="Times New Roman"/>
          <w:color w:val="auto"/>
          <w:lang w:eastAsia="es-ES"/>
        </w:rPr>
        <w:t>Además, se advierte en el presente caso, que la servidora pública si cuenta con estas deducciones, pues el Sujeto Obligado, clasificó de manera correcta, su número de seguridad social (régimen de trabajo).</w:t>
      </w:r>
    </w:p>
    <w:p w14:paraId="2F5256C3" w14:textId="77777777" w:rsidR="00FA6524" w:rsidRPr="00AC7C83" w:rsidRDefault="00FA6524" w:rsidP="00741AC3">
      <w:pPr>
        <w:spacing w:after="0" w:line="360" w:lineRule="auto"/>
        <w:contextualSpacing/>
        <w:rPr>
          <w:rFonts w:eastAsia="Calibri" w:cs="Times New Roman"/>
          <w:color w:val="auto"/>
          <w:lang w:eastAsia="es-ES"/>
        </w:rPr>
      </w:pPr>
    </w:p>
    <w:p w14:paraId="04D75614" w14:textId="77777777" w:rsidR="00FA6524" w:rsidRPr="00AC7C83" w:rsidRDefault="00FA6524" w:rsidP="00741AC3">
      <w:pPr>
        <w:spacing w:after="0" w:line="360" w:lineRule="auto"/>
        <w:contextualSpacing/>
        <w:rPr>
          <w:rFonts w:eastAsia="Calibri" w:cs="Times New Roman"/>
          <w:color w:val="auto"/>
          <w:lang w:eastAsia="es-ES"/>
        </w:rPr>
      </w:pPr>
      <w:r w:rsidRPr="00AC7C83">
        <w:rPr>
          <w:rFonts w:eastAsia="Calibri" w:cs="Times New Roman"/>
          <w:color w:val="auto"/>
          <w:lang w:eastAsia="es-ES"/>
        </w:rPr>
        <w:t xml:space="preserve">Por tal circunstancia y toda vez, que las deducciones por Ley, son de carácter obligatorio y ayuda a rendir cuentas, de que el Ayuntamiento de Teotihuacán cumple con sus funciones de patrón, al retener determinado monto del sueldo de los servidores públicos, es que se considera que son de naturaleza pública y, por lo tanto, no procede la clasificación, en términos del </w:t>
      </w:r>
      <w:r w:rsidRPr="00AC7C83">
        <w:rPr>
          <w:rFonts w:eastAsia="Calibri" w:cs="Times New Roman"/>
          <w:color w:val="auto"/>
          <w:lang w:eastAsia="es-ES"/>
        </w:rPr>
        <w:lastRenderedPageBreak/>
        <w:t>artículo 143, fracción I, de la Ley de Transparencia y Acceso a la Información Pública del Estado de México y Municipios.</w:t>
      </w:r>
    </w:p>
    <w:p w14:paraId="75F07F16" w14:textId="77777777" w:rsidR="00741AC3" w:rsidRPr="00AC7C83" w:rsidRDefault="00741AC3" w:rsidP="00741AC3">
      <w:pPr>
        <w:spacing w:after="0" w:line="360" w:lineRule="auto"/>
        <w:contextualSpacing/>
        <w:rPr>
          <w:rFonts w:eastAsia="Calibri" w:cs="Times New Roman"/>
          <w:color w:val="auto"/>
          <w:lang w:eastAsia="es-ES"/>
        </w:rPr>
      </w:pPr>
    </w:p>
    <w:p w14:paraId="3513239F" w14:textId="77777777" w:rsidR="00FA6524" w:rsidRPr="00AC7C83" w:rsidRDefault="00FA6524" w:rsidP="00741AC3">
      <w:pPr>
        <w:numPr>
          <w:ilvl w:val="0"/>
          <w:numId w:val="8"/>
        </w:numPr>
        <w:spacing w:after="0" w:line="360" w:lineRule="auto"/>
        <w:contextualSpacing/>
        <w:jc w:val="left"/>
        <w:rPr>
          <w:rFonts w:eastAsia="Calibri" w:cs="Tahoma"/>
          <w:b/>
          <w:color w:val="auto"/>
        </w:rPr>
      </w:pPr>
      <w:r w:rsidRPr="00AC7C83">
        <w:rPr>
          <w:rFonts w:eastAsia="Calibri" w:cs="Tahoma"/>
          <w:b/>
          <w:color w:val="auto"/>
        </w:rPr>
        <w:t>Descuentos personales.</w:t>
      </w:r>
    </w:p>
    <w:p w14:paraId="3A4A4D99" w14:textId="77777777" w:rsidR="00FA6524" w:rsidRPr="00AC7C83" w:rsidRDefault="00FA6524" w:rsidP="00741AC3">
      <w:pPr>
        <w:spacing w:after="0" w:line="360" w:lineRule="auto"/>
        <w:ind w:left="720"/>
        <w:contextualSpacing/>
        <w:rPr>
          <w:rFonts w:eastAsia="Calibri" w:cs="Tahoma"/>
          <w:b/>
          <w:bCs/>
          <w:iCs/>
          <w:color w:val="auto"/>
        </w:rPr>
      </w:pPr>
    </w:p>
    <w:p w14:paraId="4F8FC152" w14:textId="77777777" w:rsidR="00FA6524" w:rsidRPr="00AC7C83" w:rsidRDefault="00FA6524" w:rsidP="00741AC3">
      <w:pPr>
        <w:spacing w:after="0" w:line="360" w:lineRule="auto"/>
        <w:contextualSpacing/>
        <w:rPr>
          <w:rFonts w:eastAsia="Calibri" w:cs="Tahoma"/>
          <w:bCs/>
          <w:color w:val="auto"/>
        </w:rPr>
      </w:pPr>
      <w:r w:rsidRPr="00AC7C83">
        <w:rPr>
          <w:rFonts w:eastAsia="Calibri" w:cs="Tahoma"/>
          <w:bCs/>
          <w:color w:val="auto"/>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58F83F5A" w14:textId="77777777" w:rsidR="00FA6524" w:rsidRPr="00AC7C83" w:rsidRDefault="00FA6524" w:rsidP="00741AC3">
      <w:pPr>
        <w:spacing w:after="0" w:line="360" w:lineRule="auto"/>
        <w:contextualSpacing/>
        <w:rPr>
          <w:rFonts w:eastAsia="Calibri" w:cs="Tahoma"/>
          <w:bCs/>
          <w:color w:val="auto"/>
        </w:rPr>
      </w:pPr>
    </w:p>
    <w:p w14:paraId="46A3545C" w14:textId="77777777" w:rsidR="00FA6524" w:rsidRPr="00AC7C83" w:rsidRDefault="00FA6524" w:rsidP="00741AC3">
      <w:pPr>
        <w:spacing w:after="0" w:line="360" w:lineRule="auto"/>
        <w:contextualSpacing/>
        <w:rPr>
          <w:rFonts w:eastAsia="Calibri" w:cs="Tahoma"/>
          <w:bCs/>
          <w:color w:val="auto"/>
        </w:rPr>
      </w:pPr>
      <w:r w:rsidRPr="00AC7C83">
        <w:rPr>
          <w:rFonts w:eastAsia="Calibri" w:cs="Tahoma"/>
          <w:bCs/>
          <w:color w:val="auto"/>
        </w:rPr>
        <w:t xml:space="preserve">Asimismo, hay otras que se generan con motivo de una sentencia judicial, como es la pensión alimenticia que periódicamente se retira de la cuenta de un empleado, a efecto de que sea entregado a un tercero.  </w:t>
      </w:r>
    </w:p>
    <w:p w14:paraId="1E25F34D" w14:textId="77777777" w:rsidR="00FA6524" w:rsidRPr="00AC7C83" w:rsidRDefault="00FA6524" w:rsidP="00741AC3">
      <w:pPr>
        <w:spacing w:after="0" w:line="360" w:lineRule="auto"/>
        <w:contextualSpacing/>
        <w:rPr>
          <w:rFonts w:eastAsia="Calibri" w:cs="Tahoma"/>
          <w:bCs/>
          <w:color w:val="auto"/>
        </w:rPr>
      </w:pPr>
    </w:p>
    <w:p w14:paraId="30F38BDF" w14:textId="77777777" w:rsidR="00FA6524" w:rsidRPr="00AC7C83" w:rsidRDefault="00FA6524" w:rsidP="00741AC3">
      <w:pPr>
        <w:spacing w:after="0" w:line="360" w:lineRule="auto"/>
        <w:contextualSpacing/>
        <w:rPr>
          <w:rFonts w:eastAsia="Calibri" w:cs="Tahoma"/>
          <w:bCs/>
          <w:color w:val="auto"/>
        </w:rPr>
      </w:pPr>
      <w:r w:rsidRPr="00AC7C83">
        <w:rPr>
          <w:rFonts w:eastAsia="Calibri" w:cs="Tahoma"/>
          <w:bCs/>
          <w:color w:val="auto"/>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0A49ABA7" w14:textId="77777777" w:rsidR="00FA6524" w:rsidRPr="00AC7C83" w:rsidRDefault="00FA6524" w:rsidP="00741AC3">
      <w:pPr>
        <w:spacing w:after="0" w:line="360" w:lineRule="auto"/>
        <w:contextualSpacing/>
        <w:rPr>
          <w:rFonts w:eastAsia="Calibri" w:cs="Tahoma"/>
          <w:bCs/>
          <w:color w:val="auto"/>
        </w:rPr>
      </w:pPr>
    </w:p>
    <w:p w14:paraId="474ADDA4" w14:textId="77777777" w:rsidR="00FA6524" w:rsidRPr="00AC7C83" w:rsidRDefault="00FA6524" w:rsidP="00741AC3">
      <w:pPr>
        <w:spacing w:after="0" w:line="360" w:lineRule="auto"/>
        <w:contextualSpacing/>
        <w:rPr>
          <w:rFonts w:eastAsia="Calibri" w:cs="Tahoma"/>
          <w:bCs/>
          <w:color w:val="auto"/>
        </w:rPr>
      </w:pPr>
      <w:r w:rsidRPr="00AC7C83">
        <w:rPr>
          <w:rFonts w:eastAsia="Calibri" w:cs="Tahoma"/>
          <w:bCs/>
          <w:color w:val="auto"/>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1E25AA5B" w14:textId="77777777" w:rsidR="00FA6524" w:rsidRPr="00AC7C83" w:rsidRDefault="00FA6524" w:rsidP="00741AC3">
      <w:pPr>
        <w:spacing w:after="0" w:line="360" w:lineRule="auto"/>
        <w:contextualSpacing/>
        <w:rPr>
          <w:rFonts w:eastAsia="Times New Roman" w:cs="Tahoma"/>
          <w:b/>
          <w:bCs/>
          <w:color w:val="auto"/>
          <w:szCs w:val="24"/>
          <w:lang w:eastAsia="es-ES"/>
        </w:rPr>
      </w:pPr>
    </w:p>
    <w:p w14:paraId="053CA13E" w14:textId="53535B57" w:rsidR="00DE15C9" w:rsidRPr="00AC7C83" w:rsidRDefault="00524D8C" w:rsidP="00741AC3">
      <w:pPr>
        <w:spacing w:after="0" w:line="360" w:lineRule="auto"/>
        <w:ind w:right="-28"/>
        <w:rPr>
          <w:rFonts w:eastAsia="Times New Roman" w:cs="Tahoma"/>
          <w:bCs/>
          <w:iCs/>
          <w:color w:val="auto"/>
          <w:lang w:eastAsia="es-ES"/>
        </w:rPr>
      </w:pPr>
      <w:r w:rsidRPr="00AC7C83">
        <w:rPr>
          <w:rFonts w:eastAsia="Times New Roman" w:cs="Tahoma"/>
          <w:bCs/>
          <w:iCs/>
          <w:color w:val="auto"/>
          <w:lang w:eastAsia="es-ES"/>
        </w:rPr>
        <w:lastRenderedPageBreak/>
        <w:t>Conforme a la naturaleza de la información analizada,</w:t>
      </w:r>
      <w:r w:rsidR="00B07C67" w:rsidRPr="00AC7C83">
        <w:rPr>
          <w:rFonts w:eastAsia="Times New Roman" w:cs="Tahoma"/>
          <w:bCs/>
          <w:iCs/>
          <w:color w:val="auto"/>
          <w:lang w:eastAsia="es-ES"/>
        </w:rPr>
        <w:t xml:space="preserve"> </w:t>
      </w:r>
      <w:r w:rsidR="007B6F29" w:rsidRPr="00AC7C83">
        <w:rPr>
          <w:rFonts w:eastAsia="Times New Roman" w:cs="Tahoma"/>
          <w:bCs/>
          <w:iCs/>
          <w:color w:val="auto"/>
          <w:lang w:eastAsia="es-ES"/>
        </w:rPr>
        <w:t xml:space="preserve">el Sujeto Obligado </w:t>
      </w:r>
      <w:r w:rsidR="00DE15C9" w:rsidRPr="00AC7C83">
        <w:rPr>
          <w:rFonts w:eastAsia="Times New Roman" w:cs="Tahoma"/>
          <w:bCs/>
          <w:color w:val="auto"/>
          <w:lang w:val="es-ES_tradnl" w:eastAsia="es-ES"/>
        </w:rPr>
        <w:t>deberá elaborar la versión pública respectiva; a</w:t>
      </w:r>
      <w:r w:rsidR="00DE15C9" w:rsidRPr="00AC7C83">
        <w:rPr>
          <w:rFonts w:eastAsia="Times New Roman" w:cs="Tahoma"/>
          <w:bCs/>
          <w:color w:val="auto"/>
          <w:lang w:val="es-ES"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020280D9" w14:textId="77777777" w:rsidR="00DE15C9" w:rsidRPr="00AC7C83" w:rsidRDefault="00DE15C9" w:rsidP="00741AC3">
      <w:pPr>
        <w:spacing w:after="0" w:line="360" w:lineRule="auto"/>
        <w:rPr>
          <w:rFonts w:eastAsia="Times New Roman" w:cs="Tahoma"/>
          <w:bCs/>
          <w:color w:val="auto"/>
          <w:lang w:val="es-ES" w:eastAsia="es-ES"/>
        </w:rPr>
      </w:pPr>
    </w:p>
    <w:p w14:paraId="3515B696" w14:textId="77777777" w:rsidR="00DE15C9" w:rsidRPr="00AC7C83" w:rsidRDefault="00DE15C9" w:rsidP="00741AC3">
      <w:pPr>
        <w:spacing w:after="0" w:line="360" w:lineRule="auto"/>
        <w:rPr>
          <w:rFonts w:eastAsia="Times New Roman" w:cs="Tahoma"/>
          <w:bCs/>
          <w:color w:val="auto"/>
          <w:lang w:val="es-ES" w:eastAsia="es-ES"/>
        </w:rPr>
      </w:pPr>
      <w:r w:rsidRPr="00AC7C83">
        <w:rPr>
          <w:rFonts w:eastAsia="Times New Roman" w:cs="Tahoma"/>
          <w:b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37518A06" w14:textId="77777777" w:rsidR="000D704F" w:rsidRPr="00AC7C83" w:rsidRDefault="000D704F" w:rsidP="00741AC3">
      <w:pPr>
        <w:spacing w:after="0" w:line="360" w:lineRule="auto"/>
      </w:pPr>
    </w:p>
    <w:p w14:paraId="1C5A2A33" w14:textId="77777777" w:rsidR="001900B4" w:rsidRPr="00AC7C83" w:rsidRDefault="001900B4" w:rsidP="00741AC3">
      <w:pPr>
        <w:spacing w:after="0"/>
        <w:rPr>
          <w:rFonts w:cs="Tahoma"/>
          <w:b/>
        </w:rPr>
      </w:pPr>
      <w:r w:rsidRPr="00AC7C83">
        <w:rPr>
          <w:rFonts w:cs="Tahoma"/>
          <w:b/>
        </w:rPr>
        <w:t xml:space="preserve">SEXTO. Decisión. </w:t>
      </w:r>
    </w:p>
    <w:p w14:paraId="4A11B667" w14:textId="77777777" w:rsidR="001900B4" w:rsidRPr="00AC7C83" w:rsidRDefault="001900B4" w:rsidP="00741AC3">
      <w:pPr>
        <w:spacing w:after="0"/>
        <w:rPr>
          <w:rFonts w:cs="Tahoma"/>
          <w:b/>
        </w:rPr>
      </w:pPr>
    </w:p>
    <w:p w14:paraId="25CF2BC1" w14:textId="59534ACE" w:rsidR="00D83EEB" w:rsidRPr="00AC7C83" w:rsidRDefault="001900B4" w:rsidP="00741AC3">
      <w:pPr>
        <w:spacing w:after="0" w:line="360" w:lineRule="auto"/>
        <w:rPr>
          <w:rFonts w:eastAsia="Calibri" w:cs="Tahoma"/>
          <w:iCs/>
          <w:lang w:eastAsia="es-ES_tradnl"/>
        </w:rPr>
      </w:pPr>
      <w:r w:rsidRPr="00AC7C83">
        <w:rPr>
          <w:rFonts w:cs="Tahoma"/>
        </w:rPr>
        <w:t xml:space="preserve">Con fundamento en el artículo 186, fracción III, de la Ley de Transparencia y Acceso a la Información Pública del Estado de México y Municipios, este Instituto considera procedente </w:t>
      </w:r>
      <w:r w:rsidRPr="00AC7C83">
        <w:rPr>
          <w:rFonts w:cs="Tahoma"/>
          <w:b/>
        </w:rPr>
        <w:t xml:space="preserve">MODIFICAR </w:t>
      </w:r>
      <w:r w:rsidRPr="00AC7C83">
        <w:rPr>
          <w:rFonts w:cs="Tahoma"/>
          <w:bCs/>
        </w:rPr>
        <w:t>la</w:t>
      </w:r>
      <w:r w:rsidRPr="00AC7C83">
        <w:rPr>
          <w:rFonts w:cs="Tahoma"/>
        </w:rPr>
        <w:t xml:space="preserve"> respuesta otorgada por el</w:t>
      </w:r>
      <w:r w:rsidR="00EF0D39" w:rsidRPr="00AC7C83">
        <w:rPr>
          <w:rFonts w:cs="Tahoma"/>
        </w:rPr>
        <w:t xml:space="preserve"> </w:t>
      </w:r>
      <w:r w:rsidR="00FE644B" w:rsidRPr="00AC7C83">
        <w:rPr>
          <w:rFonts w:eastAsia="Calibri" w:cs="Tahoma"/>
        </w:rPr>
        <w:t>Ayuntamiento de Chimalhuacán</w:t>
      </w:r>
      <w:r w:rsidR="00EF0D39" w:rsidRPr="00AC7C83">
        <w:rPr>
          <w:rFonts w:eastAsia="Calibri" w:cs="Tahoma"/>
        </w:rPr>
        <w:t xml:space="preserve">, </w:t>
      </w:r>
      <w:r w:rsidRPr="00AC7C83">
        <w:rPr>
          <w:rFonts w:cs="Tahoma"/>
        </w:rPr>
        <w:t>a efecto de que</w:t>
      </w:r>
      <w:r w:rsidR="006A0781" w:rsidRPr="00AC7C83">
        <w:rPr>
          <w:rFonts w:cs="Tahoma"/>
        </w:rPr>
        <w:t xml:space="preserve"> </w:t>
      </w:r>
      <w:r w:rsidR="00741AC3" w:rsidRPr="00AC7C83">
        <w:rPr>
          <w:rFonts w:cs="Tahoma"/>
        </w:rPr>
        <w:t xml:space="preserve">previa búsqueda exhaustiva y razonable en todas las unidades administrativas competentes, entre las cuales se encuentra la Tesorería Municipal, </w:t>
      </w:r>
      <w:r w:rsidRPr="00AC7C83">
        <w:rPr>
          <w:rFonts w:cs="Tahoma"/>
        </w:rPr>
        <w:t>entregue</w:t>
      </w:r>
      <w:r w:rsidR="00741AC3" w:rsidRPr="00AC7C83">
        <w:rPr>
          <w:rFonts w:cs="Tahoma"/>
        </w:rPr>
        <w:t xml:space="preserve"> en versión pública, </w:t>
      </w:r>
      <w:r w:rsidR="004F7941" w:rsidRPr="00AC7C83">
        <w:rPr>
          <w:rFonts w:eastAsia="Calibri" w:cs="Tahoma"/>
          <w:iCs/>
          <w:lang w:eastAsia="es-ES_tradnl"/>
        </w:rPr>
        <w:t>el</w:t>
      </w:r>
      <w:r w:rsidR="00741AC3" w:rsidRPr="00AC7C83">
        <w:rPr>
          <w:rFonts w:eastAsia="Calibri" w:cs="Tahoma"/>
          <w:iCs/>
          <w:lang w:eastAsia="es-ES_tradnl"/>
        </w:rPr>
        <w:t xml:space="preserve"> </w:t>
      </w:r>
      <w:r w:rsidR="004F7941" w:rsidRPr="00AC7C83">
        <w:rPr>
          <w:rFonts w:eastAsia="Times New Roman" w:cs="Tahoma"/>
          <w:iCs/>
          <w:color w:val="auto"/>
          <w:lang w:val="es-ES" w:eastAsia="es-ES"/>
        </w:rPr>
        <w:t xml:space="preserve">recibo de nómina </w:t>
      </w:r>
      <w:r w:rsidR="00DB7597" w:rsidRPr="00AC7C83">
        <w:rPr>
          <w:rFonts w:eastAsia="Times New Roman" w:cs="Tahoma"/>
          <w:iCs/>
          <w:color w:val="auto"/>
          <w:lang w:val="es-ES" w:eastAsia="es-ES"/>
        </w:rPr>
        <w:t>de la segunda quincena de diciembre de dos mil veintidós y de la primera de enero de dos mil veintitrés</w:t>
      </w:r>
      <w:r w:rsidR="00741AC3" w:rsidRPr="00AC7C83">
        <w:rPr>
          <w:rFonts w:eastAsia="Times New Roman" w:cs="Tahoma"/>
          <w:iCs/>
          <w:color w:val="auto"/>
          <w:lang w:val="es-ES" w:eastAsia="es-ES"/>
        </w:rPr>
        <w:t xml:space="preserve">, del </w:t>
      </w:r>
      <w:r w:rsidR="00741AC3" w:rsidRPr="00AC7C83">
        <w:rPr>
          <w:rFonts w:eastAsia="Times New Roman" w:cs="Tahoma"/>
          <w:iCs/>
          <w:color w:val="auto"/>
          <w:lang w:eastAsia="es-ES"/>
        </w:rPr>
        <w:t xml:space="preserve">Director General de Seguridad Ciudadana y Tránsito Municipal. </w:t>
      </w:r>
      <w:r w:rsidR="00D83EEB" w:rsidRPr="00AC7C83">
        <w:rPr>
          <w:rFonts w:eastAsia="Calibri" w:cs="Tahoma"/>
          <w:iCs/>
          <w:lang w:eastAsia="es-ES_tradnl"/>
        </w:rPr>
        <w:t>Además, deberá proporcionar el Acuerdo de Clasificación donde el Comité de Transparencia, confirme la eliminación de los datos confidenciales, en la versión pública</w:t>
      </w:r>
      <w:r w:rsidR="00741AC3" w:rsidRPr="00AC7C83">
        <w:rPr>
          <w:rFonts w:eastAsia="Calibri" w:cs="Tahoma"/>
          <w:iCs/>
          <w:lang w:eastAsia="es-ES_tradnl"/>
        </w:rPr>
        <w:t>.</w:t>
      </w:r>
    </w:p>
    <w:p w14:paraId="3CF302AD" w14:textId="77777777" w:rsidR="00682222" w:rsidRPr="00AC7C83" w:rsidRDefault="00682222" w:rsidP="00741AC3">
      <w:pPr>
        <w:spacing w:after="0" w:line="360" w:lineRule="auto"/>
      </w:pPr>
    </w:p>
    <w:p w14:paraId="1BD24118" w14:textId="77777777" w:rsidR="00C853D1" w:rsidRPr="00AC7C83" w:rsidRDefault="00C853D1" w:rsidP="00741AC3">
      <w:pPr>
        <w:spacing w:after="0" w:line="360" w:lineRule="auto"/>
        <w:rPr>
          <w:b/>
          <w:bCs/>
        </w:rPr>
      </w:pPr>
      <w:r w:rsidRPr="00AC7C83">
        <w:rPr>
          <w:b/>
          <w:bCs/>
        </w:rPr>
        <w:t>Términos de la Resolución.</w:t>
      </w:r>
    </w:p>
    <w:p w14:paraId="6C1809B6" w14:textId="3933B954" w:rsidR="00C853D1" w:rsidRPr="00AC7C83" w:rsidRDefault="00C853D1" w:rsidP="00741AC3">
      <w:pPr>
        <w:spacing w:after="0" w:line="360" w:lineRule="auto"/>
      </w:pPr>
    </w:p>
    <w:p w14:paraId="1FB30D36" w14:textId="0214A2B1" w:rsidR="000223B0" w:rsidRPr="00AC7C83" w:rsidRDefault="000223B0" w:rsidP="00741AC3">
      <w:pPr>
        <w:spacing w:after="0" w:line="360" w:lineRule="auto"/>
        <w:ind w:right="-28"/>
        <w:rPr>
          <w:rFonts w:eastAsia="Calibri" w:cs="Tahoma"/>
        </w:rPr>
      </w:pPr>
      <w:r w:rsidRPr="00AC7C83">
        <w:rPr>
          <w:rFonts w:eastAsia="Times New Roman" w:cs="Times New Roman"/>
          <w:lang w:eastAsia="es-MX"/>
        </w:rPr>
        <w:lastRenderedPageBreak/>
        <w:t xml:space="preserve">Se le hace del conocimiento al Particular, que, en el presente caso, se le concede la razón, pues el </w:t>
      </w:r>
      <w:r w:rsidR="00FE644B" w:rsidRPr="00AC7C83">
        <w:rPr>
          <w:rFonts w:eastAsia="Calibri" w:cs="Tahoma"/>
        </w:rPr>
        <w:t>Ayuntamiento de Chimalhuacán</w:t>
      </w:r>
      <w:r w:rsidRPr="00AC7C83">
        <w:rPr>
          <w:rFonts w:eastAsia="Calibri" w:cs="Tahoma"/>
        </w:rPr>
        <w:t xml:space="preserve">, </w:t>
      </w:r>
      <w:r w:rsidR="00D306E7" w:rsidRPr="00AC7C83">
        <w:rPr>
          <w:rFonts w:eastAsia="Calibri" w:cs="Tahoma"/>
        </w:rPr>
        <w:t>fue omiso en proporcionarle la información de su interés considerando que de la lectura de su solicitud de información se precisa de manera clara el documento que solicita.</w:t>
      </w:r>
      <w:r w:rsidR="00741AC3" w:rsidRPr="00AC7C83">
        <w:rPr>
          <w:rFonts w:eastAsia="Calibri" w:cs="Tahoma"/>
        </w:rPr>
        <w:t xml:space="preserve"> </w:t>
      </w:r>
      <w:r w:rsidRPr="00AC7C83">
        <w:rPr>
          <w:rFonts w:eastAsia="Calibri" w:cs="Tahoma"/>
          <w:bCs/>
          <w:iCs/>
          <w:color w:val="auto"/>
        </w:rPr>
        <w:t>Finalmente, la labor de este Instituto, es apoyar a la población a acceder a la información pública y garantizar la protección de los datos personales.</w:t>
      </w:r>
    </w:p>
    <w:p w14:paraId="457213AE" w14:textId="77777777" w:rsidR="00C853D1" w:rsidRPr="00AC7C83" w:rsidRDefault="00C853D1" w:rsidP="00741AC3">
      <w:pPr>
        <w:spacing w:after="0" w:line="360" w:lineRule="auto"/>
      </w:pPr>
    </w:p>
    <w:p w14:paraId="4469D1A7" w14:textId="77777777" w:rsidR="00C853D1" w:rsidRPr="00AC7C83" w:rsidRDefault="00C853D1" w:rsidP="00741AC3">
      <w:pPr>
        <w:spacing w:after="0" w:line="360" w:lineRule="auto"/>
        <w:rPr>
          <w:rFonts w:eastAsia="Calibri" w:cs="Tahoma"/>
          <w:bCs/>
          <w:color w:val="auto"/>
        </w:rPr>
      </w:pPr>
      <w:r w:rsidRPr="00AC7C83">
        <w:t>Por</w:t>
      </w:r>
      <w:r w:rsidRPr="00AC7C83">
        <w:rPr>
          <w:rFonts w:eastAsia="Calibri" w:cs="Tahoma"/>
          <w:bCs/>
          <w:color w:val="auto"/>
        </w:rPr>
        <w:t xml:space="preserve"> lo expuesto y fundado, este Pleno:</w:t>
      </w:r>
    </w:p>
    <w:p w14:paraId="2A9CCC89" w14:textId="77777777" w:rsidR="00C853D1" w:rsidRPr="00AC7C83" w:rsidRDefault="00C853D1" w:rsidP="00741AC3">
      <w:pPr>
        <w:spacing w:after="0" w:line="360" w:lineRule="auto"/>
        <w:ind w:right="-28"/>
        <w:rPr>
          <w:rFonts w:eastAsia="Calibri" w:cs="Tahoma"/>
          <w:bCs/>
          <w:color w:val="auto"/>
        </w:rPr>
      </w:pPr>
    </w:p>
    <w:p w14:paraId="5C5F6794" w14:textId="77777777" w:rsidR="00C853D1" w:rsidRPr="00AC7C83" w:rsidRDefault="00C853D1" w:rsidP="00741AC3">
      <w:pPr>
        <w:spacing w:after="0" w:line="360" w:lineRule="auto"/>
        <w:ind w:right="-28"/>
        <w:jc w:val="center"/>
        <w:rPr>
          <w:rFonts w:eastAsia="Calibri" w:cs="Tahoma"/>
          <w:b/>
          <w:bCs/>
          <w:color w:val="auto"/>
        </w:rPr>
      </w:pPr>
      <w:r w:rsidRPr="00AC7C83">
        <w:rPr>
          <w:rFonts w:eastAsia="Calibri" w:cs="Tahoma"/>
          <w:b/>
          <w:bCs/>
          <w:color w:val="auto"/>
        </w:rPr>
        <w:t>R E S U E L V E:</w:t>
      </w:r>
    </w:p>
    <w:p w14:paraId="5315815D" w14:textId="77777777" w:rsidR="00C853D1" w:rsidRPr="00AC7C83" w:rsidRDefault="00C853D1" w:rsidP="00741AC3">
      <w:pPr>
        <w:spacing w:after="0" w:line="360" w:lineRule="auto"/>
        <w:rPr>
          <w:lang w:val="es-ES" w:eastAsia="es-ES_tradnl"/>
        </w:rPr>
      </w:pPr>
    </w:p>
    <w:p w14:paraId="3F37601B" w14:textId="6BC2F31D" w:rsidR="00782132" w:rsidRPr="00AC7C83" w:rsidRDefault="00782132" w:rsidP="00741AC3">
      <w:pPr>
        <w:spacing w:after="0" w:line="360" w:lineRule="auto"/>
        <w:contextualSpacing/>
        <w:rPr>
          <w:rFonts w:eastAsia="Calibri" w:cs="Tahoma"/>
          <w:bCs/>
        </w:rPr>
      </w:pPr>
      <w:r w:rsidRPr="00AC7C83">
        <w:rPr>
          <w:rFonts w:cs="Tahoma"/>
          <w:b/>
          <w:bCs/>
        </w:rPr>
        <w:t xml:space="preserve">PRIMERO. </w:t>
      </w:r>
      <w:r w:rsidRPr="00AC7C83">
        <w:rPr>
          <w:rFonts w:cs="Tahoma"/>
          <w:bCs/>
        </w:rPr>
        <w:t xml:space="preserve">Se </w:t>
      </w:r>
      <w:r w:rsidRPr="00AC7C83">
        <w:rPr>
          <w:rFonts w:cs="Tahoma"/>
          <w:b/>
          <w:bCs/>
        </w:rPr>
        <w:t>MODIFICA</w:t>
      </w:r>
      <w:r w:rsidRPr="00AC7C83">
        <w:rPr>
          <w:rFonts w:cs="Tahoma"/>
          <w:bCs/>
        </w:rPr>
        <w:t xml:space="preserve"> la respuesta entregada por el </w:t>
      </w:r>
      <w:r w:rsidR="00FE644B" w:rsidRPr="00AC7C83">
        <w:rPr>
          <w:rFonts w:eastAsia="Calibri" w:cs="Tahoma"/>
        </w:rPr>
        <w:t>Ayuntamiento de Chimalhuacán</w:t>
      </w:r>
      <w:r w:rsidR="00F060A2" w:rsidRPr="00AC7C83">
        <w:rPr>
          <w:rFonts w:cs="Tahoma"/>
          <w:bCs/>
        </w:rPr>
        <w:t xml:space="preserve"> </w:t>
      </w:r>
      <w:r w:rsidRPr="00AC7C83">
        <w:rPr>
          <w:rFonts w:cs="Tahoma"/>
          <w:bCs/>
        </w:rPr>
        <w:t xml:space="preserve">a la solicitud de </w:t>
      </w:r>
      <w:r w:rsidRPr="00AC7C83">
        <w:rPr>
          <w:rFonts w:eastAsia="Calibri" w:cs="Tahoma"/>
        </w:rPr>
        <w:t xml:space="preserve">información </w:t>
      </w:r>
      <w:r w:rsidR="004E5C6B" w:rsidRPr="00AC7C83">
        <w:rPr>
          <w:rFonts w:eastAsia="Calibri" w:cs="Tahoma"/>
          <w:b/>
          <w:bCs/>
        </w:rPr>
        <w:t>00022/CHIMALHU/IP/2023</w:t>
      </w:r>
      <w:r w:rsidR="00E92B4A" w:rsidRPr="00AC7C83">
        <w:t xml:space="preserve"> </w:t>
      </w:r>
      <w:r w:rsidRPr="00AC7C83">
        <w:t xml:space="preserve">por resultar </w:t>
      </w:r>
      <w:r w:rsidRPr="00AC7C83">
        <w:rPr>
          <w:b/>
        </w:rPr>
        <w:t>FUNDADAS</w:t>
      </w:r>
      <w:r w:rsidRPr="00AC7C83">
        <w:rPr>
          <w:rFonts w:cs="Tahoma"/>
        </w:rPr>
        <w:t xml:space="preserve"> </w:t>
      </w:r>
      <w:r w:rsidRPr="00AC7C83">
        <w:rPr>
          <w:rFonts w:eastAsia="Calibri" w:cs="Tahoma"/>
        </w:rPr>
        <w:t>las razones o motivos de inconformidad hechos valer por el Particular, en</w:t>
      </w:r>
      <w:r w:rsidRPr="00AC7C83">
        <w:rPr>
          <w:rFonts w:eastAsia="Calibri" w:cs="Tahoma"/>
          <w:bCs/>
        </w:rPr>
        <w:t xml:space="preserve"> términos de los considerandos </w:t>
      </w:r>
      <w:r w:rsidRPr="00AC7C83">
        <w:rPr>
          <w:rFonts w:eastAsia="Calibri" w:cs="Tahoma"/>
          <w:b/>
          <w:bCs/>
        </w:rPr>
        <w:t xml:space="preserve">QUINTO </w:t>
      </w:r>
      <w:r w:rsidRPr="00AC7C83">
        <w:rPr>
          <w:rFonts w:eastAsia="Calibri" w:cs="Tahoma"/>
        </w:rPr>
        <w:t xml:space="preserve">y </w:t>
      </w:r>
      <w:r w:rsidRPr="00AC7C83">
        <w:rPr>
          <w:rFonts w:eastAsia="Calibri" w:cs="Tahoma"/>
          <w:b/>
          <w:bCs/>
        </w:rPr>
        <w:t>SEXTO</w:t>
      </w:r>
      <w:r w:rsidRPr="00AC7C83">
        <w:rPr>
          <w:rFonts w:eastAsia="Calibri" w:cs="Tahoma"/>
          <w:bCs/>
        </w:rPr>
        <w:t xml:space="preserve"> de la presente Resolución.</w:t>
      </w:r>
    </w:p>
    <w:p w14:paraId="4A6EB131" w14:textId="77777777" w:rsidR="00782132" w:rsidRPr="00AC7C83" w:rsidRDefault="00782132" w:rsidP="00741AC3">
      <w:pPr>
        <w:spacing w:after="0" w:line="360" w:lineRule="auto"/>
        <w:contextualSpacing/>
        <w:rPr>
          <w:rFonts w:eastAsia="Calibri" w:cs="Tahoma"/>
          <w:bCs/>
        </w:rPr>
      </w:pPr>
    </w:p>
    <w:p w14:paraId="52925707" w14:textId="71B04C16" w:rsidR="00682222" w:rsidRPr="00AC7C83" w:rsidRDefault="00782132" w:rsidP="00741AC3">
      <w:pPr>
        <w:spacing w:after="0" w:line="360" w:lineRule="auto"/>
        <w:contextualSpacing/>
        <w:rPr>
          <w:rFonts w:cs="Tahoma"/>
        </w:rPr>
      </w:pPr>
      <w:r w:rsidRPr="00AC7C83">
        <w:rPr>
          <w:rFonts w:cs="Tahoma"/>
          <w:b/>
          <w:bCs/>
        </w:rPr>
        <w:t xml:space="preserve">SEGUNDO. </w:t>
      </w:r>
      <w:r w:rsidRPr="00AC7C83">
        <w:rPr>
          <w:rFonts w:cs="Tahoma"/>
        </w:rPr>
        <w:t xml:space="preserve">Se </w:t>
      </w:r>
      <w:r w:rsidRPr="00AC7C83">
        <w:rPr>
          <w:rFonts w:cs="Tahoma"/>
          <w:b/>
        </w:rPr>
        <w:t xml:space="preserve">ORDENA </w:t>
      </w:r>
      <w:r w:rsidRPr="00AC7C83">
        <w:rPr>
          <w:rFonts w:cs="Tahoma"/>
          <w:bCs/>
        </w:rPr>
        <w:t xml:space="preserve">al </w:t>
      </w:r>
      <w:r w:rsidRPr="00AC7C83">
        <w:rPr>
          <w:rFonts w:cs="Tahoma"/>
        </w:rPr>
        <w:t>Ente Recurrido, a efecto de</w:t>
      </w:r>
      <w:r w:rsidRPr="00AC7C83">
        <w:rPr>
          <w:rFonts w:eastAsia="Calibri" w:cs="Tahoma"/>
          <w:lang w:eastAsia="es-MX"/>
        </w:rPr>
        <w:t xml:space="preserve"> que</w:t>
      </w:r>
      <w:r w:rsidR="00741AC3" w:rsidRPr="00AC7C83">
        <w:rPr>
          <w:rFonts w:eastAsia="Calibri" w:cs="Tahoma"/>
          <w:lang w:eastAsia="es-MX"/>
        </w:rPr>
        <w:t xml:space="preserve">, previa búsqueda exhaustiva y razonable en los archivos de las unidades administrativas competentes, </w:t>
      </w:r>
      <w:r w:rsidRPr="00AC7C83">
        <w:rPr>
          <w:rFonts w:eastAsia="Calibri" w:cs="Tahoma"/>
          <w:lang w:eastAsia="es-MX"/>
        </w:rPr>
        <w:t>entregue</w:t>
      </w:r>
      <w:r w:rsidR="00741AC3" w:rsidRPr="00AC7C83">
        <w:rPr>
          <w:rFonts w:cs="Tahoma"/>
        </w:rPr>
        <w:t xml:space="preserve"> </w:t>
      </w:r>
      <w:r w:rsidRPr="00AC7C83">
        <w:rPr>
          <w:rFonts w:cs="Tahoma"/>
        </w:rPr>
        <w:t>a través del Sistema de Acceso a la Información Mexiquense (SAIMEX),</w:t>
      </w:r>
      <w:r w:rsidR="00BE6783" w:rsidRPr="00AC7C83">
        <w:rPr>
          <w:rFonts w:cs="Tahoma"/>
        </w:rPr>
        <w:t xml:space="preserve"> </w:t>
      </w:r>
      <w:r w:rsidR="00741AC3" w:rsidRPr="00AC7C83">
        <w:rPr>
          <w:rFonts w:cs="Tahoma"/>
        </w:rPr>
        <w:t>en versión pública, lo siguiente:</w:t>
      </w:r>
    </w:p>
    <w:p w14:paraId="7B11B502" w14:textId="77777777" w:rsidR="00741AC3" w:rsidRPr="00AC7C83" w:rsidRDefault="00741AC3" w:rsidP="00741AC3">
      <w:pPr>
        <w:spacing w:after="0" w:line="360" w:lineRule="auto"/>
        <w:contextualSpacing/>
        <w:rPr>
          <w:rFonts w:cs="Tahoma"/>
        </w:rPr>
      </w:pPr>
    </w:p>
    <w:p w14:paraId="2625DD2C" w14:textId="04A54261" w:rsidR="00741AC3" w:rsidRPr="00AC7C83" w:rsidRDefault="00741AC3" w:rsidP="00741AC3">
      <w:pPr>
        <w:pStyle w:val="Prrafodelista"/>
        <w:numPr>
          <w:ilvl w:val="0"/>
          <w:numId w:val="36"/>
        </w:numPr>
        <w:spacing w:line="360" w:lineRule="auto"/>
        <w:rPr>
          <w:rFonts w:cs="Tahoma"/>
        </w:rPr>
      </w:pPr>
      <w:r w:rsidRPr="00AC7C83">
        <w:rPr>
          <w:rFonts w:cs="Tahoma"/>
        </w:rPr>
        <w:t xml:space="preserve">El </w:t>
      </w:r>
      <w:r w:rsidRPr="00AC7C83">
        <w:rPr>
          <w:rFonts w:cs="Tahoma"/>
          <w:iCs/>
          <w:color w:val="auto"/>
          <w:lang w:val="es-ES"/>
        </w:rPr>
        <w:t xml:space="preserve">recibo de nómina </w:t>
      </w:r>
      <w:r w:rsidR="00DB7597" w:rsidRPr="00AC7C83">
        <w:rPr>
          <w:rFonts w:cs="Tahoma"/>
          <w:iCs/>
          <w:color w:val="auto"/>
          <w:lang w:val="es-ES"/>
        </w:rPr>
        <w:t>de la segunda quincena de diciembre de dos mil veintidós y de la primera de enero de dos mil veintitrés</w:t>
      </w:r>
      <w:r w:rsidRPr="00AC7C83">
        <w:rPr>
          <w:rFonts w:cs="Tahoma"/>
          <w:iCs/>
          <w:color w:val="auto"/>
          <w:lang w:val="es-ES"/>
        </w:rPr>
        <w:t xml:space="preserve">, del </w:t>
      </w:r>
      <w:r w:rsidRPr="00AC7C83">
        <w:rPr>
          <w:rFonts w:cs="Tahoma"/>
          <w:iCs/>
          <w:color w:val="auto"/>
        </w:rPr>
        <w:t>Director General de Seguridad Ciudadana y Tránsito Municipal</w:t>
      </w:r>
      <w:r w:rsidR="00D825A3" w:rsidRPr="00AC7C83">
        <w:rPr>
          <w:rFonts w:cs="Tahoma"/>
          <w:iCs/>
          <w:color w:val="auto"/>
        </w:rPr>
        <w:t>.</w:t>
      </w:r>
    </w:p>
    <w:p w14:paraId="48639FFB" w14:textId="77777777" w:rsidR="006C6652" w:rsidRPr="00AC7C83" w:rsidRDefault="006C6652" w:rsidP="00741AC3">
      <w:pPr>
        <w:spacing w:after="0" w:line="360" w:lineRule="auto"/>
        <w:contextualSpacing/>
        <w:rPr>
          <w:rFonts w:eastAsia="Calibri" w:cs="Tahoma"/>
          <w:iCs/>
          <w:lang w:eastAsia="es-ES_tradnl"/>
        </w:rPr>
      </w:pPr>
    </w:p>
    <w:p w14:paraId="2D33E7EA" w14:textId="1BF60539" w:rsidR="00782132" w:rsidRPr="00AC7C83" w:rsidRDefault="00F457CA" w:rsidP="00741AC3">
      <w:pPr>
        <w:spacing w:after="0" w:line="360" w:lineRule="auto"/>
        <w:rPr>
          <w:rFonts w:eastAsia="Calibri" w:cs="Tahoma"/>
          <w:iCs/>
          <w:lang w:eastAsia="es-ES_tradnl"/>
        </w:rPr>
      </w:pPr>
      <w:r w:rsidRPr="00AC7C83">
        <w:rPr>
          <w:rFonts w:eastAsia="Calibri" w:cs="Tahoma"/>
          <w:iCs/>
          <w:lang w:eastAsia="es-ES_tradnl"/>
        </w:rPr>
        <w:t>Además, deberá proporcionar el Acuerdo de Clasificación donde el Comité de Transparencia, confirme la eliminación de los datos confidenciales, en la versión pública, de conformidad con los artículos 49, fracciones II y VIII y 132, fracción II de la Ley de Transparencia y Acceso a la Información Pública del Estado de México y Municipios.</w:t>
      </w:r>
    </w:p>
    <w:p w14:paraId="6CA68155" w14:textId="77777777" w:rsidR="004B6E99" w:rsidRPr="00AC7C83" w:rsidRDefault="004B6E99" w:rsidP="00741AC3">
      <w:pPr>
        <w:spacing w:after="0" w:line="360" w:lineRule="auto"/>
        <w:rPr>
          <w:rFonts w:cs="Tahoma"/>
        </w:rPr>
      </w:pPr>
      <w:r w:rsidRPr="00AC7C83">
        <w:rPr>
          <w:rFonts w:eastAsia="Calibri" w:cs="Tahoma"/>
          <w:b/>
          <w:bCs/>
        </w:rPr>
        <w:lastRenderedPageBreak/>
        <w:t xml:space="preserve">TERCERO. </w:t>
      </w:r>
      <w:r w:rsidRPr="00AC7C83">
        <w:rPr>
          <w:rFonts w:cs="Tahoma"/>
          <w:b/>
        </w:rPr>
        <w:t xml:space="preserve">NOTIFÍQUESE </w:t>
      </w:r>
      <w:r w:rsidRPr="00AC7C83">
        <w:rPr>
          <w:rFonts w:cs="Tahoma"/>
          <w:bC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4ABC8B78" w14:textId="77777777" w:rsidR="004B6E99" w:rsidRPr="00AC7C83" w:rsidRDefault="004B6E99" w:rsidP="00741AC3">
      <w:pPr>
        <w:spacing w:after="0" w:line="360" w:lineRule="auto"/>
        <w:rPr>
          <w:rFonts w:cs="Tahoma"/>
        </w:rPr>
      </w:pPr>
    </w:p>
    <w:p w14:paraId="3E3F6285" w14:textId="77777777" w:rsidR="004B6E99" w:rsidRPr="00AC7C83" w:rsidRDefault="004B6E99" w:rsidP="00741AC3">
      <w:pPr>
        <w:spacing w:after="0" w:line="360" w:lineRule="auto"/>
        <w:contextualSpacing/>
        <w:rPr>
          <w:rFonts w:eastAsia="Calibri" w:cs="Tahoma"/>
          <w:iCs/>
        </w:rPr>
      </w:pPr>
      <w:r w:rsidRPr="00AC7C83">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AAB16D7" w14:textId="77777777" w:rsidR="00682222" w:rsidRPr="00AC7C83" w:rsidRDefault="00682222" w:rsidP="00741AC3">
      <w:pPr>
        <w:spacing w:after="0" w:line="360" w:lineRule="auto"/>
        <w:rPr>
          <w:rFonts w:cs="Tahoma"/>
        </w:rPr>
      </w:pPr>
    </w:p>
    <w:p w14:paraId="2C0ACFAC" w14:textId="77777777" w:rsidR="00782132" w:rsidRPr="00AC7C83" w:rsidRDefault="00782132" w:rsidP="00741AC3">
      <w:pPr>
        <w:spacing w:after="0" w:line="360" w:lineRule="auto"/>
        <w:rPr>
          <w:rFonts w:cs="Tahoma"/>
        </w:rPr>
      </w:pPr>
      <w:r w:rsidRPr="00AC7C83">
        <w:rPr>
          <w:rFonts w:cs="Tahoma"/>
          <w:b/>
        </w:rPr>
        <w:t>CUARTO. NOTIFÍQUESE</w:t>
      </w:r>
      <w:r w:rsidRPr="00AC7C83">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2C8D564" w14:textId="77777777" w:rsidR="00782132" w:rsidRPr="00AC7C83" w:rsidRDefault="00782132" w:rsidP="00741AC3">
      <w:pPr>
        <w:spacing w:after="0" w:line="360" w:lineRule="auto"/>
        <w:rPr>
          <w:rFonts w:eastAsia="Calibri" w:cs="Tahoma"/>
          <w:bCs/>
          <w:lang w:val="es-ES"/>
        </w:rPr>
      </w:pPr>
    </w:p>
    <w:p w14:paraId="189BD5D9" w14:textId="67FA5861" w:rsidR="00C853D1" w:rsidRPr="00EF3A24" w:rsidRDefault="00C853D1" w:rsidP="00EF3A24">
      <w:pPr>
        <w:spacing w:after="0" w:line="360" w:lineRule="auto"/>
        <w:rPr>
          <w:rFonts w:eastAsia="Calibri" w:cs="Tahoma"/>
          <w:bCs/>
        </w:rPr>
      </w:pPr>
      <w:r w:rsidRPr="00AC7C83">
        <w:rPr>
          <w:rFonts w:eastAsia="Calibri" w:cs="Tahoma"/>
          <w:bCs/>
        </w:rPr>
        <w:t xml:space="preserve">ASÍ LO RESUELVE, POR </w:t>
      </w:r>
      <w:r w:rsidRPr="00AC7C83">
        <w:rPr>
          <w:rFonts w:eastAsia="Calibri" w:cs="Tahoma"/>
          <w:b/>
        </w:rPr>
        <w:t>UNANIMIDAD</w:t>
      </w:r>
      <w:r w:rsidRPr="00AC7C83">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00433272" w:rsidRPr="00AC7C83">
        <w:rPr>
          <w:rFonts w:eastAsia="Calibri" w:cs="Tahoma"/>
          <w:bCs/>
        </w:rPr>
        <w:t xml:space="preserve">GUADALUPE RAMÍREZ PEÑA, EN LA DÉCIMA OCTAVA SESIÓN ORDINARIA, CELEBRADA EL </w:t>
      </w:r>
      <w:r w:rsidR="00433272" w:rsidRPr="00AC7C83">
        <w:rPr>
          <w:rFonts w:eastAsia="Times New Roman" w:cs="Tahoma"/>
          <w:bCs/>
          <w:color w:val="auto"/>
          <w:lang w:eastAsia="es-ES"/>
        </w:rPr>
        <w:t>DIECISIETE DE MAYO DE DOS MIL VEINTITRÉS</w:t>
      </w:r>
      <w:r w:rsidR="00433272" w:rsidRPr="00AC7C83">
        <w:rPr>
          <w:rFonts w:eastAsia="Calibri" w:cs="Tahoma"/>
          <w:bCs/>
        </w:rPr>
        <w:t>, ANTE EL SECRETARIO TÉCNICO DEL PLENO, ALEXIS TAPIA RAMÍREZ.</w:t>
      </w:r>
      <w:r>
        <w:rPr>
          <w:rFonts w:eastAsia="Calibri" w:cs="Tahoma"/>
          <w:b/>
          <w:bCs/>
        </w:rPr>
        <w:br w:type="page"/>
      </w:r>
    </w:p>
    <w:p w14:paraId="3A7BF8F4" w14:textId="77777777" w:rsidR="00A6477D" w:rsidRDefault="00A6477D" w:rsidP="00741AC3">
      <w:pPr>
        <w:spacing w:after="0"/>
      </w:pPr>
    </w:p>
    <w:sectPr w:rsidR="00A6477D" w:rsidSect="002C59A0">
      <w:headerReference w:type="even" r:id="rId11"/>
      <w:headerReference w:type="default" r:id="rId12"/>
      <w:footerReference w:type="even" r:id="rId13"/>
      <w:footerReference w:type="default" r:id="rId14"/>
      <w:headerReference w:type="first" r:id="rId15"/>
      <w:footerReference w:type="first" r:id="rId16"/>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7B874" w14:textId="77777777" w:rsidR="00E13BB2" w:rsidRDefault="00E13BB2" w:rsidP="00C853D1">
      <w:pPr>
        <w:spacing w:after="0" w:line="240" w:lineRule="auto"/>
      </w:pPr>
      <w:r>
        <w:separator/>
      </w:r>
    </w:p>
  </w:endnote>
  <w:endnote w:type="continuationSeparator" w:id="0">
    <w:p w14:paraId="46654F89" w14:textId="77777777" w:rsidR="00E13BB2" w:rsidRDefault="00E13BB2" w:rsidP="00C8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71583055" w14:textId="77777777" w:rsidR="00211F24" w:rsidRDefault="00211F2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5F4318B3" w14:textId="77777777" w:rsidR="00211F24" w:rsidRDefault="00211F2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1AB8D0FA" w14:textId="77777777" w:rsidR="00211F24" w:rsidRDefault="00211F2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B7597">
              <w:rPr>
                <w:b/>
                <w:bCs/>
                <w:noProof/>
              </w:rPr>
              <w:t>34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B7597">
              <w:rPr>
                <w:b/>
                <w:bCs/>
                <w:noProof/>
              </w:rPr>
              <w:t>36</w:t>
            </w:r>
            <w:r>
              <w:rPr>
                <w:b/>
                <w:bCs/>
                <w:sz w:val="24"/>
                <w:szCs w:val="24"/>
              </w:rPr>
              <w:fldChar w:fldCharType="end"/>
            </w:r>
          </w:p>
        </w:sdtContent>
      </w:sdt>
    </w:sdtContent>
  </w:sdt>
  <w:p w14:paraId="3F35B7C0" w14:textId="77777777" w:rsidR="00211F24" w:rsidRDefault="00211F2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46648C95" w14:textId="77777777" w:rsidR="00211F24" w:rsidRDefault="00211F2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B759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B7597">
              <w:rPr>
                <w:b/>
                <w:bCs/>
                <w:noProof/>
              </w:rPr>
              <w:t>35</w:t>
            </w:r>
            <w:r>
              <w:rPr>
                <w:b/>
                <w:bCs/>
                <w:sz w:val="24"/>
                <w:szCs w:val="24"/>
              </w:rPr>
              <w:fldChar w:fldCharType="end"/>
            </w:r>
          </w:p>
        </w:sdtContent>
      </w:sdt>
    </w:sdtContent>
  </w:sdt>
  <w:p w14:paraId="1A7218CE" w14:textId="77777777" w:rsidR="00211F24" w:rsidRDefault="00211F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C1E0D" w14:textId="77777777" w:rsidR="00E13BB2" w:rsidRDefault="00E13BB2" w:rsidP="00C853D1">
      <w:pPr>
        <w:spacing w:after="0" w:line="240" w:lineRule="auto"/>
      </w:pPr>
      <w:r>
        <w:separator/>
      </w:r>
    </w:p>
  </w:footnote>
  <w:footnote w:type="continuationSeparator" w:id="0">
    <w:p w14:paraId="61CA3B8D" w14:textId="77777777" w:rsidR="00E13BB2" w:rsidRDefault="00E13BB2" w:rsidP="00C85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211F24" w14:paraId="282B3A75" w14:textId="77777777" w:rsidTr="002C59A0">
      <w:trPr>
        <w:trHeight w:val="141"/>
      </w:trPr>
      <w:tc>
        <w:tcPr>
          <w:tcW w:w="2404" w:type="dxa"/>
        </w:tcPr>
        <w:p w14:paraId="57F547E7" w14:textId="77777777" w:rsidR="00211F24" w:rsidRPr="001B5FB6" w:rsidRDefault="00211F24" w:rsidP="002C59A0">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77D4576F" w14:textId="77777777" w:rsidR="00211F24" w:rsidRPr="00A8173F" w:rsidRDefault="00211F24" w:rsidP="002C59A0">
          <w:pPr>
            <w:tabs>
              <w:tab w:val="right" w:pos="8838"/>
            </w:tabs>
            <w:ind w:left="-28" w:right="683"/>
            <w:rPr>
              <w:rFonts w:eastAsia="Calibri" w:cs="Tahoma"/>
            </w:rPr>
          </w:pPr>
          <w:r w:rsidRPr="00A8173F">
            <w:rPr>
              <w:rFonts w:eastAsia="Calibri" w:cs="Tahoma"/>
              <w:lang w:val="es-MX"/>
            </w:rPr>
            <w:t>04196/INFOEM/IP/RR/2020</w:t>
          </w:r>
        </w:p>
      </w:tc>
    </w:tr>
    <w:tr w:rsidR="00211F24" w14:paraId="46AFE2B4" w14:textId="77777777" w:rsidTr="002C59A0">
      <w:trPr>
        <w:trHeight w:val="276"/>
      </w:trPr>
      <w:tc>
        <w:tcPr>
          <w:tcW w:w="2404" w:type="dxa"/>
        </w:tcPr>
        <w:p w14:paraId="1D6E5B2B" w14:textId="77777777" w:rsidR="00211F24" w:rsidRPr="001B5FB6" w:rsidRDefault="00211F24" w:rsidP="002C59A0">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2DAC5118" w14:textId="77777777" w:rsidR="00211F24" w:rsidRPr="00A8173F" w:rsidRDefault="00211F24" w:rsidP="002C59A0">
          <w:pPr>
            <w:tabs>
              <w:tab w:val="right" w:pos="8838"/>
            </w:tabs>
            <w:ind w:right="116"/>
            <w:rPr>
              <w:rFonts w:eastAsia="Calibri" w:cs="Tahoma"/>
              <w:lang w:val="es-MX"/>
            </w:rPr>
          </w:pPr>
          <w:r w:rsidRPr="00A8173F">
            <w:rPr>
              <w:rFonts w:eastAsia="Calibri" w:cs="Tahoma"/>
              <w:lang w:val="es-MX"/>
            </w:rPr>
            <w:t>Ayuntamiento de Chapultepec</w:t>
          </w:r>
        </w:p>
      </w:tc>
    </w:tr>
    <w:tr w:rsidR="00211F24" w14:paraId="1FA679E9" w14:textId="77777777" w:rsidTr="002C59A0">
      <w:trPr>
        <w:trHeight w:val="276"/>
      </w:trPr>
      <w:tc>
        <w:tcPr>
          <w:tcW w:w="2404" w:type="dxa"/>
        </w:tcPr>
        <w:p w14:paraId="6498FD30" w14:textId="77777777" w:rsidR="00211F24" w:rsidRPr="001B5FB6" w:rsidRDefault="00211F24" w:rsidP="002C59A0">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5C36068F" w14:textId="77777777" w:rsidR="00211F24" w:rsidRPr="00A8173F" w:rsidRDefault="00211F24" w:rsidP="002C59A0">
          <w:pPr>
            <w:tabs>
              <w:tab w:val="right" w:pos="8838"/>
            </w:tabs>
            <w:ind w:right="-32"/>
            <w:rPr>
              <w:rFonts w:eastAsia="Calibri" w:cs="Tahoma"/>
              <w:lang w:val="es-MX"/>
            </w:rPr>
          </w:pPr>
          <w:r w:rsidRPr="00A8173F">
            <w:rPr>
              <w:rFonts w:eastAsia="Calibri" w:cs="Tahoma"/>
              <w:lang w:val="es-MX"/>
            </w:rPr>
            <w:t>Luis Gustavo Parra Noriega</w:t>
          </w:r>
        </w:p>
      </w:tc>
    </w:tr>
  </w:tbl>
  <w:p w14:paraId="509FB0F1" w14:textId="77777777" w:rsidR="00211F24" w:rsidRDefault="00AC7C83">
    <w:pPr>
      <w:pStyle w:val="Encabezado"/>
    </w:pPr>
    <w:r>
      <w:rPr>
        <w:noProof/>
      </w:rPr>
      <w:pict w14:anchorId="21C56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2051"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93B3" w14:textId="77777777" w:rsidR="00211F24" w:rsidRPr="004A705D" w:rsidRDefault="00211F24">
    <w:pPr>
      <w:rPr>
        <w:sz w:val="18"/>
        <w:szCs w:val="18"/>
      </w:rPr>
    </w:pPr>
  </w:p>
  <w:tbl>
    <w:tblPr>
      <w:tblStyle w:val="Tablaconcuadrcula"/>
      <w:tblW w:w="652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7"/>
    </w:tblGrid>
    <w:tr w:rsidR="00211F24" w14:paraId="1E2FF18B" w14:textId="77777777" w:rsidTr="009F477A">
      <w:trPr>
        <w:trHeight w:val="141"/>
      </w:trPr>
      <w:tc>
        <w:tcPr>
          <w:tcW w:w="2404" w:type="dxa"/>
        </w:tcPr>
        <w:p w14:paraId="6B6D03E8" w14:textId="77777777" w:rsidR="00211F24" w:rsidRPr="001B5FB6" w:rsidRDefault="00211F24" w:rsidP="00682222">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14:paraId="503BB8DE" w14:textId="6413AA24" w:rsidR="00211F24" w:rsidRPr="00C853D1" w:rsidRDefault="00211F24" w:rsidP="00682222">
          <w:pPr>
            <w:tabs>
              <w:tab w:val="right" w:pos="8838"/>
            </w:tabs>
            <w:ind w:left="-28" w:right="454"/>
            <w:rPr>
              <w:rFonts w:eastAsia="Calibri" w:cs="Tahoma"/>
            </w:rPr>
          </w:pPr>
          <w:r w:rsidRPr="00FE644B">
            <w:rPr>
              <w:rFonts w:eastAsia="Calibri" w:cs="Tahoma"/>
              <w:lang w:val="es-MX"/>
            </w:rPr>
            <w:t>00836/INFOEM/IP/RR/2023</w:t>
          </w:r>
        </w:p>
      </w:tc>
    </w:tr>
    <w:tr w:rsidR="00211F24" w14:paraId="110906AA" w14:textId="77777777" w:rsidTr="009F477A">
      <w:trPr>
        <w:trHeight w:val="276"/>
      </w:trPr>
      <w:tc>
        <w:tcPr>
          <w:tcW w:w="2404" w:type="dxa"/>
        </w:tcPr>
        <w:p w14:paraId="3052339E" w14:textId="77777777" w:rsidR="00211F24" w:rsidRPr="001B5FB6" w:rsidRDefault="00211F24" w:rsidP="002C59A0">
          <w:pPr>
            <w:tabs>
              <w:tab w:val="right" w:pos="8838"/>
            </w:tabs>
            <w:ind w:right="-105"/>
            <w:rPr>
              <w:rFonts w:eastAsia="Calibri" w:cs="Tahoma"/>
              <w:b/>
              <w:lang w:val="es-MX"/>
            </w:rPr>
          </w:pPr>
          <w:r w:rsidRPr="001B5FB6">
            <w:rPr>
              <w:rFonts w:eastAsia="Calibri" w:cs="Tahoma"/>
              <w:b/>
              <w:lang w:val="es-MX"/>
            </w:rPr>
            <w:t>Sujeto Obligado:</w:t>
          </w:r>
        </w:p>
      </w:tc>
      <w:tc>
        <w:tcPr>
          <w:tcW w:w="4117" w:type="dxa"/>
        </w:tcPr>
        <w:p w14:paraId="5C93113C" w14:textId="22489B79" w:rsidR="00211F24" w:rsidRPr="00A8173F" w:rsidRDefault="00211F24" w:rsidP="00682222">
          <w:pPr>
            <w:tabs>
              <w:tab w:val="right" w:pos="8838"/>
            </w:tabs>
            <w:ind w:right="454"/>
            <w:rPr>
              <w:rFonts w:eastAsia="Calibri" w:cs="Tahoma"/>
              <w:lang w:val="es-MX"/>
            </w:rPr>
          </w:pPr>
          <w:r w:rsidRPr="00FE644B">
            <w:rPr>
              <w:rFonts w:eastAsia="Calibri" w:cs="Tahoma"/>
              <w:lang w:val="es-MX"/>
            </w:rPr>
            <w:t>Ayuntamiento de Chimalhuacán</w:t>
          </w:r>
        </w:p>
      </w:tc>
    </w:tr>
    <w:tr w:rsidR="00211F24" w14:paraId="065F2043" w14:textId="77777777" w:rsidTr="009F477A">
      <w:trPr>
        <w:trHeight w:val="276"/>
      </w:trPr>
      <w:tc>
        <w:tcPr>
          <w:tcW w:w="2404" w:type="dxa"/>
        </w:tcPr>
        <w:p w14:paraId="22514F66" w14:textId="77777777" w:rsidR="00211F24" w:rsidRPr="001B5FB6" w:rsidRDefault="00211F24" w:rsidP="002C59A0">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14:paraId="245FB2E7" w14:textId="77777777" w:rsidR="00211F24" w:rsidRPr="00A8173F" w:rsidRDefault="00211F24" w:rsidP="00682222">
          <w:pPr>
            <w:tabs>
              <w:tab w:val="right" w:pos="8838"/>
            </w:tabs>
            <w:ind w:right="454"/>
            <w:rPr>
              <w:rFonts w:eastAsia="Calibri" w:cs="Tahoma"/>
              <w:lang w:val="es-MX"/>
            </w:rPr>
          </w:pPr>
          <w:r w:rsidRPr="00A8173F">
            <w:rPr>
              <w:rFonts w:eastAsia="Calibri" w:cs="Tahoma"/>
              <w:lang w:val="es-MX"/>
            </w:rPr>
            <w:t>Luis Gustavo Parra Noriega</w:t>
          </w:r>
        </w:p>
      </w:tc>
    </w:tr>
  </w:tbl>
  <w:p w14:paraId="0A6563BD" w14:textId="77777777" w:rsidR="00211F24" w:rsidRDefault="00AC7C83">
    <w:pPr>
      <w:pStyle w:val="Encabezado"/>
    </w:pPr>
    <w:r>
      <w:rPr>
        <w:noProof/>
      </w:rPr>
      <w:pict w14:anchorId="2D340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2050" type="#_x0000_t75" alt="MARCA DE AGUA - HOJA RESOLUCIÓN"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00211F24" w:rsidRPr="005C106F" w14:paraId="5D26797B" w14:textId="77777777" w:rsidTr="002C59A0">
      <w:trPr>
        <w:trHeight w:val="1546"/>
      </w:trPr>
      <w:tc>
        <w:tcPr>
          <w:tcW w:w="2127" w:type="dxa"/>
          <w:shd w:val="clear" w:color="auto" w:fill="auto"/>
        </w:tcPr>
        <w:p w14:paraId="76E7DE43" w14:textId="77777777" w:rsidR="00211F24" w:rsidRPr="005C106F" w:rsidRDefault="00211F24" w:rsidP="002C59A0">
          <w:pPr>
            <w:tabs>
              <w:tab w:val="right" w:pos="4273"/>
            </w:tabs>
            <w:rPr>
              <w:rFonts w:ascii="Garamond" w:eastAsia="Calibri" w:hAnsi="Garamond"/>
              <w:sz w:val="16"/>
              <w:szCs w:val="16"/>
            </w:rPr>
          </w:pPr>
        </w:p>
      </w:tc>
      <w:tc>
        <w:tcPr>
          <w:tcW w:w="6945" w:type="dxa"/>
          <w:shd w:val="clear" w:color="auto" w:fill="auto"/>
        </w:tcPr>
        <w:tbl>
          <w:tblPr>
            <w:tblStyle w:val="Tablaconcuadrcula"/>
            <w:tblW w:w="6554" w:type="dxa"/>
            <w:tblInd w:w="1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50"/>
          </w:tblGrid>
          <w:tr w:rsidR="00211F24" w14:paraId="5CB74832" w14:textId="77777777" w:rsidTr="00682222">
            <w:trPr>
              <w:trHeight w:val="141"/>
            </w:trPr>
            <w:tc>
              <w:tcPr>
                <w:tcW w:w="2404" w:type="dxa"/>
                <w:vAlign w:val="bottom"/>
              </w:tcPr>
              <w:p w14:paraId="38469831" w14:textId="77777777" w:rsidR="00211F24" w:rsidRPr="001B5FB6" w:rsidRDefault="00211F24" w:rsidP="002C59A0">
                <w:pPr>
                  <w:tabs>
                    <w:tab w:val="right" w:pos="8838"/>
                  </w:tabs>
                  <w:ind w:right="-105"/>
                  <w:rPr>
                    <w:rFonts w:eastAsia="Calibri" w:cs="Tahoma"/>
                    <w:b/>
                    <w:lang w:val="es-MX"/>
                  </w:rPr>
                </w:pPr>
                <w:r w:rsidRPr="001B5FB6">
                  <w:rPr>
                    <w:rFonts w:eastAsia="Calibri" w:cs="Tahoma"/>
                    <w:b/>
                    <w:lang w:val="es-MX"/>
                  </w:rPr>
                  <w:t>Recurso de Revisión:</w:t>
                </w:r>
              </w:p>
            </w:tc>
            <w:tc>
              <w:tcPr>
                <w:tcW w:w="4150" w:type="dxa"/>
              </w:tcPr>
              <w:p w14:paraId="0749605A" w14:textId="77777777" w:rsidR="00211F24" w:rsidRDefault="00211F24" w:rsidP="002C59A0">
                <w:pPr>
                  <w:tabs>
                    <w:tab w:val="right" w:pos="8838"/>
                  </w:tabs>
                  <w:ind w:left="-28" w:right="-107"/>
                  <w:rPr>
                    <w:rFonts w:eastAsia="Calibri" w:cs="Tahoma"/>
                    <w:lang w:val="es-MX"/>
                  </w:rPr>
                </w:pPr>
              </w:p>
              <w:p w14:paraId="25021A4A" w14:textId="69B9B039" w:rsidR="00211F24" w:rsidRPr="00C853D1" w:rsidRDefault="00211F24" w:rsidP="002C59A0">
                <w:pPr>
                  <w:tabs>
                    <w:tab w:val="right" w:pos="8838"/>
                  </w:tabs>
                  <w:ind w:left="-28" w:right="-107"/>
                  <w:rPr>
                    <w:rFonts w:eastAsia="Calibri" w:cs="Tahoma"/>
                  </w:rPr>
                </w:pPr>
                <w:r w:rsidRPr="00FE644B">
                  <w:rPr>
                    <w:rFonts w:eastAsia="Calibri" w:cs="Tahoma"/>
                    <w:lang w:val="es-MX"/>
                  </w:rPr>
                  <w:t>00836/INFOEM/IP/RR/2023</w:t>
                </w:r>
              </w:p>
            </w:tc>
          </w:tr>
          <w:tr w:rsidR="00211F24" w14:paraId="65D6C982" w14:textId="77777777" w:rsidTr="00682222">
            <w:trPr>
              <w:trHeight w:val="141"/>
            </w:trPr>
            <w:tc>
              <w:tcPr>
                <w:tcW w:w="2404" w:type="dxa"/>
              </w:tcPr>
              <w:p w14:paraId="7E5992A8" w14:textId="77777777" w:rsidR="00211F24" w:rsidRPr="001B5FB6" w:rsidRDefault="00211F24" w:rsidP="002C59A0">
                <w:pPr>
                  <w:tabs>
                    <w:tab w:val="right" w:pos="8838"/>
                  </w:tabs>
                  <w:ind w:right="-105"/>
                  <w:rPr>
                    <w:rFonts w:eastAsia="Calibri" w:cs="Tahoma"/>
                    <w:b/>
                    <w:lang w:val="es-MX"/>
                  </w:rPr>
                </w:pPr>
                <w:r w:rsidRPr="001B5FB6">
                  <w:rPr>
                    <w:rFonts w:eastAsia="Calibri" w:cs="Tahoma"/>
                    <w:b/>
                    <w:lang w:val="es-MX"/>
                  </w:rPr>
                  <w:t>Recurrente:</w:t>
                </w:r>
              </w:p>
            </w:tc>
            <w:tc>
              <w:tcPr>
                <w:tcW w:w="4150" w:type="dxa"/>
              </w:tcPr>
              <w:p w14:paraId="4D5C37D5" w14:textId="5A617D9B" w:rsidR="00211F24" w:rsidRPr="003405AF" w:rsidRDefault="00211F24" w:rsidP="002C59A0">
                <w:pPr>
                  <w:tabs>
                    <w:tab w:val="right" w:pos="8838"/>
                  </w:tabs>
                  <w:ind w:right="-107"/>
                  <w:rPr>
                    <w:rFonts w:eastAsia="Calibri" w:cs="Tahoma"/>
                    <w:lang w:val="es-MX"/>
                  </w:rPr>
                </w:pPr>
              </w:p>
            </w:tc>
          </w:tr>
          <w:tr w:rsidR="00211F24" w14:paraId="40A995EA" w14:textId="77777777" w:rsidTr="00682222">
            <w:trPr>
              <w:trHeight w:val="276"/>
            </w:trPr>
            <w:tc>
              <w:tcPr>
                <w:tcW w:w="2404" w:type="dxa"/>
              </w:tcPr>
              <w:p w14:paraId="7BFD65FA" w14:textId="77777777" w:rsidR="00211F24" w:rsidRPr="001B5FB6" w:rsidRDefault="00211F24" w:rsidP="002C59A0">
                <w:pPr>
                  <w:tabs>
                    <w:tab w:val="right" w:pos="8838"/>
                  </w:tabs>
                  <w:ind w:right="-105"/>
                  <w:rPr>
                    <w:rFonts w:eastAsia="Calibri" w:cs="Tahoma"/>
                    <w:b/>
                    <w:lang w:val="es-MX"/>
                  </w:rPr>
                </w:pPr>
                <w:r w:rsidRPr="001B5FB6">
                  <w:rPr>
                    <w:rFonts w:eastAsia="Calibri" w:cs="Tahoma"/>
                    <w:b/>
                    <w:lang w:val="es-MX"/>
                  </w:rPr>
                  <w:t>Sujeto Obligado:</w:t>
                </w:r>
              </w:p>
            </w:tc>
            <w:tc>
              <w:tcPr>
                <w:tcW w:w="4150" w:type="dxa"/>
              </w:tcPr>
              <w:p w14:paraId="433E1B49" w14:textId="7AB53621" w:rsidR="00211F24" w:rsidRPr="00C853D1" w:rsidRDefault="00211F24" w:rsidP="002C59A0">
                <w:pPr>
                  <w:tabs>
                    <w:tab w:val="right" w:pos="8838"/>
                  </w:tabs>
                  <w:ind w:right="-107"/>
                  <w:rPr>
                    <w:rFonts w:eastAsia="Calibri" w:cs="Tahoma"/>
                    <w:lang w:val="es-MX"/>
                  </w:rPr>
                </w:pPr>
                <w:r w:rsidRPr="00FE644B">
                  <w:rPr>
                    <w:rFonts w:eastAsia="Calibri" w:cs="Tahoma"/>
                    <w:lang w:val="es-MX"/>
                  </w:rPr>
                  <w:t>Ayuntamiento de Chimalhuacán</w:t>
                </w:r>
              </w:p>
            </w:tc>
          </w:tr>
          <w:tr w:rsidR="00211F24" w14:paraId="386AB112" w14:textId="77777777" w:rsidTr="00682222">
            <w:trPr>
              <w:trHeight w:val="276"/>
            </w:trPr>
            <w:tc>
              <w:tcPr>
                <w:tcW w:w="2404" w:type="dxa"/>
              </w:tcPr>
              <w:p w14:paraId="44E8F60B" w14:textId="77777777" w:rsidR="00211F24" w:rsidRPr="001B5FB6" w:rsidRDefault="00211F24" w:rsidP="002C59A0">
                <w:pPr>
                  <w:tabs>
                    <w:tab w:val="right" w:pos="8838"/>
                  </w:tabs>
                  <w:ind w:right="-105"/>
                  <w:rPr>
                    <w:rFonts w:eastAsia="Calibri" w:cs="Tahoma"/>
                    <w:b/>
                    <w:lang w:val="es-MX"/>
                  </w:rPr>
                </w:pPr>
                <w:r w:rsidRPr="001B5FB6">
                  <w:rPr>
                    <w:rFonts w:eastAsia="Calibri" w:cs="Tahoma"/>
                    <w:b/>
                    <w:lang w:val="es-MX"/>
                  </w:rPr>
                  <w:t>Comisionado Ponente:</w:t>
                </w:r>
              </w:p>
            </w:tc>
            <w:tc>
              <w:tcPr>
                <w:tcW w:w="4150" w:type="dxa"/>
              </w:tcPr>
              <w:p w14:paraId="3833DB23" w14:textId="77777777" w:rsidR="00211F24" w:rsidRPr="00A8173F" w:rsidRDefault="00211F24" w:rsidP="002C59A0">
                <w:pPr>
                  <w:tabs>
                    <w:tab w:val="right" w:pos="8838"/>
                  </w:tabs>
                  <w:ind w:right="-107"/>
                  <w:rPr>
                    <w:rFonts w:eastAsia="Calibri" w:cs="Tahoma"/>
                    <w:lang w:val="es-MX"/>
                  </w:rPr>
                </w:pPr>
                <w:r w:rsidRPr="00A8173F">
                  <w:rPr>
                    <w:rFonts w:eastAsia="Calibri" w:cs="Tahoma"/>
                    <w:lang w:val="es-MX"/>
                  </w:rPr>
                  <w:t>Luis Gustavo Parra Noriega</w:t>
                </w:r>
              </w:p>
            </w:tc>
          </w:tr>
        </w:tbl>
        <w:p w14:paraId="7017D3D5" w14:textId="77777777" w:rsidR="00211F24" w:rsidRPr="005C106F" w:rsidRDefault="00211F24" w:rsidP="002C59A0">
          <w:pPr>
            <w:tabs>
              <w:tab w:val="right" w:pos="8838"/>
            </w:tabs>
            <w:ind w:left="-28"/>
            <w:rPr>
              <w:rFonts w:ascii="Arial" w:eastAsia="Calibri" w:hAnsi="Arial" w:cs="Arial"/>
              <w:b/>
            </w:rPr>
          </w:pPr>
        </w:p>
      </w:tc>
    </w:tr>
  </w:tbl>
  <w:p w14:paraId="280F3B20" w14:textId="77777777" w:rsidR="00211F24" w:rsidRDefault="00AC7C83">
    <w:pPr>
      <w:pStyle w:val="Encabezado"/>
    </w:pPr>
    <w:r>
      <w:rPr>
        <w:noProof/>
      </w:rPr>
      <w:pict w14:anchorId="3F987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2049" type="#_x0000_t75" alt="MARCA DE AGUA - HOJA RESOLUCIÓN" style="position:absolute;left:0;text-align:left;margin-left:-97.1pt;margin-top:-127.6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2912BF"/>
    <w:multiLevelType w:val="hybridMultilevel"/>
    <w:tmpl w:val="B93CCFC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BB71DF8"/>
    <w:multiLevelType w:val="hybridMultilevel"/>
    <w:tmpl w:val="DE645B4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A50538"/>
    <w:multiLevelType w:val="hybridMultilevel"/>
    <w:tmpl w:val="D3F29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BB5AD0"/>
    <w:multiLevelType w:val="hybridMultilevel"/>
    <w:tmpl w:val="37B46B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B41FAB"/>
    <w:multiLevelType w:val="hybridMultilevel"/>
    <w:tmpl w:val="81A8713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2B627DD0"/>
    <w:multiLevelType w:val="hybridMultilevel"/>
    <w:tmpl w:val="A61AD21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F2D0CBB"/>
    <w:multiLevelType w:val="hybridMultilevel"/>
    <w:tmpl w:val="1C7E7F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647129A"/>
    <w:multiLevelType w:val="hybridMultilevel"/>
    <w:tmpl w:val="B170B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6F929F8"/>
    <w:multiLevelType w:val="hybridMultilevel"/>
    <w:tmpl w:val="77AC61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406E0EE2"/>
    <w:multiLevelType w:val="hybridMultilevel"/>
    <w:tmpl w:val="78469DE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3777883"/>
    <w:multiLevelType w:val="hybridMultilevel"/>
    <w:tmpl w:val="F7E802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46114E44"/>
    <w:multiLevelType w:val="hybridMultilevel"/>
    <w:tmpl w:val="9FCE3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5F46A4"/>
    <w:multiLevelType w:val="hybridMultilevel"/>
    <w:tmpl w:val="69FA2F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AE60DDA"/>
    <w:multiLevelType w:val="hybridMultilevel"/>
    <w:tmpl w:val="25825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BAC5A28"/>
    <w:multiLevelType w:val="hybridMultilevel"/>
    <w:tmpl w:val="92FA0B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6EE2D28"/>
    <w:multiLevelType w:val="hybridMultilevel"/>
    <w:tmpl w:val="82D81098"/>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A8033A0"/>
    <w:multiLevelType w:val="hybridMultilevel"/>
    <w:tmpl w:val="15EE89A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F480B7F"/>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FC313A0"/>
    <w:multiLevelType w:val="hybridMultilevel"/>
    <w:tmpl w:val="4454BA6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6B7531FB"/>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8E4E74"/>
    <w:multiLevelType w:val="hybridMultilevel"/>
    <w:tmpl w:val="EFD215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6D92C0A"/>
    <w:multiLevelType w:val="hybridMultilevel"/>
    <w:tmpl w:val="70F4C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274618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2615177">
    <w:abstractNumId w:val="3"/>
  </w:num>
  <w:num w:numId="3" w16cid:durableId="308095381">
    <w:abstractNumId w:val="9"/>
  </w:num>
  <w:num w:numId="4" w16cid:durableId="1375806627">
    <w:abstractNumId w:val="15"/>
  </w:num>
  <w:num w:numId="5" w16cid:durableId="31463171">
    <w:abstractNumId w:val="26"/>
  </w:num>
  <w:num w:numId="6" w16cid:durableId="1142961857">
    <w:abstractNumId w:val="23"/>
  </w:num>
  <w:num w:numId="7" w16cid:durableId="12255241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2386876">
    <w:abstractNumId w:val="7"/>
  </w:num>
  <w:num w:numId="9" w16cid:durableId="1763455622">
    <w:abstractNumId w:val="32"/>
  </w:num>
  <w:num w:numId="10" w16cid:durableId="393281911">
    <w:abstractNumId w:val="8"/>
  </w:num>
  <w:num w:numId="11" w16cid:durableId="108594778">
    <w:abstractNumId w:val="22"/>
  </w:num>
  <w:num w:numId="12" w16cid:durableId="2075395685">
    <w:abstractNumId w:val="17"/>
  </w:num>
  <w:num w:numId="13" w16cid:durableId="1049379844">
    <w:abstractNumId w:val="33"/>
  </w:num>
  <w:num w:numId="14" w16cid:durableId="1835103900">
    <w:abstractNumId w:val="25"/>
  </w:num>
  <w:num w:numId="15" w16cid:durableId="964653356">
    <w:abstractNumId w:val="19"/>
  </w:num>
  <w:num w:numId="16" w16cid:durableId="236748540">
    <w:abstractNumId w:val="28"/>
  </w:num>
  <w:num w:numId="17" w16cid:durableId="797646626">
    <w:abstractNumId w:val="16"/>
  </w:num>
  <w:num w:numId="18" w16cid:durableId="363870452">
    <w:abstractNumId w:val="29"/>
  </w:num>
  <w:num w:numId="19" w16cid:durableId="237403320">
    <w:abstractNumId w:val="11"/>
  </w:num>
  <w:num w:numId="20" w16cid:durableId="565458222">
    <w:abstractNumId w:val="1"/>
  </w:num>
  <w:num w:numId="21" w16cid:durableId="1581719210">
    <w:abstractNumId w:val="27"/>
  </w:num>
  <w:num w:numId="22" w16cid:durableId="373699860">
    <w:abstractNumId w:val="14"/>
  </w:num>
  <w:num w:numId="23" w16cid:durableId="306785723">
    <w:abstractNumId w:val="31"/>
  </w:num>
  <w:num w:numId="24" w16cid:durableId="1229343612">
    <w:abstractNumId w:val="24"/>
  </w:num>
  <w:num w:numId="25" w16cid:durableId="210464623">
    <w:abstractNumId w:val="10"/>
  </w:num>
  <w:num w:numId="26" w16cid:durableId="1828668796">
    <w:abstractNumId w:val="6"/>
  </w:num>
  <w:num w:numId="27" w16cid:durableId="1937707561">
    <w:abstractNumId w:val="0"/>
  </w:num>
  <w:num w:numId="28" w16cid:durableId="2138377691">
    <w:abstractNumId w:val="2"/>
  </w:num>
  <w:num w:numId="29" w16cid:durableId="1646353169">
    <w:abstractNumId w:val="34"/>
  </w:num>
  <w:num w:numId="30" w16cid:durableId="607272965">
    <w:abstractNumId w:val="20"/>
  </w:num>
  <w:num w:numId="31" w16cid:durableId="1445879429">
    <w:abstractNumId w:val="12"/>
  </w:num>
  <w:num w:numId="32" w16cid:durableId="1427384406">
    <w:abstractNumId w:val="13"/>
  </w:num>
  <w:num w:numId="33" w16cid:durableId="2131968634">
    <w:abstractNumId w:val="18"/>
  </w:num>
  <w:num w:numId="34" w16cid:durableId="1459880952">
    <w:abstractNumId w:val="21"/>
  </w:num>
  <w:num w:numId="35" w16cid:durableId="1898121739">
    <w:abstractNumId w:val="4"/>
  </w:num>
  <w:num w:numId="36" w16cid:durableId="6394548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1F87"/>
    <w:rsid w:val="000029CA"/>
    <w:rsid w:val="00002E53"/>
    <w:rsid w:val="0000343A"/>
    <w:rsid w:val="000039BC"/>
    <w:rsid w:val="000051F1"/>
    <w:rsid w:val="00007008"/>
    <w:rsid w:val="00007EB8"/>
    <w:rsid w:val="0001164F"/>
    <w:rsid w:val="00014596"/>
    <w:rsid w:val="0001499A"/>
    <w:rsid w:val="00017D8C"/>
    <w:rsid w:val="000223B0"/>
    <w:rsid w:val="00027FA3"/>
    <w:rsid w:val="00030561"/>
    <w:rsid w:val="00030C46"/>
    <w:rsid w:val="000327A3"/>
    <w:rsid w:val="00034B14"/>
    <w:rsid w:val="000402F3"/>
    <w:rsid w:val="000477C6"/>
    <w:rsid w:val="00052A57"/>
    <w:rsid w:val="000533D4"/>
    <w:rsid w:val="00061994"/>
    <w:rsid w:val="00062AAC"/>
    <w:rsid w:val="00062C8B"/>
    <w:rsid w:val="00070562"/>
    <w:rsid w:val="000705A9"/>
    <w:rsid w:val="00070DD8"/>
    <w:rsid w:val="00076600"/>
    <w:rsid w:val="00081145"/>
    <w:rsid w:val="00090106"/>
    <w:rsid w:val="000916CC"/>
    <w:rsid w:val="000939CD"/>
    <w:rsid w:val="0009403E"/>
    <w:rsid w:val="00096694"/>
    <w:rsid w:val="00097B01"/>
    <w:rsid w:val="000A1FD0"/>
    <w:rsid w:val="000A2588"/>
    <w:rsid w:val="000A259F"/>
    <w:rsid w:val="000A61A2"/>
    <w:rsid w:val="000A754E"/>
    <w:rsid w:val="000A785D"/>
    <w:rsid w:val="000B0EAF"/>
    <w:rsid w:val="000B492C"/>
    <w:rsid w:val="000B7029"/>
    <w:rsid w:val="000B74BA"/>
    <w:rsid w:val="000B75A5"/>
    <w:rsid w:val="000C2EB0"/>
    <w:rsid w:val="000C68CC"/>
    <w:rsid w:val="000C6F62"/>
    <w:rsid w:val="000C715C"/>
    <w:rsid w:val="000D162D"/>
    <w:rsid w:val="000D1A72"/>
    <w:rsid w:val="000D2326"/>
    <w:rsid w:val="000D2522"/>
    <w:rsid w:val="000D2668"/>
    <w:rsid w:val="000D367E"/>
    <w:rsid w:val="000D45D9"/>
    <w:rsid w:val="000D59F5"/>
    <w:rsid w:val="000D69EB"/>
    <w:rsid w:val="000D6E68"/>
    <w:rsid w:val="000D704F"/>
    <w:rsid w:val="000D73F7"/>
    <w:rsid w:val="000E28E6"/>
    <w:rsid w:val="000E40F8"/>
    <w:rsid w:val="000E4E10"/>
    <w:rsid w:val="000E653D"/>
    <w:rsid w:val="000F05A6"/>
    <w:rsid w:val="000F1BDE"/>
    <w:rsid w:val="000F1DC5"/>
    <w:rsid w:val="000F2A9A"/>
    <w:rsid w:val="000F2ECC"/>
    <w:rsid w:val="000F3403"/>
    <w:rsid w:val="000F45A1"/>
    <w:rsid w:val="001004CE"/>
    <w:rsid w:val="00100EB3"/>
    <w:rsid w:val="0010232F"/>
    <w:rsid w:val="0010413E"/>
    <w:rsid w:val="001059E3"/>
    <w:rsid w:val="00105EF9"/>
    <w:rsid w:val="00106A24"/>
    <w:rsid w:val="001105F1"/>
    <w:rsid w:val="00115309"/>
    <w:rsid w:val="0011736B"/>
    <w:rsid w:val="001202DE"/>
    <w:rsid w:val="001217BF"/>
    <w:rsid w:val="00123DAA"/>
    <w:rsid w:val="00127371"/>
    <w:rsid w:val="001308CA"/>
    <w:rsid w:val="00133CCE"/>
    <w:rsid w:val="00134C39"/>
    <w:rsid w:val="00135C37"/>
    <w:rsid w:val="0014077C"/>
    <w:rsid w:val="00142455"/>
    <w:rsid w:val="00142B17"/>
    <w:rsid w:val="00142D97"/>
    <w:rsid w:val="00143C11"/>
    <w:rsid w:val="001454FD"/>
    <w:rsid w:val="00146731"/>
    <w:rsid w:val="00146DEB"/>
    <w:rsid w:val="00147A98"/>
    <w:rsid w:val="00150F8F"/>
    <w:rsid w:val="00151D58"/>
    <w:rsid w:val="0015214C"/>
    <w:rsid w:val="001539CF"/>
    <w:rsid w:val="001541C6"/>
    <w:rsid w:val="001601CC"/>
    <w:rsid w:val="00161E74"/>
    <w:rsid w:val="00164599"/>
    <w:rsid w:val="00166453"/>
    <w:rsid w:val="001675D9"/>
    <w:rsid w:val="0017427D"/>
    <w:rsid w:val="00174F57"/>
    <w:rsid w:val="00175572"/>
    <w:rsid w:val="00176ADB"/>
    <w:rsid w:val="00180003"/>
    <w:rsid w:val="001900B4"/>
    <w:rsid w:val="00190EBA"/>
    <w:rsid w:val="001935D3"/>
    <w:rsid w:val="00194DD1"/>
    <w:rsid w:val="0019678D"/>
    <w:rsid w:val="001A32F6"/>
    <w:rsid w:val="001A641F"/>
    <w:rsid w:val="001B2AAE"/>
    <w:rsid w:val="001B3B40"/>
    <w:rsid w:val="001B4A72"/>
    <w:rsid w:val="001B53EA"/>
    <w:rsid w:val="001B7561"/>
    <w:rsid w:val="001B77BD"/>
    <w:rsid w:val="001C1007"/>
    <w:rsid w:val="001C2E55"/>
    <w:rsid w:val="001C3C7E"/>
    <w:rsid w:val="001C3D02"/>
    <w:rsid w:val="001C6764"/>
    <w:rsid w:val="001D02DD"/>
    <w:rsid w:val="001D1694"/>
    <w:rsid w:val="001D1C40"/>
    <w:rsid w:val="001D1EFF"/>
    <w:rsid w:val="001D37BB"/>
    <w:rsid w:val="001E32EA"/>
    <w:rsid w:val="001E386E"/>
    <w:rsid w:val="001E4FDC"/>
    <w:rsid w:val="001E57D1"/>
    <w:rsid w:val="001E6D1F"/>
    <w:rsid w:val="001F6346"/>
    <w:rsid w:val="001F7C51"/>
    <w:rsid w:val="002033DE"/>
    <w:rsid w:val="00204AF1"/>
    <w:rsid w:val="00204EF0"/>
    <w:rsid w:val="002068E8"/>
    <w:rsid w:val="002111A8"/>
    <w:rsid w:val="00211F24"/>
    <w:rsid w:val="00213776"/>
    <w:rsid w:val="00213878"/>
    <w:rsid w:val="00214D3E"/>
    <w:rsid w:val="00217387"/>
    <w:rsid w:val="0022057A"/>
    <w:rsid w:val="00220583"/>
    <w:rsid w:val="00220FAC"/>
    <w:rsid w:val="00220FD2"/>
    <w:rsid w:val="0022261D"/>
    <w:rsid w:val="00231D14"/>
    <w:rsid w:val="00235BA0"/>
    <w:rsid w:val="002402DE"/>
    <w:rsid w:val="00240987"/>
    <w:rsid w:val="002419E9"/>
    <w:rsid w:val="0024313A"/>
    <w:rsid w:val="00251A4C"/>
    <w:rsid w:val="00252EF3"/>
    <w:rsid w:val="0025433F"/>
    <w:rsid w:val="002557A7"/>
    <w:rsid w:val="00257F3B"/>
    <w:rsid w:val="00260A60"/>
    <w:rsid w:val="00260AAA"/>
    <w:rsid w:val="00261807"/>
    <w:rsid w:val="00261A0D"/>
    <w:rsid w:val="00261BED"/>
    <w:rsid w:val="0026328E"/>
    <w:rsid w:val="002634E5"/>
    <w:rsid w:val="002718A0"/>
    <w:rsid w:val="00271D9C"/>
    <w:rsid w:val="00272886"/>
    <w:rsid w:val="00273E3B"/>
    <w:rsid w:val="0027762E"/>
    <w:rsid w:val="00282E24"/>
    <w:rsid w:val="0028305A"/>
    <w:rsid w:val="002857DB"/>
    <w:rsid w:val="002968E3"/>
    <w:rsid w:val="00296E2A"/>
    <w:rsid w:val="002A2276"/>
    <w:rsid w:val="002A5946"/>
    <w:rsid w:val="002A7D27"/>
    <w:rsid w:val="002B0A66"/>
    <w:rsid w:val="002B3565"/>
    <w:rsid w:val="002B3FDA"/>
    <w:rsid w:val="002B54AE"/>
    <w:rsid w:val="002B712C"/>
    <w:rsid w:val="002C514D"/>
    <w:rsid w:val="002C59A0"/>
    <w:rsid w:val="002C6390"/>
    <w:rsid w:val="002C7309"/>
    <w:rsid w:val="002D2E5D"/>
    <w:rsid w:val="002E0552"/>
    <w:rsid w:val="002E05D6"/>
    <w:rsid w:val="002E25E7"/>
    <w:rsid w:val="002E333F"/>
    <w:rsid w:val="002E33E8"/>
    <w:rsid w:val="002E5BE8"/>
    <w:rsid w:val="002E5CED"/>
    <w:rsid w:val="002F662D"/>
    <w:rsid w:val="00300286"/>
    <w:rsid w:val="00307213"/>
    <w:rsid w:val="00310AAB"/>
    <w:rsid w:val="00311288"/>
    <w:rsid w:val="003114A1"/>
    <w:rsid w:val="00311811"/>
    <w:rsid w:val="00312487"/>
    <w:rsid w:val="00312F7E"/>
    <w:rsid w:val="003160D6"/>
    <w:rsid w:val="00316C63"/>
    <w:rsid w:val="00320671"/>
    <w:rsid w:val="00320B93"/>
    <w:rsid w:val="00321860"/>
    <w:rsid w:val="003226CD"/>
    <w:rsid w:val="00324268"/>
    <w:rsid w:val="003265A2"/>
    <w:rsid w:val="00326B3D"/>
    <w:rsid w:val="00334B20"/>
    <w:rsid w:val="00336980"/>
    <w:rsid w:val="003439A0"/>
    <w:rsid w:val="003440BE"/>
    <w:rsid w:val="0034462A"/>
    <w:rsid w:val="00345528"/>
    <w:rsid w:val="00350D55"/>
    <w:rsid w:val="003512EA"/>
    <w:rsid w:val="00353253"/>
    <w:rsid w:val="003532CA"/>
    <w:rsid w:val="003537E3"/>
    <w:rsid w:val="00355553"/>
    <w:rsid w:val="00360690"/>
    <w:rsid w:val="00360DB5"/>
    <w:rsid w:val="00362DE2"/>
    <w:rsid w:val="00363046"/>
    <w:rsid w:val="003647F7"/>
    <w:rsid w:val="00365075"/>
    <w:rsid w:val="00371DAE"/>
    <w:rsid w:val="003725AF"/>
    <w:rsid w:val="00372BAB"/>
    <w:rsid w:val="00376559"/>
    <w:rsid w:val="00380368"/>
    <w:rsid w:val="00381FDE"/>
    <w:rsid w:val="00384A4A"/>
    <w:rsid w:val="0038779D"/>
    <w:rsid w:val="003936D2"/>
    <w:rsid w:val="0039395F"/>
    <w:rsid w:val="003946D9"/>
    <w:rsid w:val="003955C4"/>
    <w:rsid w:val="003975AD"/>
    <w:rsid w:val="00397660"/>
    <w:rsid w:val="003A1B84"/>
    <w:rsid w:val="003A3772"/>
    <w:rsid w:val="003A4ED8"/>
    <w:rsid w:val="003B0BA2"/>
    <w:rsid w:val="003B46DC"/>
    <w:rsid w:val="003C2ED7"/>
    <w:rsid w:val="003C3630"/>
    <w:rsid w:val="003C470A"/>
    <w:rsid w:val="003C5B59"/>
    <w:rsid w:val="003C600D"/>
    <w:rsid w:val="003D15D4"/>
    <w:rsid w:val="003D30B4"/>
    <w:rsid w:val="003D4A58"/>
    <w:rsid w:val="003D7ED4"/>
    <w:rsid w:val="003E2E6B"/>
    <w:rsid w:val="003E2FB0"/>
    <w:rsid w:val="003E6425"/>
    <w:rsid w:val="003E7060"/>
    <w:rsid w:val="003F0CE1"/>
    <w:rsid w:val="003F0E14"/>
    <w:rsid w:val="003F0F63"/>
    <w:rsid w:val="0040357B"/>
    <w:rsid w:val="004059D0"/>
    <w:rsid w:val="00407483"/>
    <w:rsid w:val="00407825"/>
    <w:rsid w:val="004115A7"/>
    <w:rsid w:val="004122A9"/>
    <w:rsid w:val="004157B0"/>
    <w:rsid w:val="00415A15"/>
    <w:rsid w:val="00417EED"/>
    <w:rsid w:val="00421852"/>
    <w:rsid w:val="00423709"/>
    <w:rsid w:val="0042422A"/>
    <w:rsid w:val="0042469C"/>
    <w:rsid w:val="00425CB1"/>
    <w:rsid w:val="00427AFC"/>
    <w:rsid w:val="00430127"/>
    <w:rsid w:val="00430B0D"/>
    <w:rsid w:val="00432A96"/>
    <w:rsid w:val="00433272"/>
    <w:rsid w:val="00433CAA"/>
    <w:rsid w:val="004358C2"/>
    <w:rsid w:val="00437575"/>
    <w:rsid w:val="00450E6E"/>
    <w:rsid w:val="00452038"/>
    <w:rsid w:val="004542DC"/>
    <w:rsid w:val="004548CD"/>
    <w:rsid w:val="00460EAD"/>
    <w:rsid w:val="00462269"/>
    <w:rsid w:val="00462A63"/>
    <w:rsid w:val="004633F1"/>
    <w:rsid w:val="00463A70"/>
    <w:rsid w:val="00463B9B"/>
    <w:rsid w:val="00464242"/>
    <w:rsid w:val="00465EC8"/>
    <w:rsid w:val="004673C4"/>
    <w:rsid w:val="00467751"/>
    <w:rsid w:val="00470A7A"/>
    <w:rsid w:val="00470AF6"/>
    <w:rsid w:val="00471A6E"/>
    <w:rsid w:val="004743F3"/>
    <w:rsid w:val="00474538"/>
    <w:rsid w:val="00474E4C"/>
    <w:rsid w:val="00476ADC"/>
    <w:rsid w:val="00476ED1"/>
    <w:rsid w:val="004802DE"/>
    <w:rsid w:val="004813D0"/>
    <w:rsid w:val="004829B9"/>
    <w:rsid w:val="00485A2D"/>
    <w:rsid w:val="0048648B"/>
    <w:rsid w:val="0049061B"/>
    <w:rsid w:val="004914EC"/>
    <w:rsid w:val="004919C9"/>
    <w:rsid w:val="00491C3E"/>
    <w:rsid w:val="00494387"/>
    <w:rsid w:val="004949AC"/>
    <w:rsid w:val="0049550B"/>
    <w:rsid w:val="00496426"/>
    <w:rsid w:val="004A1E88"/>
    <w:rsid w:val="004A27DB"/>
    <w:rsid w:val="004A4A99"/>
    <w:rsid w:val="004A528D"/>
    <w:rsid w:val="004B15BE"/>
    <w:rsid w:val="004B1A54"/>
    <w:rsid w:val="004B370A"/>
    <w:rsid w:val="004B38A0"/>
    <w:rsid w:val="004B6E99"/>
    <w:rsid w:val="004B720F"/>
    <w:rsid w:val="004B726A"/>
    <w:rsid w:val="004C1B53"/>
    <w:rsid w:val="004C34C6"/>
    <w:rsid w:val="004C3C1A"/>
    <w:rsid w:val="004D2468"/>
    <w:rsid w:val="004D4220"/>
    <w:rsid w:val="004D66A3"/>
    <w:rsid w:val="004D6DCF"/>
    <w:rsid w:val="004E1BF6"/>
    <w:rsid w:val="004E25B2"/>
    <w:rsid w:val="004E2875"/>
    <w:rsid w:val="004E5602"/>
    <w:rsid w:val="004E5C6B"/>
    <w:rsid w:val="004E617D"/>
    <w:rsid w:val="004E6D06"/>
    <w:rsid w:val="004E6F36"/>
    <w:rsid w:val="004F1576"/>
    <w:rsid w:val="004F3D0D"/>
    <w:rsid w:val="004F4445"/>
    <w:rsid w:val="004F6003"/>
    <w:rsid w:val="004F64A1"/>
    <w:rsid w:val="004F662C"/>
    <w:rsid w:val="004F736C"/>
    <w:rsid w:val="004F7666"/>
    <w:rsid w:val="004F7941"/>
    <w:rsid w:val="00500823"/>
    <w:rsid w:val="00505089"/>
    <w:rsid w:val="00506F24"/>
    <w:rsid w:val="00513F33"/>
    <w:rsid w:val="00515762"/>
    <w:rsid w:val="00515CA2"/>
    <w:rsid w:val="00517B06"/>
    <w:rsid w:val="00517FB8"/>
    <w:rsid w:val="00520182"/>
    <w:rsid w:val="00522F3F"/>
    <w:rsid w:val="005230CF"/>
    <w:rsid w:val="00524D8C"/>
    <w:rsid w:val="005277CB"/>
    <w:rsid w:val="00527C4D"/>
    <w:rsid w:val="005314E1"/>
    <w:rsid w:val="00533C3F"/>
    <w:rsid w:val="00534853"/>
    <w:rsid w:val="0053486A"/>
    <w:rsid w:val="00534932"/>
    <w:rsid w:val="00536A66"/>
    <w:rsid w:val="0054028E"/>
    <w:rsid w:val="00540994"/>
    <w:rsid w:val="00540FEF"/>
    <w:rsid w:val="005443BF"/>
    <w:rsid w:val="00545053"/>
    <w:rsid w:val="00550D10"/>
    <w:rsid w:val="00551230"/>
    <w:rsid w:val="0055228C"/>
    <w:rsid w:val="00554190"/>
    <w:rsid w:val="0055639C"/>
    <w:rsid w:val="00557295"/>
    <w:rsid w:val="005653DB"/>
    <w:rsid w:val="00566054"/>
    <w:rsid w:val="005706CC"/>
    <w:rsid w:val="00571116"/>
    <w:rsid w:val="00571737"/>
    <w:rsid w:val="00572AAD"/>
    <w:rsid w:val="005747FF"/>
    <w:rsid w:val="0057490C"/>
    <w:rsid w:val="00577895"/>
    <w:rsid w:val="00580925"/>
    <w:rsid w:val="0058097B"/>
    <w:rsid w:val="00581915"/>
    <w:rsid w:val="00583138"/>
    <w:rsid w:val="00583328"/>
    <w:rsid w:val="005849AA"/>
    <w:rsid w:val="005861E7"/>
    <w:rsid w:val="00587FE6"/>
    <w:rsid w:val="00591195"/>
    <w:rsid w:val="00591F85"/>
    <w:rsid w:val="005930CA"/>
    <w:rsid w:val="00593D08"/>
    <w:rsid w:val="00593E62"/>
    <w:rsid w:val="0059523B"/>
    <w:rsid w:val="00596883"/>
    <w:rsid w:val="005968F3"/>
    <w:rsid w:val="005A1285"/>
    <w:rsid w:val="005A2000"/>
    <w:rsid w:val="005C0772"/>
    <w:rsid w:val="005C3B33"/>
    <w:rsid w:val="005C3D23"/>
    <w:rsid w:val="005C40CA"/>
    <w:rsid w:val="005C5001"/>
    <w:rsid w:val="005C6308"/>
    <w:rsid w:val="005C6C78"/>
    <w:rsid w:val="005C7219"/>
    <w:rsid w:val="005C7C70"/>
    <w:rsid w:val="005D2331"/>
    <w:rsid w:val="005D2E05"/>
    <w:rsid w:val="005D3368"/>
    <w:rsid w:val="005E0A33"/>
    <w:rsid w:val="005E1588"/>
    <w:rsid w:val="005E2ED2"/>
    <w:rsid w:val="005E5646"/>
    <w:rsid w:val="005E6A26"/>
    <w:rsid w:val="005F0AA5"/>
    <w:rsid w:val="005F0F77"/>
    <w:rsid w:val="005F251F"/>
    <w:rsid w:val="005F293F"/>
    <w:rsid w:val="005F2BAD"/>
    <w:rsid w:val="005F4E56"/>
    <w:rsid w:val="005F5AD5"/>
    <w:rsid w:val="005F701E"/>
    <w:rsid w:val="0060259C"/>
    <w:rsid w:val="006026B5"/>
    <w:rsid w:val="00604FB9"/>
    <w:rsid w:val="0060587D"/>
    <w:rsid w:val="00607213"/>
    <w:rsid w:val="00607F00"/>
    <w:rsid w:val="006134B9"/>
    <w:rsid w:val="0061403D"/>
    <w:rsid w:val="00614CDB"/>
    <w:rsid w:val="00615465"/>
    <w:rsid w:val="0061563D"/>
    <w:rsid w:val="00621E91"/>
    <w:rsid w:val="006238A9"/>
    <w:rsid w:val="006250FC"/>
    <w:rsid w:val="00625925"/>
    <w:rsid w:val="00631373"/>
    <w:rsid w:val="00631FD1"/>
    <w:rsid w:val="0063438C"/>
    <w:rsid w:val="00635177"/>
    <w:rsid w:val="00635800"/>
    <w:rsid w:val="0063599F"/>
    <w:rsid w:val="006419A3"/>
    <w:rsid w:val="006422AB"/>
    <w:rsid w:val="006441E1"/>
    <w:rsid w:val="00644838"/>
    <w:rsid w:val="00644A75"/>
    <w:rsid w:val="00644CE6"/>
    <w:rsid w:val="006473A8"/>
    <w:rsid w:val="006476F0"/>
    <w:rsid w:val="006507ED"/>
    <w:rsid w:val="006510F8"/>
    <w:rsid w:val="00660363"/>
    <w:rsid w:val="00660E60"/>
    <w:rsid w:val="006631C9"/>
    <w:rsid w:val="006642B4"/>
    <w:rsid w:val="00667A55"/>
    <w:rsid w:val="006703A5"/>
    <w:rsid w:val="00672FAB"/>
    <w:rsid w:val="006733E5"/>
    <w:rsid w:val="006743D2"/>
    <w:rsid w:val="00677473"/>
    <w:rsid w:val="00682222"/>
    <w:rsid w:val="00684C8F"/>
    <w:rsid w:val="00687641"/>
    <w:rsid w:val="00687CAA"/>
    <w:rsid w:val="006901C3"/>
    <w:rsid w:val="00690B6E"/>
    <w:rsid w:val="0069249E"/>
    <w:rsid w:val="00695E03"/>
    <w:rsid w:val="0069639A"/>
    <w:rsid w:val="006A0781"/>
    <w:rsid w:val="006A0B45"/>
    <w:rsid w:val="006A22B4"/>
    <w:rsid w:val="006A4247"/>
    <w:rsid w:val="006A4E8D"/>
    <w:rsid w:val="006A69A9"/>
    <w:rsid w:val="006B01E2"/>
    <w:rsid w:val="006B06CA"/>
    <w:rsid w:val="006B389D"/>
    <w:rsid w:val="006B4E2B"/>
    <w:rsid w:val="006B5B3E"/>
    <w:rsid w:val="006C03ED"/>
    <w:rsid w:val="006C138E"/>
    <w:rsid w:val="006C27DE"/>
    <w:rsid w:val="006C6652"/>
    <w:rsid w:val="006C6AAC"/>
    <w:rsid w:val="006D091D"/>
    <w:rsid w:val="006D1782"/>
    <w:rsid w:val="006D4AB9"/>
    <w:rsid w:val="006D64B0"/>
    <w:rsid w:val="006D6F5A"/>
    <w:rsid w:val="006E035D"/>
    <w:rsid w:val="006E0643"/>
    <w:rsid w:val="006E2174"/>
    <w:rsid w:val="006E283C"/>
    <w:rsid w:val="006E353E"/>
    <w:rsid w:val="006E5273"/>
    <w:rsid w:val="006F0508"/>
    <w:rsid w:val="006F28CE"/>
    <w:rsid w:val="006F3217"/>
    <w:rsid w:val="006F6104"/>
    <w:rsid w:val="006F7331"/>
    <w:rsid w:val="00700F8E"/>
    <w:rsid w:val="007010E5"/>
    <w:rsid w:val="00704C0D"/>
    <w:rsid w:val="00706604"/>
    <w:rsid w:val="00721566"/>
    <w:rsid w:val="00723CF2"/>
    <w:rsid w:val="00724A49"/>
    <w:rsid w:val="00725724"/>
    <w:rsid w:val="0072671D"/>
    <w:rsid w:val="007268C8"/>
    <w:rsid w:val="00726A94"/>
    <w:rsid w:val="00732599"/>
    <w:rsid w:val="007359A2"/>
    <w:rsid w:val="00740CD0"/>
    <w:rsid w:val="00741AC3"/>
    <w:rsid w:val="007430FE"/>
    <w:rsid w:val="00743B72"/>
    <w:rsid w:val="00744439"/>
    <w:rsid w:val="00745AEC"/>
    <w:rsid w:val="007474FF"/>
    <w:rsid w:val="00750797"/>
    <w:rsid w:val="007550F6"/>
    <w:rsid w:val="0075605D"/>
    <w:rsid w:val="0076077F"/>
    <w:rsid w:val="00762999"/>
    <w:rsid w:val="007630FB"/>
    <w:rsid w:val="0076443C"/>
    <w:rsid w:val="007745CA"/>
    <w:rsid w:val="00777247"/>
    <w:rsid w:val="007772C2"/>
    <w:rsid w:val="00780D53"/>
    <w:rsid w:val="00782132"/>
    <w:rsid w:val="0079077D"/>
    <w:rsid w:val="00792748"/>
    <w:rsid w:val="007969B0"/>
    <w:rsid w:val="00796D10"/>
    <w:rsid w:val="007A0941"/>
    <w:rsid w:val="007A0978"/>
    <w:rsid w:val="007A0D0B"/>
    <w:rsid w:val="007A5334"/>
    <w:rsid w:val="007A5FB9"/>
    <w:rsid w:val="007A66D1"/>
    <w:rsid w:val="007A7961"/>
    <w:rsid w:val="007B18F1"/>
    <w:rsid w:val="007B36A4"/>
    <w:rsid w:val="007B6F29"/>
    <w:rsid w:val="007B7A6E"/>
    <w:rsid w:val="007C4F99"/>
    <w:rsid w:val="007C528C"/>
    <w:rsid w:val="007C62EF"/>
    <w:rsid w:val="007C7F7D"/>
    <w:rsid w:val="007D42C2"/>
    <w:rsid w:val="007D779A"/>
    <w:rsid w:val="007D7AB9"/>
    <w:rsid w:val="007E1474"/>
    <w:rsid w:val="007E2334"/>
    <w:rsid w:val="007E2548"/>
    <w:rsid w:val="007E38E8"/>
    <w:rsid w:val="007E5D97"/>
    <w:rsid w:val="007E600B"/>
    <w:rsid w:val="007F06F2"/>
    <w:rsid w:val="007F087C"/>
    <w:rsid w:val="007F0B9D"/>
    <w:rsid w:val="007F400F"/>
    <w:rsid w:val="007F5AF0"/>
    <w:rsid w:val="007F7D92"/>
    <w:rsid w:val="008006C4"/>
    <w:rsid w:val="00800FED"/>
    <w:rsid w:val="008023F0"/>
    <w:rsid w:val="008028A2"/>
    <w:rsid w:val="00803533"/>
    <w:rsid w:val="00804053"/>
    <w:rsid w:val="00804248"/>
    <w:rsid w:val="00810184"/>
    <w:rsid w:val="00814637"/>
    <w:rsid w:val="0081663D"/>
    <w:rsid w:val="00820C1B"/>
    <w:rsid w:val="00823130"/>
    <w:rsid w:val="0082578E"/>
    <w:rsid w:val="008262C2"/>
    <w:rsid w:val="00826C99"/>
    <w:rsid w:val="00827B0C"/>
    <w:rsid w:val="00831EAC"/>
    <w:rsid w:val="00834A0C"/>
    <w:rsid w:val="00834CC2"/>
    <w:rsid w:val="00836617"/>
    <w:rsid w:val="00836F1F"/>
    <w:rsid w:val="00842168"/>
    <w:rsid w:val="00843AB9"/>
    <w:rsid w:val="00845286"/>
    <w:rsid w:val="00845AB7"/>
    <w:rsid w:val="008508E2"/>
    <w:rsid w:val="00850950"/>
    <w:rsid w:val="00850A5F"/>
    <w:rsid w:val="00852049"/>
    <w:rsid w:val="008538DF"/>
    <w:rsid w:val="00853ACB"/>
    <w:rsid w:val="00853F28"/>
    <w:rsid w:val="0085649B"/>
    <w:rsid w:val="00857F62"/>
    <w:rsid w:val="008611D7"/>
    <w:rsid w:val="008644E3"/>
    <w:rsid w:val="008655C2"/>
    <w:rsid w:val="008702B3"/>
    <w:rsid w:val="00880F6A"/>
    <w:rsid w:val="0088358D"/>
    <w:rsid w:val="00884387"/>
    <w:rsid w:val="00884AD3"/>
    <w:rsid w:val="00886AD3"/>
    <w:rsid w:val="008878F4"/>
    <w:rsid w:val="0089004E"/>
    <w:rsid w:val="00892595"/>
    <w:rsid w:val="00892A05"/>
    <w:rsid w:val="008934EE"/>
    <w:rsid w:val="008949CD"/>
    <w:rsid w:val="0089584E"/>
    <w:rsid w:val="008977F6"/>
    <w:rsid w:val="00897AC3"/>
    <w:rsid w:val="00897D57"/>
    <w:rsid w:val="008A34BD"/>
    <w:rsid w:val="008A43BA"/>
    <w:rsid w:val="008A4A5B"/>
    <w:rsid w:val="008B0792"/>
    <w:rsid w:val="008B2FFC"/>
    <w:rsid w:val="008B42C1"/>
    <w:rsid w:val="008B4F02"/>
    <w:rsid w:val="008B5B74"/>
    <w:rsid w:val="008C0E5E"/>
    <w:rsid w:val="008C1062"/>
    <w:rsid w:val="008C4F3D"/>
    <w:rsid w:val="008C5A8C"/>
    <w:rsid w:val="008D1382"/>
    <w:rsid w:val="008D4F4A"/>
    <w:rsid w:val="008D60FF"/>
    <w:rsid w:val="008D6E27"/>
    <w:rsid w:val="008E3B00"/>
    <w:rsid w:val="008E414B"/>
    <w:rsid w:val="008E51DF"/>
    <w:rsid w:val="008E702E"/>
    <w:rsid w:val="008F3D4D"/>
    <w:rsid w:val="008F5E9F"/>
    <w:rsid w:val="008F5FA0"/>
    <w:rsid w:val="008F5FC9"/>
    <w:rsid w:val="008F619E"/>
    <w:rsid w:val="008F7024"/>
    <w:rsid w:val="00904433"/>
    <w:rsid w:val="00906AE0"/>
    <w:rsid w:val="00911857"/>
    <w:rsid w:val="00912D87"/>
    <w:rsid w:val="009144C6"/>
    <w:rsid w:val="00915AAA"/>
    <w:rsid w:val="0091790E"/>
    <w:rsid w:val="00920AF7"/>
    <w:rsid w:val="009237C1"/>
    <w:rsid w:val="009264DB"/>
    <w:rsid w:val="00926917"/>
    <w:rsid w:val="00927AEA"/>
    <w:rsid w:val="009316AF"/>
    <w:rsid w:val="0093192E"/>
    <w:rsid w:val="0093249D"/>
    <w:rsid w:val="009331D6"/>
    <w:rsid w:val="009366D5"/>
    <w:rsid w:val="00937CBB"/>
    <w:rsid w:val="009402FE"/>
    <w:rsid w:val="009418D2"/>
    <w:rsid w:val="00942065"/>
    <w:rsid w:val="009430B1"/>
    <w:rsid w:val="00943E54"/>
    <w:rsid w:val="009508A6"/>
    <w:rsid w:val="00951B5E"/>
    <w:rsid w:val="00951F34"/>
    <w:rsid w:val="00956E41"/>
    <w:rsid w:val="00961A9C"/>
    <w:rsid w:val="00961E4F"/>
    <w:rsid w:val="009626CF"/>
    <w:rsid w:val="0096288F"/>
    <w:rsid w:val="00963588"/>
    <w:rsid w:val="0097243F"/>
    <w:rsid w:val="0097775B"/>
    <w:rsid w:val="00977D0A"/>
    <w:rsid w:val="00981D91"/>
    <w:rsid w:val="00983221"/>
    <w:rsid w:val="00983227"/>
    <w:rsid w:val="009847F3"/>
    <w:rsid w:val="00987618"/>
    <w:rsid w:val="00991440"/>
    <w:rsid w:val="0099146F"/>
    <w:rsid w:val="00991829"/>
    <w:rsid w:val="009919C9"/>
    <w:rsid w:val="00993F22"/>
    <w:rsid w:val="009A1EBC"/>
    <w:rsid w:val="009A57DD"/>
    <w:rsid w:val="009B2A82"/>
    <w:rsid w:val="009B31FE"/>
    <w:rsid w:val="009B3CF0"/>
    <w:rsid w:val="009B5F5C"/>
    <w:rsid w:val="009B772D"/>
    <w:rsid w:val="009C0D43"/>
    <w:rsid w:val="009C1507"/>
    <w:rsid w:val="009D1A42"/>
    <w:rsid w:val="009D6CD2"/>
    <w:rsid w:val="009D7F75"/>
    <w:rsid w:val="009E3B82"/>
    <w:rsid w:val="009E56E4"/>
    <w:rsid w:val="009E5A04"/>
    <w:rsid w:val="009E5AC3"/>
    <w:rsid w:val="009E6313"/>
    <w:rsid w:val="009F0D10"/>
    <w:rsid w:val="009F33B8"/>
    <w:rsid w:val="009F477A"/>
    <w:rsid w:val="009F508D"/>
    <w:rsid w:val="009F71EF"/>
    <w:rsid w:val="00A0114C"/>
    <w:rsid w:val="00A01B42"/>
    <w:rsid w:val="00A040FD"/>
    <w:rsid w:val="00A05BA1"/>
    <w:rsid w:val="00A1044E"/>
    <w:rsid w:val="00A159E8"/>
    <w:rsid w:val="00A17DFE"/>
    <w:rsid w:val="00A212C6"/>
    <w:rsid w:val="00A22D36"/>
    <w:rsid w:val="00A2627F"/>
    <w:rsid w:val="00A26733"/>
    <w:rsid w:val="00A27233"/>
    <w:rsid w:val="00A27331"/>
    <w:rsid w:val="00A27CA7"/>
    <w:rsid w:val="00A3342E"/>
    <w:rsid w:val="00A33D44"/>
    <w:rsid w:val="00A34AE6"/>
    <w:rsid w:val="00A42E99"/>
    <w:rsid w:val="00A441F8"/>
    <w:rsid w:val="00A46802"/>
    <w:rsid w:val="00A46FDE"/>
    <w:rsid w:val="00A477DA"/>
    <w:rsid w:val="00A47BC4"/>
    <w:rsid w:val="00A47DC9"/>
    <w:rsid w:val="00A50618"/>
    <w:rsid w:val="00A51842"/>
    <w:rsid w:val="00A518FD"/>
    <w:rsid w:val="00A519CC"/>
    <w:rsid w:val="00A5467D"/>
    <w:rsid w:val="00A556D2"/>
    <w:rsid w:val="00A6447C"/>
    <w:rsid w:val="00A6477D"/>
    <w:rsid w:val="00A7122C"/>
    <w:rsid w:val="00A71DF0"/>
    <w:rsid w:val="00A7345F"/>
    <w:rsid w:val="00A7421B"/>
    <w:rsid w:val="00A760F1"/>
    <w:rsid w:val="00A771AD"/>
    <w:rsid w:val="00A81509"/>
    <w:rsid w:val="00A829F8"/>
    <w:rsid w:val="00A82B69"/>
    <w:rsid w:val="00A91D47"/>
    <w:rsid w:val="00A92676"/>
    <w:rsid w:val="00A944F4"/>
    <w:rsid w:val="00AA2C05"/>
    <w:rsid w:val="00AA484B"/>
    <w:rsid w:val="00AA64FB"/>
    <w:rsid w:val="00AB0C45"/>
    <w:rsid w:val="00AC34DB"/>
    <w:rsid w:val="00AC3E30"/>
    <w:rsid w:val="00AC4743"/>
    <w:rsid w:val="00AC5758"/>
    <w:rsid w:val="00AC6254"/>
    <w:rsid w:val="00AC7C83"/>
    <w:rsid w:val="00AD10EE"/>
    <w:rsid w:val="00AD4CDA"/>
    <w:rsid w:val="00AD5149"/>
    <w:rsid w:val="00AD546F"/>
    <w:rsid w:val="00AD5B92"/>
    <w:rsid w:val="00AE0D3D"/>
    <w:rsid w:val="00AE10F9"/>
    <w:rsid w:val="00AE1BEB"/>
    <w:rsid w:val="00AE29CA"/>
    <w:rsid w:val="00AE3AE5"/>
    <w:rsid w:val="00AE6E01"/>
    <w:rsid w:val="00AE70F4"/>
    <w:rsid w:val="00AF13E0"/>
    <w:rsid w:val="00AF1432"/>
    <w:rsid w:val="00AF4670"/>
    <w:rsid w:val="00AF5CDA"/>
    <w:rsid w:val="00AF7792"/>
    <w:rsid w:val="00B042A0"/>
    <w:rsid w:val="00B045CE"/>
    <w:rsid w:val="00B07C67"/>
    <w:rsid w:val="00B10457"/>
    <w:rsid w:val="00B125A8"/>
    <w:rsid w:val="00B133D9"/>
    <w:rsid w:val="00B15379"/>
    <w:rsid w:val="00B16C3D"/>
    <w:rsid w:val="00B20B03"/>
    <w:rsid w:val="00B24FA5"/>
    <w:rsid w:val="00B25B74"/>
    <w:rsid w:val="00B265BF"/>
    <w:rsid w:val="00B27B6D"/>
    <w:rsid w:val="00B30616"/>
    <w:rsid w:val="00B30B2A"/>
    <w:rsid w:val="00B30D07"/>
    <w:rsid w:val="00B31157"/>
    <w:rsid w:val="00B332FC"/>
    <w:rsid w:val="00B33A5D"/>
    <w:rsid w:val="00B4222C"/>
    <w:rsid w:val="00B43451"/>
    <w:rsid w:val="00B50416"/>
    <w:rsid w:val="00B50ACA"/>
    <w:rsid w:val="00B50F7D"/>
    <w:rsid w:val="00B54BF5"/>
    <w:rsid w:val="00B561F9"/>
    <w:rsid w:val="00B57547"/>
    <w:rsid w:val="00B57EC4"/>
    <w:rsid w:val="00B606C3"/>
    <w:rsid w:val="00B65640"/>
    <w:rsid w:val="00B70C84"/>
    <w:rsid w:val="00B72244"/>
    <w:rsid w:val="00B7226C"/>
    <w:rsid w:val="00B72CBE"/>
    <w:rsid w:val="00B765E2"/>
    <w:rsid w:val="00B8071B"/>
    <w:rsid w:val="00B808EE"/>
    <w:rsid w:val="00B81498"/>
    <w:rsid w:val="00B83BF9"/>
    <w:rsid w:val="00B85A36"/>
    <w:rsid w:val="00B85DBE"/>
    <w:rsid w:val="00B905FB"/>
    <w:rsid w:val="00B934ED"/>
    <w:rsid w:val="00B935E7"/>
    <w:rsid w:val="00B9711F"/>
    <w:rsid w:val="00BA047D"/>
    <w:rsid w:val="00BA48D6"/>
    <w:rsid w:val="00BA75B1"/>
    <w:rsid w:val="00BB108B"/>
    <w:rsid w:val="00BB12D8"/>
    <w:rsid w:val="00BB1C7F"/>
    <w:rsid w:val="00BB2CA7"/>
    <w:rsid w:val="00BB57C8"/>
    <w:rsid w:val="00BB672D"/>
    <w:rsid w:val="00BC012A"/>
    <w:rsid w:val="00BC2DAE"/>
    <w:rsid w:val="00BC3F9C"/>
    <w:rsid w:val="00BC5A05"/>
    <w:rsid w:val="00BC66F5"/>
    <w:rsid w:val="00BC6F77"/>
    <w:rsid w:val="00BD085A"/>
    <w:rsid w:val="00BD1064"/>
    <w:rsid w:val="00BD307A"/>
    <w:rsid w:val="00BD6BDC"/>
    <w:rsid w:val="00BD790F"/>
    <w:rsid w:val="00BE0C4E"/>
    <w:rsid w:val="00BE2A2E"/>
    <w:rsid w:val="00BE5B32"/>
    <w:rsid w:val="00BE6783"/>
    <w:rsid w:val="00BF0782"/>
    <w:rsid w:val="00BF27F5"/>
    <w:rsid w:val="00BF2E6A"/>
    <w:rsid w:val="00BF345B"/>
    <w:rsid w:val="00BF476F"/>
    <w:rsid w:val="00BF548C"/>
    <w:rsid w:val="00BF7714"/>
    <w:rsid w:val="00C00FE4"/>
    <w:rsid w:val="00C03F98"/>
    <w:rsid w:val="00C04DBE"/>
    <w:rsid w:val="00C07022"/>
    <w:rsid w:val="00C1235B"/>
    <w:rsid w:val="00C160F9"/>
    <w:rsid w:val="00C171B9"/>
    <w:rsid w:val="00C21871"/>
    <w:rsid w:val="00C21CEE"/>
    <w:rsid w:val="00C21F23"/>
    <w:rsid w:val="00C228A9"/>
    <w:rsid w:val="00C252B9"/>
    <w:rsid w:val="00C26F66"/>
    <w:rsid w:val="00C334F1"/>
    <w:rsid w:val="00C35A21"/>
    <w:rsid w:val="00C4094E"/>
    <w:rsid w:val="00C439CD"/>
    <w:rsid w:val="00C452FF"/>
    <w:rsid w:val="00C546C5"/>
    <w:rsid w:val="00C7258C"/>
    <w:rsid w:val="00C72970"/>
    <w:rsid w:val="00C72F8C"/>
    <w:rsid w:val="00C74988"/>
    <w:rsid w:val="00C76766"/>
    <w:rsid w:val="00C83072"/>
    <w:rsid w:val="00C842B9"/>
    <w:rsid w:val="00C84C2B"/>
    <w:rsid w:val="00C853D1"/>
    <w:rsid w:val="00C85A96"/>
    <w:rsid w:val="00C85D95"/>
    <w:rsid w:val="00C87121"/>
    <w:rsid w:val="00C91EAB"/>
    <w:rsid w:val="00CA0C1D"/>
    <w:rsid w:val="00CA2F84"/>
    <w:rsid w:val="00CA3B0D"/>
    <w:rsid w:val="00CA5E91"/>
    <w:rsid w:val="00CA7401"/>
    <w:rsid w:val="00CB20B4"/>
    <w:rsid w:val="00CB2B7B"/>
    <w:rsid w:val="00CB5A9E"/>
    <w:rsid w:val="00CC12D9"/>
    <w:rsid w:val="00CC2EBD"/>
    <w:rsid w:val="00CC5561"/>
    <w:rsid w:val="00CC7111"/>
    <w:rsid w:val="00CC7EAC"/>
    <w:rsid w:val="00CD14B9"/>
    <w:rsid w:val="00CD1C19"/>
    <w:rsid w:val="00CD1FA1"/>
    <w:rsid w:val="00CD2C69"/>
    <w:rsid w:val="00CD573E"/>
    <w:rsid w:val="00CE1C75"/>
    <w:rsid w:val="00CE3D16"/>
    <w:rsid w:val="00CF1FCE"/>
    <w:rsid w:val="00CF38E2"/>
    <w:rsid w:val="00CF5199"/>
    <w:rsid w:val="00CF579E"/>
    <w:rsid w:val="00CF5F94"/>
    <w:rsid w:val="00CF7911"/>
    <w:rsid w:val="00CF7CE9"/>
    <w:rsid w:val="00D02413"/>
    <w:rsid w:val="00D04493"/>
    <w:rsid w:val="00D060B7"/>
    <w:rsid w:val="00D069DF"/>
    <w:rsid w:val="00D104DB"/>
    <w:rsid w:val="00D10BBE"/>
    <w:rsid w:val="00D114F9"/>
    <w:rsid w:val="00D11E84"/>
    <w:rsid w:val="00D121F9"/>
    <w:rsid w:val="00D12CC5"/>
    <w:rsid w:val="00D15032"/>
    <w:rsid w:val="00D1554D"/>
    <w:rsid w:val="00D16932"/>
    <w:rsid w:val="00D16BEE"/>
    <w:rsid w:val="00D16C0D"/>
    <w:rsid w:val="00D237F3"/>
    <w:rsid w:val="00D2474F"/>
    <w:rsid w:val="00D2535A"/>
    <w:rsid w:val="00D302BD"/>
    <w:rsid w:val="00D304CC"/>
    <w:rsid w:val="00D306E7"/>
    <w:rsid w:val="00D32154"/>
    <w:rsid w:val="00D34926"/>
    <w:rsid w:val="00D349C8"/>
    <w:rsid w:val="00D43062"/>
    <w:rsid w:val="00D43375"/>
    <w:rsid w:val="00D45362"/>
    <w:rsid w:val="00D5012F"/>
    <w:rsid w:val="00D518E2"/>
    <w:rsid w:val="00D53A0C"/>
    <w:rsid w:val="00D553B2"/>
    <w:rsid w:val="00D603BF"/>
    <w:rsid w:val="00D62C6E"/>
    <w:rsid w:val="00D62D92"/>
    <w:rsid w:val="00D6407D"/>
    <w:rsid w:val="00D66CD5"/>
    <w:rsid w:val="00D66E39"/>
    <w:rsid w:val="00D733EF"/>
    <w:rsid w:val="00D73EE6"/>
    <w:rsid w:val="00D74E6A"/>
    <w:rsid w:val="00D752D2"/>
    <w:rsid w:val="00D76975"/>
    <w:rsid w:val="00D772C9"/>
    <w:rsid w:val="00D77542"/>
    <w:rsid w:val="00D77AD7"/>
    <w:rsid w:val="00D825A3"/>
    <w:rsid w:val="00D83EEB"/>
    <w:rsid w:val="00D84DB3"/>
    <w:rsid w:val="00D85154"/>
    <w:rsid w:val="00D905AF"/>
    <w:rsid w:val="00D90E06"/>
    <w:rsid w:val="00D93EFD"/>
    <w:rsid w:val="00D94C0C"/>
    <w:rsid w:val="00D95497"/>
    <w:rsid w:val="00D96276"/>
    <w:rsid w:val="00D96BFE"/>
    <w:rsid w:val="00DA1778"/>
    <w:rsid w:val="00DA3751"/>
    <w:rsid w:val="00DA7965"/>
    <w:rsid w:val="00DB10DD"/>
    <w:rsid w:val="00DB18E1"/>
    <w:rsid w:val="00DB268E"/>
    <w:rsid w:val="00DB2881"/>
    <w:rsid w:val="00DB6C30"/>
    <w:rsid w:val="00DB6D27"/>
    <w:rsid w:val="00DB7297"/>
    <w:rsid w:val="00DB7597"/>
    <w:rsid w:val="00DC08C6"/>
    <w:rsid w:val="00DC25CD"/>
    <w:rsid w:val="00DC360C"/>
    <w:rsid w:val="00DC6387"/>
    <w:rsid w:val="00DD116F"/>
    <w:rsid w:val="00DD2536"/>
    <w:rsid w:val="00DD2887"/>
    <w:rsid w:val="00DD29F0"/>
    <w:rsid w:val="00DD5573"/>
    <w:rsid w:val="00DD6442"/>
    <w:rsid w:val="00DD67EF"/>
    <w:rsid w:val="00DD6F65"/>
    <w:rsid w:val="00DE15C9"/>
    <w:rsid w:val="00DE6290"/>
    <w:rsid w:val="00DE7C32"/>
    <w:rsid w:val="00DF2DD7"/>
    <w:rsid w:val="00DF63B1"/>
    <w:rsid w:val="00E00CF7"/>
    <w:rsid w:val="00E010F7"/>
    <w:rsid w:val="00E0346B"/>
    <w:rsid w:val="00E0369E"/>
    <w:rsid w:val="00E04D30"/>
    <w:rsid w:val="00E053F8"/>
    <w:rsid w:val="00E054DF"/>
    <w:rsid w:val="00E06552"/>
    <w:rsid w:val="00E06BA6"/>
    <w:rsid w:val="00E110DA"/>
    <w:rsid w:val="00E13BB2"/>
    <w:rsid w:val="00E160CE"/>
    <w:rsid w:val="00E240BC"/>
    <w:rsid w:val="00E278F2"/>
    <w:rsid w:val="00E30E7E"/>
    <w:rsid w:val="00E317EA"/>
    <w:rsid w:val="00E32D11"/>
    <w:rsid w:val="00E33B3A"/>
    <w:rsid w:val="00E33E03"/>
    <w:rsid w:val="00E378A7"/>
    <w:rsid w:val="00E41E5D"/>
    <w:rsid w:val="00E45953"/>
    <w:rsid w:val="00E46DA8"/>
    <w:rsid w:val="00E47131"/>
    <w:rsid w:val="00E50EE2"/>
    <w:rsid w:val="00E5125A"/>
    <w:rsid w:val="00E518E1"/>
    <w:rsid w:val="00E5473E"/>
    <w:rsid w:val="00E61E5E"/>
    <w:rsid w:val="00E778BB"/>
    <w:rsid w:val="00E81869"/>
    <w:rsid w:val="00E81F32"/>
    <w:rsid w:val="00E8346C"/>
    <w:rsid w:val="00E83494"/>
    <w:rsid w:val="00E9186A"/>
    <w:rsid w:val="00E91BAB"/>
    <w:rsid w:val="00E9246C"/>
    <w:rsid w:val="00E92B4A"/>
    <w:rsid w:val="00E93EDF"/>
    <w:rsid w:val="00E9506B"/>
    <w:rsid w:val="00E966F3"/>
    <w:rsid w:val="00E97929"/>
    <w:rsid w:val="00EA1004"/>
    <w:rsid w:val="00EA158E"/>
    <w:rsid w:val="00EA2CF6"/>
    <w:rsid w:val="00EA30B1"/>
    <w:rsid w:val="00EB051B"/>
    <w:rsid w:val="00EB0AEA"/>
    <w:rsid w:val="00EB15AE"/>
    <w:rsid w:val="00EB1E57"/>
    <w:rsid w:val="00EB43DB"/>
    <w:rsid w:val="00EB4A38"/>
    <w:rsid w:val="00EB6498"/>
    <w:rsid w:val="00EC01B9"/>
    <w:rsid w:val="00EC023F"/>
    <w:rsid w:val="00EC3189"/>
    <w:rsid w:val="00EC4CD8"/>
    <w:rsid w:val="00EC55BC"/>
    <w:rsid w:val="00ED23EB"/>
    <w:rsid w:val="00ED2A9A"/>
    <w:rsid w:val="00ED532E"/>
    <w:rsid w:val="00ED5BBC"/>
    <w:rsid w:val="00EE23E5"/>
    <w:rsid w:val="00EE53C5"/>
    <w:rsid w:val="00EE6D79"/>
    <w:rsid w:val="00EE762E"/>
    <w:rsid w:val="00EE7FEF"/>
    <w:rsid w:val="00EF0402"/>
    <w:rsid w:val="00EF0AEA"/>
    <w:rsid w:val="00EF0D39"/>
    <w:rsid w:val="00EF3A24"/>
    <w:rsid w:val="00EF639E"/>
    <w:rsid w:val="00F01357"/>
    <w:rsid w:val="00F01C0E"/>
    <w:rsid w:val="00F0310C"/>
    <w:rsid w:val="00F03666"/>
    <w:rsid w:val="00F05DDC"/>
    <w:rsid w:val="00F060A2"/>
    <w:rsid w:val="00F121AE"/>
    <w:rsid w:val="00F15ADA"/>
    <w:rsid w:val="00F16DCD"/>
    <w:rsid w:val="00F17B0C"/>
    <w:rsid w:val="00F32130"/>
    <w:rsid w:val="00F35A10"/>
    <w:rsid w:val="00F4029B"/>
    <w:rsid w:val="00F40CD1"/>
    <w:rsid w:val="00F41950"/>
    <w:rsid w:val="00F4347F"/>
    <w:rsid w:val="00F44120"/>
    <w:rsid w:val="00F457CA"/>
    <w:rsid w:val="00F516F1"/>
    <w:rsid w:val="00F54246"/>
    <w:rsid w:val="00F561D0"/>
    <w:rsid w:val="00F620CD"/>
    <w:rsid w:val="00F666DA"/>
    <w:rsid w:val="00F7369F"/>
    <w:rsid w:val="00F755D3"/>
    <w:rsid w:val="00F762D3"/>
    <w:rsid w:val="00F81202"/>
    <w:rsid w:val="00F81A9B"/>
    <w:rsid w:val="00F821C8"/>
    <w:rsid w:val="00F912E9"/>
    <w:rsid w:val="00F91C80"/>
    <w:rsid w:val="00F926A0"/>
    <w:rsid w:val="00F978BD"/>
    <w:rsid w:val="00FA0167"/>
    <w:rsid w:val="00FA3952"/>
    <w:rsid w:val="00FA49FF"/>
    <w:rsid w:val="00FA5759"/>
    <w:rsid w:val="00FA6524"/>
    <w:rsid w:val="00FB081C"/>
    <w:rsid w:val="00FB53B2"/>
    <w:rsid w:val="00FB7051"/>
    <w:rsid w:val="00FB758F"/>
    <w:rsid w:val="00FC338C"/>
    <w:rsid w:val="00FC4CB0"/>
    <w:rsid w:val="00FC5A8E"/>
    <w:rsid w:val="00FC5B96"/>
    <w:rsid w:val="00FC6454"/>
    <w:rsid w:val="00FC67EB"/>
    <w:rsid w:val="00FC6B3E"/>
    <w:rsid w:val="00FC6E9A"/>
    <w:rsid w:val="00FD110F"/>
    <w:rsid w:val="00FD1A44"/>
    <w:rsid w:val="00FD59E0"/>
    <w:rsid w:val="00FD6D21"/>
    <w:rsid w:val="00FE10B6"/>
    <w:rsid w:val="00FE1D85"/>
    <w:rsid w:val="00FE3038"/>
    <w:rsid w:val="00FE53FE"/>
    <w:rsid w:val="00FE5E84"/>
    <w:rsid w:val="00FE644B"/>
    <w:rsid w:val="00FF5C58"/>
    <w:rsid w:val="00FF69E9"/>
    <w:rsid w:val="00FF72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AC3"/>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5443BF"/>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443BF"/>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39842">
      <w:bodyDiv w:val="1"/>
      <w:marLeft w:val="0"/>
      <w:marRight w:val="0"/>
      <w:marTop w:val="0"/>
      <w:marBottom w:val="0"/>
      <w:divBdr>
        <w:top w:val="none" w:sz="0" w:space="0" w:color="auto"/>
        <w:left w:val="none" w:sz="0" w:space="0" w:color="auto"/>
        <w:bottom w:val="none" w:sz="0" w:space="0" w:color="auto"/>
        <w:right w:val="none" w:sz="0" w:space="0" w:color="auto"/>
      </w:divBdr>
    </w:div>
    <w:div w:id="1202782879">
      <w:bodyDiv w:val="1"/>
      <w:marLeft w:val="0"/>
      <w:marRight w:val="0"/>
      <w:marTop w:val="0"/>
      <w:marBottom w:val="0"/>
      <w:divBdr>
        <w:top w:val="none" w:sz="0" w:space="0" w:color="auto"/>
        <w:left w:val="none" w:sz="0" w:space="0" w:color="auto"/>
        <w:bottom w:val="none" w:sz="0" w:space="0" w:color="auto"/>
        <w:right w:val="none" w:sz="0" w:space="0" w:color="auto"/>
      </w:divBdr>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71036">
      <w:bodyDiv w:val="1"/>
      <w:marLeft w:val="0"/>
      <w:marRight w:val="0"/>
      <w:marTop w:val="0"/>
      <w:marBottom w:val="0"/>
      <w:divBdr>
        <w:top w:val="none" w:sz="0" w:space="0" w:color="auto"/>
        <w:left w:val="none" w:sz="0" w:space="0" w:color="auto"/>
        <w:bottom w:val="none" w:sz="0" w:space="0" w:color="auto"/>
        <w:right w:val="none" w:sz="0" w:space="0" w:color="auto"/>
      </w:divBdr>
    </w:div>
    <w:div w:id="1705787314">
      <w:bodyDiv w:val="1"/>
      <w:marLeft w:val="0"/>
      <w:marRight w:val="0"/>
      <w:marTop w:val="0"/>
      <w:marBottom w:val="0"/>
      <w:divBdr>
        <w:top w:val="none" w:sz="0" w:space="0" w:color="auto"/>
        <w:left w:val="none" w:sz="0" w:space="0" w:color="auto"/>
        <w:bottom w:val="none" w:sz="0" w:space="0" w:color="auto"/>
        <w:right w:val="none" w:sz="0" w:space="0" w:color="auto"/>
      </w:divBdr>
    </w:div>
    <w:div w:id="1848669913">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 w:id="198411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dof.gob.mx/nota_detalle.php?codigo=5492254&amp;fecha=28/07/2017" TargetMode="External"/><Relationship Id="rId4" Type="http://schemas.openxmlformats.org/officeDocument/2006/relationships/settings" Target="settings.xml"/><Relationship Id="rId9" Type="http://schemas.openxmlformats.org/officeDocument/2006/relationships/hyperlink" Target="https://www.gob.mx/segob/renapo/acciones-y-programas/clave-unica-de-registro-de-poblacion-curp-142226"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5A8F6-9490-4D7E-B093-E0E187453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9551</Words>
  <Characters>52536</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Hernández</cp:lastModifiedBy>
  <cp:revision>4</cp:revision>
  <dcterms:created xsi:type="dcterms:W3CDTF">2023-05-15T20:14:00Z</dcterms:created>
  <dcterms:modified xsi:type="dcterms:W3CDTF">2023-05-18T02:58:00Z</dcterms:modified>
</cp:coreProperties>
</file>