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F34594" w:rsidRPr="00072961">
        <w:rPr>
          <w:rFonts w:ascii="Palatino Linotype" w:eastAsia="Palatino Linotype" w:hAnsi="Palatino Linotype" w:cs="Palatino Linotype"/>
          <w:b/>
        </w:rPr>
        <w:t>catorce</w:t>
      </w:r>
      <w:r w:rsidRPr="00072961">
        <w:rPr>
          <w:rFonts w:ascii="Palatino Linotype" w:eastAsia="Palatino Linotype" w:hAnsi="Palatino Linotype" w:cs="Palatino Linotype"/>
        </w:rPr>
        <w:t xml:space="preserve"> </w:t>
      </w:r>
      <w:r w:rsidR="00F34594" w:rsidRPr="00072961">
        <w:rPr>
          <w:rFonts w:ascii="Palatino Linotype" w:eastAsia="Palatino Linotype" w:hAnsi="Palatino Linotype" w:cs="Palatino Linotype"/>
          <w:b/>
        </w:rPr>
        <w:t>de juni</w:t>
      </w:r>
      <w:r w:rsidRPr="00072961">
        <w:rPr>
          <w:rFonts w:ascii="Palatino Linotype" w:eastAsia="Palatino Linotype" w:hAnsi="Palatino Linotype" w:cs="Palatino Linotype"/>
          <w:b/>
        </w:rPr>
        <w:t>o del dos mil veintitrés</w:t>
      </w:r>
      <w:r w:rsidRPr="00072961">
        <w:rPr>
          <w:rFonts w:ascii="Palatino Linotype" w:eastAsia="Palatino Linotype" w:hAnsi="Palatino Linotype" w:cs="Palatino Linotype"/>
        </w:rPr>
        <w:t>.</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rPr>
        <w:t>Visto</w:t>
      </w:r>
      <w:r w:rsidRPr="00072961">
        <w:rPr>
          <w:rFonts w:ascii="Palatino Linotype" w:eastAsia="Palatino Linotype" w:hAnsi="Palatino Linotype" w:cs="Palatino Linotype"/>
        </w:rPr>
        <w:t xml:space="preserve"> el expediente relativo al recurso de revisión </w:t>
      </w:r>
      <w:r w:rsidR="00F34594" w:rsidRPr="00072961">
        <w:rPr>
          <w:rFonts w:ascii="Palatino Linotype" w:eastAsia="Palatino Linotype" w:hAnsi="Palatino Linotype" w:cs="Palatino Linotype"/>
          <w:b/>
        </w:rPr>
        <w:t>0159</w:t>
      </w:r>
      <w:r w:rsidR="003F4444" w:rsidRPr="00072961">
        <w:rPr>
          <w:rFonts w:ascii="Palatino Linotype" w:eastAsia="Palatino Linotype" w:hAnsi="Palatino Linotype" w:cs="Palatino Linotype"/>
          <w:b/>
        </w:rPr>
        <w:t>4/INFOEM/IP/RR/2023</w:t>
      </w:r>
      <w:r w:rsidRPr="00072961">
        <w:rPr>
          <w:rFonts w:ascii="Palatino Linotype" w:eastAsia="Palatino Linotype" w:hAnsi="Palatino Linotype" w:cs="Palatino Linotype"/>
        </w:rPr>
        <w:t>, interpuesto por</w:t>
      </w:r>
      <w:r w:rsidRPr="00072961">
        <w:rPr>
          <w:rFonts w:ascii="Palatino Linotype" w:eastAsia="Palatino Linotype" w:hAnsi="Palatino Linotype" w:cs="Palatino Linotype"/>
          <w:b/>
        </w:rPr>
        <w:t xml:space="preserve"> </w:t>
      </w:r>
      <w:r w:rsidR="00D2551D">
        <w:rPr>
          <w:rFonts w:ascii="Palatino Linotype" w:eastAsia="Palatino Linotype" w:hAnsi="Palatino Linotype" w:cs="Palatino Linotype"/>
          <w:b/>
        </w:rPr>
        <w:t>XXXXXXXX XXXXXXX XXXXXXXXX</w:t>
      </w:r>
      <w:bookmarkStart w:id="0" w:name="_GoBack"/>
      <w:bookmarkEnd w:id="0"/>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 xml:space="preserve">a quien en lo sucesivo se le denominará </w:t>
      </w:r>
      <w:r w:rsidR="00F34594" w:rsidRPr="00072961">
        <w:rPr>
          <w:rFonts w:ascii="Palatino Linotype" w:eastAsia="Palatino Linotype" w:hAnsi="Palatino Linotype" w:cs="Palatino Linotype"/>
          <w:b/>
        </w:rPr>
        <w:t>la parte</w:t>
      </w:r>
      <w:r w:rsidRPr="00072961">
        <w:rPr>
          <w:rFonts w:ascii="Palatino Linotype" w:eastAsia="Palatino Linotype" w:hAnsi="Palatino Linotype" w:cs="Palatino Linotype"/>
          <w:b/>
        </w:rPr>
        <w:t xml:space="preserve"> Recurrente</w:t>
      </w:r>
      <w:r w:rsidRPr="00072961">
        <w:rPr>
          <w:rFonts w:ascii="Palatino Linotype" w:eastAsia="Palatino Linotype" w:hAnsi="Palatino Linotype" w:cs="Palatino Linotype"/>
          <w:b/>
          <w:i/>
        </w:rPr>
        <w:t xml:space="preserve"> </w:t>
      </w:r>
      <w:r w:rsidRPr="00072961">
        <w:rPr>
          <w:rFonts w:ascii="Palatino Linotype" w:eastAsia="Palatino Linotype" w:hAnsi="Palatino Linotype" w:cs="Palatino Linotype"/>
        </w:rPr>
        <w:t>en contra de la respuesta a su solicitud de información pública con número de folio</w:t>
      </w:r>
      <w:r w:rsidRPr="00072961">
        <w:rPr>
          <w:rFonts w:ascii="Verdana" w:eastAsia="Verdana" w:hAnsi="Verdana" w:cs="Verdana"/>
          <w:b/>
        </w:rPr>
        <w:t xml:space="preserve"> </w:t>
      </w:r>
      <w:r w:rsidR="00F34594" w:rsidRPr="00072961">
        <w:rPr>
          <w:rFonts w:ascii="Palatino Linotype" w:eastAsia="Palatino Linotype" w:hAnsi="Palatino Linotype" w:cs="Palatino Linotype"/>
          <w:b/>
        </w:rPr>
        <w:t>00036/TMASCALC/IP/2023</w:t>
      </w:r>
      <w:r w:rsidRPr="00072961">
        <w:rPr>
          <w:rFonts w:ascii="Palatino Linotype" w:eastAsia="Palatino Linotype" w:hAnsi="Palatino Linotype" w:cs="Palatino Linotype"/>
          <w:b/>
        </w:rPr>
        <w:t>,</w:t>
      </w:r>
      <w:r w:rsidR="003F4444" w:rsidRPr="00072961">
        <w:rPr>
          <w:rFonts w:ascii="Palatino Linotype" w:eastAsia="Palatino Linotype" w:hAnsi="Palatino Linotype" w:cs="Palatino Linotype"/>
        </w:rPr>
        <w:t xml:space="preserve"> otorgada por el</w:t>
      </w:r>
      <w:r w:rsidRPr="00072961">
        <w:rPr>
          <w:rFonts w:ascii="Palatino Linotype" w:eastAsia="Palatino Linotype" w:hAnsi="Palatino Linotype" w:cs="Palatino Linotype"/>
          <w:b/>
        </w:rPr>
        <w:t xml:space="preserve"> </w:t>
      </w:r>
      <w:r w:rsidR="00F34594" w:rsidRPr="00072961">
        <w:rPr>
          <w:rFonts w:ascii="Palatino Linotype" w:eastAsia="Palatino Linotype" w:hAnsi="Palatino Linotype" w:cs="Palatino Linotype"/>
          <w:b/>
        </w:rPr>
        <w:t xml:space="preserve">Ayuntamiento de </w:t>
      </w:r>
      <w:proofErr w:type="spellStart"/>
      <w:r w:rsidR="00F34594" w:rsidRPr="00072961">
        <w:rPr>
          <w:rFonts w:ascii="Palatino Linotype" w:eastAsia="Palatino Linotype" w:hAnsi="Palatino Linotype" w:cs="Palatino Linotype"/>
          <w:b/>
        </w:rPr>
        <w:t>Temascalcingo</w:t>
      </w:r>
      <w:proofErr w:type="spellEnd"/>
      <w:r w:rsidRPr="00072961">
        <w:rPr>
          <w:rFonts w:ascii="Palatino Linotype" w:eastAsia="Palatino Linotype" w:hAnsi="Palatino Linotype" w:cs="Palatino Linotype"/>
        </w:rPr>
        <w:t xml:space="preserve">, en lo sucesivo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w:t>
      </w:r>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 xml:space="preserve">se procede a dictar la presente resolución, con base en lo siguiente. </w:t>
      </w:r>
    </w:p>
    <w:p w:rsidR="00585114" w:rsidRPr="00072961"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072961">
        <w:rPr>
          <w:rFonts w:ascii="Palatino Linotype" w:eastAsia="Palatino Linotype" w:hAnsi="Palatino Linotype" w:cs="Palatino Linotype"/>
          <w:b/>
          <w:color w:val="auto"/>
          <w:sz w:val="24"/>
          <w:szCs w:val="24"/>
        </w:rPr>
        <w:t>I. A N T E C E D E N T E S:</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rPr>
        <w:t>1. Solicitud de acceso a la información.</w:t>
      </w:r>
      <w:r w:rsidRPr="00072961">
        <w:rPr>
          <w:rFonts w:ascii="Palatino Linotype" w:eastAsia="Palatino Linotype" w:hAnsi="Palatino Linotype" w:cs="Palatino Linotype"/>
          <w:b/>
          <w:sz w:val="22"/>
          <w:szCs w:val="22"/>
        </w:rPr>
        <w:t xml:space="preserve"> </w:t>
      </w:r>
      <w:r w:rsidRPr="00072961">
        <w:rPr>
          <w:rFonts w:ascii="Palatino Linotype" w:eastAsia="Palatino Linotype" w:hAnsi="Palatino Linotype" w:cs="Palatino Linotype"/>
        </w:rPr>
        <w:t xml:space="preserve">El </w:t>
      </w:r>
      <w:r w:rsidR="00F34594" w:rsidRPr="00072961">
        <w:rPr>
          <w:rFonts w:ascii="Palatino Linotype" w:eastAsia="Palatino Linotype" w:hAnsi="Palatino Linotype" w:cs="Palatino Linotype"/>
          <w:b/>
        </w:rPr>
        <w:t>seis de marz</w:t>
      </w:r>
      <w:r w:rsidR="003F4444" w:rsidRPr="00072961">
        <w:rPr>
          <w:rFonts w:ascii="Palatino Linotype" w:eastAsia="Palatino Linotype" w:hAnsi="Palatino Linotype" w:cs="Palatino Linotype"/>
          <w:b/>
        </w:rPr>
        <w:t>o del dos mil veintitré</w:t>
      </w:r>
      <w:r w:rsidRPr="00072961">
        <w:rPr>
          <w:rFonts w:ascii="Palatino Linotype" w:eastAsia="Palatino Linotype" w:hAnsi="Palatino Linotype" w:cs="Palatino Linotype"/>
          <w:b/>
        </w:rPr>
        <w:t>s,</w:t>
      </w:r>
      <w:r w:rsidR="003F4444" w:rsidRPr="00072961">
        <w:rPr>
          <w:rFonts w:ascii="Palatino Linotype" w:eastAsia="Palatino Linotype" w:hAnsi="Palatino Linotype" w:cs="Palatino Linotype"/>
        </w:rPr>
        <w:t xml:space="preserve"> el</w:t>
      </w:r>
      <w:r w:rsidRPr="00072961">
        <w:rPr>
          <w:rFonts w:ascii="Palatino Linotype" w:eastAsia="Palatino Linotype" w:hAnsi="Palatino Linotype" w:cs="Palatino Linotype"/>
        </w:rPr>
        <w:t xml:space="preserve"> </w:t>
      </w:r>
      <w:r w:rsidRPr="00072961">
        <w:rPr>
          <w:rFonts w:ascii="Palatino Linotype" w:eastAsia="Palatino Linotype" w:hAnsi="Palatino Linotype" w:cs="Palatino Linotype"/>
          <w:b/>
        </w:rPr>
        <w:t>Recurrente</w:t>
      </w:r>
      <w:r w:rsidRPr="00072961">
        <w:rPr>
          <w:rFonts w:ascii="Palatino Linotype" w:eastAsia="Palatino Linotype" w:hAnsi="Palatino Linotype" w:cs="Palatino Linotype"/>
        </w:rPr>
        <w:t xml:space="preserve"> presentó a través del Sistema de Acceso a la Información Mexiquense, en lo subsecuente el </w:t>
      </w:r>
      <w:r w:rsidRPr="00072961">
        <w:rPr>
          <w:rFonts w:ascii="Palatino Linotype" w:eastAsia="Palatino Linotype" w:hAnsi="Palatino Linotype" w:cs="Palatino Linotype"/>
          <w:b/>
        </w:rPr>
        <w:t>SAIMEX,</w:t>
      </w:r>
      <w:r w:rsidRPr="00072961">
        <w:rPr>
          <w:rFonts w:ascii="Palatino Linotype" w:eastAsia="Palatino Linotype" w:hAnsi="Palatino Linotype" w:cs="Palatino Linotype"/>
        </w:rPr>
        <w:t xml:space="preserve"> la solicitud de acceso a la información pública, a la que se le asignó el número</w:t>
      </w:r>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de folio</w:t>
      </w:r>
      <w:r w:rsidRPr="00072961">
        <w:rPr>
          <w:rFonts w:ascii="Palatino Linotype" w:eastAsia="Palatino Linotype" w:hAnsi="Palatino Linotype" w:cs="Palatino Linotype"/>
          <w:b/>
        </w:rPr>
        <w:t xml:space="preserve"> </w:t>
      </w:r>
      <w:r w:rsidR="00F34594" w:rsidRPr="00072961">
        <w:rPr>
          <w:rFonts w:ascii="Palatino Linotype" w:eastAsia="Palatino Linotype" w:hAnsi="Palatino Linotype" w:cs="Palatino Linotype"/>
          <w:b/>
        </w:rPr>
        <w:t>00036/TMASCALC/IP/2023</w:t>
      </w:r>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a través de la cual requirió  lo siguiente:</w:t>
      </w:r>
    </w:p>
    <w:p w:rsidR="00585114" w:rsidRPr="00072961" w:rsidRDefault="00274F23">
      <w:pPr>
        <w:spacing w:before="240" w:after="240" w:line="276" w:lineRule="auto"/>
        <w:ind w:left="567" w:right="851"/>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w:t>
      </w:r>
      <w:proofErr w:type="spellStart"/>
      <w:r w:rsidR="00F34594" w:rsidRPr="00072961">
        <w:rPr>
          <w:rFonts w:ascii="Palatino Linotype" w:eastAsia="Palatino Linotype" w:hAnsi="Palatino Linotype" w:cs="Palatino Linotype"/>
          <w:b/>
          <w:i/>
          <w:sz w:val="22"/>
          <w:szCs w:val="22"/>
          <w:u w:val="single"/>
        </w:rPr>
        <w:t>cataloogo</w:t>
      </w:r>
      <w:proofErr w:type="spellEnd"/>
      <w:r w:rsidR="00F34594" w:rsidRPr="00072961">
        <w:rPr>
          <w:rFonts w:ascii="Palatino Linotype" w:eastAsia="Palatino Linotype" w:hAnsi="Palatino Linotype" w:cs="Palatino Linotype"/>
          <w:b/>
          <w:i/>
          <w:sz w:val="22"/>
          <w:szCs w:val="22"/>
          <w:u w:val="single"/>
        </w:rPr>
        <w:t xml:space="preserve"> de </w:t>
      </w:r>
      <w:proofErr w:type="spellStart"/>
      <w:r w:rsidR="00F34594" w:rsidRPr="00072961">
        <w:rPr>
          <w:rFonts w:ascii="Palatino Linotype" w:eastAsia="Palatino Linotype" w:hAnsi="Palatino Linotype" w:cs="Palatino Linotype"/>
          <w:b/>
          <w:i/>
          <w:sz w:val="22"/>
          <w:szCs w:val="22"/>
          <w:u w:val="single"/>
        </w:rPr>
        <w:t>tramites</w:t>
      </w:r>
      <w:proofErr w:type="spellEnd"/>
      <w:r w:rsidR="00F34594" w:rsidRPr="00072961">
        <w:rPr>
          <w:rFonts w:ascii="Palatino Linotype" w:eastAsia="Palatino Linotype" w:hAnsi="Palatino Linotype" w:cs="Palatino Linotype"/>
          <w:b/>
          <w:i/>
          <w:sz w:val="22"/>
          <w:szCs w:val="22"/>
          <w:u w:val="single"/>
        </w:rPr>
        <w:t xml:space="preserve"> y servicios del ayuntamiento de </w:t>
      </w:r>
      <w:proofErr w:type="spellStart"/>
      <w:r w:rsidR="00F34594" w:rsidRPr="00072961">
        <w:rPr>
          <w:rFonts w:ascii="Palatino Linotype" w:eastAsia="Palatino Linotype" w:hAnsi="Palatino Linotype" w:cs="Palatino Linotype"/>
          <w:b/>
          <w:i/>
          <w:sz w:val="22"/>
          <w:szCs w:val="22"/>
          <w:u w:val="single"/>
        </w:rPr>
        <w:t>temascqalcingo</w:t>
      </w:r>
      <w:proofErr w:type="spellEnd"/>
      <w:r w:rsidR="00F34594" w:rsidRPr="00072961">
        <w:rPr>
          <w:rFonts w:ascii="Palatino Linotype" w:eastAsia="Palatino Linotype" w:hAnsi="Palatino Linotype" w:cs="Palatino Linotype"/>
          <w:b/>
          <w:i/>
          <w:sz w:val="22"/>
          <w:szCs w:val="22"/>
          <w:u w:val="single"/>
        </w:rPr>
        <w:t xml:space="preserve"> 2022-2024 con copia del acta de cabildo en donde se </w:t>
      </w:r>
      <w:proofErr w:type="spellStart"/>
      <w:r w:rsidR="00F34594" w:rsidRPr="00072961">
        <w:rPr>
          <w:rFonts w:ascii="Palatino Linotype" w:eastAsia="Palatino Linotype" w:hAnsi="Palatino Linotype" w:cs="Palatino Linotype"/>
          <w:b/>
          <w:i/>
          <w:sz w:val="22"/>
          <w:szCs w:val="22"/>
          <w:u w:val="single"/>
        </w:rPr>
        <w:t>aprobo</w:t>
      </w:r>
      <w:proofErr w:type="spellEnd"/>
      <w:r w:rsidRPr="00072961">
        <w:rPr>
          <w:rFonts w:ascii="Palatino Linotype" w:eastAsia="Palatino Linotype" w:hAnsi="Palatino Linotype" w:cs="Palatino Linotype"/>
          <w:i/>
          <w:sz w:val="22"/>
          <w:szCs w:val="22"/>
        </w:rPr>
        <w:t xml:space="preserve">” (Sic) </w:t>
      </w:r>
      <w:r w:rsidR="00F34594" w:rsidRPr="00072961">
        <w:rPr>
          <w:rFonts w:ascii="Palatino Linotype" w:eastAsia="Palatino Linotype" w:hAnsi="Palatino Linotype" w:cs="Palatino Linotype"/>
          <w:i/>
          <w:sz w:val="22"/>
          <w:szCs w:val="22"/>
        </w:rPr>
        <w:t>(Énfasis añadido)</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rPr>
        <w:t>Modalidad de entrega de la información</w:t>
      </w:r>
      <w:r w:rsidRPr="00072961">
        <w:rPr>
          <w:rFonts w:ascii="Palatino Linotype" w:eastAsia="Palatino Linotype" w:hAnsi="Palatino Linotype" w:cs="Palatino Linotype"/>
        </w:rPr>
        <w:t xml:space="preserve">: vía </w:t>
      </w:r>
      <w:r w:rsidRPr="00072961">
        <w:rPr>
          <w:rFonts w:ascii="Palatino Linotype" w:eastAsia="Palatino Linotype" w:hAnsi="Palatino Linotype" w:cs="Palatino Linotype"/>
          <w:b/>
        </w:rPr>
        <w:t xml:space="preserve">SAIMEX </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rPr>
        <w:lastRenderedPageBreak/>
        <w:t>2.</w:t>
      </w:r>
      <w:r w:rsidR="00E00517" w:rsidRPr="00072961">
        <w:rPr>
          <w:rFonts w:ascii="Palatino Linotype" w:eastAsia="Palatino Linotype" w:hAnsi="Palatino Linotype" w:cs="Palatino Linotype"/>
          <w:b/>
        </w:rPr>
        <w:t xml:space="preserve"> Respuesta a solicitud o entrega de información</w:t>
      </w:r>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 xml:space="preserve">El </w:t>
      </w:r>
      <w:r w:rsidR="00F34594" w:rsidRPr="00072961">
        <w:rPr>
          <w:rFonts w:ascii="Palatino Linotype" w:eastAsia="Palatino Linotype" w:hAnsi="Palatino Linotype" w:cs="Palatino Linotype"/>
          <w:b/>
        </w:rPr>
        <w:t>veintidós</w:t>
      </w:r>
      <w:r w:rsidR="00E00517" w:rsidRPr="00072961">
        <w:rPr>
          <w:rFonts w:ascii="Palatino Linotype" w:eastAsia="Palatino Linotype" w:hAnsi="Palatino Linotype" w:cs="Palatino Linotype"/>
          <w:b/>
        </w:rPr>
        <w:t xml:space="preserve"> de marzo</w:t>
      </w:r>
      <w:r w:rsidRPr="00072961">
        <w:rPr>
          <w:rFonts w:ascii="Palatino Linotype" w:eastAsia="Palatino Linotype" w:hAnsi="Palatino Linotype" w:cs="Palatino Linotype"/>
          <w:b/>
        </w:rPr>
        <w:t xml:space="preserve"> del dos mil </w:t>
      </w:r>
      <w:r w:rsidR="00E00517" w:rsidRPr="00072961">
        <w:rPr>
          <w:rFonts w:ascii="Palatino Linotype" w:eastAsia="Palatino Linotype" w:hAnsi="Palatino Linotype" w:cs="Palatino Linotype"/>
          <w:b/>
        </w:rPr>
        <w:t>veintitré</w:t>
      </w:r>
      <w:r w:rsidRPr="00072961">
        <w:rPr>
          <w:rFonts w:ascii="Palatino Linotype" w:eastAsia="Palatino Linotype" w:hAnsi="Palatino Linotype" w:cs="Palatino Linotype"/>
          <w:b/>
        </w:rPr>
        <w:t>s</w:t>
      </w:r>
      <w:r w:rsidRPr="00072961">
        <w:rPr>
          <w:rFonts w:ascii="Palatino Linotype" w:eastAsia="Palatino Linotype" w:hAnsi="Palatino Linotype" w:cs="Palatino Linotype"/>
        </w:rPr>
        <w:t xml:space="preserve">,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otorgó, a través del </w:t>
      </w:r>
      <w:r w:rsidRPr="00072961">
        <w:rPr>
          <w:rFonts w:ascii="Palatino Linotype" w:eastAsia="Palatino Linotype" w:hAnsi="Palatino Linotype" w:cs="Palatino Linotype"/>
          <w:b/>
        </w:rPr>
        <w:t>SAIMEX</w:t>
      </w:r>
      <w:r w:rsidRPr="00072961">
        <w:rPr>
          <w:rFonts w:ascii="Palatino Linotype" w:eastAsia="Palatino Linotype" w:hAnsi="Palatino Linotype" w:cs="Palatino Linotype"/>
        </w:rPr>
        <w:t xml:space="preserve">, </w:t>
      </w:r>
      <w:r w:rsidR="00E00517" w:rsidRPr="00072961">
        <w:rPr>
          <w:rFonts w:ascii="Palatino Linotype" w:eastAsia="Palatino Linotype" w:hAnsi="Palatino Linotype" w:cs="Palatino Linotype"/>
        </w:rPr>
        <w:t xml:space="preserve">la respuesta </w:t>
      </w:r>
      <w:r w:rsidRPr="00072961">
        <w:rPr>
          <w:rFonts w:ascii="Palatino Linotype" w:eastAsia="Palatino Linotype" w:hAnsi="Palatino Linotype" w:cs="Palatino Linotype"/>
        </w:rPr>
        <w:t>en los siguientes términos:</w:t>
      </w:r>
    </w:p>
    <w:p w:rsidR="00F34594" w:rsidRPr="00072961" w:rsidRDefault="00274F23" w:rsidP="00F34594">
      <w:pPr>
        <w:spacing w:before="240" w:after="240" w:line="276" w:lineRule="auto"/>
        <w:ind w:left="567" w:right="851"/>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w:t>
      </w:r>
      <w:r w:rsidR="00F34594" w:rsidRPr="0007296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4594" w:rsidRPr="00072961" w:rsidRDefault="00F34594" w:rsidP="00F34594">
      <w:pPr>
        <w:spacing w:before="240" w:after="240" w:line="276" w:lineRule="auto"/>
        <w:ind w:left="567" w:right="851"/>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POR MEDIO DEL PRESENTE SE ENVIA INFORMACIÓN CORRESPONDIENTE A LA SOLICITUD 00036/TMASCALC/IP/2023.</w:t>
      </w:r>
    </w:p>
    <w:p w:rsidR="00F34594" w:rsidRPr="00072961" w:rsidRDefault="00F34594" w:rsidP="00F34594">
      <w:pPr>
        <w:spacing w:before="240" w:after="240" w:line="276" w:lineRule="auto"/>
        <w:ind w:left="567" w:right="851"/>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ATENTAMENTE</w:t>
      </w:r>
    </w:p>
    <w:p w:rsidR="00585114" w:rsidRPr="00072961" w:rsidRDefault="00F34594" w:rsidP="00F34594">
      <w:pPr>
        <w:spacing w:before="240" w:after="240" w:line="276" w:lineRule="auto"/>
        <w:ind w:left="567" w:right="851"/>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 xml:space="preserve">L.A. Micaela Hernández Reynoso </w:t>
      </w:r>
      <w:r w:rsidR="00274F23" w:rsidRPr="00072961">
        <w:rPr>
          <w:rFonts w:ascii="Palatino Linotype" w:eastAsia="Palatino Linotype" w:hAnsi="Palatino Linotype" w:cs="Palatino Linotype"/>
          <w:i/>
          <w:sz w:val="22"/>
          <w:szCs w:val="22"/>
        </w:rPr>
        <w:t>“(Sic)</w:t>
      </w:r>
    </w:p>
    <w:p w:rsidR="00585114" w:rsidRPr="00072961" w:rsidRDefault="00274F23">
      <w:pPr>
        <w:spacing w:before="240" w:after="240" w:line="360" w:lineRule="auto"/>
        <w:ind w:right="567"/>
        <w:jc w:val="both"/>
        <w:rPr>
          <w:rFonts w:ascii="Palatino Linotype" w:eastAsia="Palatino Linotype" w:hAnsi="Palatino Linotype" w:cs="Palatino Linotype"/>
        </w:rPr>
      </w:pPr>
      <w:r w:rsidRPr="00072961">
        <w:rPr>
          <w:rFonts w:ascii="Palatino Linotype" w:eastAsia="Palatino Linotype" w:hAnsi="Palatino Linotype" w:cs="Palatino Linotype"/>
          <w:b/>
        </w:rPr>
        <w:t>Archivos adjuntos:</w:t>
      </w:r>
      <w:r w:rsidRPr="00072961">
        <w:rPr>
          <w:rFonts w:ascii="Palatino Linotype" w:eastAsia="Palatino Linotype" w:hAnsi="Palatino Linotype" w:cs="Palatino Linotype"/>
        </w:rPr>
        <w:t xml:space="preserve"> </w:t>
      </w:r>
    </w:p>
    <w:p w:rsidR="00F34594" w:rsidRPr="00072961" w:rsidRDefault="003F4444" w:rsidP="00A20D49">
      <w:pPr>
        <w:spacing w:before="240" w:after="240" w:line="360" w:lineRule="auto"/>
        <w:ind w:left="567" w:right="851"/>
        <w:jc w:val="both"/>
        <w:rPr>
          <w:rFonts w:ascii="Palatino Linotype" w:eastAsia="Palatino Linotype" w:hAnsi="Palatino Linotype" w:cs="Palatino Linotype"/>
        </w:rPr>
      </w:pPr>
      <w:r w:rsidRPr="00072961">
        <w:rPr>
          <w:rFonts w:ascii="Palatino Linotype" w:eastAsia="Palatino Linotype" w:hAnsi="Palatino Linotype" w:cs="Palatino Linotype"/>
          <w:b/>
          <w:i/>
          <w:sz w:val="22"/>
        </w:rPr>
        <w:t>“</w:t>
      </w:r>
      <w:r w:rsidR="00F34594" w:rsidRPr="00072961">
        <w:rPr>
          <w:rFonts w:ascii="Palatino Linotype" w:eastAsia="Palatino Linotype" w:hAnsi="Palatino Linotype" w:cs="Palatino Linotype"/>
          <w:b/>
          <w:i/>
          <w:sz w:val="22"/>
        </w:rPr>
        <w:t>00036TMASCALCIP2023.pdf</w:t>
      </w:r>
      <w:r w:rsidRPr="00072961">
        <w:rPr>
          <w:rFonts w:ascii="Palatino Linotype" w:eastAsia="Palatino Linotype" w:hAnsi="Palatino Linotype" w:cs="Palatino Linotype"/>
          <w:b/>
          <w:i/>
          <w:sz w:val="22"/>
        </w:rPr>
        <w:t>”:</w:t>
      </w:r>
      <w:r w:rsidR="00A20D49" w:rsidRPr="00072961">
        <w:rPr>
          <w:rFonts w:ascii="Palatino Linotype" w:eastAsia="Palatino Linotype" w:hAnsi="Palatino Linotype" w:cs="Palatino Linotype"/>
          <w:sz w:val="22"/>
        </w:rPr>
        <w:t xml:space="preserve"> </w:t>
      </w:r>
      <w:r w:rsidR="00F34594" w:rsidRPr="00072961">
        <w:rPr>
          <w:rFonts w:ascii="Palatino Linotype" w:eastAsia="Palatino Linotype" w:hAnsi="Palatino Linotype" w:cs="Palatino Linotype"/>
        </w:rPr>
        <w:t>Documento de dos fojas en el que se aprecian los pronunciamientos del Coordinador General Municipal de la Unidad de Mejora Regulatoria, quien proporciona la liga electrónica para acceder a la información solicitada y refiere que el catálogo de trámites y servicios no se somete a consideración del cabildo.</w:t>
      </w:r>
    </w:p>
    <w:p w:rsidR="00F34594" w:rsidRPr="00072961" w:rsidRDefault="00F34594" w:rsidP="00A20D49">
      <w:pPr>
        <w:spacing w:before="240" w:after="240" w:line="360" w:lineRule="auto"/>
        <w:ind w:left="567" w:right="851"/>
        <w:jc w:val="both"/>
        <w:rPr>
          <w:rFonts w:ascii="Palatino Linotype" w:eastAsia="Palatino Linotype" w:hAnsi="Palatino Linotype" w:cs="Palatino Linotype"/>
        </w:rPr>
      </w:pPr>
      <w:r w:rsidRPr="00072961">
        <w:rPr>
          <w:rFonts w:ascii="Palatino Linotype" w:eastAsia="Palatino Linotype" w:hAnsi="Palatino Linotype" w:cs="Palatino Linotype"/>
        </w:rPr>
        <w:t>Asimismo, se aprecia el pronunciamiento del Secretario del Ayuntamiento, quien refiere que no se encontraron documentos relativos al acta de cabildo mediante la cual se haya aprobado el catálogo de trámites y servicios 2022-2024.</w:t>
      </w:r>
    </w:p>
    <w:p w:rsidR="00F34594" w:rsidRPr="00072961" w:rsidRDefault="00F34594" w:rsidP="00A20D49">
      <w:pPr>
        <w:spacing w:before="240" w:after="240" w:line="360" w:lineRule="auto"/>
        <w:ind w:left="567" w:right="851"/>
        <w:jc w:val="both"/>
        <w:rPr>
          <w:rFonts w:ascii="Palatino Linotype" w:eastAsia="Palatino Linotype" w:hAnsi="Palatino Linotype" w:cs="Palatino Linotype"/>
          <w:sz w:val="22"/>
        </w:rPr>
      </w:pPr>
    </w:p>
    <w:p w:rsidR="00F34594" w:rsidRPr="00072961" w:rsidRDefault="00F34594" w:rsidP="00A20D49">
      <w:pPr>
        <w:spacing w:before="240" w:after="240" w:line="360" w:lineRule="auto"/>
        <w:ind w:left="567" w:right="851"/>
        <w:jc w:val="both"/>
        <w:rPr>
          <w:rFonts w:ascii="Palatino Linotype" w:eastAsia="Palatino Linotype" w:hAnsi="Palatino Linotype" w:cs="Palatino Linotype"/>
          <w:sz w:val="22"/>
        </w:rPr>
      </w:pPr>
      <w:r w:rsidRPr="00072961">
        <w:rPr>
          <w:rFonts w:ascii="Palatino Linotype" w:eastAsia="Palatino Linotype" w:hAnsi="Palatino Linotype" w:cs="Palatino Linotype"/>
          <w:noProof/>
          <w:sz w:val="22"/>
          <w:lang w:val="es-MX"/>
        </w:rPr>
        <w:lastRenderedPageBreak/>
        <w:drawing>
          <wp:anchor distT="0" distB="0" distL="114300" distR="114300" simplePos="0" relativeHeight="251658240" behindDoc="0" locked="0" layoutInCell="1" allowOverlap="1">
            <wp:simplePos x="0" y="0"/>
            <wp:positionH relativeFrom="column">
              <wp:posOffset>510540</wp:posOffset>
            </wp:positionH>
            <wp:positionV relativeFrom="paragraph">
              <wp:posOffset>298450</wp:posOffset>
            </wp:positionV>
            <wp:extent cx="5104955" cy="6448425"/>
            <wp:effectExtent l="19050" t="19050" r="1968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04955" cy="6448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20D49" w:rsidRPr="00072961" w:rsidRDefault="00F34594" w:rsidP="003F4444">
      <w:pPr>
        <w:spacing w:before="240" w:after="240" w:line="360" w:lineRule="auto"/>
        <w:ind w:left="567" w:right="567"/>
        <w:jc w:val="both"/>
        <w:rPr>
          <w:rFonts w:ascii="Palatino Linotype" w:eastAsia="Palatino Linotype" w:hAnsi="Palatino Linotype" w:cs="Palatino Linotype"/>
          <w:b/>
          <w:i/>
          <w:sz w:val="22"/>
        </w:rPr>
      </w:pPr>
      <w:r w:rsidRPr="00072961">
        <w:rPr>
          <w:rFonts w:ascii="Palatino Linotype" w:eastAsia="Palatino Linotype" w:hAnsi="Palatino Linotype" w:cs="Palatino Linotype"/>
          <w:b/>
          <w:i/>
          <w:noProof/>
          <w:sz w:val="22"/>
          <w:lang w:val="es-MX"/>
        </w:rPr>
        <w:lastRenderedPageBreak/>
        <w:drawing>
          <wp:inline distT="0" distB="0" distL="0" distR="0" wp14:anchorId="785B2B99" wp14:editId="2B431C94">
            <wp:extent cx="5105971" cy="6429375"/>
            <wp:effectExtent l="19050" t="19050" r="190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1227" cy="6435993"/>
                    </a:xfrm>
                    <a:prstGeom prst="rect">
                      <a:avLst/>
                    </a:prstGeom>
                    <a:ln>
                      <a:solidFill>
                        <a:schemeClr val="tx1"/>
                      </a:solidFill>
                    </a:ln>
                  </pic:spPr>
                </pic:pic>
              </a:graphicData>
            </a:graphic>
          </wp:inline>
        </w:drawing>
      </w:r>
    </w:p>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3. Interposición del Recurso de revisión.</w:t>
      </w:r>
      <w:r w:rsidRPr="00072961">
        <w:rPr>
          <w:rFonts w:ascii="Palatino Linotype" w:eastAsia="Palatino Linotype" w:hAnsi="Palatino Linotype" w:cs="Palatino Linotype"/>
          <w:b/>
          <w:sz w:val="22"/>
          <w:szCs w:val="22"/>
        </w:rPr>
        <w:t xml:space="preserve"> </w:t>
      </w:r>
      <w:r w:rsidRPr="00072961">
        <w:rPr>
          <w:rFonts w:ascii="Palatino Linotype" w:eastAsia="Palatino Linotype" w:hAnsi="Palatino Linotype" w:cs="Palatino Linotype"/>
        </w:rPr>
        <w:t xml:space="preserve">Inconforme con la respuesta recibida, </w:t>
      </w:r>
      <w:r w:rsidR="002420BB" w:rsidRPr="00072961">
        <w:rPr>
          <w:rFonts w:ascii="Palatino Linotype" w:eastAsia="Palatino Linotype" w:hAnsi="Palatino Linotype" w:cs="Palatino Linotype"/>
          <w:b/>
        </w:rPr>
        <w:t>el</w:t>
      </w:r>
      <w:r w:rsidRPr="00072961">
        <w:rPr>
          <w:rFonts w:ascii="Palatino Linotype" w:eastAsia="Palatino Linotype" w:hAnsi="Palatino Linotype" w:cs="Palatino Linotype"/>
          <w:b/>
        </w:rPr>
        <w:t xml:space="preserve"> Recurrente</w:t>
      </w:r>
      <w:r w:rsidRPr="00072961">
        <w:rPr>
          <w:rFonts w:ascii="Palatino Linotype" w:eastAsia="Palatino Linotype" w:hAnsi="Palatino Linotype" w:cs="Palatino Linotype"/>
        </w:rPr>
        <w:t xml:space="preserve"> interpuso el </w:t>
      </w:r>
      <w:r w:rsidR="00F34594" w:rsidRPr="00072961">
        <w:rPr>
          <w:rFonts w:ascii="Palatino Linotype" w:eastAsia="Palatino Linotype" w:hAnsi="Palatino Linotype" w:cs="Palatino Linotype"/>
          <w:b/>
        </w:rPr>
        <w:t>veinticuatro</w:t>
      </w:r>
      <w:r w:rsidR="002420BB" w:rsidRPr="00072961">
        <w:rPr>
          <w:rFonts w:ascii="Palatino Linotype" w:eastAsia="Palatino Linotype" w:hAnsi="Palatino Linotype" w:cs="Palatino Linotype"/>
          <w:b/>
        </w:rPr>
        <w:t xml:space="preserve"> de marzo del año dos mil veintitré</w:t>
      </w:r>
      <w:r w:rsidRPr="00072961">
        <w:rPr>
          <w:rFonts w:ascii="Palatino Linotype" w:eastAsia="Palatino Linotype" w:hAnsi="Palatino Linotype" w:cs="Palatino Linotype"/>
          <w:b/>
        </w:rPr>
        <w:t>s</w:t>
      </w:r>
      <w:r w:rsidRPr="00072961">
        <w:rPr>
          <w:rFonts w:ascii="Palatino Linotype" w:eastAsia="Palatino Linotype" w:hAnsi="Palatino Linotype" w:cs="Palatino Linotype"/>
        </w:rPr>
        <w:t>, el presente medio de impugnación expresando las siguientes manifestaciones:</w:t>
      </w:r>
    </w:p>
    <w:p w:rsidR="00585114" w:rsidRPr="00072961" w:rsidRDefault="00274F23">
      <w:pPr>
        <w:spacing w:before="240" w:after="240" w:line="360" w:lineRule="auto"/>
        <w:ind w:left="851" w:right="567"/>
        <w:rPr>
          <w:rFonts w:ascii="Palatino Linotype" w:eastAsia="Palatino Linotype" w:hAnsi="Palatino Linotype" w:cs="Palatino Linotype"/>
          <w:b/>
        </w:rPr>
      </w:pPr>
      <w:r w:rsidRPr="00072961">
        <w:rPr>
          <w:rFonts w:ascii="Palatino Linotype" w:eastAsia="Palatino Linotype" w:hAnsi="Palatino Linotype" w:cs="Palatino Linotype"/>
          <w:b/>
        </w:rPr>
        <w:lastRenderedPageBreak/>
        <w:t>a) Acto impugnado.</w:t>
      </w:r>
    </w:p>
    <w:p w:rsidR="00585114" w:rsidRPr="00072961" w:rsidRDefault="00274F23">
      <w:pPr>
        <w:spacing w:before="240" w:after="240" w:line="276" w:lineRule="auto"/>
        <w:ind w:left="851" w:right="567"/>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w:t>
      </w:r>
      <w:r w:rsidR="00F34594" w:rsidRPr="00072961">
        <w:rPr>
          <w:rFonts w:ascii="Palatino Linotype" w:eastAsia="Palatino Linotype" w:hAnsi="Palatino Linotype" w:cs="Palatino Linotype"/>
          <w:i/>
          <w:sz w:val="22"/>
          <w:szCs w:val="22"/>
        </w:rPr>
        <w:t xml:space="preserve">la negativa de la </w:t>
      </w:r>
      <w:proofErr w:type="spellStart"/>
      <w:r w:rsidR="00F34594" w:rsidRPr="00072961">
        <w:rPr>
          <w:rFonts w:ascii="Palatino Linotype" w:eastAsia="Palatino Linotype" w:hAnsi="Palatino Linotype" w:cs="Palatino Linotype"/>
          <w:i/>
          <w:sz w:val="22"/>
          <w:szCs w:val="22"/>
        </w:rPr>
        <w:t>informacion</w:t>
      </w:r>
      <w:proofErr w:type="spellEnd"/>
      <w:r w:rsidR="00F34594" w:rsidRPr="00072961">
        <w:rPr>
          <w:rFonts w:ascii="Palatino Linotype" w:eastAsia="Palatino Linotype" w:hAnsi="Palatino Linotype" w:cs="Palatino Linotype"/>
          <w:i/>
          <w:sz w:val="22"/>
          <w:szCs w:val="22"/>
        </w:rPr>
        <w:t xml:space="preserve"> </w:t>
      </w:r>
      <w:r w:rsidR="00F34594" w:rsidRPr="00072961">
        <w:rPr>
          <w:rFonts w:ascii="Palatino Linotype" w:eastAsia="Palatino Linotype" w:hAnsi="Palatino Linotype" w:cs="Palatino Linotype"/>
          <w:b/>
          <w:i/>
          <w:sz w:val="22"/>
          <w:szCs w:val="22"/>
        </w:rPr>
        <w:t xml:space="preserve">la </w:t>
      </w:r>
      <w:proofErr w:type="spellStart"/>
      <w:r w:rsidR="00F34594" w:rsidRPr="00072961">
        <w:rPr>
          <w:rFonts w:ascii="Palatino Linotype" w:eastAsia="Palatino Linotype" w:hAnsi="Palatino Linotype" w:cs="Palatino Linotype"/>
          <w:b/>
          <w:i/>
          <w:sz w:val="22"/>
          <w:szCs w:val="22"/>
        </w:rPr>
        <w:t>informacion</w:t>
      </w:r>
      <w:proofErr w:type="spellEnd"/>
      <w:r w:rsidR="00F34594" w:rsidRPr="00072961">
        <w:rPr>
          <w:rFonts w:ascii="Palatino Linotype" w:eastAsia="Palatino Linotype" w:hAnsi="Palatino Linotype" w:cs="Palatino Linotype"/>
          <w:b/>
          <w:i/>
          <w:sz w:val="22"/>
          <w:szCs w:val="22"/>
        </w:rPr>
        <w:t xml:space="preserve"> proporcionada no es acorde con la </w:t>
      </w:r>
      <w:proofErr w:type="spellStart"/>
      <w:r w:rsidR="00F34594" w:rsidRPr="00072961">
        <w:rPr>
          <w:rFonts w:ascii="Palatino Linotype" w:eastAsia="Palatino Linotype" w:hAnsi="Palatino Linotype" w:cs="Palatino Linotype"/>
          <w:b/>
          <w:i/>
          <w:sz w:val="22"/>
          <w:szCs w:val="22"/>
        </w:rPr>
        <w:t>informacion</w:t>
      </w:r>
      <w:proofErr w:type="spellEnd"/>
      <w:r w:rsidR="00F34594" w:rsidRPr="00072961">
        <w:rPr>
          <w:rFonts w:ascii="Palatino Linotype" w:eastAsia="Palatino Linotype" w:hAnsi="Palatino Linotype" w:cs="Palatino Linotype"/>
          <w:b/>
          <w:i/>
          <w:sz w:val="22"/>
          <w:szCs w:val="22"/>
        </w:rPr>
        <w:t xml:space="preserve"> solicitada</w:t>
      </w:r>
      <w:r w:rsidR="002420BB" w:rsidRPr="00072961">
        <w:rPr>
          <w:rFonts w:ascii="Palatino Linotype" w:eastAsia="Palatino Linotype" w:hAnsi="Palatino Linotype" w:cs="Palatino Linotype"/>
          <w:i/>
          <w:sz w:val="22"/>
          <w:szCs w:val="22"/>
        </w:rPr>
        <w:t>.</w:t>
      </w:r>
      <w:r w:rsidRPr="00072961">
        <w:rPr>
          <w:rFonts w:ascii="Palatino Linotype" w:eastAsia="Palatino Linotype" w:hAnsi="Palatino Linotype" w:cs="Palatino Linotype"/>
          <w:i/>
          <w:sz w:val="22"/>
          <w:szCs w:val="22"/>
        </w:rPr>
        <w:t xml:space="preserve">” (Sic) </w:t>
      </w:r>
    </w:p>
    <w:p w:rsidR="00585114" w:rsidRPr="00072961" w:rsidRDefault="00274F23">
      <w:pPr>
        <w:spacing w:before="240" w:after="240" w:line="360" w:lineRule="auto"/>
        <w:ind w:left="851" w:right="567"/>
        <w:jc w:val="both"/>
        <w:rPr>
          <w:rFonts w:ascii="Palatino Linotype" w:eastAsia="Palatino Linotype" w:hAnsi="Palatino Linotype" w:cs="Palatino Linotype"/>
          <w:b/>
        </w:rPr>
      </w:pPr>
      <w:r w:rsidRPr="00072961">
        <w:rPr>
          <w:rFonts w:ascii="Palatino Linotype" w:eastAsia="Palatino Linotype" w:hAnsi="Palatino Linotype" w:cs="Palatino Linotype"/>
          <w:b/>
        </w:rPr>
        <w:t>b) Razones o motivos de inconformidad.</w:t>
      </w:r>
    </w:p>
    <w:p w:rsidR="00585114" w:rsidRPr="00072961" w:rsidRDefault="00274F23">
      <w:pPr>
        <w:spacing w:before="240" w:after="240" w:line="276" w:lineRule="auto"/>
        <w:ind w:left="851" w:right="567"/>
        <w:jc w:val="both"/>
        <w:rPr>
          <w:rFonts w:ascii="Palatino Linotype" w:eastAsia="Palatino Linotype" w:hAnsi="Palatino Linotype" w:cs="Palatino Linotype"/>
        </w:rPr>
      </w:pPr>
      <w:r w:rsidRPr="00072961">
        <w:rPr>
          <w:rFonts w:ascii="Palatino Linotype" w:eastAsia="Palatino Linotype" w:hAnsi="Palatino Linotype" w:cs="Palatino Linotype"/>
          <w:i/>
          <w:sz w:val="22"/>
          <w:szCs w:val="22"/>
        </w:rPr>
        <w:t>“</w:t>
      </w:r>
      <w:r w:rsidR="00F34594" w:rsidRPr="00072961">
        <w:rPr>
          <w:rFonts w:ascii="Palatino Linotype" w:eastAsia="Palatino Linotype" w:hAnsi="Palatino Linotype" w:cs="Palatino Linotype"/>
          <w:i/>
          <w:sz w:val="22"/>
          <w:szCs w:val="22"/>
        </w:rPr>
        <w:t xml:space="preserve">me queda claro que el titular de mejora regulatoria fue contratado por pura </w:t>
      </w:r>
      <w:proofErr w:type="spellStart"/>
      <w:r w:rsidR="00F34594" w:rsidRPr="00072961">
        <w:rPr>
          <w:rFonts w:ascii="Palatino Linotype" w:eastAsia="Palatino Linotype" w:hAnsi="Palatino Linotype" w:cs="Palatino Linotype"/>
          <w:i/>
          <w:sz w:val="22"/>
          <w:szCs w:val="22"/>
        </w:rPr>
        <w:t>politica</w:t>
      </w:r>
      <w:proofErr w:type="spellEnd"/>
      <w:r w:rsidR="00F34594" w:rsidRPr="00072961">
        <w:rPr>
          <w:rFonts w:ascii="Palatino Linotype" w:eastAsia="Palatino Linotype" w:hAnsi="Palatino Linotype" w:cs="Palatino Linotype"/>
          <w:i/>
          <w:sz w:val="22"/>
          <w:szCs w:val="22"/>
        </w:rPr>
        <w:t xml:space="preserve"> porque carece de estudios en </w:t>
      </w:r>
      <w:proofErr w:type="spellStart"/>
      <w:r w:rsidR="00F34594" w:rsidRPr="00072961">
        <w:rPr>
          <w:rFonts w:ascii="Palatino Linotype" w:eastAsia="Palatino Linotype" w:hAnsi="Palatino Linotype" w:cs="Palatino Linotype"/>
          <w:i/>
          <w:sz w:val="22"/>
          <w:szCs w:val="22"/>
        </w:rPr>
        <w:t>educacion</w:t>
      </w:r>
      <w:proofErr w:type="spellEnd"/>
      <w:r w:rsidR="00F34594" w:rsidRPr="00072961">
        <w:rPr>
          <w:rFonts w:ascii="Palatino Linotype" w:eastAsia="Palatino Linotype" w:hAnsi="Palatino Linotype" w:cs="Palatino Linotype"/>
          <w:i/>
          <w:sz w:val="22"/>
          <w:szCs w:val="22"/>
        </w:rPr>
        <w:t xml:space="preserve"> primaria porque no lee y no tiene </w:t>
      </w:r>
      <w:proofErr w:type="spellStart"/>
      <w:r w:rsidR="00F34594" w:rsidRPr="00072961">
        <w:rPr>
          <w:rFonts w:ascii="Palatino Linotype" w:eastAsia="Palatino Linotype" w:hAnsi="Palatino Linotype" w:cs="Palatino Linotype"/>
          <w:i/>
          <w:sz w:val="22"/>
          <w:szCs w:val="22"/>
        </w:rPr>
        <w:t>comprension</w:t>
      </w:r>
      <w:proofErr w:type="spellEnd"/>
      <w:r w:rsidR="00F34594" w:rsidRPr="00072961">
        <w:rPr>
          <w:rFonts w:ascii="Palatino Linotype" w:eastAsia="Palatino Linotype" w:hAnsi="Palatino Linotype" w:cs="Palatino Linotype"/>
          <w:i/>
          <w:sz w:val="22"/>
          <w:szCs w:val="22"/>
        </w:rPr>
        <w:t xml:space="preserve"> lectora en mi solicitud </w:t>
      </w:r>
      <w:proofErr w:type="spellStart"/>
      <w:r w:rsidR="00F34594" w:rsidRPr="00072961">
        <w:rPr>
          <w:rFonts w:ascii="Palatino Linotype" w:eastAsia="Palatino Linotype" w:hAnsi="Palatino Linotype" w:cs="Palatino Linotype"/>
          <w:i/>
          <w:sz w:val="22"/>
          <w:szCs w:val="22"/>
        </w:rPr>
        <w:t>pedi</w:t>
      </w:r>
      <w:proofErr w:type="spellEnd"/>
      <w:r w:rsidR="00F34594" w:rsidRPr="00072961">
        <w:rPr>
          <w:rFonts w:ascii="Palatino Linotype" w:eastAsia="Palatino Linotype" w:hAnsi="Palatino Linotype" w:cs="Palatino Linotype"/>
          <w:i/>
          <w:sz w:val="22"/>
          <w:szCs w:val="22"/>
        </w:rPr>
        <w:t xml:space="preserve"> el </w:t>
      </w:r>
      <w:proofErr w:type="spellStart"/>
      <w:r w:rsidR="00F34594" w:rsidRPr="00072961">
        <w:rPr>
          <w:rFonts w:ascii="Palatino Linotype" w:eastAsia="Palatino Linotype" w:hAnsi="Palatino Linotype" w:cs="Palatino Linotype"/>
          <w:b/>
          <w:i/>
          <w:sz w:val="22"/>
          <w:szCs w:val="22"/>
        </w:rPr>
        <w:t>catalogo</w:t>
      </w:r>
      <w:proofErr w:type="spellEnd"/>
      <w:r w:rsidR="00F34594" w:rsidRPr="00072961">
        <w:rPr>
          <w:rFonts w:ascii="Palatino Linotype" w:eastAsia="Palatino Linotype" w:hAnsi="Palatino Linotype" w:cs="Palatino Linotype"/>
          <w:b/>
          <w:i/>
          <w:sz w:val="22"/>
          <w:szCs w:val="22"/>
        </w:rPr>
        <w:t xml:space="preserve"> de </w:t>
      </w:r>
      <w:proofErr w:type="spellStart"/>
      <w:r w:rsidR="00F34594" w:rsidRPr="00072961">
        <w:rPr>
          <w:rFonts w:ascii="Palatino Linotype" w:eastAsia="Palatino Linotype" w:hAnsi="Palatino Linotype" w:cs="Palatino Linotype"/>
          <w:b/>
          <w:i/>
          <w:sz w:val="22"/>
          <w:szCs w:val="22"/>
        </w:rPr>
        <w:t>tramites</w:t>
      </w:r>
      <w:proofErr w:type="spellEnd"/>
      <w:r w:rsidR="00F34594" w:rsidRPr="00072961">
        <w:rPr>
          <w:rFonts w:ascii="Palatino Linotype" w:eastAsia="Palatino Linotype" w:hAnsi="Palatino Linotype" w:cs="Palatino Linotype"/>
          <w:b/>
          <w:i/>
          <w:sz w:val="22"/>
          <w:szCs w:val="22"/>
        </w:rPr>
        <w:t xml:space="preserve"> y servicios de la </w:t>
      </w:r>
      <w:proofErr w:type="spellStart"/>
      <w:r w:rsidR="00F34594" w:rsidRPr="00072961">
        <w:rPr>
          <w:rFonts w:ascii="Palatino Linotype" w:eastAsia="Palatino Linotype" w:hAnsi="Palatino Linotype" w:cs="Palatino Linotype"/>
          <w:b/>
          <w:i/>
          <w:sz w:val="22"/>
          <w:szCs w:val="22"/>
        </w:rPr>
        <w:t>administracion</w:t>
      </w:r>
      <w:proofErr w:type="spellEnd"/>
      <w:r w:rsidR="00F34594" w:rsidRPr="00072961">
        <w:rPr>
          <w:rFonts w:ascii="Palatino Linotype" w:eastAsia="Palatino Linotype" w:hAnsi="Palatino Linotype" w:cs="Palatino Linotype"/>
          <w:b/>
          <w:i/>
          <w:sz w:val="22"/>
          <w:szCs w:val="22"/>
        </w:rPr>
        <w:t xml:space="preserve"> 2022-2024 </w:t>
      </w:r>
      <w:r w:rsidR="00F34594" w:rsidRPr="00072961">
        <w:rPr>
          <w:rFonts w:ascii="Palatino Linotype" w:eastAsia="Palatino Linotype" w:hAnsi="Palatino Linotype" w:cs="Palatino Linotype"/>
          <w:i/>
          <w:sz w:val="22"/>
          <w:szCs w:val="22"/>
        </w:rPr>
        <w:t xml:space="preserve">y este señor me manda a la </w:t>
      </w:r>
      <w:proofErr w:type="spellStart"/>
      <w:r w:rsidR="00F34594" w:rsidRPr="00072961">
        <w:rPr>
          <w:rFonts w:ascii="Palatino Linotype" w:eastAsia="Palatino Linotype" w:hAnsi="Palatino Linotype" w:cs="Palatino Linotype"/>
          <w:i/>
          <w:sz w:val="22"/>
          <w:szCs w:val="22"/>
        </w:rPr>
        <w:t>pagina</w:t>
      </w:r>
      <w:proofErr w:type="spellEnd"/>
      <w:r w:rsidR="00F34594" w:rsidRPr="00072961">
        <w:rPr>
          <w:rFonts w:ascii="Palatino Linotype" w:eastAsia="Palatino Linotype" w:hAnsi="Palatino Linotype" w:cs="Palatino Linotype"/>
          <w:i/>
          <w:sz w:val="22"/>
          <w:szCs w:val="22"/>
        </w:rPr>
        <w:t xml:space="preserve"> del ayuntamiento en el apartado de </w:t>
      </w:r>
      <w:proofErr w:type="spellStart"/>
      <w:r w:rsidR="00F34594" w:rsidRPr="00072961">
        <w:rPr>
          <w:rFonts w:ascii="Palatino Linotype" w:eastAsia="Palatino Linotype" w:hAnsi="Palatino Linotype" w:cs="Palatino Linotype"/>
          <w:i/>
          <w:sz w:val="22"/>
          <w:szCs w:val="22"/>
        </w:rPr>
        <w:t>tramites</w:t>
      </w:r>
      <w:proofErr w:type="spellEnd"/>
      <w:r w:rsidR="00F34594" w:rsidRPr="00072961">
        <w:rPr>
          <w:rFonts w:ascii="Palatino Linotype" w:eastAsia="Palatino Linotype" w:hAnsi="Palatino Linotype" w:cs="Palatino Linotype"/>
          <w:i/>
          <w:sz w:val="22"/>
          <w:szCs w:val="22"/>
        </w:rPr>
        <w:t xml:space="preserve"> y servicios la cual es: https://www.temascalcingo.gob.mx/tramites_y_servicios.php pero todos los apartados de todas las </w:t>
      </w:r>
      <w:proofErr w:type="spellStart"/>
      <w:r w:rsidR="00F34594" w:rsidRPr="00072961">
        <w:rPr>
          <w:rFonts w:ascii="Palatino Linotype" w:eastAsia="Palatino Linotype" w:hAnsi="Palatino Linotype" w:cs="Palatino Linotype"/>
          <w:i/>
          <w:sz w:val="22"/>
          <w:szCs w:val="22"/>
        </w:rPr>
        <w:t>areas</w:t>
      </w:r>
      <w:proofErr w:type="spellEnd"/>
      <w:r w:rsidR="00F34594" w:rsidRPr="00072961">
        <w:rPr>
          <w:rFonts w:ascii="Palatino Linotype" w:eastAsia="Palatino Linotype" w:hAnsi="Palatino Linotype" w:cs="Palatino Linotype"/>
          <w:i/>
          <w:sz w:val="22"/>
          <w:szCs w:val="22"/>
        </w:rPr>
        <w:t xml:space="preserve"> que aparecen tienen los </w:t>
      </w:r>
      <w:proofErr w:type="spellStart"/>
      <w:r w:rsidR="00F34594" w:rsidRPr="00072961">
        <w:rPr>
          <w:rFonts w:ascii="Palatino Linotype" w:eastAsia="Palatino Linotype" w:hAnsi="Palatino Linotype" w:cs="Palatino Linotype"/>
          <w:i/>
          <w:sz w:val="22"/>
          <w:szCs w:val="22"/>
        </w:rPr>
        <w:t>tramites</w:t>
      </w:r>
      <w:proofErr w:type="spellEnd"/>
      <w:r w:rsidR="00F34594" w:rsidRPr="00072961">
        <w:rPr>
          <w:rFonts w:ascii="Palatino Linotype" w:eastAsia="Palatino Linotype" w:hAnsi="Palatino Linotype" w:cs="Palatino Linotype"/>
          <w:i/>
          <w:sz w:val="22"/>
          <w:szCs w:val="22"/>
        </w:rPr>
        <w:t xml:space="preserve"> y servicios de la </w:t>
      </w:r>
      <w:proofErr w:type="spellStart"/>
      <w:r w:rsidR="00F34594" w:rsidRPr="00072961">
        <w:rPr>
          <w:rFonts w:ascii="Palatino Linotype" w:eastAsia="Palatino Linotype" w:hAnsi="Palatino Linotype" w:cs="Palatino Linotype"/>
          <w:i/>
          <w:sz w:val="22"/>
          <w:szCs w:val="22"/>
        </w:rPr>
        <w:t>administracion</w:t>
      </w:r>
      <w:proofErr w:type="spellEnd"/>
      <w:r w:rsidR="00F34594" w:rsidRPr="00072961">
        <w:rPr>
          <w:rFonts w:ascii="Palatino Linotype" w:eastAsia="Palatino Linotype" w:hAnsi="Palatino Linotype" w:cs="Palatino Linotype"/>
          <w:i/>
          <w:sz w:val="22"/>
          <w:szCs w:val="22"/>
        </w:rPr>
        <w:t xml:space="preserve"> 2021 </w:t>
      </w:r>
      <w:r w:rsidR="00F34594" w:rsidRPr="00072961">
        <w:rPr>
          <w:rFonts w:ascii="Palatino Linotype" w:eastAsia="Palatino Linotype" w:hAnsi="Palatino Linotype" w:cs="Palatino Linotype"/>
          <w:b/>
          <w:i/>
          <w:sz w:val="22"/>
          <w:szCs w:val="22"/>
        </w:rPr>
        <w:t>no han sido actualizados</w:t>
      </w:r>
      <w:r w:rsidR="00F34594" w:rsidRPr="00072961">
        <w:rPr>
          <w:rFonts w:ascii="Palatino Linotype" w:eastAsia="Palatino Linotype" w:hAnsi="Palatino Linotype" w:cs="Palatino Linotype"/>
          <w:i/>
          <w:sz w:val="22"/>
          <w:szCs w:val="22"/>
        </w:rPr>
        <w:t xml:space="preserve"> me imagino que el ayuntamiento no </w:t>
      </w:r>
      <w:proofErr w:type="spellStart"/>
      <w:r w:rsidR="00F34594" w:rsidRPr="00072961">
        <w:rPr>
          <w:rFonts w:ascii="Palatino Linotype" w:eastAsia="Palatino Linotype" w:hAnsi="Palatino Linotype" w:cs="Palatino Linotype"/>
          <w:i/>
          <w:sz w:val="22"/>
          <w:szCs w:val="22"/>
        </w:rPr>
        <w:t>esta</w:t>
      </w:r>
      <w:proofErr w:type="spellEnd"/>
      <w:r w:rsidR="00F34594" w:rsidRPr="00072961">
        <w:rPr>
          <w:rFonts w:ascii="Palatino Linotype" w:eastAsia="Palatino Linotype" w:hAnsi="Palatino Linotype" w:cs="Palatino Linotype"/>
          <w:i/>
          <w:sz w:val="22"/>
          <w:szCs w:val="22"/>
        </w:rPr>
        <w:t xml:space="preserve"> trabajando en esta rama y por eso </w:t>
      </w:r>
      <w:r w:rsidR="00F34594" w:rsidRPr="00072961">
        <w:rPr>
          <w:rFonts w:ascii="Palatino Linotype" w:eastAsia="Palatino Linotype" w:hAnsi="Palatino Linotype" w:cs="Palatino Linotype"/>
          <w:b/>
          <w:i/>
          <w:sz w:val="22"/>
          <w:szCs w:val="22"/>
        </w:rPr>
        <w:t xml:space="preserve">no tiene un </w:t>
      </w:r>
      <w:proofErr w:type="spellStart"/>
      <w:r w:rsidR="00F34594" w:rsidRPr="00072961">
        <w:rPr>
          <w:rFonts w:ascii="Palatino Linotype" w:eastAsia="Palatino Linotype" w:hAnsi="Palatino Linotype" w:cs="Palatino Linotype"/>
          <w:b/>
          <w:i/>
          <w:sz w:val="22"/>
          <w:szCs w:val="22"/>
        </w:rPr>
        <w:t>catalogo</w:t>
      </w:r>
      <w:proofErr w:type="spellEnd"/>
      <w:r w:rsidR="00F34594" w:rsidRPr="00072961">
        <w:rPr>
          <w:rFonts w:ascii="Palatino Linotype" w:eastAsia="Palatino Linotype" w:hAnsi="Palatino Linotype" w:cs="Palatino Linotype"/>
          <w:b/>
          <w:i/>
          <w:sz w:val="22"/>
          <w:szCs w:val="22"/>
        </w:rPr>
        <w:t xml:space="preserve"> de </w:t>
      </w:r>
      <w:proofErr w:type="spellStart"/>
      <w:r w:rsidR="00F34594" w:rsidRPr="00072961">
        <w:rPr>
          <w:rFonts w:ascii="Palatino Linotype" w:eastAsia="Palatino Linotype" w:hAnsi="Palatino Linotype" w:cs="Palatino Linotype"/>
          <w:b/>
          <w:i/>
          <w:sz w:val="22"/>
          <w:szCs w:val="22"/>
        </w:rPr>
        <w:t>tramites</w:t>
      </w:r>
      <w:proofErr w:type="spellEnd"/>
      <w:r w:rsidR="00F34594" w:rsidRPr="00072961">
        <w:rPr>
          <w:rFonts w:ascii="Palatino Linotype" w:eastAsia="Palatino Linotype" w:hAnsi="Palatino Linotype" w:cs="Palatino Linotype"/>
          <w:b/>
          <w:i/>
          <w:sz w:val="22"/>
          <w:szCs w:val="22"/>
        </w:rPr>
        <w:t xml:space="preserve"> y </w:t>
      </w:r>
      <w:proofErr w:type="spellStart"/>
      <w:r w:rsidR="00F34594" w:rsidRPr="00072961">
        <w:rPr>
          <w:rFonts w:ascii="Palatino Linotype" w:eastAsia="Palatino Linotype" w:hAnsi="Palatino Linotype" w:cs="Palatino Linotype"/>
          <w:b/>
          <w:i/>
          <w:sz w:val="22"/>
          <w:szCs w:val="22"/>
        </w:rPr>
        <w:t>seervicios</w:t>
      </w:r>
      <w:proofErr w:type="spellEnd"/>
      <w:r w:rsidR="00F34594" w:rsidRPr="00072961">
        <w:rPr>
          <w:rFonts w:ascii="Palatino Linotype" w:eastAsia="Palatino Linotype" w:hAnsi="Palatino Linotype" w:cs="Palatino Linotype"/>
          <w:b/>
          <w:i/>
          <w:sz w:val="22"/>
          <w:szCs w:val="22"/>
        </w:rPr>
        <w:t xml:space="preserve"> propios</w:t>
      </w:r>
      <w:r w:rsidR="00F34594" w:rsidRPr="00072961">
        <w:rPr>
          <w:rFonts w:ascii="Palatino Linotype" w:eastAsia="Palatino Linotype" w:hAnsi="Palatino Linotype" w:cs="Palatino Linotype"/>
          <w:i/>
          <w:sz w:val="22"/>
          <w:szCs w:val="22"/>
        </w:rPr>
        <w:t xml:space="preserve"> pido que igual se le de vista a la </w:t>
      </w:r>
      <w:proofErr w:type="spellStart"/>
      <w:r w:rsidR="00F34594" w:rsidRPr="00072961">
        <w:rPr>
          <w:rFonts w:ascii="Palatino Linotype" w:eastAsia="Palatino Linotype" w:hAnsi="Palatino Linotype" w:cs="Palatino Linotype"/>
          <w:i/>
          <w:sz w:val="22"/>
          <w:szCs w:val="22"/>
        </w:rPr>
        <w:t>contraloria</w:t>
      </w:r>
      <w:proofErr w:type="spellEnd"/>
      <w:r w:rsidR="00F34594" w:rsidRPr="00072961">
        <w:rPr>
          <w:rFonts w:ascii="Palatino Linotype" w:eastAsia="Palatino Linotype" w:hAnsi="Palatino Linotype" w:cs="Palatino Linotype"/>
          <w:i/>
          <w:sz w:val="22"/>
          <w:szCs w:val="22"/>
        </w:rPr>
        <w:t xml:space="preserve"> del ayuntamiento ya que el titular de mejora regulatoria nos miente a los ciudadanos y se burla de nuestra inteligencia debe existir una </w:t>
      </w:r>
      <w:proofErr w:type="spellStart"/>
      <w:r w:rsidR="00F34594" w:rsidRPr="00072961">
        <w:rPr>
          <w:rFonts w:ascii="Palatino Linotype" w:eastAsia="Palatino Linotype" w:hAnsi="Palatino Linotype" w:cs="Palatino Linotype"/>
          <w:i/>
          <w:sz w:val="22"/>
          <w:szCs w:val="22"/>
        </w:rPr>
        <w:t>sancion</w:t>
      </w:r>
      <w:proofErr w:type="spellEnd"/>
      <w:r w:rsidR="00F34594" w:rsidRPr="00072961">
        <w:rPr>
          <w:rFonts w:ascii="Palatino Linotype" w:eastAsia="Palatino Linotype" w:hAnsi="Palatino Linotype" w:cs="Palatino Linotype"/>
          <w:i/>
          <w:sz w:val="22"/>
          <w:szCs w:val="22"/>
        </w:rPr>
        <w:t xml:space="preserve"> para los servidores </w:t>
      </w:r>
      <w:proofErr w:type="spellStart"/>
      <w:r w:rsidR="00F34594" w:rsidRPr="00072961">
        <w:rPr>
          <w:rFonts w:ascii="Palatino Linotype" w:eastAsia="Palatino Linotype" w:hAnsi="Palatino Linotype" w:cs="Palatino Linotype"/>
          <w:i/>
          <w:sz w:val="22"/>
          <w:szCs w:val="22"/>
        </w:rPr>
        <w:t>publicos</w:t>
      </w:r>
      <w:proofErr w:type="spellEnd"/>
      <w:r w:rsidR="00F34594" w:rsidRPr="00072961">
        <w:rPr>
          <w:rFonts w:ascii="Palatino Linotype" w:eastAsia="Palatino Linotype" w:hAnsi="Palatino Linotype" w:cs="Palatino Linotype"/>
          <w:i/>
          <w:sz w:val="22"/>
          <w:szCs w:val="22"/>
        </w:rPr>
        <w:t xml:space="preserve"> que uno abusan de su </w:t>
      </w:r>
      <w:proofErr w:type="spellStart"/>
      <w:r w:rsidR="00F34594" w:rsidRPr="00072961">
        <w:rPr>
          <w:rFonts w:ascii="Palatino Linotype" w:eastAsia="Palatino Linotype" w:hAnsi="Palatino Linotype" w:cs="Palatino Linotype"/>
          <w:i/>
          <w:sz w:val="22"/>
          <w:szCs w:val="22"/>
        </w:rPr>
        <w:t>posicion</w:t>
      </w:r>
      <w:proofErr w:type="spellEnd"/>
      <w:r w:rsidR="00F34594" w:rsidRPr="00072961">
        <w:rPr>
          <w:rFonts w:ascii="Palatino Linotype" w:eastAsia="Palatino Linotype" w:hAnsi="Palatino Linotype" w:cs="Palatino Linotype"/>
          <w:i/>
          <w:sz w:val="22"/>
          <w:szCs w:val="22"/>
        </w:rPr>
        <w:t xml:space="preserve"> y dos no cumplen con sus funciones, anexo prueba de algunas de las </w:t>
      </w:r>
      <w:proofErr w:type="spellStart"/>
      <w:r w:rsidR="00F34594" w:rsidRPr="00072961">
        <w:rPr>
          <w:rFonts w:ascii="Palatino Linotype" w:eastAsia="Palatino Linotype" w:hAnsi="Palatino Linotype" w:cs="Palatino Linotype"/>
          <w:i/>
          <w:sz w:val="22"/>
          <w:szCs w:val="22"/>
        </w:rPr>
        <w:t>areas</w:t>
      </w:r>
      <w:proofErr w:type="spellEnd"/>
      <w:r w:rsidR="00F34594" w:rsidRPr="00072961">
        <w:rPr>
          <w:rFonts w:ascii="Palatino Linotype" w:eastAsia="Palatino Linotype" w:hAnsi="Palatino Linotype" w:cs="Palatino Linotype"/>
          <w:i/>
          <w:sz w:val="22"/>
          <w:szCs w:val="22"/>
        </w:rPr>
        <w:t xml:space="preserve"> que </w:t>
      </w:r>
      <w:proofErr w:type="spellStart"/>
      <w:r w:rsidR="00F34594" w:rsidRPr="00072961">
        <w:rPr>
          <w:rFonts w:ascii="Palatino Linotype" w:eastAsia="Palatino Linotype" w:hAnsi="Palatino Linotype" w:cs="Palatino Linotype"/>
          <w:i/>
          <w:sz w:val="22"/>
          <w:szCs w:val="22"/>
        </w:rPr>
        <w:t>estan</w:t>
      </w:r>
      <w:proofErr w:type="spellEnd"/>
      <w:r w:rsidR="00F34594" w:rsidRPr="00072961">
        <w:rPr>
          <w:rFonts w:ascii="Palatino Linotype" w:eastAsia="Palatino Linotype" w:hAnsi="Palatino Linotype" w:cs="Palatino Linotype"/>
          <w:i/>
          <w:sz w:val="22"/>
          <w:szCs w:val="22"/>
        </w:rPr>
        <w:t xml:space="preserve"> publicadas en la </w:t>
      </w:r>
      <w:proofErr w:type="spellStart"/>
      <w:r w:rsidR="00F34594" w:rsidRPr="00072961">
        <w:rPr>
          <w:rFonts w:ascii="Palatino Linotype" w:eastAsia="Palatino Linotype" w:hAnsi="Palatino Linotype" w:cs="Palatino Linotype"/>
          <w:i/>
          <w:sz w:val="22"/>
          <w:szCs w:val="22"/>
        </w:rPr>
        <w:t>pagina</w:t>
      </w:r>
      <w:proofErr w:type="spellEnd"/>
      <w:r w:rsidR="00F34594" w:rsidRPr="00072961">
        <w:rPr>
          <w:rFonts w:ascii="Palatino Linotype" w:eastAsia="Palatino Linotype" w:hAnsi="Palatino Linotype" w:cs="Palatino Linotype"/>
          <w:i/>
          <w:sz w:val="22"/>
          <w:szCs w:val="22"/>
        </w:rPr>
        <w:t xml:space="preserve"> del ayuntamiento en donde se ve claramente que son de la </w:t>
      </w:r>
      <w:proofErr w:type="spellStart"/>
      <w:r w:rsidR="00F34594" w:rsidRPr="00072961">
        <w:rPr>
          <w:rFonts w:ascii="Palatino Linotype" w:eastAsia="Palatino Linotype" w:hAnsi="Palatino Linotype" w:cs="Palatino Linotype"/>
          <w:i/>
          <w:sz w:val="22"/>
          <w:szCs w:val="22"/>
        </w:rPr>
        <w:t>administracion</w:t>
      </w:r>
      <w:proofErr w:type="spellEnd"/>
      <w:r w:rsidR="00F34594" w:rsidRPr="00072961">
        <w:rPr>
          <w:rFonts w:ascii="Palatino Linotype" w:eastAsia="Palatino Linotype" w:hAnsi="Palatino Linotype" w:cs="Palatino Linotype"/>
          <w:i/>
          <w:sz w:val="22"/>
          <w:szCs w:val="22"/>
        </w:rPr>
        <w:t xml:space="preserve"> 2021</w:t>
      </w:r>
      <w:r w:rsidRPr="00072961">
        <w:rPr>
          <w:rFonts w:ascii="Palatino Linotype" w:eastAsia="Palatino Linotype" w:hAnsi="Palatino Linotype" w:cs="Palatino Linotype"/>
          <w:i/>
          <w:sz w:val="22"/>
          <w:szCs w:val="22"/>
        </w:rPr>
        <w:t xml:space="preserve">" (Sic) </w:t>
      </w:r>
    </w:p>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 xml:space="preserve">4. Turno. </w:t>
      </w:r>
      <w:r w:rsidRPr="0007296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072961">
        <w:rPr>
          <w:rFonts w:ascii="Palatino Linotype" w:eastAsia="Palatino Linotype" w:hAnsi="Palatino Linotype" w:cs="Palatino Linotype"/>
          <w:b/>
        </w:rPr>
        <w:t>Comisionada Guadalupe Ramírez Peña</w:t>
      </w:r>
      <w:r w:rsidRPr="00072961">
        <w:rPr>
          <w:rFonts w:ascii="Palatino Linotype" w:eastAsia="Palatino Linotype" w:hAnsi="Palatino Linotype" w:cs="Palatino Linotype"/>
        </w:rPr>
        <w:t xml:space="preserve"> para su análisis, estudio, elaboración del proyecto y presentación ante el Pleno de este Instituto.</w:t>
      </w:r>
    </w:p>
    <w:p w:rsidR="00585114" w:rsidRPr="00072961" w:rsidRDefault="00274F23">
      <w:pPr>
        <w:spacing w:before="240" w:after="240" w:line="360" w:lineRule="auto"/>
        <w:jc w:val="both"/>
      </w:pPr>
      <w:r w:rsidRPr="00072961">
        <w:rPr>
          <w:rFonts w:ascii="Palatino Linotype" w:eastAsia="Palatino Linotype" w:hAnsi="Palatino Linotype" w:cs="Palatino Linotype"/>
          <w:b/>
        </w:rPr>
        <w:lastRenderedPageBreak/>
        <w:t xml:space="preserve">5. Admisión. </w:t>
      </w:r>
      <w:r w:rsidRPr="00072961">
        <w:rPr>
          <w:rFonts w:ascii="Palatino Linotype" w:eastAsia="Palatino Linotype" w:hAnsi="Palatino Linotype" w:cs="Palatino Linotype"/>
        </w:rPr>
        <w:t xml:space="preserve">Mediante auto de fecha </w:t>
      </w:r>
      <w:r w:rsidR="00095815" w:rsidRPr="00072961">
        <w:rPr>
          <w:rFonts w:ascii="Palatino Linotype" w:eastAsia="Palatino Linotype" w:hAnsi="Palatino Linotype" w:cs="Palatino Linotype"/>
          <w:b/>
        </w:rPr>
        <w:t>veintinueve de marzo</w:t>
      </w:r>
      <w:r w:rsidR="002420BB" w:rsidRPr="00072961">
        <w:rPr>
          <w:rFonts w:ascii="Palatino Linotype" w:eastAsia="Palatino Linotype" w:hAnsi="Palatino Linotype" w:cs="Palatino Linotype"/>
          <w:b/>
        </w:rPr>
        <w:t xml:space="preserve"> del dos mil veintitré</w:t>
      </w:r>
      <w:r w:rsidRPr="00072961">
        <w:rPr>
          <w:rFonts w:ascii="Palatino Linotype" w:eastAsia="Palatino Linotype" w:hAnsi="Palatino Linotype" w:cs="Palatino Linotype"/>
          <w:b/>
        </w:rPr>
        <w:t>s</w:t>
      </w:r>
      <w:r w:rsidRPr="00072961">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585114" w:rsidRPr="00072961"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6. Manifestaciones.</w:t>
      </w:r>
      <w:r w:rsidRPr="00072961">
        <w:rPr>
          <w:rFonts w:ascii="Palatino Linotype" w:eastAsia="Palatino Linotype" w:hAnsi="Palatino Linotype" w:cs="Palatino Linotype"/>
          <w:b/>
          <w:sz w:val="28"/>
          <w:szCs w:val="28"/>
        </w:rPr>
        <w:t xml:space="preserve"> </w:t>
      </w:r>
      <w:r w:rsidRPr="00072961">
        <w:rPr>
          <w:rFonts w:ascii="Palatino Linotype" w:eastAsia="Palatino Linotype" w:hAnsi="Palatino Linotype" w:cs="Palatino Linotype"/>
        </w:rPr>
        <w:t xml:space="preserve">De las constancias que integran el expediente en que se actúan se advierte que </w:t>
      </w:r>
      <w:r w:rsidR="00095815" w:rsidRPr="00072961">
        <w:rPr>
          <w:rFonts w:ascii="Palatino Linotype" w:eastAsia="Palatino Linotype" w:hAnsi="Palatino Linotype" w:cs="Palatino Linotype"/>
        </w:rPr>
        <w:t xml:space="preserve">las partes </w:t>
      </w:r>
      <w:r w:rsidR="001E59A0" w:rsidRPr="00072961">
        <w:rPr>
          <w:rFonts w:ascii="Palatino Linotype" w:eastAsia="Palatino Linotype" w:hAnsi="Palatino Linotype" w:cs="Palatino Linotype"/>
        </w:rPr>
        <w:t>fue</w:t>
      </w:r>
      <w:r w:rsidR="00095815" w:rsidRPr="00072961">
        <w:rPr>
          <w:rFonts w:ascii="Palatino Linotype" w:eastAsia="Palatino Linotype" w:hAnsi="Palatino Linotype" w:cs="Palatino Linotype"/>
        </w:rPr>
        <w:t>ron omisas</w:t>
      </w:r>
      <w:r w:rsidRPr="00072961">
        <w:rPr>
          <w:rFonts w:ascii="Palatino Linotype" w:eastAsia="Palatino Linotype" w:hAnsi="Palatino Linotype" w:cs="Palatino Linotype"/>
        </w:rPr>
        <w:t xml:space="preserve"> en emitir pronunciamiento alguno que a su derecho convenga, por lo tanto, se tiene por </w:t>
      </w:r>
      <w:proofErr w:type="spellStart"/>
      <w:r w:rsidRPr="00072961">
        <w:rPr>
          <w:rFonts w:ascii="Palatino Linotype" w:eastAsia="Palatino Linotype" w:hAnsi="Palatino Linotype" w:cs="Palatino Linotype"/>
        </w:rPr>
        <w:t>precluido</w:t>
      </w:r>
      <w:proofErr w:type="spellEnd"/>
      <w:r w:rsidRPr="00072961">
        <w:rPr>
          <w:rFonts w:ascii="Palatino Linotype" w:eastAsia="Palatino Linotype" w:hAnsi="Palatino Linotype" w:cs="Palatino Linotype"/>
        </w:rPr>
        <w:t xml:space="preserve"> su derecho para tal efecto. </w:t>
      </w:r>
    </w:p>
    <w:p w:rsidR="00585114" w:rsidRPr="00072961" w:rsidRDefault="00095815" w:rsidP="00095815">
      <w:pPr>
        <w:widowControl w:val="0"/>
        <w:tabs>
          <w:tab w:val="left" w:pos="709"/>
        </w:tabs>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noProof/>
          <w:lang w:val="es-MX"/>
        </w:rPr>
        <w:drawing>
          <wp:inline distT="0" distB="0" distL="0" distR="0" wp14:anchorId="3AF5B060" wp14:editId="6932457F">
            <wp:extent cx="5581015" cy="1464310"/>
            <wp:effectExtent l="19050" t="19050" r="19685"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1464310"/>
                    </a:xfrm>
                    <a:prstGeom prst="rect">
                      <a:avLst/>
                    </a:prstGeom>
                    <a:ln>
                      <a:solidFill>
                        <a:schemeClr val="tx1"/>
                      </a:solidFill>
                    </a:ln>
                  </pic:spPr>
                </pic:pic>
              </a:graphicData>
            </a:graphic>
          </wp:inline>
        </w:drawing>
      </w:r>
    </w:p>
    <w:p w:rsidR="00095815" w:rsidRPr="00072961" w:rsidRDefault="00095815" w:rsidP="00095815">
      <w:pPr>
        <w:widowControl w:val="0"/>
        <w:spacing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7.- Ampliación del plazo para emitir resolución.</w:t>
      </w:r>
      <w:r w:rsidRPr="00072961">
        <w:rPr>
          <w:rFonts w:ascii="Palatino Linotype" w:eastAsia="Palatino Linotype" w:hAnsi="Palatino Linotype" w:cs="Palatino Linotype"/>
        </w:rPr>
        <w:t xml:space="preserve"> El </w:t>
      </w:r>
      <w:r w:rsidRPr="00072961">
        <w:rPr>
          <w:rFonts w:ascii="Palatino Linotype" w:eastAsia="Palatino Linotype" w:hAnsi="Palatino Linotype" w:cs="Palatino Linotype"/>
          <w:b/>
        </w:rPr>
        <w:t>ocho de junio del año dos mil veintitrés</w:t>
      </w:r>
      <w:r w:rsidRPr="0007296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w:t>
      </w:r>
      <w:r w:rsidRPr="00072961">
        <w:rPr>
          <w:rFonts w:ascii="Palatino Linotype" w:eastAsia="Palatino Linotype" w:hAnsi="Palatino Linotype" w:cs="Palatino Linotype"/>
        </w:rPr>
        <w:lastRenderedPageBreak/>
        <w:t>se incrementó aproximadamente un 300%, circunstancia atípica que ha rebasado las capacidades técnicas y humanas del personal encargado de la proyección de las resoluciones a dichos medios de impugnación.</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strike/>
        </w:rPr>
      </w:pPr>
      <w:r w:rsidRPr="0007296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072961">
        <w:rPr>
          <w:rFonts w:ascii="Palatino Linotype" w:eastAsia="Palatino Linotype" w:hAnsi="Palatino Linotype" w:cs="Palatino Linotype"/>
          <w:b/>
        </w:rPr>
        <w:lastRenderedPageBreak/>
        <w:t>Complejidad del Asunto:</w:t>
      </w:r>
      <w:r w:rsidRPr="0007296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095815" w:rsidRPr="00072961" w:rsidRDefault="00095815" w:rsidP="00095815">
      <w:pPr>
        <w:spacing w:line="360" w:lineRule="auto"/>
        <w:ind w:left="567" w:right="900" w:hanging="141"/>
        <w:jc w:val="both"/>
        <w:rPr>
          <w:rFonts w:ascii="Palatino Linotype" w:eastAsia="Palatino Linotype" w:hAnsi="Palatino Linotype" w:cs="Palatino Linotype"/>
          <w:b/>
        </w:rPr>
      </w:pPr>
    </w:p>
    <w:p w:rsidR="00095815" w:rsidRPr="00072961"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072961">
        <w:rPr>
          <w:rFonts w:ascii="Palatino Linotype" w:eastAsia="Palatino Linotype" w:hAnsi="Palatino Linotype" w:cs="Palatino Linotype"/>
          <w:b/>
        </w:rPr>
        <w:t>Actividad Procesal del interesado.</w:t>
      </w:r>
      <w:r w:rsidRPr="00072961">
        <w:rPr>
          <w:rFonts w:ascii="Palatino Linotype" w:eastAsia="Palatino Linotype" w:hAnsi="Palatino Linotype" w:cs="Palatino Linotype"/>
        </w:rPr>
        <w:t xml:space="preserve"> Acciones u omisiones del interesado.</w:t>
      </w:r>
    </w:p>
    <w:p w:rsidR="00095815" w:rsidRPr="00072961" w:rsidRDefault="00095815" w:rsidP="00095815">
      <w:pPr>
        <w:spacing w:line="360" w:lineRule="auto"/>
        <w:ind w:left="567" w:right="900" w:hanging="141"/>
        <w:jc w:val="both"/>
        <w:rPr>
          <w:rFonts w:ascii="Palatino Linotype" w:eastAsia="Palatino Linotype" w:hAnsi="Palatino Linotype" w:cs="Palatino Linotype"/>
        </w:rPr>
      </w:pPr>
    </w:p>
    <w:p w:rsidR="00095815" w:rsidRPr="00072961"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072961">
        <w:rPr>
          <w:rFonts w:ascii="Palatino Linotype" w:eastAsia="Palatino Linotype" w:hAnsi="Palatino Linotype" w:cs="Palatino Linotype"/>
          <w:b/>
        </w:rPr>
        <w:t>Conducta de la Autoridad:</w:t>
      </w:r>
      <w:r w:rsidRPr="00072961">
        <w:rPr>
          <w:rFonts w:ascii="Palatino Linotype" w:eastAsia="Palatino Linotype" w:hAnsi="Palatino Linotype" w:cs="Palatino Linotype"/>
        </w:rPr>
        <w:t xml:space="preserve"> Las Acciones u omisiones realizadas en el procedimiento. Así como si la autoridad actuó con la debida diligencia.</w:t>
      </w:r>
    </w:p>
    <w:p w:rsidR="00095815" w:rsidRPr="00072961" w:rsidRDefault="00095815" w:rsidP="00095815">
      <w:pPr>
        <w:spacing w:line="360" w:lineRule="auto"/>
        <w:ind w:left="567" w:right="900" w:hanging="141"/>
        <w:rPr>
          <w:rFonts w:ascii="Palatino Linotype" w:eastAsia="Palatino Linotype" w:hAnsi="Palatino Linotype" w:cs="Palatino Linotype"/>
        </w:rPr>
      </w:pPr>
    </w:p>
    <w:p w:rsidR="00095815" w:rsidRPr="00072961" w:rsidRDefault="00095815" w:rsidP="00095815">
      <w:pPr>
        <w:spacing w:line="360" w:lineRule="auto"/>
        <w:ind w:left="567" w:right="900" w:hanging="141"/>
        <w:jc w:val="both"/>
        <w:rPr>
          <w:rFonts w:ascii="Palatino Linotype" w:eastAsia="Palatino Linotype" w:hAnsi="Palatino Linotype" w:cs="Palatino Linotype"/>
        </w:rPr>
      </w:pPr>
      <w:r w:rsidRPr="00072961">
        <w:rPr>
          <w:rFonts w:ascii="Palatino Linotype" w:eastAsia="Palatino Linotype" w:hAnsi="Palatino Linotype" w:cs="Palatino Linotype"/>
          <w:b/>
        </w:rPr>
        <w:t>d) La afectación generada en la situación jurídica de la persona involucrada en el proceso</w:t>
      </w:r>
      <w:r w:rsidRPr="00072961">
        <w:rPr>
          <w:rFonts w:ascii="Palatino Linotype" w:eastAsia="Palatino Linotype" w:hAnsi="Palatino Linotype" w:cs="Palatino Linotype"/>
        </w:rPr>
        <w:t>: Violación a sus derechos humanos.</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rPr>
        <w:t>Argumento que encuentra sustento en la jurisprudencia P</w:t>
      </w:r>
      <w:proofErr w:type="gramStart"/>
      <w:r w:rsidRPr="00072961">
        <w:rPr>
          <w:rFonts w:ascii="Palatino Linotype" w:eastAsia="Palatino Linotype" w:hAnsi="Palatino Linotype" w:cs="Palatino Linotype"/>
        </w:rPr>
        <w:t>./</w:t>
      </w:r>
      <w:proofErr w:type="gramEnd"/>
      <w:r w:rsidRPr="00072961">
        <w:rPr>
          <w:rFonts w:ascii="Palatino Linotype" w:eastAsia="Palatino Linotype" w:hAnsi="Palatino Linotype" w:cs="Palatino Linotype"/>
        </w:rPr>
        <w:t xml:space="preserve">J. 32/92 emitida por el Pleno de la Suprema Corte de Justicia de la Nación de rubro </w:t>
      </w:r>
      <w:r w:rsidRPr="00072961">
        <w:rPr>
          <w:rFonts w:ascii="Palatino Linotype" w:eastAsia="Palatino Linotype" w:hAnsi="Palatino Linotype" w:cs="Palatino Linotype"/>
          <w:i/>
        </w:rPr>
        <w:t xml:space="preserve">“TÉRMINOS PROCESALES. PARA DETERMINAR SI UN FUNCIONARIO JUDICIAL ACTUÓ INDEBIDAMENTE POR NO RESPETARLOS SE DEBE ATENDER AL </w:t>
      </w:r>
      <w:r w:rsidRPr="00072961">
        <w:rPr>
          <w:rFonts w:ascii="Palatino Linotype" w:eastAsia="Palatino Linotype" w:hAnsi="Palatino Linotype" w:cs="Palatino Linotype"/>
          <w:i/>
        </w:rPr>
        <w:lastRenderedPageBreak/>
        <w:t>PRESUPUESTO QUE CONSIDERÓ EL LEGISLADOR AL FIJARLOS Y LAS CARACTERÍSTICAS DEL CASO.”</w:t>
      </w:r>
      <w:r w:rsidRPr="00072961">
        <w:rPr>
          <w:rFonts w:ascii="Palatino Linotype" w:eastAsia="Palatino Linotype" w:hAnsi="Palatino Linotype" w:cs="Palatino Linotype"/>
        </w:rPr>
        <w:t>, visible en la Gaceta del Seminario Judicial de la Federación con el registro digital 205635.</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 </w:t>
      </w:r>
      <w:r w:rsidRPr="00072961">
        <w:rPr>
          <w:rFonts w:ascii="Palatino Linotype" w:eastAsia="Palatino Linotype" w:hAnsi="Palatino Linotype" w:cs="Palatino Linotype"/>
          <w:i/>
        </w:rPr>
        <w:t>“PLAZO RAZONABLE PARA RESOLVER. DIMENSIÓN Y EFECTOS DE ESTE CONCEPTO CUANDO SE ADUCE EXCESIVA CARGA DE TRABAJO.”</w:t>
      </w:r>
      <w:r w:rsidRPr="00072961">
        <w:rPr>
          <w:rFonts w:ascii="Palatino Linotype" w:eastAsia="Palatino Linotype" w:hAnsi="Palatino Linotype" w:cs="Palatino Linotype"/>
        </w:rPr>
        <w:t xml:space="preserve"> consultable en el Seminario Judicial de la Federación y su gaceta, con el registro digital 2002351.</w:t>
      </w:r>
    </w:p>
    <w:p w:rsidR="00095815" w:rsidRPr="00072961" w:rsidRDefault="00095815" w:rsidP="00095815">
      <w:pPr>
        <w:spacing w:line="360" w:lineRule="auto"/>
        <w:jc w:val="both"/>
        <w:rPr>
          <w:rFonts w:ascii="Palatino Linotype" w:eastAsia="Palatino Linotype" w:hAnsi="Palatino Linotype" w:cs="Palatino Linotype"/>
          <w:b/>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i/>
        </w:rPr>
        <w:t xml:space="preserve">“PLAZO RAZONABLE PARA RESOLVER. CONCEPTO Y ELEMENTOS QUE LO INTEGRAN A LA LUZ DEL DERECHO INTERNACIONAL DE LOS DERECHOS </w:t>
      </w:r>
      <w:r w:rsidRPr="00072961">
        <w:rPr>
          <w:rFonts w:ascii="Palatino Linotype" w:eastAsia="Palatino Linotype" w:hAnsi="Palatino Linotype" w:cs="Palatino Linotype"/>
          <w:i/>
        </w:rPr>
        <w:lastRenderedPageBreak/>
        <w:t>HUMANOS.”</w:t>
      </w:r>
      <w:r w:rsidRPr="00072961">
        <w:rPr>
          <w:rFonts w:ascii="Palatino Linotype" w:eastAsia="Palatino Linotype" w:hAnsi="Palatino Linotype" w:cs="Palatino Linotype"/>
        </w:rPr>
        <w:t>, visible en el Seminario Judicial de la Federación y su gaceta, con el registro digital 2002350.</w:t>
      </w:r>
    </w:p>
    <w:p w:rsidR="00095815" w:rsidRPr="00072961" w:rsidRDefault="00095815" w:rsidP="00095815">
      <w:pPr>
        <w:spacing w:line="360" w:lineRule="auto"/>
        <w:jc w:val="both"/>
        <w:rPr>
          <w:rFonts w:ascii="Palatino Linotype" w:eastAsia="Palatino Linotype" w:hAnsi="Palatino Linotype" w:cs="Palatino Linotype"/>
        </w:rPr>
      </w:pPr>
    </w:p>
    <w:p w:rsidR="00095815" w:rsidRPr="00072961" w:rsidRDefault="00095815" w:rsidP="00095815">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585114" w:rsidRPr="00072961" w:rsidRDefault="00274F23">
      <w:pPr>
        <w:spacing w:before="240" w:after="240" w:line="360" w:lineRule="auto"/>
        <w:jc w:val="both"/>
        <w:rPr>
          <w:rFonts w:ascii="Palatino Linotype" w:eastAsia="Palatino Linotype" w:hAnsi="Palatino Linotype" w:cs="Palatino Linotype"/>
          <w:b/>
          <w:sz w:val="28"/>
          <w:szCs w:val="28"/>
        </w:rPr>
      </w:pPr>
      <w:r w:rsidRPr="00072961">
        <w:rPr>
          <w:rFonts w:ascii="Palatino Linotype" w:eastAsia="Palatino Linotype" w:hAnsi="Palatino Linotype" w:cs="Palatino Linotype"/>
          <w:b/>
        </w:rPr>
        <w:t xml:space="preserve">8. Cierre de Instrucción. </w:t>
      </w:r>
      <w:r w:rsidRPr="00072961">
        <w:rPr>
          <w:rFonts w:ascii="Palatino Linotype" w:eastAsia="Palatino Linotype" w:hAnsi="Palatino Linotype" w:cs="Palatino Linotype"/>
        </w:rPr>
        <w:t xml:space="preserve">El </w:t>
      </w:r>
      <w:r w:rsidR="00095815" w:rsidRPr="00072961">
        <w:rPr>
          <w:rFonts w:ascii="Palatino Linotype" w:eastAsia="Palatino Linotype" w:hAnsi="Palatino Linotype" w:cs="Palatino Linotype"/>
          <w:b/>
        </w:rPr>
        <w:t>ocho de juni</w:t>
      </w:r>
      <w:r w:rsidR="00D2586B" w:rsidRPr="00072961">
        <w:rPr>
          <w:rFonts w:ascii="Palatino Linotype" w:eastAsia="Palatino Linotype" w:hAnsi="Palatino Linotype" w:cs="Palatino Linotype"/>
          <w:b/>
        </w:rPr>
        <w:t>o</w:t>
      </w:r>
      <w:r w:rsidRPr="00072961">
        <w:rPr>
          <w:rFonts w:ascii="Palatino Linotype" w:eastAsia="Palatino Linotype" w:hAnsi="Palatino Linotype" w:cs="Palatino Linotype"/>
          <w:b/>
        </w:rPr>
        <w:t xml:space="preserve"> del año dos mil veintitrés</w:t>
      </w:r>
      <w:r w:rsidRPr="00072961">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072961">
        <w:rPr>
          <w:rFonts w:ascii="Palatino Linotype" w:eastAsia="Palatino Linotype" w:hAnsi="Palatino Linotype" w:cs="Palatino Linotype"/>
          <w:b/>
          <w:sz w:val="28"/>
          <w:szCs w:val="28"/>
        </w:rPr>
        <w:t xml:space="preserve"> </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585114" w:rsidRPr="00072961"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072961">
        <w:rPr>
          <w:rFonts w:ascii="Palatino Linotype" w:eastAsia="Palatino Linotype" w:hAnsi="Palatino Linotype" w:cs="Palatino Linotype"/>
          <w:b/>
          <w:color w:val="auto"/>
          <w:sz w:val="24"/>
          <w:szCs w:val="24"/>
        </w:rPr>
        <w:t>II. C O N S I D E R A N D O S:</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rPr>
        <w:t>Primero. Competencia</w:t>
      </w:r>
      <w:r w:rsidRPr="00072961">
        <w:rPr>
          <w:rFonts w:ascii="Palatino Linotype" w:eastAsia="Palatino Linotype" w:hAnsi="Palatino Linotype" w:cs="Palatino Linotype"/>
          <w:b/>
          <w:sz w:val="22"/>
          <w:szCs w:val="22"/>
        </w:rPr>
        <w:t xml:space="preserve">. </w:t>
      </w:r>
      <w:r w:rsidRPr="0007296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w:t>
      </w:r>
      <w:r w:rsidRPr="00072961">
        <w:rPr>
          <w:rFonts w:ascii="Palatino Linotype" w:eastAsia="Palatino Linotype" w:hAnsi="Palatino Linotype" w:cs="Palatino Linotype"/>
        </w:rPr>
        <w:lastRenderedPageBreak/>
        <w:t>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 xml:space="preserve">Segundo. Oportunidad y </w:t>
      </w:r>
      <w:proofErr w:type="spellStart"/>
      <w:r w:rsidRPr="00072961">
        <w:rPr>
          <w:rFonts w:ascii="Palatino Linotype" w:eastAsia="Palatino Linotype" w:hAnsi="Palatino Linotype" w:cs="Palatino Linotype"/>
          <w:b/>
        </w:rPr>
        <w:t>Procedibilidad</w:t>
      </w:r>
      <w:proofErr w:type="spellEnd"/>
      <w:r w:rsidRPr="00072961">
        <w:rPr>
          <w:rFonts w:ascii="Palatino Linotype" w:eastAsia="Palatino Linotype" w:hAnsi="Palatino Linotype" w:cs="Palatino Linotype"/>
          <w:b/>
        </w:rPr>
        <w:t xml:space="preserve"> del Recurso de Revisión</w:t>
      </w:r>
      <w:r w:rsidRPr="00072961">
        <w:rPr>
          <w:rFonts w:ascii="Palatino Linotype" w:eastAsia="Palatino Linotype" w:hAnsi="Palatino Linotype" w:cs="Palatino Linotype"/>
        </w:rPr>
        <w:t xml:space="preserve">. Previo al estudio del fondo del asunto, se procede a analizar los requisitos de oportunidad y </w:t>
      </w:r>
      <w:proofErr w:type="spellStart"/>
      <w:r w:rsidRPr="00072961">
        <w:rPr>
          <w:rFonts w:ascii="Palatino Linotype" w:eastAsia="Palatino Linotype" w:hAnsi="Palatino Linotype" w:cs="Palatino Linotype"/>
        </w:rPr>
        <w:t>procedibilidad</w:t>
      </w:r>
      <w:proofErr w:type="spellEnd"/>
      <w:r w:rsidRPr="00072961">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85114" w:rsidRPr="00072961" w:rsidRDefault="00274F23">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remitió su</w:t>
      </w:r>
      <w:r w:rsidR="00E00517" w:rsidRPr="00072961">
        <w:rPr>
          <w:rFonts w:ascii="Palatino Linotype" w:eastAsia="Palatino Linotype" w:hAnsi="Palatino Linotype" w:cs="Palatino Linotype"/>
        </w:rPr>
        <w:t xml:space="preserve"> respuesta</w:t>
      </w:r>
      <w:r w:rsidRPr="00072961">
        <w:rPr>
          <w:rFonts w:ascii="Palatino Linotype" w:eastAsia="Palatino Linotype" w:hAnsi="Palatino Linotype" w:cs="Palatino Linotype"/>
        </w:rPr>
        <w:t xml:space="preserve"> a la solicitud de información el día </w:t>
      </w:r>
      <w:r w:rsidR="00095815" w:rsidRPr="00072961">
        <w:rPr>
          <w:rFonts w:ascii="Palatino Linotype" w:eastAsia="Palatino Linotype" w:hAnsi="Palatino Linotype" w:cs="Palatino Linotype"/>
          <w:b/>
        </w:rPr>
        <w:t>veintidós</w:t>
      </w:r>
      <w:r w:rsidR="00D2586B" w:rsidRPr="00072961">
        <w:rPr>
          <w:rFonts w:ascii="Palatino Linotype" w:eastAsia="Palatino Linotype" w:hAnsi="Palatino Linotype" w:cs="Palatino Linotype"/>
          <w:b/>
        </w:rPr>
        <w:t xml:space="preserve"> de marzo</w:t>
      </w:r>
      <w:r w:rsidRPr="00072961">
        <w:rPr>
          <w:rFonts w:ascii="Palatino Linotype" w:eastAsia="Palatino Linotype" w:hAnsi="Palatino Linotype" w:cs="Palatino Linotype"/>
          <w:b/>
        </w:rPr>
        <w:t xml:space="preserve"> de dos mil v</w:t>
      </w:r>
      <w:r w:rsidR="00D2586B" w:rsidRPr="00072961">
        <w:rPr>
          <w:rFonts w:ascii="Palatino Linotype" w:eastAsia="Palatino Linotype" w:hAnsi="Palatino Linotype" w:cs="Palatino Linotype"/>
          <w:b/>
        </w:rPr>
        <w:t>eintitré</w:t>
      </w:r>
      <w:r w:rsidRPr="00072961">
        <w:rPr>
          <w:rFonts w:ascii="Palatino Linotype" w:eastAsia="Palatino Linotype" w:hAnsi="Palatino Linotype" w:cs="Palatino Linotype"/>
          <w:b/>
        </w:rPr>
        <w:t xml:space="preserve">s, </w:t>
      </w:r>
      <w:r w:rsidRPr="00072961">
        <w:rPr>
          <w:rFonts w:ascii="Palatino Linotype" w:eastAsia="Palatino Linotype" w:hAnsi="Palatino Linotype" w:cs="Palatino Linotype"/>
        </w:rPr>
        <w:t xml:space="preserve">mientras que el recurso de revisión interpuesto por </w:t>
      </w:r>
      <w:r w:rsidRPr="00072961">
        <w:rPr>
          <w:rFonts w:ascii="Palatino Linotype" w:eastAsia="Palatino Linotype" w:hAnsi="Palatino Linotype" w:cs="Palatino Linotype"/>
          <w:b/>
        </w:rPr>
        <w:t>la parte Recurrente</w:t>
      </w:r>
      <w:r w:rsidRPr="00072961">
        <w:rPr>
          <w:rFonts w:ascii="Palatino Linotype" w:eastAsia="Palatino Linotype" w:hAnsi="Palatino Linotype" w:cs="Palatino Linotype"/>
        </w:rPr>
        <w:t xml:space="preserve">, se tuvo por presentado el día </w:t>
      </w:r>
      <w:r w:rsidR="00095815" w:rsidRPr="00072961">
        <w:rPr>
          <w:rFonts w:ascii="Palatino Linotype" w:eastAsia="Palatino Linotype" w:hAnsi="Palatino Linotype" w:cs="Palatino Linotype"/>
          <w:b/>
        </w:rPr>
        <w:t>veinticuatro</w:t>
      </w:r>
      <w:r w:rsidR="00D2586B" w:rsidRPr="00072961">
        <w:rPr>
          <w:rFonts w:ascii="Palatino Linotype" w:eastAsia="Palatino Linotype" w:hAnsi="Palatino Linotype" w:cs="Palatino Linotype"/>
          <w:b/>
        </w:rPr>
        <w:t xml:space="preserve"> de marzo de dos mil veintitré</w:t>
      </w:r>
      <w:r w:rsidRPr="00072961">
        <w:rPr>
          <w:rFonts w:ascii="Palatino Linotype" w:eastAsia="Palatino Linotype" w:hAnsi="Palatino Linotype" w:cs="Palatino Linotype"/>
          <w:b/>
        </w:rPr>
        <w:t>s</w:t>
      </w:r>
      <w:r w:rsidRPr="00072961">
        <w:rPr>
          <w:rFonts w:ascii="Palatino Linotype" w:eastAsia="Palatino Linotype" w:hAnsi="Palatino Linotype" w:cs="Palatino Linotype"/>
        </w:rPr>
        <w:t xml:space="preserve">, esto es, el </w:t>
      </w:r>
      <w:r w:rsidR="00095815" w:rsidRPr="00072961">
        <w:rPr>
          <w:rFonts w:ascii="Palatino Linotype" w:eastAsia="Palatino Linotype" w:hAnsi="Palatino Linotype" w:cs="Palatino Linotype"/>
          <w:b/>
        </w:rPr>
        <w:t>segundo</w:t>
      </w:r>
      <w:r w:rsidRPr="00072961">
        <w:rPr>
          <w:rFonts w:ascii="Palatino Linotype" w:eastAsia="Palatino Linotype" w:hAnsi="Palatino Linotype" w:cs="Palatino Linotype"/>
          <w:b/>
        </w:rPr>
        <w:t xml:space="preserve"> día hábil</w:t>
      </w:r>
      <w:r w:rsidRPr="00072961">
        <w:rPr>
          <w:rFonts w:ascii="Palatino Linotype" w:eastAsia="Palatino Linotype" w:hAnsi="Palatino Linotype" w:cs="Palatino Linotype"/>
        </w:rPr>
        <w:t xml:space="preserve"> siguiente en que tuvo conocimiento de la respuesta impugnada</w:t>
      </w:r>
      <w:r w:rsidRPr="00072961">
        <w:rPr>
          <w:rFonts w:ascii="Palatino Linotype" w:eastAsia="Palatino Linotype" w:hAnsi="Palatino Linotype" w:cs="Palatino Linotype"/>
          <w:b/>
        </w:rPr>
        <w:t>.</w:t>
      </w:r>
    </w:p>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En este sentido, al considerar la fecha en que se formuló la solicitud y la fecha en que respondió a esta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585114" w:rsidRPr="00072961" w:rsidRDefault="00274F23">
      <w:pPr>
        <w:spacing w:before="240" w:after="240" w:line="360" w:lineRule="auto"/>
        <w:ind w:right="-93"/>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Así las cosas, por cuanto hace a la </w:t>
      </w:r>
      <w:proofErr w:type="spellStart"/>
      <w:r w:rsidRPr="00072961">
        <w:rPr>
          <w:rFonts w:ascii="Palatino Linotype" w:eastAsia="Palatino Linotype" w:hAnsi="Palatino Linotype" w:cs="Palatino Linotype"/>
        </w:rPr>
        <w:t>procedibilidad</w:t>
      </w:r>
      <w:proofErr w:type="spellEnd"/>
      <w:r w:rsidRPr="00072961">
        <w:rPr>
          <w:rFonts w:ascii="Palatino Linotype" w:eastAsia="Palatino Linotype" w:hAnsi="Palatino Linotype" w:cs="Palatino Linotype"/>
        </w:rPr>
        <w:t xml:space="preserve"> del recurso de revisión, una vez realizado el análisis del formato de interposición del mismo, se concluye la </w:t>
      </w:r>
      <w:r w:rsidRPr="00072961">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rsidR="00585114" w:rsidRPr="00072961"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72961">
        <w:rPr>
          <w:rFonts w:ascii="Palatino Linotype" w:eastAsia="Palatino Linotype" w:hAnsi="Palatino Linotype" w:cs="Palatino Linotype"/>
        </w:rPr>
        <w:t>Ahora bien, resulta procedente la interposición del recurso, según lo aducido por el recurrente en sus razones o motivos de inconformidad, de acuerdo a</w:t>
      </w:r>
      <w:r w:rsidR="00D2586B" w:rsidRPr="00072961">
        <w:rPr>
          <w:rFonts w:ascii="Palatino Linotype" w:eastAsia="Palatino Linotype" w:hAnsi="Palatino Linotype" w:cs="Palatino Linotype"/>
        </w:rPr>
        <w:t xml:space="preserve">l artículo 179, fracción </w:t>
      </w:r>
      <w:r w:rsidRPr="00072961">
        <w:rPr>
          <w:rFonts w:ascii="Palatino Linotype" w:eastAsia="Palatino Linotype" w:hAnsi="Palatino Linotype" w:cs="Palatino Linotype"/>
        </w:rPr>
        <w:t>V</w:t>
      </w:r>
      <w:r w:rsidR="00095815" w:rsidRPr="00072961">
        <w:rPr>
          <w:rFonts w:ascii="Palatino Linotype" w:eastAsia="Palatino Linotype" w:hAnsi="Palatino Linotype" w:cs="Palatino Linotype"/>
        </w:rPr>
        <w:t>I</w:t>
      </w:r>
      <w:r w:rsidRPr="00072961">
        <w:rPr>
          <w:rFonts w:ascii="Palatino Linotype" w:eastAsia="Palatino Linotype" w:hAnsi="Palatino Linotype" w:cs="Palatino Linotype"/>
        </w:rPr>
        <w:t xml:space="preserve"> de la Ley de Transparencia y Acceso a la Información Pública del Estado de México y Municipios; que a la letra dice:</w:t>
      </w:r>
    </w:p>
    <w:p w:rsidR="00585114" w:rsidRPr="00072961" w:rsidRDefault="00274F23">
      <w:pPr>
        <w:spacing w:before="240" w:after="240" w:line="276" w:lineRule="auto"/>
        <w:ind w:left="567" w:right="902"/>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w:t>
      </w:r>
      <w:r w:rsidRPr="00072961">
        <w:rPr>
          <w:rFonts w:ascii="Palatino Linotype" w:eastAsia="Palatino Linotype" w:hAnsi="Palatino Linotype" w:cs="Palatino Linotype"/>
          <w:b/>
          <w:i/>
          <w:sz w:val="22"/>
          <w:szCs w:val="22"/>
        </w:rPr>
        <w:t>Artículo 179</w:t>
      </w:r>
      <w:r w:rsidRPr="00072961">
        <w:rPr>
          <w:rFonts w:ascii="Palatino Linotype" w:eastAsia="Palatino Linotype" w:hAnsi="Palatino Linotype" w:cs="Palatino Linotype"/>
          <w:b/>
          <w:sz w:val="22"/>
          <w:szCs w:val="22"/>
        </w:rPr>
        <w:t>.-</w:t>
      </w:r>
      <w:r w:rsidRPr="00072961">
        <w:rPr>
          <w:rFonts w:ascii="Palatino Linotype" w:eastAsia="Palatino Linotype" w:hAnsi="Palatino Linotype" w:cs="Palatino Linotype"/>
          <w:sz w:val="22"/>
          <w:szCs w:val="22"/>
        </w:rPr>
        <w:t xml:space="preserve"> </w:t>
      </w:r>
      <w:r w:rsidRPr="0007296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585114" w:rsidRPr="00072961" w:rsidRDefault="00274F23">
      <w:pPr>
        <w:spacing w:before="240" w:after="240" w:line="276" w:lineRule="auto"/>
        <w:ind w:left="567" w:right="902"/>
        <w:jc w:val="both"/>
        <w:rPr>
          <w:rFonts w:ascii="Palatino Linotype" w:eastAsia="Palatino Linotype" w:hAnsi="Palatino Linotype" w:cs="Palatino Linotype"/>
          <w:b/>
          <w:i/>
          <w:sz w:val="22"/>
          <w:szCs w:val="22"/>
        </w:rPr>
      </w:pPr>
      <w:r w:rsidRPr="00072961">
        <w:rPr>
          <w:rFonts w:ascii="Palatino Linotype" w:eastAsia="Palatino Linotype" w:hAnsi="Palatino Linotype" w:cs="Palatino Linotype"/>
          <w:b/>
          <w:i/>
          <w:sz w:val="22"/>
          <w:szCs w:val="22"/>
        </w:rPr>
        <w:t>…</w:t>
      </w:r>
    </w:p>
    <w:p w:rsidR="00585114" w:rsidRPr="00072961" w:rsidRDefault="00095815">
      <w:pPr>
        <w:spacing w:before="240" w:after="240" w:line="276" w:lineRule="auto"/>
        <w:ind w:left="567" w:right="902"/>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b/>
          <w:i/>
          <w:sz w:val="22"/>
          <w:szCs w:val="22"/>
        </w:rPr>
        <w:t>VI. La entrega de información que no corresponda con lo solicitado;</w:t>
      </w:r>
      <w:r w:rsidR="00274F23" w:rsidRPr="00072961">
        <w:rPr>
          <w:rFonts w:ascii="Palatino Linotype" w:eastAsia="Palatino Linotype" w:hAnsi="Palatino Linotype" w:cs="Palatino Linotype"/>
          <w:i/>
          <w:sz w:val="22"/>
          <w:szCs w:val="22"/>
        </w:rPr>
        <w:t xml:space="preserve">” (Sic) </w:t>
      </w:r>
    </w:p>
    <w:p w:rsidR="00585114" w:rsidRPr="00072961" w:rsidRDefault="00274F23">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 xml:space="preserve">Tercero. Materia de la revisión. </w:t>
      </w:r>
      <w:r w:rsidRPr="0007296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7296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72961">
        <w:rPr>
          <w:rFonts w:ascii="Palatino Linotype" w:eastAsia="Palatino Linotype" w:hAnsi="Palatino Linotype" w:cs="Palatino Linotype"/>
        </w:rPr>
        <w:t xml:space="preserve">de </w:t>
      </w:r>
      <w:r w:rsidRPr="00072961">
        <w:rPr>
          <w:rFonts w:ascii="Palatino Linotype" w:eastAsia="Palatino Linotype" w:hAnsi="Palatino Linotype" w:cs="Palatino Linotype"/>
          <w:b/>
        </w:rPr>
        <w:t>la Recurrente</w:t>
      </w:r>
      <w:r w:rsidRPr="00072961">
        <w:rPr>
          <w:rFonts w:ascii="Palatino Linotype" w:eastAsia="Palatino Linotype" w:hAnsi="Palatino Linotype" w:cs="Palatino Linotype"/>
        </w:rPr>
        <w:t>, o en su defecto, en caso de ser procedente, ordenar la entrega de información oportuna.</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b/>
        </w:rPr>
        <w:t xml:space="preserve">Cuarto. Estudio del asunto. </w:t>
      </w:r>
      <w:r w:rsidRPr="00072961">
        <w:rPr>
          <w:rFonts w:ascii="Palatino Linotype" w:eastAsia="Palatino Linotype" w:hAnsi="Palatino Linotype" w:cs="Palatino Linotype"/>
        </w:rPr>
        <w:t xml:space="preserve">Antes de entrar al análisis de los pronunciamientos del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w:t>
      </w:r>
      <w:r w:rsidRPr="00072961">
        <w:rPr>
          <w:rFonts w:ascii="Palatino Linotype" w:eastAsia="Palatino Linotype" w:hAnsi="Palatino Linotype" w:cs="Palatino Linotype"/>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85114" w:rsidRPr="00072961" w:rsidRDefault="00274F23">
      <w:pPr>
        <w:pBdr>
          <w:top w:val="nil"/>
          <w:left w:val="nil"/>
          <w:bottom w:val="nil"/>
          <w:right w:val="nil"/>
          <w:between w:val="nil"/>
        </w:pBdr>
        <w:spacing w:before="240" w:after="240"/>
        <w:ind w:left="851" w:right="850"/>
        <w:jc w:val="both"/>
      </w:pPr>
      <w:r w:rsidRPr="0007296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7296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85114" w:rsidRPr="00072961" w:rsidRDefault="00274F23">
      <w:pPr>
        <w:pBdr>
          <w:top w:val="nil"/>
          <w:left w:val="nil"/>
          <w:bottom w:val="nil"/>
          <w:right w:val="nil"/>
          <w:between w:val="nil"/>
        </w:pBdr>
        <w:spacing w:before="240" w:after="240"/>
        <w:ind w:left="851" w:right="850"/>
        <w:jc w:val="both"/>
      </w:pPr>
      <w:r w:rsidRPr="0007296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85114" w:rsidRPr="00072961" w:rsidRDefault="00274F23">
      <w:pPr>
        <w:pBdr>
          <w:top w:val="nil"/>
          <w:left w:val="nil"/>
          <w:bottom w:val="nil"/>
          <w:right w:val="nil"/>
          <w:between w:val="nil"/>
        </w:pBdr>
        <w:spacing w:before="240" w:after="240"/>
        <w:ind w:left="851" w:right="850"/>
        <w:jc w:val="both"/>
      </w:pPr>
      <w:r w:rsidRPr="0007296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7296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85114" w:rsidRPr="00072961" w:rsidRDefault="00274F23">
      <w:pPr>
        <w:pBdr>
          <w:top w:val="nil"/>
          <w:left w:val="nil"/>
          <w:bottom w:val="nil"/>
          <w:right w:val="nil"/>
          <w:between w:val="nil"/>
        </w:pBdr>
        <w:spacing w:before="240" w:after="240"/>
        <w:ind w:left="851" w:right="850"/>
        <w:jc w:val="both"/>
      </w:pPr>
      <w:r w:rsidRPr="00072961">
        <w:rPr>
          <w:rFonts w:ascii="Palatino Linotype" w:eastAsia="Palatino Linotype" w:hAnsi="Palatino Linotype" w:cs="Palatino Linotype"/>
          <w:i/>
          <w:sz w:val="22"/>
          <w:szCs w:val="22"/>
        </w:rPr>
        <w:t>[…]</w:t>
      </w:r>
    </w:p>
    <w:p w:rsidR="00585114" w:rsidRPr="00072961" w:rsidRDefault="00274F23">
      <w:pPr>
        <w:pBdr>
          <w:top w:val="nil"/>
          <w:left w:val="nil"/>
          <w:bottom w:val="nil"/>
          <w:right w:val="nil"/>
          <w:between w:val="nil"/>
        </w:pBdr>
        <w:spacing w:before="240" w:after="240"/>
        <w:ind w:left="851" w:right="901"/>
        <w:jc w:val="both"/>
      </w:pPr>
      <w:r w:rsidRPr="00072961">
        <w:rPr>
          <w:rFonts w:ascii="Palatino Linotype" w:eastAsia="Palatino Linotype" w:hAnsi="Palatino Linotype" w:cs="Palatino Linotype"/>
          <w:b/>
          <w:i/>
          <w:sz w:val="22"/>
          <w:szCs w:val="22"/>
        </w:rPr>
        <w:t>“Artículo 6o.</w:t>
      </w:r>
    </w:p>
    <w:p w:rsidR="00585114" w:rsidRPr="00072961" w:rsidRDefault="00274F23">
      <w:pPr>
        <w:pBdr>
          <w:top w:val="nil"/>
          <w:left w:val="nil"/>
          <w:bottom w:val="nil"/>
          <w:right w:val="nil"/>
          <w:between w:val="nil"/>
        </w:pBdr>
        <w:spacing w:before="240" w:after="240"/>
        <w:ind w:left="851" w:right="901"/>
        <w:jc w:val="both"/>
      </w:pPr>
      <w:r w:rsidRPr="00072961">
        <w:rPr>
          <w:rFonts w:ascii="Palatino Linotype" w:eastAsia="Palatino Linotype" w:hAnsi="Palatino Linotype" w:cs="Palatino Linotype"/>
          <w:i/>
          <w:sz w:val="22"/>
          <w:szCs w:val="22"/>
        </w:rPr>
        <w:t>[...]</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b/>
          <w:i/>
          <w:sz w:val="22"/>
          <w:szCs w:val="22"/>
        </w:rPr>
        <w:t xml:space="preserve">A. Para el ejercicio del derecho de acceso a la información, la Federación y </w:t>
      </w:r>
      <w:r w:rsidRPr="00072961">
        <w:rPr>
          <w:rFonts w:ascii="Palatino Linotype" w:eastAsia="Palatino Linotype" w:hAnsi="Palatino Linotype" w:cs="Palatino Linotype"/>
          <w:b/>
          <w:i/>
          <w:sz w:val="22"/>
          <w:szCs w:val="22"/>
          <w:u w:val="single"/>
        </w:rPr>
        <w:t>las entidades federativas</w:t>
      </w:r>
      <w:r w:rsidRPr="00072961">
        <w:rPr>
          <w:rFonts w:ascii="Palatino Linotype" w:eastAsia="Palatino Linotype" w:hAnsi="Palatino Linotype" w:cs="Palatino Linotype"/>
          <w:b/>
          <w:i/>
          <w:sz w:val="22"/>
          <w:szCs w:val="22"/>
        </w:rPr>
        <w:t>,</w:t>
      </w:r>
      <w:r w:rsidRPr="00072961">
        <w:rPr>
          <w:rFonts w:ascii="Palatino Linotype" w:eastAsia="Palatino Linotype" w:hAnsi="Palatino Linotype" w:cs="Palatino Linotype"/>
          <w:i/>
          <w:sz w:val="22"/>
          <w:szCs w:val="22"/>
        </w:rPr>
        <w:t xml:space="preserve"> en el ámbito de sus respectivas competencias, se regirán por los siguientes principios y bases:</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 xml:space="preserve">I. </w:t>
      </w:r>
      <w:r w:rsidRPr="0007296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72961">
        <w:rPr>
          <w:rFonts w:ascii="Palatino Linotype" w:eastAsia="Palatino Linotype" w:hAnsi="Palatino Linotype" w:cs="Palatino Linotype"/>
          <w:i/>
          <w:sz w:val="22"/>
          <w:szCs w:val="22"/>
        </w:rPr>
        <w:t xml:space="preserve"> Ejecutivo, Legislativo </w:t>
      </w:r>
      <w:r w:rsidRPr="00072961">
        <w:rPr>
          <w:rFonts w:ascii="Palatino Linotype" w:eastAsia="Palatino Linotype" w:hAnsi="Palatino Linotype" w:cs="Palatino Linotype"/>
          <w:b/>
          <w:i/>
          <w:sz w:val="22"/>
          <w:szCs w:val="22"/>
          <w:u w:val="single"/>
        </w:rPr>
        <w:t>y Judicial</w:t>
      </w:r>
      <w:r w:rsidRPr="0007296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sidRPr="00072961">
        <w:rPr>
          <w:rFonts w:ascii="Palatino Linotype" w:eastAsia="Palatino Linotype" w:hAnsi="Palatino Linotype" w:cs="Palatino Linotype"/>
          <w:i/>
          <w:sz w:val="22"/>
          <w:szCs w:val="22"/>
        </w:rPr>
        <w:lastRenderedPageBreak/>
        <w:t xml:space="preserve">realice actos de autoridad en el ámbito federal, estatal y municipal, </w:t>
      </w:r>
      <w:r w:rsidRPr="00072961">
        <w:rPr>
          <w:rFonts w:ascii="Palatino Linotype" w:eastAsia="Palatino Linotype" w:hAnsi="Palatino Linotype" w:cs="Palatino Linotype"/>
          <w:b/>
          <w:i/>
          <w:sz w:val="22"/>
          <w:szCs w:val="22"/>
        </w:rPr>
        <w:t>es pública y sólo podrá ser reservada temporalmente por razones de interés público y seguridad nacional,</w:t>
      </w:r>
      <w:r w:rsidRPr="0007296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 xml:space="preserve">III. </w:t>
      </w:r>
      <w:r w:rsidRPr="0007296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72961">
        <w:rPr>
          <w:rFonts w:ascii="Palatino Linotype" w:eastAsia="Palatino Linotype" w:hAnsi="Palatino Linotype" w:cs="Palatino Linotype"/>
          <w:i/>
          <w:sz w:val="22"/>
          <w:szCs w:val="22"/>
        </w:rPr>
        <w:t xml:space="preserve"> a sus datos personales o a la rectificación de éstos.</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 xml:space="preserve">IV. </w:t>
      </w:r>
      <w:r w:rsidRPr="0007296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b/>
          <w:i/>
          <w:sz w:val="22"/>
          <w:szCs w:val="22"/>
        </w:rPr>
        <w:t xml:space="preserve">V. </w:t>
      </w:r>
      <w:r w:rsidRPr="0007296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 xml:space="preserve">VI. </w:t>
      </w:r>
      <w:r w:rsidRPr="0007296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85114" w:rsidRPr="00072961" w:rsidRDefault="00274F23">
      <w:pPr>
        <w:pBdr>
          <w:top w:val="nil"/>
          <w:left w:val="nil"/>
          <w:bottom w:val="nil"/>
          <w:right w:val="nil"/>
          <w:between w:val="nil"/>
        </w:pBdr>
        <w:spacing w:before="240" w:after="240"/>
        <w:ind w:left="851" w:right="851"/>
        <w:jc w:val="both"/>
      </w:pPr>
      <w:r w:rsidRPr="00072961">
        <w:rPr>
          <w:rFonts w:ascii="Palatino Linotype" w:eastAsia="Palatino Linotype" w:hAnsi="Palatino Linotype" w:cs="Palatino Linotype"/>
          <w:i/>
          <w:sz w:val="22"/>
          <w:szCs w:val="22"/>
        </w:rPr>
        <w:t> </w:t>
      </w:r>
      <w:r w:rsidRPr="00072961">
        <w:rPr>
          <w:rFonts w:ascii="Palatino Linotype" w:eastAsia="Palatino Linotype" w:hAnsi="Palatino Linotype" w:cs="Palatino Linotype"/>
          <w:b/>
          <w:i/>
          <w:sz w:val="22"/>
          <w:szCs w:val="22"/>
        </w:rPr>
        <w:t xml:space="preserve">VII. </w:t>
      </w:r>
      <w:r w:rsidRPr="0007296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072961">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rsidR="00585114" w:rsidRPr="00072961" w:rsidRDefault="00274F23">
      <w:pPr>
        <w:pBdr>
          <w:top w:val="nil"/>
          <w:left w:val="nil"/>
          <w:bottom w:val="nil"/>
          <w:right w:val="nil"/>
          <w:between w:val="nil"/>
        </w:pBdr>
        <w:spacing w:before="240" w:after="240"/>
        <w:ind w:left="709" w:right="760"/>
        <w:jc w:val="both"/>
      </w:pPr>
      <w:r w:rsidRPr="00072961">
        <w:rPr>
          <w:rFonts w:ascii="Palatino Linotype" w:eastAsia="Palatino Linotype" w:hAnsi="Palatino Linotype" w:cs="Palatino Linotype"/>
          <w:i/>
          <w:sz w:val="22"/>
          <w:szCs w:val="22"/>
        </w:rPr>
        <w:t>“</w:t>
      </w:r>
      <w:r w:rsidRPr="00072961">
        <w:rPr>
          <w:rFonts w:ascii="Palatino Linotype" w:eastAsia="Palatino Linotype" w:hAnsi="Palatino Linotype" w:cs="Palatino Linotype"/>
          <w:b/>
          <w:i/>
          <w:sz w:val="22"/>
          <w:szCs w:val="22"/>
        </w:rPr>
        <w:t>Artículo 4</w:t>
      </w:r>
      <w:r w:rsidRPr="0007296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585114" w:rsidRPr="00072961" w:rsidRDefault="00274F23">
      <w:pPr>
        <w:pBdr>
          <w:top w:val="nil"/>
          <w:left w:val="nil"/>
          <w:bottom w:val="nil"/>
          <w:right w:val="nil"/>
          <w:between w:val="nil"/>
        </w:pBdr>
        <w:spacing w:before="240" w:after="240"/>
        <w:ind w:left="709" w:right="760"/>
        <w:jc w:val="both"/>
      </w:pPr>
      <w:r w:rsidRPr="0007296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85114" w:rsidRPr="00072961" w:rsidRDefault="00274F23">
      <w:pPr>
        <w:pBdr>
          <w:top w:val="nil"/>
          <w:left w:val="nil"/>
          <w:bottom w:val="nil"/>
          <w:right w:val="nil"/>
          <w:between w:val="nil"/>
        </w:pBdr>
        <w:spacing w:before="240" w:after="240"/>
        <w:ind w:left="709" w:right="760"/>
        <w:jc w:val="both"/>
      </w:pPr>
      <w:r w:rsidRPr="0007296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85114" w:rsidRPr="00072961" w:rsidRDefault="00274F23">
      <w:pPr>
        <w:pBdr>
          <w:top w:val="nil"/>
          <w:left w:val="nil"/>
          <w:bottom w:val="nil"/>
          <w:right w:val="nil"/>
          <w:between w:val="nil"/>
        </w:pBdr>
        <w:spacing w:before="240" w:after="240"/>
        <w:ind w:left="567" w:right="758"/>
        <w:jc w:val="both"/>
      </w:pPr>
      <w:r w:rsidRPr="00072961">
        <w:rPr>
          <w:rFonts w:ascii="Palatino Linotype" w:eastAsia="Palatino Linotype" w:hAnsi="Palatino Linotype" w:cs="Palatino Linotype"/>
          <w:i/>
          <w:sz w:val="22"/>
          <w:szCs w:val="22"/>
        </w:rPr>
        <w:t>“</w:t>
      </w:r>
      <w:r w:rsidRPr="00072961">
        <w:rPr>
          <w:rFonts w:ascii="Palatino Linotype" w:eastAsia="Palatino Linotype" w:hAnsi="Palatino Linotype" w:cs="Palatino Linotype"/>
          <w:b/>
          <w:i/>
          <w:sz w:val="22"/>
          <w:szCs w:val="22"/>
        </w:rPr>
        <w:t>Artículo 12</w:t>
      </w:r>
      <w:r w:rsidRPr="0007296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585114" w:rsidRPr="00072961" w:rsidRDefault="00274F23">
      <w:pPr>
        <w:pBdr>
          <w:top w:val="nil"/>
          <w:left w:val="nil"/>
          <w:bottom w:val="nil"/>
          <w:right w:val="nil"/>
          <w:between w:val="nil"/>
        </w:pBdr>
        <w:spacing w:before="240" w:after="240"/>
        <w:ind w:left="567" w:right="758"/>
        <w:jc w:val="both"/>
      </w:pPr>
      <w:r w:rsidRPr="00072961">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72961">
        <w:rPr>
          <w:rFonts w:ascii="Palatino Linotype" w:eastAsia="Palatino Linotype" w:hAnsi="Palatino Linotype" w:cs="Palatino Linotype"/>
          <w:b/>
        </w:rPr>
        <w:t xml:space="preserve"> </w:t>
      </w:r>
      <w:r w:rsidRPr="0007296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72961">
        <w:rPr>
          <w:rFonts w:ascii="Palatino Linotype" w:eastAsia="Palatino Linotype" w:hAnsi="Palatino Linotype" w:cs="Palatino Linotype"/>
          <w:i/>
        </w:rPr>
        <w:t>ad hoc</w:t>
      </w:r>
      <w:r w:rsidRPr="00072961">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b/>
          <w:i/>
          <w:sz w:val="22"/>
          <w:szCs w:val="22"/>
        </w:rPr>
        <w:t>03/17</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b/>
          <w:i/>
          <w:sz w:val="22"/>
          <w:szCs w:val="22"/>
        </w:rPr>
        <w:t>“NO EXISTE OBLIGACIÓN DE ELABORAR DOCUMENTOS AD HOC PARA ATENDER LAS SOLICITUDES DE ACCESO A LA INFORMACIÓN.</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w:t>
      </w:r>
      <w:r w:rsidRPr="00072961">
        <w:rPr>
          <w:rFonts w:ascii="Palatino Linotype" w:eastAsia="Palatino Linotype" w:hAnsi="Palatino Linotype" w:cs="Palatino Linotype"/>
        </w:rPr>
        <w:lastRenderedPageBreak/>
        <w:t>consiguiente, la información pública se encuentra a disposición de cualquier persona, lo que implica que es deber de los Sujetos Obligados, garantizar el Derecho de Acceso a la Información Pública.</w:t>
      </w:r>
    </w:p>
    <w:p w:rsidR="00585114" w:rsidRPr="00072961" w:rsidRDefault="00274F23">
      <w:pPr>
        <w:pBdr>
          <w:top w:val="nil"/>
          <w:left w:val="nil"/>
          <w:bottom w:val="nil"/>
          <w:right w:val="nil"/>
          <w:between w:val="nil"/>
        </w:pBdr>
        <w:spacing w:before="240" w:after="240" w:line="360" w:lineRule="auto"/>
        <w:ind w:right="49"/>
        <w:jc w:val="both"/>
      </w:pPr>
      <w:r w:rsidRPr="0007296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i/>
          <w:sz w:val="22"/>
          <w:szCs w:val="22"/>
        </w:rPr>
        <w:t>“</w:t>
      </w:r>
      <w:r w:rsidRPr="00072961">
        <w:rPr>
          <w:rFonts w:ascii="Palatino Linotype" w:eastAsia="Palatino Linotype" w:hAnsi="Palatino Linotype" w:cs="Palatino Linotype"/>
          <w:b/>
          <w:i/>
          <w:sz w:val="22"/>
          <w:szCs w:val="22"/>
        </w:rPr>
        <w:t xml:space="preserve">Artículo 3. </w:t>
      </w:r>
      <w:r w:rsidRPr="00072961">
        <w:rPr>
          <w:rFonts w:ascii="Palatino Linotype" w:eastAsia="Palatino Linotype" w:hAnsi="Palatino Linotype" w:cs="Palatino Linotype"/>
          <w:i/>
          <w:sz w:val="22"/>
          <w:szCs w:val="22"/>
        </w:rPr>
        <w:t>Para los efectos de la presente Ley se entenderá por:</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i/>
          <w:sz w:val="22"/>
          <w:szCs w:val="22"/>
        </w:rPr>
        <w:t>…</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b/>
          <w:i/>
          <w:sz w:val="22"/>
          <w:szCs w:val="22"/>
        </w:rPr>
        <w:t>XI. Documento:</w:t>
      </w:r>
      <w:r w:rsidRPr="0007296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072961">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72961">
        <w:rPr>
          <w:rFonts w:ascii="Palatino Linotype" w:eastAsia="Palatino Linotype" w:hAnsi="Palatino Linotype" w:cs="Palatino Linotype"/>
          <w:b/>
          <w:i/>
          <w:sz w:val="22"/>
          <w:szCs w:val="22"/>
        </w:rPr>
        <w:t>…</w:t>
      </w:r>
      <w:r w:rsidRPr="00072961">
        <w:rPr>
          <w:rFonts w:ascii="Palatino Linotype" w:eastAsia="Palatino Linotype" w:hAnsi="Palatino Linotype" w:cs="Palatino Linotype"/>
          <w:i/>
          <w:sz w:val="22"/>
          <w:szCs w:val="22"/>
        </w:rPr>
        <w:t>” (Sic)</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b/>
          <w:sz w:val="22"/>
          <w:szCs w:val="22"/>
        </w:rPr>
        <w:t>“</w:t>
      </w:r>
      <w:r w:rsidRPr="00072961">
        <w:rPr>
          <w:rFonts w:ascii="Palatino Linotype" w:eastAsia="Palatino Linotype" w:hAnsi="Palatino Linotype" w:cs="Palatino Linotype"/>
          <w:b/>
          <w:i/>
          <w:sz w:val="22"/>
          <w:szCs w:val="22"/>
        </w:rPr>
        <w:t>CRITERIO 0002-11</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7296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85114" w:rsidRPr="00072961" w:rsidRDefault="00274F23">
      <w:pPr>
        <w:pBdr>
          <w:top w:val="nil"/>
          <w:left w:val="nil"/>
          <w:bottom w:val="nil"/>
          <w:right w:val="nil"/>
          <w:between w:val="nil"/>
        </w:pBdr>
        <w:spacing w:before="240" w:after="240"/>
        <w:ind w:left="567" w:right="567"/>
        <w:jc w:val="both"/>
      </w:pPr>
      <w:r w:rsidRPr="00072961">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85114" w:rsidRPr="00072961"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585114" w:rsidRPr="00072961"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72961">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585114" w:rsidRPr="00072961" w:rsidRDefault="00274F23">
      <w:pPr>
        <w:pBdr>
          <w:top w:val="nil"/>
          <w:left w:val="nil"/>
          <w:bottom w:val="nil"/>
          <w:right w:val="nil"/>
          <w:between w:val="nil"/>
        </w:pBdr>
        <w:spacing w:before="240" w:after="240"/>
        <w:ind w:left="567" w:right="567" w:hanging="284"/>
        <w:jc w:val="both"/>
      </w:pPr>
      <w:r w:rsidRPr="00072961">
        <w:rPr>
          <w:rFonts w:ascii="Palatino Linotype" w:eastAsia="Palatino Linotype" w:hAnsi="Palatino Linotype" w:cs="Palatino Linotype"/>
          <w:i/>
          <w:sz w:val="22"/>
          <w:szCs w:val="22"/>
        </w:rPr>
        <w:t xml:space="preserve">3. </w:t>
      </w:r>
      <w:r w:rsidRPr="00072961">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585114" w:rsidRPr="00072961" w:rsidRDefault="00274F23">
      <w:pPr>
        <w:pBdr>
          <w:top w:val="nil"/>
          <w:left w:val="nil"/>
          <w:bottom w:val="nil"/>
          <w:right w:val="nil"/>
          <w:between w:val="nil"/>
        </w:pBdr>
        <w:spacing w:before="240" w:after="240" w:line="360" w:lineRule="auto"/>
        <w:jc w:val="both"/>
      </w:pPr>
      <w:r w:rsidRPr="00072961">
        <w:rPr>
          <w:rFonts w:ascii="Palatino Linotype" w:eastAsia="Palatino Linotype" w:hAnsi="Palatino Linotype" w:cs="Palatino Linotype"/>
        </w:rPr>
        <w:lastRenderedPageBreak/>
        <w:t xml:space="preserve">De ahí que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585114" w:rsidRPr="00072961"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Ahora bien, para profundizar en el estudio del presente asunto, es conveniente recordar que la solicitante requirió al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le proporcionara lo siguiente:</w:t>
      </w:r>
    </w:p>
    <w:p w:rsidR="00095815" w:rsidRPr="00072961" w:rsidRDefault="00095815" w:rsidP="00095815">
      <w:pPr>
        <w:pStyle w:val="Prrafodelista"/>
        <w:numPr>
          <w:ilvl w:val="0"/>
          <w:numId w:val="8"/>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rPr>
      </w:pPr>
      <w:r w:rsidRPr="00072961">
        <w:rPr>
          <w:rFonts w:ascii="Palatino Linotype" w:eastAsia="Palatino Linotype" w:hAnsi="Palatino Linotype" w:cs="Palatino Linotype"/>
          <w:b/>
        </w:rPr>
        <w:t xml:space="preserve">Catálogo de trámites y servicios del ayuntamiento de </w:t>
      </w:r>
      <w:proofErr w:type="spellStart"/>
      <w:r w:rsidRPr="00072961">
        <w:rPr>
          <w:rFonts w:ascii="Palatino Linotype" w:eastAsia="Palatino Linotype" w:hAnsi="Palatino Linotype" w:cs="Palatino Linotype"/>
          <w:b/>
        </w:rPr>
        <w:t>Temascalcingo</w:t>
      </w:r>
      <w:proofErr w:type="spellEnd"/>
      <w:r w:rsidRPr="00072961">
        <w:rPr>
          <w:rFonts w:ascii="Palatino Linotype" w:eastAsia="Palatino Linotype" w:hAnsi="Palatino Linotype" w:cs="Palatino Linotype"/>
          <w:b/>
        </w:rPr>
        <w:t xml:space="preserve"> 2022-2024 con copia del acta de cabildo en donde se aprobó</w:t>
      </w:r>
    </w:p>
    <w:p w:rsidR="00095815" w:rsidRPr="00072961" w:rsidRDefault="00274F23" w:rsidP="00095815">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En respuesta,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w:t>
      </w:r>
      <w:r w:rsidR="00095815" w:rsidRPr="00072961">
        <w:rPr>
          <w:rFonts w:ascii="Palatino Linotype" w:eastAsia="Palatino Linotype" w:hAnsi="Palatino Linotype" w:cs="Palatino Linotype"/>
        </w:rPr>
        <w:t>remitió los pronunciamientos del Coordinador General Municipal de la Unidad de Mejora Regulatoria, quien proporciona la liga electrónica para acceder a la información solicitada y refiere que el catálogo de trámites y servicios no se somete a consideración del cabildo.</w:t>
      </w:r>
    </w:p>
    <w:p w:rsidR="00095815" w:rsidRPr="00072961" w:rsidRDefault="00095815" w:rsidP="00095815">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Asimismo, se aprecia el pronunciamiento del Secretario del Ayuntamiento, quien refiere que no se encontraron documentos relativos al acta de cabildo mediante la cual se haya aprobado el catálogo de trámites y servicios 2022-2024.</w:t>
      </w:r>
    </w:p>
    <w:p w:rsidR="00095815" w:rsidRPr="00072961" w:rsidRDefault="00274F23" w:rsidP="00095815">
      <w:pPr>
        <w:spacing w:before="240" w:after="240" w:line="360" w:lineRule="auto"/>
        <w:jc w:val="both"/>
        <w:rPr>
          <w:rFonts w:ascii="Palatino Linotype" w:eastAsia="Palatino Linotype" w:hAnsi="Palatino Linotype" w:cs="Palatino Linotype"/>
          <w:i/>
        </w:rPr>
      </w:pPr>
      <w:r w:rsidRPr="00072961">
        <w:rPr>
          <w:rFonts w:ascii="Palatino Linotype" w:eastAsia="Palatino Linotype" w:hAnsi="Palatino Linotype" w:cs="Palatino Linotype"/>
        </w:rPr>
        <w:t xml:space="preserve">Una vez conocida la respuesta, el particular interpuso el recurso de revisión que se resuelve, inconformándose en el acto impugnado </w:t>
      </w:r>
      <w:r w:rsidR="00956B09" w:rsidRPr="00072961">
        <w:rPr>
          <w:rFonts w:ascii="Palatino Linotype" w:eastAsia="Palatino Linotype" w:hAnsi="Palatino Linotype" w:cs="Palatino Linotype"/>
        </w:rPr>
        <w:t xml:space="preserve">expresando </w:t>
      </w:r>
      <w:r w:rsidRPr="00072961">
        <w:rPr>
          <w:rFonts w:ascii="Palatino Linotype" w:eastAsia="Palatino Linotype" w:hAnsi="Palatino Linotype" w:cs="Palatino Linotype"/>
        </w:rPr>
        <w:t xml:space="preserve">lo siguiente: </w:t>
      </w:r>
      <w:r w:rsidR="00956B09" w:rsidRPr="00072961">
        <w:rPr>
          <w:rFonts w:ascii="Palatino Linotype" w:eastAsia="Palatino Linotype" w:hAnsi="Palatino Linotype" w:cs="Palatino Linotype"/>
          <w:i/>
        </w:rPr>
        <w:t>“</w:t>
      </w:r>
      <w:r w:rsidR="00095815" w:rsidRPr="00072961">
        <w:rPr>
          <w:rFonts w:ascii="Palatino Linotype" w:eastAsia="Palatino Linotype" w:hAnsi="Palatino Linotype" w:cs="Palatino Linotype"/>
          <w:i/>
        </w:rPr>
        <w:t xml:space="preserve">me </w:t>
      </w:r>
      <w:r w:rsidR="00095815" w:rsidRPr="00072961">
        <w:rPr>
          <w:rFonts w:ascii="Palatino Linotype" w:eastAsia="Palatino Linotype" w:hAnsi="Palatino Linotype" w:cs="Palatino Linotype"/>
          <w:i/>
        </w:rPr>
        <w:lastRenderedPageBreak/>
        <w:t xml:space="preserve">queda claro que el titular de mejora regulatoria fue contratado por pura </w:t>
      </w:r>
      <w:proofErr w:type="spellStart"/>
      <w:r w:rsidR="00095815" w:rsidRPr="00072961">
        <w:rPr>
          <w:rFonts w:ascii="Palatino Linotype" w:eastAsia="Palatino Linotype" w:hAnsi="Palatino Linotype" w:cs="Palatino Linotype"/>
          <w:i/>
        </w:rPr>
        <w:t>politica</w:t>
      </w:r>
      <w:proofErr w:type="spellEnd"/>
      <w:r w:rsidR="00095815" w:rsidRPr="00072961">
        <w:rPr>
          <w:rFonts w:ascii="Palatino Linotype" w:eastAsia="Palatino Linotype" w:hAnsi="Palatino Linotype" w:cs="Palatino Linotype"/>
          <w:i/>
        </w:rPr>
        <w:t xml:space="preserve"> porque carece de estudios en </w:t>
      </w:r>
      <w:proofErr w:type="spellStart"/>
      <w:r w:rsidR="00095815" w:rsidRPr="00072961">
        <w:rPr>
          <w:rFonts w:ascii="Palatino Linotype" w:eastAsia="Palatino Linotype" w:hAnsi="Palatino Linotype" w:cs="Palatino Linotype"/>
          <w:i/>
        </w:rPr>
        <w:t>educacion</w:t>
      </w:r>
      <w:proofErr w:type="spellEnd"/>
      <w:r w:rsidR="00095815" w:rsidRPr="00072961">
        <w:rPr>
          <w:rFonts w:ascii="Palatino Linotype" w:eastAsia="Palatino Linotype" w:hAnsi="Palatino Linotype" w:cs="Palatino Linotype"/>
          <w:i/>
        </w:rPr>
        <w:t xml:space="preserve"> primaria porque no lee y no tiene </w:t>
      </w:r>
      <w:proofErr w:type="spellStart"/>
      <w:r w:rsidR="00095815" w:rsidRPr="00072961">
        <w:rPr>
          <w:rFonts w:ascii="Palatino Linotype" w:eastAsia="Palatino Linotype" w:hAnsi="Palatino Linotype" w:cs="Palatino Linotype"/>
          <w:i/>
        </w:rPr>
        <w:t>comprension</w:t>
      </w:r>
      <w:proofErr w:type="spellEnd"/>
      <w:r w:rsidR="00095815" w:rsidRPr="00072961">
        <w:rPr>
          <w:rFonts w:ascii="Palatino Linotype" w:eastAsia="Palatino Linotype" w:hAnsi="Palatino Linotype" w:cs="Palatino Linotype"/>
          <w:i/>
        </w:rPr>
        <w:t xml:space="preserve"> lectora en mi solicitud </w:t>
      </w:r>
      <w:proofErr w:type="spellStart"/>
      <w:r w:rsidR="00095815" w:rsidRPr="00072961">
        <w:rPr>
          <w:rFonts w:ascii="Palatino Linotype" w:eastAsia="Palatino Linotype" w:hAnsi="Palatino Linotype" w:cs="Palatino Linotype"/>
          <w:b/>
          <w:i/>
          <w:u w:val="single"/>
        </w:rPr>
        <w:t>pedi</w:t>
      </w:r>
      <w:proofErr w:type="spellEnd"/>
      <w:r w:rsidR="00095815" w:rsidRPr="00072961">
        <w:rPr>
          <w:rFonts w:ascii="Palatino Linotype" w:eastAsia="Palatino Linotype" w:hAnsi="Palatino Linotype" w:cs="Palatino Linotype"/>
          <w:b/>
          <w:i/>
          <w:u w:val="single"/>
        </w:rPr>
        <w:t xml:space="preserve"> el </w:t>
      </w:r>
      <w:proofErr w:type="spellStart"/>
      <w:r w:rsidR="00095815" w:rsidRPr="00072961">
        <w:rPr>
          <w:rFonts w:ascii="Palatino Linotype" w:eastAsia="Palatino Linotype" w:hAnsi="Palatino Linotype" w:cs="Palatino Linotype"/>
          <w:b/>
          <w:i/>
          <w:u w:val="single"/>
        </w:rPr>
        <w:t>catalogo</w:t>
      </w:r>
      <w:proofErr w:type="spellEnd"/>
      <w:r w:rsidR="00095815" w:rsidRPr="00072961">
        <w:rPr>
          <w:rFonts w:ascii="Palatino Linotype" w:eastAsia="Palatino Linotype" w:hAnsi="Palatino Linotype" w:cs="Palatino Linotype"/>
          <w:b/>
          <w:i/>
          <w:u w:val="single"/>
        </w:rPr>
        <w:t xml:space="preserve"> de </w:t>
      </w:r>
      <w:proofErr w:type="spellStart"/>
      <w:r w:rsidR="00095815" w:rsidRPr="00072961">
        <w:rPr>
          <w:rFonts w:ascii="Palatino Linotype" w:eastAsia="Palatino Linotype" w:hAnsi="Palatino Linotype" w:cs="Palatino Linotype"/>
          <w:b/>
          <w:i/>
          <w:u w:val="single"/>
        </w:rPr>
        <w:t>tramites</w:t>
      </w:r>
      <w:proofErr w:type="spellEnd"/>
      <w:r w:rsidR="00095815" w:rsidRPr="00072961">
        <w:rPr>
          <w:rFonts w:ascii="Palatino Linotype" w:eastAsia="Palatino Linotype" w:hAnsi="Palatino Linotype" w:cs="Palatino Linotype"/>
          <w:b/>
          <w:i/>
          <w:u w:val="single"/>
        </w:rPr>
        <w:t xml:space="preserve"> y servicios de la </w:t>
      </w:r>
      <w:proofErr w:type="spellStart"/>
      <w:r w:rsidR="00095815" w:rsidRPr="00072961">
        <w:rPr>
          <w:rFonts w:ascii="Palatino Linotype" w:eastAsia="Palatino Linotype" w:hAnsi="Palatino Linotype" w:cs="Palatino Linotype"/>
          <w:b/>
          <w:i/>
          <w:u w:val="single"/>
        </w:rPr>
        <w:t>administracion</w:t>
      </w:r>
      <w:proofErr w:type="spellEnd"/>
      <w:r w:rsidR="00095815" w:rsidRPr="00072961">
        <w:rPr>
          <w:rFonts w:ascii="Palatino Linotype" w:eastAsia="Palatino Linotype" w:hAnsi="Palatino Linotype" w:cs="Palatino Linotype"/>
          <w:b/>
          <w:i/>
          <w:u w:val="single"/>
        </w:rPr>
        <w:t xml:space="preserve"> 2022-2024 y este señor me manda a la </w:t>
      </w:r>
      <w:proofErr w:type="spellStart"/>
      <w:r w:rsidR="00095815" w:rsidRPr="00072961">
        <w:rPr>
          <w:rFonts w:ascii="Palatino Linotype" w:eastAsia="Palatino Linotype" w:hAnsi="Palatino Linotype" w:cs="Palatino Linotype"/>
          <w:b/>
          <w:i/>
          <w:u w:val="single"/>
        </w:rPr>
        <w:t>pagina</w:t>
      </w:r>
      <w:proofErr w:type="spellEnd"/>
      <w:r w:rsidR="00095815" w:rsidRPr="00072961">
        <w:rPr>
          <w:rFonts w:ascii="Palatino Linotype" w:eastAsia="Palatino Linotype" w:hAnsi="Palatino Linotype" w:cs="Palatino Linotype"/>
          <w:b/>
          <w:i/>
          <w:u w:val="single"/>
        </w:rPr>
        <w:t xml:space="preserve"> del ayuntamiento en el apartado de </w:t>
      </w:r>
      <w:proofErr w:type="spellStart"/>
      <w:r w:rsidR="00095815" w:rsidRPr="00072961">
        <w:rPr>
          <w:rFonts w:ascii="Palatino Linotype" w:eastAsia="Palatino Linotype" w:hAnsi="Palatino Linotype" w:cs="Palatino Linotype"/>
          <w:b/>
          <w:i/>
          <w:u w:val="single"/>
        </w:rPr>
        <w:t>tramites</w:t>
      </w:r>
      <w:proofErr w:type="spellEnd"/>
      <w:r w:rsidR="00095815" w:rsidRPr="00072961">
        <w:rPr>
          <w:rFonts w:ascii="Palatino Linotype" w:eastAsia="Palatino Linotype" w:hAnsi="Palatino Linotype" w:cs="Palatino Linotype"/>
          <w:b/>
          <w:i/>
          <w:u w:val="single"/>
        </w:rPr>
        <w:t xml:space="preserve"> y servicios la cual es: https://www.temascalcingo.gob.mx/tramites_y_servicios.php pero todos los apartados de todas las </w:t>
      </w:r>
      <w:proofErr w:type="spellStart"/>
      <w:r w:rsidR="00095815" w:rsidRPr="00072961">
        <w:rPr>
          <w:rFonts w:ascii="Palatino Linotype" w:eastAsia="Palatino Linotype" w:hAnsi="Palatino Linotype" w:cs="Palatino Linotype"/>
          <w:b/>
          <w:i/>
          <w:u w:val="single"/>
        </w:rPr>
        <w:t>areas</w:t>
      </w:r>
      <w:proofErr w:type="spellEnd"/>
      <w:r w:rsidR="00095815" w:rsidRPr="00072961">
        <w:rPr>
          <w:rFonts w:ascii="Palatino Linotype" w:eastAsia="Palatino Linotype" w:hAnsi="Palatino Linotype" w:cs="Palatino Linotype"/>
          <w:b/>
          <w:i/>
          <w:u w:val="single"/>
        </w:rPr>
        <w:t xml:space="preserve"> que aparecen tienen los </w:t>
      </w:r>
      <w:proofErr w:type="spellStart"/>
      <w:r w:rsidR="00095815" w:rsidRPr="00072961">
        <w:rPr>
          <w:rFonts w:ascii="Palatino Linotype" w:eastAsia="Palatino Linotype" w:hAnsi="Palatino Linotype" w:cs="Palatino Linotype"/>
          <w:b/>
          <w:i/>
          <w:u w:val="single"/>
        </w:rPr>
        <w:t>tramites</w:t>
      </w:r>
      <w:proofErr w:type="spellEnd"/>
      <w:r w:rsidR="00095815" w:rsidRPr="00072961">
        <w:rPr>
          <w:rFonts w:ascii="Palatino Linotype" w:eastAsia="Palatino Linotype" w:hAnsi="Palatino Linotype" w:cs="Palatino Linotype"/>
          <w:b/>
          <w:i/>
          <w:u w:val="single"/>
        </w:rPr>
        <w:t xml:space="preserve"> y servicios de la </w:t>
      </w:r>
      <w:proofErr w:type="spellStart"/>
      <w:r w:rsidR="00095815" w:rsidRPr="00072961">
        <w:rPr>
          <w:rFonts w:ascii="Palatino Linotype" w:eastAsia="Palatino Linotype" w:hAnsi="Palatino Linotype" w:cs="Palatino Linotype"/>
          <w:b/>
          <w:i/>
          <w:u w:val="single"/>
        </w:rPr>
        <w:t>administracion</w:t>
      </w:r>
      <w:proofErr w:type="spellEnd"/>
      <w:r w:rsidR="00095815" w:rsidRPr="00072961">
        <w:rPr>
          <w:rFonts w:ascii="Palatino Linotype" w:eastAsia="Palatino Linotype" w:hAnsi="Palatino Linotype" w:cs="Palatino Linotype"/>
          <w:b/>
          <w:i/>
          <w:u w:val="single"/>
        </w:rPr>
        <w:t xml:space="preserve"> 2021 no han sido actualizados</w:t>
      </w:r>
      <w:r w:rsidR="00095815" w:rsidRPr="00072961">
        <w:rPr>
          <w:rFonts w:ascii="Palatino Linotype" w:eastAsia="Palatino Linotype" w:hAnsi="Palatino Linotype" w:cs="Palatino Linotype"/>
          <w:i/>
        </w:rPr>
        <w:t xml:space="preserve"> me imagino que el ayuntamiento no </w:t>
      </w:r>
      <w:proofErr w:type="spellStart"/>
      <w:r w:rsidR="00095815" w:rsidRPr="00072961">
        <w:rPr>
          <w:rFonts w:ascii="Palatino Linotype" w:eastAsia="Palatino Linotype" w:hAnsi="Palatino Linotype" w:cs="Palatino Linotype"/>
          <w:i/>
        </w:rPr>
        <w:t>esta</w:t>
      </w:r>
      <w:proofErr w:type="spellEnd"/>
      <w:r w:rsidR="00095815" w:rsidRPr="00072961">
        <w:rPr>
          <w:rFonts w:ascii="Palatino Linotype" w:eastAsia="Palatino Linotype" w:hAnsi="Palatino Linotype" w:cs="Palatino Linotype"/>
          <w:i/>
        </w:rPr>
        <w:t xml:space="preserve"> trabajando en esta rama y por eso no tiene un </w:t>
      </w:r>
      <w:proofErr w:type="spellStart"/>
      <w:r w:rsidR="00095815" w:rsidRPr="00072961">
        <w:rPr>
          <w:rFonts w:ascii="Palatino Linotype" w:eastAsia="Palatino Linotype" w:hAnsi="Palatino Linotype" w:cs="Palatino Linotype"/>
          <w:i/>
        </w:rPr>
        <w:t>catalogo</w:t>
      </w:r>
      <w:proofErr w:type="spellEnd"/>
      <w:r w:rsidR="00095815" w:rsidRPr="00072961">
        <w:rPr>
          <w:rFonts w:ascii="Palatino Linotype" w:eastAsia="Palatino Linotype" w:hAnsi="Palatino Linotype" w:cs="Palatino Linotype"/>
          <w:i/>
        </w:rPr>
        <w:t xml:space="preserve"> de </w:t>
      </w:r>
      <w:proofErr w:type="spellStart"/>
      <w:r w:rsidR="00095815" w:rsidRPr="00072961">
        <w:rPr>
          <w:rFonts w:ascii="Palatino Linotype" w:eastAsia="Palatino Linotype" w:hAnsi="Palatino Linotype" w:cs="Palatino Linotype"/>
          <w:i/>
        </w:rPr>
        <w:t>tramites</w:t>
      </w:r>
      <w:proofErr w:type="spellEnd"/>
      <w:r w:rsidR="00095815" w:rsidRPr="00072961">
        <w:rPr>
          <w:rFonts w:ascii="Palatino Linotype" w:eastAsia="Palatino Linotype" w:hAnsi="Palatino Linotype" w:cs="Palatino Linotype"/>
          <w:i/>
        </w:rPr>
        <w:t xml:space="preserve"> y </w:t>
      </w:r>
      <w:proofErr w:type="spellStart"/>
      <w:r w:rsidR="00095815" w:rsidRPr="00072961">
        <w:rPr>
          <w:rFonts w:ascii="Palatino Linotype" w:eastAsia="Palatino Linotype" w:hAnsi="Palatino Linotype" w:cs="Palatino Linotype"/>
          <w:i/>
        </w:rPr>
        <w:t>seervicios</w:t>
      </w:r>
      <w:proofErr w:type="spellEnd"/>
      <w:r w:rsidR="00095815" w:rsidRPr="00072961">
        <w:rPr>
          <w:rFonts w:ascii="Palatino Linotype" w:eastAsia="Palatino Linotype" w:hAnsi="Palatino Linotype" w:cs="Palatino Linotype"/>
          <w:i/>
        </w:rPr>
        <w:t xml:space="preserve"> propios pido que igual se le de vista a la </w:t>
      </w:r>
      <w:proofErr w:type="spellStart"/>
      <w:r w:rsidR="00095815" w:rsidRPr="00072961">
        <w:rPr>
          <w:rFonts w:ascii="Palatino Linotype" w:eastAsia="Palatino Linotype" w:hAnsi="Palatino Linotype" w:cs="Palatino Linotype"/>
          <w:i/>
        </w:rPr>
        <w:t>contraloria</w:t>
      </w:r>
      <w:proofErr w:type="spellEnd"/>
      <w:r w:rsidR="00095815" w:rsidRPr="00072961">
        <w:rPr>
          <w:rFonts w:ascii="Palatino Linotype" w:eastAsia="Palatino Linotype" w:hAnsi="Palatino Linotype" w:cs="Palatino Linotype"/>
          <w:i/>
        </w:rPr>
        <w:t xml:space="preserve"> del ayuntamiento ya que el titular de mejora regulatoria nos miente a los ciudadanos y se burla de nuestra inteligencia debe existir una </w:t>
      </w:r>
      <w:proofErr w:type="spellStart"/>
      <w:r w:rsidR="00095815" w:rsidRPr="00072961">
        <w:rPr>
          <w:rFonts w:ascii="Palatino Linotype" w:eastAsia="Palatino Linotype" w:hAnsi="Palatino Linotype" w:cs="Palatino Linotype"/>
          <w:i/>
        </w:rPr>
        <w:t>sancion</w:t>
      </w:r>
      <w:proofErr w:type="spellEnd"/>
      <w:r w:rsidR="00095815" w:rsidRPr="00072961">
        <w:rPr>
          <w:rFonts w:ascii="Palatino Linotype" w:eastAsia="Palatino Linotype" w:hAnsi="Palatino Linotype" w:cs="Palatino Linotype"/>
          <w:i/>
        </w:rPr>
        <w:t xml:space="preserve"> para los servidores </w:t>
      </w:r>
      <w:proofErr w:type="spellStart"/>
      <w:r w:rsidR="00095815" w:rsidRPr="00072961">
        <w:rPr>
          <w:rFonts w:ascii="Palatino Linotype" w:eastAsia="Palatino Linotype" w:hAnsi="Palatino Linotype" w:cs="Palatino Linotype"/>
          <w:i/>
        </w:rPr>
        <w:t>publicos</w:t>
      </w:r>
      <w:proofErr w:type="spellEnd"/>
      <w:r w:rsidR="00095815" w:rsidRPr="00072961">
        <w:rPr>
          <w:rFonts w:ascii="Palatino Linotype" w:eastAsia="Palatino Linotype" w:hAnsi="Palatino Linotype" w:cs="Palatino Linotype"/>
          <w:i/>
        </w:rPr>
        <w:t xml:space="preserve"> que uno abusan de su </w:t>
      </w:r>
      <w:proofErr w:type="spellStart"/>
      <w:r w:rsidR="00095815" w:rsidRPr="00072961">
        <w:rPr>
          <w:rFonts w:ascii="Palatino Linotype" w:eastAsia="Palatino Linotype" w:hAnsi="Palatino Linotype" w:cs="Palatino Linotype"/>
          <w:i/>
        </w:rPr>
        <w:t>posicion</w:t>
      </w:r>
      <w:proofErr w:type="spellEnd"/>
      <w:r w:rsidR="00095815" w:rsidRPr="00072961">
        <w:rPr>
          <w:rFonts w:ascii="Palatino Linotype" w:eastAsia="Palatino Linotype" w:hAnsi="Palatino Linotype" w:cs="Palatino Linotype"/>
          <w:i/>
        </w:rPr>
        <w:t xml:space="preserve"> y dos no cumplen con sus funciones, anexo prueba de algunas de las </w:t>
      </w:r>
      <w:proofErr w:type="spellStart"/>
      <w:r w:rsidR="00095815" w:rsidRPr="00072961">
        <w:rPr>
          <w:rFonts w:ascii="Palatino Linotype" w:eastAsia="Palatino Linotype" w:hAnsi="Palatino Linotype" w:cs="Palatino Linotype"/>
          <w:i/>
        </w:rPr>
        <w:t>areas</w:t>
      </w:r>
      <w:proofErr w:type="spellEnd"/>
      <w:r w:rsidR="00095815" w:rsidRPr="00072961">
        <w:rPr>
          <w:rFonts w:ascii="Palatino Linotype" w:eastAsia="Palatino Linotype" w:hAnsi="Palatino Linotype" w:cs="Palatino Linotype"/>
          <w:i/>
        </w:rPr>
        <w:t xml:space="preserve"> que </w:t>
      </w:r>
      <w:proofErr w:type="spellStart"/>
      <w:r w:rsidR="00095815" w:rsidRPr="00072961">
        <w:rPr>
          <w:rFonts w:ascii="Palatino Linotype" w:eastAsia="Palatino Linotype" w:hAnsi="Palatino Linotype" w:cs="Palatino Linotype"/>
          <w:i/>
        </w:rPr>
        <w:t>estan</w:t>
      </w:r>
      <w:proofErr w:type="spellEnd"/>
      <w:r w:rsidR="00095815" w:rsidRPr="00072961">
        <w:rPr>
          <w:rFonts w:ascii="Palatino Linotype" w:eastAsia="Palatino Linotype" w:hAnsi="Palatino Linotype" w:cs="Palatino Linotype"/>
          <w:i/>
        </w:rPr>
        <w:t xml:space="preserve"> publicadas en la </w:t>
      </w:r>
      <w:proofErr w:type="spellStart"/>
      <w:r w:rsidR="00095815" w:rsidRPr="00072961">
        <w:rPr>
          <w:rFonts w:ascii="Palatino Linotype" w:eastAsia="Palatino Linotype" w:hAnsi="Palatino Linotype" w:cs="Palatino Linotype"/>
          <w:i/>
        </w:rPr>
        <w:t>pagina</w:t>
      </w:r>
      <w:proofErr w:type="spellEnd"/>
      <w:r w:rsidR="00095815" w:rsidRPr="00072961">
        <w:rPr>
          <w:rFonts w:ascii="Palatino Linotype" w:eastAsia="Palatino Linotype" w:hAnsi="Palatino Linotype" w:cs="Palatino Linotype"/>
          <w:i/>
        </w:rPr>
        <w:t xml:space="preserve"> del ayuntamiento en donde se ve claramente que son de la </w:t>
      </w:r>
      <w:proofErr w:type="spellStart"/>
      <w:r w:rsidR="00095815" w:rsidRPr="00072961">
        <w:rPr>
          <w:rFonts w:ascii="Palatino Linotype" w:eastAsia="Palatino Linotype" w:hAnsi="Palatino Linotype" w:cs="Palatino Linotype"/>
          <w:i/>
        </w:rPr>
        <w:t>administracion</w:t>
      </w:r>
      <w:proofErr w:type="spellEnd"/>
      <w:r w:rsidR="00095815" w:rsidRPr="00072961">
        <w:rPr>
          <w:rFonts w:ascii="Palatino Linotype" w:eastAsia="Palatino Linotype" w:hAnsi="Palatino Linotype" w:cs="Palatino Linotype"/>
          <w:i/>
        </w:rPr>
        <w:t xml:space="preserve"> 2021" (Sic) </w:t>
      </w:r>
    </w:p>
    <w:p w:rsidR="00095815" w:rsidRPr="00072961" w:rsidRDefault="00274F23" w:rsidP="00956B09">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w:t>
      </w:r>
      <w:r w:rsidR="00095815" w:rsidRPr="00072961">
        <w:rPr>
          <w:rFonts w:ascii="Palatino Linotype" w:eastAsia="Palatino Linotype" w:hAnsi="Palatino Linotype" w:cs="Palatino Linotype"/>
        </w:rPr>
        <w:t xml:space="preserve">las partes fueron omisas en pronunciarse por lo que se tiene por </w:t>
      </w:r>
      <w:proofErr w:type="spellStart"/>
      <w:r w:rsidR="00095815" w:rsidRPr="00072961">
        <w:rPr>
          <w:rFonts w:ascii="Palatino Linotype" w:eastAsia="Palatino Linotype" w:hAnsi="Palatino Linotype" w:cs="Palatino Linotype"/>
        </w:rPr>
        <w:t>precluido</w:t>
      </w:r>
      <w:proofErr w:type="spellEnd"/>
      <w:r w:rsidR="00095815" w:rsidRPr="00072961">
        <w:rPr>
          <w:rFonts w:ascii="Palatino Linotype" w:eastAsia="Palatino Linotype" w:hAnsi="Palatino Linotype" w:cs="Palatino Linotype"/>
        </w:rPr>
        <w:t xml:space="preserve"> su derecho y se procede a emitir la presente resolución conforme a derecho.</w:t>
      </w:r>
    </w:p>
    <w:p w:rsidR="00D07849" w:rsidRPr="00072961" w:rsidRDefault="00D07849" w:rsidP="00D07849">
      <w:pPr>
        <w:spacing w:before="240" w:after="240" w:line="360" w:lineRule="auto"/>
        <w:jc w:val="both"/>
        <w:rPr>
          <w:rFonts w:ascii="Palatino Linotype" w:eastAsia="Palatino Linotype" w:hAnsi="Palatino Linotype" w:cs="Palatino Linotype"/>
          <w:i/>
        </w:rPr>
      </w:pPr>
      <w:r w:rsidRPr="00072961">
        <w:rPr>
          <w:rFonts w:ascii="Palatino Linotype" w:hAnsi="Palatino Linotype"/>
        </w:rPr>
        <w:t>Por lo antes señalado, primeramente es necesario precisar que de la lectura a los motivos de inconformidad de</w:t>
      </w:r>
      <w:r w:rsidRPr="00072961">
        <w:rPr>
          <w:rFonts w:ascii="Palatino Linotype" w:hAnsi="Palatino Linotype"/>
          <w:b/>
        </w:rPr>
        <w:t xml:space="preserve"> la parte Recurrente</w:t>
      </w:r>
      <w:r w:rsidRPr="00072961">
        <w:rPr>
          <w:rFonts w:ascii="Palatino Linotype" w:hAnsi="Palatino Linotype"/>
        </w:rPr>
        <w:t xml:space="preserve"> se tiene que no fue impugnada en su totalidad la respuesta del </w:t>
      </w:r>
      <w:r w:rsidRPr="00072961">
        <w:rPr>
          <w:rFonts w:ascii="Palatino Linotype" w:hAnsi="Palatino Linotype"/>
          <w:b/>
        </w:rPr>
        <w:t>Sujeto Obligado</w:t>
      </w:r>
      <w:r w:rsidRPr="00072961">
        <w:rPr>
          <w:rFonts w:ascii="Palatino Linotype" w:hAnsi="Palatino Linotype"/>
        </w:rPr>
        <w:t xml:space="preserve">, esto en virtud de que no se impugnó el punto concerniente a la copia del acta de cabildo en donde se aprobó, lo anterior en virtud de que </w:t>
      </w:r>
      <w:r w:rsidRPr="00072961">
        <w:rPr>
          <w:rFonts w:ascii="Palatino Linotype" w:hAnsi="Palatino Linotype"/>
          <w:b/>
        </w:rPr>
        <w:t xml:space="preserve">únicamente expresa en sus motivos de inconformidad, lo siguiente: </w:t>
      </w:r>
      <w:r w:rsidR="0000166D" w:rsidRPr="00072961">
        <w:rPr>
          <w:rFonts w:ascii="Palatino Linotype" w:hAnsi="Palatino Linotype"/>
          <w:b/>
        </w:rPr>
        <w:t>“</w:t>
      </w:r>
      <w:r w:rsidRPr="00072961">
        <w:rPr>
          <w:rFonts w:ascii="Palatino Linotype" w:eastAsia="Palatino Linotype" w:hAnsi="Palatino Linotype" w:cs="Palatino Linotype"/>
          <w:i/>
        </w:rPr>
        <w:t xml:space="preserve">me queda claro que el titular de mejora regulatoria fue contratado por pura </w:t>
      </w:r>
      <w:proofErr w:type="spellStart"/>
      <w:r w:rsidRPr="00072961">
        <w:rPr>
          <w:rFonts w:ascii="Palatino Linotype" w:eastAsia="Palatino Linotype" w:hAnsi="Palatino Linotype" w:cs="Palatino Linotype"/>
          <w:i/>
        </w:rPr>
        <w:lastRenderedPageBreak/>
        <w:t>politica</w:t>
      </w:r>
      <w:proofErr w:type="spellEnd"/>
      <w:r w:rsidRPr="00072961">
        <w:rPr>
          <w:rFonts w:ascii="Palatino Linotype" w:eastAsia="Palatino Linotype" w:hAnsi="Palatino Linotype" w:cs="Palatino Linotype"/>
          <w:i/>
        </w:rPr>
        <w:t xml:space="preserve"> porque carece de estudios en </w:t>
      </w:r>
      <w:proofErr w:type="spellStart"/>
      <w:r w:rsidRPr="00072961">
        <w:rPr>
          <w:rFonts w:ascii="Palatino Linotype" w:eastAsia="Palatino Linotype" w:hAnsi="Palatino Linotype" w:cs="Palatino Linotype"/>
          <w:i/>
        </w:rPr>
        <w:t>educacion</w:t>
      </w:r>
      <w:proofErr w:type="spellEnd"/>
      <w:r w:rsidRPr="00072961">
        <w:rPr>
          <w:rFonts w:ascii="Palatino Linotype" w:eastAsia="Palatino Linotype" w:hAnsi="Palatino Linotype" w:cs="Palatino Linotype"/>
          <w:i/>
        </w:rPr>
        <w:t xml:space="preserve"> primaria porque no lee y no tiene </w:t>
      </w:r>
      <w:proofErr w:type="spellStart"/>
      <w:r w:rsidRPr="00072961">
        <w:rPr>
          <w:rFonts w:ascii="Palatino Linotype" w:eastAsia="Palatino Linotype" w:hAnsi="Palatino Linotype" w:cs="Palatino Linotype"/>
          <w:i/>
        </w:rPr>
        <w:t>comprension</w:t>
      </w:r>
      <w:proofErr w:type="spellEnd"/>
      <w:r w:rsidRPr="00072961">
        <w:rPr>
          <w:rFonts w:ascii="Palatino Linotype" w:eastAsia="Palatino Linotype" w:hAnsi="Palatino Linotype" w:cs="Palatino Linotype"/>
          <w:i/>
        </w:rPr>
        <w:t xml:space="preserve"> lectora en mi solicitud </w:t>
      </w:r>
      <w:proofErr w:type="spellStart"/>
      <w:r w:rsidRPr="00072961">
        <w:rPr>
          <w:rFonts w:ascii="Palatino Linotype" w:eastAsia="Palatino Linotype" w:hAnsi="Palatino Linotype" w:cs="Palatino Linotype"/>
          <w:b/>
          <w:i/>
          <w:u w:val="single"/>
        </w:rPr>
        <w:t>pedi</w:t>
      </w:r>
      <w:proofErr w:type="spellEnd"/>
      <w:r w:rsidRPr="00072961">
        <w:rPr>
          <w:rFonts w:ascii="Palatino Linotype" w:eastAsia="Palatino Linotype" w:hAnsi="Palatino Linotype" w:cs="Palatino Linotype"/>
          <w:b/>
          <w:i/>
          <w:u w:val="single"/>
        </w:rPr>
        <w:t xml:space="preserve"> el </w:t>
      </w:r>
      <w:proofErr w:type="spellStart"/>
      <w:r w:rsidRPr="00072961">
        <w:rPr>
          <w:rFonts w:ascii="Palatino Linotype" w:eastAsia="Palatino Linotype" w:hAnsi="Palatino Linotype" w:cs="Palatino Linotype"/>
          <w:b/>
          <w:i/>
          <w:u w:val="single"/>
        </w:rPr>
        <w:t>catalogo</w:t>
      </w:r>
      <w:proofErr w:type="spellEnd"/>
      <w:r w:rsidRPr="00072961">
        <w:rPr>
          <w:rFonts w:ascii="Palatino Linotype" w:eastAsia="Palatino Linotype" w:hAnsi="Palatino Linotype" w:cs="Palatino Linotype"/>
          <w:b/>
          <w:i/>
          <w:u w:val="single"/>
        </w:rPr>
        <w:t xml:space="preserve"> de </w:t>
      </w:r>
      <w:proofErr w:type="spellStart"/>
      <w:r w:rsidRPr="00072961">
        <w:rPr>
          <w:rFonts w:ascii="Palatino Linotype" w:eastAsia="Palatino Linotype" w:hAnsi="Palatino Linotype" w:cs="Palatino Linotype"/>
          <w:b/>
          <w:i/>
          <w:u w:val="single"/>
        </w:rPr>
        <w:t>tramites</w:t>
      </w:r>
      <w:proofErr w:type="spellEnd"/>
      <w:r w:rsidRPr="00072961">
        <w:rPr>
          <w:rFonts w:ascii="Palatino Linotype" w:eastAsia="Palatino Linotype" w:hAnsi="Palatino Linotype" w:cs="Palatino Linotype"/>
          <w:b/>
          <w:i/>
          <w:u w:val="single"/>
        </w:rPr>
        <w:t xml:space="preserve"> y servicios de la </w:t>
      </w:r>
      <w:proofErr w:type="spellStart"/>
      <w:r w:rsidRPr="00072961">
        <w:rPr>
          <w:rFonts w:ascii="Palatino Linotype" w:eastAsia="Palatino Linotype" w:hAnsi="Palatino Linotype" w:cs="Palatino Linotype"/>
          <w:b/>
          <w:i/>
          <w:u w:val="single"/>
        </w:rPr>
        <w:t>administracion</w:t>
      </w:r>
      <w:proofErr w:type="spellEnd"/>
      <w:r w:rsidRPr="00072961">
        <w:rPr>
          <w:rFonts w:ascii="Palatino Linotype" w:eastAsia="Palatino Linotype" w:hAnsi="Palatino Linotype" w:cs="Palatino Linotype"/>
          <w:b/>
          <w:i/>
          <w:u w:val="single"/>
        </w:rPr>
        <w:t xml:space="preserve"> 2022-2024 y este señor me manda a la </w:t>
      </w:r>
      <w:proofErr w:type="spellStart"/>
      <w:r w:rsidRPr="00072961">
        <w:rPr>
          <w:rFonts w:ascii="Palatino Linotype" w:eastAsia="Palatino Linotype" w:hAnsi="Palatino Linotype" w:cs="Palatino Linotype"/>
          <w:b/>
          <w:i/>
          <w:u w:val="single"/>
        </w:rPr>
        <w:t>pagina</w:t>
      </w:r>
      <w:proofErr w:type="spellEnd"/>
      <w:r w:rsidRPr="00072961">
        <w:rPr>
          <w:rFonts w:ascii="Palatino Linotype" w:eastAsia="Palatino Linotype" w:hAnsi="Palatino Linotype" w:cs="Palatino Linotype"/>
          <w:b/>
          <w:i/>
          <w:u w:val="single"/>
        </w:rPr>
        <w:t xml:space="preserve"> del ayuntamiento en el apartado de </w:t>
      </w:r>
      <w:proofErr w:type="spellStart"/>
      <w:r w:rsidRPr="00072961">
        <w:rPr>
          <w:rFonts w:ascii="Palatino Linotype" w:eastAsia="Palatino Linotype" w:hAnsi="Palatino Linotype" w:cs="Palatino Linotype"/>
          <w:b/>
          <w:i/>
          <w:u w:val="single"/>
        </w:rPr>
        <w:t>tramites</w:t>
      </w:r>
      <w:proofErr w:type="spellEnd"/>
      <w:r w:rsidRPr="00072961">
        <w:rPr>
          <w:rFonts w:ascii="Palatino Linotype" w:eastAsia="Palatino Linotype" w:hAnsi="Palatino Linotype" w:cs="Palatino Linotype"/>
          <w:b/>
          <w:i/>
          <w:u w:val="single"/>
        </w:rPr>
        <w:t xml:space="preserve"> y servicios la cual es: https://www.temascalcingo.gob.mx/tramites_y_servicios.php pero todos los apartados de todas las </w:t>
      </w:r>
      <w:proofErr w:type="spellStart"/>
      <w:r w:rsidRPr="00072961">
        <w:rPr>
          <w:rFonts w:ascii="Palatino Linotype" w:eastAsia="Palatino Linotype" w:hAnsi="Palatino Linotype" w:cs="Palatino Linotype"/>
          <w:b/>
          <w:i/>
          <w:u w:val="single"/>
        </w:rPr>
        <w:t>areas</w:t>
      </w:r>
      <w:proofErr w:type="spellEnd"/>
      <w:r w:rsidRPr="00072961">
        <w:rPr>
          <w:rFonts w:ascii="Palatino Linotype" w:eastAsia="Palatino Linotype" w:hAnsi="Palatino Linotype" w:cs="Palatino Linotype"/>
          <w:b/>
          <w:i/>
          <w:u w:val="single"/>
        </w:rPr>
        <w:t xml:space="preserve"> que aparecen tienen los </w:t>
      </w:r>
      <w:proofErr w:type="spellStart"/>
      <w:r w:rsidRPr="00072961">
        <w:rPr>
          <w:rFonts w:ascii="Palatino Linotype" w:eastAsia="Palatino Linotype" w:hAnsi="Palatino Linotype" w:cs="Palatino Linotype"/>
          <w:b/>
          <w:i/>
          <w:u w:val="single"/>
        </w:rPr>
        <w:t>tramites</w:t>
      </w:r>
      <w:proofErr w:type="spellEnd"/>
      <w:r w:rsidRPr="00072961">
        <w:rPr>
          <w:rFonts w:ascii="Palatino Linotype" w:eastAsia="Palatino Linotype" w:hAnsi="Palatino Linotype" w:cs="Palatino Linotype"/>
          <w:b/>
          <w:i/>
          <w:u w:val="single"/>
        </w:rPr>
        <w:t xml:space="preserve"> y servicios de la </w:t>
      </w:r>
      <w:proofErr w:type="spellStart"/>
      <w:r w:rsidRPr="00072961">
        <w:rPr>
          <w:rFonts w:ascii="Palatino Linotype" w:eastAsia="Palatino Linotype" w:hAnsi="Palatino Linotype" w:cs="Palatino Linotype"/>
          <w:b/>
          <w:i/>
          <w:u w:val="single"/>
        </w:rPr>
        <w:t>administracion</w:t>
      </w:r>
      <w:proofErr w:type="spellEnd"/>
      <w:r w:rsidRPr="00072961">
        <w:rPr>
          <w:rFonts w:ascii="Palatino Linotype" w:eastAsia="Palatino Linotype" w:hAnsi="Palatino Linotype" w:cs="Palatino Linotype"/>
          <w:b/>
          <w:i/>
          <w:u w:val="single"/>
        </w:rPr>
        <w:t xml:space="preserve"> 2021 no han sido actualizados </w:t>
      </w:r>
      <w:r w:rsidRPr="00072961">
        <w:rPr>
          <w:rFonts w:ascii="Palatino Linotype" w:eastAsia="Palatino Linotype" w:hAnsi="Palatino Linotype" w:cs="Palatino Linotype"/>
          <w:i/>
        </w:rPr>
        <w:t xml:space="preserve">me imagino que el ayuntamiento no </w:t>
      </w:r>
      <w:proofErr w:type="spellStart"/>
      <w:r w:rsidRPr="00072961">
        <w:rPr>
          <w:rFonts w:ascii="Palatino Linotype" w:eastAsia="Palatino Linotype" w:hAnsi="Palatino Linotype" w:cs="Palatino Linotype"/>
          <w:i/>
        </w:rPr>
        <w:t>esta</w:t>
      </w:r>
      <w:proofErr w:type="spellEnd"/>
      <w:r w:rsidRPr="00072961">
        <w:rPr>
          <w:rFonts w:ascii="Palatino Linotype" w:eastAsia="Palatino Linotype" w:hAnsi="Palatino Linotype" w:cs="Palatino Linotype"/>
          <w:i/>
        </w:rPr>
        <w:t xml:space="preserve"> trabajando en esta rama y por eso no tiene un </w:t>
      </w:r>
      <w:proofErr w:type="spellStart"/>
      <w:r w:rsidRPr="00072961">
        <w:rPr>
          <w:rFonts w:ascii="Palatino Linotype" w:eastAsia="Palatino Linotype" w:hAnsi="Palatino Linotype" w:cs="Palatino Linotype"/>
          <w:i/>
        </w:rPr>
        <w:t>catalogo</w:t>
      </w:r>
      <w:proofErr w:type="spellEnd"/>
      <w:r w:rsidRPr="00072961">
        <w:rPr>
          <w:rFonts w:ascii="Palatino Linotype" w:eastAsia="Palatino Linotype" w:hAnsi="Palatino Linotype" w:cs="Palatino Linotype"/>
          <w:i/>
        </w:rPr>
        <w:t xml:space="preserve"> de </w:t>
      </w:r>
      <w:proofErr w:type="spellStart"/>
      <w:r w:rsidRPr="00072961">
        <w:rPr>
          <w:rFonts w:ascii="Palatino Linotype" w:eastAsia="Palatino Linotype" w:hAnsi="Palatino Linotype" w:cs="Palatino Linotype"/>
          <w:i/>
        </w:rPr>
        <w:t>tramites</w:t>
      </w:r>
      <w:proofErr w:type="spellEnd"/>
      <w:r w:rsidRPr="00072961">
        <w:rPr>
          <w:rFonts w:ascii="Palatino Linotype" w:eastAsia="Palatino Linotype" w:hAnsi="Palatino Linotype" w:cs="Palatino Linotype"/>
          <w:i/>
        </w:rPr>
        <w:t xml:space="preserve"> y </w:t>
      </w:r>
      <w:proofErr w:type="spellStart"/>
      <w:r w:rsidRPr="00072961">
        <w:rPr>
          <w:rFonts w:ascii="Palatino Linotype" w:eastAsia="Palatino Linotype" w:hAnsi="Palatino Linotype" w:cs="Palatino Linotype"/>
          <w:i/>
        </w:rPr>
        <w:t>seervicios</w:t>
      </w:r>
      <w:proofErr w:type="spellEnd"/>
      <w:r w:rsidRPr="00072961">
        <w:rPr>
          <w:rFonts w:ascii="Palatino Linotype" w:eastAsia="Palatino Linotype" w:hAnsi="Palatino Linotype" w:cs="Palatino Linotype"/>
          <w:i/>
        </w:rPr>
        <w:t xml:space="preserve"> propios pido que igual se le de vista a la </w:t>
      </w:r>
      <w:proofErr w:type="spellStart"/>
      <w:r w:rsidRPr="00072961">
        <w:rPr>
          <w:rFonts w:ascii="Palatino Linotype" w:eastAsia="Palatino Linotype" w:hAnsi="Palatino Linotype" w:cs="Palatino Linotype"/>
          <w:i/>
        </w:rPr>
        <w:t>contraloria</w:t>
      </w:r>
      <w:proofErr w:type="spellEnd"/>
      <w:r w:rsidRPr="00072961">
        <w:rPr>
          <w:rFonts w:ascii="Palatino Linotype" w:eastAsia="Palatino Linotype" w:hAnsi="Palatino Linotype" w:cs="Palatino Linotype"/>
          <w:i/>
        </w:rPr>
        <w:t xml:space="preserve"> del ayuntamiento ya que el titular de mejora regulatoria nos miente a los ciudadanos y se burla de nuestra inteligencia debe existir una </w:t>
      </w:r>
      <w:proofErr w:type="spellStart"/>
      <w:r w:rsidRPr="00072961">
        <w:rPr>
          <w:rFonts w:ascii="Palatino Linotype" w:eastAsia="Palatino Linotype" w:hAnsi="Palatino Linotype" w:cs="Palatino Linotype"/>
          <w:i/>
        </w:rPr>
        <w:t>sancion</w:t>
      </w:r>
      <w:proofErr w:type="spellEnd"/>
      <w:r w:rsidRPr="00072961">
        <w:rPr>
          <w:rFonts w:ascii="Palatino Linotype" w:eastAsia="Palatino Linotype" w:hAnsi="Palatino Linotype" w:cs="Palatino Linotype"/>
          <w:i/>
        </w:rPr>
        <w:t xml:space="preserve"> para los servidores </w:t>
      </w:r>
      <w:proofErr w:type="spellStart"/>
      <w:r w:rsidRPr="00072961">
        <w:rPr>
          <w:rFonts w:ascii="Palatino Linotype" w:eastAsia="Palatino Linotype" w:hAnsi="Palatino Linotype" w:cs="Palatino Linotype"/>
          <w:i/>
        </w:rPr>
        <w:t>publicos</w:t>
      </w:r>
      <w:proofErr w:type="spellEnd"/>
      <w:r w:rsidRPr="00072961">
        <w:rPr>
          <w:rFonts w:ascii="Palatino Linotype" w:eastAsia="Palatino Linotype" w:hAnsi="Palatino Linotype" w:cs="Palatino Linotype"/>
          <w:i/>
        </w:rPr>
        <w:t xml:space="preserve"> que uno abusan de su </w:t>
      </w:r>
      <w:proofErr w:type="spellStart"/>
      <w:r w:rsidRPr="00072961">
        <w:rPr>
          <w:rFonts w:ascii="Palatino Linotype" w:eastAsia="Palatino Linotype" w:hAnsi="Palatino Linotype" w:cs="Palatino Linotype"/>
          <w:i/>
        </w:rPr>
        <w:t>posicion</w:t>
      </w:r>
      <w:proofErr w:type="spellEnd"/>
      <w:r w:rsidRPr="00072961">
        <w:rPr>
          <w:rFonts w:ascii="Palatino Linotype" w:eastAsia="Palatino Linotype" w:hAnsi="Palatino Linotype" w:cs="Palatino Linotype"/>
          <w:i/>
        </w:rPr>
        <w:t xml:space="preserve"> y dos no cumplen con sus funciones, anexo prueba de algunas de las </w:t>
      </w:r>
      <w:proofErr w:type="spellStart"/>
      <w:r w:rsidRPr="00072961">
        <w:rPr>
          <w:rFonts w:ascii="Palatino Linotype" w:eastAsia="Palatino Linotype" w:hAnsi="Palatino Linotype" w:cs="Palatino Linotype"/>
          <w:i/>
        </w:rPr>
        <w:t>areas</w:t>
      </w:r>
      <w:proofErr w:type="spellEnd"/>
      <w:r w:rsidRPr="00072961">
        <w:rPr>
          <w:rFonts w:ascii="Palatino Linotype" w:eastAsia="Palatino Linotype" w:hAnsi="Palatino Linotype" w:cs="Palatino Linotype"/>
          <w:i/>
        </w:rPr>
        <w:t xml:space="preserve"> que </w:t>
      </w:r>
      <w:proofErr w:type="spellStart"/>
      <w:r w:rsidRPr="00072961">
        <w:rPr>
          <w:rFonts w:ascii="Palatino Linotype" w:eastAsia="Palatino Linotype" w:hAnsi="Palatino Linotype" w:cs="Palatino Linotype"/>
          <w:i/>
        </w:rPr>
        <w:t>estan</w:t>
      </w:r>
      <w:proofErr w:type="spellEnd"/>
      <w:r w:rsidRPr="00072961">
        <w:rPr>
          <w:rFonts w:ascii="Palatino Linotype" w:eastAsia="Palatino Linotype" w:hAnsi="Palatino Linotype" w:cs="Palatino Linotype"/>
          <w:i/>
        </w:rPr>
        <w:t xml:space="preserve"> publicadas en la </w:t>
      </w:r>
      <w:proofErr w:type="spellStart"/>
      <w:r w:rsidRPr="00072961">
        <w:rPr>
          <w:rFonts w:ascii="Palatino Linotype" w:eastAsia="Palatino Linotype" w:hAnsi="Palatino Linotype" w:cs="Palatino Linotype"/>
          <w:i/>
        </w:rPr>
        <w:t>pagina</w:t>
      </w:r>
      <w:proofErr w:type="spellEnd"/>
      <w:r w:rsidRPr="00072961">
        <w:rPr>
          <w:rFonts w:ascii="Palatino Linotype" w:eastAsia="Palatino Linotype" w:hAnsi="Palatino Linotype" w:cs="Palatino Linotype"/>
          <w:i/>
        </w:rPr>
        <w:t xml:space="preserve"> del ayuntamiento en donde se ve claramente que son de la </w:t>
      </w:r>
      <w:proofErr w:type="spellStart"/>
      <w:r w:rsidRPr="00072961">
        <w:rPr>
          <w:rFonts w:ascii="Palatino Linotype" w:eastAsia="Palatino Linotype" w:hAnsi="Palatino Linotype" w:cs="Palatino Linotype"/>
          <w:i/>
        </w:rPr>
        <w:t>administracion</w:t>
      </w:r>
      <w:proofErr w:type="spellEnd"/>
      <w:r w:rsidRPr="00072961">
        <w:rPr>
          <w:rFonts w:ascii="Palatino Linotype" w:eastAsia="Palatino Linotype" w:hAnsi="Palatino Linotype" w:cs="Palatino Linotype"/>
          <w:i/>
        </w:rPr>
        <w:t xml:space="preserve"> 2021” (Sic), </w:t>
      </w:r>
      <w:r w:rsidRPr="00072961">
        <w:rPr>
          <w:rFonts w:ascii="Palatino Linotype" w:hAnsi="Palatino Linotype"/>
        </w:rPr>
        <w:t>por lo que al no haber realizado manifestaciones de inconformidad sobre la respuesta vertida respecto</w:t>
      </w:r>
      <w:r w:rsidR="00FC67EE" w:rsidRPr="00072961">
        <w:rPr>
          <w:rFonts w:ascii="Palatino Linotype" w:hAnsi="Palatino Linotype"/>
        </w:rPr>
        <w:t xml:space="preserve"> a</w:t>
      </w:r>
      <w:r w:rsidRPr="00072961">
        <w:rPr>
          <w:rFonts w:ascii="Palatino Linotype" w:hAnsi="Palatino Linotype"/>
        </w:rPr>
        <w:t xml:space="preserve"> </w:t>
      </w:r>
      <w:r w:rsidR="00FC67EE" w:rsidRPr="00072961">
        <w:rPr>
          <w:rFonts w:ascii="Palatino Linotype" w:hAnsi="Palatino Linotype"/>
        </w:rPr>
        <w:t>la copia del acta de cabildo</w:t>
      </w:r>
      <w:r w:rsidRPr="00072961">
        <w:rPr>
          <w:rFonts w:ascii="Palatino Linotype" w:hAnsi="Palatino Linotype"/>
        </w:rPr>
        <w:t xml:space="preserve">, se infiere que la información proporcionada por el </w:t>
      </w:r>
      <w:r w:rsidRPr="00072961">
        <w:rPr>
          <w:rFonts w:ascii="Palatino Linotype" w:hAnsi="Palatino Linotype"/>
          <w:b/>
          <w:bCs/>
        </w:rPr>
        <w:t>Sujeto Obligado</w:t>
      </w:r>
      <w:r w:rsidRPr="00072961">
        <w:rPr>
          <w:rFonts w:ascii="Palatino Linotype" w:hAnsi="Palatino Linotype"/>
        </w:rPr>
        <w:t>, se entiende que está conforme con dicha información.</w:t>
      </w:r>
    </w:p>
    <w:p w:rsidR="00D07849" w:rsidRPr="00072961" w:rsidRDefault="00D07849" w:rsidP="00D07849">
      <w:pPr>
        <w:spacing w:before="240" w:after="240" w:line="360" w:lineRule="auto"/>
        <w:jc w:val="both"/>
      </w:pPr>
      <w:r w:rsidRPr="00072961">
        <w:rPr>
          <w:rFonts w:ascii="Palatino Linotype" w:hAnsi="Palatino Linotype"/>
        </w:rPr>
        <w:t xml:space="preserve">Lo anterior es así, debido a que cuando un </w:t>
      </w:r>
      <w:r w:rsidRPr="00072961">
        <w:rPr>
          <w:rFonts w:ascii="Palatino Linotype" w:hAnsi="Palatino Linotype"/>
          <w:bCs/>
        </w:rPr>
        <w:t>Recurrente</w:t>
      </w:r>
      <w:r w:rsidRPr="00072961">
        <w:rPr>
          <w:rFonts w:ascii="Palatino Linotype" w:hAnsi="Palatino Linotype"/>
        </w:rPr>
        <w:t xml:space="preserve"> impugna la respuesta del </w:t>
      </w:r>
      <w:r w:rsidRPr="00072961">
        <w:rPr>
          <w:rFonts w:ascii="Palatino Linotype" w:hAnsi="Palatino Linotype"/>
          <w:bCs/>
        </w:rPr>
        <w:t>Sujeto Obligado</w:t>
      </w:r>
      <w:r w:rsidRPr="00072961">
        <w:rPr>
          <w:rFonts w:ascii="Palatino Linotype" w:hAnsi="Palatino Linotype"/>
        </w:rPr>
        <w:t xml:space="preserve">, y este no expresa Razón o Motivo de Inconformidad en contra de todos los rubros solicitados, dichos rubros deben declararse atendidos, pues se entiende que </w:t>
      </w:r>
      <w:r w:rsidRPr="00072961">
        <w:rPr>
          <w:rFonts w:ascii="Palatino Linotype" w:hAnsi="Palatino Linotype"/>
          <w:bCs/>
        </w:rPr>
        <w:t>el Recurrente</w:t>
      </w:r>
      <w:r w:rsidRPr="00072961">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w:t>
      </w:r>
      <w:r w:rsidRPr="00072961">
        <w:rPr>
          <w:rFonts w:ascii="Palatino Linotype" w:hAnsi="Palatino Linotype"/>
        </w:rPr>
        <w:lastRenderedPageBreak/>
        <w:t>Federación y su Gaceta bajo el número de registro 174,177, que establece lo siguiente:</w:t>
      </w:r>
    </w:p>
    <w:p w:rsidR="00D07849" w:rsidRPr="00072961" w:rsidRDefault="00D07849" w:rsidP="00D07849">
      <w:pPr>
        <w:spacing w:before="240" w:after="240" w:line="276" w:lineRule="auto"/>
        <w:ind w:left="851" w:right="900"/>
        <w:jc w:val="both"/>
      </w:pPr>
      <w:r w:rsidRPr="00072961">
        <w:rPr>
          <w:rFonts w:ascii="Palatino Linotype" w:hAnsi="Palatino Linotype"/>
          <w:b/>
          <w:bCs/>
          <w:i/>
          <w:iCs/>
          <w:sz w:val="22"/>
          <w:szCs w:val="22"/>
        </w:rPr>
        <w:t xml:space="preserve">“REVISIÓN EN AMPARO. LOS RESOLUTIVOS NO COMBATIDOS DEBEN DECLARARSE FIRMES. </w:t>
      </w:r>
      <w:r w:rsidRPr="00072961">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07849" w:rsidRPr="00072961" w:rsidRDefault="00D07849" w:rsidP="00D07849">
      <w:pPr>
        <w:spacing w:before="240" w:after="240" w:line="360" w:lineRule="auto"/>
        <w:jc w:val="both"/>
      </w:pPr>
      <w:r w:rsidRPr="00072961">
        <w:rPr>
          <w:rFonts w:ascii="Palatino Linotype" w:hAnsi="Palatino Linotype"/>
        </w:rPr>
        <w:t xml:space="preserve">Consecuentemente, se reitera que la parte de la solicitud que no fue impugnada debe declararse consentida por </w:t>
      </w:r>
      <w:r w:rsidRPr="00072961">
        <w:rPr>
          <w:rFonts w:ascii="Palatino Linotype" w:hAnsi="Palatino Linotype"/>
          <w:b/>
          <w:bCs/>
        </w:rPr>
        <w:t>la parte Recurrente</w:t>
      </w:r>
      <w:r w:rsidRPr="00072961">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D07849" w:rsidRPr="00072961" w:rsidRDefault="00D07849" w:rsidP="00D07849">
      <w:pPr>
        <w:spacing w:before="240" w:after="240" w:line="360" w:lineRule="auto"/>
        <w:jc w:val="both"/>
      </w:pPr>
      <w:r w:rsidRPr="00072961">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rsidR="00D07849" w:rsidRPr="00072961" w:rsidRDefault="00D07849" w:rsidP="00D07849">
      <w:pPr>
        <w:spacing w:before="240" w:after="240" w:line="276" w:lineRule="auto"/>
        <w:ind w:left="851" w:right="900"/>
        <w:jc w:val="both"/>
      </w:pPr>
      <w:r w:rsidRPr="00072961">
        <w:rPr>
          <w:rFonts w:ascii="Palatino Linotype" w:hAnsi="Palatino Linotype"/>
          <w:b/>
          <w:bCs/>
          <w:i/>
          <w:iCs/>
          <w:smallCaps/>
          <w:sz w:val="22"/>
          <w:szCs w:val="22"/>
        </w:rPr>
        <w:t xml:space="preserve">“ACTOS CONSENTIDOS. SON LOS QUE NO SE IMPUGNAN MEDIANTE EL RECURSO IDÓNEO. </w:t>
      </w:r>
      <w:r w:rsidRPr="00072961">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07849" w:rsidRPr="00072961" w:rsidRDefault="00D07849" w:rsidP="00956B09">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lastRenderedPageBreak/>
        <w:t xml:space="preserve">Acotado lo anterior, resulta pertinente señalar que el presente estudio versará sobre el catálogo de trámites y servicios. </w:t>
      </w:r>
    </w:p>
    <w:p w:rsidR="00F77C4B" w:rsidRPr="00072961" w:rsidRDefault="00956B09" w:rsidP="000C4F73">
      <w:pPr>
        <w:spacing w:before="240" w:after="240" w:line="360" w:lineRule="auto"/>
        <w:ind w:right="49"/>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Acotado lo anterior, resulta pertinente señalar que </w:t>
      </w:r>
      <w:r w:rsidR="000C4F73" w:rsidRPr="00072961">
        <w:rPr>
          <w:rFonts w:ascii="Palatino Linotype" w:eastAsia="Palatino Linotype" w:hAnsi="Palatino Linotype" w:cs="Palatino Linotype"/>
        </w:rPr>
        <w:t>en el</w:t>
      </w:r>
      <w:r w:rsidR="00D07849" w:rsidRPr="00072961">
        <w:rPr>
          <w:rFonts w:ascii="Palatino Linotype" w:eastAsia="Palatino Linotype" w:hAnsi="Palatino Linotype" w:cs="Palatino Linotype"/>
        </w:rPr>
        <w:t xml:space="preserve"> presente asunto se pronunció</w:t>
      </w:r>
      <w:r w:rsidR="000C4F73" w:rsidRPr="00072961">
        <w:rPr>
          <w:rFonts w:ascii="Palatino Linotype" w:eastAsia="Palatino Linotype" w:hAnsi="Palatino Linotype" w:cs="Palatino Linotype"/>
        </w:rPr>
        <w:t xml:space="preserve"> el Coordinador General Municipal de la Unidad de Mejora Regulatoria, quienes de conformidad con </w:t>
      </w:r>
      <w:r w:rsidR="00D07849" w:rsidRPr="00072961">
        <w:rPr>
          <w:rFonts w:ascii="Palatino Linotype" w:eastAsia="Palatino Linotype" w:hAnsi="Palatino Linotype" w:cs="Palatino Linotype"/>
        </w:rPr>
        <w:t xml:space="preserve">el Reglamento Interior de la Coordinación General Municipal de Mejora Regulatoria del Municipio de </w:t>
      </w:r>
      <w:proofErr w:type="spellStart"/>
      <w:r w:rsidR="00D07849" w:rsidRPr="00072961">
        <w:rPr>
          <w:rFonts w:ascii="Palatino Linotype" w:eastAsia="Palatino Linotype" w:hAnsi="Palatino Linotype" w:cs="Palatino Linotype"/>
        </w:rPr>
        <w:t>Temascalcingo</w:t>
      </w:r>
      <w:proofErr w:type="spellEnd"/>
      <w:r w:rsidR="00D07849" w:rsidRPr="00072961">
        <w:rPr>
          <w:rFonts w:ascii="Palatino Linotype" w:eastAsia="Palatino Linotype" w:hAnsi="Palatino Linotype" w:cs="Palatino Linotype"/>
        </w:rPr>
        <w:t xml:space="preserve">, México </w:t>
      </w:r>
      <w:r w:rsidR="000C4F73" w:rsidRPr="00072961">
        <w:rPr>
          <w:rFonts w:ascii="Palatino Linotype" w:eastAsia="Palatino Linotype" w:hAnsi="Palatino Linotype" w:cs="Palatino Linotype"/>
        </w:rPr>
        <w:t>que a continuaci</w:t>
      </w:r>
      <w:r w:rsidR="00D07849" w:rsidRPr="00072961">
        <w:rPr>
          <w:rFonts w:ascii="Palatino Linotype" w:eastAsia="Palatino Linotype" w:hAnsi="Palatino Linotype" w:cs="Palatino Linotype"/>
        </w:rPr>
        <w:t xml:space="preserve">ón se cita, </w:t>
      </w:r>
      <w:proofErr w:type="gramStart"/>
      <w:r w:rsidR="00D07849" w:rsidRPr="00072961">
        <w:rPr>
          <w:rFonts w:ascii="Palatino Linotype" w:eastAsia="Palatino Linotype" w:hAnsi="Palatino Linotype" w:cs="Palatino Linotype"/>
        </w:rPr>
        <w:t>cuenta</w:t>
      </w:r>
      <w:proofErr w:type="gramEnd"/>
      <w:r w:rsidR="000C4F73" w:rsidRPr="00072961">
        <w:rPr>
          <w:rFonts w:ascii="Palatino Linotype" w:eastAsia="Palatino Linotype" w:hAnsi="Palatino Linotype" w:cs="Palatino Linotype"/>
        </w:rPr>
        <w:t xml:space="preserve"> con las siguientes atribuciones:</w:t>
      </w:r>
    </w:p>
    <w:p w:rsidR="000C4F73" w:rsidRPr="00072961" w:rsidRDefault="00D07849" w:rsidP="000C4F73">
      <w:pPr>
        <w:spacing w:before="240" w:after="240" w:line="276" w:lineRule="auto"/>
        <w:ind w:left="567" w:right="851"/>
        <w:jc w:val="both"/>
        <w:rPr>
          <w:rFonts w:ascii="Palatino Linotype" w:eastAsia="Palatino Linotype" w:hAnsi="Palatino Linotype" w:cs="Palatino Linotype"/>
          <w:i/>
          <w:sz w:val="22"/>
        </w:rPr>
      </w:pPr>
      <w:r w:rsidRPr="00072961">
        <w:rPr>
          <w:rFonts w:ascii="Palatino Linotype" w:eastAsia="Palatino Linotype" w:hAnsi="Palatino Linotype" w:cs="Palatino Linotype"/>
          <w:i/>
          <w:sz w:val="22"/>
        </w:rPr>
        <w:t xml:space="preserve"> </w:t>
      </w:r>
      <w:r w:rsidR="000C4F73" w:rsidRPr="00072961">
        <w:rPr>
          <w:rFonts w:ascii="Palatino Linotype" w:eastAsia="Palatino Linotype" w:hAnsi="Palatino Linotype" w:cs="Palatino Linotype"/>
          <w:i/>
          <w:sz w:val="22"/>
        </w:rPr>
        <w:t>“Artículo 4.- Las atribuciones de la Coordinación General son las siguientes:</w:t>
      </w:r>
    </w:p>
    <w:p w:rsidR="000C4F73" w:rsidRPr="00072961" w:rsidRDefault="000C4F73" w:rsidP="000C4F73">
      <w:pPr>
        <w:spacing w:before="240" w:after="240" w:line="276" w:lineRule="auto"/>
        <w:ind w:left="567" w:right="851"/>
        <w:jc w:val="both"/>
        <w:rPr>
          <w:rFonts w:ascii="Palatino Linotype" w:eastAsia="Palatino Linotype" w:hAnsi="Palatino Linotype" w:cs="Palatino Linotype"/>
          <w:i/>
          <w:sz w:val="22"/>
        </w:rPr>
      </w:pPr>
      <w:r w:rsidRPr="00072961">
        <w:rPr>
          <w:rFonts w:ascii="Palatino Linotype" w:eastAsia="Palatino Linotype" w:hAnsi="Palatino Linotype" w:cs="Palatino Linotype"/>
          <w:i/>
          <w:sz w:val="22"/>
        </w:rPr>
        <w:t>…</w:t>
      </w:r>
    </w:p>
    <w:p w:rsidR="000C4F73" w:rsidRPr="00072961" w:rsidRDefault="000C4F73" w:rsidP="000C4F73">
      <w:pPr>
        <w:spacing w:before="240" w:after="240" w:line="276" w:lineRule="auto"/>
        <w:ind w:left="567" w:right="851"/>
        <w:jc w:val="both"/>
        <w:rPr>
          <w:rFonts w:ascii="Palatino Linotype" w:eastAsia="Palatino Linotype" w:hAnsi="Palatino Linotype" w:cs="Palatino Linotype"/>
          <w:b/>
          <w:i/>
          <w:sz w:val="22"/>
          <w:u w:val="single"/>
        </w:rPr>
      </w:pPr>
      <w:r w:rsidRPr="00072961">
        <w:rPr>
          <w:rFonts w:ascii="Palatino Linotype" w:eastAsia="Palatino Linotype" w:hAnsi="Palatino Linotype" w:cs="Palatino Linotype"/>
          <w:b/>
          <w:i/>
          <w:sz w:val="22"/>
          <w:u w:val="single"/>
        </w:rPr>
        <w:t>XVII.- Desarrollar, mantener, actualizar y difundir un registro de trámites municipales;</w:t>
      </w:r>
    </w:p>
    <w:p w:rsidR="000C4F73" w:rsidRPr="00072961" w:rsidRDefault="000C4F73" w:rsidP="000C4F73">
      <w:pPr>
        <w:spacing w:before="240" w:after="240" w:line="276" w:lineRule="auto"/>
        <w:ind w:left="567" w:right="851"/>
        <w:jc w:val="both"/>
        <w:rPr>
          <w:rFonts w:ascii="Palatino Linotype" w:eastAsia="Palatino Linotype" w:hAnsi="Palatino Linotype" w:cs="Palatino Linotype"/>
          <w:b/>
          <w:i/>
          <w:sz w:val="22"/>
        </w:rPr>
      </w:pPr>
      <w:r w:rsidRPr="00072961">
        <w:rPr>
          <w:rFonts w:ascii="Palatino Linotype" w:eastAsia="Palatino Linotype" w:hAnsi="Palatino Linotype" w:cs="Palatino Linotype"/>
          <w:b/>
          <w:i/>
          <w:sz w:val="22"/>
        </w:rPr>
        <w:t>…</w:t>
      </w:r>
      <w:r w:rsidR="004A312E" w:rsidRPr="00072961">
        <w:rPr>
          <w:rFonts w:ascii="Palatino Linotype" w:eastAsia="Palatino Linotype" w:hAnsi="Palatino Linotype" w:cs="Palatino Linotype"/>
          <w:b/>
          <w:i/>
          <w:sz w:val="22"/>
        </w:rPr>
        <w:t>”</w:t>
      </w:r>
    </w:p>
    <w:p w:rsidR="004A312E" w:rsidRPr="00072961" w:rsidRDefault="004A312E" w:rsidP="004A312E">
      <w:pPr>
        <w:spacing w:line="360" w:lineRule="auto"/>
        <w:ind w:right="49"/>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De tal suerte que como se desprende de la cita insertada previamente, el Coordinador General Municipal de la Unidad de Mejora Regulatoria, </w:t>
      </w:r>
      <w:r w:rsidR="00D07849" w:rsidRPr="00072961">
        <w:rPr>
          <w:rFonts w:ascii="Palatino Linotype" w:eastAsia="Palatino Linotype" w:hAnsi="Palatino Linotype" w:cs="Palatino Linotype"/>
        </w:rPr>
        <w:t>es la unidad encargada</w:t>
      </w:r>
      <w:r w:rsidRPr="00072961">
        <w:rPr>
          <w:rFonts w:ascii="Palatino Linotype" w:eastAsia="Palatino Linotype" w:hAnsi="Palatino Linotype" w:cs="Palatino Linotype"/>
        </w:rPr>
        <w:t xml:space="preserve"> de desarrollar, mantener, actualizar y difundir un registro de trámites municipales por lo que al haber realizado la búsqueda exhaustiva y razonable en los archivos y al haberse pronunciado los servidores públicos municipales,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4A312E" w:rsidRPr="00072961" w:rsidRDefault="004A312E" w:rsidP="004A312E">
      <w:pPr>
        <w:tabs>
          <w:tab w:val="left" w:pos="709"/>
        </w:tabs>
        <w:ind w:left="567" w:right="1324"/>
        <w:jc w:val="both"/>
        <w:rPr>
          <w:rFonts w:ascii="Palatino Linotype" w:eastAsia="Palatino Linotype" w:hAnsi="Palatino Linotype" w:cs="Palatino Linotype"/>
          <w:b/>
          <w:i/>
          <w:sz w:val="22"/>
          <w:szCs w:val="22"/>
        </w:rPr>
      </w:pPr>
    </w:p>
    <w:p w:rsidR="004A312E" w:rsidRPr="00072961" w:rsidRDefault="004A312E" w:rsidP="004A312E">
      <w:pPr>
        <w:spacing w:line="276" w:lineRule="auto"/>
        <w:ind w:left="567" w:right="851"/>
        <w:jc w:val="both"/>
        <w:rPr>
          <w:rFonts w:ascii="Palatino Linotype" w:eastAsia="Palatino Linotype" w:hAnsi="Palatino Linotype" w:cs="Palatino Linotype"/>
          <w:b/>
          <w:i/>
          <w:sz w:val="22"/>
          <w:szCs w:val="22"/>
        </w:rPr>
      </w:pPr>
      <w:r w:rsidRPr="0007296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72961">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72961">
        <w:rPr>
          <w:rFonts w:ascii="Palatino Linotype" w:eastAsia="Palatino Linotype" w:hAnsi="Palatino Linotype" w:cs="Palatino Linotype"/>
          <w:b/>
          <w:i/>
          <w:sz w:val="22"/>
          <w:szCs w:val="22"/>
        </w:rPr>
        <w:t>”</w:t>
      </w:r>
    </w:p>
    <w:p w:rsidR="000C4F73" w:rsidRPr="00072961" w:rsidRDefault="004A312E" w:rsidP="004A312E">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Ahora bien, del análisis de las constancias que conforman el expediente electrónico, debe señalarse que en respuesta, el Coordinador General Municipal de la Unidad de Mejora Regulatoria manifestó que el catálogo de trámites y servicios podría localizarlo en la página oficial del ayuntamiento o en la liga electrónica </w:t>
      </w:r>
      <w:hyperlink r:id="rId11" w:history="1">
        <w:r w:rsidRPr="00072961">
          <w:rPr>
            <w:rStyle w:val="Hipervnculo"/>
            <w:rFonts w:ascii="Palatino Linotype" w:eastAsia="Palatino Linotype" w:hAnsi="Palatino Linotype" w:cs="Palatino Linotype"/>
            <w:color w:val="auto"/>
          </w:rPr>
          <w:t>https://www.temascalcingo.gob.mx/</w:t>
        </w:r>
      </w:hyperlink>
      <w:r w:rsidRPr="00072961">
        <w:rPr>
          <w:rFonts w:ascii="Palatino Linotype" w:eastAsia="Palatino Linotype" w:hAnsi="Palatino Linotype" w:cs="Palatino Linotype"/>
        </w:rPr>
        <w:t xml:space="preserve"> en el apartado de trámites, anexando representación gráfica de la pestaña sobre la que debe darse </w:t>
      </w:r>
      <w:proofErr w:type="spellStart"/>
      <w:r w:rsidRPr="00072961">
        <w:rPr>
          <w:rFonts w:ascii="Palatino Linotype" w:eastAsia="Palatino Linotype" w:hAnsi="Palatino Linotype" w:cs="Palatino Linotype"/>
        </w:rPr>
        <w:t>click</w:t>
      </w:r>
      <w:proofErr w:type="spellEnd"/>
      <w:r w:rsidRPr="00072961">
        <w:rPr>
          <w:rFonts w:ascii="Palatino Linotype" w:eastAsia="Palatino Linotype" w:hAnsi="Palatino Linotype" w:cs="Palatino Linotype"/>
        </w:rPr>
        <w:t>, asimismo señaló que este catálogo no se somete a consideración del cabildo.</w:t>
      </w:r>
    </w:p>
    <w:p w:rsidR="004A312E" w:rsidRPr="00072961" w:rsidRDefault="004A312E" w:rsidP="004A312E">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En tal tesitura, este Organismo Garante procedió a consultar la liga electrónica proporcionada, siguiendo los pasos que señaló 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xml:space="preserve">, obteniendo así lo siguiente: </w:t>
      </w:r>
    </w:p>
    <w:p w:rsidR="004A312E" w:rsidRPr="00072961" w:rsidRDefault="004A312E" w:rsidP="004A312E">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noProof/>
          <w:lang w:val="es-MX"/>
        </w:rPr>
        <w:lastRenderedPageBreak/>
        <mc:AlternateContent>
          <mc:Choice Requires="wps">
            <w:drawing>
              <wp:anchor distT="0" distB="0" distL="114300" distR="114300" simplePos="0" relativeHeight="251659264" behindDoc="0" locked="0" layoutInCell="1" allowOverlap="1">
                <wp:simplePos x="0" y="0"/>
                <wp:positionH relativeFrom="column">
                  <wp:posOffset>3949065</wp:posOffset>
                </wp:positionH>
                <wp:positionV relativeFrom="paragraph">
                  <wp:posOffset>172085</wp:posOffset>
                </wp:positionV>
                <wp:extent cx="828675" cy="409575"/>
                <wp:effectExtent l="95250" t="38100" r="142875" b="28575"/>
                <wp:wrapNone/>
                <wp:docPr id="13" name="Flecha derecha 13"/>
                <wp:cNvGraphicFramePr/>
                <a:graphic xmlns:a="http://schemas.openxmlformats.org/drawingml/2006/main">
                  <a:graphicData uri="http://schemas.microsoft.com/office/word/2010/wordprocessingShape">
                    <wps:wsp>
                      <wps:cNvSpPr/>
                      <wps:spPr>
                        <a:xfrm rot="3609316">
                          <a:off x="0" y="0"/>
                          <a:ext cx="828675" cy="409575"/>
                        </a:xfrm>
                        <a:prstGeom prst="rightArrow">
                          <a:avLst/>
                        </a:prstGeom>
                        <a:solidFill>
                          <a:srgbClr val="FFC000"/>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C3F4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310.95pt;margin-top:13.55pt;width:65.25pt;height:32.25pt;rotation:394233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" adj="16262" fillcolor="#ffc000" strokecolor="#ffc000">
                <v:shadow on="t" color="black" opacity="22937f" origin=",.5" offset="0,.63889mm"/>
              </v:shape>
            </w:pict>
          </mc:Fallback>
        </mc:AlternateContent>
      </w:r>
      <w:r w:rsidRPr="00072961">
        <w:rPr>
          <w:rFonts w:ascii="Palatino Linotype" w:eastAsia="Palatino Linotype" w:hAnsi="Palatino Linotype" w:cs="Palatino Linotype"/>
          <w:b/>
          <w:noProof/>
          <w:lang w:val="es-MX"/>
        </w:rPr>
        <w:drawing>
          <wp:inline distT="0" distB="0" distL="0" distR="0" wp14:anchorId="06006C37" wp14:editId="3BC26671">
            <wp:extent cx="5581015" cy="2930525"/>
            <wp:effectExtent l="19050" t="19050" r="1968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2930525"/>
                    </a:xfrm>
                    <a:prstGeom prst="rect">
                      <a:avLst/>
                    </a:prstGeom>
                    <a:ln>
                      <a:solidFill>
                        <a:schemeClr val="tx1"/>
                      </a:solidFill>
                    </a:ln>
                  </pic:spPr>
                </pic:pic>
              </a:graphicData>
            </a:graphic>
          </wp:inline>
        </w:drawing>
      </w:r>
    </w:p>
    <w:p w:rsidR="004A312E" w:rsidRPr="00072961" w:rsidRDefault="00F76D69" w:rsidP="004A312E">
      <w:pPr>
        <w:spacing w:before="240" w:after="240" w:line="360" w:lineRule="auto"/>
        <w:jc w:val="both"/>
        <w:rPr>
          <w:rFonts w:ascii="Palatino Linotype" w:eastAsia="Palatino Linotype" w:hAnsi="Palatino Linotype" w:cs="Palatino Linotype"/>
          <w:b/>
        </w:rPr>
      </w:pPr>
      <w:r w:rsidRPr="00072961">
        <w:rPr>
          <w:rFonts w:ascii="Palatino Linotype" w:eastAsia="Palatino Linotype" w:hAnsi="Palatino Linotype" w:cs="Palatino Linotype"/>
          <w:b/>
          <w:noProof/>
          <w:lang w:val="es-MX"/>
        </w:rPr>
        <mc:AlternateContent>
          <mc:Choice Requires="wps">
            <w:drawing>
              <wp:anchor distT="0" distB="0" distL="114300" distR="114300" simplePos="0" relativeHeight="251660288" behindDoc="0" locked="0" layoutInCell="1" allowOverlap="1">
                <wp:simplePos x="0" y="0"/>
                <wp:positionH relativeFrom="column">
                  <wp:posOffset>1367790</wp:posOffset>
                </wp:positionH>
                <wp:positionV relativeFrom="paragraph">
                  <wp:posOffset>840740</wp:posOffset>
                </wp:positionV>
                <wp:extent cx="3876675" cy="571500"/>
                <wp:effectExtent l="57150" t="38100" r="85725" b="95250"/>
                <wp:wrapNone/>
                <wp:docPr id="15" name="Rectángulo 15"/>
                <wp:cNvGraphicFramePr/>
                <a:graphic xmlns:a="http://schemas.openxmlformats.org/drawingml/2006/main">
                  <a:graphicData uri="http://schemas.microsoft.com/office/word/2010/wordprocessingShape">
                    <wps:wsp>
                      <wps:cNvSpPr/>
                      <wps:spPr>
                        <a:xfrm>
                          <a:off x="0" y="0"/>
                          <a:ext cx="3876675" cy="571500"/>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87B30" id="Rectángulo 15" o:spid="_x0000_s1026" style="position:absolute;margin-left:107.7pt;margin-top:66.2pt;width:305.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" filled="f" strokecolor="#ffc000" strokeweight="3pt">
                <v:shadow on="t" color="black" opacity="22937f" origin=",.5" offset="0,.63889mm"/>
              </v:rect>
            </w:pict>
          </mc:Fallback>
        </mc:AlternateContent>
      </w:r>
      <w:r w:rsidR="004A312E" w:rsidRPr="00072961">
        <w:rPr>
          <w:rFonts w:ascii="Palatino Linotype" w:eastAsia="Palatino Linotype" w:hAnsi="Palatino Linotype" w:cs="Palatino Linotype"/>
          <w:b/>
          <w:noProof/>
          <w:lang w:val="es-MX"/>
        </w:rPr>
        <w:drawing>
          <wp:inline distT="0" distB="0" distL="0" distR="0" wp14:anchorId="4C967116" wp14:editId="53193130">
            <wp:extent cx="5879870" cy="3648075"/>
            <wp:effectExtent l="19050" t="19050" r="260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1913" cy="3649343"/>
                    </a:xfrm>
                    <a:prstGeom prst="rect">
                      <a:avLst/>
                    </a:prstGeom>
                    <a:ln>
                      <a:solidFill>
                        <a:schemeClr val="tx1"/>
                      </a:solidFill>
                    </a:ln>
                  </pic:spPr>
                </pic:pic>
              </a:graphicData>
            </a:graphic>
          </wp:inline>
        </w:drawing>
      </w:r>
    </w:p>
    <w:p w:rsidR="00F76D69" w:rsidRPr="00072961" w:rsidRDefault="00F76D69" w:rsidP="004A312E">
      <w:pPr>
        <w:spacing w:before="240" w:after="240" w:line="360" w:lineRule="auto"/>
        <w:jc w:val="both"/>
        <w:rPr>
          <w:rFonts w:ascii="Palatino Linotype" w:eastAsia="Palatino Linotype" w:hAnsi="Palatino Linotype" w:cs="Palatino Linotype"/>
        </w:rPr>
      </w:pPr>
    </w:p>
    <w:p w:rsidR="00F76D69" w:rsidRPr="00072961" w:rsidRDefault="00F76D69" w:rsidP="004A312E">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noProof/>
          <w:lang w:val="es-MX"/>
        </w:rPr>
        <w:lastRenderedPageBreak/>
        <w:drawing>
          <wp:inline distT="0" distB="0" distL="0" distR="0" wp14:anchorId="03FE4BD4" wp14:editId="405B1403">
            <wp:extent cx="5000625" cy="3904231"/>
            <wp:effectExtent l="19050" t="19050" r="9525"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4603" cy="3907337"/>
                    </a:xfrm>
                    <a:prstGeom prst="rect">
                      <a:avLst/>
                    </a:prstGeom>
                    <a:ln>
                      <a:solidFill>
                        <a:schemeClr val="tx1"/>
                      </a:solidFill>
                    </a:ln>
                  </pic:spPr>
                </pic:pic>
              </a:graphicData>
            </a:graphic>
          </wp:inline>
        </w:drawing>
      </w:r>
    </w:p>
    <w:p w:rsidR="0000166D" w:rsidRPr="00072961" w:rsidRDefault="00F76D69" w:rsidP="004A312E">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Del análisis a estas impresiones de pantalla, se observa que efectivamente, se encuentra el catálogo de trámites y servicios requerido por </w:t>
      </w:r>
      <w:r w:rsidRPr="00072961">
        <w:rPr>
          <w:rFonts w:ascii="Palatino Linotype" w:eastAsia="Palatino Linotype" w:hAnsi="Palatino Linotype" w:cs="Palatino Linotype"/>
          <w:b/>
        </w:rPr>
        <w:t>la parte Recurrente</w:t>
      </w:r>
      <w:r w:rsidR="0000166D" w:rsidRPr="00072961">
        <w:rPr>
          <w:rFonts w:ascii="Palatino Linotype" w:eastAsia="Palatino Linotype" w:hAnsi="Palatino Linotype" w:cs="Palatino Linotype"/>
        </w:rPr>
        <w:t xml:space="preserve">. </w:t>
      </w:r>
    </w:p>
    <w:p w:rsidR="0000166D" w:rsidRPr="00072961" w:rsidRDefault="00F76D69" w:rsidP="0000166D">
      <w:pPr>
        <w:spacing w:before="24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Ahora bien,  debemos tener en cuenta que la inconformidad del particular versa medularmente en lo siguiente </w:t>
      </w:r>
      <w:r w:rsidRPr="00072961">
        <w:rPr>
          <w:rFonts w:ascii="Palatino Linotype" w:eastAsia="Palatino Linotype" w:hAnsi="Palatino Linotype" w:cs="Palatino Linotype"/>
          <w:i/>
        </w:rPr>
        <w:t>“</w:t>
      </w:r>
      <w:proofErr w:type="spellStart"/>
      <w:r w:rsidRPr="00072961">
        <w:rPr>
          <w:rFonts w:ascii="Palatino Linotype" w:eastAsia="Palatino Linotype" w:hAnsi="Palatino Linotype" w:cs="Palatino Linotype"/>
          <w:i/>
        </w:rPr>
        <w:t>pedi</w:t>
      </w:r>
      <w:proofErr w:type="spellEnd"/>
      <w:r w:rsidRPr="00072961">
        <w:rPr>
          <w:rFonts w:ascii="Palatino Linotype" w:eastAsia="Palatino Linotype" w:hAnsi="Palatino Linotype" w:cs="Palatino Linotype"/>
          <w:i/>
        </w:rPr>
        <w:t xml:space="preserve"> el </w:t>
      </w:r>
      <w:proofErr w:type="spellStart"/>
      <w:r w:rsidRPr="00072961">
        <w:rPr>
          <w:rFonts w:ascii="Palatino Linotype" w:eastAsia="Palatino Linotype" w:hAnsi="Palatino Linotype" w:cs="Palatino Linotype"/>
          <w:i/>
        </w:rPr>
        <w:t>catalogo</w:t>
      </w:r>
      <w:proofErr w:type="spellEnd"/>
      <w:r w:rsidRPr="00072961">
        <w:rPr>
          <w:rFonts w:ascii="Palatino Linotype" w:eastAsia="Palatino Linotype" w:hAnsi="Palatino Linotype" w:cs="Palatino Linotype"/>
          <w:i/>
        </w:rPr>
        <w:t xml:space="preserve"> de </w:t>
      </w:r>
      <w:proofErr w:type="spellStart"/>
      <w:r w:rsidRPr="00072961">
        <w:rPr>
          <w:rFonts w:ascii="Palatino Linotype" w:eastAsia="Palatino Linotype" w:hAnsi="Palatino Linotype" w:cs="Palatino Linotype"/>
          <w:i/>
        </w:rPr>
        <w:t>tramites</w:t>
      </w:r>
      <w:proofErr w:type="spellEnd"/>
      <w:r w:rsidRPr="00072961">
        <w:rPr>
          <w:rFonts w:ascii="Palatino Linotype" w:eastAsia="Palatino Linotype" w:hAnsi="Palatino Linotype" w:cs="Palatino Linotype"/>
          <w:i/>
        </w:rPr>
        <w:t xml:space="preserve"> y servicios de la </w:t>
      </w:r>
      <w:proofErr w:type="spellStart"/>
      <w:r w:rsidRPr="00072961">
        <w:rPr>
          <w:rFonts w:ascii="Palatino Linotype" w:eastAsia="Palatino Linotype" w:hAnsi="Palatino Linotype" w:cs="Palatino Linotype"/>
          <w:i/>
        </w:rPr>
        <w:t>administracion</w:t>
      </w:r>
      <w:proofErr w:type="spellEnd"/>
      <w:r w:rsidRPr="00072961">
        <w:rPr>
          <w:rFonts w:ascii="Palatino Linotype" w:eastAsia="Palatino Linotype" w:hAnsi="Palatino Linotype" w:cs="Palatino Linotype"/>
          <w:i/>
        </w:rPr>
        <w:t xml:space="preserve"> 2022-2024 y este señor me manda a la </w:t>
      </w:r>
      <w:proofErr w:type="spellStart"/>
      <w:r w:rsidRPr="00072961">
        <w:rPr>
          <w:rFonts w:ascii="Palatino Linotype" w:eastAsia="Palatino Linotype" w:hAnsi="Palatino Linotype" w:cs="Palatino Linotype"/>
          <w:i/>
        </w:rPr>
        <w:t>pagina</w:t>
      </w:r>
      <w:proofErr w:type="spellEnd"/>
      <w:r w:rsidRPr="00072961">
        <w:rPr>
          <w:rFonts w:ascii="Palatino Linotype" w:eastAsia="Palatino Linotype" w:hAnsi="Palatino Linotype" w:cs="Palatino Linotype"/>
          <w:i/>
        </w:rPr>
        <w:t xml:space="preserve"> del ayuntamiento en el apartado de </w:t>
      </w:r>
      <w:proofErr w:type="spellStart"/>
      <w:r w:rsidRPr="00072961">
        <w:rPr>
          <w:rFonts w:ascii="Palatino Linotype" w:eastAsia="Palatino Linotype" w:hAnsi="Palatino Linotype" w:cs="Palatino Linotype"/>
          <w:i/>
        </w:rPr>
        <w:t>tramites</w:t>
      </w:r>
      <w:proofErr w:type="spellEnd"/>
      <w:r w:rsidRPr="00072961">
        <w:rPr>
          <w:rFonts w:ascii="Palatino Linotype" w:eastAsia="Palatino Linotype" w:hAnsi="Palatino Linotype" w:cs="Palatino Linotype"/>
          <w:i/>
        </w:rPr>
        <w:t xml:space="preserve"> y servicios la cual es: https://www.temascalcingo.gob.mx/tramites_y_servicios.php pero </w:t>
      </w:r>
      <w:r w:rsidRPr="00072961">
        <w:rPr>
          <w:rFonts w:ascii="Palatino Linotype" w:eastAsia="Palatino Linotype" w:hAnsi="Palatino Linotype" w:cs="Palatino Linotype"/>
          <w:b/>
          <w:i/>
          <w:u w:val="single"/>
        </w:rPr>
        <w:t xml:space="preserve">todos los apartados de todas las </w:t>
      </w:r>
      <w:proofErr w:type="spellStart"/>
      <w:r w:rsidRPr="00072961">
        <w:rPr>
          <w:rFonts w:ascii="Palatino Linotype" w:eastAsia="Palatino Linotype" w:hAnsi="Palatino Linotype" w:cs="Palatino Linotype"/>
          <w:b/>
          <w:i/>
          <w:u w:val="single"/>
        </w:rPr>
        <w:t>areas</w:t>
      </w:r>
      <w:proofErr w:type="spellEnd"/>
      <w:r w:rsidRPr="00072961">
        <w:rPr>
          <w:rFonts w:ascii="Palatino Linotype" w:eastAsia="Palatino Linotype" w:hAnsi="Palatino Linotype" w:cs="Palatino Linotype"/>
          <w:b/>
          <w:i/>
          <w:u w:val="single"/>
        </w:rPr>
        <w:t xml:space="preserve"> que aparecen tienen los </w:t>
      </w:r>
      <w:proofErr w:type="spellStart"/>
      <w:r w:rsidRPr="00072961">
        <w:rPr>
          <w:rFonts w:ascii="Palatino Linotype" w:eastAsia="Palatino Linotype" w:hAnsi="Palatino Linotype" w:cs="Palatino Linotype"/>
          <w:b/>
          <w:i/>
          <w:u w:val="single"/>
        </w:rPr>
        <w:t>tramites</w:t>
      </w:r>
      <w:proofErr w:type="spellEnd"/>
      <w:r w:rsidRPr="00072961">
        <w:rPr>
          <w:rFonts w:ascii="Palatino Linotype" w:eastAsia="Palatino Linotype" w:hAnsi="Palatino Linotype" w:cs="Palatino Linotype"/>
          <w:b/>
          <w:i/>
          <w:u w:val="single"/>
        </w:rPr>
        <w:t xml:space="preserve"> y servicios de la </w:t>
      </w:r>
      <w:proofErr w:type="spellStart"/>
      <w:r w:rsidRPr="00072961">
        <w:rPr>
          <w:rFonts w:ascii="Palatino Linotype" w:eastAsia="Palatino Linotype" w:hAnsi="Palatino Linotype" w:cs="Palatino Linotype"/>
          <w:b/>
          <w:i/>
          <w:u w:val="single"/>
        </w:rPr>
        <w:t>administracion</w:t>
      </w:r>
      <w:proofErr w:type="spellEnd"/>
      <w:r w:rsidRPr="00072961">
        <w:rPr>
          <w:rFonts w:ascii="Palatino Linotype" w:eastAsia="Palatino Linotype" w:hAnsi="Palatino Linotype" w:cs="Palatino Linotype"/>
          <w:b/>
          <w:i/>
          <w:u w:val="single"/>
        </w:rPr>
        <w:t xml:space="preserve"> 2021 no han sido actualizados</w:t>
      </w:r>
      <w:r w:rsidRPr="00072961">
        <w:rPr>
          <w:rFonts w:ascii="Palatino Linotype" w:eastAsia="Palatino Linotype" w:hAnsi="Palatino Linotype" w:cs="Palatino Linotype"/>
          <w:i/>
        </w:rPr>
        <w:t xml:space="preserve">”, </w:t>
      </w:r>
      <w:r w:rsidR="0000166D" w:rsidRPr="00072961">
        <w:rPr>
          <w:rFonts w:ascii="Palatino Linotype" w:eastAsia="Palatino Linotype" w:hAnsi="Palatino Linotype" w:cs="Palatino Linotype"/>
        </w:rPr>
        <w:t xml:space="preserve">es decir, se inconforma por la falta de actualización, </w:t>
      </w:r>
      <w:r w:rsidRPr="00072961">
        <w:rPr>
          <w:rFonts w:ascii="Palatino Linotype" w:eastAsia="Palatino Linotype" w:hAnsi="Palatino Linotype" w:cs="Palatino Linotype"/>
        </w:rPr>
        <w:t xml:space="preserve">sin embargo, resulta importante señalar que como ya se citó anteriormente, la Coordinación General Municipal de la Unidad de Mejora Regulatoria es la </w:t>
      </w:r>
      <w:r w:rsidRPr="00072961">
        <w:rPr>
          <w:rFonts w:ascii="Palatino Linotype" w:eastAsia="Palatino Linotype" w:hAnsi="Palatino Linotype" w:cs="Palatino Linotype"/>
        </w:rPr>
        <w:lastRenderedPageBreak/>
        <w:t>encargada de actualizar el catálogo</w:t>
      </w:r>
      <w:r w:rsidR="0000166D" w:rsidRPr="00072961">
        <w:rPr>
          <w:rFonts w:ascii="Palatino Linotype" w:eastAsia="Palatino Linotype" w:hAnsi="Palatino Linotype" w:cs="Palatino Linotype"/>
        </w:rPr>
        <w:t xml:space="preserve">, por lo tanto, se colige que si a la fecha de la solicitud únicamente obran aquellos documentos es porque se encuentran vigentes, además, de la revisión al marco normativo, no se localizó un plazo forzoso para actualizar dicho catálogo, por lo que con proporcionar la información que se encuentra vigente a la fecha de la solicitud, es suficiente para colmar el derecho de acceso a la información del particular, además se destaca el hecho de que en la página de internet se señala que es la página del gobierno municipal 2022-2024. </w:t>
      </w:r>
    </w:p>
    <w:p w:rsidR="00911D29" w:rsidRPr="00072961" w:rsidRDefault="00911D29" w:rsidP="00911D29">
      <w:pPr>
        <w:spacing w:line="360" w:lineRule="auto"/>
        <w:ind w:right="-93"/>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Por lo anterior, se estima que las manifestaciones vertidas por </w:t>
      </w:r>
      <w:r w:rsidR="0000166D" w:rsidRPr="00072961">
        <w:rPr>
          <w:rFonts w:ascii="Palatino Linotype" w:eastAsia="Palatino Linotype" w:hAnsi="Palatino Linotype" w:cs="Palatino Linotype"/>
          <w:b/>
        </w:rPr>
        <w:t>la parte Recurrente</w:t>
      </w:r>
      <w:r w:rsidR="0000166D" w:rsidRPr="00072961">
        <w:rPr>
          <w:rFonts w:ascii="Palatino Linotype" w:eastAsia="Palatino Linotype" w:hAnsi="Palatino Linotype" w:cs="Palatino Linotype"/>
        </w:rPr>
        <w:t xml:space="preserve"> </w:t>
      </w:r>
      <w:r w:rsidRPr="00072961">
        <w:rPr>
          <w:rFonts w:ascii="Palatino Linotype" w:eastAsia="Palatino Linotype" w:hAnsi="Palatino Linotype" w:cs="Palatino Linotype"/>
        </w:rPr>
        <w:t xml:space="preserve">en su escrito </w:t>
      </w:r>
      <w:proofErr w:type="spellStart"/>
      <w:r w:rsidRPr="00072961">
        <w:rPr>
          <w:rFonts w:ascii="Palatino Linotype" w:eastAsia="Palatino Linotype" w:hAnsi="Palatino Linotype" w:cs="Palatino Linotype"/>
        </w:rPr>
        <w:t>recursal</w:t>
      </w:r>
      <w:proofErr w:type="spellEnd"/>
      <w:r w:rsidRPr="00072961">
        <w:rPr>
          <w:rFonts w:ascii="Palatino Linotype" w:eastAsia="Palatino Linotype" w:hAnsi="Palatino Linotype" w:cs="Palatino Linotype"/>
        </w:rPr>
        <w:t xml:space="preserve"> se desvirtúan al analizar la respuesta en la que obra</w:t>
      </w:r>
      <w:r w:rsidR="0000166D" w:rsidRPr="00072961">
        <w:rPr>
          <w:rFonts w:ascii="Palatino Linotype" w:eastAsia="Palatino Linotype" w:hAnsi="Palatino Linotype" w:cs="Palatino Linotype"/>
        </w:rPr>
        <w:t xml:space="preserve"> la liga electrónica que nos dirige al catálogo de trámites y servicios del Ayuntamiento, vigente a la fecha de la solicitud</w:t>
      </w:r>
      <w:r w:rsidRPr="00072961">
        <w:rPr>
          <w:rFonts w:ascii="Palatino Linotype" w:eastAsia="Palatino Linotype" w:hAnsi="Palatino Linotype" w:cs="Palatino Linotype"/>
        </w:rPr>
        <w:t xml:space="preserve">, por lo tanto, en el presente asunto se determina que se atendió a cabalidad el requerimiento de información. </w:t>
      </w:r>
    </w:p>
    <w:p w:rsidR="0000166D" w:rsidRPr="00072961" w:rsidRDefault="0000166D" w:rsidP="00911D29">
      <w:pPr>
        <w:spacing w:line="360" w:lineRule="auto"/>
        <w:ind w:right="-93"/>
        <w:jc w:val="both"/>
        <w:rPr>
          <w:rFonts w:ascii="Palatino Linotype" w:eastAsia="Palatino Linotype" w:hAnsi="Palatino Linotype" w:cs="Palatino Linotype"/>
        </w:rPr>
      </w:pPr>
    </w:p>
    <w:p w:rsidR="0000166D" w:rsidRPr="00072961" w:rsidRDefault="0000166D" w:rsidP="0000166D">
      <w:pPr>
        <w:spacing w:line="360" w:lineRule="auto"/>
        <w:ind w:right="-93"/>
        <w:jc w:val="both"/>
        <w:rPr>
          <w:rFonts w:ascii="Palatino Linotype" w:eastAsia="Palatino Linotype" w:hAnsi="Palatino Linotype" w:cs="Palatino Linotype"/>
        </w:rPr>
      </w:pPr>
      <w:r w:rsidRPr="00072961">
        <w:rPr>
          <w:rFonts w:ascii="Palatino Linotype" w:eastAsia="Palatino Linotype" w:hAnsi="Palatino Linotype" w:cs="Palatino Linotype"/>
        </w:rPr>
        <w:t xml:space="preserve">Por otra parte, es necesario señalar que </w:t>
      </w:r>
      <w:r w:rsidRPr="00072961">
        <w:rPr>
          <w:rFonts w:ascii="Palatino Linotype" w:eastAsia="Palatino Linotype" w:hAnsi="Palatino Linotype" w:cs="Palatino Linotype"/>
          <w:lang w:val="es-MX" w:eastAsia="es-ES"/>
        </w:rPr>
        <w:t xml:space="preserve">no pasa inadvertido para este Pleno que en la solicitud de información que ahora se estudia, se presentaron faltas de respeto a servidor público del </w:t>
      </w:r>
      <w:r w:rsidRPr="00072961">
        <w:rPr>
          <w:rFonts w:ascii="Palatino Linotype" w:eastAsia="Palatino Linotype" w:hAnsi="Palatino Linotype" w:cs="Palatino Linotype"/>
          <w:b/>
          <w:lang w:val="es-MX" w:eastAsia="es-ES"/>
        </w:rPr>
        <w:t xml:space="preserve">Sujeto Obligado, ello al manifestar </w:t>
      </w:r>
      <w:r w:rsidRPr="00072961">
        <w:rPr>
          <w:rFonts w:ascii="Palatino Linotype" w:hAnsi="Palatino Linotype"/>
        </w:rPr>
        <w:t>“</w:t>
      </w:r>
      <w:r w:rsidRPr="00072961">
        <w:rPr>
          <w:rFonts w:ascii="Palatino Linotype" w:eastAsia="Palatino Linotype" w:hAnsi="Palatino Linotype" w:cs="Palatino Linotype"/>
          <w:i/>
        </w:rPr>
        <w:t xml:space="preserve">me queda claro que el titular de mejora regulatoria fue contratado por pura </w:t>
      </w:r>
      <w:proofErr w:type="spellStart"/>
      <w:r w:rsidRPr="00072961">
        <w:rPr>
          <w:rFonts w:ascii="Palatino Linotype" w:eastAsia="Palatino Linotype" w:hAnsi="Palatino Linotype" w:cs="Palatino Linotype"/>
          <w:i/>
        </w:rPr>
        <w:t>politica</w:t>
      </w:r>
      <w:proofErr w:type="spellEnd"/>
      <w:r w:rsidRPr="00072961">
        <w:rPr>
          <w:rFonts w:ascii="Palatino Linotype" w:eastAsia="Palatino Linotype" w:hAnsi="Palatino Linotype" w:cs="Palatino Linotype"/>
          <w:i/>
        </w:rPr>
        <w:t xml:space="preserve"> porque carece de estudios en </w:t>
      </w:r>
      <w:proofErr w:type="spellStart"/>
      <w:r w:rsidRPr="00072961">
        <w:rPr>
          <w:rFonts w:ascii="Palatino Linotype" w:eastAsia="Palatino Linotype" w:hAnsi="Palatino Linotype" w:cs="Palatino Linotype"/>
          <w:i/>
        </w:rPr>
        <w:t>educacion</w:t>
      </w:r>
      <w:proofErr w:type="spellEnd"/>
      <w:r w:rsidRPr="00072961">
        <w:rPr>
          <w:rFonts w:ascii="Palatino Linotype" w:eastAsia="Palatino Linotype" w:hAnsi="Palatino Linotype" w:cs="Palatino Linotype"/>
          <w:i/>
        </w:rPr>
        <w:t xml:space="preserve"> primaria porque no lee y no tiene </w:t>
      </w:r>
      <w:proofErr w:type="spellStart"/>
      <w:r w:rsidRPr="00072961">
        <w:rPr>
          <w:rFonts w:ascii="Palatino Linotype" w:eastAsia="Palatino Linotype" w:hAnsi="Palatino Linotype" w:cs="Palatino Linotype"/>
          <w:i/>
        </w:rPr>
        <w:t>comprension</w:t>
      </w:r>
      <w:proofErr w:type="spellEnd"/>
      <w:r w:rsidRPr="00072961">
        <w:rPr>
          <w:rFonts w:ascii="Palatino Linotype" w:eastAsia="Palatino Linotype" w:hAnsi="Palatino Linotype" w:cs="Palatino Linotype"/>
          <w:i/>
        </w:rPr>
        <w:t xml:space="preserve"> lectora”, </w:t>
      </w:r>
      <w:r w:rsidRPr="00072961">
        <w:rPr>
          <w:rFonts w:ascii="Palatino Linotype" w:eastAsia="Palatino Linotype" w:hAnsi="Palatino Linotype" w:cs="Palatino Linotype"/>
          <w:lang w:val="es-MX" w:eastAsia="es-ES"/>
        </w:rPr>
        <w:t xml:space="preserve"> por lo que se insta </w:t>
      </w:r>
      <w:r w:rsidRPr="00072961">
        <w:rPr>
          <w:rFonts w:ascii="Palatino Linotype" w:eastAsia="Palatino Linotype" w:hAnsi="Palatino Linotype" w:cs="Palatino Linotype"/>
          <w:b/>
          <w:lang w:val="es-MX" w:eastAsia="es-ES"/>
        </w:rPr>
        <w:t>a la parte</w:t>
      </w:r>
      <w:r w:rsidRPr="00072961">
        <w:rPr>
          <w:rFonts w:ascii="Palatino Linotype" w:eastAsia="Palatino Linotype" w:hAnsi="Palatino Linotype" w:cs="Palatino Linotype"/>
          <w:lang w:val="es-MX" w:eastAsia="es-ES"/>
        </w:rPr>
        <w:t xml:space="preserve"> </w:t>
      </w:r>
      <w:r w:rsidRPr="00072961">
        <w:rPr>
          <w:rFonts w:ascii="Palatino Linotype" w:eastAsia="Palatino Linotype" w:hAnsi="Palatino Linotype" w:cs="Palatino Linotype"/>
          <w:b/>
          <w:lang w:val="es-MX" w:eastAsia="es-ES"/>
        </w:rPr>
        <w:t>Recurrente</w:t>
      </w:r>
      <w:r w:rsidRPr="00072961">
        <w:rPr>
          <w:rFonts w:ascii="Palatino Linotype" w:eastAsia="Palatino Linotype" w:hAnsi="Palatino Linotype" w:cs="Palatino Linotype"/>
          <w:lang w:val="es-MX" w:eastAsia="es-ES"/>
        </w:rPr>
        <w:t xml:space="preserve"> a dirigirse de forma respetuosa y pacífica, bajo las siguientes consideraciones: </w:t>
      </w:r>
    </w:p>
    <w:p w:rsidR="0000166D" w:rsidRPr="00072961" w:rsidRDefault="0000166D" w:rsidP="0000166D">
      <w:pPr>
        <w:pBdr>
          <w:top w:val="nil"/>
          <w:left w:val="nil"/>
          <w:bottom w:val="nil"/>
          <w:right w:val="nil"/>
          <w:between w:val="nil"/>
        </w:pBdr>
        <w:shd w:val="clear" w:color="auto" w:fill="FFFFFF"/>
        <w:spacing w:line="360" w:lineRule="auto"/>
        <w:jc w:val="both"/>
        <w:rPr>
          <w:lang w:val="es-MX" w:eastAsia="es-ES"/>
        </w:rPr>
      </w:pPr>
      <w:r w:rsidRPr="00072961">
        <w:rPr>
          <w:rFonts w:ascii="Palatino Linotype" w:eastAsia="Palatino Linotype" w:hAnsi="Palatino Linotype" w:cs="Palatino Linotype"/>
          <w:lang w:val="es-MX" w:eastAsia="es-ES"/>
        </w:rPr>
        <w:t> </w:t>
      </w:r>
    </w:p>
    <w:p w:rsidR="0000166D" w:rsidRPr="00072961" w:rsidRDefault="0000166D" w:rsidP="0000166D">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lang w:val="es-MX" w:eastAsia="es-ES"/>
        </w:rPr>
      </w:pPr>
      <w:r w:rsidRPr="00072961">
        <w:rPr>
          <w:rFonts w:ascii="Palatino Linotype" w:eastAsia="Palatino Linotype" w:hAnsi="Palatino Linotype" w:cs="Palatino Linotype"/>
          <w:lang w:val="es-MX" w:eastAsia="es-ES"/>
        </w:rPr>
        <w:t xml:space="preserve">Es menester primeramente señalar que tanto el derecho de acceso a la información pública y el derecho de petición consagrados respectivamente en el los artículos 6° y 8° de la Constitución Política de los Estados Unidos Mexicanos, son derechos </w:t>
      </w:r>
      <w:r w:rsidRPr="00072961">
        <w:rPr>
          <w:rFonts w:ascii="Palatino Linotype" w:eastAsia="Palatino Linotype" w:hAnsi="Palatino Linotype" w:cs="Palatino Linotype"/>
          <w:lang w:val="es-MX" w:eastAsia="es-ES"/>
        </w:rPr>
        <w:lastRenderedPageBreak/>
        <w:t>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tal como lo establece la siguiente tesis: </w:t>
      </w:r>
    </w:p>
    <w:p w:rsidR="0000166D" w:rsidRPr="00072961" w:rsidRDefault="0000166D" w:rsidP="0000166D">
      <w:pPr>
        <w:pBdr>
          <w:top w:val="nil"/>
          <w:left w:val="nil"/>
          <w:bottom w:val="nil"/>
          <w:right w:val="nil"/>
          <w:between w:val="nil"/>
        </w:pBdr>
        <w:shd w:val="clear" w:color="auto" w:fill="FFFFFF"/>
        <w:jc w:val="both"/>
        <w:rPr>
          <w:lang w:val="es-MX" w:eastAsia="es-ES"/>
        </w:rPr>
      </w:pP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b/>
          <w:i/>
          <w:sz w:val="22"/>
          <w:szCs w:val="22"/>
          <w:lang w:val="es-MX" w:eastAsia="es-ES"/>
        </w:rPr>
        <w:t> “DERECHO DE PETICIÓN. SU RELACIÓN DE SINERGIA CON EL DERECHO A LA INFORMACIÓN.</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El derecho de petición consagrado en el artículo 8o. constitucional implica la obligación de las autoridades de dictar a una petición hecha por escrito, esté bien o mal formulada,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w:t>
      </w:r>
      <w:r w:rsidRPr="00072961">
        <w:rPr>
          <w:rFonts w:ascii="Palatino Linotype" w:eastAsia="Palatino Linotype" w:hAnsi="Palatino Linotype" w:cs="Palatino Linotype"/>
          <w:b/>
          <w:i/>
          <w:sz w:val="22"/>
          <w:szCs w:val="22"/>
          <w:lang w:val="es-MX" w:eastAsia="es-ES"/>
        </w:rPr>
        <w:t xml:space="preserve"> </w:t>
      </w:r>
      <w:r w:rsidRPr="00072961">
        <w:rPr>
          <w:rFonts w:ascii="Palatino Linotype" w:eastAsia="Palatino Linotype" w:hAnsi="Palatino Linotype" w:cs="Palatino Linotype"/>
          <w:b/>
          <w:i/>
          <w:sz w:val="22"/>
          <w:szCs w:val="22"/>
          <w:u w:val="single"/>
          <w:lang w:val="es-MX" w:eastAsia="es-ES"/>
        </w:rPr>
        <w:t>se encuentran vinculados y relacionados en la medida que garantizan a los gobernados el derecho</w:t>
      </w:r>
      <w:r w:rsidRPr="00072961">
        <w:rPr>
          <w:rFonts w:ascii="Palatino Linotype" w:eastAsia="Palatino Linotype" w:hAnsi="Palatino Linotype" w:cs="Palatino Linotype"/>
          <w:i/>
          <w:sz w:val="22"/>
          <w:szCs w:val="22"/>
          <w:lang w:val="es-MX" w:eastAsia="es-ES"/>
        </w:rPr>
        <w:t>,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CUARTO TRIBUNAL COLEGIADO EN MATERIA ADMINISTRATIVA DEL PRIMER CIRCUITO.</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I.4o.A.435 A </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 xml:space="preserve">Amparo en revisión 795/2003. Comité Vecinal de la Colonia del Valle Sur. 21 de abril de 2004. Unanimidad de votos. Ponente: Jean Claude </w:t>
      </w:r>
      <w:proofErr w:type="spellStart"/>
      <w:r w:rsidRPr="00072961">
        <w:rPr>
          <w:rFonts w:ascii="Palatino Linotype" w:eastAsia="Palatino Linotype" w:hAnsi="Palatino Linotype" w:cs="Palatino Linotype"/>
          <w:i/>
          <w:sz w:val="22"/>
          <w:szCs w:val="22"/>
          <w:lang w:val="es-MX" w:eastAsia="es-ES"/>
        </w:rPr>
        <w:t>Tron</w:t>
      </w:r>
      <w:proofErr w:type="spellEnd"/>
      <w:r w:rsidRPr="00072961">
        <w:rPr>
          <w:rFonts w:ascii="Palatino Linotype" w:eastAsia="Palatino Linotype" w:hAnsi="Palatino Linotype" w:cs="Palatino Linotype"/>
          <w:i/>
          <w:sz w:val="22"/>
          <w:szCs w:val="22"/>
          <w:lang w:val="es-MX" w:eastAsia="es-ES"/>
        </w:rPr>
        <w:t xml:space="preserve"> </w:t>
      </w:r>
      <w:proofErr w:type="spellStart"/>
      <w:r w:rsidRPr="00072961">
        <w:rPr>
          <w:rFonts w:ascii="Palatino Linotype" w:eastAsia="Palatino Linotype" w:hAnsi="Palatino Linotype" w:cs="Palatino Linotype"/>
          <w:i/>
          <w:sz w:val="22"/>
          <w:szCs w:val="22"/>
          <w:lang w:val="es-MX" w:eastAsia="es-ES"/>
        </w:rPr>
        <w:t>Petit</w:t>
      </w:r>
      <w:proofErr w:type="spellEnd"/>
      <w:r w:rsidRPr="00072961">
        <w:rPr>
          <w:rFonts w:ascii="Palatino Linotype" w:eastAsia="Palatino Linotype" w:hAnsi="Palatino Linotype" w:cs="Palatino Linotype"/>
          <w:i/>
          <w:sz w:val="22"/>
          <w:szCs w:val="22"/>
          <w:lang w:val="es-MX" w:eastAsia="es-ES"/>
        </w:rPr>
        <w:t>. Secretario: Alfredo A. Martínez Jiménez.</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 xml:space="preserve">Instancia: Tribunales Colegiados de Circuito. Fuente: Semanario Judicial de la Federación y su Gaceta, Novena </w:t>
      </w:r>
      <w:proofErr w:type="spellStart"/>
      <w:r w:rsidRPr="00072961">
        <w:rPr>
          <w:rFonts w:ascii="Palatino Linotype" w:eastAsia="Palatino Linotype" w:hAnsi="Palatino Linotype" w:cs="Palatino Linotype"/>
          <w:i/>
          <w:sz w:val="22"/>
          <w:szCs w:val="22"/>
          <w:lang w:val="es-MX" w:eastAsia="es-ES"/>
        </w:rPr>
        <w:t>Epoca</w:t>
      </w:r>
      <w:proofErr w:type="spellEnd"/>
      <w:r w:rsidRPr="00072961">
        <w:rPr>
          <w:rFonts w:ascii="Palatino Linotype" w:eastAsia="Palatino Linotype" w:hAnsi="Palatino Linotype" w:cs="Palatino Linotype"/>
          <w:i/>
          <w:sz w:val="22"/>
          <w:szCs w:val="22"/>
          <w:lang w:val="es-MX" w:eastAsia="es-ES"/>
        </w:rPr>
        <w:t>. Tomo XX, Agosto de 2004. Pág. 1589. Tesis Aislada.”</w:t>
      </w:r>
    </w:p>
    <w:p w:rsidR="0000166D" w:rsidRPr="00072961" w:rsidRDefault="0000166D" w:rsidP="0000166D">
      <w:pPr>
        <w:pBdr>
          <w:top w:val="nil"/>
          <w:left w:val="nil"/>
          <w:bottom w:val="nil"/>
          <w:right w:val="nil"/>
          <w:between w:val="nil"/>
        </w:pBdr>
        <w:shd w:val="clear" w:color="auto" w:fill="FFFFFF"/>
        <w:spacing w:before="280" w:after="280" w:line="360" w:lineRule="auto"/>
        <w:ind w:right="-28"/>
        <w:jc w:val="both"/>
        <w:rPr>
          <w:lang w:val="es-MX" w:eastAsia="es-ES"/>
        </w:rPr>
      </w:pPr>
      <w:r w:rsidRPr="00072961">
        <w:rPr>
          <w:rFonts w:ascii="Palatino Linotype" w:eastAsia="Palatino Linotype" w:hAnsi="Palatino Linotype" w:cs="Palatino Linotype"/>
          <w:lang w:val="es-MX" w:eastAsia="es-ES"/>
        </w:rPr>
        <w:t>Por lo que en esta tesitura, al respecto es de mencionar que sirve como analogía  al Derecho de Acceso a la información lo relacionado con los elementos para el  ejercicio del Derecho de petición, en donde la petición en nuestro caso solicitud debe formularse de manera pacífica y respetuosa, y de acuerdo a los elementos siguientes;</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b/>
          <w:i/>
          <w:sz w:val="22"/>
          <w:szCs w:val="22"/>
          <w:lang w:val="es-MX" w:eastAsia="es-ES"/>
        </w:rPr>
        <w:lastRenderedPageBreak/>
        <w:t>“DERECHO DE PETICIÓN, SUS ELEMENTOS.</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 xml:space="preserve">El denominado "derecho de petición", acorde con los criterios de los Tribunales del Poder Judicial de la Federación, es la garantía individual consagrada en el artículo 8o. constitucional, en función de la cual cualquier gobernado que presente una petición ante una autoridad, tiene derecho a recibir una respuesta. Su ejercicio por el particular y la correlativa obligación de la autoridad de producir una respuesta, se caracterizan por los elementos que enseguida se enlistan: A. La petición: debe </w:t>
      </w:r>
      <w:r w:rsidRPr="00072961">
        <w:rPr>
          <w:rFonts w:ascii="Palatino Linotype" w:eastAsia="Palatino Linotype" w:hAnsi="Palatino Linotype" w:cs="Palatino Linotype"/>
          <w:b/>
          <w:i/>
          <w:sz w:val="22"/>
          <w:szCs w:val="22"/>
          <w:u w:val="single"/>
          <w:lang w:val="es-MX" w:eastAsia="es-ES"/>
        </w:rPr>
        <w:t>formularse de manera pacífica y respetuosa;</w:t>
      </w:r>
      <w:r w:rsidRPr="00072961">
        <w:rPr>
          <w:rFonts w:ascii="Palatino Linotype" w:eastAsia="Palatino Linotype" w:hAnsi="Palatino Linotype" w:cs="Palatino Linotype"/>
          <w:i/>
          <w:sz w:val="22"/>
          <w:szCs w:val="22"/>
          <w:lang w:val="es-MX" w:eastAsia="es-ES"/>
        </w:rPr>
        <w:t xml:space="preserve"> ser dirigida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tendrá que ser congruente con la petición; la autoridad debe notificar el acuerdo recaído a la petición en forma personal al gobernado en el domicilio que señaló para tales efectos; no existe obligación de resolver en determinado sentido, esto es, el ejercicio del derecho de petición no constriñe a la autoridad ante quien se formuló, a que provea necesariamente de conformidad lo solicitado por el </w:t>
      </w:r>
      <w:proofErr w:type="spellStart"/>
      <w:r w:rsidRPr="00072961">
        <w:rPr>
          <w:rFonts w:ascii="Palatino Linotype" w:eastAsia="Palatino Linotype" w:hAnsi="Palatino Linotype" w:cs="Palatino Linotype"/>
          <w:i/>
          <w:sz w:val="22"/>
          <w:szCs w:val="22"/>
          <w:lang w:val="es-MX" w:eastAsia="es-ES"/>
        </w:rPr>
        <w:t>promovente</w:t>
      </w:r>
      <w:proofErr w:type="spellEnd"/>
      <w:r w:rsidRPr="00072961">
        <w:rPr>
          <w:rFonts w:ascii="Palatino Linotype" w:eastAsia="Palatino Linotype" w:hAnsi="Palatino Linotype" w:cs="Palatino Linotype"/>
          <w:i/>
          <w:sz w:val="22"/>
          <w:szCs w:val="22"/>
          <w:lang w:val="es-MX" w:eastAsia="es-ES"/>
        </w:rPr>
        <w:t>, sino que está en libertad de resolver de conformidad con los ordenamientos legales que resulten aplicables al caso; y, la respuesta o trámite que se dé a la petición debe ser comunicado precisamente por la autoridad ante quien se ejercitó el derecho, y no por autoridad diversa, sin que sea jurídicamente válido considerar que la notificación de la respuesta a que se refiere el segundo párrafo del artículo 8o. constitucional se tenga por hecha a partir de las notificaciones o de la vista que se practiquen con motivo del juicio de amparo.</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PRIMER TRIBUNAL COLEGIADO EN MATERIAS PENAL Y ADMINISTRATIVA DEL VIGÉSIMO PRIMER CIRCUITO.</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XXI.1o.P.A.36 A </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 xml:space="preserve">Amparo en revisión 225/2005. Luis Alberto Sánchez Cruz. 2 de junio de 2005. Unanimidad de votos. Ponente: Guillermo Sánchez </w:t>
      </w:r>
      <w:proofErr w:type="spellStart"/>
      <w:r w:rsidRPr="00072961">
        <w:rPr>
          <w:rFonts w:ascii="Palatino Linotype" w:eastAsia="Palatino Linotype" w:hAnsi="Palatino Linotype" w:cs="Palatino Linotype"/>
          <w:i/>
          <w:sz w:val="22"/>
          <w:szCs w:val="22"/>
          <w:lang w:val="es-MX" w:eastAsia="es-ES"/>
        </w:rPr>
        <w:t>Birrueta</w:t>
      </w:r>
      <w:proofErr w:type="spellEnd"/>
      <w:r w:rsidRPr="00072961">
        <w:rPr>
          <w:rFonts w:ascii="Palatino Linotype" w:eastAsia="Palatino Linotype" w:hAnsi="Palatino Linotype" w:cs="Palatino Linotype"/>
          <w:i/>
          <w:sz w:val="22"/>
          <w:szCs w:val="22"/>
          <w:lang w:val="es-MX" w:eastAsia="es-ES"/>
        </w:rPr>
        <w:t xml:space="preserve">. Secretaria: Gloria </w:t>
      </w:r>
      <w:proofErr w:type="spellStart"/>
      <w:r w:rsidRPr="00072961">
        <w:rPr>
          <w:rFonts w:ascii="Palatino Linotype" w:eastAsia="Palatino Linotype" w:hAnsi="Palatino Linotype" w:cs="Palatino Linotype"/>
          <w:i/>
          <w:sz w:val="22"/>
          <w:szCs w:val="22"/>
          <w:lang w:val="es-MX" w:eastAsia="es-ES"/>
        </w:rPr>
        <w:t>Avecia</w:t>
      </w:r>
      <w:proofErr w:type="spellEnd"/>
      <w:r w:rsidRPr="00072961">
        <w:rPr>
          <w:rFonts w:ascii="Palatino Linotype" w:eastAsia="Palatino Linotype" w:hAnsi="Palatino Linotype" w:cs="Palatino Linotype"/>
          <w:i/>
          <w:sz w:val="22"/>
          <w:szCs w:val="22"/>
          <w:lang w:val="es-MX" w:eastAsia="es-ES"/>
        </w:rPr>
        <w:t xml:space="preserve"> Solano.</w:t>
      </w:r>
    </w:p>
    <w:p w:rsidR="0000166D" w:rsidRPr="00072961" w:rsidRDefault="0000166D" w:rsidP="0000166D">
      <w:pPr>
        <w:pBdr>
          <w:top w:val="nil"/>
          <w:left w:val="nil"/>
          <w:bottom w:val="nil"/>
          <w:right w:val="nil"/>
          <w:between w:val="nil"/>
        </w:pBdr>
        <w:shd w:val="clear" w:color="auto" w:fill="FFFFFF"/>
        <w:ind w:left="567" w:right="1106"/>
        <w:jc w:val="both"/>
        <w:rPr>
          <w:lang w:val="es-MX" w:eastAsia="es-ES"/>
        </w:rPr>
      </w:pPr>
      <w:r w:rsidRPr="00072961">
        <w:rPr>
          <w:rFonts w:ascii="Palatino Linotype" w:eastAsia="Palatino Linotype" w:hAnsi="Palatino Linotype" w:cs="Palatino Linotype"/>
          <w:i/>
          <w:sz w:val="22"/>
          <w:szCs w:val="22"/>
          <w:lang w:val="es-MX" w:eastAsia="es-ES"/>
        </w:rPr>
        <w:t xml:space="preserve">Instancia: Tribunales Colegiados de Circuito. Fuente: Semanario Judicial de la Federación y su Gaceta, Novena </w:t>
      </w:r>
      <w:proofErr w:type="spellStart"/>
      <w:r w:rsidRPr="00072961">
        <w:rPr>
          <w:rFonts w:ascii="Palatino Linotype" w:eastAsia="Palatino Linotype" w:hAnsi="Palatino Linotype" w:cs="Palatino Linotype"/>
          <w:i/>
          <w:sz w:val="22"/>
          <w:szCs w:val="22"/>
          <w:lang w:val="es-MX" w:eastAsia="es-ES"/>
        </w:rPr>
        <w:t>Epoca</w:t>
      </w:r>
      <w:proofErr w:type="spellEnd"/>
      <w:r w:rsidRPr="00072961">
        <w:rPr>
          <w:rFonts w:ascii="Palatino Linotype" w:eastAsia="Palatino Linotype" w:hAnsi="Palatino Linotype" w:cs="Palatino Linotype"/>
          <w:i/>
          <w:sz w:val="22"/>
          <w:szCs w:val="22"/>
          <w:lang w:val="es-MX" w:eastAsia="es-ES"/>
        </w:rPr>
        <w:t>. Tomo XXII, Agosto de 2005. Pág. 1897. Tesis Aislada.</w:t>
      </w:r>
    </w:p>
    <w:p w:rsidR="0000166D" w:rsidRPr="00072961" w:rsidRDefault="0000166D" w:rsidP="0000166D">
      <w:pPr>
        <w:pBdr>
          <w:top w:val="nil"/>
          <w:left w:val="nil"/>
          <w:bottom w:val="nil"/>
          <w:right w:val="nil"/>
          <w:between w:val="nil"/>
        </w:pBdr>
        <w:shd w:val="clear" w:color="auto" w:fill="FFFFFF"/>
        <w:ind w:left="720"/>
        <w:rPr>
          <w:lang w:val="es-MX" w:eastAsia="es-ES"/>
        </w:rPr>
      </w:pPr>
      <w:r w:rsidRPr="00072961">
        <w:rPr>
          <w:rFonts w:ascii="Palatino Linotype" w:eastAsia="Palatino Linotype" w:hAnsi="Palatino Linotype" w:cs="Palatino Linotype"/>
          <w:lang w:val="es-MX" w:eastAsia="es-ES"/>
        </w:rPr>
        <w:t> </w:t>
      </w:r>
    </w:p>
    <w:p w:rsidR="0000166D" w:rsidRPr="00072961" w:rsidRDefault="0000166D" w:rsidP="0000166D">
      <w:pPr>
        <w:pBdr>
          <w:top w:val="nil"/>
          <w:left w:val="nil"/>
          <w:bottom w:val="nil"/>
          <w:right w:val="nil"/>
          <w:between w:val="nil"/>
        </w:pBdr>
        <w:shd w:val="clear" w:color="auto" w:fill="FFFFFF"/>
        <w:spacing w:line="360" w:lineRule="auto"/>
        <w:jc w:val="both"/>
        <w:rPr>
          <w:lang w:val="es-MX" w:eastAsia="es-ES"/>
        </w:rPr>
      </w:pPr>
      <w:r w:rsidRPr="00072961">
        <w:rPr>
          <w:rFonts w:ascii="Palatino Linotype" w:eastAsia="Palatino Linotype" w:hAnsi="Palatino Linotype" w:cs="Palatino Linotype"/>
          <w:lang w:val="es-MX" w:eastAsia="es-ES"/>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w:t>
      </w:r>
      <w:r w:rsidRPr="00072961">
        <w:rPr>
          <w:rFonts w:ascii="Palatino Linotype" w:eastAsia="Palatino Linotype" w:hAnsi="Palatino Linotype" w:cs="Palatino Linotype"/>
          <w:lang w:val="es-MX" w:eastAsia="es-ES"/>
        </w:rPr>
        <w:lastRenderedPageBreak/>
        <w:t xml:space="preserve">importante destacar que ambos por tratarse de derechos fundamentales encaminados a proteger la seguridad jurídica de los gobernados, </w:t>
      </w:r>
      <w:r w:rsidRPr="00072961">
        <w:rPr>
          <w:rFonts w:ascii="Palatino Linotype" w:eastAsia="Palatino Linotype" w:hAnsi="Palatino Linotype" w:cs="Palatino Linotype"/>
          <w:b/>
          <w:u w:val="single"/>
          <w:lang w:val="es-MX" w:eastAsia="es-ES"/>
        </w:rPr>
        <w:t>deben regirse por los principios de respeto y en forma pacífica.</w:t>
      </w:r>
      <w:r w:rsidRPr="00072961">
        <w:rPr>
          <w:rFonts w:ascii="Palatino Linotype" w:eastAsia="Palatino Linotype" w:hAnsi="Palatino Linotype" w:cs="Palatino Linotype"/>
          <w:u w:val="single"/>
          <w:lang w:val="es-MX" w:eastAsia="es-ES"/>
        </w:rPr>
        <w:t> </w:t>
      </w:r>
    </w:p>
    <w:p w:rsidR="0000166D" w:rsidRPr="00072961" w:rsidRDefault="0000166D" w:rsidP="0000166D">
      <w:pPr>
        <w:pBdr>
          <w:top w:val="nil"/>
          <w:left w:val="nil"/>
          <w:bottom w:val="nil"/>
          <w:right w:val="nil"/>
          <w:between w:val="nil"/>
        </w:pBdr>
        <w:shd w:val="clear" w:color="auto" w:fill="FFFFFF"/>
        <w:spacing w:line="360" w:lineRule="auto"/>
        <w:ind w:left="720"/>
        <w:rPr>
          <w:lang w:val="es-MX" w:eastAsia="es-ES"/>
        </w:rPr>
      </w:pPr>
      <w:r w:rsidRPr="00072961">
        <w:rPr>
          <w:rFonts w:ascii="Palatino Linotype" w:eastAsia="Palatino Linotype" w:hAnsi="Palatino Linotype" w:cs="Palatino Linotype"/>
          <w:lang w:val="es-MX" w:eastAsia="es-ES"/>
        </w:rPr>
        <w:t> </w:t>
      </w:r>
    </w:p>
    <w:p w:rsidR="0000166D" w:rsidRPr="00072961" w:rsidRDefault="0000166D" w:rsidP="0000166D">
      <w:pPr>
        <w:pBdr>
          <w:top w:val="nil"/>
          <w:left w:val="nil"/>
          <w:bottom w:val="nil"/>
          <w:right w:val="nil"/>
          <w:between w:val="nil"/>
        </w:pBdr>
        <w:shd w:val="clear" w:color="auto" w:fill="FFFFFF"/>
        <w:spacing w:line="360" w:lineRule="auto"/>
        <w:jc w:val="both"/>
        <w:rPr>
          <w:lang w:val="es-MX" w:eastAsia="es-ES"/>
        </w:rPr>
      </w:pPr>
      <w:r w:rsidRPr="00072961">
        <w:rPr>
          <w:rFonts w:ascii="Palatino Linotype" w:eastAsia="Palatino Linotype" w:hAnsi="Palatino Linotype" w:cs="Palatino Linotype"/>
          <w:lang w:val="es-MX" w:eastAsia="es-ES"/>
        </w:rPr>
        <w:t>En ese sentido, sirve de apoyo en la parte conducente, el siguiente criterio jurisprudencial:</w:t>
      </w:r>
    </w:p>
    <w:p w:rsidR="0000166D" w:rsidRPr="00072961" w:rsidRDefault="0000166D" w:rsidP="0000166D">
      <w:pPr>
        <w:pBdr>
          <w:top w:val="nil"/>
          <w:left w:val="nil"/>
          <w:bottom w:val="nil"/>
          <w:right w:val="nil"/>
          <w:between w:val="nil"/>
        </w:pBdr>
        <w:shd w:val="clear" w:color="auto" w:fill="FFFFFF"/>
        <w:jc w:val="both"/>
        <w:rPr>
          <w:lang w:val="es-MX" w:eastAsia="es-ES"/>
        </w:rPr>
      </w:pPr>
      <w:r w:rsidRPr="00072961">
        <w:rPr>
          <w:lang w:val="es-MX" w:eastAsia="es-ES"/>
        </w:rPr>
        <w:t>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w:t>
      </w:r>
      <w:r w:rsidRPr="00072961">
        <w:rPr>
          <w:rFonts w:ascii="Palatino Linotype" w:eastAsia="Palatino Linotype" w:hAnsi="Palatino Linotype" w:cs="Palatino Linotype"/>
          <w:b/>
          <w:i/>
          <w:sz w:val="22"/>
          <w:szCs w:val="22"/>
          <w:lang w:val="es-MX" w:eastAsia="es-ES"/>
        </w:rPr>
        <w:t>DERECHO A LA INFORMACIÓN. NO DEBE REBASAR LOS LÍMITES PREVISTOS POR LOS ARTÍCULOS 6o., 7o. Y 24 CONSTITUCIONALES.</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b/>
          <w:i/>
          <w:sz w:val="22"/>
          <w:szCs w:val="22"/>
          <w:lang w:val="es-MX" w:eastAsia="es-ES"/>
        </w:rPr>
        <w:t xml:space="preserve">El derecho a la información tiene como límites el decoro, el honor, </w:t>
      </w:r>
      <w:r w:rsidRPr="00072961">
        <w:rPr>
          <w:rFonts w:ascii="Palatino Linotype" w:eastAsia="Palatino Linotype" w:hAnsi="Palatino Linotype" w:cs="Palatino Linotype"/>
          <w:b/>
          <w:i/>
          <w:sz w:val="22"/>
          <w:szCs w:val="22"/>
          <w:u w:val="single"/>
          <w:lang w:val="es-MX" w:eastAsia="es-ES"/>
        </w:rPr>
        <w:t>el respeto</w:t>
      </w:r>
      <w:r w:rsidRPr="00072961">
        <w:rPr>
          <w:rFonts w:ascii="Palatino Linotype" w:eastAsia="Palatino Linotype" w:hAnsi="Palatino Linotype" w:cs="Palatino Linotype"/>
          <w:b/>
          <w:i/>
          <w:sz w:val="22"/>
          <w:szCs w:val="22"/>
          <w:lang w:val="es-MX" w:eastAsia="es-ES"/>
        </w:rPr>
        <w:t>,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072961">
        <w:rPr>
          <w:rFonts w:ascii="Palatino Linotype" w:eastAsia="Palatino Linotype" w:hAnsi="Palatino Linotype" w:cs="Palatino Linotype"/>
          <w:i/>
          <w:sz w:val="22"/>
          <w:szCs w:val="22"/>
          <w:lang w:val="es-MX" w:eastAsia="es-ES"/>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w:t>
      </w:r>
      <w:r w:rsidRPr="00072961">
        <w:rPr>
          <w:rFonts w:ascii="Palatino Linotype" w:eastAsia="Palatino Linotype" w:hAnsi="Palatino Linotype" w:cs="Palatino Linotype"/>
          <w:i/>
          <w:sz w:val="22"/>
          <w:szCs w:val="22"/>
          <w:lang w:val="es-MX" w:eastAsia="es-ES"/>
        </w:rPr>
        <w:lastRenderedPageBreak/>
        <w:t xml:space="preserve">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w:t>
      </w:r>
      <w:r w:rsidRPr="00072961">
        <w:rPr>
          <w:rFonts w:ascii="Palatino Linotype" w:eastAsia="Palatino Linotype" w:hAnsi="Palatino Linotype" w:cs="Palatino Linotype"/>
          <w:i/>
          <w:sz w:val="22"/>
          <w:szCs w:val="22"/>
          <w:lang w:val="es-MX" w:eastAsia="es-ES"/>
        </w:rPr>
        <w:lastRenderedPageBreak/>
        <w:t xml:space="preserve">sociedad </w:t>
      </w:r>
      <w:r w:rsidRPr="00072961">
        <w:rPr>
          <w:rFonts w:ascii="Palatino Linotype" w:eastAsia="Palatino Linotype" w:hAnsi="Palatino Linotype" w:cs="Palatino Linotype"/>
          <w:b/>
          <w:i/>
          <w:sz w:val="22"/>
          <w:szCs w:val="22"/>
          <w:u w:val="single"/>
          <w:lang w:val="es-MX" w:eastAsia="es-ES"/>
        </w:rPr>
        <w:t>en el respeto mutuo y en el cumplimiento de los deberes que tienen por base la dignidad humana y los derechos de la persona</w:t>
      </w:r>
      <w:r w:rsidRPr="00072961">
        <w:rPr>
          <w:rFonts w:ascii="Palatino Linotype" w:eastAsia="Palatino Linotype" w:hAnsi="Palatino Linotype" w:cs="Palatino Linotype"/>
          <w:i/>
          <w:sz w:val="22"/>
          <w:szCs w:val="22"/>
          <w:lang w:val="es-MX" w:eastAsia="es-ES"/>
        </w:rPr>
        <w:t>;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lang w:val="es-MX" w:eastAsia="es-ES"/>
        </w:rPr>
        <w:t>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Amparo directo 8633/99.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Marco Antonio Rascón Córdova. 8 de marzo de 2001.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Unanimidad de votos.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Ponente: Neófito López Ramos. </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 xml:space="preserve">Secretario: Rómulo Amadeo Figueroa </w:t>
      </w:r>
      <w:proofErr w:type="spellStart"/>
      <w:r w:rsidRPr="00072961">
        <w:rPr>
          <w:rFonts w:ascii="Palatino Linotype" w:eastAsia="Palatino Linotype" w:hAnsi="Palatino Linotype" w:cs="Palatino Linotype"/>
          <w:i/>
          <w:sz w:val="22"/>
          <w:szCs w:val="22"/>
          <w:lang w:val="es-MX" w:eastAsia="es-ES"/>
        </w:rPr>
        <w:t>Salmorán</w:t>
      </w:r>
      <w:proofErr w:type="spellEnd"/>
      <w:r w:rsidRPr="00072961">
        <w:rPr>
          <w:rFonts w:ascii="Palatino Linotype" w:eastAsia="Palatino Linotype" w:hAnsi="Palatino Linotype" w:cs="Palatino Linotype"/>
          <w:i/>
          <w:sz w:val="22"/>
          <w:szCs w:val="22"/>
          <w:lang w:val="es-MX" w:eastAsia="es-ES"/>
        </w:rPr>
        <w:t>.</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 Novena Época, Semanario Judicial de la Federación y su Gaceta, Tomo XIV, Septiembre de 2001, Tesis: I.3o.C.244 C, Página: 1309.”</w:t>
      </w:r>
    </w:p>
    <w:p w:rsidR="0000166D" w:rsidRPr="00072961" w:rsidRDefault="0000166D" w:rsidP="0000166D">
      <w:pPr>
        <w:pBdr>
          <w:top w:val="nil"/>
          <w:left w:val="nil"/>
          <w:bottom w:val="nil"/>
          <w:right w:val="nil"/>
          <w:between w:val="nil"/>
        </w:pBdr>
        <w:shd w:val="clear" w:color="auto" w:fill="FFFFFF"/>
        <w:ind w:left="709" w:right="567"/>
        <w:jc w:val="both"/>
        <w:rPr>
          <w:lang w:val="es-MX" w:eastAsia="es-ES"/>
        </w:rPr>
      </w:pPr>
      <w:r w:rsidRPr="00072961">
        <w:rPr>
          <w:rFonts w:ascii="Palatino Linotype" w:eastAsia="Palatino Linotype" w:hAnsi="Palatino Linotype" w:cs="Palatino Linotype"/>
          <w:i/>
          <w:sz w:val="22"/>
          <w:szCs w:val="22"/>
          <w:lang w:val="es-MX" w:eastAsia="es-ES"/>
        </w:rPr>
        <w:t> </w:t>
      </w:r>
    </w:p>
    <w:p w:rsidR="0000166D" w:rsidRPr="00072961" w:rsidRDefault="0000166D" w:rsidP="0000166D">
      <w:pPr>
        <w:spacing w:before="240" w:after="240" w:line="360" w:lineRule="auto"/>
        <w:jc w:val="both"/>
        <w:rPr>
          <w:rFonts w:ascii="Palatino Linotype" w:eastAsia="Palatino Linotype" w:hAnsi="Palatino Linotype" w:cs="Palatino Linotype"/>
        </w:rPr>
      </w:pPr>
      <w:r w:rsidRPr="00072961">
        <w:rPr>
          <w:rFonts w:ascii="Palatino Linotype" w:eastAsiaTheme="minorEastAsia" w:hAnsi="Palatino Linotype" w:cs="Arial"/>
          <w:szCs w:val="28"/>
          <w:lang w:eastAsia="es-ES"/>
        </w:rPr>
        <w:t xml:space="preserve">Por último y no menos importante, no pasa desapercibido para este Organismo Garante que </w:t>
      </w:r>
      <w:r w:rsidRPr="00072961">
        <w:rPr>
          <w:rFonts w:ascii="Palatino Linotype" w:eastAsiaTheme="minorEastAsia" w:hAnsi="Palatino Linotype" w:cs="Arial"/>
          <w:b/>
          <w:szCs w:val="28"/>
          <w:lang w:eastAsia="es-ES"/>
        </w:rPr>
        <w:t>la parte Recurrente</w:t>
      </w:r>
      <w:r w:rsidRPr="00072961">
        <w:rPr>
          <w:rFonts w:ascii="Palatino Linotype" w:eastAsiaTheme="minorEastAsia" w:hAnsi="Palatino Linotype" w:cs="Arial"/>
          <w:szCs w:val="28"/>
          <w:lang w:eastAsia="es-ES"/>
        </w:rPr>
        <w:t xml:space="preserve"> en su solicitud de información señaló lo siguiente: </w:t>
      </w:r>
    </w:p>
    <w:p w:rsidR="0000166D" w:rsidRPr="00072961" w:rsidRDefault="0000166D" w:rsidP="0000166D">
      <w:pPr>
        <w:ind w:left="567" w:right="616"/>
        <w:jc w:val="both"/>
        <w:rPr>
          <w:rFonts w:ascii="Palatino Linotype" w:eastAsiaTheme="minorEastAsia" w:hAnsi="Palatino Linotype" w:cs="Arial"/>
          <w:i/>
          <w:sz w:val="22"/>
          <w:szCs w:val="22"/>
          <w:lang w:eastAsia="es-ES"/>
        </w:rPr>
      </w:pPr>
      <w:r w:rsidRPr="00072961">
        <w:rPr>
          <w:rFonts w:ascii="Palatino Linotype" w:eastAsiaTheme="minorEastAsia" w:hAnsi="Palatino Linotype" w:cs="Arial"/>
          <w:i/>
          <w:sz w:val="22"/>
          <w:szCs w:val="22"/>
          <w:lang w:eastAsia="es-ES"/>
        </w:rPr>
        <w:t xml:space="preserve">“…pido que igual se le de vista a la </w:t>
      </w:r>
      <w:proofErr w:type="spellStart"/>
      <w:r w:rsidRPr="00072961">
        <w:rPr>
          <w:rFonts w:ascii="Palatino Linotype" w:eastAsiaTheme="minorEastAsia" w:hAnsi="Palatino Linotype" w:cs="Arial"/>
          <w:i/>
          <w:sz w:val="22"/>
          <w:szCs w:val="22"/>
          <w:lang w:eastAsia="es-ES"/>
        </w:rPr>
        <w:t>contraloria</w:t>
      </w:r>
      <w:proofErr w:type="spellEnd"/>
      <w:r w:rsidRPr="00072961">
        <w:rPr>
          <w:rFonts w:ascii="Palatino Linotype" w:eastAsiaTheme="minorEastAsia" w:hAnsi="Palatino Linotype" w:cs="Arial"/>
          <w:i/>
          <w:sz w:val="22"/>
          <w:szCs w:val="22"/>
          <w:lang w:eastAsia="es-ES"/>
        </w:rPr>
        <w:t xml:space="preserve"> del ayuntamiento ya que el titular de mejora regulatoria nos miente a los ciudadanos y se burla de nuestra inteligencia debe existir una </w:t>
      </w:r>
      <w:proofErr w:type="spellStart"/>
      <w:r w:rsidRPr="00072961">
        <w:rPr>
          <w:rFonts w:ascii="Palatino Linotype" w:eastAsiaTheme="minorEastAsia" w:hAnsi="Palatino Linotype" w:cs="Arial"/>
          <w:i/>
          <w:sz w:val="22"/>
          <w:szCs w:val="22"/>
          <w:lang w:eastAsia="es-ES"/>
        </w:rPr>
        <w:t>sancion</w:t>
      </w:r>
      <w:proofErr w:type="spellEnd"/>
      <w:r w:rsidRPr="00072961">
        <w:rPr>
          <w:rFonts w:ascii="Palatino Linotype" w:eastAsiaTheme="minorEastAsia" w:hAnsi="Palatino Linotype" w:cs="Arial"/>
          <w:i/>
          <w:sz w:val="22"/>
          <w:szCs w:val="22"/>
          <w:lang w:eastAsia="es-ES"/>
        </w:rPr>
        <w:t xml:space="preserve"> para los servidores </w:t>
      </w:r>
      <w:proofErr w:type="spellStart"/>
      <w:r w:rsidRPr="00072961">
        <w:rPr>
          <w:rFonts w:ascii="Palatino Linotype" w:eastAsiaTheme="minorEastAsia" w:hAnsi="Palatino Linotype" w:cs="Arial"/>
          <w:i/>
          <w:sz w:val="22"/>
          <w:szCs w:val="22"/>
          <w:lang w:eastAsia="es-ES"/>
        </w:rPr>
        <w:t>publicos</w:t>
      </w:r>
      <w:proofErr w:type="spellEnd"/>
      <w:r w:rsidRPr="00072961">
        <w:rPr>
          <w:rFonts w:ascii="Palatino Linotype" w:eastAsiaTheme="minorEastAsia" w:hAnsi="Palatino Linotype" w:cs="Arial"/>
          <w:i/>
          <w:sz w:val="22"/>
          <w:szCs w:val="22"/>
          <w:lang w:eastAsia="es-ES"/>
        </w:rPr>
        <w:t xml:space="preserve"> que uno abusan de su </w:t>
      </w:r>
      <w:proofErr w:type="spellStart"/>
      <w:r w:rsidRPr="00072961">
        <w:rPr>
          <w:rFonts w:ascii="Palatino Linotype" w:eastAsiaTheme="minorEastAsia" w:hAnsi="Palatino Linotype" w:cs="Arial"/>
          <w:i/>
          <w:sz w:val="22"/>
          <w:szCs w:val="22"/>
          <w:lang w:eastAsia="es-ES"/>
        </w:rPr>
        <w:t>posicion</w:t>
      </w:r>
      <w:proofErr w:type="spellEnd"/>
      <w:r w:rsidRPr="00072961">
        <w:rPr>
          <w:rFonts w:ascii="Palatino Linotype" w:eastAsiaTheme="minorEastAsia" w:hAnsi="Palatino Linotype" w:cs="Arial"/>
          <w:i/>
          <w:sz w:val="22"/>
          <w:szCs w:val="22"/>
          <w:lang w:eastAsia="es-ES"/>
        </w:rPr>
        <w:t xml:space="preserve"> y dos no cumplen con sus funciones, anexo prueba de algunas de las </w:t>
      </w:r>
      <w:proofErr w:type="spellStart"/>
      <w:r w:rsidRPr="00072961">
        <w:rPr>
          <w:rFonts w:ascii="Palatino Linotype" w:eastAsiaTheme="minorEastAsia" w:hAnsi="Palatino Linotype" w:cs="Arial"/>
          <w:i/>
          <w:sz w:val="22"/>
          <w:szCs w:val="22"/>
          <w:lang w:eastAsia="es-ES"/>
        </w:rPr>
        <w:t>areas</w:t>
      </w:r>
      <w:proofErr w:type="spellEnd"/>
      <w:r w:rsidRPr="00072961">
        <w:rPr>
          <w:rFonts w:ascii="Palatino Linotype" w:eastAsiaTheme="minorEastAsia" w:hAnsi="Palatino Linotype" w:cs="Arial"/>
          <w:i/>
          <w:sz w:val="22"/>
          <w:szCs w:val="22"/>
          <w:lang w:eastAsia="es-ES"/>
        </w:rPr>
        <w:t xml:space="preserve"> que </w:t>
      </w:r>
      <w:proofErr w:type="spellStart"/>
      <w:r w:rsidRPr="00072961">
        <w:rPr>
          <w:rFonts w:ascii="Palatino Linotype" w:eastAsiaTheme="minorEastAsia" w:hAnsi="Palatino Linotype" w:cs="Arial"/>
          <w:i/>
          <w:sz w:val="22"/>
          <w:szCs w:val="22"/>
          <w:lang w:eastAsia="es-ES"/>
        </w:rPr>
        <w:t>estan</w:t>
      </w:r>
      <w:proofErr w:type="spellEnd"/>
      <w:r w:rsidRPr="00072961">
        <w:rPr>
          <w:rFonts w:ascii="Palatino Linotype" w:eastAsiaTheme="minorEastAsia" w:hAnsi="Palatino Linotype" w:cs="Arial"/>
          <w:i/>
          <w:sz w:val="22"/>
          <w:szCs w:val="22"/>
          <w:lang w:eastAsia="es-ES"/>
        </w:rPr>
        <w:t xml:space="preserve"> publicadas en la </w:t>
      </w:r>
      <w:proofErr w:type="spellStart"/>
      <w:r w:rsidRPr="00072961">
        <w:rPr>
          <w:rFonts w:ascii="Palatino Linotype" w:eastAsiaTheme="minorEastAsia" w:hAnsi="Palatino Linotype" w:cs="Arial"/>
          <w:i/>
          <w:sz w:val="22"/>
          <w:szCs w:val="22"/>
          <w:lang w:eastAsia="es-ES"/>
        </w:rPr>
        <w:t>pagina</w:t>
      </w:r>
      <w:proofErr w:type="spellEnd"/>
      <w:r w:rsidRPr="00072961">
        <w:rPr>
          <w:rFonts w:ascii="Palatino Linotype" w:eastAsiaTheme="minorEastAsia" w:hAnsi="Palatino Linotype" w:cs="Arial"/>
          <w:i/>
          <w:sz w:val="22"/>
          <w:szCs w:val="22"/>
          <w:lang w:eastAsia="es-ES"/>
        </w:rPr>
        <w:t xml:space="preserve"> del ayuntamiento en donde se ve claramente que son de la </w:t>
      </w:r>
      <w:proofErr w:type="spellStart"/>
      <w:r w:rsidRPr="00072961">
        <w:rPr>
          <w:rFonts w:ascii="Palatino Linotype" w:eastAsiaTheme="minorEastAsia" w:hAnsi="Palatino Linotype" w:cs="Arial"/>
          <w:i/>
          <w:sz w:val="22"/>
          <w:szCs w:val="22"/>
          <w:lang w:eastAsia="es-ES"/>
        </w:rPr>
        <w:t>administracion</w:t>
      </w:r>
      <w:proofErr w:type="spellEnd"/>
      <w:r w:rsidRPr="00072961">
        <w:rPr>
          <w:rFonts w:ascii="Palatino Linotype" w:eastAsiaTheme="minorEastAsia" w:hAnsi="Palatino Linotype" w:cs="Arial"/>
          <w:i/>
          <w:sz w:val="22"/>
          <w:szCs w:val="22"/>
          <w:lang w:eastAsia="es-ES"/>
        </w:rPr>
        <w:t xml:space="preserve"> 2021” (Sic)</w:t>
      </w:r>
    </w:p>
    <w:p w:rsidR="0000166D" w:rsidRPr="00072961" w:rsidRDefault="0000166D" w:rsidP="0000166D">
      <w:pPr>
        <w:spacing w:line="360" w:lineRule="auto"/>
        <w:contextualSpacing/>
        <w:jc w:val="both"/>
        <w:rPr>
          <w:rFonts w:ascii="Palatino Linotype" w:eastAsiaTheme="minorEastAsia" w:hAnsi="Palatino Linotype" w:cs="Arial"/>
          <w:lang w:eastAsia="es-ES"/>
        </w:rPr>
      </w:pPr>
    </w:p>
    <w:p w:rsidR="0000166D" w:rsidRPr="00072961" w:rsidRDefault="0000166D" w:rsidP="0000166D">
      <w:pPr>
        <w:spacing w:line="360" w:lineRule="auto"/>
        <w:contextualSpacing/>
        <w:jc w:val="both"/>
        <w:rPr>
          <w:rFonts w:ascii="Palatino Linotype" w:eastAsiaTheme="minorEastAsia" w:hAnsi="Palatino Linotype" w:cs="Arial"/>
          <w:szCs w:val="28"/>
          <w:lang w:eastAsia="es-ES"/>
        </w:rPr>
      </w:pPr>
      <w:r w:rsidRPr="00072961">
        <w:rPr>
          <w:rFonts w:ascii="Palatino Linotype" w:eastAsiaTheme="minorEastAsia" w:hAnsi="Palatino Linotype" w:cstheme="minorBidi"/>
          <w:szCs w:val="28"/>
          <w:lang w:eastAsia="es-ES"/>
        </w:rPr>
        <w:t xml:space="preserve">En ese sentido, es necesario resaltar que el recurso de revisión previsto en la Ley de la materia no es el medio para investigar y en su caso, sancionar a servidores públicos, por lo que se dejan a salvo los derechos del particular para que acuda ante las instancias competentes. </w:t>
      </w:r>
    </w:p>
    <w:p w:rsidR="00911D29" w:rsidRPr="00072961" w:rsidRDefault="00911D29">
      <w:pPr>
        <w:spacing w:line="360" w:lineRule="auto"/>
        <w:jc w:val="both"/>
        <w:rPr>
          <w:rFonts w:ascii="Palatino Linotype" w:eastAsia="Palatino Linotype" w:hAnsi="Palatino Linotype" w:cs="Palatino Linotype"/>
        </w:rPr>
      </w:pPr>
    </w:p>
    <w:p w:rsidR="00585114" w:rsidRPr="00072961" w:rsidRDefault="00274F23">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En ese orden de ideas, se determina que l</w:t>
      </w:r>
      <w:r w:rsidR="0000166D" w:rsidRPr="00072961">
        <w:rPr>
          <w:rFonts w:ascii="Palatino Linotype" w:eastAsia="Palatino Linotype" w:hAnsi="Palatino Linotype" w:cs="Palatino Linotype"/>
        </w:rPr>
        <w:t xml:space="preserve">os agravios hechos valer por </w:t>
      </w:r>
      <w:r w:rsidR="0000166D" w:rsidRPr="00072961">
        <w:rPr>
          <w:rFonts w:ascii="Palatino Linotype" w:eastAsia="Palatino Linotype" w:hAnsi="Palatino Linotype" w:cs="Palatino Linotype"/>
          <w:b/>
        </w:rPr>
        <w:t xml:space="preserve">la parte </w:t>
      </w:r>
      <w:r w:rsidRPr="00072961">
        <w:rPr>
          <w:rFonts w:ascii="Palatino Linotype" w:eastAsia="Palatino Linotype" w:hAnsi="Palatino Linotype" w:cs="Palatino Linotype"/>
          <w:b/>
        </w:rPr>
        <w:t>Recurrente</w:t>
      </w:r>
      <w:r w:rsidRPr="00072961">
        <w:rPr>
          <w:rFonts w:ascii="Palatino Linotype" w:eastAsia="Palatino Linotype" w:hAnsi="Palatino Linotype" w:cs="Palatino Linotype"/>
        </w:rPr>
        <w:t xml:space="preserve"> devienen </w:t>
      </w:r>
      <w:r w:rsidRPr="00072961">
        <w:rPr>
          <w:rFonts w:ascii="Palatino Linotype" w:eastAsia="Palatino Linotype" w:hAnsi="Palatino Linotype" w:cs="Palatino Linotype"/>
          <w:b/>
        </w:rPr>
        <w:t xml:space="preserve">INFUNDADOS </w:t>
      </w:r>
      <w:r w:rsidRPr="00072961">
        <w:rPr>
          <w:rFonts w:ascii="Palatino Linotype" w:eastAsia="Palatino Linotype" w:hAnsi="Palatino Linotype" w:cs="Palatino Linotype"/>
        </w:rPr>
        <w:t xml:space="preserve">y, por lo tanto, resulta procedente </w:t>
      </w:r>
      <w:r w:rsidRPr="00072961">
        <w:rPr>
          <w:rFonts w:ascii="Palatino Linotype" w:eastAsia="Palatino Linotype" w:hAnsi="Palatino Linotype" w:cs="Palatino Linotype"/>
          <w:b/>
        </w:rPr>
        <w:lastRenderedPageBreak/>
        <w:t xml:space="preserve">CONFIRMAR </w:t>
      </w:r>
      <w:r w:rsidRPr="00072961">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sidR="00E00517" w:rsidRPr="00072961">
        <w:rPr>
          <w:rFonts w:ascii="Palatino Linotype" w:eastAsia="Palatino Linotype" w:hAnsi="Palatino Linotype" w:cs="Palatino Linotype"/>
        </w:rPr>
        <w:t>.</w:t>
      </w:r>
      <w:r w:rsidRPr="00072961">
        <w:rPr>
          <w:rFonts w:ascii="Palatino Linotype" w:eastAsia="Palatino Linotype" w:hAnsi="Palatino Linotype" w:cs="Palatino Linotype"/>
        </w:rPr>
        <w:t xml:space="preserve"> </w:t>
      </w:r>
    </w:p>
    <w:p w:rsidR="00585114" w:rsidRPr="00072961" w:rsidRDefault="00274F23">
      <w:pPr>
        <w:spacing w:before="80" w:after="240"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rPr>
        <w:t>Así, con fundamento en lo prescrito en los</w:t>
      </w:r>
      <w:r w:rsidRPr="00072961">
        <w:t xml:space="preserve"> </w:t>
      </w:r>
      <w:r w:rsidRPr="00072961">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85114" w:rsidRPr="00072961" w:rsidRDefault="00274F23">
      <w:pPr>
        <w:spacing w:line="259" w:lineRule="auto"/>
        <w:ind w:left="-142" w:right="49"/>
        <w:jc w:val="center"/>
        <w:rPr>
          <w:rFonts w:ascii="Palatino Linotype" w:eastAsia="Palatino Linotype" w:hAnsi="Palatino Linotype" w:cs="Palatino Linotype"/>
          <w:b/>
          <w:sz w:val="28"/>
          <w:szCs w:val="28"/>
        </w:rPr>
      </w:pPr>
      <w:bookmarkStart w:id="1" w:name="_heading=h.gjdgxs" w:colFirst="0" w:colLast="0"/>
      <w:bookmarkEnd w:id="1"/>
      <w:r w:rsidRPr="00072961">
        <w:rPr>
          <w:rFonts w:ascii="Palatino Linotype" w:eastAsia="Palatino Linotype" w:hAnsi="Palatino Linotype" w:cs="Palatino Linotype"/>
          <w:b/>
          <w:sz w:val="28"/>
          <w:szCs w:val="28"/>
        </w:rPr>
        <w:t>R E S U E L V E:</w:t>
      </w:r>
    </w:p>
    <w:p w:rsidR="00585114" w:rsidRPr="00072961" w:rsidRDefault="00585114">
      <w:pPr>
        <w:spacing w:line="259" w:lineRule="auto"/>
        <w:ind w:left="-142" w:right="49"/>
        <w:jc w:val="center"/>
        <w:rPr>
          <w:rFonts w:ascii="Palatino Linotype" w:eastAsia="Palatino Linotype" w:hAnsi="Palatino Linotype" w:cs="Palatino Linotype"/>
          <w:b/>
          <w:sz w:val="28"/>
          <w:szCs w:val="28"/>
        </w:rPr>
      </w:pPr>
    </w:p>
    <w:p w:rsidR="00585114" w:rsidRPr="00072961" w:rsidRDefault="00274F23">
      <w:pPr>
        <w:spacing w:line="360" w:lineRule="auto"/>
        <w:jc w:val="both"/>
      </w:pPr>
      <w:r w:rsidRPr="00072961">
        <w:rPr>
          <w:rFonts w:ascii="Palatino Linotype" w:eastAsia="Palatino Linotype" w:hAnsi="Palatino Linotype" w:cs="Palatino Linotype"/>
          <w:b/>
        </w:rPr>
        <w:t>Primero.</w:t>
      </w:r>
      <w:r w:rsidRPr="00072961">
        <w:rPr>
          <w:rFonts w:ascii="Palatino Linotype" w:eastAsia="Palatino Linotype" w:hAnsi="Palatino Linotype" w:cs="Palatino Linotype"/>
        </w:rPr>
        <w:t xml:space="preserve"> Resultan </w:t>
      </w:r>
      <w:r w:rsidRPr="00072961">
        <w:rPr>
          <w:rFonts w:ascii="Palatino Linotype" w:eastAsia="Palatino Linotype" w:hAnsi="Palatino Linotype" w:cs="Palatino Linotype"/>
          <w:b/>
        </w:rPr>
        <w:t>infundados</w:t>
      </w:r>
      <w:r w:rsidRPr="00072961">
        <w:rPr>
          <w:rFonts w:ascii="Palatino Linotype" w:eastAsia="Palatino Linotype" w:hAnsi="Palatino Linotype" w:cs="Palatino Linotype"/>
        </w:rPr>
        <w:t xml:space="preserve"> los motivos </w:t>
      </w:r>
      <w:r w:rsidR="0000166D" w:rsidRPr="00072961">
        <w:rPr>
          <w:rFonts w:ascii="Palatino Linotype" w:eastAsia="Palatino Linotype" w:hAnsi="Palatino Linotype" w:cs="Palatino Linotype"/>
        </w:rPr>
        <w:t xml:space="preserve">de inconformidad aducidos por </w:t>
      </w:r>
      <w:r w:rsidR="0000166D" w:rsidRPr="00072961">
        <w:rPr>
          <w:rFonts w:ascii="Palatino Linotype" w:eastAsia="Palatino Linotype" w:hAnsi="Palatino Linotype" w:cs="Palatino Linotype"/>
          <w:b/>
        </w:rPr>
        <w:t xml:space="preserve">la parte </w:t>
      </w:r>
      <w:r w:rsidRPr="00072961">
        <w:rPr>
          <w:rFonts w:ascii="Palatino Linotype" w:eastAsia="Palatino Linotype" w:hAnsi="Palatino Linotype" w:cs="Palatino Linotype"/>
          <w:b/>
        </w:rPr>
        <w:t xml:space="preserve"> Recurrente </w:t>
      </w:r>
      <w:r w:rsidRPr="00072961">
        <w:rPr>
          <w:rFonts w:ascii="Palatino Linotype" w:eastAsia="Palatino Linotype" w:hAnsi="Palatino Linotype" w:cs="Palatino Linotype"/>
        </w:rPr>
        <w:t xml:space="preserve">en el recurso de revisión </w:t>
      </w:r>
      <w:r w:rsidR="0000166D" w:rsidRPr="00072961">
        <w:rPr>
          <w:rFonts w:ascii="Palatino Linotype" w:eastAsia="Palatino Linotype" w:hAnsi="Palatino Linotype" w:cs="Palatino Linotype"/>
          <w:b/>
        </w:rPr>
        <w:t>0159</w:t>
      </w:r>
      <w:r w:rsidR="00F77C4B" w:rsidRPr="00072961">
        <w:rPr>
          <w:rFonts w:ascii="Palatino Linotype" w:eastAsia="Palatino Linotype" w:hAnsi="Palatino Linotype" w:cs="Palatino Linotype"/>
          <w:b/>
        </w:rPr>
        <w:t>4/INFOEM/IP/RR/2023</w:t>
      </w:r>
      <w:r w:rsidRPr="00072961">
        <w:rPr>
          <w:rFonts w:ascii="Palatino Linotype" w:eastAsia="Palatino Linotype" w:hAnsi="Palatino Linotype" w:cs="Palatino Linotype"/>
        </w:rPr>
        <w:t xml:space="preserve">; por lo que, en términos de los argumentos señalados en el </w:t>
      </w:r>
      <w:r w:rsidRPr="00072961">
        <w:rPr>
          <w:rFonts w:ascii="Palatino Linotype" w:eastAsia="Palatino Linotype" w:hAnsi="Palatino Linotype" w:cs="Palatino Linotype"/>
          <w:b/>
        </w:rPr>
        <w:t>Considerando Cuarto</w:t>
      </w:r>
      <w:r w:rsidRPr="00072961">
        <w:rPr>
          <w:rFonts w:ascii="Palatino Linotype" w:eastAsia="Palatino Linotype" w:hAnsi="Palatino Linotype" w:cs="Palatino Linotype"/>
        </w:rPr>
        <w:t xml:space="preserve">, se </w:t>
      </w:r>
      <w:r w:rsidRPr="00072961">
        <w:rPr>
          <w:rFonts w:ascii="Palatino Linotype" w:eastAsia="Palatino Linotype" w:hAnsi="Palatino Linotype" w:cs="Palatino Linotype"/>
          <w:b/>
        </w:rPr>
        <w:t>CONFIRMA</w:t>
      </w:r>
      <w:r w:rsidRPr="00072961">
        <w:rPr>
          <w:rFonts w:ascii="Palatino Linotype" w:eastAsia="Palatino Linotype" w:hAnsi="Palatino Linotype" w:cs="Palatino Linotype"/>
        </w:rPr>
        <w:t xml:space="preserve"> la respuesta emitida por el </w:t>
      </w:r>
      <w:r w:rsidRPr="00072961">
        <w:rPr>
          <w:rFonts w:ascii="Palatino Linotype" w:eastAsia="Palatino Linotype" w:hAnsi="Palatino Linotype" w:cs="Palatino Linotype"/>
          <w:b/>
        </w:rPr>
        <w:t>Sujeto Obligado.</w:t>
      </w:r>
    </w:p>
    <w:p w:rsidR="00585114" w:rsidRPr="00072961" w:rsidRDefault="00585114">
      <w:pPr>
        <w:spacing w:line="360" w:lineRule="auto"/>
      </w:pPr>
    </w:p>
    <w:p w:rsidR="00585114" w:rsidRPr="00072961" w:rsidRDefault="00274F23">
      <w:pPr>
        <w:spacing w:line="360" w:lineRule="auto"/>
        <w:jc w:val="both"/>
      </w:pPr>
      <w:r w:rsidRPr="00072961">
        <w:rPr>
          <w:rFonts w:ascii="Palatino Linotype" w:eastAsia="Palatino Linotype" w:hAnsi="Palatino Linotype" w:cs="Palatino Linotype"/>
          <w:b/>
        </w:rPr>
        <w:t>Segundo</w:t>
      </w:r>
      <w:r w:rsidRPr="00072961">
        <w:rPr>
          <w:rFonts w:ascii="Palatino Linotype" w:eastAsia="Palatino Linotype" w:hAnsi="Palatino Linotype" w:cs="Palatino Linotype"/>
        </w:rPr>
        <w:t xml:space="preserve">. Notifíquese, vía </w:t>
      </w:r>
      <w:r w:rsidRPr="00072961">
        <w:rPr>
          <w:rFonts w:ascii="Palatino Linotype" w:eastAsia="Palatino Linotype" w:hAnsi="Palatino Linotype" w:cs="Palatino Linotype"/>
          <w:b/>
        </w:rPr>
        <w:t>SAIMEX</w:t>
      </w:r>
      <w:r w:rsidRPr="00072961">
        <w:rPr>
          <w:rFonts w:ascii="Palatino Linotype" w:eastAsia="Palatino Linotype" w:hAnsi="Palatino Linotype" w:cs="Palatino Linotype"/>
        </w:rPr>
        <w:t xml:space="preserve">, al  Titular  de la Unidad de Transparencia del </w:t>
      </w:r>
      <w:r w:rsidRPr="00072961">
        <w:rPr>
          <w:rFonts w:ascii="Palatino Linotype" w:eastAsia="Palatino Linotype" w:hAnsi="Palatino Linotype" w:cs="Palatino Linotype"/>
          <w:b/>
        </w:rPr>
        <w:t>Sujeto Obligado</w:t>
      </w:r>
      <w:r w:rsidRPr="00072961">
        <w:rPr>
          <w:rFonts w:ascii="Palatino Linotype" w:eastAsia="Palatino Linotype" w:hAnsi="Palatino Linotype" w:cs="Palatino Linotype"/>
        </w:rPr>
        <w:t>, la presente resolución para su conocimiento.</w:t>
      </w:r>
    </w:p>
    <w:p w:rsidR="00585114" w:rsidRPr="00072961" w:rsidRDefault="00585114">
      <w:pPr>
        <w:spacing w:line="360" w:lineRule="auto"/>
      </w:pPr>
    </w:p>
    <w:p w:rsidR="00585114" w:rsidRPr="00072961" w:rsidRDefault="00274F23">
      <w:pPr>
        <w:spacing w:line="360" w:lineRule="auto"/>
        <w:jc w:val="both"/>
        <w:rPr>
          <w:rFonts w:ascii="Palatino Linotype" w:eastAsia="Palatino Linotype" w:hAnsi="Palatino Linotype" w:cs="Palatino Linotype"/>
        </w:rPr>
      </w:pPr>
      <w:r w:rsidRPr="00072961">
        <w:rPr>
          <w:rFonts w:ascii="Palatino Linotype" w:eastAsia="Palatino Linotype" w:hAnsi="Palatino Linotype" w:cs="Palatino Linotype"/>
          <w:b/>
        </w:rPr>
        <w:t xml:space="preserve">Tercero.  Notifíquese, </w:t>
      </w:r>
      <w:r w:rsidRPr="00072961">
        <w:rPr>
          <w:rFonts w:ascii="Palatino Linotype" w:eastAsia="Palatino Linotype" w:hAnsi="Palatino Linotype" w:cs="Palatino Linotype"/>
        </w:rPr>
        <w:t xml:space="preserve">al </w:t>
      </w:r>
      <w:r w:rsidRPr="00072961">
        <w:rPr>
          <w:rFonts w:ascii="Palatino Linotype" w:eastAsia="Palatino Linotype" w:hAnsi="Palatino Linotype" w:cs="Palatino Linotype"/>
          <w:b/>
        </w:rPr>
        <w:t>Recurrente</w:t>
      </w:r>
      <w:r w:rsidRPr="00072961">
        <w:rPr>
          <w:rFonts w:ascii="Palatino Linotype" w:eastAsia="Palatino Linotype" w:hAnsi="Palatino Linotype" w:cs="Palatino Linotype"/>
        </w:rPr>
        <w:t xml:space="preserve"> la presente resolución vía </w:t>
      </w:r>
      <w:r w:rsidRPr="00072961">
        <w:rPr>
          <w:rFonts w:ascii="Palatino Linotype" w:eastAsia="Palatino Linotype" w:hAnsi="Palatino Linotype" w:cs="Palatino Linotype"/>
          <w:b/>
        </w:rPr>
        <w:t>SAIMEX</w:t>
      </w:r>
      <w:r w:rsidRPr="00072961">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585114" w:rsidRDefault="00274F23">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072961">
        <w:rPr>
          <w:rFonts w:ascii="Palatino Linotype" w:eastAsia="Palatino Linotype" w:hAnsi="Palatino Linotype" w:cs="Palatino Linotype"/>
        </w:rPr>
        <w:t xml:space="preserve">ASÍ LO RESUELVE, POR UNANIMIDAD DE VOTOS, EL PLENO DEL INSTITUTO DE TRANSPARENCIA, ACCESO A LA INFORMACIÓN </w:t>
      </w:r>
      <w:r w:rsidRPr="00072961">
        <w:rPr>
          <w:rFonts w:ascii="Palatino Linotype" w:eastAsia="Palatino Linotype" w:hAnsi="Palatino Linotype" w:cs="Palatino Linotype"/>
        </w:rPr>
        <w:lastRenderedPageBreak/>
        <w:t xml:space="preserve">PÚBLICA Y PROTECCIÓN DE DATOS PERSONALES DEL ESTADO DE MÉXICO Y MUNICIPIOS, CONFORMADO POR LOS COMISIONADOS  JOSÉ MARTÍNEZ VILCHIS; MARÍA DEL ROSARIO MEJÍA AYALA, SHARON CRISTINA MORALES MARTÍNEZ, LUIS GUSTAVO PARRA NORIEGA Y GUADALUPE </w:t>
      </w:r>
      <w:r w:rsidR="00911D29" w:rsidRPr="00072961">
        <w:rPr>
          <w:rFonts w:ascii="Palatino Linotype" w:eastAsia="Palatino Linotype" w:hAnsi="Palatino Linotype" w:cs="Palatino Linotype"/>
        </w:rPr>
        <w:t xml:space="preserve">RAMÍREZ PEÑA; EN LA </w:t>
      </w:r>
      <w:r w:rsidR="0000166D" w:rsidRPr="00072961">
        <w:rPr>
          <w:rFonts w:ascii="Palatino Linotype" w:eastAsia="Palatino Linotype" w:hAnsi="Palatino Linotype" w:cs="Palatino Linotype"/>
        </w:rPr>
        <w:t xml:space="preserve">VIGÉSIMA SEGUNDA </w:t>
      </w:r>
      <w:r w:rsidRPr="00072961">
        <w:rPr>
          <w:rFonts w:ascii="Palatino Linotype" w:eastAsia="Palatino Linotype" w:hAnsi="Palatino Linotype" w:cs="Palatino Linotype"/>
        </w:rPr>
        <w:t xml:space="preserve">SESIÓN ORDINARIA CELEBRADA EL </w:t>
      </w:r>
      <w:r w:rsidR="0000166D" w:rsidRPr="00072961">
        <w:rPr>
          <w:rFonts w:ascii="Palatino Linotype" w:eastAsia="Palatino Linotype" w:hAnsi="Palatino Linotype" w:cs="Palatino Linotype"/>
        </w:rPr>
        <w:t>CATORCE DE JUNI</w:t>
      </w:r>
      <w:r w:rsidRPr="00072961">
        <w:rPr>
          <w:rFonts w:ascii="Palatino Linotype" w:eastAsia="Palatino Linotype" w:hAnsi="Palatino Linotype" w:cs="Palatino Linotype"/>
        </w:rPr>
        <w:t>O DEL DOS MIL VEINTITRÉS, ANTE EL SECRETARIO TÉCNICO DEL PLENO, ALEXIS TAPIA RAMÍREZ.</w:t>
      </w:r>
    </w:p>
    <w:p w:rsidR="001C652A" w:rsidRDefault="001C65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simplePos x="0" y="0"/>
                <wp:positionH relativeFrom="column">
                  <wp:posOffset>248934</wp:posOffset>
                </wp:positionH>
                <wp:positionV relativeFrom="paragraph">
                  <wp:posOffset>244372</wp:posOffset>
                </wp:positionV>
                <wp:extent cx="5007935" cy="4497572"/>
                <wp:effectExtent l="0" t="0" r="21590" b="36830"/>
                <wp:wrapNone/>
                <wp:docPr id="2" name="Conector recto 2"/>
                <wp:cNvGraphicFramePr/>
                <a:graphic xmlns:a="http://schemas.openxmlformats.org/drawingml/2006/main">
                  <a:graphicData uri="http://schemas.microsoft.com/office/word/2010/wordprocessingShape">
                    <wps:wsp>
                      <wps:cNvCnPr/>
                      <wps:spPr>
                        <a:xfrm>
                          <a:off x="0" y="0"/>
                          <a:ext cx="5007935" cy="449757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9B5CAA7"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6pt,19.25pt" to="413.9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" strokecolor="#f68c36 [3049]"/>
            </w:pict>
          </mc:Fallback>
        </mc:AlternateContent>
      </w:r>
    </w:p>
    <w:p w:rsidR="001C652A" w:rsidRDefault="001C652A">
      <w:pPr>
        <w:spacing w:before="240" w:after="240" w:line="360" w:lineRule="auto"/>
        <w:jc w:val="both"/>
        <w:rPr>
          <w:rFonts w:ascii="Palatino Linotype" w:eastAsia="Palatino Linotype" w:hAnsi="Palatino Linotype" w:cs="Palatino Linotype"/>
        </w:rPr>
      </w:pPr>
    </w:p>
    <w:p w:rsidR="001C652A" w:rsidRPr="00072961" w:rsidRDefault="001C652A">
      <w:pPr>
        <w:spacing w:before="240" w:after="240" w:line="360" w:lineRule="auto"/>
        <w:jc w:val="both"/>
        <w:rPr>
          <w:rFonts w:ascii="Palatino Linotype" w:eastAsia="Palatino Linotype" w:hAnsi="Palatino Linotype" w:cs="Palatino Linotype"/>
        </w:rPr>
        <w:sectPr w:rsidR="001C652A" w:rsidRPr="00072961">
          <w:headerReference w:type="default" r:id="rId15"/>
          <w:footerReference w:type="default" r:id="rId16"/>
          <w:headerReference w:type="first" r:id="rId17"/>
          <w:footerReference w:type="first" r:id="rId18"/>
          <w:pgSz w:w="12240" w:h="15840"/>
          <w:pgMar w:top="1417" w:right="1750" w:bottom="1417" w:left="1701" w:header="709" w:footer="709" w:gutter="0"/>
          <w:pgNumType w:start="1"/>
          <w:cols w:space="720"/>
          <w:titlePg/>
        </w:sectPr>
      </w:pPr>
    </w:p>
    <w:p w:rsidR="00585114" w:rsidRPr="00072961" w:rsidRDefault="00585114">
      <w:pPr>
        <w:spacing w:before="240" w:after="240" w:line="360" w:lineRule="auto"/>
        <w:jc w:val="both"/>
        <w:rPr>
          <w:rFonts w:ascii="Palatino Linotype" w:eastAsia="Palatino Linotype" w:hAnsi="Palatino Linotype" w:cs="Palatino Linotype"/>
        </w:rPr>
      </w:pPr>
    </w:p>
    <w:sectPr w:rsidR="00585114" w:rsidRPr="00072961">
      <w:headerReference w:type="first" r:id="rId19"/>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0C0" w:rsidRDefault="008E30C0">
      <w:r>
        <w:separator/>
      </w:r>
    </w:p>
  </w:endnote>
  <w:endnote w:type="continuationSeparator" w:id="0">
    <w:p w:rsidR="008E30C0" w:rsidRDefault="008E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2551D">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2551D">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1E59A0" w:rsidRDefault="001E59A0">
    <w:pPr>
      <w:pBdr>
        <w:top w:val="nil"/>
        <w:left w:val="nil"/>
        <w:bottom w:val="nil"/>
        <w:right w:val="nil"/>
        <w:between w:val="nil"/>
      </w:pBdr>
      <w:tabs>
        <w:tab w:val="center" w:pos="4252"/>
        <w:tab w:val="right" w:pos="8504"/>
      </w:tabs>
      <w:rPr>
        <w:color w:val="000000"/>
      </w:rPr>
    </w:pPr>
  </w:p>
  <w:p w:rsidR="001E59A0" w:rsidRDefault="001E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2551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2551D">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0C0" w:rsidRDefault="008E30C0">
      <w:r>
        <w:separator/>
      </w:r>
    </w:p>
  </w:footnote>
  <w:footnote w:type="continuationSeparator" w:id="0">
    <w:p w:rsidR="008E30C0" w:rsidRDefault="008E3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A0" w:rsidRDefault="001E59A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E59A0">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E59A0" w:rsidRDefault="00F34594" w:rsidP="00F34594">
          <w:pPr>
            <w:ind w:right="-52"/>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0159</w:t>
          </w:r>
          <w:r w:rsidR="001E59A0" w:rsidRPr="003F4444">
            <w:rPr>
              <w:rFonts w:ascii="Palatino Linotype" w:eastAsia="Palatino Linotype" w:hAnsi="Palatino Linotype" w:cs="Palatino Linotype"/>
              <w:b/>
              <w:sz w:val="22"/>
              <w:szCs w:val="22"/>
            </w:rPr>
            <w:t>4/INFOEM/IP/RR/2023</w:t>
          </w:r>
        </w:p>
      </w:tc>
    </w:tr>
    <w:tr w:rsidR="001E59A0">
      <w:trPr>
        <w:trHeight w:val="228"/>
      </w:trPr>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E59A0" w:rsidRDefault="00F34594" w:rsidP="00F34594">
          <w:pPr>
            <w:tabs>
              <w:tab w:val="left" w:pos="1531"/>
            </w:tabs>
            <w:ind w:right="-52"/>
            <w:jc w:val="both"/>
            <w:rPr>
              <w:rFonts w:ascii="Palatino Linotype" w:eastAsia="Palatino Linotype" w:hAnsi="Palatino Linotype" w:cs="Palatino Linotype"/>
              <w:b/>
              <w:sz w:val="22"/>
              <w:szCs w:val="22"/>
            </w:rPr>
          </w:pPr>
          <w:r w:rsidRPr="00F34594">
            <w:rPr>
              <w:rFonts w:ascii="Palatino Linotype" w:eastAsia="Palatino Linotype" w:hAnsi="Palatino Linotype" w:cs="Palatino Linotype"/>
              <w:b/>
              <w:sz w:val="22"/>
              <w:szCs w:val="22"/>
            </w:rPr>
            <w:t xml:space="preserve">Ayuntamiento de </w:t>
          </w:r>
          <w:proofErr w:type="spellStart"/>
          <w:r w:rsidRPr="00F34594">
            <w:rPr>
              <w:rFonts w:ascii="Palatino Linotype" w:eastAsia="Palatino Linotype" w:hAnsi="Palatino Linotype" w:cs="Palatino Linotype"/>
              <w:b/>
              <w:sz w:val="22"/>
              <w:szCs w:val="22"/>
            </w:rPr>
            <w:t>Temascalcingo</w:t>
          </w:r>
          <w:proofErr w:type="spellEnd"/>
        </w:p>
      </w:tc>
    </w:tr>
    <w:tr w:rsidR="001E59A0">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E59A0" w:rsidRDefault="001E59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5813" w:type="dxa"/>
      <w:tblInd w:w="3685" w:type="dxa"/>
      <w:tblLayout w:type="fixed"/>
      <w:tblLook w:val="0400" w:firstRow="0" w:lastRow="0" w:firstColumn="0" w:lastColumn="0" w:noHBand="0" w:noVBand="1"/>
    </w:tblPr>
    <w:tblGrid>
      <w:gridCol w:w="2553"/>
      <w:gridCol w:w="3260"/>
    </w:tblGrid>
    <w:tr w:rsidR="001E59A0" w:rsidTr="00F34594">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vAlign w:val="center"/>
        </w:tcPr>
        <w:p w:rsidR="001E59A0" w:rsidRDefault="00F34594">
          <w:pPr>
            <w:rPr>
              <w:rFonts w:ascii="Palatino Linotype" w:eastAsia="Palatino Linotype" w:hAnsi="Palatino Linotype" w:cs="Palatino Linotype"/>
              <w:b/>
              <w:sz w:val="22"/>
              <w:szCs w:val="22"/>
            </w:rPr>
          </w:pPr>
          <w:r w:rsidRPr="00F34594">
            <w:rPr>
              <w:rFonts w:ascii="Palatino Linotype" w:eastAsia="Palatino Linotype" w:hAnsi="Palatino Linotype" w:cs="Palatino Linotype"/>
              <w:b/>
              <w:sz w:val="22"/>
              <w:szCs w:val="22"/>
            </w:rPr>
            <w:t>01594/INFOEM/IP/RR/2023</w:t>
          </w:r>
        </w:p>
      </w:tc>
    </w:tr>
    <w:tr w:rsidR="001E59A0" w:rsidTr="00F34594">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vAlign w:val="center"/>
        </w:tcPr>
        <w:p w:rsidR="001E59A0" w:rsidRDefault="00D2551D" w:rsidP="00D2551D">
          <w:pPr>
            <w:ind w:right="-257"/>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XXXXXXXXX</w:t>
          </w:r>
        </w:p>
      </w:tc>
    </w:tr>
    <w:tr w:rsidR="001E59A0" w:rsidTr="00F34594">
      <w:trPr>
        <w:trHeight w:val="228"/>
      </w:trPr>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vAlign w:val="center"/>
        </w:tcPr>
        <w:p w:rsidR="001E59A0" w:rsidRDefault="00F34594" w:rsidP="00F34594">
          <w:pPr>
            <w:ind w:right="736"/>
            <w:jc w:val="both"/>
            <w:rPr>
              <w:rFonts w:ascii="Palatino Linotype" w:eastAsia="Palatino Linotype" w:hAnsi="Palatino Linotype" w:cs="Palatino Linotype"/>
              <w:b/>
              <w:sz w:val="22"/>
              <w:szCs w:val="22"/>
            </w:rPr>
          </w:pPr>
          <w:r w:rsidRPr="00F34594">
            <w:rPr>
              <w:rFonts w:ascii="Palatino Linotype" w:eastAsia="Palatino Linotype" w:hAnsi="Palatino Linotype" w:cs="Palatino Linotype"/>
              <w:b/>
              <w:sz w:val="22"/>
              <w:szCs w:val="22"/>
            </w:rPr>
            <w:t xml:space="preserve">Ayuntamiento de </w:t>
          </w:r>
          <w:proofErr w:type="spellStart"/>
          <w:r w:rsidRPr="00F34594">
            <w:rPr>
              <w:rFonts w:ascii="Palatino Linotype" w:eastAsia="Palatino Linotype" w:hAnsi="Palatino Linotype" w:cs="Palatino Linotype"/>
              <w:b/>
              <w:sz w:val="22"/>
              <w:szCs w:val="22"/>
            </w:rPr>
            <w:t>Temascalcingo</w:t>
          </w:r>
          <w:proofErr w:type="spellEnd"/>
        </w:p>
      </w:tc>
    </w:tr>
    <w:tr w:rsidR="001E59A0" w:rsidTr="00F34594">
      <w:tc>
        <w:tcPr>
          <w:tcW w:w="2553" w:type="dxa"/>
          <w:vAlign w:val="center"/>
        </w:tcPr>
        <w:p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vAlign w:val="center"/>
        </w:tcPr>
        <w:p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B48604A"/>
    <w:multiLevelType w:val="hybridMultilevel"/>
    <w:tmpl w:val="8D6C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73D3299A"/>
    <w:multiLevelType w:val="hybridMultilevel"/>
    <w:tmpl w:val="7C006C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7"/>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14"/>
    <w:rsid w:val="0000166D"/>
    <w:rsid w:val="00072961"/>
    <w:rsid w:val="00095815"/>
    <w:rsid w:val="000C4F73"/>
    <w:rsid w:val="001172F6"/>
    <w:rsid w:val="00147341"/>
    <w:rsid w:val="001A7116"/>
    <w:rsid w:val="001C652A"/>
    <w:rsid w:val="001E59A0"/>
    <w:rsid w:val="002420BB"/>
    <w:rsid w:val="00274F23"/>
    <w:rsid w:val="002C377A"/>
    <w:rsid w:val="003F4444"/>
    <w:rsid w:val="00455145"/>
    <w:rsid w:val="00455AEC"/>
    <w:rsid w:val="004A312E"/>
    <w:rsid w:val="00544DB9"/>
    <w:rsid w:val="00585114"/>
    <w:rsid w:val="00650EE4"/>
    <w:rsid w:val="006A4DF0"/>
    <w:rsid w:val="007A16AE"/>
    <w:rsid w:val="00890482"/>
    <w:rsid w:val="008A2179"/>
    <w:rsid w:val="008E30C0"/>
    <w:rsid w:val="00911D29"/>
    <w:rsid w:val="00956B09"/>
    <w:rsid w:val="00994023"/>
    <w:rsid w:val="00996B0E"/>
    <w:rsid w:val="00A20D49"/>
    <w:rsid w:val="00A757F5"/>
    <w:rsid w:val="00B06CDB"/>
    <w:rsid w:val="00C6085A"/>
    <w:rsid w:val="00C622F6"/>
    <w:rsid w:val="00D07849"/>
    <w:rsid w:val="00D2551D"/>
    <w:rsid w:val="00D2586B"/>
    <w:rsid w:val="00E00517"/>
    <w:rsid w:val="00F041E5"/>
    <w:rsid w:val="00F34594"/>
    <w:rsid w:val="00F76D69"/>
    <w:rsid w:val="00F77C4B"/>
    <w:rsid w:val="00FC6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2420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mascalcingo.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8413</Words>
  <Characters>46275</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2023-06-16T15:54:00Z</cp:lastPrinted>
  <dcterms:created xsi:type="dcterms:W3CDTF">2023-06-28T19:26:00Z</dcterms:created>
  <dcterms:modified xsi:type="dcterms:W3CDTF">2023-06-28T19:26:00Z</dcterms:modified>
</cp:coreProperties>
</file>