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671" w:rsidRPr="001E042C" w:rsidRDefault="00A247B0">
      <w:pPr>
        <w:spacing w:before="240" w:after="240" w:line="360" w:lineRule="auto"/>
        <w:jc w:val="both"/>
        <w:rPr>
          <w:rFonts w:ascii="Palatino Linotype" w:eastAsia="Palatino Linotype" w:hAnsi="Palatino Linotype" w:cs="Palatino Linotype"/>
        </w:rPr>
      </w:pPr>
      <w:r w:rsidRPr="001E042C">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quince de febrero del dos mil veintitrés.</w:t>
      </w:r>
    </w:p>
    <w:p w:rsidR="00AD7671" w:rsidRPr="001E042C" w:rsidRDefault="00A247B0">
      <w:pPr>
        <w:spacing w:before="240" w:after="240" w:line="360" w:lineRule="auto"/>
        <w:jc w:val="both"/>
        <w:rPr>
          <w:rFonts w:ascii="Palatino Linotype" w:eastAsia="Palatino Linotype" w:hAnsi="Palatino Linotype" w:cs="Palatino Linotype"/>
        </w:rPr>
      </w:pPr>
      <w:r w:rsidRPr="001E042C">
        <w:rPr>
          <w:rFonts w:ascii="Palatino Linotype" w:eastAsia="Palatino Linotype" w:hAnsi="Palatino Linotype" w:cs="Palatino Linotype"/>
          <w:b/>
        </w:rPr>
        <w:t>VISTO</w:t>
      </w:r>
      <w:r w:rsidRPr="001E042C">
        <w:rPr>
          <w:rFonts w:ascii="Palatino Linotype" w:eastAsia="Palatino Linotype" w:hAnsi="Palatino Linotype" w:cs="Palatino Linotype"/>
        </w:rPr>
        <w:t xml:space="preserve"> el expediente formado con motivo del recurso de revisión</w:t>
      </w:r>
      <w:r w:rsidRPr="001E042C">
        <w:rPr>
          <w:rFonts w:ascii="Palatino Linotype" w:eastAsia="Palatino Linotype" w:hAnsi="Palatino Linotype" w:cs="Palatino Linotype"/>
          <w:b/>
        </w:rPr>
        <w:t xml:space="preserve"> 12229/INFOEM/ICR-100/IP/RR/2022, </w:t>
      </w:r>
      <w:r w:rsidRPr="001E042C">
        <w:rPr>
          <w:rFonts w:ascii="Palatino Linotype" w:eastAsia="Palatino Linotype" w:hAnsi="Palatino Linotype" w:cs="Palatino Linotype"/>
        </w:rPr>
        <w:t xml:space="preserve">interpuesto por </w:t>
      </w:r>
      <w:r w:rsidR="00E516D9">
        <w:rPr>
          <w:rFonts w:ascii="Palatino Linotype" w:eastAsia="Palatino Linotype" w:hAnsi="Palatino Linotype" w:cs="Palatino Linotype"/>
          <w:b/>
        </w:rPr>
        <w:t>XXXXXX XXXXXXX</w:t>
      </w:r>
      <w:bookmarkStart w:id="0" w:name="_GoBack"/>
      <w:bookmarkEnd w:id="0"/>
      <w:r w:rsidRPr="001E042C">
        <w:rPr>
          <w:rFonts w:ascii="Palatino Linotype" w:eastAsia="Palatino Linotype" w:hAnsi="Palatino Linotype" w:cs="Palatino Linotype"/>
        </w:rPr>
        <w:t>,</w:t>
      </w:r>
      <w:r w:rsidRPr="001E042C">
        <w:rPr>
          <w:rFonts w:ascii="Palatino Linotype" w:eastAsia="Palatino Linotype" w:hAnsi="Palatino Linotype" w:cs="Palatino Linotype"/>
          <w:b/>
        </w:rPr>
        <w:t xml:space="preserve"> </w:t>
      </w:r>
      <w:r w:rsidRPr="001E042C">
        <w:rPr>
          <w:rFonts w:ascii="Palatino Linotype" w:eastAsia="Palatino Linotype" w:hAnsi="Palatino Linotype" w:cs="Palatino Linotype"/>
        </w:rPr>
        <w:t>en lo sucesivo</w:t>
      </w:r>
      <w:r w:rsidRPr="001E042C">
        <w:rPr>
          <w:rFonts w:ascii="Palatino Linotype" w:eastAsia="Palatino Linotype" w:hAnsi="Palatino Linotype" w:cs="Palatino Linotype"/>
          <w:b/>
        </w:rPr>
        <w:t xml:space="preserve"> </w:t>
      </w:r>
      <w:r w:rsidRPr="001E042C">
        <w:rPr>
          <w:rFonts w:ascii="Palatino Linotype" w:eastAsia="Palatino Linotype" w:hAnsi="Palatino Linotype" w:cs="Palatino Linotype"/>
        </w:rPr>
        <w:t xml:space="preserve">la </w:t>
      </w:r>
      <w:r w:rsidRPr="001E042C">
        <w:rPr>
          <w:rFonts w:ascii="Palatino Linotype" w:eastAsia="Palatino Linotype" w:hAnsi="Palatino Linotype" w:cs="Palatino Linotype"/>
          <w:b/>
        </w:rPr>
        <w:t>RECURRENT</w:t>
      </w:r>
      <w:r w:rsidRPr="001E042C">
        <w:rPr>
          <w:rFonts w:ascii="Palatino Linotype" w:eastAsia="Palatino Linotype" w:hAnsi="Palatino Linotype" w:cs="Palatino Linotype"/>
        </w:rPr>
        <w:t>E</w:t>
      </w:r>
      <w:r w:rsidRPr="001E042C">
        <w:rPr>
          <w:rFonts w:ascii="Palatino Linotype" w:eastAsia="Palatino Linotype" w:hAnsi="Palatino Linotype" w:cs="Palatino Linotype"/>
          <w:b/>
        </w:rPr>
        <w:t>,</w:t>
      </w:r>
      <w:r w:rsidRPr="001E042C">
        <w:rPr>
          <w:rFonts w:ascii="Palatino Linotype" w:eastAsia="Palatino Linotype" w:hAnsi="Palatino Linotype" w:cs="Palatino Linotype"/>
        </w:rPr>
        <w:t xml:space="preserve"> en contra de la falta de respuesta a su solicitud de información con número de folio </w:t>
      </w:r>
      <w:r w:rsidRPr="001E042C">
        <w:rPr>
          <w:rFonts w:ascii="Palatino Linotype" w:eastAsia="Palatino Linotype" w:hAnsi="Palatino Linotype" w:cs="Palatino Linotype"/>
          <w:b/>
        </w:rPr>
        <w:t xml:space="preserve">00367/CHALCO/IP/2022, </w:t>
      </w:r>
      <w:r w:rsidRPr="001E042C">
        <w:rPr>
          <w:rFonts w:ascii="Palatino Linotype" w:eastAsia="Palatino Linotype" w:hAnsi="Palatino Linotype" w:cs="Palatino Linotype"/>
        </w:rPr>
        <w:t xml:space="preserve">por el </w:t>
      </w:r>
      <w:r w:rsidRPr="001E042C">
        <w:rPr>
          <w:rFonts w:ascii="Palatino Linotype" w:eastAsia="Palatino Linotype" w:hAnsi="Palatino Linotype" w:cs="Palatino Linotype"/>
          <w:b/>
        </w:rPr>
        <w:t>Ayuntamiento de Chalco</w:t>
      </w:r>
      <w:r w:rsidRPr="001E042C">
        <w:rPr>
          <w:rFonts w:ascii="Palatino Linotype" w:eastAsia="Palatino Linotype" w:hAnsi="Palatino Linotype" w:cs="Palatino Linotype"/>
        </w:rPr>
        <w:t xml:space="preserve">, en lo sucesivo el </w:t>
      </w:r>
      <w:r w:rsidRPr="001E042C">
        <w:rPr>
          <w:rFonts w:ascii="Palatino Linotype" w:eastAsia="Palatino Linotype" w:hAnsi="Palatino Linotype" w:cs="Palatino Linotype"/>
          <w:b/>
        </w:rPr>
        <w:t xml:space="preserve">SUJETO OBLIGADO, </w:t>
      </w:r>
      <w:r w:rsidRPr="001E042C">
        <w:rPr>
          <w:rFonts w:ascii="Palatino Linotype" w:eastAsia="Palatino Linotype" w:hAnsi="Palatino Linotype" w:cs="Palatino Linotype"/>
        </w:rPr>
        <w:t xml:space="preserve">se procede a dictar la presente resolución con base en los siguientes.  </w:t>
      </w:r>
    </w:p>
    <w:p w:rsidR="00AD7671" w:rsidRPr="001E042C" w:rsidRDefault="00A247B0">
      <w:pPr>
        <w:numPr>
          <w:ilvl w:val="0"/>
          <w:numId w:val="1"/>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rPr>
      </w:pPr>
      <w:r w:rsidRPr="001E042C">
        <w:rPr>
          <w:rFonts w:ascii="Palatino Linotype" w:eastAsia="Palatino Linotype" w:hAnsi="Palatino Linotype" w:cs="Palatino Linotype"/>
          <w:b/>
        </w:rPr>
        <w:t>A N T E C E D E N T E S:</w:t>
      </w:r>
    </w:p>
    <w:p w:rsidR="00AD7671" w:rsidRPr="001E042C" w:rsidRDefault="00A247B0">
      <w:pPr>
        <w:spacing w:before="240" w:after="240" w:line="360" w:lineRule="auto"/>
        <w:jc w:val="both"/>
        <w:rPr>
          <w:rFonts w:ascii="Palatino Linotype" w:eastAsia="Palatino Linotype" w:hAnsi="Palatino Linotype" w:cs="Palatino Linotype"/>
        </w:rPr>
      </w:pPr>
      <w:r w:rsidRPr="001E042C">
        <w:rPr>
          <w:rFonts w:ascii="Palatino Linotype" w:eastAsia="Palatino Linotype" w:hAnsi="Palatino Linotype" w:cs="Palatino Linotype"/>
          <w:b/>
        </w:rPr>
        <w:t xml:space="preserve">1. Solicitud de acceso a la información. </w:t>
      </w:r>
      <w:r w:rsidRPr="001E042C">
        <w:rPr>
          <w:rFonts w:ascii="Palatino Linotype" w:eastAsia="Palatino Linotype" w:hAnsi="Palatino Linotype" w:cs="Palatino Linotype"/>
        </w:rPr>
        <w:t xml:space="preserve">Con fecha </w:t>
      </w:r>
      <w:r w:rsidRPr="001E042C">
        <w:rPr>
          <w:rFonts w:ascii="Palatino Linotype" w:eastAsia="Palatino Linotype" w:hAnsi="Palatino Linotype" w:cs="Palatino Linotype"/>
          <w:b/>
        </w:rPr>
        <w:t>dos de junio del dos mil veintidós</w:t>
      </w:r>
      <w:r w:rsidRPr="001E042C">
        <w:rPr>
          <w:rFonts w:ascii="Palatino Linotype" w:eastAsia="Palatino Linotype" w:hAnsi="Palatino Linotype" w:cs="Palatino Linotype"/>
        </w:rPr>
        <w:t xml:space="preserve">, la </w:t>
      </w:r>
      <w:r w:rsidRPr="001E042C">
        <w:rPr>
          <w:rFonts w:ascii="Palatino Linotype" w:eastAsia="Palatino Linotype" w:hAnsi="Palatino Linotype" w:cs="Palatino Linotype"/>
          <w:b/>
        </w:rPr>
        <w:t xml:space="preserve">RECURRENTE </w:t>
      </w:r>
      <w:r w:rsidRPr="001E042C">
        <w:rPr>
          <w:rFonts w:ascii="Palatino Linotype" w:eastAsia="Palatino Linotype" w:hAnsi="Palatino Linotype" w:cs="Palatino Linotype"/>
        </w:rPr>
        <w:t xml:space="preserve">formuló solicitud de acceso a información pública al </w:t>
      </w:r>
      <w:r w:rsidRPr="001E042C">
        <w:rPr>
          <w:rFonts w:ascii="Palatino Linotype" w:eastAsia="Palatino Linotype" w:hAnsi="Palatino Linotype" w:cs="Palatino Linotype"/>
          <w:b/>
        </w:rPr>
        <w:t>SUJETO OBLIGADO</w:t>
      </w:r>
      <w:r w:rsidRPr="001E042C">
        <w:rPr>
          <w:rFonts w:ascii="Palatino Linotype" w:eastAsia="Palatino Linotype" w:hAnsi="Palatino Linotype" w:cs="Palatino Linotype"/>
        </w:rPr>
        <w:t xml:space="preserve"> a través del Sistema de Acceso a la Información Mexiquense, en adelante </w:t>
      </w:r>
      <w:r w:rsidRPr="001E042C">
        <w:rPr>
          <w:rFonts w:ascii="Palatino Linotype" w:eastAsia="Palatino Linotype" w:hAnsi="Palatino Linotype" w:cs="Palatino Linotype"/>
          <w:b/>
        </w:rPr>
        <w:t>SAIMEX,</w:t>
      </w:r>
      <w:r w:rsidRPr="001E042C">
        <w:rPr>
          <w:rFonts w:ascii="Palatino Linotype" w:eastAsia="Palatino Linotype" w:hAnsi="Palatino Linotype" w:cs="Palatino Linotype"/>
        </w:rPr>
        <w:t xml:space="preserve"> requiriéndole lo siguiente:</w:t>
      </w:r>
    </w:p>
    <w:p w:rsidR="00AD7671" w:rsidRPr="001E042C" w:rsidRDefault="00A247B0">
      <w:pPr>
        <w:pBdr>
          <w:top w:val="nil"/>
          <w:left w:val="nil"/>
          <w:bottom w:val="nil"/>
          <w:right w:val="nil"/>
          <w:between w:val="nil"/>
        </w:pBdr>
        <w:ind w:left="1077" w:right="1043"/>
        <w:jc w:val="both"/>
        <w:rPr>
          <w:rFonts w:ascii="Palatino Linotype" w:eastAsia="Palatino Linotype" w:hAnsi="Palatino Linotype" w:cs="Palatino Linotype"/>
          <w:i/>
          <w:sz w:val="22"/>
          <w:szCs w:val="22"/>
        </w:rPr>
      </w:pPr>
      <w:r w:rsidRPr="001E042C">
        <w:rPr>
          <w:rFonts w:ascii="Palatino Linotype" w:eastAsia="Palatino Linotype" w:hAnsi="Palatino Linotype" w:cs="Palatino Linotype"/>
          <w:i/>
          <w:sz w:val="22"/>
          <w:szCs w:val="22"/>
        </w:rPr>
        <w:t xml:space="preserve">“SE SOLICITA RESPETUOSAMENTE CON FUNDAMENTO A LO DISPUESTO EN LOS ARTÍCULOS 1° (PRIMERO), 6° (SEXTO), INCISO A, FRACCIONES I, Y V, 8° (OCTAVO) DE LA CONSTITUCIÓN POLÍTICA DE LOS ESTADOS UNIDOS MEXICANOS, 1, 4, Y 6 DE LA LEY GENERAL DE TRANSPARENCIA Y ACCESO A LA INFORMACIÓN PÚBLICA, 05 (CINCO), PÁRRAFOS XIII, XIV, XIX, INCISOS I, Y III DE LA CONSTITUCIÓN POLÍTICA DEL ESTADO LIBRE Y SOBERANO DE MÉXICO, 1, 3, FRACCIÓN XLI, CAPITULO III, 23, FRACCIÓN IV DE LA LEY DE TRANSPARENCIA Y ACCESO A LA INFORMACIÓN PÚBLICA DEL ESTADO DE MÉXICO Y MUNICIPIOS, Y MUNICIPIOS, 135 DEL CÓDIGO DE PROCEDIMIENTOS ADMINISTRATIVOS DEL </w:t>
      </w:r>
      <w:r w:rsidRPr="001E042C">
        <w:rPr>
          <w:rFonts w:ascii="Palatino Linotype" w:eastAsia="Palatino Linotype" w:hAnsi="Palatino Linotype" w:cs="Palatino Linotype"/>
          <w:i/>
          <w:sz w:val="22"/>
          <w:szCs w:val="22"/>
        </w:rPr>
        <w:lastRenderedPageBreak/>
        <w:t>ESTADO DE MÉXICO, PIDO LO SIGUIENTES: .Cuanto es el presupuesto total asignado para el ejercicio fiscal 2022 a la dirección de seguridad pública en el municipio Numero de cámaras de vigilancia del Centro de mando y monitoreo y si cuantas tienen botón de pánico dentro del territorio municipal. Y de ellas cuantas funcionan y cuantas necesitan reparación, así como ¿cuál es el tiempo normal en que se reparan? ¿Personal municipal, estatal o privado las reparan?, Numero de las unidades de patrullas en funcionamiento con las que cuenta el municipio ¿Cuántos elementos de seguridad por cada 1000 habitantes tiene el municipio?, ¿Cuántos elementos son en total?, ¿Cuántos elementos se encuentran comisionados a labores distintas a la prevención del delito y seguridad pública? ¿Cuántos tienen función de escolta y cuantos están comisionados al resguardo de instalaciones municipales? Y, ¿Cuentan los elementos de seguridad con el equipo básico y en qué consiste? ¿El municipio está implementando el Servicio Profesional de Carrera Policial?, ¿Lleva a cabo el municipio acciones tendientes al cumplimiento de los exámenes de control de confianza? Y ¿Cuándo se realizaron los últimos? ¿Existe y se opera una Comisión de Honor y Justicia de los cuerpos de Seguridad Pública?, ¿Quiénes la integran? Solicito para esto: Acta de la Instalación de la comisión, y Acta de la última sesión. ¿Se cuenta con indicadores de medición y seguimiento del personal de policía municipal con participación de instancias ciudadanas?, ¿El municipio ha gestionado la incorporación de sus elementos de seguridad a la licencia colectiva para la portación de armamento? ¿Información referente a la incidencia delictiva de delitos y de faltas administrativas? Favor de anexar información desde 2019 al 2022 a la fecha de recepción de la presente. ¿Se operan programas para la prevención de conductas antisociales?, ¿Se tiene coordinación interinstitucional con otros órdenes de gobierno en materia de seguridad pública y de qué forma?, ¿Se cuenta con índices e identificación de zonas conflictivas y cuál es la metodología?, ¿Se cuenta con un programa de atención especializada para zonas conflictivas?, ¿Existen vínculos de coparticipación con la sociedad y cuáles son ?, ¿Se operan programas para medir el nivel de denuncias ciudadanas, cuáles?, ¿Se reportan sus incidencias a través del Informe Policial Homologado y cuantos tienen reportados en el periodo 2019, 2020, 2021 y 2022 ? Solicito El análisis delictivo para la prevención y combate del delito, y El Atlas de incidencia delictiva Municipal” (Sic)</w:t>
      </w:r>
    </w:p>
    <w:p w:rsidR="00AD7671" w:rsidRPr="001E042C" w:rsidRDefault="00A247B0">
      <w:pPr>
        <w:spacing w:before="240" w:after="240" w:line="360" w:lineRule="auto"/>
        <w:jc w:val="both"/>
        <w:rPr>
          <w:rFonts w:ascii="Palatino Linotype" w:eastAsia="Palatino Linotype" w:hAnsi="Palatino Linotype" w:cs="Palatino Linotype"/>
        </w:rPr>
      </w:pPr>
      <w:r w:rsidRPr="001E042C">
        <w:rPr>
          <w:rFonts w:ascii="Palatino Linotype" w:eastAsia="Palatino Linotype" w:hAnsi="Palatino Linotype" w:cs="Palatino Linotype"/>
          <w:b/>
        </w:rPr>
        <w:t xml:space="preserve">Modalidad elegida para la entrega de la información: </w:t>
      </w:r>
      <w:r w:rsidRPr="001E042C">
        <w:rPr>
          <w:rFonts w:ascii="Palatino Linotype" w:eastAsia="Palatino Linotype" w:hAnsi="Palatino Linotype" w:cs="Palatino Linotype"/>
        </w:rPr>
        <w:t>a través del SAIMEX.</w:t>
      </w:r>
    </w:p>
    <w:p w:rsidR="00AD7671" w:rsidRPr="001E042C" w:rsidRDefault="00A247B0">
      <w:pPr>
        <w:spacing w:before="240" w:after="240" w:line="360" w:lineRule="auto"/>
        <w:jc w:val="both"/>
        <w:rPr>
          <w:rFonts w:ascii="Palatino Linotype" w:eastAsia="Palatino Linotype" w:hAnsi="Palatino Linotype" w:cs="Palatino Linotype"/>
        </w:rPr>
      </w:pPr>
      <w:r w:rsidRPr="001E042C">
        <w:rPr>
          <w:rFonts w:ascii="Palatino Linotype" w:eastAsia="Palatino Linotype" w:hAnsi="Palatino Linotype" w:cs="Palatino Linotype"/>
          <w:b/>
        </w:rPr>
        <w:lastRenderedPageBreak/>
        <w:t xml:space="preserve">2. Respuesta. </w:t>
      </w:r>
      <w:r w:rsidRPr="001E042C">
        <w:rPr>
          <w:rFonts w:ascii="Palatino Linotype" w:eastAsia="Palatino Linotype" w:hAnsi="Palatino Linotype" w:cs="Palatino Linotype"/>
        </w:rPr>
        <w:t xml:space="preserve">De las constancias que obran en </w:t>
      </w:r>
      <w:r w:rsidRPr="001E042C">
        <w:rPr>
          <w:rFonts w:ascii="Palatino Linotype" w:eastAsia="Palatino Linotype" w:hAnsi="Palatino Linotype" w:cs="Palatino Linotype"/>
          <w:b/>
        </w:rPr>
        <w:t>SAIMEX</w:t>
      </w:r>
      <w:r w:rsidRPr="001E042C">
        <w:rPr>
          <w:rFonts w:ascii="Palatino Linotype" w:eastAsia="Palatino Linotype" w:hAnsi="Palatino Linotype" w:cs="Palatino Linotype"/>
        </w:rPr>
        <w:t xml:space="preserve">, se observa que </w:t>
      </w:r>
      <w:r w:rsidRPr="001E042C">
        <w:rPr>
          <w:rFonts w:ascii="Palatino Linotype" w:eastAsia="Palatino Linotype" w:hAnsi="Palatino Linotype" w:cs="Palatino Linotype"/>
          <w:b/>
        </w:rPr>
        <w:t xml:space="preserve">el SUJETO OBLIGADO </w:t>
      </w:r>
      <w:r w:rsidRPr="001E042C">
        <w:rPr>
          <w:rFonts w:ascii="Palatino Linotype" w:eastAsia="Palatino Linotype" w:hAnsi="Palatino Linotype" w:cs="Palatino Linotype"/>
        </w:rPr>
        <w:t xml:space="preserve">no emitió respuesta a la solicitud de información formulada por la </w:t>
      </w:r>
      <w:r w:rsidRPr="001E042C">
        <w:rPr>
          <w:rFonts w:ascii="Palatino Linotype" w:eastAsia="Palatino Linotype" w:hAnsi="Palatino Linotype" w:cs="Palatino Linotype"/>
          <w:b/>
        </w:rPr>
        <w:t>RECURRENTE</w:t>
      </w:r>
      <w:r w:rsidRPr="001E042C">
        <w:rPr>
          <w:rFonts w:ascii="Palatino Linotype" w:eastAsia="Palatino Linotype" w:hAnsi="Palatino Linotype" w:cs="Palatino Linotype"/>
        </w:rPr>
        <w:t>.</w:t>
      </w:r>
    </w:p>
    <w:p w:rsidR="00AD7671" w:rsidRPr="001E042C" w:rsidRDefault="00A247B0">
      <w:pPr>
        <w:spacing w:before="240" w:after="240" w:line="360" w:lineRule="auto"/>
        <w:jc w:val="both"/>
        <w:rPr>
          <w:rFonts w:ascii="Palatino Linotype" w:eastAsia="Palatino Linotype" w:hAnsi="Palatino Linotype" w:cs="Palatino Linotype"/>
        </w:rPr>
      </w:pPr>
      <w:r w:rsidRPr="001E042C">
        <w:rPr>
          <w:rFonts w:ascii="Palatino Linotype" w:eastAsia="Palatino Linotype" w:hAnsi="Palatino Linotype" w:cs="Palatino Linotype"/>
          <w:b/>
        </w:rPr>
        <w:t xml:space="preserve">3. Interposición del recurso de revisión. </w:t>
      </w:r>
      <w:r w:rsidRPr="001E042C">
        <w:rPr>
          <w:rFonts w:ascii="Palatino Linotype" w:eastAsia="Palatino Linotype" w:hAnsi="Palatino Linotype" w:cs="Palatino Linotype"/>
        </w:rPr>
        <w:t xml:space="preserve">Inconforme el solicitante con la falta de respuesta del </w:t>
      </w:r>
      <w:r w:rsidRPr="001E042C">
        <w:rPr>
          <w:rFonts w:ascii="Palatino Linotype" w:eastAsia="Palatino Linotype" w:hAnsi="Palatino Linotype" w:cs="Palatino Linotype"/>
          <w:b/>
        </w:rPr>
        <w:t>SUJETO OBLIGADO</w:t>
      </w:r>
      <w:r w:rsidRPr="001E042C">
        <w:rPr>
          <w:rFonts w:ascii="Palatino Linotype" w:eastAsia="Palatino Linotype" w:hAnsi="Palatino Linotype" w:cs="Palatino Linotype"/>
        </w:rPr>
        <w:t xml:space="preserve">, la </w:t>
      </w:r>
      <w:r w:rsidRPr="001E042C">
        <w:rPr>
          <w:rFonts w:ascii="Palatino Linotype" w:eastAsia="Palatino Linotype" w:hAnsi="Palatino Linotype" w:cs="Palatino Linotype"/>
          <w:b/>
        </w:rPr>
        <w:t>RECURRENTE</w:t>
      </w:r>
      <w:r w:rsidRPr="001E042C">
        <w:rPr>
          <w:rFonts w:ascii="Palatino Linotype" w:eastAsia="Palatino Linotype" w:hAnsi="Palatino Linotype" w:cs="Palatino Linotype"/>
        </w:rPr>
        <w:t xml:space="preserve"> interpuso recurso de revisión a través del SAIMEX en fecha </w:t>
      </w:r>
      <w:r w:rsidRPr="001E042C">
        <w:rPr>
          <w:rFonts w:ascii="Palatino Linotype" w:eastAsia="Palatino Linotype" w:hAnsi="Palatino Linotype" w:cs="Palatino Linotype"/>
          <w:b/>
        </w:rPr>
        <w:t>veintiocho de junio del año dos mil veintidós</w:t>
      </w:r>
      <w:r w:rsidRPr="001E042C">
        <w:rPr>
          <w:rFonts w:ascii="Palatino Linotype" w:eastAsia="Palatino Linotype" w:hAnsi="Palatino Linotype" w:cs="Palatino Linotype"/>
        </w:rPr>
        <w:t>, expresando lo siguiente:</w:t>
      </w:r>
    </w:p>
    <w:p w:rsidR="00AD7671" w:rsidRPr="001E042C" w:rsidRDefault="00A247B0">
      <w:pPr>
        <w:spacing w:line="360" w:lineRule="auto"/>
        <w:rPr>
          <w:rFonts w:ascii="Palatino Linotype" w:eastAsia="Palatino Linotype" w:hAnsi="Palatino Linotype" w:cs="Palatino Linotype"/>
          <w:b/>
        </w:rPr>
      </w:pPr>
      <w:r w:rsidRPr="001E042C">
        <w:rPr>
          <w:rFonts w:ascii="Palatino Linotype" w:eastAsia="Palatino Linotype" w:hAnsi="Palatino Linotype" w:cs="Palatino Linotype"/>
          <w:b/>
        </w:rPr>
        <w:t>a) Acto impugnado.</w:t>
      </w:r>
    </w:p>
    <w:p w:rsidR="00AD7671" w:rsidRPr="001E042C" w:rsidRDefault="00A247B0">
      <w:pPr>
        <w:pBdr>
          <w:top w:val="nil"/>
          <w:left w:val="nil"/>
          <w:bottom w:val="nil"/>
          <w:right w:val="nil"/>
          <w:between w:val="nil"/>
        </w:pBdr>
        <w:spacing w:before="240" w:after="240"/>
        <w:ind w:left="1080" w:right="1043"/>
        <w:jc w:val="both"/>
        <w:rPr>
          <w:rFonts w:ascii="Palatino Linotype" w:eastAsia="Palatino Linotype" w:hAnsi="Palatino Linotype" w:cs="Palatino Linotype"/>
          <w:i/>
          <w:sz w:val="22"/>
          <w:szCs w:val="22"/>
        </w:rPr>
      </w:pPr>
      <w:r w:rsidRPr="001E042C">
        <w:rPr>
          <w:rFonts w:ascii="Palatino Linotype" w:eastAsia="Palatino Linotype" w:hAnsi="Palatino Linotype" w:cs="Palatino Linotype"/>
          <w:i/>
          <w:sz w:val="22"/>
          <w:szCs w:val="22"/>
        </w:rPr>
        <w:t>“La negativa a la información solicitada” (Sic)</w:t>
      </w:r>
    </w:p>
    <w:p w:rsidR="00AD7671" w:rsidRPr="001E042C" w:rsidRDefault="00A247B0">
      <w:pPr>
        <w:spacing w:line="360" w:lineRule="auto"/>
        <w:jc w:val="both"/>
        <w:rPr>
          <w:rFonts w:ascii="Palatino Linotype" w:eastAsia="Palatino Linotype" w:hAnsi="Palatino Linotype" w:cs="Palatino Linotype"/>
          <w:b/>
        </w:rPr>
      </w:pPr>
      <w:r w:rsidRPr="001E042C">
        <w:rPr>
          <w:rFonts w:ascii="Palatino Linotype" w:eastAsia="Palatino Linotype" w:hAnsi="Palatino Linotype" w:cs="Palatino Linotype"/>
          <w:b/>
        </w:rPr>
        <w:t>b) Motivos de inconformidad.</w:t>
      </w:r>
    </w:p>
    <w:p w:rsidR="00AD7671" w:rsidRPr="001E042C" w:rsidRDefault="00A247B0">
      <w:pPr>
        <w:pBdr>
          <w:top w:val="nil"/>
          <w:left w:val="nil"/>
          <w:bottom w:val="nil"/>
          <w:right w:val="nil"/>
          <w:between w:val="nil"/>
        </w:pBdr>
        <w:spacing w:before="240" w:after="240"/>
        <w:ind w:left="1080" w:right="1043"/>
        <w:jc w:val="both"/>
        <w:rPr>
          <w:rFonts w:ascii="Palatino Linotype" w:eastAsia="Palatino Linotype" w:hAnsi="Palatino Linotype" w:cs="Palatino Linotype"/>
          <w:i/>
          <w:sz w:val="22"/>
          <w:szCs w:val="22"/>
        </w:rPr>
      </w:pPr>
      <w:r w:rsidRPr="001E042C">
        <w:rPr>
          <w:rFonts w:ascii="Palatino Linotype" w:eastAsia="Palatino Linotype" w:hAnsi="Palatino Linotype" w:cs="Palatino Linotype"/>
          <w:i/>
          <w:sz w:val="22"/>
          <w:szCs w:val="22"/>
        </w:rPr>
        <w:t xml:space="preserve"> “La negativa a la información solicitada” (Sic)</w:t>
      </w:r>
    </w:p>
    <w:p w:rsidR="00AD7671" w:rsidRPr="001E042C" w:rsidRDefault="00A247B0">
      <w:pPr>
        <w:spacing w:before="240" w:after="240" w:line="360" w:lineRule="auto"/>
        <w:jc w:val="both"/>
        <w:rPr>
          <w:rFonts w:ascii="Palatino Linotype" w:eastAsia="Palatino Linotype" w:hAnsi="Palatino Linotype" w:cs="Palatino Linotype"/>
        </w:rPr>
      </w:pPr>
      <w:r w:rsidRPr="001E042C">
        <w:rPr>
          <w:rFonts w:ascii="Palatino Linotype" w:eastAsia="Palatino Linotype" w:hAnsi="Palatino Linotype" w:cs="Palatino Linotype"/>
          <w:b/>
        </w:rPr>
        <w:t xml:space="preserve">4. Turno. </w:t>
      </w:r>
      <w:r w:rsidRPr="001E042C">
        <w:rPr>
          <w:rFonts w:ascii="Palatino Linotype" w:eastAsia="Palatino Linotype" w:hAnsi="Palatino Linotype" w:cs="Palatino Linotype"/>
        </w:rPr>
        <w:t>De conformidad con el artículo 185 Fracción I de la Ley Transparencia y Acceso a la Información Pública, el recurso de revisión número</w:t>
      </w:r>
      <w:r w:rsidRPr="001E042C">
        <w:rPr>
          <w:rFonts w:ascii="Palatino Linotype" w:eastAsia="Palatino Linotype" w:hAnsi="Palatino Linotype" w:cs="Palatino Linotype"/>
          <w:b/>
        </w:rPr>
        <w:t xml:space="preserve"> </w:t>
      </w:r>
      <w:r w:rsidRPr="001E042C">
        <w:rPr>
          <w:rFonts w:ascii="Palatino Linotype" w:eastAsia="Palatino Linotype" w:hAnsi="Palatino Linotype" w:cs="Palatino Linotype"/>
          <w:b/>
          <w:sz w:val="23"/>
          <w:szCs w:val="23"/>
        </w:rPr>
        <w:t xml:space="preserve">12229/INFOEM/IP/RR/2022 </w:t>
      </w:r>
      <w:r w:rsidRPr="001E042C">
        <w:rPr>
          <w:rFonts w:ascii="Palatino Linotype" w:eastAsia="Palatino Linotype" w:hAnsi="Palatino Linotype" w:cs="Palatino Linotype"/>
        </w:rPr>
        <w:t xml:space="preserve">fue turnado a la Comisionada Ponente </w:t>
      </w:r>
      <w:r w:rsidRPr="001E042C">
        <w:rPr>
          <w:rFonts w:ascii="Palatino Linotype" w:eastAsia="Palatino Linotype" w:hAnsi="Palatino Linotype" w:cs="Palatino Linotype"/>
          <w:b/>
        </w:rPr>
        <w:t>Guadalupe Ramírez Peña</w:t>
      </w:r>
      <w:r w:rsidRPr="001E042C">
        <w:rPr>
          <w:rFonts w:ascii="Palatino Linotype" w:eastAsia="Palatino Linotype" w:hAnsi="Palatino Linotype" w:cs="Palatino Linotype"/>
        </w:rPr>
        <w:t>, a efecto de presentar al Pleno el proyecto de resolución correspondiente.</w:t>
      </w:r>
    </w:p>
    <w:p w:rsidR="00AD7671" w:rsidRPr="001E042C" w:rsidRDefault="00A247B0">
      <w:pPr>
        <w:spacing w:before="240" w:after="240" w:line="360" w:lineRule="auto"/>
        <w:jc w:val="both"/>
        <w:rPr>
          <w:rFonts w:ascii="Palatino Linotype" w:eastAsia="Palatino Linotype" w:hAnsi="Palatino Linotype" w:cs="Palatino Linotype"/>
        </w:rPr>
      </w:pPr>
      <w:r w:rsidRPr="001E042C">
        <w:rPr>
          <w:rFonts w:ascii="Palatino Linotype" w:eastAsia="Palatino Linotype" w:hAnsi="Palatino Linotype" w:cs="Palatino Linotype"/>
          <w:b/>
        </w:rPr>
        <w:t xml:space="preserve">5. Admisión. </w:t>
      </w:r>
      <w:r w:rsidRPr="001E042C">
        <w:rPr>
          <w:rFonts w:ascii="Palatino Linotype" w:eastAsia="Palatino Linotype" w:hAnsi="Palatino Linotype" w:cs="Palatino Linotype"/>
        </w:rPr>
        <w:t xml:space="preserve">En fecha </w:t>
      </w:r>
      <w:r w:rsidRPr="001E042C">
        <w:rPr>
          <w:rFonts w:ascii="Palatino Linotype" w:eastAsia="Palatino Linotype" w:hAnsi="Palatino Linotype" w:cs="Palatino Linotype"/>
          <w:b/>
        </w:rPr>
        <w:t>primero de julio del año dos mil veintidós</w:t>
      </w:r>
      <w:r w:rsidRPr="001E042C">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rsidR="00AD7671" w:rsidRPr="001E042C" w:rsidRDefault="00A247B0">
      <w:pPr>
        <w:spacing w:before="240" w:after="240" w:line="360" w:lineRule="auto"/>
        <w:jc w:val="both"/>
        <w:rPr>
          <w:rFonts w:ascii="Palatino Linotype" w:eastAsia="Palatino Linotype" w:hAnsi="Palatino Linotype" w:cs="Palatino Linotype"/>
        </w:rPr>
      </w:pPr>
      <w:r w:rsidRPr="001E042C">
        <w:rPr>
          <w:rFonts w:ascii="Palatino Linotype" w:eastAsia="Palatino Linotype" w:hAnsi="Palatino Linotype" w:cs="Palatino Linotype"/>
          <w:b/>
        </w:rPr>
        <w:lastRenderedPageBreak/>
        <w:t xml:space="preserve">6. Manifestaciones. </w:t>
      </w:r>
      <w:r w:rsidRPr="001E042C">
        <w:rPr>
          <w:rFonts w:ascii="Palatino Linotype" w:eastAsia="Palatino Linotype" w:hAnsi="Palatino Linotype" w:cs="Palatino Linotype"/>
        </w:rPr>
        <w:t xml:space="preserve">De las constancias que obran en el expediente electrónico del SAIMEX se desprende que el </w:t>
      </w:r>
      <w:r w:rsidRPr="001E042C">
        <w:rPr>
          <w:rFonts w:ascii="Palatino Linotype" w:eastAsia="Palatino Linotype" w:hAnsi="Palatino Linotype" w:cs="Palatino Linotype"/>
          <w:b/>
        </w:rPr>
        <w:t>SUJETO OBLIGADO</w:t>
      </w:r>
      <w:r w:rsidRPr="001E042C">
        <w:rPr>
          <w:rFonts w:ascii="Palatino Linotype" w:eastAsia="Palatino Linotype" w:hAnsi="Palatino Linotype" w:cs="Palatino Linotype"/>
        </w:rPr>
        <w:t xml:space="preserve"> no rindió su informe justificado, como se observa a continuación:</w:t>
      </w:r>
    </w:p>
    <w:p w:rsidR="00AD7671" w:rsidRPr="001E042C" w:rsidRDefault="00A247B0">
      <w:pPr>
        <w:spacing w:before="240" w:after="240" w:line="360" w:lineRule="auto"/>
        <w:jc w:val="both"/>
        <w:rPr>
          <w:rFonts w:ascii="Palatino Linotype" w:eastAsia="Palatino Linotype" w:hAnsi="Palatino Linotype" w:cs="Palatino Linotype"/>
        </w:rPr>
      </w:pPr>
      <w:r w:rsidRPr="001E042C">
        <w:rPr>
          <w:rFonts w:ascii="Palatino Linotype" w:eastAsia="Palatino Linotype" w:hAnsi="Palatino Linotype" w:cs="Palatino Linotype"/>
          <w:noProof/>
          <w:lang w:val="es-MX" w:eastAsia="es-MX"/>
        </w:rPr>
        <w:drawing>
          <wp:inline distT="0" distB="0" distL="0" distR="0">
            <wp:extent cx="5612130" cy="1635125"/>
            <wp:effectExtent l="0" t="0" r="0" b="0"/>
            <wp:docPr id="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1635125"/>
                    </a:xfrm>
                    <a:prstGeom prst="rect">
                      <a:avLst/>
                    </a:prstGeom>
                    <a:ln/>
                  </pic:spPr>
                </pic:pic>
              </a:graphicData>
            </a:graphic>
          </wp:inline>
        </w:drawing>
      </w:r>
    </w:p>
    <w:p w:rsidR="00AD7671" w:rsidRPr="001E042C" w:rsidRDefault="00A247B0">
      <w:pPr>
        <w:spacing w:before="240" w:after="240" w:line="360" w:lineRule="auto"/>
        <w:jc w:val="both"/>
        <w:rPr>
          <w:rFonts w:ascii="Palatino Linotype" w:eastAsia="Palatino Linotype" w:hAnsi="Palatino Linotype" w:cs="Palatino Linotype"/>
        </w:rPr>
      </w:pPr>
      <w:r w:rsidRPr="001E042C">
        <w:rPr>
          <w:rFonts w:ascii="Palatino Linotype" w:eastAsia="Palatino Linotype" w:hAnsi="Palatino Linotype" w:cs="Palatino Linotype"/>
        </w:rPr>
        <w:t xml:space="preserve">Por su parte, la </w:t>
      </w:r>
      <w:r w:rsidRPr="001E042C">
        <w:rPr>
          <w:rFonts w:ascii="Palatino Linotype" w:eastAsia="Palatino Linotype" w:hAnsi="Palatino Linotype" w:cs="Palatino Linotype"/>
          <w:b/>
        </w:rPr>
        <w:t>RECURRENTE</w:t>
      </w:r>
      <w:r w:rsidRPr="001E042C">
        <w:rPr>
          <w:rFonts w:ascii="Palatino Linotype" w:eastAsia="Palatino Linotype" w:hAnsi="Palatino Linotype" w:cs="Palatino Linotype"/>
        </w:rPr>
        <w:t xml:space="preserve"> realiza manifestaciones, y adjunta el documento</w:t>
      </w:r>
      <w:r w:rsidRPr="001E042C">
        <w:t xml:space="preserve"> </w:t>
      </w:r>
      <w:r w:rsidRPr="001E042C">
        <w:rPr>
          <w:rFonts w:ascii="Palatino Linotype" w:eastAsia="Palatino Linotype" w:hAnsi="Palatino Linotype" w:cs="Palatino Linotype"/>
          <w:b/>
        </w:rPr>
        <w:t xml:space="preserve">R.R. 12229.docx, </w:t>
      </w:r>
      <w:r w:rsidRPr="001E042C">
        <w:rPr>
          <w:rFonts w:ascii="Palatino Linotype" w:eastAsia="Palatino Linotype" w:hAnsi="Palatino Linotype" w:cs="Palatino Linotype"/>
        </w:rPr>
        <w:t>que contiene la solicitud de información.</w:t>
      </w:r>
    </w:p>
    <w:p w:rsidR="00AD7671" w:rsidRPr="001E042C" w:rsidRDefault="00A247B0">
      <w:pPr>
        <w:spacing w:before="240" w:after="240" w:line="360" w:lineRule="auto"/>
        <w:jc w:val="both"/>
        <w:rPr>
          <w:rFonts w:ascii="Palatino Linotype" w:eastAsia="Palatino Linotype" w:hAnsi="Palatino Linotype" w:cs="Palatino Linotype"/>
        </w:rPr>
      </w:pPr>
      <w:r w:rsidRPr="001E042C">
        <w:rPr>
          <w:rFonts w:ascii="Palatino Linotype" w:eastAsia="Palatino Linotype" w:hAnsi="Palatino Linotype" w:cs="Palatino Linotype"/>
          <w:b/>
        </w:rPr>
        <w:t xml:space="preserve">7. Cierre de Instrucción. </w:t>
      </w:r>
      <w:r w:rsidRPr="001E042C">
        <w:rPr>
          <w:rFonts w:ascii="Palatino Linotype" w:eastAsia="Palatino Linotype" w:hAnsi="Palatino Linotype" w:cs="Palatino Linotype"/>
        </w:rPr>
        <w:t xml:space="preserve">En fecha </w:t>
      </w:r>
      <w:r w:rsidRPr="001E042C">
        <w:rPr>
          <w:rFonts w:ascii="Palatino Linotype" w:eastAsia="Palatino Linotype" w:hAnsi="Palatino Linotype" w:cs="Palatino Linotype"/>
          <w:b/>
        </w:rPr>
        <w:t>diez de agosto del año dos mil veintidós,</w:t>
      </w:r>
      <w:r w:rsidRPr="001E042C">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w:t>
      </w:r>
    </w:p>
    <w:p w:rsidR="00AD7671" w:rsidRPr="001E042C" w:rsidRDefault="00A247B0">
      <w:pPr>
        <w:spacing w:before="240" w:after="240" w:line="360" w:lineRule="auto"/>
        <w:jc w:val="both"/>
        <w:rPr>
          <w:rFonts w:ascii="Palatino Linotype" w:eastAsia="Palatino Linotype" w:hAnsi="Palatino Linotype" w:cs="Palatino Linotype"/>
        </w:rPr>
      </w:pPr>
      <w:r w:rsidRPr="001E042C">
        <w:rPr>
          <w:rFonts w:ascii="Palatino Linotype" w:eastAsia="Palatino Linotype" w:hAnsi="Palatino Linotype" w:cs="Palatino Linotype"/>
          <w:b/>
        </w:rPr>
        <w:t>8.</w:t>
      </w:r>
      <w:r w:rsidRPr="001E042C">
        <w:rPr>
          <w:rFonts w:ascii="Palatino Linotype" w:eastAsia="Palatino Linotype" w:hAnsi="Palatino Linotype" w:cs="Palatino Linotype"/>
        </w:rPr>
        <w:t xml:space="preserve"> En la Vigésima Novena Sesión Ordinaria, de fecha diecisiete de agosto del dos mil veintidós, el Pleno del Instituto de Transparencia, Acceso a la Información Pública y Protección de Datos Personales del Estado de México y Municipios, aprobó, por </w:t>
      </w:r>
      <w:r w:rsidRPr="001E042C">
        <w:rPr>
          <w:rFonts w:ascii="Palatino Linotype" w:eastAsia="Palatino Linotype" w:hAnsi="Palatino Linotype" w:cs="Palatino Linotype"/>
        </w:rPr>
        <w:lastRenderedPageBreak/>
        <w:t xml:space="preserve">unanimidad de votos, la resolución dictada en el recurso de revisión </w:t>
      </w:r>
      <w:r w:rsidRPr="001E042C">
        <w:rPr>
          <w:rFonts w:ascii="Palatino Linotype" w:eastAsia="Palatino Linotype" w:hAnsi="Palatino Linotype" w:cs="Palatino Linotype"/>
          <w:b/>
        </w:rPr>
        <w:t xml:space="preserve">12229/INFOEM/IP/RR/2022, </w:t>
      </w:r>
      <w:r w:rsidRPr="001E042C">
        <w:rPr>
          <w:rFonts w:ascii="Palatino Linotype" w:eastAsia="Palatino Linotype" w:hAnsi="Palatino Linotype" w:cs="Palatino Linotype"/>
        </w:rPr>
        <w:t>en la cual se determinó lo siguiente:</w:t>
      </w:r>
    </w:p>
    <w:p w:rsidR="00AD7671" w:rsidRPr="001E042C" w:rsidRDefault="00A247B0">
      <w:pPr>
        <w:spacing w:before="240" w:after="240" w:line="360" w:lineRule="auto"/>
        <w:ind w:left="567" w:right="616"/>
        <w:jc w:val="both"/>
        <w:rPr>
          <w:rFonts w:ascii="Palatino Linotype" w:eastAsia="Palatino Linotype" w:hAnsi="Palatino Linotype" w:cs="Palatino Linotype"/>
          <w:sz w:val="22"/>
          <w:szCs w:val="22"/>
        </w:rPr>
      </w:pPr>
      <w:r w:rsidRPr="001E042C">
        <w:rPr>
          <w:rFonts w:ascii="Palatino Linotype" w:eastAsia="Palatino Linotype" w:hAnsi="Palatino Linotype" w:cs="Palatino Linotype"/>
          <w:sz w:val="22"/>
          <w:szCs w:val="22"/>
        </w:rPr>
        <w:t>“</w:t>
      </w:r>
      <w:r w:rsidRPr="001E042C">
        <w:rPr>
          <w:rFonts w:ascii="Palatino Linotype" w:eastAsia="Palatino Linotype" w:hAnsi="Palatino Linotype" w:cs="Palatino Linotype"/>
          <w:b/>
          <w:sz w:val="22"/>
          <w:szCs w:val="22"/>
        </w:rPr>
        <w:t xml:space="preserve">Primero. </w:t>
      </w:r>
      <w:r w:rsidRPr="001E042C">
        <w:rPr>
          <w:rFonts w:ascii="Palatino Linotype" w:eastAsia="Palatino Linotype" w:hAnsi="Palatino Linotype" w:cs="Palatino Linotype"/>
          <w:sz w:val="22"/>
          <w:szCs w:val="22"/>
        </w:rPr>
        <w:t xml:space="preserve">Resultan fundados los motivos de inconformidad de la </w:t>
      </w:r>
      <w:r w:rsidRPr="001E042C">
        <w:rPr>
          <w:rFonts w:ascii="Palatino Linotype" w:eastAsia="Palatino Linotype" w:hAnsi="Palatino Linotype" w:cs="Palatino Linotype"/>
          <w:b/>
          <w:sz w:val="22"/>
          <w:szCs w:val="22"/>
        </w:rPr>
        <w:t>RECURRENTE</w:t>
      </w:r>
      <w:r w:rsidRPr="001E042C">
        <w:rPr>
          <w:rFonts w:ascii="Palatino Linotype" w:eastAsia="Palatino Linotype" w:hAnsi="Palatino Linotype" w:cs="Palatino Linotype"/>
          <w:sz w:val="22"/>
          <w:szCs w:val="22"/>
        </w:rPr>
        <w:t xml:space="preserve">, en términos del Considerando </w:t>
      </w:r>
      <w:r w:rsidRPr="001E042C">
        <w:rPr>
          <w:rFonts w:ascii="Palatino Linotype" w:eastAsia="Palatino Linotype" w:hAnsi="Palatino Linotype" w:cs="Palatino Linotype"/>
          <w:b/>
          <w:sz w:val="22"/>
          <w:szCs w:val="22"/>
        </w:rPr>
        <w:t>Cuarto</w:t>
      </w:r>
      <w:r w:rsidRPr="001E042C">
        <w:rPr>
          <w:rFonts w:ascii="Palatino Linotype" w:eastAsia="Palatino Linotype" w:hAnsi="Palatino Linotype" w:cs="Palatino Linotype"/>
          <w:sz w:val="22"/>
          <w:szCs w:val="22"/>
        </w:rPr>
        <w:t xml:space="preserve"> de la presente resolución.</w:t>
      </w:r>
    </w:p>
    <w:p w:rsidR="00AD7671" w:rsidRPr="001E042C" w:rsidRDefault="00A247B0">
      <w:pPr>
        <w:spacing w:before="240" w:after="240" w:line="360" w:lineRule="auto"/>
        <w:ind w:left="567" w:right="616"/>
        <w:jc w:val="both"/>
        <w:rPr>
          <w:rFonts w:ascii="Palatino Linotype" w:eastAsia="Palatino Linotype" w:hAnsi="Palatino Linotype" w:cs="Palatino Linotype"/>
          <w:i/>
          <w:sz w:val="22"/>
          <w:szCs w:val="22"/>
        </w:rPr>
      </w:pPr>
      <w:r w:rsidRPr="001E042C">
        <w:rPr>
          <w:rFonts w:ascii="Palatino Linotype" w:eastAsia="Palatino Linotype" w:hAnsi="Palatino Linotype" w:cs="Palatino Linotype"/>
          <w:b/>
          <w:i/>
          <w:sz w:val="22"/>
          <w:szCs w:val="22"/>
        </w:rPr>
        <w:t>Segundo.</w:t>
      </w:r>
      <w:r w:rsidRPr="001E042C">
        <w:rPr>
          <w:rFonts w:ascii="Palatino Linotype" w:eastAsia="Palatino Linotype" w:hAnsi="Palatino Linotype" w:cs="Palatino Linotype"/>
          <w:i/>
          <w:sz w:val="22"/>
          <w:szCs w:val="22"/>
        </w:rPr>
        <w:t xml:space="preserve"> Se</w:t>
      </w:r>
      <w:r w:rsidRPr="001E042C">
        <w:rPr>
          <w:rFonts w:ascii="Palatino Linotype" w:eastAsia="Palatino Linotype" w:hAnsi="Palatino Linotype" w:cs="Palatino Linotype"/>
          <w:b/>
          <w:i/>
          <w:sz w:val="22"/>
          <w:szCs w:val="22"/>
        </w:rPr>
        <w:t xml:space="preserve"> ORDENA </w:t>
      </w:r>
      <w:r w:rsidRPr="001E042C">
        <w:rPr>
          <w:rFonts w:ascii="Palatino Linotype" w:eastAsia="Palatino Linotype" w:hAnsi="Palatino Linotype" w:cs="Palatino Linotype"/>
          <w:i/>
          <w:sz w:val="22"/>
          <w:szCs w:val="22"/>
        </w:rPr>
        <w:t xml:space="preserve">al </w:t>
      </w:r>
      <w:r w:rsidRPr="001E042C">
        <w:rPr>
          <w:rFonts w:ascii="Palatino Linotype" w:eastAsia="Palatino Linotype" w:hAnsi="Palatino Linotype" w:cs="Palatino Linotype"/>
          <w:b/>
          <w:i/>
          <w:sz w:val="22"/>
          <w:szCs w:val="22"/>
        </w:rPr>
        <w:t xml:space="preserve">SUJETO OBLIGADO </w:t>
      </w:r>
      <w:r w:rsidRPr="001E042C">
        <w:rPr>
          <w:rFonts w:ascii="Palatino Linotype" w:eastAsia="Palatino Linotype" w:hAnsi="Palatino Linotype" w:cs="Palatino Linotype"/>
          <w:i/>
          <w:sz w:val="22"/>
          <w:szCs w:val="22"/>
        </w:rPr>
        <w:t xml:space="preserve">dé trámite a la solicitud de acceso a la información pública </w:t>
      </w:r>
      <w:r w:rsidRPr="001E042C">
        <w:rPr>
          <w:rFonts w:ascii="Palatino Linotype" w:eastAsia="Palatino Linotype" w:hAnsi="Palatino Linotype" w:cs="Palatino Linotype"/>
          <w:b/>
          <w:i/>
          <w:sz w:val="22"/>
          <w:szCs w:val="22"/>
        </w:rPr>
        <w:t>00367/CHALCO/IP/2022</w:t>
      </w:r>
      <w:r w:rsidRPr="001E042C">
        <w:rPr>
          <w:rFonts w:ascii="Palatino Linotype" w:eastAsia="Palatino Linotype" w:hAnsi="Palatino Linotype" w:cs="Palatino Linotype"/>
          <w:i/>
          <w:sz w:val="22"/>
          <w:szCs w:val="22"/>
        </w:rPr>
        <w:t xml:space="preserve"> que dio origen al recurso de revisión </w:t>
      </w:r>
      <w:r w:rsidRPr="001E042C">
        <w:rPr>
          <w:rFonts w:ascii="Palatino Linotype" w:eastAsia="Palatino Linotype" w:hAnsi="Palatino Linotype" w:cs="Palatino Linotype"/>
          <w:b/>
          <w:i/>
          <w:sz w:val="22"/>
          <w:szCs w:val="22"/>
        </w:rPr>
        <w:t>12229/INFOEM/IP/RR/2022</w:t>
      </w:r>
      <w:r w:rsidRPr="001E042C">
        <w:rPr>
          <w:rFonts w:ascii="Palatino Linotype" w:eastAsia="Palatino Linotype" w:hAnsi="Palatino Linotype" w:cs="Palatino Linotype"/>
          <w:i/>
          <w:sz w:val="22"/>
          <w:szCs w:val="22"/>
        </w:rPr>
        <w:t>,</w:t>
      </w:r>
      <w:r w:rsidRPr="001E042C">
        <w:rPr>
          <w:rFonts w:ascii="Palatino Linotype" w:eastAsia="Palatino Linotype" w:hAnsi="Palatino Linotype" w:cs="Palatino Linotype"/>
          <w:b/>
          <w:i/>
          <w:sz w:val="22"/>
          <w:szCs w:val="22"/>
        </w:rPr>
        <w:t xml:space="preserve"> </w:t>
      </w:r>
      <w:r w:rsidRPr="001E042C">
        <w:rPr>
          <w:rFonts w:ascii="Palatino Linotype" w:eastAsia="Palatino Linotype" w:hAnsi="Palatino Linotype" w:cs="Palatino Linotype"/>
          <w:i/>
          <w:sz w:val="22"/>
          <w:szCs w:val="22"/>
        </w:rPr>
        <w:t xml:space="preserve">vía </w:t>
      </w:r>
      <w:r w:rsidRPr="001E042C">
        <w:rPr>
          <w:rFonts w:ascii="Palatino Linotype" w:eastAsia="Palatino Linotype" w:hAnsi="Palatino Linotype" w:cs="Palatino Linotype"/>
          <w:b/>
          <w:i/>
          <w:sz w:val="22"/>
          <w:szCs w:val="22"/>
        </w:rPr>
        <w:t xml:space="preserve">SAIMEX, </w:t>
      </w:r>
      <w:r w:rsidRPr="001E042C">
        <w:rPr>
          <w:rFonts w:ascii="Palatino Linotype" w:eastAsia="Palatino Linotype" w:hAnsi="Palatino Linotype" w:cs="Palatino Linotype"/>
          <w:i/>
          <w:sz w:val="22"/>
          <w:szCs w:val="22"/>
        </w:rPr>
        <w:t>en términos del Considerando Cuarto de esta resolución y emita respuesta, debiendo observar las excepciones contenidas en la Ley de Transparencia y Acceso a la Información Pública del Estado de México y Municipios.</w:t>
      </w:r>
    </w:p>
    <w:p w:rsidR="00AD7671" w:rsidRPr="001E042C" w:rsidRDefault="00A247B0">
      <w:pPr>
        <w:pBdr>
          <w:top w:val="nil"/>
          <w:left w:val="nil"/>
          <w:bottom w:val="nil"/>
          <w:right w:val="nil"/>
          <w:between w:val="nil"/>
        </w:pBdr>
        <w:spacing w:before="280" w:after="280" w:line="360" w:lineRule="auto"/>
        <w:ind w:left="567" w:right="616"/>
        <w:jc w:val="both"/>
        <w:rPr>
          <w:rFonts w:ascii="Palatino Linotype" w:eastAsia="Palatino Linotype" w:hAnsi="Palatino Linotype" w:cs="Palatino Linotype"/>
          <w:i/>
          <w:sz w:val="22"/>
          <w:szCs w:val="22"/>
        </w:rPr>
      </w:pPr>
      <w:r w:rsidRPr="001E042C">
        <w:rPr>
          <w:rFonts w:ascii="Palatino Linotype" w:eastAsia="Palatino Linotype" w:hAnsi="Palatino Linotype" w:cs="Palatino Linotype"/>
          <w:b/>
          <w:i/>
          <w:sz w:val="22"/>
          <w:szCs w:val="22"/>
        </w:rPr>
        <w:t xml:space="preserve">Tercero. Notifíquese vía SAIMEX </w:t>
      </w:r>
      <w:r w:rsidRPr="001E042C">
        <w:rPr>
          <w:rFonts w:ascii="Palatino Linotype" w:eastAsia="Palatino Linotype" w:hAnsi="Palatino Linotype" w:cs="Palatino Linotype"/>
          <w:i/>
          <w:sz w:val="22"/>
          <w:szCs w:val="22"/>
        </w:rPr>
        <w:t>al Titular de la Unidad de Transparencia del</w:t>
      </w:r>
      <w:r w:rsidRPr="001E042C">
        <w:rPr>
          <w:rFonts w:ascii="Palatino Linotype" w:eastAsia="Palatino Linotype" w:hAnsi="Palatino Linotype" w:cs="Palatino Linotype"/>
          <w:b/>
          <w:i/>
          <w:sz w:val="22"/>
          <w:szCs w:val="22"/>
        </w:rPr>
        <w:t xml:space="preserve"> SUJETO OBLIGADO</w:t>
      </w:r>
      <w:r w:rsidRPr="001E042C">
        <w:rPr>
          <w:rFonts w:ascii="Palatino Linotype" w:eastAsia="Palatino Linotype" w:hAnsi="Palatino Linotype" w:cs="Palatino Linotype"/>
          <w:i/>
          <w:sz w:val="22"/>
          <w:szCs w:val="22"/>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AD7671" w:rsidRPr="001E042C" w:rsidRDefault="00A247B0">
      <w:pPr>
        <w:spacing w:before="240" w:after="240" w:line="360" w:lineRule="auto"/>
        <w:ind w:left="567" w:right="616"/>
        <w:jc w:val="both"/>
        <w:rPr>
          <w:rFonts w:ascii="Palatino Linotype" w:eastAsia="Palatino Linotype" w:hAnsi="Palatino Linotype" w:cs="Palatino Linotype"/>
          <w:i/>
          <w:sz w:val="22"/>
          <w:szCs w:val="22"/>
        </w:rPr>
      </w:pPr>
      <w:r w:rsidRPr="001E042C">
        <w:rPr>
          <w:rFonts w:ascii="Palatino Linotype" w:eastAsia="Palatino Linotype" w:hAnsi="Palatino Linotype" w:cs="Palatino Linotype"/>
          <w:b/>
          <w:i/>
          <w:sz w:val="22"/>
          <w:szCs w:val="22"/>
        </w:rPr>
        <w:t xml:space="preserve">Cuarto. Notifíquese vía SAIMEX a la RECURRENTE, </w:t>
      </w:r>
      <w:r w:rsidRPr="001E042C">
        <w:rPr>
          <w:rFonts w:ascii="Palatino Linotype" w:eastAsia="Palatino Linotype" w:hAnsi="Palatino Linotype" w:cs="Palatino Linotype"/>
          <w:i/>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AD7671" w:rsidRPr="001E042C" w:rsidRDefault="00A247B0">
      <w:pPr>
        <w:spacing w:before="240" w:after="240" w:line="360" w:lineRule="auto"/>
        <w:ind w:left="567" w:right="616"/>
        <w:jc w:val="both"/>
        <w:rPr>
          <w:rFonts w:ascii="Palatino Linotype" w:eastAsia="Palatino Linotype" w:hAnsi="Palatino Linotype" w:cs="Palatino Linotype"/>
          <w:i/>
          <w:sz w:val="22"/>
          <w:szCs w:val="22"/>
        </w:rPr>
      </w:pPr>
      <w:r w:rsidRPr="001E042C">
        <w:rPr>
          <w:rFonts w:ascii="Palatino Linotype" w:eastAsia="Palatino Linotype" w:hAnsi="Palatino Linotype" w:cs="Palatino Linotype"/>
          <w:b/>
          <w:i/>
          <w:sz w:val="22"/>
          <w:szCs w:val="22"/>
        </w:rPr>
        <w:lastRenderedPageBreak/>
        <w:t xml:space="preserve">Quinto. Notifíquese vía SAIMEX a la RECURRENTE </w:t>
      </w:r>
      <w:r w:rsidRPr="001E042C">
        <w:rPr>
          <w:rFonts w:ascii="Palatino Linotype" w:eastAsia="Palatino Linotype" w:hAnsi="Palatino Linotype" w:cs="Palatino Linotype"/>
          <w:i/>
          <w:sz w:val="22"/>
          <w:szCs w:val="22"/>
        </w:rPr>
        <w:t xml:space="preserve">que la respuesta que dé </w:t>
      </w:r>
      <w:r w:rsidRPr="001E042C">
        <w:rPr>
          <w:rFonts w:ascii="Palatino Linotype" w:eastAsia="Palatino Linotype" w:hAnsi="Palatino Linotype" w:cs="Palatino Linotype"/>
          <w:b/>
          <w:i/>
          <w:sz w:val="22"/>
          <w:szCs w:val="22"/>
        </w:rPr>
        <w:t>EL SUJETO OBLIGADO</w:t>
      </w:r>
      <w:r w:rsidRPr="001E042C">
        <w:rPr>
          <w:rFonts w:ascii="Palatino Linotype" w:eastAsia="Palatino Linotype" w:hAnsi="Palatino Linotype" w:cs="Palatino Linotype"/>
          <w:i/>
          <w:sz w:val="22"/>
          <w:szCs w:val="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AD7671" w:rsidRPr="001E042C" w:rsidRDefault="00A247B0">
      <w:pPr>
        <w:spacing w:before="240" w:after="240" w:line="360" w:lineRule="auto"/>
        <w:ind w:left="567" w:right="616"/>
        <w:jc w:val="both"/>
        <w:rPr>
          <w:rFonts w:ascii="Palatino Linotype" w:eastAsia="Palatino Linotype" w:hAnsi="Palatino Linotype" w:cs="Palatino Linotype"/>
          <w:i/>
          <w:sz w:val="22"/>
          <w:szCs w:val="22"/>
        </w:rPr>
      </w:pPr>
      <w:r w:rsidRPr="001E042C">
        <w:rPr>
          <w:rFonts w:ascii="Palatino Linotype" w:eastAsia="Palatino Linotype" w:hAnsi="Palatino Linotype" w:cs="Palatino Linotype"/>
          <w:b/>
          <w:i/>
          <w:sz w:val="22"/>
          <w:szCs w:val="22"/>
        </w:rPr>
        <w:t>Sexto.</w:t>
      </w:r>
      <w:r w:rsidRPr="001E042C">
        <w:rPr>
          <w:rFonts w:ascii="Palatino Linotype" w:eastAsia="Palatino Linotype" w:hAnsi="Palatino Linotype" w:cs="Palatino Linotype"/>
          <w:i/>
          <w:sz w:val="22"/>
          <w:szCs w:val="22"/>
        </w:rPr>
        <w:t xml:space="preserve"> Con fundamento en el artículo 198 de la Ley de Transparencia y Acceso a la Información Pública del Estado de México y Municipios, se apercibe al </w:t>
      </w:r>
      <w:r w:rsidRPr="001E042C">
        <w:rPr>
          <w:rFonts w:ascii="Palatino Linotype" w:eastAsia="Palatino Linotype" w:hAnsi="Palatino Linotype" w:cs="Palatino Linotype"/>
          <w:b/>
          <w:i/>
          <w:sz w:val="22"/>
          <w:szCs w:val="22"/>
        </w:rPr>
        <w:t>SUJETO OBLIGADO</w:t>
      </w:r>
      <w:r w:rsidRPr="001E042C">
        <w:rPr>
          <w:rFonts w:ascii="Palatino Linotype" w:eastAsia="Palatino Linotype" w:hAnsi="Palatino Linotype" w:cs="Palatino Linotype"/>
          <w:i/>
          <w:sz w:val="22"/>
          <w:szCs w:val="22"/>
        </w:rPr>
        <w:t xml:space="preserve"> de que, en caso de incumplimiento total o parcial de la presente resolución, se actuará de conformidad con lo dispuesto en los artículos 213, 214, 215, 216 y 217 de la ley en cita.</w:t>
      </w:r>
    </w:p>
    <w:p w:rsidR="00AD7671" w:rsidRPr="001E042C" w:rsidRDefault="00A247B0">
      <w:pPr>
        <w:spacing w:before="240" w:after="240" w:line="360" w:lineRule="auto"/>
        <w:ind w:left="567" w:right="616"/>
        <w:jc w:val="both"/>
        <w:rPr>
          <w:rFonts w:ascii="Palatino Linotype" w:eastAsia="Palatino Linotype" w:hAnsi="Palatino Linotype" w:cs="Palatino Linotype"/>
          <w:i/>
          <w:sz w:val="22"/>
          <w:szCs w:val="22"/>
        </w:rPr>
      </w:pPr>
      <w:r w:rsidRPr="001E042C">
        <w:rPr>
          <w:rFonts w:ascii="Palatino Linotype" w:eastAsia="Palatino Linotype" w:hAnsi="Palatino Linotype" w:cs="Palatino Linotype"/>
          <w:b/>
          <w:i/>
          <w:sz w:val="22"/>
          <w:szCs w:val="22"/>
        </w:rPr>
        <w:t>Séptimo. Gírese</w:t>
      </w:r>
      <w:r w:rsidRPr="001E042C">
        <w:rPr>
          <w:rFonts w:ascii="Palatino Linotype" w:eastAsia="Palatino Linotype" w:hAnsi="Palatino Linotype" w:cs="Palatino Linotype"/>
          <w:i/>
          <w:sz w:val="22"/>
          <w:szCs w:val="22"/>
        </w:rPr>
        <w:t> oficio al Contralor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por el Considerando Cuarto de la presente resolución.” (Sic)</w:t>
      </w:r>
    </w:p>
    <w:p w:rsidR="00AD7671" w:rsidRPr="001E042C" w:rsidRDefault="00A247B0">
      <w:pPr>
        <w:spacing w:line="360" w:lineRule="auto"/>
        <w:jc w:val="both"/>
        <w:rPr>
          <w:rFonts w:ascii="Palatino Linotype" w:eastAsia="Palatino Linotype" w:hAnsi="Palatino Linotype" w:cs="Palatino Linotype"/>
        </w:rPr>
      </w:pPr>
      <w:r w:rsidRPr="001E042C">
        <w:rPr>
          <w:rFonts w:ascii="Palatino Linotype" w:eastAsia="Palatino Linotype" w:hAnsi="Palatino Linotype" w:cs="Palatino Linotype"/>
          <w:b/>
        </w:rPr>
        <w:t xml:space="preserve">9. </w:t>
      </w:r>
      <w:r w:rsidRPr="001E042C">
        <w:rPr>
          <w:rFonts w:ascii="Palatino Linotype" w:eastAsia="Palatino Linotype" w:hAnsi="Palatino Linotype" w:cs="Palatino Linotype"/>
        </w:rPr>
        <w:t>En fecha veintidós de agosto del dos mil veintidós, se notificó a las partes la Resolución.</w:t>
      </w:r>
    </w:p>
    <w:p w:rsidR="00AD7671" w:rsidRPr="001E042C" w:rsidRDefault="00AD7671">
      <w:pPr>
        <w:spacing w:line="360" w:lineRule="auto"/>
        <w:ind w:right="50"/>
        <w:jc w:val="both"/>
        <w:rPr>
          <w:rFonts w:ascii="Palatino Linotype" w:eastAsia="Palatino Linotype" w:hAnsi="Palatino Linotype" w:cs="Palatino Linotype"/>
        </w:rPr>
      </w:pPr>
    </w:p>
    <w:p w:rsidR="00AD7671" w:rsidRPr="001E042C" w:rsidRDefault="00A247B0">
      <w:pPr>
        <w:spacing w:line="360" w:lineRule="auto"/>
        <w:ind w:right="50"/>
        <w:jc w:val="both"/>
        <w:rPr>
          <w:rFonts w:ascii="Palatino Linotype" w:eastAsia="Palatino Linotype" w:hAnsi="Palatino Linotype" w:cs="Palatino Linotype"/>
        </w:rPr>
      </w:pPr>
      <w:r w:rsidRPr="001E042C">
        <w:rPr>
          <w:rFonts w:ascii="Palatino Linotype" w:eastAsia="Palatino Linotype" w:hAnsi="Palatino Linotype" w:cs="Palatino Linotype"/>
          <w:b/>
        </w:rPr>
        <w:t xml:space="preserve">10. </w:t>
      </w:r>
      <w:r w:rsidRPr="001E042C">
        <w:rPr>
          <w:rFonts w:ascii="Palatino Linotype" w:eastAsia="Palatino Linotype" w:hAnsi="Palatino Linotype" w:cs="Palatino Linotype"/>
        </w:rPr>
        <w:t xml:space="preserve">Posteriormente, el cinco de septiembre del dos mil veintidós, el </w:t>
      </w:r>
      <w:r w:rsidRPr="001E042C">
        <w:rPr>
          <w:rFonts w:ascii="Palatino Linotype" w:eastAsia="Palatino Linotype" w:hAnsi="Palatino Linotype" w:cs="Palatino Linotype"/>
          <w:b/>
        </w:rPr>
        <w:t>SUJETO OBLIGADO</w:t>
      </w:r>
      <w:r w:rsidRPr="001E042C">
        <w:rPr>
          <w:rFonts w:ascii="Palatino Linotype" w:eastAsia="Palatino Linotype" w:hAnsi="Palatino Linotype" w:cs="Palatino Linotype"/>
        </w:rPr>
        <w:t xml:space="preserve"> en cumplimiento a la resolución aprobada en la Vigésima Novena Sesión Ordinaria, de fecha diecisiete de agosto del dos mil veintidós en el recurso de revisión </w:t>
      </w:r>
      <w:r w:rsidRPr="001E042C">
        <w:rPr>
          <w:rFonts w:ascii="Palatino Linotype" w:eastAsia="Palatino Linotype" w:hAnsi="Palatino Linotype" w:cs="Palatino Linotype"/>
          <w:b/>
        </w:rPr>
        <w:t xml:space="preserve">12229/INFOEM/IP/RR/2022, </w:t>
      </w:r>
      <w:r w:rsidRPr="001E042C">
        <w:rPr>
          <w:rFonts w:ascii="Palatino Linotype" w:eastAsia="Palatino Linotype" w:hAnsi="Palatino Linotype" w:cs="Palatino Linotype"/>
        </w:rPr>
        <w:t>entregó información en los siguientes términos:</w:t>
      </w:r>
    </w:p>
    <w:p w:rsidR="00AD7671" w:rsidRPr="001E042C" w:rsidRDefault="00AD7671">
      <w:pPr>
        <w:spacing w:line="360" w:lineRule="auto"/>
        <w:ind w:right="50"/>
        <w:jc w:val="both"/>
        <w:rPr>
          <w:rFonts w:ascii="Palatino Linotype" w:eastAsia="Palatino Linotype" w:hAnsi="Palatino Linotype" w:cs="Palatino Linotype"/>
        </w:rPr>
      </w:pPr>
    </w:p>
    <w:p w:rsidR="00AD7671" w:rsidRPr="001E042C" w:rsidRDefault="00A247B0">
      <w:pPr>
        <w:pBdr>
          <w:top w:val="nil"/>
          <w:left w:val="nil"/>
          <w:bottom w:val="nil"/>
          <w:right w:val="nil"/>
          <w:between w:val="nil"/>
        </w:pBdr>
        <w:ind w:left="1077" w:right="1043"/>
        <w:jc w:val="both"/>
        <w:rPr>
          <w:rFonts w:ascii="Palatino Linotype" w:eastAsia="Palatino Linotype" w:hAnsi="Palatino Linotype" w:cs="Palatino Linotype"/>
          <w:i/>
          <w:sz w:val="22"/>
          <w:szCs w:val="22"/>
        </w:rPr>
      </w:pPr>
      <w:r w:rsidRPr="001E042C">
        <w:rPr>
          <w:rFonts w:ascii="Palatino Linotype" w:eastAsia="Palatino Linotype" w:hAnsi="Palatino Linotype" w:cs="Palatino Linotype"/>
          <w:i/>
          <w:sz w:val="22"/>
          <w:szCs w:val="22"/>
        </w:rPr>
        <w:lastRenderedPageBreak/>
        <w:t>“En cumplimiento a la resolución, se adjuntan los archivos correspondientes.</w:t>
      </w:r>
    </w:p>
    <w:p w:rsidR="00AD7671" w:rsidRPr="001E042C" w:rsidRDefault="00A247B0">
      <w:pPr>
        <w:pBdr>
          <w:top w:val="nil"/>
          <w:left w:val="nil"/>
          <w:bottom w:val="nil"/>
          <w:right w:val="nil"/>
          <w:between w:val="nil"/>
        </w:pBdr>
        <w:ind w:left="1077" w:right="1043"/>
        <w:jc w:val="both"/>
        <w:rPr>
          <w:rFonts w:ascii="Palatino Linotype" w:eastAsia="Palatino Linotype" w:hAnsi="Palatino Linotype" w:cs="Palatino Linotype"/>
          <w:i/>
          <w:sz w:val="22"/>
          <w:szCs w:val="22"/>
        </w:rPr>
      </w:pPr>
      <w:r w:rsidRPr="001E042C">
        <w:rPr>
          <w:rFonts w:ascii="Palatino Linotype" w:eastAsia="Palatino Linotype" w:hAnsi="Palatino Linotype" w:cs="Palatino Linotype"/>
          <w:i/>
          <w:sz w:val="22"/>
          <w:szCs w:val="22"/>
        </w:rPr>
        <w:t xml:space="preserve">Atentamente </w:t>
      </w:r>
    </w:p>
    <w:p w:rsidR="00AD7671" w:rsidRPr="001E042C" w:rsidRDefault="00A247B0">
      <w:pPr>
        <w:pBdr>
          <w:top w:val="nil"/>
          <w:left w:val="nil"/>
          <w:bottom w:val="nil"/>
          <w:right w:val="nil"/>
          <w:between w:val="nil"/>
        </w:pBdr>
        <w:ind w:left="1077" w:right="1043"/>
        <w:jc w:val="both"/>
        <w:rPr>
          <w:rFonts w:ascii="Palatino Linotype" w:eastAsia="Palatino Linotype" w:hAnsi="Palatino Linotype" w:cs="Palatino Linotype"/>
          <w:i/>
          <w:sz w:val="22"/>
          <w:szCs w:val="22"/>
        </w:rPr>
      </w:pPr>
      <w:r w:rsidRPr="001E042C">
        <w:rPr>
          <w:rFonts w:ascii="Palatino Linotype" w:eastAsia="Palatino Linotype" w:hAnsi="Palatino Linotype" w:cs="Palatino Linotype"/>
          <w:i/>
          <w:sz w:val="22"/>
          <w:szCs w:val="22"/>
        </w:rPr>
        <w:t>ARQ. RICARDO LUNA GALICIA” (Sic)</w:t>
      </w:r>
    </w:p>
    <w:p w:rsidR="00AD7671" w:rsidRPr="001E042C" w:rsidRDefault="00AD7671">
      <w:pPr>
        <w:spacing w:line="360" w:lineRule="auto"/>
        <w:ind w:right="50"/>
        <w:jc w:val="both"/>
        <w:rPr>
          <w:rFonts w:ascii="Palatino Linotype" w:eastAsia="Palatino Linotype" w:hAnsi="Palatino Linotype" w:cs="Palatino Linotype"/>
        </w:rPr>
      </w:pPr>
    </w:p>
    <w:p w:rsidR="00AD7671" w:rsidRPr="001E042C" w:rsidRDefault="00A247B0">
      <w:pPr>
        <w:spacing w:line="360" w:lineRule="auto"/>
        <w:ind w:right="50"/>
        <w:jc w:val="both"/>
        <w:rPr>
          <w:rFonts w:ascii="Palatino Linotype" w:eastAsia="Palatino Linotype" w:hAnsi="Palatino Linotype" w:cs="Palatino Linotype"/>
        </w:rPr>
      </w:pPr>
      <w:r w:rsidRPr="001E042C">
        <w:rPr>
          <w:rFonts w:ascii="Palatino Linotype" w:eastAsia="Palatino Linotype" w:hAnsi="Palatino Linotype" w:cs="Palatino Linotype"/>
        </w:rPr>
        <w:t xml:space="preserve">El </w:t>
      </w:r>
      <w:r w:rsidRPr="001E042C">
        <w:rPr>
          <w:rFonts w:ascii="Palatino Linotype" w:eastAsia="Palatino Linotype" w:hAnsi="Palatino Linotype" w:cs="Palatino Linotype"/>
          <w:b/>
        </w:rPr>
        <w:t>SUJETO OBLIGADO</w:t>
      </w:r>
      <w:r w:rsidRPr="001E042C">
        <w:rPr>
          <w:rFonts w:ascii="Palatino Linotype" w:eastAsia="Palatino Linotype" w:hAnsi="Palatino Linotype" w:cs="Palatino Linotype"/>
        </w:rPr>
        <w:t>, adjuntó a su cumplimiento los siguientes archivos electrónicos:</w:t>
      </w:r>
    </w:p>
    <w:p w:rsidR="00AD7671" w:rsidRPr="001E042C" w:rsidRDefault="00AD7671">
      <w:pPr>
        <w:spacing w:line="360" w:lineRule="auto"/>
        <w:ind w:right="50"/>
        <w:jc w:val="both"/>
        <w:rPr>
          <w:rFonts w:ascii="Palatino Linotype" w:eastAsia="Palatino Linotype" w:hAnsi="Palatino Linotype" w:cs="Palatino Linotype"/>
        </w:rPr>
      </w:pPr>
    </w:p>
    <w:p w:rsidR="00AD7671" w:rsidRPr="001E042C" w:rsidRDefault="00A247B0">
      <w:pPr>
        <w:spacing w:line="360" w:lineRule="auto"/>
        <w:ind w:right="50"/>
        <w:jc w:val="both"/>
        <w:rPr>
          <w:rFonts w:ascii="Palatino Linotype" w:eastAsia="Palatino Linotype" w:hAnsi="Palatino Linotype" w:cs="Palatino Linotype"/>
        </w:rPr>
      </w:pPr>
      <w:r w:rsidRPr="001E042C">
        <w:rPr>
          <w:rFonts w:ascii="Palatino Linotype" w:eastAsia="Palatino Linotype" w:hAnsi="Palatino Linotype" w:cs="Palatino Linotype"/>
        </w:rPr>
        <w:t>“</w:t>
      </w:r>
      <w:hyperlink r:id="rId9">
        <w:r w:rsidRPr="001E042C">
          <w:rPr>
            <w:rFonts w:ascii="Palatino Linotype" w:eastAsia="Palatino Linotype" w:hAnsi="Palatino Linotype" w:cs="Palatino Linotype"/>
          </w:rPr>
          <w:t>Oficio GCH-DSPTYB-3053-2022.pdf</w:t>
        </w:r>
      </w:hyperlink>
      <w:r w:rsidRPr="001E042C">
        <w:rPr>
          <w:rFonts w:ascii="Palatino Linotype" w:eastAsia="Palatino Linotype" w:hAnsi="Palatino Linotype" w:cs="Palatino Linotype"/>
        </w:rPr>
        <w:t>”, el cual contiene el oficio número GCH/DSPYYB/3053/2022, a través del cual el Director de Seguridad Pública, Tránsito y Bomberos Municipal de Chalco, Estado de México, dio contestación a cada uno de los requerimientos descritos en la solicitud de acceso a la información pública, como se advierte en la siguientes imágenes de dicho oficio:</w:t>
      </w:r>
    </w:p>
    <w:p w:rsidR="00AD7671" w:rsidRPr="001E042C" w:rsidRDefault="00A247B0">
      <w:pPr>
        <w:spacing w:line="360" w:lineRule="auto"/>
        <w:ind w:right="50"/>
        <w:jc w:val="both"/>
      </w:pPr>
      <w:r w:rsidRPr="001E042C">
        <w:rPr>
          <w:rFonts w:ascii="Palatino Linotype" w:eastAsia="Palatino Linotype" w:hAnsi="Palatino Linotype" w:cs="Palatino Linotype"/>
        </w:rPr>
        <w:t xml:space="preserve"> </w:t>
      </w:r>
    </w:p>
    <w:p w:rsidR="00AD7671" w:rsidRPr="001E042C" w:rsidRDefault="00A247B0">
      <w:pPr>
        <w:spacing w:line="360" w:lineRule="auto"/>
        <w:ind w:right="50"/>
        <w:jc w:val="both"/>
        <w:rPr>
          <w:rFonts w:ascii="Palatino Linotype" w:eastAsia="Palatino Linotype" w:hAnsi="Palatino Linotype" w:cs="Palatino Linotype"/>
        </w:rPr>
      </w:pPr>
      <w:r w:rsidRPr="001E042C">
        <w:rPr>
          <w:noProof/>
          <w:lang w:val="es-MX" w:eastAsia="es-MX"/>
        </w:rPr>
        <w:lastRenderedPageBreak/>
        <w:drawing>
          <wp:inline distT="0" distB="0" distL="0" distR="0">
            <wp:extent cx="5347485" cy="4759498"/>
            <wp:effectExtent l="0" t="0" r="0" b="0"/>
            <wp:docPr id="5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43659" t="19248" r="23871" b="6759"/>
                    <a:stretch>
                      <a:fillRect/>
                    </a:stretch>
                  </pic:blipFill>
                  <pic:spPr>
                    <a:xfrm>
                      <a:off x="0" y="0"/>
                      <a:ext cx="5347485" cy="4759498"/>
                    </a:xfrm>
                    <a:prstGeom prst="rect">
                      <a:avLst/>
                    </a:prstGeom>
                    <a:ln/>
                  </pic:spPr>
                </pic:pic>
              </a:graphicData>
            </a:graphic>
          </wp:inline>
        </w:drawing>
      </w:r>
    </w:p>
    <w:p w:rsidR="00AD7671" w:rsidRPr="001E042C" w:rsidRDefault="00AD7671">
      <w:pPr>
        <w:spacing w:line="360" w:lineRule="auto"/>
        <w:ind w:right="50"/>
        <w:jc w:val="both"/>
        <w:rPr>
          <w:rFonts w:ascii="Palatino Linotype" w:eastAsia="Palatino Linotype" w:hAnsi="Palatino Linotype" w:cs="Palatino Linotype"/>
        </w:rPr>
      </w:pPr>
    </w:p>
    <w:p w:rsidR="00AD7671" w:rsidRPr="001E042C" w:rsidRDefault="00A247B0">
      <w:pPr>
        <w:spacing w:line="360" w:lineRule="auto"/>
        <w:ind w:right="50"/>
        <w:jc w:val="both"/>
        <w:rPr>
          <w:rFonts w:ascii="Palatino Linotype" w:eastAsia="Palatino Linotype" w:hAnsi="Palatino Linotype" w:cs="Palatino Linotype"/>
        </w:rPr>
      </w:pPr>
      <w:r w:rsidRPr="001E042C">
        <w:rPr>
          <w:noProof/>
          <w:lang w:val="es-MX" w:eastAsia="es-MX"/>
        </w:rPr>
        <w:lastRenderedPageBreak/>
        <w:drawing>
          <wp:inline distT="0" distB="0" distL="0" distR="0">
            <wp:extent cx="5476475" cy="5025592"/>
            <wp:effectExtent l="0" t="0" r="0" b="0"/>
            <wp:docPr id="5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l="44147" t="30061" r="22783" b="2872"/>
                    <a:stretch>
                      <a:fillRect/>
                    </a:stretch>
                  </pic:blipFill>
                  <pic:spPr>
                    <a:xfrm>
                      <a:off x="0" y="0"/>
                      <a:ext cx="5476475" cy="5025592"/>
                    </a:xfrm>
                    <a:prstGeom prst="rect">
                      <a:avLst/>
                    </a:prstGeom>
                    <a:ln/>
                  </pic:spPr>
                </pic:pic>
              </a:graphicData>
            </a:graphic>
          </wp:inline>
        </w:drawing>
      </w:r>
    </w:p>
    <w:p w:rsidR="00AD7671" w:rsidRPr="001E042C" w:rsidRDefault="00AD7671">
      <w:pPr>
        <w:spacing w:line="360" w:lineRule="auto"/>
        <w:ind w:right="50"/>
        <w:jc w:val="both"/>
        <w:rPr>
          <w:rFonts w:ascii="Palatino Linotype" w:eastAsia="Palatino Linotype" w:hAnsi="Palatino Linotype" w:cs="Palatino Linotype"/>
        </w:rPr>
      </w:pPr>
    </w:p>
    <w:p w:rsidR="00AD7671" w:rsidRPr="001E042C" w:rsidRDefault="00A247B0">
      <w:pPr>
        <w:spacing w:line="360" w:lineRule="auto"/>
        <w:ind w:right="50"/>
        <w:jc w:val="both"/>
        <w:rPr>
          <w:rFonts w:ascii="Palatino Linotype" w:eastAsia="Palatino Linotype" w:hAnsi="Palatino Linotype" w:cs="Palatino Linotype"/>
        </w:rPr>
      </w:pPr>
      <w:r w:rsidRPr="001E042C">
        <w:rPr>
          <w:rFonts w:ascii="Palatino Linotype" w:eastAsia="Palatino Linotype" w:hAnsi="Palatino Linotype" w:cs="Palatino Linotype"/>
        </w:rPr>
        <w:t>“</w:t>
      </w:r>
      <w:hyperlink r:id="rId12">
        <w:r w:rsidRPr="001E042C">
          <w:rPr>
            <w:rFonts w:ascii="Palatino Linotype" w:eastAsia="Palatino Linotype" w:hAnsi="Palatino Linotype" w:cs="Palatino Linotype"/>
          </w:rPr>
          <w:t>Notificación-Cumplimiento.pdf</w:t>
        </w:r>
      </w:hyperlink>
      <w:r w:rsidRPr="001E042C">
        <w:rPr>
          <w:rFonts w:ascii="Palatino Linotype" w:eastAsia="Palatino Linotype" w:hAnsi="Palatino Linotype" w:cs="Palatino Linotype"/>
        </w:rPr>
        <w:t xml:space="preserve">”, por medio del cual el Titular de la Unidad de Transparencia del Ayuntamiento de Chalco, notificó a la solicitante el cumplimiento a la resolución aprobada en la Vigésima Novena Sesión Ordinaria, de fecha diecisiete de agosto del dos mil veintidós en el recurso de revisión </w:t>
      </w:r>
      <w:r w:rsidRPr="001E042C">
        <w:rPr>
          <w:rFonts w:ascii="Palatino Linotype" w:eastAsia="Palatino Linotype" w:hAnsi="Palatino Linotype" w:cs="Palatino Linotype"/>
          <w:b/>
        </w:rPr>
        <w:t xml:space="preserve">12229/INFOEM/IP/RR/2022, </w:t>
      </w:r>
      <w:r w:rsidRPr="001E042C">
        <w:rPr>
          <w:rFonts w:ascii="Palatino Linotype" w:eastAsia="Palatino Linotype" w:hAnsi="Palatino Linotype" w:cs="Palatino Linotype"/>
        </w:rPr>
        <w:t xml:space="preserve">haciéndole la entrega del oficio de respuesta emitido </w:t>
      </w:r>
      <w:r w:rsidRPr="001E042C">
        <w:rPr>
          <w:rFonts w:ascii="Palatino Linotype" w:eastAsia="Palatino Linotype" w:hAnsi="Palatino Linotype" w:cs="Palatino Linotype"/>
        </w:rPr>
        <w:lastRenderedPageBreak/>
        <w:t>por el  Director de Seguridad Pública, Tránsito y Bomberos Municipal de Chalco, Estado de México.</w:t>
      </w:r>
    </w:p>
    <w:p w:rsidR="00AD7671" w:rsidRPr="001E042C" w:rsidRDefault="00AD7671">
      <w:pPr>
        <w:spacing w:line="360" w:lineRule="auto"/>
        <w:ind w:right="50"/>
        <w:jc w:val="both"/>
        <w:rPr>
          <w:rFonts w:ascii="Palatino Linotype" w:eastAsia="Palatino Linotype" w:hAnsi="Palatino Linotype" w:cs="Palatino Linotype"/>
        </w:rPr>
      </w:pPr>
    </w:p>
    <w:p w:rsidR="00AD7671" w:rsidRPr="001E042C" w:rsidRDefault="00A247B0">
      <w:pPr>
        <w:spacing w:line="360" w:lineRule="auto"/>
        <w:ind w:right="50"/>
        <w:jc w:val="both"/>
        <w:rPr>
          <w:rFonts w:ascii="Palatino Linotype" w:eastAsia="Palatino Linotype" w:hAnsi="Palatino Linotype" w:cs="Palatino Linotype"/>
        </w:rPr>
      </w:pPr>
      <w:r w:rsidRPr="001E042C">
        <w:rPr>
          <w:rFonts w:ascii="Palatino Linotype" w:eastAsia="Palatino Linotype" w:hAnsi="Palatino Linotype" w:cs="Palatino Linotype"/>
          <w:b/>
        </w:rPr>
        <w:t>11.</w:t>
      </w:r>
      <w:r w:rsidRPr="001E042C">
        <w:rPr>
          <w:rFonts w:ascii="Palatino Linotype" w:eastAsia="Palatino Linotype" w:hAnsi="Palatino Linotype" w:cs="Palatino Linotype"/>
        </w:rPr>
        <w:t xml:space="preserve"> En fecha cinco de septiembre del año dos mil veintidós, el Director de Cumplimientos del Instituto de Transparencia, Acceso a la Información Pública y Protección de Datos Personales del Estado de México y Municipios, notificó el acuerdo del cumplimiento del Recurso de Revisión 12229/INFOEM/IP/RR/2022, por parte del </w:t>
      </w:r>
      <w:r w:rsidRPr="001E042C">
        <w:rPr>
          <w:rFonts w:ascii="Palatino Linotype" w:eastAsia="Palatino Linotype" w:hAnsi="Palatino Linotype" w:cs="Palatino Linotype"/>
          <w:b/>
        </w:rPr>
        <w:t>SUJETO OBLIGADO</w:t>
      </w:r>
      <w:r w:rsidRPr="001E042C">
        <w:rPr>
          <w:rFonts w:ascii="Palatino Linotype" w:eastAsia="Palatino Linotype" w:hAnsi="Palatino Linotype" w:cs="Palatino Linotype"/>
        </w:rPr>
        <w:t xml:space="preserve">, Ayuntamiento de Chalco, el cual puso a la vista de la particular, la información remitida por el </w:t>
      </w:r>
      <w:r w:rsidRPr="001E042C">
        <w:rPr>
          <w:rFonts w:ascii="Palatino Linotype" w:eastAsia="Palatino Linotype" w:hAnsi="Palatino Linotype" w:cs="Palatino Linotype"/>
          <w:b/>
        </w:rPr>
        <w:t>SUJETO OBLIGADO</w:t>
      </w:r>
      <w:r w:rsidRPr="001E042C">
        <w:rPr>
          <w:rFonts w:ascii="Palatino Linotype" w:eastAsia="Palatino Linotype" w:hAnsi="Palatino Linotype" w:cs="Palatino Linotype"/>
        </w:rPr>
        <w:t xml:space="preserve">, para que dentro del plazo de cinco días hábiles siguientes a la recepción del presente, manifestara lo que a su derecho conviniera, ante ello, la </w:t>
      </w:r>
      <w:r w:rsidRPr="001E042C">
        <w:rPr>
          <w:rFonts w:ascii="Palatino Linotype" w:eastAsia="Palatino Linotype" w:hAnsi="Palatino Linotype" w:cs="Palatino Linotype"/>
          <w:b/>
        </w:rPr>
        <w:t>RECURRENTE</w:t>
      </w:r>
      <w:r w:rsidRPr="001E042C">
        <w:rPr>
          <w:rFonts w:ascii="Palatino Linotype" w:eastAsia="Palatino Linotype" w:hAnsi="Palatino Linotype" w:cs="Palatino Linotype"/>
        </w:rPr>
        <w:t xml:space="preserve"> manifestó a través del archivo electrónico denominado “</w:t>
      </w:r>
      <w:hyperlink r:id="rId13">
        <w:r w:rsidRPr="001E042C">
          <w:rPr>
            <w:rFonts w:ascii="Palatino Linotype" w:eastAsia="Palatino Linotype" w:hAnsi="Palatino Linotype" w:cs="Palatino Linotype"/>
          </w:rPr>
          <w:t>Solicitud 00367CHALCOIP2022.docx</w:t>
        </w:r>
      </w:hyperlink>
      <w:r w:rsidRPr="001E042C">
        <w:rPr>
          <w:rFonts w:ascii="Palatino Linotype" w:eastAsia="Palatino Linotype" w:hAnsi="Palatino Linotype" w:cs="Palatino Linotype"/>
        </w:rPr>
        <w:t>”, lo siguiente:</w:t>
      </w:r>
    </w:p>
    <w:p w:rsidR="00AD7671" w:rsidRPr="001E042C" w:rsidRDefault="00AD7671">
      <w:pPr>
        <w:spacing w:line="360" w:lineRule="auto"/>
        <w:ind w:right="50"/>
        <w:jc w:val="both"/>
        <w:rPr>
          <w:rFonts w:ascii="Palatino Linotype" w:eastAsia="Palatino Linotype" w:hAnsi="Palatino Linotype" w:cs="Palatino Linotype"/>
        </w:rPr>
      </w:pPr>
    </w:p>
    <w:p w:rsidR="00AD7671" w:rsidRPr="001E042C" w:rsidRDefault="00A247B0">
      <w:pPr>
        <w:ind w:left="567" w:right="616"/>
        <w:jc w:val="both"/>
        <w:rPr>
          <w:rFonts w:ascii="Palatino Linotype" w:eastAsia="Palatino Linotype" w:hAnsi="Palatino Linotype" w:cs="Palatino Linotype"/>
          <w:b/>
          <w:i/>
          <w:sz w:val="16"/>
          <w:szCs w:val="16"/>
        </w:rPr>
      </w:pPr>
      <w:r w:rsidRPr="001E042C">
        <w:rPr>
          <w:rFonts w:ascii="Palatino Linotype" w:eastAsia="Palatino Linotype" w:hAnsi="Palatino Linotype" w:cs="Palatino Linotype"/>
          <w:b/>
          <w:i/>
          <w:sz w:val="16"/>
          <w:szCs w:val="16"/>
        </w:rPr>
        <w:t>“Número de Folio de la Solicitud:    00367/CHALCO/IP/2022</w:t>
      </w:r>
    </w:p>
    <w:p w:rsidR="00AD7671" w:rsidRPr="001E042C" w:rsidRDefault="00A247B0">
      <w:pPr>
        <w:ind w:left="567" w:right="616"/>
        <w:jc w:val="both"/>
        <w:rPr>
          <w:rFonts w:ascii="Palatino Linotype" w:eastAsia="Palatino Linotype" w:hAnsi="Palatino Linotype" w:cs="Palatino Linotype"/>
          <w:b/>
          <w:i/>
          <w:sz w:val="16"/>
          <w:szCs w:val="16"/>
        </w:rPr>
      </w:pPr>
      <w:r w:rsidRPr="001E042C">
        <w:rPr>
          <w:rFonts w:ascii="Palatino Linotype" w:eastAsia="Palatino Linotype" w:hAnsi="Palatino Linotype" w:cs="Palatino Linotype"/>
          <w:b/>
          <w:i/>
          <w:sz w:val="16"/>
          <w:szCs w:val="16"/>
        </w:rPr>
        <w:t>Número de Folio de Recurso de Revisión:    12229/INFOEM/IP/RR/2022</w:t>
      </w:r>
    </w:p>
    <w:p w:rsidR="00AD7671" w:rsidRPr="001E042C" w:rsidRDefault="00A247B0">
      <w:pPr>
        <w:ind w:left="567" w:right="616"/>
        <w:jc w:val="both"/>
        <w:rPr>
          <w:rFonts w:ascii="Palatino Linotype" w:eastAsia="Palatino Linotype" w:hAnsi="Palatino Linotype" w:cs="Palatino Linotype"/>
          <w:i/>
          <w:sz w:val="16"/>
          <w:szCs w:val="16"/>
        </w:rPr>
      </w:pPr>
      <w:r w:rsidRPr="001E042C">
        <w:rPr>
          <w:rFonts w:ascii="Palatino Linotype" w:eastAsia="Palatino Linotype" w:hAnsi="Palatino Linotype" w:cs="Palatino Linotype"/>
          <w:i/>
          <w:sz w:val="16"/>
          <w:szCs w:val="16"/>
        </w:rPr>
        <w:t xml:space="preserve"> Con fundamento en el artículo 179 Fracciones I, II, III, IV y V de la Ley de Transparencia y Acceso a la Información Pública del Estado de México y Municipios , hago referencia a los siguientes puntos de mi solicitud que no cumplen con lo solicitado.  </w:t>
      </w:r>
    </w:p>
    <w:p w:rsidR="00AD7671" w:rsidRPr="001E042C" w:rsidRDefault="00A247B0">
      <w:pPr>
        <w:ind w:left="567" w:right="616"/>
        <w:jc w:val="both"/>
        <w:rPr>
          <w:rFonts w:ascii="Palatino Linotype" w:eastAsia="Palatino Linotype" w:hAnsi="Palatino Linotype" w:cs="Palatino Linotype"/>
          <w:i/>
          <w:sz w:val="16"/>
          <w:szCs w:val="16"/>
        </w:rPr>
      </w:pPr>
      <w:r w:rsidRPr="001E042C">
        <w:rPr>
          <w:rFonts w:ascii="Palatino Linotype" w:eastAsia="Palatino Linotype" w:hAnsi="Palatino Linotype" w:cs="Palatino Linotype"/>
          <w:i/>
          <w:sz w:val="16"/>
          <w:szCs w:val="16"/>
        </w:rPr>
        <w:t xml:space="preserve">Cuanto es el presupuesto total asignado para el ejercicio fiscal 2022 a la dirección de seguridad pública en el municipio </w:t>
      </w:r>
    </w:p>
    <w:p w:rsidR="00AD7671" w:rsidRPr="001E042C" w:rsidRDefault="00A247B0">
      <w:pPr>
        <w:numPr>
          <w:ilvl w:val="0"/>
          <w:numId w:val="2"/>
        </w:numPr>
        <w:pBdr>
          <w:top w:val="nil"/>
          <w:left w:val="nil"/>
          <w:bottom w:val="nil"/>
          <w:right w:val="nil"/>
          <w:between w:val="nil"/>
        </w:pBdr>
        <w:spacing w:after="200" w:line="276" w:lineRule="auto"/>
        <w:ind w:left="567" w:right="616"/>
        <w:jc w:val="both"/>
        <w:rPr>
          <w:rFonts w:ascii="Palatino Linotype" w:eastAsia="Palatino Linotype" w:hAnsi="Palatino Linotype" w:cs="Palatino Linotype"/>
          <w:i/>
          <w:sz w:val="16"/>
          <w:szCs w:val="16"/>
        </w:rPr>
      </w:pPr>
      <w:r w:rsidRPr="001E042C">
        <w:rPr>
          <w:rFonts w:ascii="Palatino Linotype" w:eastAsia="Palatino Linotype" w:hAnsi="Palatino Linotype" w:cs="Palatino Linotype"/>
          <w:i/>
          <w:sz w:val="16"/>
          <w:szCs w:val="16"/>
        </w:rPr>
        <w:t>No entrega la información  con fundamento al Artículo 162 de la Ley de Transparencia y Acceso a la Información Pública del Estado de México y Municipios, el cual establece lo siguiente:</w:t>
      </w:r>
    </w:p>
    <w:p w:rsidR="00AD7671" w:rsidRPr="001E042C" w:rsidRDefault="00AD7671">
      <w:pPr>
        <w:tabs>
          <w:tab w:val="left" w:pos="2898"/>
        </w:tabs>
        <w:spacing w:line="257" w:lineRule="auto"/>
        <w:ind w:left="567" w:right="616"/>
        <w:jc w:val="both"/>
        <w:rPr>
          <w:rFonts w:ascii="Palatino Linotype" w:eastAsia="Palatino Linotype" w:hAnsi="Palatino Linotype" w:cs="Palatino Linotype"/>
          <w:i/>
          <w:sz w:val="16"/>
          <w:szCs w:val="16"/>
        </w:rPr>
      </w:pPr>
    </w:p>
    <w:p w:rsidR="00AD7671" w:rsidRPr="001E042C" w:rsidRDefault="00A247B0">
      <w:pPr>
        <w:numPr>
          <w:ilvl w:val="0"/>
          <w:numId w:val="2"/>
        </w:numPr>
        <w:pBdr>
          <w:top w:val="nil"/>
          <w:left w:val="nil"/>
          <w:bottom w:val="nil"/>
          <w:right w:val="nil"/>
          <w:between w:val="nil"/>
        </w:pBdr>
        <w:spacing w:after="160" w:line="256" w:lineRule="auto"/>
        <w:ind w:left="567" w:right="616"/>
        <w:jc w:val="both"/>
        <w:rPr>
          <w:rFonts w:ascii="Palatino Linotype" w:eastAsia="Palatino Linotype" w:hAnsi="Palatino Linotype" w:cs="Palatino Linotype"/>
          <w:b/>
          <w:i/>
          <w:sz w:val="16"/>
          <w:szCs w:val="16"/>
        </w:rPr>
      </w:pPr>
      <w:r w:rsidRPr="001E042C">
        <w:rPr>
          <w:rFonts w:ascii="Palatino Linotype" w:eastAsia="Palatino Linotype" w:hAnsi="Palatino Linotype" w:cs="Palatino Linotype"/>
          <w:i/>
          <w:sz w:val="16"/>
          <w:szCs w:val="16"/>
        </w:rPr>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rsidR="00AD7671" w:rsidRPr="001E042C" w:rsidRDefault="00A247B0">
      <w:pPr>
        <w:ind w:left="567" w:right="616"/>
        <w:jc w:val="both"/>
        <w:rPr>
          <w:rFonts w:ascii="Palatino Linotype" w:eastAsia="Palatino Linotype" w:hAnsi="Palatino Linotype" w:cs="Palatino Linotype"/>
          <w:i/>
          <w:sz w:val="16"/>
          <w:szCs w:val="16"/>
        </w:rPr>
      </w:pPr>
      <w:r w:rsidRPr="001E042C">
        <w:rPr>
          <w:rFonts w:ascii="Palatino Linotype" w:eastAsia="Palatino Linotype" w:hAnsi="Palatino Linotype" w:cs="Palatino Linotype"/>
          <w:i/>
          <w:sz w:val="16"/>
          <w:szCs w:val="16"/>
        </w:rPr>
        <w:t>¿Número de las unidades de patrullas en funcionamiento con las que cuenta el municipio?</w:t>
      </w:r>
    </w:p>
    <w:p w:rsidR="00AD7671" w:rsidRPr="001E042C" w:rsidRDefault="00A247B0">
      <w:pPr>
        <w:ind w:left="567" w:right="616"/>
        <w:jc w:val="both"/>
        <w:rPr>
          <w:rFonts w:ascii="Palatino Linotype" w:eastAsia="Palatino Linotype" w:hAnsi="Palatino Linotype" w:cs="Palatino Linotype"/>
          <w:i/>
          <w:sz w:val="16"/>
          <w:szCs w:val="16"/>
        </w:rPr>
      </w:pPr>
      <w:r w:rsidRPr="001E042C">
        <w:rPr>
          <w:rFonts w:ascii="Palatino Linotype" w:eastAsia="Palatino Linotype" w:hAnsi="Palatino Linotype" w:cs="Palatino Linotype"/>
          <w:i/>
          <w:sz w:val="16"/>
          <w:szCs w:val="16"/>
        </w:rPr>
        <w:t xml:space="preserve"> ¿Cuántos elementos de seguridad por cada 1000 habitantes tiene el municipio?, </w:t>
      </w:r>
    </w:p>
    <w:p w:rsidR="00AD7671" w:rsidRPr="001E042C" w:rsidRDefault="00A247B0">
      <w:pPr>
        <w:ind w:left="567" w:right="616"/>
        <w:jc w:val="both"/>
        <w:rPr>
          <w:rFonts w:ascii="Palatino Linotype" w:eastAsia="Palatino Linotype" w:hAnsi="Palatino Linotype" w:cs="Palatino Linotype"/>
          <w:i/>
          <w:sz w:val="16"/>
          <w:szCs w:val="16"/>
        </w:rPr>
      </w:pPr>
      <w:r w:rsidRPr="001E042C">
        <w:rPr>
          <w:rFonts w:ascii="Palatino Linotype" w:eastAsia="Palatino Linotype" w:hAnsi="Palatino Linotype" w:cs="Palatino Linotype"/>
          <w:i/>
          <w:sz w:val="16"/>
          <w:szCs w:val="16"/>
        </w:rPr>
        <w:t xml:space="preserve">¿Cuántos elementos son en total? </w:t>
      </w:r>
    </w:p>
    <w:p w:rsidR="00AD7671" w:rsidRPr="001E042C" w:rsidRDefault="00A247B0">
      <w:pPr>
        <w:ind w:left="567" w:right="616"/>
        <w:jc w:val="both"/>
        <w:rPr>
          <w:rFonts w:ascii="Palatino Linotype" w:eastAsia="Palatino Linotype" w:hAnsi="Palatino Linotype" w:cs="Palatino Linotype"/>
          <w:i/>
          <w:sz w:val="16"/>
          <w:szCs w:val="16"/>
        </w:rPr>
      </w:pPr>
      <w:r w:rsidRPr="001E042C">
        <w:rPr>
          <w:rFonts w:ascii="Palatino Linotype" w:eastAsia="Palatino Linotype" w:hAnsi="Palatino Linotype" w:cs="Palatino Linotype"/>
          <w:i/>
          <w:sz w:val="16"/>
          <w:szCs w:val="16"/>
        </w:rPr>
        <w:t>¿Cuántos elementos se encuentran comisionados a labores distintas a la prevención del delito y seguridad pública?</w:t>
      </w:r>
    </w:p>
    <w:p w:rsidR="00AD7671" w:rsidRPr="001E042C" w:rsidRDefault="00A247B0">
      <w:pPr>
        <w:ind w:left="567" w:right="616"/>
        <w:jc w:val="both"/>
        <w:rPr>
          <w:rFonts w:ascii="Palatino Linotype" w:eastAsia="Palatino Linotype" w:hAnsi="Palatino Linotype" w:cs="Palatino Linotype"/>
          <w:i/>
          <w:sz w:val="16"/>
          <w:szCs w:val="16"/>
        </w:rPr>
      </w:pPr>
      <w:r w:rsidRPr="001E042C">
        <w:rPr>
          <w:rFonts w:ascii="Palatino Linotype" w:eastAsia="Palatino Linotype" w:hAnsi="Palatino Linotype" w:cs="Palatino Linotype"/>
          <w:i/>
          <w:sz w:val="16"/>
          <w:szCs w:val="16"/>
        </w:rPr>
        <w:t xml:space="preserve"> ¿Cuántos tienen función de escolta y cuantos están comisionados al resguardo de instalaciones municipales? Y, </w:t>
      </w:r>
    </w:p>
    <w:p w:rsidR="00AD7671" w:rsidRPr="001E042C" w:rsidRDefault="00A247B0">
      <w:pPr>
        <w:ind w:left="567" w:right="616"/>
        <w:jc w:val="both"/>
        <w:rPr>
          <w:rFonts w:ascii="Palatino Linotype" w:eastAsia="Palatino Linotype" w:hAnsi="Palatino Linotype" w:cs="Palatino Linotype"/>
          <w:i/>
          <w:sz w:val="16"/>
          <w:szCs w:val="16"/>
        </w:rPr>
      </w:pPr>
      <w:r w:rsidRPr="001E042C">
        <w:rPr>
          <w:rFonts w:ascii="Palatino Linotype" w:eastAsia="Palatino Linotype" w:hAnsi="Palatino Linotype" w:cs="Palatino Linotype"/>
          <w:i/>
          <w:sz w:val="16"/>
          <w:szCs w:val="16"/>
        </w:rPr>
        <w:t xml:space="preserve">¿Cuentan los elementos de seguridad con el equipo básico y en qué consiste? </w:t>
      </w:r>
    </w:p>
    <w:p w:rsidR="00AD7671" w:rsidRPr="001E042C" w:rsidRDefault="00A247B0">
      <w:pPr>
        <w:numPr>
          <w:ilvl w:val="0"/>
          <w:numId w:val="3"/>
        </w:numPr>
        <w:pBdr>
          <w:top w:val="nil"/>
          <w:left w:val="nil"/>
          <w:bottom w:val="nil"/>
          <w:right w:val="nil"/>
          <w:between w:val="nil"/>
        </w:pBdr>
        <w:spacing w:line="276" w:lineRule="auto"/>
        <w:ind w:left="567" w:right="616"/>
        <w:jc w:val="both"/>
        <w:rPr>
          <w:rFonts w:ascii="Palatino Linotype" w:eastAsia="Palatino Linotype" w:hAnsi="Palatino Linotype" w:cs="Palatino Linotype"/>
          <w:i/>
          <w:sz w:val="16"/>
          <w:szCs w:val="16"/>
        </w:rPr>
      </w:pPr>
      <w:r w:rsidRPr="001E042C">
        <w:rPr>
          <w:rFonts w:ascii="Palatino Linotype" w:eastAsia="Palatino Linotype" w:hAnsi="Palatino Linotype" w:cs="Palatino Linotype"/>
          <w:i/>
          <w:sz w:val="16"/>
          <w:szCs w:val="16"/>
        </w:rPr>
        <w:t>No entrega información la considera como RESERVADA.</w:t>
      </w:r>
    </w:p>
    <w:p w:rsidR="00AD7671" w:rsidRPr="001E042C" w:rsidRDefault="00AD7671">
      <w:pPr>
        <w:pBdr>
          <w:top w:val="nil"/>
          <w:left w:val="nil"/>
          <w:bottom w:val="nil"/>
          <w:right w:val="nil"/>
          <w:between w:val="nil"/>
        </w:pBdr>
        <w:ind w:left="567" w:right="616"/>
        <w:jc w:val="both"/>
        <w:rPr>
          <w:rFonts w:ascii="Palatino Linotype" w:eastAsia="Palatino Linotype" w:hAnsi="Palatino Linotype" w:cs="Palatino Linotype"/>
          <w:i/>
          <w:sz w:val="16"/>
          <w:szCs w:val="16"/>
        </w:rPr>
      </w:pPr>
    </w:p>
    <w:p w:rsidR="00AD7671" w:rsidRPr="001E042C" w:rsidRDefault="00A247B0">
      <w:pPr>
        <w:numPr>
          <w:ilvl w:val="0"/>
          <w:numId w:val="3"/>
        </w:numPr>
        <w:pBdr>
          <w:top w:val="nil"/>
          <w:left w:val="nil"/>
          <w:bottom w:val="nil"/>
          <w:right w:val="nil"/>
          <w:between w:val="nil"/>
        </w:pBdr>
        <w:spacing w:after="200" w:line="276" w:lineRule="auto"/>
        <w:ind w:left="567" w:right="616"/>
        <w:jc w:val="both"/>
        <w:rPr>
          <w:rFonts w:ascii="Palatino Linotype" w:eastAsia="Palatino Linotype" w:hAnsi="Palatino Linotype" w:cs="Palatino Linotype"/>
          <w:i/>
          <w:sz w:val="16"/>
          <w:szCs w:val="16"/>
        </w:rPr>
      </w:pPr>
      <w:r w:rsidRPr="001E042C">
        <w:rPr>
          <w:rFonts w:ascii="Palatino Linotype" w:eastAsia="Palatino Linotype" w:hAnsi="Palatino Linotype" w:cs="Palatino Linotype"/>
          <w:i/>
          <w:sz w:val="16"/>
          <w:szCs w:val="16"/>
        </w:rPr>
        <w:lastRenderedPageBreak/>
        <w:t xml:space="preserve">Con fundamento en Ley de Transparencia y Acceso a la Información Pública del Estado de México y Municipios, en sus artículos 140 y 143 prevé los siguientes supuestos para clasificar la información como reservada o confidencial no adjunta en acuerdo del Comité de Transparencia para estos preceptos donde clasifica la información y  sea especifico en la prueba de daño. </w:t>
      </w:r>
    </w:p>
    <w:p w:rsidR="00AD7671" w:rsidRPr="001E042C" w:rsidRDefault="00A247B0">
      <w:pPr>
        <w:ind w:left="567" w:right="616"/>
        <w:jc w:val="both"/>
        <w:rPr>
          <w:rFonts w:ascii="Palatino Linotype" w:eastAsia="Palatino Linotype" w:hAnsi="Palatino Linotype" w:cs="Palatino Linotype"/>
          <w:i/>
          <w:sz w:val="16"/>
          <w:szCs w:val="16"/>
        </w:rPr>
      </w:pPr>
      <w:r w:rsidRPr="001E042C">
        <w:rPr>
          <w:rFonts w:ascii="Palatino Linotype" w:eastAsia="Palatino Linotype" w:hAnsi="Palatino Linotype" w:cs="Palatino Linotype"/>
          <w:i/>
          <w:sz w:val="16"/>
          <w:szCs w:val="16"/>
        </w:rPr>
        <w:t>¿Existe y se opera una Comisión de Honor y Justicia de los cuerpos de Seguridad Pública?, ¿Quiénes la integran?   Solicito para esto: Acta de la Instalación de la comisión, y Acta de la última sesión.</w:t>
      </w:r>
    </w:p>
    <w:p w:rsidR="00AD7671" w:rsidRPr="001E042C" w:rsidRDefault="00A247B0">
      <w:pPr>
        <w:numPr>
          <w:ilvl w:val="0"/>
          <w:numId w:val="4"/>
        </w:numPr>
        <w:pBdr>
          <w:top w:val="nil"/>
          <w:left w:val="nil"/>
          <w:bottom w:val="nil"/>
          <w:right w:val="nil"/>
          <w:between w:val="nil"/>
        </w:pBdr>
        <w:spacing w:after="200" w:line="276" w:lineRule="auto"/>
        <w:ind w:left="567" w:right="616"/>
        <w:jc w:val="both"/>
        <w:rPr>
          <w:rFonts w:ascii="Palatino Linotype" w:eastAsia="Palatino Linotype" w:hAnsi="Palatino Linotype" w:cs="Palatino Linotype"/>
          <w:i/>
          <w:sz w:val="16"/>
          <w:szCs w:val="16"/>
        </w:rPr>
      </w:pPr>
      <w:r w:rsidRPr="001E042C">
        <w:rPr>
          <w:rFonts w:ascii="Palatino Linotype" w:eastAsia="Palatino Linotype" w:hAnsi="Palatino Linotype" w:cs="Palatino Linotype"/>
          <w:i/>
          <w:sz w:val="16"/>
          <w:szCs w:val="16"/>
        </w:rPr>
        <w:t xml:space="preserve">No adjunta el Acta de Instalación y de la última sesión de la Comisión </w:t>
      </w:r>
    </w:p>
    <w:p w:rsidR="00AD7671" w:rsidRPr="001E042C" w:rsidRDefault="00A247B0">
      <w:pPr>
        <w:ind w:left="567" w:right="616"/>
        <w:jc w:val="both"/>
        <w:rPr>
          <w:rFonts w:ascii="Palatino Linotype" w:eastAsia="Palatino Linotype" w:hAnsi="Palatino Linotype" w:cs="Palatino Linotype"/>
          <w:i/>
          <w:sz w:val="16"/>
          <w:szCs w:val="16"/>
        </w:rPr>
      </w:pPr>
      <w:r w:rsidRPr="001E042C">
        <w:rPr>
          <w:rFonts w:ascii="Palatino Linotype" w:eastAsia="Palatino Linotype" w:hAnsi="Palatino Linotype" w:cs="Palatino Linotype"/>
          <w:i/>
          <w:sz w:val="16"/>
          <w:szCs w:val="16"/>
        </w:rPr>
        <w:t xml:space="preserve"> ¿Se cuenta con indicadores de medición y seguimiento del personal de policía municipal con participación de instancias ciudadanas?</w:t>
      </w:r>
    </w:p>
    <w:p w:rsidR="00AD7671" w:rsidRPr="001E042C" w:rsidRDefault="00A247B0">
      <w:pPr>
        <w:numPr>
          <w:ilvl w:val="0"/>
          <w:numId w:val="4"/>
        </w:numPr>
        <w:pBdr>
          <w:top w:val="nil"/>
          <w:left w:val="nil"/>
          <w:bottom w:val="nil"/>
          <w:right w:val="nil"/>
          <w:between w:val="nil"/>
        </w:pBdr>
        <w:spacing w:after="200" w:line="276" w:lineRule="auto"/>
        <w:ind w:left="567" w:right="616"/>
        <w:jc w:val="both"/>
        <w:rPr>
          <w:rFonts w:ascii="Palatino Linotype" w:eastAsia="Palatino Linotype" w:hAnsi="Palatino Linotype" w:cs="Palatino Linotype"/>
          <w:i/>
          <w:sz w:val="16"/>
          <w:szCs w:val="16"/>
        </w:rPr>
      </w:pPr>
      <w:r w:rsidRPr="001E042C">
        <w:rPr>
          <w:rFonts w:ascii="Palatino Linotype" w:eastAsia="Palatino Linotype" w:hAnsi="Palatino Linotype" w:cs="Palatino Linotype"/>
          <w:i/>
          <w:sz w:val="16"/>
          <w:szCs w:val="16"/>
        </w:rPr>
        <w:t>No entrega respuesta alguna.</w:t>
      </w:r>
    </w:p>
    <w:p w:rsidR="00AD7671" w:rsidRPr="001E042C" w:rsidRDefault="00A247B0">
      <w:pPr>
        <w:ind w:left="567" w:right="616"/>
        <w:jc w:val="both"/>
        <w:rPr>
          <w:rFonts w:ascii="Palatino Linotype" w:eastAsia="Palatino Linotype" w:hAnsi="Palatino Linotype" w:cs="Palatino Linotype"/>
          <w:i/>
          <w:sz w:val="16"/>
          <w:szCs w:val="16"/>
        </w:rPr>
      </w:pPr>
      <w:r w:rsidRPr="001E042C">
        <w:rPr>
          <w:rFonts w:ascii="Palatino Linotype" w:eastAsia="Palatino Linotype" w:hAnsi="Palatino Linotype" w:cs="Palatino Linotype"/>
          <w:i/>
          <w:sz w:val="16"/>
          <w:szCs w:val="16"/>
        </w:rPr>
        <w:t xml:space="preserve"> ¿Información referente a la incidencia delictiva de delitos y de faltas administrativas? Favor de anexar información desde 2019 al 2022 a la fecha de recepción de la presente.</w:t>
      </w:r>
    </w:p>
    <w:p w:rsidR="00AD7671" w:rsidRPr="001E042C" w:rsidRDefault="00A247B0">
      <w:pPr>
        <w:ind w:left="567" w:right="616"/>
        <w:jc w:val="both"/>
        <w:rPr>
          <w:rFonts w:ascii="Palatino Linotype" w:eastAsia="Palatino Linotype" w:hAnsi="Palatino Linotype" w:cs="Palatino Linotype"/>
          <w:i/>
          <w:sz w:val="16"/>
          <w:szCs w:val="16"/>
        </w:rPr>
      </w:pPr>
      <w:r w:rsidRPr="001E042C">
        <w:rPr>
          <w:rFonts w:ascii="Palatino Linotype" w:eastAsia="Palatino Linotype" w:hAnsi="Palatino Linotype" w:cs="Palatino Linotype"/>
          <w:i/>
          <w:sz w:val="16"/>
          <w:szCs w:val="16"/>
        </w:rPr>
        <w:t xml:space="preserve"> -</w:t>
      </w:r>
      <w:r w:rsidRPr="001E042C">
        <w:rPr>
          <w:rFonts w:ascii="Palatino Linotype" w:eastAsia="Palatino Linotype" w:hAnsi="Palatino Linotype" w:cs="Palatino Linotype"/>
          <w:i/>
          <w:sz w:val="16"/>
          <w:szCs w:val="16"/>
        </w:rPr>
        <w:tab/>
        <w:t xml:space="preserve">No entrega respuesta del 2022 periodo tampoco la inexistencia de la información. </w:t>
      </w:r>
    </w:p>
    <w:p w:rsidR="00AD7671" w:rsidRPr="001E042C" w:rsidRDefault="00A247B0">
      <w:pPr>
        <w:ind w:left="567" w:right="616"/>
        <w:jc w:val="both"/>
        <w:rPr>
          <w:rFonts w:ascii="Palatino Linotype" w:eastAsia="Palatino Linotype" w:hAnsi="Palatino Linotype" w:cs="Palatino Linotype"/>
          <w:i/>
          <w:sz w:val="16"/>
          <w:szCs w:val="16"/>
        </w:rPr>
      </w:pPr>
      <w:r w:rsidRPr="001E042C">
        <w:rPr>
          <w:rFonts w:ascii="Palatino Linotype" w:eastAsia="Palatino Linotype" w:hAnsi="Palatino Linotype" w:cs="Palatino Linotype"/>
          <w:i/>
          <w:sz w:val="16"/>
          <w:szCs w:val="16"/>
        </w:rPr>
        <w:t>¿Se reportan sus incidencias a través del Informe Policial Homologado y cuantos tienen reportados en el periodo 2019, 2020, 2021 y 2022 ?</w:t>
      </w:r>
    </w:p>
    <w:p w:rsidR="00AD7671" w:rsidRPr="001E042C" w:rsidRDefault="00A247B0">
      <w:pPr>
        <w:numPr>
          <w:ilvl w:val="0"/>
          <w:numId w:val="4"/>
        </w:numPr>
        <w:pBdr>
          <w:top w:val="nil"/>
          <w:left w:val="nil"/>
          <w:bottom w:val="nil"/>
          <w:right w:val="nil"/>
          <w:between w:val="nil"/>
        </w:pBdr>
        <w:spacing w:after="200" w:line="276" w:lineRule="auto"/>
        <w:ind w:left="567" w:right="616"/>
        <w:jc w:val="both"/>
        <w:rPr>
          <w:rFonts w:ascii="Palatino Linotype" w:eastAsia="Palatino Linotype" w:hAnsi="Palatino Linotype" w:cs="Palatino Linotype"/>
          <w:i/>
          <w:sz w:val="16"/>
          <w:szCs w:val="16"/>
        </w:rPr>
      </w:pPr>
      <w:r w:rsidRPr="001E042C">
        <w:rPr>
          <w:rFonts w:ascii="Palatino Linotype" w:eastAsia="Palatino Linotype" w:hAnsi="Palatino Linotype" w:cs="Palatino Linotype"/>
          <w:i/>
          <w:sz w:val="16"/>
          <w:szCs w:val="16"/>
        </w:rPr>
        <w:t xml:space="preserve">No entrega respuesta alguna del número de Informe Policial Homologado en los periodos solicitados  </w:t>
      </w:r>
    </w:p>
    <w:p w:rsidR="00AD7671" w:rsidRPr="001E042C" w:rsidRDefault="00A247B0">
      <w:pPr>
        <w:ind w:left="567" w:right="616"/>
        <w:jc w:val="both"/>
        <w:rPr>
          <w:rFonts w:ascii="Palatino Linotype" w:eastAsia="Palatino Linotype" w:hAnsi="Palatino Linotype" w:cs="Palatino Linotype"/>
          <w:i/>
          <w:sz w:val="16"/>
          <w:szCs w:val="16"/>
        </w:rPr>
      </w:pPr>
      <w:r w:rsidRPr="001E042C">
        <w:rPr>
          <w:rFonts w:ascii="Palatino Linotype" w:eastAsia="Palatino Linotype" w:hAnsi="Palatino Linotype" w:cs="Palatino Linotype"/>
          <w:i/>
          <w:sz w:val="16"/>
          <w:szCs w:val="16"/>
        </w:rPr>
        <w:t xml:space="preserve"> Solicito El análisis delictivo para la prevención y combate del delito, y El Atlas de incidencia delictiva Municipal</w:t>
      </w:r>
    </w:p>
    <w:p w:rsidR="00AD7671" w:rsidRPr="001E042C" w:rsidRDefault="00A247B0">
      <w:pPr>
        <w:numPr>
          <w:ilvl w:val="0"/>
          <w:numId w:val="4"/>
        </w:numPr>
        <w:pBdr>
          <w:top w:val="nil"/>
          <w:left w:val="nil"/>
          <w:bottom w:val="nil"/>
          <w:right w:val="nil"/>
          <w:between w:val="nil"/>
        </w:pBdr>
        <w:spacing w:after="200" w:line="276" w:lineRule="auto"/>
        <w:ind w:left="567" w:right="616"/>
        <w:jc w:val="both"/>
        <w:rPr>
          <w:rFonts w:ascii="Palatino Linotype" w:eastAsia="Palatino Linotype" w:hAnsi="Palatino Linotype" w:cs="Palatino Linotype"/>
          <w:i/>
          <w:sz w:val="16"/>
          <w:szCs w:val="16"/>
        </w:rPr>
      </w:pPr>
      <w:r w:rsidRPr="001E042C">
        <w:rPr>
          <w:rFonts w:ascii="Palatino Linotype" w:eastAsia="Palatino Linotype" w:hAnsi="Palatino Linotype" w:cs="Palatino Linotype"/>
          <w:i/>
          <w:sz w:val="16"/>
          <w:szCs w:val="16"/>
        </w:rPr>
        <w:t>No entrega respuesta alguna.” (Sic)</w:t>
      </w:r>
    </w:p>
    <w:p w:rsidR="00AD7671" w:rsidRPr="001E042C" w:rsidRDefault="00AD7671">
      <w:pPr>
        <w:spacing w:line="360" w:lineRule="auto"/>
        <w:ind w:right="50"/>
        <w:jc w:val="center"/>
        <w:rPr>
          <w:rFonts w:ascii="Palatino Linotype" w:eastAsia="Palatino Linotype" w:hAnsi="Palatino Linotype" w:cs="Palatino Linotype"/>
        </w:rPr>
      </w:pPr>
    </w:p>
    <w:p w:rsidR="00AD7671" w:rsidRPr="001E042C" w:rsidRDefault="00A247B0">
      <w:pPr>
        <w:spacing w:line="360" w:lineRule="auto"/>
        <w:ind w:right="50"/>
        <w:jc w:val="both"/>
        <w:rPr>
          <w:rFonts w:ascii="Palatino Linotype" w:eastAsia="Palatino Linotype" w:hAnsi="Palatino Linotype" w:cs="Palatino Linotype"/>
        </w:rPr>
      </w:pPr>
      <w:bookmarkStart w:id="1" w:name="_heading=h.gjdgxs" w:colFirst="0" w:colLast="0"/>
      <w:bookmarkEnd w:id="1"/>
      <w:r w:rsidRPr="001E042C">
        <w:rPr>
          <w:rFonts w:ascii="Palatino Linotype" w:eastAsia="Palatino Linotype" w:hAnsi="Palatino Linotype" w:cs="Palatino Linotype"/>
          <w:b/>
        </w:rPr>
        <w:t xml:space="preserve">12. </w:t>
      </w:r>
      <w:r w:rsidRPr="001E042C">
        <w:rPr>
          <w:rFonts w:ascii="Palatino Linotype" w:eastAsia="Palatino Linotype" w:hAnsi="Palatino Linotype" w:cs="Palatino Linotype"/>
        </w:rPr>
        <w:t xml:space="preserve">Inconforme con la información entregada en cumplimiento a la resolución recaída en el recurso de revisión número </w:t>
      </w:r>
      <w:r w:rsidRPr="001E042C">
        <w:rPr>
          <w:rFonts w:ascii="Palatino Linotype" w:eastAsia="Palatino Linotype" w:hAnsi="Palatino Linotype" w:cs="Palatino Linotype"/>
          <w:b/>
        </w:rPr>
        <w:t>12229/INFOEM/IP/RR/2022,</w:t>
      </w:r>
      <w:r w:rsidRPr="001E042C">
        <w:rPr>
          <w:rFonts w:ascii="Palatino Linotype" w:eastAsia="Palatino Linotype" w:hAnsi="Palatino Linotype" w:cs="Palatino Linotype"/>
        </w:rPr>
        <w:t xml:space="preserve"> por parte del Ayuntamiento de Chalco, el treinta de noviembre del dos mil veintidós, </w:t>
      </w:r>
      <w:r w:rsidRPr="001E042C">
        <w:rPr>
          <w:rFonts w:ascii="Palatino Linotype" w:eastAsia="Palatino Linotype" w:hAnsi="Palatino Linotype" w:cs="Palatino Linotype"/>
          <w:b/>
        </w:rPr>
        <w:t>la RECURRENTE</w:t>
      </w:r>
      <w:r w:rsidRPr="001E042C">
        <w:rPr>
          <w:rFonts w:ascii="Palatino Linotype" w:eastAsia="Palatino Linotype" w:hAnsi="Palatino Linotype" w:cs="Palatino Linotype"/>
        </w:rPr>
        <w:t xml:space="preserve"> interpuso nuevamente el recurso de revisión sujeto del presente estudio, el cual fue registrado en </w:t>
      </w:r>
      <w:r w:rsidRPr="001E042C">
        <w:rPr>
          <w:rFonts w:ascii="Palatino Linotype" w:eastAsia="Palatino Linotype" w:hAnsi="Palatino Linotype" w:cs="Palatino Linotype"/>
          <w:b/>
        </w:rPr>
        <w:t>EL SAIMEX</w:t>
      </w:r>
      <w:r w:rsidRPr="001E042C">
        <w:rPr>
          <w:rFonts w:ascii="Palatino Linotype" w:eastAsia="Palatino Linotype" w:hAnsi="Palatino Linotype" w:cs="Palatino Linotype"/>
        </w:rPr>
        <w:t xml:space="preserve"> y se le asignó el número de expediente </w:t>
      </w:r>
      <w:r w:rsidRPr="001E042C">
        <w:rPr>
          <w:rFonts w:ascii="Palatino Linotype" w:eastAsia="Palatino Linotype" w:hAnsi="Palatino Linotype" w:cs="Palatino Linotype"/>
          <w:b/>
        </w:rPr>
        <w:t xml:space="preserve">12229/INFOEM/ICR-100/IP/RR/2022, </w:t>
      </w:r>
      <w:r w:rsidRPr="001E042C">
        <w:rPr>
          <w:rFonts w:ascii="Palatino Linotype" w:eastAsia="Palatino Linotype" w:hAnsi="Palatino Linotype" w:cs="Palatino Linotype"/>
        </w:rPr>
        <w:t>en</w:t>
      </w:r>
      <w:r w:rsidRPr="001E042C">
        <w:rPr>
          <w:rFonts w:ascii="Palatino Linotype" w:eastAsia="Palatino Linotype" w:hAnsi="Palatino Linotype" w:cs="Palatino Linotype"/>
          <w:b/>
        </w:rPr>
        <w:t xml:space="preserve"> </w:t>
      </w:r>
      <w:r w:rsidRPr="001E042C">
        <w:rPr>
          <w:rFonts w:ascii="Palatino Linotype" w:eastAsia="Palatino Linotype" w:hAnsi="Palatino Linotype" w:cs="Palatino Linotype"/>
        </w:rPr>
        <w:t xml:space="preserve">el que señaló como acto impugnado: </w:t>
      </w:r>
    </w:p>
    <w:p w:rsidR="00AD7671" w:rsidRPr="001E042C" w:rsidRDefault="00AD7671">
      <w:pPr>
        <w:ind w:left="850" w:right="901"/>
        <w:jc w:val="both"/>
        <w:rPr>
          <w:rFonts w:ascii="Palatino Linotype" w:eastAsia="Palatino Linotype" w:hAnsi="Palatino Linotype" w:cs="Palatino Linotype"/>
          <w:i/>
        </w:rPr>
      </w:pPr>
    </w:p>
    <w:p w:rsidR="00AD7671" w:rsidRPr="001E042C" w:rsidRDefault="00A247B0">
      <w:pPr>
        <w:ind w:left="850" w:right="901"/>
        <w:jc w:val="both"/>
        <w:rPr>
          <w:rFonts w:ascii="Palatino Linotype" w:eastAsia="Palatino Linotype" w:hAnsi="Palatino Linotype" w:cs="Palatino Linotype"/>
          <w:i/>
          <w:sz w:val="22"/>
          <w:szCs w:val="22"/>
        </w:rPr>
      </w:pPr>
      <w:r w:rsidRPr="001E042C">
        <w:rPr>
          <w:rFonts w:ascii="Palatino Linotype" w:eastAsia="Palatino Linotype" w:hAnsi="Palatino Linotype" w:cs="Palatino Linotype"/>
          <w:i/>
          <w:sz w:val="22"/>
          <w:szCs w:val="22"/>
        </w:rPr>
        <w:t>“Con fundamento en el artículos 176, 178 y 179 Fracciones I, II, III, IV y V de la Ley de Transparencia y Acceso a la Información Pública del Estado de México y Municipios, hago referencia que no cumple con todos los puntos de informcion solcitada” (Sic)</w:t>
      </w:r>
    </w:p>
    <w:p w:rsidR="00AD7671" w:rsidRPr="001E042C" w:rsidRDefault="00AD7671">
      <w:pPr>
        <w:ind w:right="50"/>
        <w:jc w:val="both"/>
        <w:rPr>
          <w:rFonts w:ascii="Palatino Linotype" w:eastAsia="Palatino Linotype" w:hAnsi="Palatino Linotype" w:cs="Palatino Linotype"/>
        </w:rPr>
      </w:pPr>
    </w:p>
    <w:p w:rsidR="00AD7671" w:rsidRPr="001E042C" w:rsidRDefault="00AD7671">
      <w:pPr>
        <w:ind w:right="50"/>
        <w:jc w:val="both"/>
        <w:rPr>
          <w:rFonts w:ascii="Palatino Linotype" w:eastAsia="Palatino Linotype" w:hAnsi="Palatino Linotype" w:cs="Palatino Linotype"/>
        </w:rPr>
      </w:pPr>
    </w:p>
    <w:p w:rsidR="00AD7671" w:rsidRPr="001E042C" w:rsidRDefault="00AD7671">
      <w:pPr>
        <w:ind w:right="50"/>
        <w:jc w:val="both"/>
        <w:rPr>
          <w:rFonts w:ascii="Palatino Linotype" w:eastAsia="Palatino Linotype" w:hAnsi="Palatino Linotype" w:cs="Palatino Linotype"/>
        </w:rPr>
      </w:pPr>
    </w:p>
    <w:p w:rsidR="00AD7671" w:rsidRPr="001E042C" w:rsidRDefault="00A247B0">
      <w:pPr>
        <w:ind w:right="50"/>
        <w:jc w:val="both"/>
        <w:rPr>
          <w:rFonts w:ascii="Palatino Linotype" w:eastAsia="Palatino Linotype" w:hAnsi="Palatino Linotype" w:cs="Palatino Linotype"/>
        </w:rPr>
      </w:pPr>
      <w:r w:rsidRPr="001E042C">
        <w:rPr>
          <w:rFonts w:ascii="Palatino Linotype" w:eastAsia="Palatino Linotype" w:hAnsi="Palatino Linotype" w:cs="Palatino Linotype"/>
        </w:rPr>
        <w:t>Así como las razones o motivos de inconformidad:</w:t>
      </w:r>
    </w:p>
    <w:p w:rsidR="00AD7671" w:rsidRPr="001E042C" w:rsidRDefault="00AD7671">
      <w:pPr>
        <w:ind w:left="850" w:right="901"/>
        <w:jc w:val="both"/>
        <w:rPr>
          <w:rFonts w:ascii="Palatino Linotype" w:eastAsia="Palatino Linotype" w:hAnsi="Palatino Linotype" w:cs="Palatino Linotype"/>
          <w:i/>
        </w:rPr>
      </w:pPr>
    </w:p>
    <w:p w:rsidR="00AD7671" w:rsidRPr="001E042C" w:rsidRDefault="00A247B0">
      <w:pPr>
        <w:ind w:left="850" w:right="901"/>
        <w:jc w:val="both"/>
        <w:rPr>
          <w:rFonts w:ascii="Palatino Linotype" w:eastAsia="Palatino Linotype" w:hAnsi="Palatino Linotype" w:cs="Palatino Linotype"/>
          <w:i/>
          <w:sz w:val="22"/>
          <w:szCs w:val="22"/>
        </w:rPr>
      </w:pPr>
      <w:r w:rsidRPr="001E042C">
        <w:rPr>
          <w:rFonts w:ascii="Palatino Linotype" w:eastAsia="Palatino Linotype" w:hAnsi="Palatino Linotype" w:cs="Palatino Linotype"/>
          <w:i/>
          <w:sz w:val="22"/>
          <w:szCs w:val="22"/>
        </w:rPr>
        <w:lastRenderedPageBreak/>
        <w:t>“Con fundamento en el artículos 176, 178 y 179 Fracciones I, II, III, IV y V de la Ley de Transparencia y Acceso a la Información Pública del Estado de México y Municipios, hago referencia que no cumple con todos los puntos de informcion solcitada”. (Sic)</w:t>
      </w:r>
    </w:p>
    <w:p w:rsidR="00AD7671" w:rsidRPr="001E042C" w:rsidRDefault="00AD7671">
      <w:pPr>
        <w:ind w:left="850" w:right="901"/>
        <w:jc w:val="both"/>
        <w:rPr>
          <w:rFonts w:ascii="Palatino Linotype" w:eastAsia="Palatino Linotype" w:hAnsi="Palatino Linotype" w:cs="Palatino Linotype"/>
          <w:i/>
        </w:rPr>
      </w:pPr>
    </w:p>
    <w:p w:rsidR="00AD7671" w:rsidRPr="001E042C" w:rsidRDefault="00A247B0">
      <w:pPr>
        <w:spacing w:line="360" w:lineRule="auto"/>
        <w:jc w:val="both"/>
        <w:rPr>
          <w:rFonts w:ascii="Palatino Linotype" w:eastAsia="Palatino Linotype" w:hAnsi="Palatino Linotype" w:cs="Palatino Linotype"/>
        </w:rPr>
      </w:pPr>
      <w:r w:rsidRPr="001E042C">
        <w:rPr>
          <w:rFonts w:ascii="Palatino Linotype" w:eastAsia="Palatino Linotype" w:hAnsi="Palatino Linotype" w:cs="Palatino Linotype"/>
          <w:b/>
        </w:rPr>
        <w:t xml:space="preserve">13. </w:t>
      </w:r>
      <w:r w:rsidRPr="001E042C">
        <w:rPr>
          <w:rFonts w:ascii="Palatino Linotype" w:eastAsia="Palatino Linotype" w:hAnsi="Palatino Linotype" w:cs="Palatino Linotype"/>
        </w:rPr>
        <w:t xml:space="preserve">El treinta de noviembre del dos mil veintidós, el recurso de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w:t>
      </w:r>
      <w:r w:rsidRPr="001E042C">
        <w:rPr>
          <w:rFonts w:ascii="Palatino Linotype" w:eastAsia="Palatino Linotype" w:hAnsi="Palatino Linotype" w:cs="Palatino Linotype"/>
          <w:b/>
        </w:rPr>
        <w:t>SAIMEX</w:t>
      </w:r>
      <w:r w:rsidRPr="001E042C">
        <w:rPr>
          <w:rFonts w:ascii="Palatino Linotype" w:eastAsia="Palatino Linotype" w:hAnsi="Palatino Linotype" w:cs="Palatino Linotype"/>
        </w:rPr>
        <w:t xml:space="preserve">, a la Comisionada </w:t>
      </w:r>
      <w:r w:rsidRPr="001E042C">
        <w:rPr>
          <w:rFonts w:ascii="Palatino Linotype" w:eastAsia="Palatino Linotype" w:hAnsi="Palatino Linotype" w:cs="Palatino Linotype"/>
          <w:b/>
        </w:rPr>
        <w:t>Guadalupe Ramírez Peña</w:t>
      </w:r>
      <w:r w:rsidRPr="001E042C">
        <w:rPr>
          <w:rFonts w:ascii="Palatino Linotype" w:eastAsia="Palatino Linotype" w:hAnsi="Palatino Linotype" w:cs="Palatino Linotype"/>
        </w:rPr>
        <w:t>, a efecto de decretar su admisión o desechamiento.</w:t>
      </w:r>
    </w:p>
    <w:p w:rsidR="00AD7671" w:rsidRPr="001E042C" w:rsidRDefault="00AD7671">
      <w:pPr>
        <w:tabs>
          <w:tab w:val="center" w:pos="4419"/>
          <w:tab w:val="right" w:pos="8838"/>
        </w:tabs>
        <w:spacing w:line="360" w:lineRule="auto"/>
        <w:jc w:val="both"/>
        <w:rPr>
          <w:rFonts w:ascii="Palatino Linotype" w:eastAsia="Palatino Linotype" w:hAnsi="Palatino Linotype" w:cs="Palatino Linotype"/>
          <w:b/>
        </w:rPr>
      </w:pPr>
    </w:p>
    <w:p w:rsidR="00AD7671" w:rsidRPr="001E042C" w:rsidRDefault="00A247B0">
      <w:pPr>
        <w:tabs>
          <w:tab w:val="center" w:pos="4419"/>
          <w:tab w:val="right" w:pos="8838"/>
        </w:tabs>
        <w:spacing w:line="360" w:lineRule="auto"/>
        <w:jc w:val="both"/>
        <w:rPr>
          <w:rFonts w:ascii="Palatino Linotype" w:eastAsia="Palatino Linotype" w:hAnsi="Palatino Linotype" w:cs="Palatino Linotype"/>
        </w:rPr>
      </w:pPr>
      <w:r w:rsidRPr="001E042C">
        <w:rPr>
          <w:rFonts w:ascii="Palatino Linotype" w:eastAsia="Palatino Linotype" w:hAnsi="Palatino Linotype" w:cs="Palatino Linotype"/>
          <w:b/>
        </w:rPr>
        <w:t xml:space="preserve">14. </w:t>
      </w:r>
      <w:r w:rsidRPr="001E042C">
        <w:rPr>
          <w:rFonts w:ascii="Palatino Linotype" w:eastAsia="Palatino Linotype" w:hAnsi="Palatino Linotype" w:cs="Palatino Linotype"/>
        </w:rPr>
        <w:t>De las constancias del expediente electrónico del</w:t>
      </w:r>
      <w:r w:rsidRPr="001E042C">
        <w:rPr>
          <w:rFonts w:ascii="Palatino Linotype" w:eastAsia="Palatino Linotype" w:hAnsi="Palatino Linotype" w:cs="Palatino Linotype"/>
          <w:b/>
        </w:rPr>
        <w:t xml:space="preserve"> SAIMEX</w:t>
      </w:r>
      <w:r w:rsidRPr="001E042C">
        <w:rPr>
          <w:rFonts w:ascii="Palatino Linotype" w:eastAsia="Palatino Linotype" w:hAnsi="Palatino Linotype" w:cs="Palatino Linotype"/>
        </w:rPr>
        <w:t xml:space="preserve">, se advierte que en fecha cinco de diciembre de dos mil veintidós,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1E042C">
        <w:rPr>
          <w:rFonts w:ascii="Palatino Linotype" w:eastAsia="Palatino Linotype" w:hAnsi="Palatino Linotype" w:cs="Palatino Linotype"/>
          <w:b/>
        </w:rPr>
        <w:t xml:space="preserve">EL SUJETO OBLIGADO </w:t>
      </w:r>
      <w:r w:rsidRPr="001E042C">
        <w:rPr>
          <w:rFonts w:ascii="Palatino Linotype" w:eastAsia="Palatino Linotype" w:hAnsi="Palatino Linotype" w:cs="Palatino Linotype"/>
        </w:rPr>
        <w:t>rindiera su</w:t>
      </w:r>
      <w:r w:rsidRPr="001E042C">
        <w:rPr>
          <w:rFonts w:ascii="Palatino Linotype" w:eastAsia="Palatino Linotype" w:hAnsi="Palatino Linotype" w:cs="Palatino Linotype"/>
          <w:b/>
        </w:rPr>
        <w:t xml:space="preserve"> </w:t>
      </w:r>
      <w:r w:rsidRPr="001E042C">
        <w:rPr>
          <w:rFonts w:ascii="Palatino Linotype" w:eastAsia="Palatino Linotype" w:hAnsi="Palatino Linotype" w:cs="Palatino Linotype"/>
        </w:rPr>
        <w:t>Informe Justificado.</w:t>
      </w:r>
    </w:p>
    <w:p w:rsidR="00AD7671" w:rsidRPr="001E042C" w:rsidRDefault="00AD7671">
      <w:pPr>
        <w:tabs>
          <w:tab w:val="center" w:pos="4419"/>
          <w:tab w:val="right" w:pos="8838"/>
        </w:tabs>
        <w:spacing w:line="360" w:lineRule="auto"/>
        <w:jc w:val="both"/>
        <w:rPr>
          <w:rFonts w:ascii="Palatino Linotype" w:eastAsia="Palatino Linotype" w:hAnsi="Palatino Linotype" w:cs="Palatino Linotype"/>
        </w:rPr>
      </w:pPr>
    </w:p>
    <w:p w:rsidR="00AD7671" w:rsidRPr="001E042C" w:rsidRDefault="00A247B0">
      <w:pPr>
        <w:tabs>
          <w:tab w:val="center" w:pos="4419"/>
          <w:tab w:val="right" w:pos="8838"/>
        </w:tabs>
        <w:spacing w:line="360" w:lineRule="auto"/>
        <w:jc w:val="both"/>
        <w:rPr>
          <w:rFonts w:ascii="Palatino Linotype" w:eastAsia="Palatino Linotype" w:hAnsi="Palatino Linotype" w:cs="Palatino Linotype"/>
        </w:rPr>
      </w:pPr>
      <w:r w:rsidRPr="001E042C">
        <w:rPr>
          <w:rFonts w:ascii="Palatino Linotype" w:eastAsia="Palatino Linotype" w:hAnsi="Palatino Linotype" w:cs="Palatino Linotype"/>
          <w:b/>
        </w:rPr>
        <w:t xml:space="preserve">15. </w:t>
      </w:r>
      <w:r w:rsidRPr="001E042C">
        <w:rPr>
          <w:rFonts w:ascii="Palatino Linotype" w:eastAsia="Palatino Linotype" w:hAnsi="Palatino Linotype" w:cs="Palatino Linotype"/>
        </w:rPr>
        <w:t xml:space="preserve">Conforme a las constancias del </w:t>
      </w:r>
      <w:r w:rsidRPr="001E042C">
        <w:rPr>
          <w:rFonts w:ascii="Palatino Linotype" w:eastAsia="Palatino Linotype" w:hAnsi="Palatino Linotype" w:cs="Palatino Linotype"/>
          <w:b/>
        </w:rPr>
        <w:t>SAIMEX</w:t>
      </w:r>
      <w:r w:rsidRPr="001E042C">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la </w:t>
      </w:r>
      <w:r w:rsidRPr="001E042C">
        <w:rPr>
          <w:rFonts w:ascii="Palatino Linotype" w:eastAsia="Palatino Linotype" w:hAnsi="Palatino Linotype" w:cs="Palatino Linotype"/>
          <w:b/>
        </w:rPr>
        <w:lastRenderedPageBreak/>
        <w:t>RECURRENTE</w:t>
      </w:r>
      <w:r w:rsidRPr="001E042C">
        <w:rPr>
          <w:rFonts w:ascii="Palatino Linotype" w:eastAsia="Palatino Linotype" w:hAnsi="Palatino Linotype" w:cs="Palatino Linotype"/>
        </w:rPr>
        <w:t xml:space="preserve">, esta no realizó manifestación alguna, ni presentó pruebas o alegatos, así como tampoco </w:t>
      </w:r>
      <w:r w:rsidRPr="001E042C">
        <w:rPr>
          <w:rFonts w:ascii="Palatino Linotype" w:eastAsia="Palatino Linotype" w:hAnsi="Palatino Linotype" w:cs="Palatino Linotype"/>
          <w:b/>
        </w:rPr>
        <w:t>EL SUJETO OBLIGADO</w:t>
      </w:r>
      <w:r w:rsidRPr="001E042C">
        <w:rPr>
          <w:rFonts w:ascii="Palatino Linotype" w:eastAsia="Palatino Linotype" w:hAnsi="Palatino Linotype" w:cs="Palatino Linotype"/>
        </w:rPr>
        <w:t xml:space="preserve"> rindió su Informe Justificado.</w:t>
      </w:r>
    </w:p>
    <w:p w:rsidR="00AD7671" w:rsidRPr="001E042C" w:rsidRDefault="00A247B0">
      <w:pPr>
        <w:tabs>
          <w:tab w:val="center" w:pos="4419"/>
          <w:tab w:val="right" w:pos="8838"/>
        </w:tabs>
        <w:spacing w:line="360" w:lineRule="auto"/>
        <w:jc w:val="both"/>
        <w:rPr>
          <w:rFonts w:ascii="Palatino Linotype" w:eastAsia="Palatino Linotype" w:hAnsi="Palatino Linotype" w:cs="Palatino Linotype"/>
        </w:rPr>
      </w:pPr>
      <w:r w:rsidRPr="001E042C">
        <w:rPr>
          <w:noProof/>
          <w:lang w:val="es-MX" w:eastAsia="es-MX"/>
        </w:rPr>
        <w:drawing>
          <wp:inline distT="0" distB="0" distL="0" distR="0">
            <wp:extent cx="5612130" cy="1503680"/>
            <wp:effectExtent l="0" t="0" r="0" b="0"/>
            <wp:docPr id="5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612130" cy="1503680"/>
                    </a:xfrm>
                    <a:prstGeom prst="rect">
                      <a:avLst/>
                    </a:prstGeom>
                    <a:ln/>
                  </pic:spPr>
                </pic:pic>
              </a:graphicData>
            </a:graphic>
          </wp:inline>
        </w:drawing>
      </w:r>
    </w:p>
    <w:p w:rsidR="00AD7671" w:rsidRPr="001E042C" w:rsidRDefault="00AD7671">
      <w:pPr>
        <w:tabs>
          <w:tab w:val="center" w:pos="4419"/>
          <w:tab w:val="right" w:pos="8838"/>
        </w:tabs>
        <w:spacing w:line="360" w:lineRule="auto"/>
        <w:jc w:val="both"/>
        <w:rPr>
          <w:rFonts w:ascii="Palatino Linotype" w:eastAsia="Palatino Linotype" w:hAnsi="Palatino Linotype" w:cs="Palatino Linotype"/>
        </w:rPr>
      </w:pPr>
    </w:p>
    <w:p w:rsidR="00AD7671" w:rsidRPr="001E042C" w:rsidRDefault="00A247B0">
      <w:pPr>
        <w:widowControl w:val="0"/>
        <w:spacing w:line="360" w:lineRule="auto"/>
        <w:jc w:val="both"/>
        <w:rPr>
          <w:rFonts w:ascii="Palatino Linotype" w:eastAsia="Palatino Linotype" w:hAnsi="Palatino Linotype" w:cs="Palatino Linotype"/>
          <w:b/>
        </w:rPr>
      </w:pPr>
      <w:r w:rsidRPr="001E042C">
        <w:rPr>
          <w:rFonts w:ascii="Palatino Linotype" w:eastAsia="Palatino Linotype" w:hAnsi="Palatino Linotype" w:cs="Palatino Linotype"/>
          <w:b/>
        </w:rPr>
        <w:t>16. Ampliación del plazo.</w:t>
      </w:r>
      <w:r w:rsidRPr="001E042C">
        <w:rPr>
          <w:rFonts w:ascii="Palatino Linotype" w:eastAsia="Palatino Linotype" w:hAnsi="Palatino Linotype" w:cs="Palatino Linotype"/>
        </w:rPr>
        <w:t xml:space="preserve"> En fecha nueve de febrero del año dos mil veintitrés, con fundamento en el artículo 181, párrafo tercero de la Ley de Transparencia y Acceso a la Información Pública del Estado de México y Municipios, se acordó la ampliación del plazo para su resolución.</w:t>
      </w:r>
    </w:p>
    <w:p w:rsidR="00AD7671" w:rsidRPr="001E042C" w:rsidRDefault="00AD7671">
      <w:pPr>
        <w:spacing w:line="360" w:lineRule="auto"/>
        <w:jc w:val="both"/>
        <w:rPr>
          <w:rFonts w:ascii="Palatino Linotype" w:eastAsia="Palatino Linotype" w:hAnsi="Palatino Linotype" w:cs="Palatino Linotype"/>
          <w:b/>
        </w:rPr>
      </w:pPr>
    </w:p>
    <w:p w:rsidR="00AD7671" w:rsidRPr="001E042C" w:rsidRDefault="00A247B0">
      <w:pPr>
        <w:spacing w:line="360" w:lineRule="auto"/>
        <w:jc w:val="both"/>
        <w:rPr>
          <w:rFonts w:ascii="Palatino Linotype" w:eastAsia="Palatino Linotype" w:hAnsi="Palatino Linotype" w:cs="Palatino Linotype"/>
        </w:rPr>
      </w:pPr>
      <w:bookmarkStart w:id="2" w:name="_heading=h.30j0zll" w:colFirst="0" w:colLast="0"/>
      <w:bookmarkEnd w:id="2"/>
      <w:r w:rsidRPr="001E042C">
        <w:rPr>
          <w:rFonts w:ascii="Palatino Linotype" w:eastAsia="Palatino Linotype" w:hAnsi="Palatino Linotype" w:cs="Palatino Linotype"/>
          <w:b/>
        </w:rPr>
        <w:t>17.</w:t>
      </w:r>
      <w:r w:rsidRPr="001E042C">
        <w:rPr>
          <w:rFonts w:ascii="Palatino Linotype" w:eastAsia="Palatino Linotype" w:hAnsi="Palatino Linotype" w:cs="Palatino Linotype"/>
        </w:rPr>
        <w:t xml:space="preserve"> Transcurrido el plazo señalado en el párrafo anterior y, una vez analizado el estado procesal que guarda el expediente, el nueve de febrero del dos mil veintitrés, la Comisionada Ponente </w:t>
      </w:r>
      <w:r w:rsidRPr="001E042C">
        <w:rPr>
          <w:rFonts w:ascii="Palatino Linotype" w:eastAsia="Palatino Linotype" w:hAnsi="Palatino Linotype" w:cs="Palatino Linotype"/>
          <w:b/>
        </w:rPr>
        <w:t>acordó el cierre de instrucción</w:t>
      </w:r>
      <w:r w:rsidRPr="001E042C">
        <w:rPr>
          <w:rFonts w:ascii="Palatino Linotype" w:eastAsia="Palatino Linotype" w:hAnsi="Palatino Linotype" w:cs="Palatino Linotype"/>
        </w:rPr>
        <w:t>, así como la remisión del mismo a efecto de ser resuelto, de conformidad con lo establecido en el artículo 185, fracciones VI y VIII de la Ley de Transparencia y Acceso a la Información Pública del Estado de México y Municipios.</w:t>
      </w:r>
    </w:p>
    <w:p w:rsidR="00AD7671" w:rsidRPr="001E042C" w:rsidRDefault="00AD7671">
      <w:pPr>
        <w:spacing w:line="360" w:lineRule="auto"/>
        <w:jc w:val="both"/>
        <w:rPr>
          <w:rFonts w:ascii="Palatino Linotype" w:eastAsia="Palatino Linotype" w:hAnsi="Palatino Linotype" w:cs="Palatino Linotype"/>
        </w:rPr>
      </w:pPr>
    </w:p>
    <w:p w:rsidR="00AD7671" w:rsidRPr="001E042C" w:rsidRDefault="00AD7671">
      <w:pPr>
        <w:spacing w:line="360" w:lineRule="auto"/>
        <w:jc w:val="both"/>
        <w:rPr>
          <w:rFonts w:ascii="Palatino Linotype" w:eastAsia="Palatino Linotype" w:hAnsi="Palatino Linotype" w:cs="Palatino Linotype"/>
        </w:rPr>
      </w:pPr>
    </w:p>
    <w:p w:rsidR="00AD7671" w:rsidRPr="001E042C" w:rsidRDefault="00A247B0">
      <w:pPr>
        <w:numPr>
          <w:ilvl w:val="0"/>
          <w:numId w:val="5"/>
        </w:num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1E042C">
        <w:rPr>
          <w:rFonts w:ascii="Palatino Linotype" w:eastAsia="Palatino Linotype" w:hAnsi="Palatino Linotype" w:cs="Palatino Linotype"/>
          <w:b/>
          <w:sz w:val="22"/>
          <w:szCs w:val="22"/>
        </w:rPr>
        <w:t>CONSIDERANDO</w:t>
      </w:r>
    </w:p>
    <w:p w:rsidR="00AD7671" w:rsidRPr="001E042C" w:rsidRDefault="00A247B0">
      <w:pPr>
        <w:spacing w:before="240" w:after="240" w:line="360" w:lineRule="auto"/>
        <w:jc w:val="both"/>
        <w:rPr>
          <w:rFonts w:ascii="Palatino Linotype" w:eastAsia="Palatino Linotype" w:hAnsi="Palatino Linotype" w:cs="Palatino Linotype"/>
        </w:rPr>
      </w:pPr>
      <w:r w:rsidRPr="001E042C">
        <w:rPr>
          <w:rFonts w:ascii="Palatino Linotype" w:eastAsia="Palatino Linotype" w:hAnsi="Palatino Linotype" w:cs="Palatino Linotype"/>
          <w:b/>
          <w:sz w:val="28"/>
          <w:szCs w:val="28"/>
        </w:rPr>
        <w:lastRenderedPageBreak/>
        <w:t>Primero.</w:t>
      </w:r>
      <w:r w:rsidRPr="001E042C">
        <w:rPr>
          <w:rFonts w:ascii="Palatino Linotype" w:eastAsia="Palatino Linotype" w:hAnsi="Palatino Linotype" w:cs="Palatino Linotype"/>
          <w:sz w:val="28"/>
          <w:szCs w:val="28"/>
        </w:rPr>
        <w:t xml:space="preserve"> </w:t>
      </w:r>
      <w:r w:rsidRPr="001E042C">
        <w:rPr>
          <w:rFonts w:ascii="Palatino Linotype" w:eastAsia="Palatino Linotype" w:hAnsi="Palatino Linotype" w:cs="Palatino Linotype"/>
          <w:b/>
          <w:sz w:val="28"/>
          <w:szCs w:val="28"/>
        </w:rPr>
        <w:t>Competencia.</w:t>
      </w:r>
      <w:r w:rsidRPr="001E042C">
        <w:rPr>
          <w:rFonts w:ascii="Palatino Linotype" w:eastAsia="Palatino Linotype" w:hAnsi="Palatino Linotype" w:cs="Palatino Linotype"/>
          <w:b/>
        </w:rPr>
        <w:t xml:space="preserve"> </w:t>
      </w:r>
      <w:r w:rsidRPr="001E042C">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IV y V de la Constitución Política del Estado Libre y Soberano de México; 1,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AD7671" w:rsidRPr="001E042C" w:rsidRDefault="00A247B0">
      <w:pPr>
        <w:pBdr>
          <w:top w:val="nil"/>
          <w:left w:val="nil"/>
          <w:bottom w:val="nil"/>
          <w:right w:val="nil"/>
          <w:between w:val="nil"/>
        </w:pBdr>
        <w:spacing w:line="360" w:lineRule="auto"/>
        <w:jc w:val="both"/>
        <w:rPr>
          <w:rFonts w:ascii="Palatino Linotype" w:eastAsia="Palatino Linotype" w:hAnsi="Palatino Linotype" w:cs="Palatino Linotype"/>
        </w:rPr>
      </w:pPr>
      <w:r w:rsidRPr="001E042C">
        <w:rPr>
          <w:rFonts w:ascii="Palatino Linotype" w:eastAsia="Palatino Linotype" w:hAnsi="Palatino Linotype" w:cs="Palatino Linotype"/>
          <w:b/>
        </w:rPr>
        <w:t>Segundo. Análisis de las Causales de Improcedencia y Sobreseimiento</w:t>
      </w:r>
      <w:r w:rsidRPr="001E042C">
        <w:rPr>
          <w:rFonts w:ascii="Palatino Linotype" w:eastAsia="Palatino Linotype" w:hAnsi="Palatino Linotype" w:cs="Palatino Linotype"/>
          <w:b/>
          <w:sz w:val="28"/>
          <w:szCs w:val="28"/>
        </w:rPr>
        <w:t xml:space="preserve">. </w:t>
      </w:r>
      <w:r w:rsidRPr="001E042C">
        <w:rPr>
          <w:rFonts w:ascii="Palatino Linotype" w:eastAsia="Palatino Linotype" w:hAnsi="Palatino Linotype" w:cs="Palatino Linotype"/>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 </w:t>
      </w:r>
    </w:p>
    <w:p w:rsidR="00AD7671" w:rsidRPr="001E042C" w:rsidRDefault="00AD7671">
      <w:pPr>
        <w:pBdr>
          <w:top w:val="nil"/>
          <w:left w:val="nil"/>
          <w:bottom w:val="nil"/>
          <w:right w:val="nil"/>
          <w:between w:val="nil"/>
        </w:pBdr>
        <w:spacing w:line="360" w:lineRule="auto"/>
        <w:jc w:val="both"/>
        <w:rPr>
          <w:rFonts w:ascii="Palatino Linotype" w:eastAsia="Palatino Linotype" w:hAnsi="Palatino Linotype" w:cs="Palatino Linotype"/>
        </w:rPr>
      </w:pPr>
    </w:p>
    <w:p w:rsidR="00AD7671" w:rsidRPr="001E042C" w:rsidRDefault="00A247B0">
      <w:pPr>
        <w:pBdr>
          <w:top w:val="nil"/>
          <w:left w:val="nil"/>
          <w:bottom w:val="nil"/>
          <w:right w:val="nil"/>
          <w:between w:val="nil"/>
        </w:pBdr>
        <w:spacing w:line="360" w:lineRule="auto"/>
        <w:jc w:val="both"/>
        <w:rPr>
          <w:rFonts w:ascii="Palatino Linotype" w:eastAsia="Palatino Linotype" w:hAnsi="Palatino Linotype" w:cs="Palatino Linotype"/>
        </w:rPr>
      </w:pPr>
      <w:r w:rsidRPr="001E042C">
        <w:rPr>
          <w:rFonts w:ascii="Palatino Linotype" w:eastAsia="Palatino Linotype" w:hAnsi="Palatino Linotype" w:cs="Palatino Linotype"/>
        </w:rPr>
        <w:lastRenderedPageBreak/>
        <w:t xml:space="preserve">Aunado a lo anterior, el artículo 191 mencionado, indica, entre otras causales, que el Recurso de Revisión será desechado por improcedente cuando sea extemporáneo por haber transcurrido el plazo establecido por el diverso 178 de la Ley de Transparencia y Acceso a la Información Pública del Estado de México y Municipios. Al respecto dicho artículo, señala que, podrá interponerse Recurso de Revisión, dentro de los quince días hábiles siguientes, a la fecha de notificación de la respuesta por parte del </w:t>
      </w:r>
      <w:r w:rsidRPr="001E042C">
        <w:rPr>
          <w:rFonts w:ascii="Palatino Linotype" w:eastAsia="Palatino Linotype" w:hAnsi="Palatino Linotype" w:cs="Palatino Linotype"/>
          <w:b/>
        </w:rPr>
        <w:t>SUJETO</w:t>
      </w:r>
      <w:r w:rsidRPr="001E042C">
        <w:rPr>
          <w:rFonts w:ascii="Palatino Linotype" w:eastAsia="Palatino Linotype" w:hAnsi="Palatino Linotype" w:cs="Palatino Linotype"/>
        </w:rPr>
        <w:t xml:space="preserve"> </w:t>
      </w:r>
      <w:r w:rsidRPr="001E042C">
        <w:rPr>
          <w:rFonts w:ascii="Palatino Linotype" w:eastAsia="Palatino Linotype" w:hAnsi="Palatino Linotype" w:cs="Palatino Linotype"/>
          <w:b/>
        </w:rPr>
        <w:t>OBLIGADO</w:t>
      </w:r>
      <w:r w:rsidRPr="001E042C">
        <w:rPr>
          <w:rFonts w:ascii="Palatino Linotype" w:eastAsia="Palatino Linotype" w:hAnsi="Palatino Linotype" w:cs="Palatino Linotype"/>
        </w:rPr>
        <w:t xml:space="preserve"> (contestación a la solicitud de información o a la derivada por el cumplimiento a la Resolución de un Recurso de Revisión). En ese sentido, del acuse generado por el Sistema de Acceso a la Información Mexiquense (SAIMEX), se advierte que el </w:t>
      </w:r>
      <w:r w:rsidRPr="001E042C">
        <w:rPr>
          <w:rFonts w:ascii="Palatino Linotype" w:eastAsia="Palatino Linotype" w:hAnsi="Palatino Linotype" w:cs="Palatino Linotype"/>
          <w:b/>
        </w:rPr>
        <w:t>Ayuntamiento de Chalco</w:t>
      </w:r>
      <w:r w:rsidRPr="001E042C">
        <w:rPr>
          <w:rFonts w:ascii="Palatino Linotype" w:eastAsia="Palatino Linotype" w:hAnsi="Palatino Linotype" w:cs="Palatino Linotype"/>
        </w:rPr>
        <w:t xml:space="preserve">, notificó la respuesta a la Particular, en cumplimiento a la Resolución del Recurso de Revisión con número </w:t>
      </w:r>
      <w:r w:rsidRPr="001E042C">
        <w:rPr>
          <w:rFonts w:ascii="Palatino Linotype" w:eastAsia="Palatino Linotype" w:hAnsi="Palatino Linotype" w:cs="Palatino Linotype"/>
          <w:b/>
        </w:rPr>
        <w:t>12229/INFOEM/IP/RR/2022, el cinco de septiembre de dos mil veintidós</w:t>
      </w:r>
      <w:r w:rsidRPr="001E042C">
        <w:rPr>
          <w:rFonts w:ascii="Palatino Linotype" w:eastAsia="Palatino Linotype" w:hAnsi="Palatino Linotype" w:cs="Palatino Linotype"/>
        </w:rPr>
        <w:t>, a través de dicho portal.</w:t>
      </w:r>
    </w:p>
    <w:p w:rsidR="00AD7671" w:rsidRPr="001E042C" w:rsidRDefault="00A247B0">
      <w:pPr>
        <w:spacing w:before="280" w:after="280" w:line="360" w:lineRule="auto"/>
        <w:jc w:val="both"/>
        <w:rPr>
          <w:strike/>
        </w:rPr>
      </w:pPr>
      <w:r w:rsidRPr="001E042C">
        <w:rPr>
          <w:rFonts w:ascii="Palatino Linotype" w:eastAsia="Palatino Linotype" w:hAnsi="Palatino Linotype" w:cs="Palatino Linotype"/>
        </w:rPr>
        <w:t xml:space="preserve">Por tanto, el plazo de quince días, contados a partir del día hábil siguiente de la notificación de la contestación, con el que contaba el Solicitante para interponer su segundo Recurso de Revisión, comenzó a </w:t>
      </w:r>
      <w:r w:rsidRPr="001E042C">
        <w:rPr>
          <w:rFonts w:ascii="Palatino Linotype" w:eastAsia="Palatino Linotype" w:hAnsi="Palatino Linotype" w:cs="Palatino Linotype"/>
          <w:b/>
        </w:rPr>
        <w:t>computarse el seis de septiembre de dos mil veintidós y feneció el día veintisiete de septiembre de dos mil veintidós</w:t>
      </w:r>
      <w:r w:rsidRPr="001E042C">
        <w:rPr>
          <w:rFonts w:ascii="Palatino Linotype" w:eastAsia="Palatino Linotype" w:hAnsi="Palatino Linotype" w:cs="Palatino Linotype"/>
        </w:rPr>
        <w:t>, ello sin tomar en cuenta los días diez, once, diecisiete, dieciocho, veinticuatro y veinticinco de septiembre del dos mil veintidós, así como el día dieciséis de septiembre del mismo año, en términos del artículo 3, fracción X</w:t>
      </w:r>
      <w:r w:rsidRPr="001E042C">
        <w:rPr>
          <w:rFonts w:ascii="Palatino Linotype" w:eastAsia="Palatino Linotype" w:hAnsi="Palatino Linotype" w:cs="Palatino Linotype"/>
          <w:vertAlign w:val="superscript"/>
        </w:rPr>
        <w:footnoteReference w:id="1"/>
      </w:r>
      <w:r w:rsidRPr="001E042C">
        <w:rPr>
          <w:rFonts w:ascii="Palatino Linotype" w:eastAsia="Palatino Linotype" w:hAnsi="Palatino Linotype" w:cs="Palatino Linotype"/>
        </w:rPr>
        <w:t xml:space="preserve"> de la Ley de la Materia y el ACUERDO SEGUNDO del Acuerdo por el cual se expide el Calendario </w:t>
      </w:r>
      <w:r w:rsidRPr="001E042C">
        <w:rPr>
          <w:rFonts w:ascii="Palatino Linotype" w:eastAsia="Palatino Linotype" w:hAnsi="Palatino Linotype" w:cs="Palatino Linotype"/>
        </w:rPr>
        <w:lastRenderedPageBreak/>
        <w:t>Oficial en Materia de Transparencia, Acceso a la Información Pública y Protección de Datos Personales del Estado de México y Municipios, así como de labores de este Organismo Garante para el año dos mil veintidós.</w:t>
      </w:r>
    </w:p>
    <w:p w:rsidR="00AD7671" w:rsidRPr="001E042C" w:rsidRDefault="00A247B0">
      <w:pPr>
        <w:pBdr>
          <w:top w:val="nil"/>
          <w:left w:val="nil"/>
          <w:bottom w:val="nil"/>
          <w:right w:val="nil"/>
          <w:between w:val="nil"/>
        </w:pBdr>
        <w:spacing w:line="360" w:lineRule="auto"/>
        <w:jc w:val="both"/>
        <w:rPr>
          <w:rFonts w:ascii="Palatino Linotype" w:eastAsia="Palatino Linotype" w:hAnsi="Palatino Linotype" w:cs="Palatino Linotype"/>
        </w:rPr>
      </w:pPr>
      <w:r w:rsidRPr="001E042C">
        <w:rPr>
          <w:rFonts w:ascii="Palatino Linotype" w:eastAsia="Palatino Linotype" w:hAnsi="Palatino Linotype" w:cs="Palatino Linotype"/>
        </w:rPr>
        <w:t xml:space="preserve">Por su parte, la ahora </w:t>
      </w:r>
      <w:r w:rsidRPr="001E042C">
        <w:rPr>
          <w:rFonts w:ascii="Palatino Linotype" w:eastAsia="Palatino Linotype" w:hAnsi="Palatino Linotype" w:cs="Palatino Linotype"/>
          <w:b/>
        </w:rPr>
        <w:t>RECURRENTE</w:t>
      </w:r>
      <w:r w:rsidRPr="001E042C">
        <w:rPr>
          <w:rFonts w:ascii="Palatino Linotype" w:eastAsia="Palatino Linotype" w:hAnsi="Palatino Linotype" w:cs="Palatino Linotype"/>
        </w:rPr>
        <w:t xml:space="preserve">, como se desprende del Sistema de Acceso a la Información Mexiquense (SAIMEX), interpuso su segundo medio de impugnación, hasta el día </w:t>
      </w:r>
      <w:r w:rsidRPr="001E042C">
        <w:rPr>
          <w:rFonts w:ascii="Palatino Linotype" w:eastAsia="Palatino Linotype" w:hAnsi="Palatino Linotype" w:cs="Palatino Linotype"/>
          <w:b/>
        </w:rPr>
        <w:t>treinta de noviembre de dos mil veintidós</w:t>
      </w:r>
      <w:r w:rsidRPr="001E042C">
        <w:rPr>
          <w:rFonts w:ascii="Palatino Linotype" w:eastAsia="Palatino Linotype" w:hAnsi="Palatino Linotype" w:cs="Palatino Linotype"/>
        </w:rPr>
        <w:t xml:space="preserve">. Por tanto, al interponerse el Recurso de Revisión ante este Instituto, en dicha fecha, se concluye que se realizó una vez fenecido el plazo legal establecido, es decir, a los </w:t>
      </w:r>
      <w:r w:rsidRPr="001E042C">
        <w:rPr>
          <w:rFonts w:ascii="Palatino Linotype" w:eastAsia="Palatino Linotype" w:hAnsi="Palatino Linotype" w:cs="Palatino Linotype"/>
          <w:b/>
        </w:rPr>
        <w:t>cincuenta y nueve días hábiles</w:t>
      </w:r>
      <w:r w:rsidRPr="001E042C">
        <w:rPr>
          <w:rFonts w:ascii="Palatino Linotype" w:eastAsia="Palatino Linotype" w:hAnsi="Palatino Linotype" w:cs="Palatino Linotype"/>
        </w:rPr>
        <w:t xml:space="preserve"> posteriores a la contestación realizada por el </w:t>
      </w:r>
      <w:r w:rsidRPr="001E042C">
        <w:rPr>
          <w:rFonts w:ascii="Palatino Linotype" w:eastAsia="Palatino Linotype" w:hAnsi="Palatino Linotype" w:cs="Palatino Linotype"/>
          <w:b/>
        </w:rPr>
        <w:t>SUJETO OBLIGADO</w:t>
      </w:r>
      <w:r w:rsidRPr="001E042C">
        <w:rPr>
          <w:rFonts w:ascii="Palatino Linotype" w:eastAsia="Palatino Linotype" w:hAnsi="Palatino Linotype" w:cs="Palatino Linotype"/>
        </w:rPr>
        <w:t xml:space="preserve"> en cumplimiento a la Resolución del primer Recurso de Revisión;</w:t>
      </w:r>
      <w:r w:rsidRPr="001E042C">
        <w:rPr>
          <w:rFonts w:ascii="Palatino Linotype" w:eastAsia="Palatino Linotype" w:hAnsi="Palatino Linotype" w:cs="Palatino Linotype"/>
          <w:strike/>
        </w:rPr>
        <w:t xml:space="preserve"> </w:t>
      </w:r>
      <w:r w:rsidRPr="001E042C">
        <w:rPr>
          <w:rFonts w:ascii="Palatino Linotype" w:eastAsia="Palatino Linotype" w:hAnsi="Palatino Linotype" w:cs="Palatino Linotype"/>
        </w:rPr>
        <w:t xml:space="preserve">resultando extemporánea la presentación del Medio de Impugnación número </w:t>
      </w:r>
      <w:r w:rsidRPr="001E042C">
        <w:rPr>
          <w:rFonts w:ascii="Palatino Linotype" w:eastAsia="Palatino Linotype" w:hAnsi="Palatino Linotype" w:cs="Palatino Linotype"/>
          <w:b/>
        </w:rPr>
        <w:t>12229/INFOEM/ICR-100/IP/RR/2022.</w:t>
      </w:r>
      <w:r w:rsidRPr="001E042C">
        <w:rPr>
          <w:rFonts w:ascii="Palatino Linotype" w:eastAsia="Palatino Linotype" w:hAnsi="Palatino Linotype" w:cs="Palatino Linotype"/>
        </w:rPr>
        <w:t xml:space="preserve"> Dicha situación, se robustece, con el historial de la solicitud de información citado al rubro, localizado en el Sistema de Acceso a la Información Mexiquense (SAIMEX). En consecuencia, en virtud de haber presentado de manera extemporánea el Medio de Impugnación, el segundo Recurso de Revisión actualiza la causal de sobreseimiento, prevista en el artículo 192, fracción IV, de la Ley de Transparencia y Acceso a la Información Pública del Estado de México y Municipios; esto es el Recurso se presentó de forma extemporánea por haber transcurrido el plazo de Ley.</w:t>
      </w:r>
    </w:p>
    <w:p w:rsidR="00AD7671" w:rsidRPr="001E042C" w:rsidRDefault="00A247B0">
      <w:pPr>
        <w:spacing w:before="240" w:after="240" w:line="360" w:lineRule="auto"/>
        <w:ind w:right="51"/>
        <w:jc w:val="both"/>
        <w:rPr>
          <w:rFonts w:ascii="Palatino Linotype" w:eastAsia="Palatino Linotype" w:hAnsi="Palatino Linotype" w:cs="Palatino Linotype"/>
        </w:rPr>
      </w:pPr>
      <w:r w:rsidRPr="001E042C">
        <w:rPr>
          <w:rFonts w:ascii="Palatino Linotype" w:eastAsia="Palatino Linotype" w:hAnsi="Palatino Linotype" w:cs="Palatino Linotype"/>
        </w:rPr>
        <w:t xml:space="preserve">Sirve como criterio orientador, lo establecido en la Jurisprudencia 1ª.J3/99 de la Novena Época, emitida por la Primera Sala de la Suprema Corte de Justicia de la Nación, publicada en el Semanario Judicial de la Federación y su Gaceta, que en lo conducente dispone: </w:t>
      </w:r>
    </w:p>
    <w:p w:rsidR="00AD7671" w:rsidRPr="001E042C" w:rsidRDefault="00A247B0">
      <w:pPr>
        <w:spacing w:before="240" w:after="240"/>
        <w:ind w:left="851" w:right="900"/>
        <w:jc w:val="both"/>
        <w:rPr>
          <w:rFonts w:ascii="Palatino Linotype" w:eastAsia="Palatino Linotype" w:hAnsi="Palatino Linotype" w:cs="Palatino Linotype"/>
          <w:i/>
          <w:sz w:val="22"/>
          <w:szCs w:val="22"/>
        </w:rPr>
      </w:pPr>
      <w:r w:rsidRPr="001E042C">
        <w:rPr>
          <w:rFonts w:ascii="Palatino Linotype" w:eastAsia="Palatino Linotype" w:hAnsi="Palatino Linotype" w:cs="Palatino Linotype"/>
          <w:i/>
          <w:sz w:val="22"/>
          <w:szCs w:val="22"/>
        </w:rPr>
        <w:lastRenderedPageBreak/>
        <w:t>“</w:t>
      </w:r>
      <w:r w:rsidRPr="001E042C">
        <w:rPr>
          <w:rFonts w:ascii="Palatino Linotype" w:eastAsia="Palatino Linotype" w:hAnsi="Palatino Linotype" w:cs="Palatino Linotype"/>
          <w:b/>
          <w:i/>
          <w:sz w:val="22"/>
          <w:szCs w:val="22"/>
        </w:rPr>
        <w:t>IMPROCEDENCIA. ESTUDIO PREFERENCIAL DE LAS CAUSALES PREVISTAS EN EL ARTÍCULO 73 DE LA LEY DE AMPARO.</w:t>
      </w:r>
      <w:r w:rsidRPr="001E042C">
        <w:rPr>
          <w:rFonts w:ascii="Palatino Linotype" w:eastAsia="Palatino Linotype" w:hAnsi="Palatino Linotype" w:cs="Palatino Linotype"/>
          <w:i/>
          <w:sz w:val="22"/>
          <w:szCs w:val="22"/>
        </w:rPr>
        <w:t xml:space="preserve"> 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rsidR="00AD7671" w:rsidRPr="001E042C" w:rsidRDefault="00A247B0">
      <w:pPr>
        <w:spacing w:before="240" w:after="240" w:line="360" w:lineRule="auto"/>
        <w:jc w:val="both"/>
        <w:rPr>
          <w:rFonts w:ascii="Palatino Linotype" w:eastAsia="Palatino Linotype" w:hAnsi="Palatino Linotype" w:cs="Palatino Linotype"/>
          <w:b/>
        </w:rPr>
      </w:pPr>
      <w:r w:rsidRPr="001E042C">
        <w:rPr>
          <w:rFonts w:ascii="Palatino Linotype" w:eastAsia="Palatino Linotype" w:hAnsi="Palatino Linotype" w:cs="Palatino Linotype"/>
        </w:rPr>
        <w:t xml:space="preserve">Atento a los razonamientos lógico jurídicos que han quedado precisados y toda vez que el  </w:t>
      </w:r>
      <w:r w:rsidRPr="001E042C">
        <w:rPr>
          <w:rFonts w:ascii="Palatino Linotype" w:eastAsia="Palatino Linotype" w:hAnsi="Palatino Linotype" w:cs="Palatino Linotype"/>
          <w:i/>
        </w:rPr>
        <w:t xml:space="preserve">sobreseimiento </w:t>
      </w:r>
      <w:r w:rsidRPr="001E042C">
        <w:rPr>
          <w:rFonts w:ascii="Palatino Linotype" w:eastAsia="Palatino Linotype" w:hAnsi="Palatino Linotype" w:cs="Palatino Linotype"/>
        </w:rPr>
        <w:t xml:space="preserve">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1E042C">
        <w:rPr>
          <w:rFonts w:ascii="Palatino Linotype" w:eastAsia="Palatino Linotype" w:hAnsi="Palatino Linotype" w:cs="Palatino Linotype"/>
          <w:b/>
        </w:rPr>
        <w:t>SOBRESEIMIENTO, NO PERMITE ENTRAR AL ESTUDIO DE LAS CUESTIONES DE FONDO</w:t>
      </w:r>
      <w:r w:rsidRPr="001E042C">
        <w:rPr>
          <w:rFonts w:ascii="Palatino Linotype" w:eastAsia="Palatino Linotype" w:hAnsi="Palatino Linotype" w:cs="Palatino Linotype"/>
          <w:vertAlign w:val="superscript"/>
        </w:rPr>
        <w:footnoteReference w:id="2"/>
      </w:r>
      <w:r w:rsidRPr="001E042C">
        <w:rPr>
          <w:rFonts w:ascii="Palatino Linotype" w:eastAsia="Palatino Linotype" w:hAnsi="Palatino Linotype" w:cs="Palatino Linotype"/>
          <w:b/>
        </w:rPr>
        <w:t>.</w:t>
      </w:r>
    </w:p>
    <w:p w:rsidR="00AD7671" w:rsidRPr="001E042C" w:rsidRDefault="00A247B0">
      <w:pPr>
        <w:spacing w:before="240" w:after="240" w:line="360" w:lineRule="auto"/>
        <w:jc w:val="both"/>
        <w:rPr>
          <w:rFonts w:ascii="Palatino Linotype" w:eastAsia="Palatino Linotype" w:hAnsi="Palatino Linotype" w:cs="Palatino Linotype"/>
        </w:rPr>
      </w:pPr>
      <w:r w:rsidRPr="001E042C">
        <w:rPr>
          <w:rFonts w:ascii="Palatino Linotype" w:eastAsia="Palatino Linotype" w:hAnsi="Palatino Linotype" w:cs="Palatino Linotype"/>
        </w:rPr>
        <w:t xml:space="preserve">En consecuencia, resulta procedente </w:t>
      </w:r>
      <w:r w:rsidRPr="001E042C">
        <w:rPr>
          <w:rFonts w:ascii="Palatino Linotype" w:eastAsia="Palatino Linotype" w:hAnsi="Palatino Linotype" w:cs="Palatino Linotype"/>
          <w:i/>
        </w:rPr>
        <w:t>sobreseer</w:t>
      </w:r>
      <w:r w:rsidRPr="001E042C">
        <w:rPr>
          <w:rFonts w:ascii="Palatino Linotype" w:eastAsia="Palatino Linotype" w:hAnsi="Palatino Linotype" w:cs="Palatino Linotype"/>
        </w:rPr>
        <w:t xml:space="preserve"> el segundo recurso de revisión materia de la presente resolución en términos del artículo 186 fracción I de la de la Ley de Transparencia y Acceso a la Información Pública del Estado de México y Municipios en relación directa con los artículos 191 fracción VI y 192 fracción IV de mismo ordenamiento legal, citados con anterioridad, pues se actualizó una causal de </w:t>
      </w:r>
      <w:r w:rsidRPr="001E042C">
        <w:rPr>
          <w:rFonts w:ascii="Palatino Linotype" w:eastAsia="Palatino Linotype" w:hAnsi="Palatino Linotype" w:cs="Palatino Linotype"/>
        </w:rPr>
        <w:lastRenderedPageBreak/>
        <w:t>improcedencia; ya que fue interpuesto fuera del plazo legal establecido para tal efecto.</w:t>
      </w:r>
    </w:p>
    <w:p w:rsidR="00AD7671" w:rsidRPr="001E042C" w:rsidRDefault="00A247B0">
      <w:pPr>
        <w:spacing w:before="240" w:after="240" w:line="360" w:lineRule="auto"/>
        <w:jc w:val="both"/>
        <w:rPr>
          <w:rFonts w:ascii="Palatino Linotype" w:eastAsia="Palatino Linotype" w:hAnsi="Palatino Linotype" w:cs="Palatino Linotype"/>
        </w:rPr>
      </w:pPr>
      <w:bookmarkStart w:id="3" w:name="_heading=h.1fob9te" w:colFirst="0" w:colLast="0"/>
      <w:bookmarkEnd w:id="3"/>
      <w:r w:rsidRPr="001E042C">
        <w:rPr>
          <w:rFonts w:ascii="Palatino Linotype" w:eastAsia="Palatino Linotype" w:hAnsi="Palatino Linotype" w:cs="Palatino Linotype"/>
        </w:rPr>
        <w:t xml:space="preserve">Finalmente, es importante señalar que en cuanto al primer recurso de revisión número </w:t>
      </w:r>
      <w:r w:rsidRPr="001E042C">
        <w:rPr>
          <w:rFonts w:ascii="Palatino Linotype" w:eastAsia="Palatino Linotype" w:hAnsi="Palatino Linotype" w:cs="Palatino Linotype"/>
          <w:b/>
          <w:sz w:val="23"/>
          <w:szCs w:val="23"/>
        </w:rPr>
        <w:t xml:space="preserve">12229/INFOEM/IP/RR/2022, </w:t>
      </w:r>
      <w:r w:rsidRPr="001E042C">
        <w:rPr>
          <w:rFonts w:ascii="Palatino Linotype" w:eastAsia="Palatino Linotype" w:hAnsi="Palatino Linotype" w:cs="Palatino Linotype"/>
          <w:sz w:val="23"/>
          <w:szCs w:val="23"/>
        </w:rPr>
        <w:t xml:space="preserve">le corresponde al </w:t>
      </w:r>
      <w:r w:rsidRPr="001E042C">
        <w:rPr>
          <w:rFonts w:ascii="Palatino Linotype" w:eastAsia="Palatino Linotype" w:hAnsi="Palatino Linotype" w:cs="Palatino Linotype"/>
        </w:rPr>
        <w:t xml:space="preserve">Director de Cumplimientos del Instituto de Transparencia, Acceso a la Información Pública y Protección de Datos Personales del Estado de México y Municipios, la sustanciación y tramite del primer recurso y verificar si la información entregada por el </w:t>
      </w:r>
      <w:r w:rsidRPr="001E042C">
        <w:rPr>
          <w:rFonts w:ascii="Palatino Linotype" w:eastAsia="Palatino Linotype" w:hAnsi="Palatino Linotype" w:cs="Palatino Linotype"/>
          <w:b/>
        </w:rPr>
        <w:t>SUJETO OBLIGADO</w:t>
      </w:r>
      <w:r w:rsidRPr="001E042C">
        <w:rPr>
          <w:rFonts w:ascii="Palatino Linotype" w:eastAsia="Palatino Linotype" w:hAnsi="Palatino Linotype" w:cs="Palatino Linotype"/>
        </w:rPr>
        <w:t xml:space="preserve"> dio cumplimiento a la resolución recaída al recurso de revisión número </w:t>
      </w:r>
      <w:r w:rsidRPr="001E042C">
        <w:rPr>
          <w:rFonts w:ascii="Palatino Linotype" w:eastAsia="Palatino Linotype" w:hAnsi="Palatino Linotype" w:cs="Palatino Linotype"/>
          <w:b/>
          <w:sz w:val="23"/>
          <w:szCs w:val="23"/>
        </w:rPr>
        <w:t xml:space="preserve">12229/INFOEM/IP/RR/2022 </w:t>
      </w:r>
      <w:r w:rsidRPr="001E042C">
        <w:rPr>
          <w:rFonts w:ascii="Palatino Linotype" w:eastAsia="Palatino Linotype" w:hAnsi="Palatino Linotype" w:cs="Palatino Linotype"/>
          <w:sz w:val="23"/>
          <w:szCs w:val="23"/>
        </w:rPr>
        <w:t xml:space="preserve">y así emitir el acuerdo correspondiente; por consiguiente, en la presente resolución no se está dejan en estado de indefensión a la </w:t>
      </w:r>
      <w:r w:rsidRPr="001E042C">
        <w:rPr>
          <w:rFonts w:ascii="Palatino Linotype" w:eastAsia="Palatino Linotype" w:hAnsi="Palatino Linotype" w:cs="Palatino Linotype"/>
          <w:b/>
          <w:sz w:val="23"/>
          <w:szCs w:val="23"/>
        </w:rPr>
        <w:t>RECURRENTE</w:t>
      </w:r>
      <w:r w:rsidRPr="001E042C">
        <w:rPr>
          <w:rFonts w:ascii="Palatino Linotype" w:eastAsia="Palatino Linotype" w:hAnsi="Palatino Linotype" w:cs="Palatino Linotype"/>
          <w:sz w:val="23"/>
          <w:szCs w:val="23"/>
        </w:rPr>
        <w:t>, por lo que dejan a salvo sus derechos para que así lo desee interponga una nueva solicitud de acceso a la información pública ante Ayuntamiento de Chalco.</w:t>
      </w:r>
    </w:p>
    <w:p w:rsidR="00AD7671" w:rsidRPr="001E042C" w:rsidRDefault="00A247B0">
      <w:pPr>
        <w:spacing w:before="240" w:after="240" w:line="360" w:lineRule="auto"/>
        <w:jc w:val="both"/>
        <w:rPr>
          <w:rFonts w:ascii="Palatino Linotype" w:eastAsia="Palatino Linotype" w:hAnsi="Palatino Linotype" w:cs="Palatino Linotype"/>
        </w:rPr>
      </w:pPr>
      <w:r w:rsidRPr="001E042C">
        <w:rPr>
          <w:rFonts w:ascii="Palatino Linotype" w:eastAsia="Palatino Linotype" w:hAnsi="Palatino Linotype" w:cs="Palatino Linotype"/>
        </w:rPr>
        <w:t>Así, con fundamento en lo prescrito en los artículos 5, párrafos vigésimo noveno, trigésimo y trigésimo primero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AD7671" w:rsidRPr="001E042C" w:rsidRDefault="00A247B0">
      <w:pPr>
        <w:numPr>
          <w:ilvl w:val="0"/>
          <w:numId w:val="5"/>
        </w:num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1E042C">
        <w:rPr>
          <w:rFonts w:ascii="Palatino Linotype" w:eastAsia="Palatino Linotype" w:hAnsi="Palatino Linotype" w:cs="Palatino Linotype"/>
          <w:b/>
          <w:sz w:val="22"/>
          <w:szCs w:val="22"/>
        </w:rPr>
        <w:t>R E S U E L V E:</w:t>
      </w:r>
    </w:p>
    <w:p w:rsidR="00AD7671" w:rsidRPr="001E042C" w:rsidRDefault="00A247B0">
      <w:pPr>
        <w:spacing w:before="240" w:after="240" w:line="360" w:lineRule="auto"/>
        <w:jc w:val="both"/>
      </w:pPr>
      <w:r w:rsidRPr="001E042C">
        <w:rPr>
          <w:rFonts w:ascii="Palatino Linotype" w:eastAsia="Palatino Linotype" w:hAnsi="Palatino Linotype" w:cs="Palatino Linotype"/>
          <w:b/>
        </w:rPr>
        <w:t xml:space="preserve">Primero. </w:t>
      </w:r>
      <w:r w:rsidRPr="001E042C">
        <w:rPr>
          <w:rFonts w:ascii="Palatino Linotype" w:eastAsia="Palatino Linotype" w:hAnsi="Palatino Linotype" w:cs="Palatino Linotype"/>
        </w:rPr>
        <w:t xml:space="preserve">Se </w:t>
      </w:r>
      <w:r w:rsidRPr="001E042C">
        <w:rPr>
          <w:rFonts w:ascii="Palatino Linotype" w:eastAsia="Palatino Linotype" w:hAnsi="Palatino Linotype" w:cs="Palatino Linotype"/>
          <w:b/>
        </w:rPr>
        <w:t xml:space="preserve">SOBRESEE </w:t>
      </w:r>
      <w:r w:rsidRPr="001E042C">
        <w:rPr>
          <w:rFonts w:ascii="Palatino Linotype" w:eastAsia="Palatino Linotype" w:hAnsi="Palatino Linotype" w:cs="Palatino Linotype"/>
        </w:rPr>
        <w:t xml:space="preserve">el segundo recurso de revisión </w:t>
      </w:r>
      <w:r w:rsidRPr="001E042C">
        <w:rPr>
          <w:rFonts w:ascii="Palatino Linotype" w:eastAsia="Palatino Linotype" w:hAnsi="Palatino Linotype" w:cs="Palatino Linotype"/>
          <w:b/>
          <w:sz w:val="22"/>
          <w:szCs w:val="22"/>
        </w:rPr>
        <w:t>12229/INFOEM/ICR-100/IP/RR/2022</w:t>
      </w:r>
      <w:r w:rsidRPr="001E042C">
        <w:rPr>
          <w:rFonts w:ascii="Palatino Linotype" w:eastAsia="Palatino Linotype" w:hAnsi="Palatino Linotype" w:cs="Palatino Linotype"/>
          <w:b/>
        </w:rPr>
        <w:t xml:space="preserve">, </w:t>
      </w:r>
      <w:r w:rsidRPr="001E042C">
        <w:rPr>
          <w:rFonts w:ascii="Palatino Linotype" w:eastAsia="Palatino Linotype" w:hAnsi="Palatino Linotype" w:cs="Palatino Linotype"/>
        </w:rPr>
        <w:t xml:space="preserve">porque una vez admitido se actualizó la causal de improcedencia prevista en el artículo 192 fracción IV, en relación con la fracción I del artículo 191, </w:t>
      </w:r>
      <w:r w:rsidRPr="001E042C">
        <w:rPr>
          <w:rFonts w:ascii="Palatino Linotype" w:eastAsia="Palatino Linotype" w:hAnsi="Palatino Linotype" w:cs="Palatino Linotype"/>
        </w:rPr>
        <w:lastRenderedPageBreak/>
        <w:t>de la Ley de Transparencia vigente en la entidad, que lo dejó sin materia en términos del Considerando Segundo de la presente resolución.</w:t>
      </w:r>
    </w:p>
    <w:p w:rsidR="00AD7671" w:rsidRPr="001E042C" w:rsidRDefault="00A247B0">
      <w:pPr>
        <w:spacing w:before="240" w:after="240" w:line="360" w:lineRule="auto"/>
        <w:jc w:val="both"/>
        <w:rPr>
          <w:rFonts w:ascii="Palatino Linotype" w:eastAsia="Palatino Linotype" w:hAnsi="Palatino Linotype" w:cs="Palatino Linotype"/>
        </w:rPr>
      </w:pPr>
      <w:r w:rsidRPr="001E042C">
        <w:rPr>
          <w:rFonts w:ascii="Palatino Linotype" w:eastAsia="Palatino Linotype" w:hAnsi="Palatino Linotype" w:cs="Palatino Linotype"/>
          <w:b/>
        </w:rPr>
        <w:t xml:space="preserve">Segundo. Notifíquese, </w:t>
      </w:r>
      <w:r w:rsidRPr="001E042C">
        <w:rPr>
          <w:rFonts w:ascii="Palatino Linotype" w:eastAsia="Palatino Linotype" w:hAnsi="Palatino Linotype" w:cs="Palatino Linotype"/>
        </w:rPr>
        <w:t>vía</w:t>
      </w:r>
      <w:r w:rsidRPr="001E042C">
        <w:rPr>
          <w:rFonts w:ascii="Palatino Linotype" w:eastAsia="Palatino Linotype" w:hAnsi="Palatino Linotype" w:cs="Palatino Linotype"/>
          <w:b/>
        </w:rPr>
        <w:t xml:space="preserve"> SAIMEX, a</w:t>
      </w:r>
      <w:r w:rsidRPr="001E042C">
        <w:rPr>
          <w:rFonts w:ascii="Palatino Linotype" w:eastAsia="Palatino Linotype" w:hAnsi="Palatino Linotype" w:cs="Palatino Linotype"/>
        </w:rPr>
        <w:t xml:space="preserve">l Responsable de la Unidad de Transparencia del </w:t>
      </w:r>
      <w:r w:rsidRPr="001E042C">
        <w:rPr>
          <w:rFonts w:ascii="Palatino Linotype" w:eastAsia="Palatino Linotype" w:hAnsi="Palatino Linotype" w:cs="Palatino Linotype"/>
          <w:b/>
        </w:rPr>
        <w:t>SUJETO OBLIGADO</w:t>
      </w:r>
      <w:r w:rsidRPr="001E042C">
        <w:rPr>
          <w:rFonts w:ascii="Palatino Linotype" w:eastAsia="Palatino Linotype" w:hAnsi="Palatino Linotype" w:cs="Palatino Linotype"/>
        </w:rPr>
        <w:t xml:space="preserve"> la presente resolución, para su conocimiento.</w:t>
      </w:r>
    </w:p>
    <w:p w:rsidR="00AD7671" w:rsidRPr="001E042C" w:rsidRDefault="00A247B0">
      <w:pPr>
        <w:spacing w:before="240" w:after="240" w:line="360" w:lineRule="auto"/>
        <w:jc w:val="both"/>
        <w:rPr>
          <w:rFonts w:ascii="Palatino Linotype" w:eastAsia="Palatino Linotype" w:hAnsi="Palatino Linotype" w:cs="Palatino Linotype"/>
        </w:rPr>
      </w:pPr>
      <w:r w:rsidRPr="001E042C">
        <w:rPr>
          <w:rFonts w:ascii="Palatino Linotype" w:eastAsia="Palatino Linotype" w:hAnsi="Palatino Linotype" w:cs="Palatino Linotype"/>
          <w:b/>
        </w:rPr>
        <w:t xml:space="preserve">Tercero. Notifíquese, </w:t>
      </w:r>
      <w:r w:rsidRPr="001E042C">
        <w:rPr>
          <w:rFonts w:ascii="Palatino Linotype" w:eastAsia="Palatino Linotype" w:hAnsi="Palatino Linotype" w:cs="Palatino Linotype"/>
        </w:rPr>
        <w:t xml:space="preserve">vía </w:t>
      </w:r>
      <w:r w:rsidRPr="001E042C">
        <w:rPr>
          <w:rFonts w:ascii="Palatino Linotype" w:eastAsia="Palatino Linotype" w:hAnsi="Palatino Linotype" w:cs="Palatino Linotype"/>
          <w:b/>
        </w:rPr>
        <w:t>SAIMEX</w:t>
      </w:r>
      <w:r w:rsidRPr="001E042C">
        <w:rPr>
          <w:rFonts w:ascii="Palatino Linotype" w:eastAsia="Palatino Linotype" w:hAnsi="Palatino Linotype" w:cs="Palatino Linotype"/>
        </w:rPr>
        <w:t>, a</w:t>
      </w:r>
      <w:r w:rsidRPr="001E042C">
        <w:rPr>
          <w:rFonts w:ascii="Palatino Linotype" w:eastAsia="Palatino Linotype" w:hAnsi="Palatino Linotype" w:cs="Palatino Linotype"/>
          <w:b/>
        </w:rPr>
        <w:t xml:space="preserve"> </w:t>
      </w:r>
      <w:r w:rsidRPr="001E042C">
        <w:rPr>
          <w:rFonts w:ascii="Palatino Linotype" w:eastAsia="Palatino Linotype" w:hAnsi="Palatino Linotype" w:cs="Palatino Linotype"/>
        </w:rPr>
        <w:t xml:space="preserve">la parte </w:t>
      </w:r>
      <w:r w:rsidRPr="001E042C">
        <w:rPr>
          <w:rFonts w:ascii="Palatino Linotype" w:eastAsia="Palatino Linotype" w:hAnsi="Palatino Linotype" w:cs="Palatino Linotype"/>
          <w:b/>
        </w:rPr>
        <w:t>RECURRENTE</w:t>
      </w:r>
      <w:r w:rsidRPr="001E042C">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rsidR="00AD7671" w:rsidRPr="001E042C" w:rsidRDefault="00A247B0">
      <w:pPr>
        <w:spacing w:before="240" w:after="240" w:line="360" w:lineRule="auto"/>
        <w:jc w:val="both"/>
        <w:rPr>
          <w:rFonts w:ascii="Palatino Linotype" w:eastAsia="Palatino Linotype" w:hAnsi="Palatino Linotype" w:cs="Palatino Linotype"/>
        </w:rPr>
      </w:pPr>
      <w:r w:rsidRPr="001E042C">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SESIÓN SEXTA ORDINARIA CELEBRADA EL QUINCE DE FEBRERO DE DOS MIL VEINTITRÉS, ANTE EL SECRETARIO TÉCNICO DEL PLENO, ALEXIS TAPIA RAMÍREZ. </w:t>
      </w:r>
    </w:p>
    <w:p w:rsidR="00AD7671" w:rsidRPr="001E042C" w:rsidRDefault="00AD7671">
      <w:pPr>
        <w:jc w:val="both"/>
        <w:rPr>
          <w:rFonts w:ascii="Palatino Linotype" w:eastAsia="Palatino Linotype" w:hAnsi="Palatino Linotype" w:cs="Palatino Linotype"/>
          <w:sz w:val="20"/>
          <w:szCs w:val="20"/>
        </w:rPr>
      </w:pPr>
    </w:p>
    <w:p w:rsidR="00AD7671" w:rsidRPr="001E042C" w:rsidRDefault="00AD7671">
      <w:pPr>
        <w:jc w:val="both"/>
        <w:rPr>
          <w:rFonts w:ascii="Palatino Linotype" w:eastAsia="Palatino Linotype" w:hAnsi="Palatino Linotype" w:cs="Palatino Linotype"/>
          <w:sz w:val="20"/>
          <w:szCs w:val="20"/>
        </w:rPr>
      </w:pPr>
    </w:p>
    <w:p w:rsidR="00AD7671" w:rsidRPr="001E042C" w:rsidRDefault="00AD7671">
      <w:pPr>
        <w:jc w:val="both"/>
        <w:rPr>
          <w:rFonts w:ascii="Palatino Linotype" w:eastAsia="Palatino Linotype" w:hAnsi="Palatino Linotype" w:cs="Palatino Linotype"/>
          <w:sz w:val="20"/>
          <w:szCs w:val="20"/>
        </w:rPr>
      </w:pPr>
    </w:p>
    <w:p w:rsidR="00AD7671" w:rsidRPr="001E042C" w:rsidRDefault="00AD7671">
      <w:pPr>
        <w:jc w:val="both"/>
        <w:rPr>
          <w:rFonts w:ascii="Palatino Linotype" w:eastAsia="Palatino Linotype" w:hAnsi="Palatino Linotype" w:cs="Palatino Linotype"/>
          <w:sz w:val="20"/>
          <w:szCs w:val="20"/>
        </w:rPr>
      </w:pPr>
    </w:p>
    <w:p w:rsidR="00AD7671" w:rsidRPr="001E042C" w:rsidRDefault="00AD7671">
      <w:pPr>
        <w:jc w:val="both"/>
        <w:rPr>
          <w:rFonts w:ascii="Palatino Linotype" w:eastAsia="Palatino Linotype" w:hAnsi="Palatino Linotype" w:cs="Palatino Linotype"/>
          <w:sz w:val="20"/>
          <w:szCs w:val="20"/>
        </w:rPr>
      </w:pPr>
    </w:p>
    <w:p w:rsidR="00AD7671" w:rsidRPr="001E042C" w:rsidRDefault="00AD7671">
      <w:pPr>
        <w:spacing w:after="160" w:line="259" w:lineRule="auto"/>
        <w:rPr>
          <w:rFonts w:ascii="Palatino Linotype" w:eastAsia="Palatino Linotype" w:hAnsi="Palatino Linotype" w:cs="Palatino Linotype"/>
          <w:sz w:val="20"/>
          <w:szCs w:val="20"/>
        </w:rPr>
        <w:sectPr w:rsidR="00AD7671" w:rsidRPr="001E042C">
          <w:headerReference w:type="default" r:id="rId15"/>
          <w:footerReference w:type="default" r:id="rId16"/>
          <w:headerReference w:type="first" r:id="rId17"/>
          <w:footerReference w:type="first" r:id="rId18"/>
          <w:pgSz w:w="12240" w:h="15840"/>
          <w:pgMar w:top="1985" w:right="1701" w:bottom="1560" w:left="1701" w:header="709" w:footer="709" w:gutter="0"/>
          <w:pgNumType w:start="1"/>
          <w:cols w:space="720"/>
          <w:titlePg/>
        </w:sectPr>
      </w:pPr>
    </w:p>
    <w:p w:rsidR="00AD7671" w:rsidRPr="001E042C" w:rsidRDefault="00AD7671">
      <w:pPr>
        <w:jc w:val="both"/>
        <w:rPr>
          <w:rFonts w:ascii="Palatino Linotype" w:eastAsia="Palatino Linotype" w:hAnsi="Palatino Linotype" w:cs="Palatino Linotype"/>
          <w:sz w:val="20"/>
          <w:szCs w:val="20"/>
        </w:rPr>
      </w:pPr>
    </w:p>
    <w:sectPr w:rsidR="00AD7671" w:rsidRPr="001E042C">
      <w:headerReference w:type="first" r:id="rId19"/>
      <w:pgSz w:w="12240" w:h="15840"/>
      <w:pgMar w:top="1985" w:right="1701" w:bottom="1559"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299" w:rsidRDefault="00645299">
      <w:r>
        <w:separator/>
      </w:r>
    </w:p>
  </w:endnote>
  <w:endnote w:type="continuationSeparator" w:id="0">
    <w:p w:rsidR="00645299" w:rsidRDefault="00645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671" w:rsidRDefault="00A247B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516D9">
      <w:rPr>
        <w:rFonts w:ascii="Arial" w:eastAsia="Arial" w:hAnsi="Arial" w:cs="Arial"/>
        <w:b/>
        <w:noProof/>
        <w:color w:val="000000"/>
        <w:sz w:val="20"/>
        <w:szCs w:val="20"/>
      </w:rPr>
      <w:t>19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516D9">
      <w:rPr>
        <w:rFonts w:ascii="Arial" w:eastAsia="Arial" w:hAnsi="Arial" w:cs="Arial"/>
        <w:b/>
        <w:noProof/>
        <w:color w:val="000000"/>
        <w:sz w:val="20"/>
        <w:szCs w:val="20"/>
      </w:rPr>
      <w:t>20</w:t>
    </w:r>
    <w:r>
      <w:rPr>
        <w:rFonts w:ascii="Arial" w:eastAsia="Arial" w:hAnsi="Arial" w:cs="Arial"/>
        <w:b/>
        <w:color w:val="000000"/>
        <w:sz w:val="20"/>
        <w:szCs w:val="20"/>
      </w:rPr>
      <w:fldChar w:fldCharType="end"/>
    </w:r>
  </w:p>
  <w:p w:rsidR="00AD7671" w:rsidRDefault="00AD7671">
    <w:pPr>
      <w:pBdr>
        <w:top w:val="nil"/>
        <w:left w:val="nil"/>
        <w:bottom w:val="nil"/>
        <w:right w:val="nil"/>
        <w:between w:val="nil"/>
      </w:pBdr>
      <w:tabs>
        <w:tab w:val="center" w:pos="4252"/>
        <w:tab w:val="right" w:pos="8504"/>
      </w:tabs>
      <w:rPr>
        <w:color w:val="000000"/>
      </w:rPr>
    </w:pPr>
  </w:p>
  <w:p w:rsidR="00AD7671" w:rsidRDefault="00AD7671">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671" w:rsidRDefault="00A247B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516D9">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516D9">
      <w:rPr>
        <w:rFonts w:ascii="Arial" w:eastAsia="Arial" w:hAnsi="Arial" w:cs="Arial"/>
        <w:b/>
        <w:noProof/>
        <w:color w:val="000000"/>
        <w:sz w:val="20"/>
        <w:szCs w:val="20"/>
      </w:rPr>
      <w:t>20</w:t>
    </w:r>
    <w:r>
      <w:rPr>
        <w:rFonts w:ascii="Arial" w:eastAsia="Arial" w:hAnsi="Arial" w:cs="Arial"/>
        <w:b/>
        <w:color w:val="000000"/>
        <w:sz w:val="20"/>
        <w:szCs w:val="20"/>
      </w:rPr>
      <w:fldChar w:fldCharType="end"/>
    </w:r>
  </w:p>
  <w:p w:rsidR="00AD7671" w:rsidRDefault="00AD767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299" w:rsidRDefault="00645299">
      <w:r>
        <w:separator/>
      </w:r>
    </w:p>
  </w:footnote>
  <w:footnote w:type="continuationSeparator" w:id="0">
    <w:p w:rsidR="00645299" w:rsidRDefault="00645299">
      <w:r>
        <w:continuationSeparator/>
      </w:r>
    </w:p>
  </w:footnote>
  <w:footnote w:id="1">
    <w:p w:rsidR="00AD7671" w:rsidRDefault="00A247B0">
      <w:pP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3. Para los efectos de la presente Ley se entenderá por:</w:t>
      </w:r>
    </w:p>
    <w:p w:rsidR="00AD7671" w:rsidRDefault="00A247B0">
      <w:pPr>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Días: Todos los días del año a excepción de los sábados, los domingos e inhábiles en términos de lo previsto en el calendario oficial que para tal efecto apruebe el Pleno del Instituto;</w:t>
      </w:r>
    </w:p>
  </w:footnote>
  <w:footnote w:id="2">
    <w:p w:rsidR="00AD7671" w:rsidRDefault="00A247B0">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rsidR="00AD7671" w:rsidRDefault="00A247B0">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671" w:rsidRDefault="00AD7671">
    <w:pPr>
      <w:widowControl w:val="0"/>
      <w:pBdr>
        <w:top w:val="nil"/>
        <w:left w:val="nil"/>
        <w:bottom w:val="nil"/>
        <w:right w:val="nil"/>
        <w:between w:val="nil"/>
      </w:pBdr>
      <w:spacing w:line="276" w:lineRule="auto"/>
      <w:rPr>
        <w:rFonts w:ascii="Calibri" w:eastAsia="Calibri" w:hAnsi="Calibri" w:cs="Calibri"/>
        <w:color w:val="000000"/>
      </w:rPr>
    </w:pPr>
  </w:p>
  <w:tbl>
    <w:tblPr>
      <w:tblStyle w:val="a0"/>
      <w:tblW w:w="6355" w:type="dxa"/>
      <w:tblInd w:w="2890" w:type="dxa"/>
      <w:tblLayout w:type="fixed"/>
      <w:tblLook w:val="0400" w:firstRow="0" w:lastRow="0" w:firstColumn="0" w:lastColumn="0" w:noHBand="0" w:noVBand="1"/>
    </w:tblPr>
    <w:tblGrid>
      <w:gridCol w:w="2497"/>
      <w:gridCol w:w="3858"/>
    </w:tblGrid>
    <w:tr w:rsidR="00AD7671">
      <w:trPr>
        <w:trHeight w:val="318"/>
      </w:trPr>
      <w:tc>
        <w:tcPr>
          <w:tcW w:w="2497" w:type="dxa"/>
          <w:vAlign w:val="center"/>
        </w:tcPr>
        <w:p w:rsidR="00AD7671" w:rsidRDefault="00A247B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58" w:type="dxa"/>
          <w:vAlign w:val="center"/>
        </w:tcPr>
        <w:p w:rsidR="00AD7671" w:rsidRDefault="00A247B0">
          <w:pPr>
            <w:ind w:right="-111"/>
            <w:rPr>
              <w:rFonts w:ascii="Palatino Linotype" w:eastAsia="Palatino Linotype" w:hAnsi="Palatino Linotype" w:cs="Palatino Linotype"/>
              <w:b/>
              <w:sz w:val="20"/>
              <w:szCs w:val="20"/>
            </w:rPr>
          </w:pPr>
          <w:r>
            <w:rPr>
              <w:rFonts w:ascii="Palatino Linotype" w:eastAsia="Palatino Linotype" w:hAnsi="Palatino Linotype" w:cs="Palatino Linotype"/>
              <w:b/>
              <w:sz w:val="22"/>
              <w:szCs w:val="22"/>
            </w:rPr>
            <w:t>12229/INFOEM/ICR-100/IP/RR/2022</w:t>
          </w:r>
          <w:r>
            <w:rPr>
              <w:rFonts w:ascii="Palatino Linotype" w:eastAsia="Palatino Linotype" w:hAnsi="Palatino Linotype" w:cs="Palatino Linotype"/>
              <w:b/>
              <w:sz w:val="20"/>
              <w:szCs w:val="20"/>
            </w:rPr>
            <w:t>.</w:t>
          </w:r>
        </w:p>
      </w:tc>
    </w:tr>
    <w:tr w:rsidR="00AD7671">
      <w:trPr>
        <w:trHeight w:val="242"/>
      </w:trPr>
      <w:tc>
        <w:tcPr>
          <w:tcW w:w="2497" w:type="dxa"/>
          <w:vAlign w:val="center"/>
        </w:tcPr>
        <w:p w:rsidR="00AD7671" w:rsidRDefault="00A247B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58" w:type="dxa"/>
          <w:vAlign w:val="center"/>
        </w:tcPr>
        <w:p w:rsidR="00AD7671" w:rsidRDefault="00A247B0">
          <w:pPr>
            <w:rPr>
              <w:rFonts w:ascii="Palatino Linotype" w:eastAsia="Palatino Linotype" w:hAnsi="Palatino Linotype" w:cs="Palatino Linotype"/>
              <w:b/>
              <w:sz w:val="22"/>
              <w:szCs w:val="22"/>
            </w:rPr>
          </w:pPr>
          <w:bookmarkStart w:id="4" w:name="_heading=h.3znysh7" w:colFirst="0" w:colLast="0"/>
          <w:bookmarkEnd w:id="4"/>
          <w:r>
            <w:rPr>
              <w:rFonts w:ascii="Palatino Linotype" w:eastAsia="Palatino Linotype" w:hAnsi="Palatino Linotype" w:cs="Palatino Linotype"/>
              <w:b/>
              <w:sz w:val="22"/>
              <w:szCs w:val="22"/>
            </w:rPr>
            <w:t xml:space="preserve">Ayuntamiento de Chalco. </w:t>
          </w:r>
        </w:p>
      </w:tc>
    </w:tr>
    <w:tr w:rsidR="00AD7671">
      <w:trPr>
        <w:trHeight w:val="299"/>
      </w:trPr>
      <w:tc>
        <w:tcPr>
          <w:tcW w:w="2497" w:type="dxa"/>
          <w:vAlign w:val="center"/>
        </w:tcPr>
        <w:p w:rsidR="00AD7671" w:rsidRDefault="00A247B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858" w:type="dxa"/>
          <w:vAlign w:val="center"/>
        </w:tcPr>
        <w:p w:rsidR="00AD7671" w:rsidRDefault="00A247B0">
          <w:pPr>
            <w:ind w:left="38"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AD7671" w:rsidRDefault="00A247B0">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-1080134</wp:posOffset>
          </wp:positionH>
          <wp:positionV relativeFrom="paragraph">
            <wp:posOffset>-1237325</wp:posOffset>
          </wp:positionV>
          <wp:extent cx="7634230" cy="9559637"/>
          <wp:effectExtent l="0" t="0" r="0" b="0"/>
          <wp:wrapNone/>
          <wp:docPr id="5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634230" cy="9559637"/>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671" w:rsidRDefault="00A247B0">
    <w:pPr>
      <w:pBdr>
        <w:top w:val="nil"/>
        <w:left w:val="nil"/>
        <w:bottom w:val="nil"/>
        <w:right w:val="nil"/>
        <w:between w:val="nil"/>
      </w:pBdr>
      <w:tabs>
        <w:tab w:val="center" w:pos="4252"/>
        <w:tab w:val="right" w:pos="8504"/>
      </w:tabs>
      <w:ind w:left="-249" w:firstLine="249"/>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simplePos x="0" y="0"/>
          <wp:positionH relativeFrom="column">
            <wp:posOffset>-1080134</wp:posOffset>
          </wp:positionH>
          <wp:positionV relativeFrom="paragraph">
            <wp:posOffset>-397221</wp:posOffset>
          </wp:positionV>
          <wp:extent cx="7635600" cy="9943200"/>
          <wp:effectExtent l="0" t="0" r="0" b="0"/>
          <wp:wrapNone/>
          <wp:docPr id="5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
      <w:tblW w:w="6520" w:type="dxa"/>
      <w:tblInd w:w="3119" w:type="dxa"/>
      <w:tblLayout w:type="fixed"/>
      <w:tblLook w:val="0400" w:firstRow="0" w:lastRow="0" w:firstColumn="0" w:lastColumn="0" w:noHBand="0" w:noVBand="1"/>
    </w:tblPr>
    <w:tblGrid>
      <w:gridCol w:w="2410"/>
      <w:gridCol w:w="4110"/>
    </w:tblGrid>
    <w:tr w:rsidR="00AD7671">
      <w:tc>
        <w:tcPr>
          <w:tcW w:w="2410" w:type="dxa"/>
          <w:vAlign w:val="center"/>
        </w:tcPr>
        <w:p w:rsidR="00AD7671" w:rsidRDefault="00A247B0">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4110" w:type="dxa"/>
          <w:vAlign w:val="center"/>
        </w:tcPr>
        <w:p w:rsidR="00AD7671" w:rsidRDefault="00A247B0">
          <w:pPr>
            <w:ind w:left="-45"/>
          </w:pPr>
          <w:r>
            <w:rPr>
              <w:rFonts w:ascii="Palatino Linotype" w:eastAsia="Palatino Linotype" w:hAnsi="Palatino Linotype" w:cs="Palatino Linotype"/>
              <w:b/>
              <w:sz w:val="22"/>
              <w:szCs w:val="22"/>
            </w:rPr>
            <w:t>12229/INFOEM/ICR-100/IP/RR/2022.</w:t>
          </w:r>
        </w:p>
      </w:tc>
    </w:tr>
    <w:tr w:rsidR="00AD7671">
      <w:tc>
        <w:tcPr>
          <w:tcW w:w="2410" w:type="dxa"/>
          <w:vAlign w:val="center"/>
        </w:tcPr>
        <w:p w:rsidR="00AD7671" w:rsidRDefault="00A247B0">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4110" w:type="dxa"/>
          <w:vAlign w:val="center"/>
        </w:tcPr>
        <w:p w:rsidR="00AD7671" w:rsidRDefault="00A247B0" w:rsidP="00E516D9">
          <w:pPr>
            <w:ind w:left="-4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r w:rsidR="00E516D9">
            <w:rPr>
              <w:rFonts w:ascii="Palatino Linotype" w:eastAsia="Palatino Linotype" w:hAnsi="Palatino Linotype" w:cs="Palatino Linotype"/>
              <w:b/>
              <w:sz w:val="22"/>
              <w:szCs w:val="22"/>
            </w:rPr>
            <w:t>XXXXXX XXXXXXX</w:t>
          </w:r>
        </w:p>
      </w:tc>
    </w:tr>
    <w:tr w:rsidR="00AD7671">
      <w:trPr>
        <w:trHeight w:val="228"/>
      </w:trPr>
      <w:tc>
        <w:tcPr>
          <w:tcW w:w="2410" w:type="dxa"/>
          <w:vAlign w:val="center"/>
        </w:tcPr>
        <w:p w:rsidR="00AD7671" w:rsidRDefault="00A247B0">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4110" w:type="dxa"/>
          <w:vAlign w:val="center"/>
        </w:tcPr>
        <w:p w:rsidR="00AD7671" w:rsidRDefault="00A247B0">
          <w:pPr>
            <w:tabs>
              <w:tab w:val="left" w:pos="3152"/>
            </w:tabs>
            <w:ind w:left="-45" w:right="60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Chalco. </w:t>
          </w:r>
        </w:p>
      </w:tc>
    </w:tr>
    <w:tr w:rsidR="00AD7671">
      <w:tc>
        <w:tcPr>
          <w:tcW w:w="2410" w:type="dxa"/>
          <w:vAlign w:val="center"/>
        </w:tcPr>
        <w:p w:rsidR="00AD7671" w:rsidRDefault="00A247B0">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4110" w:type="dxa"/>
          <w:vAlign w:val="center"/>
        </w:tcPr>
        <w:p w:rsidR="00AD7671" w:rsidRDefault="00A247B0">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AD7671" w:rsidRDefault="00AD7671">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671" w:rsidRDefault="00A247B0">
    <w:pPr>
      <w:pBdr>
        <w:top w:val="nil"/>
        <w:left w:val="nil"/>
        <w:bottom w:val="nil"/>
        <w:right w:val="nil"/>
        <w:between w:val="nil"/>
      </w:pBdr>
      <w:tabs>
        <w:tab w:val="center" w:pos="4252"/>
        <w:tab w:val="right" w:pos="8504"/>
      </w:tabs>
      <w:ind w:left="-249" w:firstLine="249"/>
      <w:jc w:val="both"/>
      <w:rPr>
        <w:rFonts w:ascii="Calibri" w:eastAsia="Calibri" w:hAnsi="Calibri" w:cs="Calibri"/>
        <w:color w:val="000000"/>
      </w:rPr>
    </w:pPr>
    <w:r>
      <w:rPr>
        <w:rFonts w:ascii="Calibri" w:eastAsia="Calibri" w:hAnsi="Calibri" w:cs="Calibri"/>
        <w:color w:val="000000"/>
      </w:rPr>
      <w:t xml:space="preserve">                                  </w:t>
    </w:r>
  </w:p>
  <w:tbl>
    <w:tblPr>
      <w:tblStyle w:val="a1"/>
      <w:tblW w:w="6520" w:type="dxa"/>
      <w:tblInd w:w="3119" w:type="dxa"/>
      <w:tblLayout w:type="fixed"/>
      <w:tblLook w:val="0400" w:firstRow="0" w:lastRow="0" w:firstColumn="0" w:lastColumn="0" w:noHBand="0" w:noVBand="1"/>
    </w:tblPr>
    <w:tblGrid>
      <w:gridCol w:w="2410"/>
      <w:gridCol w:w="4110"/>
    </w:tblGrid>
    <w:tr w:rsidR="00AD7671">
      <w:tc>
        <w:tcPr>
          <w:tcW w:w="2410" w:type="dxa"/>
          <w:vAlign w:val="center"/>
        </w:tcPr>
        <w:p w:rsidR="00AD7671" w:rsidRDefault="00AD7671">
          <w:pPr>
            <w:rPr>
              <w:rFonts w:ascii="Palatino Linotype" w:eastAsia="Palatino Linotype" w:hAnsi="Palatino Linotype" w:cs="Palatino Linotype"/>
              <w:b/>
              <w:sz w:val="21"/>
              <w:szCs w:val="21"/>
            </w:rPr>
          </w:pPr>
        </w:p>
      </w:tc>
      <w:tc>
        <w:tcPr>
          <w:tcW w:w="4110" w:type="dxa"/>
          <w:vAlign w:val="center"/>
        </w:tcPr>
        <w:p w:rsidR="00AD7671" w:rsidRDefault="00AD7671">
          <w:pPr>
            <w:tabs>
              <w:tab w:val="left" w:pos="3153"/>
            </w:tabs>
            <w:ind w:left="-45"/>
            <w:rPr>
              <w:rFonts w:ascii="Palatino Linotype" w:eastAsia="Palatino Linotype" w:hAnsi="Palatino Linotype" w:cs="Palatino Linotype"/>
              <w:b/>
              <w:sz w:val="22"/>
              <w:szCs w:val="22"/>
            </w:rPr>
          </w:pPr>
        </w:p>
      </w:tc>
    </w:tr>
    <w:tr w:rsidR="00AD7671">
      <w:tc>
        <w:tcPr>
          <w:tcW w:w="2410" w:type="dxa"/>
          <w:vAlign w:val="center"/>
        </w:tcPr>
        <w:p w:rsidR="00AD7671" w:rsidRDefault="00AD7671">
          <w:pPr>
            <w:ind w:left="35" w:hanging="35"/>
            <w:rPr>
              <w:rFonts w:ascii="Palatino Linotype" w:eastAsia="Palatino Linotype" w:hAnsi="Palatino Linotype" w:cs="Palatino Linotype"/>
              <w:b/>
              <w:sz w:val="21"/>
              <w:szCs w:val="21"/>
            </w:rPr>
          </w:pPr>
        </w:p>
      </w:tc>
      <w:tc>
        <w:tcPr>
          <w:tcW w:w="4110" w:type="dxa"/>
          <w:vAlign w:val="center"/>
        </w:tcPr>
        <w:p w:rsidR="00AD7671" w:rsidRDefault="00AD7671">
          <w:pPr>
            <w:ind w:left="-45"/>
            <w:rPr>
              <w:rFonts w:ascii="Palatino Linotype" w:eastAsia="Palatino Linotype" w:hAnsi="Palatino Linotype" w:cs="Palatino Linotype"/>
              <w:b/>
              <w:sz w:val="22"/>
              <w:szCs w:val="22"/>
            </w:rPr>
          </w:pPr>
        </w:p>
      </w:tc>
    </w:tr>
    <w:tr w:rsidR="00AD7671">
      <w:trPr>
        <w:trHeight w:val="228"/>
      </w:trPr>
      <w:tc>
        <w:tcPr>
          <w:tcW w:w="2410" w:type="dxa"/>
          <w:vAlign w:val="center"/>
        </w:tcPr>
        <w:p w:rsidR="00AD7671" w:rsidRDefault="00AD7671">
          <w:pPr>
            <w:rPr>
              <w:rFonts w:ascii="Palatino Linotype" w:eastAsia="Palatino Linotype" w:hAnsi="Palatino Linotype" w:cs="Palatino Linotype"/>
              <w:b/>
              <w:sz w:val="21"/>
              <w:szCs w:val="21"/>
            </w:rPr>
          </w:pPr>
        </w:p>
      </w:tc>
      <w:tc>
        <w:tcPr>
          <w:tcW w:w="4110" w:type="dxa"/>
          <w:vAlign w:val="center"/>
        </w:tcPr>
        <w:p w:rsidR="00AD7671" w:rsidRDefault="00AD7671">
          <w:pPr>
            <w:tabs>
              <w:tab w:val="left" w:pos="3152"/>
            </w:tabs>
            <w:ind w:left="-45" w:right="601"/>
            <w:jc w:val="both"/>
            <w:rPr>
              <w:rFonts w:ascii="Palatino Linotype" w:eastAsia="Palatino Linotype" w:hAnsi="Palatino Linotype" w:cs="Palatino Linotype"/>
              <w:b/>
              <w:sz w:val="22"/>
              <w:szCs w:val="22"/>
            </w:rPr>
          </w:pPr>
        </w:p>
      </w:tc>
    </w:tr>
    <w:tr w:rsidR="00AD7671">
      <w:tc>
        <w:tcPr>
          <w:tcW w:w="2410" w:type="dxa"/>
          <w:vAlign w:val="center"/>
        </w:tcPr>
        <w:p w:rsidR="00AD7671" w:rsidRDefault="00AD7671">
          <w:pPr>
            <w:rPr>
              <w:rFonts w:ascii="Palatino Linotype" w:eastAsia="Palatino Linotype" w:hAnsi="Palatino Linotype" w:cs="Palatino Linotype"/>
              <w:b/>
              <w:sz w:val="21"/>
              <w:szCs w:val="21"/>
            </w:rPr>
          </w:pPr>
        </w:p>
      </w:tc>
      <w:tc>
        <w:tcPr>
          <w:tcW w:w="4110" w:type="dxa"/>
          <w:vAlign w:val="center"/>
        </w:tcPr>
        <w:p w:rsidR="00AD7671" w:rsidRDefault="00AD7671">
          <w:pPr>
            <w:ind w:right="-533"/>
            <w:jc w:val="both"/>
            <w:rPr>
              <w:rFonts w:ascii="Palatino Linotype" w:eastAsia="Palatino Linotype" w:hAnsi="Palatino Linotype" w:cs="Palatino Linotype"/>
              <w:b/>
              <w:sz w:val="21"/>
              <w:szCs w:val="21"/>
            </w:rPr>
          </w:pPr>
        </w:p>
      </w:tc>
    </w:tr>
  </w:tbl>
  <w:p w:rsidR="00AD7671" w:rsidRDefault="00AD767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36918"/>
    <w:multiLevelType w:val="multilevel"/>
    <w:tmpl w:val="30023B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9A0638F"/>
    <w:multiLevelType w:val="multilevel"/>
    <w:tmpl w:val="6E7E7090"/>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694D6A51"/>
    <w:multiLevelType w:val="multilevel"/>
    <w:tmpl w:val="F5DEDFD2"/>
    <w:lvl w:ilvl="0">
      <w:start w:val="1"/>
      <w:numFmt w:val="upperRoman"/>
      <w:pStyle w:val="Listaconvietas2"/>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AE47616"/>
    <w:multiLevelType w:val="multilevel"/>
    <w:tmpl w:val="1586F96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DC44928"/>
    <w:multiLevelType w:val="multilevel"/>
    <w:tmpl w:val="7402E990"/>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76043830"/>
    <w:multiLevelType w:val="multilevel"/>
    <w:tmpl w:val="ADF632A2"/>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4"/>
  </w:num>
  <w:num w:numId="4">
    <w:abstractNumId w:val="5"/>
  </w:num>
  <w:num w:numId="5">
    <w:abstractNumId w:val="2"/>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671"/>
    <w:rsid w:val="001E042C"/>
    <w:rsid w:val="00645299"/>
    <w:rsid w:val="00A247B0"/>
    <w:rsid w:val="00AD7671"/>
    <w:rsid w:val="00E516D9"/>
    <w:rsid w:val="00F533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36B7A0-76A6-4F84-B70C-7AA569367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A47"/>
    <w:rPr>
      <w:lang w:eastAsia="es-ES"/>
    </w:rPr>
  </w:style>
  <w:style w:type="paragraph" w:styleId="Ttulo1">
    <w:name w:val="heading 1"/>
    <w:basedOn w:val="Normal"/>
    <w:next w:val="Normal"/>
    <w:link w:val="Ttulo1Car"/>
    <w:uiPriority w:val="9"/>
    <w:qFormat/>
    <w:rsid w:val="000B5D87"/>
    <w:pPr>
      <w:keepNext/>
      <w:keepLines/>
      <w:spacing w:before="240"/>
      <w:outlineLvl w:val="0"/>
    </w:pPr>
    <w:rPr>
      <w:rFonts w:ascii="Calibri" w:eastAsia="MS Gothic" w:hAnsi="Calibri"/>
      <w:color w:val="365F91"/>
      <w:sz w:val="32"/>
      <w:szCs w:val="32"/>
      <w:lang w:eastAsia="en-US"/>
    </w:rPr>
  </w:style>
  <w:style w:type="paragraph" w:styleId="Ttulo2">
    <w:name w:val="heading 2"/>
    <w:basedOn w:val="Normal"/>
    <w:next w:val="Normal"/>
    <w:link w:val="Ttulo2Car"/>
    <w:uiPriority w:val="9"/>
    <w:unhideWhenUsed/>
    <w:qFormat/>
    <w:rsid w:val="00203E5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0B5D87"/>
    <w:pPr>
      <w:spacing w:before="100" w:beforeAutospacing="1" w:after="100" w:afterAutospacing="1"/>
      <w:outlineLvl w:val="2"/>
    </w:pPr>
    <w:rPr>
      <w:b/>
      <w:bCs/>
      <w:sz w:val="27"/>
      <w:szCs w:val="27"/>
      <w:lang w:val="es-MX" w:eastAsia="es-MX"/>
    </w:rPr>
  </w:style>
  <w:style w:type="paragraph" w:styleId="Ttulo4">
    <w:name w:val="heading 4"/>
    <w:basedOn w:val="Normal"/>
    <w:next w:val="Normal"/>
    <w:link w:val="Ttulo4Car"/>
    <w:uiPriority w:val="9"/>
    <w:unhideWhenUsed/>
    <w:qFormat/>
    <w:rsid w:val="000B5D87"/>
    <w:pPr>
      <w:keepNext/>
      <w:keepLines/>
      <w:spacing w:before="40"/>
      <w:outlineLvl w:val="3"/>
    </w:pPr>
    <w:rPr>
      <w:rFonts w:ascii="Calibri" w:eastAsia="MS Gothic" w:hAnsi="Calibri"/>
      <w:i/>
      <w:iCs/>
      <w:color w:val="365F91"/>
      <w:sz w:val="22"/>
      <w:szCs w:val="22"/>
      <w:lang w:eastAsia="en-US"/>
    </w:rPr>
  </w:style>
  <w:style w:type="paragraph" w:styleId="Ttulo5">
    <w:name w:val="heading 5"/>
    <w:basedOn w:val="Normal"/>
    <w:next w:val="Normal"/>
    <w:link w:val="Ttulo5Car"/>
    <w:uiPriority w:val="9"/>
    <w:unhideWhenUsed/>
    <w:qFormat/>
    <w:rsid w:val="000B5D87"/>
    <w:pPr>
      <w:keepNext/>
      <w:keepLines/>
      <w:spacing w:before="40"/>
      <w:outlineLvl w:val="4"/>
    </w:pPr>
    <w:rPr>
      <w:rFonts w:ascii="Calibri" w:eastAsia="MS Gothic" w:hAnsi="Calibri"/>
      <w:color w:val="365F91"/>
      <w:sz w:val="22"/>
      <w:szCs w:val="22"/>
      <w:lang w:eastAsia="en-US"/>
    </w:rPr>
  </w:style>
  <w:style w:type="paragraph" w:styleId="Ttulo6">
    <w:name w:val="heading 6"/>
    <w:basedOn w:val="Normal"/>
    <w:next w:val="Normal"/>
    <w:link w:val="Ttulo6Car"/>
    <w:uiPriority w:val="9"/>
    <w:unhideWhenUsed/>
    <w:qFormat/>
    <w:rsid w:val="000B5D87"/>
    <w:pPr>
      <w:keepNext/>
      <w:keepLines/>
      <w:spacing w:before="40"/>
      <w:outlineLvl w:val="5"/>
    </w:pPr>
    <w:rPr>
      <w:rFonts w:ascii="Calibri" w:eastAsia="MS Gothic" w:hAnsi="Calibri"/>
      <w:color w:val="243F60"/>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F6A4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F6A47"/>
    <w:rPr>
      <w:rFonts w:eastAsiaTheme="minorEastAsia"/>
      <w:sz w:val="24"/>
      <w:szCs w:val="24"/>
      <w:lang w:val="es-ES_tradnl" w:eastAsia="es-ES"/>
    </w:rPr>
  </w:style>
  <w:style w:type="paragraph" w:styleId="Piedepgina">
    <w:name w:val="footer"/>
    <w:basedOn w:val="Normal"/>
    <w:link w:val="PiedepginaCar"/>
    <w:uiPriority w:val="99"/>
    <w:unhideWhenUsed/>
    <w:rsid w:val="00CF6A4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F6A47"/>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F6A47"/>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F6A47"/>
    <w:pPr>
      <w:ind w:left="708"/>
    </w:pPr>
    <w:rPr>
      <w:sz w:val="22"/>
      <w:szCs w:val="22"/>
      <w:lang w:val="es-MX" w:eastAsia="en-US"/>
    </w:rPr>
  </w:style>
  <w:style w:type="table" w:styleId="Tablaconcuadrcula">
    <w:name w:val="Table Grid"/>
    <w:basedOn w:val="Tablanormal"/>
    <w:uiPriority w:val="59"/>
    <w:rsid w:val="00CF6A47"/>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CF6A47"/>
  </w:style>
  <w:style w:type="character" w:customStyle="1" w:styleId="apple-converted-space">
    <w:name w:val="apple-converted-space"/>
    <w:basedOn w:val="Fuentedeprrafopredeter"/>
    <w:rsid w:val="00CF6A47"/>
  </w:style>
  <w:style w:type="character" w:styleId="Hipervnculo">
    <w:name w:val="Hyperlink"/>
    <w:basedOn w:val="Fuentedeprrafopredeter"/>
    <w:uiPriority w:val="99"/>
    <w:unhideWhenUsed/>
    <w:rsid w:val="00CF6A47"/>
    <w:rPr>
      <w:color w:val="0000FF"/>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F6A47"/>
    <w:rPr>
      <w:vertAlign w:val="superscript"/>
    </w:rPr>
  </w:style>
  <w:style w:type="paragraph" w:styleId="NormalWeb">
    <w:name w:val="Normal (Web)"/>
    <w:basedOn w:val="Normal"/>
    <w:uiPriority w:val="99"/>
    <w:unhideWhenUsed/>
    <w:rsid w:val="00CF6A47"/>
    <w:pPr>
      <w:spacing w:before="100" w:beforeAutospacing="1" w:after="100" w:afterAutospacing="1"/>
    </w:pPr>
    <w:rPr>
      <w:lang w:val="es-MX" w:eastAsia="es-MX"/>
    </w:rPr>
  </w:style>
  <w:style w:type="paragraph" w:styleId="Sinespaciado">
    <w:name w:val="No Spacing"/>
    <w:aliases w:val="Francesa"/>
    <w:link w:val="SinespaciadoCar"/>
    <w:uiPriority w:val="1"/>
    <w:qFormat/>
    <w:rsid w:val="00CF6A47"/>
    <w:rPr>
      <w:lang w:eastAsia="es-ES"/>
    </w:rPr>
  </w:style>
  <w:style w:type="character" w:customStyle="1" w:styleId="SinespaciadoCar">
    <w:name w:val="Sin espaciado Car"/>
    <w:aliases w:val="Francesa Car"/>
    <w:link w:val="Sinespaciado"/>
    <w:uiPriority w:val="1"/>
    <w:locked/>
    <w:rsid w:val="00CF6A47"/>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F6A47"/>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F6A47"/>
    <w:rPr>
      <w:sz w:val="20"/>
      <w:szCs w:val="20"/>
    </w:rPr>
  </w:style>
  <w:style w:type="character" w:styleId="Textoennegrita">
    <w:name w:val="Strong"/>
    <w:uiPriority w:val="22"/>
    <w:qFormat/>
    <w:rsid w:val="00CF6A47"/>
    <w:rPr>
      <w:b/>
      <w:bCs/>
    </w:rPr>
  </w:style>
  <w:style w:type="paragraph" w:customStyle="1" w:styleId="paragraph">
    <w:name w:val="paragraph"/>
    <w:basedOn w:val="Normal"/>
    <w:uiPriority w:val="99"/>
    <w:rsid w:val="00CF6A47"/>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3F58C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58CF"/>
    <w:rPr>
      <w:rFonts w:ascii="Segoe UI" w:eastAsia="Times New Roman" w:hAnsi="Segoe UI" w:cs="Segoe UI"/>
      <w:sz w:val="18"/>
      <w:szCs w:val="18"/>
      <w:lang w:val="es-ES" w:eastAsia="es-ES"/>
    </w:rPr>
  </w:style>
  <w:style w:type="paragraph" w:styleId="Textoindependiente">
    <w:name w:val="Body Text"/>
    <w:basedOn w:val="Normal"/>
    <w:link w:val="TextoindependienteCar"/>
    <w:uiPriority w:val="99"/>
    <w:unhideWhenUsed/>
    <w:qFormat/>
    <w:rsid w:val="0035062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99"/>
    <w:rsid w:val="00350623"/>
    <w:rPr>
      <w:rFonts w:ascii="Times New Roman" w:hAnsi="Times New Roman" w:cs="Times New Roman"/>
      <w:sz w:val="23"/>
      <w:szCs w:val="23"/>
    </w:rPr>
  </w:style>
  <w:style w:type="character" w:customStyle="1" w:styleId="Ttulo2Car">
    <w:name w:val="Título 2 Car"/>
    <w:basedOn w:val="Fuentedeprrafopredeter"/>
    <w:link w:val="Ttulo2"/>
    <w:uiPriority w:val="9"/>
    <w:rsid w:val="00203E59"/>
    <w:rPr>
      <w:rFonts w:asciiTheme="majorHAnsi" w:eastAsiaTheme="majorEastAsia" w:hAnsiTheme="majorHAnsi" w:cstheme="majorBidi"/>
      <w:color w:val="2E74B5" w:themeColor="accent1" w:themeShade="BF"/>
      <w:sz w:val="26"/>
      <w:szCs w:val="26"/>
      <w:lang w:val="es-ES" w:eastAsia="es-ES"/>
    </w:rPr>
  </w:style>
  <w:style w:type="paragraph" w:customStyle="1" w:styleId="Listavistosa-nfasis11">
    <w:name w:val="Lista vistosa - Énfasis 11"/>
    <w:basedOn w:val="Normal"/>
    <w:link w:val="Listavistosa-nfasis1Car"/>
    <w:uiPriority w:val="34"/>
    <w:qFormat/>
    <w:rsid w:val="00203E59"/>
    <w:pPr>
      <w:ind w:left="708"/>
    </w:pPr>
  </w:style>
  <w:style w:type="character" w:customStyle="1" w:styleId="Listavistosa-nfasis1Car">
    <w:name w:val="Lista vistosa - Énfasis 1 Car"/>
    <w:link w:val="Listavistosa-nfasis11"/>
    <w:uiPriority w:val="34"/>
    <w:locked/>
    <w:rsid w:val="00203E59"/>
    <w:rPr>
      <w:rFonts w:ascii="Times New Roman" w:eastAsia="Times New Roman" w:hAnsi="Times New Roman" w:cs="Times New Roman"/>
      <w:sz w:val="24"/>
      <w:szCs w:val="24"/>
      <w:lang w:val="es-ES" w:eastAsia="es-ES"/>
    </w:rPr>
  </w:style>
  <w:style w:type="paragraph" w:customStyle="1" w:styleId="Texto">
    <w:name w:val="Texto"/>
    <w:basedOn w:val="Normal"/>
    <w:link w:val="TextoCar"/>
    <w:qFormat/>
    <w:rsid w:val="00203E59"/>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03E59"/>
  </w:style>
  <w:style w:type="paragraph" w:styleId="Textoindependiente2">
    <w:name w:val="Body Text 2"/>
    <w:basedOn w:val="Normal"/>
    <w:link w:val="Textoindependiente2Car"/>
    <w:uiPriority w:val="99"/>
    <w:unhideWhenUsed/>
    <w:rsid w:val="00203E59"/>
    <w:pPr>
      <w:spacing w:after="120" w:line="480" w:lineRule="auto"/>
    </w:pPr>
  </w:style>
  <w:style w:type="character" w:customStyle="1" w:styleId="Textoindependiente2Car">
    <w:name w:val="Texto independiente 2 Car"/>
    <w:basedOn w:val="Fuentedeprrafopredeter"/>
    <w:link w:val="Textoindependiente2"/>
    <w:uiPriority w:val="99"/>
    <w:rsid w:val="00203E59"/>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203E59"/>
    <w:rPr>
      <w:rFonts w:ascii="Courier New" w:hAnsi="Courier New"/>
      <w:sz w:val="20"/>
      <w:szCs w:val="20"/>
    </w:rPr>
  </w:style>
  <w:style w:type="character" w:customStyle="1" w:styleId="TextosinformatoCar">
    <w:name w:val="Texto sin formato Car"/>
    <w:basedOn w:val="Fuentedeprrafopredeter"/>
    <w:link w:val="Textosinformato"/>
    <w:rsid w:val="00203E59"/>
    <w:rPr>
      <w:rFonts w:ascii="Courier New" w:eastAsia="Times New Roman" w:hAnsi="Courier New" w:cs="Times New Roman"/>
      <w:sz w:val="20"/>
      <w:szCs w:val="20"/>
      <w:lang w:val="es-ES" w:eastAsia="es-ES"/>
    </w:rPr>
  </w:style>
  <w:style w:type="paragraph" w:customStyle="1" w:styleId="Standard">
    <w:name w:val="Standard"/>
    <w:rsid w:val="00203E59"/>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03E59"/>
    <w:rPr>
      <w:rFonts w:ascii="Arial" w:hAnsi="Arial" w:cs="Arial" w:hint="default"/>
      <w:b/>
      <w:bCs/>
      <w:sz w:val="18"/>
      <w:szCs w:val="18"/>
    </w:rPr>
  </w:style>
  <w:style w:type="paragraph" w:customStyle="1" w:styleId="Pa2">
    <w:name w:val="Pa2"/>
    <w:basedOn w:val="Normal"/>
    <w:next w:val="Normal"/>
    <w:uiPriority w:val="99"/>
    <w:rsid w:val="00203E59"/>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03E59"/>
    <w:pPr>
      <w:autoSpaceDE w:val="0"/>
      <w:autoSpaceDN w:val="0"/>
      <w:adjustRightInd w:val="0"/>
    </w:pPr>
    <w:rPr>
      <w:rFonts w:ascii="Arial" w:hAnsi="Arial" w:cs="Arial"/>
      <w:color w:val="000000"/>
    </w:rPr>
  </w:style>
  <w:style w:type="paragraph" w:customStyle="1" w:styleId="q">
    <w:name w:val="q"/>
    <w:basedOn w:val="Normal"/>
    <w:rsid w:val="00203E59"/>
    <w:pPr>
      <w:spacing w:before="100" w:beforeAutospacing="1" w:after="100" w:afterAutospacing="1"/>
    </w:pPr>
    <w:rPr>
      <w:lang w:val="es-MX" w:eastAsia="es-MX"/>
    </w:rPr>
  </w:style>
  <w:style w:type="character" w:customStyle="1" w:styleId="d">
    <w:name w:val="d"/>
    <w:basedOn w:val="Fuentedeprrafopredeter"/>
    <w:rsid w:val="00203E59"/>
  </w:style>
  <w:style w:type="character" w:customStyle="1" w:styleId="b">
    <w:name w:val="b"/>
    <w:basedOn w:val="Fuentedeprrafopredeter"/>
    <w:rsid w:val="00203E59"/>
  </w:style>
  <w:style w:type="character" w:customStyle="1" w:styleId="k">
    <w:name w:val="k"/>
    <w:basedOn w:val="Fuentedeprrafopredeter"/>
    <w:rsid w:val="00203E59"/>
  </w:style>
  <w:style w:type="character" w:customStyle="1" w:styleId="h">
    <w:name w:val="h"/>
    <w:basedOn w:val="Fuentedeprrafopredeter"/>
    <w:rsid w:val="00203E59"/>
  </w:style>
  <w:style w:type="character" w:styleId="Hipervnculovisitado">
    <w:name w:val="FollowedHyperlink"/>
    <w:basedOn w:val="Fuentedeprrafopredeter"/>
    <w:uiPriority w:val="99"/>
    <w:semiHidden/>
    <w:unhideWhenUsed/>
    <w:rsid w:val="00203E59"/>
    <w:rPr>
      <w:color w:val="954F72" w:themeColor="followedHyperlink"/>
      <w:u w:val="single"/>
    </w:rPr>
  </w:style>
  <w:style w:type="character" w:styleId="CitaHTML">
    <w:name w:val="HTML Cite"/>
    <w:uiPriority w:val="99"/>
    <w:semiHidden/>
    <w:unhideWhenUsed/>
    <w:rsid w:val="00203E59"/>
    <w:rPr>
      <w:i/>
      <w:iCs/>
    </w:rPr>
  </w:style>
  <w:style w:type="character" w:customStyle="1" w:styleId="medium">
    <w:name w:val="medium"/>
    <w:basedOn w:val="Fuentedeprrafopredeter"/>
    <w:rsid w:val="00203E59"/>
  </w:style>
  <w:style w:type="character" w:customStyle="1" w:styleId="numeroconsecutivo">
    <w:name w:val="numeroconsecutivo"/>
    <w:basedOn w:val="Fuentedeprrafopredeter"/>
    <w:rsid w:val="00203E59"/>
  </w:style>
  <w:style w:type="character" w:customStyle="1" w:styleId="titulorubrolgt">
    <w:name w:val="titulorubrolgt"/>
    <w:basedOn w:val="Fuentedeprrafopredeter"/>
    <w:rsid w:val="00203E59"/>
  </w:style>
  <w:style w:type="character" w:customStyle="1" w:styleId="ctr">
    <w:name w:val="ctr"/>
    <w:basedOn w:val="Fuentedeprrafopredeter"/>
    <w:rsid w:val="00203E59"/>
  </w:style>
  <w:style w:type="table" w:customStyle="1" w:styleId="Tablaconcuadrcula1">
    <w:name w:val="Tabla con cuadrícula1"/>
    <w:basedOn w:val="Tablanormal"/>
    <w:next w:val="Tablaconcuadrcula"/>
    <w:uiPriority w:val="39"/>
    <w:rsid w:val="00203E59"/>
    <w:rPr>
      <w:rFonts w:ascii="Cambria" w:eastAsia="MS Mincho" w:hAnsi="Cambr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203E59"/>
    <w:rPr>
      <w:sz w:val="16"/>
      <w:szCs w:val="16"/>
    </w:rPr>
  </w:style>
  <w:style w:type="paragraph" w:styleId="Textocomentario">
    <w:name w:val="annotation text"/>
    <w:basedOn w:val="Normal"/>
    <w:link w:val="TextocomentarioCar"/>
    <w:uiPriority w:val="99"/>
    <w:semiHidden/>
    <w:unhideWhenUsed/>
    <w:rsid w:val="00203E59"/>
    <w:rPr>
      <w:sz w:val="20"/>
      <w:szCs w:val="20"/>
    </w:rPr>
  </w:style>
  <w:style w:type="character" w:customStyle="1" w:styleId="TextocomentarioCar">
    <w:name w:val="Texto comentario Car"/>
    <w:basedOn w:val="Fuentedeprrafopredeter"/>
    <w:link w:val="Textocomentario"/>
    <w:uiPriority w:val="99"/>
    <w:semiHidden/>
    <w:rsid w:val="00203E59"/>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03E59"/>
    <w:rPr>
      <w:b/>
      <w:bCs/>
    </w:rPr>
  </w:style>
  <w:style w:type="character" w:customStyle="1" w:styleId="AsuntodelcomentarioCar">
    <w:name w:val="Asunto del comentario Car"/>
    <w:basedOn w:val="TextocomentarioCar"/>
    <w:link w:val="Asuntodelcomentario"/>
    <w:uiPriority w:val="99"/>
    <w:semiHidden/>
    <w:rsid w:val="00203E59"/>
    <w:rPr>
      <w:rFonts w:ascii="Times New Roman" w:eastAsia="Times New Roman" w:hAnsi="Times New Roman" w:cs="Times New Roman"/>
      <w:b/>
      <w:bCs/>
      <w:sz w:val="20"/>
      <w:szCs w:val="20"/>
      <w:lang w:val="es-ES" w:eastAsia="es-ES"/>
    </w:rPr>
  </w:style>
  <w:style w:type="character" w:customStyle="1" w:styleId="nacep">
    <w:name w:val="n_acep"/>
    <w:basedOn w:val="Fuentedeprrafopredeter"/>
    <w:rsid w:val="00203E59"/>
  </w:style>
  <w:style w:type="table" w:customStyle="1" w:styleId="Tabladelista1clara-nfasis111">
    <w:name w:val="Tabla de lista 1 clara - Énfasis 111"/>
    <w:basedOn w:val="Tablanormal"/>
    <w:next w:val="Tabladelista1clara-nfasis1"/>
    <w:uiPriority w:val="46"/>
    <w:rsid w:val="00203E59"/>
    <w:rPr>
      <w:rFonts w:eastAsia="MS Mincho"/>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203E59"/>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lista1clara-nfasis1111">
    <w:name w:val="Tabla de lista 1 clara - Énfasis 1111"/>
    <w:basedOn w:val="Tablanormal"/>
    <w:next w:val="Tabladelista1clara-nfasis1"/>
    <w:uiPriority w:val="46"/>
    <w:rsid w:val="00203E59"/>
    <w:rPr>
      <w:rFonts w:eastAsia="MS Mincho"/>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FAFunotente1">
    <w:name w:val="FA Fu?notente1"/>
    <w:basedOn w:val="Normal"/>
    <w:next w:val="Textonotapie"/>
    <w:uiPriority w:val="99"/>
    <w:unhideWhenUsed/>
    <w:rsid w:val="00203E59"/>
    <w:rPr>
      <w:rFonts w:ascii="Calibri" w:eastAsia="Cambria" w:hAnsi="Calibri"/>
      <w:sz w:val="20"/>
      <w:szCs w:val="20"/>
      <w:lang w:val="es-MX" w:eastAsia="en-US"/>
    </w:rPr>
  </w:style>
  <w:style w:type="numbering" w:customStyle="1" w:styleId="Sinlista1">
    <w:name w:val="Sin lista1"/>
    <w:next w:val="Sinlista"/>
    <w:uiPriority w:val="99"/>
    <w:semiHidden/>
    <w:unhideWhenUsed/>
    <w:rsid w:val="00AF3E45"/>
  </w:style>
  <w:style w:type="table" w:customStyle="1" w:styleId="Tablaconcuadrcula2">
    <w:name w:val="Tabla con cuadrícula2"/>
    <w:basedOn w:val="Tablanormal"/>
    <w:next w:val="Tablaconcuadrcula"/>
    <w:uiPriority w:val="59"/>
    <w:rsid w:val="00AF3E45"/>
    <w:rPr>
      <w:rFonts w:eastAsia="MS Mincho"/>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39"/>
    <w:rsid w:val="00AF3E45"/>
    <w:rPr>
      <w:rFonts w:ascii="Cambria" w:eastAsia="MS Mincho" w:hAnsi="Cambr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1clara-nfasis1112">
    <w:name w:val="Tabla de lista 1 clara - Énfasis 1112"/>
    <w:basedOn w:val="Tablanormal"/>
    <w:next w:val="Tabladelista1clara-nfasis1"/>
    <w:uiPriority w:val="46"/>
    <w:rsid w:val="00AF3E45"/>
    <w:rPr>
      <w:rFonts w:eastAsia="MS Mincho"/>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1clara-nfasis11">
    <w:name w:val="Tabla de lista 1 clara - Énfasis 11"/>
    <w:basedOn w:val="Tablanormal"/>
    <w:next w:val="Tabladelista1clara-nfasis1"/>
    <w:uiPriority w:val="46"/>
    <w:rsid w:val="00AF3E45"/>
    <w:rPr>
      <w:rFonts w:eastAsia="MS Mincho"/>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1clara-nfasis11111">
    <w:name w:val="Tabla de lista 1 clara - Énfasis 11111"/>
    <w:basedOn w:val="Tablanormal"/>
    <w:next w:val="Tabladelista1clara-nfasis1"/>
    <w:uiPriority w:val="46"/>
    <w:rsid w:val="00AF3E45"/>
    <w:rPr>
      <w:rFonts w:eastAsia="MS Mincho"/>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eop">
    <w:name w:val="eop"/>
    <w:basedOn w:val="Fuentedeprrafopredeter"/>
    <w:rsid w:val="00AF3E45"/>
  </w:style>
  <w:style w:type="numbering" w:customStyle="1" w:styleId="Sinlista2">
    <w:name w:val="Sin lista2"/>
    <w:next w:val="Sinlista"/>
    <w:uiPriority w:val="99"/>
    <w:semiHidden/>
    <w:unhideWhenUsed/>
    <w:rsid w:val="00C94E6F"/>
  </w:style>
  <w:style w:type="table" w:customStyle="1" w:styleId="Tablaconcuadrcula3">
    <w:name w:val="Tabla con cuadrícula3"/>
    <w:basedOn w:val="Tablanormal"/>
    <w:next w:val="Tablaconcuadrcula"/>
    <w:uiPriority w:val="59"/>
    <w:rsid w:val="00C94E6F"/>
    <w:rPr>
      <w:rFonts w:eastAsia="MS Mincho"/>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39"/>
    <w:rsid w:val="00C94E6F"/>
    <w:rPr>
      <w:rFonts w:ascii="Cambria" w:eastAsia="MS Mincho" w:hAnsi="Cambr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1clara-nfasis1113">
    <w:name w:val="Tabla de lista 1 clara - Énfasis 1113"/>
    <w:basedOn w:val="Tablanormal"/>
    <w:next w:val="Tabladelista1clara-nfasis1"/>
    <w:uiPriority w:val="46"/>
    <w:rsid w:val="00C94E6F"/>
    <w:rPr>
      <w:rFonts w:eastAsia="MS Mincho"/>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1clara-nfasis12">
    <w:name w:val="Tabla de lista 1 clara - Énfasis 12"/>
    <w:basedOn w:val="Tablanormal"/>
    <w:next w:val="Tabladelista1clara-nfasis1"/>
    <w:uiPriority w:val="46"/>
    <w:rsid w:val="00C94E6F"/>
    <w:rPr>
      <w:rFonts w:eastAsia="MS Mincho"/>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1clara-nfasis11112">
    <w:name w:val="Tabla de lista 1 clara - Énfasis 11112"/>
    <w:basedOn w:val="Tablanormal"/>
    <w:next w:val="Tabladelista1clara-nfasis1"/>
    <w:uiPriority w:val="46"/>
    <w:rsid w:val="00C94E6F"/>
    <w:rPr>
      <w:rFonts w:eastAsia="MS Mincho"/>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111">
    <w:name w:val="Tabla con cuadrícula111"/>
    <w:basedOn w:val="Tablanormal"/>
    <w:next w:val="Tablaconcuadrcula"/>
    <w:uiPriority w:val="39"/>
    <w:rsid w:val="00C94E6F"/>
    <w:rPr>
      <w:rFonts w:eastAsia="MS Mincho"/>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next w:val="Normal"/>
    <w:uiPriority w:val="9"/>
    <w:qFormat/>
    <w:rsid w:val="000B5D87"/>
    <w:pPr>
      <w:keepNext/>
      <w:keepLines/>
      <w:spacing w:before="240"/>
      <w:outlineLvl w:val="0"/>
    </w:pPr>
    <w:rPr>
      <w:rFonts w:ascii="Calibri" w:eastAsia="MS Gothic" w:hAnsi="Calibri"/>
      <w:color w:val="365F91"/>
      <w:sz w:val="32"/>
      <w:szCs w:val="32"/>
    </w:rPr>
  </w:style>
  <w:style w:type="character" w:customStyle="1" w:styleId="Ttulo3Car">
    <w:name w:val="Título 3 Car"/>
    <w:basedOn w:val="Fuentedeprrafopredeter"/>
    <w:link w:val="Ttulo3"/>
    <w:uiPriority w:val="9"/>
    <w:rsid w:val="000B5D87"/>
    <w:rPr>
      <w:rFonts w:ascii="Times New Roman" w:eastAsia="Times New Roman" w:hAnsi="Times New Roman" w:cs="Times New Roman"/>
      <w:b/>
      <w:bCs/>
      <w:sz w:val="27"/>
      <w:szCs w:val="27"/>
      <w:lang w:eastAsia="es-MX"/>
    </w:rPr>
  </w:style>
  <w:style w:type="paragraph" w:customStyle="1" w:styleId="Ttulo41">
    <w:name w:val="Título 41"/>
    <w:basedOn w:val="Normal"/>
    <w:next w:val="Normal"/>
    <w:uiPriority w:val="9"/>
    <w:unhideWhenUsed/>
    <w:qFormat/>
    <w:rsid w:val="000B5D87"/>
    <w:pPr>
      <w:keepNext/>
      <w:keepLines/>
      <w:spacing w:before="40"/>
      <w:outlineLvl w:val="3"/>
    </w:pPr>
    <w:rPr>
      <w:rFonts w:ascii="Calibri" w:eastAsia="MS Gothic" w:hAnsi="Calibri"/>
      <w:i/>
      <w:iCs/>
      <w:color w:val="365F91"/>
    </w:rPr>
  </w:style>
  <w:style w:type="paragraph" w:customStyle="1" w:styleId="Ttulo51">
    <w:name w:val="Título 51"/>
    <w:basedOn w:val="Normal"/>
    <w:next w:val="Normal"/>
    <w:uiPriority w:val="9"/>
    <w:unhideWhenUsed/>
    <w:qFormat/>
    <w:rsid w:val="000B5D87"/>
    <w:pPr>
      <w:keepNext/>
      <w:keepLines/>
      <w:spacing w:before="40"/>
      <w:outlineLvl w:val="4"/>
    </w:pPr>
    <w:rPr>
      <w:rFonts w:ascii="Calibri" w:eastAsia="MS Gothic" w:hAnsi="Calibri"/>
      <w:color w:val="365F91"/>
    </w:rPr>
  </w:style>
  <w:style w:type="paragraph" w:customStyle="1" w:styleId="Ttulo61">
    <w:name w:val="Título 61"/>
    <w:basedOn w:val="Normal"/>
    <w:next w:val="Normal"/>
    <w:uiPriority w:val="9"/>
    <w:unhideWhenUsed/>
    <w:qFormat/>
    <w:rsid w:val="000B5D87"/>
    <w:pPr>
      <w:keepNext/>
      <w:keepLines/>
      <w:spacing w:before="40"/>
      <w:outlineLvl w:val="5"/>
    </w:pPr>
    <w:rPr>
      <w:rFonts w:ascii="Calibri" w:eastAsia="MS Gothic" w:hAnsi="Calibri"/>
      <w:color w:val="243F60"/>
    </w:rPr>
  </w:style>
  <w:style w:type="numbering" w:customStyle="1" w:styleId="Sinlista3">
    <w:name w:val="Sin lista3"/>
    <w:next w:val="Sinlista"/>
    <w:uiPriority w:val="99"/>
    <w:semiHidden/>
    <w:unhideWhenUsed/>
    <w:rsid w:val="000B5D87"/>
  </w:style>
  <w:style w:type="table" w:customStyle="1" w:styleId="Tablaconcuadrcula4">
    <w:name w:val="Tabla con cuadrícula4"/>
    <w:basedOn w:val="Tablanormal"/>
    <w:next w:val="Tablaconcuadrcula"/>
    <w:uiPriority w:val="59"/>
    <w:rsid w:val="000B5D87"/>
    <w:rPr>
      <w:rFonts w:eastAsia="MS Mincho"/>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39"/>
    <w:rsid w:val="000B5D87"/>
    <w:rPr>
      <w:rFonts w:ascii="Cambria" w:eastAsia="MS Mincho" w:hAnsi="Cambr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1clara-nfasis1114">
    <w:name w:val="Tabla de lista 1 clara - Énfasis 1114"/>
    <w:basedOn w:val="Tablanormal"/>
    <w:next w:val="Tabladelista1clara-nfasis1"/>
    <w:uiPriority w:val="46"/>
    <w:rsid w:val="000B5D87"/>
    <w:rPr>
      <w:rFonts w:eastAsia="MS Mincho"/>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1clara-nfasis13">
    <w:name w:val="Tabla de lista 1 clara - Énfasis 13"/>
    <w:basedOn w:val="Tablanormal"/>
    <w:next w:val="Tabladelista1clara-nfasis1"/>
    <w:uiPriority w:val="46"/>
    <w:rsid w:val="000B5D87"/>
    <w:rPr>
      <w:rFonts w:eastAsia="MS Mincho"/>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1clara-nfasis11113">
    <w:name w:val="Tabla de lista 1 clara - Énfasis 11113"/>
    <w:basedOn w:val="Tablanormal"/>
    <w:next w:val="Tabladelista1clara-nfasis1"/>
    <w:uiPriority w:val="46"/>
    <w:rsid w:val="000B5D87"/>
    <w:rPr>
      <w:rFonts w:eastAsia="MS Mincho"/>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1Car">
    <w:name w:val="Título 1 Car"/>
    <w:basedOn w:val="Fuentedeprrafopredeter"/>
    <w:link w:val="Ttulo1"/>
    <w:uiPriority w:val="9"/>
    <w:rsid w:val="000B5D87"/>
    <w:rPr>
      <w:rFonts w:ascii="Calibri" w:eastAsia="MS Gothic" w:hAnsi="Calibri" w:cs="Times New Roman"/>
      <w:color w:val="365F91"/>
      <w:sz w:val="32"/>
      <w:szCs w:val="32"/>
      <w:lang w:val="es-ES"/>
    </w:rPr>
  </w:style>
  <w:style w:type="character" w:customStyle="1" w:styleId="Ttulo4Car">
    <w:name w:val="Título 4 Car"/>
    <w:basedOn w:val="Fuentedeprrafopredeter"/>
    <w:link w:val="Ttulo4"/>
    <w:uiPriority w:val="9"/>
    <w:rsid w:val="000B5D87"/>
    <w:rPr>
      <w:rFonts w:ascii="Calibri" w:eastAsia="MS Gothic" w:hAnsi="Calibri" w:cs="Times New Roman"/>
      <w:i/>
      <w:iCs/>
      <w:color w:val="365F91"/>
      <w:lang w:val="es-ES"/>
    </w:rPr>
  </w:style>
  <w:style w:type="character" w:customStyle="1" w:styleId="Ttulo5Car">
    <w:name w:val="Título 5 Car"/>
    <w:basedOn w:val="Fuentedeprrafopredeter"/>
    <w:link w:val="Ttulo5"/>
    <w:uiPriority w:val="9"/>
    <w:rsid w:val="000B5D87"/>
    <w:rPr>
      <w:rFonts w:ascii="Calibri" w:eastAsia="MS Gothic" w:hAnsi="Calibri" w:cs="Times New Roman"/>
      <w:color w:val="365F91"/>
      <w:lang w:val="es-ES"/>
    </w:rPr>
  </w:style>
  <w:style w:type="character" w:customStyle="1" w:styleId="Ttulo6Car">
    <w:name w:val="Título 6 Car"/>
    <w:basedOn w:val="Fuentedeprrafopredeter"/>
    <w:link w:val="Ttulo6"/>
    <w:uiPriority w:val="9"/>
    <w:rsid w:val="000B5D87"/>
    <w:rPr>
      <w:rFonts w:ascii="Calibri" w:eastAsia="MS Gothic" w:hAnsi="Calibri" w:cs="Times New Roman"/>
      <w:color w:val="243F60"/>
      <w:lang w:val="es-ES"/>
    </w:rPr>
  </w:style>
  <w:style w:type="paragraph" w:customStyle="1" w:styleId="RSCGnotaalpie">
    <w:name w:val="RSCG nota al pie"/>
    <w:basedOn w:val="Normal"/>
    <w:uiPriority w:val="99"/>
    <w:qFormat/>
    <w:rsid w:val="000B5D87"/>
    <w:pPr>
      <w:spacing w:after="120"/>
      <w:jc w:val="both"/>
    </w:pPr>
    <w:rPr>
      <w:rFonts w:ascii="Palatino" w:hAnsi="Palatino"/>
      <w:sz w:val="22"/>
      <w:szCs w:val="22"/>
      <w:lang w:val="es-MX" w:eastAsia="en-US"/>
    </w:rPr>
  </w:style>
  <w:style w:type="character" w:customStyle="1" w:styleId="lbl-encabezado-blanco2">
    <w:name w:val="lbl-encabezado-blanco2"/>
    <w:rsid w:val="000B5D87"/>
    <w:rPr>
      <w:color w:val="FFFFFF"/>
    </w:rPr>
  </w:style>
  <w:style w:type="character" w:customStyle="1" w:styleId="TextoCar">
    <w:name w:val="Texto Car"/>
    <w:link w:val="Texto"/>
    <w:locked/>
    <w:rsid w:val="000B5D87"/>
    <w:rPr>
      <w:rFonts w:ascii="Arial" w:eastAsia="Times New Roman" w:hAnsi="Arial" w:cs="Arial"/>
      <w:sz w:val="18"/>
      <w:szCs w:val="18"/>
      <w:lang w:eastAsia="es-ES"/>
    </w:rPr>
  </w:style>
  <w:style w:type="paragraph" w:customStyle="1" w:styleId="ANOTACION">
    <w:name w:val="ANOTACION"/>
    <w:basedOn w:val="Normal"/>
    <w:link w:val="ANOTACIONCar"/>
    <w:rsid w:val="000B5D87"/>
    <w:pPr>
      <w:spacing w:before="101" w:after="101"/>
      <w:jc w:val="center"/>
    </w:pPr>
    <w:rPr>
      <w:b/>
      <w:sz w:val="18"/>
      <w:szCs w:val="18"/>
      <w:lang w:val="es-MX"/>
    </w:rPr>
  </w:style>
  <w:style w:type="character" w:customStyle="1" w:styleId="ANOTACIONCar">
    <w:name w:val="ANOTACION Car"/>
    <w:link w:val="ANOTACION"/>
    <w:locked/>
    <w:rsid w:val="000B5D87"/>
    <w:rPr>
      <w:rFonts w:ascii="Times New Roman" w:eastAsia="Times New Roman" w:hAnsi="Times New Roman" w:cs="Times New Roman"/>
      <w:b/>
      <w:sz w:val="18"/>
      <w:szCs w:val="18"/>
      <w:lang w:eastAsia="es-ES"/>
    </w:rPr>
  </w:style>
  <w:style w:type="table" w:customStyle="1" w:styleId="Tablaconcuadrcula21">
    <w:name w:val="Tabla con cuadrícula21"/>
    <w:basedOn w:val="Tablanormal"/>
    <w:next w:val="Tablaconcuadrcula"/>
    <w:uiPriority w:val="59"/>
    <w:rsid w:val="000B5D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0B5D87"/>
    <w:rPr>
      <w:i/>
      <w:iCs/>
    </w:rPr>
  </w:style>
  <w:style w:type="paragraph" w:styleId="Bibliografa">
    <w:name w:val="Bibliography"/>
    <w:basedOn w:val="Normal"/>
    <w:next w:val="Normal"/>
    <w:uiPriority w:val="37"/>
    <w:semiHidden/>
    <w:unhideWhenUsed/>
    <w:rsid w:val="000B5D87"/>
    <w:rPr>
      <w:lang w:val="es-MX"/>
    </w:rPr>
  </w:style>
  <w:style w:type="paragraph" w:customStyle="1" w:styleId="ROMANOS">
    <w:name w:val="ROMANOS"/>
    <w:basedOn w:val="Normal"/>
    <w:link w:val="ROMANOSCar"/>
    <w:rsid w:val="000B5D87"/>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0B5D87"/>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0B5D87"/>
  </w:style>
  <w:style w:type="character" w:customStyle="1" w:styleId="Ninguno">
    <w:name w:val="Ninguno"/>
    <w:rsid w:val="000B5D87"/>
    <w:rPr>
      <w:lang w:val="es-ES_tradnl"/>
    </w:rPr>
  </w:style>
  <w:style w:type="paragraph" w:customStyle="1" w:styleId="Cuerpo">
    <w:name w:val="Cuerpo"/>
    <w:rsid w:val="000B5D87"/>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0B5D87"/>
  </w:style>
  <w:style w:type="numbering" w:customStyle="1" w:styleId="Estiloimportado1">
    <w:name w:val="Estilo importado 1"/>
    <w:rsid w:val="000B5D87"/>
  </w:style>
  <w:style w:type="paragraph" w:customStyle="1" w:styleId="INCISO">
    <w:name w:val="INCISO"/>
    <w:basedOn w:val="Normal"/>
    <w:rsid w:val="000B5D87"/>
    <w:pPr>
      <w:spacing w:after="101" w:line="216" w:lineRule="exact"/>
      <w:ind w:left="1080" w:hanging="360"/>
      <w:jc w:val="both"/>
    </w:pPr>
    <w:rPr>
      <w:rFonts w:ascii="Arial" w:hAnsi="Arial" w:cs="Arial"/>
      <w:sz w:val="18"/>
      <w:szCs w:val="18"/>
      <w:lang w:eastAsia="es-MX"/>
    </w:rPr>
  </w:style>
  <w:style w:type="paragraph" w:customStyle="1" w:styleId="n2">
    <w:name w:val="n2"/>
    <w:basedOn w:val="Normal"/>
    <w:rsid w:val="000B5D87"/>
    <w:pPr>
      <w:spacing w:before="100" w:beforeAutospacing="1" w:after="100" w:afterAutospacing="1"/>
    </w:pPr>
    <w:rPr>
      <w:lang w:val="es-MX" w:eastAsia="es-MX"/>
    </w:rPr>
  </w:style>
  <w:style w:type="paragraph" w:customStyle="1" w:styleId="j">
    <w:name w:val="j"/>
    <w:basedOn w:val="Normal"/>
    <w:rsid w:val="000B5D87"/>
    <w:pPr>
      <w:spacing w:before="100" w:beforeAutospacing="1" w:after="100" w:afterAutospacing="1"/>
    </w:pPr>
    <w:rPr>
      <w:lang w:val="es-MX" w:eastAsia="es-MX"/>
    </w:rPr>
  </w:style>
  <w:style w:type="paragraph" w:customStyle="1" w:styleId="m5212863947045306324gmail-msonormal">
    <w:name w:val="m_5212863947045306324gmail-msonormal"/>
    <w:basedOn w:val="Normal"/>
    <w:rsid w:val="000B5D87"/>
    <w:pPr>
      <w:spacing w:before="100" w:beforeAutospacing="1" w:after="100" w:afterAutospacing="1"/>
    </w:pPr>
    <w:rPr>
      <w:lang w:val="es-MX" w:eastAsia="es-MX"/>
    </w:rPr>
  </w:style>
  <w:style w:type="character" w:customStyle="1" w:styleId="user-highlighted-active">
    <w:name w:val="user-highlighted-active"/>
    <w:basedOn w:val="Fuentedeprrafopredeter"/>
    <w:rsid w:val="000B5D87"/>
  </w:style>
  <w:style w:type="paragraph" w:styleId="Lista">
    <w:name w:val="List"/>
    <w:basedOn w:val="Normal"/>
    <w:uiPriority w:val="99"/>
    <w:unhideWhenUsed/>
    <w:rsid w:val="000B5D87"/>
    <w:pPr>
      <w:ind w:left="283" w:hanging="283"/>
      <w:contextualSpacing/>
    </w:pPr>
  </w:style>
  <w:style w:type="paragraph" w:styleId="Lista2">
    <w:name w:val="List 2"/>
    <w:basedOn w:val="Normal"/>
    <w:uiPriority w:val="99"/>
    <w:unhideWhenUsed/>
    <w:rsid w:val="000B5D87"/>
    <w:pPr>
      <w:ind w:left="566" w:hanging="283"/>
      <w:contextualSpacing/>
    </w:pPr>
  </w:style>
  <w:style w:type="paragraph" w:styleId="Lista3">
    <w:name w:val="List 3"/>
    <w:basedOn w:val="Normal"/>
    <w:uiPriority w:val="99"/>
    <w:unhideWhenUsed/>
    <w:rsid w:val="000B5D87"/>
    <w:pPr>
      <w:ind w:left="849" w:hanging="283"/>
      <w:contextualSpacing/>
    </w:pPr>
  </w:style>
  <w:style w:type="paragraph" w:styleId="Sangradetextonormal">
    <w:name w:val="Body Text Indent"/>
    <w:basedOn w:val="Normal"/>
    <w:link w:val="SangradetextonormalCar"/>
    <w:uiPriority w:val="99"/>
    <w:unhideWhenUsed/>
    <w:rsid w:val="000B5D87"/>
    <w:pPr>
      <w:spacing w:after="120"/>
      <w:ind w:left="283"/>
    </w:pPr>
  </w:style>
  <w:style w:type="character" w:customStyle="1" w:styleId="SangradetextonormalCar">
    <w:name w:val="Sangría de texto normal Car"/>
    <w:basedOn w:val="Fuentedeprrafopredeter"/>
    <w:link w:val="Sangradetextonormal"/>
    <w:uiPriority w:val="99"/>
    <w:rsid w:val="000B5D87"/>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0B5D8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B5D87"/>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0B5D87"/>
  </w:style>
  <w:style w:type="paragraph" w:customStyle="1" w:styleId="Text">
    <w:name w:val="Text"/>
    <w:basedOn w:val="Normal"/>
    <w:link w:val="TextChar"/>
    <w:rsid w:val="000B5D87"/>
    <w:pPr>
      <w:spacing w:after="240"/>
    </w:pPr>
    <w:rPr>
      <w:szCs w:val="20"/>
      <w:lang w:val="en-US" w:eastAsia="en-US"/>
    </w:rPr>
  </w:style>
  <w:style w:type="character" w:customStyle="1" w:styleId="TextChar">
    <w:name w:val="Text Char"/>
    <w:link w:val="Text"/>
    <w:locked/>
    <w:rsid w:val="000B5D87"/>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0B5D87"/>
    <w:pPr>
      <w:spacing w:line="360" w:lineRule="auto"/>
      <w:ind w:left="709" w:right="709"/>
      <w:jc w:val="both"/>
    </w:pPr>
    <w:rPr>
      <w:rFonts w:ascii="Arial" w:hAnsi="Arial" w:cs="Arial"/>
      <w:b/>
      <w:bCs/>
      <w:i/>
      <w:iCs/>
      <w:sz w:val="30"/>
      <w:szCs w:val="30"/>
      <w:lang w:val="es-MX" w:eastAsia="es-MX"/>
    </w:rPr>
  </w:style>
  <w:style w:type="character" w:customStyle="1" w:styleId="Ttulo1Car1">
    <w:name w:val="Título 1 Car1"/>
    <w:basedOn w:val="Fuentedeprrafopredeter"/>
    <w:uiPriority w:val="9"/>
    <w:rsid w:val="000B5D87"/>
    <w:rPr>
      <w:rFonts w:asciiTheme="majorHAnsi" w:eastAsiaTheme="majorEastAsia" w:hAnsiTheme="majorHAnsi" w:cstheme="majorBidi"/>
      <w:color w:val="2E74B5" w:themeColor="accent1" w:themeShade="BF"/>
      <w:sz w:val="32"/>
      <w:szCs w:val="32"/>
      <w:lang w:val="es-ES" w:eastAsia="es-ES"/>
    </w:rPr>
  </w:style>
  <w:style w:type="character" w:customStyle="1" w:styleId="Ttulo4Car1">
    <w:name w:val="Título 4 Car1"/>
    <w:basedOn w:val="Fuentedeprrafopredeter"/>
    <w:uiPriority w:val="9"/>
    <w:semiHidden/>
    <w:rsid w:val="000B5D87"/>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1">
    <w:name w:val="Título 5 Car1"/>
    <w:basedOn w:val="Fuentedeprrafopredeter"/>
    <w:uiPriority w:val="9"/>
    <w:semiHidden/>
    <w:rsid w:val="000B5D87"/>
    <w:rPr>
      <w:rFonts w:asciiTheme="majorHAnsi" w:eastAsiaTheme="majorEastAsia" w:hAnsiTheme="majorHAnsi" w:cstheme="majorBidi"/>
      <w:color w:val="2E74B5" w:themeColor="accent1" w:themeShade="BF"/>
      <w:sz w:val="24"/>
      <w:szCs w:val="24"/>
      <w:lang w:val="es-ES" w:eastAsia="es-ES"/>
    </w:rPr>
  </w:style>
  <w:style w:type="character" w:customStyle="1" w:styleId="Ttulo6Car1">
    <w:name w:val="Título 6 Car1"/>
    <w:basedOn w:val="Fuentedeprrafopredeter"/>
    <w:uiPriority w:val="9"/>
    <w:semiHidden/>
    <w:rsid w:val="000B5D87"/>
    <w:rPr>
      <w:rFonts w:asciiTheme="majorHAnsi" w:eastAsiaTheme="majorEastAsia" w:hAnsiTheme="majorHAnsi" w:cstheme="majorBidi"/>
      <w:color w:val="1F4D78" w:themeColor="accent1" w:themeShade="7F"/>
      <w:sz w:val="24"/>
      <w:szCs w:val="24"/>
      <w:lang w:val="es-ES" w:eastAsia="es-ES"/>
    </w:rPr>
  </w:style>
  <w:style w:type="numbering" w:customStyle="1" w:styleId="Sinlista4">
    <w:name w:val="Sin lista4"/>
    <w:next w:val="Sinlista"/>
    <w:uiPriority w:val="99"/>
    <w:semiHidden/>
    <w:unhideWhenUsed/>
    <w:rsid w:val="005745B7"/>
  </w:style>
  <w:style w:type="table" w:customStyle="1" w:styleId="Tablaconcuadrcula5">
    <w:name w:val="Tabla con cuadrícula5"/>
    <w:basedOn w:val="Tablanormal"/>
    <w:next w:val="Tablaconcuadrcula"/>
    <w:uiPriority w:val="59"/>
    <w:rsid w:val="005745B7"/>
    <w:rPr>
      <w:rFonts w:eastAsia="MS Mincho"/>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notapie1">
    <w:name w:val="Texto nota pie1"/>
    <w:basedOn w:val="Normal"/>
    <w:next w:val="Textonotapie"/>
    <w:uiPriority w:val="99"/>
    <w:unhideWhenUsed/>
    <w:rsid w:val="005745B7"/>
    <w:rPr>
      <w:rFonts w:ascii="Calibri" w:eastAsia="Calibri" w:hAnsi="Calibri"/>
      <w:sz w:val="20"/>
      <w:szCs w:val="20"/>
      <w:lang w:val="es-MX" w:eastAsia="en-US"/>
    </w:rPr>
  </w:style>
  <w:style w:type="paragraph" w:styleId="Saludo">
    <w:name w:val="Salutation"/>
    <w:basedOn w:val="Normal"/>
    <w:next w:val="Normal"/>
    <w:link w:val="SaludoCar"/>
    <w:uiPriority w:val="99"/>
    <w:unhideWhenUsed/>
    <w:rsid w:val="005745B7"/>
    <w:rPr>
      <w:lang w:val="es-MX"/>
    </w:rPr>
  </w:style>
  <w:style w:type="character" w:customStyle="1" w:styleId="SaludoCar">
    <w:name w:val="Saludo Car"/>
    <w:basedOn w:val="Fuentedeprrafopredeter"/>
    <w:link w:val="Saludo"/>
    <w:uiPriority w:val="99"/>
    <w:rsid w:val="005745B7"/>
    <w:rPr>
      <w:rFonts w:ascii="Times New Roman" w:eastAsia="Times New Roman" w:hAnsi="Times New Roman" w:cs="Times New Roman"/>
      <w:sz w:val="24"/>
      <w:szCs w:val="24"/>
      <w:lang w:eastAsia="es-ES"/>
    </w:rPr>
  </w:style>
  <w:style w:type="paragraph" w:styleId="Listaconvietas2">
    <w:name w:val="List Bullet 2"/>
    <w:basedOn w:val="Normal"/>
    <w:uiPriority w:val="99"/>
    <w:unhideWhenUsed/>
    <w:rsid w:val="005745B7"/>
    <w:pPr>
      <w:numPr>
        <w:numId w:val="5"/>
      </w:numPr>
      <w:contextualSpacing/>
    </w:pPr>
    <w:rPr>
      <w:lang w:val="es-MX"/>
    </w:rPr>
  </w:style>
  <w:style w:type="paragraph" w:customStyle="1" w:styleId="ListaCC">
    <w:name w:val="Lista CC."/>
    <w:basedOn w:val="Normal"/>
    <w:rsid w:val="005745B7"/>
    <w:rPr>
      <w:lang w:val="es-MX"/>
    </w:rPr>
  </w:style>
  <w:style w:type="paragraph" w:styleId="Continuarlista">
    <w:name w:val="List Continue"/>
    <w:basedOn w:val="Normal"/>
    <w:uiPriority w:val="99"/>
    <w:unhideWhenUsed/>
    <w:rsid w:val="005745B7"/>
    <w:pPr>
      <w:spacing w:after="120"/>
      <w:ind w:left="283"/>
      <w:contextualSpacing/>
    </w:pPr>
    <w:rPr>
      <w:lang w:val="es-MX"/>
    </w:rPr>
  </w:style>
  <w:style w:type="paragraph" w:customStyle="1" w:styleId="texto0">
    <w:name w:val="texto"/>
    <w:basedOn w:val="Normal"/>
    <w:rsid w:val="005745B7"/>
    <w:pPr>
      <w:spacing w:before="100" w:beforeAutospacing="1" w:after="100" w:afterAutospacing="1"/>
    </w:pPr>
    <w:rPr>
      <w:lang w:val="es-MX" w:eastAsia="es-MX"/>
    </w:rPr>
  </w:style>
  <w:style w:type="table" w:customStyle="1" w:styleId="Tabladelista1clara-nfasis111111">
    <w:name w:val="Tabla de lista 1 clara - Énfasis 111111"/>
    <w:basedOn w:val="Tablanormal"/>
    <w:next w:val="Tabladelista1clara-nfasis1"/>
    <w:uiPriority w:val="46"/>
    <w:rsid w:val="005745B7"/>
    <w:rPr>
      <w:rFonts w:eastAsia="MS Mincho"/>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1clara-nfasis14">
    <w:name w:val="Tabla de lista 1 clara - Énfasis 14"/>
    <w:basedOn w:val="Tablanormal"/>
    <w:next w:val="Tabladelista1clara-nfasis1"/>
    <w:uiPriority w:val="46"/>
    <w:rsid w:val="005745B7"/>
    <w:rPr>
      <w:rFonts w:eastAsia="MS Mincho"/>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5745B7"/>
    <w:rPr>
      <w:rFonts w:ascii="Times New Roman" w:eastAsia="Times New Roman" w:hAnsi="Times New Roman" w:cs="Times New Roman"/>
      <w:sz w:val="20"/>
      <w:szCs w:val="20"/>
      <w:lang w:eastAsia="es-ES"/>
    </w:rPr>
  </w:style>
  <w:style w:type="table" w:customStyle="1" w:styleId="Tabladecuadrcula1clara-nfasis11">
    <w:name w:val="Tabla de cuadrícula 1 clara - Énfasis 11"/>
    <w:basedOn w:val="Tablanormal"/>
    <w:uiPriority w:val="46"/>
    <w:rsid w:val="005745B7"/>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Estiloimportado21">
    <w:name w:val="Estilo importado 21"/>
    <w:rsid w:val="005745B7"/>
  </w:style>
  <w:style w:type="numbering" w:customStyle="1" w:styleId="Estiloimportado11">
    <w:name w:val="Estilo importado 11"/>
    <w:rsid w:val="005745B7"/>
  </w:style>
  <w:style w:type="table" w:customStyle="1" w:styleId="Tablaconcuadrcula14">
    <w:name w:val="Tabla con cuadrícula14"/>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5745B7"/>
  </w:style>
  <w:style w:type="table" w:customStyle="1" w:styleId="Tablaconcuadrcula22">
    <w:name w:val="Tabla con cuadrícula22"/>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745B7"/>
  </w:style>
  <w:style w:type="table" w:customStyle="1" w:styleId="Tablaconcuadrcula112">
    <w:name w:val="Tabla con cuadrícula112"/>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5745B7"/>
    <w:pPr>
      <w:spacing w:after="120"/>
    </w:pPr>
    <w:rPr>
      <w:sz w:val="16"/>
      <w:szCs w:val="16"/>
      <w:lang w:val="es-MX"/>
    </w:rPr>
  </w:style>
  <w:style w:type="character" w:customStyle="1" w:styleId="Textoindependiente3Car">
    <w:name w:val="Texto independiente 3 Car"/>
    <w:basedOn w:val="Fuentedeprrafopredeter"/>
    <w:link w:val="Textoindependiente3"/>
    <w:uiPriority w:val="99"/>
    <w:semiHidden/>
    <w:rsid w:val="005745B7"/>
    <w:rPr>
      <w:rFonts w:ascii="Times New Roman" w:eastAsia="Times New Roman" w:hAnsi="Times New Roman" w:cs="Times New Roman"/>
      <w:sz w:val="16"/>
      <w:szCs w:val="16"/>
      <w:lang w:eastAsia="es-ES"/>
    </w:rPr>
  </w:style>
  <w:style w:type="paragraph" w:customStyle="1" w:styleId="xmsonormal">
    <w:name w:val="x_msonormal"/>
    <w:basedOn w:val="Normal"/>
    <w:rsid w:val="005745B7"/>
    <w:pPr>
      <w:spacing w:before="100" w:beforeAutospacing="1" w:after="100" w:afterAutospacing="1"/>
    </w:pPr>
    <w:rPr>
      <w:lang w:val="es-MX" w:eastAsia="es-MX"/>
    </w:rPr>
  </w:style>
  <w:style w:type="numbering" w:customStyle="1" w:styleId="Sinlista21">
    <w:name w:val="Sin lista21"/>
    <w:next w:val="Sinlista"/>
    <w:uiPriority w:val="99"/>
    <w:semiHidden/>
    <w:unhideWhenUsed/>
    <w:rsid w:val="005745B7"/>
  </w:style>
  <w:style w:type="numbering" w:customStyle="1" w:styleId="Sinlista31">
    <w:name w:val="Sin lista31"/>
    <w:next w:val="Sinlista"/>
    <w:uiPriority w:val="99"/>
    <w:semiHidden/>
    <w:unhideWhenUsed/>
    <w:rsid w:val="005745B7"/>
  </w:style>
  <w:style w:type="table" w:customStyle="1" w:styleId="Tablaconcuadrcula31">
    <w:name w:val="Tabla con cuadrícula31"/>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5745B7"/>
  </w:style>
  <w:style w:type="table" w:customStyle="1" w:styleId="Tablaconcuadrcula41">
    <w:name w:val="Tabla con cuadrícula41"/>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745B7"/>
  </w:style>
  <w:style w:type="table" w:customStyle="1" w:styleId="Tablaconcuadrcula51">
    <w:name w:val="Tabla con cuadrícula51"/>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745B7"/>
  </w:style>
  <w:style w:type="table" w:customStyle="1" w:styleId="Tablaconcuadrcula211">
    <w:name w:val="Tabla con cuadrícula211"/>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
    <w:name w:val="Sin lista1111"/>
    <w:next w:val="Sinlista"/>
    <w:uiPriority w:val="99"/>
    <w:semiHidden/>
    <w:unhideWhenUsed/>
    <w:rsid w:val="005745B7"/>
  </w:style>
  <w:style w:type="table" w:customStyle="1" w:styleId="Tablaconcuadrcula1111">
    <w:name w:val="Tabla con cuadrícula1111"/>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5745B7"/>
  </w:style>
  <w:style w:type="numbering" w:customStyle="1" w:styleId="Sinlista311">
    <w:name w:val="Sin lista311"/>
    <w:next w:val="Sinlista"/>
    <w:uiPriority w:val="99"/>
    <w:semiHidden/>
    <w:unhideWhenUsed/>
    <w:rsid w:val="005745B7"/>
  </w:style>
  <w:style w:type="numbering" w:customStyle="1" w:styleId="Sinlista411">
    <w:name w:val="Sin lista411"/>
    <w:next w:val="Sinlista"/>
    <w:uiPriority w:val="99"/>
    <w:semiHidden/>
    <w:unhideWhenUsed/>
    <w:rsid w:val="005745B7"/>
  </w:style>
  <w:style w:type="table" w:customStyle="1" w:styleId="Tablaconcuadrcula1121">
    <w:name w:val="Tabla con cuadrícula1121"/>
    <w:basedOn w:val="Tablanormal"/>
    <w:next w:val="Tablaconcuadrcula"/>
    <w:uiPriority w:val="39"/>
    <w:rsid w:val="005745B7"/>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5745B7"/>
  </w:style>
  <w:style w:type="numbering" w:customStyle="1" w:styleId="Estiloimportado111">
    <w:name w:val="Estilo importado 111"/>
    <w:rsid w:val="005745B7"/>
  </w:style>
  <w:style w:type="numbering" w:customStyle="1" w:styleId="Sinlista11111">
    <w:name w:val="Sin lista11111"/>
    <w:next w:val="Sinlista"/>
    <w:uiPriority w:val="99"/>
    <w:semiHidden/>
    <w:unhideWhenUsed/>
    <w:rsid w:val="005745B7"/>
  </w:style>
  <w:style w:type="numbering" w:customStyle="1" w:styleId="Sinlista6">
    <w:name w:val="Sin lista6"/>
    <w:next w:val="Sinlista"/>
    <w:uiPriority w:val="99"/>
    <w:semiHidden/>
    <w:unhideWhenUsed/>
    <w:rsid w:val="005745B7"/>
  </w:style>
  <w:style w:type="table" w:customStyle="1" w:styleId="Tablaconcuadrcula6">
    <w:name w:val="Tabla con cuadrícula6"/>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5745B7"/>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5745B7"/>
  </w:style>
  <w:style w:type="table" w:customStyle="1" w:styleId="Tablaconcuadrcula7">
    <w:name w:val="Tabla con cuadrícula7"/>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5745B7"/>
  </w:style>
  <w:style w:type="table" w:customStyle="1" w:styleId="Tablaconcuadrcula131">
    <w:name w:val="Tabla con cuadrícula131"/>
    <w:basedOn w:val="Tablanormal"/>
    <w:next w:val="Tablaconcuadrcula"/>
    <w:uiPriority w:val="5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5745B7"/>
  </w:style>
  <w:style w:type="numbering" w:customStyle="1" w:styleId="Sinlista32">
    <w:name w:val="Sin lista32"/>
    <w:next w:val="Sinlista"/>
    <w:uiPriority w:val="99"/>
    <w:semiHidden/>
    <w:unhideWhenUsed/>
    <w:rsid w:val="005745B7"/>
  </w:style>
  <w:style w:type="table" w:customStyle="1" w:styleId="Tablaconcuadrcula32">
    <w:name w:val="Tabla con cuadrícula32"/>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5745B7"/>
  </w:style>
  <w:style w:type="table" w:customStyle="1" w:styleId="Tablaconcuadrcula42">
    <w:name w:val="Tabla con cuadrícula42"/>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5745B7"/>
  </w:style>
  <w:style w:type="table" w:customStyle="1" w:styleId="Tablaconcuadrcula114">
    <w:name w:val="Tabla con cuadrícula114"/>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5745B7"/>
  </w:style>
  <w:style w:type="table" w:customStyle="1" w:styleId="Tablaconcuadrcula61">
    <w:name w:val="Tabla con cuadrícula61"/>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5745B7"/>
  </w:style>
  <w:style w:type="numbering" w:customStyle="1" w:styleId="Estiloimportado12">
    <w:name w:val="Estilo importado 12"/>
    <w:rsid w:val="005745B7"/>
  </w:style>
  <w:style w:type="numbering" w:customStyle="1" w:styleId="Sinlista112">
    <w:name w:val="Sin lista112"/>
    <w:next w:val="Sinlista"/>
    <w:uiPriority w:val="99"/>
    <w:semiHidden/>
    <w:unhideWhenUsed/>
    <w:rsid w:val="005745B7"/>
  </w:style>
  <w:style w:type="numbering" w:customStyle="1" w:styleId="Sinlista1112">
    <w:name w:val="Sin lista1112"/>
    <w:next w:val="Sinlista"/>
    <w:uiPriority w:val="99"/>
    <w:semiHidden/>
    <w:unhideWhenUsed/>
    <w:rsid w:val="005745B7"/>
  </w:style>
  <w:style w:type="numbering" w:customStyle="1" w:styleId="Sinlista2111">
    <w:name w:val="Sin lista2111"/>
    <w:next w:val="Sinlista"/>
    <w:uiPriority w:val="99"/>
    <w:semiHidden/>
    <w:unhideWhenUsed/>
    <w:rsid w:val="005745B7"/>
  </w:style>
  <w:style w:type="numbering" w:customStyle="1" w:styleId="Sinlista3111">
    <w:name w:val="Sin lista3111"/>
    <w:next w:val="Sinlista"/>
    <w:uiPriority w:val="99"/>
    <w:semiHidden/>
    <w:unhideWhenUsed/>
    <w:rsid w:val="005745B7"/>
  </w:style>
  <w:style w:type="table" w:customStyle="1" w:styleId="Tablaconcuadrcula311">
    <w:name w:val="Tabla con cuadrícula311"/>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1">
    <w:name w:val="Sin lista4111"/>
    <w:next w:val="Sinlista"/>
    <w:uiPriority w:val="99"/>
    <w:semiHidden/>
    <w:unhideWhenUsed/>
    <w:rsid w:val="005745B7"/>
  </w:style>
  <w:style w:type="table" w:customStyle="1" w:styleId="Tablaconcuadrcula411">
    <w:name w:val="Tabla con cuadrícula411"/>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5745B7"/>
  </w:style>
  <w:style w:type="numbering" w:customStyle="1" w:styleId="Sinlista121">
    <w:name w:val="Sin lista121"/>
    <w:next w:val="Sinlista"/>
    <w:uiPriority w:val="99"/>
    <w:semiHidden/>
    <w:unhideWhenUsed/>
    <w:rsid w:val="005745B7"/>
  </w:style>
  <w:style w:type="numbering" w:customStyle="1" w:styleId="Sinlista111111">
    <w:name w:val="Sin lista111111"/>
    <w:next w:val="Sinlista"/>
    <w:uiPriority w:val="99"/>
    <w:semiHidden/>
    <w:unhideWhenUsed/>
    <w:rsid w:val="005745B7"/>
  </w:style>
  <w:style w:type="numbering" w:customStyle="1" w:styleId="Sinlista21111">
    <w:name w:val="Sin lista21111"/>
    <w:next w:val="Sinlista"/>
    <w:uiPriority w:val="99"/>
    <w:semiHidden/>
    <w:unhideWhenUsed/>
    <w:rsid w:val="005745B7"/>
  </w:style>
  <w:style w:type="numbering" w:customStyle="1" w:styleId="Sinlista31111">
    <w:name w:val="Sin lista31111"/>
    <w:next w:val="Sinlista"/>
    <w:uiPriority w:val="99"/>
    <w:semiHidden/>
    <w:unhideWhenUsed/>
    <w:rsid w:val="005745B7"/>
  </w:style>
  <w:style w:type="numbering" w:customStyle="1" w:styleId="Sinlista41111">
    <w:name w:val="Sin lista41111"/>
    <w:next w:val="Sinlista"/>
    <w:uiPriority w:val="99"/>
    <w:semiHidden/>
    <w:unhideWhenUsed/>
    <w:rsid w:val="005745B7"/>
  </w:style>
  <w:style w:type="numbering" w:customStyle="1" w:styleId="Sinlista71">
    <w:name w:val="Sin lista71"/>
    <w:next w:val="Sinlista"/>
    <w:uiPriority w:val="99"/>
    <w:semiHidden/>
    <w:unhideWhenUsed/>
    <w:rsid w:val="005745B7"/>
  </w:style>
  <w:style w:type="table" w:customStyle="1" w:styleId="Tablaconcuadrcula8">
    <w:name w:val="Tabla con cuadrícula8"/>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5745B7"/>
  </w:style>
  <w:style w:type="numbering" w:customStyle="1" w:styleId="Estiloimportado1111">
    <w:name w:val="Estilo importado 1111"/>
    <w:rsid w:val="005745B7"/>
  </w:style>
  <w:style w:type="numbering" w:customStyle="1" w:styleId="Sinlista131">
    <w:name w:val="Sin lista131"/>
    <w:next w:val="Sinlista"/>
    <w:uiPriority w:val="99"/>
    <w:semiHidden/>
    <w:unhideWhenUsed/>
    <w:rsid w:val="005745B7"/>
  </w:style>
  <w:style w:type="numbering" w:customStyle="1" w:styleId="Sinlista1121">
    <w:name w:val="Sin lista1121"/>
    <w:next w:val="Sinlista"/>
    <w:uiPriority w:val="99"/>
    <w:semiHidden/>
    <w:unhideWhenUsed/>
    <w:rsid w:val="005745B7"/>
  </w:style>
  <w:style w:type="table" w:customStyle="1" w:styleId="Tablaconcuadrcula11211">
    <w:name w:val="Tabla con cuadrícula11211"/>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5745B7"/>
  </w:style>
  <w:style w:type="numbering" w:customStyle="1" w:styleId="Sinlista321">
    <w:name w:val="Sin lista321"/>
    <w:next w:val="Sinlista"/>
    <w:uiPriority w:val="99"/>
    <w:semiHidden/>
    <w:unhideWhenUsed/>
    <w:rsid w:val="005745B7"/>
  </w:style>
  <w:style w:type="numbering" w:customStyle="1" w:styleId="Sinlista421">
    <w:name w:val="Sin lista421"/>
    <w:next w:val="Sinlista"/>
    <w:uiPriority w:val="99"/>
    <w:semiHidden/>
    <w:unhideWhenUsed/>
    <w:rsid w:val="005745B7"/>
  </w:style>
  <w:style w:type="numbering" w:customStyle="1" w:styleId="Estiloimportado23">
    <w:name w:val="Estilo importado 23"/>
    <w:rsid w:val="005745B7"/>
  </w:style>
  <w:style w:type="numbering" w:customStyle="1" w:styleId="Estiloimportado13">
    <w:name w:val="Estilo importado 13"/>
    <w:rsid w:val="005745B7"/>
  </w:style>
  <w:style w:type="numbering" w:customStyle="1" w:styleId="Estiloimportado212">
    <w:name w:val="Estilo importado 212"/>
    <w:rsid w:val="005745B7"/>
  </w:style>
  <w:style w:type="numbering" w:customStyle="1" w:styleId="Estiloimportado112">
    <w:name w:val="Estilo importado 112"/>
    <w:rsid w:val="005745B7"/>
  </w:style>
  <w:style w:type="table" w:customStyle="1" w:styleId="Tablaconcuadrcula1122">
    <w:name w:val="Tabla con cuadrícula1122"/>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5745B7"/>
  </w:style>
  <w:style w:type="table" w:customStyle="1" w:styleId="Tablaconcuadrcula9">
    <w:name w:val="Tabla con cuadrícula9"/>
    <w:basedOn w:val="Tablanormal"/>
    <w:next w:val="Tablaconcuadrcula"/>
    <w:uiPriority w:val="5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5745B7"/>
  </w:style>
  <w:style w:type="numbering" w:customStyle="1" w:styleId="Sinlista23">
    <w:name w:val="Sin lista23"/>
    <w:next w:val="Sinlista"/>
    <w:uiPriority w:val="99"/>
    <w:semiHidden/>
    <w:unhideWhenUsed/>
    <w:rsid w:val="005745B7"/>
  </w:style>
  <w:style w:type="table" w:customStyle="1" w:styleId="Tablaconcuadrcula23">
    <w:name w:val="Tabla con cuadrícula23"/>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5745B7"/>
  </w:style>
  <w:style w:type="table" w:customStyle="1" w:styleId="Tablaconcuadrcula33">
    <w:name w:val="Tabla con cuadrícula33"/>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5745B7"/>
  </w:style>
  <w:style w:type="table" w:customStyle="1" w:styleId="Tablaconcuadrcula43">
    <w:name w:val="Tabla con cuadrícula43"/>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5745B7"/>
  </w:style>
  <w:style w:type="table" w:customStyle="1" w:styleId="Tablaconcuadrcula52">
    <w:name w:val="Tabla con cuadrícula52"/>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5745B7"/>
  </w:style>
  <w:style w:type="table" w:customStyle="1" w:styleId="Tablaconcuadrcula62">
    <w:name w:val="Tabla con cuadrícula62"/>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5745B7"/>
  </w:style>
  <w:style w:type="numbering" w:customStyle="1" w:styleId="Estiloimportado14">
    <w:name w:val="Estilo importado 14"/>
    <w:rsid w:val="005745B7"/>
  </w:style>
  <w:style w:type="table" w:customStyle="1" w:styleId="Tablaconcuadrcula122">
    <w:name w:val="Tabla con cuadrícula122"/>
    <w:basedOn w:val="Tablanormal"/>
    <w:next w:val="Tablaconcuadrcula"/>
    <w:uiPriority w:val="5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5745B7"/>
  </w:style>
  <w:style w:type="table" w:customStyle="1" w:styleId="Tablaconcuadrcula212">
    <w:name w:val="Tabla con cuadrícula212"/>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5745B7"/>
  </w:style>
  <w:style w:type="table" w:customStyle="1" w:styleId="Tablaconcuadrcula1112">
    <w:name w:val="Tabla con cuadrícula1112"/>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5745B7"/>
  </w:style>
  <w:style w:type="numbering" w:customStyle="1" w:styleId="Sinlista312">
    <w:name w:val="Sin lista312"/>
    <w:next w:val="Sinlista"/>
    <w:uiPriority w:val="99"/>
    <w:semiHidden/>
    <w:unhideWhenUsed/>
    <w:rsid w:val="005745B7"/>
  </w:style>
  <w:style w:type="table" w:customStyle="1" w:styleId="Tablaconcuadrcula312">
    <w:name w:val="Tabla con cuadrícula312"/>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5745B7"/>
  </w:style>
  <w:style w:type="table" w:customStyle="1" w:styleId="Tablaconcuadrcula412">
    <w:name w:val="Tabla con cuadrícula412"/>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5745B7"/>
  </w:style>
  <w:style w:type="table" w:customStyle="1" w:styleId="Tablaconcuadrcula511">
    <w:name w:val="Tabla con cuadrícula511"/>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5745B7"/>
  </w:style>
  <w:style w:type="numbering" w:customStyle="1" w:styleId="Sinlista11112">
    <w:name w:val="Sin lista11112"/>
    <w:next w:val="Sinlista"/>
    <w:uiPriority w:val="99"/>
    <w:semiHidden/>
    <w:unhideWhenUsed/>
    <w:rsid w:val="005745B7"/>
  </w:style>
  <w:style w:type="numbering" w:customStyle="1" w:styleId="Sinlista2112">
    <w:name w:val="Sin lista2112"/>
    <w:next w:val="Sinlista"/>
    <w:uiPriority w:val="99"/>
    <w:semiHidden/>
    <w:unhideWhenUsed/>
    <w:rsid w:val="005745B7"/>
  </w:style>
  <w:style w:type="numbering" w:customStyle="1" w:styleId="Sinlista3112">
    <w:name w:val="Sin lista3112"/>
    <w:next w:val="Sinlista"/>
    <w:uiPriority w:val="99"/>
    <w:semiHidden/>
    <w:unhideWhenUsed/>
    <w:rsid w:val="005745B7"/>
  </w:style>
  <w:style w:type="numbering" w:customStyle="1" w:styleId="Sinlista4112">
    <w:name w:val="Sin lista4112"/>
    <w:next w:val="Sinlista"/>
    <w:uiPriority w:val="99"/>
    <w:semiHidden/>
    <w:unhideWhenUsed/>
    <w:rsid w:val="005745B7"/>
  </w:style>
  <w:style w:type="numbering" w:customStyle="1" w:styleId="Sinlista72">
    <w:name w:val="Sin lista72"/>
    <w:next w:val="Sinlista"/>
    <w:uiPriority w:val="99"/>
    <w:semiHidden/>
    <w:unhideWhenUsed/>
    <w:rsid w:val="005745B7"/>
  </w:style>
  <w:style w:type="table" w:customStyle="1" w:styleId="Tablaconcuadrcula81">
    <w:name w:val="Tabla con cuadrícula81"/>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5745B7"/>
  </w:style>
  <w:style w:type="numbering" w:customStyle="1" w:styleId="Estiloimportado113">
    <w:name w:val="Estilo importado 113"/>
    <w:rsid w:val="005745B7"/>
  </w:style>
  <w:style w:type="numbering" w:customStyle="1" w:styleId="Sinlista132">
    <w:name w:val="Sin lista132"/>
    <w:next w:val="Sinlista"/>
    <w:uiPriority w:val="99"/>
    <w:semiHidden/>
    <w:unhideWhenUsed/>
    <w:rsid w:val="005745B7"/>
  </w:style>
  <w:style w:type="table" w:customStyle="1" w:styleId="Tablaconcuadrcula221">
    <w:name w:val="Tabla con cuadrícula221"/>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5745B7"/>
  </w:style>
  <w:style w:type="table" w:customStyle="1" w:styleId="Tablaconcuadrcula1123">
    <w:name w:val="Tabla con cuadrícula1123"/>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5745B7"/>
  </w:style>
  <w:style w:type="numbering" w:customStyle="1" w:styleId="Sinlista322">
    <w:name w:val="Sin lista322"/>
    <w:next w:val="Sinlista"/>
    <w:uiPriority w:val="99"/>
    <w:semiHidden/>
    <w:unhideWhenUsed/>
    <w:rsid w:val="005745B7"/>
  </w:style>
  <w:style w:type="table" w:customStyle="1" w:styleId="Tablaconcuadrcula321">
    <w:name w:val="Tabla con cuadrícula321"/>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5745B7"/>
  </w:style>
  <w:style w:type="table" w:customStyle="1" w:styleId="Tablaconcuadrcula421">
    <w:name w:val="Tabla con cuadrícula421"/>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5745B7"/>
  </w:style>
  <w:style w:type="table" w:customStyle="1" w:styleId="Tablaconcuadrcula10">
    <w:name w:val="Tabla con cuadrícula10"/>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5745B7"/>
  </w:style>
  <w:style w:type="table" w:customStyle="1" w:styleId="Tablaconcuadrcula24">
    <w:name w:val="Tabla con cuadrícula24"/>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5745B7"/>
  </w:style>
  <w:style w:type="table" w:customStyle="1" w:styleId="Tablaconcuadrcula116">
    <w:name w:val="Tabla con cuadrícula116"/>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5745B7"/>
  </w:style>
  <w:style w:type="numbering" w:customStyle="1" w:styleId="Sinlista34">
    <w:name w:val="Sin lista34"/>
    <w:next w:val="Sinlista"/>
    <w:uiPriority w:val="99"/>
    <w:semiHidden/>
    <w:unhideWhenUsed/>
    <w:rsid w:val="005745B7"/>
  </w:style>
  <w:style w:type="table" w:customStyle="1" w:styleId="Tablaconcuadrcula34">
    <w:name w:val="Tabla con cuadrícula34"/>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5745B7"/>
  </w:style>
  <w:style w:type="table" w:customStyle="1" w:styleId="Tablaconcuadrcula44">
    <w:name w:val="Tabla con cuadrícula44"/>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5745B7"/>
  </w:style>
  <w:style w:type="table" w:customStyle="1" w:styleId="Tablaconcuadrcula53">
    <w:name w:val="Tabla con cuadrícula53"/>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5745B7"/>
  </w:style>
  <w:style w:type="table" w:customStyle="1" w:styleId="Tablaconcuadrcula213">
    <w:name w:val="Tabla con cuadrícula213"/>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5745B7"/>
  </w:style>
  <w:style w:type="table" w:customStyle="1" w:styleId="Tablaconcuadrcula1113">
    <w:name w:val="Tabla con cuadrícula1113"/>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5745B7"/>
  </w:style>
  <w:style w:type="numbering" w:customStyle="1" w:styleId="Sinlista313">
    <w:name w:val="Sin lista313"/>
    <w:next w:val="Sinlista"/>
    <w:uiPriority w:val="99"/>
    <w:semiHidden/>
    <w:unhideWhenUsed/>
    <w:rsid w:val="005745B7"/>
  </w:style>
  <w:style w:type="table" w:customStyle="1" w:styleId="Tablaconcuadrcula313">
    <w:name w:val="Tabla con cuadrícula313"/>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5745B7"/>
  </w:style>
  <w:style w:type="table" w:customStyle="1" w:styleId="Tablaconcuadrcula413">
    <w:name w:val="Tabla con cuadrícula413"/>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5745B7"/>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5745B7"/>
  </w:style>
  <w:style w:type="numbering" w:customStyle="1" w:styleId="Estiloimportado114">
    <w:name w:val="Estilo importado 114"/>
    <w:rsid w:val="005745B7"/>
  </w:style>
  <w:style w:type="numbering" w:customStyle="1" w:styleId="Sinlista11113">
    <w:name w:val="Sin lista11113"/>
    <w:next w:val="Sinlista"/>
    <w:uiPriority w:val="99"/>
    <w:semiHidden/>
    <w:unhideWhenUsed/>
    <w:rsid w:val="005745B7"/>
  </w:style>
  <w:style w:type="numbering" w:customStyle="1" w:styleId="Sinlista63">
    <w:name w:val="Sin lista63"/>
    <w:next w:val="Sinlista"/>
    <w:uiPriority w:val="99"/>
    <w:semiHidden/>
    <w:unhideWhenUsed/>
    <w:rsid w:val="005745B7"/>
  </w:style>
  <w:style w:type="table" w:customStyle="1" w:styleId="Tablaconcuadrcula63">
    <w:name w:val="Tabla con cuadrícula63"/>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5745B7"/>
    <w:pPr>
      <w:spacing w:before="100" w:beforeAutospacing="1" w:after="100" w:afterAutospacing="1"/>
    </w:pPr>
    <w:rPr>
      <w:lang w:val="es-MX" w:eastAsia="es-MX"/>
    </w:rPr>
  </w:style>
  <w:style w:type="table" w:customStyle="1" w:styleId="Tablaconcuadrcula117">
    <w:name w:val="Tabla con cuadrícula117"/>
    <w:basedOn w:val="Tablanormal"/>
    <w:next w:val="Tablaconcuadrcula"/>
    <w:uiPriority w:val="39"/>
    <w:rsid w:val="005745B7"/>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5745B7"/>
  </w:style>
  <w:style w:type="table" w:customStyle="1" w:styleId="Tablaconcuadrcula16">
    <w:name w:val="Tabla con cuadrícula16"/>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5745B7"/>
  </w:style>
  <w:style w:type="numbering" w:customStyle="1" w:styleId="Estiloimportado15">
    <w:name w:val="Estilo importado 15"/>
    <w:rsid w:val="005745B7"/>
  </w:style>
  <w:style w:type="table" w:customStyle="1" w:styleId="Tablaconcuadrcula1114">
    <w:name w:val="Tabla con cuadrícula1114"/>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5745B7"/>
  </w:style>
  <w:style w:type="table" w:customStyle="1" w:styleId="Tablaconcuadrcula17">
    <w:name w:val="Tabla con cuadrícula17"/>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5745B7"/>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5745B7"/>
  </w:style>
  <w:style w:type="numbering" w:customStyle="1" w:styleId="Sinlista25">
    <w:name w:val="Sin lista25"/>
    <w:next w:val="Sinlista"/>
    <w:uiPriority w:val="99"/>
    <w:semiHidden/>
    <w:unhideWhenUsed/>
    <w:rsid w:val="005745B7"/>
  </w:style>
  <w:style w:type="numbering" w:customStyle="1" w:styleId="Sinlista35">
    <w:name w:val="Sin lista35"/>
    <w:next w:val="Sinlista"/>
    <w:uiPriority w:val="99"/>
    <w:semiHidden/>
    <w:unhideWhenUsed/>
    <w:rsid w:val="005745B7"/>
  </w:style>
  <w:style w:type="table" w:customStyle="1" w:styleId="Tablaconcuadrcula35">
    <w:name w:val="Tabla con cuadrícula35"/>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5745B7"/>
  </w:style>
  <w:style w:type="table" w:customStyle="1" w:styleId="Tablaconcuadrcula45">
    <w:name w:val="Tabla con cuadrícula45"/>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5745B7"/>
  </w:style>
  <w:style w:type="table" w:customStyle="1" w:styleId="Tablaconcuadrcula54">
    <w:name w:val="Tabla con cuadrícula54"/>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5745B7"/>
  </w:style>
  <w:style w:type="table" w:customStyle="1" w:styleId="Tablaconcuadrcula214">
    <w:name w:val="Tabla con cuadrícula214"/>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5745B7"/>
  </w:style>
  <w:style w:type="numbering" w:customStyle="1" w:styleId="Sinlista214">
    <w:name w:val="Sin lista214"/>
    <w:next w:val="Sinlista"/>
    <w:uiPriority w:val="99"/>
    <w:semiHidden/>
    <w:unhideWhenUsed/>
    <w:rsid w:val="005745B7"/>
  </w:style>
  <w:style w:type="numbering" w:customStyle="1" w:styleId="Sinlista314">
    <w:name w:val="Sin lista314"/>
    <w:next w:val="Sinlista"/>
    <w:uiPriority w:val="99"/>
    <w:semiHidden/>
    <w:unhideWhenUsed/>
    <w:rsid w:val="005745B7"/>
  </w:style>
  <w:style w:type="table" w:customStyle="1" w:styleId="Tablaconcuadrcula314">
    <w:name w:val="Tabla con cuadrícula314"/>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5745B7"/>
  </w:style>
  <w:style w:type="table" w:customStyle="1" w:styleId="Tablaconcuadrcula414">
    <w:name w:val="Tabla con cuadrícula414"/>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5745B7"/>
  </w:style>
  <w:style w:type="numbering" w:customStyle="1" w:styleId="Estiloimportado115">
    <w:name w:val="Estilo importado 115"/>
    <w:rsid w:val="005745B7"/>
  </w:style>
  <w:style w:type="numbering" w:customStyle="1" w:styleId="Sinlista64">
    <w:name w:val="Sin lista64"/>
    <w:next w:val="Sinlista"/>
    <w:uiPriority w:val="99"/>
    <w:semiHidden/>
    <w:unhideWhenUsed/>
    <w:rsid w:val="005745B7"/>
  </w:style>
  <w:style w:type="table" w:customStyle="1" w:styleId="Tablaconcuadrcula64">
    <w:name w:val="Tabla con cuadrícula64"/>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5745B7"/>
  </w:style>
  <w:style w:type="table" w:customStyle="1" w:styleId="Tablaconcuadrcula72">
    <w:name w:val="Tabla con cuadrícula72"/>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5745B7"/>
  </w:style>
  <w:style w:type="numbering" w:customStyle="1" w:styleId="Estiloimportado121">
    <w:name w:val="Estilo importado 121"/>
    <w:rsid w:val="005745B7"/>
  </w:style>
  <w:style w:type="table" w:customStyle="1" w:styleId="Tablaconcuadrcula11121">
    <w:name w:val="Tabla con cuadrícula11121"/>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5745B7"/>
  </w:style>
  <w:style w:type="table" w:customStyle="1" w:styleId="Tablaconcuadrcula132">
    <w:name w:val="Tabla con cuadrícula132"/>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1">
    <w:name w:val="Tabla con cuadrícula112111"/>
    <w:basedOn w:val="Tablanormal"/>
    <w:next w:val="Tablaconcuadrcula"/>
    <w:uiPriority w:val="39"/>
    <w:rsid w:val="005745B7"/>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5745B7"/>
  </w:style>
  <w:style w:type="numbering" w:customStyle="1" w:styleId="Sinlista223">
    <w:name w:val="Sin lista223"/>
    <w:next w:val="Sinlista"/>
    <w:uiPriority w:val="99"/>
    <w:semiHidden/>
    <w:unhideWhenUsed/>
    <w:rsid w:val="005745B7"/>
  </w:style>
  <w:style w:type="numbering" w:customStyle="1" w:styleId="Sinlista323">
    <w:name w:val="Sin lista323"/>
    <w:next w:val="Sinlista"/>
    <w:uiPriority w:val="99"/>
    <w:semiHidden/>
    <w:unhideWhenUsed/>
    <w:rsid w:val="005745B7"/>
  </w:style>
  <w:style w:type="table" w:customStyle="1" w:styleId="Tablaconcuadrcula322">
    <w:name w:val="Tabla con cuadrícula322"/>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5745B7"/>
  </w:style>
  <w:style w:type="table" w:customStyle="1" w:styleId="Tablaconcuadrcula422">
    <w:name w:val="Tabla con cuadrícula422"/>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5745B7"/>
  </w:style>
  <w:style w:type="table" w:customStyle="1" w:styleId="Tablaconcuadrcula512">
    <w:name w:val="Tabla con cuadrícula512"/>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5745B7"/>
  </w:style>
  <w:style w:type="table" w:customStyle="1" w:styleId="Tablaconcuadrcula2111">
    <w:name w:val="Tabla con cuadrícula2111"/>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5745B7"/>
  </w:style>
  <w:style w:type="numbering" w:customStyle="1" w:styleId="Sinlista2113">
    <w:name w:val="Sin lista2113"/>
    <w:next w:val="Sinlista"/>
    <w:uiPriority w:val="99"/>
    <w:semiHidden/>
    <w:unhideWhenUsed/>
    <w:rsid w:val="005745B7"/>
  </w:style>
  <w:style w:type="numbering" w:customStyle="1" w:styleId="Sinlista3113">
    <w:name w:val="Sin lista3113"/>
    <w:next w:val="Sinlista"/>
    <w:uiPriority w:val="99"/>
    <w:semiHidden/>
    <w:unhideWhenUsed/>
    <w:rsid w:val="005745B7"/>
  </w:style>
  <w:style w:type="table" w:customStyle="1" w:styleId="Tablaconcuadrcula3111">
    <w:name w:val="Tabla con cuadrícula3111"/>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5745B7"/>
  </w:style>
  <w:style w:type="table" w:customStyle="1" w:styleId="Tablaconcuadrcula4111">
    <w:name w:val="Tabla con cuadrícula4111"/>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1">
    <w:name w:val="Estilo importado 21111"/>
    <w:rsid w:val="005745B7"/>
  </w:style>
  <w:style w:type="numbering" w:customStyle="1" w:styleId="Estiloimportado11111">
    <w:name w:val="Estilo importado 11111"/>
    <w:rsid w:val="005745B7"/>
  </w:style>
  <w:style w:type="numbering" w:customStyle="1" w:styleId="Sinlista611">
    <w:name w:val="Sin lista611"/>
    <w:next w:val="Sinlista"/>
    <w:uiPriority w:val="99"/>
    <w:semiHidden/>
    <w:unhideWhenUsed/>
    <w:rsid w:val="005745B7"/>
  </w:style>
  <w:style w:type="table" w:customStyle="1" w:styleId="Tablaconcuadrcula611">
    <w:name w:val="Tabla con cuadrícula611"/>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57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5745B7"/>
  </w:style>
  <w:style w:type="numbering" w:customStyle="1" w:styleId="Estiloimportado131">
    <w:name w:val="Estilo importado 131"/>
    <w:rsid w:val="005745B7"/>
  </w:style>
  <w:style w:type="table" w:customStyle="1" w:styleId="Tablaconcuadrcula11221">
    <w:name w:val="Tabla con cuadrícula11221"/>
    <w:basedOn w:val="Tablanormal"/>
    <w:next w:val="Tablaconcuadrcula"/>
    <w:uiPriority w:val="39"/>
    <w:rsid w:val="005745B7"/>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745B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5745B7"/>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Sinlista17">
    <w:name w:val="Sin lista17"/>
    <w:next w:val="Sinlista"/>
    <w:uiPriority w:val="99"/>
    <w:semiHidden/>
    <w:unhideWhenUsed/>
    <w:rsid w:val="00B00625"/>
  </w:style>
  <w:style w:type="table" w:customStyle="1" w:styleId="Tablaconcuadrcula19">
    <w:name w:val="Tabla con cuadrícula19"/>
    <w:basedOn w:val="Tablanormal"/>
    <w:next w:val="Tablaconcuadrcula"/>
    <w:uiPriority w:val="59"/>
    <w:rsid w:val="00B00625"/>
    <w:rPr>
      <w:rFonts w:eastAsia="MS Mincho"/>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39"/>
    <w:rsid w:val="00B00625"/>
    <w:rPr>
      <w:rFonts w:ascii="Cambria" w:eastAsia="MS Mincho" w:hAnsi="Cambr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1clara-nfasis1115">
    <w:name w:val="Tabla de lista 1 clara - Énfasis 1115"/>
    <w:basedOn w:val="Tablanormal"/>
    <w:next w:val="Tabladelista1clara-nfasis1"/>
    <w:uiPriority w:val="46"/>
    <w:rsid w:val="00B00625"/>
    <w:rPr>
      <w:rFonts w:eastAsia="MS Mincho"/>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1clara-nfasis15">
    <w:name w:val="Tabla de lista 1 clara - Énfasis 15"/>
    <w:basedOn w:val="Tablanormal"/>
    <w:next w:val="Tabladelista1clara-nfasis1"/>
    <w:uiPriority w:val="46"/>
    <w:rsid w:val="00B00625"/>
    <w:rPr>
      <w:rFonts w:eastAsia="MS Mincho"/>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1clara-nfasis11114">
    <w:name w:val="Tabla de lista 1 clara - Énfasis 11114"/>
    <w:basedOn w:val="Tablanormal"/>
    <w:next w:val="Tabladelista1clara-nfasis1"/>
    <w:uiPriority w:val="46"/>
    <w:rsid w:val="00B00625"/>
    <w:rPr>
      <w:rFonts w:eastAsia="MS Mincho"/>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1clara-nfasis11121">
    <w:name w:val="Tabla de lista 1 clara - Énfasis 11121"/>
    <w:basedOn w:val="Tablanormal"/>
    <w:next w:val="Tabladelista1clara-nfasis1"/>
    <w:uiPriority w:val="46"/>
    <w:rsid w:val="00B00625"/>
    <w:rPr>
      <w:rFonts w:eastAsia="MS Mincho"/>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Mencinsinresolver1">
    <w:name w:val="Mención sin resolver1"/>
    <w:basedOn w:val="Fuentedeprrafopredeter"/>
    <w:uiPriority w:val="99"/>
    <w:semiHidden/>
    <w:unhideWhenUsed/>
    <w:rsid w:val="00DE72AA"/>
    <w:rPr>
      <w:color w:val="605E5C"/>
      <w:shd w:val="clear" w:color="auto" w:fill="E1DFDD"/>
    </w:rPr>
  </w:style>
  <w:style w:type="character" w:customStyle="1" w:styleId="Hipervnculo1">
    <w:name w:val="Hipervínculo1"/>
    <w:basedOn w:val="Fuentedeprrafopredeter"/>
    <w:uiPriority w:val="99"/>
    <w:unhideWhenUsed/>
    <w:rsid w:val="00FD0E69"/>
    <w:rPr>
      <w:color w:val="0000FF"/>
      <w:u w:val="single"/>
    </w:rPr>
  </w:style>
  <w:style w:type="character" w:customStyle="1" w:styleId="apple-tab-span">
    <w:name w:val="apple-tab-span"/>
    <w:basedOn w:val="Fuentedeprrafopredeter"/>
    <w:rsid w:val="00EC0500"/>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imex.org.mx/saimex/solicitud/downloadAttach/1563723.pag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aimex.org.mx/saimex/upload/2022/9/3c522ad2e0c3a221b0f3e057fc844da5.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saimex.org.mx/saimex/upload/2022/9/098bd93a9ba35fffd6a6155422e1d704.pdf"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bjUYI97WWsE1fVlQDc/6ZJTiHA==">AMUW2mWXU1FCsbLuSmUatVGvlRVqAhYbHzrsEGAYdAjlF8FwfRfFAvao3ukFinA5AdvRB31tuv40Vd4w5h1+8v5uVhER4vCfFgMm3K6xsoAZOY0jhbmgmoaNGJsfLP2ie6teCn4tdz32k9sZc7DdLvq6/TAz320byyP/1upzMDqdotqfXv8SF61ZgHXnDlgi3f1XnON5WbMG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4207</Words>
  <Characters>23141</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2023-02-17T15:55:00Z</cp:lastPrinted>
  <dcterms:created xsi:type="dcterms:W3CDTF">2023-02-23T16:58:00Z</dcterms:created>
  <dcterms:modified xsi:type="dcterms:W3CDTF">2023-02-23T16:58:00Z</dcterms:modified>
</cp:coreProperties>
</file>