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40795" w14:textId="77777777" w:rsidR="0095136A" w:rsidRPr="00504549" w:rsidRDefault="00504549" w:rsidP="00504549">
      <w:pPr>
        <w:spacing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veintitrés de noviembre de dos mil veintitrés.</w:t>
      </w:r>
    </w:p>
    <w:p w14:paraId="51B39AB2"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VISTO</w:t>
      </w:r>
      <w:r w:rsidRPr="00504549">
        <w:rPr>
          <w:rFonts w:ascii="Palatino Linotype" w:eastAsia="Palatino Linotype" w:hAnsi="Palatino Linotype" w:cs="Palatino Linotype"/>
        </w:rPr>
        <w:t xml:space="preserve"> el expediente formado con motivo del Recurso Revisión </w:t>
      </w:r>
      <w:r w:rsidRPr="00504549">
        <w:rPr>
          <w:rFonts w:ascii="Palatino Linotype" w:eastAsia="Palatino Linotype" w:hAnsi="Palatino Linotype" w:cs="Palatino Linotype"/>
          <w:b/>
        </w:rPr>
        <w:t>03502/INFOEM/IP/RR/2023</w:t>
      </w:r>
      <w:r w:rsidRPr="00504549">
        <w:rPr>
          <w:rFonts w:ascii="Palatino Linotype" w:eastAsia="Palatino Linotype" w:hAnsi="Palatino Linotype" w:cs="Palatino Linotype"/>
        </w:rPr>
        <w:t>, promovido por</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b/>
          <w:i/>
        </w:rPr>
        <w:t>una persona de manera anónima</w:t>
      </w:r>
      <w:r w:rsidRPr="00504549">
        <w:rPr>
          <w:rFonts w:ascii="Palatino Linotype" w:eastAsia="Palatino Linotype" w:hAnsi="Palatino Linotype" w:cs="Palatino Linotype"/>
        </w:rPr>
        <w:t>,</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a quien</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 xml:space="preserve">en lo sucesivo se le denominará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en contra de la respuesta de la </w:t>
      </w:r>
      <w:r w:rsidRPr="00504549">
        <w:rPr>
          <w:rFonts w:ascii="Palatino Linotype" w:eastAsia="Palatino Linotype" w:hAnsi="Palatino Linotype" w:cs="Palatino Linotype"/>
          <w:b/>
        </w:rPr>
        <w:t xml:space="preserve">Secretaría de la Contraloría, </w:t>
      </w:r>
      <w:r w:rsidRPr="00504549">
        <w:rPr>
          <w:rFonts w:ascii="Palatino Linotype" w:eastAsia="Palatino Linotype" w:hAnsi="Palatino Linotype" w:cs="Palatino Linotype"/>
        </w:rPr>
        <w:t xml:space="preserve">que en lo sucesivo se denominará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b/>
          <w:vertAlign w:val="superscript"/>
        </w:rPr>
        <w:footnoteReference w:id="1"/>
      </w:r>
      <w:r w:rsidRPr="00504549">
        <w:rPr>
          <w:rFonts w:ascii="Palatino Linotype" w:eastAsia="Palatino Linotype" w:hAnsi="Palatino Linotype" w:cs="Palatino Linotype"/>
        </w:rPr>
        <w:t>, se procede a dictar la presente resolución con base en lo siguiente:</w:t>
      </w:r>
    </w:p>
    <w:p w14:paraId="72428803" w14:textId="77777777" w:rsidR="0095136A" w:rsidRPr="00504549" w:rsidRDefault="00504549" w:rsidP="00504549">
      <w:pPr>
        <w:spacing w:before="360" w:after="480"/>
        <w:jc w:val="center"/>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t>ANTECEDENTES</w:t>
      </w:r>
    </w:p>
    <w:p w14:paraId="7D68C3C3"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I. De la Solicitud de Información.</w:t>
      </w:r>
    </w:p>
    <w:p w14:paraId="372B069A"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veinticinco de mayo de dos mil veintitrés</w:t>
      </w:r>
      <w:r w:rsidRPr="00504549">
        <w:rPr>
          <w:rFonts w:ascii="Palatino Linotype" w:eastAsia="Palatino Linotype" w:hAnsi="Palatino Linotype" w:cs="Palatino Linotype"/>
        </w:rPr>
        <w:t>, la persona solicitante</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 xml:space="preserve">a través de la plataforma del Sistema de Acceso a la Información Mexiquense, en lo subsecuente </w:t>
      </w:r>
      <w:r w:rsidRPr="00504549">
        <w:rPr>
          <w:rFonts w:ascii="Palatino Linotype" w:eastAsia="Palatino Linotype" w:hAnsi="Palatino Linotype" w:cs="Palatino Linotype"/>
          <w:b/>
        </w:rPr>
        <w:t>EL SAIMEX,</w:t>
      </w:r>
      <w:r w:rsidRPr="00504549">
        <w:rPr>
          <w:rFonts w:ascii="Palatino Linotype" w:eastAsia="Palatino Linotype" w:hAnsi="Palatino Linotype" w:cs="Palatino Linotype"/>
        </w:rPr>
        <w:t xml:space="preserve"> presentó ante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la solicitud de acceso a la Información Pública, a la que se le asignó el número de expediente</w:t>
      </w:r>
      <w:r w:rsidRPr="00504549">
        <w:rPr>
          <w:rFonts w:ascii="Palatino Linotype" w:eastAsia="Palatino Linotype" w:hAnsi="Palatino Linotype" w:cs="Palatino Linotype"/>
          <w:b/>
        </w:rPr>
        <w:t xml:space="preserve"> 00159/SECOGEM/IP/2023</w:t>
      </w:r>
      <w:r w:rsidRPr="00504549">
        <w:rPr>
          <w:rFonts w:ascii="Palatino Linotype" w:eastAsia="Palatino Linotype" w:hAnsi="Palatino Linotype" w:cs="Palatino Linotype"/>
        </w:rPr>
        <w:t>, mediante la cual solicitó:</w:t>
      </w:r>
    </w:p>
    <w:p w14:paraId="08A9180B" w14:textId="77777777" w:rsidR="0095136A" w:rsidRPr="00504549" w:rsidRDefault="00504549" w:rsidP="00504549">
      <w:pPr>
        <w:tabs>
          <w:tab w:val="left" w:pos="851"/>
        </w:tabs>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“solicito saber </w:t>
      </w:r>
      <w:proofErr w:type="spellStart"/>
      <w:r w:rsidRPr="00504549">
        <w:rPr>
          <w:rFonts w:ascii="Palatino Linotype" w:eastAsia="Palatino Linotype" w:hAnsi="Palatino Linotype" w:cs="Palatino Linotype"/>
          <w:i/>
          <w:sz w:val="22"/>
          <w:szCs w:val="22"/>
        </w:rPr>
        <w:t>cuantas</w:t>
      </w:r>
      <w:proofErr w:type="spellEnd"/>
      <w:r w:rsidRPr="00504549">
        <w:rPr>
          <w:rFonts w:ascii="Palatino Linotype" w:eastAsia="Palatino Linotype" w:hAnsi="Palatino Linotype" w:cs="Palatino Linotype"/>
          <w:i/>
          <w:sz w:val="22"/>
          <w:szCs w:val="22"/>
        </w:rPr>
        <w:t xml:space="preserve"> denuncias se tienen emitidas a servidores públicos, el estatus de las mismas y la evidencia documental por parte del </w:t>
      </w:r>
      <w:proofErr w:type="spellStart"/>
      <w:r w:rsidRPr="00504549">
        <w:rPr>
          <w:rFonts w:ascii="Palatino Linotype" w:eastAsia="Palatino Linotype" w:hAnsi="Palatino Linotype" w:cs="Palatino Linotype"/>
          <w:i/>
          <w:sz w:val="22"/>
          <w:szCs w:val="22"/>
        </w:rPr>
        <w:t>oi</w:t>
      </w:r>
      <w:proofErr w:type="spellEnd"/>
      <w:r w:rsidRPr="00504549">
        <w:rPr>
          <w:rFonts w:ascii="Palatino Linotype" w:eastAsia="Palatino Linotype" w:hAnsi="Palatino Linotype" w:cs="Palatino Linotype"/>
          <w:i/>
          <w:sz w:val="22"/>
          <w:szCs w:val="22"/>
        </w:rPr>
        <w:t>.” (Sic).</w:t>
      </w:r>
    </w:p>
    <w:p w14:paraId="5A0C0628"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lastRenderedPageBreak/>
        <w:t>MODALIDAD DE ENTREGA:</w:t>
      </w:r>
      <w:r w:rsidRPr="00504549">
        <w:rPr>
          <w:rFonts w:ascii="Palatino Linotype" w:eastAsia="Palatino Linotype" w:hAnsi="Palatino Linotype" w:cs="Palatino Linotype"/>
        </w:rPr>
        <w:t xml:space="preserve"> Vía </w:t>
      </w:r>
      <w:r w:rsidRPr="00504549">
        <w:rPr>
          <w:rFonts w:ascii="Palatino Linotype" w:eastAsia="Palatino Linotype" w:hAnsi="Palatino Linotype" w:cs="Palatino Linotype"/>
          <w:b/>
        </w:rPr>
        <w:t>SAIMEX</w:t>
      </w:r>
      <w:r w:rsidRPr="00504549">
        <w:rPr>
          <w:rFonts w:ascii="Palatino Linotype" w:eastAsia="Palatino Linotype" w:hAnsi="Palatino Linotype" w:cs="Palatino Linotype"/>
        </w:rPr>
        <w:t>.</w:t>
      </w:r>
    </w:p>
    <w:p w14:paraId="1A551429"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II. Solicitud Aclaración.</w:t>
      </w:r>
    </w:p>
    <w:p w14:paraId="4CF32463"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conformidad con el artículo 159 de la Ley de Transparencia y Acceso a la Información Pública del Estado de México y Municipios, el Titular de la Unidad de Transparencia del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el </w:t>
      </w:r>
      <w:r w:rsidRPr="00504549">
        <w:rPr>
          <w:rFonts w:ascii="Palatino Linotype" w:eastAsia="Palatino Linotype" w:hAnsi="Palatino Linotype" w:cs="Palatino Linotype"/>
          <w:b/>
        </w:rPr>
        <w:t>veintiséis de mayo de dos mil veintitrés</w:t>
      </w:r>
      <w:r w:rsidRPr="00504549">
        <w:rPr>
          <w:rFonts w:ascii="Palatino Linotype" w:eastAsia="Palatino Linotype" w:hAnsi="Palatino Linotype" w:cs="Palatino Linotype"/>
        </w:rPr>
        <w:t>, solicitó aclaración para dar trámite a la solicitud de información, en los siguientes términos:</w:t>
      </w:r>
    </w:p>
    <w:p w14:paraId="26C7CC59" w14:textId="77777777" w:rsidR="0095136A" w:rsidRPr="00504549" w:rsidRDefault="00504549" w:rsidP="00504549">
      <w:pPr>
        <w:tabs>
          <w:tab w:val="left" w:pos="851"/>
        </w:tabs>
        <w:spacing w:before="280" w:after="280" w:line="276" w:lineRule="auto"/>
        <w:ind w:left="851" w:right="90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“…Con fundamento en el </w:t>
      </w:r>
      <w:proofErr w:type="spellStart"/>
      <w:r w:rsidRPr="00504549">
        <w:rPr>
          <w:rFonts w:ascii="Palatino Linotype" w:eastAsia="Palatino Linotype" w:hAnsi="Palatino Linotype" w:cs="Palatino Linotype"/>
          <w:i/>
          <w:sz w:val="22"/>
          <w:szCs w:val="22"/>
        </w:rPr>
        <w:t>articulo</w:t>
      </w:r>
      <w:proofErr w:type="spellEnd"/>
      <w:r w:rsidRPr="0050454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59F738C3" w14:textId="77777777" w:rsidR="0095136A" w:rsidRPr="00504549" w:rsidRDefault="00504549" w:rsidP="00504549">
      <w:pPr>
        <w:tabs>
          <w:tab w:val="left" w:pos="851"/>
        </w:tabs>
        <w:spacing w:before="280" w:after="280" w:line="276" w:lineRule="auto"/>
        <w:ind w:left="851" w:right="90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SIRVASE ENCONTRAR EN ARCHIVOS ADJUNTOS, EN FORMATO .PDF, OFICIO DE RESPUESTA SIGNADO POR EL JEFE DE LA UNIDAD DE ÉTICA Y PREVENCIÓN DE LA CORRUPCIÓN Y RESPONSABLE DE LA UNIDAD DE TRANSPARENCIA.</w:t>
      </w:r>
    </w:p>
    <w:p w14:paraId="7C498726" w14:textId="77777777" w:rsidR="0095136A" w:rsidRPr="00504549" w:rsidRDefault="00504549" w:rsidP="00504549">
      <w:pPr>
        <w:tabs>
          <w:tab w:val="left" w:pos="851"/>
        </w:tabs>
        <w:spacing w:before="280" w:after="280" w:line="276" w:lineRule="auto"/>
        <w:ind w:left="851" w:right="90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BD2B5B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No se omite comentar que a la solicitud de aclaración</w:t>
      </w:r>
      <w:r w:rsidRPr="00504549">
        <w:rPr>
          <w:rFonts w:ascii="Palatino Linotype" w:eastAsia="Palatino Linotype" w:hAnsi="Palatino Linotype" w:cs="Palatino Linotype"/>
          <w:b/>
        </w:rPr>
        <w:t xml:space="preserve"> EL SUJETO OBLIGADO </w:t>
      </w:r>
      <w:r w:rsidRPr="00504549">
        <w:rPr>
          <w:rFonts w:ascii="Palatino Linotype" w:eastAsia="Palatino Linotype" w:hAnsi="Palatino Linotype" w:cs="Palatino Linotype"/>
        </w:rPr>
        <w:t>adjunto el archivo electrónico denominado</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b/>
          <w:i/>
        </w:rPr>
        <w:t>159-202305-26-2023-215618.pdf</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en los términos siguientes:</w:t>
      </w:r>
    </w:p>
    <w:p w14:paraId="4D92F418" w14:textId="77777777" w:rsidR="0095136A" w:rsidRPr="00504549" w:rsidRDefault="00504549" w:rsidP="00504549">
      <w:pPr>
        <w:spacing w:before="280" w:after="280" w:line="360" w:lineRule="auto"/>
        <w:jc w:val="center"/>
        <w:rPr>
          <w:rFonts w:ascii="Palatino Linotype" w:eastAsia="Palatino Linotype" w:hAnsi="Palatino Linotype" w:cs="Palatino Linotype"/>
        </w:rPr>
      </w:pPr>
      <w:r w:rsidRPr="00504549">
        <w:rPr>
          <w:rFonts w:ascii="Palatino Linotype" w:eastAsia="Palatino Linotype" w:hAnsi="Palatino Linotype" w:cs="Palatino Linotype"/>
          <w:noProof/>
        </w:rPr>
        <w:lastRenderedPageBreak/>
        <w:drawing>
          <wp:inline distT="0" distB="0" distL="0" distR="0" wp14:anchorId="35C96409" wp14:editId="0A0F8D1B">
            <wp:extent cx="3977287" cy="318050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77287" cy="3180502"/>
                    </a:xfrm>
                    <a:prstGeom prst="rect">
                      <a:avLst/>
                    </a:prstGeom>
                    <a:ln/>
                  </pic:spPr>
                </pic:pic>
              </a:graphicData>
            </a:graphic>
          </wp:inline>
        </w:drawing>
      </w:r>
      <w:r w:rsidRPr="00504549">
        <w:rPr>
          <w:rFonts w:ascii="Palatino Linotype" w:eastAsia="Palatino Linotype" w:hAnsi="Palatino Linotype" w:cs="Palatino Linotype"/>
          <w:noProof/>
        </w:rPr>
        <w:drawing>
          <wp:inline distT="0" distB="0" distL="0" distR="0" wp14:anchorId="11A50480" wp14:editId="02AA651E">
            <wp:extent cx="4051877" cy="3626429"/>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51877" cy="3626429"/>
                    </a:xfrm>
                    <a:prstGeom prst="rect">
                      <a:avLst/>
                    </a:prstGeom>
                    <a:ln/>
                  </pic:spPr>
                </pic:pic>
              </a:graphicData>
            </a:graphic>
          </wp:inline>
        </w:drawing>
      </w:r>
    </w:p>
    <w:p w14:paraId="523CECC0"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lastRenderedPageBreak/>
        <w:t>III. Aclaración.</w:t>
      </w:r>
    </w:p>
    <w:p w14:paraId="065370F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veintinueve de mayo de dos mil veintitrés</w:t>
      </w:r>
      <w:r w:rsidRPr="00504549">
        <w:rPr>
          <w:rFonts w:ascii="Palatino Linotype" w:eastAsia="Palatino Linotype" w:hAnsi="Palatino Linotype" w:cs="Palatino Linotype"/>
        </w:rPr>
        <w:t xml:space="preserve">, el particular atendió las solicitudes de aclaración, señalando lo siguiente: </w:t>
      </w:r>
    </w:p>
    <w:p w14:paraId="4A20BCA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“solicito saber </w:t>
      </w:r>
      <w:proofErr w:type="spellStart"/>
      <w:r w:rsidRPr="00504549">
        <w:rPr>
          <w:rFonts w:ascii="Palatino Linotype" w:eastAsia="Palatino Linotype" w:hAnsi="Palatino Linotype" w:cs="Palatino Linotype"/>
          <w:i/>
          <w:sz w:val="22"/>
          <w:szCs w:val="22"/>
        </w:rPr>
        <w:t>cuantas</w:t>
      </w:r>
      <w:proofErr w:type="spellEnd"/>
      <w:r w:rsidRPr="00504549">
        <w:rPr>
          <w:rFonts w:ascii="Palatino Linotype" w:eastAsia="Palatino Linotype" w:hAnsi="Palatino Linotype" w:cs="Palatino Linotype"/>
          <w:i/>
          <w:sz w:val="22"/>
          <w:szCs w:val="22"/>
        </w:rPr>
        <w:t xml:space="preserve"> denuncias se tienen emitidas y/o radicadas a servidores públicos, el estatus de las mismas, si tuvieron o tienen sanciones y la evidencia documental por parte del </w:t>
      </w:r>
      <w:proofErr w:type="spellStart"/>
      <w:r w:rsidRPr="00504549">
        <w:rPr>
          <w:rFonts w:ascii="Palatino Linotype" w:eastAsia="Palatino Linotype" w:hAnsi="Palatino Linotype" w:cs="Palatino Linotype"/>
          <w:i/>
          <w:sz w:val="22"/>
          <w:szCs w:val="22"/>
        </w:rPr>
        <w:t>organo</w:t>
      </w:r>
      <w:proofErr w:type="spellEnd"/>
      <w:r w:rsidRPr="00504549">
        <w:rPr>
          <w:rFonts w:ascii="Palatino Linotype" w:eastAsia="Palatino Linotype" w:hAnsi="Palatino Linotype" w:cs="Palatino Linotype"/>
          <w:i/>
          <w:sz w:val="22"/>
          <w:szCs w:val="22"/>
        </w:rPr>
        <w:t xml:space="preserve"> interno de control y de la </w:t>
      </w:r>
      <w:proofErr w:type="spellStart"/>
      <w:r w:rsidRPr="00504549">
        <w:rPr>
          <w:rFonts w:ascii="Palatino Linotype" w:eastAsia="Palatino Linotype" w:hAnsi="Palatino Linotype" w:cs="Palatino Linotype"/>
          <w:i/>
          <w:sz w:val="22"/>
          <w:szCs w:val="22"/>
        </w:rPr>
        <w:t>contraloria</w:t>
      </w:r>
      <w:proofErr w:type="spellEnd"/>
      <w:r w:rsidRPr="00504549">
        <w:rPr>
          <w:rFonts w:ascii="Palatino Linotype" w:eastAsia="Palatino Linotype" w:hAnsi="Palatino Linotype" w:cs="Palatino Linotype"/>
          <w:i/>
          <w:sz w:val="22"/>
          <w:szCs w:val="22"/>
        </w:rPr>
        <w:t xml:space="preserve"> correspondiente” (Sic)</w:t>
      </w:r>
    </w:p>
    <w:p w14:paraId="64F2D445"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IV. Turno de requerimiento del Sujeto Obligado</w:t>
      </w:r>
    </w:p>
    <w:p w14:paraId="52C64756"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504549">
        <w:rPr>
          <w:rFonts w:ascii="Palatino Linotype" w:eastAsia="Palatino Linotype" w:hAnsi="Palatino Linotype" w:cs="Palatino Linotype"/>
          <w:b/>
        </w:rPr>
        <w:t>treinta de mayo de dos mil veintitrés</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realizar la búsqueda y localización de la información solicitada.</w:t>
      </w:r>
    </w:p>
    <w:p w14:paraId="1BAB9A24" w14:textId="77777777" w:rsidR="0095136A" w:rsidRPr="00504549" w:rsidRDefault="00504549" w:rsidP="00504549">
      <w:pPr>
        <w:widowControl w:val="0"/>
        <w:spacing w:before="280" w:after="280" w:line="360" w:lineRule="auto"/>
        <w:rPr>
          <w:rFonts w:ascii="Palatino Linotype" w:eastAsia="Palatino Linotype" w:hAnsi="Palatino Linotype" w:cs="Palatino Linotype"/>
          <w:b/>
        </w:rPr>
      </w:pPr>
      <w:r w:rsidRPr="00504549">
        <w:rPr>
          <w:rFonts w:ascii="Palatino Linotype" w:eastAsia="Palatino Linotype" w:hAnsi="Palatino Linotype" w:cs="Palatino Linotype"/>
          <w:b/>
        </w:rPr>
        <w:t>V.</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Respuesta del Sujeto Obligado.</w:t>
      </w:r>
    </w:p>
    <w:p w14:paraId="2145202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diecinueve de junio de dos mil veintitrés</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notificó la respuesta a la solicitud de Información Pública, en los términos siguientes:</w:t>
      </w:r>
    </w:p>
    <w:p w14:paraId="73EE9602" w14:textId="77777777" w:rsidR="0095136A" w:rsidRPr="00504549" w:rsidRDefault="00504549" w:rsidP="00504549">
      <w:pPr>
        <w:spacing w:before="280" w:after="280" w:line="276" w:lineRule="auto"/>
        <w:ind w:left="851" w:right="85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FDCCE1" w14:textId="77777777" w:rsidR="0095136A" w:rsidRPr="00504549" w:rsidRDefault="00504549" w:rsidP="00504549">
      <w:pPr>
        <w:spacing w:before="280" w:after="280" w:line="276" w:lineRule="auto"/>
        <w:ind w:left="851" w:right="85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SIRVASE ENCONTRAR EN ARCHIVOS ADJUNTOS, EN FORMATO .PDF, OFICIO DE RESPUESTA SIGNADO POR EL JEFE DE LA UNIDAD DE </w:t>
      </w:r>
      <w:r w:rsidRPr="00504549">
        <w:rPr>
          <w:rFonts w:ascii="Palatino Linotype" w:eastAsia="Palatino Linotype" w:hAnsi="Palatino Linotype" w:cs="Palatino Linotype"/>
          <w:i/>
          <w:sz w:val="22"/>
          <w:szCs w:val="22"/>
        </w:rPr>
        <w:lastRenderedPageBreak/>
        <w:t>ÉTICA Y PREVENCIÓN DE LA CORRUPCIÓN Y RESPONSABLE DE LA UNIDAD DE TRANSPARENCIA, ASÍ COMO EL OFICIO SIGNADO POR EL SERVIDOR PÚBLICO HABILITADO QUE ATENDIO EL REQUERIMIENTO..” (Sic)</w:t>
      </w:r>
    </w:p>
    <w:p w14:paraId="7DA99AD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Advirtiendo de dicha respuesta, que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adjuntó los documentos electrónicos denominados: 1. “</w:t>
      </w:r>
      <w:r w:rsidRPr="00504549">
        <w:rPr>
          <w:rFonts w:ascii="Palatino Linotype" w:eastAsia="Palatino Linotype" w:hAnsi="Palatino Linotype" w:cs="Palatino Linotype"/>
          <w:b/>
          <w:i/>
        </w:rPr>
        <w:t xml:space="preserve">OFICIO DE RESPUESTA SPH_1.PDF” y </w:t>
      </w:r>
      <w:r w:rsidRPr="00504549">
        <w:rPr>
          <w:rFonts w:ascii="Palatino Linotype" w:eastAsia="Palatino Linotype" w:hAnsi="Palatino Linotype" w:cs="Palatino Linotype"/>
        </w:rPr>
        <w:t>2.</w:t>
      </w:r>
      <w:r w:rsidRPr="00504549">
        <w:rPr>
          <w:rFonts w:ascii="Palatino Linotype" w:eastAsia="Palatino Linotype" w:hAnsi="Palatino Linotype" w:cs="Palatino Linotype"/>
          <w:b/>
          <w:i/>
        </w:rPr>
        <w:t xml:space="preserve"> “OFICIO DE RESPUESTA UT_1.PDF</w:t>
      </w:r>
      <w:r w:rsidRPr="00504549">
        <w:rPr>
          <w:rFonts w:ascii="Palatino Linotype" w:eastAsia="Palatino Linotype" w:hAnsi="Palatino Linotype" w:cs="Palatino Linotype"/>
        </w:rPr>
        <w:t>”, que a continuación se describe:</w:t>
      </w:r>
    </w:p>
    <w:p w14:paraId="6EA638C4" w14:textId="77777777" w:rsidR="0095136A" w:rsidRPr="00504549" w:rsidRDefault="00504549" w:rsidP="00504549">
      <w:pPr>
        <w:numPr>
          <w:ilvl w:val="0"/>
          <w:numId w:val="1"/>
        </w:numPr>
        <w:pBdr>
          <w:top w:val="nil"/>
          <w:left w:val="nil"/>
          <w:bottom w:val="nil"/>
          <w:right w:val="nil"/>
          <w:between w:val="nil"/>
        </w:pBdr>
        <w:tabs>
          <w:tab w:val="left" w:pos="709"/>
        </w:tabs>
        <w:spacing w:before="240" w:after="240" w:line="360" w:lineRule="auto"/>
        <w:ind w:right="340"/>
        <w:jc w:val="both"/>
      </w:pPr>
      <w:r w:rsidRPr="00504549">
        <w:rPr>
          <w:rFonts w:ascii="Palatino Linotype" w:eastAsia="Palatino Linotype" w:hAnsi="Palatino Linotype" w:cs="Palatino Linotype"/>
        </w:rPr>
        <w:t>Oficio 21800004000000S/523/2023 del 13 de julio de 2023 suscrito por el Titular del Órgano Interno de Control, que por ese medio informa que derivado de la imprecisión de la solicitud, es imposible atenderla, ya que como está planteada no se tiene la certeza de que la información que requiere sea de este Órgano Interno de Control.</w:t>
      </w:r>
    </w:p>
    <w:p w14:paraId="79DCB168" w14:textId="77777777" w:rsidR="0095136A" w:rsidRPr="00504549" w:rsidRDefault="00504549" w:rsidP="00504549">
      <w:pPr>
        <w:numPr>
          <w:ilvl w:val="0"/>
          <w:numId w:val="1"/>
        </w:numPr>
        <w:pBdr>
          <w:top w:val="nil"/>
          <w:left w:val="nil"/>
          <w:bottom w:val="nil"/>
          <w:right w:val="nil"/>
          <w:between w:val="nil"/>
        </w:pBdr>
        <w:tabs>
          <w:tab w:val="left" w:pos="709"/>
        </w:tabs>
        <w:spacing w:before="240" w:after="240" w:line="360" w:lineRule="auto"/>
        <w:ind w:right="340"/>
        <w:jc w:val="both"/>
      </w:pPr>
      <w:r w:rsidRPr="00504549">
        <w:rPr>
          <w:rFonts w:ascii="Palatino Linotype" w:eastAsia="Palatino Linotype" w:hAnsi="Palatino Linotype" w:cs="Palatino Linotype"/>
        </w:rPr>
        <w:t>Oficio de 15 de junio de 2023 suscrito por</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el Jefe de la Unidad de Ética y Prevención de la Corrupción y Responsable de la Unidad de Transparencia, el cual indica que adjuntó el oficio de respuesta del servidor público habilitado que atendió el requerimiento.</w:t>
      </w:r>
    </w:p>
    <w:p w14:paraId="228EECE0" w14:textId="77777777" w:rsidR="0095136A" w:rsidRPr="00504549" w:rsidRDefault="00504549" w:rsidP="00504549">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VI. Del Recurso Revisión.</w:t>
      </w:r>
    </w:p>
    <w:p w14:paraId="60221E3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bookmarkStart w:id="0" w:name="_gjdgxs" w:colFirst="0" w:colLast="0"/>
      <w:bookmarkEnd w:id="0"/>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inconforme con la respuesta proporcionada por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el</w:t>
      </w:r>
      <w:r w:rsidRPr="00504549">
        <w:rPr>
          <w:rFonts w:ascii="Palatino Linotype" w:eastAsia="Palatino Linotype" w:hAnsi="Palatino Linotype" w:cs="Palatino Linotype"/>
          <w:b/>
        </w:rPr>
        <w:t xml:space="preserve"> veinte de junio de dos mil veintitrés</w:t>
      </w:r>
      <w:r w:rsidRPr="00504549">
        <w:rPr>
          <w:rFonts w:ascii="Palatino Linotype" w:eastAsia="Palatino Linotype" w:hAnsi="Palatino Linotype" w:cs="Palatino Linotype"/>
        </w:rPr>
        <w:t xml:space="preserve">, interpuso el Recurso Revisión el cual fue registrado en </w:t>
      </w:r>
      <w:r w:rsidRPr="00504549">
        <w:rPr>
          <w:rFonts w:ascii="Palatino Linotype" w:eastAsia="Palatino Linotype" w:hAnsi="Palatino Linotype" w:cs="Palatino Linotype"/>
          <w:b/>
        </w:rPr>
        <w:t xml:space="preserve">EL SAIMEX, </w:t>
      </w:r>
      <w:r w:rsidRPr="00504549">
        <w:rPr>
          <w:rFonts w:ascii="Palatino Linotype" w:eastAsia="Palatino Linotype" w:hAnsi="Palatino Linotype" w:cs="Palatino Linotype"/>
        </w:rPr>
        <w:t>y se le asignó el número de expediente anotado en el rubro</w:t>
      </w:r>
      <w:r w:rsidRPr="00504549">
        <w:rPr>
          <w:rFonts w:ascii="Palatino Linotype" w:eastAsia="Palatino Linotype" w:hAnsi="Palatino Linotype" w:cs="Palatino Linotype"/>
          <w:b/>
        </w:rPr>
        <w:t>,</w:t>
      </w:r>
      <w:r w:rsidRPr="00504549">
        <w:rPr>
          <w:rFonts w:ascii="Palatino Linotype" w:eastAsia="Palatino Linotype" w:hAnsi="Palatino Linotype" w:cs="Palatino Linotype"/>
        </w:rPr>
        <w:t xml:space="preserve"> en el que señaló los siguientes agravios:</w:t>
      </w:r>
    </w:p>
    <w:p w14:paraId="17EE4A2D" w14:textId="77777777" w:rsidR="0095136A" w:rsidRPr="00504549" w:rsidRDefault="0095136A" w:rsidP="00504549">
      <w:pPr>
        <w:spacing w:before="280" w:after="280" w:line="360" w:lineRule="auto"/>
        <w:jc w:val="both"/>
        <w:rPr>
          <w:rFonts w:ascii="Palatino Linotype" w:eastAsia="Palatino Linotype" w:hAnsi="Palatino Linotype" w:cs="Palatino Linotype"/>
        </w:rPr>
      </w:pPr>
    </w:p>
    <w:p w14:paraId="2BA04F2E"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lastRenderedPageBreak/>
        <w:t>Acto impugnado:</w:t>
      </w:r>
    </w:p>
    <w:p w14:paraId="400A5F58" w14:textId="77777777" w:rsidR="0095136A" w:rsidRPr="00504549" w:rsidRDefault="00504549" w:rsidP="00504549">
      <w:pPr>
        <w:tabs>
          <w:tab w:val="left" w:pos="85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 respuesta" (sic)</w:t>
      </w:r>
    </w:p>
    <w:p w14:paraId="68F87F52" w14:textId="77777777" w:rsidR="0095136A" w:rsidRPr="00504549" w:rsidRDefault="00504549" w:rsidP="00504549">
      <w:pPr>
        <w:tabs>
          <w:tab w:val="left" w:pos="851"/>
        </w:tabs>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Razones o motivos de inconformidad:</w:t>
      </w:r>
    </w:p>
    <w:p w14:paraId="20394A27" w14:textId="77777777" w:rsidR="0095136A" w:rsidRPr="00504549" w:rsidRDefault="00504549" w:rsidP="00504549">
      <w:pPr>
        <w:pBdr>
          <w:top w:val="nil"/>
          <w:left w:val="nil"/>
          <w:bottom w:val="nil"/>
          <w:right w:val="nil"/>
          <w:between w:val="nil"/>
        </w:pBdr>
        <w:tabs>
          <w:tab w:val="left" w:pos="851"/>
        </w:tabs>
        <w:spacing w:before="280" w:after="280" w:line="276" w:lineRule="auto"/>
        <w:ind w:left="72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“me niegan entregar la información solicitada" (sic)</w:t>
      </w:r>
    </w:p>
    <w:p w14:paraId="50DE7A15"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VII. Del turno del Recurso Revisión.</w:t>
      </w:r>
    </w:p>
    <w:p w14:paraId="01FE4F2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veinte de junio de dos mil veintitrés</w:t>
      </w:r>
      <w:r w:rsidRPr="00504549">
        <w:rPr>
          <w:rFonts w:ascii="Palatino Linotype" w:eastAsia="Palatino Linotype" w:hAnsi="Palatino Linotype" w:cs="Palatino Linotype"/>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504549">
        <w:rPr>
          <w:rFonts w:ascii="Palatino Linotype" w:eastAsia="Palatino Linotype" w:hAnsi="Palatino Linotype" w:cs="Palatino Linotype"/>
          <w:b/>
        </w:rPr>
        <w:t>EL SAIMEX</w:t>
      </w:r>
      <w:r w:rsidRPr="00504549">
        <w:rPr>
          <w:rFonts w:ascii="Palatino Linotype" w:eastAsia="Palatino Linotype" w:hAnsi="Palatino Linotype" w:cs="Palatino Linotype"/>
        </w:rPr>
        <w:t xml:space="preserve">, a la </w:t>
      </w:r>
      <w:r w:rsidRPr="00504549">
        <w:rPr>
          <w:rFonts w:ascii="Palatino Linotype" w:eastAsia="Palatino Linotype" w:hAnsi="Palatino Linotype" w:cs="Palatino Linotype"/>
          <w:b/>
        </w:rPr>
        <w:t>Comisionada</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Sharon Cristina Morales Martínez</w:t>
      </w:r>
      <w:r w:rsidRPr="00504549">
        <w:rPr>
          <w:rFonts w:ascii="Palatino Linotype" w:eastAsia="Palatino Linotype" w:hAnsi="Palatino Linotype" w:cs="Palatino Linotype"/>
        </w:rPr>
        <w:t xml:space="preserve"> a efecto de decretar su admisión o </w:t>
      </w:r>
      <w:proofErr w:type="spellStart"/>
      <w:r w:rsidRPr="00504549">
        <w:rPr>
          <w:rFonts w:ascii="Palatino Linotype" w:eastAsia="Palatino Linotype" w:hAnsi="Palatino Linotype" w:cs="Palatino Linotype"/>
        </w:rPr>
        <w:t>desechamiento</w:t>
      </w:r>
      <w:proofErr w:type="spellEnd"/>
      <w:r w:rsidRPr="00504549">
        <w:rPr>
          <w:rFonts w:ascii="Palatino Linotype" w:eastAsia="Palatino Linotype" w:hAnsi="Palatino Linotype" w:cs="Palatino Linotype"/>
        </w:rPr>
        <w:t>.</w:t>
      </w:r>
    </w:p>
    <w:p w14:paraId="142F1E47" w14:textId="77777777" w:rsidR="0095136A" w:rsidRPr="00504549" w:rsidRDefault="00504549" w:rsidP="00504549">
      <w:pPr>
        <w:tabs>
          <w:tab w:val="center" w:pos="4252"/>
          <w:tab w:val="right" w:pos="8504"/>
        </w:tabs>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a) Admisión del Recurso Revisión.</w:t>
      </w:r>
    </w:p>
    <w:p w14:paraId="6EA9497B" w14:textId="77777777" w:rsidR="0095136A" w:rsidRPr="00504549" w:rsidRDefault="00504549" w:rsidP="00504549">
      <w:pPr>
        <w:tabs>
          <w:tab w:val="center" w:pos="4252"/>
          <w:tab w:val="right" w:pos="8504"/>
        </w:tabs>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veintitrés de junio de dos mil veintitrés</w:t>
      </w:r>
      <w:r w:rsidRPr="00504549">
        <w:rPr>
          <w:rFonts w:ascii="Palatino Linotype" w:eastAsia="Palatino Linotype" w:hAnsi="Palatino Linotype" w:cs="Palatino Linotype"/>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504549">
        <w:rPr>
          <w:rFonts w:ascii="Palatino Linotype" w:eastAsia="Palatino Linotype" w:hAnsi="Palatino Linotype" w:cs="Palatino Linotype"/>
          <w:b/>
        </w:rPr>
        <w:t xml:space="preserve">EL RECURRENTE </w:t>
      </w:r>
      <w:r w:rsidRPr="00504549">
        <w:rPr>
          <w:rFonts w:ascii="Palatino Linotype" w:eastAsia="Palatino Linotype" w:hAnsi="Palatino Linotype" w:cs="Palatino Linotype"/>
        </w:rPr>
        <w:t xml:space="preserve">manifestara lo que a su derecho conviniera, a efecto de presentar </w:t>
      </w:r>
      <w:r w:rsidRPr="00504549">
        <w:rPr>
          <w:rFonts w:ascii="Palatino Linotype" w:eastAsia="Palatino Linotype" w:hAnsi="Palatino Linotype" w:cs="Palatino Linotype"/>
        </w:rPr>
        <w:lastRenderedPageBreak/>
        <w:t xml:space="preserve">pruebas o alegatos y, en su caso,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rindiera su correspondiente Informe Justificado.</w:t>
      </w:r>
    </w:p>
    <w:p w14:paraId="6F74F3A9"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t>b) Informe Justificado y Manifestaciones.</w:t>
      </w:r>
    </w:p>
    <w:p w14:paraId="74B47D8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Dentro del término legalmente concedido a las partes,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no realizó sus manifestaciones que le correspondían; por su parte,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 xml:space="preserve"> rindió su Informe Justificado el </w:t>
      </w:r>
      <w:r w:rsidRPr="00504549">
        <w:rPr>
          <w:rFonts w:ascii="Palatino Linotype" w:eastAsia="Palatino Linotype" w:hAnsi="Palatino Linotype" w:cs="Palatino Linotype"/>
          <w:b/>
        </w:rPr>
        <w:t>veintisiete de junio</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de dos mil veintitrés</w:t>
      </w:r>
      <w:r w:rsidRPr="00504549">
        <w:rPr>
          <w:rFonts w:ascii="Palatino Linotype" w:eastAsia="Palatino Linotype" w:hAnsi="Palatino Linotype" w:cs="Palatino Linotype"/>
        </w:rPr>
        <w:t xml:space="preserve">, adjuntando para ello el archivo electrónico denominado </w:t>
      </w:r>
      <w:r w:rsidRPr="00504549">
        <w:rPr>
          <w:rFonts w:ascii="Palatino Linotype" w:eastAsia="Palatino Linotype" w:hAnsi="Palatino Linotype" w:cs="Palatino Linotype"/>
          <w:b/>
          <w:i/>
        </w:rPr>
        <w:t xml:space="preserve">“INFORME JUSTIFICADO RR 03502-INFOEM-IP-RR-2023_1.PDF”, </w:t>
      </w:r>
      <w:r w:rsidRPr="00504549">
        <w:rPr>
          <w:rFonts w:ascii="Palatino Linotype" w:eastAsia="Palatino Linotype" w:hAnsi="Palatino Linotype" w:cs="Palatino Linotype"/>
        </w:rPr>
        <w:t>el cual de su contenido se advierte que el Titular del Órgano Interno de Control pues informa que el particular no fue preciso en indicar de forma clara, si la información que requiere se refiere a información de este Órgano interno de Control de la Secretarla de la Contralora, o bien de algún Órgano Interno de Control de otra Dependencia u Organismo Auxiliar, no obstante que la Unidad de Transparencia de esta Secretaria le requirió su aclaración, ello imposibilita atender la solicitud de manera favorable en la que se pueda satisfacer el principio de congruencia en el que se atienda de manera oportuna la solicitud, pues para el caso de atender la solicitud en los términos que plantea, dando por hecho que la solicitud se refiera a datos de este Órgano Interno de Control, se estaría ante la posible emisión de una respuesta errónea, imprecisa, incompleta, incongruente o insuficiente en perjuicio del solicitante.</w:t>
      </w:r>
    </w:p>
    <w:p w14:paraId="4B406382"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Cabe destacar que dichos archivos fueron puestos a disposición del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el trece de noviembre de dos mil veintitrés, por actualizar lo previsto en el artículo 185, fracción III de la Ley de la materia.</w:t>
      </w:r>
    </w:p>
    <w:p w14:paraId="00364660"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b/>
        </w:rPr>
        <w:lastRenderedPageBreak/>
        <w:t xml:space="preserve">c) De la ampliación </w:t>
      </w:r>
    </w:p>
    <w:p w14:paraId="3D3683AD" w14:textId="77777777" w:rsidR="0095136A" w:rsidRPr="00504549" w:rsidRDefault="00504549" w:rsidP="0050454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w:t>
      </w:r>
      <w:r w:rsidRPr="00504549">
        <w:rPr>
          <w:rFonts w:ascii="Palatino Linotype" w:eastAsia="Palatino Linotype" w:hAnsi="Palatino Linotype" w:cs="Palatino Linotype"/>
          <w:b/>
        </w:rPr>
        <w:t>dieciocho de agosto de dos mil veintidós</w:t>
      </w:r>
      <w:r w:rsidRPr="0050454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F66638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6053EE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4B36B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504549">
        <w:rPr>
          <w:rFonts w:ascii="Palatino Linotype" w:eastAsia="Palatino Linotype" w:hAnsi="Palatino Linotype" w:cs="Palatino Linotype"/>
        </w:rPr>
        <w:lastRenderedPageBreak/>
        <w:t>tiempo posible, tomando en consideración la dilación total del procedimiento; esto es, en un plazo razonable.</w:t>
      </w:r>
    </w:p>
    <w:p w14:paraId="2A7E6AD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D6611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1157DA7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265E88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b)     Actividad Procesal del interesado: Acciones u omisiones del interesado.</w:t>
      </w:r>
    </w:p>
    <w:p w14:paraId="4A95FA8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c)      Conducta de la Autoridad: Las Acciones u omisiones realizadas en el procedimiento. Así como si la autoridad actuó con la debida diligencia.</w:t>
      </w:r>
    </w:p>
    <w:p w14:paraId="76B7E5B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 La afectación generada en la situación jurídica de la persona involucrada en el proceso: Violación a sus derechos humanos.</w:t>
      </w:r>
    </w:p>
    <w:p w14:paraId="07F4F9A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04549">
        <w:rPr>
          <w:rFonts w:ascii="Palatino Linotype" w:eastAsia="Palatino Linotype" w:hAnsi="Palatino Linotype" w:cs="Palatino Linotype"/>
        </w:rPr>
        <w:lastRenderedPageBreak/>
        <w:t>relación con la actuación del funcionario, como ha acontecido en el caso que nos ocupa.</w:t>
      </w:r>
      <w:r w:rsidRPr="00504549">
        <w:rPr>
          <w:rFonts w:ascii="Palatino Linotype" w:eastAsia="Palatino Linotype" w:hAnsi="Palatino Linotype" w:cs="Palatino Linotype"/>
        </w:rPr>
        <w:br/>
      </w:r>
      <w:r w:rsidRPr="00504549">
        <w:rPr>
          <w:rFonts w:ascii="Palatino Linotype" w:eastAsia="Palatino Linotype" w:hAnsi="Palatino Linotype" w:cs="Palatino Linotype"/>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04549">
        <w:rPr>
          <w:rFonts w:ascii="Palatino Linotype" w:eastAsia="Palatino Linotype" w:hAnsi="Palatino Linotype" w:cs="Palatino Linotype"/>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04549">
        <w:rPr>
          <w:rFonts w:ascii="Palatino Linotype" w:eastAsia="Palatino Linotype" w:hAnsi="Palatino Linotype" w:cs="Palatino Linotype"/>
        </w:rPr>
        <w:br/>
      </w:r>
      <w:r w:rsidRPr="00504549">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p>
    <w:p w14:paraId="5C1915B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i/>
        </w:rPr>
        <w:lastRenderedPageBreak/>
        <w:t>“PLAZO RAZONABLE PARA RESOLVER. DIMENSIÓN Y EFECTOS DE ESTE CONCEPTO CUANDO SE ADUCE EXCESIVA CARGA DE TRABAJO.”</w:t>
      </w:r>
      <w:r w:rsidRPr="00504549">
        <w:rPr>
          <w:rFonts w:ascii="Palatino Linotype" w:eastAsia="Palatino Linotype" w:hAnsi="Palatino Linotype" w:cs="Palatino Linotype"/>
          <w:i/>
          <w:vertAlign w:val="superscript"/>
        </w:rPr>
        <w:footnoteReference w:id="2"/>
      </w:r>
    </w:p>
    <w:p w14:paraId="4962D5D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Consultable en el Seminario Judicial de la Federación y su gaceta, con el registro digital 2002351.</w:t>
      </w:r>
    </w:p>
    <w:p w14:paraId="6FB34497" w14:textId="77777777" w:rsidR="0095136A" w:rsidRPr="00504549" w:rsidRDefault="00504549" w:rsidP="00504549">
      <w:pPr>
        <w:spacing w:before="280" w:after="280" w:line="360" w:lineRule="auto"/>
        <w:jc w:val="both"/>
        <w:rPr>
          <w:rFonts w:ascii="Palatino Linotype" w:eastAsia="Palatino Linotype" w:hAnsi="Palatino Linotype" w:cs="Palatino Linotype"/>
          <w:i/>
        </w:rPr>
      </w:pPr>
      <w:r w:rsidRPr="00504549">
        <w:rPr>
          <w:rFonts w:ascii="Palatino Linotype" w:eastAsia="Palatino Linotype" w:hAnsi="Palatino Linotype" w:cs="Palatino Linotype"/>
          <w:i/>
        </w:rPr>
        <w:t>“PLAZO RAZONABLE PARA RESOLVER. CONCEPTO Y ELEMENTOS QUE LO INTEGRAN A LA LUZ DEL DERECHO INTERNACIONAL DE LOS DERECHOS HUMANOS.”</w:t>
      </w:r>
      <w:r w:rsidRPr="00504549">
        <w:rPr>
          <w:rFonts w:ascii="Palatino Linotype" w:eastAsia="Palatino Linotype" w:hAnsi="Palatino Linotype" w:cs="Palatino Linotype"/>
          <w:i/>
          <w:vertAlign w:val="superscript"/>
        </w:rPr>
        <w:footnoteReference w:id="3"/>
      </w:r>
    </w:p>
    <w:p w14:paraId="4B5B55B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Visible en el Seminario Judicial de la Federación y su gaceta, con el registro digital 2002350.</w:t>
      </w:r>
    </w:p>
    <w:p w14:paraId="09F4D0F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0121A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d) Cierre de Instrucción.</w:t>
      </w:r>
    </w:p>
    <w:p w14:paraId="16756EB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Una vez analizado el estado procesal que guarda el expediente, el </w:t>
      </w:r>
      <w:r w:rsidRPr="00504549">
        <w:rPr>
          <w:rFonts w:ascii="Palatino Linotype" w:eastAsia="Palatino Linotype" w:hAnsi="Palatino Linotype" w:cs="Palatino Linotype"/>
          <w:b/>
        </w:rPr>
        <w:t>veintidós de noviembre de dos mil veintitrés</w:t>
      </w:r>
      <w:r w:rsidRPr="00504549">
        <w:rPr>
          <w:rFonts w:ascii="Palatino Linotype" w:eastAsia="Palatino Linotype" w:hAnsi="Palatino Linotype" w:cs="Palatino Linotype"/>
        </w:rPr>
        <w:t xml:space="preserve">, la </w:t>
      </w:r>
      <w:r w:rsidRPr="00504549">
        <w:rPr>
          <w:rFonts w:ascii="Palatino Linotype" w:eastAsia="Palatino Linotype" w:hAnsi="Palatino Linotype" w:cs="Palatino Linotype"/>
          <w:b/>
        </w:rPr>
        <w:t>Comisionada Sharon Cristina Morales Martínez</w:t>
      </w:r>
      <w:r w:rsidRPr="00504549">
        <w:rPr>
          <w:rFonts w:ascii="Palatino Linotype" w:eastAsia="Palatino Linotype" w:hAnsi="Palatino Linotype" w:cs="Palatino Linotype"/>
        </w:rPr>
        <w:t xml:space="preserve"> 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32255B44" w14:textId="77777777" w:rsidR="0095136A" w:rsidRPr="00504549" w:rsidRDefault="00504549" w:rsidP="00504549">
      <w:pPr>
        <w:spacing w:before="600" w:after="600" w:line="276" w:lineRule="auto"/>
        <w:jc w:val="center"/>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lastRenderedPageBreak/>
        <w:t>CONSIDERANDOS</w:t>
      </w:r>
    </w:p>
    <w:p w14:paraId="5E2B120C" w14:textId="77777777" w:rsidR="0095136A" w:rsidRPr="00504549" w:rsidRDefault="00504549" w:rsidP="00504549">
      <w:pPr>
        <w:spacing w:before="280" w:after="280" w:line="360" w:lineRule="auto"/>
        <w:jc w:val="both"/>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t>PRIMERO.</w:t>
      </w:r>
      <w:r w:rsidRPr="00504549">
        <w:rPr>
          <w:rFonts w:ascii="Palatino Linotype" w:eastAsia="Palatino Linotype" w:hAnsi="Palatino Linotype" w:cs="Palatino Linotype"/>
          <w:sz w:val="28"/>
          <w:szCs w:val="28"/>
        </w:rPr>
        <w:t xml:space="preserve"> </w:t>
      </w:r>
      <w:r w:rsidRPr="00504549">
        <w:rPr>
          <w:rFonts w:ascii="Palatino Linotype" w:eastAsia="Palatino Linotype" w:hAnsi="Palatino Linotype" w:cs="Palatino Linotype"/>
          <w:b/>
          <w:sz w:val="28"/>
          <w:szCs w:val="28"/>
        </w:rPr>
        <w:t>Competencia</w:t>
      </w:r>
      <w:r w:rsidRPr="00504549">
        <w:rPr>
          <w:rFonts w:ascii="Palatino Linotype" w:eastAsia="Palatino Linotype" w:hAnsi="Palatino Linotype" w:cs="Palatino Linotype"/>
          <w:sz w:val="28"/>
          <w:szCs w:val="28"/>
        </w:rPr>
        <w:t>.</w:t>
      </w:r>
    </w:p>
    <w:p w14:paraId="3560481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bookmarkStart w:id="1" w:name="_30j0zll" w:colFirst="0" w:colLast="0"/>
      <w:bookmarkEnd w:id="1"/>
      <w:r w:rsidRPr="0050454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9BADCF2" w14:textId="77777777" w:rsidR="0095136A" w:rsidRPr="00504549" w:rsidRDefault="00504549" w:rsidP="00504549">
      <w:pPr>
        <w:spacing w:before="280" w:after="280" w:line="360" w:lineRule="auto"/>
        <w:jc w:val="both"/>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t>SEGUNDO. Interés.</w:t>
      </w:r>
    </w:p>
    <w:p w14:paraId="20BAFF0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Recurso Revisión fue interpuesto por parte legítima, en atención a que se presentó por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quien es la misma persona que formuló la solicitud de acceso a la Información Pública al </w:t>
      </w:r>
      <w:r w:rsidRPr="00504549">
        <w:rPr>
          <w:rFonts w:ascii="Palatino Linotype" w:eastAsia="Palatino Linotype" w:hAnsi="Palatino Linotype" w:cs="Palatino Linotype"/>
          <w:b/>
        </w:rPr>
        <w:t xml:space="preserve">SUJETO OBLIGADO, </w:t>
      </w:r>
      <w:r w:rsidRPr="00504549">
        <w:rPr>
          <w:rFonts w:ascii="Palatino Linotype" w:eastAsia="Palatino Linotype" w:hAnsi="Palatino Linotype" w:cs="Palatino Linotype"/>
        </w:rPr>
        <w:t xml:space="preserve">pues para ello, es necesario que el particular ingrese al </w:t>
      </w:r>
      <w:r w:rsidRPr="00504549">
        <w:rPr>
          <w:rFonts w:ascii="Palatino Linotype" w:eastAsia="Palatino Linotype" w:hAnsi="Palatino Linotype" w:cs="Palatino Linotype"/>
          <w:b/>
        </w:rPr>
        <w:t xml:space="preserve">SAIMEX </w:t>
      </w:r>
      <w:r w:rsidRPr="00504549">
        <w:rPr>
          <w:rFonts w:ascii="Palatino Linotype" w:eastAsia="Palatino Linotype" w:hAnsi="Palatino Linotype" w:cs="Palatino Linotype"/>
        </w:rPr>
        <w:t>mediante la utilización de su clave de usuario y contraseña.</w:t>
      </w:r>
    </w:p>
    <w:p w14:paraId="40D6F547" w14:textId="77777777" w:rsidR="0095136A" w:rsidRPr="00504549" w:rsidRDefault="0095136A" w:rsidP="00504549">
      <w:pPr>
        <w:spacing w:before="280" w:after="280" w:line="360" w:lineRule="auto"/>
        <w:jc w:val="both"/>
        <w:rPr>
          <w:rFonts w:ascii="Palatino Linotype" w:eastAsia="Palatino Linotype" w:hAnsi="Palatino Linotype" w:cs="Palatino Linotype"/>
        </w:rPr>
      </w:pPr>
    </w:p>
    <w:p w14:paraId="118C8C0C" w14:textId="77777777" w:rsidR="0095136A" w:rsidRPr="00504549" w:rsidRDefault="00504549" w:rsidP="00504549">
      <w:pPr>
        <w:spacing w:before="280" w:after="280" w:line="360" w:lineRule="auto"/>
        <w:jc w:val="both"/>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lastRenderedPageBreak/>
        <w:t xml:space="preserve">TERCERO. Oportunidad. </w:t>
      </w:r>
    </w:p>
    <w:p w14:paraId="57E5675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Recurso de Revisión fue interpuesto dentro del plazo de quince días hábiles, contados a partir del día siguiente al en que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tuvo conocimiento de la respuesta impugnada; tal y como, lo prevé el artículo 178 de la Ley de Transparencia y Acceso a la Información Pública del Estado de México y Municipios, que establece:</w:t>
      </w:r>
    </w:p>
    <w:p w14:paraId="16BB9E80"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178</w:t>
      </w:r>
      <w:r w:rsidRPr="00504549">
        <w:rPr>
          <w:rFonts w:ascii="Palatino Linotype" w:eastAsia="Palatino Linotype" w:hAnsi="Palatino Linotype" w:cs="Palatino Linotype"/>
          <w:i/>
          <w:sz w:val="22"/>
          <w:szCs w:val="22"/>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6BC590F"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B17601"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En el caso de que se interponga ante la Unidad de Transparencia, ésta deberá remitir el Recurso de Revisión al Instituto a más tardar al día siguiente de haberlo recibido.” </w:t>
      </w:r>
    </w:p>
    <w:p w14:paraId="1D08F13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esa tesitura, atendiendo a que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notificó la respuesta a la solicitud de Acceso a la Información Pública el día</w:t>
      </w:r>
      <w:r w:rsidRPr="00504549">
        <w:rPr>
          <w:rFonts w:ascii="Palatino Linotype" w:eastAsia="Palatino Linotype" w:hAnsi="Palatino Linotype" w:cs="Palatino Linotype"/>
          <w:b/>
        </w:rPr>
        <w:t xml:space="preserve"> diecinueve de junio de dos mi veintitrés</w:t>
      </w:r>
      <w:r w:rsidRPr="00504549">
        <w:rPr>
          <w:rFonts w:ascii="Palatino Linotype" w:eastAsia="Palatino Linotype" w:hAnsi="Palatino Linotype" w:cs="Palatino Linotype"/>
        </w:rPr>
        <w:t xml:space="preserve">, así, el plazo de quince días hábiles que el artículo 178 de la Ley de la materia otorga al hoy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para presentar el respectivo Recurso de Revisión, transcurrió del </w:t>
      </w:r>
      <w:r w:rsidRPr="00504549">
        <w:rPr>
          <w:rFonts w:ascii="Palatino Linotype" w:eastAsia="Palatino Linotype" w:hAnsi="Palatino Linotype" w:cs="Palatino Linotype"/>
          <w:b/>
        </w:rPr>
        <w:t>veinte de junio al diez de julio del año en curso</w:t>
      </w:r>
      <w:r w:rsidRPr="00504549">
        <w:rPr>
          <w:rFonts w:ascii="Palatino Linotype" w:eastAsia="Palatino Linotype" w:hAnsi="Palatino Linotype" w:cs="Palatino Linotype"/>
        </w:rPr>
        <w:t xml:space="preserve">, sin contemplar en el cómputo los días sábados y domingos, considerados como días inhábiles, en términos del artículo 3, fracción X de la Ley de Transparencia y Acceso a la Información Pública del Estado de México y Municipios. </w:t>
      </w:r>
    </w:p>
    <w:p w14:paraId="7B1B61C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Por tanto, si el Recurso de Revisión que nos ocupa, se interpuso el </w:t>
      </w:r>
      <w:r w:rsidRPr="00504549">
        <w:rPr>
          <w:rFonts w:ascii="Palatino Linotype" w:eastAsia="Palatino Linotype" w:hAnsi="Palatino Linotype" w:cs="Palatino Linotype"/>
          <w:b/>
        </w:rPr>
        <w:t>veinte de junio de dos mil veintitrés</w:t>
      </w:r>
      <w:r w:rsidRPr="00504549">
        <w:rPr>
          <w:rFonts w:ascii="Palatino Linotype" w:eastAsia="Palatino Linotype" w:hAnsi="Palatino Linotype" w:cs="Palatino Linotype"/>
        </w:rPr>
        <w:t>, éste se encuentra dentro de los márgenes temporales previstos en el precepto legal citado en el párrafo anterior y, por tanto, su interposición se considera oportuna.</w:t>
      </w:r>
    </w:p>
    <w:p w14:paraId="648357CD" w14:textId="77777777" w:rsidR="0095136A" w:rsidRPr="00504549" w:rsidRDefault="00504549" w:rsidP="00504549">
      <w:pPr>
        <w:spacing w:before="280" w:after="280" w:line="360" w:lineRule="auto"/>
        <w:jc w:val="both"/>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t>CUARTO. Procedibilidad.</w:t>
      </w:r>
    </w:p>
    <w:p w14:paraId="1DCC3003" w14:textId="77777777" w:rsidR="0095136A" w:rsidRPr="00504549" w:rsidRDefault="00504549" w:rsidP="00504549">
      <w:pPr>
        <w:spacing w:before="280" w:after="280" w:line="360" w:lineRule="auto"/>
        <w:ind w:right="49"/>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D5AA314" w14:textId="77777777" w:rsidR="0095136A" w:rsidRPr="00504549" w:rsidRDefault="00504549" w:rsidP="00504549">
      <w:pPr>
        <w:tabs>
          <w:tab w:val="left" w:pos="851"/>
        </w:tabs>
        <w:spacing w:before="280" w:after="280"/>
        <w:ind w:left="851"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 xml:space="preserve">“Artículo 180. </w:t>
      </w:r>
      <w:r w:rsidRPr="00504549">
        <w:rPr>
          <w:rFonts w:ascii="Palatino Linotype" w:eastAsia="Palatino Linotype" w:hAnsi="Palatino Linotype" w:cs="Palatino Linotype"/>
          <w:i/>
          <w:sz w:val="22"/>
          <w:szCs w:val="22"/>
        </w:rPr>
        <w:t>El recurso de revisión contendrá:</w:t>
      </w:r>
      <w:r w:rsidRPr="00504549">
        <w:rPr>
          <w:rFonts w:ascii="Palatino Linotype" w:eastAsia="Palatino Linotype" w:hAnsi="Palatino Linotype" w:cs="Palatino Linotype"/>
          <w:b/>
          <w:i/>
          <w:sz w:val="22"/>
          <w:szCs w:val="22"/>
        </w:rPr>
        <w:t xml:space="preserve"> </w:t>
      </w:r>
    </w:p>
    <w:p w14:paraId="592F14C0" w14:textId="77777777" w:rsidR="0095136A" w:rsidRPr="00504549" w:rsidRDefault="00504549" w:rsidP="00504549">
      <w:pPr>
        <w:tabs>
          <w:tab w:val="left" w:pos="851"/>
        </w:tabs>
        <w:spacing w:before="280" w:after="280"/>
        <w:ind w:left="851"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w:t>
      </w:r>
    </w:p>
    <w:p w14:paraId="7E3BE575" w14:textId="77777777" w:rsidR="0095136A" w:rsidRPr="00504549" w:rsidRDefault="00504549" w:rsidP="00504549">
      <w:pPr>
        <w:tabs>
          <w:tab w:val="left" w:pos="851"/>
        </w:tabs>
        <w:spacing w:before="280" w:after="280"/>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II. El nombre del solicitante que recurre </w:t>
      </w:r>
      <w:r w:rsidRPr="00504549">
        <w:rPr>
          <w:rFonts w:ascii="Palatino Linotype" w:eastAsia="Palatino Linotype" w:hAnsi="Palatino Linotype" w:cs="Palatino Linotype"/>
          <w:i/>
          <w:sz w:val="22"/>
          <w:szCs w:val="22"/>
        </w:rPr>
        <w:t>o de su representante y, en su caso…</w:t>
      </w:r>
    </w:p>
    <w:p w14:paraId="5ADEC64B" w14:textId="77777777" w:rsidR="0095136A" w:rsidRPr="00504549" w:rsidRDefault="00504549" w:rsidP="00504549">
      <w:pPr>
        <w:tabs>
          <w:tab w:val="left" w:pos="851"/>
        </w:tabs>
        <w:spacing w:before="280" w:after="280"/>
        <w:ind w:left="851"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04549">
        <w:rPr>
          <w:rFonts w:ascii="Palatino Linotype" w:eastAsia="Palatino Linotype" w:hAnsi="Palatino Linotype" w:cs="Palatino Linotype"/>
          <w:i/>
          <w:sz w:val="22"/>
          <w:szCs w:val="22"/>
        </w:rPr>
        <w:t>, IV, VII y VIII.</w:t>
      </w:r>
      <w:r w:rsidRPr="00504549">
        <w:rPr>
          <w:rFonts w:ascii="Palatino Linotype" w:eastAsia="Palatino Linotype" w:hAnsi="Palatino Linotype" w:cs="Palatino Linotype"/>
          <w:b/>
          <w:i/>
          <w:sz w:val="22"/>
          <w:szCs w:val="22"/>
        </w:rPr>
        <w:t>”</w:t>
      </w:r>
    </w:p>
    <w:p w14:paraId="2F6A10C6" w14:textId="77777777" w:rsidR="0095136A" w:rsidRPr="00504549" w:rsidRDefault="00504549" w:rsidP="00504549">
      <w:pPr>
        <w:spacing w:before="280" w:after="280"/>
        <w:ind w:left="851" w:right="902"/>
        <w:jc w:val="right"/>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sz w:val="22"/>
          <w:szCs w:val="22"/>
        </w:rPr>
        <w:t>Énfasis añadido</w:t>
      </w:r>
      <w:r w:rsidRPr="00504549">
        <w:rPr>
          <w:rFonts w:ascii="Palatino Linotype" w:eastAsia="Palatino Linotype" w:hAnsi="Palatino Linotype" w:cs="Palatino Linotype"/>
          <w:i/>
          <w:sz w:val="22"/>
          <w:szCs w:val="22"/>
        </w:rPr>
        <w:t>)</w:t>
      </w:r>
    </w:p>
    <w:p w14:paraId="13125A7E"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rPr>
        <w:t>Por lo que, derivado que los Recurso de Revisión materia del presente asunto, se interpusieron de manera electrónica, no es necesario que contenga determinados requisitos, entre ellos, el nombre del</w:t>
      </w:r>
      <w:r w:rsidRPr="00504549">
        <w:rPr>
          <w:rFonts w:ascii="Palatino Linotype" w:eastAsia="Palatino Linotype" w:hAnsi="Palatino Linotype" w:cs="Palatino Linotype"/>
          <w:b/>
        </w:rPr>
        <w:t xml:space="preserve"> RECURRENTE;</w:t>
      </w:r>
      <w:r w:rsidRPr="00504549">
        <w:rPr>
          <w:rFonts w:ascii="Palatino Linotype" w:eastAsia="Palatino Linotype" w:hAnsi="Palatino Linotype" w:cs="Palatino Linotype"/>
        </w:rPr>
        <w:t xml:space="preserve"> por lo que, en el presente caso, al haber sido presentado el Recurso de Revisión vía </w:t>
      </w:r>
      <w:r w:rsidRPr="00504549">
        <w:rPr>
          <w:rFonts w:ascii="Palatino Linotype" w:eastAsia="Palatino Linotype" w:hAnsi="Palatino Linotype" w:cs="Palatino Linotype"/>
          <w:b/>
        </w:rPr>
        <w:t>SAIMEX</w:t>
      </w:r>
      <w:r w:rsidRPr="00504549">
        <w:rPr>
          <w:rFonts w:ascii="Palatino Linotype" w:eastAsia="Palatino Linotype" w:hAnsi="Palatino Linotype" w:cs="Palatino Linotype"/>
        </w:rPr>
        <w:t>, dicho requisito resulta innecesario.</w:t>
      </w:r>
    </w:p>
    <w:p w14:paraId="4226501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04549">
        <w:rPr>
          <w:rFonts w:ascii="Palatino Linotype" w:eastAsia="Palatino Linotype" w:hAnsi="Palatino Linotype" w:cs="Palatino Linotype"/>
          <w:b/>
          <w:u w:val="single"/>
        </w:rPr>
        <w:t xml:space="preserve">el nombre no es un requisito </w:t>
      </w:r>
      <w:r w:rsidRPr="00504549">
        <w:rPr>
          <w:rFonts w:ascii="Palatino Linotype" w:eastAsia="Palatino Linotype" w:hAnsi="Palatino Linotype" w:cs="Palatino Linotype"/>
          <w:b/>
          <w:i/>
          <w:u w:val="single"/>
        </w:rPr>
        <w:t>sine qua non</w:t>
      </w:r>
      <w:r w:rsidRPr="0050454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2DB64A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segundo, trigésimo tercero y trigésimo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B18D3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Asimismo, se estima que el requisito relativo al nombre del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no constituye un 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504549">
        <w:rPr>
          <w:rFonts w:ascii="Palatino Linotype" w:eastAsia="Palatino Linotype" w:hAnsi="Palatino Linotype" w:cs="Palatino Linotype"/>
        </w:rPr>
        <w:lastRenderedPageBreak/>
        <w:t xml:space="preserve">Revisión, circunstancia que se acredita en las constancias electrónicas del expediente, de las que se desprende que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es la misma persona que realizó las solicitudes de acceso a la información pública que ahora se impugnan.</w:t>
      </w:r>
    </w:p>
    <w:p w14:paraId="478397C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Es así que, para el estudio de la materia sobre la que se resuelve los presentes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E627F7E" w14:textId="77777777" w:rsidR="0095136A" w:rsidRPr="00504549" w:rsidRDefault="00504549" w:rsidP="00504549">
      <w:pPr>
        <w:spacing w:before="280" w:after="280" w:line="360" w:lineRule="auto"/>
        <w:jc w:val="both"/>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t>QUINTO. Estudio y resolución del asunto.</w:t>
      </w:r>
    </w:p>
    <w:p w14:paraId="43C1C23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504549">
        <w:rPr>
          <w:rFonts w:ascii="Palatino Linotype" w:eastAsia="Palatino Linotype" w:hAnsi="Palatino Linotype" w:cs="Palatino Linotype"/>
          <w:b/>
        </w:rPr>
        <w:t>EL SAIMEX</w:t>
      </w:r>
      <w:r w:rsidRPr="00504549">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504549">
        <w:rPr>
          <w:rFonts w:ascii="Palatino Linotype" w:eastAsia="Palatino Linotype" w:hAnsi="Palatino Linotype" w:cs="Palatino Linotype"/>
        </w:rPr>
        <w:lastRenderedPageBreak/>
        <w:t>Mexicano sea parte, en concordancia con el párrafo tercero del artículo 1 de la Constitución Política de los Estados Unidos Mexicanos y diversos 8 y 9 de la Ley de Transparencia y Acceso a la Información Pública del Estado de México y Municipios.</w:t>
      </w:r>
    </w:p>
    <w:p w14:paraId="7B448FB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Primeramente, es importante señalar que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 xml:space="preserve">es competente para generar, administrar o poseer la información solicitada, derivado de que éste ha asumido la misma, ya que en la respuesta informa que puede contar con la información sin embargo que es impreciso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de que Órgano Interno de Control se solicita. </w:t>
      </w:r>
    </w:p>
    <w:p w14:paraId="104A7A96"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rPr>
        <w:t xml:space="preserve">Derivado de lo anterior, debemos recordar que </w:t>
      </w:r>
      <w:r w:rsidRPr="00504549">
        <w:rPr>
          <w:rFonts w:ascii="Palatino Linotype" w:eastAsia="Palatino Linotype" w:hAnsi="Palatino Linotype" w:cs="Palatino Linotype"/>
          <w:b/>
        </w:rPr>
        <w:t xml:space="preserve">EL RECURRENTE </w:t>
      </w:r>
      <w:r w:rsidRPr="00504549">
        <w:rPr>
          <w:rFonts w:ascii="Palatino Linotype" w:eastAsia="Palatino Linotype" w:hAnsi="Palatino Linotype" w:cs="Palatino Linotype"/>
        </w:rPr>
        <w:t xml:space="preserve">solicitó al </w:t>
      </w:r>
      <w:r w:rsidRPr="00504549">
        <w:rPr>
          <w:rFonts w:ascii="Palatino Linotype" w:eastAsia="Palatino Linotype" w:hAnsi="Palatino Linotype" w:cs="Palatino Linotype"/>
          <w:b/>
        </w:rPr>
        <w:t>SUJETO OBLIGADO:</w:t>
      </w:r>
    </w:p>
    <w:p w14:paraId="144D7FF9"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roofErr w:type="gramStart"/>
      <w:r w:rsidRPr="00504549">
        <w:rPr>
          <w:rFonts w:ascii="Palatino Linotype" w:eastAsia="Palatino Linotype" w:hAnsi="Palatino Linotype" w:cs="Palatino Linotype"/>
          <w:i/>
          <w:sz w:val="22"/>
          <w:szCs w:val="22"/>
        </w:rPr>
        <w:t>solicito</w:t>
      </w:r>
      <w:proofErr w:type="gramEnd"/>
      <w:r w:rsidRPr="00504549">
        <w:rPr>
          <w:rFonts w:ascii="Palatino Linotype" w:eastAsia="Palatino Linotype" w:hAnsi="Palatino Linotype" w:cs="Palatino Linotype"/>
          <w:i/>
          <w:sz w:val="22"/>
          <w:szCs w:val="22"/>
        </w:rPr>
        <w:t xml:space="preserve"> saber </w:t>
      </w:r>
      <w:proofErr w:type="spellStart"/>
      <w:r w:rsidRPr="00504549">
        <w:rPr>
          <w:rFonts w:ascii="Palatino Linotype" w:eastAsia="Palatino Linotype" w:hAnsi="Palatino Linotype" w:cs="Palatino Linotype"/>
          <w:i/>
          <w:sz w:val="22"/>
          <w:szCs w:val="22"/>
        </w:rPr>
        <w:t>cuantas</w:t>
      </w:r>
      <w:proofErr w:type="spellEnd"/>
      <w:r w:rsidRPr="00504549">
        <w:rPr>
          <w:rFonts w:ascii="Palatino Linotype" w:eastAsia="Palatino Linotype" w:hAnsi="Palatino Linotype" w:cs="Palatino Linotype"/>
          <w:i/>
          <w:sz w:val="22"/>
          <w:szCs w:val="22"/>
        </w:rPr>
        <w:t xml:space="preserve"> denuncias se tienen emitidas a servidores </w:t>
      </w:r>
      <w:proofErr w:type="spellStart"/>
      <w:r w:rsidRPr="00504549">
        <w:rPr>
          <w:rFonts w:ascii="Palatino Linotype" w:eastAsia="Palatino Linotype" w:hAnsi="Palatino Linotype" w:cs="Palatino Linotype"/>
          <w:i/>
          <w:sz w:val="22"/>
          <w:szCs w:val="22"/>
        </w:rPr>
        <w:t>püblicos</w:t>
      </w:r>
      <w:proofErr w:type="spellEnd"/>
      <w:r w:rsidRPr="00504549">
        <w:rPr>
          <w:rFonts w:ascii="Palatino Linotype" w:eastAsia="Palatino Linotype" w:hAnsi="Palatino Linotype" w:cs="Palatino Linotype"/>
          <w:i/>
          <w:sz w:val="22"/>
          <w:szCs w:val="22"/>
        </w:rPr>
        <w:t xml:space="preserve">, el estatus de las mismas y la evidencia documental por parte del </w:t>
      </w:r>
      <w:proofErr w:type="spellStart"/>
      <w:r w:rsidRPr="00504549">
        <w:rPr>
          <w:rFonts w:ascii="Palatino Linotype" w:eastAsia="Palatino Linotype" w:hAnsi="Palatino Linotype" w:cs="Palatino Linotype"/>
          <w:i/>
          <w:sz w:val="22"/>
          <w:szCs w:val="22"/>
        </w:rPr>
        <w:t>oi</w:t>
      </w:r>
      <w:proofErr w:type="spellEnd"/>
      <w:r w:rsidRPr="00504549">
        <w:rPr>
          <w:rFonts w:ascii="Palatino Linotype" w:eastAsia="Palatino Linotype" w:hAnsi="Palatino Linotype" w:cs="Palatino Linotype"/>
          <w:i/>
          <w:sz w:val="22"/>
          <w:szCs w:val="22"/>
        </w:rPr>
        <w:t xml:space="preserve">" (sic). </w:t>
      </w:r>
    </w:p>
    <w:p w14:paraId="7C331EC3" w14:textId="77777777" w:rsidR="0095136A" w:rsidRPr="00504549" w:rsidRDefault="00504549" w:rsidP="00504549">
      <w:pPr>
        <w:numPr>
          <w:ilvl w:val="0"/>
          <w:numId w:val="10"/>
        </w:numPr>
        <w:pBdr>
          <w:top w:val="nil"/>
          <w:left w:val="nil"/>
          <w:bottom w:val="nil"/>
          <w:right w:val="nil"/>
          <w:between w:val="nil"/>
        </w:pBdr>
        <w:spacing w:before="280" w:after="280" w:line="276" w:lineRule="auto"/>
        <w:ind w:right="901"/>
        <w:jc w:val="both"/>
        <w:rPr>
          <w:i/>
        </w:rPr>
      </w:pPr>
      <w:r w:rsidRPr="00504549">
        <w:rPr>
          <w:rFonts w:ascii="Palatino Linotype" w:eastAsia="Palatino Linotype" w:hAnsi="Palatino Linotype" w:cs="Palatino Linotype"/>
        </w:rPr>
        <w:t>Presentando en la  aclaración</w:t>
      </w:r>
      <w:r w:rsidRPr="00504549">
        <w:rPr>
          <w:rFonts w:ascii="Palatino Linotype" w:eastAsia="Palatino Linotype" w:hAnsi="Palatino Linotype" w:cs="Palatino Linotype"/>
          <w:i/>
        </w:rPr>
        <w:t xml:space="preserve">: </w:t>
      </w:r>
    </w:p>
    <w:p w14:paraId="50301E98"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"solicito saber </w:t>
      </w:r>
      <w:proofErr w:type="spellStart"/>
      <w:r w:rsidRPr="00504549">
        <w:rPr>
          <w:rFonts w:ascii="Palatino Linotype" w:eastAsia="Palatino Linotype" w:hAnsi="Palatino Linotype" w:cs="Palatino Linotype"/>
          <w:i/>
          <w:sz w:val="22"/>
          <w:szCs w:val="22"/>
        </w:rPr>
        <w:t>cuantas</w:t>
      </w:r>
      <w:proofErr w:type="spellEnd"/>
      <w:r w:rsidRPr="00504549">
        <w:rPr>
          <w:rFonts w:ascii="Palatino Linotype" w:eastAsia="Palatino Linotype" w:hAnsi="Palatino Linotype" w:cs="Palatino Linotype"/>
          <w:i/>
          <w:sz w:val="22"/>
          <w:szCs w:val="22"/>
        </w:rPr>
        <w:t xml:space="preserve"> denuncias se tienen emitidas y/o radicadas a servidores públicos, el estatus de las mismas, Si tuvieron o tienen sanciones y la evidencia documental por parte del </w:t>
      </w:r>
      <w:proofErr w:type="spellStart"/>
      <w:r w:rsidRPr="00504549">
        <w:rPr>
          <w:rFonts w:ascii="Palatino Linotype" w:eastAsia="Palatino Linotype" w:hAnsi="Palatino Linotype" w:cs="Palatino Linotype"/>
          <w:i/>
          <w:sz w:val="22"/>
          <w:szCs w:val="22"/>
        </w:rPr>
        <w:t>organo</w:t>
      </w:r>
      <w:proofErr w:type="spellEnd"/>
      <w:r w:rsidRPr="00504549">
        <w:rPr>
          <w:rFonts w:ascii="Palatino Linotype" w:eastAsia="Palatino Linotype" w:hAnsi="Palatino Linotype" w:cs="Palatino Linotype"/>
          <w:i/>
          <w:sz w:val="22"/>
          <w:szCs w:val="22"/>
        </w:rPr>
        <w:t xml:space="preserve"> interno de control y de la </w:t>
      </w:r>
      <w:proofErr w:type="spellStart"/>
      <w:r w:rsidRPr="00504549">
        <w:rPr>
          <w:rFonts w:ascii="Palatino Linotype" w:eastAsia="Palatino Linotype" w:hAnsi="Palatino Linotype" w:cs="Palatino Linotype"/>
          <w:i/>
          <w:sz w:val="22"/>
          <w:szCs w:val="22"/>
        </w:rPr>
        <w:t>contraloria</w:t>
      </w:r>
      <w:proofErr w:type="spellEnd"/>
      <w:r w:rsidRPr="00504549">
        <w:rPr>
          <w:rFonts w:ascii="Palatino Linotype" w:eastAsia="Palatino Linotype" w:hAnsi="Palatino Linotype" w:cs="Palatino Linotype"/>
          <w:i/>
          <w:sz w:val="22"/>
          <w:szCs w:val="22"/>
        </w:rPr>
        <w:t xml:space="preserve"> correspondiente" (sic)</w:t>
      </w:r>
    </w:p>
    <w:p w14:paraId="61127B84" w14:textId="77777777" w:rsidR="0095136A" w:rsidRPr="00504549" w:rsidRDefault="00504549" w:rsidP="00504549">
      <w:pPr>
        <w:tabs>
          <w:tab w:val="left" w:pos="709"/>
        </w:tabs>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Acto seguido, en respuesta el Titular del Órgano Interno de Control informa que derivado de la imprecisión de la solicitud, es imposible atenderla, ya que como está planteada no se tiene la certeza de que la información que requiere sea de este Órgano Interno de Control.</w:t>
      </w:r>
    </w:p>
    <w:p w14:paraId="1D19700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Ante tal respuesta, el particular interpuso el Recurso de Revisión materia del presente asunto, adoleciéndose medularmente por la negativa de la información solicitada. </w:t>
      </w:r>
    </w:p>
    <w:p w14:paraId="73EBF77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Asimismo, en el presente Recurso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fue omiso en verter sus manifestaciones y presentar los alegatos que a su derecho convinieran, por su parte,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rindió su Informe Justificado a través del Titular del Órgano Interno de Control pues comunica que el particular no fue preciso en indicar de forma clara, si la información que requiere se refiere a información de este Órgano interno de Control de la Secretarla de la Contralora, o bien de algún Órgano Interno de Control de otra Dependencia u Organismo Auxiliar, no obstante que la Unidad de Transparencia de esta Secretaria le requirió su aclaración, ello imposibilita atender la solicitud de manera favorable en la que se pueda satisfacer el principio de congruencia en el que se atienda de manera oportuna la solicitud, pues para el caso de atender la solicitud en los términos que plantea, dando por hecho que la solicitud se refiera a datos de este Órgano Interno de Control, se estaría ante la posible emisión de una respuesta errónea, imprecisa, incompleta, incongruente o insuficiente en perjuicio del solicitante.</w:t>
      </w:r>
    </w:p>
    <w:p w14:paraId="3E8257A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Concluido el análisis de las constancias que obran en el </w:t>
      </w:r>
      <w:r w:rsidRPr="00504549">
        <w:rPr>
          <w:rFonts w:ascii="Palatino Linotype" w:eastAsia="Palatino Linotype" w:hAnsi="Palatino Linotype" w:cs="Palatino Linotype"/>
          <w:b/>
        </w:rPr>
        <w:t>SAIMEX</w:t>
      </w:r>
      <w:r w:rsidRPr="00504549">
        <w:rPr>
          <w:rFonts w:ascii="Palatino Linotype" w:eastAsia="Palatino Linotype" w:hAnsi="Palatino Linotype" w:cs="Palatino Linotype"/>
        </w:rPr>
        <w:t>, este Órgano Garante determinó lo siguiente conforme a los argumentos de Derecho y hecho que se exponen:</w:t>
      </w:r>
    </w:p>
    <w:p w14:paraId="296A0C4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El presente Recurso de Revisión es procedente, pues actualiza la hipótesis prevista en la fracción I, del artículo 179 de la Ley de la materia, el cual a la letra dice:</w:t>
      </w:r>
    </w:p>
    <w:p w14:paraId="6465820A" w14:textId="77777777" w:rsidR="0095136A" w:rsidRPr="00504549" w:rsidRDefault="00504549" w:rsidP="00504549">
      <w:pPr>
        <w:spacing w:before="280" w:after="280"/>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w:t>
      </w:r>
      <w:r w:rsidRPr="00504549">
        <w:rPr>
          <w:rFonts w:ascii="Palatino Linotype" w:eastAsia="Palatino Linotype" w:hAnsi="Palatino Linotype" w:cs="Palatino Linotype"/>
          <w:b/>
          <w:i/>
          <w:sz w:val="22"/>
          <w:szCs w:val="22"/>
        </w:rPr>
        <w:t>Artículo 179.</w:t>
      </w:r>
      <w:r w:rsidRPr="0050454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53AA4B5" w14:textId="77777777" w:rsidR="0095136A" w:rsidRPr="00504549" w:rsidRDefault="00504549" w:rsidP="00504549">
      <w:pPr>
        <w:spacing w:before="280" w:after="280"/>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I. La negativa a la información solicitada</w:t>
      </w:r>
      <w:r w:rsidRPr="00504549">
        <w:rPr>
          <w:rFonts w:ascii="Palatino Linotype" w:eastAsia="Palatino Linotype" w:hAnsi="Palatino Linotype" w:cs="Palatino Linotype"/>
          <w:i/>
          <w:sz w:val="22"/>
          <w:szCs w:val="22"/>
        </w:rPr>
        <w:t>;</w:t>
      </w:r>
    </w:p>
    <w:p w14:paraId="55CD7CE2" w14:textId="77777777" w:rsidR="0095136A" w:rsidRPr="00504549" w:rsidRDefault="00504549" w:rsidP="00504549">
      <w:pPr>
        <w:spacing w:before="280" w:after="280"/>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w:t>
      </w:r>
      <w:r w:rsidRPr="00504549">
        <w:rPr>
          <w:rFonts w:ascii="Palatino Linotype" w:eastAsia="Palatino Linotype" w:hAnsi="Palatino Linotype" w:cs="Palatino Linotype"/>
          <w:i/>
          <w:sz w:val="22"/>
          <w:szCs w:val="22"/>
        </w:rPr>
        <w:t>”</w:t>
      </w:r>
    </w:p>
    <w:p w14:paraId="473CCEBB" w14:textId="77777777" w:rsidR="0095136A" w:rsidRPr="00504549" w:rsidRDefault="00504549" w:rsidP="00504549">
      <w:pPr>
        <w:spacing w:before="280" w:after="280"/>
        <w:ind w:left="851" w:right="901"/>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02D3B39B"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El precepto legal citado, establece como supuesto de procedencia del recurso de revisión, en aquellos casos en que se niegue respuesta a lo solicitado; por lo que, en el presente caso, se actualiza dicha causal, ya que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negó la información mediante la respuesta.</w:t>
      </w:r>
    </w:p>
    <w:p w14:paraId="0E9DE25B"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Otro punto es de señalar que el artículo 4, párrafo segundo de la Ley de Transparencia y Acceso a la Información Pública del Estado de México y Municipios, dispone:</w:t>
      </w:r>
    </w:p>
    <w:p w14:paraId="5A017482" w14:textId="77777777" w:rsidR="0095136A" w:rsidRPr="00504549" w:rsidRDefault="00504549" w:rsidP="00504549">
      <w:pPr>
        <w:widowControl w:val="0"/>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4.</w:t>
      </w:r>
      <w:r w:rsidRPr="00504549">
        <w:rPr>
          <w:rFonts w:ascii="Palatino Linotype" w:eastAsia="Palatino Linotype" w:hAnsi="Palatino Linotype" w:cs="Palatino Linotype"/>
          <w:i/>
          <w:sz w:val="22"/>
          <w:szCs w:val="22"/>
        </w:rPr>
        <w:t xml:space="preserve"> … </w:t>
      </w:r>
    </w:p>
    <w:p w14:paraId="04DF7998" w14:textId="77777777" w:rsidR="0095136A" w:rsidRPr="00504549" w:rsidRDefault="00504549" w:rsidP="00504549">
      <w:pPr>
        <w:widowControl w:val="0"/>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4871F2"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lo anterior, se desprende, que la información generada, obtenida, adquirida, transmitida, administrada o en posesión de los Sujetos Obligados, será accesible de manera permanente a cualquier persona, privilegiando el principio de máxima </w:t>
      </w:r>
      <w:r w:rsidRPr="00504549">
        <w:rPr>
          <w:rFonts w:ascii="Palatino Linotype" w:eastAsia="Palatino Linotype" w:hAnsi="Palatino Linotype" w:cs="Palatino Linotype"/>
        </w:rPr>
        <w:lastRenderedPageBreak/>
        <w:t>publicidad de la información.</w:t>
      </w:r>
    </w:p>
    <w:p w14:paraId="52480D75"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3139125A" w14:textId="77777777" w:rsidR="0095136A" w:rsidRPr="00504549" w:rsidRDefault="00504549" w:rsidP="00504549">
      <w:pPr>
        <w:widowControl w:val="0"/>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12</w:t>
      </w:r>
      <w:r w:rsidRPr="0050454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581E028" w14:textId="77777777" w:rsidR="0095136A" w:rsidRPr="00504549" w:rsidRDefault="00504549" w:rsidP="00504549">
      <w:pPr>
        <w:widowControl w:val="0"/>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15A1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a modo (</w:t>
      </w:r>
      <w:r w:rsidRPr="00504549">
        <w:rPr>
          <w:rFonts w:ascii="Palatino Linotype" w:eastAsia="Palatino Linotype" w:hAnsi="Palatino Linotype" w:cs="Palatino Linotype"/>
          <w:i/>
        </w:rPr>
        <w:t>Ad hoc</w:t>
      </w:r>
      <w:r w:rsidRPr="00504549">
        <w:rPr>
          <w:rFonts w:ascii="Palatino Linotype" w:eastAsia="Palatino Linotype" w:hAnsi="Palatino Linotype" w:cs="Palatino Linotype"/>
          <w:vertAlign w:val="superscript"/>
        </w:rPr>
        <w:footnoteReference w:id="4"/>
      </w:r>
      <w:r w:rsidRPr="00504549">
        <w:rPr>
          <w:rFonts w:ascii="Palatino Linotype" w:eastAsia="Palatino Linotype" w:hAnsi="Palatino Linotype" w:cs="Palatino Linotype"/>
        </w:rPr>
        <w:t>), para satisfacer el derecho de acceso a la información pública.</w:t>
      </w:r>
    </w:p>
    <w:p w14:paraId="0769EC11"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Como apoyo a lo anterior, es aplicable el Criterio 03-17, emitido por el Pleno del </w:t>
      </w:r>
      <w:r w:rsidRPr="00504549">
        <w:rPr>
          <w:rFonts w:ascii="Palatino Linotype" w:eastAsia="Palatino Linotype" w:hAnsi="Palatino Linotype" w:cs="Palatino Linotype"/>
        </w:rPr>
        <w:lastRenderedPageBreak/>
        <w:t xml:space="preserve">Instituto Nacional de Transparencia, Acceso a la Información y Protección de Datos Personales, que dice: </w:t>
      </w:r>
    </w:p>
    <w:p w14:paraId="0591F523" w14:textId="77777777" w:rsidR="0095136A" w:rsidRPr="00504549" w:rsidRDefault="00504549" w:rsidP="00504549">
      <w:pPr>
        <w:widowControl w:val="0"/>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50454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B75F297" w14:textId="77777777" w:rsidR="0095136A" w:rsidRPr="00504549" w:rsidRDefault="00504549" w:rsidP="00504549">
      <w:pPr>
        <w:widowControl w:val="0"/>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Resoluciones:</w:t>
      </w:r>
    </w:p>
    <w:p w14:paraId="06E87183" w14:textId="77777777" w:rsidR="0095136A" w:rsidRPr="00504549" w:rsidRDefault="00504549" w:rsidP="00504549">
      <w:pPr>
        <w:widowControl w:val="0"/>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i/>
          <w:sz w:val="22"/>
          <w:szCs w:val="22"/>
        </w:rPr>
        <w:tab/>
        <w:t>RRA 0050/16. Instituto Nacional para la Evaluación de la Educación. 13 julio de 2016. Por unanimidad. Comisionado Ponente: Francisco Javier Acuña Llamas.</w:t>
      </w:r>
    </w:p>
    <w:p w14:paraId="1E575C39" w14:textId="77777777" w:rsidR="0095136A" w:rsidRPr="00504549" w:rsidRDefault="00504549" w:rsidP="00504549">
      <w:pPr>
        <w:widowControl w:val="0"/>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i/>
          <w:sz w:val="22"/>
          <w:szCs w:val="22"/>
        </w:rPr>
        <w:tab/>
        <w:t>RRA 0310/16. Instituto Nacional de Transparencia, Acceso a la Información y Protección de Datos Personales. 10 de agosto de 2016. Por unanimidad. Comisionada Ponente. Areli Cano Guadiana.</w:t>
      </w:r>
    </w:p>
    <w:p w14:paraId="1879C1F0" w14:textId="77777777" w:rsidR="0095136A" w:rsidRPr="00504549" w:rsidRDefault="00504549" w:rsidP="00504549">
      <w:pPr>
        <w:widowControl w:val="0"/>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i/>
          <w:sz w:val="22"/>
          <w:szCs w:val="22"/>
        </w:rPr>
        <w:tab/>
        <w:t>RRA 1889/16. Secretaría de Hacienda y Crédito Público. 05 de octubre de 2016. Por unanimidad. Comisionada Ponente. Ximena Puente de la Mora.”</w:t>
      </w:r>
    </w:p>
    <w:p w14:paraId="1211D5C1"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w:t>
      </w:r>
      <w:r w:rsidRPr="00504549">
        <w:rPr>
          <w:rFonts w:ascii="Palatino Linotype" w:eastAsia="Palatino Linotype" w:hAnsi="Palatino Linotype" w:cs="Palatino Linotype"/>
        </w:rPr>
        <w:lastRenderedPageBreak/>
        <w:t>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141FE1E"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BBE96CB" w14:textId="77777777" w:rsidR="0095136A" w:rsidRPr="00504549" w:rsidRDefault="00504549" w:rsidP="00504549">
      <w:pPr>
        <w:spacing w:before="280" w:after="280" w:line="360" w:lineRule="auto"/>
        <w:jc w:val="both"/>
        <w:rPr>
          <w:rFonts w:ascii="Palatino Linotype" w:eastAsia="Palatino Linotype" w:hAnsi="Palatino Linotype" w:cs="Palatino Linotype"/>
          <w:i/>
        </w:rPr>
      </w:pPr>
      <w:r w:rsidRPr="00504549">
        <w:rPr>
          <w:rFonts w:ascii="Palatino Linotype" w:eastAsia="Palatino Linotype" w:hAnsi="Palatino Linotype" w:cs="Palatino Linotype"/>
        </w:rPr>
        <w:t xml:space="preserve">Con respecto al estudio del presente asunto, debemos recordar que en la </w:t>
      </w:r>
      <w:r w:rsidRPr="00504549">
        <w:rPr>
          <w:rFonts w:ascii="Palatino Linotype" w:eastAsia="Palatino Linotype" w:hAnsi="Palatino Linotype" w:cs="Palatino Linotype"/>
          <w:b/>
        </w:rPr>
        <w:t>aclaración a la solicitud de acceso a la información,  EL RECURRENTE</w:t>
      </w:r>
      <w:r w:rsidRPr="00504549">
        <w:rPr>
          <w:rFonts w:ascii="Palatino Linotype" w:eastAsia="Palatino Linotype" w:hAnsi="Palatino Linotype" w:cs="Palatino Linotype"/>
        </w:rPr>
        <w:t xml:space="preserve"> aclara que: “…</w:t>
      </w:r>
      <w:r w:rsidRPr="00504549">
        <w:rPr>
          <w:rFonts w:ascii="Palatino Linotype" w:eastAsia="Palatino Linotype" w:hAnsi="Palatino Linotype" w:cs="Palatino Linotype"/>
          <w:i/>
        </w:rPr>
        <w:t xml:space="preserve">solicito saber </w:t>
      </w:r>
      <w:proofErr w:type="spellStart"/>
      <w:r w:rsidRPr="00504549">
        <w:rPr>
          <w:rFonts w:ascii="Palatino Linotype" w:eastAsia="Palatino Linotype" w:hAnsi="Palatino Linotype" w:cs="Palatino Linotype"/>
          <w:i/>
        </w:rPr>
        <w:t>cuantas</w:t>
      </w:r>
      <w:proofErr w:type="spellEnd"/>
      <w:r w:rsidRPr="00504549">
        <w:rPr>
          <w:rFonts w:ascii="Palatino Linotype" w:eastAsia="Palatino Linotype" w:hAnsi="Palatino Linotype" w:cs="Palatino Linotype"/>
          <w:i/>
        </w:rPr>
        <w:t xml:space="preserve"> denuncias se tienen emitidas y/o radicadas a servidores públicos, el estatus de las mismas, Si tuvieron o tienen sanciones y la evidencia documental por parte del </w:t>
      </w:r>
      <w:proofErr w:type="spellStart"/>
      <w:r w:rsidRPr="00504549">
        <w:rPr>
          <w:rFonts w:ascii="Palatino Linotype" w:eastAsia="Palatino Linotype" w:hAnsi="Palatino Linotype" w:cs="Palatino Linotype"/>
          <w:i/>
        </w:rPr>
        <w:t>organo</w:t>
      </w:r>
      <w:proofErr w:type="spellEnd"/>
      <w:r w:rsidRPr="00504549">
        <w:rPr>
          <w:rFonts w:ascii="Palatino Linotype" w:eastAsia="Palatino Linotype" w:hAnsi="Palatino Linotype" w:cs="Palatino Linotype"/>
          <w:i/>
        </w:rPr>
        <w:t xml:space="preserve"> interno de control y de la </w:t>
      </w:r>
      <w:proofErr w:type="spellStart"/>
      <w:r w:rsidRPr="00504549">
        <w:rPr>
          <w:rFonts w:ascii="Palatino Linotype" w:eastAsia="Palatino Linotype" w:hAnsi="Palatino Linotype" w:cs="Palatino Linotype"/>
          <w:i/>
        </w:rPr>
        <w:t>contraloria</w:t>
      </w:r>
      <w:proofErr w:type="spellEnd"/>
      <w:r w:rsidRPr="00504549">
        <w:rPr>
          <w:rFonts w:ascii="Palatino Linotype" w:eastAsia="Palatino Linotype" w:hAnsi="Palatino Linotype" w:cs="Palatino Linotype"/>
          <w:i/>
        </w:rPr>
        <w:t xml:space="preserve"> correspondiente”. </w:t>
      </w:r>
    </w:p>
    <w:p w14:paraId="09ABD80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Derivado de la aclaración del particular, Órgano Garante considero importante realizar el análisis de dichos requerimientos, que si bien, no son precisos, bajo el amparo del principio de máxima publicidad y pro persona se realiza el siguiente análisis, sirviendo de sustento lo establecido en el numeral 8 de la Ley de Transparencia y Acceso a la Información Pública del Estado de México y Municipios, que es del tenor literal siguiente:</w:t>
      </w:r>
    </w:p>
    <w:p w14:paraId="208BDFDC"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8</w:t>
      </w:r>
      <w:r w:rsidRPr="00504549">
        <w:rPr>
          <w:rFonts w:ascii="Palatino Linotype" w:eastAsia="Palatino Linotype" w:hAnsi="Palatino Linotype" w:cs="Palatino Linotype"/>
          <w:i/>
          <w:sz w:val="22"/>
          <w:szCs w:val="22"/>
        </w:rPr>
        <w:t xml:space="preserve">. El derecho de acceso a la información o la clasificación de la información se interpretarán conforme a los principios establecidos en la Constitución Federal, </w:t>
      </w:r>
      <w:r w:rsidRPr="00504549">
        <w:rPr>
          <w:rFonts w:ascii="Palatino Linotype" w:eastAsia="Palatino Linotype" w:hAnsi="Palatino Linotype" w:cs="Palatino Linotype"/>
          <w:i/>
          <w:sz w:val="22"/>
          <w:szCs w:val="22"/>
        </w:rPr>
        <w:lastRenderedPageBreak/>
        <w:t>los tratados internacionales de los que el Estado mexicano sea parte, la Ley General, la Constitución Local y la presente Ley.</w:t>
      </w:r>
    </w:p>
    <w:p w14:paraId="3117C7CD"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7858C4E2"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008601E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este sentido, es conveniente invocar el criterio jurisprudencial, emitido la Primera Sala de la Suprema Corte de Justicia de la Nación, encontrado en el Libro 11, Tomo I página 613, de octubre de 2014, del Semanario Judicial de la Federación y su Gaceta, Décima Época, que su texto nos refiere:</w:t>
      </w:r>
    </w:p>
    <w:p w14:paraId="30038855" w14:textId="77777777" w:rsidR="0095136A" w:rsidRPr="00504549" w:rsidRDefault="00504549" w:rsidP="00504549">
      <w:pPr>
        <w:spacing w:before="280" w:after="280" w:line="276" w:lineRule="auto"/>
        <w:ind w:left="851"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PRINCIPIO PRO PERSONA. REQUISITOS MÍNIMOS PARA QUE SE ATIENDA EL FONDO DE LA SOLICITUD DE SU APLICACIÓN, O LA IMPUGNACIÓN DE SU OMISIÓN POR LA AUTORIDAD RESPONSABLE. </w:t>
      </w:r>
      <w:r w:rsidRPr="00504549">
        <w:rPr>
          <w:rFonts w:ascii="Palatino Linotype" w:eastAsia="Palatino Linotype" w:hAnsi="Palatino Linotype" w:cs="Palatino Linotype"/>
          <w:i/>
          <w:sz w:val="22"/>
          <w:szCs w:val="22"/>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w:t>
      </w:r>
      <w:r w:rsidRPr="00504549">
        <w:rPr>
          <w:rFonts w:ascii="Palatino Linotype" w:eastAsia="Palatino Linotype" w:hAnsi="Palatino Linotype" w:cs="Palatino Linotype"/>
          <w:i/>
          <w:sz w:val="22"/>
          <w:szCs w:val="22"/>
        </w:rPr>
        <w:lastRenderedPageBreak/>
        <w:t xml:space="preserve">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04549">
        <w:rPr>
          <w:rFonts w:ascii="Palatino Linotype" w:eastAsia="Palatino Linotype" w:hAnsi="Palatino Linotype" w:cs="Palatino Linotype"/>
          <w:i/>
          <w:sz w:val="22"/>
          <w:szCs w:val="22"/>
        </w:rPr>
        <w:t>pro</w:t>
      </w:r>
      <w:proofErr w:type="spellEnd"/>
      <w:r w:rsidRPr="00504549">
        <w:rPr>
          <w:rFonts w:ascii="Palatino Linotype" w:eastAsia="Palatino Linotype" w:hAnsi="Palatino Linotype" w:cs="Palatino Linotype"/>
          <w:i/>
          <w:sz w:val="22"/>
          <w:szCs w:val="22"/>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291EC11"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0319F63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Derivado de lo anterior, este Órgano Garante en el ámbito de sus atribuciones establecidas en los artículos 13 y 181 de la Ley de Transparencia y Acceso a la Información Pública del Estado de México y Municipios, </w:t>
      </w:r>
      <w:r w:rsidRPr="00504549">
        <w:rPr>
          <w:rFonts w:ascii="Palatino Linotype" w:eastAsia="Palatino Linotype" w:hAnsi="Palatino Linotype" w:cs="Palatino Linotype"/>
          <w:b/>
          <w:u w:val="single"/>
        </w:rPr>
        <w:t>de acuerdo a la imprecisión suple la deficiencia presentada en la aclaración de la solicitud de información</w:t>
      </w:r>
      <w:r w:rsidRPr="00504549">
        <w:rPr>
          <w:rFonts w:ascii="Palatino Linotype" w:eastAsia="Palatino Linotype" w:hAnsi="Palatino Linotype" w:cs="Palatino Linotype"/>
          <w:u w:val="single"/>
        </w:rPr>
        <w:t>,</w:t>
      </w:r>
      <w:r w:rsidRPr="00504549">
        <w:rPr>
          <w:rFonts w:ascii="Palatino Linotype" w:eastAsia="Palatino Linotype" w:hAnsi="Palatino Linotype" w:cs="Palatino Linotype"/>
        </w:rPr>
        <w:t xml:space="preserve"> precisando para ello, que lo que el particular requiere lo siguiente:</w:t>
      </w:r>
    </w:p>
    <w:p w14:paraId="1607A0B8" w14:textId="77777777" w:rsidR="0095136A" w:rsidRPr="00504549" w:rsidRDefault="00504549" w:rsidP="00504549">
      <w:pPr>
        <w:numPr>
          <w:ilvl w:val="0"/>
          <w:numId w:val="9"/>
        </w:numPr>
        <w:pBdr>
          <w:top w:val="nil"/>
          <w:left w:val="nil"/>
          <w:bottom w:val="nil"/>
          <w:right w:val="nil"/>
          <w:between w:val="nil"/>
        </w:pBdr>
        <w:spacing w:before="280" w:line="360" w:lineRule="auto"/>
        <w:ind w:left="927" w:right="850"/>
        <w:jc w:val="both"/>
        <w:rPr>
          <w:b/>
          <w:u w:val="single"/>
        </w:rPr>
      </w:pPr>
      <w:r w:rsidRPr="00504549">
        <w:rPr>
          <w:rFonts w:ascii="Palatino Linotype" w:eastAsia="Palatino Linotype" w:hAnsi="Palatino Linotype" w:cs="Palatino Linotype"/>
          <w:b/>
          <w:u w:val="single"/>
        </w:rPr>
        <w:lastRenderedPageBreak/>
        <w:t xml:space="preserve">De manera estadística la cantidad de denuncias, el estatus y si estas cuentan sanciones administrativas de los servidores públicos de la Secretaría de la Contraloría; así como, </w:t>
      </w:r>
    </w:p>
    <w:p w14:paraId="3DAD70ED" w14:textId="77777777" w:rsidR="0095136A" w:rsidRPr="00504549" w:rsidRDefault="00504549" w:rsidP="00504549">
      <w:pPr>
        <w:numPr>
          <w:ilvl w:val="0"/>
          <w:numId w:val="9"/>
        </w:numPr>
        <w:pBdr>
          <w:top w:val="nil"/>
          <w:left w:val="nil"/>
          <w:bottom w:val="nil"/>
          <w:right w:val="nil"/>
          <w:between w:val="nil"/>
        </w:pBdr>
        <w:spacing w:after="280" w:line="360" w:lineRule="auto"/>
        <w:ind w:left="927" w:right="850"/>
        <w:jc w:val="both"/>
        <w:rPr>
          <w:b/>
          <w:u w:val="single"/>
        </w:rPr>
      </w:pPr>
      <w:r w:rsidRPr="00504549">
        <w:rPr>
          <w:rFonts w:ascii="Palatino Linotype" w:eastAsia="Palatino Linotype" w:hAnsi="Palatino Linotype" w:cs="Palatino Linotype"/>
          <w:b/>
          <w:u w:val="single"/>
        </w:rPr>
        <w:t>La evidencia documental de las sanciones administrativas.</w:t>
      </w:r>
    </w:p>
    <w:p w14:paraId="41D1FE2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Una vez precisado lo anterior, debemos de partir con respecto a </w:t>
      </w:r>
      <w:r w:rsidRPr="00504549">
        <w:rPr>
          <w:rFonts w:ascii="Palatino Linotype" w:eastAsia="Palatino Linotype" w:hAnsi="Palatino Linotype" w:cs="Palatino Linotype"/>
          <w:b/>
        </w:rPr>
        <w:t>la cantidad de denuncias, estatus y si estas cuentan sanciones administrativas</w:t>
      </w:r>
      <w:r w:rsidRPr="00504549">
        <w:rPr>
          <w:rFonts w:ascii="Palatino Linotype" w:eastAsia="Palatino Linotype" w:hAnsi="Palatino Linotype" w:cs="Palatino Linotype"/>
        </w:rPr>
        <w:t xml:space="preserve">; resulta importante señalar que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cuenta con un Órgano Interno de Control misma que quedara adscrita directamente al Secretario</w:t>
      </w:r>
      <w:r w:rsidRPr="00504549">
        <w:rPr>
          <w:rFonts w:ascii="Palatino Linotype" w:eastAsia="Palatino Linotype" w:hAnsi="Palatino Linotype" w:cs="Palatino Linotype"/>
          <w:vertAlign w:val="superscript"/>
        </w:rPr>
        <w:footnoteReference w:id="5"/>
      </w:r>
      <w:r w:rsidRPr="00504549">
        <w:rPr>
          <w:rFonts w:ascii="Palatino Linotype" w:eastAsia="Palatino Linotype" w:hAnsi="Palatino Linotype" w:cs="Palatino Linotype"/>
        </w:rPr>
        <w:t>, teniendo la atribución de recibir las denuncias que se formulen respecto a  infracciones o faltas administrativas derivadas de actos u omisiones cometidas, así como, resolver los procedimientos de responsabilidad de las faltas administrativas calificadas como no graves de los servidores públicos de la Secretaría de la Contraloría, tal y como se advierte de los siguientes artículos del Reglamento Interior de la Secretaría de la Contraloría:</w:t>
      </w:r>
    </w:p>
    <w:p w14:paraId="30106D1F"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3.</w:t>
      </w:r>
      <w:r w:rsidRPr="00504549">
        <w:rPr>
          <w:rFonts w:ascii="Palatino Linotype" w:eastAsia="Palatino Linotype" w:hAnsi="Palatino Linotype" w:cs="Palatino Linotype"/>
          <w:i/>
          <w:sz w:val="22"/>
          <w:szCs w:val="22"/>
        </w:rPr>
        <w:t xml:space="preserve"> Al frente de la Secretaría habrá un Secretario, quien para el desahogo de los asuntos de su competencia, se auxiliará de las unidades administrativas básicas siguientes:</w:t>
      </w:r>
    </w:p>
    <w:p w14:paraId="01370C44"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al XII.</w:t>
      </w:r>
    </w:p>
    <w:p w14:paraId="37DE438D"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XIII. Órgano Interno de Control. </w:t>
      </w:r>
    </w:p>
    <w:p w14:paraId="64D25090"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w:t>
      </w:r>
    </w:p>
    <w:p w14:paraId="73698F88"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5.</w:t>
      </w:r>
      <w:r w:rsidRPr="00504549">
        <w:rPr>
          <w:rFonts w:ascii="Palatino Linotype" w:eastAsia="Palatino Linotype" w:hAnsi="Palatino Linotype" w:cs="Palatino Linotype"/>
          <w:i/>
          <w:sz w:val="22"/>
          <w:szCs w:val="22"/>
        </w:rPr>
        <w:t xml:space="preserve"> La Secretaría, Subsecretaría de Control y Evaluación, Direcciones Generales, Coordinación Administrativa, Órgano Interno de Control y demás unidades administrativas que integran esta Dependencia, ejercerán sus atribuciones en forma coordinada y programada, conforme al Plan de Desarrollo del Estado de México, así como de los instrumentos que de éste deriven.</w:t>
      </w:r>
    </w:p>
    <w:p w14:paraId="33B451D6"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center"/>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CAPÍTULO VI</w:t>
      </w:r>
    </w:p>
    <w:p w14:paraId="27B45B48" w14:textId="77777777" w:rsidR="0095136A" w:rsidRPr="00504549" w:rsidRDefault="00504549" w:rsidP="00504549">
      <w:pPr>
        <w:widowControl w:val="0"/>
        <w:pBdr>
          <w:top w:val="nil"/>
          <w:left w:val="nil"/>
          <w:bottom w:val="nil"/>
          <w:right w:val="nil"/>
          <w:between w:val="nil"/>
        </w:pBdr>
        <w:tabs>
          <w:tab w:val="left" w:pos="1701"/>
        </w:tabs>
        <w:spacing w:before="280" w:after="280" w:line="276" w:lineRule="auto"/>
        <w:ind w:left="850" w:right="901"/>
        <w:jc w:val="center"/>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DEL ÓRGANO INTERNO DE CONTROL</w:t>
      </w:r>
    </w:p>
    <w:p w14:paraId="4D1E9925"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Artículo 29. Al frente del Órgano Interno de Control de la Secretaría, habrá un Titular designado por el Secretario, quien será auxiliado en el ejercicio de sus atribuciones por: </w:t>
      </w:r>
    </w:p>
    <w:p w14:paraId="29E5FEED"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 Dirección de Auditoría; </w:t>
      </w:r>
    </w:p>
    <w:p w14:paraId="7771A5CF"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II. Dirección de Quejas, y </w:t>
      </w:r>
    </w:p>
    <w:p w14:paraId="5DF2DCA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III. Dirección de Responsabilidades. Así como de los demás servidores públicos que se requieran para ejercer las atribuciones que le otorga el presente Reglamento. </w:t>
      </w:r>
    </w:p>
    <w:p w14:paraId="4906CBA7"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i/>
          <w:sz w:val="22"/>
          <w:szCs w:val="22"/>
        </w:rPr>
        <w:t>Artículo 30. Al Órgano Interno de Control de la Secretaría, corresponden las atribuciones siguientes:</w:t>
      </w:r>
    </w:p>
    <w:p w14:paraId="24BFA43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III. Vigilar y evaluar el desarrollo de los programas de trabajo de control y evaluación de las unidades administrativas de la Secretaría, así como de los órganos internos de control, y verificar su cumplimiento;</w:t>
      </w:r>
    </w:p>
    <w:p w14:paraId="670C27C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IV. Promover acciones que contribuyan al mejor desempeño en la gestión pública de las unidades administrativas de la Secretaría, así como de los órganos internos de control; </w:t>
      </w:r>
    </w:p>
    <w:p w14:paraId="585DD30E"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i/>
          <w:sz w:val="22"/>
          <w:szCs w:val="22"/>
        </w:rPr>
        <w:lastRenderedPageBreak/>
        <w:t>V. Proponer y acordar con la unidad administrativa auditada, las acciones de mejora derivadas de las auditorías y de las acciones de control y evaluación practicadas, tendentes a fortalecer el control interno y la gestión de la Secretaría;</w:t>
      </w:r>
    </w:p>
    <w:p w14:paraId="2276A5EA"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u w:val="single"/>
        </w:rPr>
        <w:t>XIII. Recibir las denuncias que se formulen por presuntas infracciones o faltas administrativas derivadas de actos u omisiones cometidos por las personas servidoras públicas de la Secretaría</w:t>
      </w:r>
      <w:r w:rsidRPr="00504549">
        <w:rPr>
          <w:rFonts w:ascii="Palatino Linotype" w:eastAsia="Palatino Linotype" w:hAnsi="Palatino Linotype" w:cs="Palatino Linotype"/>
          <w:i/>
          <w:sz w:val="22"/>
          <w:szCs w:val="22"/>
        </w:rPr>
        <w:t xml:space="preserve"> y de los órganos internos de control, o de particulares vinculados con faltas administrativas graves, en términos de la Ley de Responsabilidades;</w:t>
      </w:r>
    </w:p>
    <w:p w14:paraId="3CC7D614"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XIV. Ordenar de oficio, por denuncia o derivado de auditorías realizadas por las autoridades competentes, el inicio de las investigaciones por posibles actos u omisiones que pudieran constituir faltas administrativas por parte de las personas servidoras públicas de la Secretaría</w:t>
      </w:r>
      <w:r w:rsidRPr="00504549">
        <w:rPr>
          <w:rFonts w:ascii="Palatino Linotype" w:eastAsia="Palatino Linotype" w:hAnsi="Palatino Linotype" w:cs="Palatino Linotype"/>
          <w:i/>
          <w:sz w:val="22"/>
          <w:szCs w:val="22"/>
        </w:rPr>
        <w:t xml:space="preserve"> y de los órganos internos de control o de los particulares vinculados con faltas administrativas graves, en términos de la Ley de Responsabilidades;</w:t>
      </w:r>
    </w:p>
    <w:p w14:paraId="596C8F76"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u w:val="single"/>
        </w:rPr>
        <w:t>XVII. Resolver los procedimientos de responsabilidad de las faltas administrativas calificadas como no graves de los servidores públicos de la Secretaría</w:t>
      </w:r>
      <w:r w:rsidRPr="00504549">
        <w:rPr>
          <w:rFonts w:ascii="Palatino Linotype" w:eastAsia="Palatino Linotype" w:hAnsi="Palatino Linotype" w:cs="Palatino Linotype"/>
          <w:i/>
          <w:sz w:val="22"/>
          <w:szCs w:val="22"/>
        </w:rPr>
        <w:t xml:space="preserve"> y de los órganos internos de control y, en su caso, emitir la sanción correspondiente, en los términos previstos en la Ley de Responsabilidades;</w:t>
      </w:r>
    </w:p>
    <w:p w14:paraId="34C885AC"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XVIII. Remitir al Tribunal de Justicia Administrativa del Estado de México, los autos originales de los expedientes de responsabilidad administrativa para su resolución, cuando se trate de faltas administrativas graves y de faltas de particulares vinculados con éstas;</w:t>
      </w:r>
    </w:p>
    <w:p w14:paraId="0BBCEF3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XXI. Instruir, tramitar y resolver los recursos que le corresponda conocer, previstos en la Ley de Responsabilidades; </w:t>
      </w:r>
    </w:p>
    <w:p w14:paraId="6A32527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u w:val="single"/>
        </w:rPr>
      </w:pPr>
      <w:r w:rsidRPr="00504549">
        <w:rPr>
          <w:rFonts w:ascii="Palatino Linotype" w:eastAsia="Palatino Linotype" w:hAnsi="Palatino Linotype" w:cs="Palatino Linotype"/>
          <w:b/>
          <w:i/>
          <w:sz w:val="22"/>
          <w:szCs w:val="22"/>
          <w:u w:val="single"/>
        </w:rPr>
        <w:t xml:space="preserve">XXII. Emplear las medidas cautelares y los medios de apremio para hacer cumplir sus determinaciones, en términos de la Ley de Responsabilidades; </w:t>
      </w:r>
    </w:p>
    <w:p w14:paraId="2791B91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u w:val="single"/>
        </w:rPr>
        <w:t>XXIII. Ordenar la ejecución de las sanciones impuestas, hasta su debido cumplimiento;</w:t>
      </w:r>
      <w:r w:rsidRPr="00504549">
        <w:rPr>
          <w:rFonts w:ascii="Palatino Linotype" w:eastAsia="Palatino Linotype" w:hAnsi="Palatino Linotype" w:cs="Palatino Linotype"/>
          <w:i/>
          <w:sz w:val="22"/>
          <w:szCs w:val="22"/>
        </w:rPr>
        <w:t>”</w:t>
      </w:r>
    </w:p>
    <w:p w14:paraId="1C77048C" w14:textId="77777777" w:rsidR="0095136A" w:rsidRPr="00504549" w:rsidRDefault="00504549" w:rsidP="00504549">
      <w:pPr>
        <w:spacing w:before="280" w:after="280" w:line="276" w:lineRule="auto"/>
        <w:ind w:left="850" w:right="901"/>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lastRenderedPageBreak/>
        <w:t>(Énfasis añadido)</w:t>
      </w:r>
    </w:p>
    <w:p w14:paraId="1CF62A2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lo tanto, de la interpretación armónica de los artículos, se entiende que el Titular del Órgano Interno de Control de la Secretaría de la Contraloría tiene la atribución de recibir las denuncias que se formulen por presuntas infracciones o faltas administrativas derivadas de actos u omisiones cometidos por las personas servidoras públicas de la Secretaría, incluso, efectuar el inicio las respectivas investigaciones y resolver los procedimientos de responsabilidad de las faltas administrativas calificadas como no graves y ordenar la ejecución de las sanciones impuestas, hasta su debido cumplimiento.</w:t>
      </w:r>
    </w:p>
    <w:p w14:paraId="2ABB017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Precisado lo anterior,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6334050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esa tesitura, los Sujetos Obligados deberán poner en práctica, políticas y programas de acceso a la información que se apeguen a criterios de publicidad, veracidad, oportunidad, precisión y suficiencia en beneficio de los solicitantes.</w:t>
      </w:r>
    </w:p>
    <w:p w14:paraId="5DB1AC5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Lo anterior, tiene sustento en los artículos 3 fracciones XI y XXII; 11 y 41 de la Ley de Transparencia y Acceso a la Información Pública del Estado de México y Municipios:</w:t>
      </w:r>
    </w:p>
    <w:p w14:paraId="042E6F4A"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“Artículo 3. </w:t>
      </w:r>
      <w:r w:rsidRPr="00504549">
        <w:rPr>
          <w:rFonts w:ascii="Palatino Linotype" w:eastAsia="Palatino Linotype" w:hAnsi="Palatino Linotype" w:cs="Palatino Linotype"/>
          <w:b/>
          <w:i/>
          <w:sz w:val="22"/>
          <w:szCs w:val="22"/>
          <w:u w:val="single"/>
        </w:rPr>
        <w:t>Para los efectos de la presente Ley se entenderá por</w:t>
      </w:r>
      <w:r w:rsidRPr="00504549">
        <w:rPr>
          <w:rFonts w:ascii="Palatino Linotype" w:eastAsia="Palatino Linotype" w:hAnsi="Palatino Linotype" w:cs="Palatino Linotype"/>
          <w:b/>
          <w:i/>
          <w:sz w:val="22"/>
          <w:szCs w:val="22"/>
        </w:rPr>
        <w:t>:</w:t>
      </w:r>
    </w:p>
    <w:p w14:paraId="047014E5"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5ADE52B5"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XI. Documento:</w:t>
      </w:r>
      <w:r w:rsidRPr="0050454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17C877"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XII. Documento electrónico</w:t>
      </w:r>
      <w:r w:rsidRPr="00504549">
        <w:rPr>
          <w:rFonts w:ascii="Palatino Linotype" w:eastAsia="Palatino Linotype" w:hAnsi="Palatino Linotype" w:cs="Palatino Linotype"/>
          <w:i/>
          <w:sz w:val="22"/>
          <w:szCs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172477D"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11.-</w:t>
      </w:r>
      <w:r w:rsidRPr="00504549">
        <w:rPr>
          <w:rFonts w:ascii="Palatino Linotype" w:eastAsia="Palatino Linotype" w:hAnsi="Palatino Linotype" w:cs="Palatino Linotype"/>
          <w:i/>
          <w:sz w:val="22"/>
          <w:szCs w:val="22"/>
        </w:rPr>
        <w:t xml:space="preserve"> </w:t>
      </w:r>
      <w:r w:rsidRPr="00504549">
        <w:rPr>
          <w:rFonts w:ascii="Palatino Linotype" w:eastAsia="Palatino Linotype" w:hAnsi="Palatino Linotype" w:cs="Palatino Linotype"/>
          <w:b/>
          <w:i/>
          <w:sz w:val="22"/>
          <w:szCs w:val="22"/>
          <w:u w:val="single"/>
        </w:rPr>
        <w:t>Los Sujetos Obligados sólo proporcionarán la información que generen en el ejercicio de sus atribuciones</w:t>
      </w:r>
      <w:r w:rsidRPr="00504549">
        <w:rPr>
          <w:rFonts w:ascii="Palatino Linotype" w:eastAsia="Palatino Linotype" w:hAnsi="Palatino Linotype" w:cs="Palatino Linotype"/>
          <w:i/>
          <w:sz w:val="22"/>
          <w:szCs w:val="22"/>
        </w:rPr>
        <w:t>.</w:t>
      </w:r>
    </w:p>
    <w:p w14:paraId="682D3A1C"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41.</w:t>
      </w:r>
      <w:r w:rsidRPr="00504549">
        <w:rPr>
          <w:rFonts w:ascii="Palatino Linotype" w:eastAsia="Palatino Linotype" w:hAnsi="Palatino Linotype" w:cs="Palatino Linotype"/>
          <w:i/>
          <w:sz w:val="22"/>
          <w:szCs w:val="22"/>
        </w:rPr>
        <w:t xml:space="preserve"> El Instituto promoverá la publicación de la información en datos abiertos y accesibles.”</w:t>
      </w:r>
    </w:p>
    <w:p w14:paraId="2A1B2AC0" w14:textId="77777777" w:rsidR="0095136A" w:rsidRPr="00504549" w:rsidRDefault="00504549" w:rsidP="00504549">
      <w:pPr>
        <w:spacing w:before="280" w:after="280" w:line="276" w:lineRule="auto"/>
        <w:ind w:left="850" w:right="901"/>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6F43D4C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w:t>
      </w:r>
      <w:r w:rsidRPr="00504549">
        <w:rPr>
          <w:rFonts w:ascii="Palatino Linotype" w:eastAsia="Palatino Linotype" w:hAnsi="Palatino Linotype" w:cs="Palatino Linotype"/>
        </w:rPr>
        <w:lastRenderedPageBreak/>
        <w:t>los Sujetos Obligados, ya sea porque los generen en el uso de sus atribuciones, los administren o simplemente los posean.</w:t>
      </w:r>
    </w:p>
    <w:p w14:paraId="1846A5A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94D6C3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A3CE8B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manera que </w:t>
      </w:r>
      <w:r w:rsidRPr="00504549">
        <w:rPr>
          <w:rFonts w:ascii="Palatino Linotype" w:eastAsia="Palatino Linotype" w:hAnsi="Palatino Linotype" w:cs="Palatino Linotype"/>
          <w:b/>
        </w:rPr>
        <w:t>la información estadística de las denuncias y estatus</w:t>
      </w:r>
      <w:r w:rsidRPr="00504549">
        <w:rPr>
          <w:rFonts w:ascii="Palatino Linotype" w:eastAsia="Palatino Linotype" w:hAnsi="Palatino Linotype" w:cs="Palatino Linotype"/>
        </w:rPr>
        <w:t xml:space="preserve"> existe fuente obligacional prevista en el artículo 12, fracción VI, el Reglamento Interior de la Secretaría de la Contraloría, que dice:</w:t>
      </w:r>
    </w:p>
    <w:p w14:paraId="6DB9C9C4"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12.</w:t>
      </w:r>
      <w:r w:rsidRPr="00504549">
        <w:rPr>
          <w:rFonts w:ascii="Palatino Linotype" w:eastAsia="Palatino Linotype" w:hAnsi="Palatino Linotype" w:cs="Palatino Linotype"/>
          <w:i/>
          <w:sz w:val="22"/>
          <w:szCs w:val="22"/>
        </w:rPr>
        <w:t xml:space="preserve"> Al frente de cada Dirección General o equivalente habrá un Director General, o Jefe de Unidad; de la Coordinación Administrativa, un Coordinador Administrativo y del Órgano Interno de Control, un Titular, quienes de acuerdo con </w:t>
      </w:r>
      <w:r w:rsidRPr="00504549">
        <w:rPr>
          <w:rFonts w:ascii="Palatino Linotype" w:eastAsia="Palatino Linotype" w:hAnsi="Palatino Linotype" w:cs="Palatino Linotype"/>
          <w:i/>
          <w:sz w:val="22"/>
          <w:szCs w:val="22"/>
        </w:rPr>
        <w:lastRenderedPageBreak/>
        <w:t>los ordenamientos aplicables a la unidad administrativa de la que sean titulares, ejercerán las atribuciones genéricas siguientes:</w:t>
      </w:r>
    </w:p>
    <w:p w14:paraId="0B7E510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07F63CF4"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VI. Formular</w:t>
      </w:r>
      <w:r w:rsidRPr="00504549">
        <w:rPr>
          <w:rFonts w:ascii="Palatino Linotype" w:eastAsia="Palatino Linotype" w:hAnsi="Palatino Linotype" w:cs="Palatino Linotype"/>
          <w:i/>
          <w:sz w:val="22"/>
          <w:szCs w:val="22"/>
        </w:rPr>
        <w:t xml:space="preserve"> los dictámenes, opiniones, lineamientos, estudios e </w:t>
      </w:r>
      <w:r w:rsidRPr="00504549">
        <w:rPr>
          <w:rFonts w:ascii="Palatino Linotype" w:eastAsia="Palatino Linotype" w:hAnsi="Palatino Linotype" w:cs="Palatino Linotype"/>
          <w:b/>
          <w:i/>
          <w:sz w:val="22"/>
          <w:szCs w:val="22"/>
        </w:rPr>
        <w:t>informes solicitados por su superior inmediato;</w:t>
      </w:r>
    </w:p>
    <w:p w14:paraId="0C8D08DA"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19994D1E"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9303B09"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lo anterior, los documentos que precisen la información solicitada, existe expresión documental en donde se puede constar la información, a lo que resulta procedente la entrega. </w:t>
      </w:r>
    </w:p>
    <w:p w14:paraId="3A559885"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00C8EE67"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Expresión documental</w:t>
      </w:r>
      <w:r w:rsidRPr="00504549">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76E8EDB"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76B2C32" w14:textId="623FAD23"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Así mismo, </w:t>
      </w:r>
      <w:r w:rsidRPr="00504549">
        <w:rPr>
          <w:rFonts w:ascii="Palatino Linotype" w:eastAsia="Palatino Linotype" w:hAnsi="Palatino Linotype" w:cs="Palatino Linotype"/>
          <w:b/>
        </w:rPr>
        <w:t>la información estadística de las sanciones administrativas</w:t>
      </w:r>
      <w:r w:rsidRPr="00504549">
        <w:rPr>
          <w:rFonts w:ascii="Palatino Linotype" w:eastAsia="Palatino Linotype" w:hAnsi="Palatino Linotype" w:cs="Palatino Linotype"/>
        </w:rPr>
        <w:t xml:space="preserve"> puede que conste en las Obligaciones de Transparencia Común, previstas en el artículo 92, fracción XXV y XXXIV, de la Ley de transparencia de la Entidad, que a la letra dice:</w:t>
      </w:r>
    </w:p>
    <w:p w14:paraId="558B47CA"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92</w:t>
      </w:r>
      <w:r w:rsidRPr="0050454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B4DF11D"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5827D27B" w14:textId="77777777" w:rsidR="0095136A" w:rsidRPr="00504549" w:rsidRDefault="00504549" w:rsidP="00504549">
      <w:pPr>
        <w:spacing w:before="280" w:after="280"/>
        <w:ind w:left="850" w:right="901"/>
        <w:jc w:val="both"/>
        <w:rPr>
          <w:rFonts w:ascii="Palatino Linotype" w:eastAsia="Palatino Linotype" w:hAnsi="Palatino Linotype" w:cs="Palatino Linotype"/>
          <w:b/>
          <w:i/>
          <w:sz w:val="22"/>
          <w:szCs w:val="22"/>
          <w:u w:val="single"/>
        </w:rPr>
      </w:pPr>
      <w:r w:rsidRPr="00504549">
        <w:rPr>
          <w:rFonts w:ascii="Palatino Linotype" w:eastAsia="Palatino Linotype" w:hAnsi="Palatino Linotype" w:cs="Palatino Linotype"/>
          <w:b/>
          <w:i/>
          <w:sz w:val="22"/>
          <w:szCs w:val="22"/>
        </w:rPr>
        <w:t xml:space="preserve">XXI. La información </w:t>
      </w:r>
      <w:r w:rsidRPr="00504549">
        <w:rPr>
          <w:rFonts w:ascii="Palatino Linotype" w:eastAsia="Palatino Linotype" w:hAnsi="Palatino Linotype" w:cs="Palatino Linotype"/>
          <w:i/>
          <w:sz w:val="22"/>
          <w:szCs w:val="22"/>
        </w:rPr>
        <w:t>curricular</w:t>
      </w:r>
      <w:r w:rsidRPr="00504549">
        <w:rPr>
          <w:rFonts w:ascii="Palatino Linotype" w:eastAsia="Palatino Linotype" w:hAnsi="Palatino Linotype" w:cs="Palatino Linotype"/>
          <w:b/>
          <w:i/>
          <w:sz w:val="22"/>
          <w:szCs w:val="22"/>
        </w:rPr>
        <w:t>, desde el nivel de jefe de departamento o equivalente, hasta el titular del sujeto obligado, así como, en su caso, las sanciones administrativas de que haya sido objeto.</w:t>
      </w:r>
      <w:r w:rsidRPr="00504549">
        <w:rPr>
          <w:rFonts w:ascii="Palatino Linotype" w:eastAsia="Palatino Linotype" w:hAnsi="Palatino Linotype" w:cs="Palatino Linotype"/>
          <w:b/>
          <w:i/>
          <w:sz w:val="22"/>
          <w:szCs w:val="22"/>
          <w:u w:val="single"/>
        </w:rPr>
        <w:t>;</w:t>
      </w:r>
    </w:p>
    <w:p w14:paraId="0AC29693" w14:textId="77777777" w:rsidR="0095136A" w:rsidRPr="00504549" w:rsidRDefault="00504549" w:rsidP="00504549">
      <w:pPr>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6617295E" w14:textId="77777777" w:rsidR="0095136A" w:rsidRPr="00504549" w:rsidRDefault="00504549" w:rsidP="00504549">
      <w:pPr>
        <w:spacing w:before="280" w:after="280"/>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rPr>
        <w:t>XXXIV.</w:t>
      </w:r>
      <w:r w:rsidRPr="00504549">
        <w:rPr>
          <w:rFonts w:ascii="Palatino Linotype" w:eastAsia="Palatino Linotype" w:hAnsi="Palatino Linotype" w:cs="Palatino Linotype"/>
          <w:i/>
        </w:rPr>
        <w:t xml:space="preserve"> Las estadísticas que generen en cumplimiento de sus facultades, competencias o funciones con la mayor desagregación posible;”</w:t>
      </w:r>
    </w:p>
    <w:p w14:paraId="219ADC2F" w14:textId="77777777" w:rsidR="0095136A" w:rsidRPr="00504549" w:rsidRDefault="00504549" w:rsidP="00504549">
      <w:pPr>
        <w:spacing w:before="280" w:after="280" w:line="276" w:lineRule="auto"/>
        <w:ind w:left="709" w:right="709"/>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 xml:space="preserve"> (Énfasis añadido)</w:t>
      </w:r>
    </w:p>
    <w:p w14:paraId="4CFDB32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turnará la solicitud de información a todas las áreas que en su caso pudieran contar con la información, ello en términos del artículo 162 de la de la Ley de Transparencia y Acceso a la Información Pública del Estado de México y Municipios, que literalmente establece:</w:t>
      </w:r>
    </w:p>
    <w:p w14:paraId="3BCF4606" w14:textId="77777777" w:rsidR="0095136A" w:rsidRPr="00504549" w:rsidRDefault="00504549" w:rsidP="00504549">
      <w:pPr>
        <w:spacing w:before="280" w:after="280" w:line="276" w:lineRule="auto"/>
        <w:ind w:left="709" w:right="814"/>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lastRenderedPageBreak/>
        <w:t xml:space="preserve">“Artículo 162. </w:t>
      </w:r>
      <w:r w:rsidRPr="0050454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w:t>
      </w:r>
      <w:r w:rsidRPr="00504549">
        <w:rPr>
          <w:rFonts w:ascii="Palatino Linotype" w:eastAsia="Palatino Linotype" w:hAnsi="Palatino Linotype" w:cs="Palatino Linotype"/>
          <w:b/>
          <w:i/>
          <w:sz w:val="22"/>
          <w:szCs w:val="22"/>
        </w:rPr>
        <w:t>funciones</w:t>
      </w:r>
      <w:r w:rsidRPr="00504549">
        <w:rPr>
          <w:rFonts w:ascii="Palatino Linotype" w:eastAsia="Palatino Linotype" w:hAnsi="Palatino Linotype" w:cs="Palatino Linotype"/>
          <w:i/>
          <w:sz w:val="22"/>
          <w:szCs w:val="22"/>
        </w:rPr>
        <w:t>, con el objeto de que realicen una búsqueda exhaustiva y razonable de la información solicitada.</w:t>
      </w:r>
      <w:r w:rsidRPr="00504549">
        <w:rPr>
          <w:rFonts w:ascii="Palatino Linotype" w:eastAsia="Palatino Linotype" w:hAnsi="Palatino Linotype" w:cs="Palatino Linotype"/>
          <w:b/>
          <w:i/>
          <w:sz w:val="22"/>
          <w:szCs w:val="22"/>
        </w:rPr>
        <w:t>”</w:t>
      </w:r>
    </w:p>
    <w:p w14:paraId="19BE2003"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DDEBFA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efecto, 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fin de colmar el derecho al acceso a la información pública. </w:t>
      </w:r>
    </w:p>
    <w:p w14:paraId="556C063F" w14:textId="77777777" w:rsidR="0095136A" w:rsidRPr="00504549" w:rsidRDefault="00504549" w:rsidP="00504549">
      <w:pPr>
        <w:spacing w:before="280" w:after="280" w:line="360" w:lineRule="auto"/>
        <w:jc w:val="both"/>
        <w:rPr>
          <w:rFonts w:ascii="Palatino Linotype" w:eastAsia="Palatino Linotype" w:hAnsi="Palatino Linotype" w:cs="Palatino Linotype"/>
          <w:b/>
          <w:u w:val="single"/>
        </w:rPr>
      </w:pPr>
      <w:r w:rsidRPr="00504549">
        <w:rPr>
          <w:rFonts w:ascii="Palatino Linotype" w:eastAsia="Palatino Linotype" w:hAnsi="Palatino Linotype" w:cs="Palatino Linotype"/>
        </w:rPr>
        <w:t xml:space="preserve">En conclusión del punto de la información estadística, este Órgano Garante determina que resulta dable ordenar al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haga entrega los documentos donde conste </w:t>
      </w:r>
      <w:r w:rsidRPr="00504549">
        <w:rPr>
          <w:rFonts w:ascii="Palatino Linotype" w:eastAsia="Palatino Linotype" w:hAnsi="Palatino Linotype" w:cs="Palatino Linotype"/>
          <w:b/>
          <w:u w:val="single"/>
        </w:rPr>
        <w:t>la cantidad de denuncias, su estatus y, sanciones administrativas impuestas a servidores públicos de la Secretaría de la Contraloría.</w:t>
      </w:r>
    </w:p>
    <w:p w14:paraId="2C3873C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Ahora bien, derivado que del contenido de la solicitud de información, se advierte que el particular omitió señalar el periodo de la información requerida; este Instituto suple</w:t>
      </w:r>
      <w:r w:rsidRPr="00504549">
        <w:rPr>
          <w:rFonts w:ascii="Palatino Linotype" w:eastAsia="Palatino Linotype" w:hAnsi="Palatino Linotype" w:cs="Palatino Linotype"/>
          <w:vertAlign w:val="superscript"/>
        </w:rPr>
        <w:footnoteReference w:id="6"/>
      </w:r>
      <w:r w:rsidRPr="00504549">
        <w:rPr>
          <w:rFonts w:ascii="Palatino Linotype" w:eastAsia="Palatino Linotype" w:hAnsi="Palatino Linotype" w:cs="Palatino Linotype"/>
        </w:rPr>
        <w:t xml:space="preserve"> la deficiencia presentada respecto a la temporalidad de su solicitud, determinando que la información solicitada corresponderá al año inmediato anterior a la fecha en que fue presentada su solicitud; es decir, del 25 de mayo de 2022 al 25 de mayo de 2023. </w:t>
      </w:r>
    </w:p>
    <w:p w14:paraId="0CBE91C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Es aplicable el Criterio 03-19, emitido por el Instituto Nacional de Transparencia, Acceso a la Información y Protección de Datos Personales, que dice: </w:t>
      </w:r>
    </w:p>
    <w:p w14:paraId="05EB5C22"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Periodo de búsqueda de la información.</w:t>
      </w:r>
      <w:r w:rsidRPr="00504549">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13A39DA"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1CA2E33" w14:textId="77777777" w:rsidR="0095136A" w:rsidRPr="00504549" w:rsidRDefault="00504549" w:rsidP="00504549">
      <w:pPr>
        <w:widowControl w:val="0"/>
        <w:spacing w:before="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 continuación con respecto al punto: </w:t>
      </w:r>
      <w:r w:rsidRPr="00504549">
        <w:rPr>
          <w:rFonts w:ascii="Palatino Linotype" w:eastAsia="Palatino Linotype" w:hAnsi="Palatino Linotype" w:cs="Palatino Linotype"/>
          <w:b/>
        </w:rPr>
        <w:t>evidencia documental de las sanciones administrativas de los servidores públicos de la Secretaría de la Contraloría</w:t>
      </w:r>
      <w:r w:rsidRPr="00504549">
        <w:rPr>
          <w:rFonts w:ascii="Palatino Linotype" w:eastAsia="Palatino Linotype" w:hAnsi="Palatino Linotype" w:cs="Palatino Linotype"/>
        </w:rPr>
        <w:t xml:space="preserve">, se puede advertir la sanción en las resoluciones de su competencia del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que son las sanciones por faltas no graves y de las que tiene conocimiento emitidas por otras instancias, es decir, las sanciones por faltas graves, de acuerdo a la siguiente normatividad:</w:t>
      </w:r>
    </w:p>
    <w:p w14:paraId="645B115F" w14:textId="77777777" w:rsidR="0095136A" w:rsidRPr="00504549" w:rsidRDefault="0095136A" w:rsidP="00504549">
      <w:pPr>
        <w:widowControl w:val="0"/>
        <w:spacing w:line="360" w:lineRule="auto"/>
        <w:jc w:val="both"/>
        <w:rPr>
          <w:rFonts w:ascii="Palatino Linotype" w:eastAsia="Palatino Linotype" w:hAnsi="Palatino Linotype" w:cs="Palatino Linotype"/>
        </w:rPr>
      </w:pPr>
    </w:p>
    <w:p w14:paraId="14B66838" w14:textId="77777777" w:rsidR="0095136A" w:rsidRPr="00504549" w:rsidRDefault="00504549" w:rsidP="00504549">
      <w:pPr>
        <w:widowControl w:val="0"/>
        <w:spacing w:line="276" w:lineRule="auto"/>
        <w:ind w:left="850" w:right="901"/>
        <w:jc w:val="center"/>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“Reglamento Interior de la Secretaría de la Contraloría</w:t>
      </w:r>
    </w:p>
    <w:p w14:paraId="34C8E5BD" w14:textId="77777777" w:rsidR="0095136A" w:rsidRPr="00504549" w:rsidRDefault="0095136A" w:rsidP="00504549">
      <w:pPr>
        <w:widowControl w:val="0"/>
        <w:spacing w:line="276" w:lineRule="auto"/>
        <w:ind w:left="850" w:right="901"/>
        <w:jc w:val="center"/>
        <w:rPr>
          <w:rFonts w:ascii="Palatino Linotype" w:eastAsia="Palatino Linotype" w:hAnsi="Palatino Linotype" w:cs="Palatino Linotype"/>
          <w:b/>
          <w:i/>
          <w:sz w:val="22"/>
          <w:szCs w:val="22"/>
        </w:rPr>
      </w:pPr>
    </w:p>
    <w:p w14:paraId="1A2262BF"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7.</w:t>
      </w:r>
      <w:r w:rsidRPr="00504549">
        <w:rPr>
          <w:rFonts w:ascii="Palatino Linotype" w:eastAsia="Palatino Linotype" w:hAnsi="Palatino Linotype" w:cs="Palatino Linotype"/>
          <w:i/>
          <w:sz w:val="22"/>
          <w:szCs w:val="22"/>
        </w:rPr>
        <w:t xml:space="preserve"> Las y los Directores de Área, las y los Subdirectores, las y los Jefes de Departamento o equivalentes de la Secretaría, podrán ejercer las atribuciones que se confieren al Titular de la unidad administrativa en la cual se encuentren adscritos, a fin de atender los asuntos que se le encomienden en términos de lo que disponga el Acuerdo Delegatorio que para tales efectos emita el Secretario, el Subsecretario de Control y Evaluación o los Directores Generales o equivalentes, según corresponda, con excepción de las siguientes atribuciones, las cuales serán ejercidas directamente por el Titular de la unidad administrativa correspondiente:</w:t>
      </w:r>
    </w:p>
    <w:p w14:paraId="3433001F"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23986AB9"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 xml:space="preserve">VIII. Resolver los procedimientos de responsabilidad administrativa, </w:t>
      </w:r>
      <w:r w:rsidRPr="00504549">
        <w:rPr>
          <w:rFonts w:ascii="Palatino Linotype" w:eastAsia="Palatino Linotype" w:hAnsi="Palatino Linotype" w:cs="Palatino Linotype"/>
          <w:b/>
          <w:i/>
          <w:sz w:val="22"/>
          <w:szCs w:val="22"/>
        </w:rPr>
        <w:lastRenderedPageBreak/>
        <w:t>tratándose de faltas administrativas no graves, en los términos previstos en la Ley de Responsabilidades;</w:t>
      </w:r>
    </w:p>
    <w:p w14:paraId="2942FD4C"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09FC0808"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XIV. </w:t>
      </w:r>
      <w:r w:rsidRPr="00504549">
        <w:rPr>
          <w:rFonts w:ascii="Palatino Linotype" w:eastAsia="Palatino Linotype" w:hAnsi="Palatino Linotype" w:cs="Palatino Linotype"/>
          <w:i/>
          <w:sz w:val="22"/>
          <w:szCs w:val="22"/>
        </w:rPr>
        <w:t>Remitir al Tribunal de Justicia Administrativa del Estado de México, los autos originales de los expedientes de responsabilidad administrativa para su resolución, cuando se trate de faltas administrativas graves y de faltas de particulares vinculados con éstas, y</w:t>
      </w:r>
    </w:p>
    <w:p w14:paraId="24CCCFF5"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w:t>
      </w:r>
      <w:r w:rsidRPr="00504549">
        <w:rPr>
          <w:rFonts w:ascii="Palatino Linotype" w:eastAsia="Palatino Linotype" w:hAnsi="Palatino Linotype" w:cs="Palatino Linotype"/>
          <w:i/>
          <w:sz w:val="22"/>
          <w:szCs w:val="22"/>
        </w:rPr>
        <w:t>)</w:t>
      </w:r>
    </w:p>
    <w:p w14:paraId="6052B48E"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33. La Dirección de Responsabilidades, tiene las atribuciones siguientes:</w:t>
      </w:r>
    </w:p>
    <w:p w14:paraId="5FE5A185"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077267C7"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Substanciar el procedimiento administrativo relacionado con faltas administrativas graves o faltas de particulares, conforme a la Ley de Responsabilidades;</w:t>
      </w:r>
    </w:p>
    <w:p w14:paraId="4B03E574"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6F867AC4"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Artículo 37.</w:t>
      </w:r>
      <w:r w:rsidRPr="00504549">
        <w:rPr>
          <w:rFonts w:ascii="Palatino Linotype" w:eastAsia="Palatino Linotype" w:hAnsi="Palatino Linotype" w:cs="Palatino Linotype"/>
          <w:i/>
          <w:sz w:val="22"/>
          <w:szCs w:val="22"/>
        </w:rPr>
        <w:t xml:space="preserve"> Los titulares de los órganos internos de control, en las dependencias y organismos auxiliares en los que sean designados, tienen las atribuciones siguientes:</w:t>
      </w:r>
    </w:p>
    <w:p w14:paraId="15209310"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1DB688FB"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VII.</w:t>
      </w:r>
      <w:r w:rsidRPr="00504549">
        <w:rPr>
          <w:rFonts w:ascii="Palatino Linotype" w:eastAsia="Palatino Linotype" w:hAnsi="Palatino Linotype" w:cs="Palatino Linotype"/>
          <w:i/>
          <w:sz w:val="22"/>
          <w:szCs w:val="22"/>
        </w:rPr>
        <w:t xml:space="preserve"> Substanciar el procedimiento de responsabilidad administrativa, emitir la resolución que en derecho proceda y, en su caso, imponer las sanciones respectivas, cuando se trate de faltas administrativas no graves, así como </w:t>
      </w:r>
      <w:r w:rsidRPr="00504549">
        <w:rPr>
          <w:rFonts w:ascii="Palatino Linotype" w:eastAsia="Palatino Linotype" w:hAnsi="Palatino Linotype" w:cs="Palatino Linotype"/>
          <w:b/>
          <w:i/>
          <w:sz w:val="22"/>
          <w:szCs w:val="22"/>
        </w:rPr>
        <w:t>remitir al Tribunal de Justicia Administrativa del Estado de México, los autos originales del expediente integrado con motivo de los procedimientos de responsabilidad administrativa cuando se refieran a faltas administrativas graves</w:t>
      </w:r>
      <w:r w:rsidRPr="00504549">
        <w:rPr>
          <w:rFonts w:ascii="Palatino Linotype" w:eastAsia="Palatino Linotype" w:hAnsi="Palatino Linotype" w:cs="Palatino Linotype"/>
          <w:i/>
          <w:sz w:val="22"/>
          <w:szCs w:val="22"/>
        </w:rPr>
        <w:t xml:space="preserve"> y por conductas de particulares sancionables conforme a la Ley de Responsabilidades, para su resolución;</w:t>
      </w:r>
    </w:p>
    <w:p w14:paraId="7EB1D98D"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07F3E44C"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3289E4A4" w14:textId="77777777" w:rsidR="0095136A" w:rsidRPr="00504549" w:rsidRDefault="00504549" w:rsidP="00504549">
      <w:pPr>
        <w:widowControl w:val="0"/>
        <w:spacing w:line="276" w:lineRule="auto"/>
        <w:ind w:left="850" w:right="901"/>
        <w:jc w:val="center"/>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Ley de Responsabilidades Administrativas del Estado de México y Municipios</w:t>
      </w:r>
    </w:p>
    <w:p w14:paraId="6F1547C9" w14:textId="77777777" w:rsidR="0095136A" w:rsidRPr="00504549" w:rsidRDefault="0095136A" w:rsidP="00504549">
      <w:pPr>
        <w:widowControl w:val="0"/>
        <w:spacing w:line="276" w:lineRule="auto"/>
        <w:ind w:left="850" w:right="901"/>
        <w:jc w:val="center"/>
        <w:rPr>
          <w:rFonts w:ascii="Palatino Linotype" w:eastAsia="Palatino Linotype" w:hAnsi="Palatino Linotype" w:cs="Palatino Linotype"/>
          <w:i/>
          <w:sz w:val="22"/>
          <w:szCs w:val="22"/>
        </w:rPr>
      </w:pPr>
    </w:p>
    <w:p w14:paraId="1E6FCC8D" w14:textId="77777777" w:rsidR="0095136A" w:rsidRPr="00504549" w:rsidRDefault="00504549" w:rsidP="00504549">
      <w:pPr>
        <w:widowControl w:val="0"/>
        <w:spacing w:line="276" w:lineRule="auto"/>
        <w:ind w:left="851" w:right="902"/>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“Artículo 3. Para los efectos de la presente Ley, se entenderá por:</w:t>
      </w:r>
    </w:p>
    <w:p w14:paraId="420711AB" w14:textId="77777777" w:rsidR="0095136A" w:rsidRPr="00504549" w:rsidRDefault="00504549" w:rsidP="00504549">
      <w:pPr>
        <w:widowControl w:val="0"/>
        <w:spacing w:line="276" w:lineRule="auto"/>
        <w:ind w:left="851" w:right="902"/>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w:t>
      </w:r>
    </w:p>
    <w:p w14:paraId="243D9BCC" w14:textId="77777777" w:rsidR="0095136A" w:rsidRPr="00504549" w:rsidRDefault="00504549" w:rsidP="00504549">
      <w:pPr>
        <w:widowControl w:val="0"/>
        <w:spacing w:line="276" w:lineRule="auto"/>
        <w:ind w:left="851" w:right="902"/>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XII. Faltas administrativas: </w:t>
      </w:r>
      <w:r w:rsidRPr="00504549">
        <w:rPr>
          <w:rFonts w:ascii="Palatino Linotype" w:eastAsia="Palatino Linotype" w:hAnsi="Palatino Linotype" w:cs="Palatino Linotype"/>
          <w:i/>
          <w:sz w:val="22"/>
          <w:szCs w:val="22"/>
        </w:rPr>
        <w:t xml:space="preserve">A las faltas administrativas graves y no graves, así como las faltas cometidas por particulares conforme a lo dispuesto en la presente Ley. </w:t>
      </w:r>
    </w:p>
    <w:p w14:paraId="6A8EB04E" w14:textId="77777777" w:rsidR="0095136A" w:rsidRPr="00504549" w:rsidRDefault="0095136A" w:rsidP="00504549">
      <w:pPr>
        <w:widowControl w:val="0"/>
        <w:spacing w:line="276" w:lineRule="auto"/>
        <w:ind w:left="851" w:right="902"/>
        <w:jc w:val="both"/>
        <w:rPr>
          <w:rFonts w:ascii="Palatino Linotype" w:eastAsia="Palatino Linotype" w:hAnsi="Palatino Linotype" w:cs="Palatino Linotype"/>
          <w:i/>
          <w:sz w:val="22"/>
          <w:szCs w:val="22"/>
        </w:rPr>
      </w:pPr>
    </w:p>
    <w:p w14:paraId="7F0EA04F" w14:textId="77777777" w:rsidR="0095136A" w:rsidRPr="00504549" w:rsidRDefault="00504549" w:rsidP="00504549">
      <w:pPr>
        <w:widowControl w:val="0"/>
        <w:spacing w:line="276" w:lineRule="auto"/>
        <w:ind w:left="851" w:right="902"/>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 xml:space="preserve">XIII. Falta administrativa </w:t>
      </w:r>
      <w:r w:rsidRPr="00504549">
        <w:rPr>
          <w:rFonts w:ascii="Palatino Linotype" w:eastAsia="Palatino Linotype" w:hAnsi="Palatino Linotype" w:cs="Palatino Linotype"/>
          <w:b/>
          <w:i/>
          <w:sz w:val="22"/>
          <w:szCs w:val="22"/>
          <w:u w:val="single"/>
        </w:rPr>
        <w:t>no grave</w:t>
      </w:r>
      <w:r w:rsidRPr="00504549">
        <w:rPr>
          <w:rFonts w:ascii="Palatino Linotype" w:eastAsia="Palatino Linotype" w:hAnsi="Palatino Linotype" w:cs="Palatino Linotype"/>
          <w:b/>
          <w:i/>
          <w:sz w:val="22"/>
          <w:szCs w:val="22"/>
        </w:rPr>
        <w:t xml:space="preserve">: </w:t>
      </w:r>
      <w:r w:rsidRPr="00504549">
        <w:rPr>
          <w:rFonts w:ascii="Palatino Linotype" w:eastAsia="Palatino Linotype" w:hAnsi="Palatino Linotype" w:cs="Palatino Linotype"/>
          <w:i/>
          <w:sz w:val="22"/>
          <w:szCs w:val="22"/>
        </w:rPr>
        <w:t xml:space="preserve">A las faltas administrativas de los servidores públicos en los términos de la presente Ley, </w:t>
      </w:r>
      <w:r w:rsidRPr="00504549">
        <w:rPr>
          <w:rFonts w:ascii="Palatino Linotype" w:eastAsia="Palatino Linotype" w:hAnsi="Palatino Linotype" w:cs="Palatino Linotype"/>
          <w:b/>
          <w:i/>
          <w:sz w:val="22"/>
          <w:szCs w:val="22"/>
        </w:rPr>
        <w:t>cuya imposición de la sanción corresponde a la Secretaría de la Contraloría</w:t>
      </w:r>
      <w:r w:rsidRPr="00504549">
        <w:rPr>
          <w:rFonts w:ascii="Palatino Linotype" w:eastAsia="Palatino Linotype" w:hAnsi="Palatino Linotype" w:cs="Palatino Linotype"/>
          <w:i/>
          <w:sz w:val="22"/>
          <w:szCs w:val="22"/>
        </w:rPr>
        <w:t xml:space="preserve"> </w:t>
      </w:r>
      <w:r w:rsidRPr="00504549">
        <w:rPr>
          <w:rFonts w:ascii="Palatino Linotype" w:eastAsia="Palatino Linotype" w:hAnsi="Palatino Linotype" w:cs="Palatino Linotype"/>
          <w:b/>
          <w:i/>
          <w:sz w:val="22"/>
          <w:szCs w:val="22"/>
        </w:rPr>
        <w:t>del Estado de México y a los órganos internos de control</w:t>
      </w:r>
      <w:r w:rsidRPr="00504549">
        <w:rPr>
          <w:rFonts w:ascii="Palatino Linotype" w:eastAsia="Palatino Linotype" w:hAnsi="Palatino Linotype" w:cs="Palatino Linotype"/>
          <w:i/>
          <w:sz w:val="22"/>
          <w:szCs w:val="22"/>
        </w:rPr>
        <w:t>.</w:t>
      </w:r>
    </w:p>
    <w:p w14:paraId="6F290031" w14:textId="77777777" w:rsidR="0095136A" w:rsidRPr="00504549" w:rsidRDefault="0095136A" w:rsidP="00504549">
      <w:pPr>
        <w:widowControl w:val="0"/>
        <w:spacing w:line="276" w:lineRule="auto"/>
        <w:ind w:left="851" w:right="902"/>
        <w:jc w:val="both"/>
        <w:rPr>
          <w:rFonts w:ascii="Palatino Linotype" w:eastAsia="Palatino Linotype" w:hAnsi="Palatino Linotype" w:cs="Palatino Linotype"/>
          <w:i/>
          <w:sz w:val="22"/>
          <w:szCs w:val="22"/>
        </w:rPr>
      </w:pPr>
    </w:p>
    <w:p w14:paraId="12F93DA2" w14:textId="77777777" w:rsidR="0095136A" w:rsidRPr="00504549" w:rsidRDefault="00504549" w:rsidP="00504549">
      <w:pPr>
        <w:widowControl w:val="0"/>
        <w:spacing w:line="276" w:lineRule="auto"/>
        <w:ind w:left="851" w:right="902"/>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XIV. Falta administrativa grave:</w:t>
      </w:r>
      <w:r w:rsidRPr="00504549">
        <w:rPr>
          <w:rFonts w:ascii="Palatino Linotype" w:eastAsia="Palatino Linotype" w:hAnsi="Palatino Linotype" w:cs="Palatino Linotype"/>
          <w:i/>
          <w:sz w:val="22"/>
          <w:szCs w:val="22"/>
        </w:rPr>
        <w:t xml:space="preserve"> A las faltas administrativas de los servidores públicos catalogadas como graves en los términos de la presente Ley, cuya sanción corresponde al Tribunal de Justicia Administrativa del Estado de México.</w:t>
      </w:r>
    </w:p>
    <w:p w14:paraId="7EBE1DA1"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5E83A904"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Artículo 9. Al frente de la Secretaría habrá un Secretario designado por el Titular del Ejecutivo Estatal. </w:t>
      </w:r>
    </w:p>
    <w:p w14:paraId="7BF7DE48"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6F177C92"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El Secretario tiene la representación de la Secretaría, así como el trámite y resolución de los asuntos de su competencia</w:t>
      </w:r>
      <w:r w:rsidRPr="00504549">
        <w:rPr>
          <w:rFonts w:ascii="Palatino Linotype" w:eastAsia="Palatino Linotype" w:hAnsi="Palatino Linotype" w:cs="Palatino Linotype"/>
          <w:i/>
          <w:sz w:val="22"/>
          <w:szCs w:val="22"/>
        </w:rPr>
        <w:t>, para la mejor organización y desarrollo de las funciones, el Secretario podrá delegar cualquiera de sus atribuciones, con excepción de aquéllas que por disposición de ley o reglamentaria sean indelegables, a servidores públicos subalternos, sin perjuicio de su ejercicio directo.</w:t>
      </w:r>
    </w:p>
    <w:p w14:paraId="7312D629"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34AEDD1B"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Artículo 10. La Secretaría de la Contraloría</w:t>
      </w:r>
      <w:r w:rsidRPr="00504549">
        <w:rPr>
          <w:rFonts w:ascii="Palatino Linotype" w:eastAsia="Palatino Linotype" w:hAnsi="Palatino Linotype" w:cs="Palatino Linotype"/>
          <w:i/>
          <w:sz w:val="22"/>
          <w:szCs w:val="22"/>
        </w:rPr>
        <w:t xml:space="preserve"> y los órganos internos de control </w:t>
      </w:r>
      <w:r w:rsidRPr="00504549">
        <w:rPr>
          <w:rFonts w:ascii="Palatino Linotype" w:eastAsia="Palatino Linotype" w:hAnsi="Palatino Linotype" w:cs="Palatino Linotype"/>
          <w:b/>
          <w:i/>
          <w:sz w:val="22"/>
          <w:szCs w:val="22"/>
        </w:rPr>
        <w:t xml:space="preserve">tendrán a su cargo, en el ámbito de su competencia, la investigación, substanciación y calificación de las faltas administrativas. </w:t>
      </w:r>
    </w:p>
    <w:p w14:paraId="3365122D"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4777191F"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En el caso de la Contraloría del Poder Legislativo, será competente respecto de los servidores públicos de elección popular municipal y de los mismos servidores públicos del Poder Legislativo. </w:t>
      </w:r>
    </w:p>
    <w:p w14:paraId="3F0B8CC2"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3923C7CB"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u w:val="single"/>
        </w:rPr>
        <w:t>Tratándose de actos u omisiones que hayan sido calificados como faltas administrativas no graves</w:t>
      </w:r>
      <w:r w:rsidRPr="00504549">
        <w:rPr>
          <w:rFonts w:ascii="Palatino Linotype" w:eastAsia="Palatino Linotype" w:hAnsi="Palatino Linotype" w:cs="Palatino Linotype"/>
          <w:b/>
          <w:i/>
          <w:sz w:val="22"/>
          <w:szCs w:val="22"/>
        </w:rPr>
        <w:t xml:space="preserve">, la Secretaría de la Contraloría y los órganos internos de control, serán competentes para iniciar, substanciar y resolver los procedimientos de responsabilidad administrativa en los términos previstos en esta Ley. </w:t>
      </w:r>
    </w:p>
    <w:p w14:paraId="2CB47E01" w14:textId="77777777" w:rsidR="0095136A" w:rsidRPr="00504549" w:rsidRDefault="0095136A" w:rsidP="00504549">
      <w:pPr>
        <w:widowControl w:val="0"/>
        <w:spacing w:line="276" w:lineRule="auto"/>
        <w:ind w:left="850" w:right="901"/>
        <w:jc w:val="both"/>
        <w:rPr>
          <w:rFonts w:ascii="Palatino Linotype" w:eastAsia="Palatino Linotype" w:hAnsi="Palatino Linotype" w:cs="Palatino Linotype"/>
          <w:i/>
          <w:sz w:val="22"/>
          <w:szCs w:val="22"/>
        </w:rPr>
      </w:pPr>
    </w:p>
    <w:p w14:paraId="2352BC3D" w14:textId="77777777" w:rsidR="0095136A" w:rsidRPr="00504549" w:rsidRDefault="00504549" w:rsidP="00504549">
      <w:pPr>
        <w:widowControl w:val="0"/>
        <w:spacing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380C3BC3" w14:textId="77777777" w:rsidR="0095136A" w:rsidRPr="00504549" w:rsidRDefault="00504549" w:rsidP="00504549">
      <w:pPr>
        <w:spacing w:after="280" w:line="360" w:lineRule="auto"/>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485D8C3E" w14:textId="77777777" w:rsidR="0095136A" w:rsidRPr="00504549" w:rsidRDefault="00504549" w:rsidP="00504549">
      <w:pPr>
        <w:widowControl w:val="0"/>
        <w:spacing w:before="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Por lo tanto, la resolución es el documento idóneo que pudiera contener la sanción administrativa por falta no grave aunado de que, es una Obligación de Transparencia Común prevista en el artículo 92, fracción XL, de la  Ley de Transparencia y Acceso a la Información Pública del Estado de México y Municipios que deberá de hacer entrega el particular en versión publica de ser procedente, las sanciones que hayan quedado firmes. </w:t>
      </w:r>
    </w:p>
    <w:p w14:paraId="47DA0FA6" w14:textId="77777777" w:rsidR="0095136A" w:rsidRPr="00504549" w:rsidRDefault="0095136A" w:rsidP="00504549">
      <w:pPr>
        <w:widowControl w:val="0"/>
        <w:spacing w:line="360" w:lineRule="auto"/>
        <w:jc w:val="both"/>
        <w:rPr>
          <w:rFonts w:ascii="Palatino Linotype" w:eastAsia="Palatino Linotype" w:hAnsi="Palatino Linotype" w:cs="Palatino Linotype"/>
        </w:rPr>
      </w:pPr>
    </w:p>
    <w:p w14:paraId="13972714" w14:textId="77777777" w:rsidR="0095136A" w:rsidRPr="00504549" w:rsidRDefault="00504549" w:rsidP="00504549">
      <w:pPr>
        <w:spacing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No obstante lo anterior, la Ley de Responsabilidades Administrativas del Estado de México y Municipios, determina que la publicidad de las sanciones únicamente será en cuanto a las derivadas de las faltas administrativas graves, según lo indica el artículo 28, de la Ley de Responsabilidades Administrativas del Estado de México y Municipios:</w:t>
      </w:r>
    </w:p>
    <w:p w14:paraId="28C2E09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lo anterior, es que este Órgano Garante ha determinado en reiteradas ocasiones que como información pública de oficio únicamente se tendría que hacer entrega de los procedimientos de responsabilidad administrativa que hayan quedado firmes, derivados de las faltas administrativas graves que son sustanciadas y solventadas por el Tribunal de Justicia Administrativa del Estado de México.</w:t>
      </w:r>
    </w:p>
    <w:p w14:paraId="572ECEC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Sin embargo, con el objetivo de lograr una mayor transparencia y rendición de cuentes, el Pleno de este Órgano Garante, </w:t>
      </w:r>
      <w:r w:rsidRPr="00504549">
        <w:rPr>
          <w:rFonts w:ascii="Palatino Linotype" w:eastAsia="Palatino Linotype" w:hAnsi="Palatino Linotype" w:cs="Palatino Linotype"/>
          <w:b/>
          <w:u w:val="single"/>
        </w:rPr>
        <w:t>ha determinado que en cumplimiento a la Ley de Transparencia también sean susceptible de acceso a la información pública los procedimientos de responsabilidad administrativa que hayan quedado firmes</w:t>
      </w:r>
      <w:r w:rsidRPr="00504549">
        <w:rPr>
          <w:rFonts w:ascii="Palatino Linotype" w:eastAsia="Palatino Linotype" w:hAnsi="Palatino Linotype" w:cs="Palatino Linotype"/>
        </w:rPr>
        <w:t>, que hubieran sido sustanciados por la Secretaría de la Contraloría, es decir, aquellos que devienen de las faltas administrativas no graves, con la variante de que el nombre de los servidores públicos involucrados sea testado de los documentos, ya que al no ser cometida una falta grave, no sería sujeto del conocimiento público.</w:t>
      </w:r>
    </w:p>
    <w:p w14:paraId="39BFA4E6" w14:textId="77777777" w:rsidR="0095136A" w:rsidRPr="00504549" w:rsidRDefault="00504549" w:rsidP="00504549">
      <w:pPr>
        <w:widowControl w:val="0"/>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lo tanto, lo procedente será ordenar al Sujeto Obligado la entrega de las sanciones administrativas de sanciones o resoluciones derivadas de procedimientos administrativos que hayan quedado firmes; en versión pública, protegiendo en todo momento los datos que puedan hacer identificables a los servidores públicos sancionados por faltas no graves.</w:t>
      </w:r>
    </w:p>
    <w:p w14:paraId="0825E80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Para el caso de que las sanciones administrativas ordenadas en párrafos anteriores 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14:paraId="3142C0D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Lo anterior, de conformidad con el artículo 140, fracción VI, de la Ley de Transparencia y Acceso a la Información Pública del Estado de México y Municipios (homólogo al </w:t>
      </w:r>
      <w:r w:rsidRPr="00504549">
        <w:rPr>
          <w:rFonts w:ascii="Palatino Linotype" w:eastAsia="Palatino Linotype" w:hAnsi="Palatino Linotype" w:cs="Palatino Linotype"/>
        </w:rPr>
        <w:lastRenderedPageBreak/>
        <w:t>artículo 113, fracción IX de la Ley General de Transparencia y Acceso a la Información Pública), que precisa lo siguiente:</w:t>
      </w:r>
    </w:p>
    <w:p w14:paraId="68ECB458"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140</w:t>
      </w:r>
      <w:r w:rsidRPr="00504549">
        <w:rPr>
          <w:rFonts w:ascii="Palatino Linotype" w:eastAsia="Palatino Linotype" w:hAnsi="Palatino Linotype" w:cs="Palatino Linotype"/>
          <w:i/>
          <w:sz w:val="22"/>
          <w:szCs w:val="22"/>
        </w:rPr>
        <w:t>. El acceso a la información pública será restringido excepcionalmente, cuando por razones de interés público, ésta sea clasificada como reservada, conforme a los criterios siguientes:</w:t>
      </w:r>
    </w:p>
    <w:p w14:paraId="5BCF95AB"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a V…</w:t>
      </w:r>
    </w:p>
    <w:p w14:paraId="45ADAB12"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288A53C"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VII a XI…” </w:t>
      </w:r>
    </w:p>
    <w:p w14:paraId="3F37C484"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597ACE0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su parte, en los Lineamientos Generales en materia de clasificación y desclasificación de la información, así como para la elaboración de versiones públicas, prevén lo siguiente:</w:t>
      </w:r>
    </w:p>
    <w:p w14:paraId="573DABDE"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3F743A1"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La existencia de un procedimiento de responsabilidad administrativa en trámite, y</w:t>
      </w:r>
    </w:p>
    <w:p w14:paraId="6FEA6B7A" w14:textId="77777777" w:rsidR="0095136A" w:rsidRPr="00504549" w:rsidRDefault="00504549" w:rsidP="00504549">
      <w:pPr>
        <w:spacing w:before="280" w:after="280"/>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Que la información se refiera a actuaciones, diligencias y constancias propias del procedimiento de responsabilidad.</w:t>
      </w:r>
    </w:p>
    <w:p w14:paraId="0F2A080E"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lastRenderedPageBreak/>
        <w:t>(Énfasis añadido)</w:t>
      </w:r>
    </w:p>
    <w:p w14:paraId="5A83C7B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De la normatividad citada, se desprende que el supuesto de clasificación invocado prevé que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14:paraId="0C92A8E1" w14:textId="77777777" w:rsidR="0095136A" w:rsidRPr="00504549" w:rsidRDefault="00504549" w:rsidP="00504549">
      <w:pPr>
        <w:spacing w:before="280" w:after="280" w:line="360" w:lineRule="auto"/>
        <w:ind w:left="1418" w:right="757" w:hanging="709"/>
        <w:jc w:val="both"/>
        <w:rPr>
          <w:rFonts w:ascii="Palatino Linotype" w:eastAsia="Palatino Linotype" w:hAnsi="Palatino Linotype" w:cs="Palatino Linotype"/>
        </w:rPr>
      </w:pPr>
      <w:r w:rsidRPr="00504549">
        <w:rPr>
          <w:rFonts w:ascii="Palatino Linotype" w:eastAsia="Palatino Linotype" w:hAnsi="Palatino Linotype" w:cs="Palatino Linotype"/>
        </w:rPr>
        <w:t>1)</w:t>
      </w:r>
      <w:r w:rsidRPr="00504549">
        <w:rPr>
          <w:rFonts w:ascii="Palatino Linotype" w:eastAsia="Palatino Linotype" w:hAnsi="Palatino Linotype" w:cs="Palatino Linotype"/>
        </w:rPr>
        <w:tab/>
        <w:t>La existencia de un procedimiento administrativo, que se encuentre en trámite, y</w:t>
      </w:r>
    </w:p>
    <w:p w14:paraId="716585F2" w14:textId="77777777" w:rsidR="0095136A" w:rsidRPr="00504549" w:rsidRDefault="00504549" w:rsidP="00504549">
      <w:pPr>
        <w:spacing w:before="280" w:after="280" w:line="360" w:lineRule="auto"/>
        <w:ind w:left="1418" w:right="757" w:hanging="709"/>
        <w:jc w:val="both"/>
        <w:rPr>
          <w:rFonts w:ascii="Palatino Linotype" w:eastAsia="Palatino Linotype" w:hAnsi="Palatino Linotype" w:cs="Palatino Linotype"/>
        </w:rPr>
      </w:pPr>
      <w:r w:rsidRPr="00504549">
        <w:rPr>
          <w:rFonts w:ascii="Palatino Linotype" w:eastAsia="Palatino Linotype" w:hAnsi="Palatino Linotype" w:cs="Palatino Linotype"/>
        </w:rPr>
        <w:t>2)</w:t>
      </w:r>
      <w:r w:rsidRPr="00504549">
        <w:rPr>
          <w:rFonts w:ascii="Palatino Linotype" w:eastAsia="Palatino Linotype" w:hAnsi="Palatino Linotype" w:cs="Palatino Linotype"/>
        </w:rPr>
        <w:tab/>
        <w:t>Que la información solicitada se refiera a actuaciones, diligencias o constancias propias del procedimiento.</w:t>
      </w:r>
    </w:p>
    <w:p w14:paraId="5ED07652"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14:paraId="7E5806B8"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94. Durante el desarrollo del procedimiento de investigación las autoridades competentes serán responsables de:</w:t>
      </w:r>
    </w:p>
    <w:p w14:paraId="1206C65E"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Observar los principios de legalidad, imparcialidad, objetividad, congruencia, verdad material y respeto a los derechos humanos.</w:t>
      </w:r>
    </w:p>
    <w:p w14:paraId="28F4D200"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Realizar con oportunidad, exhaustividad y eficiencia la investigación, la integralidad de los datos y documentos, así como el resguardo del expediente en su conjunto.</w:t>
      </w:r>
    </w:p>
    <w:p w14:paraId="53291946"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III. Incorporar a sus investigaciones, las técnicas, tecnologías y métodos de investigación que observen las mejores prácticas internacionales.</w:t>
      </w:r>
    </w:p>
    <w:p w14:paraId="6ABB7303"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IV. Cooperar con las autoridades nacionales como internacionales a fin de fortalecer los procedimientos de investigación, compartir las mejores prácticas internacionales y combatir de manera efectiva la corrupción.</w:t>
      </w:r>
    </w:p>
    <w:p w14:paraId="3438191A"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95. La investigación por la presunta responsabilidad de faltas administrativas podrá iniciar:</w:t>
      </w:r>
    </w:p>
    <w:p w14:paraId="6727BA35"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De oficio.</w:t>
      </w:r>
    </w:p>
    <w:p w14:paraId="7A1F7332"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Por denuncia.</w:t>
      </w:r>
    </w:p>
    <w:p w14:paraId="23932D3E"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III. Derivado de las auditorías practicadas por parte de las autoridades competentes o en su caso, de auditores externos.</w:t>
      </w:r>
    </w:p>
    <w:p w14:paraId="603B6289"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Las denuncias podrán ser anónimas. En su caso, las autoridades investigadoras deberán garantizar, proteger y mantener el carácter de confidencial la identidad de las personas que denuncien las presuntas infracciones.</w:t>
      </w:r>
    </w:p>
    <w:p w14:paraId="614018C1"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98.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73028F08"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Lo anterior sin menoscabo de las investigaciones que se deriven de las denuncias a que se hace referencia en el Capítulo anterior.</w:t>
      </w:r>
    </w:p>
    <w:p w14:paraId="44362DD4"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6D88E4AC"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37B97F57"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Para efectos de lo previsto en el párrafo anterior, se observará lo dispuesto en el artículo 39 de la presente Ley.</w:t>
      </w:r>
    </w:p>
    <w:p w14:paraId="6256F2F6"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3CB3B6B6" w14:textId="77777777" w:rsidR="0095136A" w:rsidRPr="00504549" w:rsidRDefault="00504549" w:rsidP="00504549">
      <w:pPr>
        <w:spacing w:before="280" w:after="280" w:line="276" w:lineRule="auto"/>
        <w:ind w:left="709" w:right="757"/>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55753ACF"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0D5DF71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68DDB3D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el supuesto de no haberse encontrado elementos suficientes para demostrar la existencia de la infracción y acreditar la presunta responsabilidad del infractor, se </w:t>
      </w:r>
      <w:r w:rsidRPr="00504549">
        <w:rPr>
          <w:rFonts w:ascii="Palatino Linotype" w:eastAsia="Palatino Linotype" w:hAnsi="Palatino Linotype" w:cs="Palatino Linotype"/>
        </w:rPr>
        <w:lastRenderedPageBreak/>
        <w:t>emitirá un acuerdo de conclusión y archivo de las sanciones administrativas debidamente fundadas y motivadas.</w:t>
      </w:r>
    </w:p>
    <w:p w14:paraId="1C48B0D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2BB62139"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105. 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052542C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017E9EB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106.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719A7EB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4EFCC00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Artículo 116. El procedimiento de responsabilidad administrativa dará inicio cuando las autoridades substanciadoras, en el ámbito de su competencia, admitan el informe de presunta responsabilidad administrativa.</w:t>
      </w:r>
    </w:p>
    <w:p w14:paraId="515E8CF3"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119.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33523506"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129. Para conocer la verdad de los hechos las autoridades resolutoras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73C8EC7C"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7E2551EC"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180. El Informe de Presunta Responsabilidad Administrativa será integrado y emitido por las autoridades investigadoras y deberá contener los siguientes elementos:</w:t>
      </w:r>
    </w:p>
    <w:p w14:paraId="78C4B4C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El nombre de la autoridad investigadora.</w:t>
      </w:r>
    </w:p>
    <w:p w14:paraId="2D575137"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El domicilio de la autoridad investigadora para oír y recibir notificaciones.</w:t>
      </w:r>
    </w:p>
    <w:p w14:paraId="09D383A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III. El nombre o nombres de los servidores públicos que podrán imponerse de los autos que se dicten en el expediente de responsabilidad administrativa por parte de la autoridad investigadora, precisando el alcance de la autorización otorgada.</w:t>
      </w:r>
    </w:p>
    <w:p w14:paraId="126D4009"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IV. El nombre y domicilio del servidor público a quien se señale como presunto responsable, así como el ente público al que se encuentre adscrito y el cargo que desempeñe.</w:t>
      </w:r>
    </w:p>
    <w:p w14:paraId="043E4183"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En caso de que los presuntos responsables sean particulares, se deberá señalar su nombre o razón social, así como el domicilio donde podrán ser emplazados.</w:t>
      </w:r>
    </w:p>
    <w:p w14:paraId="6363E075"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 La narración lógica y cronológica de los hechos que dieron lugar a la comisión de la presunta falta administrativa.</w:t>
      </w:r>
    </w:p>
    <w:p w14:paraId="09A6C63E"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VI. La infracción que se le imputa al señalado como presunto responsable, precisando las razones por las que se considera que ha cometido la falta.</w:t>
      </w:r>
    </w:p>
    <w:p w14:paraId="5E0FF4EA"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25339E49"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VIII. La solicitud de medidas cautelares, de ser el caso.</w:t>
      </w:r>
    </w:p>
    <w:p w14:paraId="484C11DD"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IX. Firma autógrafa de la autoridad investigadora. </w:t>
      </w:r>
    </w:p>
    <w:p w14:paraId="29561FB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184. El desarrollo de las audiencias del procedimiento de responsabilidad administrativa, se llevarán a cabo de conformidad con las siguientes reglas:</w:t>
      </w:r>
    </w:p>
    <w:p w14:paraId="680C179B"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Serán públicas.</w:t>
      </w:r>
    </w:p>
    <w:p w14:paraId="32F28ADF"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No se permitirá la interrupción de la audiencia por parte de persona alguna, ya sea por los que intervienen en ella o por aquellos ajenos a la misma. (…)</w:t>
      </w:r>
    </w:p>
    <w:p w14:paraId="1DC666A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Artículo 188. Las resoluciones serán:</w:t>
      </w:r>
    </w:p>
    <w:p w14:paraId="5F5BEB4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 Acuerdos, cuando se trate de resoluciones de trámite.</w:t>
      </w:r>
    </w:p>
    <w:p w14:paraId="645D025D"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 Autos provisionales, los que se refieren a determinaciones que se ejecuten provisionalmente.</w:t>
      </w:r>
    </w:p>
    <w:p w14:paraId="5F309D40"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III. Autos preparatorios, a las resoluciones por las que se prepara el conocimiento y decisión de un asunto, se ordena la admisión, la preparación y desahogo de pruebas.</w:t>
      </w:r>
    </w:p>
    <w:p w14:paraId="670D7691"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IV. Sentencias interlocutorias, aquellas que resuelven sobre un incidente o una cuestión intraprocesal o accesoria al procedimiento.</w:t>
      </w:r>
    </w:p>
    <w:p w14:paraId="0A8A7C1C" w14:textId="77777777" w:rsidR="0095136A" w:rsidRPr="00504549" w:rsidRDefault="00504549" w:rsidP="00504549">
      <w:pPr>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V. Sentencias definitivas, las que resuelven el fondo del procedimiento de responsabilidad administrativa. </w:t>
      </w:r>
    </w:p>
    <w:p w14:paraId="7DC7F311"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7AC4DC8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Conforme a lo anterior, se considera que existen tres etapas en el Procedimiento de Responsabilidad Administrativa para determinar la falta en la que haya incurrido algún servidor público, a saber las siguientes:</w:t>
      </w:r>
    </w:p>
    <w:p w14:paraId="6D4CB23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1.</w:t>
      </w:r>
      <w:r w:rsidRPr="00504549">
        <w:rPr>
          <w:rFonts w:ascii="Palatino Linotype" w:eastAsia="Palatino Linotype" w:hAnsi="Palatino Linotype" w:cs="Palatino Linotype"/>
        </w:rPr>
        <w:tab/>
        <w:t>Investigación: la cual consiste en lo siguiente:</w:t>
      </w:r>
    </w:p>
    <w:p w14:paraId="325D77A4" w14:textId="77777777" w:rsidR="0095136A" w:rsidRPr="00504549" w:rsidRDefault="00504549" w:rsidP="00504549">
      <w:pPr>
        <w:numPr>
          <w:ilvl w:val="0"/>
          <w:numId w:val="2"/>
        </w:numPr>
        <w:pBdr>
          <w:top w:val="nil"/>
          <w:left w:val="nil"/>
          <w:bottom w:val="nil"/>
          <w:right w:val="nil"/>
          <w:between w:val="nil"/>
        </w:pBdr>
        <w:spacing w:before="280" w:after="280" w:line="360" w:lineRule="auto"/>
        <w:ind w:left="993" w:hanging="283"/>
        <w:jc w:val="both"/>
      </w:pPr>
      <w:r w:rsidRPr="00504549">
        <w:rPr>
          <w:rFonts w:ascii="Palatino Linotype" w:eastAsia="Palatino Linotype" w:hAnsi="Palatino Linotype" w:cs="Palatino Linotype"/>
        </w:rPr>
        <w:t xml:space="preserve">Inicia: </w:t>
      </w:r>
    </w:p>
    <w:p w14:paraId="46C3A711" w14:textId="77777777" w:rsidR="0095136A" w:rsidRPr="00504549" w:rsidRDefault="00504549" w:rsidP="00504549">
      <w:pPr>
        <w:spacing w:before="280" w:after="280" w:line="360" w:lineRule="auto"/>
        <w:ind w:firstLine="709"/>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oficio </w:t>
      </w:r>
    </w:p>
    <w:p w14:paraId="5AED24DF" w14:textId="77777777" w:rsidR="0095136A" w:rsidRPr="00504549" w:rsidRDefault="00504549" w:rsidP="00504549">
      <w:pPr>
        <w:spacing w:before="280" w:after="280" w:line="360" w:lineRule="auto"/>
        <w:ind w:firstLine="709"/>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Por denuncia </w:t>
      </w:r>
    </w:p>
    <w:p w14:paraId="56AC55DA" w14:textId="77777777" w:rsidR="0095136A" w:rsidRPr="00504549" w:rsidRDefault="00504549" w:rsidP="00504549">
      <w:pPr>
        <w:spacing w:before="280" w:after="280" w:line="360" w:lineRule="auto"/>
        <w:ind w:firstLine="709"/>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Derivado de auditorías </w:t>
      </w:r>
    </w:p>
    <w:p w14:paraId="2C667A0B" w14:textId="77777777" w:rsidR="0095136A" w:rsidRPr="00504549" w:rsidRDefault="00504549" w:rsidP="00504549">
      <w:pPr>
        <w:numPr>
          <w:ilvl w:val="0"/>
          <w:numId w:val="3"/>
        </w:numPr>
        <w:pBdr>
          <w:top w:val="nil"/>
          <w:left w:val="nil"/>
          <w:bottom w:val="nil"/>
          <w:right w:val="nil"/>
          <w:between w:val="nil"/>
        </w:pBdr>
        <w:spacing w:before="280" w:after="280" w:line="360" w:lineRule="auto"/>
        <w:ind w:left="993" w:hanging="283"/>
        <w:jc w:val="both"/>
      </w:pPr>
      <w:r w:rsidRPr="00504549">
        <w:rPr>
          <w:rFonts w:ascii="Palatino Linotype" w:eastAsia="Palatino Linotype" w:hAnsi="Palatino Linotype" w:cs="Palatino Linotype"/>
        </w:rPr>
        <w:lastRenderedPageBreak/>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14:paraId="7264B66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2.</w:t>
      </w:r>
      <w:r w:rsidRPr="00504549">
        <w:rPr>
          <w:rFonts w:ascii="Palatino Linotype" w:eastAsia="Palatino Linotype" w:hAnsi="Palatino Linotype" w:cs="Palatino Linotype"/>
        </w:rPr>
        <w:tab/>
        <w:t>Sustanciación: En este periodo se puede realizar lo siguiente:</w:t>
      </w:r>
    </w:p>
    <w:p w14:paraId="1CB6BFC0" w14:textId="77777777" w:rsidR="0095136A" w:rsidRPr="00504549" w:rsidRDefault="00504549" w:rsidP="00504549">
      <w:pPr>
        <w:numPr>
          <w:ilvl w:val="0"/>
          <w:numId w:val="4"/>
        </w:numPr>
        <w:pBdr>
          <w:top w:val="nil"/>
          <w:left w:val="nil"/>
          <w:bottom w:val="nil"/>
          <w:right w:val="nil"/>
          <w:between w:val="nil"/>
        </w:pBdr>
        <w:spacing w:before="280" w:line="360" w:lineRule="auto"/>
        <w:ind w:left="993" w:hanging="283"/>
        <w:jc w:val="both"/>
      </w:pPr>
      <w:r w:rsidRPr="00504549">
        <w:rPr>
          <w:rFonts w:ascii="Palatino Linotype" w:eastAsia="Palatino Linotype" w:hAnsi="Palatino Linotype" w:cs="Palatino Linotype"/>
        </w:rPr>
        <w:t>Se califican los hechos como faltas administrativas graves o no graves</w:t>
      </w:r>
    </w:p>
    <w:p w14:paraId="29E6E7EB" w14:textId="77777777" w:rsidR="0095136A" w:rsidRPr="00504549" w:rsidRDefault="00504549" w:rsidP="00504549">
      <w:pPr>
        <w:numPr>
          <w:ilvl w:val="0"/>
          <w:numId w:val="4"/>
        </w:numPr>
        <w:pBdr>
          <w:top w:val="nil"/>
          <w:left w:val="nil"/>
          <w:bottom w:val="nil"/>
          <w:right w:val="nil"/>
          <w:between w:val="nil"/>
        </w:pBdr>
        <w:spacing w:line="360" w:lineRule="auto"/>
        <w:ind w:left="993" w:hanging="283"/>
        <w:jc w:val="both"/>
      </w:pPr>
      <w:r w:rsidRPr="00504549">
        <w:rPr>
          <w:rFonts w:ascii="Palatino Linotype" w:eastAsia="Palatino Linotype" w:hAnsi="Palatino Linotype" w:cs="Palatino Linotype"/>
        </w:rPr>
        <w:t>La autoridad substanciadora podrá admitir el informe de presunta responsabilidad administrativa.</w:t>
      </w:r>
    </w:p>
    <w:p w14:paraId="1A5BDA92" w14:textId="77777777" w:rsidR="0095136A" w:rsidRPr="00504549" w:rsidRDefault="00504549" w:rsidP="00504549">
      <w:pPr>
        <w:numPr>
          <w:ilvl w:val="0"/>
          <w:numId w:val="4"/>
        </w:numPr>
        <w:pBdr>
          <w:top w:val="nil"/>
          <w:left w:val="nil"/>
          <w:bottom w:val="nil"/>
          <w:right w:val="nil"/>
          <w:between w:val="nil"/>
        </w:pBdr>
        <w:spacing w:after="280" w:line="360" w:lineRule="auto"/>
        <w:ind w:left="993" w:hanging="283"/>
        <w:jc w:val="both"/>
      </w:pPr>
      <w:r w:rsidRPr="00504549">
        <w:rPr>
          <w:rFonts w:ascii="Palatino Linotype" w:eastAsia="Palatino Linotype" w:hAnsi="Palatino Linotype" w:cs="Palatino Linotype"/>
        </w:rPr>
        <w:t>Las partes, pueden presentar las pruebas o alegatos que consideren pertinentes</w:t>
      </w:r>
    </w:p>
    <w:p w14:paraId="50DCCF5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3.</w:t>
      </w:r>
      <w:r w:rsidRPr="00504549">
        <w:rPr>
          <w:rFonts w:ascii="Palatino Linotype" w:eastAsia="Palatino Linotype" w:hAnsi="Palatino Linotype" w:cs="Palatino Linotype"/>
        </w:rPr>
        <w:tab/>
        <w:t>Resolución:</w:t>
      </w:r>
    </w:p>
    <w:p w14:paraId="420BB85D" w14:textId="77777777" w:rsidR="0095136A" w:rsidRPr="00504549" w:rsidRDefault="00504549" w:rsidP="00504549">
      <w:pPr>
        <w:numPr>
          <w:ilvl w:val="0"/>
          <w:numId w:val="5"/>
        </w:numPr>
        <w:pBdr>
          <w:top w:val="nil"/>
          <w:left w:val="nil"/>
          <w:bottom w:val="nil"/>
          <w:right w:val="nil"/>
          <w:between w:val="nil"/>
        </w:pBdr>
        <w:spacing w:before="280" w:after="280" w:line="360" w:lineRule="auto"/>
        <w:jc w:val="both"/>
      </w:pPr>
      <w:r w:rsidRPr="00504549">
        <w:rPr>
          <w:rFonts w:ascii="Palatino Linotype" w:eastAsia="Palatino Linotype" w:hAnsi="Palatino Linotype" w:cs="Palatino Linotype"/>
        </w:rPr>
        <w:t>Se emite resolución y se notifica a las partes.</w:t>
      </w:r>
    </w:p>
    <w:p w14:paraId="56ACAD9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Así, se desprende que las sanciones administrativas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14:paraId="398D341B" w14:textId="77777777" w:rsidR="0095136A" w:rsidRPr="00504549" w:rsidRDefault="00504549" w:rsidP="00504549">
      <w:pPr>
        <w:spacing w:before="280" w:after="280" w:line="360" w:lineRule="auto"/>
        <w:jc w:val="both"/>
        <w:rPr>
          <w:rFonts w:ascii="Palatino Linotype" w:eastAsia="Palatino Linotype" w:hAnsi="Palatino Linotype" w:cs="Palatino Linotype"/>
          <w:b/>
          <w:i/>
        </w:rPr>
      </w:pPr>
      <w:r w:rsidRPr="00504549">
        <w:rPr>
          <w:rFonts w:ascii="Palatino Linotype" w:eastAsia="Palatino Linotype" w:hAnsi="Palatino Linotype" w:cs="Palatino Linotype"/>
          <w:b/>
          <w:i/>
        </w:rPr>
        <w:t>1) La existencia de un procedimiento administrativo, que se encuentre en trámite.</w:t>
      </w:r>
    </w:p>
    <w:p w14:paraId="7914C20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En ese contexto, cabe precisar que en las sanciones administrativas señalados por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pudieran contenerse aquellos que aún se encuentren en trámite, a lo cual se puede inferir que en estos se continua allegando de elementos para determinar si existe alguna responsabilidad administrativa por parte de servidores públicos, para obtener los elementos necesarios para pasar a la siguiente etapa.</w:t>
      </w:r>
    </w:p>
    <w:p w14:paraId="2C63842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Así, se acredita el primero de los requisitos establecidos en los Lineamientos Generales  para acreditar en su caso la reserva de los mismos.</w:t>
      </w:r>
    </w:p>
    <w:p w14:paraId="00D23D5E" w14:textId="77777777" w:rsidR="0095136A" w:rsidRPr="00504549" w:rsidRDefault="00504549" w:rsidP="00504549">
      <w:pPr>
        <w:spacing w:before="280" w:after="280" w:line="360" w:lineRule="auto"/>
        <w:jc w:val="both"/>
        <w:rPr>
          <w:rFonts w:ascii="Palatino Linotype" w:eastAsia="Palatino Linotype" w:hAnsi="Palatino Linotype" w:cs="Palatino Linotype"/>
          <w:b/>
          <w:i/>
        </w:rPr>
      </w:pPr>
      <w:r w:rsidRPr="00504549">
        <w:rPr>
          <w:rFonts w:ascii="Palatino Linotype" w:eastAsia="Palatino Linotype" w:hAnsi="Palatino Linotype" w:cs="Palatino Linotype"/>
          <w:b/>
          <w:i/>
        </w:rPr>
        <w:t xml:space="preserve">2) Que la información se refiera a actuaciones, diligencias y constancias propias del procedimiento de responsabilidad. </w:t>
      </w:r>
    </w:p>
    <w:p w14:paraId="1C88E72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Al respecto, en el presente caso, se trata de la investigación para determinar si se inicia o no como tal el procedimiento de responsabilidad administrativa correspondiente, en la cual la autoridad investigadora califica si los hechos son constitutivos de alguna falta administrativa grave o no grave y elabora un Informe de Presunta Responsabilidad y envía a la autoridad substanciadora, quien determina la procedencia legal.</w:t>
      </w:r>
    </w:p>
    <w:p w14:paraId="4B18E99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que, se acredita el Segundo de los requisitos establecidos en los Lineamientos Generales.</w:t>
      </w:r>
    </w:p>
    <w:p w14:paraId="15C5EEB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Así, se considera que las sanciones administrativas referidos por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en su caso pudieran actualizar la reserva de la información, en términos del artículo 140, fracción VI de la Ley de Transparencia y Acceso a la Información del Estado de México y Municipios, siempre que el proceso administrativo siga en trámite.</w:t>
      </w:r>
    </w:p>
    <w:p w14:paraId="656445D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52D71A26" w14:textId="77777777" w:rsidR="0095136A" w:rsidRPr="00504549" w:rsidRDefault="00504549" w:rsidP="00504549">
      <w:pPr>
        <w:spacing w:before="280" w:after="280" w:line="360" w:lineRule="auto"/>
        <w:ind w:left="705" w:hanging="705"/>
        <w:jc w:val="both"/>
        <w:rPr>
          <w:rFonts w:ascii="Palatino Linotype" w:eastAsia="Palatino Linotype" w:hAnsi="Palatino Linotype" w:cs="Palatino Linotype"/>
        </w:rPr>
      </w:pPr>
      <w:r w:rsidRPr="00504549">
        <w:rPr>
          <w:rFonts w:ascii="Palatino Linotype" w:eastAsia="Palatino Linotype" w:hAnsi="Palatino Linotype" w:cs="Palatino Linotype"/>
        </w:rPr>
        <w:t>I.</w:t>
      </w:r>
      <w:r w:rsidRPr="00504549">
        <w:rPr>
          <w:rFonts w:ascii="Palatino Linotype" w:eastAsia="Palatino Linotype" w:hAnsi="Palatino Linotype" w:cs="Palatino Linotype"/>
        </w:rPr>
        <w:tab/>
        <w:t>La divulgación de la información representa un riesgo real, demostrable e identificable de perjuicio significativo al interés público o a la seguridad nacional.</w:t>
      </w:r>
    </w:p>
    <w:p w14:paraId="2112F8A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II.</w:t>
      </w:r>
      <w:r w:rsidRPr="00504549">
        <w:rPr>
          <w:rFonts w:ascii="Palatino Linotype" w:eastAsia="Palatino Linotype" w:hAnsi="Palatino Linotype" w:cs="Palatino Linotype"/>
        </w:rPr>
        <w:tab/>
        <w:t>El riesgo de perjuicio supera el interés público general de que se difunda.</w:t>
      </w:r>
    </w:p>
    <w:p w14:paraId="6FD8DD47" w14:textId="77777777" w:rsidR="0095136A" w:rsidRPr="00504549" w:rsidRDefault="00504549" w:rsidP="00504549">
      <w:pPr>
        <w:spacing w:before="280" w:after="280" w:line="360" w:lineRule="auto"/>
        <w:ind w:left="705" w:hanging="705"/>
        <w:jc w:val="both"/>
        <w:rPr>
          <w:rFonts w:ascii="Palatino Linotype" w:eastAsia="Palatino Linotype" w:hAnsi="Palatino Linotype" w:cs="Palatino Linotype"/>
        </w:rPr>
      </w:pPr>
      <w:r w:rsidRPr="00504549">
        <w:rPr>
          <w:rFonts w:ascii="Palatino Linotype" w:eastAsia="Palatino Linotype" w:hAnsi="Palatino Linotype" w:cs="Palatino Linotype"/>
        </w:rPr>
        <w:t>III.</w:t>
      </w:r>
      <w:r w:rsidRPr="00504549">
        <w:rPr>
          <w:rFonts w:ascii="Palatino Linotype" w:eastAsia="Palatino Linotype" w:hAnsi="Palatino Linotype" w:cs="Palatino Linotype"/>
        </w:rPr>
        <w:tab/>
        <w:t>Que la limitación se adecua al principio de proporcionalidad y representa el medio menos restrictivo disponible para evitar el perjuicio.</w:t>
      </w:r>
    </w:p>
    <w:p w14:paraId="6DADCDB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Al respecto, este Instituto advierte lo siguiente:</w:t>
      </w:r>
    </w:p>
    <w:p w14:paraId="3FBB1A6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w:t>
      </w:r>
      <w:r w:rsidRPr="00504549">
        <w:rPr>
          <w:rFonts w:ascii="Palatino Linotype" w:eastAsia="Palatino Linotype" w:hAnsi="Palatino Linotype" w:cs="Palatino Linotype"/>
        </w:rPr>
        <w:tab/>
        <w:t>Que existe un riesgo real, demostrable e identificable, toda vez que dar a conocer a terceros la información que se encuentra en las sanciones administrativas en trámite, podría propiciar que la investigación se vea alterada y por lo tanto el resto del procedimiento ya que se pueden perder pruebas esenciales que permitan demostrar el tipo de falta realizada por los servidores públicos o la inexistencia de esta.</w:t>
      </w:r>
    </w:p>
    <w:p w14:paraId="07F0278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Aunado, a lo anterior, en el supuesto de que se entreguen documentos que </w:t>
      </w:r>
      <w:r w:rsidRPr="00504549">
        <w:rPr>
          <w:rFonts w:ascii="Palatino Linotype" w:eastAsia="Palatino Linotype" w:hAnsi="Palatino Linotype" w:cs="Palatino Linotype"/>
          <w:b/>
        </w:rPr>
        <w:t>EL SUJETO OBLIGADO</w:t>
      </w:r>
      <w:r w:rsidRPr="00504549">
        <w:rPr>
          <w:rFonts w:ascii="Palatino Linotype" w:eastAsia="Palatino Linotype" w:hAnsi="Palatino Linotype" w:cs="Palatino Linotype"/>
        </w:rPr>
        <w:t xml:space="preserve"> tenga que analizar para determinar realizar el Informe de Presunta Responsabilidad Administrativa, podría propiciar dañar la imagen de un servidor público, al generar una percepción negativa de este, sin conocer los motivos de la determinación para continuar con la etapa de substanciación.</w:t>
      </w:r>
    </w:p>
    <w:p w14:paraId="232823A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w:t>
      </w:r>
      <w:r w:rsidRPr="00504549">
        <w:rPr>
          <w:rFonts w:ascii="Palatino Linotype" w:eastAsia="Palatino Linotype" w:hAnsi="Palatino Linotype" w:cs="Palatino Linotype"/>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Pr="00504549">
        <w:rPr>
          <w:rFonts w:ascii="Palatino Linotype" w:eastAsia="Palatino Linotype" w:hAnsi="Palatino Linotype" w:cs="Palatino Linotype"/>
          <w:b/>
        </w:rPr>
        <w:t>-</w:t>
      </w:r>
      <w:r w:rsidRPr="00504549">
        <w:rPr>
          <w:rFonts w:ascii="Palatino Linotype" w:eastAsia="Palatino Linotype" w:hAnsi="Palatino Linotype" w:cs="Palatino Linotype"/>
        </w:rPr>
        <w:t>, al realizar la investigación correspondiente, lo cual podría alterar el derecho al debido proceso de la parte denunciada.</w:t>
      </w:r>
    </w:p>
    <w:p w14:paraId="55ED9D4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Refuerza lo anterior que, hasta en tanto no exista una resolución que haya sido emitida por la autoridad competente, las constancias únicamente les conciernen, a las autoridades investigadoras. En efecto, no existiría en dicho momento procesal una afectación al interés público, en virtud de que se estarían realizando las etapas correspondientes y establecidas en la norma correspondiente y una vez que la determinación sea tomada por la autoridad correspondiente, la limitación de acceso se termina.</w:t>
      </w:r>
    </w:p>
    <w:p w14:paraId="17B8A40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w:t>
      </w:r>
      <w:r w:rsidRPr="00504549">
        <w:rPr>
          <w:rFonts w:ascii="Palatino Linotype" w:eastAsia="Palatino Linotype" w:hAnsi="Palatino Linotype" w:cs="Palatino Linotype"/>
        </w:rPr>
        <w:tab/>
        <w:t>La reserva no se traduce en un medio restrictivo al derecho de acceso a la información, en virtud, de que se trata de una medida temporal, cuya finalidad es salvaguardar la conducción de dichos procedimientos, por lo que, no se trata de una medida desproporcional, ni excesiva.</w:t>
      </w:r>
    </w:p>
    <w:p w14:paraId="2179B9EC"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Conforme a lo anterior, se considera procedente determinar que para el caso de las sanciones administrativas que aún se encuentran en trámite, </w:t>
      </w:r>
      <w:r w:rsidRPr="00504549">
        <w:rPr>
          <w:rFonts w:ascii="Palatino Linotype" w:eastAsia="Palatino Linotype" w:hAnsi="Palatino Linotype" w:cs="Palatino Linotype"/>
          <w:b/>
        </w:rPr>
        <w:t xml:space="preserve">EL SUJETO OBLIGADO </w:t>
      </w:r>
      <w:r w:rsidRPr="00504549">
        <w:rPr>
          <w:rFonts w:ascii="Palatino Linotype" w:eastAsia="Palatino Linotype" w:hAnsi="Palatino Linotype" w:cs="Palatino Linotype"/>
        </w:rPr>
        <w:t>a través de su comité de transparencia, deberá clasificar como reservados la información en términos del artículo 140, fracción VI, de la Ley de Transparencia y Acceso a la Información Pública del Estado de México y Municipios.</w:t>
      </w:r>
    </w:p>
    <w:p w14:paraId="55DE659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De lo anterior resulta dable ordenar al Sujeto Obligado el Acuerdo del Comité de Transparencia, donde clasifique de manera fundada y motivada las sanciones administrativas que en su caso se encuentren en trámite, en términos de los artículos 49, fracciones II y VIII, 140, fracción VI y 141 de la Ley de Transparencia y Acceso a la Información Pública del Estado de México y Municipios.</w:t>
      </w:r>
    </w:p>
    <w:p w14:paraId="4FECC11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Como se ha señalado a lo largo de los párrafos anteriores en la generalidad es posible otorgar en algunos casos el acceso a los documentos que contengan las sanciones administrativas, de ser el caso en versión pública, clasificando el nombre, cargo y área de adscripción de los servidores públicos involucrados, no obstante en el caso particular se hace identificable a los servidores públicos de los cuales se desea conocer la información, por lo que se identifican los siguientes supuestos: </w:t>
      </w:r>
    </w:p>
    <w:p w14:paraId="48B8DB76" w14:textId="77777777" w:rsidR="0095136A" w:rsidRPr="00504549" w:rsidRDefault="00504549" w:rsidP="00504549">
      <w:pPr>
        <w:spacing w:before="280" w:after="280" w:line="360" w:lineRule="auto"/>
        <w:ind w:left="426" w:right="40"/>
        <w:jc w:val="both"/>
        <w:rPr>
          <w:rFonts w:ascii="Palatino Linotype" w:eastAsia="Palatino Linotype" w:hAnsi="Palatino Linotype" w:cs="Palatino Linotype"/>
          <w:b/>
        </w:rPr>
      </w:pPr>
      <w:r w:rsidRPr="00504549">
        <w:rPr>
          <w:rFonts w:ascii="Palatino Linotype" w:eastAsia="Palatino Linotype" w:hAnsi="Palatino Linotype" w:cs="Palatino Linotype"/>
          <w:b/>
        </w:rPr>
        <w:t>A) De los procedimientos en trámite:</w:t>
      </w:r>
    </w:p>
    <w:p w14:paraId="76C80F9C" w14:textId="77777777" w:rsidR="0095136A" w:rsidRPr="00504549" w:rsidRDefault="00504549" w:rsidP="00504549">
      <w:pPr>
        <w:spacing w:before="280" w:after="280" w:line="360" w:lineRule="auto"/>
        <w:ind w:left="426" w:right="40"/>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 Por actos de corrupción, los cuales deberán ser entregados en versión pública.</w:t>
      </w:r>
    </w:p>
    <w:p w14:paraId="740BDA64" w14:textId="77777777" w:rsidR="0095136A" w:rsidRPr="00504549" w:rsidRDefault="00504549" w:rsidP="00504549">
      <w:pPr>
        <w:spacing w:before="280" w:after="280" w:line="360" w:lineRule="auto"/>
        <w:ind w:left="426" w:right="40"/>
        <w:jc w:val="both"/>
        <w:rPr>
          <w:rFonts w:ascii="Palatino Linotype" w:eastAsia="Palatino Linotype" w:hAnsi="Palatino Linotype" w:cs="Palatino Linotype"/>
          <w:b/>
        </w:rPr>
      </w:pPr>
      <w:r w:rsidRPr="00504549">
        <w:rPr>
          <w:rFonts w:ascii="Palatino Linotype" w:eastAsia="Palatino Linotype" w:hAnsi="Palatino Linotype" w:cs="Palatino Linotype"/>
          <w:b/>
        </w:rPr>
        <w:t>B) De los procedimientos concluidos:</w:t>
      </w:r>
    </w:p>
    <w:p w14:paraId="05C61EF3" w14:textId="77777777" w:rsidR="0095136A" w:rsidRPr="00504549" w:rsidRDefault="00504549" w:rsidP="00504549">
      <w:pPr>
        <w:spacing w:before="280" w:after="280" w:line="360" w:lineRule="auto"/>
        <w:ind w:left="426" w:right="40"/>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Por faltas administrativas graves con resolución condenatoria procede su acceso en versión pública.</w:t>
      </w:r>
    </w:p>
    <w:p w14:paraId="1C9E040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atención al inciso A), punto 1, se trata de información que debe ser clasificada como reservada, </w:t>
      </w:r>
      <w:r w:rsidRPr="00504549">
        <w:rPr>
          <w:rFonts w:ascii="Palatino Linotype" w:eastAsia="Palatino Linotype" w:hAnsi="Palatino Linotype" w:cs="Palatino Linotype"/>
          <w:b/>
        </w:rPr>
        <w:t>porque al no estar concluido, de revelarse la información se atenta contra el principio de presunción de inocencia que debe seguirse en la administración de la justicia</w:t>
      </w:r>
      <w:r w:rsidRPr="00504549">
        <w:rPr>
          <w:rFonts w:ascii="Palatino Linotype" w:eastAsia="Palatino Linotype" w:hAnsi="Palatino Linotype" w:cs="Palatino Linotype"/>
        </w:rPr>
        <w:t xml:space="preserv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504549">
        <w:rPr>
          <w:rFonts w:ascii="Palatino Linotype" w:eastAsia="Palatino Linotype" w:hAnsi="Palatino Linotype" w:cs="Palatino Linotype"/>
          <w:b/>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504549">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750E5444" w14:textId="77777777" w:rsidR="0095136A" w:rsidRPr="00504549" w:rsidRDefault="00504549" w:rsidP="00504549">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rPr>
      </w:pPr>
      <w:r w:rsidRPr="00504549">
        <w:rPr>
          <w:rFonts w:ascii="Palatino Linotype" w:eastAsia="Palatino Linotype" w:hAnsi="Palatino Linotype" w:cs="Palatino Linotype"/>
        </w:rPr>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14:paraId="41C3A3F9" w14:textId="77777777" w:rsidR="0095136A" w:rsidRPr="00504549" w:rsidRDefault="00504549" w:rsidP="00504549">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Es por ello que este Instituto debe cuidar que los datos personales que obren en poder de los Sujetos Obligados estén protegidos, quienes deberán adoptar las medidas de </w:t>
      </w:r>
      <w:r w:rsidRPr="00504549">
        <w:rPr>
          <w:rFonts w:ascii="Palatino Linotype" w:eastAsia="Palatino Linotype" w:hAnsi="Palatino Linotype" w:cs="Palatino Linotype"/>
        </w:rPr>
        <w:lastRenderedPageBreak/>
        <w:t>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9765742" w14:textId="77777777" w:rsidR="0095136A" w:rsidRPr="00504549" w:rsidRDefault="00504549" w:rsidP="0050454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14:paraId="1BFE439D" w14:textId="77777777" w:rsidR="0095136A" w:rsidRPr="00504549" w:rsidRDefault="00504549" w:rsidP="0050454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este tenor, la clasificación de la información debe seguir las formalidades establecidas en los artículos 49 fracción VIII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que a la letra señalan lo siguiente:</w:t>
      </w:r>
    </w:p>
    <w:p w14:paraId="0474A033"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Artículo 49.</w:t>
      </w:r>
      <w:r w:rsidRPr="00504549">
        <w:rPr>
          <w:rFonts w:ascii="Palatino Linotype" w:eastAsia="Palatino Linotype" w:hAnsi="Palatino Linotype" w:cs="Palatino Linotype"/>
          <w:i/>
          <w:sz w:val="22"/>
          <w:szCs w:val="22"/>
        </w:rPr>
        <w:t xml:space="preserve"> Los Comités de Transparencia tendrán las siguientes atribuciones:</w:t>
      </w:r>
    </w:p>
    <w:p w14:paraId="093286EB"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w:t>
      </w:r>
    </w:p>
    <w:p w14:paraId="726E964C"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VIII. Aprobar, modificar o revocar la clasificación de la información;</w:t>
      </w:r>
    </w:p>
    <w:p w14:paraId="1788D2E7" w14:textId="77777777" w:rsidR="0095136A" w:rsidRPr="00504549" w:rsidRDefault="00504549" w:rsidP="00504549">
      <w:pPr>
        <w:pBdr>
          <w:top w:val="nil"/>
          <w:left w:val="nil"/>
          <w:bottom w:val="nil"/>
          <w:right w:val="nil"/>
          <w:between w:val="nil"/>
        </w:pBdr>
        <w:tabs>
          <w:tab w:val="left" w:pos="1941"/>
        </w:tabs>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lastRenderedPageBreak/>
        <w:t>…</w:t>
      </w:r>
      <w:r w:rsidRPr="00504549">
        <w:rPr>
          <w:rFonts w:ascii="Palatino Linotype" w:eastAsia="Palatino Linotype" w:hAnsi="Palatino Linotype" w:cs="Palatino Linotype"/>
          <w:i/>
          <w:sz w:val="22"/>
          <w:szCs w:val="22"/>
        </w:rPr>
        <w:tab/>
      </w:r>
    </w:p>
    <w:p w14:paraId="770FB3F8"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Artículo 132</w:t>
      </w:r>
      <w:r w:rsidRPr="00504549">
        <w:rPr>
          <w:rFonts w:ascii="Palatino Linotype" w:eastAsia="Palatino Linotype" w:hAnsi="Palatino Linotype" w:cs="Palatino Linotype"/>
          <w:i/>
          <w:sz w:val="22"/>
          <w:szCs w:val="22"/>
        </w:rPr>
        <w:t>. La clasificación de la información se llevará a cabo en el momento en que:</w:t>
      </w:r>
    </w:p>
    <w:p w14:paraId="307818F2"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I. Se reciba una solicitud de acceso a la información;</w:t>
      </w:r>
    </w:p>
    <w:p w14:paraId="0A61CC77"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II. Se determine mediante resolución de autoridad competente;...”</w:t>
      </w:r>
    </w:p>
    <w:p w14:paraId="64EDAED2"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Cuarto</w:t>
      </w:r>
      <w:r w:rsidRPr="00504549">
        <w:rPr>
          <w:rFonts w:ascii="Palatino Linotype" w:eastAsia="Palatino Linotype" w:hAnsi="Palatino Linotype" w:cs="Palatino Linotype"/>
          <w:i/>
          <w:sz w:val="22"/>
          <w:szCs w:val="22"/>
        </w:rPr>
        <w:t xml:space="preserve">. </w:t>
      </w:r>
      <w:r w:rsidRPr="00504549">
        <w:rPr>
          <w:rFonts w:ascii="Palatino Linotype" w:eastAsia="Palatino Linotype" w:hAnsi="Palatino Linotype" w:cs="Palatino Linotype"/>
          <w:b/>
          <w:i/>
          <w:sz w:val="22"/>
          <w:szCs w:val="22"/>
        </w:rPr>
        <w:t>Para clasificar la información como reservada o confidencial</w:t>
      </w:r>
      <w:r w:rsidRPr="00504549">
        <w:rPr>
          <w:rFonts w:ascii="Palatino Linotype" w:eastAsia="Palatino Linotype" w:hAnsi="Palatino Linotype" w:cs="Palatino Linotype"/>
          <w:i/>
          <w:sz w:val="22"/>
          <w:szCs w:val="22"/>
        </w:rPr>
        <w:t xml:space="preserve">, de manera total o parcial, el titular del área del </w:t>
      </w:r>
      <w:r w:rsidRPr="00504549">
        <w:rPr>
          <w:rFonts w:ascii="Palatino Linotype" w:eastAsia="Palatino Linotype" w:hAnsi="Palatino Linotype" w:cs="Palatino Linotype"/>
          <w:b/>
          <w:i/>
          <w:sz w:val="22"/>
          <w:szCs w:val="22"/>
        </w:rPr>
        <w:t>sujeto obligado deberá atender lo dispuesto por el Título Sexto de la Ley General</w:t>
      </w:r>
      <w:r w:rsidRPr="0050454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5893F8"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A31573B"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Quinto.</w:t>
      </w:r>
      <w:r w:rsidRPr="0050454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504549">
        <w:rPr>
          <w:rFonts w:ascii="Palatino Linotype" w:eastAsia="Palatino Linotype" w:hAnsi="Palatino Linotype" w:cs="Palatino Linotype"/>
          <w:b/>
          <w:i/>
          <w:sz w:val="22"/>
          <w:szCs w:val="22"/>
        </w:rPr>
        <w:t>eberán fundar y motivar debidamente la clasificación de la información ante una solicitud de acceso</w:t>
      </w:r>
      <w:r w:rsidRPr="00504549">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71EC2682"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Sexto.</w:t>
      </w:r>
      <w:r w:rsidRPr="00504549">
        <w:rPr>
          <w:rFonts w:ascii="Palatino Linotype" w:eastAsia="Palatino Linotype" w:hAnsi="Palatino Linotype" w:cs="Palatino Linotype"/>
          <w:i/>
          <w:sz w:val="22"/>
          <w:szCs w:val="22"/>
        </w:rPr>
        <w:t xml:space="preserve"> Los sujetos obligados </w:t>
      </w:r>
      <w:r w:rsidRPr="00504549">
        <w:rPr>
          <w:rFonts w:ascii="Palatino Linotype" w:eastAsia="Palatino Linotype" w:hAnsi="Palatino Linotype" w:cs="Palatino Linotype"/>
          <w:b/>
          <w:i/>
          <w:sz w:val="22"/>
          <w:szCs w:val="22"/>
        </w:rPr>
        <w:t>no podrán emitir acuerdos de carácter general ni particular que clasifiquen documentos o expedientes como reservados</w:t>
      </w:r>
      <w:r w:rsidRPr="00504549">
        <w:rPr>
          <w:rFonts w:ascii="Palatino Linotype" w:eastAsia="Palatino Linotype" w:hAnsi="Palatino Linotype" w:cs="Palatino Linotype"/>
          <w:i/>
          <w:sz w:val="22"/>
          <w:szCs w:val="22"/>
        </w:rPr>
        <w:t>, ni clasificar documentos antes de que se genere la información o cuando éstos no obren en sus archivos.</w:t>
      </w:r>
    </w:p>
    <w:p w14:paraId="0B8E2C49"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La clasificación de información se realizará conforme a un análisis caso por caso, mediante la aplicación de la prueba de daño y de interés público.</w:t>
      </w:r>
    </w:p>
    <w:p w14:paraId="6845A517"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lastRenderedPageBreak/>
        <w:t>Séptimo.</w:t>
      </w:r>
      <w:r w:rsidRPr="00504549">
        <w:rPr>
          <w:rFonts w:ascii="Palatino Linotype" w:eastAsia="Palatino Linotype" w:hAnsi="Palatino Linotype" w:cs="Palatino Linotype"/>
          <w:i/>
          <w:sz w:val="22"/>
          <w:szCs w:val="22"/>
        </w:rPr>
        <w:t xml:space="preserve"> La clasificación de la información se llevará a cabo en el momento en que:</w:t>
      </w:r>
    </w:p>
    <w:p w14:paraId="52DB4283"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I.</w:t>
      </w:r>
      <w:r w:rsidRPr="00504549">
        <w:rPr>
          <w:rFonts w:ascii="Palatino Linotype" w:eastAsia="Palatino Linotype" w:hAnsi="Palatino Linotype" w:cs="Palatino Linotype"/>
          <w:i/>
          <w:sz w:val="22"/>
          <w:szCs w:val="22"/>
        </w:rPr>
        <w:t xml:space="preserve"> Se reciba una solicitud de acceso a la información;</w:t>
      </w:r>
    </w:p>
    <w:p w14:paraId="40938FA7"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II.</w:t>
      </w:r>
      <w:r w:rsidRPr="00504549">
        <w:rPr>
          <w:rFonts w:ascii="Palatino Linotype" w:eastAsia="Palatino Linotype" w:hAnsi="Palatino Linotype" w:cs="Palatino Linotype"/>
          <w:i/>
          <w:sz w:val="22"/>
          <w:szCs w:val="22"/>
        </w:rPr>
        <w:t xml:space="preserve"> Se determine mediante resolución de autoridad competente, o</w:t>
      </w:r>
    </w:p>
    <w:p w14:paraId="77FAE15E" w14:textId="77777777" w:rsidR="0095136A" w:rsidRPr="00504549" w:rsidRDefault="00504549" w:rsidP="00504549">
      <w:pPr>
        <w:pBdr>
          <w:top w:val="nil"/>
          <w:left w:val="nil"/>
          <w:bottom w:val="nil"/>
          <w:right w:val="nil"/>
          <w:between w:val="nil"/>
        </w:pBdr>
        <w:spacing w:before="280" w:after="280" w:line="276" w:lineRule="auto"/>
        <w:ind w:left="993"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III.</w:t>
      </w:r>
      <w:r w:rsidRPr="0050454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EA4BBF8"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Los titulares de las áreas deberán revisar la clasificación al momento de la recepción de una solicitud de acceso a la información, para verificar si encuadra en una causal de reserva o de confidencialidad.</w:t>
      </w:r>
    </w:p>
    <w:p w14:paraId="40CC1DCB"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Octavo.</w:t>
      </w:r>
      <w:r w:rsidRPr="00504549">
        <w:rPr>
          <w:rFonts w:ascii="Palatino Linotype" w:eastAsia="Palatino Linotype" w:hAnsi="Palatino Linotype" w:cs="Palatino Linotype"/>
          <w:i/>
          <w:sz w:val="22"/>
          <w:szCs w:val="22"/>
        </w:rPr>
        <w:t xml:space="preserve"> </w:t>
      </w:r>
      <w:r w:rsidRPr="00504549">
        <w:rPr>
          <w:rFonts w:ascii="Palatino Linotype" w:eastAsia="Palatino Linotype" w:hAnsi="Palatino Linotype" w:cs="Palatino Linotype"/>
          <w:b/>
          <w:i/>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719FC298"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Para motivar la clasificación se deberán señalar las razones o circunstancias especiales que lo llevaron a concluir que el caso particular se ajusta al supuesto previsto por la norma legal invocada como fundamento.</w:t>
      </w:r>
    </w:p>
    <w:p w14:paraId="18F936DC"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BBA504B"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5A713D5"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5B089E7"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lastRenderedPageBreak/>
        <w:t>Noveno.</w:t>
      </w:r>
      <w:r w:rsidRPr="0050454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A72D40"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b/>
          <w:i/>
          <w:sz w:val="22"/>
          <w:szCs w:val="22"/>
        </w:rPr>
        <w:t>Décimo.</w:t>
      </w:r>
      <w:r w:rsidRPr="0050454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7FAAEC"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sz w:val="22"/>
          <w:szCs w:val="22"/>
        </w:rPr>
      </w:pPr>
      <w:r w:rsidRPr="0050454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4CCDBD3" w14:textId="77777777" w:rsidR="0095136A" w:rsidRPr="00504549" w:rsidRDefault="00504549" w:rsidP="00504549">
      <w:pPr>
        <w:pBdr>
          <w:top w:val="nil"/>
          <w:left w:val="nil"/>
          <w:bottom w:val="nil"/>
          <w:right w:val="nil"/>
          <w:between w:val="nil"/>
        </w:pBdr>
        <w:spacing w:before="280" w:after="280" w:line="276" w:lineRule="auto"/>
        <w:ind w:left="851" w:right="902"/>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b/>
          <w:i/>
          <w:sz w:val="22"/>
          <w:szCs w:val="22"/>
        </w:rPr>
        <w:t>Décimo primero</w:t>
      </w:r>
      <w:r w:rsidRPr="00504549">
        <w:rPr>
          <w:rFonts w:ascii="Palatino Linotype" w:eastAsia="Palatino Linotype" w:hAnsi="Palatino Linotype" w:cs="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1A216A"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6F80D1C5" w14:textId="77777777" w:rsidR="0095136A" w:rsidRPr="00504549" w:rsidRDefault="00504549" w:rsidP="00504549">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En esta tesitura es de precisar que la clasificación de la información no se da por el simple mandato de la Ley, sino que es necesario que 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w:t>
      </w:r>
      <w:r w:rsidRPr="00504549">
        <w:rPr>
          <w:rFonts w:ascii="Palatino Linotype" w:eastAsia="Palatino Linotype" w:hAnsi="Palatino Linotype" w:cs="Palatino Linotype"/>
        </w:rPr>
        <w:lastRenderedPageBreak/>
        <w:t>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14:paraId="3BFC72EB" w14:textId="77777777" w:rsidR="0095136A" w:rsidRPr="00504549" w:rsidRDefault="00504549" w:rsidP="00504549">
      <w:pPr>
        <w:numPr>
          <w:ilvl w:val="0"/>
          <w:numId w:val="7"/>
        </w:numPr>
        <w:pBdr>
          <w:top w:val="nil"/>
          <w:left w:val="nil"/>
          <w:bottom w:val="nil"/>
          <w:right w:val="nil"/>
          <w:between w:val="nil"/>
        </w:pBdr>
        <w:spacing w:before="280" w:after="280" w:line="360" w:lineRule="auto"/>
        <w:ind w:right="900"/>
        <w:jc w:val="both"/>
        <w:rPr>
          <w:b/>
        </w:rPr>
      </w:pPr>
      <w:r w:rsidRPr="00504549">
        <w:rPr>
          <w:rFonts w:ascii="Palatino Linotype" w:eastAsia="Palatino Linotype" w:hAnsi="Palatino Linotype" w:cs="Palatino Linotype"/>
          <w:b/>
        </w:rPr>
        <w:t>De las sanciones administrativas en trámite relacionado con actos de corrupción, desvío de recursos.</w:t>
      </w:r>
    </w:p>
    <w:p w14:paraId="5ED1810E" w14:textId="77777777" w:rsidR="0095136A" w:rsidRPr="00504549" w:rsidRDefault="00504549" w:rsidP="00504549">
      <w:pPr>
        <w:spacing w:before="280" w:after="280" w:line="360" w:lineRule="auto"/>
        <w:jc w:val="both"/>
        <w:rPr>
          <w:rFonts w:ascii="Palatino Linotype" w:eastAsia="Palatino Linotype" w:hAnsi="Palatino Linotype" w:cs="Palatino Linotype"/>
          <w:b/>
        </w:rPr>
      </w:pPr>
      <w:r w:rsidRPr="00504549">
        <w:rPr>
          <w:rFonts w:ascii="Palatino Linotype" w:eastAsia="Palatino Linotype" w:hAnsi="Palatino Linotype" w:cs="Palatino Linotype"/>
        </w:rPr>
        <w:t xml:space="preserve">De conformidad con el artículo 142 de la Ley de Transparencia Local, antes referido, se aprecia claramente en qué supuestos </w:t>
      </w:r>
      <w:r w:rsidRPr="00504549">
        <w:rPr>
          <w:rFonts w:ascii="Palatino Linotype" w:eastAsia="Palatino Linotype" w:hAnsi="Palatino Linotype" w:cs="Palatino Linotype"/>
          <w:b/>
          <w:u w:val="single"/>
        </w:rPr>
        <w:t>no se puede invocar el carácter de reservada,</w:t>
      </w:r>
      <w:r w:rsidRPr="00504549">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no puede calificar al no poseer la información, empero el Sujeto Obligado si estaría en posibilidades de determinarlo, y </w:t>
      </w:r>
      <w:r w:rsidRPr="00504549">
        <w:rPr>
          <w:rFonts w:ascii="Palatino Linotype" w:eastAsia="Palatino Linotype" w:hAnsi="Palatino Linotype" w:cs="Palatino Linotype"/>
          <w:b/>
        </w:rPr>
        <w:t>de ser el caso poner a disposición del recurrente la información en versión pública.</w:t>
      </w:r>
    </w:p>
    <w:p w14:paraId="2650CE3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Por lo que 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deberá realizar una búsqueda exhaustiva y razonable de la información requerida por la parte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recurrente</w:t>
      </w:r>
      <w:r w:rsidRPr="00504549">
        <w:rPr>
          <w:rFonts w:ascii="Palatino Linotype" w:eastAsia="Palatino Linotype" w:hAnsi="Palatino Linotype" w:cs="Palatino Linotype"/>
          <w:b/>
        </w:rPr>
        <w:t xml:space="preserve"> </w:t>
      </w:r>
      <w:r w:rsidRPr="00504549">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504549">
        <w:rPr>
          <w:rFonts w:ascii="Palatino Linotype" w:eastAsia="Palatino Linotype" w:hAnsi="Palatino Linotype" w:cs="Palatino Linotype"/>
          <w:b/>
        </w:rPr>
        <w:t xml:space="preserve">SUJETO OBLIGADO </w:t>
      </w:r>
      <w:r w:rsidRPr="00504549">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05036BBF" w14:textId="77777777" w:rsidR="0095136A" w:rsidRPr="00504549" w:rsidRDefault="00504549" w:rsidP="00504549">
      <w:pPr>
        <w:numPr>
          <w:ilvl w:val="0"/>
          <w:numId w:val="6"/>
        </w:numPr>
        <w:pBdr>
          <w:top w:val="nil"/>
          <w:left w:val="nil"/>
          <w:bottom w:val="nil"/>
          <w:right w:val="nil"/>
          <w:between w:val="nil"/>
        </w:pBdr>
        <w:spacing w:before="280" w:after="280" w:line="360" w:lineRule="auto"/>
        <w:ind w:left="1134" w:right="900" w:hanging="283"/>
        <w:jc w:val="both"/>
        <w:rPr>
          <w:b/>
        </w:rPr>
      </w:pPr>
      <w:r w:rsidRPr="00504549">
        <w:rPr>
          <w:rFonts w:ascii="Palatino Linotype" w:eastAsia="Palatino Linotype" w:hAnsi="Palatino Linotype" w:cs="Palatino Linotype"/>
          <w:b/>
        </w:rPr>
        <w:lastRenderedPageBreak/>
        <w:t>De los procedimientos sobre sanciones administrativas graves concluidos con sanción condenatoria.</w:t>
      </w:r>
    </w:p>
    <w:p w14:paraId="6F494378" w14:textId="77777777" w:rsidR="0095136A" w:rsidRPr="00504549" w:rsidRDefault="00504549" w:rsidP="00504549">
      <w:pPr>
        <w:spacing w:before="280" w:after="280" w:line="360" w:lineRule="auto"/>
        <w:ind w:right="40"/>
        <w:jc w:val="both"/>
        <w:rPr>
          <w:rFonts w:ascii="Palatino Linotype" w:eastAsia="Palatino Linotype" w:hAnsi="Palatino Linotype" w:cs="Palatino Linotype"/>
        </w:rPr>
      </w:pPr>
      <w:r w:rsidRPr="00504549">
        <w:rPr>
          <w:rFonts w:ascii="Palatino Linotype" w:eastAsia="Palatino Linotype" w:hAnsi="Palatino Linotype" w:cs="Palatino Linotype"/>
        </w:rPr>
        <w:t>Si la o las sanciones administrativas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68AE3E90"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“Artículo 3. Para los efectos de la presente Ley se entenderá por:</w:t>
      </w:r>
    </w:p>
    <w:p w14:paraId="7FA310C5"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w:t>
      </w:r>
    </w:p>
    <w:p w14:paraId="2DC75C70"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14:paraId="54320CBA"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w:t>
      </w:r>
    </w:p>
    <w:p w14:paraId="1F1F25D2"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08FAB27F"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lastRenderedPageBreak/>
        <w:t xml:space="preserve">Artículo 122. La clasificación es el proceso mediante el cual el Sujeto Obligado determina que la información en su poder </w:t>
      </w:r>
      <w:proofErr w:type="spellStart"/>
      <w:r w:rsidRPr="00504549">
        <w:rPr>
          <w:rFonts w:ascii="Palatino Linotype" w:eastAsia="Palatino Linotype" w:hAnsi="Palatino Linotype" w:cs="Palatino Linotype"/>
          <w:i/>
          <w:sz w:val="22"/>
          <w:szCs w:val="22"/>
        </w:rPr>
        <w:t>actualiza</w:t>
      </w:r>
      <w:proofErr w:type="spellEnd"/>
      <w:r w:rsidRPr="0050454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49E7760"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1E564B0F"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Artículo 132. La clasificación de la información se llevará a cabo en el momento en que:</w:t>
      </w:r>
    </w:p>
    <w:p w14:paraId="6F8A463A"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w:t>
      </w:r>
    </w:p>
    <w:p w14:paraId="26B51FB9"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0D8ED167" w14:textId="77777777" w:rsidR="0095136A" w:rsidRPr="00504549" w:rsidRDefault="00504549" w:rsidP="00504549">
      <w:pPr>
        <w:spacing w:before="280" w:after="280" w:line="276" w:lineRule="auto"/>
        <w:ind w:left="860" w:right="820"/>
        <w:jc w:val="both"/>
        <w:rPr>
          <w:rFonts w:ascii="Palatino Linotype" w:eastAsia="Palatino Linotype" w:hAnsi="Palatino Linotype" w:cs="Palatino Linotype"/>
          <w:b/>
          <w:i/>
          <w:sz w:val="22"/>
          <w:szCs w:val="22"/>
          <w:u w:val="single"/>
        </w:rPr>
      </w:pPr>
      <w:r w:rsidRPr="00504549">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04549">
        <w:rPr>
          <w:rFonts w:ascii="Palatino Linotype" w:eastAsia="Palatino Linotype" w:hAnsi="Palatino Linotype" w:cs="Palatino Linotype"/>
          <w:b/>
          <w:i/>
          <w:sz w:val="22"/>
          <w:szCs w:val="22"/>
          <w:u w:val="single"/>
        </w:rPr>
        <w:t xml:space="preserve">de manera genérica y fundando y motivando su clasificación.” (Sic) </w:t>
      </w:r>
    </w:p>
    <w:p w14:paraId="3B04240D"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8E7D31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504549">
        <w:rPr>
          <w:rFonts w:ascii="Palatino Linotype" w:eastAsia="Palatino Linotype" w:hAnsi="Palatino Linotype" w:cs="Palatino Linotype"/>
        </w:rPr>
        <w:lastRenderedPageBreak/>
        <w:t>términos de lo dispuesto por el artículo 14 con relación con el 58 de la Ley de Protección de Datos Personales del Estado de México.</w:t>
      </w:r>
    </w:p>
    <w:p w14:paraId="60995D4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69BB99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4F2CB9E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Efectivamente, cuando se clasifica información como confidencial o reservada </w:t>
      </w:r>
      <w:r w:rsidRPr="00504549">
        <w:rPr>
          <w:rFonts w:ascii="Palatino Linotype" w:eastAsia="Palatino Linotype" w:hAnsi="Palatino Linotype" w:cs="Palatino Linotype"/>
          <w:b/>
        </w:rPr>
        <w:t>es deber someterlo al Comité de Transparencia</w:t>
      </w:r>
      <w:r w:rsidRPr="00504549">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w:t>
      </w:r>
      <w:r w:rsidRPr="00504549">
        <w:rPr>
          <w:rFonts w:ascii="Palatino Linotype" w:eastAsia="Palatino Linotype" w:hAnsi="Palatino Linotype" w:cs="Palatino Linotype"/>
        </w:rPr>
        <w:lastRenderedPageBreak/>
        <w:t>testan o suprimen- deja al solicitante en estado de incertidumbre, al no conocer o comprender porque no aparecen en la documentación respectiva.</w:t>
      </w:r>
    </w:p>
    <w:p w14:paraId="01E525D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4EE98F2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7125DA8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543C8A1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318963C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7EC491B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561718E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F24619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Por cuanto hace a la colisión entre el derecho a la información y el derecho a la intimidad o a la vida privada, el Poder Judicial de la Federación ha sostenido la necesidad de resolver el conflicto apuntado mediante el ejercicio de ponderación; </w:t>
      </w:r>
      <w:r w:rsidRPr="00504549">
        <w:rPr>
          <w:rFonts w:ascii="Palatino Linotype" w:eastAsia="Palatino Linotype" w:hAnsi="Palatino Linotype" w:cs="Palatino Linotype"/>
        </w:rPr>
        <w:lastRenderedPageBreak/>
        <w:t>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C1A73E"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3D39BBE2"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Idoneidad:</w:t>
      </w:r>
      <w:r w:rsidRPr="00504549">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6AE9961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Necesidad:</w:t>
      </w:r>
      <w:r w:rsidRPr="00504549">
        <w:rPr>
          <w:rFonts w:ascii="Palatino Linotype" w:eastAsia="Palatino Linotype" w:hAnsi="Palatino Linotype" w:cs="Palatino Linotype"/>
        </w:rPr>
        <w:t xml:space="preserve"> La falta de un medio alternativo menos lesivo a la apertura de la información, para satisfacer el interés público, y</w:t>
      </w:r>
    </w:p>
    <w:p w14:paraId="1E2F7A5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lastRenderedPageBreak/>
        <w:t>Proporcionalidad:</w:t>
      </w:r>
      <w:r w:rsidRPr="00504549">
        <w:rPr>
          <w:rFonts w:ascii="Palatino Linotype" w:eastAsia="Palatino Linotype" w:hAnsi="Palatino Linotype" w:cs="Palatino Linotype"/>
        </w:rPr>
        <w:t xml:space="preserve"> El equilibrio entre perjuicio y beneficio a favor del interés público, a fin de que la decisión tomada represente un beneficio mayor al perjuicio que podría causar a la población.</w:t>
      </w:r>
    </w:p>
    <w:p w14:paraId="1E747BC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14:paraId="75BD288D"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a) Idoneidad</w:t>
      </w:r>
      <w:r w:rsidRPr="00504549">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4C9B05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Sin embargo, existen dos fines válidos para otorgar los acuerdos emitidos en sanciones administrativas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787E007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Ahora bien, respecto al derecho al honor y a la privacidad, es establecido que cuando se hace referencia a servidores públicos, el umbral de protección del derecho a su honor </w:t>
      </w:r>
      <w:r w:rsidRPr="00504549">
        <w:rPr>
          <w:rFonts w:ascii="Palatino Linotype" w:eastAsia="Palatino Linotype" w:hAnsi="Palatino Linotype" w:cs="Palatino Linotype"/>
        </w:rPr>
        <w:lastRenderedPageBreak/>
        <w:t>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14E3FA58"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907CF3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0BA57B9A"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contexto, dado que la información se relaciona con el actuar de los servidores públicos adscritos al Sujeto Obligado,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668377C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Lo anterior, ya que como se precisó en párrafos anteriores, proporcionar la información de referencia, garantizaría la rendición de cuentas por parte de la Secretaría de la Contraloría,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5C969C94"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14:paraId="1901B5B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71A48F5B"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 xml:space="preserve">b) Necesidad: </w:t>
      </w:r>
      <w:r w:rsidRPr="00504549">
        <w:rPr>
          <w:rFonts w:ascii="Palatino Linotype" w:eastAsia="Palatino Linotype" w:hAnsi="Palatino Linotype" w:cs="Palatino Linotype"/>
        </w:rPr>
        <w:t xml:space="preserve">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w:t>
      </w:r>
      <w:r w:rsidRPr="00504549">
        <w:rPr>
          <w:rFonts w:ascii="Palatino Linotype" w:eastAsia="Palatino Linotype" w:hAnsi="Palatino Linotype" w:cs="Palatino Linotype"/>
        </w:rPr>
        <w:lastRenderedPageBreak/>
        <w:t>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511C958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Además, ello permite evaluar la actuación de la Secretaría de la Contraloría, pues se podrá advertir la forma en la que ejercieron las funciones que legalmente tienen conferidas.</w:t>
      </w:r>
    </w:p>
    <w:p w14:paraId="50A09B6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3C75BB72"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14:paraId="0BA4CAC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rPr>
        <w:t>c) Proporcionalidad en sentido estricto:</w:t>
      </w:r>
      <w:r w:rsidRPr="00504549">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w:t>
      </w:r>
      <w:r w:rsidRPr="00504549">
        <w:rPr>
          <w:rFonts w:ascii="Palatino Linotype" w:eastAsia="Palatino Linotype" w:hAnsi="Palatino Linotype" w:cs="Palatino Linotype"/>
        </w:rPr>
        <w:lastRenderedPageBreak/>
        <w:t>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4C03D6E9"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A587F56"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4019E627"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3C9F2CD3"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Por tanto, se concluye que, al tenor de la ponderación realizada, se cumple con los tres elementos para darle preminencia, en el caso concreto, al derecho de acceso a la información.</w:t>
      </w:r>
    </w:p>
    <w:p w14:paraId="41877F82"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06336470"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Conforme a lo anterior, se concluye que 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únicamente se encuentra constreñido, a proporcionar los procedimientos que ya hayan causado estado, sin testar el nombre del servidor público que fue sancionado por responsabilidades graves.</w:t>
      </w:r>
    </w:p>
    <w:p w14:paraId="7CA0D7BA" w14:textId="77777777" w:rsidR="0095136A" w:rsidRPr="00504549" w:rsidRDefault="00504549" w:rsidP="00504549">
      <w:pPr>
        <w:widowControl w:val="0"/>
        <w:tabs>
          <w:tab w:val="left" w:pos="1418"/>
        </w:tabs>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Por otro lado, relativa información de sanciones administrativas de procedimientos penales en su contra derivado del ejercicio de sus funciones, de los servidores públicos mencionados en la respuesta,</w:t>
      </w:r>
      <w:r w:rsidRPr="00504549">
        <w:rPr>
          <w:rFonts w:ascii="Palatino Linotype" w:eastAsia="Palatino Linotype" w:hAnsi="Palatino Linotype" w:cs="Palatino Linotype"/>
          <w:i/>
        </w:rPr>
        <w:t xml:space="preserve"> </w:t>
      </w:r>
      <w:r w:rsidRPr="00504549">
        <w:rPr>
          <w:rFonts w:ascii="Palatino Linotype" w:eastAsia="Palatino Linotype" w:hAnsi="Palatino Linotype" w:cs="Palatino Linotype"/>
        </w:rPr>
        <w:t xml:space="preserve">este Instituto realizo una búsqueda en las normatividades del Estado de México y se precisa que dicha información obra en los archivos de un Sujeto Obligado distinto, ya que quien investiga los delitos derivados del ejercicio de funciones en el servicio público, quien es el área que conoce y tiene la información relativa a lo solicitado es la  Fiscalía Especializada en Combate a la </w:t>
      </w:r>
      <w:r w:rsidRPr="00504549">
        <w:rPr>
          <w:rFonts w:ascii="Palatino Linotype" w:eastAsia="Palatino Linotype" w:hAnsi="Palatino Linotype" w:cs="Palatino Linotype"/>
        </w:rPr>
        <w:lastRenderedPageBreak/>
        <w:t>Corrupción dependiente de la Fiscalía General de Justicia del Estado de México, pues bien, se encuentra establecido en el artículo 134, de la Constitución Política del Estado Libre y Soberano de México y el artículo 29, Ley de la Fiscalía General de Justicia del Estado de México, cuyos preceptos legales nos refieren lo siguiente:</w:t>
      </w:r>
    </w:p>
    <w:p w14:paraId="4180FFDE"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b/>
          <w:i/>
          <w:sz w:val="22"/>
          <w:szCs w:val="22"/>
        </w:rPr>
      </w:pPr>
      <w:bookmarkStart w:id="2" w:name="_1fob9te" w:colFirst="0" w:colLast="0"/>
      <w:bookmarkEnd w:id="2"/>
      <w:r w:rsidRPr="00504549">
        <w:rPr>
          <w:rFonts w:ascii="Palatino Linotype" w:eastAsia="Palatino Linotype" w:hAnsi="Palatino Linotype" w:cs="Palatino Linotype"/>
          <w:b/>
          <w:i/>
          <w:sz w:val="22"/>
          <w:szCs w:val="22"/>
        </w:rPr>
        <w:t xml:space="preserve">“Artículo 134. La Fiscalía Especializada en Combate a la Corrupción es la unidad administrativa competente de la Fiscalía General de Justicia del Estado de México, encargada de la investigación de los delitos, y del ejercicio de la acción penal, ante los tribunales correspondientes, derivado de las acciones u omisiones de los servidores públicos y particulares constitutivos de delitos en materia de corrupción, de acuerdo con las leyes de la materia. </w:t>
      </w:r>
    </w:p>
    <w:p w14:paraId="0CE4C6E3"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Las y los servidores públicos condenados por delitos cometidos con motivo del desempeño de sus funciones públicas no gozarán del indulto por gracia.”</w:t>
      </w:r>
    </w:p>
    <w:p w14:paraId="3FAEA0C5"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i/>
          <w:sz w:val="22"/>
          <w:szCs w:val="22"/>
        </w:rPr>
        <w:t>“</w:t>
      </w:r>
      <w:r w:rsidRPr="00504549">
        <w:rPr>
          <w:rFonts w:ascii="Palatino Linotype" w:eastAsia="Palatino Linotype" w:hAnsi="Palatino Linotype" w:cs="Palatino Linotype"/>
          <w:b/>
          <w:i/>
          <w:sz w:val="22"/>
          <w:szCs w:val="22"/>
        </w:rPr>
        <w:t>Artículo 29</w:t>
      </w:r>
      <w:r w:rsidRPr="00504549">
        <w:rPr>
          <w:rFonts w:ascii="Palatino Linotype" w:eastAsia="Palatino Linotype" w:hAnsi="Palatino Linotype" w:cs="Palatino Linotype"/>
          <w:i/>
          <w:sz w:val="22"/>
          <w:szCs w:val="22"/>
        </w:rPr>
        <w:t xml:space="preserve">. </w:t>
      </w:r>
      <w:r w:rsidRPr="00504549">
        <w:rPr>
          <w:rFonts w:ascii="Palatino Linotype" w:eastAsia="Palatino Linotype" w:hAnsi="Palatino Linotype" w:cs="Palatino Linotype"/>
          <w:b/>
          <w:i/>
          <w:sz w:val="22"/>
          <w:szCs w:val="22"/>
        </w:rPr>
        <w:t xml:space="preserve">La Fiscalía contará con las Fiscalías Especializadas en las materias siguientes: </w:t>
      </w:r>
    </w:p>
    <w:p w14:paraId="295A8926"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b/>
          <w:i/>
          <w:sz w:val="22"/>
          <w:szCs w:val="22"/>
        </w:rPr>
      </w:pPr>
      <w:r w:rsidRPr="00504549">
        <w:rPr>
          <w:rFonts w:ascii="Palatino Linotype" w:eastAsia="Palatino Linotype" w:hAnsi="Palatino Linotype" w:cs="Palatino Linotype"/>
          <w:b/>
          <w:i/>
          <w:sz w:val="22"/>
          <w:szCs w:val="22"/>
        </w:rPr>
        <w:t xml:space="preserve">I. Anticorrupción. </w:t>
      </w:r>
    </w:p>
    <w:p w14:paraId="114C39A5"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II. Delitos vinculados a la violencia de género. </w:t>
      </w:r>
    </w:p>
    <w:p w14:paraId="344C2351"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III. Delitos cometidos por adolescentes. </w:t>
      </w:r>
    </w:p>
    <w:p w14:paraId="67F3B2FD"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IV. Delitos electorales. </w:t>
      </w:r>
    </w:p>
    <w:p w14:paraId="0B268894"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 xml:space="preserve">V. Para la Atención de los Delitos cometidos contra la Libertad de Expresión, Periodistas y Personas Defensoras de Derechos Humanos. </w:t>
      </w:r>
    </w:p>
    <w:p w14:paraId="6052421F" w14:textId="77777777" w:rsidR="0095136A" w:rsidRPr="00504549" w:rsidRDefault="00504549" w:rsidP="00504549">
      <w:pPr>
        <w:widowControl w:val="0"/>
        <w:tabs>
          <w:tab w:val="left" w:pos="1418"/>
        </w:tabs>
        <w:spacing w:before="280" w:after="280" w:line="276" w:lineRule="auto"/>
        <w:ind w:left="850" w:right="901"/>
        <w:jc w:val="both"/>
        <w:rPr>
          <w:rFonts w:ascii="Palatino Linotype" w:eastAsia="Palatino Linotype" w:hAnsi="Palatino Linotype" w:cs="Palatino Linotype"/>
          <w:i/>
          <w:sz w:val="22"/>
          <w:szCs w:val="22"/>
        </w:rPr>
      </w:pPr>
      <w:r w:rsidRPr="00504549">
        <w:rPr>
          <w:rFonts w:ascii="Palatino Linotype" w:eastAsia="Palatino Linotype" w:hAnsi="Palatino Linotype" w:cs="Palatino Linotype"/>
          <w:i/>
          <w:sz w:val="22"/>
          <w:szCs w:val="22"/>
        </w:rPr>
        <w:t>VI. Las demás que se establezcan en el Reglamento.”</w:t>
      </w:r>
    </w:p>
    <w:p w14:paraId="4EBF8D7B" w14:textId="77777777" w:rsidR="0095136A" w:rsidRPr="00504549" w:rsidRDefault="00504549" w:rsidP="00504549">
      <w:pPr>
        <w:spacing w:before="280" w:after="280"/>
        <w:ind w:left="851" w:right="902"/>
        <w:jc w:val="right"/>
        <w:rPr>
          <w:rFonts w:ascii="Palatino Linotype" w:eastAsia="Palatino Linotype" w:hAnsi="Palatino Linotype" w:cs="Palatino Linotype"/>
          <w:sz w:val="22"/>
          <w:szCs w:val="22"/>
        </w:rPr>
      </w:pPr>
      <w:r w:rsidRPr="00504549">
        <w:rPr>
          <w:rFonts w:ascii="Palatino Linotype" w:eastAsia="Palatino Linotype" w:hAnsi="Palatino Linotype" w:cs="Palatino Linotype"/>
          <w:sz w:val="22"/>
          <w:szCs w:val="22"/>
        </w:rPr>
        <w:t>(Énfasis añadido)</w:t>
      </w:r>
    </w:p>
    <w:p w14:paraId="25A388F1"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lastRenderedPageBreak/>
        <w:t xml:space="preserve">Si los documentos requeridos por el particular, existan </w:t>
      </w:r>
      <w:r w:rsidRPr="00504549">
        <w:rPr>
          <w:rFonts w:ascii="Palatino Linotype" w:eastAsia="Palatino Linotype" w:hAnsi="Palatino Linotype" w:cs="Palatino Linotype"/>
          <w:b/>
        </w:rPr>
        <w:t xml:space="preserve">sanciones concluidas condenatorias no graves </w:t>
      </w:r>
      <w:r w:rsidRPr="00504549">
        <w:rPr>
          <w:rFonts w:ascii="Palatino Linotype" w:eastAsia="Palatino Linotype" w:hAnsi="Palatino Linotype" w:cs="Palatino Linotype"/>
        </w:rPr>
        <w:t>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0DC9568D" w14:textId="77777777" w:rsidR="0095136A" w:rsidRPr="00504549" w:rsidRDefault="00504549" w:rsidP="00504549">
      <w:pPr>
        <w:widowControl w:val="0"/>
        <w:spacing w:before="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Debido a lo anteriormente expuesto, este Instituto estima que las razones o motivos de inconformidad hechos valer por </w:t>
      </w:r>
      <w:r w:rsidRPr="00504549">
        <w:rPr>
          <w:rFonts w:ascii="Palatino Linotype" w:eastAsia="Palatino Linotype" w:hAnsi="Palatino Linotype" w:cs="Palatino Linotype"/>
          <w:b/>
        </w:rPr>
        <w:t>EL RECURRENTE</w:t>
      </w:r>
      <w:r w:rsidRPr="00504549">
        <w:rPr>
          <w:rFonts w:ascii="Palatino Linotype" w:eastAsia="Palatino Linotype" w:hAnsi="Palatino Linotype" w:cs="Palatino Linotype"/>
        </w:rPr>
        <w:t xml:space="preserve"> devienen </w:t>
      </w:r>
      <w:r w:rsidRPr="00504549">
        <w:rPr>
          <w:rFonts w:ascii="Palatino Linotype" w:eastAsia="Palatino Linotype" w:hAnsi="Palatino Linotype" w:cs="Palatino Linotype"/>
          <w:b/>
        </w:rPr>
        <w:t>fundadas</w:t>
      </w:r>
      <w:r w:rsidRPr="00504549">
        <w:rPr>
          <w:rFonts w:ascii="Palatino Linotype" w:eastAsia="Palatino Linotype" w:hAnsi="Palatino Linotype" w:cs="Palatino Linotype"/>
        </w:rPr>
        <w:t xml:space="preserve"> y suficientes para </w:t>
      </w:r>
      <w:r w:rsidRPr="00504549">
        <w:rPr>
          <w:rFonts w:ascii="Palatino Linotype" w:eastAsia="Palatino Linotype" w:hAnsi="Palatino Linotype" w:cs="Palatino Linotype"/>
          <w:b/>
        </w:rPr>
        <w:t xml:space="preserve">REVOCAR </w:t>
      </w:r>
      <w:r w:rsidRPr="00504549">
        <w:rPr>
          <w:rFonts w:ascii="Palatino Linotype" w:eastAsia="Palatino Linotype" w:hAnsi="Palatino Linotype" w:cs="Palatino Linotype"/>
        </w:rPr>
        <w:t xml:space="preserve">la respuesta del </w:t>
      </w:r>
      <w:r w:rsidRPr="00504549">
        <w:rPr>
          <w:rFonts w:ascii="Palatino Linotype" w:eastAsia="Palatino Linotype" w:hAnsi="Palatino Linotype" w:cs="Palatino Linotype"/>
          <w:b/>
        </w:rPr>
        <w:t>SUJETO OBLIGADO</w:t>
      </w:r>
      <w:r w:rsidRPr="00504549">
        <w:rPr>
          <w:rFonts w:ascii="Palatino Linotype" w:eastAsia="Palatino Linotype" w:hAnsi="Palatino Linotype" w:cs="Palatino Linotype"/>
        </w:rPr>
        <w:t xml:space="preserve"> y ordenarle haga entrega de la información descrita en el presente Considerando.</w:t>
      </w:r>
    </w:p>
    <w:p w14:paraId="000A2044" w14:textId="77777777" w:rsidR="0095136A" w:rsidRPr="00504549" w:rsidRDefault="0095136A" w:rsidP="00504549">
      <w:pPr>
        <w:widowControl w:val="0"/>
        <w:spacing w:line="360" w:lineRule="auto"/>
        <w:jc w:val="both"/>
        <w:rPr>
          <w:rFonts w:ascii="Palatino Linotype" w:eastAsia="Palatino Linotype" w:hAnsi="Palatino Linotype" w:cs="Palatino Linotype"/>
        </w:rPr>
      </w:pPr>
    </w:p>
    <w:p w14:paraId="1F84774B" w14:textId="22C248B4" w:rsidR="0095136A" w:rsidRDefault="00504549" w:rsidP="00504549">
      <w:pPr>
        <w:spacing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 xml:space="preserve">Así, con fundamento en lo previsto en los artículos e5,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26BD71E" w14:textId="4E285671" w:rsidR="00504549" w:rsidRDefault="00504549" w:rsidP="00504549">
      <w:pPr>
        <w:spacing w:after="280" w:line="360" w:lineRule="auto"/>
        <w:jc w:val="both"/>
        <w:rPr>
          <w:rFonts w:ascii="Palatino Linotype" w:eastAsia="Palatino Linotype" w:hAnsi="Palatino Linotype" w:cs="Palatino Linotype"/>
        </w:rPr>
      </w:pPr>
    </w:p>
    <w:p w14:paraId="7C88FDE5" w14:textId="2E813A05" w:rsidR="00504549" w:rsidRDefault="00504549" w:rsidP="00504549">
      <w:pPr>
        <w:spacing w:after="280" w:line="360" w:lineRule="auto"/>
        <w:jc w:val="both"/>
        <w:rPr>
          <w:rFonts w:ascii="Palatino Linotype" w:eastAsia="Palatino Linotype" w:hAnsi="Palatino Linotype" w:cs="Palatino Linotype"/>
        </w:rPr>
      </w:pPr>
    </w:p>
    <w:p w14:paraId="2E9BA729" w14:textId="77777777" w:rsidR="00504549" w:rsidRPr="00504549" w:rsidRDefault="00504549" w:rsidP="00504549">
      <w:pPr>
        <w:spacing w:after="280" w:line="360" w:lineRule="auto"/>
        <w:jc w:val="both"/>
        <w:rPr>
          <w:rFonts w:ascii="Palatino Linotype" w:eastAsia="Palatino Linotype" w:hAnsi="Palatino Linotype" w:cs="Palatino Linotype"/>
        </w:rPr>
      </w:pPr>
    </w:p>
    <w:p w14:paraId="37E140A1" w14:textId="77777777" w:rsidR="0095136A" w:rsidRPr="00504549" w:rsidRDefault="00504549" w:rsidP="00504549">
      <w:pPr>
        <w:spacing w:before="600" w:after="600" w:line="360" w:lineRule="auto"/>
        <w:jc w:val="center"/>
        <w:rPr>
          <w:rFonts w:ascii="Palatino Linotype" w:eastAsia="Palatino Linotype" w:hAnsi="Palatino Linotype" w:cs="Palatino Linotype"/>
          <w:b/>
          <w:sz w:val="28"/>
          <w:szCs w:val="28"/>
        </w:rPr>
      </w:pPr>
      <w:r w:rsidRPr="00504549">
        <w:rPr>
          <w:rFonts w:ascii="Palatino Linotype" w:eastAsia="Palatino Linotype" w:hAnsi="Palatino Linotype" w:cs="Palatino Linotype"/>
          <w:b/>
          <w:sz w:val="28"/>
          <w:szCs w:val="28"/>
        </w:rPr>
        <w:lastRenderedPageBreak/>
        <w:t>R E S U E L V E</w:t>
      </w:r>
    </w:p>
    <w:p w14:paraId="5779336F"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sz w:val="28"/>
          <w:szCs w:val="28"/>
        </w:rPr>
        <w:t>PRIMERO</w:t>
      </w:r>
      <w:r w:rsidRPr="00504549">
        <w:rPr>
          <w:rFonts w:ascii="Palatino Linotype" w:eastAsia="Palatino Linotype" w:hAnsi="Palatino Linotype" w:cs="Palatino Linotype"/>
        </w:rPr>
        <w:t xml:space="preserve">. Resultan </w:t>
      </w:r>
      <w:r w:rsidRPr="00504549">
        <w:rPr>
          <w:rFonts w:ascii="Palatino Linotype" w:eastAsia="Palatino Linotype" w:hAnsi="Palatino Linotype" w:cs="Palatino Linotype"/>
          <w:b/>
        </w:rPr>
        <w:t>fundadas</w:t>
      </w:r>
      <w:r w:rsidRPr="00504549">
        <w:rPr>
          <w:rFonts w:ascii="Palatino Linotype" w:eastAsia="Palatino Linotype" w:hAnsi="Palatino Linotype" w:cs="Palatino Linotype"/>
        </w:rPr>
        <w:t xml:space="preserve"> las razones o motivos de inconformidad planteadas por </w:t>
      </w:r>
      <w:r w:rsidRPr="00504549">
        <w:rPr>
          <w:rFonts w:ascii="Palatino Linotype" w:eastAsia="Palatino Linotype" w:hAnsi="Palatino Linotype" w:cs="Palatino Linotype"/>
          <w:b/>
        </w:rPr>
        <w:t xml:space="preserve">EL RECURRENTE </w:t>
      </w:r>
      <w:r w:rsidRPr="00504549">
        <w:rPr>
          <w:rFonts w:ascii="Palatino Linotype" w:eastAsia="Palatino Linotype" w:hAnsi="Palatino Linotype" w:cs="Palatino Linotype"/>
        </w:rPr>
        <w:t>en el Recurso de Revisión</w:t>
      </w:r>
      <w:r w:rsidRPr="00504549">
        <w:rPr>
          <w:rFonts w:ascii="Palatino Linotype" w:eastAsia="Palatino Linotype" w:hAnsi="Palatino Linotype" w:cs="Palatino Linotype"/>
          <w:b/>
        </w:rPr>
        <w:t xml:space="preserve"> 03502/INFOEM/IP/RR/2023</w:t>
      </w:r>
      <w:r w:rsidRPr="00504549">
        <w:rPr>
          <w:rFonts w:ascii="Palatino Linotype" w:eastAsia="Palatino Linotype" w:hAnsi="Palatino Linotype" w:cs="Palatino Linotype"/>
        </w:rPr>
        <w:t xml:space="preserve"> y en términos del </w:t>
      </w:r>
      <w:r w:rsidRPr="00504549">
        <w:rPr>
          <w:rFonts w:ascii="Palatino Linotype" w:eastAsia="Palatino Linotype" w:hAnsi="Palatino Linotype" w:cs="Palatino Linotype"/>
          <w:b/>
        </w:rPr>
        <w:t>Considerando Quinto</w:t>
      </w:r>
      <w:r w:rsidRPr="00504549">
        <w:rPr>
          <w:rFonts w:ascii="Palatino Linotype" w:eastAsia="Palatino Linotype" w:hAnsi="Palatino Linotype" w:cs="Palatino Linotype"/>
        </w:rPr>
        <w:t xml:space="preserve"> de la presente Resolución.</w:t>
      </w:r>
    </w:p>
    <w:p w14:paraId="5FB70615" w14:textId="77777777" w:rsidR="0095136A" w:rsidRPr="00504549" w:rsidRDefault="00504549" w:rsidP="00504549">
      <w:pPr>
        <w:spacing w:before="280" w:after="280" w:line="360" w:lineRule="auto"/>
        <w:jc w:val="both"/>
        <w:rPr>
          <w:rFonts w:ascii="Palatino Linotype" w:eastAsia="Palatino Linotype" w:hAnsi="Palatino Linotype" w:cs="Palatino Linotype"/>
        </w:rPr>
      </w:pPr>
      <w:r w:rsidRPr="00504549">
        <w:rPr>
          <w:rFonts w:ascii="Palatino Linotype" w:eastAsia="Palatino Linotype" w:hAnsi="Palatino Linotype" w:cs="Palatino Linotype"/>
          <w:b/>
          <w:sz w:val="28"/>
          <w:szCs w:val="28"/>
        </w:rPr>
        <w:t>SEGUNDO</w:t>
      </w:r>
      <w:r w:rsidRPr="00504549">
        <w:rPr>
          <w:rFonts w:ascii="Palatino Linotype" w:eastAsia="Palatino Linotype" w:hAnsi="Palatino Linotype" w:cs="Palatino Linotype"/>
        </w:rPr>
        <w:t xml:space="preserve">. Se </w:t>
      </w:r>
      <w:r w:rsidRPr="00504549">
        <w:rPr>
          <w:rFonts w:ascii="Palatino Linotype" w:eastAsia="Palatino Linotype" w:hAnsi="Palatino Linotype" w:cs="Palatino Linotype"/>
          <w:b/>
        </w:rPr>
        <w:t xml:space="preserve">REVOCA </w:t>
      </w:r>
      <w:r w:rsidRPr="00504549">
        <w:rPr>
          <w:rFonts w:ascii="Palatino Linotype" w:eastAsia="Palatino Linotype" w:hAnsi="Palatino Linotype" w:cs="Palatino Linotype"/>
        </w:rPr>
        <w:t xml:space="preserve">la respuesta proporcionada por </w:t>
      </w:r>
      <w:r w:rsidRPr="00504549">
        <w:rPr>
          <w:rFonts w:ascii="Palatino Linotype" w:eastAsia="Palatino Linotype" w:hAnsi="Palatino Linotype" w:cs="Palatino Linotype"/>
          <w:b/>
        </w:rPr>
        <w:t xml:space="preserve">Secretaría de la Contraloría </w:t>
      </w:r>
      <w:r w:rsidRPr="00504549">
        <w:rPr>
          <w:rFonts w:ascii="Palatino Linotype" w:eastAsia="Palatino Linotype" w:hAnsi="Palatino Linotype" w:cs="Palatino Linotype"/>
        </w:rPr>
        <w:t xml:space="preserve">y se </w:t>
      </w:r>
      <w:r w:rsidRPr="00504549">
        <w:rPr>
          <w:rFonts w:ascii="Palatino Linotype" w:eastAsia="Palatino Linotype" w:hAnsi="Palatino Linotype" w:cs="Palatino Linotype"/>
          <w:b/>
        </w:rPr>
        <w:t>ORDENA</w:t>
      </w:r>
      <w:r w:rsidRPr="00504549">
        <w:rPr>
          <w:rFonts w:ascii="Palatino Linotype" w:eastAsia="Palatino Linotype" w:hAnsi="Palatino Linotype" w:cs="Palatino Linotype"/>
        </w:rPr>
        <w:t xml:space="preserve"> haga entrega al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vía el Sistema de Acceso a la Información Mexiquense (</w:t>
      </w:r>
      <w:r w:rsidRPr="00504549">
        <w:rPr>
          <w:rFonts w:ascii="Palatino Linotype" w:eastAsia="Palatino Linotype" w:hAnsi="Palatino Linotype" w:cs="Palatino Linotype"/>
          <w:b/>
        </w:rPr>
        <w:t>SAIMEX</w:t>
      </w:r>
      <w:r w:rsidRPr="00504549">
        <w:rPr>
          <w:rFonts w:ascii="Palatino Linotype" w:eastAsia="Palatino Linotype" w:hAnsi="Palatino Linotype" w:cs="Palatino Linotype"/>
        </w:rPr>
        <w:t xml:space="preserve">), de ser procedente en </w:t>
      </w:r>
      <w:r w:rsidRPr="00504549">
        <w:rPr>
          <w:rFonts w:ascii="Palatino Linotype" w:eastAsia="Palatino Linotype" w:hAnsi="Palatino Linotype" w:cs="Palatino Linotype"/>
          <w:b/>
        </w:rPr>
        <w:t>versión pública</w:t>
      </w:r>
      <w:r w:rsidRPr="00504549">
        <w:rPr>
          <w:rFonts w:ascii="Palatino Linotype" w:eastAsia="Palatino Linotype" w:hAnsi="Palatino Linotype" w:cs="Palatino Linotype"/>
        </w:rPr>
        <w:t xml:space="preserve">, los documentos donde conste lo siguiente: </w:t>
      </w:r>
    </w:p>
    <w:p w14:paraId="14EC2C97" w14:textId="77777777" w:rsidR="0095136A" w:rsidRPr="00504549" w:rsidRDefault="00504549" w:rsidP="00504549">
      <w:pPr>
        <w:numPr>
          <w:ilvl w:val="0"/>
          <w:numId w:val="8"/>
        </w:numPr>
        <w:pBdr>
          <w:top w:val="nil"/>
          <w:left w:val="nil"/>
          <w:bottom w:val="nil"/>
          <w:right w:val="nil"/>
          <w:between w:val="nil"/>
        </w:pBdr>
        <w:spacing w:after="160"/>
        <w:ind w:left="850" w:right="901"/>
        <w:jc w:val="both"/>
        <w:rPr>
          <w:rFonts w:ascii="Palatino Linotype" w:eastAsia="Palatino Linotype" w:hAnsi="Palatino Linotype" w:cs="Palatino Linotype"/>
          <w:i/>
        </w:rPr>
      </w:pPr>
      <w:r w:rsidRPr="00504549">
        <w:rPr>
          <w:rFonts w:ascii="Palatino Linotype" w:eastAsia="Palatino Linotype" w:hAnsi="Palatino Linotype" w:cs="Palatino Linotype"/>
          <w:i/>
        </w:rPr>
        <w:t>El o los documentos en donde consten las sanciones administrativas que hayan causado estado, impuestas a servidores públicos de la Secretaría de la Contraloría por faltas no graves, en el periodo comprendido del 25 de mayo de 2022 al 25 de mayo de 2023.</w:t>
      </w:r>
    </w:p>
    <w:p w14:paraId="43775354" w14:textId="77777777" w:rsidR="0095136A" w:rsidRPr="00504549" w:rsidRDefault="0095136A" w:rsidP="00504549">
      <w:pPr>
        <w:spacing w:before="30"/>
        <w:ind w:left="850" w:right="901"/>
        <w:jc w:val="both"/>
        <w:rPr>
          <w:rFonts w:ascii="Palatino Linotype" w:eastAsia="Palatino Linotype" w:hAnsi="Palatino Linotype" w:cs="Palatino Linotype"/>
          <w:i/>
        </w:rPr>
      </w:pPr>
    </w:p>
    <w:p w14:paraId="53C49960" w14:textId="77777777" w:rsidR="0095136A" w:rsidRPr="00504549" w:rsidRDefault="00504549" w:rsidP="00504549">
      <w:pPr>
        <w:numPr>
          <w:ilvl w:val="0"/>
          <w:numId w:val="8"/>
        </w:numPr>
        <w:pBdr>
          <w:top w:val="nil"/>
          <w:left w:val="nil"/>
          <w:bottom w:val="nil"/>
          <w:right w:val="nil"/>
          <w:between w:val="nil"/>
        </w:pBdr>
        <w:spacing w:before="30" w:after="160"/>
        <w:ind w:left="850" w:right="901"/>
        <w:jc w:val="both"/>
        <w:rPr>
          <w:rFonts w:ascii="Palatino Linotype" w:eastAsia="Palatino Linotype" w:hAnsi="Palatino Linotype" w:cs="Palatino Linotype"/>
          <w:i/>
        </w:rPr>
      </w:pPr>
      <w:r w:rsidRPr="00504549">
        <w:rPr>
          <w:rFonts w:ascii="Palatino Linotype" w:eastAsia="Palatino Linotype" w:hAnsi="Palatino Linotype" w:cs="Palatino Linotype"/>
          <w:i/>
        </w:rPr>
        <w:t>El o los documentos, en donde consten las sanciones administrativas que hayan causado estado, impuestas a servidores públicos de la Secretaría de la Contraloría por faltas graves, en el periodo comprendido del 25 de mayo de 2022 al 25 de mayo de 2023.</w:t>
      </w:r>
    </w:p>
    <w:p w14:paraId="383CEC3D" w14:textId="77777777" w:rsidR="0095136A" w:rsidRPr="00504549" w:rsidRDefault="0095136A" w:rsidP="00504549">
      <w:pPr>
        <w:spacing w:before="30"/>
        <w:ind w:left="850" w:right="901"/>
        <w:jc w:val="both"/>
        <w:rPr>
          <w:rFonts w:ascii="Palatino Linotype" w:eastAsia="Palatino Linotype" w:hAnsi="Palatino Linotype" w:cs="Palatino Linotype"/>
          <w:i/>
        </w:rPr>
      </w:pPr>
    </w:p>
    <w:p w14:paraId="143FBD60" w14:textId="77777777" w:rsidR="0095136A" w:rsidRPr="00504549" w:rsidRDefault="00504549" w:rsidP="00504549">
      <w:pPr>
        <w:numPr>
          <w:ilvl w:val="0"/>
          <w:numId w:val="8"/>
        </w:numPr>
        <w:pBdr>
          <w:top w:val="nil"/>
          <w:left w:val="nil"/>
          <w:bottom w:val="nil"/>
          <w:right w:val="nil"/>
          <w:between w:val="nil"/>
        </w:pBdr>
        <w:spacing w:before="30"/>
        <w:ind w:left="850" w:right="901"/>
        <w:jc w:val="both"/>
        <w:rPr>
          <w:rFonts w:ascii="Palatino Linotype" w:eastAsia="Palatino Linotype" w:hAnsi="Palatino Linotype" w:cs="Palatino Linotype"/>
          <w:i/>
        </w:rPr>
      </w:pPr>
      <w:bookmarkStart w:id="3" w:name="_3znysh7" w:colFirst="0" w:colLast="0"/>
      <w:bookmarkEnd w:id="3"/>
      <w:r w:rsidRPr="00504549">
        <w:rPr>
          <w:rFonts w:ascii="Palatino Linotype" w:eastAsia="Palatino Linotype" w:hAnsi="Palatino Linotype" w:cs="Palatino Linotype"/>
          <w:i/>
        </w:rPr>
        <w:t>El o los documentos en donde consten las sanciones administrativas que no hayan causado estado y que encuadren en los supuestos establecidos en el artículo 142 de la Ley de Transparencia y Acceso a la Información Pública del Estado de México y Municipios; impuestas a servidores públicos de la Secretaría de la Contraloría en el periodo comprendido del 25 de mayo de 2022 al 25 de mayo de 2023.</w:t>
      </w:r>
    </w:p>
    <w:p w14:paraId="6C50BDDA" w14:textId="77777777" w:rsidR="0095136A" w:rsidRPr="00504549" w:rsidRDefault="0095136A" w:rsidP="00504549">
      <w:pPr>
        <w:pBdr>
          <w:top w:val="nil"/>
          <w:left w:val="nil"/>
          <w:bottom w:val="nil"/>
          <w:right w:val="nil"/>
          <w:between w:val="nil"/>
        </w:pBdr>
        <w:ind w:left="708"/>
        <w:rPr>
          <w:rFonts w:ascii="Palatino Linotype" w:eastAsia="Palatino Linotype" w:hAnsi="Palatino Linotype" w:cs="Palatino Linotype"/>
          <w:i/>
        </w:rPr>
      </w:pPr>
    </w:p>
    <w:p w14:paraId="709033F3" w14:textId="77777777" w:rsidR="0095136A" w:rsidRPr="00504549" w:rsidRDefault="00504549" w:rsidP="00504549">
      <w:pPr>
        <w:tabs>
          <w:tab w:val="left" w:pos="709"/>
        </w:tabs>
        <w:spacing w:before="30" w:after="280"/>
        <w:ind w:left="850" w:right="901"/>
        <w:jc w:val="both"/>
        <w:rPr>
          <w:rFonts w:ascii="Palatino Linotype" w:eastAsia="Palatino Linotype" w:hAnsi="Palatino Linotype" w:cs="Palatino Linotype"/>
          <w:i/>
        </w:rPr>
      </w:pPr>
      <w:r w:rsidRPr="00504549">
        <w:rPr>
          <w:rFonts w:ascii="Palatino Linotype" w:eastAsia="Palatino Linotype" w:hAnsi="Palatino Linotype" w:cs="Palatino Linotype"/>
          <w:i/>
        </w:rPr>
        <w:lastRenderedPageBreak/>
        <w:t>Se deberá notificar al RECURRENTE el Acuerdo de Clasificación de la información que emita el Comité de Transparencia con motivo de la versión pública.</w:t>
      </w:r>
    </w:p>
    <w:p w14:paraId="6725F6DF" w14:textId="77777777" w:rsidR="0095136A" w:rsidRPr="00504549" w:rsidRDefault="00504549" w:rsidP="00504549">
      <w:pPr>
        <w:numPr>
          <w:ilvl w:val="0"/>
          <w:numId w:val="8"/>
        </w:numPr>
        <w:pBdr>
          <w:top w:val="nil"/>
          <w:left w:val="nil"/>
          <w:bottom w:val="nil"/>
          <w:right w:val="nil"/>
          <w:between w:val="nil"/>
        </w:pBdr>
        <w:spacing w:before="30" w:after="160"/>
        <w:ind w:left="850" w:right="901"/>
        <w:jc w:val="both"/>
        <w:rPr>
          <w:rFonts w:ascii="Palatino Linotype" w:eastAsia="Palatino Linotype" w:hAnsi="Palatino Linotype" w:cs="Palatino Linotype"/>
          <w:i/>
        </w:rPr>
      </w:pPr>
      <w:r w:rsidRPr="00504549">
        <w:rPr>
          <w:rFonts w:ascii="Palatino Linotype" w:eastAsia="Palatino Linotype" w:hAnsi="Palatino Linotype" w:cs="Palatino Linotype"/>
          <w:i/>
        </w:rPr>
        <w:t>La cantidad de denuncias, su estatus y la cantidad sanciones administrativas impuestas a servidores públicos de la Secretaría de la Contraloría, del periodo comprendido del 25 de mayo de 2022 al 25 de mayo de 2023.</w:t>
      </w:r>
    </w:p>
    <w:p w14:paraId="367CC41F" w14:textId="77777777" w:rsidR="0095136A" w:rsidRPr="00504549" w:rsidRDefault="0095136A" w:rsidP="00504549">
      <w:pPr>
        <w:spacing w:before="30"/>
        <w:ind w:left="850" w:right="901"/>
        <w:jc w:val="both"/>
        <w:rPr>
          <w:rFonts w:ascii="Palatino Linotype" w:eastAsia="Palatino Linotype" w:hAnsi="Palatino Linotype" w:cs="Palatino Linotype"/>
          <w:i/>
        </w:rPr>
      </w:pPr>
    </w:p>
    <w:p w14:paraId="6B7C9D72" w14:textId="77777777" w:rsidR="0095136A" w:rsidRPr="00504549" w:rsidRDefault="00504549" w:rsidP="00504549">
      <w:pPr>
        <w:numPr>
          <w:ilvl w:val="0"/>
          <w:numId w:val="8"/>
        </w:numPr>
        <w:pBdr>
          <w:top w:val="nil"/>
          <w:left w:val="nil"/>
          <w:bottom w:val="nil"/>
          <w:right w:val="nil"/>
          <w:between w:val="nil"/>
        </w:pBdr>
        <w:spacing w:before="30" w:after="160"/>
        <w:ind w:right="901"/>
        <w:jc w:val="both"/>
        <w:rPr>
          <w:rFonts w:ascii="Palatino Linotype" w:eastAsia="Palatino Linotype" w:hAnsi="Palatino Linotype" w:cs="Palatino Linotype"/>
          <w:i/>
        </w:rPr>
      </w:pPr>
      <w:r w:rsidRPr="00504549">
        <w:rPr>
          <w:rFonts w:ascii="Palatino Linotype" w:eastAsia="Palatino Linotype" w:hAnsi="Palatino Linotype" w:cs="Palatino Linotype"/>
          <w:i/>
        </w:rPr>
        <w:t xml:space="preserve">El Acuerdo de Clasificación emitido por el Comité de Transparencia en donde clasifique como información reservada las sanciones administrativas impuestas a servidores públicos de la Secretaría de la Contraloría, en periodo comprendido del 25 de mayo de 2022 al 25 de mayo de 2023, que no han causado estado y que no estén en el supuesto del artículo 142 de la Ley de Transparencia y Acceso a la Información Pública del Estado de México y Municipios. </w:t>
      </w:r>
    </w:p>
    <w:p w14:paraId="26B1037F" w14:textId="77777777" w:rsidR="0095136A" w:rsidRPr="00504549" w:rsidRDefault="00504549" w:rsidP="00504549">
      <w:pPr>
        <w:tabs>
          <w:tab w:val="left" w:pos="709"/>
        </w:tabs>
        <w:spacing w:before="280" w:after="280" w:line="360" w:lineRule="auto"/>
        <w:ind w:right="51"/>
        <w:jc w:val="both"/>
        <w:rPr>
          <w:rFonts w:ascii="Palatino Linotype" w:eastAsia="Palatino Linotype" w:hAnsi="Palatino Linotype" w:cs="Palatino Linotype"/>
        </w:rPr>
      </w:pPr>
      <w:r w:rsidRPr="00504549">
        <w:rPr>
          <w:rFonts w:ascii="Palatino Linotype" w:eastAsia="Palatino Linotype" w:hAnsi="Palatino Linotype" w:cs="Palatino Linotype"/>
          <w:b/>
          <w:sz w:val="28"/>
          <w:szCs w:val="28"/>
        </w:rPr>
        <w:t>TERCERO</w:t>
      </w:r>
      <w:r w:rsidRPr="00504549">
        <w:rPr>
          <w:rFonts w:ascii="Palatino Linotype" w:eastAsia="Palatino Linotype" w:hAnsi="Palatino Linotype" w:cs="Palatino Linotype"/>
          <w:b/>
        </w:rPr>
        <w:t xml:space="preserve">. NOTIFÍQUESE </w:t>
      </w:r>
      <w:r w:rsidRPr="00504549">
        <w:rPr>
          <w:rFonts w:ascii="Palatino Linotype" w:eastAsia="Palatino Linotype" w:hAnsi="Palatino Linotype" w:cs="Palatino Linotype"/>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DFD3F5" w14:textId="77777777" w:rsidR="0095136A" w:rsidRPr="00504549" w:rsidRDefault="00504549" w:rsidP="00504549">
      <w:pPr>
        <w:tabs>
          <w:tab w:val="left" w:pos="709"/>
        </w:tabs>
        <w:spacing w:before="280" w:after="280" w:line="360" w:lineRule="auto"/>
        <w:ind w:right="51"/>
        <w:jc w:val="both"/>
        <w:rPr>
          <w:rFonts w:ascii="Palatino Linotype" w:eastAsia="Palatino Linotype" w:hAnsi="Palatino Linotype" w:cs="Palatino Linotype"/>
          <w:b/>
        </w:rPr>
      </w:pPr>
      <w:r w:rsidRPr="00504549">
        <w:rPr>
          <w:rFonts w:ascii="Palatino Linotype" w:eastAsia="Palatino Linotype" w:hAnsi="Palatino Linotype" w:cs="Palatino Linotype"/>
          <w:b/>
          <w:sz w:val="28"/>
          <w:szCs w:val="28"/>
        </w:rPr>
        <w:t>CUARTO</w:t>
      </w:r>
      <w:r w:rsidRPr="00504549">
        <w:rPr>
          <w:rFonts w:ascii="Palatino Linotype" w:eastAsia="Palatino Linotype" w:hAnsi="Palatino Linotype" w:cs="Palatino Linotype"/>
          <w:b/>
        </w:rPr>
        <w:t>.</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NOTIFÍQUESE</w:t>
      </w:r>
      <w:r w:rsidRPr="00504549">
        <w:rPr>
          <w:rFonts w:ascii="Palatino Linotype" w:eastAsia="Palatino Linotype" w:hAnsi="Palatino Linotype" w:cs="Palatino Linotype"/>
        </w:rPr>
        <w:t xml:space="preserve"> al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la presente resolución vía Sistema de Acceso a la Información Mexiquense </w:t>
      </w:r>
      <w:r w:rsidRPr="00504549">
        <w:rPr>
          <w:rFonts w:ascii="Palatino Linotype" w:eastAsia="Palatino Linotype" w:hAnsi="Palatino Linotype" w:cs="Palatino Linotype"/>
          <w:b/>
        </w:rPr>
        <w:t>(SAIMEX)</w:t>
      </w:r>
      <w:r w:rsidRPr="00504549">
        <w:rPr>
          <w:rFonts w:ascii="Palatino Linotype" w:eastAsia="Palatino Linotype" w:hAnsi="Palatino Linotype" w:cs="Palatino Linotype"/>
        </w:rPr>
        <w:t>.</w:t>
      </w:r>
      <w:r w:rsidRPr="00504549">
        <w:rPr>
          <w:rFonts w:ascii="Palatino Linotype" w:eastAsia="Palatino Linotype" w:hAnsi="Palatino Linotype" w:cs="Palatino Linotype"/>
          <w:b/>
        </w:rPr>
        <w:t xml:space="preserve"> </w:t>
      </w:r>
    </w:p>
    <w:p w14:paraId="78D36060" w14:textId="77777777" w:rsidR="0095136A" w:rsidRPr="00504549" w:rsidRDefault="00504549" w:rsidP="00504549">
      <w:pPr>
        <w:widowControl w:val="0"/>
        <w:tabs>
          <w:tab w:val="left" w:pos="1276"/>
        </w:tabs>
        <w:spacing w:before="280" w:after="280" w:line="360" w:lineRule="auto"/>
        <w:ind w:right="49"/>
        <w:jc w:val="both"/>
        <w:rPr>
          <w:rFonts w:ascii="Palatino Linotype" w:eastAsia="Palatino Linotype" w:hAnsi="Palatino Linotype" w:cs="Palatino Linotype"/>
        </w:rPr>
      </w:pPr>
      <w:r w:rsidRPr="00504549">
        <w:rPr>
          <w:rFonts w:ascii="Palatino Linotype" w:eastAsia="Palatino Linotype" w:hAnsi="Palatino Linotype" w:cs="Palatino Linotype"/>
          <w:b/>
          <w:sz w:val="28"/>
          <w:szCs w:val="28"/>
        </w:rPr>
        <w:lastRenderedPageBreak/>
        <w:t>QUINTO</w:t>
      </w:r>
      <w:r w:rsidRPr="00504549">
        <w:rPr>
          <w:rFonts w:ascii="Palatino Linotype" w:eastAsia="Palatino Linotype" w:hAnsi="Palatino Linotype" w:cs="Palatino Linotype"/>
          <w:b/>
        </w:rPr>
        <w:t>.</w:t>
      </w:r>
      <w:r w:rsidRPr="00504549">
        <w:rPr>
          <w:rFonts w:ascii="Palatino Linotype" w:eastAsia="Palatino Linotype" w:hAnsi="Palatino Linotype" w:cs="Palatino Linotype"/>
        </w:rPr>
        <w:t xml:space="preserve"> </w:t>
      </w:r>
      <w:r w:rsidRPr="00504549">
        <w:rPr>
          <w:rFonts w:ascii="Palatino Linotype" w:eastAsia="Palatino Linotype" w:hAnsi="Palatino Linotype" w:cs="Palatino Linotype"/>
          <w:b/>
        </w:rPr>
        <w:t>NOTIFÍQUESE</w:t>
      </w:r>
      <w:r w:rsidRPr="00504549">
        <w:rPr>
          <w:rFonts w:ascii="Palatino Linotype" w:eastAsia="Palatino Linotype" w:hAnsi="Palatino Linotype" w:cs="Palatino Linotype"/>
        </w:rPr>
        <w:t xml:space="preserve"> al </w:t>
      </w:r>
      <w:r w:rsidRPr="00504549">
        <w:rPr>
          <w:rFonts w:ascii="Palatino Linotype" w:eastAsia="Palatino Linotype" w:hAnsi="Palatino Linotype" w:cs="Palatino Linotype"/>
          <w:b/>
        </w:rPr>
        <w:t>RECURRENTE</w:t>
      </w:r>
      <w:r w:rsidRPr="00504549">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025452C" w14:textId="77777777" w:rsidR="0095136A" w:rsidRPr="00504549" w:rsidRDefault="00504549" w:rsidP="00504549">
      <w:pPr>
        <w:tabs>
          <w:tab w:val="left" w:pos="709"/>
        </w:tabs>
        <w:spacing w:before="280" w:after="280" w:line="360" w:lineRule="auto"/>
        <w:ind w:right="51"/>
        <w:jc w:val="both"/>
        <w:rPr>
          <w:rFonts w:ascii="Palatino Linotype" w:eastAsia="Palatino Linotype" w:hAnsi="Palatino Linotype" w:cs="Palatino Linotype"/>
        </w:rPr>
      </w:pPr>
      <w:r w:rsidRPr="00504549">
        <w:rPr>
          <w:rFonts w:ascii="Palatino Linotype" w:eastAsia="Palatino Linotype" w:hAnsi="Palatino Linotype" w:cs="Palatino Linotype"/>
          <w:b/>
          <w:sz w:val="28"/>
          <w:szCs w:val="28"/>
        </w:rPr>
        <w:t>SEXTO</w:t>
      </w:r>
      <w:r w:rsidRPr="00504549">
        <w:rPr>
          <w:rFonts w:ascii="Palatino Linotype" w:eastAsia="Palatino Linotype" w:hAnsi="Palatino Linotype" w:cs="Palatino Linotype"/>
          <w:b/>
        </w:rPr>
        <w:t>.</w:t>
      </w:r>
      <w:r w:rsidRPr="0050454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DBA465" w14:textId="37A66299" w:rsidR="0095136A" w:rsidRPr="00504549" w:rsidRDefault="00504549" w:rsidP="00E42DAB">
      <w:pPr>
        <w:widowControl w:val="0"/>
        <w:spacing w:line="276" w:lineRule="auto"/>
        <w:jc w:val="both"/>
        <w:rPr>
          <w:rFonts w:ascii="Palatino Linotype" w:eastAsia="Palatino Linotype" w:hAnsi="Palatino Linotype" w:cs="Palatino Linotype"/>
        </w:rPr>
      </w:pPr>
      <w:r w:rsidRPr="0050454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eastAsia="Palatino Linotype" w:hAnsi="Palatino Linotype" w:cs="Palatino Linotype"/>
        </w:rPr>
        <w:t xml:space="preserve"> EMITIENDO VOTO PARTICULAR</w:t>
      </w:r>
      <w:r w:rsidRPr="00504549">
        <w:rPr>
          <w:rFonts w:ascii="Palatino Linotype" w:eastAsia="Palatino Linotype" w:hAnsi="Palatino Linotype" w:cs="Palatino Linotype"/>
        </w:rPr>
        <w:t xml:space="preserve">; SHARON CRISTINA MORALES MARTÍNEZ; LUIS GUSTAVO PARRA NORIEGA </w:t>
      </w:r>
      <w:r>
        <w:rPr>
          <w:rFonts w:ascii="Palatino Linotype" w:eastAsia="Palatino Linotype" w:hAnsi="Palatino Linotype" w:cs="Palatino Linotype"/>
        </w:rPr>
        <w:t xml:space="preserve">EMITIENDO VOTO PARTICULAR </w:t>
      </w:r>
      <w:r w:rsidRPr="00504549">
        <w:rPr>
          <w:rFonts w:ascii="Palatino Linotype" w:eastAsia="Palatino Linotype" w:hAnsi="Palatino Linotype" w:cs="Palatino Linotype"/>
        </w:rPr>
        <w:t>Y GUADALUPE RAMÍREZ PEÑA; EN LA CUADRAGÉSIMA SEGUNDA SESIÓN ORDINARIA CELEBRADA EL VEINTITRÉS DE NOVIEMBRE DE DOS MIL VEINTITRÉS, ANTE EL SECRETARIO TÉCNICO DEL PLENO, ALEXIS TAPIA RAMÍREZ.</w:t>
      </w:r>
    </w:p>
    <w:p w14:paraId="553E7063" w14:textId="77777777" w:rsidR="0095136A" w:rsidRPr="00504549" w:rsidRDefault="00504549" w:rsidP="00E42DAB">
      <w:pPr>
        <w:spacing w:line="276" w:lineRule="auto"/>
        <w:jc w:val="both"/>
        <w:rPr>
          <w:rFonts w:ascii="Palatino Linotype" w:eastAsia="Palatino Linotype" w:hAnsi="Palatino Linotype" w:cs="Palatino Linotype"/>
          <w:sz w:val="20"/>
          <w:szCs w:val="20"/>
        </w:rPr>
      </w:pPr>
      <w:r w:rsidRPr="00504549">
        <w:rPr>
          <w:rFonts w:ascii="Palatino Linotype" w:eastAsia="Palatino Linotype" w:hAnsi="Palatino Linotype" w:cs="Palatino Linotype"/>
          <w:sz w:val="20"/>
          <w:szCs w:val="20"/>
        </w:rPr>
        <w:t>SCMM/AGZ/DEMF/CCC</w:t>
      </w:r>
    </w:p>
    <w:p w14:paraId="576A5A8F" w14:textId="77777777" w:rsidR="0095136A" w:rsidRPr="00504549" w:rsidRDefault="0095136A" w:rsidP="00504549">
      <w:pPr>
        <w:rPr>
          <w:rFonts w:ascii="Palatino Linotype" w:eastAsia="Palatino Linotype" w:hAnsi="Palatino Linotype" w:cs="Palatino Linotype"/>
        </w:rPr>
      </w:pPr>
      <w:bookmarkStart w:id="4" w:name="_GoBack"/>
      <w:bookmarkEnd w:id="4"/>
    </w:p>
    <w:p w14:paraId="2620FC90" w14:textId="77777777" w:rsidR="0095136A" w:rsidRPr="00504549" w:rsidRDefault="0095136A" w:rsidP="00504549">
      <w:pPr>
        <w:spacing w:before="280" w:after="280"/>
        <w:rPr>
          <w:rFonts w:ascii="Palatino Linotype" w:eastAsia="Palatino Linotype" w:hAnsi="Palatino Linotype" w:cs="Palatino Linotype"/>
        </w:rPr>
      </w:pPr>
    </w:p>
    <w:p w14:paraId="5A85E745" w14:textId="77777777" w:rsidR="0095136A" w:rsidRPr="00504549" w:rsidRDefault="0095136A" w:rsidP="00504549">
      <w:pPr>
        <w:spacing w:before="280" w:after="280"/>
        <w:rPr>
          <w:rFonts w:ascii="Palatino Linotype" w:eastAsia="Palatino Linotype" w:hAnsi="Palatino Linotype" w:cs="Palatino Linotype"/>
        </w:rPr>
      </w:pPr>
    </w:p>
    <w:p w14:paraId="5E061C6E" w14:textId="77777777" w:rsidR="0095136A" w:rsidRPr="00504549" w:rsidRDefault="0095136A" w:rsidP="00504549">
      <w:pPr>
        <w:spacing w:before="280" w:after="280"/>
        <w:rPr>
          <w:rFonts w:ascii="Palatino Linotype" w:eastAsia="Palatino Linotype" w:hAnsi="Palatino Linotype" w:cs="Palatino Linotype"/>
        </w:rPr>
      </w:pPr>
    </w:p>
    <w:p w14:paraId="2B7D840D" w14:textId="77777777" w:rsidR="0095136A" w:rsidRPr="00504549" w:rsidRDefault="0095136A" w:rsidP="00504549">
      <w:pPr>
        <w:spacing w:before="280" w:after="280"/>
        <w:rPr>
          <w:rFonts w:ascii="Palatino Linotype" w:eastAsia="Palatino Linotype" w:hAnsi="Palatino Linotype" w:cs="Palatino Linotype"/>
        </w:rPr>
      </w:pPr>
    </w:p>
    <w:p w14:paraId="093FA345" w14:textId="77777777" w:rsidR="0095136A" w:rsidRPr="00504549" w:rsidRDefault="0095136A" w:rsidP="00504549">
      <w:pPr>
        <w:spacing w:before="280" w:after="280"/>
        <w:rPr>
          <w:rFonts w:ascii="Palatino Linotype" w:eastAsia="Palatino Linotype" w:hAnsi="Palatino Linotype" w:cs="Palatino Linotype"/>
        </w:rPr>
      </w:pPr>
    </w:p>
    <w:p w14:paraId="6967388C" w14:textId="77777777" w:rsidR="0095136A" w:rsidRPr="00504549" w:rsidRDefault="0095136A" w:rsidP="00504549">
      <w:pPr>
        <w:spacing w:before="280" w:after="280"/>
        <w:rPr>
          <w:rFonts w:ascii="Palatino Linotype" w:eastAsia="Palatino Linotype" w:hAnsi="Palatino Linotype" w:cs="Palatino Linotype"/>
        </w:rPr>
      </w:pPr>
    </w:p>
    <w:p w14:paraId="37F152B0" w14:textId="77777777" w:rsidR="0095136A" w:rsidRPr="00504549" w:rsidRDefault="0095136A" w:rsidP="00504549">
      <w:pPr>
        <w:spacing w:before="280" w:after="280"/>
        <w:rPr>
          <w:rFonts w:ascii="Palatino Linotype" w:eastAsia="Palatino Linotype" w:hAnsi="Palatino Linotype" w:cs="Palatino Linotype"/>
        </w:rPr>
      </w:pPr>
    </w:p>
    <w:p w14:paraId="3FFDFF22" w14:textId="77777777" w:rsidR="0095136A" w:rsidRPr="00504549" w:rsidRDefault="0095136A" w:rsidP="00504549">
      <w:pPr>
        <w:spacing w:before="280" w:after="280"/>
        <w:rPr>
          <w:rFonts w:ascii="Palatino Linotype" w:eastAsia="Palatino Linotype" w:hAnsi="Palatino Linotype" w:cs="Palatino Linotype"/>
        </w:rPr>
      </w:pPr>
    </w:p>
    <w:p w14:paraId="0E3182FD" w14:textId="77777777" w:rsidR="0095136A" w:rsidRPr="00504549" w:rsidRDefault="0095136A" w:rsidP="00504549">
      <w:pPr>
        <w:spacing w:before="280" w:after="280"/>
        <w:rPr>
          <w:rFonts w:ascii="Palatino Linotype" w:eastAsia="Palatino Linotype" w:hAnsi="Palatino Linotype" w:cs="Palatino Linotype"/>
        </w:rPr>
      </w:pPr>
    </w:p>
    <w:p w14:paraId="1C7AC9E7" w14:textId="77777777" w:rsidR="0095136A" w:rsidRPr="00504549" w:rsidRDefault="0095136A" w:rsidP="00504549">
      <w:pPr>
        <w:spacing w:before="280" w:after="280"/>
        <w:rPr>
          <w:rFonts w:ascii="Palatino Linotype" w:eastAsia="Palatino Linotype" w:hAnsi="Palatino Linotype" w:cs="Palatino Linotype"/>
        </w:rPr>
      </w:pPr>
    </w:p>
    <w:p w14:paraId="2DA059EB" w14:textId="77777777" w:rsidR="0095136A" w:rsidRPr="00504549" w:rsidRDefault="0095136A" w:rsidP="00504549">
      <w:pPr>
        <w:spacing w:before="280" w:after="280"/>
        <w:rPr>
          <w:rFonts w:ascii="Palatino Linotype" w:eastAsia="Palatino Linotype" w:hAnsi="Palatino Linotype" w:cs="Palatino Linotype"/>
        </w:rPr>
      </w:pPr>
    </w:p>
    <w:p w14:paraId="7BA64C48" w14:textId="77777777" w:rsidR="0095136A" w:rsidRPr="00504549" w:rsidRDefault="0095136A" w:rsidP="00504549">
      <w:pPr>
        <w:spacing w:before="280"/>
        <w:rPr>
          <w:rFonts w:ascii="Palatino Linotype" w:eastAsia="Palatino Linotype" w:hAnsi="Palatino Linotype" w:cs="Palatino Linotype"/>
        </w:rPr>
      </w:pPr>
    </w:p>
    <w:sectPr w:rsidR="0095136A" w:rsidRPr="0050454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1215C" w14:textId="77777777" w:rsidR="005434F0" w:rsidRDefault="005434F0">
      <w:r>
        <w:separator/>
      </w:r>
    </w:p>
  </w:endnote>
  <w:endnote w:type="continuationSeparator" w:id="0">
    <w:p w14:paraId="0A72086E" w14:textId="77777777" w:rsidR="005434F0" w:rsidRDefault="005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AA8A" w14:textId="77777777" w:rsidR="0095136A" w:rsidRDefault="005045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42DAB">
      <w:rPr>
        <w:rFonts w:ascii="Palatino Linotype" w:eastAsia="Palatino Linotype" w:hAnsi="Palatino Linotype" w:cs="Palatino Linotype"/>
        <w:noProof/>
        <w:color w:val="000000"/>
        <w:sz w:val="22"/>
        <w:szCs w:val="22"/>
      </w:rPr>
      <w:t>75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42DAB">
      <w:rPr>
        <w:rFonts w:ascii="Palatino Linotype" w:eastAsia="Palatino Linotype" w:hAnsi="Palatino Linotype" w:cs="Palatino Linotype"/>
        <w:noProof/>
        <w:color w:val="000000"/>
        <w:sz w:val="22"/>
        <w:szCs w:val="22"/>
      </w:rPr>
      <w:t>75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024B" w14:textId="77777777" w:rsidR="0095136A" w:rsidRDefault="0050454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42DA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42DAB">
      <w:rPr>
        <w:rFonts w:ascii="Palatino Linotype" w:eastAsia="Palatino Linotype" w:hAnsi="Palatino Linotype" w:cs="Palatino Linotype"/>
        <w:noProof/>
        <w:color w:val="000000"/>
        <w:sz w:val="22"/>
        <w:szCs w:val="22"/>
      </w:rPr>
      <w:t>75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71B89" w14:textId="77777777" w:rsidR="005434F0" w:rsidRDefault="005434F0">
      <w:r>
        <w:separator/>
      </w:r>
    </w:p>
  </w:footnote>
  <w:footnote w:type="continuationSeparator" w:id="0">
    <w:p w14:paraId="6E16A987" w14:textId="77777777" w:rsidR="005434F0" w:rsidRDefault="005434F0">
      <w:r>
        <w:continuationSeparator/>
      </w:r>
    </w:p>
  </w:footnote>
  <w:footnote w:id="1">
    <w:p w14:paraId="73920B96" w14:textId="77777777" w:rsidR="0095136A" w:rsidRDefault="00504549">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w:t>
      </w:r>
      <w:r>
        <w:rPr>
          <w:rFonts w:ascii="Palatino Linotype" w:eastAsia="Palatino Linotype" w:hAnsi="Palatino Linotype" w:cs="Palatino Linotype"/>
          <w:b/>
          <w:i/>
          <w:color w:val="000000"/>
          <w:sz w:val="18"/>
          <w:szCs w:val="18"/>
        </w:rPr>
        <w:t>Artículo 3</w:t>
      </w:r>
      <w:r>
        <w:rPr>
          <w:rFonts w:ascii="Palatino Linotype" w:eastAsia="Palatino Linotype" w:hAnsi="Palatino Linotype" w:cs="Palatino Linotype"/>
          <w:i/>
          <w:color w:val="000000"/>
          <w:sz w:val="18"/>
          <w:szCs w:val="18"/>
        </w:rPr>
        <w:t xml:space="preserve">. Para los efectos de la presente Ley se entenderá por: (…) </w:t>
      </w:r>
      <w:r>
        <w:rPr>
          <w:rFonts w:ascii="Palatino Linotype" w:eastAsia="Palatino Linotype" w:hAnsi="Palatino Linotype" w:cs="Palatino Linotype"/>
          <w:b/>
          <w:i/>
          <w:color w:val="000000"/>
          <w:sz w:val="18"/>
          <w:szCs w:val="18"/>
        </w:rPr>
        <w:t>XLI. Sujetos obligados:</w:t>
      </w:r>
      <w:r>
        <w:rPr>
          <w:rFonts w:ascii="Palatino Linotype" w:eastAsia="Palatino Linotype" w:hAnsi="Palatino Linotype" w:cs="Palatino Linotype"/>
          <w:i/>
          <w:color w:val="000000"/>
          <w:sz w:val="18"/>
          <w:szCs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2">
    <w:p w14:paraId="44D378F2" w14:textId="77777777" w:rsidR="0095136A" w:rsidRDefault="00504549">
      <w:pPr>
        <w:pBdr>
          <w:top w:val="nil"/>
          <w:left w:val="nil"/>
          <w:bottom w:val="nil"/>
          <w:right w:val="nil"/>
          <w:between w:val="nil"/>
        </w:pBdr>
        <w:rPr>
          <w:rFonts w:ascii="Palatino Linotype" w:eastAsia="Palatino Linotype" w:hAnsi="Palatino Linotype" w:cs="Palatino Linotype"/>
          <w:i/>
          <w:color w:val="000000"/>
          <w:sz w:val="20"/>
          <w:szCs w:val="20"/>
        </w:rPr>
      </w:pPr>
      <w:r>
        <w:rPr>
          <w:vertAlign w:val="superscript"/>
        </w:rPr>
        <w:footnoteRef/>
      </w:r>
      <w:r>
        <w:rPr>
          <w:rFonts w:ascii="Cambria" w:eastAsia="Cambria" w:hAnsi="Cambria" w:cs="Cambria"/>
          <w:color w:val="000000"/>
          <w:sz w:val="20"/>
          <w:szCs w:val="20"/>
        </w:rPr>
        <w:t xml:space="preserve"> </w:t>
      </w:r>
      <w:hyperlink r:id="rId1">
        <w:r>
          <w:rPr>
            <w:rFonts w:ascii="Palatino Linotype" w:eastAsia="Palatino Linotype" w:hAnsi="Palatino Linotype" w:cs="Palatino Linotype"/>
            <w:i/>
            <w:color w:val="035899"/>
            <w:sz w:val="20"/>
            <w:szCs w:val="20"/>
          </w:rPr>
          <w:t>https://sjf2.scjn.gob.mx/detalle/tesis/2002351</w:t>
        </w:r>
      </w:hyperlink>
    </w:p>
  </w:footnote>
  <w:footnote w:id="3">
    <w:p w14:paraId="7FD3B4B3" w14:textId="77777777" w:rsidR="0095136A" w:rsidRDefault="0050454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i/>
          <w:color w:val="000000"/>
          <w:sz w:val="20"/>
          <w:szCs w:val="20"/>
        </w:rPr>
        <w:t xml:space="preserve"> </w:t>
      </w:r>
      <w:hyperlink r:id="rId2">
        <w:r>
          <w:rPr>
            <w:rFonts w:ascii="Palatino Linotype" w:eastAsia="Palatino Linotype" w:hAnsi="Palatino Linotype" w:cs="Palatino Linotype"/>
            <w:i/>
            <w:color w:val="035899"/>
            <w:sz w:val="20"/>
            <w:szCs w:val="20"/>
          </w:rPr>
          <w:t>https://sjf2.scjn.gob.mx/detalle/tesis/2002350</w:t>
        </w:r>
      </w:hyperlink>
      <w:r>
        <w:rPr>
          <w:rFonts w:ascii="Cambria" w:eastAsia="Cambria" w:hAnsi="Cambria" w:cs="Cambria"/>
          <w:color w:val="000000"/>
          <w:sz w:val="20"/>
          <w:szCs w:val="20"/>
        </w:rPr>
        <w:t xml:space="preserve"> </w:t>
      </w:r>
    </w:p>
  </w:footnote>
  <w:footnote w:id="4">
    <w:p w14:paraId="77C84098" w14:textId="77777777" w:rsidR="0095136A" w:rsidRDefault="00504549">
      <w:pPr>
        <w:pBdr>
          <w:top w:val="nil"/>
          <w:left w:val="nil"/>
          <w:bottom w:val="nil"/>
          <w:right w:val="nil"/>
          <w:between w:val="nil"/>
        </w:pBdr>
        <w:rPr>
          <w:rFonts w:ascii="Cambria" w:eastAsia="Cambria" w:hAnsi="Cambria" w:cs="Cambria"/>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Real academia española </w:t>
      </w:r>
      <w:r>
        <w:rPr>
          <w:rFonts w:ascii="Palatino Linotype" w:eastAsia="Palatino Linotype" w:hAnsi="Palatino Linotype" w:cs="Palatino Linotype"/>
          <w:b/>
          <w:i/>
          <w:color w:val="000000"/>
          <w:sz w:val="18"/>
          <w:szCs w:val="18"/>
        </w:rPr>
        <w:t>ad hoc</w:t>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2. </w:t>
      </w:r>
      <w:r>
        <w:rPr>
          <w:rFonts w:ascii="Palatino Linotype" w:eastAsia="Palatino Linotype" w:hAnsi="Palatino Linotype" w:cs="Palatino Linotype"/>
          <w:color w:val="000000"/>
          <w:sz w:val="18"/>
          <w:szCs w:val="18"/>
        </w:rPr>
        <w:t xml:space="preserve">loc. adj. Adecuado, apropiado, dispuesto especialmente para un fin. </w:t>
      </w:r>
      <w:hyperlink r:id="rId3">
        <w:r>
          <w:rPr>
            <w:rFonts w:ascii="Palatino Linotype" w:eastAsia="Palatino Linotype" w:hAnsi="Palatino Linotype" w:cs="Palatino Linotype"/>
            <w:color w:val="035899"/>
            <w:sz w:val="18"/>
            <w:szCs w:val="18"/>
          </w:rPr>
          <w:t>https://dle.rae.es/ad%20hoc</w:t>
        </w:r>
      </w:hyperlink>
    </w:p>
  </w:footnote>
  <w:footnote w:id="5">
    <w:p w14:paraId="5862F3F0" w14:textId="77777777" w:rsidR="0095136A" w:rsidRDefault="00504549">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20"/>
          <w:szCs w:val="20"/>
        </w:rPr>
        <w:t>Artículo 2.</w:t>
      </w:r>
      <w:r>
        <w:rPr>
          <w:rFonts w:ascii="Palatino Linotype" w:eastAsia="Palatino Linotype" w:hAnsi="Palatino Linotype" w:cs="Palatino Linotype"/>
          <w:i/>
          <w:color w:val="000000"/>
          <w:sz w:val="20"/>
          <w:szCs w:val="20"/>
        </w:rPr>
        <w:t xml:space="preserve"> Para los efectos de este Reglamento, además de las definiciones establecidas en la Ley de Responsabilidades Administrativas del Estado de México y Municipios y en la Ley del Sistema Anticorrupción del Estado de México y Municipios, se entiende por:</w:t>
      </w:r>
    </w:p>
    <w:p w14:paraId="67352D9B" w14:textId="77777777" w:rsidR="0095136A" w:rsidRDefault="00504549">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14:paraId="7E2370F7" w14:textId="77777777" w:rsidR="0095136A" w:rsidRDefault="00504549">
      <w:pPr>
        <w:pBdr>
          <w:top w:val="nil"/>
          <w:left w:val="nil"/>
          <w:bottom w:val="nil"/>
          <w:right w:val="nil"/>
          <w:between w:val="nil"/>
        </w:pBd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XIV. Secretario: A la o el Titular de la Secretaría de la Contraloría;</w:t>
      </w:r>
    </w:p>
    <w:p w14:paraId="30B1B5E2" w14:textId="77777777" w:rsidR="0095136A" w:rsidRDefault="00504549">
      <w:pPr>
        <w:pBdr>
          <w:top w:val="nil"/>
          <w:left w:val="nil"/>
          <w:bottom w:val="nil"/>
          <w:right w:val="nil"/>
          <w:between w:val="nil"/>
        </w:pBdr>
        <w:rPr>
          <w:rFonts w:ascii="Cambria" w:eastAsia="Cambria" w:hAnsi="Cambria" w:cs="Cambria"/>
          <w:i/>
          <w:color w:val="000000"/>
          <w:sz w:val="20"/>
          <w:szCs w:val="20"/>
        </w:rPr>
      </w:pPr>
      <w:r>
        <w:rPr>
          <w:rFonts w:ascii="Palatino Linotype" w:eastAsia="Palatino Linotype" w:hAnsi="Palatino Linotype" w:cs="Palatino Linotype"/>
          <w:i/>
          <w:color w:val="000000"/>
          <w:sz w:val="20"/>
          <w:szCs w:val="20"/>
        </w:rPr>
        <w:t>(…)</w:t>
      </w:r>
    </w:p>
  </w:footnote>
  <w:footnote w:id="6">
    <w:p w14:paraId="2C9B6636" w14:textId="77777777" w:rsidR="0095136A" w:rsidRDefault="00504549">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Fundamento de la suplencia señalada en párrafos anteriores.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68732" w14:textId="77777777" w:rsidR="0095136A" w:rsidRDefault="0050454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noProof/>
        <w:color w:val="000000"/>
      </w:rPr>
      <w:drawing>
        <wp:anchor distT="0" distB="0" distL="0" distR="0" simplePos="0" relativeHeight="251660288" behindDoc="1" locked="0" layoutInCell="1" hidden="0" allowOverlap="1" wp14:anchorId="78B2A29D" wp14:editId="781567D4">
          <wp:simplePos x="0" y="0"/>
          <wp:positionH relativeFrom="margin">
            <wp:align>center</wp:align>
          </wp:positionH>
          <wp:positionV relativeFrom="margin">
            <wp:align>center</wp:align>
          </wp:positionV>
          <wp:extent cx="6858000" cy="91440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9144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6C81" w14:textId="77777777" w:rsidR="0095136A" w:rsidRDefault="0050454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drawing>
        <wp:anchor distT="0" distB="0" distL="0" distR="0" simplePos="0" relativeHeight="251658240" behindDoc="1" locked="0" layoutInCell="1" hidden="0" allowOverlap="1" wp14:anchorId="683D2786" wp14:editId="0D223519">
          <wp:simplePos x="0" y="0"/>
          <wp:positionH relativeFrom="margin">
            <wp:posOffset>-533399</wp:posOffset>
          </wp:positionH>
          <wp:positionV relativeFrom="margin">
            <wp:posOffset>-1172844</wp:posOffset>
          </wp:positionV>
          <wp:extent cx="6858000" cy="9144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9144000"/>
                  </a:xfrm>
                  <a:prstGeom prst="rect">
                    <a:avLst/>
                  </a:prstGeom>
                  <a:ln/>
                </pic:spPr>
              </pic:pic>
            </a:graphicData>
          </a:graphic>
        </wp:anchor>
      </w:drawing>
    </w:r>
  </w:p>
  <w:tbl>
    <w:tblPr>
      <w:tblStyle w:val="a"/>
      <w:tblW w:w="9534" w:type="dxa"/>
      <w:tblInd w:w="-142" w:type="dxa"/>
      <w:tblLayout w:type="fixed"/>
      <w:tblLook w:val="0400" w:firstRow="0" w:lastRow="0" w:firstColumn="0" w:lastColumn="0" w:noHBand="0" w:noVBand="1"/>
    </w:tblPr>
    <w:tblGrid>
      <w:gridCol w:w="3261"/>
      <w:gridCol w:w="2835"/>
      <w:gridCol w:w="3438"/>
    </w:tblGrid>
    <w:tr w:rsidR="0095136A" w14:paraId="455E00D2" w14:textId="77777777">
      <w:tc>
        <w:tcPr>
          <w:tcW w:w="3261" w:type="dxa"/>
          <w:vMerge w:val="restart"/>
        </w:tcPr>
        <w:p w14:paraId="73EE7677"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745BA565" wp14:editId="7AE4FF0F">
                <wp:extent cx="1692162" cy="852673"/>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835" w:type="dxa"/>
          <w:shd w:val="clear" w:color="auto" w:fill="auto"/>
        </w:tcPr>
        <w:p w14:paraId="1E4398C3"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38" w:type="dxa"/>
          <w:shd w:val="clear" w:color="auto" w:fill="auto"/>
          <w:vAlign w:val="center"/>
        </w:tcPr>
        <w:p w14:paraId="2248291D" w14:textId="77777777" w:rsidR="0095136A" w:rsidRDefault="0050454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03502/INFOEM/IP/RR/2023</w:t>
          </w:r>
        </w:p>
      </w:tc>
    </w:tr>
    <w:tr w:rsidR="0095136A" w14:paraId="6E6FCA14" w14:textId="77777777">
      <w:tc>
        <w:tcPr>
          <w:tcW w:w="3261" w:type="dxa"/>
          <w:vMerge/>
        </w:tcPr>
        <w:p w14:paraId="42525679" w14:textId="77777777" w:rsidR="0095136A" w:rsidRDefault="0095136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6BCC4628"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38" w:type="dxa"/>
          <w:shd w:val="clear" w:color="auto" w:fill="auto"/>
          <w:vAlign w:val="center"/>
        </w:tcPr>
        <w:p w14:paraId="16AC6372" w14:textId="77777777" w:rsidR="0095136A" w:rsidRDefault="00504549">
          <w:pPr>
            <w:jc w:val="both"/>
            <w:rPr>
              <w:sz w:val="22"/>
              <w:szCs w:val="22"/>
            </w:rPr>
          </w:pPr>
          <w:r>
            <w:rPr>
              <w:rFonts w:ascii="Palatino Linotype" w:eastAsia="Palatino Linotype" w:hAnsi="Palatino Linotype" w:cs="Palatino Linotype"/>
              <w:b/>
              <w:sz w:val="22"/>
              <w:szCs w:val="22"/>
            </w:rPr>
            <w:t>Secretaría de la Contraloría</w:t>
          </w:r>
        </w:p>
      </w:tc>
    </w:tr>
    <w:tr w:rsidR="0095136A" w14:paraId="7043F1CD" w14:textId="77777777">
      <w:trPr>
        <w:trHeight w:val="228"/>
      </w:trPr>
      <w:tc>
        <w:tcPr>
          <w:tcW w:w="3261" w:type="dxa"/>
          <w:vMerge/>
        </w:tcPr>
        <w:p w14:paraId="51A84DE9" w14:textId="77777777" w:rsidR="0095136A" w:rsidRDefault="0095136A">
          <w:pPr>
            <w:widowControl w:val="0"/>
            <w:pBdr>
              <w:top w:val="nil"/>
              <w:left w:val="nil"/>
              <w:bottom w:val="nil"/>
              <w:right w:val="nil"/>
              <w:between w:val="nil"/>
            </w:pBdr>
            <w:spacing w:line="276" w:lineRule="auto"/>
            <w:rPr>
              <w:sz w:val="22"/>
              <w:szCs w:val="22"/>
            </w:rPr>
          </w:pPr>
        </w:p>
      </w:tc>
      <w:tc>
        <w:tcPr>
          <w:tcW w:w="2835" w:type="dxa"/>
          <w:shd w:val="clear" w:color="auto" w:fill="auto"/>
        </w:tcPr>
        <w:p w14:paraId="40C1CC2B"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38" w:type="dxa"/>
          <w:shd w:val="clear" w:color="auto" w:fill="auto"/>
        </w:tcPr>
        <w:p w14:paraId="65C2765E" w14:textId="77777777" w:rsidR="0095136A" w:rsidRDefault="0050454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79A036C3" w14:textId="77777777" w:rsidR="0095136A" w:rsidRDefault="0095136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CB65" w14:textId="77777777" w:rsidR="0095136A" w:rsidRDefault="00504549">
    <w:pPr>
      <w:rPr>
        <w:rFonts w:ascii="Palatino Linotype" w:eastAsia="Palatino Linotype" w:hAnsi="Palatino Linotype" w:cs="Palatino Linotype"/>
        <w:sz w:val="28"/>
        <w:szCs w:val="28"/>
      </w:rPr>
    </w:pPr>
    <w:r>
      <w:rPr>
        <w:rFonts w:ascii="Palatino Linotype" w:eastAsia="Palatino Linotype" w:hAnsi="Palatino Linotype" w:cs="Palatino Linotype"/>
        <w:noProof/>
        <w:sz w:val="28"/>
        <w:szCs w:val="28"/>
      </w:rPr>
      <w:drawing>
        <wp:anchor distT="0" distB="0" distL="0" distR="0" simplePos="0" relativeHeight="251659264" behindDoc="1" locked="0" layoutInCell="1" hidden="0" allowOverlap="1" wp14:anchorId="3E19EDE4" wp14:editId="03C81F05">
          <wp:simplePos x="0" y="0"/>
          <wp:positionH relativeFrom="margin">
            <wp:posOffset>-696594</wp:posOffset>
          </wp:positionH>
          <wp:positionV relativeFrom="margin">
            <wp:posOffset>-1156334</wp:posOffset>
          </wp:positionV>
          <wp:extent cx="6858000" cy="9144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9144000"/>
                  </a:xfrm>
                  <a:prstGeom prst="rect">
                    <a:avLst/>
                  </a:prstGeom>
                  <a:ln/>
                </pic:spPr>
              </pic:pic>
            </a:graphicData>
          </a:graphic>
        </wp:anchor>
      </w:drawing>
    </w:r>
  </w:p>
  <w:tbl>
    <w:tblPr>
      <w:tblStyle w:val="a0"/>
      <w:tblW w:w="10490" w:type="dxa"/>
      <w:tblInd w:w="-1276" w:type="dxa"/>
      <w:tblLayout w:type="fixed"/>
      <w:tblLook w:val="0400" w:firstRow="0" w:lastRow="0" w:firstColumn="0" w:lastColumn="0" w:noHBand="0" w:noVBand="1"/>
    </w:tblPr>
    <w:tblGrid>
      <w:gridCol w:w="4253"/>
      <w:gridCol w:w="2835"/>
      <w:gridCol w:w="3402"/>
    </w:tblGrid>
    <w:tr w:rsidR="0095136A" w14:paraId="5DA3AC9C" w14:textId="77777777">
      <w:tc>
        <w:tcPr>
          <w:tcW w:w="4253" w:type="dxa"/>
          <w:vMerge w:val="restart"/>
          <w:shd w:val="clear" w:color="auto" w:fill="auto"/>
        </w:tcPr>
        <w:p w14:paraId="2E4BCFFD" w14:textId="77777777" w:rsidR="0095136A" w:rsidRDefault="00504549">
          <w:pPr>
            <w:ind w:left="1276"/>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F5AB877" wp14:editId="4663892B">
                <wp:extent cx="1692162" cy="85267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835" w:type="dxa"/>
          <w:shd w:val="clear" w:color="auto" w:fill="auto"/>
        </w:tcPr>
        <w:p w14:paraId="2D76DEC6"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444D1ECE" w14:textId="77777777" w:rsidR="0095136A" w:rsidRDefault="0050454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03502/INFOEM/IP/RR/2023</w:t>
          </w:r>
        </w:p>
      </w:tc>
    </w:tr>
    <w:tr w:rsidR="0095136A" w14:paraId="1CBFCF71" w14:textId="77777777">
      <w:tc>
        <w:tcPr>
          <w:tcW w:w="4253" w:type="dxa"/>
          <w:vMerge/>
          <w:shd w:val="clear" w:color="auto" w:fill="auto"/>
        </w:tcPr>
        <w:p w14:paraId="6B21CC76" w14:textId="77777777" w:rsidR="0095136A" w:rsidRDefault="0095136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0AADCB5F"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85FC2C5" w14:textId="77777777" w:rsidR="0095136A" w:rsidRDefault="0095136A">
          <w:pPr>
            <w:jc w:val="both"/>
            <w:rPr>
              <w:rFonts w:ascii="Palatino Linotype" w:eastAsia="Palatino Linotype" w:hAnsi="Palatino Linotype" w:cs="Palatino Linotype"/>
              <w:b/>
              <w:sz w:val="22"/>
              <w:szCs w:val="22"/>
            </w:rPr>
          </w:pPr>
        </w:p>
      </w:tc>
    </w:tr>
    <w:tr w:rsidR="0095136A" w14:paraId="78DDC099" w14:textId="77777777">
      <w:trPr>
        <w:trHeight w:val="228"/>
      </w:trPr>
      <w:tc>
        <w:tcPr>
          <w:tcW w:w="4253" w:type="dxa"/>
          <w:vMerge/>
          <w:shd w:val="clear" w:color="auto" w:fill="auto"/>
        </w:tcPr>
        <w:p w14:paraId="0585EDA8" w14:textId="77777777" w:rsidR="0095136A" w:rsidRDefault="0095136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835" w:type="dxa"/>
          <w:shd w:val="clear" w:color="auto" w:fill="auto"/>
        </w:tcPr>
        <w:p w14:paraId="7DFB0412"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21D80FAA" w14:textId="77777777" w:rsidR="0095136A" w:rsidRDefault="00504549">
          <w:pPr>
            <w:jc w:val="both"/>
          </w:pPr>
          <w:r>
            <w:rPr>
              <w:rFonts w:ascii="Palatino Linotype" w:eastAsia="Palatino Linotype" w:hAnsi="Palatino Linotype" w:cs="Palatino Linotype"/>
              <w:b/>
              <w:sz w:val="22"/>
              <w:szCs w:val="22"/>
            </w:rPr>
            <w:t>Secretaría de la Contraloría</w:t>
          </w:r>
        </w:p>
      </w:tc>
    </w:tr>
    <w:tr w:rsidR="0095136A" w14:paraId="4A3766BD" w14:textId="77777777">
      <w:tc>
        <w:tcPr>
          <w:tcW w:w="4253" w:type="dxa"/>
          <w:vMerge/>
          <w:shd w:val="clear" w:color="auto" w:fill="auto"/>
        </w:tcPr>
        <w:p w14:paraId="6E32B799" w14:textId="77777777" w:rsidR="0095136A" w:rsidRDefault="0095136A">
          <w:pPr>
            <w:widowControl w:val="0"/>
            <w:pBdr>
              <w:top w:val="nil"/>
              <w:left w:val="nil"/>
              <w:bottom w:val="nil"/>
              <w:right w:val="nil"/>
              <w:between w:val="nil"/>
            </w:pBdr>
            <w:spacing w:line="276" w:lineRule="auto"/>
          </w:pPr>
        </w:p>
      </w:tc>
      <w:tc>
        <w:tcPr>
          <w:tcW w:w="2835" w:type="dxa"/>
          <w:shd w:val="clear" w:color="auto" w:fill="auto"/>
        </w:tcPr>
        <w:p w14:paraId="2ABA58E7" w14:textId="77777777" w:rsidR="0095136A" w:rsidRDefault="005045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49F1542F" w14:textId="77777777" w:rsidR="0095136A" w:rsidRDefault="0050454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A6D4E6E" w14:textId="77777777" w:rsidR="0095136A" w:rsidRDefault="0095136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910"/>
    <w:multiLevelType w:val="multilevel"/>
    <w:tmpl w:val="B3DC9F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C461AF0"/>
    <w:multiLevelType w:val="multilevel"/>
    <w:tmpl w:val="265E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063F61"/>
    <w:multiLevelType w:val="multilevel"/>
    <w:tmpl w:val="35A6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542B9E"/>
    <w:multiLevelType w:val="multilevel"/>
    <w:tmpl w:val="001EC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2180552"/>
    <w:multiLevelType w:val="multilevel"/>
    <w:tmpl w:val="B5A04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C176E76"/>
    <w:multiLevelType w:val="multilevel"/>
    <w:tmpl w:val="D8FA7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09623D"/>
    <w:multiLevelType w:val="multilevel"/>
    <w:tmpl w:val="1A48BD62"/>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nsid w:val="50092144"/>
    <w:multiLevelType w:val="multilevel"/>
    <w:tmpl w:val="ED02263C"/>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8">
    <w:nsid w:val="6F487C1C"/>
    <w:multiLevelType w:val="multilevel"/>
    <w:tmpl w:val="339C4C3C"/>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9">
    <w:nsid w:val="72A31948"/>
    <w:multiLevelType w:val="multilevel"/>
    <w:tmpl w:val="204C7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1"/>
  </w:num>
  <w:num w:numId="4">
    <w:abstractNumId w:val="5"/>
  </w:num>
  <w:num w:numId="5">
    <w:abstractNumId w:val="6"/>
  </w:num>
  <w:num w:numId="6">
    <w:abstractNumId w:val="8"/>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6A"/>
    <w:rsid w:val="00504549"/>
    <w:rsid w:val="005434F0"/>
    <w:rsid w:val="00753306"/>
    <w:rsid w:val="0095136A"/>
    <w:rsid w:val="00E42DAB"/>
    <w:rsid w:val="00F85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8D9D"/>
  <w15:docId w15:val="{67AC38D2-8275-4D07-B761-53C0F4F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366091"/>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rPr>
      <w:rFonts w:ascii="Calibri" w:eastAsia="Calibri" w:hAnsi="Calibri" w:cs="Calibri"/>
      <w:color w:val="4F81BD"/>
      <w:sz w:val="56"/>
      <w:szCs w:val="56"/>
    </w:rPr>
  </w:style>
  <w:style w:type="paragraph" w:styleId="Subttulo">
    <w:name w:val="Subtitle"/>
    <w:basedOn w:val="Normal"/>
    <w:next w:val="Normal"/>
    <w:uiPriority w:val="11"/>
    <w:qFormat/>
    <w:pPr>
      <w:spacing w:after="120"/>
    </w:pPr>
    <w:rPr>
      <w:rFonts w:ascii="Calibri" w:eastAsia="Calibri" w:hAnsi="Calibri" w:cs="Calibri"/>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ad%20hoc" TargetMode="External"/><Relationship Id="rId2" Type="http://schemas.openxmlformats.org/officeDocument/2006/relationships/hyperlink" Target="https://sjf2.scjn.gob.mx/detalle/tesis/2002350" TargetMode="External"/><Relationship Id="rId1" Type="http://schemas.openxmlformats.org/officeDocument/2006/relationships/hyperlink" Target="https://sjf2.scjn.gob.mx/detalle/tesis/200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75</Pages>
  <Words>17730</Words>
  <Characters>97518</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infoem607b</dc:creator>
  <cp:lastModifiedBy>infoem607b</cp:lastModifiedBy>
  <cp:revision>5</cp:revision>
  <cp:lastPrinted>2023-11-24T19:36:00Z</cp:lastPrinted>
  <dcterms:created xsi:type="dcterms:W3CDTF">2023-11-24T15:42:00Z</dcterms:created>
  <dcterms:modified xsi:type="dcterms:W3CDTF">2023-11-24T19:36:00Z</dcterms:modified>
</cp:coreProperties>
</file>