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69488" w14:textId="77777777" w:rsidR="00264E47" w:rsidRPr="000546AC" w:rsidRDefault="003233E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367503" w:rsidRPr="000546AC">
        <w:rPr>
          <w:rFonts w:ascii="Palatino Linotype" w:eastAsia="Palatino Linotype" w:hAnsi="Palatino Linotype" w:cs="Palatino Linotype"/>
        </w:rPr>
        <w:t xml:space="preserve"> de México, de fecha diecinueve de abril</w:t>
      </w:r>
      <w:r w:rsidRPr="000546AC">
        <w:rPr>
          <w:rFonts w:ascii="Palatino Linotype" w:eastAsia="Palatino Linotype" w:hAnsi="Palatino Linotype" w:cs="Palatino Linotype"/>
        </w:rPr>
        <w:t xml:space="preserve"> del dos mil veintitrés. </w:t>
      </w:r>
    </w:p>
    <w:p w14:paraId="743CE04C" w14:textId="21DC4C04" w:rsidR="00264E47" w:rsidRPr="000546AC" w:rsidRDefault="003233E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b/>
        </w:rPr>
        <w:t>Visto</w:t>
      </w:r>
      <w:r w:rsidRPr="000546AC">
        <w:rPr>
          <w:rFonts w:ascii="Palatino Linotype" w:eastAsia="Palatino Linotype" w:hAnsi="Palatino Linotype" w:cs="Palatino Linotype"/>
        </w:rPr>
        <w:t xml:space="preserve"> el expediente relativo al recurso de revisión </w:t>
      </w:r>
      <w:r w:rsidR="00367503" w:rsidRPr="000546AC">
        <w:rPr>
          <w:rFonts w:ascii="Palatino Linotype" w:eastAsia="Palatino Linotype" w:hAnsi="Palatino Linotype" w:cs="Palatino Linotype"/>
          <w:b/>
        </w:rPr>
        <w:t>14789</w:t>
      </w:r>
      <w:r w:rsidRPr="000546AC">
        <w:rPr>
          <w:rFonts w:ascii="Palatino Linotype" w:eastAsia="Palatino Linotype" w:hAnsi="Palatino Linotype" w:cs="Palatino Linotype"/>
          <w:b/>
        </w:rPr>
        <w:t>/INFOEM/IP/RR/2022</w:t>
      </w:r>
      <w:r w:rsidRPr="000546AC">
        <w:rPr>
          <w:rFonts w:ascii="Palatino Linotype" w:eastAsia="Palatino Linotype" w:hAnsi="Palatino Linotype" w:cs="Palatino Linotype"/>
        </w:rPr>
        <w:t xml:space="preserve">, interpuesto por </w:t>
      </w:r>
      <w:r w:rsidR="00872665">
        <w:rPr>
          <w:rFonts w:ascii="Palatino Linotype" w:eastAsia="Palatino Linotype" w:hAnsi="Palatino Linotype" w:cs="Palatino Linotype"/>
          <w:b/>
        </w:rPr>
        <w:t>XXXXXX XXX XXXXXXXXXX</w:t>
      </w:r>
      <w:bookmarkStart w:id="0" w:name="_GoBack"/>
      <w:bookmarkEnd w:id="0"/>
      <w:r w:rsidRPr="000546AC">
        <w:rPr>
          <w:rFonts w:ascii="Palatino Linotype" w:eastAsia="Palatino Linotype" w:hAnsi="Palatino Linotype" w:cs="Palatino Linotype"/>
          <w:b/>
        </w:rPr>
        <w:t>,</w:t>
      </w:r>
      <w:r w:rsidRPr="000546AC">
        <w:rPr>
          <w:rFonts w:ascii="Palatino Linotype" w:eastAsia="Palatino Linotype" w:hAnsi="Palatino Linotype" w:cs="Palatino Linotype"/>
        </w:rPr>
        <w:t xml:space="preserve"> al cual en lo sucesivo se le denominara </w:t>
      </w:r>
      <w:r w:rsidRPr="000546AC">
        <w:rPr>
          <w:rFonts w:ascii="Palatino Linotype" w:eastAsia="Palatino Linotype" w:hAnsi="Palatino Linotype" w:cs="Palatino Linotype"/>
          <w:b/>
        </w:rPr>
        <w:t>el RECURRENTE</w:t>
      </w:r>
      <w:r w:rsidRPr="000546AC">
        <w:rPr>
          <w:rFonts w:ascii="Palatino Linotype" w:eastAsia="Palatino Linotype" w:hAnsi="Palatino Linotype" w:cs="Palatino Linotype"/>
        </w:rPr>
        <w:t xml:space="preserve">, en contra de la respuesta a su solicitud de información con número de folio </w:t>
      </w:r>
      <w:r w:rsidR="00367503" w:rsidRPr="000546AC">
        <w:rPr>
          <w:rFonts w:ascii="Palatino Linotype" w:eastAsia="Palatino Linotype" w:hAnsi="Palatino Linotype" w:cs="Palatino Linotype"/>
          <w:b/>
        </w:rPr>
        <w:t>00076/CAMEM/IP/2022</w:t>
      </w:r>
      <w:r w:rsidR="00367503" w:rsidRPr="000546AC">
        <w:rPr>
          <w:rFonts w:ascii="Palatino Linotype" w:eastAsia="Palatino Linotype" w:hAnsi="Palatino Linotype" w:cs="Palatino Linotype"/>
        </w:rPr>
        <w:t>, por parte de la</w:t>
      </w:r>
      <w:r w:rsidRPr="000546AC">
        <w:rPr>
          <w:rFonts w:ascii="Palatino Linotype" w:eastAsia="Palatino Linotype" w:hAnsi="Palatino Linotype" w:cs="Palatino Linotype"/>
        </w:rPr>
        <w:t xml:space="preserve"> </w:t>
      </w:r>
      <w:r w:rsidR="00367503" w:rsidRPr="000546AC">
        <w:rPr>
          <w:rFonts w:ascii="Palatino Linotype" w:eastAsia="Palatino Linotype" w:hAnsi="Palatino Linotype" w:cs="Palatino Linotype"/>
          <w:b/>
        </w:rPr>
        <w:t>Comisión de Conciliación y Arbitraje Médico del Estado de México</w:t>
      </w:r>
      <w:r w:rsidR="00367503" w:rsidRPr="000546AC">
        <w:rPr>
          <w:rFonts w:ascii="Palatino Linotype" w:eastAsia="Palatino Linotype" w:hAnsi="Palatino Linotype" w:cs="Palatino Linotype"/>
        </w:rPr>
        <w:t xml:space="preserve">, </w:t>
      </w:r>
      <w:r w:rsidRPr="000546AC">
        <w:rPr>
          <w:rFonts w:ascii="Palatino Linotype" w:eastAsia="Palatino Linotype" w:hAnsi="Palatino Linotype" w:cs="Palatino Linotype"/>
        </w:rPr>
        <w:t xml:space="preserve">en lo sucesivo el </w:t>
      </w:r>
      <w:r w:rsidRPr="000546AC">
        <w:rPr>
          <w:rFonts w:ascii="Palatino Linotype" w:eastAsia="Palatino Linotype" w:hAnsi="Palatino Linotype" w:cs="Palatino Linotype"/>
          <w:b/>
        </w:rPr>
        <w:t xml:space="preserve">SUJETO OBLIGADO; </w:t>
      </w:r>
      <w:r w:rsidRPr="000546AC">
        <w:rPr>
          <w:rFonts w:ascii="Palatino Linotype" w:eastAsia="Palatino Linotype" w:hAnsi="Palatino Linotype" w:cs="Palatino Linotype"/>
        </w:rPr>
        <w:t>se procede a dictar la presente resolución, con base en los siguientes:</w:t>
      </w:r>
    </w:p>
    <w:p w14:paraId="5E75BAF8" w14:textId="77777777" w:rsidR="00264E47" w:rsidRPr="000546AC" w:rsidRDefault="003233E0">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sidRPr="000546AC">
        <w:rPr>
          <w:rFonts w:ascii="Palatino Linotype" w:eastAsia="Palatino Linotype" w:hAnsi="Palatino Linotype" w:cs="Palatino Linotype"/>
          <w:b/>
          <w:color w:val="000000"/>
          <w:sz w:val="22"/>
          <w:szCs w:val="22"/>
        </w:rPr>
        <w:t>A N T E C E D E N T E S:</w:t>
      </w:r>
    </w:p>
    <w:p w14:paraId="6592A391" w14:textId="77777777" w:rsidR="008A5C54" w:rsidRPr="000546AC" w:rsidRDefault="003233E0" w:rsidP="008A5C54">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b/>
        </w:rPr>
        <w:t xml:space="preserve">1. Solicitud de acceso a la información. </w:t>
      </w:r>
      <w:r w:rsidR="00367503" w:rsidRPr="000546AC">
        <w:rPr>
          <w:rFonts w:ascii="Palatino Linotype" w:eastAsia="Palatino Linotype" w:hAnsi="Palatino Linotype" w:cs="Palatino Linotype"/>
        </w:rPr>
        <w:t>Con fecha veintiséis</w:t>
      </w:r>
      <w:r w:rsidRPr="000546AC">
        <w:rPr>
          <w:rFonts w:ascii="Palatino Linotype" w:eastAsia="Palatino Linotype" w:hAnsi="Palatino Linotype" w:cs="Palatino Linotype"/>
          <w:color w:val="FF0000"/>
          <w:sz w:val="36"/>
          <w:szCs w:val="36"/>
        </w:rPr>
        <w:t xml:space="preserve"> </w:t>
      </w:r>
      <w:r w:rsidRPr="000546AC">
        <w:rPr>
          <w:rFonts w:ascii="Palatino Linotype" w:eastAsia="Palatino Linotype" w:hAnsi="Palatino Linotype" w:cs="Palatino Linotype"/>
        </w:rPr>
        <w:t xml:space="preserve">de agosto del dos mil veintidós, </w:t>
      </w:r>
      <w:r w:rsidR="008A5C54" w:rsidRPr="000546AC">
        <w:rPr>
          <w:rFonts w:ascii="Palatino Linotype" w:eastAsia="Palatino Linotype" w:hAnsi="Palatino Linotype" w:cs="Palatino Linotype"/>
        </w:rPr>
        <w:t xml:space="preserve">la parte </w:t>
      </w:r>
      <w:r w:rsidR="008A5C54" w:rsidRPr="000546AC">
        <w:rPr>
          <w:rFonts w:ascii="Palatino Linotype" w:eastAsia="Palatino Linotype" w:hAnsi="Palatino Linotype" w:cs="Palatino Linotype"/>
          <w:b/>
        </w:rPr>
        <w:t xml:space="preserve">RECURRENTE </w:t>
      </w:r>
      <w:r w:rsidR="008A5C54" w:rsidRPr="000546AC">
        <w:rPr>
          <w:rFonts w:ascii="Palatino Linotype" w:eastAsia="Palatino Linotype" w:hAnsi="Palatino Linotype" w:cs="Palatino Linotype"/>
        </w:rPr>
        <w:t xml:space="preserve">presentó, </w:t>
      </w:r>
      <w:r w:rsidR="00367503" w:rsidRPr="000546AC">
        <w:rPr>
          <w:rFonts w:ascii="Palatino Linotype" w:eastAsia="Palatino Linotype" w:hAnsi="Palatino Linotype" w:cs="Palatino Linotype"/>
        </w:rPr>
        <w:t xml:space="preserve">a </w:t>
      </w:r>
      <w:r w:rsidR="008A5C54" w:rsidRPr="000546AC">
        <w:rPr>
          <w:rFonts w:ascii="Palatino Linotype" w:eastAsia="Palatino Linotype" w:hAnsi="Palatino Linotype" w:cs="Palatino Linotype"/>
        </w:rPr>
        <w:t xml:space="preserve">través </w:t>
      </w:r>
      <w:r w:rsidR="00367503" w:rsidRPr="000546AC">
        <w:rPr>
          <w:rFonts w:ascii="Palatino Linotype" w:eastAsia="Palatino Linotype" w:hAnsi="Palatino Linotype" w:cs="Palatino Linotype"/>
        </w:rPr>
        <w:t>del</w:t>
      </w:r>
      <w:r w:rsidR="008A5C54" w:rsidRPr="000546AC">
        <w:rPr>
          <w:rFonts w:ascii="Palatino Linotype" w:eastAsia="Palatino Linotype" w:hAnsi="Palatino Linotype" w:cs="Palatino Linotype"/>
        </w:rPr>
        <w:t xml:space="preserve"> Sistema de Acceso a la Información Mexiquense, en lo subsecuente el </w:t>
      </w:r>
      <w:r w:rsidR="008A5C54" w:rsidRPr="000546AC">
        <w:rPr>
          <w:rFonts w:ascii="Palatino Linotype" w:eastAsia="Palatino Linotype" w:hAnsi="Palatino Linotype" w:cs="Palatino Linotype"/>
          <w:b/>
        </w:rPr>
        <w:t>SAIMEX</w:t>
      </w:r>
      <w:r w:rsidR="008A5C54" w:rsidRPr="000546AC">
        <w:rPr>
          <w:rFonts w:ascii="Palatino Linotype" w:eastAsia="Palatino Linotype" w:hAnsi="Palatino Linotype" w:cs="Palatino Linotype"/>
        </w:rPr>
        <w:t xml:space="preserve">, ante el </w:t>
      </w:r>
      <w:r w:rsidR="008A5C54" w:rsidRPr="000546AC">
        <w:rPr>
          <w:rFonts w:ascii="Palatino Linotype" w:eastAsia="Palatino Linotype" w:hAnsi="Palatino Linotype" w:cs="Palatino Linotype"/>
          <w:b/>
        </w:rPr>
        <w:t>SUJETO OBLIGADO</w:t>
      </w:r>
      <w:r w:rsidR="008A5C54" w:rsidRPr="000546AC">
        <w:rPr>
          <w:rFonts w:ascii="Palatino Linotype" w:eastAsia="Palatino Linotype" w:hAnsi="Palatino Linotype" w:cs="Palatino Linotype"/>
        </w:rPr>
        <w:t xml:space="preserve"> la solicitud de acceso a la información pública, a la que se le asignó el número</w:t>
      </w:r>
      <w:r w:rsidR="008A5C54" w:rsidRPr="000546AC">
        <w:rPr>
          <w:rFonts w:ascii="Palatino Linotype" w:eastAsia="Palatino Linotype" w:hAnsi="Palatino Linotype" w:cs="Palatino Linotype"/>
          <w:b/>
        </w:rPr>
        <w:t xml:space="preserve"> </w:t>
      </w:r>
      <w:r w:rsidR="00367503" w:rsidRPr="000546AC">
        <w:rPr>
          <w:rFonts w:ascii="Palatino Linotype" w:eastAsia="Palatino Linotype" w:hAnsi="Palatino Linotype" w:cs="Palatino Linotype"/>
          <w:b/>
        </w:rPr>
        <w:t>00076/CAMEM/IP/2022</w:t>
      </w:r>
      <w:r w:rsidR="008A5C54" w:rsidRPr="000546AC">
        <w:rPr>
          <w:rFonts w:ascii="Palatino Linotype" w:eastAsia="Palatino Linotype" w:hAnsi="Palatino Linotype" w:cs="Palatino Linotype"/>
          <w:b/>
        </w:rPr>
        <w:t xml:space="preserve">, </w:t>
      </w:r>
      <w:r w:rsidR="008A5C54" w:rsidRPr="000546AC">
        <w:rPr>
          <w:rFonts w:ascii="Palatino Linotype" w:eastAsia="Palatino Linotype" w:hAnsi="Palatino Linotype" w:cs="Palatino Linotype"/>
        </w:rPr>
        <w:t xml:space="preserve">mediante la cual requirió la información siguiente: </w:t>
      </w:r>
    </w:p>
    <w:p w14:paraId="4599EBF5" w14:textId="77777777" w:rsidR="00264E47" w:rsidRPr="000546AC" w:rsidRDefault="003233E0">
      <w:pPr>
        <w:spacing w:before="240" w:after="240"/>
        <w:ind w:left="851" w:right="900"/>
        <w:jc w:val="both"/>
        <w:rPr>
          <w:rFonts w:ascii="Palatino Linotype" w:eastAsia="Palatino Linotype" w:hAnsi="Palatino Linotype" w:cs="Palatino Linotype"/>
          <w:i/>
          <w:color w:val="000000"/>
          <w:sz w:val="22"/>
          <w:szCs w:val="22"/>
        </w:rPr>
      </w:pPr>
      <w:r w:rsidRPr="000546AC">
        <w:rPr>
          <w:rFonts w:ascii="Palatino Linotype" w:eastAsia="Palatino Linotype" w:hAnsi="Palatino Linotype" w:cs="Palatino Linotype"/>
          <w:i/>
          <w:color w:val="000000"/>
          <w:sz w:val="22"/>
          <w:szCs w:val="22"/>
        </w:rPr>
        <w:t>“</w:t>
      </w:r>
      <w:r w:rsidR="00367503" w:rsidRPr="000546AC">
        <w:rPr>
          <w:rFonts w:ascii="Palatino Linotype" w:eastAsia="Palatino Linotype" w:hAnsi="Palatino Linotype" w:cs="Palatino Linotype"/>
          <w:i/>
          <w:color w:val="000000"/>
          <w:sz w:val="22"/>
          <w:szCs w:val="22"/>
        </w:rPr>
        <w:t xml:space="preserve">Por tener a la incompetente Coordinadora Municipal de </w:t>
      </w:r>
      <w:proofErr w:type="spellStart"/>
      <w:r w:rsidR="00367503" w:rsidRPr="000546AC">
        <w:rPr>
          <w:rFonts w:ascii="Palatino Linotype" w:eastAsia="Palatino Linotype" w:hAnsi="Palatino Linotype" w:cs="Palatino Linotype"/>
          <w:i/>
          <w:color w:val="000000"/>
          <w:sz w:val="22"/>
          <w:szCs w:val="22"/>
        </w:rPr>
        <w:t>Cuautitlan</w:t>
      </w:r>
      <w:proofErr w:type="spellEnd"/>
      <w:r w:rsidR="00367503" w:rsidRPr="000546AC">
        <w:rPr>
          <w:rFonts w:ascii="Palatino Linotype" w:eastAsia="Palatino Linotype" w:hAnsi="Palatino Linotype" w:cs="Palatino Linotype"/>
          <w:i/>
          <w:color w:val="000000"/>
          <w:sz w:val="22"/>
          <w:szCs w:val="22"/>
        </w:rPr>
        <w:t xml:space="preserve"> Izcalli de nombre </w:t>
      </w:r>
      <w:proofErr w:type="spellStart"/>
      <w:r w:rsidR="00367503" w:rsidRPr="000546AC">
        <w:rPr>
          <w:rFonts w:ascii="Palatino Linotype" w:eastAsia="Palatino Linotype" w:hAnsi="Palatino Linotype" w:cs="Palatino Linotype"/>
          <w:i/>
          <w:color w:val="000000"/>
          <w:sz w:val="22"/>
          <w:szCs w:val="22"/>
        </w:rPr>
        <w:t>Yuriko</w:t>
      </w:r>
      <w:proofErr w:type="spellEnd"/>
      <w:r w:rsidR="00367503" w:rsidRPr="000546AC">
        <w:rPr>
          <w:rFonts w:ascii="Palatino Linotype" w:eastAsia="Palatino Linotype" w:hAnsi="Palatino Linotype" w:cs="Palatino Linotype"/>
          <w:i/>
          <w:color w:val="000000"/>
          <w:sz w:val="22"/>
          <w:szCs w:val="22"/>
        </w:rPr>
        <w:t xml:space="preserve"> </w:t>
      </w:r>
      <w:proofErr w:type="spellStart"/>
      <w:r w:rsidR="00367503" w:rsidRPr="000546AC">
        <w:rPr>
          <w:rFonts w:ascii="Palatino Linotype" w:eastAsia="Palatino Linotype" w:hAnsi="Palatino Linotype" w:cs="Palatino Linotype"/>
          <w:i/>
          <w:color w:val="000000"/>
          <w:sz w:val="22"/>
          <w:szCs w:val="22"/>
        </w:rPr>
        <w:t>Jimenez</w:t>
      </w:r>
      <w:proofErr w:type="spellEnd"/>
      <w:r w:rsidR="00367503" w:rsidRPr="000546AC">
        <w:rPr>
          <w:rFonts w:ascii="Palatino Linotype" w:eastAsia="Palatino Linotype" w:hAnsi="Palatino Linotype" w:cs="Palatino Linotype"/>
          <w:i/>
          <w:color w:val="000000"/>
          <w:sz w:val="22"/>
          <w:szCs w:val="22"/>
        </w:rPr>
        <w:t xml:space="preserve"> Real </w:t>
      </w:r>
      <w:r w:rsidR="00367503" w:rsidRPr="000546AC">
        <w:rPr>
          <w:rFonts w:ascii="Palatino Linotype" w:eastAsia="Palatino Linotype" w:hAnsi="Palatino Linotype" w:cs="Palatino Linotype"/>
          <w:b/>
          <w:i/>
          <w:color w:val="000000"/>
          <w:sz w:val="22"/>
          <w:szCs w:val="22"/>
        </w:rPr>
        <w:t>Solicito todos los recibos de nómina de Enrique Flores</w:t>
      </w:r>
      <w:r w:rsidRPr="000546AC">
        <w:rPr>
          <w:rFonts w:ascii="Palatino Linotype" w:eastAsia="Palatino Linotype" w:hAnsi="Palatino Linotype" w:cs="Palatino Linotype"/>
          <w:i/>
          <w:color w:val="000000"/>
          <w:sz w:val="22"/>
          <w:szCs w:val="22"/>
        </w:rPr>
        <w:t>” (Sic)</w:t>
      </w:r>
    </w:p>
    <w:p w14:paraId="3CFE00A1" w14:textId="77777777" w:rsidR="00367503" w:rsidRPr="000546AC" w:rsidRDefault="003233E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b/>
        </w:rPr>
        <w:t xml:space="preserve">Modalidad elegida para la entrega de la información: </w:t>
      </w:r>
      <w:r w:rsidRPr="000546AC">
        <w:rPr>
          <w:rFonts w:ascii="Palatino Linotype" w:eastAsia="Palatino Linotype" w:hAnsi="Palatino Linotype" w:cs="Palatino Linotype"/>
        </w:rPr>
        <w:t>a través de SAIMEX</w:t>
      </w:r>
      <w:r w:rsidR="00367503" w:rsidRPr="000546AC">
        <w:rPr>
          <w:rFonts w:ascii="Palatino Linotype" w:eastAsia="Palatino Linotype" w:hAnsi="Palatino Linotype" w:cs="Palatino Linotype"/>
        </w:rPr>
        <w:t>.</w:t>
      </w:r>
    </w:p>
    <w:p w14:paraId="776AE62B" w14:textId="77777777" w:rsidR="00264E47" w:rsidRPr="000546AC" w:rsidRDefault="003233E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b/>
        </w:rPr>
        <w:lastRenderedPageBreak/>
        <w:t xml:space="preserve">2. Respuesta. </w:t>
      </w:r>
      <w:r w:rsidR="00F708CE" w:rsidRPr="000546AC">
        <w:rPr>
          <w:rFonts w:ascii="Palatino Linotype" w:eastAsia="Palatino Linotype" w:hAnsi="Palatino Linotype" w:cs="Palatino Linotype"/>
        </w:rPr>
        <w:t>Con fecha trece de septiembre</w:t>
      </w:r>
      <w:r w:rsidRPr="000546AC">
        <w:rPr>
          <w:rFonts w:ascii="Palatino Linotype" w:eastAsia="Palatino Linotype" w:hAnsi="Palatino Linotype" w:cs="Palatino Linotype"/>
        </w:rPr>
        <w:t xml:space="preserve"> del dos mil veintidós 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envió su respuesta a la solicitud de acceso a la información a través del SAIMEX, la cual versa como sigue:</w:t>
      </w:r>
    </w:p>
    <w:p w14:paraId="5B0CFCFA" w14:textId="77777777" w:rsidR="00F708CE" w:rsidRPr="000546AC" w:rsidRDefault="003233E0" w:rsidP="00F708CE">
      <w:pPr>
        <w:spacing w:before="240" w:after="240"/>
        <w:ind w:left="851" w:right="900"/>
        <w:jc w:val="both"/>
        <w:rPr>
          <w:rFonts w:ascii="Palatino Linotype" w:eastAsia="Palatino Linotype" w:hAnsi="Palatino Linotype" w:cs="Palatino Linotype"/>
          <w:i/>
          <w:color w:val="000000"/>
          <w:sz w:val="22"/>
          <w:szCs w:val="22"/>
        </w:rPr>
      </w:pPr>
      <w:r w:rsidRPr="000546AC">
        <w:rPr>
          <w:rFonts w:ascii="Palatino Linotype" w:eastAsia="Palatino Linotype" w:hAnsi="Palatino Linotype" w:cs="Palatino Linotype"/>
          <w:i/>
          <w:color w:val="000000"/>
          <w:sz w:val="22"/>
          <w:szCs w:val="22"/>
        </w:rPr>
        <w:t>“</w:t>
      </w:r>
      <w:r w:rsidR="00F708CE" w:rsidRPr="000546AC">
        <w:rPr>
          <w:rFonts w:ascii="Palatino Linotype" w:eastAsia="Palatino Linotype" w:hAnsi="Palatino Linotype" w:cs="Palatino Linotype"/>
          <w:i/>
          <w:color w:val="000000"/>
          <w:sz w:val="22"/>
          <w:szCs w:val="22"/>
        </w:rPr>
        <w:t>En relación con su solicitud de información, me permito comunicar a Usted, que está siendo dirigida a una instancia distinta a la cual está en posibilidades de responder dicha solicitud, por lo que se le sugiere remitir dicha solicitud al Ayuntamiento de Cuautitlán Izcalli, toda vez que esta comisión no cuenta con funciones o atribuciones para poder tramitar o dar solución a su solicitud de información</w:t>
      </w:r>
    </w:p>
    <w:p w14:paraId="1C51D851" w14:textId="77777777" w:rsidR="00264E47" w:rsidRPr="000546AC" w:rsidRDefault="00F708CE" w:rsidP="00F708CE">
      <w:pPr>
        <w:spacing w:before="240" w:after="240"/>
        <w:ind w:left="851" w:right="900"/>
        <w:jc w:val="both"/>
        <w:rPr>
          <w:rFonts w:ascii="Palatino Linotype" w:eastAsia="Palatino Linotype" w:hAnsi="Palatino Linotype" w:cs="Palatino Linotype"/>
          <w:i/>
          <w:color w:val="000000"/>
          <w:sz w:val="22"/>
          <w:szCs w:val="22"/>
        </w:rPr>
      </w:pPr>
      <w:r w:rsidRPr="000546AC">
        <w:rPr>
          <w:rFonts w:ascii="Palatino Linotype" w:eastAsia="Palatino Linotype" w:hAnsi="Palatino Linotype" w:cs="Palatino Linotype"/>
          <w:i/>
          <w:color w:val="000000"/>
          <w:sz w:val="22"/>
          <w:szCs w:val="22"/>
        </w:rPr>
        <w:t>EDUARDO GONZAGA PALMA</w:t>
      </w:r>
      <w:r w:rsidR="003233E0" w:rsidRPr="000546AC">
        <w:rPr>
          <w:rFonts w:ascii="Palatino Linotype" w:eastAsia="Palatino Linotype" w:hAnsi="Palatino Linotype" w:cs="Palatino Linotype"/>
          <w:i/>
          <w:color w:val="000000"/>
          <w:sz w:val="22"/>
          <w:szCs w:val="22"/>
        </w:rPr>
        <w:t>” (Sic)</w:t>
      </w:r>
    </w:p>
    <w:p w14:paraId="0AE45892" w14:textId="77777777" w:rsidR="00523F69" w:rsidRPr="000546AC" w:rsidRDefault="00523F69">
      <w:pPr>
        <w:spacing w:line="360" w:lineRule="auto"/>
        <w:ind w:right="49"/>
        <w:jc w:val="both"/>
        <w:rPr>
          <w:rFonts w:ascii="Palatino Linotype" w:eastAsia="Palatino Linotype" w:hAnsi="Palatino Linotype" w:cs="Palatino Linotype"/>
          <w:b/>
        </w:rPr>
      </w:pPr>
    </w:p>
    <w:p w14:paraId="752694E7" w14:textId="77777777" w:rsidR="00264E47" w:rsidRPr="000546AC" w:rsidRDefault="003233E0">
      <w:pPr>
        <w:spacing w:line="360" w:lineRule="auto"/>
        <w:ind w:right="49"/>
        <w:jc w:val="both"/>
        <w:rPr>
          <w:rFonts w:ascii="Palatino Linotype" w:eastAsia="Palatino Linotype" w:hAnsi="Palatino Linotype" w:cs="Palatino Linotype"/>
        </w:rPr>
      </w:pPr>
      <w:r w:rsidRPr="000546AC">
        <w:rPr>
          <w:rFonts w:ascii="Palatino Linotype" w:eastAsia="Palatino Linotype" w:hAnsi="Palatino Linotype" w:cs="Palatino Linotype"/>
          <w:b/>
        </w:rPr>
        <w:t xml:space="preserve">3. Interposición del recurso de revisión. </w:t>
      </w:r>
      <w:r w:rsidRPr="000546AC">
        <w:rPr>
          <w:rFonts w:ascii="Palatino Linotype" w:eastAsia="Palatino Linotype" w:hAnsi="Palatino Linotype" w:cs="Palatino Linotype"/>
        </w:rPr>
        <w:t xml:space="preserve">Inconforme con la respuesta del </w:t>
      </w:r>
      <w:r w:rsidRPr="000546AC">
        <w:rPr>
          <w:rFonts w:ascii="Palatino Linotype" w:eastAsia="Palatino Linotype" w:hAnsi="Palatino Linotype" w:cs="Palatino Linotype"/>
          <w:b/>
        </w:rPr>
        <w:t>SUJETO OBLIGADO el ahora RECURRENTE</w:t>
      </w:r>
      <w:r w:rsidRPr="000546AC">
        <w:rPr>
          <w:rFonts w:ascii="Palatino Linotype" w:eastAsia="Palatino Linotype" w:hAnsi="Palatino Linotype" w:cs="Palatino Linotype"/>
        </w:rPr>
        <w:t xml:space="preserve"> interpuso recurso de revisión a través de</w:t>
      </w:r>
      <w:r w:rsidR="00C245C3" w:rsidRPr="000546AC">
        <w:rPr>
          <w:rFonts w:ascii="Palatino Linotype" w:eastAsia="Palatino Linotype" w:hAnsi="Palatino Linotype" w:cs="Palatino Linotype"/>
        </w:rPr>
        <w:t>l SAIMEX, en fecha catorce</w:t>
      </w:r>
      <w:r w:rsidR="00D24F6D" w:rsidRPr="000546AC">
        <w:rPr>
          <w:rFonts w:ascii="Palatino Linotype" w:eastAsia="Palatino Linotype" w:hAnsi="Palatino Linotype" w:cs="Palatino Linotype"/>
        </w:rPr>
        <w:t xml:space="preserve"> de septiembre</w:t>
      </w:r>
      <w:r w:rsidRPr="000546AC">
        <w:rPr>
          <w:rFonts w:ascii="Palatino Linotype" w:eastAsia="Palatino Linotype" w:hAnsi="Palatino Linotype" w:cs="Palatino Linotype"/>
        </w:rPr>
        <w:t xml:space="preserve"> de dos mil veintidós, a través del cual expresó lo siguiente:</w:t>
      </w:r>
    </w:p>
    <w:p w14:paraId="642B6723" w14:textId="77777777" w:rsidR="00264E47" w:rsidRPr="000546AC" w:rsidRDefault="00264E47">
      <w:pPr>
        <w:spacing w:line="360" w:lineRule="auto"/>
        <w:ind w:right="49"/>
        <w:jc w:val="both"/>
        <w:rPr>
          <w:rFonts w:ascii="Palatino Linotype" w:eastAsia="Palatino Linotype" w:hAnsi="Palatino Linotype" w:cs="Palatino Linotype"/>
        </w:rPr>
      </w:pPr>
    </w:p>
    <w:p w14:paraId="7020A86A" w14:textId="77777777" w:rsidR="00264E47" w:rsidRPr="000546AC" w:rsidRDefault="003233E0">
      <w:pPr>
        <w:spacing w:line="360" w:lineRule="auto"/>
        <w:rPr>
          <w:rFonts w:ascii="Palatino Linotype" w:eastAsia="Palatino Linotype" w:hAnsi="Palatino Linotype" w:cs="Palatino Linotype"/>
          <w:b/>
        </w:rPr>
      </w:pPr>
      <w:r w:rsidRPr="000546AC">
        <w:rPr>
          <w:rFonts w:ascii="Palatino Linotype" w:eastAsia="Palatino Linotype" w:hAnsi="Palatino Linotype" w:cs="Palatino Linotype"/>
          <w:b/>
        </w:rPr>
        <w:t>a) Acto impugnado.</w:t>
      </w:r>
    </w:p>
    <w:p w14:paraId="2FE9F0A1" w14:textId="77777777" w:rsidR="00264E47" w:rsidRPr="000546AC" w:rsidRDefault="003233E0">
      <w:pPr>
        <w:spacing w:after="240"/>
        <w:ind w:left="851" w:right="900"/>
        <w:jc w:val="both"/>
        <w:rPr>
          <w:rFonts w:ascii="Palatino Linotype" w:eastAsia="Palatino Linotype" w:hAnsi="Palatino Linotype" w:cs="Palatino Linotype"/>
          <w:i/>
          <w:color w:val="000000"/>
          <w:sz w:val="22"/>
          <w:szCs w:val="22"/>
        </w:rPr>
      </w:pPr>
      <w:r w:rsidRPr="000546AC">
        <w:rPr>
          <w:rFonts w:ascii="Palatino Linotype" w:eastAsia="Palatino Linotype" w:hAnsi="Palatino Linotype" w:cs="Palatino Linotype"/>
          <w:i/>
          <w:color w:val="000000"/>
          <w:sz w:val="22"/>
          <w:szCs w:val="22"/>
        </w:rPr>
        <w:t>“</w:t>
      </w:r>
      <w:r w:rsidR="00C245C3" w:rsidRPr="000546AC">
        <w:rPr>
          <w:rFonts w:ascii="Palatino Linotype" w:eastAsia="Palatino Linotype" w:hAnsi="Palatino Linotype" w:cs="Palatino Linotype"/>
          <w:i/>
          <w:color w:val="000000"/>
          <w:sz w:val="22"/>
          <w:szCs w:val="22"/>
        </w:rPr>
        <w:t>Respuesta mal hecha</w:t>
      </w:r>
      <w:r w:rsidRPr="000546AC">
        <w:rPr>
          <w:rFonts w:ascii="Palatino Linotype" w:eastAsia="Palatino Linotype" w:hAnsi="Palatino Linotype" w:cs="Palatino Linotype"/>
          <w:i/>
          <w:color w:val="000000"/>
          <w:sz w:val="22"/>
          <w:szCs w:val="22"/>
        </w:rPr>
        <w:t>” (Sic)</w:t>
      </w:r>
    </w:p>
    <w:p w14:paraId="3CC12FB9" w14:textId="77777777" w:rsidR="00264E47" w:rsidRPr="000546AC" w:rsidRDefault="003233E0">
      <w:pPr>
        <w:spacing w:line="360" w:lineRule="auto"/>
        <w:jc w:val="both"/>
        <w:rPr>
          <w:rFonts w:ascii="Palatino Linotype" w:eastAsia="Palatino Linotype" w:hAnsi="Palatino Linotype" w:cs="Palatino Linotype"/>
          <w:b/>
        </w:rPr>
      </w:pPr>
      <w:r w:rsidRPr="000546AC">
        <w:rPr>
          <w:rFonts w:ascii="Palatino Linotype" w:eastAsia="Palatino Linotype" w:hAnsi="Palatino Linotype" w:cs="Palatino Linotype"/>
          <w:b/>
        </w:rPr>
        <w:t>b) Motivos de inconformidad.</w:t>
      </w:r>
    </w:p>
    <w:p w14:paraId="5A50A0E0" w14:textId="77777777" w:rsidR="00C245C3" w:rsidRPr="000546AC" w:rsidRDefault="00C245C3" w:rsidP="00C245C3">
      <w:pPr>
        <w:spacing w:after="240"/>
        <w:ind w:left="851" w:right="900"/>
        <w:jc w:val="both"/>
        <w:rPr>
          <w:rFonts w:ascii="Palatino Linotype" w:eastAsia="Palatino Linotype" w:hAnsi="Palatino Linotype" w:cs="Palatino Linotype"/>
          <w:i/>
          <w:color w:val="000000"/>
          <w:sz w:val="22"/>
          <w:szCs w:val="22"/>
        </w:rPr>
      </w:pPr>
      <w:r w:rsidRPr="000546AC">
        <w:rPr>
          <w:rFonts w:ascii="Palatino Linotype" w:eastAsia="Palatino Linotype" w:hAnsi="Palatino Linotype" w:cs="Palatino Linotype"/>
          <w:i/>
          <w:color w:val="000000"/>
          <w:sz w:val="22"/>
          <w:szCs w:val="22"/>
        </w:rPr>
        <w:t xml:space="preserve">“Y el acuerdo de incompetencia? Quien es el </w:t>
      </w:r>
      <w:proofErr w:type="spellStart"/>
      <w:r w:rsidRPr="000546AC">
        <w:rPr>
          <w:rFonts w:ascii="Palatino Linotype" w:eastAsia="Palatino Linotype" w:hAnsi="Palatino Linotype" w:cs="Palatino Linotype"/>
          <w:i/>
          <w:color w:val="000000"/>
          <w:sz w:val="22"/>
          <w:szCs w:val="22"/>
        </w:rPr>
        <w:t>el</w:t>
      </w:r>
      <w:proofErr w:type="spellEnd"/>
      <w:r w:rsidRPr="000546AC">
        <w:rPr>
          <w:rFonts w:ascii="Palatino Linotype" w:eastAsia="Palatino Linotype" w:hAnsi="Palatino Linotype" w:cs="Palatino Linotype"/>
          <w:i/>
          <w:color w:val="000000"/>
          <w:sz w:val="22"/>
          <w:szCs w:val="22"/>
        </w:rPr>
        <w:t xml:space="preserve"> Titular de transparencia que se nota que no tiene ni la más remota idea de cómo llevar el área” (Sic)</w:t>
      </w:r>
    </w:p>
    <w:p w14:paraId="623894F4" w14:textId="77777777" w:rsidR="00993788" w:rsidRPr="000546AC" w:rsidRDefault="00993788">
      <w:pPr>
        <w:spacing w:before="240" w:line="360" w:lineRule="auto"/>
        <w:jc w:val="both"/>
        <w:rPr>
          <w:rFonts w:ascii="Palatino Linotype" w:eastAsia="Palatino Linotype" w:hAnsi="Palatino Linotype" w:cs="Palatino Linotype"/>
          <w:b/>
        </w:rPr>
      </w:pPr>
    </w:p>
    <w:p w14:paraId="2FB73DD7" w14:textId="77777777" w:rsidR="00264E47" w:rsidRPr="000546AC" w:rsidRDefault="003233E0">
      <w:pPr>
        <w:spacing w:before="240" w:line="360" w:lineRule="auto"/>
        <w:jc w:val="both"/>
        <w:rPr>
          <w:rFonts w:ascii="Palatino Linotype" w:eastAsia="Palatino Linotype" w:hAnsi="Palatino Linotype" w:cs="Palatino Linotype"/>
          <w:b/>
        </w:rPr>
      </w:pPr>
      <w:r w:rsidRPr="000546AC">
        <w:rPr>
          <w:rFonts w:ascii="Palatino Linotype" w:eastAsia="Palatino Linotype" w:hAnsi="Palatino Linotype" w:cs="Palatino Linotype"/>
          <w:b/>
        </w:rPr>
        <w:t xml:space="preserve">4. Turno. </w:t>
      </w:r>
      <w:r w:rsidRPr="000546A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w:t>
      </w:r>
      <w:r w:rsidRPr="000546AC">
        <w:rPr>
          <w:rFonts w:ascii="Palatino Linotype" w:eastAsia="Palatino Linotype" w:hAnsi="Palatino Linotype" w:cs="Palatino Linotype"/>
        </w:rPr>
        <w:lastRenderedPageBreak/>
        <w:t xml:space="preserve">revisión número </w:t>
      </w:r>
      <w:r w:rsidR="00C245C3" w:rsidRPr="000546AC">
        <w:rPr>
          <w:rFonts w:ascii="Palatino Linotype" w:eastAsia="Palatino Linotype" w:hAnsi="Palatino Linotype" w:cs="Palatino Linotype"/>
          <w:b/>
        </w:rPr>
        <w:t>14789</w:t>
      </w:r>
      <w:r w:rsidRPr="000546AC">
        <w:rPr>
          <w:rFonts w:ascii="Palatino Linotype" w:eastAsia="Palatino Linotype" w:hAnsi="Palatino Linotype" w:cs="Palatino Linotype"/>
          <w:b/>
        </w:rPr>
        <w:t xml:space="preserve">/INFOEM/IP/RR/2022, </w:t>
      </w:r>
      <w:r w:rsidRPr="000546AC">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0546AC">
        <w:rPr>
          <w:rFonts w:ascii="Palatino Linotype" w:eastAsia="Palatino Linotype" w:hAnsi="Palatino Linotype" w:cs="Palatino Linotype"/>
          <w:b/>
        </w:rPr>
        <w:t>Guadalupe Ramírez Peña</w:t>
      </w:r>
      <w:r w:rsidRPr="000546AC">
        <w:rPr>
          <w:rFonts w:ascii="Palatino Linotype" w:eastAsia="Palatino Linotype" w:hAnsi="Palatino Linotype" w:cs="Palatino Linotype"/>
        </w:rPr>
        <w:t>, para su análisis, estudio, elaboración del proyecto y presentación ante el Pleno de este Instituto.</w:t>
      </w:r>
    </w:p>
    <w:p w14:paraId="23CC3BD8" w14:textId="77777777" w:rsidR="00264E47" w:rsidRPr="000546AC" w:rsidRDefault="00264E47">
      <w:pPr>
        <w:spacing w:line="360" w:lineRule="auto"/>
        <w:jc w:val="both"/>
        <w:rPr>
          <w:rFonts w:ascii="Palatino Linotype" w:eastAsia="Palatino Linotype" w:hAnsi="Palatino Linotype" w:cs="Palatino Linotype"/>
        </w:rPr>
      </w:pPr>
    </w:p>
    <w:p w14:paraId="6D20A608" w14:textId="77777777" w:rsidR="00264E47" w:rsidRPr="000546AC" w:rsidRDefault="00553EC2">
      <w:pPr>
        <w:spacing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b/>
        </w:rPr>
        <w:t>5</w:t>
      </w:r>
      <w:r w:rsidR="003233E0" w:rsidRPr="000546AC">
        <w:rPr>
          <w:rFonts w:ascii="Palatino Linotype" w:eastAsia="Palatino Linotype" w:hAnsi="Palatino Linotype" w:cs="Palatino Linotype"/>
          <w:b/>
        </w:rPr>
        <w:t xml:space="preserve">. Admisión del recurso de revisión: </w:t>
      </w:r>
      <w:r w:rsidR="00C245C3" w:rsidRPr="000546AC">
        <w:rPr>
          <w:rFonts w:ascii="Palatino Linotype" w:eastAsia="Palatino Linotype" w:hAnsi="Palatino Linotype" w:cs="Palatino Linotype"/>
        </w:rPr>
        <w:t>En fecha veinte</w:t>
      </w:r>
      <w:r w:rsidR="003233E0" w:rsidRPr="000546AC">
        <w:rPr>
          <w:rFonts w:ascii="Palatino Linotype" w:eastAsia="Palatino Linotype" w:hAnsi="Palatino Linotype" w:cs="Palatino Linotype"/>
        </w:rPr>
        <w:t xml:space="preserve"> de septiembre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003233E0" w:rsidRPr="000546AC">
        <w:rPr>
          <w:rFonts w:ascii="Palatino Linotype" w:eastAsia="Palatino Linotype" w:hAnsi="Palatino Linotype" w:cs="Palatino Linotype"/>
          <w:b/>
        </w:rPr>
        <w:t>SUJETO OBLIGADO</w:t>
      </w:r>
      <w:r w:rsidR="003233E0" w:rsidRPr="000546AC">
        <w:rPr>
          <w:rFonts w:ascii="Palatino Linotype" w:eastAsia="Palatino Linotype" w:hAnsi="Palatino Linotype" w:cs="Palatino Linotype"/>
        </w:rPr>
        <w:t xml:space="preserve"> presentara su informe justificado. </w:t>
      </w:r>
    </w:p>
    <w:p w14:paraId="188E7593" w14:textId="77777777" w:rsidR="00264E47" w:rsidRPr="000546AC" w:rsidRDefault="00553EC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bookmarkStart w:id="1" w:name="_heading=h.gjdgxs" w:colFirst="0" w:colLast="0"/>
      <w:bookmarkEnd w:id="1"/>
      <w:r w:rsidRPr="000546AC">
        <w:rPr>
          <w:rFonts w:ascii="Palatino Linotype" w:eastAsia="Palatino Linotype" w:hAnsi="Palatino Linotype" w:cs="Palatino Linotype"/>
          <w:b/>
          <w:color w:val="000000"/>
        </w:rPr>
        <w:t>6</w:t>
      </w:r>
      <w:r w:rsidR="003233E0" w:rsidRPr="000546AC">
        <w:rPr>
          <w:rFonts w:ascii="Palatino Linotype" w:eastAsia="Palatino Linotype" w:hAnsi="Palatino Linotype" w:cs="Palatino Linotype"/>
          <w:b/>
          <w:color w:val="000000"/>
        </w:rPr>
        <w:t>. Manifestaciones</w:t>
      </w:r>
      <w:r w:rsidR="003233E0" w:rsidRPr="000546AC">
        <w:rPr>
          <w:rFonts w:ascii="Palatino Linotype" w:eastAsia="Palatino Linotype" w:hAnsi="Palatino Linotype" w:cs="Palatino Linotype"/>
          <w:color w:val="000000"/>
        </w:rPr>
        <w:t xml:space="preserve">: De las constancias que integran el expediente en que se actúa se advierte que el </w:t>
      </w:r>
      <w:r w:rsidR="003233E0" w:rsidRPr="000546AC">
        <w:rPr>
          <w:rFonts w:ascii="Palatino Linotype" w:eastAsia="Palatino Linotype" w:hAnsi="Palatino Linotype" w:cs="Palatino Linotype"/>
          <w:b/>
          <w:color w:val="000000"/>
        </w:rPr>
        <w:t>RECURRENT</w:t>
      </w:r>
      <w:r w:rsidR="003233E0" w:rsidRPr="000546AC">
        <w:rPr>
          <w:rFonts w:ascii="Palatino Linotype" w:eastAsia="Palatino Linotype" w:hAnsi="Palatino Linotype" w:cs="Palatino Linotype"/>
          <w:color w:val="000000"/>
        </w:rPr>
        <w:t>E, fue omiso en presentar sus alegatos o manifestación alguna.</w:t>
      </w:r>
    </w:p>
    <w:p w14:paraId="2C4134D6"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Por su parte 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de igual forma fue omiso en rendir su informe justificado.</w:t>
      </w:r>
    </w:p>
    <w:p w14:paraId="5C94C491" w14:textId="77777777" w:rsidR="00C245C3" w:rsidRPr="000546AC" w:rsidRDefault="00C245C3">
      <w:pPr>
        <w:spacing w:line="360" w:lineRule="auto"/>
        <w:jc w:val="both"/>
        <w:rPr>
          <w:noProof/>
          <w:lang w:val="es-MX" w:eastAsia="es-MX"/>
        </w:rPr>
      </w:pPr>
    </w:p>
    <w:p w14:paraId="5245CBD0" w14:textId="77777777" w:rsidR="00264E47" w:rsidRPr="000546AC" w:rsidRDefault="00C245C3">
      <w:pPr>
        <w:spacing w:line="360" w:lineRule="auto"/>
        <w:jc w:val="both"/>
        <w:rPr>
          <w:rFonts w:ascii="Palatino Linotype" w:eastAsia="Palatino Linotype" w:hAnsi="Palatino Linotype" w:cs="Palatino Linotype"/>
        </w:rPr>
      </w:pPr>
      <w:r w:rsidRPr="000546AC">
        <w:rPr>
          <w:noProof/>
          <w:lang w:val="es-MX" w:eastAsia="es-MX"/>
        </w:rPr>
        <w:drawing>
          <wp:inline distT="0" distB="0" distL="0" distR="0" wp14:anchorId="2A6678E8" wp14:editId="383927E2">
            <wp:extent cx="5598795" cy="1324099"/>
            <wp:effectExtent l="0" t="0" r="190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942" t="35175" r="19899" b="36220"/>
                    <a:stretch/>
                  </pic:blipFill>
                  <pic:spPr bwMode="auto">
                    <a:xfrm>
                      <a:off x="0" y="0"/>
                      <a:ext cx="5630223" cy="1331532"/>
                    </a:xfrm>
                    <a:prstGeom prst="rect">
                      <a:avLst/>
                    </a:prstGeom>
                    <a:ln>
                      <a:noFill/>
                    </a:ln>
                    <a:extLst>
                      <a:ext uri="{53640926-AAD7-44D8-BBD7-CCE9431645EC}">
                        <a14:shadowObscured xmlns:a14="http://schemas.microsoft.com/office/drawing/2010/main"/>
                      </a:ext>
                    </a:extLst>
                  </pic:spPr>
                </pic:pic>
              </a:graphicData>
            </a:graphic>
          </wp:inline>
        </w:drawing>
      </w:r>
    </w:p>
    <w:p w14:paraId="5AA8BBEF" w14:textId="77777777" w:rsidR="00264E47" w:rsidRPr="000546AC" w:rsidRDefault="00264E47">
      <w:pPr>
        <w:widowControl w:val="0"/>
        <w:spacing w:line="360" w:lineRule="auto"/>
        <w:jc w:val="both"/>
        <w:rPr>
          <w:rFonts w:ascii="Palatino Linotype" w:eastAsia="Palatino Linotype" w:hAnsi="Palatino Linotype" w:cs="Palatino Linotype"/>
          <w:b/>
        </w:rPr>
      </w:pPr>
    </w:p>
    <w:p w14:paraId="163EA3B5" w14:textId="77777777" w:rsidR="00264E47" w:rsidRPr="000546AC" w:rsidRDefault="00553EC2">
      <w:pPr>
        <w:widowControl w:val="0"/>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b/>
        </w:rPr>
        <w:lastRenderedPageBreak/>
        <w:t>7</w:t>
      </w:r>
      <w:r w:rsidR="003233E0" w:rsidRPr="000546AC">
        <w:rPr>
          <w:rFonts w:ascii="Palatino Linotype" w:eastAsia="Palatino Linotype" w:hAnsi="Palatino Linotype" w:cs="Palatino Linotype"/>
          <w:b/>
        </w:rPr>
        <w:t>.- Ampliación del plazo.</w:t>
      </w:r>
      <w:r w:rsidR="00D24F6D" w:rsidRPr="000546AC">
        <w:rPr>
          <w:rFonts w:ascii="Palatino Linotype" w:eastAsia="Palatino Linotype" w:hAnsi="Palatino Linotype" w:cs="Palatino Linotype"/>
        </w:rPr>
        <w:t xml:space="preserve"> En fecha </w:t>
      </w:r>
      <w:r w:rsidR="00074520" w:rsidRPr="000546AC">
        <w:rPr>
          <w:rFonts w:ascii="Palatino Linotype" w:eastAsia="Palatino Linotype" w:hAnsi="Palatino Linotype" w:cs="Palatino Linotype"/>
        </w:rPr>
        <w:t>diez de abril</w:t>
      </w:r>
      <w:r w:rsidR="003233E0" w:rsidRPr="000546AC">
        <w:rPr>
          <w:rFonts w:ascii="Palatino Linotype" w:eastAsia="Palatino Linotype" w:hAnsi="Palatino Linotype" w:cs="Palatino Linotype"/>
        </w:rPr>
        <w:t xml:space="preserve"> del año dos mil veintitrés, con fundamento en el artículo 181, párrafo tercero de la Ley de Transparencia y Acceso a la Información Pública del Estado de México y Municipios, se acordó la ampliación del plazo para su resolución.</w:t>
      </w:r>
    </w:p>
    <w:p w14:paraId="7C1B0F19" w14:textId="77777777" w:rsidR="00264E47" w:rsidRPr="000546AC" w:rsidRDefault="00264E47">
      <w:pPr>
        <w:widowControl w:val="0"/>
        <w:spacing w:line="360" w:lineRule="auto"/>
        <w:jc w:val="both"/>
        <w:rPr>
          <w:rFonts w:ascii="Palatino Linotype" w:eastAsia="Palatino Linotype" w:hAnsi="Palatino Linotype" w:cs="Palatino Linotype"/>
        </w:rPr>
      </w:pPr>
    </w:p>
    <w:p w14:paraId="351F22B3"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w:t>
      </w:r>
      <w:r w:rsidR="00553EC2" w:rsidRPr="000546AC">
        <w:rPr>
          <w:rFonts w:ascii="Palatino Linotype" w:eastAsia="Palatino Linotype" w:hAnsi="Palatino Linotype" w:cs="Palatino Linotype"/>
        </w:rPr>
        <w:t>en el año dos mil veintiuno</w:t>
      </w:r>
      <w:r w:rsidRPr="000546AC">
        <w:rPr>
          <w:rFonts w:ascii="Palatino Linotype" w:eastAsia="Palatino Linotype" w:hAnsi="Palatino Linotype" w:cs="Palatino Linotype"/>
        </w:rPr>
        <w:t xml:space="preserve">, </w:t>
      </w:r>
      <w:r w:rsidR="00334812" w:rsidRPr="000546AC">
        <w:rPr>
          <w:rFonts w:ascii="Palatino Linotype" w:eastAsia="Palatino Linotype" w:hAnsi="Palatino Linotype" w:cs="Palatino Linotype"/>
        </w:rPr>
        <w:t>se incrementó aproximadamente un 3</w:t>
      </w:r>
      <w:r w:rsidRPr="000546AC">
        <w:rPr>
          <w:rFonts w:ascii="Palatino Linotype" w:eastAsia="Palatino Linotype" w:hAnsi="Palatino Linotype" w:cs="Palatino Linotype"/>
        </w:rPr>
        <w:t>00%, circunstancia atípica que ha rebasado las capacidades técnicas y humanas del personal encargado de la proyección de las resoluciones a dichos medios de impugnación.</w:t>
      </w:r>
    </w:p>
    <w:p w14:paraId="0683072B" w14:textId="77777777" w:rsidR="00074520" w:rsidRPr="000546AC" w:rsidRDefault="00074520">
      <w:pPr>
        <w:spacing w:line="360" w:lineRule="auto"/>
        <w:jc w:val="both"/>
        <w:rPr>
          <w:rFonts w:ascii="Palatino Linotype" w:eastAsia="Palatino Linotype" w:hAnsi="Palatino Linotype" w:cs="Palatino Linotype"/>
        </w:rPr>
      </w:pPr>
    </w:p>
    <w:p w14:paraId="6BB6C3CD"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D827EBD" w14:textId="77777777" w:rsidR="00264E47" w:rsidRPr="000546AC" w:rsidRDefault="00264E47">
      <w:pPr>
        <w:spacing w:line="360" w:lineRule="auto"/>
        <w:jc w:val="both"/>
        <w:rPr>
          <w:rFonts w:ascii="Palatino Linotype" w:eastAsia="Palatino Linotype" w:hAnsi="Palatino Linotype" w:cs="Palatino Linotype"/>
        </w:rPr>
      </w:pPr>
    </w:p>
    <w:p w14:paraId="72450ED2"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0546AC">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5E567949" w14:textId="77777777" w:rsidR="00264E47" w:rsidRPr="000546AC" w:rsidRDefault="00264E47">
      <w:pPr>
        <w:spacing w:line="360" w:lineRule="auto"/>
        <w:jc w:val="both"/>
        <w:rPr>
          <w:rFonts w:ascii="Palatino Linotype" w:eastAsia="Palatino Linotype" w:hAnsi="Palatino Linotype" w:cs="Palatino Linotype"/>
        </w:rPr>
      </w:pPr>
    </w:p>
    <w:p w14:paraId="3677CE0C"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D2864BF" w14:textId="77777777" w:rsidR="00264E47" w:rsidRPr="000546AC" w:rsidRDefault="00264E47">
      <w:pPr>
        <w:spacing w:line="360" w:lineRule="auto"/>
        <w:jc w:val="both"/>
        <w:rPr>
          <w:rFonts w:ascii="Palatino Linotype" w:eastAsia="Palatino Linotype" w:hAnsi="Palatino Linotype" w:cs="Palatino Linotype"/>
        </w:rPr>
      </w:pPr>
    </w:p>
    <w:p w14:paraId="01ADCAAF" w14:textId="77777777" w:rsidR="00264E47" w:rsidRPr="000546AC" w:rsidRDefault="003233E0">
      <w:pPr>
        <w:spacing w:line="360" w:lineRule="auto"/>
        <w:jc w:val="both"/>
        <w:rPr>
          <w:rFonts w:ascii="Palatino Linotype" w:eastAsia="Palatino Linotype" w:hAnsi="Palatino Linotype" w:cs="Palatino Linotype"/>
          <w:strike/>
          <w:color w:val="FF0000"/>
        </w:rPr>
      </w:pPr>
      <w:r w:rsidRPr="000546A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3454025" w14:textId="77777777" w:rsidR="00264E47" w:rsidRPr="000546AC" w:rsidRDefault="00264E47">
      <w:pPr>
        <w:spacing w:line="360" w:lineRule="auto"/>
        <w:jc w:val="both"/>
        <w:rPr>
          <w:rFonts w:ascii="Palatino Linotype" w:eastAsia="Palatino Linotype" w:hAnsi="Palatino Linotype" w:cs="Palatino Linotype"/>
        </w:rPr>
      </w:pPr>
    </w:p>
    <w:p w14:paraId="12BA7123" w14:textId="77777777" w:rsidR="00264E47" w:rsidRPr="000546AC" w:rsidRDefault="003233E0">
      <w:pPr>
        <w:numPr>
          <w:ilvl w:val="0"/>
          <w:numId w:val="1"/>
        </w:num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592FDD7" w14:textId="77777777" w:rsidR="00264E47" w:rsidRPr="000546AC" w:rsidRDefault="00264E47">
      <w:pPr>
        <w:spacing w:line="360" w:lineRule="auto"/>
        <w:ind w:left="927"/>
        <w:jc w:val="both"/>
        <w:rPr>
          <w:rFonts w:ascii="Palatino Linotype" w:eastAsia="Palatino Linotype" w:hAnsi="Palatino Linotype" w:cs="Palatino Linotype"/>
        </w:rPr>
      </w:pPr>
    </w:p>
    <w:p w14:paraId="4320E0D0" w14:textId="77777777" w:rsidR="00264E47" w:rsidRPr="000546AC" w:rsidRDefault="003233E0">
      <w:pPr>
        <w:numPr>
          <w:ilvl w:val="0"/>
          <w:numId w:val="1"/>
        </w:num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Actividad Procesal del interesado. Acciones u omisiones del interesado.</w:t>
      </w:r>
    </w:p>
    <w:p w14:paraId="5F5D6CB0" w14:textId="77777777" w:rsidR="00264E47" w:rsidRPr="000546AC" w:rsidRDefault="00264E47">
      <w:pPr>
        <w:spacing w:line="360" w:lineRule="auto"/>
        <w:jc w:val="both"/>
        <w:rPr>
          <w:rFonts w:ascii="Palatino Linotype" w:eastAsia="Palatino Linotype" w:hAnsi="Palatino Linotype" w:cs="Palatino Linotype"/>
        </w:rPr>
      </w:pPr>
    </w:p>
    <w:p w14:paraId="1E1F7D7F" w14:textId="77777777" w:rsidR="00264E47" w:rsidRPr="000546AC" w:rsidRDefault="003233E0">
      <w:pPr>
        <w:numPr>
          <w:ilvl w:val="0"/>
          <w:numId w:val="1"/>
        </w:num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Conducta de la Autoridad: Las Acciones u omisiones realizadas en el procedimiento. Así como si la autoridad actuó con la debida diligencia.</w:t>
      </w:r>
    </w:p>
    <w:p w14:paraId="391E37A5" w14:textId="77777777" w:rsidR="00264E47" w:rsidRPr="000546AC" w:rsidRDefault="00264E47">
      <w:pPr>
        <w:spacing w:line="360" w:lineRule="auto"/>
        <w:ind w:left="708"/>
        <w:rPr>
          <w:rFonts w:ascii="Palatino Linotype" w:eastAsia="Palatino Linotype" w:hAnsi="Palatino Linotype" w:cs="Palatino Linotype"/>
        </w:rPr>
      </w:pPr>
    </w:p>
    <w:p w14:paraId="57498BDB" w14:textId="77777777" w:rsidR="00264E47" w:rsidRPr="000546AC" w:rsidRDefault="003233E0">
      <w:pPr>
        <w:spacing w:line="360" w:lineRule="auto"/>
        <w:ind w:left="567"/>
        <w:jc w:val="both"/>
        <w:rPr>
          <w:rFonts w:ascii="Palatino Linotype" w:eastAsia="Palatino Linotype" w:hAnsi="Palatino Linotype" w:cs="Palatino Linotype"/>
        </w:rPr>
      </w:pPr>
      <w:r w:rsidRPr="000546AC">
        <w:rPr>
          <w:rFonts w:ascii="Palatino Linotype" w:eastAsia="Palatino Linotype" w:hAnsi="Palatino Linotype" w:cs="Palatino Linotype"/>
        </w:rPr>
        <w:t>d) La afectación generada en la situación jurídica de la persona involucrada en el proceso: Violación a sus derechos humanos.</w:t>
      </w:r>
    </w:p>
    <w:p w14:paraId="3B87455F" w14:textId="77777777" w:rsidR="00264E47" w:rsidRPr="000546AC" w:rsidRDefault="00264E47">
      <w:pPr>
        <w:spacing w:line="360" w:lineRule="auto"/>
        <w:jc w:val="both"/>
        <w:rPr>
          <w:rFonts w:ascii="Palatino Linotype" w:eastAsia="Palatino Linotype" w:hAnsi="Palatino Linotype" w:cs="Palatino Linotype"/>
        </w:rPr>
      </w:pPr>
    </w:p>
    <w:p w14:paraId="4F7D2E2B"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0610D9A" w14:textId="77777777" w:rsidR="00264E47" w:rsidRPr="000546AC" w:rsidRDefault="00264E47">
      <w:pPr>
        <w:spacing w:line="360" w:lineRule="auto"/>
        <w:jc w:val="both"/>
        <w:rPr>
          <w:rFonts w:ascii="Palatino Linotype" w:eastAsia="Palatino Linotype" w:hAnsi="Palatino Linotype" w:cs="Palatino Linotype"/>
        </w:rPr>
      </w:pPr>
    </w:p>
    <w:p w14:paraId="76538896" w14:textId="77777777" w:rsidR="00264E47" w:rsidRPr="000546AC" w:rsidRDefault="003233E0">
      <w:pPr>
        <w:spacing w:line="360" w:lineRule="auto"/>
        <w:jc w:val="both"/>
        <w:rPr>
          <w:rFonts w:ascii="Palatino Linotype" w:eastAsia="Palatino Linotype" w:hAnsi="Palatino Linotype" w:cs="Palatino Linotype"/>
          <w:b/>
        </w:rPr>
      </w:pPr>
      <w:r w:rsidRPr="000546A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546A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546AC">
        <w:rPr>
          <w:rFonts w:ascii="Palatino Linotype" w:eastAsia="Palatino Linotype" w:hAnsi="Palatino Linotype" w:cs="Palatino Linotype"/>
        </w:rPr>
        <w:t>, visible en la Gaceta del Seminario Judicial de la Federación con el registro digital 205635.</w:t>
      </w:r>
    </w:p>
    <w:p w14:paraId="7DABD2CE" w14:textId="77777777" w:rsidR="00264E47" w:rsidRPr="000546AC" w:rsidRDefault="00264E47">
      <w:pPr>
        <w:spacing w:line="360" w:lineRule="auto"/>
        <w:jc w:val="both"/>
        <w:rPr>
          <w:rFonts w:ascii="Palatino Linotype" w:eastAsia="Palatino Linotype" w:hAnsi="Palatino Linotype" w:cs="Palatino Linotype"/>
        </w:rPr>
      </w:pPr>
    </w:p>
    <w:p w14:paraId="43C333D4"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0546AC">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32A823C2"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77097D9" w14:textId="77777777" w:rsidR="00264E47" w:rsidRPr="000546AC" w:rsidRDefault="00264E47">
      <w:pPr>
        <w:spacing w:line="360" w:lineRule="auto"/>
        <w:jc w:val="both"/>
        <w:rPr>
          <w:rFonts w:ascii="Palatino Linotype" w:eastAsia="Palatino Linotype" w:hAnsi="Palatino Linotype" w:cs="Palatino Linotype"/>
        </w:rPr>
      </w:pPr>
    </w:p>
    <w:p w14:paraId="357E5FE3"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 </w:t>
      </w:r>
      <w:r w:rsidRPr="000546AC">
        <w:rPr>
          <w:rFonts w:ascii="Palatino Linotype" w:eastAsia="Palatino Linotype" w:hAnsi="Palatino Linotype" w:cs="Palatino Linotype"/>
          <w:i/>
        </w:rPr>
        <w:t>“PLAZO RAZONABLE PARA RESOLVER. DIMENSIÓN Y EFECTOS DE ESTE CONCEPTO CUANDO SE ADUCE EXCESIVA CARGA DE TRABAJO.”</w:t>
      </w:r>
      <w:r w:rsidRPr="000546AC">
        <w:rPr>
          <w:rFonts w:ascii="Palatino Linotype" w:eastAsia="Palatino Linotype" w:hAnsi="Palatino Linotype" w:cs="Palatino Linotype"/>
        </w:rPr>
        <w:t xml:space="preserve"> consultable en el Seminario Judicial de la Federación y su gaceta, con el registro digital 2002351.</w:t>
      </w:r>
    </w:p>
    <w:p w14:paraId="4C314B46" w14:textId="77777777" w:rsidR="00264E47" w:rsidRPr="000546AC" w:rsidRDefault="00264E47">
      <w:pPr>
        <w:spacing w:line="360" w:lineRule="auto"/>
        <w:jc w:val="both"/>
        <w:rPr>
          <w:rFonts w:ascii="Palatino Linotype" w:eastAsia="Palatino Linotype" w:hAnsi="Palatino Linotype" w:cs="Palatino Linotype"/>
          <w:b/>
        </w:rPr>
      </w:pPr>
    </w:p>
    <w:p w14:paraId="1A21A508"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i/>
        </w:rPr>
        <w:t>“PLAZO RAZONABLE PARA RESOLVER. CONCEPTO Y ELEMENTOS QUE LO INTEGRAN A LA LUZ DEL DERECHO INTERNACIONAL DE LOS DERECHOS HUMANOS.”</w:t>
      </w:r>
      <w:r w:rsidRPr="000546AC">
        <w:rPr>
          <w:rFonts w:ascii="Palatino Linotype" w:eastAsia="Palatino Linotype" w:hAnsi="Palatino Linotype" w:cs="Palatino Linotype"/>
        </w:rPr>
        <w:t>, visible en el Seminario Judicial de la Federación y su gaceta, con el registro digital 2002350.</w:t>
      </w:r>
    </w:p>
    <w:p w14:paraId="17C4ED44" w14:textId="77777777" w:rsidR="00264E47" w:rsidRPr="000546AC" w:rsidRDefault="00264E47">
      <w:pPr>
        <w:spacing w:line="360" w:lineRule="auto"/>
        <w:jc w:val="both"/>
        <w:rPr>
          <w:rFonts w:ascii="Palatino Linotype" w:eastAsia="Palatino Linotype" w:hAnsi="Palatino Linotype" w:cs="Palatino Linotype"/>
        </w:rPr>
      </w:pPr>
    </w:p>
    <w:p w14:paraId="78CEF682"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6D3CAE5" w14:textId="77777777" w:rsidR="00264E47" w:rsidRPr="000546AC" w:rsidRDefault="00264E47">
      <w:pPr>
        <w:spacing w:line="360" w:lineRule="auto"/>
        <w:jc w:val="both"/>
        <w:rPr>
          <w:rFonts w:ascii="Palatino Linotype" w:eastAsia="Palatino Linotype" w:hAnsi="Palatino Linotype" w:cs="Palatino Linotype"/>
          <w:b/>
        </w:rPr>
      </w:pPr>
    </w:p>
    <w:p w14:paraId="761B7BCB" w14:textId="77777777" w:rsidR="00264E47" w:rsidRPr="000546AC" w:rsidRDefault="00553EC2">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b/>
        </w:rPr>
        <w:t>8</w:t>
      </w:r>
      <w:r w:rsidR="003233E0" w:rsidRPr="000546AC">
        <w:rPr>
          <w:rFonts w:ascii="Palatino Linotype" w:eastAsia="Palatino Linotype" w:hAnsi="Palatino Linotype" w:cs="Palatino Linotype"/>
          <w:b/>
        </w:rPr>
        <w:t xml:space="preserve">.- Cierre de instrucción. </w:t>
      </w:r>
      <w:r w:rsidR="00D24F6D" w:rsidRPr="000546AC">
        <w:rPr>
          <w:rFonts w:ascii="Palatino Linotype" w:eastAsia="Palatino Linotype" w:hAnsi="Palatino Linotype" w:cs="Palatino Linotype"/>
        </w:rPr>
        <w:t xml:space="preserve">El </w:t>
      </w:r>
      <w:r w:rsidR="00B630F6" w:rsidRPr="000546AC">
        <w:rPr>
          <w:rFonts w:ascii="Palatino Linotype" w:eastAsia="Palatino Linotype" w:hAnsi="Palatino Linotype" w:cs="Palatino Linotype"/>
        </w:rPr>
        <w:t>diez</w:t>
      </w:r>
      <w:r w:rsidR="003233E0" w:rsidRPr="000546AC">
        <w:rPr>
          <w:rFonts w:ascii="Palatino Linotype" w:eastAsia="Palatino Linotype" w:hAnsi="Palatino Linotype" w:cs="Palatino Linotype"/>
          <w:color w:val="FF0000"/>
        </w:rPr>
        <w:t xml:space="preserve"> </w:t>
      </w:r>
      <w:r w:rsidR="00F40BD7" w:rsidRPr="000546AC">
        <w:rPr>
          <w:rFonts w:ascii="Palatino Linotype" w:eastAsia="Palatino Linotype" w:hAnsi="Palatino Linotype" w:cs="Palatino Linotype"/>
        </w:rPr>
        <w:t>de abril</w:t>
      </w:r>
      <w:r w:rsidR="003233E0" w:rsidRPr="000546AC">
        <w:rPr>
          <w:rFonts w:ascii="Palatino Linotype" w:eastAsia="Palatino Linotype" w:hAnsi="Palatino Linotype" w:cs="Palatino Linotype"/>
        </w:rPr>
        <w:t xml:space="preserve"> de dos mil veintitrés la Comisionada ponente determinó el cierre de instrucción en términos de la fracción VI del artículo </w:t>
      </w:r>
      <w:r w:rsidR="003233E0" w:rsidRPr="000546AC">
        <w:rPr>
          <w:rFonts w:ascii="Palatino Linotype" w:eastAsia="Palatino Linotype" w:hAnsi="Palatino Linotype" w:cs="Palatino Linotype"/>
        </w:rPr>
        <w:lastRenderedPageBreak/>
        <w:t>185 de la Ley de Transparencia y Acceso a la Información Pública del Estado de México y Municipios.</w:t>
      </w:r>
    </w:p>
    <w:p w14:paraId="17691B53" w14:textId="77777777" w:rsidR="00264E47" w:rsidRPr="000546AC" w:rsidRDefault="00264E47">
      <w:pPr>
        <w:spacing w:line="360" w:lineRule="auto"/>
        <w:jc w:val="both"/>
        <w:rPr>
          <w:rFonts w:ascii="Palatino Linotype" w:eastAsia="Palatino Linotype" w:hAnsi="Palatino Linotype" w:cs="Palatino Linotype"/>
        </w:rPr>
      </w:pPr>
    </w:p>
    <w:p w14:paraId="364A0D4E" w14:textId="77777777" w:rsidR="00264E47" w:rsidRPr="000546AC" w:rsidRDefault="003233E0">
      <w:pPr>
        <w:spacing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1ED2E1F" w14:textId="77777777" w:rsidR="00264E47" w:rsidRPr="000546AC" w:rsidRDefault="003233E0">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bookmarkStart w:id="2" w:name="_heading=h.30j0zll" w:colFirst="0" w:colLast="0"/>
      <w:bookmarkEnd w:id="2"/>
      <w:r w:rsidRPr="000546AC">
        <w:rPr>
          <w:rFonts w:ascii="Palatino Linotype" w:eastAsia="Palatino Linotype" w:hAnsi="Palatino Linotype" w:cs="Palatino Linotype"/>
          <w:b/>
          <w:color w:val="000000"/>
          <w:sz w:val="22"/>
          <w:szCs w:val="22"/>
        </w:rPr>
        <w:t>C O N S I D E R A N D O:</w:t>
      </w:r>
    </w:p>
    <w:p w14:paraId="130F2B5D" w14:textId="77777777" w:rsidR="00264E47" w:rsidRPr="000546AC" w:rsidRDefault="003233E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b/>
        </w:rPr>
        <w:t xml:space="preserve">Primero. Competencia. </w:t>
      </w:r>
      <w:r w:rsidRPr="000546AC">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7FF48EE" w14:textId="77777777" w:rsidR="00264E47" w:rsidRPr="000546AC" w:rsidRDefault="003233E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b/>
        </w:rPr>
        <w:t>Segundo. Oportunidad y Procedibilidad del Recurso de Revisión</w:t>
      </w:r>
      <w:r w:rsidRPr="000546AC">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w:t>
      </w:r>
      <w:r w:rsidRPr="000546AC">
        <w:rPr>
          <w:rFonts w:ascii="Palatino Linotype" w:eastAsia="Palatino Linotype" w:hAnsi="Palatino Linotype" w:cs="Palatino Linotype"/>
        </w:rPr>
        <w:lastRenderedPageBreak/>
        <w:t xml:space="preserve">en la especie se advierte que el presente medio de impugnación fue interpuesto dentro del plazo de quince días previsto en el primer artículo de referencia; toda vez que 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emitió su respuesta a la solicitud planteada por el s</w:t>
      </w:r>
      <w:r w:rsidR="00B538A4" w:rsidRPr="000546AC">
        <w:rPr>
          <w:rFonts w:ascii="Palatino Linotype" w:eastAsia="Palatino Linotype" w:hAnsi="Palatino Linotype" w:cs="Palatino Linotype"/>
        </w:rPr>
        <w:t>olicitante en fecha trece de septiembre</w:t>
      </w:r>
      <w:r w:rsidRPr="000546AC">
        <w:rPr>
          <w:rFonts w:ascii="Palatino Linotype" w:eastAsia="Palatino Linotype" w:hAnsi="Palatino Linotype" w:cs="Palatino Linotype"/>
        </w:rPr>
        <w:t xml:space="preserve"> del año dos mil veintidós y la parte </w:t>
      </w:r>
      <w:r w:rsidRPr="000546AC">
        <w:rPr>
          <w:rFonts w:ascii="Palatino Linotype" w:eastAsia="Palatino Linotype" w:hAnsi="Palatino Linotype" w:cs="Palatino Linotype"/>
          <w:b/>
        </w:rPr>
        <w:t>RECURRENTE</w:t>
      </w:r>
      <w:r w:rsidRPr="000546AC">
        <w:rPr>
          <w:rFonts w:ascii="Palatino Linotype" w:eastAsia="Palatino Linotype" w:hAnsi="Palatino Linotype" w:cs="Palatino Linotype"/>
        </w:rPr>
        <w:t xml:space="preserve"> presentó su recurs</w:t>
      </w:r>
      <w:r w:rsidR="00D24F6D" w:rsidRPr="000546AC">
        <w:rPr>
          <w:rFonts w:ascii="Palatino Linotype" w:eastAsia="Palatino Linotype" w:hAnsi="Palatino Linotype" w:cs="Palatino Linotype"/>
        </w:rPr>
        <w:t>o de revi</w:t>
      </w:r>
      <w:r w:rsidR="00B538A4" w:rsidRPr="000546AC">
        <w:rPr>
          <w:rFonts w:ascii="Palatino Linotype" w:eastAsia="Palatino Linotype" w:hAnsi="Palatino Linotype" w:cs="Palatino Linotype"/>
        </w:rPr>
        <w:t>sión el catorce</w:t>
      </w:r>
      <w:r w:rsidR="00D24F6D" w:rsidRPr="000546AC">
        <w:rPr>
          <w:rFonts w:ascii="Palatino Linotype" w:eastAsia="Palatino Linotype" w:hAnsi="Palatino Linotype" w:cs="Palatino Linotype"/>
        </w:rPr>
        <w:t xml:space="preserve"> de septiembre</w:t>
      </w:r>
      <w:r w:rsidRPr="000546AC">
        <w:rPr>
          <w:rFonts w:ascii="Palatino Linotype" w:eastAsia="Palatino Linotype" w:hAnsi="Palatino Linotype" w:cs="Palatino Linotype"/>
        </w:rPr>
        <w:t xml:space="preserve"> d</w:t>
      </w:r>
      <w:r w:rsidR="00D24F6D" w:rsidRPr="000546AC">
        <w:rPr>
          <w:rFonts w:ascii="Palatino Linotype" w:eastAsia="Palatino Linotype" w:hAnsi="Palatino Linotype" w:cs="Palatino Linotype"/>
        </w:rPr>
        <w:t>e</w:t>
      </w:r>
      <w:r w:rsidR="00B538A4" w:rsidRPr="000546AC">
        <w:rPr>
          <w:rFonts w:ascii="Palatino Linotype" w:eastAsia="Palatino Linotype" w:hAnsi="Palatino Linotype" w:cs="Palatino Linotype"/>
        </w:rPr>
        <w:t>l mismo año; esto es, al primer</w:t>
      </w:r>
      <w:r w:rsidRPr="000546AC">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279DAA81" w14:textId="77777777" w:rsidR="00B538A4" w:rsidRPr="000546AC" w:rsidRDefault="00B538A4" w:rsidP="00B538A4">
      <w:pPr>
        <w:spacing w:before="240" w:after="240" w:line="360" w:lineRule="auto"/>
        <w:ind w:right="49"/>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Por cuanto hace a la procedibilidad del recurso de revisión, es de suma importancia señalar que la parte </w:t>
      </w:r>
      <w:r w:rsidRPr="000546AC">
        <w:rPr>
          <w:rFonts w:ascii="Palatino Linotype" w:eastAsia="Palatino Linotype" w:hAnsi="Palatino Linotype" w:cs="Palatino Linotype"/>
          <w:b/>
        </w:rPr>
        <w:t>RECURRENTE</w:t>
      </w:r>
      <w:r w:rsidRPr="000546AC">
        <w:rPr>
          <w:rFonts w:ascii="Palatino Linotype" w:eastAsia="Palatino Linotype" w:hAnsi="Palatino Linotype" w:cs="Palatino Linotype"/>
        </w:rPr>
        <w:t xml:space="preserve">, </w:t>
      </w:r>
      <w:r w:rsidR="00334812" w:rsidRPr="000546AC">
        <w:rPr>
          <w:rFonts w:ascii="Palatino Linotype" w:eastAsia="Palatino Linotype" w:hAnsi="Palatino Linotype" w:cs="Palatino Linotype"/>
        </w:rPr>
        <w:t>no señaló nombre</w:t>
      </w:r>
      <w:r w:rsidRPr="000546AC">
        <w:rPr>
          <w:rFonts w:ascii="Palatino Linotype" w:eastAsia="Palatino Linotype" w:hAnsi="Palatino Linotype" w:cs="Palatino Linotype"/>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6A2DABF" w14:textId="77777777" w:rsidR="00B538A4" w:rsidRPr="000546AC" w:rsidRDefault="00B538A4" w:rsidP="00B538A4">
      <w:pPr>
        <w:spacing w:before="240" w:after="240" w:line="276" w:lineRule="auto"/>
        <w:ind w:left="851" w:right="902"/>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r w:rsidRPr="000546AC">
        <w:rPr>
          <w:rFonts w:ascii="Palatino Linotype" w:eastAsia="Palatino Linotype" w:hAnsi="Palatino Linotype" w:cs="Palatino Linotype"/>
          <w:b/>
          <w:i/>
          <w:sz w:val="22"/>
          <w:szCs w:val="22"/>
        </w:rPr>
        <w:t>Las solicitudes anónimas</w:t>
      </w:r>
      <w:r w:rsidRPr="000546AC">
        <w:rPr>
          <w:rFonts w:ascii="Palatino Linotype" w:eastAsia="Palatino Linotype" w:hAnsi="Palatino Linotype" w:cs="Palatino Linotype"/>
          <w:i/>
          <w:sz w:val="22"/>
          <w:szCs w:val="22"/>
        </w:rPr>
        <w:t xml:space="preserve">, con nombre incompleto o seudónimo </w:t>
      </w:r>
      <w:r w:rsidRPr="000546AC">
        <w:rPr>
          <w:rFonts w:ascii="Palatino Linotype" w:eastAsia="Palatino Linotype" w:hAnsi="Palatino Linotype" w:cs="Palatino Linotype"/>
          <w:b/>
          <w:i/>
          <w:sz w:val="22"/>
          <w:szCs w:val="22"/>
        </w:rPr>
        <w:t>serán procedentes para su trámite por parte del sujeto obligado ante quien se presente</w:t>
      </w:r>
      <w:r w:rsidRPr="000546AC">
        <w:rPr>
          <w:rFonts w:ascii="Palatino Linotype" w:eastAsia="Palatino Linotype" w:hAnsi="Palatino Linotype" w:cs="Palatino Linotype"/>
          <w:i/>
          <w:sz w:val="22"/>
          <w:szCs w:val="22"/>
        </w:rPr>
        <w:t>. No podrá requerirse información adicional con motivo del nombre proporcionado por el solicitante."(Sic)</w:t>
      </w:r>
    </w:p>
    <w:p w14:paraId="10AEC0F5" w14:textId="77777777" w:rsidR="00264E47" w:rsidRPr="000546AC" w:rsidRDefault="003233E0">
      <w:pPr>
        <w:spacing w:before="240" w:after="240" w:line="360" w:lineRule="auto"/>
        <w:jc w:val="both"/>
        <w:rPr>
          <w:rFonts w:ascii="Palatino Linotype" w:eastAsia="Palatino Linotype" w:hAnsi="Palatino Linotype" w:cs="Palatino Linotype"/>
          <w:color w:val="000000"/>
        </w:rPr>
      </w:pPr>
      <w:r w:rsidRPr="000546AC">
        <w:rPr>
          <w:rFonts w:ascii="Palatino Linotype" w:eastAsia="Palatino Linotype" w:hAnsi="Palatino Linotype" w:cs="Palatino Linotype"/>
          <w:color w:val="000000"/>
        </w:rPr>
        <w:t xml:space="preserve">Al mismo tiempo, tras la revisión del formato de interposición del recurso, se concluye en la acreditación plena de todos y cada uno de los elementos formales exigidos por el artículo 180 de la Ley de Transparencia y Acceso a la Información </w:t>
      </w:r>
      <w:r w:rsidRPr="000546AC">
        <w:rPr>
          <w:rFonts w:ascii="Palatino Linotype" w:eastAsia="Palatino Linotype" w:hAnsi="Palatino Linotype" w:cs="Palatino Linotype"/>
          <w:color w:val="000000"/>
        </w:rPr>
        <w:lastRenderedPageBreak/>
        <w:t>Pública del Estado de México y Municipios, toda vez que fue ingresado a través del SAIMEX.</w:t>
      </w:r>
    </w:p>
    <w:p w14:paraId="1B2D3C3D" w14:textId="77777777" w:rsidR="00264E47" w:rsidRPr="000546AC" w:rsidRDefault="003233E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Asimismo, resulta procedente la interposición del recurso de revisión al rubro anotado, toda vez que se actualiza las hipótesis previstas en el artículo 179</w:t>
      </w:r>
      <w:r w:rsidR="00D24F6D" w:rsidRPr="000546AC">
        <w:rPr>
          <w:rFonts w:ascii="Palatino Linotype" w:eastAsia="Palatino Linotype" w:hAnsi="Palatino Linotype" w:cs="Palatino Linotype"/>
        </w:rPr>
        <w:t>, fracción</w:t>
      </w:r>
      <w:r w:rsidR="00B35831" w:rsidRPr="000546AC">
        <w:rPr>
          <w:rFonts w:ascii="Palatino Linotype" w:eastAsia="Palatino Linotype" w:hAnsi="Palatino Linotype" w:cs="Palatino Linotype"/>
        </w:rPr>
        <w:t xml:space="preserve"> </w:t>
      </w:r>
      <w:r w:rsidR="00B538A4" w:rsidRPr="000546AC">
        <w:rPr>
          <w:rFonts w:ascii="Palatino Linotype" w:eastAsia="Palatino Linotype" w:hAnsi="Palatino Linotype" w:cs="Palatino Linotype"/>
        </w:rPr>
        <w:t>I</w:t>
      </w:r>
      <w:r w:rsidR="00B35831" w:rsidRPr="000546AC">
        <w:rPr>
          <w:rFonts w:ascii="Palatino Linotype" w:eastAsia="Palatino Linotype" w:hAnsi="Palatino Linotype" w:cs="Palatino Linotype"/>
        </w:rPr>
        <w:t xml:space="preserve">V </w:t>
      </w:r>
      <w:r w:rsidRPr="000546AC">
        <w:rPr>
          <w:rFonts w:ascii="Palatino Linotype" w:eastAsia="Palatino Linotype" w:hAnsi="Palatino Linotype" w:cs="Palatino Linotype"/>
        </w:rPr>
        <w:t>de la ley de la materia, que a la letra dice:</w:t>
      </w:r>
    </w:p>
    <w:p w14:paraId="316CC3B5" w14:textId="77777777" w:rsidR="00264E47" w:rsidRPr="000546AC" w:rsidRDefault="003233E0">
      <w:pPr>
        <w:ind w:left="1276" w:right="1752"/>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r w:rsidRPr="000546AC">
        <w:rPr>
          <w:rFonts w:ascii="Palatino Linotype" w:eastAsia="Palatino Linotype" w:hAnsi="Palatino Linotype" w:cs="Palatino Linotype"/>
          <w:b/>
          <w:i/>
          <w:sz w:val="22"/>
          <w:szCs w:val="22"/>
        </w:rPr>
        <w:t xml:space="preserve">Artículo 179. </w:t>
      </w:r>
      <w:r w:rsidRPr="000546AC">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0546AC">
        <w:rPr>
          <w:rFonts w:ascii="Palatino Linotype" w:eastAsia="Palatino Linotype" w:hAnsi="Palatino Linotype" w:cs="Palatino Linotype"/>
          <w:i/>
        </w:rPr>
        <w:t>causas</w:t>
      </w:r>
      <w:r w:rsidRPr="000546AC">
        <w:rPr>
          <w:rFonts w:ascii="Palatino Linotype" w:eastAsia="Palatino Linotype" w:hAnsi="Palatino Linotype" w:cs="Palatino Linotype"/>
          <w:i/>
          <w:sz w:val="22"/>
          <w:szCs w:val="22"/>
        </w:rPr>
        <w:t>:</w:t>
      </w:r>
    </w:p>
    <w:p w14:paraId="349CBE89" w14:textId="77777777" w:rsidR="00B35831" w:rsidRPr="000546AC" w:rsidRDefault="00B35831">
      <w:pPr>
        <w:ind w:left="1276" w:right="1752"/>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p>
    <w:p w14:paraId="7C46680E" w14:textId="77777777" w:rsidR="00264E47" w:rsidRPr="000546AC" w:rsidRDefault="00B538A4">
      <w:pPr>
        <w:ind w:left="1276" w:right="1752"/>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IV. La declaración de incompetencia por el sujeto obligado</w:t>
      </w:r>
      <w:r w:rsidR="003233E0" w:rsidRPr="000546AC">
        <w:rPr>
          <w:rFonts w:ascii="Palatino Linotype" w:eastAsia="Palatino Linotype" w:hAnsi="Palatino Linotype" w:cs="Palatino Linotype"/>
          <w:i/>
          <w:sz w:val="22"/>
          <w:szCs w:val="22"/>
        </w:rPr>
        <w:t>…” (Sic)</w:t>
      </w:r>
    </w:p>
    <w:p w14:paraId="3412DC92" w14:textId="77777777" w:rsidR="00264E47" w:rsidRPr="000546AC" w:rsidRDefault="003233E0">
      <w:pPr>
        <w:spacing w:before="280" w:after="28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b/>
        </w:rPr>
        <w:t>Tercero. Materia de Revisión</w:t>
      </w:r>
      <w:r w:rsidRPr="000546AC">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0546AC">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0546AC">
        <w:rPr>
          <w:rFonts w:ascii="Palatino Linotype" w:eastAsia="Palatino Linotype" w:hAnsi="Palatino Linotype" w:cs="Palatino Linotype"/>
        </w:rPr>
        <w:t xml:space="preserve">del </w:t>
      </w:r>
      <w:r w:rsidRPr="000546AC">
        <w:rPr>
          <w:rFonts w:ascii="Palatino Linotype" w:eastAsia="Palatino Linotype" w:hAnsi="Palatino Linotype" w:cs="Palatino Linotype"/>
          <w:b/>
        </w:rPr>
        <w:t>RECURRENTE</w:t>
      </w:r>
      <w:r w:rsidRPr="000546AC">
        <w:rPr>
          <w:rFonts w:ascii="Palatino Linotype" w:eastAsia="Palatino Linotype" w:hAnsi="Palatino Linotype" w:cs="Palatino Linotype"/>
        </w:rPr>
        <w:t>, o en su defecto, en caso de ser procedente, ordenar la entrega de información.</w:t>
      </w:r>
    </w:p>
    <w:p w14:paraId="52A48DB4" w14:textId="77777777" w:rsidR="00264E47" w:rsidRPr="000546AC" w:rsidRDefault="003233E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b/>
        </w:rPr>
        <w:t xml:space="preserve">Cuarto. Estudio de fondo del asunto. </w:t>
      </w:r>
      <w:r w:rsidRPr="000546AC">
        <w:rPr>
          <w:rFonts w:ascii="Palatino Linotype" w:eastAsia="Palatino Linotype" w:hAnsi="Palatino Linotype" w:cs="Palatino Linotype"/>
        </w:rPr>
        <w:t xml:space="preserve">Es conveniente analizar si la respuesta del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w:t>
      </w:r>
      <w:r w:rsidRPr="000546AC">
        <w:rPr>
          <w:rFonts w:ascii="Palatino Linotype" w:eastAsia="Palatino Linotype" w:hAnsi="Palatino Linotype" w:cs="Palatino Linotype"/>
        </w:rPr>
        <w:lastRenderedPageBreak/>
        <w:t>permanente a cualquier persona, privilegiando el principio de máxima publicidad, como así lo establece dicha determinación, que a continuación se transcribe para un mejor entendimiento:</w:t>
      </w:r>
    </w:p>
    <w:p w14:paraId="0DDD02DE" w14:textId="77777777" w:rsidR="00264E47" w:rsidRPr="000546AC" w:rsidRDefault="003233E0">
      <w:pPr>
        <w:spacing w:before="240"/>
        <w:ind w:left="709" w:right="760"/>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r w:rsidRPr="000546AC">
        <w:rPr>
          <w:rFonts w:ascii="Palatino Linotype" w:eastAsia="Palatino Linotype" w:hAnsi="Palatino Linotype" w:cs="Palatino Linotype"/>
          <w:b/>
          <w:i/>
          <w:sz w:val="22"/>
          <w:szCs w:val="22"/>
        </w:rPr>
        <w:t>Artículo 4</w:t>
      </w:r>
      <w:r w:rsidRPr="000546A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2C3B545" w14:textId="77777777" w:rsidR="00264E47" w:rsidRPr="000546AC" w:rsidRDefault="003233E0">
      <w:pPr>
        <w:ind w:left="709" w:right="760"/>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546A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90E01DD" w14:textId="77777777" w:rsidR="00264E47" w:rsidRPr="000546AC" w:rsidRDefault="003233E0">
      <w:pPr>
        <w:ind w:left="709" w:right="760"/>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546AC">
        <w:rPr>
          <w:rFonts w:ascii="Palatino Linotype" w:eastAsia="Palatino Linotype" w:hAnsi="Palatino Linotype" w:cs="Palatino Linotype"/>
          <w:i/>
          <w:sz w:val="22"/>
          <w:szCs w:val="22"/>
        </w:rPr>
        <w:t>.”(Sic)</w:t>
      </w:r>
    </w:p>
    <w:p w14:paraId="096A6769" w14:textId="77777777" w:rsidR="00264E47" w:rsidRPr="000546AC" w:rsidRDefault="00264E47">
      <w:pPr>
        <w:spacing w:line="360" w:lineRule="auto"/>
        <w:jc w:val="both"/>
        <w:rPr>
          <w:rFonts w:ascii="Palatino Linotype" w:eastAsia="Palatino Linotype" w:hAnsi="Palatino Linotype" w:cs="Palatino Linotype"/>
        </w:rPr>
      </w:pPr>
    </w:p>
    <w:p w14:paraId="520DDEBE"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926F051" w14:textId="77777777" w:rsidR="00264E47" w:rsidRPr="000546AC" w:rsidRDefault="00264E47">
      <w:pPr>
        <w:spacing w:line="360" w:lineRule="auto"/>
        <w:jc w:val="both"/>
        <w:rPr>
          <w:rFonts w:ascii="Palatino Linotype" w:eastAsia="Palatino Linotype" w:hAnsi="Palatino Linotype" w:cs="Palatino Linotype"/>
        </w:rPr>
      </w:pPr>
    </w:p>
    <w:p w14:paraId="65DE56B3" w14:textId="77777777" w:rsidR="00264E47" w:rsidRPr="000546AC" w:rsidRDefault="003233E0">
      <w:pPr>
        <w:ind w:left="567" w:right="758"/>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lastRenderedPageBreak/>
        <w:t>“Artículo 12.-</w:t>
      </w:r>
      <w:r w:rsidRPr="000546A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DB0F3DC" w14:textId="77777777" w:rsidR="00264E47" w:rsidRPr="000546AC" w:rsidRDefault="00264E47">
      <w:pPr>
        <w:ind w:left="567" w:right="758"/>
        <w:jc w:val="both"/>
        <w:rPr>
          <w:rFonts w:ascii="Palatino Linotype" w:eastAsia="Palatino Linotype" w:hAnsi="Palatino Linotype" w:cs="Palatino Linotype"/>
          <w:i/>
          <w:sz w:val="22"/>
          <w:szCs w:val="22"/>
        </w:rPr>
      </w:pPr>
    </w:p>
    <w:p w14:paraId="288808CE" w14:textId="77777777" w:rsidR="00264E47" w:rsidRPr="000546AC" w:rsidRDefault="003233E0">
      <w:pPr>
        <w:ind w:left="567" w:right="758"/>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546AC">
        <w:rPr>
          <w:rFonts w:ascii="Palatino Linotype" w:eastAsia="Palatino Linotype" w:hAnsi="Palatino Linotype" w:cs="Palatino Linotype"/>
          <w:i/>
          <w:sz w:val="22"/>
          <w:szCs w:val="22"/>
        </w:rPr>
        <w:t xml:space="preserve">. </w:t>
      </w:r>
      <w:r w:rsidRPr="000546A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5C67E10" w14:textId="77777777" w:rsidR="00264E47" w:rsidRPr="000546AC" w:rsidRDefault="00264E47">
      <w:pPr>
        <w:spacing w:line="360" w:lineRule="auto"/>
        <w:ind w:right="-93"/>
        <w:jc w:val="both"/>
        <w:rPr>
          <w:rFonts w:ascii="Palatino Linotype" w:eastAsia="Palatino Linotype" w:hAnsi="Palatino Linotype" w:cs="Palatino Linotype"/>
          <w:color w:val="000000"/>
        </w:rPr>
      </w:pPr>
    </w:p>
    <w:p w14:paraId="2ADEDA45" w14:textId="77777777" w:rsidR="00264E47" w:rsidRPr="000546AC" w:rsidRDefault="003233E0">
      <w:pPr>
        <w:spacing w:line="360" w:lineRule="auto"/>
        <w:ind w:right="-93"/>
        <w:jc w:val="both"/>
        <w:rPr>
          <w:rFonts w:ascii="Palatino Linotype" w:eastAsia="Palatino Linotype" w:hAnsi="Palatino Linotype" w:cs="Palatino Linotype"/>
          <w:color w:val="000000"/>
        </w:rPr>
      </w:pPr>
      <w:r w:rsidRPr="000546AC">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0546AC">
        <w:rPr>
          <w:rFonts w:ascii="Palatino Linotype" w:eastAsia="Palatino Linotype" w:hAnsi="Palatino Linotype" w:cs="Palatino Linotype"/>
        </w:rPr>
        <w:t>sólo</w:t>
      </w:r>
      <w:r w:rsidRPr="000546AC">
        <w:rPr>
          <w:rFonts w:ascii="Palatino Linotype" w:eastAsia="Palatino Linotype" w:hAnsi="Palatino Linotype" w:cs="Palatino Linotype"/>
          <w:color w:val="000000"/>
        </w:rPr>
        <w:t xml:space="preserve"> se </w:t>
      </w:r>
      <w:r w:rsidRPr="000546AC">
        <w:rPr>
          <w:rFonts w:ascii="Palatino Linotype" w:eastAsia="Palatino Linotype" w:hAnsi="Palatino Linotype" w:cs="Palatino Linotype"/>
        </w:rPr>
        <w:t>concretarán</w:t>
      </w:r>
      <w:r w:rsidRPr="000546AC">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14:paraId="42685438" w14:textId="77777777" w:rsidR="00264E47" w:rsidRPr="000546AC" w:rsidRDefault="00264E47">
      <w:pPr>
        <w:spacing w:line="360" w:lineRule="auto"/>
        <w:ind w:right="-93"/>
        <w:jc w:val="both"/>
        <w:rPr>
          <w:rFonts w:ascii="Palatino Linotype" w:eastAsia="Palatino Linotype" w:hAnsi="Palatino Linotype" w:cs="Palatino Linotype"/>
          <w:color w:val="000000"/>
        </w:rPr>
      </w:pPr>
    </w:p>
    <w:p w14:paraId="3773C94D" w14:textId="77777777" w:rsidR="00264E47" w:rsidRPr="000546AC" w:rsidRDefault="003233E0">
      <w:pPr>
        <w:spacing w:line="360" w:lineRule="auto"/>
        <w:jc w:val="both"/>
        <w:rPr>
          <w:rFonts w:ascii="Palatino Linotype" w:eastAsia="Palatino Linotype" w:hAnsi="Palatino Linotype" w:cs="Palatino Linotype"/>
          <w:b/>
          <w:color w:val="000000"/>
        </w:rPr>
      </w:pPr>
      <w:r w:rsidRPr="000546AC">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0546AC">
        <w:rPr>
          <w:rFonts w:ascii="Palatino Linotype" w:eastAsia="Palatino Linotype" w:hAnsi="Palatino Linotype" w:cs="Palatino Linotype"/>
          <w:b/>
          <w:color w:val="000000"/>
        </w:rPr>
        <w:t xml:space="preserve"> </w:t>
      </w:r>
    </w:p>
    <w:p w14:paraId="6FFE6A75" w14:textId="77777777" w:rsidR="00264E47" w:rsidRPr="000546AC" w:rsidRDefault="00264E47">
      <w:pPr>
        <w:ind w:left="851" w:right="850"/>
        <w:jc w:val="both"/>
        <w:rPr>
          <w:rFonts w:ascii="Palatino Linotype" w:eastAsia="Palatino Linotype" w:hAnsi="Palatino Linotype" w:cs="Palatino Linotype"/>
          <w:color w:val="000000"/>
        </w:rPr>
      </w:pPr>
    </w:p>
    <w:p w14:paraId="0E470264" w14:textId="77777777" w:rsidR="00264E47" w:rsidRPr="000546AC" w:rsidRDefault="003233E0">
      <w:pPr>
        <w:ind w:left="851" w:right="901"/>
        <w:jc w:val="both"/>
        <w:rPr>
          <w:rFonts w:ascii="Palatino Linotype" w:eastAsia="Palatino Linotype" w:hAnsi="Palatino Linotype" w:cs="Palatino Linotype"/>
          <w:i/>
          <w:color w:val="000000"/>
          <w:sz w:val="22"/>
          <w:szCs w:val="22"/>
        </w:rPr>
      </w:pPr>
      <w:r w:rsidRPr="000546AC">
        <w:rPr>
          <w:rFonts w:ascii="Palatino Linotype" w:eastAsia="Palatino Linotype" w:hAnsi="Palatino Linotype" w:cs="Palatino Linotype"/>
          <w:i/>
          <w:color w:val="000000"/>
          <w:sz w:val="22"/>
          <w:szCs w:val="22"/>
        </w:rPr>
        <w:t>“</w:t>
      </w:r>
      <w:r w:rsidRPr="000546AC">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0546AC">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0546AC">
        <w:rPr>
          <w:rFonts w:ascii="Palatino Linotype" w:eastAsia="Palatino Linotype" w:hAnsi="Palatino Linotype" w:cs="Palatino Linotype"/>
          <w:i/>
          <w:color w:val="000000"/>
          <w:sz w:val="22"/>
          <w:szCs w:val="22"/>
        </w:rPr>
        <w:lastRenderedPageBreak/>
        <w:t>información con la que cuentan en el formato en que la misma obre en sus archivos; sin necesidad de elaborar documentos ad hoc para atender las solicitudes de información.</w:t>
      </w:r>
    </w:p>
    <w:p w14:paraId="553381C8" w14:textId="77777777" w:rsidR="00264E47" w:rsidRPr="000546AC" w:rsidRDefault="003233E0">
      <w:pPr>
        <w:ind w:left="851" w:right="901"/>
        <w:jc w:val="both"/>
        <w:rPr>
          <w:rFonts w:ascii="Palatino Linotype" w:eastAsia="Palatino Linotype" w:hAnsi="Palatino Linotype" w:cs="Palatino Linotype"/>
          <w:i/>
          <w:color w:val="000000"/>
          <w:sz w:val="22"/>
          <w:szCs w:val="22"/>
        </w:rPr>
      </w:pPr>
      <w:r w:rsidRPr="000546AC">
        <w:rPr>
          <w:rFonts w:ascii="Palatino Linotype" w:eastAsia="Palatino Linotype" w:hAnsi="Palatino Linotype" w:cs="Palatino Linotype"/>
          <w:i/>
          <w:color w:val="000000"/>
          <w:sz w:val="22"/>
          <w:szCs w:val="22"/>
        </w:rPr>
        <w:t xml:space="preserve">Resoluciones: </w:t>
      </w:r>
    </w:p>
    <w:p w14:paraId="3406AC20" w14:textId="77777777" w:rsidR="00264E47" w:rsidRPr="000546AC" w:rsidRDefault="003233E0">
      <w:pPr>
        <w:ind w:left="851" w:right="901"/>
        <w:jc w:val="both"/>
        <w:rPr>
          <w:rFonts w:ascii="Palatino Linotype" w:eastAsia="Palatino Linotype" w:hAnsi="Palatino Linotype" w:cs="Palatino Linotype"/>
          <w:i/>
          <w:color w:val="000000"/>
          <w:sz w:val="22"/>
          <w:szCs w:val="22"/>
        </w:rPr>
      </w:pPr>
      <w:r w:rsidRPr="000546AC">
        <w:rPr>
          <w:rFonts w:ascii="Noto Sans Symbols" w:eastAsia="Noto Sans Symbols" w:hAnsi="Noto Sans Symbols" w:cs="Noto Sans Symbols"/>
          <w:i/>
          <w:color w:val="000000"/>
          <w:sz w:val="22"/>
          <w:szCs w:val="22"/>
        </w:rPr>
        <w:t>∙</w:t>
      </w:r>
      <w:r w:rsidRPr="000546AC">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7F0612A0" w14:textId="77777777" w:rsidR="00264E47" w:rsidRPr="000546AC" w:rsidRDefault="003233E0">
      <w:pPr>
        <w:ind w:left="851" w:right="901"/>
        <w:jc w:val="both"/>
        <w:rPr>
          <w:rFonts w:ascii="Palatino Linotype" w:eastAsia="Palatino Linotype" w:hAnsi="Palatino Linotype" w:cs="Palatino Linotype"/>
          <w:i/>
          <w:color w:val="000000"/>
          <w:sz w:val="22"/>
          <w:szCs w:val="22"/>
        </w:rPr>
      </w:pPr>
      <w:r w:rsidRPr="000546AC">
        <w:rPr>
          <w:rFonts w:ascii="Noto Sans Symbols" w:eastAsia="Noto Sans Symbols" w:hAnsi="Noto Sans Symbols" w:cs="Noto Sans Symbols"/>
          <w:i/>
          <w:color w:val="000000"/>
          <w:sz w:val="22"/>
          <w:szCs w:val="22"/>
        </w:rPr>
        <w:t>∙</w:t>
      </w:r>
      <w:r w:rsidRPr="000546AC">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27057D83" w14:textId="77777777" w:rsidR="00264E47" w:rsidRPr="000546AC" w:rsidRDefault="003233E0">
      <w:pPr>
        <w:ind w:left="851" w:right="901"/>
        <w:jc w:val="both"/>
        <w:rPr>
          <w:rFonts w:ascii="Palatino Linotype" w:eastAsia="Palatino Linotype" w:hAnsi="Palatino Linotype" w:cs="Palatino Linotype"/>
          <w:i/>
          <w:color w:val="000000"/>
          <w:sz w:val="22"/>
          <w:szCs w:val="22"/>
        </w:rPr>
      </w:pPr>
      <w:r w:rsidRPr="000546AC">
        <w:rPr>
          <w:rFonts w:ascii="Noto Sans Symbols" w:eastAsia="Noto Sans Symbols" w:hAnsi="Noto Sans Symbols" w:cs="Noto Sans Symbols"/>
          <w:i/>
          <w:color w:val="000000"/>
          <w:sz w:val="22"/>
          <w:szCs w:val="22"/>
        </w:rPr>
        <w:t>∙</w:t>
      </w:r>
      <w:r w:rsidRPr="000546AC">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14:paraId="18ACC7F5" w14:textId="77777777" w:rsidR="00264E47" w:rsidRPr="000546AC" w:rsidRDefault="00264E47">
      <w:pPr>
        <w:spacing w:line="360" w:lineRule="auto"/>
        <w:ind w:right="-93"/>
        <w:jc w:val="both"/>
        <w:rPr>
          <w:rFonts w:ascii="Palatino Linotype" w:eastAsia="Palatino Linotype" w:hAnsi="Palatino Linotype" w:cs="Palatino Linotype"/>
          <w:color w:val="000000"/>
        </w:rPr>
      </w:pPr>
    </w:p>
    <w:p w14:paraId="377FD2C7" w14:textId="77777777" w:rsidR="00264E47" w:rsidRPr="000546AC" w:rsidRDefault="003233E0">
      <w:pPr>
        <w:spacing w:line="360" w:lineRule="auto"/>
        <w:jc w:val="both"/>
        <w:rPr>
          <w:rFonts w:ascii="Palatino Linotype" w:eastAsia="Palatino Linotype" w:hAnsi="Palatino Linotype" w:cs="Palatino Linotype"/>
          <w:color w:val="000000"/>
        </w:rPr>
      </w:pPr>
      <w:r w:rsidRPr="000546AC">
        <w:rPr>
          <w:rFonts w:ascii="Palatino Linotype" w:eastAsia="Palatino Linotype" w:hAnsi="Palatino Linotype" w:cs="Palatino Linotype"/>
        </w:rPr>
        <w:t xml:space="preserve">En esa tesitura, el artículo 24 en su último párrafo de la Ley de la Materia, dispone que los Sujetos Obligados </w:t>
      </w:r>
      <w:r w:rsidRPr="000546AC">
        <w:rPr>
          <w:rFonts w:ascii="Palatino Linotype" w:eastAsia="Palatino Linotype" w:hAnsi="Palatino Linotype" w:cs="Palatino Linotype"/>
          <w:color w:val="000000"/>
        </w:rPr>
        <w:t xml:space="preserve">sólo proporcionarán la información pública que </w:t>
      </w:r>
      <w:r w:rsidRPr="000546AC">
        <w:rPr>
          <w:rFonts w:ascii="Palatino Linotype" w:eastAsia="Palatino Linotype" w:hAnsi="Palatino Linotype" w:cs="Palatino Linotype"/>
        </w:rPr>
        <w:t>generen</w:t>
      </w:r>
      <w:r w:rsidRPr="000546AC">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DC5EECA" w14:textId="77777777" w:rsidR="00264E47" w:rsidRPr="000546AC" w:rsidRDefault="00264E47">
      <w:pPr>
        <w:spacing w:line="360" w:lineRule="auto"/>
        <w:jc w:val="both"/>
        <w:rPr>
          <w:rFonts w:ascii="Palatino Linotype" w:eastAsia="Palatino Linotype" w:hAnsi="Palatino Linotype" w:cs="Palatino Linotype"/>
          <w:color w:val="000000"/>
        </w:rPr>
      </w:pPr>
    </w:p>
    <w:p w14:paraId="6D6694B2" w14:textId="77777777" w:rsidR="00264E47" w:rsidRPr="000546AC" w:rsidRDefault="003233E0">
      <w:pPr>
        <w:spacing w:line="360" w:lineRule="auto"/>
        <w:ind w:right="49"/>
        <w:jc w:val="both"/>
        <w:rPr>
          <w:rFonts w:ascii="Palatino Linotype" w:eastAsia="Palatino Linotype" w:hAnsi="Palatino Linotype" w:cs="Palatino Linotype"/>
        </w:rPr>
      </w:pPr>
      <w:r w:rsidRPr="000546A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635E4A" w14:textId="77777777" w:rsidR="00264E47" w:rsidRPr="000546AC" w:rsidRDefault="00264E47">
      <w:pPr>
        <w:spacing w:line="360" w:lineRule="auto"/>
        <w:ind w:right="49"/>
        <w:jc w:val="both"/>
        <w:rPr>
          <w:rFonts w:ascii="Palatino Linotype" w:eastAsia="Palatino Linotype" w:hAnsi="Palatino Linotype" w:cs="Palatino Linotype"/>
        </w:rPr>
      </w:pPr>
    </w:p>
    <w:p w14:paraId="6624E677"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0AA5C2A" w14:textId="77777777" w:rsidR="00264E47" w:rsidRPr="000546AC" w:rsidRDefault="00264E47">
      <w:pPr>
        <w:ind w:left="851" w:right="899"/>
        <w:jc w:val="both"/>
        <w:rPr>
          <w:rFonts w:ascii="Palatino Linotype" w:eastAsia="Palatino Linotype" w:hAnsi="Palatino Linotype" w:cs="Palatino Linotype"/>
          <w:i/>
          <w:sz w:val="22"/>
          <w:szCs w:val="22"/>
        </w:rPr>
      </w:pPr>
    </w:p>
    <w:p w14:paraId="129E978B" w14:textId="77777777" w:rsidR="00264E47" w:rsidRPr="000546AC" w:rsidRDefault="003233E0">
      <w:pPr>
        <w:ind w:left="851" w:right="89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r w:rsidRPr="000546AC">
        <w:rPr>
          <w:rFonts w:ascii="Palatino Linotype" w:eastAsia="Palatino Linotype" w:hAnsi="Palatino Linotype" w:cs="Palatino Linotype"/>
          <w:b/>
          <w:i/>
          <w:sz w:val="22"/>
          <w:szCs w:val="22"/>
        </w:rPr>
        <w:t xml:space="preserve">Artículo 3. </w:t>
      </w:r>
      <w:r w:rsidRPr="000546AC">
        <w:rPr>
          <w:rFonts w:ascii="Palatino Linotype" w:eastAsia="Palatino Linotype" w:hAnsi="Palatino Linotype" w:cs="Palatino Linotype"/>
          <w:i/>
          <w:sz w:val="22"/>
          <w:szCs w:val="22"/>
        </w:rPr>
        <w:t>Para los efectos de la presente Ley se entenderá por:</w:t>
      </w:r>
    </w:p>
    <w:p w14:paraId="692872A1" w14:textId="77777777" w:rsidR="00264E47" w:rsidRPr="000546AC" w:rsidRDefault="003233E0">
      <w:pPr>
        <w:ind w:left="851" w:right="89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p>
    <w:p w14:paraId="4FC28119" w14:textId="77777777" w:rsidR="00264E47" w:rsidRPr="000546AC" w:rsidRDefault="003233E0">
      <w:pPr>
        <w:ind w:left="851" w:right="899"/>
        <w:jc w:val="both"/>
        <w:rPr>
          <w:rFonts w:ascii="Palatino Linotype" w:eastAsia="Palatino Linotype" w:hAnsi="Palatino Linotype" w:cs="Palatino Linotype"/>
          <w:i/>
          <w:color w:val="000000"/>
          <w:sz w:val="22"/>
          <w:szCs w:val="22"/>
        </w:rPr>
      </w:pPr>
      <w:r w:rsidRPr="000546AC">
        <w:rPr>
          <w:rFonts w:ascii="Palatino Linotype" w:eastAsia="Palatino Linotype" w:hAnsi="Palatino Linotype" w:cs="Palatino Linotype"/>
          <w:b/>
          <w:i/>
          <w:color w:val="000000"/>
          <w:sz w:val="22"/>
          <w:szCs w:val="22"/>
        </w:rPr>
        <w:t>XI. Documento:</w:t>
      </w:r>
      <w:r w:rsidRPr="000546AC">
        <w:rPr>
          <w:rFonts w:ascii="Palatino Linotype" w:eastAsia="Palatino Linotype" w:hAnsi="Palatino Linotype" w:cs="Palatino Linotype"/>
          <w:i/>
          <w:color w:val="000000"/>
          <w:sz w:val="22"/>
          <w:szCs w:val="22"/>
        </w:rPr>
        <w:t xml:space="preserve"> Los expedientes, reportes, estudios, actas</w:t>
      </w:r>
      <w:r w:rsidRPr="000546AC">
        <w:rPr>
          <w:rFonts w:ascii="Palatino Linotype" w:eastAsia="Palatino Linotype" w:hAnsi="Palatino Linotype" w:cs="Palatino Linotype"/>
          <w:b/>
          <w:i/>
          <w:color w:val="000000"/>
          <w:sz w:val="22"/>
          <w:szCs w:val="22"/>
        </w:rPr>
        <w:t>,</w:t>
      </w:r>
      <w:r w:rsidRPr="000546AC">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3DF8A86" w14:textId="77777777" w:rsidR="00264E47" w:rsidRPr="000546AC" w:rsidRDefault="00264E47">
      <w:pPr>
        <w:ind w:left="851" w:right="899"/>
        <w:jc w:val="both"/>
        <w:rPr>
          <w:rFonts w:ascii="Palatino Linotype" w:eastAsia="Palatino Linotype" w:hAnsi="Palatino Linotype" w:cs="Palatino Linotype"/>
          <w:sz w:val="22"/>
          <w:szCs w:val="22"/>
        </w:rPr>
      </w:pPr>
    </w:p>
    <w:p w14:paraId="61D22CD7"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70F1F2D" w14:textId="77777777" w:rsidR="00264E47" w:rsidRPr="000546AC" w:rsidRDefault="00264E47">
      <w:pPr>
        <w:ind w:left="851" w:right="899"/>
        <w:jc w:val="both"/>
        <w:rPr>
          <w:rFonts w:ascii="Palatino Linotype" w:eastAsia="Palatino Linotype" w:hAnsi="Palatino Linotype" w:cs="Palatino Linotype"/>
        </w:rPr>
      </w:pPr>
    </w:p>
    <w:p w14:paraId="7A2BF0D6" w14:textId="77777777" w:rsidR="00264E47" w:rsidRPr="000546AC" w:rsidRDefault="003233E0">
      <w:pPr>
        <w:ind w:left="851" w:right="899"/>
        <w:jc w:val="both"/>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sz w:val="22"/>
          <w:szCs w:val="22"/>
        </w:rPr>
        <w:t>“</w:t>
      </w:r>
      <w:r w:rsidRPr="000546AC">
        <w:rPr>
          <w:rFonts w:ascii="Palatino Linotype" w:eastAsia="Palatino Linotype" w:hAnsi="Palatino Linotype" w:cs="Palatino Linotype"/>
          <w:b/>
          <w:i/>
          <w:sz w:val="22"/>
          <w:szCs w:val="22"/>
        </w:rPr>
        <w:t>CRITERIO 0002-11</w:t>
      </w:r>
    </w:p>
    <w:p w14:paraId="02C34CBD" w14:textId="77777777" w:rsidR="00264E47" w:rsidRPr="000546AC" w:rsidRDefault="003233E0">
      <w:pPr>
        <w:ind w:left="851" w:right="89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 xml:space="preserve">INFORMACIÓN PÚBLICA, CONCEPTO DE, EN MATERIA DE TRANSPARENCIA. INTERPRETACIÓN SISTEMÁTICA DE LOS </w:t>
      </w:r>
      <w:r w:rsidRPr="000546AC">
        <w:rPr>
          <w:rFonts w:ascii="Palatino Linotype" w:eastAsia="Palatino Linotype" w:hAnsi="Palatino Linotype" w:cs="Palatino Linotype"/>
          <w:b/>
          <w:i/>
          <w:sz w:val="22"/>
          <w:szCs w:val="22"/>
        </w:rPr>
        <w:lastRenderedPageBreak/>
        <w:t>ARTÍCULOS 2°, FRACCIÓN V, XV, Y XVI, 3°, 4°, 11 Y 41.</w:t>
      </w:r>
      <w:r w:rsidRPr="000546A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963A00A" w14:textId="77777777" w:rsidR="00264E47" w:rsidRPr="000546AC" w:rsidRDefault="003233E0">
      <w:pPr>
        <w:ind w:left="851" w:right="89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DFF6E03" w14:textId="77777777" w:rsidR="00264E47" w:rsidRPr="000546AC" w:rsidRDefault="003233E0">
      <w:pPr>
        <w:ind w:left="851" w:right="89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B2C336B" w14:textId="77777777" w:rsidR="00264E47" w:rsidRPr="000546AC" w:rsidRDefault="003233E0">
      <w:pPr>
        <w:ind w:left="851" w:right="899"/>
        <w:jc w:val="both"/>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9BD70E8" w14:textId="77777777" w:rsidR="00264E47" w:rsidRPr="000546AC" w:rsidRDefault="003233E0">
      <w:pPr>
        <w:ind w:left="851" w:right="899"/>
        <w:jc w:val="both"/>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13A13074" w14:textId="77777777" w:rsidR="00264E47" w:rsidRPr="000546AC" w:rsidRDefault="00264E47">
      <w:pPr>
        <w:ind w:right="899"/>
        <w:jc w:val="both"/>
        <w:rPr>
          <w:rFonts w:ascii="Palatino Linotype" w:eastAsia="Palatino Linotype" w:hAnsi="Palatino Linotype" w:cs="Palatino Linotype"/>
          <w:b/>
          <w:i/>
          <w:sz w:val="22"/>
          <w:szCs w:val="22"/>
        </w:rPr>
      </w:pPr>
    </w:p>
    <w:p w14:paraId="29CC8026" w14:textId="77777777" w:rsidR="00264E47" w:rsidRPr="000546AC" w:rsidRDefault="003233E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Ahora bien, del análisis de la solicitud de información motivo del recurso de revisión que ahora se resuelve, se advier</w:t>
      </w:r>
      <w:r w:rsidR="00995A96" w:rsidRPr="000546AC">
        <w:rPr>
          <w:rFonts w:ascii="Palatino Linotype" w:eastAsia="Palatino Linotype" w:hAnsi="Palatino Linotype" w:cs="Palatino Linotype"/>
        </w:rPr>
        <w:t>te que el particular requirió a la Comisión de Conciliación y Arbitraje Médico del Estado de México</w:t>
      </w:r>
      <w:r w:rsidRPr="000546AC">
        <w:rPr>
          <w:rFonts w:ascii="Palatino Linotype" w:eastAsia="Palatino Linotype" w:hAnsi="Palatino Linotype" w:cs="Palatino Linotype"/>
          <w:b/>
        </w:rPr>
        <w:t>,</w:t>
      </w:r>
      <w:r w:rsidRPr="000546AC">
        <w:rPr>
          <w:rFonts w:ascii="Palatino Linotype" w:eastAsia="Palatino Linotype" w:hAnsi="Palatino Linotype" w:cs="Palatino Linotype"/>
        </w:rPr>
        <w:t xml:space="preserve"> </w:t>
      </w:r>
      <w:r w:rsidR="00D24F6D" w:rsidRPr="000546AC">
        <w:rPr>
          <w:rFonts w:ascii="Palatino Linotype" w:eastAsia="Palatino Linotype" w:hAnsi="Palatino Linotype" w:cs="Palatino Linotype"/>
        </w:rPr>
        <w:t>de</w:t>
      </w:r>
      <w:r w:rsidR="00995A96" w:rsidRPr="000546AC">
        <w:rPr>
          <w:rFonts w:ascii="Palatino Linotype" w:eastAsia="Palatino Linotype" w:hAnsi="Palatino Linotype" w:cs="Palatino Linotype"/>
        </w:rPr>
        <w:t>l Servidor Público referido</w:t>
      </w:r>
      <w:r w:rsidR="00D24F6D" w:rsidRPr="000546AC">
        <w:rPr>
          <w:rFonts w:ascii="Palatino Linotype" w:eastAsia="Palatino Linotype" w:hAnsi="Palatino Linotype" w:cs="Palatino Linotype"/>
        </w:rPr>
        <w:t xml:space="preserve"> en la solicitud de acceso a la información pública </w:t>
      </w:r>
      <w:r w:rsidRPr="000546AC">
        <w:rPr>
          <w:rFonts w:ascii="Palatino Linotype" w:eastAsia="Palatino Linotype" w:hAnsi="Palatino Linotype" w:cs="Palatino Linotype"/>
        </w:rPr>
        <w:t>lo siguiente:</w:t>
      </w:r>
    </w:p>
    <w:p w14:paraId="255CF983" w14:textId="77777777" w:rsidR="00735E7D" w:rsidRPr="000546AC" w:rsidRDefault="00995A96" w:rsidP="00995A96">
      <w:pPr>
        <w:pStyle w:val="Prrafodelista"/>
        <w:numPr>
          <w:ilvl w:val="0"/>
          <w:numId w:val="7"/>
        </w:num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Todos los recibos de nómina</w:t>
      </w:r>
      <w:r w:rsidR="00D24F6D" w:rsidRPr="000546AC">
        <w:rPr>
          <w:rFonts w:ascii="Palatino Linotype" w:eastAsia="Palatino Linotype" w:hAnsi="Palatino Linotype" w:cs="Palatino Linotype"/>
        </w:rPr>
        <w:t xml:space="preserve">. </w:t>
      </w:r>
    </w:p>
    <w:p w14:paraId="7ADCE9E8" w14:textId="77777777" w:rsidR="00995A96" w:rsidRPr="000546AC" w:rsidRDefault="003233E0" w:rsidP="00735E7D">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Por su parte 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emitió su respuesta a través de su </w:t>
      </w:r>
      <w:r w:rsidR="00995A96" w:rsidRPr="000546AC">
        <w:rPr>
          <w:rFonts w:ascii="Palatino Linotype" w:eastAsia="Palatino Linotype" w:hAnsi="Palatino Linotype" w:cs="Palatino Linotype"/>
        </w:rPr>
        <w:t>Titular de la Unidad de Transparencia</w:t>
      </w:r>
      <w:r w:rsidRPr="000546AC">
        <w:rPr>
          <w:rFonts w:ascii="Palatino Linotype" w:eastAsia="Palatino Linotype" w:hAnsi="Palatino Linotype" w:cs="Palatino Linotype"/>
        </w:rPr>
        <w:t xml:space="preserve">, </w:t>
      </w:r>
      <w:r w:rsidR="00735E7D" w:rsidRPr="000546AC">
        <w:rPr>
          <w:rFonts w:ascii="Palatino Linotype" w:eastAsia="Palatino Linotype" w:hAnsi="Palatino Linotype" w:cs="Palatino Linotype"/>
        </w:rPr>
        <w:t xml:space="preserve">mediante al cual informó </w:t>
      </w:r>
      <w:r w:rsidR="00995A96" w:rsidRPr="000546AC">
        <w:rPr>
          <w:rFonts w:ascii="Palatino Linotype" w:eastAsia="Palatino Linotype" w:hAnsi="Palatino Linotype" w:cs="Palatino Linotype"/>
        </w:rPr>
        <w:t>que la solicitud está siendo dirigida a una instancia distinta, a la cual está en posibilidades de responder dicha solicitud, por lo que se le sugiere remitir dicha solicitud al Ayuntamiento de Cuautitlán Izcalli, toda vez que esta comisión no cuenta con funciones o atribuciones para poder tramitar o dar solución a su solicitud de información.</w:t>
      </w:r>
    </w:p>
    <w:p w14:paraId="080668E3" w14:textId="77777777" w:rsidR="00264E47" w:rsidRPr="000546AC" w:rsidRDefault="003233E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lastRenderedPageBreak/>
        <w:t xml:space="preserve">Inconforme el </w:t>
      </w:r>
      <w:r w:rsidRPr="000546AC">
        <w:rPr>
          <w:rFonts w:ascii="Palatino Linotype" w:eastAsia="Palatino Linotype" w:hAnsi="Palatino Linotype" w:cs="Palatino Linotype"/>
          <w:b/>
        </w:rPr>
        <w:t>RECURRENTE</w:t>
      </w:r>
      <w:r w:rsidRPr="000546AC">
        <w:rPr>
          <w:rFonts w:ascii="Palatino Linotype" w:eastAsia="Palatino Linotype" w:hAnsi="Palatino Linotype" w:cs="Palatino Linotype"/>
        </w:rPr>
        <w:t xml:space="preserve"> con la respuesta, interpuso el Recurs</w:t>
      </w:r>
      <w:r w:rsidR="00735E7D" w:rsidRPr="000546AC">
        <w:rPr>
          <w:rFonts w:ascii="Palatino Linotype" w:eastAsia="Palatino Linotype" w:hAnsi="Palatino Linotype" w:cs="Palatino Linotype"/>
        </w:rPr>
        <w:t>o de Revisión, en el que señaló:</w:t>
      </w:r>
    </w:p>
    <w:p w14:paraId="78F28CD3" w14:textId="77777777" w:rsidR="00735E7D" w:rsidRPr="000546AC" w:rsidRDefault="00735E7D" w:rsidP="00E243EE">
      <w:pPr>
        <w:spacing w:before="240" w:after="240" w:line="276" w:lineRule="auto"/>
        <w:ind w:left="567" w:right="616"/>
        <w:jc w:val="both"/>
        <w:rPr>
          <w:rFonts w:ascii="Palatino Linotype" w:eastAsia="Palatino Linotype" w:hAnsi="Palatino Linotype" w:cs="Palatino Linotype"/>
          <w:i/>
        </w:rPr>
      </w:pPr>
      <w:r w:rsidRPr="000546AC">
        <w:rPr>
          <w:rFonts w:ascii="Palatino Linotype" w:eastAsia="Palatino Linotype" w:hAnsi="Palatino Linotype" w:cs="Palatino Linotype"/>
          <w:i/>
        </w:rPr>
        <w:t>“</w:t>
      </w:r>
      <w:r w:rsidR="00995A96" w:rsidRPr="000546AC">
        <w:rPr>
          <w:rFonts w:ascii="Palatino Linotype" w:eastAsia="Palatino Linotype" w:hAnsi="Palatino Linotype" w:cs="Palatino Linotype"/>
          <w:i/>
        </w:rPr>
        <w:t xml:space="preserve">Y el acuerdo de incompetencia? Quien es el </w:t>
      </w:r>
      <w:proofErr w:type="spellStart"/>
      <w:r w:rsidR="00995A96" w:rsidRPr="000546AC">
        <w:rPr>
          <w:rFonts w:ascii="Palatino Linotype" w:eastAsia="Palatino Linotype" w:hAnsi="Palatino Linotype" w:cs="Palatino Linotype"/>
          <w:i/>
        </w:rPr>
        <w:t>el</w:t>
      </w:r>
      <w:proofErr w:type="spellEnd"/>
      <w:r w:rsidR="00995A96" w:rsidRPr="000546AC">
        <w:rPr>
          <w:rFonts w:ascii="Palatino Linotype" w:eastAsia="Palatino Linotype" w:hAnsi="Palatino Linotype" w:cs="Palatino Linotype"/>
          <w:i/>
        </w:rPr>
        <w:t xml:space="preserve"> Titular de transparencia que se nota que no tiene ni la más remota idea de cómo llevar el área</w:t>
      </w:r>
      <w:r w:rsidRPr="000546AC">
        <w:rPr>
          <w:rFonts w:ascii="Palatino Linotype" w:eastAsia="Palatino Linotype" w:hAnsi="Palatino Linotype" w:cs="Palatino Linotype"/>
          <w:i/>
        </w:rPr>
        <w:t>” (Sic)</w:t>
      </w:r>
    </w:p>
    <w:p w14:paraId="0C117BFB" w14:textId="77777777" w:rsidR="00264E47" w:rsidRPr="000546AC" w:rsidRDefault="003233E0">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Una vez notificado el recurso de revisión al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este fue omiso en rendir su informe justificado.</w:t>
      </w:r>
    </w:p>
    <w:p w14:paraId="15CE1371"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color w:val="000000"/>
        </w:rPr>
        <w:t>Con base en lo precedente</w:t>
      </w:r>
      <w:r w:rsidRPr="000546AC">
        <w:rPr>
          <w:rFonts w:ascii="Palatino Linotype" w:eastAsia="Palatino Linotype" w:hAnsi="Palatino Linotype" w:cs="Palatino Linotype"/>
        </w:rPr>
        <w:t xml:space="preserve">, se determina que la información proporcionada por 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en su respuesta, </w:t>
      </w:r>
      <w:r w:rsidR="00995A96" w:rsidRPr="000546AC">
        <w:rPr>
          <w:rFonts w:ascii="Palatino Linotype" w:eastAsia="Palatino Linotype" w:hAnsi="Palatino Linotype" w:cs="Palatino Linotype"/>
        </w:rPr>
        <w:t>no cumple</w:t>
      </w:r>
      <w:r w:rsidRPr="000546AC">
        <w:rPr>
          <w:rFonts w:ascii="Palatino Linotype" w:eastAsia="Palatino Linotype" w:hAnsi="Palatino Linotype" w:cs="Palatino Linotype"/>
        </w:rPr>
        <w:t xml:space="preserve"> con lo establecido por los artículos 4, 12, 24 último párrafo y 162 de la Ley de Transparencia y Acceso a la Información Pública del Estado de México y Municipios; por ello, los motivos de inconformidad acontecen </w:t>
      </w:r>
      <w:r w:rsidR="00995A96" w:rsidRPr="000546AC">
        <w:rPr>
          <w:rFonts w:ascii="Palatino Linotype" w:eastAsia="Palatino Linotype" w:hAnsi="Palatino Linotype" w:cs="Palatino Linotype"/>
        </w:rPr>
        <w:t>parcialmente fundados para revocar</w:t>
      </w:r>
      <w:r w:rsidRPr="000546AC">
        <w:rPr>
          <w:rFonts w:ascii="Palatino Linotype" w:eastAsia="Palatino Linotype" w:hAnsi="Palatino Linotype" w:cs="Palatino Linotype"/>
        </w:rPr>
        <w:t xml:space="preserve"> la respuesta del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en razón de las consideraciones de derecho que a continuación se exponen:</w:t>
      </w:r>
    </w:p>
    <w:p w14:paraId="1DCCA5ED" w14:textId="77777777" w:rsidR="00264E47" w:rsidRPr="000546AC" w:rsidRDefault="00264E47">
      <w:pPr>
        <w:spacing w:line="360" w:lineRule="auto"/>
        <w:jc w:val="both"/>
        <w:rPr>
          <w:rFonts w:ascii="Palatino Linotype" w:eastAsia="Palatino Linotype" w:hAnsi="Palatino Linotype" w:cs="Palatino Linotype"/>
        </w:rPr>
      </w:pPr>
    </w:p>
    <w:p w14:paraId="4F0640B3" w14:textId="77777777" w:rsidR="00264E47" w:rsidRPr="000546AC" w:rsidRDefault="00245768" w:rsidP="00735E7D">
      <w:pPr>
        <w:spacing w:line="360" w:lineRule="auto"/>
        <w:jc w:val="both"/>
        <w:rPr>
          <w:rFonts w:ascii="Palatino Linotype" w:eastAsia="Palatino Linotype" w:hAnsi="Palatino Linotype" w:cs="Palatino Linotype"/>
        </w:rPr>
      </w:pPr>
      <w:bookmarkStart w:id="3" w:name="_heading=h.3znysh7" w:colFirst="0" w:colLast="0"/>
      <w:bookmarkEnd w:id="3"/>
      <w:r w:rsidRPr="000546AC">
        <w:rPr>
          <w:rFonts w:ascii="Palatino Linotype" w:eastAsia="Palatino Linotype" w:hAnsi="Palatino Linotype" w:cs="Palatino Linotype"/>
        </w:rPr>
        <w:t>D</w:t>
      </w:r>
      <w:r w:rsidR="003233E0" w:rsidRPr="000546AC">
        <w:rPr>
          <w:rFonts w:ascii="Palatino Linotype" w:eastAsia="Palatino Linotype" w:hAnsi="Palatino Linotype" w:cs="Palatino Linotype"/>
        </w:rPr>
        <w:t xml:space="preserve">e una revisión a la respuesta </w:t>
      </w:r>
      <w:r w:rsidR="00735E7D" w:rsidRPr="000546AC">
        <w:rPr>
          <w:rFonts w:ascii="Palatino Linotype" w:eastAsia="Palatino Linotype" w:hAnsi="Palatino Linotype" w:cs="Palatino Linotype"/>
        </w:rPr>
        <w:t xml:space="preserve">se advierte que la única área del </w:t>
      </w:r>
      <w:r w:rsidR="00735E7D" w:rsidRPr="000546AC">
        <w:rPr>
          <w:rFonts w:ascii="Palatino Linotype" w:eastAsia="Palatino Linotype" w:hAnsi="Palatino Linotype" w:cs="Palatino Linotype"/>
          <w:b/>
        </w:rPr>
        <w:t>SUJETO OBLIGADO</w:t>
      </w:r>
      <w:r w:rsidR="00735E7D" w:rsidRPr="000546AC">
        <w:rPr>
          <w:rFonts w:ascii="Palatino Linotype" w:eastAsia="Palatino Linotype" w:hAnsi="Palatino Linotype" w:cs="Palatino Linotype"/>
        </w:rPr>
        <w:t xml:space="preserve">, que se pronunció fue la </w:t>
      </w:r>
      <w:r w:rsidR="00995A96" w:rsidRPr="000546AC">
        <w:rPr>
          <w:rFonts w:ascii="Palatino Linotype" w:eastAsia="Palatino Linotype" w:hAnsi="Palatino Linotype" w:cs="Palatino Linotype"/>
        </w:rPr>
        <w:t>Unidad de Transparencia</w:t>
      </w:r>
      <w:r w:rsidR="00735E7D" w:rsidRPr="000546AC">
        <w:rPr>
          <w:rFonts w:ascii="Palatino Linotype" w:eastAsia="Palatino Linotype" w:hAnsi="Palatino Linotype" w:cs="Palatino Linotype"/>
        </w:rPr>
        <w:t xml:space="preserve">, en el sentido de que </w:t>
      </w:r>
      <w:r w:rsidR="00995A96" w:rsidRPr="000546AC">
        <w:rPr>
          <w:rFonts w:ascii="Palatino Linotype" w:eastAsia="Palatino Linotype" w:hAnsi="Palatino Linotype" w:cs="Palatino Linotype"/>
        </w:rPr>
        <w:t>la solicitud está dirigida a una instancia distinta, por lo que sugirió remitir dicha solicitud al Ayuntamiento de Cuautitlán Izcalli, toda vez que la Comisión de Conciliación y Arbitraje Médico del Estado de México, no cuenta con funciones o atribuciones para poder tramitar o dar solución a su solicitud de información</w:t>
      </w:r>
      <w:r w:rsidR="00735E7D" w:rsidRPr="000546AC">
        <w:rPr>
          <w:rFonts w:ascii="Palatino Linotype" w:eastAsia="Palatino Linotype" w:hAnsi="Palatino Linotype" w:cs="Palatino Linotype"/>
        </w:rPr>
        <w:t xml:space="preserve">; sin embargo, </w:t>
      </w:r>
      <w:r w:rsidR="003233E0" w:rsidRPr="000546AC">
        <w:rPr>
          <w:rFonts w:ascii="Palatino Linotype" w:eastAsia="Palatino Linotype" w:hAnsi="Palatino Linotype" w:cs="Palatino Linotype"/>
        </w:rPr>
        <w:t xml:space="preserve">el </w:t>
      </w:r>
      <w:r w:rsidR="003233E0" w:rsidRPr="000546AC">
        <w:rPr>
          <w:rFonts w:ascii="Palatino Linotype" w:eastAsia="Palatino Linotype" w:hAnsi="Palatino Linotype" w:cs="Palatino Linotype"/>
          <w:b/>
        </w:rPr>
        <w:t>SUJETO OBLIGADO</w:t>
      </w:r>
      <w:r w:rsidR="003233E0" w:rsidRPr="000546AC">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w:t>
      </w:r>
      <w:r w:rsidR="003233E0" w:rsidRPr="000546AC">
        <w:rPr>
          <w:rFonts w:ascii="Palatino Linotype" w:eastAsia="Palatino Linotype" w:hAnsi="Palatino Linotype" w:cs="Palatino Linotype"/>
        </w:rPr>
        <w:lastRenderedPageBreak/>
        <w:t xml:space="preserve">respuesta a la solicitud inicial, el </w:t>
      </w:r>
      <w:r w:rsidR="003233E0" w:rsidRPr="000546AC">
        <w:rPr>
          <w:rFonts w:ascii="Palatino Linotype" w:eastAsia="Palatino Linotype" w:hAnsi="Palatino Linotype" w:cs="Palatino Linotype"/>
          <w:b/>
        </w:rPr>
        <w:t>SUJETO OBLIGADO</w:t>
      </w:r>
      <w:r w:rsidR="003233E0" w:rsidRPr="000546AC">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3DECF76F" w14:textId="77777777" w:rsidR="00264E47" w:rsidRPr="000546AC" w:rsidRDefault="003233E0">
      <w:pPr>
        <w:spacing w:before="240" w:after="240"/>
        <w:ind w:left="709" w:right="902"/>
        <w:jc w:val="both"/>
        <w:rPr>
          <w:rFonts w:ascii="Palatino Linotype" w:eastAsia="Palatino Linotype" w:hAnsi="Palatino Linotype" w:cs="Palatino Linotype"/>
          <w:i/>
          <w:sz w:val="20"/>
          <w:szCs w:val="20"/>
        </w:rPr>
      </w:pPr>
      <w:r w:rsidRPr="000546AC">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46DD2016" w14:textId="77777777" w:rsidR="00264E47" w:rsidRPr="000546AC" w:rsidRDefault="003233E0">
      <w:pPr>
        <w:shd w:val="clear" w:color="auto" w:fill="FFFFFF"/>
        <w:spacing w:before="240" w:after="240" w:line="360" w:lineRule="auto"/>
        <w:jc w:val="both"/>
        <w:rPr>
          <w:color w:val="222222"/>
        </w:rPr>
      </w:pPr>
      <w:r w:rsidRPr="000546AC">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sidRPr="000546AC">
        <w:rPr>
          <w:rFonts w:ascii="Palatino Linotype" w:eastAsia="Palatino Linotype" w:hAnsi="Palatino Linotype" w:cs="Palatino Linotype"/>
          <w:color w:val="000000"/>
        </w:rPr>
        <w:t>de Transparencia y Acceso a la Información Pública del Estado de México y Municipios, el cual menciona lo siguiente:</w:t>
      </w:r>
    </w:p>
    <w:p w14:paraId="2C24BFC3" w14:textId="77777777" w:rsidR="00264E47" w:rsidRPr="000546AC" w:rsidRDefault="003233E0">
      <w:pPr>
        <w:shd w:val="clear" w:color="auto" w:fill="FFFFFF"/>
        <w:spacing w:after="240" w:line="276" w:lineRule="auto"/>
        <w:ind w:left="993" w:right="1041"/>
        <w:jc w:val="both"/>
        <w:rPr>
          <w:color w:val="222222"/>
        </w:rPr>
      </w:pPr>
      <w:r w:rsidRPr="000546AC">
        <w:rPr>
          <w:rFonts w:ascii="Palatino Linotype" w:eastAsia="Palatino Linotype" w:hAnsi="Palatino Linotype" w:cs="Palatino Linotype"/>
          <w:b/>
          <w:i/>
          <w:color w:val="222222"/>
          <w:sz w:val="22"/>
          <w:szCs w:val="22"/>
        </w:rPr>
        <w:t>“Artículo 162.</w:t>
      </w:r>
      <w:r w:rsidRPr="000546AC">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18DD7887" w14:textId="77777777" w:rsidR="00264E47" w:rsidRPr="000546AC" w:rsidRDefault="003233E0">
      <w:pPr>
        <w:shd w:val="clear" w:color="auto" w:fill="FFFFFF"/>
        <w:spacing w:line="360" w:lineRule="auto"/>
        <w:jc w:val="both"/>
        <w:rPr>
          <w:color w:val="222222"/>
        </w:rPr>
      </w:pPr>
      <w:r w:rsidRPr="000546AC">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0546AC">
        <w:rPr>
          <w:rFonts w:ascii="Palatino Linotype" w:eastAsia="Palatino Linotype" w:hAnsi="Palatino Linotype" w:cs="Palatino Linotype"/>
          <w:color w:val="222222"/>
          <w:vertAlign w:val="superscript"/>
        </w:rPr>
        <w:footnoteReference w:id="1"/>
      </w:r>
      <w:r w:rsidRPr="000546AC">
        <w:rPr>
          <w:rFonts w:ascii="Palatino Linotype" w:eastAsia="Palatino Linotype" w:hAnsi="Palatino Linotype" w:cs="Palatino Linotype"/>
          <w:color w:val="222222"/>
        </w:rPr>
        <w:t xml:space="preserve">, para ello </w:t>
      </w:r>
      <w:r w:rsidRPr="000546AC">
        <w:rPr>
          <w:rFonts w:ascii="Palatino Linotype" w:eastAsia="Palatino Linotype" w:hAnsi="Palatino Linotype" w:cs="Palatino Linotype"/>
          <w:color w:val="222222"/>
        </w:rPr>
        <w:lastRenderedPageBreak/>
        <w:t>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0365A0F9" w14:textId="77777777" w:rsidR="00264E47" w:rsidRPr="000546AC" w:rsidRDefault="00264E47">
      <w:pPr>
        <w:shd w:val="clear" w:color="auto" w:fill="FFFFFF"/>
        <w:ind w:left="993" w:right="1041"/>
        <w:jc w:val="both"/>
        <w:rPr>
          <w:rFonts w:ascii="Palatino Linotype" w:eastAsia="Palatino Linotype" w:hAnsi="Palatino Linotype" w:cs="Palatino Linotype"/>
          <w:b/>
          <w:i/>
          <w:color w:val="222222"/>
          <w:sz w:val="22"/>
          <w:szCs w:val="22"/>
        </w:rPr>
      </w:pPr>
    </w:p>
    <w:p w14:paraId="6CDD2055" w14:textId="77777777" w:rsidR="00264E47" w:rsidRPr="000546AC" w:rsidRDefault="003233E0">
      <w:pPr>
        <w:shd w:val="clear" w:color="auto" w:fill="FFFFFF"/>
        <w:ind w:left="993" w:right="1041"/>
        <w:jc w:val="both"/>
        <w:rPr>
          <w:color w:val="222222"/>
        </w:rPr>
      </w:pPr>
      <w:r w:rsidRPr="000546AC">
        <w:rPr>
          <w:rFonts w:ascii="Palatino Linotype" w:eastAsia="Palatino Linotype" w:hAnsi="Palatino Linotype" w:cs="Palatino Linotype"/>
          <w:b/>
          <w:i/>
          <w:color w:val="222222"/>
          <w:sz w:val="22"/>
          <w:szCs w:val="22"/>
        </w:rPr>
        <w:t>“Artículo 160. </w:t>
      </w:r>
      <w:r w:rsidRPr="000546AC">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A2E5FB3" w14:textId="77777777" w:rsidR="00264E47" w:rsidRPr="000546AC" w:rsidRDefault="003233E0">
      <w:pPr>
        <w:shd w:val="clear" w:color="auto" w:fill="FFFFFF"/>
        <w:ind w:left="993" w:right="1041"/>
        <w:jc w:val="both"/>
        <w:rPr>
          <w:color w:val="222222"/>
        </w:rPr>
      </w:pPr>
      <w:r w:rsidRPr="000546AC">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14:paraId="601A5BEC" w14:textId="77777777" w:rsidR="00264E47" w:rsidRPr="000546AC" w:rsidRDefault="003233E0">
      <w:pPr>
        <w:shd w:val="clear" w:color="auto" w:fill="FFFFFF"/>
        <w:ind w:left="993" w:right="1041"/>
        <w:jc w:val="both"/>
        <w:rPr>
          <w:color w:val="222222"/>
        </w:rPr>
      </w:pPr>
      <w:r w:rsidRPr="000546AC">
        <w:rPr>
          <w:rFonts w:ascii="Palatino Linotype" w:eastAsia="Palatino Linotype" w:hAnsi="Palatino Linotype" w:cs="Palatino Linotype"/>
          <w:b/>
          <w:i/>
          <w:color w:val="222222"/>
          <w:sz w:val="22"/>
          <w:szCs w:val="22"/>
        </w:rPr>
        <w:t>Artículo 163.</w:t>
      </w:r>
      <w:r w:rsidRPr="000546AC">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6E455D59" w14:textId="77777777" w:rsidR="00264E47" w:rsidRPr="000546AC" w:rsidRDefault="003233E0">
      <w:pPr>
        <w:shd w:val="clear" w:color="auto" w:fill="FFFFFF"/>
        <w:ind w:left="993" w:right="1041"/>
        <w:jc w:val="both"/>
        <w:rPr>
          <w:color w:val="222222"/>
        </w:rPr>
      </w:pPr>
      <w:r w:rsidRPr="000546AC">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61B1FC2" w14:textId="77777777" w:rsidR="00264E47" w:rsidRPr="000546AC" w:rsidRDefault="003233E0">
      <w:pPr>
        <w:shd w:val="clear" w:color="auto" w:fill="FFFFFF"/>
        <w:ind w:left="993" w:right="1041"/>
        <w:jc w:val="both"/>
        <w:rPr>
          <w:color w:val="222222"/>
        </w:rPr>
      </w:pPr>
      <w:r w:rsidRPr="000546AC">
        <w:rPr>
          <w:rFonts w:ascii="Palatino Linotype" w:eastAsia="Palatino Linotype" w:hAnsi="Palatino Linotype" w:cs="Palatino Linotype"/>
          <w:b/>
          <w:i/>
          <w:color w:val="222222"/>
          <w:sz w:val="22"/>
          <w:szCs w:val="22"/>
        </w:rPr>
        <w:t>Artículo 165.</w:t>
      </w:r>
      <w:r w:rsidRPr="000546AC">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14:paraId="099E3C35" w14:textId="77777777" w:rsidR="00264E47" w:rsidRPr="000546AC" w:rsidRDefault="003233E0">
      <w:pPr>
        <w:shd w:val="clear" w:color="auto" w:fill="FFFFFF"/>
        <w:ind w:left="993" w:right="1041"/>
        <w:jc w:val="both"/>
        <w:rPr>
          <w:color w:val="222222"/>
        </w:rPr>
      </w:pPr>
      <w:r w:rsidRPr="000546AC">
        <w:rPr>
          <w:rFonts w:ascii="Palatino Linotype" w:eastAsia="Palatino Linotype" w:hAnsi="Palatino Linotype" w:cs="Palatino Linotype"/>
          <w:i/>
          <w:color w:val="222222"/>
          <w:sz w:val="22"/>
          <w:szCs w:val="22"/>
        </w:rPr>
        <w:t xml:space="preserve">La información que se entregue en versión pública, cuya modalidad de reproducción o envío tenga un costo, procederá una vez que se acredite el pago </w:t>
      </w:r>
      <w:r w:rsidRPr="000546AC">
        <w:rPr>
          <w:rFonts w:ascii="Palatino Linotype" w:eastAsia="Palatino Linotype" w:hAnsi="Palatino Linotype" w:cs="Palatino Linotype"/>
          <w:i/>
          <w:color w:val="222222"/>
          <w:sz w:val="22"/>
          <w:szCs w:val="22"/>
        </w:rPr>
        <w:lastRenderedPageBreak/>
        <w:t>respectivo. No puede entenderse como reproducción la elaboración de la misma.</w:t>
      </w:r>
    </w:p>
    <w:p w14:paraId="167871EE" w14:textId="77777777" w:rsidR="00264E47" w:rsidRPr="000546AC" w:rsidRDefault="003233E0">
      <w:pPr>
        <w:shd w:val="clear" w:color="auto" w:fill="FFFFFF"/>
        <w:spacing w:after="240"/>
        <w:ind w:left="993" w:right="1041"/>
        <w:jc w:val="both"/>
        <w:rPr>
          <w:color w:val="222222"/>
        </w:rPr>
      </w:pPr>
      <w:r w:rsidRPr="000546AC">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 (Sic)</w:t>
      </w:r>
    </w:p>
    <w:p w14:paraId="25B7858A" w14:textId="77777777" w:rsidR="00264E47" w:rsidRPr="000546AC" w:rsidRDefault="003233E0">
      <w:pPr>
        <w:shd w:val="clear" w:color="auto" w:fill="FFFFFF"/>
        <w:spacing w:before="240" w:after="240" w:line="360" w:lineRule="auto"/>
        <w:jc w:val="both"/>
        <w:rPr>
          <w:color w:val="222222"/>
        </w:rPr>
      </w:pPr>
      <w:r w:rsidRPr="000546AC">
        <w:rPr>
          <w:rFonts w:ascii="Palatino Linotype" w:eastAsia="Palatino Linotype" w:hAnsi="Palatino Linotype" w:cs="Palatino Linotype"/>
          <w:color w:val="222222"/>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0546AC">
        <w:rPr>
          <w:rFonts w:ascii="Palatino Linotype" w:eastAsia="Palatino Linotype" w:hAnsi="Palatino Linotype" w:cs="Palatino Linotype"/>
          <w:color w:val="222222"/>
          <w:vertAlign w:val="superscript"/>
        </w:rPr>
        <w:footnoteReference w:id="2"/>
      </w:r>
      <w:r w:rsidRPr="000546AC">
        <w:rPr>
          <w:rFonts w:ascii="Palatino Linotype" w:eastAsia="Palatino Linotype" w:hAnsi="Palatino Linotype" w:cs="Palatino Linotype"/>
          <w:color w:val="222222"/>
        </w:rPr>
        <w:t xml:space="preserve">, situación que no se advierte en el presente caso, toda vez que el </w:t>
      </w:r>
      <w:r w:rsidRPr="000546AC">
        <w:rPr>
          <w:rFonts w:ascii="Palatino Linotype" w:eastAsia="Palatino Linotype" w:hAnsi="Palatino Linotype" w:cs="Palatino Linotype"/>
          <w:b/>
          <w:color w:val="222222"/>
        </w:rPr>
        <w:t>SUJETO OBLIGADO</w:t>
      </w:r>
      <w:r w:rsidRPr="000546AC">
        <w:rPr>
          <w:rFonts w:ascii="Palatino Linotype" w:eastAsia="Palatino Linotype" w:hAnsi="Palatino Linotype" w:cs="Palatino Linotype"/>
          <w:color w:val="222222"/>
        </w:rPr>
        <w:t xml:space="preserve">, a través de su </w:t>
      </w:r>
      <w:r w:rsidRPr="000546AC">
        <w:rPr>
          <w:rFonts w:ascii="Palatino Linotype" w:eastAsia="Palatino Linotype" w:hAnsi="Palatino Linotype" w:cs="Palatino Linotype"/>
          <w:color w:val="000000"/>
        </w:rPr>
        <w:t xml:space="preserve">Unidad de Transparencia </w:t>
      </w:r>
      <w:r w:rsidRPr="000546AC">
        <w:rPr>
          <w:rFonts w:ascii="Palatino Linotype" w:eastAsia="Palatino Linotype" w:hAnsi="Palatino Linotype" w:cs="Palatino Linotype"/>
          <w:color w:val="222222"/>
        </w:rPr>
        <w:t>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0C8ABCF4" w14:textId="77777777" w:rsidR="00264E47" w:rsidRPr="000546AC" w:rsidRDefault="003233E0">
      <w:pPr>
        <w:spacing w:line="360" w:lineRule="auto"/>
        <w:ind w:right="51"/>
        <w:jc w:val="both"/>
        <w:rPr>
          <w:rFonts w:ascii="Palatino Linotype" w:eastAsia="Palatino Linotype" w:hAnsi="Palatino Linotype" w:cs="Palatino Linotype"/>
          <w:color w:val="222222"/>
        </w:rPr>
      </w:pPr>
      <w:r w:rsidRPr="000546AC">
        <w:rPr>
          <w:rFonts w:ascii="Palatino Linotype" w:eastAsia="Palatino Linotype" w:hAnsi="Palatino Linotype" w:cs="Palatino Linotype"/>
          <w:color w:val="222222"/>
        </w:rPr>
        <w:t xml:space="preserve">En mérito de lo anterior, se colige que el </w:t>
      </w:r>
      <w:r w:rsidRPr="000546AC">
        <w:rPr>
          <w:rFonts w:ascii="Palatino Linotype" w:eastAsia="Palatino Linotype" w:hAnsi="Palatino Linotype" w:cs="Palatino Linotype"/>
          <w:b/>
          <w:color w:val="222222"/>
        </w:rPr>
        <w:t>SUJETO OBLIGADO</w:t>
      </w:r>
      <w:r w:rsidRPr="000546AC">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 como pudieran ser de manera enunciativa más no limitada, la </w:t>
      </w:r>
      <w:r w:rsidR="00B62D9A" w:rsidRPr="000546AC">
        <w:rPr>
          <w:rFonts w:ascii="Palatino Linotype" w:eastAsia="Palatino Linotype" w:hAnsi="Palatino Linotype" w:cs="Palatino Linotype"/>
          <w:color w:val="222222"/>
        </w:rPr>
        <w:t>Unidad de Apoyo Administrativo</w:t>
      </w:r>
      <w:r w:rsidRPr="000546AC">
        <w:rPr>
          <w:rFonts w:ascii="Palatino Linotype" w:eastAsia="Palatino Linotype" w:hAnsi="Palatino Linotype" w:cs="Palatino Linotype"/>
          <w:color w:val="222222"/>
        </w:rPr>
        <w:t>, en</w:t>
      </w:r>
      <w:r w:rsidR="00DC28B4" w:rsidRPr="000546AC">
        <w:rPr>
          <w:rFonts w:ascii="Palatino Linotype" w:eastAsia="Palatino Linotype" w:hAnsi="Palatino Linotype" w:cs="Palatino Linotype"/>
          <w:color w:val="222222"/>
        </w:rPr>
        <w:t xml:space="preserve"> términos de lo señalado por el </w:t>
      </w:r>
      <w:r w:rsidR="00A41BF8" w:rsidRPr="000546AC">
        <w:rPr>
          <w:rFonts w:ascii="Palatino Linotype" w:eastAsia="Palatino Linotype" w:hAnsi="Palatino Linotype" w:cs="Palatino Linotype"/>
          <w:color w:val="222222"/>
        </w:rPr>
        <w:t>Manual General de Organización de la</w:t>
      </w:r>
      <w:r w:rsidR="00B62D9A" w:rsidRPr="000546AC">
        <w:rPr>
          <w:rFonts w:ascii="Palatino Linotype" w:eastAsia="Palatino Linotype" w:hAnsi="Palatino Linotype" w:cs="Palatino Linotype"/>
          <w:color w:val="222222"/>
        </w:rPr>
        <w:t xml:space="preserve"> </w:t>
      </w:r>
      <w:r w:rsidR="00B62D9A" w:rsidRPr="000546AC">
        <w:rPr>
          <w:rFonts w:ascii="Palatino Linotype" w:eastAsia="Palatino Linotype" w:hAnsi="Palatino Linotype" w:cs="Palatino Linotype"/>
        </w:rPr>
        <w:t>Comisión de Conciliación y Arbitraje Médico del Estado de México</w:t>
      </w:r>
      <w:r w:rsidRPr="000546AC">
        <w:rPr>
          <w:rFonts w:ascii="Palatino Linotype" w:eastAsia="Palatino Linotype" w:hAnsi="Palatino Linotype" w:cs="Palatino Linotype"/>
          <w:color w:val="222222"/>
        </w:rPr>
        <w:t xml:space="preserve">, </w:t>
      </w:r>
      <w:r w:rsidR="00B62D9A" w:rsidRPr="000546AC">
        <w:rPr>
          <w:rFonts w:ascii="Palatino Linotype" w:eastAsia="Palatino Linotype" w:hAnsi="Palatino Linotype" w:cs="Palatino Linotype"/>
          <w:color w:val="222222"/>
        </w:rPr>
        <w:t>que señala</w:t>
      </w:r>
      <w:r w:rsidRPr="000546AC">
        <w:rPr>
          <w:rFonts w:ascii="Palatino Linotype" w:eastAsia="Palatino Linotype" w:hAnsi="Palatino Linotype" w:cs="Palatino Linotype"/>
          <w:color w:val="222222"/>
        </w:rPr>
        <w:t>:</w:t>
      </w:r>
    </w:p>
    <w:p w14:paraId="417F8A7F" w14:textId="77777777" w:rsidR="00264E47" w:rsidRPr="000546AC" w:rsidRDefault="00264E47">
      <w:pPr>
        <w:spacing w:line="360" w:lineRule="auto"/>
        <w:ind w:right="51"/>
        <w:jc w:val="both"/>
        <w:rPr>
          <w:rFonts w:ascii="Palatino Linotype" w:eastAsia="Palatino Linotype" w:hAnsi="Palatino Linotype" w:cs="Palatino Linotype"/>
          <w:color w:val="222222"/>
        </w:rPr>
      </w:pPr>
    </w:p>
    <w:p w14:paraId="54F10A45" w14:textId="77777777" w:rsidR="00A41BF8" w:rsidRPr="000546AC" w:rsidRDefault="003233E0"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i/>
          <w:color w:val="222222"/>
          <w:sz w:val="22"/>
          <w:szCs w:val="22"/>
        </w:rPr>
        <w:t>“</w:t>
      </w:r>
      <w:r w:rsidR="00A41BF8" w:rsidRPr="000546AC">
        <w:rPr>
          <w:rFonts w:ascii="Palatino Linotype" w:eastAsia="Palatino Linotype" w:hAnsi="Palatino Linotype" w:cs="Palatino Linotype"/>
          <w:i/>
          <w:color w:val="222222"/>
          <w:sz w:val="22"/>
          <w:szCs w:val="22"/>
        </w:rPr>
        <w:t>UNIDAD DE APOYO ADMINISTRATIVO</w:t>
      </w:r>
    </w:p>
    <w:p w14:paraId="3E23D4A1"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i/>
          <w:color w:val="222222"/>
          <w:sz w:val="22"/>
          <w:szCs w:val="22"/>
        </w:rPr>
        <w:t>OBJETIVO:  Gestionar, Administrar y Proporcionar con oportunidad el capital humano, así como los recursos materiales,  servicios generales  y recursos financieros, requeridos por las unidades administrativas de la Comisión para el desarrollo de sus funciones, atendiendo los criterios de eficiencia, racionalidad y disciplina presupuestales.</w:t>
      </w:r>
    </w:p>
    <w:p w14:paraId="7FA0FCFA"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i/>
          <w:color w:val="222222"/>
          <w:sz w:val="22"/>
          <w:szCs w:val="22"/>
        </w:rPr>
        <w:t xml:space="preserve">FUNCIONES: </w:t>
      </w:r>
    </w:p>
    <w:p w14:paraId="5E15F084"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i/>
          <w:color w:val="222222"/>
          <w:sz w:val="22"/>
          <w:szCs w:val="22"/>
        </w:rPr>
        <w:t xml:space="preserve">-Planear, organizar y controlar el aprovisionamiento de los recursos materiales y financieros, estableciendo una coordinación estrecha con las dependencias correspondientes.  </w:t>
      </w:r>
    </w:p>
    <w:p w14:paraId="0AB8CECC"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i/>
          <w:color w:val="222222"/>
          <w:sz w:val="22"/>
          <w:szCs w:val="22"/>
        </w:rPr>
        <w:t xml:space="preserve">-Formular el proyecto de presupuesto anual de egresos de la Comisión, en coordinación con las unidades administrativas del organismo y presentarlo a la o al Comisionado para su aprobación. Integrar el programa anual de adquisiciones, arrendamientos, mantenimientos y servicios generales de la Comisión, con base en los lineamientos que en la materia emita la Secretaría de Finanzas.  </w:t>
      </w:r>
    </w:p>
    <w:p w14:paraId="6EE22F97"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i/>
          <w:color w:val="222222"/>
          <w:sz w:val="22"/>
          <w:szCs w:val="22"/>
        </w:rPr>
        <w:t xml:space="preserve">-Realizar las acciones de registro, mantenimiento y conservación de los bienes muebles, inmuebles y equipo asignado a las unidades administrativas de la Comisión. </w:t>
      </w:r>
    </w:p>
    <w:p w14:paraId="764898A2" w14:textId="77777777" w:rsidR="00A41BF8" w:rsidRPr="000546AC" w:rsidRDefault="00A41BF8" w:rsidP="00A41BF8">
      <w:pPr>
        <w:shd w:val="clear" w:color="auto" w:fill="FFFFFF"/>
        <w:ind w:left="993" w:right="1041"/>
        <w:jc w:val="both"/>
        <w:rPr>
          <w:rFonts w:ascii="Palatino Linotype" w:eastAsia="Palatino Linotype" w:hAnsi="Palatino Linotype" w:cs="Palatino Linotype"/>
          <w:b/>
          <w:i/>
          <w:color w:val="222222"/>
          <w:sz w:val="22"/>
          <w:szCs w:val="22"/>
        </w:rPr>
      </w:pPr>
      <w:r w:rsidRPr="000546AC">
        <w:rPr>
          <w:rFonts w:ascii="Palatino Linotype" w:eastAsia="Palatino Linotype" w:hAnsi="Palatino Linotype" w:cs="Palatino Linotype"/>
          <w:b/>
          <w:i/>
          <w:color w:val="222222"/>
          <w:sz w:val="22"/>
          <w:szCs w:val="22"/>
        </w:rPr>
        <w:t xml:space="preserve">-Efectuar los trámites de altas, bajas, cambios, permisos, licencias y demás incidencias del personal adscrito a la Comisión. </w:t>
      </w:r>
    </w:p>
    <w:p w14:paraId="5A146487"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b/>
          <w:i/>
          <w:color w:val="222222"/>
          <w:sz w:val="22"/>
          <w:szCs w:val="22"/>
        </w:rPr>
        <w:t>-Dirigir las actividades relativas al</w:t>
      </w:r>
      <w:r w:rsidRPr="000546AC">
        <w:rPr>
          <w:rFonts w:ascii="Palatino Linotype" w:eastAsia="Palatino Linotype" w:hAnsi="Palatino Linotype" w:cs="Palatino Linotype"/>
          <w:i/>
          <w:color w:val="222222"/>
          <w:sz w:val="22"/>
          <w:szCs w:val="22"/>
        </w:rPr>
        <w:t xml:space="preserve"> reclutamiento, selección, contratación, inducción, capacitación y desarrollo del personal de la Comisión, así como el control de incidencias, </w:t>
      </w:r>
      <w:r w:rsidRPr="000546AC">
        <w:rPr>
          <w:rFonts w:ascii="Palatino Linotype" w:eastAsia="Palatino Linotype" w:hAnsi="Palatino Linotype" w:cs="Palatino Linotype"/>
          <w:b/>
          <w:i/>
          <w:color w:val="222222"/>
          <w:sz w:val="22"/>
          <w:szCs w:val="22"/>
        </w:rPr>
        <w:t>pago de remuneraciones</w:t>
      </w:r>
      <w:r w:rsidRPr="000546AC">
        <w:rPr>
          <w:rFonts w:ascii="Palatino Linotype" w:eastAsia="Palatino Linotype" w:hAnsi="Palatino Linotype" w:cs="Palatino Linotype"/>
          <w:i/>
          <w:color w:val="222222"/>
          <w:sz w:val="22"/>
          <w:szCs w:val="22"/>
        </w:rPr>
        <w:t xml:space="preserve"> y demás actividades relativas al manejo de personal.  </w:t>
      </w:r>
    </w:p>
    <w:p w14:paraId="5B617B9D"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b/>
          <w:i/>
          <w:color w:val="222222"/>
          <w:sz w:val="22"/>
          <w:szCs w:val="22"/>
        </w:rPr>
        <w:t>-</w:t>
      </w:r>
      <w:r w:rsidRPr="000546AC">
        <w:rPr>
          <w:rFonts w:ascii="Palatino Linotype" w:eastAsia="Palatino Linotype" w:hAnsi="Palatino Linotype" w:cs="Palatino Linotype"/>
          <w:i/>
          <w:color w:val="222222"/>
          <w:sz w:val="22"/>
          <w:szCs w:val="22"/>
        </w:rPr>
        <w:t xml:space="preserve">Mantener actualizada la plantilla de plazas de la Comisión, así como los expedientes de personal bajo su adscripción. Mantener informado a la o al Comisionado sobre el avance y comportamiento del ejercicio del presupuesto de gasto corriente y de inversión, así como atender los requerimientos de información presupuestal y financiera que le sean solicitados. </w:t>
      </w:r>
    </w:p>
    <w:p w14:paraId="45D01771"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b/>
          <w:i/>
          <w:color w:val="222222"/>
          <w:sz w:val="22"/>
          <w:szCs w:val="22"/>
        </w:rPr>
        <w:t>-</w:t>
      </w:r>
      <w:r w:rsidRPr="000546AC">
        <w:rPr>
          <w:rFonts w:ascii="Palatino Linotype" w:eastAsia="Palatino Linotype" w:hAnsi="Palatino Linotype" w:cs="Palatino Linotype"/>
          <w:i/>
          <w:color w:val="222222"/>
          <w:sz w:val="22"/>
          <w:szCs w:val="22"/>
        </w:rPr>
        <w:t xml:space="preserve">Cumplir y vigilar que se observen las disposiciones de racionalidad, austeridad y disciplina presupuestales, así como los lineamientos, políticas y demás normas administrativas emitidas. </w:t>
      </w:r>
    </w:p>
    <w:p w14:paraId="5B2028FC"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b/>
          <w:i/>
          <w:color w:val="222222"/>
          <w:sz w:val="22"/>
          <w:szCs w:val="22"/>
        </w:rPr>
        <w:t>-</w:t>
      </w:r>
      <w:r w:rsidRPr="000546AC">
        <w:rPr>
          <w:rFonts w:ascii="Palatino Linotype" w:eastAsia="Palatino Linotype" w:hAnsi="Palatino Linotype" w:cs="Palatino Linotype"/>
          <w:i/>
          <w:color w:val="222222"/>
          <w:sz w:val="22"/>
          <w:szCs w:val="22"/>
        </w:rPr>
        <w:t xml:space="preserve">Vigilar la suficiencia y disponibilidad de efectivo que requiera la Comisión para el desarrollo de sus funciones. </w:t>
      </w:r>
    </w:p>
    <w:p w14:paraId="7BD12AB4"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b/>
          <w:i/>
          <w:color w:val="222222"/>
          <w:sz w:val="22"/>
          <w:szCs w:val="22"/>
        </w:rPr>
        <w:lastRenderedPageBreak/>
        <w:t>-</w:t>
      </w:r>
      <w:r w:rsidRPr="000546AC">
        <w:rPr>
          <w:rFonts w:ascii="Palatino Linotype" w:eastAsia="Palatino Linotype" w:hAnsi="Palatino Linotype" w:cs="Palatino Linotype"/>
          <w:i/>
          <w:color w:val="222222"/>
          <w:sz w:val="22"/>
          <w:szCs w:val="22"/>
        </w:rPr>
        <w:t xml:space="preserve">Formular los estados financieros y los reportes relativos al ejercicio del presupuesto de la Comisión, de conformidad con la normatividad vigente en la materia. Recopilar e integrar la información financiera que se requiera para la formulación de la cuenta pública. </w:t>
      </w:r>
    </w:p>
    <w:p w14:paraId="22602F75"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b/>
          <w:i/>
          <w:color w:val="222222"/>
          <w:sz w:val="22"/>
          <w:szCs w:val="22"/>
        </w:rPr>
        <w:t>-</w:t>
      </w:r>
      <w:r w:rsidRPr="000546AC">
        <w:rPr>
          <w:rFonts w:ascii="Palatino Linotype" w:eastAsia="Palatino Linotype" w:hAnsi="Palatino Linotype" w:cs="Palatino Linotype"/>
          <w:i/>
          <w:color w:val="222222"/>
          <w:sz w:val="22"/>
          <w:szCs w:val="22"/>
        </w:rPr>
        <w:t xml:space="preserve">Verificar que los contratos, estimaciones y adquisiciones de bienes y servicios cumplan con la normatividad vigente en la materia, así como con lo presupuestado y con los programas establecidos. </w:t>
      </w:r>
    </w:p>
    <w:p w14:paraId="5F095CEA"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b/>
          <w:i/>
          <w:color w:val="222222"/>
          <w:sz w:val="22"/>
          <w:szCs w:val="22"/>
        </w:rPr>
        <w:t>-</w:t>
      </w:r>
      <w:r w:rsidRPr="000546AC">
        <w:rPr>
          <w:rFonts w:ascii="Palatino Linotype" w:eastAsia="Palatino Linotype" w:hAnsi="Palatino Linotype" w:cs="Palatino Linotype"/>
          <w:i/>
          <w:color w:val="222222"/>
          <w:sz w:val="22"/>
          <w:szCs w:val="22"/>
        </w:rPr>
        <w:t xml:space="preserve">Coordinar la elaboración y actualización permanente de los manuales de organización y procedimientos de las unidades administrativas que integran la Comisión.  </w:t>
      </w:r>
    </w:p>
    <w:p w14:paraId="053E6CCE"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b/>
          <w:i/>
          <w:color w:val="222222"/>
          <w:sz w:val="22"/>
          <w:szCs w:val="22"/>
        </w:rPr>
        <w:t>-</w:t>
      </w:r>
      <w:r w:rsidRPr="000546AC">
        <w:rPr>
          <w:rFonts w:ascii="Palatino Linotype" w:eastAsia="Palatino Linotype" w:hAnsi="Palatino Linotype" w:cs="Palatino Linotype"/>
          <w:i/>
          <w:color w:val="222222"/>
          <w:sz w:val="22"/>
          <w:szCs w:val="22"/>
        </w:rPr>
        <w:t xml:space="preserve">Realizar los pagos a las y los proveedores de bienes y servicios, de conformidad con la normatividad en la materia. </w:t>
      </w:r>
    </w:p>
    <w:p w14:paraId="46E0CE9C"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b/>
          <w:i/>
          <w:color w:val="222222"/>
          <w:sz w:val="22"/>
          <w:szCs w:val="22"/>
        </w:rPr>
        <w:t>-</w:t>
      </w:r>
      <w:r w:rsidRPr="000546AC">
        <w:rPr>
          <w:rFonts w:ascii="Palatino Linotype" w:eastAsia="Palatino Linotype" w:hAnsi="Palatino Linotype" w:cs="Palatino Linotype"/>
          <w:i/>
          <w:color w:val="222222"/>
          <w:sz w:val="22"/>
          <w:szCs w:val="22"/>
        </w:rPr>
        <w:t xml:space="preserve">Proporcionar los servicios generales y de apoyo requeridos para eventos oficiales de la Comisión. </w:t>
      </w:r>
    </w:p>
    <w:p w14:paraId="39632438"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b/>
          <w:i/>
          <w:color w:val="222222"/>
          <w:sz w:val="22"/>
          <w:szCs w:val="22"/>
        </w:rPr>
        <w:t>-</w:t>
      </w:r>
      <w:r w:rsidRPr="000546AC">
        <w:rPr>
          <w:rFonts w:ascii="Palatino Linotype" w:eastAsia="Palatino Linotype" w:hAnsi="Palatino Linotype" w:cs="Palatino Linotype"/>
          <w:i/>
          <w:color w:val="222222"/>
          <w:sz w:val="22"/>
          <w:szCs w:val="22"/>
        </w:rPr>
        <w:t xml:space="preserve">Programar y realizar el seguimiento a las metas programático-presupuestales de cada área, a efecto de elaborar los informes mensuales, trimestrales y anuales que den cuenta de las actividades desarrolladas por la Comisión. Participar en los Comités de Adquisiciones y Servicios y en el de Arrendamientos, Adquisiciones de Inmuebles y Enajenaciones.  </w:t>
      </w:r>
    </w:p>
    <w:p w14:paraId="2B714140" w14:textId="77777777" w:rsidR="00A41BF8"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b/>
          <w:i/>
          <w:color w:val="222222"/>
          <w:sz w:val="22"/>
          <w:szCs w:val="22"/>
        </w:rPr>
        <w:t>-</w:t>
      </w:r>
      <w:r w:rsidRPr="000546AC">
        <w:rPr>
          <w:rFonts w:ascii="Palatino Linotype" w:eastAsia="Palatino Linotype" w:hAnsi="Palatino Linotype" w:cs="Palatino Linotype"/>
          <w:i/>
          <w:color w:val="222222"/>
          <w:sz w:val="22"/>
          <w:szCs w:val="22"/>
        </w:rPr>
        <w:t xml:space="preserve">Comprobar que los bienes muebles, vehículos, equipos e inmuebles se encuentren asegurados en la modalidad que corresponda y de conformidad con la disponibilidad presupuestal respectiva. </w:t>
      </w:r>
    </w:p>
    <w:p w14:paraId="32E103FA" w14:textId="77777777" w:rsidR="00264E47" w:rsidRPr="000546AC" w:rsidRDefault="00A41BF8" w:rsidP="00A41BF8">
      <w:pPr>
        <w:shd w:val="clear" w:color="auto" w:fill="FFFFFF"/>
        <w:ind w:left="993" w:right="1041"/>
        <w:jc w:val="both"/>
        <w:rPr>
          <w:rFonts w:ascii="Palatino Linotype" w:eastAsia="Palatino Linotype" w:hAnsi="Palatino Linotype" w:cs="Palatino Linotype"/>
          <w:i/>
          <w:color w:val="222222"/>
          <w:sz w:val="22"/>
          <w:szCs w:val="22"/>
        </w:rPr>
      </w:pPr>
      <w:r w:rsidRPr="000546AC">
        <w:rPr>
          <w:rFonts w:ascii="Palatino Linotype" w:eastAsia="Palatino Linotype" w:hAnsi="Palatino Linotype" w:cs="Palatino Linotype"/>
          <w:b/>
          <w:i/>
          <w:color w:val="222222"/>
          <w:sz w:val="22"/>
          <w:szCs w:val="22"/>
        </w:rPr>
        <w:t>-</w:t>
      </w:r>
      <w:r w:rsidRPr="000546AC">
        <w:rPr>
          <w:rFonts w:ascii="Palatino Linotype" w:eastAsia="Palatino Linotype" w:hAnsi="Palatino Linotype" w:cs="Palatino Linotype"/>
          <w:i/>
          <w:color w:val="222222"/>
          <w:sz w:val="22"/>
          <w:szCs w:val="22"/>
        </w:rPr>
        <w:t>Desarrollar las demás funciones inherentes al área de su competencia.</w:t>
      </w:r>
      <w:r w:rsidR="003233E0" w:rsidRPr="000546AC">
        <w:rPr>
          <w:rFonts w:ascii="Palatino Linotype" w:eastAsia="Palatino Linotype" w:hAnsi="Palatino Linotype" w:cs="Palatino Linotype"/>
          <w:i/>
          <w:color w:val="222222"/>
          <w:sz w:val="22"/>
          <w:szCs w:val="22"/>
        </w:rPr>
        <w:t>” (Sic)</w:t>
      </w:r>
    </w:p>
    <w:p w14:paraId="7D624B7C" w14:textId="77777777" w:rsidR="00264E47" w:rsidRPr="000546AC" w:rsidRDefault="00264E47">
      <w:pPr>
        <w:shd w:val="clear" w:color="auto" w:fill="FFFFFF"/>
        <w:ind w:left="993" w:right="1041"/>
        <w:jc w:val="both"/>
        <w:rPr>
          <w:rFonts w:ascii="Palatino Linotype" w:eastAsia="Palatino Linotype" w:hAnsi="Palatino Linotype" w:cs="Palatino Linotype"/>
          <w:i/>
          <w:color w:val="222222"/>
          <w:sz w:val="22"/>
          <w:szCs w:val="22"/>
        </w:rPr>
      </w:pPr>
    </w:p>
    <w:p w14:paraId="3EF6C0B1" w14:textId="77777777" w:rsidR="00A41BF8" w:rsidRPr="000546AC" w:rsidRDefault="00A41BF8" w:rsidP="00A41BF8">
      <w:pPr>
        <w:pStyle w:val="paragraph"/>
        <w:spacing w:before="0" w:beforeAutospacing="0" w:after="240" w:afterAutospacing="0" w:line="360" w:lineRule="auto"/>
        <w:ind w:right="-147"/>
        <w:contextualSpacing/>
        <w:jc w:val="both"/>
        <w:textAlignment w:val="baseline"/>
        <w:rPr>
          <w:rFonts w:ascii="Palatino Linotype" w:eastAsia="Arial Unicode MS" w:hAnsi="Palatino Linotype" w:cs="Arial"/>
        </w:rPr>
      </w:pPr>
      <w:r w:rsidRPr="000546AC">
        <w:rPr>
          <w:rFonts w:ascii="Palatino Linotype" w:eastAsia="Calibri" w:hAnsi="Palatino Linotype" w:cs="Tahoma"/>
          <w:bCs/>
          <w:lang w:eastAsia="en-US"/>
        </w:rPr>
        <w:t xml:space="preserve">En ese sentido, en cuanto a los recibos de nómina requeridos por el particular, </w:t>
      </w:r>
      <w:r w:rsidRPr="000546AC">
        <w:rPr>
          <w:rFonts w:ascii="Palatino Linotype" w:hAnsi="Palatino Linotype"/>
        </w:rPr>
        <w:t xml:space="preserve">nos lleva a precisar que </w:t>
      </w:r>
      <w:r w:rsidRPr="000546AC">
        <w:rPr>
          <w:rFonts w:ascii="Palatino Linotype" w:hAnsi="Palatino Linotype" w:cs="Arial"/>
        </w:rPr>
        <w:t xml:space="preserve">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w:t>
      </w:r>
      <w:r w:rsidRPr="000546AC">
        <w:rPr>
          <w:rFonts w:ascii="Palatino Linotype" w:hAnsi="Palatino Linotype" w:cs="Arial"/>
        </w:rPr>
        <w:lastRenderedPageBreak/>
        <w:t>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1B4B2ED4" w14:textId="77777777" w:rsidR="00A41BF8" w:rsidRPr="000546AC" w:rsidRDefault="00A41BF8" w:rsidP="00A41BF8">
      <w:pPr>
        <w:spacing w:before="240" w:after="240"/>
        <w:ind w:left="851" w:right="851"/>
        <w:contextualSpacing/>
        <w:jc w:val="both"/>
        <w:rPr>
          <w:rFonts w:ascii="Palatino Linotype" w:hAnsi="Palatino Linotype" w:cs="Arial"/>
          <w:i/>
          <w:sz w:val="22"/>
          <w:szCs w:val="22"/>
        </w:rPr>
      </w:pPr>
      <w:r w:rsidRPr="000546AC">
        <w:rPr>
          <w:rFonts w:ascii="Palatino Linotype" w:hAnsi="Palatino Linotype" w:cs="Arial"/>
          <w:b/>
          <w:bCs/>
          <w:i/>
          <w:sz w:val="22"/>
          <w:szCs w:val="22"/>
        </w:rPr>
        <w:t xml:space="preserve">“NÓMINA </w:t>
      </w:r>
      <w:r w:rsidRPr="000546AC">
        <w:rPr>
          <w:rFonts w:ascii="Palatino Linotype" w:hAnsi="Palatino Linotype" w:cs="Arial"/>
          <w:i/>
          <w:sz w:val="22"/>
          <w:szCs w:val="22"/>
        </w:rPr>
        <w:t>Listado general de los trabajadores de una institución, en</w:t>
      </w:r>
      <w:r w:rsidRPr="000546AC">
        <w:rPr>
          <w:rFonts w:ascii="Palatino Linotype" w:hAnsi="Palatino Linotype" w:cs="Arial"/>
          <w:b/>
          <w:bCs/>
          <w:i/>
          <w:sz w:val="22"/>
          <w:szCs w:val="22"/>
        </w:rPr>
        <w:t xml:space="preserve"> </w:t>
      </w:r>
      <w:r w:rsidRPr="000546AC">
        <w:rPr>
          <w:rFonts w:ascii="Palatino Linotype" w:hAnsi="Palatino Linotype" w:cs="Arial"/>
          <w:i/>
          <w:sz w:val="22"/>
          <w:szCs w:val="22"/>
        </w:rPr>
        <w:t>el cual se asientan las percepciones brutas, deducciones y</w:t>
      </w:r>
      <w:r w:rsidRPr="000546AC">
        <w:rPr>
          <w:rFonts w:ascii="Palatino Linotype" w:hAnsi="Palatino Linotype" w:cs="Arial"/>
          <w:b/>
          <w:bCs/>
          <w:i/>
          <w:sz w:val="22"/>
          <w:szCs w:val="22"/>
        </w:rPr>
        <w:t xml:space="preserve"> </w:t>
      </w:r>
      <w:r w:rsidRPr="000546AC">
        <w:rPr>
          <w:rFonts w:ascii="Palatino Linotype" w:hAnsi="Palatino Linotype" w:cs="Arial"/>
          <w:i/>
          <w:sz w:val="22"/>
          <w:szCs w:val="22"/>
        </w:rPr>
        <w:t xml:space="preserve">alcance neto </w:t>
      </w:r>
      <w:r w:rsidRPr="000546AC">
        <w:rPr>
          <w:rFonts w:ascii="Palatino Linotype" w:hAnsi="Palatino Linotype" w:cs="Arial"/>
          <w:i/>
          <w:color w:val="000000"/>
          <w:sz w:val="22"/>
          <w:szCs w:val="22"/>
        </w:rPr>
        <w:t>de</w:t>
      </w:r>
      <w:r w:rsidRPr="000546AC">
        <w:rPr>
          <w:rFonts w:ascii="Palatino Linotype" w:hAnsi="Palatino Linotype" w:cs="Arial"/>
          <w:i/>
          <w:sz w:val="22"/>
          <w:szCs w:val="22"/>
        </w:rPr>
        <w:t xml:space="preserve"> las mismas; la nómina es utilizada para</w:t>
      </w:r>
      <w:r w:rsidRPr="000546AC">
        <w:rPr>
          <w:rFonts w:ascii="Palatino Linotype" w:hAnsi="Palatino Linotype" w:cs="Arial"/>
          <w:b/>
          <w:bCs/>
          <w:i/>
          <w:sz w:val="22"/>
          <w:szCs w:val="22"/>
        </w:rPr>
        <w:t xml:space="preserve"> </w:t>
      </w:r>
      <w:r w:rsidRPr="000546AC">
        <w:rPr>
          <w:rFonts w:ascii="Palatino Linotype" w:hAnsi="Palatino Linotype" w:cs="Arial"/>
          <w:i/>
          <w:sz w:val="22"/>
          <w:szCs w:val="22"/>
        </w:rPr>
        <w:t>efectuar los pagos periódicos (semanales, quincenales o</w:t>
      </w:r>
      <w:r w:rsidRPr="000546AC">
        <w:rPr>
          <w:rFonts w:ascii="Palatino Linotype" w:hAnsi="Palatino Linotype" w:cs="Arial"/>
          <w:b/>
          <w:bCs/>
          <w:i/>
          <w:sz w:val="22"/>
          <w:szCs w:val="22"/>
        </w:rPr>
        <w:t xml:space="preserve"> </w:t>
      </w:r>
      <w:r w:rsidRPr="000546AC">
        <w:rPr>
          <w:rFonts w:ascii="Palatino Linotype" w:hAnsi="Palatino Linotype" w:cs="Arial"/>
          <w:i/>
          <w:sz w:val="22"/>
          <w:szCs w:val="22"/>
        </w:rPr>
        <w:t>mensuales) a los trabajadores por concepto de sueldos y</w:t>
      </w:r>
      <w:r w:rsidRPr="000546AC">
        <w:rPr>
          <w:rFonts w:ascii="Palatino Linotype" w:hAnsi="Palatino Linotype" w:cs="Arial"/>
          <w:b/>
          <w:bCs/>
          <w:i/>
          <w:sz w:val="22"/>
          <w:szCs w:val="22"/>
        </w:rPr>
        <w:t xml:space="preserve"> </w:t>
      </w:r>
      <w:r w:rsidRPr="000546AC">
        <w:rPr>
          <w:rFonts w:ascii="Palatino Linotype" w:hAnsi="Palatino Linotype" w:cs="Arial"/>
          <w:i/>
          <w:sz w:val="22"/>
          <w:szCs w:val="22"/>
        </w:rPr>
        <w:t>salarios.”(Sic)</w:t>
      </w:r>
    </w:p>
    <w:p w14:paraId="2E503D67" w14:textId="77777777" w:rsidR="00A41BF8" w:rsidRPr="000546AC" w:rsidRDefault="00A41BF8" w:rsidP="00A41BF8">
      <w:pPr>
        <w:spacing w:line="360" w:lineRule="auto"/>
        <w:ind w:right="-93"/>
        <w:jc w:val="both"/>
        <w:rPr>
          <w:rFonts w:ascii="Palatino Linotype" w:eastAsia="Palatino Linotype" w:hAnsi="Palatino Linotype" w:cs="Palatino Linotype"/>
        </w:rPr>
      </w:pPr>
    </w:p>
    <w:p w14:paraId="57506FB5" w14:textId="77777777" w:rsidR="000A527C" w:rsidRPr="000546AC" w:rsidRDefault="000A527C" w:rsidP="000A527C">
      <w:pPr>
        <w:spacing w:line="360" w:lineRule="auto"/>
        <w:jc w:val="both"/>
        <w:rPr>
          <w:rFonts w:ascii="Palatino Linotype" w:hAnsi="Palatino Linotype" w:cs="Arial"/>
          <w:lang w:val="es-MX" w:eastAsia="es-MX"/>
        </w:rPr>
      </w:pPr>
      <w:r w:rsidRPr="000546AC">
        <w:rPr>
          <w:rFonts w:ascii="Palatino Linotype" w:hAnsi="Palatino Linotype" w:cs="Arial"/>
        </w:rPr>
        <w:t xml:space="preserve">En base a lo anterior, conviene a traer lo establecido por </w:t>
      </w:r>
      <w:r w:rsidRPr="000546AC">
        <w:rPr>
          <w:rFonts w:ascii="Palatino Linotype" w:hAnsi="Palatino Linotype" w:cs="Arial"/>
          <w:lang w:eastAsia="es-MX"/>
        </w:rPr>
        <w:t xml:space="preserve">el artículo 220 K, fracción II, de la Ley del Trabajo de dos Servidores Públicos del Estado y Municipios, el cual a la letra establece: </w:t>
      </w:r>
    </w:p>
    <w:p w14:paraId="43DA640C" w14:textId="77777777" w:rsidR="000A527C" w:rsidRPr="000546AC" w:rsidRDefault="000A527C" w:rsidP="000A527C">
      <w:pPr>
        <w:ind w:left="851" w:right="851"/>
        <w:jc w:val="both"/>
        <w:rPr>
          <w:rFonts w:ascii="Palatino Linotype" w:eastAsia="Palatino Linotype" w:hAnsi="Palatino Linotype" w:cs="Palatino Linotype"/>
          <w:i/>
        </w:rPr>
      </w:pPr>
    </w:p>
    <w:p w14:paraId="2C3CEC6A" w14:textId="77777777" w:rsidR="000A527C" w:rsidRPr="000546AC" w:rsidRDefault="000A527C" w:rsidP="000A527C">
      <w:pPr>
        <w:ind w:left="851" w:right="851"/>
        <w:jc w:val="both"/>
        <w:rPr>
          <w:rFonts w:ascii="Palatino Linotype" w:hAnsi="Palatino Linotype" w:cs="Arial"/>
          <w:i/>
          <w:sz w:val="22"/>
          <w:szCs w:val="22"/>
        </w:rPr>
      </w:pPr>
      <w:r w:rsidRPr="000546AC">
        <w:rPr>
          <w:rFonts w:ascii="Palatino Linotype" w:eastAsia="Palatino Linotype" w:hAnsi="Palatino Linotype" w:cs="Palatino Linotype"/>
          <w:i/>
        </w:rPr>
        <w:t>“</w:t>
      </w:r>
      <w:r w:rsidRPr="000546AC">
        <w:rPr>
          <w:rFonts w:ascii="Palatino Linotype" w:hAnsi="Palatino Linotype" w:cs="Arial"/>
          <w:i/>
          <w:sz w:val="22"/>
          <w:szCs w:val="22"/>
        </w:rPr>
        <w:t xml:space="preserve">ARTÍCULO 220 K.- </w:t>
      </w:r>
      <w:r w:rsidRPr="000546AC">
        <w:rPr>
          <w:rFonts w:ascii="Palatino Linotype" w:hAnsi="Palatino Linotype" w:cs="Arial"/>
          <w:b/>
          <w:i/>
          <w:sz w:val="22"/>
          <w:szCs w:val="22"/>
        </w:rPr>
        <w:t>La institución o dependencia pública</w:t>
      </w:r>
      <w:r w:rsidRPr="000546AC">
        <w:rPr>
          <w:rFonts w:ascii="Palatino Linotype" w:hAnsi="Palatino Linotype" w:cs="Arial"/>
          <w:i/>
          <w:sz w:val="22"/>
          <w:szCs w:val="22"/>
        </w:rPr>
        <w:t xml:space="preserve"> tiene la obligación </w:t>
      </w:r>
      <w:r w:rsidRPr="000546AC">
        <w:rPr>
          <w:rFonts w:ascii="Palatino Linotype" w:hAnsi="Palatino Linotype" w:cs="Arial"/>
          <w:b/>
          <w:i/>
          <w:sz w:val="22"/>
          <w:szCs w:val="22"/>
        </w:rPr>
        <w:t>de conservar y exhibir en el proceso los documentos que a continuación se precisan:</w:t>
      </w:r>
      <w:r w:rsidRPr="000546AC">
        <w:rPr>
          <w:rFonts w:ascii="Palatino Linotype" w:hAnsi="Palatino Linotype" w:cs="Arial"/>
          <w:i/>
          <w:sz w:val="22"/>
          <w:szCs w:val="22"/>
        </w:rPr>
        <w:t xml:space="preserve">  </w:t>
      </w:r>
    </w:p>
    <w:p w14:paraId="38465FFF" w14:textId="77777777" w:rsidR="000A527C" w:rsidRPr="000546AC" w:rsidRDefault="000A527C" w:rsidP="000A527C">
      <w:pPr>
        <w:ind w:left="851" w:right="851"/>
        <w:jc w:val="both"/>
        <w:rPr>
          <w:rFonts w:ascii="Palatino Linotype" w:hAnsi="Palatino Linotype" w:cs="Arial"/>
          <w:i/>
          <w:sz w:val="22"/>
          <w:szCs w:val="22"/>
        </w:rPr>
      </w:pPr>
      <w:r w:rsidRPr="000546AC">
        <w:rPr>
          <w:rFonts w:ascii="Palatino Linotype" w:hAnsi="Palatino Linotype" w:cs="Arial"/>
          <w:i/>
          <w:sz w:val="22"/>
          <w:szCs w:val="22"/>
        </w:rPr>
        <w:t xml:space="preserve">I. Contratos, Nombramientos o Formato Único de Movimientos de Personal, cuando no exista Convenio de condiciones generales de trabajo aplicable;  </w:t>
      </w:r>
    </w:p>
    <w:p w14:paraId="7EDD8A08" w14:textId="77777777" w:rsidR="000A527C" w:rsidRPr="000546AC" w:rsidRDefault="000A527C" w:rsidP="000A527C">
      <w:pPr>
        <w:ind w:left="851" w:right="851"/>
        <w:jc w:val="both"/>
        <w:rPr>
          <w:rFonts w:ascii="Palatino Linotype" w:hAnsi="Palatino Linotype" w:cs="Arial"/>
          <w:b/>
          <w:i/>
          <w:sz w:val="22"/>
          <w:szCs w:val="22"/>
        </w:rPr>
      </w:pPr>
      <w:r w:rsidRPr="000546AC">
        <w:rPr>
          <w:rFonts w:ascii="Palatino Linotype" w:hAnsi="Palatino Linotype" w:cs="Arial"/>
          <w:b/>
          <w:i/>
          <w:sz w:val="22"/>
          <w:szCs w:val="22"/>
        </w:rPr>
        <w:t xml:space="preserve">II. Recibos de pagos de salarios o las constancias documentales del pago de salario cuando sea por depósito o mediante información electrónica;  </w:t>
      </w:r>
    </w:p>
    <w:p w14:paraId="1405514A" w14:textId="77777777" w:rsidR="000A527C" w:rsidRPr="000546AC" w:rsidRDefault="000A527C" w:rsidP="000A527C">
      <w:pPr>
        <w:ind w:left="851" w:right="851"/>
        <w:jc w:val="both"/>
        <w:rPr>
          <w:rFonts w:ascii="Palatino Linotype" w:hAnsi="Palatino Linotype" w:cs="Arial"/>
          <w:i/>
          <w:sz w:val="22"/>
          <w:szCs w:val="22"/>
        </w:rPr>
      </w:pPr>
      <w:r w:rsidRPr="000546AC">
        <w:rPr>
          <w:rFonts w:ascii="Palatino Linotype" w:hAnsi="Palatino Linotype" w:cs="Arial"/>
          <w:i/>
          <w:sz w:val="22"/>
          <w:szCs w:val="22"/>
        </w:rPr>
        <w:t xml:space="preserve">III. Controles de asistencia o la información magnética o electrónica de asistencia de los servidores públicos;  </w:t>
      </w:r>
    </w:p>
    <w:p w14:paraId="2B0C4B71" w14:textId="77777777" w:rsidR="000A527C" w:rsidRPr="000546AC" w:rsidRDefault="000A527C" w:rsidP="000A527C">
      <w:pPr>
        <w:ind w:left="851" w:right="851"/>
        <w:jc w:val="both"/>
        <w:rPr>
          <w:rFonts w:ascii="Palatino Linotype" w:hAnsi="Palatino Linotype" w:cs="Arial"/>
          <w:i/>
          <w:sz w:val="22"/>
          <w:szCs w:val="22"/>
        </w:rPr>
      </w:pPr>
      <w:r w:rsidRPr="000546AC">
        <w:rPr>
          <w:rFonts w:ascii="Palatino Linotype" w:hAnsi="Palatino Linotype" w:cs="Arial"/>
          <w:i/>
          <w:sz w:val="22"/>
          <w:szCs w:val="22"/>
        </w:rPr>
        <w:t xml:space="preserve">IV. Recibos o las constancias de </w:t>
      </w:r>
      <w:proofErr w:type="spellStart"/>
      <w:r w:rsidRPr="000546AC">
        <w:rPr>
          <w:rFonts w:ascii="Palatino Linotype" w:hAnsi="Palatino Linotype" w:cs="Arial"/>
          <w:i/>
          <w:sz w:val="22"/>
          <w:szCs w:val="22"/>
        </w:rPr>
        <w:t>deposito</w:t>
      </w:r>
      <w:proofErr w:type="spellEnd"/>
      <w:r w:rsidRPr="000546AC">
        <w:rPr>
          <w:rFonts w:ascii="Palatino Linotype" w:hAnsi="Palatino Linotype" w:cs="Arial"/>
          <w:i/>
          <w:sz w:val="22"/>
          <w:szCs w:val="22"/>
        </w:rPr>
        <w:t xml:space="preserve"> o del medio de información magnética o electrónica que sean utilizadas para el pago de salarios, prima vacacional, aguinaldo y demás prestaciones establecidas en la presente ley; y  </w:t>
      </w:r>
    </w:p>
    <w:p w14:paraId="11B6F370" w14:textId="77777777" w:rsidR="000A527C" w:rsidRPr="000546AC" w:rsidRDefault="000A527C" w:rsidP="000A527C">
      <w:pPr>
        <w:ind w:left="851" w:right="851"/>
        <w:jc w:val="both"/>
        <w:rPr>
          <w:rFonts w:ascii="Palatino Linotype" w:hAnsi="Palatino Linotype" w:cs="Arial"/>
          <w:i/>
          <w:sz w:val="22"/>
          <w:szCs w:val="22"/>
        </w:rPr>
      </w:pPr>
      <w:r w:rsidRPr="000546AC">
        <w:rPr>
          <w:rFonts w:ascii="Palatino Linotype" w:hAnsi="Palatino Linotype" w:cs="Arial"/>
          <w:i/>
          <w:sz w:val="22"/>
          <w:szCs w:val="22"/>
        </w:rPr>
        <w:t xml:space="preserve">V. Los demás que señalen las leyes.  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w:t>
      </w:r>
      <w:r w:rsidRPr="000546AC">
        <w:rPr>
          <w:rFonts w:ascii="Palatino Linotype" w:hAnsi="Palatino Linotype" w:cs="Arial"/>
          <w:i/>
          <w:sz w:val="22"/>
          <w:szCs w:val="22"/>
        </w:rPr>
        <w:lastRenderedPageBreak/>
        <w:t xml:space="preserve">medio descubierto por la ciencia y las constancias expedidas por el encargado del área de personal de éstas, harán prueba plena.  </w:t>
      </w:r>
    </w:p>
    <w:p w14:paraId="32A5CACF" w14:textId="77777777" w:rsidR="000A527C" w:rsidRPr="000546AC" w:rsidRDefault="000A527C" w:rsidP="000A527C">
      <w:pPr>
        <w:ind w:left="851" w:right="851"/>
        <w:jc w:val="both"/>
        <w:rPr>
          <w:rFonts w:ascii="Palatino Linotype" w:hAnsi="Palatino Linotype" w:cs="Arial"/>
          <w:i/>
          <w:sz w:val="22"/>
          <w:szCs w:val="22"/>
        </w:rPr>
      </w:pPr>
      <w:r w:rsidRPr="000546AC">
        <w:rPr>
          <w:rFonts w:ascii="Palatino Linotype" w:hAnsi="Palatino Linotype" w:cs="Arial"/>
          <w:i/>
          <w:sz w:val="22"/>
          <w:szCs w:val="22"/>
        </w:rPr>
        <w:t>El incumplimiento por lo dispuesto por este artículo, establecerá la presunción de ser ciertos los hechos que el actor exprese en su demanda, en relación con tales documentos, salvo prueba en contrario.” (Sic)</w:t>
      </w:r>
    </w:p>
    <w:p w14:paraId="1D6226BE" w14:textId="77777777" w:rsidR="00A41BF8" w:rsidRPr="000546AC" w:rsidRDefault="00A41BF8" w:rsidP="00A41BF8">
      <w:pPr>
        <w:tabs>
          <w:tab w:val="right" w:pos="8505"/>
        </w:tabs>
        <w:spacing w:line="360" w:lineRule="auto"/>
        <w:jc w:val="both"/>
        <w:rPr>
          <w:rFonts w:ascii="Palatino Linotype" w:eastAsia="Palatino Linotype" w:hAnsi="Palatino Linotype" w:cs="Palatino Linotype"/>
        </w:rPr>
      </w:pPr>
    </w:p>
    <w:p w14:paraId="5974FBB2" w14:textId="77777777" w:rsidR="00A41BF8" w:rsidRPr="000546AC" w:rsidRDefault="00A41BF8" w:rsidP="00A41BF8">
      <w:pPr>
        <w:spacing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77E8D019" w14:textId="77777777" w:rsidR="00A41BF8" w:rsidRPr="000546AC" w:rsidRDefault="00A41BF8" w:rsidP="00A41BF8">
      <w:pPr>
        <w:spacing w:line="360" w:lineRule="auto"/>
        <w:ind w:right="51"/>
        <w:jc w:val="both"/>
        <w:rPr>
          <w:rFonts w:ascii="Palatino Linotype" w:eastAsia="Palatino Linotype" w:hAnsi="Palatino Linotype" w:cs="Palatino Linotype"/>
        </w:rPr>
      </w:pPr>
      <w:r w:rsidRPr="000546AC">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398459A0" w14:textId="77777777" w:rsidR="00A41BF8" w:rsidRPr="000546AC" w:rsidRDefault="00A41BF8" w:rsidP="00A41BF8">
      <w:pPr>
        <w:spacing w:line="360" w:lineRule="auto"/>
        <w:ind w:right="51"/>
        <w:jc w:val="both"/>
        <w:rPr>
          <w:rFonts w:ascii="Palatino Linotype" w:eastAsia="Palatino Linotype" w:hAnsi="Palatino Linotype" w:cs="Palatino Linotype"/>
        </w:rPr>
      </w:pPr>
    </w:p>
    <w:p w14:paraId="256F236C" w14:textId="77777777" w:rsidR="00A41BF8" w:rsidRPr="000546AC" w:rsidRDefault="00A41BF8" w:rsidP="00A41BF8">
      <w:pPr>
        <w:tabs>
          <w:tab w:val="right" w:pos="8505"/>
        </w:tabs>
        <w:spacing w:after="240" w:line="360" w:lineRule="auto"/>
        <w:jc w:val="both"/>
        <w:rPr>
          <w:color w:val="000000"/>
        </w:rPr>
      </w:pPr>
      <w:r w:rsidRPr="000546AC">
        <w:rPr>
          <w:rFonts w:ascii="Palatino Linotype" w:eastAsia="Palatino Linotype" w:hAnsi="Palatino Linotype" w:cs="Palatino Linotype"/>
        </w:rPr>
        <w:t xml:space="preserve">Una vez precisado lo que antecede, es necesario analizar la Ley de Fiscalización Superior del Estado de México, toda vez que señala </w:t>
      </w:r>
      <w:r w:rsidRPr="000546AC">
        <w:rPr>
          <w:rFonts w:ascii="Palatino Linotype" w:eastAsia="Palatino Linotype" w:hAnsi="Palatino Linotype" w:cs="Palatino Linotype"/>
          <w:color w:val="000000"/>
        </w:rPr>
        <w:t xml:space="preserve">que los </w:t>
      </w:r>
      <w:r w:rsidR="000A527C" w:rsidRPr="000546AC">
        <w:rPr>
          <w:rFonts w:ascii="Palatino Linotype" w:eastAsia="Palatino Linotype" w:hAnsi="Palatino Linotype" w:cs="Palatino Linotype"/>
          <w:color w:val="000000"/>
        </w:rPr>
        <w:t>Organismos Auxiliares</w:t>
      </w:r>
      <w:r w:rsidRPr="000546AC">
        <w:rPr>
          <w:rFonts w:ascii="Palatino Linotype" w:eastAsia="Palatino Linotype" w:hAnsi="Palatino Linotype" w:cs="Palatino Linotype"/>
          <w:color w:val="000000"/>
        </w:rPr>
        <w:t xml:space="preserve"> que conforman el Estado de México, entre ellos el </w:t>
      </w:r>
      <w:r w:rsidRPr="000546AC">
        <w:rPr>
          <w:rFonts w:ascii="Palatino Linotype" w:eastAsia="Palatino Linotype" w:hAnsi="Palatino Linotype" w:cs="Palatino Linotype"/>
          <w:b/>
          <w:color w:val="000000"/>
        </w:rPr>
        <w:t>SUJETO OBLIGADO</w:t>
      </w:r>
      <w:r w:rsidRPr="000546AC">
        <w:rPr>
          <w:rFonts w:ascii="Palatino Linotype" w:eastAsia="Palatino Linotype" w:hAnsi="Palatino Linotype" w:cs="Palatino Linotype"/>
          <w:color w:val="000000"/>
        </w:rPr>
        <w:t>,</w:t>
      </w:r>
      <w:r w:rsidRPr="000546AC">
        <w:t xml:space="preserve"> </w:t>
      </w:r>
      <w:r w:rsidRPr="000546AC">
        <w:rPr>
          <w:rFonts w:ascii="Palatino Linotype" w:eastAsia="Palatino Linotype" w:hAnsi="Palatino Linotype" w:cs="Palatino Linotype"/>
          <w:color w:val="000000"/>
        </w:rPr>
        <w:t>es considerado como ente fiscalizable, como así lo señala e</w:t>
      </w:r>
      <w:r w:rsidR="000A527C" w:rsidRPr="000546AC">
        <w:rPr>
          <w:rFonts w:ascii="Palatino Linotype" w:eastAsia="Palatino Linotype" w:hAnsi="Palatino Linotype" w:cs="Palatino Linotype"/>
          <w:color w:val="000000"/>
        </w:rPr>
        <w:t>l artículo 4 fracción IV</w:t>
      </w:r>
      <w:r w:rsidRPr="000546AC">
        <w:rPr>
          <w:rFonts w:ascii="Palatino Linotype" w:eastAsia="Palatino Linotype" w:hAnsi="Palatino Linotype" w:cs="Palatino Linotype"/>
          <w:color w:val="000000"/>
        </w:rPr>
        <w:t xml:space="preserve"> de la Ley de Fiscalización Superior del Estado de México, el cual señala:</w:t>
      </w:r>
    </w:p>
    <w:p w14:paraId="33AEA6F9" w14:textId="77777777" w:rsidR="00A41BF8" w:rsidRPr="000546AC" w:rsidRDefault="00A41BF8" w:rsidP="00A41BF8">
      <w:pPr>
        <w:spacing w:before="240"/>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 xml:space="preserve">“Artículo 4. </w:t>
      </w:r>
      <w:r w:rsidRPr="000546AC">
        <w:rPr>
          <w:rFonts w:ascii="Palatino Linotype" w:eastAsia="Palatino Linotype" w:hAnsi="Palatino Linotype" w:cs="Palatino Linotype"/>
          <w:i/>
          <w:sz w:val="22"/>
          <w:szCs w:val="22"/>
        </w:rPr>
        <w:t>Son sujetos de fiscalización:</w:t>
      </w:r>
    </w:p>
    <w:p w14:paraId="4E4875E6" w14:textId="77777777" w:rsidR="00A41BF8" w:rsidRPr="000546AC" w:rsidRDefault="00A41BF8" w:rsidP="00A41BF8">
      <w:pPr>
        <w:ind w:left="851" w:right="851"/>
        <w:jc w:val="both"/>
        <w:rPr>
          <w:i/>
          <w:sz w:val="22"/>
          <w:szCs w:val="22"/>
        </w:rPr>
      </w:pPr>
      <w:r w:rsidRPr="000546AC">
        <w:rPr>
          <w:rFonts w:ascii="Palatino Linotype" w:eastAsia="Palatino Linotype" w:hAnsi="Palatino Linotype" w:cs="Palatino Linotype"/>
          <w:i/>
          <w:sz w:val="22"/>
          <w:szCs w:val="22"/>
        </w:rPr>
        <w:t>…</w:t>
      </w:r>
    </w:p>
    <w:p w14:paraId="4CDFD16B" w14:textId="77777777" w:rsidR="00A41BF8" w:rsidRPr="000546AC" w:rsidRDefault="000A527C" w:rsidP="000A527C">
      <w:pPr>
        <w:pBdr>
          <w:top w:val="nil"/>
          <w:left w:val="nil"/>
          <w:bottom w:val="nil"/>
          <w:right w:val="nil"/>
          <w:between w:val="nil"/>
        </w:pBdr>
        <w:spacing w:before="240" w:after="160"/>
        <w:ind w:left="851" w:right="851"/>
        <w:jc w:val="both"/>
        <w:rPr>
          <w:rFonts w:ascii="Palatino Linotype" w:eastAsia="Palatino Linotype" w:hAnsi="Palatino Linotype" w:cs="Palatino Linotype"/>
          <w:i/>
          <w:color w:val="000000"/>
          <w:sz w:val="22"/>
          <w:szCs w:val="22"/>
        </w:rPr>
      </w:pPr>
      <w:r w:rsidRPr="000546AC">
        <w:rPr>
          <w:rFonts w:ascii="Palatino Linotype" w:eastAsia="Palatino Linotype" w:hAnsi="Palatino Linotype" w:cs="Palatino Linotype"/>
          <w:i/>
          <w:color w:val="000000"/>
          <w:sz w:val="22"/>
          <w:szCs w:val="22"/>
        </w:rPr>
        <w:lastRenderedPageBreak/>
        <w:t>IV. Los organismos auxiliares;</w:t>
      </w:r>
      <w:r w:rsidR="00A41BF8" w:rsidRPr="000546AC">
        <w:rPr>
          <w:rFonts w:ascii="Palatino Linotype" w:eastAsia="Palatino Linotype" w:hAnsi="Palatino Linotype" w:cs="Palatino Linotype"/>
          <w:i/>
          <w:color w:val="000000"/>
          <w:sz w:val="22"/>
          <w:szCs w:val="22"/>
        </w:rPr>
        <w:t>…” (Sic)</w:t>
      </w:r>
    </w:p>
    <w:p w14:paraId="4171E00B" w14:textId="77777777" w:rsidR="00A41BF8" w:rsidRPr="000546AC" w:rsidRDefault="00A41BF8" w:rsidP="00A41BF8">
      <w:pPr>
        <w:spacing w:before="240"/>
        <w:ind w:left="851" w:right="851"/>
        <w:jc w:val="both"/>
        <w:rPr>
          <w:b/>
          <w:color w:val="000000"/>
          <w:sz w:val="22"/>
          <w:szCs w:val="22"/>
        </w:rPr>
      </w:pPr>
    </w:p>
    <w:p w14:paraId="48ACEE99" w14:textId="77777777" w:rsidR="00A41BF8" w:rsidRPr="000546AC" w:rsidRDefault="00A41BF8" w:rsidP="00A41BF8">
      <w:pPr>
        <w:spacing w:line="360" w:lineRule="auto"/>
        <w:ind w:right="49"/>
        <w:jc w:val="both"/>
        <w:rPr>
          <w:rFonts w:ascii="Palatino Linotype" w:eastAsia="Palatino Linotype" w:hAnsi="Palatino Linotype" w:cs="Palatino Linotype"/>
          <w:color w:val="000000"/>
        </w:rPr>
      </w:pPr>
      <w:r w:rsidRPr="000546AC">
        <w:rPr>
          <w:rFonts w:ascii="Palatino Linotype" w:eastAsia="Palatino Linotype" w:hAnsi="Palatino Linotype" w:cs="Palatino Linotype"/>
          <w:color w:val="000000"/>
        </w:rPr>
        <w:t>Asimismo, el ordenamiento legal referido señala en su artículo 8, fracción XI, que el Órgano Superior de Fiscalización del Estado de México, tiene como una de sus atribuciones el de emitir los</w:t>
      </w:r>
      <w:r w:rsidR="000A527C" w:rsidRPr="000546AC">
        <w:rPr>
          <w:rFonts w:ascii="Palatino Linotype" w:eastAsia="Palatino Linotype" w:hAnsi="Palatino Linotype" w:cs="Palatino Linotype"/>
          <w:color w:val="000000"/>
        </w:rPr>
        <w:t xml:space="preserve"> </w:t>
      </w:r>
      <w:r w:rsidRPr="000546AC">
        <w:rPr>
          <w:rFonts w:ascii="Palatino Linotype" w:eastAsia="Palatino Linotype" w:hAnsi="Palatino Linotype" w:cs="Palatino Linotype"/>
          <w:color w:val="000000"/>
        </w:rPr>
        <w:t xml:space="preserve">Lineamientos </w:t>
      </w:r>
      <w:r w:rsidRPr="000546AC">
        <w:rPr>
          <w:rFonts w:ascii="Palatino Linotype" w:eastAsia="Palatino Linotype" w:hAnsi="Palatino Linotype" w:cs="Palatino Linotype"/>
        </w:rPr>
        <w:t xml:space="preserve">Integración del Informe </w:t>
      </w:r>
      <w:r w:rsidR="000A527C" w:rsidRPr="000546AC">
        <w:rPr>
          <w:rFonts w:ascii="Palatino Linotype" w:eastAsia="Palatino Linotype" w:hAnsi="Palatino Linotype" w:cs="Palatino Linotype"/>
        </w:rPr>
        <w:t>Estatal</w:t>
      </w:r>
      <w:r w:rsidRPr="000546AC">
        <w:rPr>
          <w:rFonts w:ascii="Palatino Linotype" w:eastAsia="Palatino Linotype" w:hAnsi="Palatino Linotype" w:cs="Palatino Linotype"/>
        </w:rPr>
        <w:t> para el Ejercicio 2022</w:t>
      </w:r>
      <w:r w:rsidRPr="000546AC">
        <w:rPr>
          <w:rFonts w:ascii="Palatino Linotype" w:eastAsia="Palatino Linotype" w:hAnsi="Palatino Linotype" w:cs="Palatino Linotype"/>
          <w:color w:val="000000"/>
        </w:rPr>
        <w:t>, como así se advierte a continuación:</w:t>
      </w:r>
    </w:p>
    <w:p w14:paraId="2D4A2CF0" w14:textId="77777777" w:rsidR="00A41BF8" w:rsidRPr="000546AC" w:rsidRDefault="00A41BF8" w:rsidP="00A41BF8">
      <w:pPr>
        <w:spacing w:line="360" w:lineRule="auto"/>
        <w:ind w:right="49"/>
        <w:jc w:val="both"/>
        <w:rPr>
          <w:rFonts w:ascii="Palatino Linotype" w:eastAsia="Palatino Linotype" w:hAnsi="Palatino Linotype" w:cs="Palatino Linotype"/>
          <w:color w:val="000000"/>
        </w:rPr>
      </w:pPr>
    </w:p>
    <w:p w14:paraId="11AAC65C" w14:textId="77777777" w:rsidR="00A41BF8" w:rsidRPr="000546AC" w:rsidRDefault="00A41BF8" w:rsidP="00A41BF8">
      <w:pPr>
        <w:ind w:left="851" w:right="851"/>
        <w:jc w:val="both"/>
        <w:rPr>
          <w:i/>
          <w:sz w:val="22"/>
          <w:szCs w:val="22"/>
        </w:rPr>
      </w:pPr>
      <w:r w:rsidRPr="000546AC">
        <w:rPr>
          <w:rFonts w:ascii="Palatino Linotype" w:eastAsia="Palatino Linotype" w:hAnsi="Palatino Linotype" w:cs="Palatino Linotype"/>
          <w:b/>
          <w:i/>
          <w:sz w:val="22"/>
          <w:szCs w:val="22"/>
        </w:rPr>
        <w:t xml:space="preserve">“Artículo 8. </w:t>
      </w:r>
      <w:r w:rsidRPr="000546AC">
        <w:rPr>
          <w:rFonts w:ascii="Palatino Linotype" w:eastAsia="Palatino Linotype" w:hAnsi="Palatino Linotype" w:cs="Palatino Linotype"/>
          <w:i/>
          <w:sz w:val="22"/>
          <w:szCs w:val="22"/>
        </w:rPr>
        <w:t>El Órgano Superior tendrá las siguientes atribuciones:</w:t>
      </w:r>
    </w:p>
    <w:p w14:paraId="5F8882B9" w14:textId="77777777" w:rsidR="00A41BF8" w:rsidRPr="000546AC" w:rsidRDefault="00A41BF8" w:rsidP="00A41BF8">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p>
    <w:p w14:paraId="130BE21B" w14:textId="77777777" w:rsidR="00A41BF8" w:rsidRPr="000546AC" w:rsidRDefault="00A41BF8" w:rsidP="00A41BF8">
      <w:pPr>
        <w:ind w:left="851" w:right="851"/>
        <w:jc w:val="both"/>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i/>
          <w:sz w:val="22"/>
          <w:szCs w:val="22"/>
        </w:rPr>
        <w:t>XI. Establecer los lineamientos</w:t>
      </w:r>
      <w:r w:rsidRPr="000546AC">
        <w:rPr>
          <w:rFonts w:ascii="Palatino Linotype" w:eastAsia="Palatino Linotype" w:hAnsi="Palatino Linotype" w:cs="Palatino Linotype"/>
          <w:i/>
          <w:sz w:val="22"/>
          <w:szCs w:val="22"/>
        </w:rPr>
        <w:t xml:space="preserve">, criterios, procedimientos, métodos y sistemas </w:t>
      </w:r>
      <w:r w:rsidRPr="000546AC">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0546AC">
        <w:rPr>
          <w:rFonts w:ascii="Palatino Linotype" w:eastAsia="Palatino Linotype" w:hAnsi="Palatino Linotype" w:cs="Palatino Linotype"/>
          <w:i/>
          <w:sz w:val="22"/>
          <w:szCs w:val="22"/>
        </w:rPr>
        <w:t>…</w:t>
      </w:r>
      <w:r w:rsidRPr="000546AC">
        <w:rPr>
          <w:rFonts w:ascii="Palatino Linotype" w:eastAsia="Palatino Linotype" w:hAnsi="Palatino Linotype" w:cs="Palatino Linotype"/>
          <w:color w:val="000000"/>
          <w:sz w:val="22"/>
          <w:szCs w:val="22"/>
        </w:rPr>
        <w:t xml:space="preserve">” </w:t>
      </w:r>
      <w:r w:rsidRPr="000546AC">
        <w:rPr>
          <w:rFonts w:ascii="Palatino Linotype" w:eastAsia="Palatino Linotype" w:hAnsi="Palatino Linotype" w:cs="Palatino Linotype"/>
          <w:sz w:val="22"/>
          <w:szCs w:val="22"/>
        </w:rPr>
        <w:t>(</w:t>
      </w:r>
      <w:r w:rsidRPr="000546AC">
        <w:rPr>
          <w:rFonts w:ascii="Palatino Linotype" w:eastAsia="Palatino Linotype" w:hAnsi="Palatino Linotype" w:cs="Palatino Linotype"/>
          <w:i/>
          <w:sz w:val="22"/>
          <w:szCs w:val="22"/>
        </w:rPr>
        <w:t>Sic)</w:t>
      </w:r>
    </w:p>
    <w:p w14:paraId="49EDD2B1" w14:textId="77777777" w:rsidR="00A41BF8" w:rsidRPr="000546AC" w:rsidRDefault="00A41BF8" w:rsidP="00A41BF8">
      <w:pPr>
        <w:ind w:left="851" w:right="851"/>
        <w:jc w:val="both"/>
        <w:rPr>
          <w:rFonts w:ascii="Palatino Linotype" w:eastAsia="Palatino Linotype" w:hAnsi="Palatino Linotype" w:cs="Palatino Linotype"/>
          <w:b/>
          <w:i/>
        </w:rPr>
      </w:pPr>
    </w:p>
    <w:p w14:paraId="43B8A292" w14:textId="77777777" w:rsidR="00A41BF8" w:rsidRPr="000546AC" w:rsidRDefault="00A41BF8" w:rsidP="00A41BF8">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Dentro de los cuales ubicamos en su módulo cuatro la información de la </w:t>
      </w:r>
      <w:r w:rsidR="00E10075" w:rsidRPr="000546AC">
        <w:rPr>
          <w:rFonts w:ascii="Palatino Linotype" w:eastAsia="Palatino Linotype" w:hAnsi="Palatino Linotype" w:cs="Palatino Linotype"/>
        </w:rPr>
        <w:t xml:space="preserve">caratula de nómina y </w:t>
      </w:r>
      <w:r w:rsidRPr="000546AC">
        <w:rPr>
          <w:rFonts w:ascii="Palatino Linotype" w:eastAsia="Palatino Linotype" w:hAnsi="Palatino Linotype" w:cs="Palatino Linotype"/>
        </w:rPr>
        <w:t>nómina</w:t>
      </w:r>
      <w:r w:rsidR="000A527C" w:rsidRPr="000546AC">
        <w:rPr>
          <w:rFonts w:ascii="Palatino Linotype" w:eastAsia="Palatino Linotype" w:hAnsi="Palatino Linotype" w:cs="Palatino Linotype"/>
        </w:rPr>
        <w:t xml:space="preserve"> detallada</w:t>
      </w:r>
      <w:r w:rsidRPr="000546AC">
        <w:rPr>
          <w:rFonts w:ascii="Palatino Linotype" w:eastAsia="Palatino Linotype" w:hAnsi="Palatino Linotype" w:cs="Palatino Linotype"/>
        </w:rPr>
        <w:t>, como se advierte en las siguientes imágenes sustraídas d</w:t>
      </w:r>
      <w:r w:rsidR="000A527C" w:rsidRPr="000546AC">
        <w:rPr>
          <w:rFonts w:ascii="Palatino Linotype" w:eastAsia="Palatino Linotype" w:hAnsi="Palatino Linotype" w:cs="Palatino Linotype"/>
        </w:rPr>
        <w:t>e dichos lineamientos</w:t>
      </w:r>
      <w:r w:rsidRPr="000546AC">
        <w:rPr>
          <w:rFonts w:ascii="Palatino Linotype" w:eastAsia="Palatino Linotype" w:hAnsi="Palatino Linotype" w:cs="Palatino Linotype"/>
        </w:rPr>
        <w:t>:</w:t>
      </w:r>
    </w:p>
    <w:p w14:paraId="1D41A5D0" w14:textId="77777777" w:rsidR="00A41BF8" w:rsidRPr="000546AC" w:rsidRDefault="00A41BF8" w:rsidP="00A41BF8">
      <w:pPr>
        <w:spacing w:line="360" w:lineRule="auto"/>
        <w:jc w:val="both"/>
      </w:pPr>
    </w:p>
    <w:p w14:paraId="7A82F02E" w14:textId="77777777" w:rsidR="00A41BF8" w:rsidRPr="000546AC" w:rsidRDefault="00A41BF8" w:rsidP="00A41BF8">
      <w:pPr>
        <w:spacing w:line="360" w:lineRule="auto"/>
        <w:jc w:val="both"/>
        <w:rPr>
          <w:rFonts w:ascii="Palatino Linotype" w:eastAsia="Palatino Linotype" w:hAnsi="Palatino Linotype" w:cs="Palatino Linotype"/>
        </w:rPr>
      </w:pPr>
      <w:r w:rsidRPr="000546AC">
        <w:rPr>
          <w:noProof/>
          <w:lang w:val="es-MX" w:eastAsia="es-MX"/>
        </w:rPr>
        <w:lastRenderedPageBreak/>
        <mc:AlternateContent>
          <mc:Choice Requires="wps">
            <w:drawing>
              <wp:anchor distT="0" distB="0" distL="114300" distR="114300" simplePos="0" relativeHeight="251659264" behindDoc="0" locked="0" layoutInCell="1" hidden="0" allowOverlap="1" wp14:anchorId="03BBED82" wp14:editId="5B9356FC">
                <wp:simplePos x="0" y="0"/>
                <wp:positionH relativeFrom="column">
                  <wp:posOffset>2010519</wp:posOffset>
                </wp:positionH>
                <wp:positionV relativeFrom="paragraph">
                  <wp:posOffset>857468</wp:posOffset>
                </wp:positionV>
                <wp:extent cx="527323" cy="426346"/>
                <wp:effectExtent l="19050" t="19050" r="25400" b="31115"/>
                <wp:wrapNone/>
                <wp:docPr id="133" name="Flecha a la derecha con bandas 133"/>
                <wp:cNvGraphicFramePr/>
                <a:graphic xmlns:a="http://schemas.openxmlformats.org/drawingml/2006/main">
                  <a:graphicData uri="http://schemas.microsoft.com/office/word/2010/wordprocessingShape">
                    <wps:wsp>
                      <wps:cNvSpPr/>
                      <wps:spPr>
                        <a:xfrm rot="10800000">
                          <a:off x="0" y="0"/>
                          <a:ext cx="527323" cy="426346"/>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42221F1D" w14:textId="77777777" w:rsidR="00663380" w:rsidRDefault="00663380" w:rsidP="00A41BF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D0188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33" o:spid="_x0000_s1026" type="#_x0000_t93" style="position:absolute;left:0;text-align:left;margin-left:158.3pt;margin-top:67.5pt;width:41.5pt;height:33.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" adj="12868" fillcolor="#5b9bd5 [3204]" strokecolor="#42719b" strokeweight="1pt">
                <v:stroke startarrowwidth="narrow" startarrowlength="short" endarrowwidth="narrow" endarrowlength="short"/>
                <v:textbox inset="2.53958mm,2.53958mm,2.53958mm,2.53958mm">
                  <w:txbxContent>
                    <w:p w:rsidR="00663380" w:rsidRDefault="00663380" w:rsidP="00A41BF8">
                      <w:pPr>
                        <w:textDirection w:val="btLr"/>
                      </w:pPr>
                    </w:p>
                  </w:txbxContent>
                </v:textbox>
              </v:shape>
            </w:pict>
          </mc:Fallback>
        </mc:AlternateContent>
      </w:r>
      <w:r w:rsidR="000A527C" w:rsidRPr="000546AC">
        <w:rPr>
          <w:noProof/>
          <w:lang w:val="es-MX" w:eastAsia="es-MX"/>
        </w:rPr>
        <w:t xml:space="preserve"> </w:t>
      </w:r>
      <w:r w:rsidR="000A527C" w:rsidRPr="000546AC">
        <w:rPr>
          <w:noProof/>
          <w:lang w:val="es-MX" w:eastAsia="es-MX"/>
        </w:rPr>
        <w:drawing>
          <wp:inline distT="0" distB="0" distL="0" distR="0" wp14:anchorId="3E7CFBAE" wp14:editId="5BD01EE5">
            <wp:extent cx="5311795" cy="4577609"/>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94" t="10486" r="23019" b="5597"/>
                    <a:stretch/>
                  </pic:blipFill>
                  <pic:spPr bwMode="auto">
                    <a:xfrm>
                      <a:off x="0" y="0"/>
                      <a:ext cx="5324895" cy="4588898"/>
                    </a:xfrm>
                    <a:prstGeom prst="rect">
                      <a:avLst/>
                    </a:prstGeom>
                    <a:ln>
                      <a:noFill/>
                    </a:ln>
                    <a:extLst>
                      <a:ext uri="{53640926-AAD7-44D8-BBD7-CCE9431645EC}">
                        <a14:shadowObscured xmlns:a14="http://schemas.microsoft.com/office/drawing/2010/main"/>
                      </a:ext>
                    </a:extLst>
                  </pic:spPr>
                </pic:pic>
              </a:graphicData>
            </a:graphic>
          </wp:inline>
        </w:drawing>
      </w:r>
    </w:p>
    <w:p w14:paraId="0C4509D4" w14:textId="77777777" w:rsidR="00E10075" w:rsidRPr="000546AC" w:rsidRDefault="00E10075" w:rsidP="00A41BF8">
      <w:pPr>
        <w:spacing w:line="360" w:lineRule="auto"/>
        <w:jc w:val="both"/>
        <w:rPr>
          <w:noProof/>
          <w:lang w:val="es-MX" w:eastAsia="es-MX"/>
        </w:rPr>
      </w:pPr>
    </w:p>
    <w:p w14:paraId="4F96B9E5" w14:textId="77777777" w:rsidR="00A41BF8" w:rsidRPr="000546AC" w:rsidRDefault="00E10075" w:rsidP="00A41BF8">
      <w:pPr>
        <w:spacing w:line="360" w:lineRule="auto"/>
        <w:jc w:val="both"/>
        <w:rPr>
          <w:rFonts w:ascii="Palatino Linotype" w:eastAsia="Palatino Linotype" w:hAnsi="Palatino Linotype" w:cs="Palatino Linotype"/>
        </w:rPr>
      </w:pPr>
      <w:r w:rsidRPr="000546AC">
        <w:rPr>
          <w:noProof/>
          <w:lang w:val="es-MX" w:eastAsia="es-MX"/>
        </w:rPr>
        <w:lastRenderedPageBreak/>
        <w:drawing>
          <wp:inline distT="0" distB="0" distL="0" distR="0" wp14:anchorId="5A3E2B7B" wp14:editId="1E16E3EE">
            <wp:extent cx="5182235" cy="690568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995" t="11729" r="19915" b="4172"/>
                    <a:stretch/>
                  </pic:blipFill>
                  <pic:spPr bwMode="auto">
                    <a:xfrm>
                      <a:off x="0" y="0"/>
                      <a:ext cx="5207210" cy="6938965"/>
                    </a:xfrm>
                    <a:prstGeom prst="rect">
                      <a:avLst/>
                    </a:prstGeom>
                    <a:ln>
                      <a:noFill/>
                    </a:ln>
                    <a:extLst>
                      <a:ext uri="{53640926-AAD7-44D8-BBD7-CCE9431645EC}">
                        <a14:shadowObscured xmlns:a14="http://schemas.microsoft.com/office/drawing/2010/main"/>
                      </a:ext>
                    </a:extLst>
                  </pic:spPr>
                </pic:pic>
              </a:graphicData>
            </a:graphic>
          </wp:inline>
        </w:drawing>
      </w:r>
    </w:p>
    <w:p w14:paraId="646662A7" w14:textId="77777777" w:rsidR="00E10075" w:rsidRPr="000546AC" w:rsidRDefault="00E10075" w:rsidP="00A41BF8">
      <w:pPr>
        <w:spacing w:line="360" w:lineRule="auto"/>
        <w:jc w:val="both"/>
        <w:rPr>
          <w:noProof/>
          <w:lang w:val="es-MX" w:eastAsia="es-MX"/>
        </w:rPr>
      </w:pPr>
    </w:p>
    <w:p w14:paraId="46E3800D" w14:textId="77777777" w:rsidR="00A41BF8" w:rsidRPr="000546AC" w:rsidRDefault="00E10075" w:rsidP="00A41BF8">
      <w:pPr>
        <w:spacing w:line="360" w:lineRule="auto"/>
        <w:jc w:val="both"/>
        <w:rPr>
          <w:rFonts w:ascii="Palatino Linotype" w:eastAsia="Palatino Linotype" w:hAnsi="Palatino Linotype" w:cs="Palatino Linotype"/>
        </w:rPr>
      </w:pPr>
      <w:r w:rsidRPr="000546AC">
        <w:rPr>
          <w:noProof/>
          <w:lang w:val="es-MX" w:eastAsia="es-MX"/>
        </w:rPr>
        <w:lastRenderedPageBreak/>
        <w:drawing>
          <wp:inline distT="0" distB="0" distL="0" distR="0" wp14:anchorId="6F32D78E" wp14:editId="0C846856">
            <wp:extent cx="5334635" cy="48805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198" t="9419" r="23215" b="28175"/>
                    <a:stretch/>
                  </pic:blipFill>
                  <pic:spPr bwMode="auto">
                    <a:xfrm>
                      <a:off x="0" y="0"/>
                      <a:ext cx="5346724" cy="4891600"/>
                    </a:xfrm>
                    <a:prstGeom prst="rect">
                      <a:avLst/>
                    </a:prstGeom>
                    <a:ln>
                      <a:noFill/>
                    </a:ln>
                    <a:extLst>
                      <a:ext uri="{53640926-AAD7-44D8-BBD7-CCE9431645EC}">
                        <a14:shadowObscured xmlns:a14="http://schemas.microsoft.com/office/drawing/2010/main"/>
                      </a:ext>
                    </a:extLst>
                  </pic:spPr>
                </pic:pic>
              </a:graphicData>
            </a:graphic>
          </wp:inline>
        </w:drawing>
      </w:r>
    </w:p>
    <w:p w14:paraId="20B45555" w14:textId="77777777" w:rsidR="00A41BF8" w:rsidRPr="000546AC" w:rsidRDefault="00A41BF8" w:rsidP="00A41BF8">
      <w:pPr>
        <w:spacing w:line="360" w:lineRule="auto"/>
        <w:jc w:val="both"/>
        <w:rPr>
          <w:rFonts w:ascii="Palatino Linotype" w:eastAsia="Palatino Linotype" w:hAnsi="Palatino Linotype" w:cs="Palatino Linotype"/>
        </w:rPr>
      </w:pPr>
      <w:r w:rsidRPr="000546AC">
        <w:rPr>
          <w:noProof/>
          <w:lang w:val="es-MX" w:eastAsia="es-MX"/>
        </w:rPr>
        <mc:AlternateContent>
          <mc:Choice Requires="wps">
            <w:drawing>
              <wp:anchor distT="0" distB="0" distL="114300" distR="114300" simplePos="0" relativeHeight="251663360" behindDoc="0" locked="0" layoutInCell="1" allowOverlap="1" wp14:anchorId="4EA3678F" wp14:editId="6DC8BB41">
                <wp:simplePos x="0" y="0"/>
                <wp:positionH relativeFrom="column">
                  <wp:posOffset>2215515</wp:posOffset>
                </wp:positionH>
                <wp:positionV relativeFrom="paragraph">
                  <wp:posOffset>3221355</wp:posOffset>
                </wp:positionV>
                <wp:extent cx="723332" cy="600502"/>
                <wp:effectExtent l="19050" t="19050" r="19685" b="47625"/>
                <wp:wrapNone/>
                <wp:docPr id="2" name="Flecha izquierda 2"/>
                <wp:cNvGraphicFramePr/>
                <a:graphic xmlns:a="http://schemas.openxmlformats.org/drawingml/2006/main">
                  <a:graphicData uri="http://schemas.microsoft.com/office/word/2010/wordprocessingShape">
                    <wps:wsp>
                      <wps:cNvSpPr/>
                      <wps:spPr>
                        <a:xfrm>
                          <a:off x="0" y="0"/>
                          <a:ext cx="723332" cy="60050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3FAA3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174.45pt;margin-top:253.65pt;width:56.95pt;height:47.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" adj="8966" fillcolor="#5b9bd5 [3204]" strokecolor="#1f4d78 [1604]" strokeweight="1pt"/>
            </w:pict>
          </mc:Fallback>
        </mc:AlternateContent>
      </w:r>
      <w:r w:rsidRPr="000546AC">
        <w:rPr>
          <w:noProof/>
          <w:lang w:val="es-MX" w:eastAsia="es-MX"/>
        </w:rPr>
        <mc:AlternateContent>
          <mc:Choice Requires="wps">
            <w:drawing>
              <wp:anchor distT="0" distB="0" distL="114300" distR="114300" simplePos="0" relativeHeight="251662336" behindDoc="0" locked="0" layoutInCell="1" allowOverlap="1" wp14:anchorId="48C49271" wp14:editId="3832CD32">
                <wp:simplePos x="0" y="0"/>
                <wp:positionH relativeFrom="margin">
                  <wp:align>center</wp:align>
                </wp:positionH>
                <wp:positionV relativeFrom="paragraph">
                  <wp:posOffset>5939790</wp:posOffset>
                </wp:positionV>
                <wp:extent cx="723332" cy="600502"/>
                <wp:effectExtent l="19050" t="19050" r="19685" b="47625"/>
                <wp:wrapNone/>
                <wp:docPr id="3" name="Flecha izquierda 3"/>
                <wp:cNvGraphicFramePr/>
                <a:graphic xmlns:a="http://schemas.openxmlformats.org/drawingml/2006/main">
                  <a:graphicData uri="http://schemas.microsoft.com/office/word/2010/wordprocessingShape">
                    <wps:wsp>
                      <wps:cNvSpPr/>
                      <wps:spPr>
                        <a:xfrm>
                          <a:off x="0" y="0"/>
                          <a:ext cx="723332" cy="60050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290F9" id="Flecha izquierda 3" o:spid="_x0000_s1026" type="#_x0000_t66" style="position:absolute;margin-left:0;margin-top:467.7pt;width:56.95pt;height:47.3pt;z-index:2516623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" adj="8966" fillcolor="#5b9bd5 [3204]" strokecolor="#1f4d78 [1604]" strokeweight="1pt">
                <w10:wrap anchorx="margin"/>
              </v:shape>
            </w:pict>
          </mc:Fallback>
        </mc:AlternateContent>
      </w:r>
      <w:r w:rsidRPr="000546AC">
        <w:rPr>
          <w:rFonts w:ascii="Palatino Linotype" w:eastAsia="Palatino Linotype" w:hAnsi="Palatino Linotype" w:cs="Palatino Linotype"/>
        </w:rPr>
        <w:t xml:space="preserve">En observancia a las imágenes anteriores, se acredita que 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debió gener</w:t>
      </w:r>
      <w:r w:rsidR="00E10075" w:rsidRPr="000546AC">
        <w:rPr>
          <w:rFonts w:ascii="Palatino Linotype" w:eastAsia="Palatino Linotype" w:hAnsi="Palatino Linotype" w:cs="Palatino Linotype"/>
        </w:rPr>
        <w:t xml:space="preserve">ar la información relativa a la caratula de nómina y nómina detallada </w:t>
      </w:r>
      <w:r w:rsidRPr="000546AC">
        <w:rPr>
          <w:rFonts w:ascii="Palatino Linotype" w:eastAsia="Palatino Linotype" w:hAnsi="Palatino Linotype" w:cs="Palatino Linotype"/>
        </w:rPr>
        <w:t>de manera quincenal y remitirla de manera trimestral al Órgano Superior de Fiscalización del Estado de México, para su respectiva revisión y fiscalización, siendo los documentos que contienen los pagos de nómina</w:t>
      </w:r>
      <w:r w:rsidR="00E10075" w:rsidRPr="000546AC">
        <w:rPr>
          <w:rFonts w:ascii="Palatino Linotype" w:eastAsia="Palatino Linotype" w:hAnsi="Palatino Linotype" w:cs="Palatino Linotype"/>
        </w:rPr>
        <w:t xml:space="preserve"> del</w:t>
      </w:r>
      <w:r w:rsidRPr="000546AC">
        <w:rPr>
          <w:rFonts w:ascii="Palatino Linotype" w:eastAsia="Palatino Linotype" w:hAnsi="Palatino Linotype" w:cs="Palatino Linotype"/>
        </w:rPr>
        <w:t xml:space="preserve"> </w:t>
      </w:r>
      <w:r w:rsidR="00E10075" w:rsidRPr="000546AC">
        <w:rPr>
          <w:rFonts w:ascii="Palatino Linotype" w:eastAsia="Palatino Linotype" w:hAnsi="Palatino Linotype" w:cs="Palatino Linotype"/>
        </w:rPr>
        <w:t>servidor público</w:t>
      </w:r>
      <w:r w:rsidRPr="000546AC">
        <w:rPr>
          <w:rFonts w:ascii="Palatino Linotype" w:eastAsia="Palatino Linotype" w:hAnsi="Palatino Linotype" w:cs="Palatino Linotype"/>
        </w:rPr>
        <w:t xml:space="preserve"> </w:t>
      </w:r>
      <w:r w:rsidR="00E10075" w:rsidRPr="000546AC">
        <w:rPr>
          <w:rFonts w:ascii="Palatino Linotype" w:eastAsia="Palatino Linotype" w:hAnsi="Palatino Linotype" w:cs="Palatino Linotype"/>
        </w:rPr>
        <w:t>descrito</w:t>
      </w:r>
      <w:r w:rsidRPr="000546AC">
        <w:rPr>
          <w:rFonts w:ascii="Palatino Linotype" w:eastAsia="Palatino Linotype" w:hAnsi="Palatino Linotype" w:cs="Palatino Linotype"/>
        </w:rPr>
        <w:t xml:space="preserve"> en la solicitud de información.</w:t>
      </w:r>
    </w:p>
    <w:p w14:paraId="413A52DA" w14:textId="77777777" w:rsidR="00A41BF8" w:rsidRPr="000546AC" w:rsidRDefault="00A41BF8" w:rsidP="00A41BF8">
      <w:pPr>
        <w:spacing w:line="360" w:lineRule="auto"/>
        <w:jc w:val="both"/>
        <w:rPr>
          <w:rFonts w:ascii="Palatino Linotype" w:eastAsia="Palatino Linotype" w:hAnsi="Palatino Linotype" w:cs="Palatino Linotype"/>
        </w:rPr>
      </w:pPr>
    </w:p>
    <w:p w14:paraId="75895F24" w14:textId="77777777" w:rsidR="00A41BF8" w:rsidRPr="000546AC" w:rsidRDefault="00A41BF8" w:rsidP="00A41BF8">
      <w:pPr>
        <w:spacing w:line="360" w:lineRule="auto"/>
        <w:ind w:right="51"/>
        <w:jc w:val="both"/>
        <w:rPr>
          <w:rFonts w:ascii="Palatino Linotype" w:eastAsia="Palatino Linotype" w:hAnsi="Palatino Linotype" w:cs="Palatino Linotype"/>
          <w:color w:val="FF0000"/>
        </w:rPr>
      </w:pPr>
      <w:r w:rsidRPr="000546AC">
        <w:rPr>
          <w:rFonts w:ascii="Palatino Linotype" w:eastAsia="Palatino Linotype" w:hAnsi="Palatino Linotype" w:cs="Palatino Linotype"/>
        </w:rPr>
        <w:lastRenderedPageBreak/>
        <w:t xml:space="preserve">En resumen, </w:t>
      </w:r>
      <w:r w:rsidR="00E10075" w:rsidRPr="000546AC">
        <w:rPr>
          <w:rFonts w:ascii="Palatino Linotype" w:eastAsia="Palatino Linotype" w:hAnsi="Palatino Linotype" w:cs="Palatino Linotype"/>
        </w:rPr>
        <w:t xml:space="preserve">la caratula de nómina </w:t>
      </w:r>
      <w:r w:rsidRPr="000546AC">
        <w:rPr>
          <w:rFonts w:ascii="Palatino Linotype" w:eastAsia="Palatino Linotype" w:hAnsi="Palatino Linotype" w:cs="Palatino Linotype"/>
        </w:rPr>
        <w:t xml:space="preserve">o </w:t>
      </w:r>
      <w:r w:rsidR="00E10075" w:rsidRPr="000546AC">
        <w:rPr>
          <w:rFonts w:ascii="Palatino Linotype" w:eastAsia="Palatino Linotype" w:hAnsi="Palatino Linotype" w:cs="Palatino Linotype"/>
        </w:rPr>
        <w:t>la nómina detallada</w:t>
      </w:r>
      <w:r w:rsidRPr="000546AC">
        <w:rPr>
          <w:rFonts w:ascii="Palatino Linotype" w:eastAsia="Palatino Linotype" w:hAnsi="Palatino Linotype" w:cs="Palatino Linotype"/>
        </w:rPr>
        <w:t>, de manera enunciativa más no limitada, son el documento que contiene los pagos a</w:t>
      </w:r>
      <w:r w:rsidR="00E10075" w:rsidRPr="000546AC">
        <w:rPr>
          <w:rFonts w:ascii="Palatino Linotype" w:eastAsia="Palatino Linotype" w:hAnsi="Palatino Linotype" w:cs="Palatino Linotype"/>
        </w:rPr>
        <w:t>l Servidor Público</w:t>
      </w:r>
      <w:r w:rsidRPr="000546AC">
        <w:rPr>
          <w:rFonts w:ascii="Palatino Linotype" w:eastAsia="Palatino Linotype" w:hAnsi="Palatino Linotype" w:cs="Palatino Linotype"/>
        </w:rPr>
        <w:t xml:space="preserve"> </w:t>
      </w:r>
      <w:r w:rsidR="00E10075" w:rsidRPr="000546AC">
        <w:rPr>
          <w:rFonts w:ascii="Palatino Linotype" w:eastAsia="Palatino Linotype" w:hAnsi="Palatino Linotype" w:cs="Palatino Linotype"/>
        </w:rPr>
        <w:t>descrito en la solicitud de acceso a la información pública</w:t>
      </w:r>
      <w:r w:rsidRPr="000546AC">
        <w:rPr>
          <w:rFonts w:ascii="Palatino Linotype" w:eastAsia="Palatino Linotype" w:hAnsi="Palatino Linotype" w:cs="Palatino Linotype"/>
        </w:rPr>
        <w:t xml:space="preserve">, y que es información que 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debió haber</w:t>
      </w:r>
      <w:r w:rsidRPr="000546AC">
        <w:rPr>
          <w:rFonts w:ascii="Palatino Linotype" w:eastAsia="Palatino Linotype" w:hAnsi="Palatino Linotype" w:cs="Palatino Linotype"/>
          <w:b/>
        </w:rPr>
        <w:t xml:space="preserve"> </w:t>
      </w:r>
      <w:r w:rsidRPr="000546AC">
        <w:rPr>
          <w:rFonts w:ascii="Palatino Linotype" w:eastAsia="Palatino Linotype" w:hAnsi="Palatino Linotype" w:cs="Palatino Linotype"/>
        </w:rPr>
        <w:t xml:space="preserve">generado, administrado o poseído de acuerdo a lo establecido en el presente considerando; por lo que resulta procedente ordenar al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su entrega salvaguardando los datos personales que contenga, de conformidad con el considerando quinto. </w:t>
      </w:r>
    </w:p>
    <w:p w14:paraId="3213E223" w14:textId="77777777" w:rsidR="00A41BF8" w:rsidRPr="000546AC" w:rsidRDefault="00A41BF8" w:rsidP="00A41BF8">
      <w:pPr>
        <w:spacing w:line="360" w:lineRule="auto"/>
        <w:ind w:right="51"/>
        <w:jc w:val="both"/>
        <w:rPr>
          <w:rFonts w:ascii="Palatino Linotype" w:eastAsia="Palatino Linotype" w:hAnsi="Palatino Linotype" w:cs="Palatino Linotype"/>
        </w:rPr>
      </w:pPr>
    </w:p>
    <w:p w14:paraId="3FD72E82" w14:textId="77777777" w:rsidR="00A41BF8" w:rsidRPr="000546AC" w:rsidRDefault="00A41BF8" w:rsidP="00A41BF8">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3D200A3E" w14:textId="77777777" w:rsidR="00A41BF8" w:rsidRPr="000546AC" w:rsidRDefault="00A41BF8" w:rsidP="00A41BF8">
      <w:pPr>
        <w:spacing w:line="360" w:lineRule="auto"/>
        <w:jc w:val="both"/>
        <w:rPr>
          <w:rFonts w:ascii="Palatino Linotype" w:eastAsia="Palatino Linotype" w:hAnsi="Palatino Linotype" w:cs="Palatino Linotype"/>
        </w:rPr>
      </w:pPr>
    </w:p>
    <w:p w14:paraId="1135BE46" w14:textId="77777777" w:rsidR="00A41BF8" w:rsidRPr="000546AC" w:rsidRDefault="00A41BF8" w:rsidP="00A41BF8">
      <w:pPr>
        <w:ind w:left="851" w:right="851"/>
        <w:jc w:val="both"/>
        <w:rPr>
          <w:rFonts w:ascii="Palatino Linotype" w:eastAsia="Palatino Linotype" w:hAnsi="Palatino Linotype" w:cs="Palatino Linotype"/>
          <w:i/>
          <w:sz w:val="22"/>
          <w:szCs w:val="22"/>
          <w:u w:val="single"/>
        </w:rPr>
      </w:pPr>
      <w:r w:rsidRPr="000546AC">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0546AC">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0546AC">
        <w:rPr>
          <w:rFonts w:ascii="Palatino Linotype" w:eastAsia="Palatino Linotype" w:hAnsi="Palatino Linotype" w:cs="Palatino Linotype"/>
          <w:b/>
          <w:i/>
          <w:sz w:val="22"/>
          <w:szCs w:val="22"/>
          <w:u w:val="single"/>
        </w:rPr>
        <w:t xml:space="preserve">que reciba y ejerza </w:t>
      </w:r>
      <w:r w:rsidRPr="000546AC">
        <w:rPr>
          <w:rFonts w:ascii="Palatino Linotype" w:eastAsia="Palatino Linotype" w:hAnsi="Palatino Linotype" w:cs="Palatino Linotype"/>
          <w:b/>
          <w:i/>
          <w:sz w:val="22"/>
          <w:szCs w:val="22"/>
          <w:u w:val="single"/>
        </w:rPr>
        <w:lastRenderedPageBreak/>
        <w:t>recursos públicos</w:t>
      </w:r>
      <w:r w:rsidRPr="000546AC">
        <w:rPr>
          <w:rFonts w:ascii="Palatino Linotype" w:eastAsia="Palatino Linotype" w:hAnsi="Palatino Linotype" w:cs="Palatino Linotype"/>
          <w:i/>
          <w:sz w:val="22"/>
          <w:szCs w:val="22"/>
        </w:rPr>
        <w:t xml:space="preserve"> o realice actos de autoridad </w:t>
      </w:r>
      <w:r w:rsidRPr="000546AC">
        <w:rPr>
          <w:rFonts w:ascii="Palatino Linotype" w:eastAsia="Palatino Linotype" w:hAnsi="Palatino Linotype" w:cs="Palatino Linotype"/>
          <w:b/>
          <w:i/>
          <w:sz w:val="22"/>
          <w:szCs w:val="22"/>
          <w:u w:val="single"/>
        </w:rPr>
        <w:t>en el ámbito de competencia del Estado de México y sus municipios</w:t>
      </w:r>
      <w:r w:rsidRPr="000546AC">
        <w:rPr>
          <w:rFonts w:ascii="Palatino Linotype" w:eastAsia="Palatino Linotype" w:hAnsi="Palatino Linotype" w:cs="Palatino Linotype"/>
          <w:i/>
          <w:sz w:val="22"/>
          <w:szCs w:val="22"/>
          <w:u w:val="single"/>
        </w:rPr>
        <w:t>.</w:t>
      </w:r>
    </w:p>
    <w:p w14:paraId="55D13D6C" w14:textId="77777777" w:rsidR="00A41BF8" w:rsidRPr="000546AC" w:rsidRDefault="00A41BF8" w:rsidP="00A41BF8">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572E48B3" w14:textId="77777777" w:rsidR="00A41BF8" w:rsidRPr="000546AC" w:rsidRDefault="00A41BF8" w:rsidP="00A41BF8">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p>
    <w:p w14:paraId="25A7ED85" w14:textId="77777777" w:rsidR="00A41BF8" w:rsidRPr="000546AC" w:rsidRDefault="00E10075" w:rsidP="00A41BF8">
      <w:pPr>
        <w:ind w:left="851" w:right="851"/>
        <w:jc w:val="both"/>
        <w:rPr>
          <w:rFonts w:ascii="Palatino Linotype" w:eastAsia="Palatino Linotype" w:hAnsi="Palatino Linotype" w:cs="Palatino Linotype"/>
          <w:b/>
          <w:i/>
          <w:sz w:val="22"/>
          <w:szCs w:val="22"/>
          <w:u w:val="single"/>
        </w:rPr>
      </w:pPr>
      <w:r w:rsidRPr="000546AC">
        <w:rPr>
          <w:rFonts w:ascii="Palatino Linotype" w:eastAsia="Palatino Linotype" w:hAnsi="Palatino Linotype" w:cs="Palatino Linotype"/>
          <w:b/>
          <w:i/>
          <w:sz w:val="22"/>
          <w:szCs w:val="22"/>
          <w:u w:val="single"/>
        </w:rPr>
        <w:t>II. El Poder Legislativo del Estado, los organismos, órganos y entidades de la Legislatura y sus dependencias</w:t>
      </w:r>
      <w:r w:rsidR="00A41BF8" w:rsidRPr="000546AC">
        <w:rPr>
          <w:rFonts w:ascii="Palatino Linotype" w:eastAsia="Palatino Linotype" w:hAnsi="Palatino Linotype" w:cs="Palatino Linotype"/>
          <w:b/>
          <w:i/>
          <w:sz w:val="22"/>
          <w:szCs w:val="22"/>
          <w:u w:val="single"/>
        </w:rPr>
        <w:t>;</w:t>
      </w:r>
    </w:p>
    <w:p w14:paraId="364FCFC6" w14:textId="77777777" w:rsidR="00A41BF8" w:rsidRPr="000546AC" w:rsidRDefault="00A41BF8" w:rsidP="00A41BF8">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p>
    <w:p w14:paraId="2EE2AB35" w14:textId="77777777" w:rsidR="00A41BF8" w:rsidRPr="000546AC" w:rsidRDefault="00A41BF8" w:rsidP="00A41BF8">
      <w:pPr>
        <w:ind w:left="851" w:right="851"/>
        <w:jc w:val="both"/>
        <w:rPr>
          <w:rFonts w:ascii="Palatino Linotype" w:eastAsia="Palatino Linotype" w:hAnsi="Palatino Linotype" w:cs="Palatino Linotype"/>
          <w:b/>
          <w:i/>
          <w:sz w:val="22"/>
          <w:szCs w:val="22"/>
          <w:u w:val="single"/>
        </w:rPr>
      </w:pPr>
      <w:r w:rsidRPr="000546AC">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8CEE6A5" w14:textId="77777777" w:rsidR="00A41BF8" w:rsidRPr="000546AC" w:rsidRDefault="00A41BF8" w:rsidP="00A41BF8">
      <w:pPr>
        <w:ind w:left="851" w:right="851"/>
        <w:jc w:val="both"/>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0546AC">
        <w:rPr>
          <w:rFonts w:ascii="Palatino Linotype" w:eastAsia="Palatino Linotype" w:hAnsi="Palatino Linotype" w:cs="Palatino Linotype"/>
          <w:b/>
          <w:i/>
          <w:sz w:val="22"/>
          <w:szCs w:val="22"/>
        </w:rPr>
        <w:t xml:space="preserve"> [Sic]</w:t>
      </w:r>
    </w:p>
    <w:p w14:paraId="44733257" w14:textId="77777777" w:rsidR="00A41BF8" w:rsidRPr="000546AC" w:rsidRDefault="00A41BF8" w:rsidP="00A41BF8">
      <w:pPr>
        <w:spacing w:line="360" w:lineRule="auto"/>
        <w:jc w:val="both"/>
        <w:rPr>
          <w:rFonts w:ascii="Palatino Linotype" w:eastAsia="Palatino Linotype" w:hAnsi="Palatino Linotype" w:cs="Palatino Linotype"/>
        </w:rPr>
      </w:pPr>
    </w:p>
    <w:p w14:paraId="125F0AC0" w14:textId="77777777" w:rsidR="00A41BF8" w:rsidRPr="000546AC" w:rsidRDefault="00A41BF8" w:rsidP="00A41BF8">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0546AC">
        <w:rPr>
          <w:rFonts w:ascii="Palatino Linotype" w:eastAsia="Palatino Linotype" w:hAnsi="Palatino Linotype" w:cs="Palatino Linotype"/>
          <w:b/>
        </w:rPr>
        <w:t>01/2003</w:t>
      </w:r>
      <w:r w:rsidRPr="000546AC">
        <w:rPr>
          <w:rFonts w:ascii="Palatino Linotype" w:eastAsia="Palatino Linotype" w:hAnsi="Palatino Linotype" w:cs="Palatino Linotype"/>
        </w:rPr>
        <w:t xml:space="preserve"> y </w:t>
      </w:r>
      <w:r w:rsidRPr="000546AC">
        <w:rPr>
          <w:rFonts w:ascii="Palatino Linotype" w:eastAsia="Palatino Linotype" w:hAnsi="Palatino Linotype" w:cs="Palatino Linotype"/>
          <w:b/>
        </w:rPr>
        <w:t>02/2003</w:t>
      </w:r>
      <w:r w:rsidRPr="000546AC">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632C24BD" w14:textId="77777777" w:rsidR="00A41BF8" w:rsidRPr="000546AC" w:rsidRDefault="00A41BF8" w:rsidP="00A41BF8">
      <w:pPr>
        <w:spacing w:line="360" w:lineRule="auto"/>
        <w:jc w:val="both"/>
        <w:rPr>
          <w:rFonts w:ascii="Palatino Linotype" w:eastAsia="Palatino Linotype" w:hAnsi="Palatino Linotype" w:cs="Palatino Linotype"/>
        </w:rPr>
      </w:pPr>
    </w:p>
    <w:p w14:paraId="2F8A6152" w14:textId="77777777" w:rsidR="00A41BF8" w:rsidRPr="000546AC" w:rsidRDefault="00A41BF8" w:rsidP="00A41BF8">
      <w:pPr>
        <w:ind w:left="851" w:right="851"/>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i/>
          <w:sz w:val="22"/>
          <w:szCs w:val="22"/>
        </w:rPr>
        <w:t>“Criterio 01/2003.</w:t>
      </w:r>
    </w:p>
    <w:p w14:paraId="6AC44786" w14:textId="77777777" w:rsidR="00A41BF8" w:rsidRPr="000546AC" w:rsidRDefault="00A41BF8" w:rsidP="00A41BF8">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0546AC">
        <w:rPr>
          <w:rFonts w:ascii="Palatino Linotype" w:eastAsia="Palatino Linotype" w:hAnsi="Palatino Linotype" w:cs="Palatino Linotype"/>
          <w:i/>
          <w:sz w:val="22"/>
          <w:szCs w:val="22"/>
        </w:rPr>
        <w:t xml:space="preserve"> </w:t>
      </w:r>
    </w:p>
    <w:p w14:paraId="06F8DD7D" w14:textId="77777777" w:rsidR="00A41BF8" w:rsidRPr="000546AC" w:rsidRDefault="00A41BF8" w:rsidP="00A41BF8">
      <w:pPr>
        <w:ind w:left="851" w:right="851"/>
        <w:jc w:val="both"/>
        <w:rPr>
          <w:rFonts w:ascii="Palatino Linotype" w:eastAsia="Palatino Linotype" w:hAnsi="Palatino Linotype" w:cs="Palatino Linotype"/>
          <w:i/>
          <w:sz w:val="22"/>
          <w:szCs w:val="22"/>
          <w:u w:val="single"/>
        </w:rPr>
      </w:pPr>
      <w:r w:rsidRPr="000546AC">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w:t>
      </w:r>
      <w:r w:rsidRPr="000546AC">
        <w:rPr>
          <w:rFonts w:ascii="Palatino Linotype" w:eastAsia="Palatino Linotype" w:hAnsi="Palatino Linotype" w:cs="Palatino Linotype"/>
          <w:i/>
          <w:sz w:val="22"/>
          <w:szCs w:val="22"/>
        </w:rPr>
        <w:lastRenderedPageBreak/>
        <w:t xml:space="preserve">trasparencia, </w:t>
      </w:r>
      <w:r w:rsidRPr="000546AC">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546AC">
        <w:rPr>
          <w:rFonts w:ascii="Palatino Linotype" w:eastAsia="Palatino Linotype" w:hAnsi="Palatino Linotype" w:cs="Palatino Linotype"/>
          <w:i/>
          <w:sz w:val="22"/>
          <w:szCs w:val="22"/>
          <w:u w:val="single"/>
        </w:rPr>
        <w:t>…”</w:t>
      </w:r>
    </w:p>
    <w:p w14:paraId="1455B6FD" w14:textId="77777777" w:rsidR="00A41BF8" w:rsidRPr="000546AC" w:rsidRDefault="00A41BF8" w:rsidP="00A41BF8">
      <w:pPr>
        <w:ind w:left="851" w:right="851"/>
        <w:jc w:val="both"/>
        <w:rPr>
          <w:rFonts w:ascii="Palatino Linotype" w:eastAsia="Palatino Linotype" w:hAnsi="Palatino Linotype" w:cs="Palatino Linotype"/>
          <w:i/>
          <w:sz w:val="22"/>
          <w:szCs w:val="22"/>
        </w:rPr>
      </w:pPr>
    </w:p>
    <w:p w14:paraId="3759D2B0" w14:textId="77777777" w:rsidR="00A41BF8" w:rsidRPr="000546AC" w:rsidRDefault="00A41BF8" w:rsidP="00A41BF8">
      <w:pPr>
        <w:ind w:left="851" w:right="851"/>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i/>
          <w:sz w:val="22"/>
          <w:szCs w:val="22"/>
        </w:rPr>
        <w:t>“Criterio 02/2003.</w:t>
      </w:r>
    </w:p>
    <w:p w14:paraId="0BF48E6B" w14:textId="77777777" w:rsidR="00A41BF8" w:rsidRPr="000546AC" w:rsidRDefault="00A41BF8" w:rsidP="00A41BF8">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0546AC">
        <w:rPr>
          <w:rFonts w:ascii="Palatino Linotype" w:eastAsia="Palatino Linotype" w:hAnsi="Palatino Linotype" w:cs="Palatino Linotype"/>
          <w:i/>
          <w:sz w:val="22"/>
          <w:szCs w:val="22"/>
        </w:rPr>
        <w:t xml:space="preserve"> </w:t>
      </w:r>
    </w:p>
    <w:p w14:paraId="4008689A" w14:textId="77777777" w:rsidR="00A41BF8" w:rsidRPr="000546AC" w:rsidRDefault="00A41BF8" w:rsidP="00A41BF8">
      <w:pPr>
        <w:ind w:left="851" w:right="851"/>
        <w:jc w:val="both"/>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546AC">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546AC">
        <w:rPr>
          <w:rFonts w:ascii="Palatino Linotype" w:eastAsia="Palatino Linotype" w:hAnsi="Palatino Linotype" w:cs="Palatino Linotype"/>
          <w:i/>
          <w:sz w:val="22"/>
          <w:szCs w:val="22"/>
        </w:rPr>
        <w:t xml:space="preserve"> el sistema de compensación…” </w:t>
      </w:r>
      <w:r w:rsidRPr="000546AC">
        <w:rPr>
          <w:rFonts w:ascii="Palatino Linotype" w:eastAsia="Palatino Linotype" w:hAnsi="Palatino Linotype" w:cs="Palatino Linotype"/>
          <w:b/>
          <w:i/>
          <w:sz w:val="22"/>
          <w:szCs w:val="22"/>
        </w:rPr>
        <w:t>[Sic]</w:t>
      </w:r>
    </w:p>
    <w:p w14:paraId="1DA1AB99" w14:textId="77777777" w:rsidR="00A41BF8" w:rsidRPr="000546AC" w:rsidRDefault="00A41BF8" w:rsidP="00A41BF8">
      <w:pPr>
        <w:spacing w:line="360" w:lineRule="auto"/>
        <w:ind w:right="-93"/>
        <w:jc w:val="both"/>
        <w:rPr>
          <w:rFonts w:ascii="Palatino Linotype" w:eastAsia="Palatino Linotype" w:hAnsi="Palatino Linotype" w:cs="Palatino Linotype"/>
        </w:rPr>
      </w:pPr>
    </w:p>
    <w:p w14:paraId="5E40C347" w14:textId="77777777" w:rsidR="00A41BF8" w:rsidRPr="000546AC" w:rsidRDefault="00A41BF8" w:rsidP="00A41BF8">
      <w:pPr>
        <w:tabs>
          <w:tab w:val="left" w:pos="709"/>
        </w:tabs>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Máxime, que se trata de una obligación de transparencia en términos de lo señalado por el artículo 92 fracción  de la Ley de Transparencia y Acceso a la Información Pública del Estado de México y Municipios vigente, que señala:</w:t>
      </w:r>
    </w:p>
    <w:p w14:paraId="75906B8F" w14:textId="77777777" w:rsidR="00A41BF8" w:rsidRPr="000546AC" w:rsidRDefault="00A41BF8" w:rsidP="00A41BF8">
      <w:pPr>
        <w:tabs>
          <w:tab w:val="left" w:pos="709"/>
        </w:tabs>
        <w:spacing w:line="360" w:lineRule="auto"/>
        <w:jc w:val="both"/>
        <w:rPr>
          <w:rFonts w:ascii="Palatino Linotype" w:eastAsia="Palatino Linotype" w:hAnsi="Palatino Linotype" w:cs="Palatino Linotype"/>
        </w:rPr>
      </w:pPr>
    </w:p>
    <w:p w14:paraId="407B34F3" w14:textId="77777777" w:rsidR="00A41BF8" w:rsidRPr="000546AC" w:rsidRDefault="00A41BF8" w:rsidP="00A41BF8">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1AB2C9C" w14:textId="77777777" w:rsidR="00A41BF8" w:rsidRPr="000546AC" w:rsidRDefault="00A41BF8" w:rsidP="00A41BF8">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p>
    <w:p w14:paraId="2EDB50D0" w14:textId="77777777" w:rsidR="00A41BF8" w:rsidRPr="000546AC" w:rsidRDefault="00A41BF8" w:rsidP="00A41BF8">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lastRenderedPageBreak/>
        <w:t xml:space="preserve">VIII. </w:t>
      </w:r>
      <w:r w:rsidRPr="000546AC">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0546AC">
        <w:rPr>
          <w:rFonts w:ascii="Palatino Linotype" w:eastAsia="Palatino Linotype" w:hAnsi="Palatino Linotype" w:cs="Palatino Linotype"/>
          <w:i/>
          <w:sz w:val="22"/>
          <w:szCs w:val="22"/>
        </w:rPr>
        <w:t>, señalando la periodicidad de dicha remuneración;</w:t>
      </w:r>
    </w:p>
    <w:p w14:paraId="2EB803DF" w14:textId="77777777" w:rsidR="00A41BF8" w:rsidRPr="000546AC" w:rsidRDefault="00A41BF8" w:rsidP="00A41BF8">
      <w:pPr>
        <w:spacing w:line="360" w:lineRule="auto"/>
        <w:jc w:val="both"/>
        <w:rPr>
          <w:rFonts w:ascii="Palatino Linotype" w:eastAsia="Palatino Linotype" w:hAnsi="Palatino Linotype" w:cs="Palatino Linotype"/>
          <w:color w:val="FF0000"/>
        </w:rPr>
      </w:pPr>
    </w:p>
    <w:p w14:paraId="6479405A" w14:textId="77777777" w:rsidR="00264E47" w:rsidRPr="000546AC" w:rsidRDefault="003233E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Razones por las cuales lo procedente es ordenar la búsqueda exhaustiva y razonable del documento</w:t>
      </w:r>
      <w:r w:rsidR="00342494" w:rsidRPr="000546AC">
        <w:rPr>
          <w:rFonts w:ascii="Palatino Linotype" w:eastAsia="Palatino Linotype" w:hAnsi="Palatino Linotype" w:cs="Palatino Linotype"/>
        </w:rPr>
        <w:t xml:space="preserve"> o documentos</w:t>
      </w:r>
      <w:r w:rsidRPr="000546AC">
        <w:rPr>
          <w:rFonts w:ascii="Palatino Linotype" w:eastAsia="Palatino Linotype" w:hAnsi="Palatino Linotype" w:cs="Palatino Linotype"/>
        </w:rPr>
        <w:t xml:space="preserve"> en donde </w:t>
      </w:r>
      <w:r w:rsidR="0034718E" w:rsidRPr="000546AC">
        <w:rPr>
          <w:rFonts w:ascii="Palatino Linotype" w:eastAsia="Palatino Linotype" w:hAnsi="Palatino Linotype" w:cs="Palatino Linotype"/>
        </w:rPr>
        <w:t>los pagos por concepto</w:t>
      </w:r>
      <w:r w:rsidR="00E10075" w:rsidRPr="000546AC">
        <w:rPr>
          <w:rFonts w:ascii="Palatino Linotype" w:eastAsia="Palatino Linotype" w:hAnsi="Palatino Linotype" w:cs="Palatino Linotype"/>
        </w:rPr>
        <w:t xml:space="preserve"> de nómina del Servidor Público referido en la solicitud de acceso a la información pública</w:t>
      </w:r>
      <w:r w:rsidR="000C67F6" w:rsidRPr="000546AC">
        <w:rPr>
          <w:rFonts w:ascii="Palatino Linotype" w:eastAsia="Palatino Linotype" w:hAnsi="Palatino Linotype" w:cs="Palatino Linotype"/>
        </w:rPr>
        <w:t xml:space="preserve"> </w:t>
      </w:r>
      <w:r w:rsidR="0034718E" w:rsidRPr="000546AC">
        <w:rPr>
          <w:rFonts w:ascii="Palatino Linotype" w:hAnsi="Palatino Linotype"/>
          <w:color w:val="000000"/>
        </w:rPr>
        <w:t>desde su ingreso hasta el quince de agosto de dos mil veintidós</w:t>
      </w:r>
      <w:r w:rsidR="00342494" w:rsidRPr="000546AC">
        <w:rPr>
          <w:rFonts w:ascii="Palatino Linotype" w:eastAsia="Palatino Linotype" w:hAnsi="Palatino Linotype" w:cs="Palatino Linotype"/>
        </w:rPr>
        <w:t xml:space="preserve"> de ser procedente en versión pública conforme a lo señalado por el considerando quinto del presente fallo. </w:t>
      </w:r>
    </w:p>
    <w:p w14:paraId="1AA69B55" w14:textId="77777777" w:rsidR="00756DB3" w:rsidRPr="000546AC" w:rsidRDefault="00663380" w:rsidP="00756DB3">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Sin contrariar lo anterior</w:t>
      </w:r>
      <w:r w:rsidR="00756DB3" w:rsidRPr="000546AC">
        <w:rPr>
          <w:rFonts w:ascii="Palatino Linotype" w:eastAsia="Palatino Linotype" w:hAnsi="Palatino Linotype" w:cs="Palatino Linotype"/>
        </w:rPr>
        <w:t>, para el caso de que no se llegara a localizar información por no haberse generado</w:t>
      </w:r>
      <w:r w:rsidR="009512AB" w:rsidRPr="000546AC">
        <w:rPr>
          <w:rFonts w:ascii="Palatino Linotype" w:eastAsia="Palatino Linotype" w:hAnsi="Palatino Linotype" w:cs="Palatino Linotype"/>
        </w:rPr>
        <w:t xml:space="preserve"> por no haber laborado o no laborar para el sujeto obligado</w:t>
      </w:r>
      <w:r w:rsidR="00756DB3" w:rsidRPr="000546AC">
        <w:rPr>
          <w:rFonts w:ascii="Palatino Linotype" w:eastAsia="Palatino Linotype" w:hAnsi="Palatino Linotype" w:cs="Palatino Linotype"/>
        </w:rPr>
        <w:t>,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04A1CF2B" w14:textId="77777777" w:rsidR="00756DB3" w:rsidRPr="000546AC" w:rsidRDefault="00756DB3" w:rsidP="00756DB3">
      <w:pPr>
        <w:pStyle w:val="NormalWeb"/>
        <w:spacing w:before="120" w:beforeAutospacing="0" w:after="120" w:afterAutospacing="0"/>
        <w:ind w:left="851" w:right="902"/>
        <w:jc w:val="both"/>
      </w:pPr>
      <w:r w:rsidRPr="000546AC">
        <w:rPr>
          <w:rFonts w:ascii="Palatino Linotype" w:hAnsi="Palatino Linotype"/>
          <w:i/>
          <w:iCs/>
          <w:color w:val="000000"/>
          <w:sz w:val="22"/>
          <w:szCs w:val="22"/>
        </w:rPr>
        <w:t>“</w:t>
      </w:r>
      <w:r w:rsidRPr="000546AC">
        <w:rPr>
          <w:rFonts w:ascii="Palatino Linotype" w:hAnsi="Palatino Linotype"/>
          <w:b/>
          <w:bCs/>
          <w:i/>
          <w:iCs/>
          <w:color w:val="000000"/>
          <w:sz w:val="22"/>
          <w:szCs w:val="22"/>
        </w:rPr>
        <w:t>Artículo 19</w:t>
      </w:r>
      <w:r w:rsidRPr="000546AC">
        <w:rPr>
          <w:rFonts w:ascii="Palatino Linotype" w:hAnsi="Palatino Linotype"/>
          <w:i/>
          <w:iCs/>
          <w:color w:val="000000"/>
          <w:sz w:val="22"/>
          <w:szCs w:val="22"/>
        </w:rPr>
        <w:t>…</w:t>
      </w:r>
    </w:p>
    <w:p w14:paraId="4E955C71" w14:textId="77777777" w:rsidR="00756DB3" w:rsidRPr="000546AC" w:rsidRDefault="00756DB3" w:rsidP="00756DB3">
      <w:pPr>
        <w:pStyle w:val="NormalWeb"/>
        <w:spacing w:before="120" w:beforeAutospacing="0" w:after="120" w:afterAutospacing="0"/>
        <w:ind w:left="851" w:right="902"/>
        <w:jc w:val="both"/>
      </w:pPr>
      <w:r w:rsidRPr="000546AC">
        <w:rPr>
          <w:rFonts w:ascii="Palatino Linotype" w:hAnsi="Palatino Linotype"/>
          <w:i/>
          <w:iCs/>
          <w:color w:val="000000"/>
          <w:sz w:val="22"/>
          <w:szCs w:val="22"/>
        </w:rPr>
        <w:t>En los casos en que ciertas facultades, competencias o funciones no se hayan ejercido, se debe motivar la respuesta en función de las causas que motiven tal circunstancia.” (Sic)</w:t>
      </w:r>
    </w:p>
    <w:p w14:paraId="53084141" w14:textId="77777777" w:rsidR="00663380" w:rsidRPr="000546AC" w:rsidRDefault="00663380" w:rsidP="00C63898">
      <w:pPr>
        <w:spacing w:line="360" w:lineRule="auto"/>
        <w:jc w:val="both"/>
        <w:rPr>
          <w:rFonts w:ascii="Palatino Linotype" w:eastAsia="Palatino Linotype" w:hAnsi="Palatino Linotype" w:cs="Palatino Linotype"/>
          <w:b/>
        </w:rPr>
      </w:pPr>
    </w:p>
    <w:p w14:paraId="7EBC2B28" w14:textId="77777777" w:rsidR="00663380" w:rsidRPr="000546AC" w:rsidRDefault="00663380" w:rsidP="00663380">
      <w:pPr>
        <w:tabs>
          <w:tab w:val="left" w:pos="709"/>
        </w:tabs>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b/>
        </w:rPr>
        <w:t xml:space="preserve">Quinto. Versión Pública. </w:t>
      </w:r>
      <w:r w:rsidRPr="000546AC">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w:t>
      </w:r>
      <w:r w:rsidRPr="000546AC">
        <w:rPr>
          <w:rFonts w:ascii="Palatino Linotype" w:eastAsia="Palatino Linotype" w:hAnsi="Palatino Linotype" w:cs="Palatino Linotype"/>
        </w:rPr>
        <w:lastRenderedPageBreak/>
        <w:t xml:space="preserve">datos que deban ser clasificados en los términos que la misma Ley de la Materia señala, 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13D0A7DA" w14:textId="77777777" w:rsidR="00663380" w:rsidRPr="000546AC" w:rsidRDefault="00663380" w:rsidP="00663380">
      <w:pPr>
        <w:tabs>
          <w:tab w:val="left" w:pos="709"/>
        </w:tabs>
        <w:spacing w:line="360" w:lineRule="auto"/>
        <w:jc w:val="both"/>
        <w:rPr>
          <w:rFonts w:ascii="Palatino Linotype" w:eastAsia="Palatino Linotype" w:hAnsi="Palatino Linotype" w:cs="Palatino Linotype"/>
        </w:rPr>
      </w:pPr>
    </w:p>
    <w:p w14:paraId="46C415A9"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r w:rsidRPr="000546AC">
        <w:rPr>
          <w:rFonts w:ascii="Palatino Linotype" w:eastAsia="Palatino Linotype" w:hAnsi="Palatino Linotype" w:cs="Palatino Linotype"/>
          <w:b/>
          <w:i/>
          <w:sz w:val="22"/>
          <w:szCs w:val="22"/>
        </w:rPr>
        <w:t>Artículo 3.</w:t>
      </w:r>
      <w:r w:rsidRPr="000546AC">
        <w:rPr>
          <w:rFonts w:ascii="Palatino Linotype" w:eastAsia="Palatino Linotype" w:hAnsi="Palatino Linotype" w:cs="Palatino Linotype"/>
          <w:i/>
          <w:sz w:val="22"/>
          <w:szCs w:val="22"/>
        </w:rPr>
        <w:t xml:space="preserve"> Para los efectos de la presente Ley se entenderá por:…</w:t>
      </w:r>
    </w:p>
    <w:p w14:paraId="6B7FC876"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XX.</w:t>
      </w:r>
      <w:r w:rsidRPr="000546AC">
        <w:rPr>
          <w:rFonts w:ascii="Palatino Linotype" w:eastAsia="Palatino Linotype" w:hAnsi="Palatino Linotype" w:cs="Palatino Linotype"/>
          <w:i/>
          <w:sz w:val="22"/>
          <w:szCs w:val="22"/>
        </w:rPr>
        <w:t xml:space="preserve"> Información clasificada: Aquella considerada por la presente Ley como reservada o confidencial; </w:t>
      </w:r>
    </w:p>
    <w:p w14:paraId="203A4F6E"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XXI.</w:t>
      </w:r>
      <w:r w:rsidRPr="000546AC">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805EC79"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p>
    <w:p w14:paraId="164DE308"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XXXIV</w:t>
      </w:r>
      <w:r w:rsidRPr="000546AC">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450B7429"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p>
    <w:p w14:paraId="637422F5"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XLV.</w:t>
      </w:r>
      <w:r w:rsidRPr="000546AC">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796DF794"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Artículo 91.</w:t>
      </w:r>
      <w:r w:rsidRPr="000546A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ABFDC29"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Artículo 122.</w:t>
      </w:r>
      <w:r w:rsidRPr="000546AC">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0546AC">
        <w:rPr>
          <w:rFonts w:ascii="Palatino Linotype" w:eastAsia="Palatino Linotype" w:hAnsi="Palatino Linotype" w:cs="Palatino Linotype"/>
          <w:i/>
          <w:sz w:val="22"/>
          <w:szCs w:val="22"/>
        </w:rPr>
        <w:t>actualiza</w:t>
      </w:r>
      <w:proofErr w:type="spellEnd"/>
      <w:r w:rsidRPr="000546AC">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7D6DB9E0"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lastRenderedPageBreak/>
        <w:t>Los supuestos de reserva o confidencialidad previstos en las leyes deberán ser acordes con las bases, principios y disposiciones establecidos en la Ley General y, en ningún caso, podrán contravenirla.</w:t>
      </w:r>
    </w:p>
    <w:p w14:paraId="7580D449"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6A5CF5EB"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Artículo 135.</w:t>
      </w:r>
      <w:r w:rsidRPr="000546AC">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0B532CE3" w14:textId="77777777" w:rsidR="00663380" w:rsidRPr="000546AC" w:rsidRDefault="00663380" w:rsidP="00663380">
      <w:pPr>
        <w:tabs>
          <w:tab w:val="left" w:pos="709"/>
        </w:tabs>
        <w:ind w:left="567" w:right="567"/>
        <w:jc w:val="both"/>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0EDC541"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Artículo 143</w:t>
      </w:r>
      <w:r w:rsidRPr="000546A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CB4F85A" w14:textId="77777777" w:rsidR="00663380" w:rsidRPr="000546AC" w:rsidRDefault="00663380" w:rsidP="00663380">
      <w:pPr>
        <w:tabs>
          <w:tab w:val="left" w:pos="709"/>
        </w:tabs>
        <w:ind w:left="567" w:right="567"/>
        <w:jc w:val="both"/>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15A84ED8"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II.</w:t>
      </w:r>
      <w:r w:rsidRPr="000546A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74E56625"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III.</w:t>
      </w:r>
      <w:r w:rsidRPr="000546AC">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F8C83B1"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CA4E6A7"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D318E35" w14:textId="77777777" w:rsidR="00663380" w:rsidRPr="000546AC" w:rsidRDefault="00663380" w:rsidP="00663380">
      <w:pPr>
        <w:tabs>
          <w:tab w:val="left" w:pos="709"/>
        </w:tabs>
        <w:ind w:left="567" w:right="567"/>
        <w:jc w:val="both"/>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41292C58"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Artículo 148.</w:t>
      </w:r>
      <w:r w:rsidRPr="000546AC">
        <w:rPr>
          <w:rFonts w:ascii="Palatino Linotype" w:eastAsia="Palatino Linotype" w:hAnsi="Palatino Linotype" w:cs="Palatino Linotype"/>
          <w:i/>
          <w:sz w:val="22"/>
          <w:szCs w:val="22"/>
        </w:rPr>
        <w:t xml:space="preserve"> No se requerirá el consentimiento del titular de la información confidencial cuando:</w:t>
      </w:r>
    </w:p>
    <w:p w14:paraId="6397026F"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I.</w:t>
      </w:r>
      <w:r w:rsidRPr="000546AC">
        <w:rPr>
          <w:rFonts w:ascii="Palatino Linotype" w:eastAsia="Palatino Linotype" w:hAnsi="Palatino Linotype" w:cs="Palatino Linotype"/>
          <w:i/>
          <w:sz w:val="22"/>
          <w:szCs w:val="22"/>
        </w:rPr>
        <w:t xml:space="preserve"> La información se encuentre en registros públicos o fuentes de acceso público;</w:t>
      </w:r>
    </w:p>
    <w:p w14:paraId="33454DB1"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II.</w:t>
      </w:r>
      <w:r w:rsidRPr="000546AC">
        <w:rPr>
          <w:rFonts w:ascii="Palatino Linotype" w:eastAsia="Palatino Linotype" w:hAnsi="Palatino Linotype" w:cs="Palatino Linotype"/>
          <w:i/>
          <w:sz w:val="22"/>
          <w:szCs w:val="22"/>
        </w:rPr>
        <w:t xml:space="preserve"> Por Ley tenga el carácter de pública;</w:t>
      </w:r>
    </w:p>
    <w:p w14:paraId="04C25253"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III</w:t>
      </w:r>
      <w:r w:rsidRPr="000546AC">
        <w:rPr>
          <w:rFonts w:ascii="Palatino Linotype" w:eastAsia="Palatino Linotype" w:hAnsi="Palatino Linotype" w:cs="Palatino Linotype"/>
          <w:i/>
          <w:sz w:val="22"/>
          <w:szCs w:val="22"/>
        </w:rPr>
        <w:t>. Exista una orden judicial;</w:t>
      </w:r>
    </w:p>
    <w:p w14:paraId="2DDCF785"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lastRenderedPageBreak/>
        <w:t>IV.</w:t>
      </w:r>
      <w:r w:rsidRPr="000546AC">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11107A18"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V.</w:t>
      </w:r>
      <w:r w:rsidRPr="000546AC">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402896DA"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70300282" w14:textId="77777777" w:rsidR="00663380" w:rsidRPr="000546AC" w:rsidRDefault="00663380" w:rsidP="00663380">
      <w:pPr>
        <w:tabs>
          <w:tab w:val="left" w:pos="709"/>
        </w:tabs>
        <w:ind w:left="567" w:right="567"/>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Artículo 149.</w:t>
      </w:r>
      <w:r w:rsidRPr="000546AC">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7CDD22D8" w14:textId="77777777" w:rsidR="00663380" w:rsidRPr="000546AC" w:rsidRDefault="00663380" w:rsidP="00663380">
      <w:pPr>
        <w:spacing w:line="360" w:lineRule="auto"/>
        <w:ind w:right="49"/>
        <w:jc w:val="both"/>
        <w:rPr>
          <w:rFonts w:ascii="Palatino Linotype" w:eastAsia="Palatino Linotype" w:hAnsi="Palatino Linotype" w:cs="Palatino Linotype"/>
        </w:rPr>
      </w:pPr>
    </w:p>
    <w:p w14:paraId="4A8EAEC8" w14:textId="77777777" w:rsidR="00663380" w:rsidRPr="000546AC" w:rsidRDefault="00663380" w:rsidP="0066338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5ED4014D" w14:textId="77777777" w:rsidR="00663380" w:rsidRPr="000546AC" w:rsidRDefault="00663380" w:rsidP="00663380">
      <w:pPr>
        <w:spacing w:line="360" w:lineRule="auto"/>
        <w:jc w:val="both"/>
        <w:rPr>
          <w:rFonts w:ascii="Palatino Linotype" w:eastAsia="Palatino Linotype" w:hAnsi="Palatino Linotype" w:cs="Palatino Linotype"/>
        </w:rPr>
      </w:pPr>
    </w:p>
    <w:p w14:paraId="0642CE3A" w14:textId="77777777" w:rsidR="00663380" w:rsidRPr="000546AC" w:rsidRDefault="00663380" w:rsidP="0066338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4BEE4616" w14:textId="77777777" w:rsidR="000C67F6" w:rsidRPr="000546AC" w:rsidRDefault="000C67F6" w:rsidP="00663380">
      <w:pPr>
        <w:spacing w:line="360" w:lineRule="auto"/>
        <w:jc w:val="both"/>
        <w:rPr>
          <w:rFonts w:ascii="Palatino Linotype" w:eastAsia="Palatino Linotype" w:hAnsi="Palatino Linotype" w:cs="Palatino Linotype"/>
        </w:rPr>
      </w:pPr>
    </w:p>
    <w:p w14:paraId="0F038A9E" w14:textId="77777777" w:rsidR="00663380" w:rsidRPr="000546AC" w:rsidRDefault="00663380" w:rsidP="0066338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15E993F6" w14:textId="77777777" w:rsidR="00663380" w:rsidRPr="000546AC" w:rsidRDefault="00663380" w:rsidP="00663380">
      <w:pPr>
        <w:spacing w:line="360" w:lineRule="auto"/>
        <w:jc w:val="both"/>
        <w:rPr>
          <w:rFonts w:ascii="Palatino Linotype" w:eastAsia="Palatino Linotype" w:hAnsi="Palatino Linotype" w:cs="Palatino Linotype"/>
        </w:rPr>
      </w:pPr>
    </w:p>
    <w:p w14:paraId="3CDDFF90" w14:textId="77777777" w:rsidR="00663380" w:rsidRPr="000546AC" w:rsidRDefault="00663380" w:rsidP="00663380">
      <w:pPr>
        <w:ind w:left="567" w:right="616"/>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r w:rsidRPr="000546AC">
        <w:rPr>
          <w:rFonts w:ascii="Palatino Linotype" w:eastAsia="Palatino Linotype" w:hAnsi="Palatino Linotype" w:cs="Palatino Linotype"/>
          <w:b/>
          <w:i/>
          <w:sz w:val="22"/>
          <w:szCs w:val="22"/>
        </w:rPr>
        <w:t>Artículo 168</w:t>
      </w:r>
      <w:r w:rsidRPr="000546AC">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2BA1FDD2" w14:textId="77777777" w:rsidR="00663380" w:rsidRPr="000546AC" w:rsidRDefault="00663380" w:rsidP="00663380">
      <w:pPr>
        <w:ind w:left="567" w:right="616"/>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I.</w:t>
      </w:r>
      <w:r w:rsidRPr="000546AC">
        <w:rPr>
          <w:rFonts w:ascii="Palatino Linotype" w:eastAsia="Palatino Linotype" w:hAnsi="Palatino Linotype" w:cs="Palatino Linotype"/>
          <w:i/>
          <w:sz w:val="22"/>
          <w:szCs w:val="22"/>
        </w:rPr>
        <w:t xml:space="preserve"> El Área deberá remitir la solicitud, así como un escrito en el que </w:t>
      </w:r>
      <w:r w:rsidRPr="000546AC">
        <w:rPr>
          <w:rFonts w:ascii="Palatino Linotype" w:eastAsia="Palatino Linotype" w:hAnsi="Palatino Linotype" w:cs="Palatino Linotype"/>
          <w:b/>
          <w:i/>
          <w:sz w:val="22"/>
          <w:szCs w:val="22"/>
        </w:rPr>
        <w:t>funde y motive la clasificación al Comité de Transparencia</w:t>
      </w:r>
      <w:r w:rsidRPr="000546AC">
        <w:rPr>
          <w:rFonts w:ascii="Palatino Linotype" w:eastAsia="Palatino Linotype" w:hAnsi="Palatino Linotype" w:cs="Palatino Linotype"/>
          <w:i/>
          <w:sz w:val="22"/>
          <w:szCs w:val="22"/>
        </w:rPr>
        <w:t>, mismo que deberá resolver para:</w:t>
      </w:r>
    </w:p>
    <w:p w14:paraId="00933836" w14:textId="77777777" w:rsidR="00663380" w:rsidRPr="000546AC" w:rsidRDefault="00663380" w:rsidP="00663380">
      <w:pPr>
        <w:ind w:left="567" w:right="616"/>
        <w:jc w:val="both"/>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i/>
          <w:sz w:val="22"/>
          <w:szCs w:val="22"/>
        </w:rPr>
        <w:t>a</w:t>
      </w:r>
      <w:r w:rsidRPr="000546AC">
        <w:rPr>
          <w:rFonts w:ascii="Palatino Linotype" w:eastAsia="Palatino Linotype" w:hAnsi="Palatino Linotype" w:cs="Palatino Linotype"/>
          <w:b/>
          <w:i/>
          <w:sz w:val="22"/>
          <w:szCs w:val="22"/>
        </w:rPr>
        <w:t>) Confirmar la clasificación;</w:t>
      </w:r>
    </w:p>
    <w:p w14:paraId="2AE017B5" w14:textId="77777777" w:rsidR="00663380" w:rsidRPr="000546AC" w:rsidRDefault="00663380" w:rsidP="00663380">
      <w:pPr>
        <w:ind w:left="567" w:right="616"/>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71FA350C" w14:textId="77777777" w:rsidR="00663380" w:rsidRPr="000546AC" w:rsidRDefault="00663380" w:rsidP="00663380">
      <w:pPr>
        <w:ind w:left="567" w:right="616"/>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II.</w:t>
      </w:r>
      <w:r w:rsidRPr="000546AC">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26D1FED7" w14:textId="77777777" w:rsidR="00663380" w:rsidRPr="000546AC" w:rsidRDefault="00663380" w:rsidP="00663380">
      <w:pPr>
        <w:ind w:left="567" w:right="616"/>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III.</w:t>
      </w:r>
      <w:r w:rsidRPr="000546AC">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612A4882" w14:textId="77777777" w:rsidR="000C67F6" w:rsidRPr="000546AC" w:rsidRDefault="000C67F6" w:rsidP="00663380">
      <w:pPr>
        <w:ind w:left="567" w:right="616"/>
        <w:jc w:val="both"/>
        <w:rPr>
          <w:rFonts w:ascii="Palatino Linotype" w:eastAsia="Palatino Linotype" w:hAnsi="Palatino Linotype" w:cs="Palatino Linotype"/>
          <w:i/>
          <w:sz w:val="22"/>
          <w:szCs w:val="22"/>
        </w:rPr>
      </w:pPr>
    </w:p>
    <w:p w14:paraId="2E2C8B3A" w14:textId="77777777" w:rsidR="00663380" w:rsidRPr="000546AC" w:rsidRDefault="00663380" w:rsidP="00663380">
      <w:pPr>
        <w:spacing w:line="360" w:lineRule="auto"/>
        <w:ind w:right="51"/>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deberá proceder a testar los datos personales que se encuentren contenidos en los documentos a entregar por parte del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w:t>
      </w:r>
      <w:r w:rsidRPr="000546AC">
        <w:rPr>
          <w:rFonts w:ascii="Palatino Linotype" w:eastAsia="Palatino Linotype" w:hAnsi="Palatino Linotype" w:cs="Palatino Linotype"/>
        </w:rPr>
        <w:lastRenderedPageBreak/>
        <w:t>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DE60E67" w14:textId="77777777" w:rsidR="00663380" w:rsidRPr="000546AC" w:rsidRDefault="00663380" w:rsidP="00663380">
      <w:pPr>
        <w:spacing w:before="240" w:after="240" w:line="360" w:lineRule="auto"/>
        <w:jc w:val="both"/>
        <w:rPr>
          <w:rFonts w:ascii="Palatino Linotype" w:hAnsi="Palatino Linotype" w:cs="Arial"/>
        </w:rPr>
      </w:pPr>
      <w:r w:rsidRPr="000546AC">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0546AC">
        <w:rPr>
          <w:rFonts w:ascii="Palatino Linotype" w:eastAsia="Palatino Linotype" w:hAnsi="Palatino Linotype" w:cs="Palatino Linotype"/>
          <w:b/>
        </w:rPr>
        <w:t>Registro Federal de Contribuyentes</w:t>
      </w:r>
      <w:r w:rsidRPr="000546AC">
        <w:rPr>
          <w:rFonts w:ascii="Palatino Linotype" w:eastAsia="Palatino Linotype" w:hAnsi="Palatino Linotype" w:cs="Palatino Linotype"/>
        </w:rPr>
        <w:t xml:space="preserve"> (RFC), la </w:t>
      </w:r>
      <w:r w:rsidRPr="000546AC">
        <w:rPr>
          <w:rFonts w:ascii="Palatino Linotype" w:eastAsia="Palatino Linotype" w:hAnsi="Palatino Linotype" w:cs="Palatino Linotype"/>
          <w:b/>
        </w:rPr>
        <w:t>Clave Única de Registro de Población</w:t>
      </w:r>
      <w:r w:rsidRPr="000546AC">
        <w:rPr>
          <w:rFonts w:ascii="Palatino Linotype" w:eastAsia="Palatino Linotype" w:hAnsi="Palatino Linotype" w:cs="Palatino Linotype"/>
        </w:rPr>
        <w:t xml:space="preserve"> (CURP) y la </w:t>
      </w:r>
      <w:r w:rsidRPr="000546AC">
        <w:rPr>
          <w:rFonts w:ascii="Palatino Linotype" w:eastAsia="Palatino Linotype" w:hAnsi="Palatino Linotype" w:cs="Palatino Linotype"/>
          <w:b/>
        </w:rPr>
        <w:t>Clave de cualquier tipo de seguridad social</w:t>
      </w:r>
      <w:r w:rsidRPr="000546AC">
        <w:rPr>
          <w:rFonts w:ascii="Palatino Linotype" w:eastAsia="Palatino Linotype" w:hAnsi="Palatino Linotype" w:cs="Palatino Linotype"/>
        </w:rPr>
        <w:t xml:space="preserve"> (ISSEMYM, u otros), así como, los </w:t>
      </w:r>
      <w:r w:rsidRPr="000546AC">
        <w:rPr>
          <w:rFonts w:ascii="Palatino Linotype" w:eastAsia="Palatino Linotype" w:hAnsi="Palatino Linotype" w:cs="Palatino Linotype"/>
          <w:b/>
        </w:rPr>
        <w:t>préstamos o descuentos</w:t>
      </w:r>
      <w:r w:rsidRPr="000546AC">
        <w:rPr>
          <w:rFonts w:ascii="Palatino Linotype" w:eastAsia="Palatino Linotype" w:hAnsi="Palatino Linotype" w:cs="Palatino Linotype"/>
        </w:rPr>
        <w:t xml:space="preserve"> que se le hagan a la persona y que no tengan relación con los impuestos o la cuota por seguridad social, así el</w:t>
      </w:r>
      <w:r w:rsidRPr="000546AC">
        <w:rPr>
          <w:rFonts w:ascii="Palatino Linotype" w:eastAsia="Palatino Linotype" w:hAnsi="Palatino Linotype" w:cs="Palatino Linotype"/>
          <w:b/>
        </w:rPr>
        <w:t xml:space="preserve"> número de empleado, </w:t>
      </w:r>
      <w:r w:rsidRPr="000546AC">
        <w:rPr>
          <w:rFonts w:ascii="Palatino Linotype" w:hAnsi="Palatino Linotype" w:cs="Arial"/>
        </w:rPr>
        <w:t xml:space="preserve">así como de ser el caso, el </w:t>
      </w:r>
      <w:r w:rsidRPr="000546AC">
        <w:rPr>
          <w:rFonts w:ascii="Palatino Linotype" w:hAnsi="Palatino Linotype" w:cs="Arial"/>
          <w:b/>
        </w:rPr>
        <w:t>folio fiscal</w:t>
      </w:r>
      <w:r w:rsidRPr="000546AC">
        <w:rPr>
          <w:rFonts w:ascii="Palatino Linotype" w:hAnsi="Palatino Linotype" w:cs="Arial"/>
        </w:rPr>
        <w:t xml:space="preserve">, la  </w:t>
      </w:r>
      <w:r w:rsidRPr="000546AC">
        <w:rPr>
          <w:rFonts w:ascii="Palatino Linotype" w:hAnsi="Palatino Linotype" w:cs="Arial"/>
          <w:b/>
        </w:rPr>
        <w:t xml:space="preserve">cadena original, </w:t>
      </w:r>
      <w:r w:rsidRPr="000546AC">
        <w:rPr>
          <w:rFonts w:ascii="Palatino Linotype" w:hAnsi="Palatino Linotype" w:cs="Arial"/>
        </w:rPr>
        <w:t>los</w:t>
      </w:r>
      <w:r w:rsidRPr="000546AC">
        <w:rPr>
          <w:rFonts w:ascii="Palatino Linotype" w:hAnsi="Palatino Linotype" w:cs="Arial"/>
          <w:b/>
        </w:rPr>
        <w:t xml:space="preserve"> códigos bidimensionales o códigos QR,</w:t>
      </w:r>
      <w:r w:rsidRPr="000546AC">
        <w:rPr>
          <w:rFonts w:ascii="Palatino Linotype" w:hAnsi="Palatino Linotype" w:cs="Arial"/>
        </w:rPr>
        <w:t xml:space="preserve"> y cualquier información de carácter fiscal, bajo las siguientes consideraciones. </w:t>
      </w:r>
    </w:p>
    <w:p w14:paraId="7DC3798E" w14:textId="77777777" w:rsidR="00663380" w:rsidRPr="000546AC" w:rsidRDefault="00663380" w:rsidP="00663380">
      <w:pPr>
        <w:spacing w:line="360" w:lineRule="auto"/>
        <w:ind w:right="49"/>
        <w:jc w:val="both"/>
        <w:rPr>
          <w:rFonts w:ascii="Palatino Linotype" w:eastAsia="Palatino Linotype" w:hAnsi="Palatino Linotype" w:cs="Palatino Linotype"/>
        </w:rPr>
      </w:pPr>
      <w:r w:rsidRPr="000546AC">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4F1B2B67" w14:textId="77777777" w:rsidR="00663380" w:rsidRPr="000546AC" w:rsidRDefault="00663380" w:rsidP="0066338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05D0122" w14:textId="77777777" w:rsidR="00663380" w:rsidRPr="000546AC" w:rsidRDefault="00663380" w:rsidP="0066338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lastRenderedPageBreak/>
        <w:t>Lo anterior es compartido por el Instituto Nacional de Transparencia, Acceso a la Información y Protección de Datos (INAI) a través del Criterio 19/17, el cual es del tenor literal siguiente:</w:t>
      </w:r>
    </w:p>
    <w:p w14:paraId="6B0152B6" w14:textId="77777777" w:rsidR="00663380" w:rsidRPr="000546AC" w:rsidRDefault="00663380" w:rsidP="00663380">
      <w:pPr>
        <w:spacing w:after="120"/>
        <w:ind w:left="851" w:right="902"/>
        <w:jc w:val="both"/>
        <w:rPr>
          <w:rFonts w:ascii="Arial" w:eastAsia="Arial" w:hAnsi="Arial" w:cs="Arial"/>
        </w:rPr>
      </w:pPr>
      <w:r w:rsidRPr="000546AC">
        <w:rPr>
          <w:rFonts w:ascii="Palatino Linotype" w:eastAsia="Palatino Linotype" w:hAnsi="Palatino Linotype" w:cs="Palatino Linotype"/>
          <w:b/>
          <w:i/>
          <w:sz w:val="20"/>
          <w:szCs w:val="20"/>
        </w:rPr>
        <w:t xml:space="preserve">“Registro Federal de Contribuyentes (RFC) de personas físicas. </w:t>
      </w:r>
      <w:r w:rsidRPr="000546AC">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2CCEF665" w14:textId="77777777" w:rsidR="00663380" w:rsidRPr="000546AC" w:rsidRDefault="00663380" w:rsidP="0066338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0546AC">
        <w:rPr>
          <w:rFonts w:ascii="Palatino Linotype" w:eastAsia="Palatino Linotype" w:hAnsi="Palatino Linotype" w:cs="Palatino Linotype"/>
          <w:color w:val="000000"/>
        </w:rPr>
        <w:t xml:space="preserve">Así, el RFC se vincula al nombre de su titular y permite identificar la edad de la persona, su fecha de nacimiento, así como su </w:t>
      </w:r>
      <w:proofErr w:type="spellStart"/>
      <w:r w:rsidRPr="000546AC">
        <w:rPr>
          <w:rFonts w:ascii="Palatino Linotype" w:eastAsia="Palatino Linotype" w:hAnsi="Palatino Linotype" w:cs="Palatino Linotype"/>
          <w:color w:val="000000"/>
        </w:rPr>
        <w:t>homoclave</w:t>
      </w:r>
      <w:proofErr w:type="spellEnd"/>
      <w:r w:rsidRPr="000546AC">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1ACF5849" w14:textId="77777777" w:rsidR="00663380" w:rsidRPr="000546AC" w:rsidRDefault="00663380" w:rsidP="0066338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0546AC">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F7AA8F6" w14:textId="77777777" w:rsidR="00663380" w:rsidRPr="000546AC" w:rsidRDefault="00663380" w:rsidP="0066338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Argumento que es compartido por el Instituto Nacional de Transparencia, Acceso a la Información y Protección de Datos (INAI)</w:t>
      </w:r>
      <w:r w:rsidRPr="000546AC">
        <w:rPr>
          <w:rFonts w:ascii="Palatino Linotype" w:eastAsia="Palatino Linotype" w:hAnsi="Palatino Linotype" w:cs="Palatino Linotype"/>
          <w:b/>
        </w:rPr>
        <w:t xml:space="preserve">, conforme al </w:t>
      </w:r>
      <w:r w:rsidRPr="000546AC">
        <w:rPr>
          <w:rFonts w:ascii="Palatino Linotype" w:eastAsia="Palatino Linotype" w:hAnsi="Palatino Linotype" w:cs="Palatino Linotype"/>
        </w:rPr>
        <w:t xml:space="preserve">criterio número 18/17, el cual refiere: </w:t>
      </w:r>
    </w:p>
    <w:p w14:paraId="3FB0A0EF" w14:textId="77777777" w:rsidR="00663380" w:rsidRPr="000546AC" w:rsidRDefault="00663380" w:rsidP="00663380">
      <w:pPr>
        <w:pBdr>
          <w:top w:val="nil"/>
          <w:left w:val="nil"/>
          <w:bottom w:val="nil"/>
          <w:right w:val="nil"/>
          <w:between w:val="nil"/>
        </w:pBdr>
        <w:spacing w:after="120"/>
        <w:ind w:left="851" w:right="902"/>
        <w:jc w:val="both"/>
        <w:rPr>
          <w:rFonts w:ascii="Arial" w:eastAsia="Arial" w:hAnsi="Arial" w:cs="Arial"/>
          <w:b/>
          <w:color w:val="000000"/>
        </w:rPr>
      </w:pPr>
      <w:r w:rsidRPr="000546AC">
        <w:rPr>
          <w:rFonts w:ascii="Palatino Linotype" w:eastAsia="Palatino Linotype" w:hAnsi="Palatino Linotype" w:cs="Palatino Linotype"/>
          <w:b/>
          <w:i/>
          <w:color w:val="000000"/>
          <w:sz w:val="20"/>
          <w:szCs w:val="20"/>
        </w:rPr>
        <w:t xml:space="preserve">“Clave Única de Registro de Población (CURP). </w:t>
      </w:r>
      <w:r w:rsidRPr="000546AC">
        <w:rPr>
          <w:rFonts w:ascii="Palatino Linotype" w:eastAsia="Palatino Linotype" w:hAnsi="Palatino Linotype" w:cs="Palatino Linotype"/>
          <w:i/>
          <w:color w:val="000000"/>
          <w:sz w:val="20"/>
          <w:szCs w:val="20"/>
        </w:rPr>
        <w:t xml:space="preserve">La Clave Única de Registro de Población se integra por datos personales que sólo conciernen al particular titular de la misma, como lo son su nombre, apellidos, fecha de nacimiento, lugar de nacimiento y sexo. </w:t>
      </w:r>
      <w:r w:rsidRPr="000546AC">
        <w:rPr>
          <w:rFonts w:ascii="Palatino Linotype" w:eastAsia="Palatino Linotype" w:hAnsi="Palatino Linotype" w:cs="Palatino Linotype"/>
          <w:i/>
          <w:color w:val="000000"/>
          <w:sz w:val="20"/>
          <w:szCs w:val="20"/>
        </w:rPr>
        <w:lastRenderedPageBreak/>
        <w:t>Dichos datos, constituyen información que distingue plenamente a una persona física del resto de los habitantes del país, por lo que la CURP está considerada como información confidencial.” (Sic)</w:t>
      </w:r>
    </w:p>
    <w:p w14:paraId="761ADA2C" w14:textId="77777777" w:rsidR="00663380" w:rsidRPr="000546AC" w:rsidRDefault="00663380" w:rsidP="0066338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7F30B2A8" w14:textId="77777777" w:rsidR="00663380" w:rsidRPr="000546AC" w:rsidRDefault="00663380" w:rsidP="00663380">
      <w:pPr>
        <w:spacing w:before="240" w:after="240"/>
        <w:ind w:left="567" w:right="900"/>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“El número de ficha de identificación única de los trabajadores es información de carácter confidencial.</w:t>
      </w:r>
      <w:r w:rsidRPr="000546AC">
        <w:rPr>
          <w:rFonts w:ascii="Palatino Linotype" w:eastAsia="Palatino Linotype" w:hAnsi="Palatino Linotype" w:cs="Palatino Linotype"/>
          <w:i/>
          <w:sz w:val="22"/>
          <w:szCs w:val="22"/>
        </w:rPr>
        <w:t xml:space="preserve"> </w:t>
      </w:r>
      <w:r w:rsidRPr="000546AC">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0546AC">
        <w:rPr>
          <w:rFonts w:ascii="Palatino Linotype" w:eastAsia="Palatino Linotype" w:hAnsi="Palatino Linotype" w:cs="Palatino Linotype"/>
          <w:i/>
          <w:sz w:val="22"/>
          <w:szCs w:val="22"/>
        </w:rPr>
        <w:t xml:space="preserve">, </w:t>
      </w:r>
      <w:r w:rsidRPr="000546AC">
        <w:rPr>
          <w:rFonts w:ascii="Palatino Linotype" w:eastAsia="Palatino Linotype" w:hAnsi="Palatino Linotype" w:cs="Palatino Linotype"/>
          <w:i/>
          <w:sz w:val="22"/>
          <w:szCs w:val="22"/>
          <w:u w:val="single"/>
        </w:rPr>
        <w:t>dicha información es susceptible de clasificarse con el carácter de confidencial</w:t>
      </w:r>
      <w:r w:rsidRPr="000546AC">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0A42CDCC" w14:textId="77777777" w:rsidR="00663380" w:rsidRPr="000546AC" w:rsidRDefault="00663380" w:rsidP="0066338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Respecto de los </w:t>
      </w:r>
      <w:r w:rsidRPr="000546AC">
        <w:rPr>
          <w:rFonts w:ascii="Palatino Linotype" w:eastAsia="Palatino Linotype" w:hAnsi="Palatino Linotype" w:cs="Palatino Linotype"/>
          <w:b/>
        </w:rPr>
        <w:t>préstamos o descuentos</w:t>
      </w:r>
      <w:r w:rsidRPr="000546AC">
        <w:rPr>
          <w:rFonts w:ascii="Palatino Linotype" w:eastAsia="Palatino Linotype" w:hAnsi="Palatino Linotype" w:cs="Palatino Linotype"/>
        </w:rPr>
        <w:t xml:space="preserve"> </w:t>
      </w:r>
      <w:r w:rsidRPr="000546AC">
        <w:rPr>
          <w:rFonts w:ascii="Palatino Linotype" w:eastAsia="Palatino Linotype" w:hAnsi="Palatino Linotype" w:cs="Palatino Linotype"/>
          <w:b/>
        </w:rPr>
        <w:t>de carácter personal</w:t>
      </w:r>
      <w:r w:rsidRPr="000546AC">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FDDBAD7" w14:textId="77777777" w:rsidR="00663380" w:rsidRPr="000546AC" w:rsidRDefault="00663380" w:rsidP="0066338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0546AC">
        <w:rPr>
          <w:rFonts w:ascii="Palatino Linotype" w:eastAsia="Palatino Linotype" w:hAnsi="Palatino Linotype" w:cs="Palatino Linotype"/>
          <w:color w:val="000000"/>
          <w:sz w:val="22"/>
          <w:szCs w:val="22"/>
        </w:rPr>
        <w:lastRenderedPageBreak/>
        <w:t>Por cuanto hace a las deducciones, para entender los límites y alcances de esta restricción, es oportuno recurrir al artículo 84 de la Ley del Trabajo de los Servidores Públicos del Estado y Municipios:</w:t>
      </w:r>
    </w:p>
    <w:p w14:paraId="385598A2" w14:textId="77777777" w:rsidR="00663380" w:rsidRPr="000546AC" w:rsidRDefault="00663380" w:rsidP="00663380">
      <w:pPr>
        <w:ind w:left="851" w:right="851"/>
        <w:jc w:val="both"/>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i/>
          <w:sz w:val="22"/>
          <w:szCs w:val="22"/>
        </w:rPr>
        <w:t xml:space="preserve">“ARTÍCULO 84. </w:t>
      </w:r>
      <w:r w:rsidRPr="000546AC">
        <w:rPr>
          <w:rFonts w:ascii="Palatino Linotype" w:eastAsia="Palatino Linotype" w:hAnsi="Palatino Linotype" w:cs="Palatino Linotype"/>
          <w:i/>
          <w:sz w:val="22"/>
          <w:szCs w:val="22"/>
        </w:rPr>
        <w:t>Sólo podrán hacerse retenciones, descuentos o deducciones al sueldo de los servidores públicos por concepto de:</w:t>
      </w:r>
    </w:p>
    <w:p w14:paraId="46CD401D" w14:textId="77777777" w:rsidR="00663380" w:rsidRPr="000546AC" w:rsidRDefault="00663380" w:rsidP="00663380">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I. Gravámenes fiscales relacionados con el sueldo;</w:t>
      </w:r>
    </w:p>
    <w:p w14:paraId="4B217A64" w14:textId="77777777" w:rsidR="00663380" w:rsidRPr="000546AC" w:rsidRDefault="00663380" w:rsidP="00663380">
      <w:pPr>
        <w:ind w:left="851" w:right="851"/>
        <w:jc w:val="both"/>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5E6130B5" w14:textId="77777777" w:rsidR="00663380" w:rsidRPr="000546AC" w:rsidRDefault="00663380" w:rsidP="00663380">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III. Cuotas sindicales;</w:t>
      </w:r>
    </w:p>
    <w:p w14:paraId="51967C8D" w14:textId="77777777" w:rsidR="00663380" w:rsidRPr="000546AC" w:rsidRDefault="00663380" w:rsidP="00663380">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1534FD2D" w14:textId="77777777" w:rsidR="00663380" w:rsidRPr="000546AC" w:rsidRDefault="00663380" w:rsidP="00663380">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2CE1538F" w14:textId="77777777" w:rsidR="00663380" w:rsidRPr="000546AC" w:rsidRDefault="00663380" w:rsidP="00663380">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5B4F4EDE" w14:textId="77777777" w:rsidR="00663380" w:rsidRPr="000546AC" w:rsidRDefault="00663380" w:rsidP="00663380">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VII. Faltas de puntualidad o de asistencia injustificadas;</w:t>
      </w:r>
    </w:p>
    <w:p w14:paraId="0C918427" w14:textId="77777777" w:rsidR="00663380" w:rsidRPr="000546AC" w:rsidRDefault="00663380" w:rsidP="00663380">
      <w:pPr>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VIII. Pensiones alimenticias ordenadas por la autoridad judicial;</w:t>
      </w:r>
      <w:r w:rsidRPr="000546AC">
        <w:rPr>
          <w:rFonts w:ascii="Palatino Linotype" w:eastAsia="Palatino Linotype" w:hAnsi="Palatino Linotype" w:cs="Palatino Linotype"/>
          <w:i/>
          <w:sz w:val="22"/>
          <w:szCs w:val="22"/>
        </w:rPr>
        <w:t xml:space="preserve"> o</w:t>
      </w:r>
    </w:p>
    <w:p w14:paraId="4587760E" w14:textId="77777777" w:rsidR="00663380" w:rsidRPr="000546AC" w:rsidRDefault="00663380" w:rsidP="00663380">
      <w:pPr>
        <w:ind w:left="851" w:right="851"/>
        <w:jc w:val="both"/>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i/>
          <w:sz w:val="22"/>
          <w:szCs w:val="22"/>
        </w:rPr>
        <w:t>IX. Cualquier otro convenido con instituciones de servicios y aceptado por el servidor público.</w:t>
      </w:r>
    </w:p>
    <w:p w14:paraId="78C8BF2A" w14:textId="77777777" w:rsidR="00663380" w:rsidRPr="000546AC" w:rsidRDefault="00663380" w:rsidP="00663380">
      <w:pPr>
        <w:spacing w:after="120"/>
        <w:ind w:left="851" w:right="85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485AA46B" w14:textId="77777777" w:rsidR="00663380" w:rsidRPr="000546AC" w:rsidRDefault="00663380" w:rsidP="0066338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0546AC">
        <w:rPr>
          <w:rFonts w:ascii="Palatino Linotype" w:eastAsia="Palatino Linotype" w:hAnsi="Palatino Linotype" w:cs="Palatino Linotype"/>
          <w:color w:val="000000"/>
        </w:rPr>
        <w:t xml:space="preserve">Como se puede observar, la Ley del Trabajo de mérito establece claramente cuáles son esos descuentos o gravámenes que directamente se relacionan con las obligaciones adquiridas como servidores públicos y aquéllos que únicamente </w:t>
      </w:r>
      <w:r w:rsidRPr="000546AC">
        <w:rPr>
          <w:rFonts w:ascii="Palatino Linotype" w:eastAsia="Palatino Linotype" w:hAnsi="Palatino Linotype" w:cs="Palatino Linotype"/>
          <w:color w:val="000000"/>
        </w:rPr>
        <w:lastRenderedPageBreak/>
        <w:t>inciden en su vida privada. De este modo, descuentos por pensiones alimenticias o créditos adquiridos con instituciones privadas que no se relacionen con el gasto público, son información que debe clasificarse como confidencial.</w:t>
      </w:r>
    </w:p>
    <w:p w14:paraId="586287F1" w14:textId="77777777" w:rsidR="00663380" w:rsidRPr="000546AC" w:rsidRDefault="00663380" w:rsidP="0066338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546AC">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14:paraId="5706180B" w14:textId="77777777" w:rsidR="00663380" w:rsidRPr="000546AC" w:rsidRDefault="00663380" w:rsidP="00663380">
      <w:pPr>
        <w:spacing w:before="240" w:after="240" w:line="360" w:lineRule="auto"/>
        <w:jc w:val="both"/>
        <w:rPr>
          <w:rFonts w:ascii="Palatino Linotype" w:hAnsi="Palatino Linotype"/>
        </w:rPr>
      </w:pPr>
      <w:r w:rsidRPr="000546AC">
        <w:rPr>
          <w:rFonts w:ascii="Palatino Linotype" w:hAnsi="Palatino Linotype"/>
          <w:b/>
          <w:bCs/>
        </w:rPr>
        <w:t>De la información fiscal</w:t>
      </w:r>
      <w:r w:rsidRPr="000546AC">
        <w:rPr>
          <w:rFonts w:ascii="Palatino Linotype" w:hAnsi="Palatino Linotype"/>
        </w:rPr>
        <w:t xml:space="preserve">: </w:t>
      </w:r>
    </w:p>
    <w:p w14:paraId="1FD542A1" w14:textId="77777777" w:rsidR="00663380" w:rsidRPr="000546AC" w:rsidRDefault="00663380" w:rsidP="00663380">
      <w:pPr>
        <w:spacing w:before="240" w:after="240" w:line="360" w:lineRule="auto"/>
        <w:jc w:val="both"/>
        <w:rPr>
          <w:rFonts w:ascii="Palatino Linotype" w:hAnsi="Palatino Linotype"/>
        </w:rPr>
      </w:pPr>
      <w:r w:rsidRPr="000546AC">
        <w:rPr>
          <w:rFonts w:ascii="Palatino Linotype" w:hAnsi="Palatino Linotype"/>
        </w:rPr>
        <w:t xml:space="preserve">La </w:t>
      </w:r>
      <w:r w:rsidRPr="000546AC">
        <w:rPr>
          <w:rFonts w:ascii="Palatino Linotype" w:hAnsi="Palatino Linotype"/>
          <w:b/>
        </w:rPr>
        <w:t>Cadena Original</w:t>
      </w:r>
      <w:r w:rsidRPr="000546AC">
        <w:rPr>
          <w:rFonts w:ascii="Palatino Linotype" w:hAnsi="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0546AC">
        <w:rPr>
          <w:rFonts w:ascii="Palatino Linotype" w:hAnsi="Palatino Linotype"/>
          <w:b/>
          <w:bCs/>
        </w:rPr>
        <w:t>Sujeto Obligado</w:t>
      </w:r>
      <w:r w:rsidRPr="000546AC">
        <w:rPr>
          <w:rFonts w:ascii="Palatino Linotype" w:hAnsi="Palatino Linotype"/>
        </w:rPr>
        <w:t xml:space="preserve"> analizar dicha circunstancia con la finalidad de proteger, de ser el caso, la información a través de su clasificación por actualizarse el supuesto de confidencialidad.</w:t>
      </w:r>
    </w:p>
    <w:p w14:paraId="5369CBCA" w14:textId="77777777" w:rsidR="00663380" w:rsidRPr="000546AC" w:rsidRDefault="00663380" w:rsidP="00663380">
      <w:pPr>
        <w:spacing w:before="240" w:after="240" w:line="360" w:lineRule="auto"/>
        <w:jc w:val="both"/>
        <w:rPr>
          <w:rFonts w:ascii="Palatino Linotype" w:hAnsi="Palatino Linotype"/>
        </w:rPr>
      </w:pPr>
      <w:r w:rsidRPr="000546AC">
        <w:rPr>
          <w:rFonts w:ascii="Palatino Linotype" w:hAnsi="Palatino Linotype" w:cs="Arial"/>
        </w:rPr>
        <w:t xml:space="preserve">Los </w:t>
      </w:r>
      <w:r w:rsidRPr="000546AC">
        <w:rPr>
          <w:rFonts w:ascii="Palatino Linotype" w:hAnsi="Palatino Linotype" w:cs="Arial"/>
          <w:b/>
        </w:rPr>
        <w:t>códigos bidimensionales</w:t>
      </w:r>
      <w:r w:rsidRPr="000546AC">
        <w:rPr>
          <w:rFonts w:ascii="Palatino Linotype" w:hAnsi="Palatino Linotype" w:cs="Arial"/>
        </w:rPr>
        <w:t xml:space="preserve"> o </w:t>
      </w:r>
      <w:r w:rsidRPr="000546AC">
        <w:rPr>
          <w:rFonts w:ascii="Palatino Linotype" w:hAnsi="Palatino Linotype" w:cs="Arial"/>
          <w:b/>
        </w:rPr>
        <w:t xml:space="preserve">códigos QR, </w:t>
      </w:r>
      <w:r w:rsidRPr="000546AC">
        <w:rPr>
          <w:rFonts w:ascii="Palatino Linotype" w:hAnsi="Palatino Linotype" w:cs="Arial"/>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0546AC">
        <w:rPr>
          <w:rFonts w:ascii="Palatino Linotype" w:hAnsi="Palatino Linotype"/>
        </w:rPr>
        <w:t xml:space="preserve">, debiendo el </w:t>
      </w:r>
      <w:r w:rsidRPr="000546AC">
        <w:rPr>
          <w:rFonts w:ascii="Palatino Linotype" w:hAnsi="Palatino Linotype"/>
          <w:b/>
          <w:bCs/>
        </w:rPr>
        <w:t xml:space="preserve">Sujeto Obligado </w:t>
      </w:r>
      <w:r w:rsidRPr="000546AC">
        <w:rPr>
          <w:rFonts w:ascii="Palatino Linotype" w:hAnsi="Palatino Linotype"/>
        </w:rPr>
        <w:t>analizar dicha circunstancia con la finalidad de determinar si se actualiza algún supuesto de confidencialidad.</w:t>
      </w:r>
    </w:p>
    <w:p w14:paraId="1CBBF228" w14:textId="77777777" w:rsidR="00663380" w:rsidRPr="000546AC" w:rsidRDefault="00663380" w:rsidP="00663380">
      <w:pPr>
        <w:spacing w:before="240" w:after="240" w:line="360" w:lineRule="auto"/>
        <w:jc w:val="both"/>
        <w:rPr>
          <w:rFonts w:ascii="Palatino Linotype" w:hAnsi="Palatino Linotype" w:cs="Arial"/>
        </w:rPr>
      </w:pPr>
      <w:r w:rsidRPr="000546AC">
        <w:rPr>
          <w:rFonts w:ascii="Palatino Linotype" w:hAnsi="Palatino Linotype" w:cs="Arial"/>
        </w:rPr>
        <w:lastRenderedPageBreak/>
        <w:t xml:space="preserve">En tal sentido, si derivado del análisis efectuado por </w:t>
      </w:r>
      <w:r w:rsidRPr="000546AC">
        <w:rPr>
          <w:rFonts w:ascii="Palatino Linotype" w:hAnsi="Palatino Linotype" w:cs="Arial"/>
          <w:b/>
        </w:rPr>
        <w:t xml:space="preserve">Sujeto Obligado </w:t>
      </w:r>
      <w:r w:rsidRPr="000546AC">
        <w:rPr>
          <w:rFonts w:ascii="Palatino Linotype" w:hAnsi="Palatino Linotype" w:cs="Arial"/>
          <w:bCs/>
        </w:rPr>
        <w:t>en el presente caso,</w:t>
      </w:r>
      <w:r w:rsidRPr="000546AC">
        <w:rPr>
          <w:rFonts w:ascii="Palatino Linotype" w:hAnsi="Palatino Linotype" w:cs="Arial"/>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71459FFA" w14:textId="77777777" w:rsidR="00663380" w:rsidRPr="000546AC" w:rsidRDefault="00663380" w:rsidP="00663380">
      <w:pPr>
        <w:spacing w:line="360" w:lineRule="auto"/>
        <w:ind w:right="51"/>
        <w:jc w:val="both"/>
        <w:rPr>
          <w:rFonts w:ascii="Palatino Linotype" w:eastAsia="Palatino Linotype" w:hAnsi="Palatino Linotype" w:cs="Palatino Linotype"/>
        </w:rPr>
      </w:pPr>
      <w:r w:rsidRPr="000546AC">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717238C" w14:textId="77777777" w:rsidR="00663380" w:rsidRPr="000546AC" w:rsidRDefault="00663380" w:rsidP="00663380">
      <w:pPr>
        <w:spacing w:line="360" w:lineRule="auto"/>
        <w:ind w:right="51"/>
        <w:jc w:val="both"/>
        <w:rPr>
          <w:rFonts w:ascii="Palatino Linotype" w:eastAsia="Palatino Linotype" w:hAnsi="Palatino Linotype" w:cs="Palatino Linotype"/>
        </w:rPr>
      </w:pPr>
    </w:p>
    <w:p w14:paraId="6DBB70B9" w14:textId="77777777" w:rsidR="00663380" w:rsidRPr="000546AC" w:rsidRDefault="00663380" w:rsidP="00663380">
      <w:pPr>
        <w:ind w:left="992" w:right="1043"/>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“Artículo 49.</w:t>
      </w:r>
      <w:r w:rsidRPr="000546AC">
        <w:rPr>
          <w:rFonts w:ascii="Palatino Linotype" w:eastAsia="Palatino Linotype" w:hAnsi="Palatino Linotype" w:cs="Palatino Linotype"/>
          <w:i/>
          <w:sz w:val="22"/>
          <w:szCs w:val="22"/>
        </w:rPr>
        <w:t xml:space="preserve"> </w:t>
      </w:r>
      <w:r w:rsidRPr="000546AC">
        <w:rPr>
          <w:rFonts w:ascii="Palatino Linotype" w:eastAsia="Palatino Linotype" w:hAnsi="Palatino Linotype" w:cs="Palatino Linotype"/>
          <w:b/>
          <w:i/>
          <w:sz w:val="22"/>
          <w:szCs w:val="22"/>
        </w:rPr>
        <w:t>Los Comités de Transparencia</w:t>
      </w:r>
      <w:r w:rsidRPr="000546AC">
        <w:rPr>
          <w:rFonts w:ascii="Palatino Linotype" w:eastAsia="Palatino Linotype" w:hAnsi="Palatino Linotype" w:cs="Palatino Linotype"/>
          <w:i/>
          <w:sz w:val="22"/>
          <w:szCs w:val="22"/>
        </w:rPr>
        <w:t xml:space="preserve"> tendrán las siguientes atribuciones:</w:t>
      </w:r>
    </w:p>
    <w:p w14:paraId="4AE05242" w14:textId="77777777" w:rsidR="00663380" w:rsidRPr="000546AC" w:rsidRDefault="00663380" w:rsidP="00663380">
      <w:pPr>
        <w:ind w:left="992" w:right="1043"/>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VIII. Aprobar, modificar o revocar la clasificación de la información</w:t>
      </w:r>
      <w:r w:rsidRPr="000546AC">
        <w:rPr>
          <w:rFonts w:ascii="Palatino Linotype" w:eastAsia="Palatino Linotype" w:hAnsi="Palatino Linotype" w:cs="Palatino Linotype"/>
          <w:i/>
          <w:sz w:val="22"/>
          <w:szCs w:val="22"/>
        </w:rPr>
        <w:t>…”</w:t>
      </w:r>
    </w:p>
    <w:p w14:paraId="1AC07AEE" w14:textId="77777777" w:rsidR="00663380" w:rsidRPr="000546AC" w:rsidRDefault="00663380" w:rsidP="00663380">
      <w:pPr>
        <w:ind w:left="992" w:right="1043"/>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r w:rsidRPr="000546AC">
        <w:rPr>
          <w:rFonts w:ascii="Palatino Linotype" w:eastAsia="Palatino Linotype" w:hAnsi="Palatino Linotype" w:cs="Palatino Linotype"/>
          <w:b/>
          <w:i/>
          <w:sz w:val="22"/>
          <w:szCs w:val="22"/>
        </w:rPr>
        <w:t>Artículo 53.</w:t>
      </w:r>
      <w:r w:rsidRPr="000546AC">
        <w:rPr>
          <w:rFonts w:ascii="Palatino Linotype" w:eastAsia="Palatino Linotype" w:hAnsi="Palatino Linotype" w:cs="Palatino Linotype"/>
          <w:i/>
          <w:sz w:val="22"/>
          <w:szCs w:val="22"/>
        </w:rPr>
        <w:t xml:space="preserve"> Las </w:t>
      </w:r>
      <w:r w:rsidRPr="000546AC">
        <w:rPr>
          <w:rFonts w:ascii="Palatino Linotype" w:eastAsia="Palatino Linotype" w:hAnsi="Palatino Linotype" w:cs="Palatino Linotype"/>
          <w:b/>
          <w:i/>
          <w:sz w:val="22"/>
          <w:szCs w:val="22"/>
        </w:rPr>
        <w:t>Unidades de Transparencia</w:t>
      </w:r>
      <w:r w:rsidRPr="000546AC">
        <w:rPr>
          <w:rFonts w:ascii="Palatino Linotype" w:eastAsia="Palatino Linotype" w:hAnsi="Palatino Linotype" w:cs="Palatino Linotype"/>
          <w:i/>
          <w:sz w:val="22"/>
          <w:szCs w:val="22"/>
        </w:rPr>
        <w:t xml:space="preserve"> tendrán las siguientes </w:t>
      </w:r>
      <w:r w:rsidRPr="000546AC">
        <w:rPr>
          <w:rFonts w:ascii="Palatino Linotype" w:eastAsia="Palatino Linotype" w:hAnsi="Palatino Linotype" w:cs="Palatino Linotype"/>
          <w:b/>
          <w:i/>
          <w:sz w:val="22"/>
          <w:szCs w:val="22"/>
        </w:rPr>
        <w:t>funciones</w:t>
      </w:r>
      <w:r w:rsidRPr="000546AC">
        <w:rPr>
          <w:rFonts w:ascii="Palatino Linotype" w:eastAsia="Palatino Linotype" w:hAnsi="Palatino Linotype" w:cs="Palatino Linotype"/>
          <w:i/>
          <w:sz w:val="22"/>
          <w:szCs w:val="22"/>
        </w:rPr>
        <w:t>:</w:t>
      </w:r>
    </w:p>
    <w:p w14:paraId="6538C4D7" w14:textId="77777777" w:rsidR="00663380" w:rsidRPr="000546AC" w:rsidRDefault="00663380" w:rsidP="00663380">
      <w:pPr>
        <w:ind w:left="992" w:right="1043"/>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X. Presentar ante el Comité, el proyecto de clasificación de información</w:t>
      </w:r>
      <w:r w:rsidRPr="000546AC">
        <w:rPr>
          <w:rFonts w:ascii="Palatino Linotype" w:eastAsia="Palatino Linotype" w:hAnsi="Palatino Linotype" w:cs="Palatino Linotype"/>
          <w:i/>
          <w:sz w:val="22"/>
          <w:szCs w:val="22"/>
        </w:rPr>
        <w:t xml:space="preserve">…” </w:t>
      </w:r>
    </w:p>
    <w:p w14:paraId="4DE457C7" w14:textId="77777777" w:rsidR="00663380" w:rsidRPr="000546AC" w:rsidRDefault="00663380" w:rsidP="00663380">
      <w:pPr>
        <w:ind w:left="992" w:right="1043"/>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“Artículo 59.</w:t>
      </w:r>
      <w:r w:rsidRPr="000546AC">
        <w:rPr>
          <w:rFonts w:ascii="Palatino Linotype" w:eastAsia="Palatino Linotype" w:hAnsi="Palatino Linotype" w:cs="Palatino Linotype"/>
          <w:i/>
          <w:sz w:val="22"/>
          <w:szCs w:val="22"/>
        </w:rPr>
        <w:t xml:space="preserve"> Los </w:t>
      </w:r>
      <w:r w:rsidRPr="000546AC">
        <w:rPr>
          <w:rFonts w:ascii="Palatino Linotype" w:eastAsia="Palatino Linotype" w:hAnsi="Palatino Linotype" w:cs="Palatino Linotype"/>
          <w:b/>
          <w:i/>
          <w:sz w:val="22"/>
          <w:szCs w:val="22"/>
        </w:rPr>
        <w:t>servidores públicos habilitados</w:t>
      </w:r>
      <w:r w:rsidRPr="000546AC">
        <w:rPr>
          <w:rFonts w:ascii="Palatino Linotype" w:eastAsia="Palatino Linotype" w:hAnsi="Palatino Linotype" w:cs="Palatino Linotype"/>
          <w:i/>
          <w:sz w:val="22"/>
          <w:szCs w:val="22"/>
        </w:rPr>
        <w:t xml:space="preserve"> tendrán las </w:t>
      </w:r>
      <w:r w:rsidRPr="000546AC">
        <w:rPr>
          <w:rFonts w:ascii="Palatino Linotype" w:eastAsia="Palatino Linotype" w:hAnsi="Palatino Linotype" w:cs="Palatino Linotype"/>
          <w:b/>
          <w:i/>
          <w:sz w:val="22"/>
          <w:szCs w:val="22"/>
        </w:rPr>
        <w:t>funciones</w:t>
      </w:r>
      <w:r w:rsidRPr="000546AC">
        <w:rPr>
          <w:rFonts w:ascii="Palatino Linotype" w:eastAsia="Palatino Linotype" w:hAnsi="Palatino Linotype" w:cs="Palatino Linotype"/>
          <w:i/>
          <w:sz w:val="22"/>
          <w:szCs w:val="22"/>
        </w:rPr>
        <w:t xml:space="preserve"> siguientes:</w:t>
      </w:r>
    </w:p>
    <w:p w14:paraId="4C0847CE" w14:textId="77777777" w:rsidR="00663380" w:rsidRPr="000546AC" w:rsidRDefault="00663380" w:rsidP="00663380">
      <w:pPr>
        <w:ind w:left="992" w:right="1043"/>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0546AC">
        <w:rPr>
          <w:rFonts w:ascii="Palatino Linotype" w:eastAsia="Palatino Linotype" w:hAnsi="Palatino Linotype" w:cs="Palatino Linotype"/>
          <w:i/>
          <w:sz w:val="22"/>
          <w:szCs w:val="22"/>
        </w:rPr>
        <w:t>, la cual tendrá los fundamentos y argumentos en que se basa dicha propuesta…”(Sic)</w:t>
      </w:r>
    </w:p>
    <w:p w14:paraId="74B793DB" w14:textId="77777777" w:rsidR="00663380" w:rsidRPr="000546AC" w:rsidRDefault="00663380" w:rsidP="00663380">
      <w:pPr>
        <w:ind w:left="992" w:right="1043"/>
        <w:jc w:val="both"/>
        <w:rPr>
          <w:rFonts w:ascii="Palatino Linotype" w:eastAsia="Palatino Linotype" w:hAnsi="Palatino Linotype" w:cs="Palatino Linotype"/>
          <w:i/>
          <w:sz w:val="22"/>
          <w:szCs w:val="22"/>
        </w:rPr>
      </w:pPr>
    </w:p>
    <w:p w14:paraId="41B03996" w14:textId="77777777" w:rsidR="00663380" w:rsidRPr="000546AC" w:rsidRDefault="00663380" w:rsidP="0066338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09E013E" w14:textId="77777777" w:rsidR="00663380" w:rsidRPr="000546AC" w:rsidRDefault="00663380" w:rsidP="00663380">
      <w:pPr>
        <w:spacing w:line="360" w:lineRule="auto"/>
        <w:jc w:val="both"/>
        <w:rPr>
          <w:rFonts w:ascii="Palatino Linotype" w:eastAsia="Palatino Linotype" w:hAnsi="Palatino Linotype" w:cs="Palatino Linotype"/>
        </w:rPr>
      </w:pPr>
    </w:p>
    <w:p w14:paraId="68A26184" w14:textId="77777777" w:rsidR="00663380" w:rsidRPr="000546AC" w:rsidRDefault="00663380" w:rsidP="0066338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883F56C" w14:textId="77777777" w:rsidR="00663380" w:rsidRPr="000546AC" w:rsidRDefault="00663380" w:rsidP="00663380">
      <w:pPr>
        <w:spacing w:line="360" w:lineRule="auto"/>
        <w:jc w:val="both"/>
        <w:rPr>
          <w:rFonts w:ascii="Palatino Linotype" w:eastAsia="Palatino Linotype" w:hAnsi="Palatino Linotype" w:cs="Palatino Linotype"/>
        </w:rPr>
      </w:pPr>
    </w:p>
    <w:p w14:paraId="396AFC5D" w14:textId="77777777" w:rsidR="00663380" w:rsidRPr="000546AC" w:rsidRDefault="00663380" w:rsidP="00663380">
      <w:pPr>
        <w:spacing w:after="240"/>
        <w:ind w:left="993" w:right="1041"/>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r w:rsidRPr="000546AC">
        <w:rPr>
          <w:rFonts w:ascii="Palatino Linotype" w:eastAsia="Palatino Linotype" w:hAnsi="Palatino Linotype" w:cs="Palatino Linotype"/>
          <w:b/>
          <w:i/>
          <w:sz w:val="22"/>
          <w:szCs w:val="22"/>
        </w:rPr>
        <w:t>Artículo 149.</w:t>
      </w:r>
      <w:r w:rsidRPr="000546AC">
        <w:rPr>
          <w:rFonts w:ascii="Palatino Linotype" w:eastAsia="Palatino Linotype" w:hAnsi="Palatino Linotype" w:cs="Palatino Linotype"/>
          <w:i/>
          <w:sz w:val="22"/>
          <w:szCs w:val="22"/>
        </w:rPr>
        <w:t xml:space="preserve"> El </w:t>
      </w:r>
      <w:r w:rsidRPr="000546AC">
        <w:rPr>
          <w:rFonts w:ascii="Palatino Linotype" w:eastAsia="Palatino Linotype" w:hAnsi="Palatino Linotype" w:cs="Palatino Linotype"/>
          <w:b/>
          <w:i/>
          <w:sz w:val="22"/>
          <w:szCs w:val="22"/>
        </w:rPr>
        <w:t>acuerdo que clasifique la información como confidencial</w:t>
      </w:r>
      <w:r w:rsidRPr="000546AC">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5860443D" w14:textId="77777777" w:rsidR="00663380" w:rsidRPr="000546AC" w:rsidRDefault="00663380" w:rsidP="00663380">
      <w:pPr>
        <w:spacing w:before="240" w:line="360" w:lineRule="auto"/>
        <w:ind w:right="51"/>
        <w:jc w:val="both"/>
        <w:rPr>
          <w:rFonts w:ascii="Palatino Linotype" w:eastAsia="Palatino Linotype" w:hAnsi="Palatino Linotype" w:cs="Palatino Linotype"/>
        </w:rPr>
      </w:pPr>
    </w:p>
    <w:p w14:paraId="0026CACE" w14:textId="77777777" w:rsidR="00663380" w:rsidRPr="000546AC" w:rsidRDefault="00663380" w:rsidP="00663380">
      <w:pPr>
        <w:spacing w:line="360" w:lineRule="auto"/>
        <w:ind w:right="51"/>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Es decir, 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sidRPr="000546AC">
        <w:rPr>
          <w:rFonts w:ascii="Palatino Linotype" w:eastAsia="Palatino Linotype" w:hAnsi="Palatino Linotype" w:cs="Palatino Linotype"/>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B3EF0DD" w14:textId="77777777" w:rsidR="00663380" w:rsidRPr="000546AC" w:rsidRDefault="00663380" w:rsidP="00663380">
      <w:pPr>
        <w:spacing w:line="360" w:lineRule="auto"/>
        <w:ind w:right="51"/>
        <w:jc w:val="both"/>
        <w:rPr>
          <w:rFonts w:ascii="Palatino Linotype" w:eastAsia="Palatino Linotype" w:hAnsi="Palatino Linotype" w:cs="Palatino Linotype"/>
        </w:rPr>
      </w:pPr>
    </w:p>
    <w:p w14:paraId="68AB38AF" w14:textId="77777777" w:rsidR="00663380" w:rsidRPr="000546AC" w:rsidRDefault="00663380" w:rsidP="0066338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Al respecto, se destaca que la versión pública que elabore 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debe cumplir con las formalidades exigidas en la Ley; es decir, resulta necesario que el Comité de Transparencia del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0546AC">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0546AC">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14:paraId="0BAA771B" w14:textId="77777777" w:rsidR="00663380" w:rsidRPr="000546AC" w:rsidRDefault="00663380" w:rsidP="00663380">
      <w:pPr>
        <w:spacing w:line="360" w:lineRule="auto"/>
        <w:jc w:val="both"/>
        <w:rPr>
          <w:rFonts w:ascii="Palatino Linotype" w:eastAsia="Palatino Linotype" w:hAnsi="Palatino Linotype" w:cs="Palatino Linotype"/>
        </w:rPr>
      </w:pPr>
    </w:p>
    <w:p w14:paraId="25A7FF02" w14:textId="77777777" w:rsidR="00663380" w:rsidRPr="000546AC" w:rsidRDefault="00663380" w:rsidP="00663380">
      <w:pPr>
        <w:ind w:left="709" w:right="709"/>
        <w:jc w:val="both"/>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38EEAC0B"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r w:rsidRPr="000546AC">
        <w:rPr>
          <w:rFonts w:ascii="Palatino Linotype" w:eastAsia="Palatino Linotype" w:hAnsi="Palatino Linotype" w:cs="Palatino Linotype"/>
          <w:b/>
          <w:i/>
          <w:sz w:val="22"/>
          <w:szCs w:val="22"/>
        </w:rPr>
        <w:t>Segundo.-</w:t>
      </w:r>
      <w:r w:rsidRPr="000546AC">
        <w:rPr>
          <w:rFonts w:ascii="Palatino Linotype" w:eastAsia="Palatino Linotype" w:hAnsi="Palatino Linotype" w:cs="Palatino Linotype"/>
          <w:i/>
          <w:sz w:val="22"/>
          <w:szCs w:val="22"/>
        </w:rPr>
        <w:t xml:space="preserve"> Para efectos de los presentes Lineamientos Generales, se entenderá por:</w:t>
      </w:r>
    </w:p>
    <w:p w14:paraId="374B044E"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XVIII.</w:t>
      </w:r>
      <w:r w:rsidRPr="000546AC">
        <w:rPr>
          <w:rFonts w:ascii="Palatino Linotype" w:eastAsia="Palatino Linotype" w:hAnsi="Palatino Linotype" w:cs="Palatino Linotype"/>
          <w:i/>
          <w:sz w:val="22"/>
          <w:szCs w:val="22"/>
        </w:rPr>
        <w:t xml:space="preserve"> </w:t>
      </w:r>
      <w:r w:rsidRPr="000546AC">
        <w:rPr>
          <w:rFonts w:ascii="Palatino Linotype" w:eastAsia="Palatino Linotype" w:hAnsi="Palatino Linotype" w:cs="Palatino Linotype"/>
          <w:b/>
          <w:i/>
          <w:sz w:val="22"/>
          <w:szCs w:val="22"/>
        </w:rPr>
        <w:t>Versión pública:</w:t>
      </w:r>
      <w:r w:rsidRPr="000546A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w:t>
      </w:r>
      <w:r w:rsidRPr="000546AC">
        <w:rPr>
          <w:rFonts w:ascii="Palatino Linotype" w:eastAsia="Palatino Linotype" w:hAnsi="Palatino Linotype" w:cs="Palatino Linotype"/>
          <w:i/>
          <w:sz w:val="22"/>
          <w:szCs w:val="22"/>
        </w:rPr>
        <w:lastRenderedPageBreak/>
        <w:t xml:space="preserve">de éstas de manera genérica, </w:t>
      </w:r>
      <w:r w:rsidRPr="000546AC">
        <w:rPr>
          <w:rFonts w:ascii="Palatino Linotype" w:eastAsia="Palatino Linotype" w:hAnsi="Palatino Linotype" w:cs="Palatino Linotype"/>
          <w:b/>
          <w:i/>
          <w:sz w:val="22"/>
          <w:szCs w:val="22"/>
          <w:u w:val="single"/>
        </w:rPr>
        <w:t>fundando y motivando la</w:t>
      </w:r>
      <w:r w:rsidRPr="000546AC">
        <w:rPr>
          <w:rFonts w:ascii="Palatino Linotype" w:eastAsia="Palatino Linotype" w:hAnsi="Palatino Linotype" w:cs="Palatino Linotype"/>
          <w:i/>
          <w:sz w:val="22"/>
          <w:szCs w:val="22"/>
        </w:rPr>
        <w:t xml:space="preserve"> reserva o </w:t>
      </w:r>
      <w:r w:rsidRPr="000546AC">
        <w:rPr>
          <w:rFonts w:ascii="Palatino Linotype" w:eastAsia="Palatino Linotype" w:hAnsi="Palatino Linotype" w:cs="Palatino Linotype"/>
          <w:b/>
          <w:i/>
          <w:sz w:val="22"/>
          <w:szCs w:val="22"/>
          <w:u w:val="single"/>
        </w:rPr>
        <w:t>confidencialidad</w:t>
      </w:r>
      <w:r w:rsidRPr="000546AC">
        <w:rPr>
          <w:rFonts w:ascii="Palatino Linotype" w:eastAsia="Palatino Linotype" w:hAnsi="Palatino Linotype" w:cs="Palatino Linotype"/>
          <w:i/>
          <w:sz w:val="22"/>
          <w:szCs w:val="22"/>
        </w:rPr>
        <w:t>, a través de la resolución que para tal efecto emita el Comité de Transparencia.</w:t>
      </w:r>
    </w:p>
    <w:p w14:paraId="53F0E3CD"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Cuarto.</w:t>
      </w:r>
      <w:r w:rsidRPr="000546AC">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B60038A"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D74BDB2"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Quinto.</w:t>
      </w:r>
      <w:r w:rsidRPr="000546A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29E131B"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Sexto.</w:t>
      </w:r>
      <w:r w:rsidRPr="000546AC">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54FCA8D"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11A5199"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Séptimo.</w:t>
      </w:r>
      <w:r w:rsidRPr="000546AC">
        <w:rPr>
          <w:rFonts w:ascii="Palatino Linotype" w:eastAsia="Palatino Linotype" w:hAnsi="Palatino Linotype" w:cs="Palatino Linotype"/>
          <w:i/>
          <w:sz w:val="22"/>
          <w:szCs w:val="22"/>
        </w:rPr>
        <w:t xml:space="preserve"> La clasificación de la información se llevará a cabo en el momento en que:</w:t>
      </w:r>
    </w:p>
    <w:p w14:paraId="59B93445"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I.</w:t>
      </w:r>
      <w:r w:rsidRPr="000546AC">
        <w:rPr>
          <w:rFonts w:ascii="Palatino Linotype" w:eastAsia="Palatino Linotype" w:hAnsi="Palatino Linotype" w:cs="Palatino Linotype"/>
          <w:i/>
          <w:sz w:val="22"/>
          <w:szCs w:val="22"/>
        </w:rPr>
        <w:t xml:space="preserve"> Se reciba una solicitud de acceso a la información;</w:t>
      </w:r>
    </w:p>
    <w:p w14:paraId="3117252B"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II.</w:t>
      </w:r>
      <w:r w:rsidRPr="000546AC">
        <w:rPr>
          <w:rFonts w:ascii="Palatino Linotype" w:eastAsia="Palatino Linotype" w:hAnsi="Palatino Linotype" w:cs="Palatino Linotype"/>
          <w:i/>
          <w:sz w:val="22"/>
          <w:szCs w:val="22"/>
        </w:rPr>
        <w:t xml:space="preserve"> Se determine mediante resolución de autoridad competente, o</w:t>
      </w:r>
    </w:p>
    <w:p w14:paraId="5FF99DE3"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III.</w:t>
      </w:r>
      <w:r w:rsidRPr="000546A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62B014F"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ADDE022"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Octavo.</w:t>
      </w:r>
      <w:r w:rsidRPr="000546A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CEC472C"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3F73667C"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92F747E"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C94F09F"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38DFDE5A"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Noveno.</w:t>
      </w:r>
      <w:r w:rsidRPr="000546A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F61ED52"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Décimo.</w:t>
      </w:r>
      <w:r w:rsidRPr="000546A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ADA5FB1"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69601B6"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Décimo primero.</w:t>
      </w:r>
      <w:r w:rsidRPr="000546A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3CC790F"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p>
    <w:p w14:paraId="664D1B66" w14:textId="77777777" w:rsidR="00663380" w:rsidRPr="000546AC" w:rsidRDefault="00663380" w:rsidP="00663380">
      <w:pPr>
        <w:ind w:left="709" w:right="709"/>
        <w:jc w:val="center"/>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i/>
          <w:sz w:val="22"/>
          <w:szCs w:val="22"/>
        </w:rPr>
        <w:t>CAPÍTULO VIII</w:t>
      </w:r>
    </w:p>
    <w:p w14:paraId="372107EC" w14:textId="77777777" w:rsidR="00663380" w:rsidRPr="000546AC" w:rsidRDefault="00663380" w:rsidP="00663380">
      <w:pPr>
        <w:ind w:left="709" w:right="709"/>
        <w:jc w:val="center"/>
        <w:rPr>
          <w:rFonts w:ascii="Palatino Linotype" w:eastAsia="Palatino Linotype" w:hAnsi="Palatino Linotype" w:cs="Palatino Linotype"/>
          <w:b/>
          <w:i/>
          <w:sz w:val="22"/>
          <w:szCs w:val="22"/>
        </w:rPr>
      </w:pPr>
      <w:r w:rsidRPr="000546AC">
        <w:rPr>
          <w:rFonts w:ascii="Palatino Linotype" w:eastAsia="Palatino Linotype" w:hAnsi="Palatino Linotype" w:cs="Palatino Linotype"/>
          <w:b/>
          <w:i/>
          <w:sz w:val="22"/>
          <w:szCs w:val="22"/>
        </w:rPr>
        <w:t>DE LA LEYENDA DE CLASIFICACIÓN</w:t>
      </w:r>
    </w:p>
    <w:p w14:paraId="0939C9D8"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t xml:space="preserve">Quincuagésimo. </w:t>
      </w:r>
      <w:r w:rsidRPr="000546AC">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0546AC">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09012689" w14:textId="77777777" w:rsidR="00663380" w:rsidRPr="000546AC" w:rsidRDefault="00663380" w:rsidP="00663380">
      <w:pPr>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i/>
          <w:sz w:val="22"/>
          <w:szCs w:val="22"/>
        </w:rPr>
        <w:t>[…]</w:t>
      </w:r>
    </w:p>
    <w:p w14:paraId="0C2FF8B1" w14:textId="77777777" w:rsidR="00663380" w:rsidRPr="000546AC" w:rsidRDefault="00663380" w:rsidP="00663380">
      <w:pPr>
        <w:spacing w:after="160"/>
        <w:ind w:left="709" w:right="709"/>
        <w:jc w:val="both"/>
        <w:rPr>
          <w:rFonts w:ascii="Palatino Linotype" w:eastAsia="Palatino Linotype" w:hAnsi="Palatino Linotype" w:cs="Palatino Linotype"/>
          <w:i/>
          <w:sz w:val="22"/>
          <w:szCs w:val="22"/>
        </w:rPr>
      </w:pPr>
      <w:r w:rsidRPr="000546AC">
        <w:rPr>
          <w:rFonts w:ascii="Palatino Linotype" w:eastAsia="Palatino Linotype" w:hAnsi="Palatino Linotype" w:cs="Palatino Linotype"/>
          <w:b/>
          <w:i/>
          <w:sz w:val="22"/>
          <w:szCs w:val="22"/>
        </w:rPr>
        <w:lastRenderedPageBreak/>
        <w:t xml:space="preserve">Quincuagésimo tercero. </w:t>
      </w:r>
      <w:r w:rsidRPr="000546AC">
        <w:rPr>
          <w:rFonts w:ascii="Palatino Linotype" w:eastAsia="Palatino Linotype" w:hAnsi="Palatino Linotype" w:cs="Palatino Linotype"/>
          <w:b/>
          <w:i/>
          <w:sz w:val="22"/>
          <w:szCs w:val="22"/>
          <w:u w:val="single"/>
        </w:rPr>
        <w:t>El formato para señalar la clasificación parcial de un documento</w:t>
      </w:r>
      <w:r w:rsidRPr="000546AC">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663380" w:rsidRPr="000546AC" w14:paraId="5DCA4795" w14:textId="77777777" w:rsidTr="00663380">
        <w:trPr>
          <w:jc w:val="center"/>
        </w:trPr>
        <w:tc>
          <w:tcPr>
            <w:tcW w:w="1159" w:type="dxa"/>
            <w:tcBorders>
              <w:top w:val="nil"/>
              <w:left w:val="nil"/>
              <w:bottom w:val="single" w:sz="4" w:space="0" w:color="000000"/>
              <w:right w:val="single" w:sz="4" w:space="0" w:color="000000"/>
            </w:tcBorders>
          </w:tcPr>
          <w:p w14:paraId="27644424" w14:textId="77777777" w:rsidR="00663380" w:rsidRPr="000546AC" w:rsidRDefault="00663380" w:rsidP="00663380">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C96E880" w14:textId="77777777" w:rsidR="00663380" w:rsidRPr="000546AC" w:rsidRDefault="00663380" w:rsidP="00663380">
            <w:pPr>
              <w:jc w:val="center"/>
              <w:rPr>
                <w:rFonts w:ascii="Palatino Linotype" w:eastAsia="Palatino Linotype" w:hAnsi="Palatino Linotype" w:cs="Palatino Linotype"/>
                <w:b/>
                <w:i/>
              </w:rPr>
            </w:pPr>
            <w:r w:rsidRPr="000546AC">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4626505" w14:textId="77777777" w:rsidR="00663380" w:rsidRPr="000546AC" w:rsidRDefault="00663380" w:rsidP="00663380">
            <w:pPr>
              <w:jc w:val="center"/>
              <w:rPr>
                <w:rFonts w:ascii="Palatino Linotype" w:eastAsia="Palatino Linotype" w:hAnsi="Palatino Linotype" w:cs="Palatino Linotype"/>
                <w:b/>
                <w:i/>
              </w:rPr>
            </w:pPr>
            <w:r w:rsidRPr="000546AC">
              <w:rPr>
                <w:rFonts w:ascii="Palatino Linotype" w:eastAsia="Palatino Linotype" w:hAnsi="Palatino Linotype" w:cs="Palatino Linotype"/>
                <w:b/>
                <w:i/>
              </w:rPr>
              <w:t>Dónde:</w:t>
            </w:r>
          </w:p>
        </w:tc>
      </w:tr>
      <w:tr w:rsidR="00663380" w:rsidRPr="000546AC" w14:paraId="6FC25BB9" w14:textId="77777777" w:rsidTr="00663380">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34290602" w14:textId="77777777" w:rsidR="00663380" w:rsidRPr="000546AC" w:rsidRDefault="00663380" w:rsidP="00663380">
            <w:pPr>
              <w:jc w:val="center"/>
              <w:rPr>
                <w:rFonts w:ascii="Palatino Linotype" w:eastAsia="Palatino Linotype" w:hAnsi="Palatino Linotype" w:cs="Palatino Linotype"/>
                <w:b/>
                <w:i/>
              </w:rPr>
            </w:pPr>
            <w:r w:rsidRPr="000546AC">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24D83D44" w14:textId="77777777" w:rsidR="00663380" w:rsidRPr="000546AC" w:rsidRDefault="00663380" w:rsidP="00663380">
            <w:pPr>
              <w:jc w:val="center"/>
              <w:rPr>
                <w:rFonts w:ascii="Palatino Linotype" w:eastAsia="Palatino Linotype" w:hAnsi="Palatino Linotype" w:cs="Palatino Linotype"/>
                <w:i/>
              </w:rPr>
            </w:pPr>
            <w:r w:rsidRPr="000546AC">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16B31892" w14:textId="77777777" w:rsidR="00663380" w:rsidRPr="000546AC" w:rsidRDefault="00663380" w:rsidP="00663380">
            <w:pPr>
              <w:jc w:val="both"/>
              <w:rPr>
                <w:rFonts w:ascii="Palatino Linotype" w:eastAsia="Palatino Linotype" w:hAnsi="Palatino Linotype" w:cs="Palatino Linotype"/>
                <w:i/>
              </w:rPr>
            </w:pPr>
            <w:r w:rsidRPr="000546AC">
              <w:rPr>
                <w:rFonts w:ascii="Palatino Linotype" w:eastAsia="Palatino Linotype" w:hAnsi="Palatino Linotype" w:cs="Palatino Linotype"/>
                <w:i/>
              </w:rPr>
              <w:t>Se anotará la fecha en la que el Comité de Transparencia confirmó la clasificación del documento, en su caso.</w:t>
            </w:r>
          </w:p>
        </w:tc>
      </w:tr>
      <w:tr w:rsidR="00663380" w:rsidRPr="000546AC" w14:paraId="6D0F1442" w14:textId="77777777" w:rsidTr="0066338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E45BB60" w14:textId="77777777" w:rsidR="00663380" w:rsidRPr="000546AC" w:rsidRDefault="00663380" w:rsidP="0066338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4320C65" w14:textId="77777777" w:rsidR="00663380" w:rsidRPr="000546AC" w:rsidRDefault="00663380" w:rsidP="00663380">
            <w:pPr>
              <w:jc w:val="center"/>
              <w:rPr>
                <w:rFonts w:ascii="Palatino Linotype" w:eastAsia="Palatino Linotype" w:hAnsi="Palatino Linotype" w:cs="Palatino Linotype"/>
                <w:i/>
              </w:rPr>
            </w:pPr>
            <w:r w:rsidRPr="000546AC">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2F125336" w14:textId="77777777" w:rsidR="00663380" w:rsidRPr="000546AC" w:rsidRDefault="00663380" w:rsidP="00663380">
            <w:pPr>
              <w:jc w:val="both"/>
              <w:rPr>
                <w:rFonts w:ascii="Palatino Linotype" w:eastAsia="Palatino Linotype" w:hAnsi="Palatino Linotype" w:cs="Palatino Linotype"/>
                <w:i/>
              </w:rPr>
            </w:pPr>
            <w:r w:rsidRPr="000546AC">
              <w:rPr>
                <w:rFonts w:ascii="Palatino Linotype" w:eastAsia="Palatino Linotype" w:hAnsi="Palatino Linotype" w:cs="Palatino Linotype"/>
                <w:i/>
              </w:rPr>
              <w:t>Se señalará el nombre del área del cual es titular quien clasifica.</w:t>
            </w:r>
          </w:p>
        </w:tc>
      </w:tr>
      <w:tr w:rsidR="00663380" w:rsidRPr="000546AC" w14:paraId="66FEF034" w14:textId="77777777" w:rsidTr="0066338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689196A" w14:textId="77777777" w:rsidR="00663380" w:rsidRPr="000546AC" w:rsidRDefault="00663380" w:rsidP="0066338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4A0F804" w14:textId="77777777" w:rsidR="00663380" w:rsidRPr="000546AC" w:rsidRDefault="00663380" w:rsidP="00663380">
            <w:pPr>
              <w:jc w:val="center"/>
              <w:rPr>
                <w:rFonts w:ascii="Palatino Linotype" w:eastAsia="Palatino Linotype" w:hAnsi="Palatino Linotype" w:cs="Palatino Linotype"/>
                <w:i/>
              </w:rPr>
            </w:pPr>
            <w:r w:rsidRPr="000546AC">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2E575259" w14:textId="77777777" w:rsidR="00663380" w:rsidRPr="000546AC" w:rsidRDefault="00663380" w:rsidP="00663380">
            <w:pPr>
              <w:jc w:val="both"/>
              <w:rPr>
                <w:rFonts w:ascii="Palatino Linotype" w:eastAsia="Palatino Linotype" w:hAnsi="Palatino Linotype" w:cs="Palatino Linotype"/>
                <w:i/>
              </w:rPr>
            </w:pPr>
            <w:r w:rsidRPr="000546AC">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663380" w:rsidRPr="000546AC" w14:paraId="57165C8B" w14:textId="77777777" w:rsidTr="0066338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D51ECDB" w14:textId="77777777" w:rsidR="00663380" w:rsidRPr="000546AC" w:rsidRDefault="00663380" w:rsidP="0066338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AF871F7" w14:textId="77777777" w:rsidR="00663380" w:rsidRPr="000546AC" w:rsidRDefault="00663380" w:rsidP="00663380">
            <w:pPr>
              <w:jc w:val="center"/>
              <w:rPr>
                <w:rFonts w:ascii="Palatino Linotype" w:eastAsia="Palatino Linotype" w:hAnsi="Palatino Linotype" w:cs="Palatino Linotype"/>
                <w:i/>
              </w:rPr>
            </w:pPr>
            <w:r w:rsidRPr="000546AC">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1838D37F" w14:textId="77777777" w:rsidR="00663380" w:rsidRPr="000546AC" w:rsidRDefault="00663380" w:rsidP="00663380">
            <w:pPr>
              <w:jc w:val="both"/>
              <w:rPr>
                <w:rFonts w:ascii="Palatino Linotype" w:eastAsia="Palatino Linotype" w:hAnsi="Palatino Linotype" w:cs="Palatino Linotype"/>
                <w:i/>
              </w:rPr>
            </w:pPr>
            <w:r w:rsidRPr="000546AC">
              <w:rPr>
                <w:rFonts w:ascii="Palatino Linotype" w:eastAsia="Palatino Linotype" w:hAnsi="Palatino Linotype" w:cs="Palatino Linotype"/>
                <w:i/>
              </w:rPr>
              <w:t>Se anotará el número de años o meses por los que se mantendrá el documento o las partes del mismo como reservado.</w:t>
            </w:r>
          </w:p>
        </w:tc>
      </w:tr>
      <w:tr w:rsidR="00663380" w:rsidRPr="000546AC" w14:paraId="7C83D70E" w14:textId="77777777" w:rsidTr="0066338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FE91D30" w14:textId="77777777" w:rsidR="00663380" w:rsidRPr="000546AC" w:rsidRDefault="00663380" w:rsidP="0066338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D1161FF" w14:textId="77777777" w:rsidR="00663380" w:rsidRPr="000546AC" w:rsidRDefault="00663380" w:rsidP="00663380">
            <w:pPr>
              <w:jc w:val="center"/>
              <w:rPr>
                <w:rFonts w:ascii="Palatino Linotype" w:eastAsia="Palatino Linotype" w:hAnsi="Palatino Linotype" w:cs="Palatino Linotype"/>
                <w:i/>
              </w:rPr>
            </w:pPr>
            <w:r w:rsidRPr="000546AC">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EE9703F" w14:textId="77777777" w:rsidR="00663380" w:rsidRPr="000546AC" w:rsidRDefault="00663380" w:rsidP="00663380">
            <w:pPr>
              <w:jc w:val="both"/>
              <w:rPr>
                <w:rFonts w:ascii="Palatino Linotype" w:eastAsia="Palatino Linotype" w:hAnsi="Palatino Linotype" w:cs="Palatino Linotype"/>
                <w:i/>
              </w:rPr>
            </w:pPr>
            <w:r w:rsidRPr="000546AC">
              <w:rPr>
                <w:rFonts w:ascii="Palatino Linotype" w:eastAsia="Palatino Linotype" w:hAnsi="Palatino Linotype" w:cs="Palatino Linotype"/>
                <w:i/>
              </w:rPr>
              <w:t>Se señalará el nombre del ordenamiento, el o los artículos, fracción(es), párrafo(s) con base en los cuales se sustente la reserva.</w:t>
            </w:r>
          </w:p>
        </w:tc>
      </w:tr>
      <w:tr w:rsidR="00663380" w:rsidRPr="000546AC" w14:paraId="0FB136B1" w14:textId="77777777" w:rsidTr="0066338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8DE40CD" w14:textId="77777777" w:rsidR="00663380" w:rsidRPr="000546AC" w:rsidRDefault="00663380" w:rsidP="0066338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168D71C" w14:textId="77777777" w:rsidR="00663380" w:rsidRPr="000546AC" w:rsidRDefault="00663380" w:rsidP="00663380">
            <w:pPr>
              <w:jc w:val="center"/>
              <w:rPr>
                <w:rFonts w:ascii="Palatino Linotype" w:eastAsia="Palatino Linotype" w:hAnsi="Palatino Linotype" w:cs="Palatino Linotype"/>
                <w:i/>
              </w:rPr>
            </w:pPr>
            <w:r w:rsidRPr="000546AC">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1E111076" w14:textId="77777777" w:rsidR="00663380" w:rsidRPr="000546AC" w:rsidRDefault="00663380" w:rsidP="00663380">
            <w:pPr>
              <w:jc w:val="both"/>
              <w:rPr>
                <w:rFonts w:ascii="Palatino Linotype" w:eastAsia="Palatino Linotype" w:hAnsi="Palatino Linotype" w:cs="Palatino Linotype"/>
                <w:i/>
              </w:rPr>
            </w:pPr>
            <w:r w:rsidRPr="000546AC">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663380" w:rsidRPr="000546AC" w14:paraId="72B09BF1" w14:textId="77777777" w:rsidTr="0066338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C8BE424" w14:textId="77777777" w:rsidR="00663380" w:rsidRPr="000546AC" w:rsidRDefault="00663380" w:rsidP="0066338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DBC09A0" w14:textId="77777777" w:rsidR="00663380" w:rsidRPr="000546AC" w:rsidRDefault="00663380" w:rsidP="00663380">
            <w:pPr>
              <w:jc w:val="center"/>
              <w:rPr>
                <w:rFonts w:ascii="Palatino Linotype" w:eastAsia="Palatino Linotype" w:hAnsi="Palatino Linotype" w:cs="Palatino Linotype"/>
                <w:i/>
              </w:rPr>
            </w:pPr>
            <w:r w:rsidRPr="000546AC">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71CA2314" w14:textId="77777777" w:rsidR="00663380" w:rsidRPr="000546AC" w:rsidRDefault="00663380" w:rsidP="00663380">
            <w:pPr>
              <w:jc w:val="both"/>
              <w:rPr>
                <w:rFonts w:ascii="Palatino Linotype" w:eastAsia="Palatino Linotype" w:hAnsi="Palatino Linotype" w:cs="Palatino Linotype"/>
                <w:i/>
              </w:rPr>
            </w:pPr>
            <w:r w:rsidRPr="000546AC">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663380" w:rsidRPr="000546AC" w14:paraId="6E2F5801" w14:textId="77777777" w:rsidTr="0066338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C5B591E" w14:textId="77777777" w:rsidR="00663380" w:rsidRPr="000546AC" w:rsidRDefault="00663380" w:rsidP="0066338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776DBBE" w14:textId="77777777" w:rsidR="00663380" w:rsidRPr="000546AC" w:rsidRDefault="00663380" w:rsidP="00663380">
            <w:pPr>
              <w:jc w:val="center"/>
              <w:rPr>
                <w:rFonts w:ascii="Palatino Linotype" w:eastAsia="Palatino Linotype" w:hAnsi="Palatino Linotype" w:cs="Palatino Linotype"/>
                <w:i/>
              </w:rPr>
            </w:pPr>
            <w:r w:rsidRPr="000546AC">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05D8EE01" w14:textId="77777777" w:rsidR="00663380" w:rsidRPr="000546AC" w:rsidRDefault="00663380" w:rsidP="00663380">
            <w:pPr>
              <w:jc w:val="both"/>
              <w:rPr>
                <w:rFonts w:ascii="Palatino Linotype" w:eastAsia="Palatino Linotype" w:hAnsi="Palatino Linotype" w:cs="Palatino Linotype"/>
                <w:i/>
              </w:rPr>
            </w:pPr>
            <w:r w:rsidRPr="000546AC">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663380" w:rsidRPr="000546AC" w14:paraId="6D361B7C" w14:textId="77777777" w:rsidTr="0066338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9500EAF" w14:textId="77777777" w:rsidR="00663380" w:rsidRPr="000546AC" w:rsidRDefault="00663380" w:rsidP="0066338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F500DD6" w14:textId="77777777" w:rsidR="00663380" w:rsidRPr="000546AC" w:rsidRDefault="00663380" w:rsidP="00663380">
            <w:pPr>
              <w:jc w:val="center"/>
              <w:rPr>
                <w:rFonts w:ascii="Palatino Linotype" w:eastAsia="Palatino Linotype" w:hAnsi="Palatino Linotype" w:cs="Palatino Linotype"/>
                <w:i/>
              </w:rPr>
            </w:pPr>
            <w:r w:rsidRPr="000546AC">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3D2FC8C6" w14:textId="77777777" w:rsidR="00663380" w:rsidRPr="000546AC" w:rsidRDefault="00663380" w:rsidP="00663380">
            <w:pPr>
              <w:jc w:val="both"/>
              <w:rPr>
                <w:rFonts w:ascii="Palatino Linotype" w:eastAsia="Palatino Linotype" w:hAnsi="Palatino Linotype" w:cs="Palatino Linotype"/>
                <w:i/>
              </w:rPr>
            </w:pPr>
            <w:r w:rsidRPr="000546AC">
              <w:rPr>
                <w:rFonts w:ascii="Palatino Linotype" w:eastAsia="Palatino Linotype" w:hAnsi="Palatino Linotype" w:cs="Palatino Linotype"/>
                <w:i/>
              </w:rPr>
              <w:t>Rúbrica autógrafa de quien clasifica.</w:t>
            </w:r>
          </w:p>
        </w:tc>
      </w:tr>
      <w:tr w:rsidR="00663380" w:rsidRPr="000546AC" w14:paraId="34597D6D" w14:textId="77777777" w:rsidTr="0066338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FC94FCB" w14:textId="77777777" w:rsidR="00663380" w:rsidRPr="000546AC" w:rsidRDefault="00663380" w:rsidP="0066338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9070060" w14:textId="77777777" w:rsidR="00663380" w:rsidRPr="000546AC" w:rsidRDefault="00663380" w:rsidP="00663380">
            <w:pPr>
              <w:jc w:val="center"/>
              <w:rPr>
                <w:rFonts w:ascii="Palatino Linotype" w:eastAsia="Palatino Linotype" w:hAnsi="Palatino Linotype" w:cs="Palatino Linotype"/>
                <w:i/>
              </w:rPr>
            </w:pPr>
            <w:r w:rsidRPr="000546AC">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1CA656B7" w14:textId="77777777" w:rsidR="00663380" w:rsidRPr="000546AC" w:rsidRDefault="00663380" w:rsidP="00663380">
            <w:pPr>
              <w:jc w:val="both"/>
              <w:rPr>
                <w:rFonts w:ascii="Palatino Linotype" w:eastAsia="Palatino Linotype" w:hAnsi="Palatino Linotype" w:cs="Palatino Linotype"/>
                <w:i/>
              </w:rPr>
            </w:pPr>
            <w:r w:rsidRPr="000546AC">
              <w:rPr>
                <w:rFonts w:ascii="Palatino Linotype" w:eastAsia="Palatino Linotype" w:hAnsi="Palatino Linotype" w:cs="Palatino Linotype"/>
                <w:i/>
              </w:rPr>
              <w:t>Se anotará la fecha en que se desclasifica el documento.</w:t>
            </w:r>
          </w:p>
        </w:tc>
      </w:tr>
      <w:tr w:rsidR="00663380" w:rsidRPr="000546AC" w14:paraId="6318EDB2" w14:textId="77777777" w:rsidTr="0066338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82D9B5B" w14:textId="77777777" w:rsidR="00663380" w:rsidRPr="000546AC" w:rsidRDefault="00663380" w:rsidP="0066338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8ADED51" w14:textId="77777777" w:rsidR="00663380" w:rsidRPr="000546AC" w:rsidRDefault="00663380" w:rsidP="00663380">
            <w:pPr>
              <w:jc w:val="center"/>
              <w:rPr>
                <w:rFonts w:ascii="Palatino Linotype" w:eastAsia="Palatino Linotype" w:hAnsi="Palatino Linotype" w:cs="Palatino Linotype"/>
                <w:i/>
              </w:rPr>
            </w:pPr>
            <w:r w:rsidRPr="000546AC">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03760E8D" w14:textId="77777777" w:rsidR="00663380" w:rsidRPr="000546AC" w:rsidRDefault="00663380" w:rsidP="00663380">
            <w:pPr>
              <w:rPr>
                <w:rFonts w:ascii="Palatino Linotype" w:eastAsia="Palatino Linotype" w:hAnsi="Palatino Linotype" w:cs="Palatino Linotype"/>
                <w:i/>
              </w:rPr>
            </w:pPr>
            <w:r w:rsidRPr="000546AC">
              <w:rPr>
                <w:rFonts w:ascii="Palatino Linotype" w:eastAsia="Palatino Linotype" w:hAnsi="Palatino Linotype" w:cs="Palatino Linotype"/>
                <w:i/>
              </w:rPr>
              <w:t>Rúbrica autógrafa de quien desclasifica.</w:t>
            </w:r>
          </w:p>
        </w:tc>
      </w:tr>
    </w:tbl>
    <w:p w14:paraId="4E63A187" w14:textId="77777777" w:rsidR="00663380" w:rsidRPr="000546AC" w:rsidRDefault="00663380" w:rsidP="00663380">
      <w:pPr>
        <w:spacing w:before="240" w:line="360" w:lineRule="auto"/>
        <w:ind w:right="51"/>
        <w:jc w:val="both"/>
        <w:rPr>
          <w:rFonts w:ascii="Palatino Linotype" w:eastAsia="Palatino Linotype" w:hAnsi="Palatino Linotype" w:cs="Palatino Linotype"/>
        </w:rPr>
      </w:pPr>
    </w:p>
    <w:p w14:paraId="5F38860B" w14:textId="77777777" w:rsidR="00663380" w:rsidRPr="000546AC" w:rsidRDefault="00663380" w:rsidP="0066338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167B3136" w14:textId="77777777" w:rsidR="00663380" w:rsidRPr="000546AC" w:rsidRDefault="00663380" w:rsidP="00663380">
      <w:pPr>
        <w:spacing w:line="360" w:lineRule="auto"/>
        <w:jc w:val="both"/>
        <w:rPr>
          <w:rFonts w:ascii="Palatino Linotype" w:eastAsia="Palatino Linotype" w:hAnsi="Palatino Linotype" w:cs="Palatino Linotype"/>
        </w:rPr>
      </w:pPr>
    </w:p>
    <w:p w14:paraId="0F1B9699" w14:textId="77777777" w:rsidR="00663380" w:rsidRPr="000546AC" w:rsidRDefault="00663380" w:rsidP="00663380">
      <w:pPr>
        <w:shd w:val="clear" w:color="auto" w:fill="FFFFFF"/>
        <w:spacing w:line="360" w:lineRule="auto"/>
        <w:ind w:right="51"/>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w:t>
      </w:r>
      <w:r w:rsidRPr="000546AC">
        <w:rPr>
          <w:rFonts w:ascii="Palatino Linotype" w:eastAsia="Palatino Linotype" w:hAnsi="Palatino Linotype" w:cs="Palatino Linotype"/>
        </w:rPr>
        <w:lastRenderedPageBreak/>
        <w:t xml:space="preserve">inicio el derecho de acceso a la información del solicitante, por lo que el acuerdo respectivo, deberá hacerse del conocimiento del </w:t>
      </w:r>
      <w:r w:rsidRPr="000546AC">
        <w:rPr>
          <w:rFonts w:ascii="Palatino Linotype" w:eastAsia="Palatino Linotype" w:hAnsi="Palatino Linotype" w:cs="Palatino Linotype"/>
          <w:b/>
        </w:rPr>
        <w:t>RECURRENTE</w:t>
      </w:r>
      <w:r w:rsidRPr="000546AC">
        <w:rPr>
          <w:rFonts w:ascii="Palatino Linotype" w:eastAsia="Palatino Linotype" w:hAnsi="Palatino Linotype" w:cs="Palatino Linotype"/>
        </w:rPr>
        <w:t>.</w:t>
      </w:r>
    </w:p>
    <w:p w14:paraId="306D24FA" w14:textId="77777777" w:rsidR="00663380" w:rsidRPr="000546AC" w:rsidRDefault="00663380" w:rsidP="00663380">
      <w:pPr>
        <w:spacing w:line="360" w:lineRule="auto"/>
        <w:jc w:val="both"/>
        <w:rPr>
          <w:rFonts w:ascii="Palatino Linotype" w:eastAsia="Palatino Linotype" w:hAnsi="Palatino Linotype" w:cs="Palatino Linotype"/>
        </w:rPr>
      </w:pPr>
    </w:p>
    <w:p w14:paraId="663069E7" w14:textId="77777777" w:rsidR="00663380" w:rsidRPr="000546AC" w:rsidRDefault="00663380" w:rsidP="0066338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6A5BB003" w14:textId="77777777" w:rsidR="00264E47" w:rsidRPr="000546AC" w:rsidRDefault="003233E0">
      <w:pPr>
        <w:spacing w:before="240" w:after="240"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rPr>
        <w:t>Así, con fundamento en lo prescrito en los artículos 5 párrafos vigésimo, vigésimo primero y vigésimo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A7C4EE9" w14:textId="77777777" w:rsidR="00264E47" w:rsidRPr="000546AC" w:rsidRDefault="003233E0">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sidRPr="000546AC">
        <w:rPr>
          <w:rFonts w:ascii="Palatino Linotype" w:eastAsia="Palatino Linotype" w:hAnsi="Palatino Linotype" w:cs="Palatino Linotype"/>
          <w:b/>
          <w:color w:val="000000"/>
          <w:sz w:val="22"/>
          <w:szCs w:val="22"/>
        </w:rPr>
        <w:t>R E S U E L V E:</w:t>
      </w:r>
    </w:p>
    <w:p w14:paraId="6DEC2918"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b/>
        </w:rPr>
        <w:t xml:space="preserve">Primero. </w:t>
      </w:r>
      <w:r w:rsidRPr="000546AC">
        <w:rPr>
          <w:rFonts w:ascii="Palatino Linotype" w:eastAsia="Palatino Linotype" w:hAnsi="Palatino Linotype" w:cs="Palatino Linotype"/>
        </w:rPr>
        <w:t>Resulta</w:t>
      </w:r>
      <w:r w:rsidRPr="000546AC">
        <w:rPr>
          <w:rFonts w:ascii="Palatino Linotype" w:eastAsia="Palatino Linotype" w:hAnsi="Palatino Linotype" w:cs="Palatino Linotype"/>
          <w:b/>
        </w:rPr>
        <w:t xml:space="preserve"> </w:t>
      </w:r>
      <w:r w:rsidR="00B35831" w:rsidRPr="000546AC">
        <w:rPr>
          <w:rFonts w:ascii="Palatino Linotype" w:eastAsia="Palatino Linotype" w:hAnsi="Palatino Linotype" w:cs="Palatino Linotype"/>
        </w:rPr>
        <w:t>parcialmente</w:t>
      </w:r>
      <w:r w:rsidR="00060617" w:rsidRPr="000546AC">
        <w:rPr>
          <w:rFonts w:ascii="Palatino Linotype" w:eastAsia="Palatino Linotype" w:hAnsi="Palatino Linotype" w:cs="Palatino Linotype"/>
          <w:b/>
          <w:color w:val="FF0000"/>
        </w:rPr>
        <w:t xml:space="preserve"> </w:t>
      </w:r>
      <w:r w:rsidRPr="000546AC">
        <w:rPr>
          <w:rFonts w:ascii="Palatino Linotype" w:eastAsia="Palatino Linotype" w:hAnsi="Palatino Linotype" w:cs="Palatino Linotype"/>
          <w:b/>
        </w:rPr>
        <w:t>FUNDADO</w:t>
      </w:r>
      <w:r w:rsidRPr="000546AC">
        <w:rPr>
          <w:rFonts w:ascii="Palatino Linotype" w:eastAsia="Palatino Linotype" w:hAnsi="Palatino Linotype" w:cs="Palatino Linotype"/>
        </w:rPr>
        <w:t xml:space="preserve"> el motivo de inconformidad hecho valer por el </w:t>
      </w:r>
      <w:r w:rsidRPr="000546AC">
        <w:rPr>
          <w:rFonts w:ascii="Palatino Linotype" w:eastAsia="Palatino Linotype" w:hAnsi="Palatino Linotype" w:cs="Palatino Linotype"/>
          <w:b/>
        </w:rPr>
        <w:t>RECURRENTE</w:t>
      </w:r>
      <w:r w:rsidRPr="000546AC">
        <w:rPr>
          <w:rFonts w:ascii="Palatino Linotype" w:eastAsia="Palatino Linotype" w:hAnsi="Palatino Linotype" w:cs="Palatino Linotype"/>
        </w:rPr>
        <w:t xml:space="preserve"> en el Recurso de Revisión </w:t>
      </w:r>
      <w:r w:rsidR="000C67F6" w:rsidRPr="000546AC">
        <w:rPr>
          <w:rFonts w:ascii="Palatino Linotype" w:eastAsia="Palatino Linotype" w:hAnsi="Palatino Linotype" w:cs="Palatino Linotype"/>
          <w:b/>
        </w:rPr>
        <w:t>14789</w:t>
      </w:r>
      <w:r w:rsidRPr="000546AC">
        <w:rPr>
          <w:rFonts w:ascii="Palatino Linotype" w:eastAsia="Palatino Linotype" w:hAnsi="Palatino Linotype" w:cs="Palatino Linotype"/>
          <w:b/>
        </w:rPr>
        <w:t xml:space="preserve">/INFOEM/IP/RR/2022, </w:t>
      </w:r>
      <w:r w:rsidRPr="000546AC">
        <w:rPr>
          <w:rFonts w:ascii="Palatino Linotype" w:eastAsia="Palatino Linotype" w:hAnsi="Palatino Linotype" w:cs="Palatino Linotype"/>
        </w:rPr>
        <w:t xml:space="preserve">por lo que, en términos del considerando </w:t>
      </w:r>
      <w:r w:rsidRPr="000546AC">
        <w:rPr>
          <w:rFonts w:ascii="Palatino Linotype" w:eastAsia="Palatino Linotype" w:hAnsi="Palatino Linotype" w:cs="Palatino Linotype"/>
          <w:b/>
        </w:rPr>
        <w:t xml:space="preserve">Cuarto </w:t>
      </w:r>
      <w:r w:rsidRPr="000546AC">
        <w:rPr>
          <w:rFonts w:ascii="Palatino Linotype" w:eastAsia="Palatino Linotype" w:hAnsi="Palatino Linotype" w:cs="Palatino Linotype"/>
        </w:rPr>
        <w:t xml:space="preserve">de esta resolución, se </w:t>
      </w:r>
      <w:r w:rsidR="000C67F6" w:rsidRPr="000546AC">
        <w:rPr>
          <w:rFonts w:ascii="Palatino Linotype" w:eastAsia="Palatino Linotype" w:hAnsi="Palatino Linotype" w:cs="Palatino Linotype"/>
          <w:b/>
        </w:rPr>
        <w:t>REVOCA</w:t>
      </w:r>
      <w:r w:rsidRPr="000546AC">
        <w:rPr>
          <w:rFonts w:ascii="Palatino Linotype" w:eastAsia="Palatino Linotype" w:hAnsi="Palatino Linotype" w:cs="Palatino Linotype"/>
          <w:b/>
        </w:rPr>
        <w:t xml:space="preserve"> </w:t>
      </w:r>
      <w:r w:rsidRPr="000546AC">
        <w:rPr>
          <w:rFonts w:ascii="Palatino Linotype" w:eastAsia="Palatino Linotype" w:hAnsi="Palatino Linotype" w:cs="Palatino Linotype"/>
        </w:rPr>
        <w:t xml:space="preserve">la respuesta emitida por 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w:t>
      </w:r>
    </w:p>
    <w:p w14:paraId="17F15F81" w14:textId="77777777" w:rsidR="00264E47" w:rsidRPr="000546AC" w:rsidRDefault="00264E47">
      <w:pPr>
        <w:spacing w:line="360" w:lineRule="auto"/>
        <w:ind w:right="49"/>
        <w:jc w:val="both"/>
        <w:rPr>
          <w:rFonts w:ascii="Palatino Linotype" w:eastAsia="Palatino Linotype" w:hAnsi="Palatino Linotype" w:cs="Palatino Linotype"/>
          <w:b/>
        </w:rPr>
      </w:pPr>
    </w:p>
    <w:p w14:paraId="21E98CFD" w14:textId="77777777" w:rsidR="00264E47" w:rsidRPr="000546AC" w:rsidRDefault="003233E0">
      <w:pPr>
        <w:spacing w:line="360" w:lineRule="auto"/>
        <w:ind w:right="49"/>
        <w:jc w:val="both"/>
        <w:rPr>
          <w:rFonts w:ascii="Palatino Linotype" w:eastAsia="Palatino Linotype" w:hAnsi="Palatino Linotype" w:cs="Palatino Linotype"/>
        </w:rPr>
      </w:pPr>
      <w:r w:rsidRPr="000546AC">
        <w:rPr>
          <w:rFonts w:ascii="Palatino Linotype" w:eastAsia="Palatino Linotype" w:hAnsi="Palatino Linotype" w:cs="Palatino Linotype"/>
          <w:b/>
        </w:rPr>
        <w:t xml:space="preserve">Segundo. </w:t>
      </w:r>
      <w:r w:rsidRPr="000546AC">
        <w:rPr>
          <w:rFonts w:ascii="Palatino Linotype" w:eastAsia="Palatino Linotype" w:hAnsi="Palatino Linotype" w:cs="Palatino Linotype"/>
        </w:rPr>
        <w:t>Se</w:t>
      </w:r>
      <w:r w:rsidRPr="000546AC">
        <w:rPr>
          <w:rFonts w:ascii="Palatino Linotype" w:eastAsia="Palatino Linotype" w:hAnsi="Palatino Linotype" w:cs="Palatino Linotype"/>
          <w:b/>
        </w:rPr>
        <w:t xml:space="preserve"> ORDENA </w:t>
      </w:r>
      <w:r w:rsidRPr="000546AC">
        <w:rPr>
          <w:rFonts w:ascii="Palatino Linotype" w:eastAsia="Palatino Linotype" w:hAnsi="Palatino Linotype" w:cs="Palatino Linotype"/>
        </w:rPr>
        <w:t xml:space="preserve">al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a que,</w:t>
      </w:r>
      <w:r w:rsidRPr="000546AC">
        <w:rPr>
          <w:rFonts w:ascii="Palatino Linotype" w:eastAsia="Palatino Linotype" w:hAnsi="Palatino Linotype" w:cs="Palatino Linotype"/>
          <w:b/>
        </w:rPr>
        <w:t xml:space="preserve"> </w:t>
      </w:r>
      <w:r w:rsidRPr="000546AC">
        <w:rPr>
          <w:rFonts w:ascii="Palatino Linotype" w:eastAsia="Palatino Linotype" w:hAnsi="Palatino Linotype" w:cs="Palatino Linotype"/>
        </w:rPr>
        <w:t>en términos del Considerando Cuarto</w:t>
      </w:r>
      <w:r w:rsidR="00C63898" w:rsidRPr="000546AC">
        <w:rPr>
          <w:rFonts w:ascii="Palatino Linotype" w:eastAsia="Palatino Linotype" w:hAnsi="Palatino Linotype" w:cs="Palatino Linotype"/>
        </w:rPr>
        <w:t xml:space="preserve"> y Quinto</w:t>
      </w:r>
      <w:r w:rsidRPr="000546AC">
        <w:rPr>
          <w:rFonts w:ascii="Palatino Linotype" w:eastAsia="Palatino Linotype" w:hAnsi="Palatino Linotype" w:cs="Palatino Linotype"/>
        </w:rPr>
        <w:t xml:space="preserve">, haga entrega vía Sistema de Acceso a la </w:t>
      </w:r>
      <w:r w:rsidRPr="000546AC">
        <w:rPr>
          <w:rFonts w:ascii="Palatino Linotype" w:eastAsia="Palatino Linotype" w:hAnsi="Palatino Linotype" w:cs="Palatino Linotype"/>
        </w:rPr>
        <w:lastRenderedPageBreak/>
        <w:t xml:space="preserve">Información Mexiquense (SAIMEX), </w:t>
      </w:r>
      <w:r w:rsidR="00C63898" w:rsidRPr="000546AC">
        <w:rPr>
          <w:rFonts w:ascii="Palatino Linotype" w:eastAsia="Palatino Linotype" w:hAnsi="Palatino Linotype" w:cs="Palatino Linotype"/>
        </w:rPr>
        <w:t xml:space="preserve">previa búsqueda exhaustiva y razonable, en versión pública </w:t>
      </w:r>
      <w:r w:rsidRPr="000546AC">
        <w:rPr>
          <w:rFonts w:ascii="Palatino Linotype" w:eastAsia="Palatino Linotype" w:hAnsi="Palatino Linotype" w:cs="Palatino Linotype"/>
        </w:rPr>
        <w:t xml:space="preserve">del documento </w:t>
      </w:r>
      <w:r w:rsidR="00C63898" w:rsidRPr="000546AC">
        <w:rPr>
          <w:rFonts w:ascii="Palatino Linotype" w:eastAsia="Palatino Linotype" w:hAnsi="Palatino Linotype" w:cs="Palatino Linotype"/>
        </w:rPr>
        <w:t xml:space="preserve">o documentos </w:t>
      </w:r>
      <w:r w:rsidRPr="000546AC">
        <w:rPr>
          <w:rFonts w:ascii="Palatino Linotype" w:eastAsia="Palatino Linotype" w:hAnsi="Palatino Linotype" w:cs="Palatino Linotype"/>
        </w:rPr>
        <w:t>en donde conste lo siguiente:</w:t>
      </w:r>
    </w:p>
    <w:p w14:paraId="17D2976F" w14:textId="77777777" w:rsidR="00756DB3" w:rsidRPr="000546AC" w:rsidRDefault="00EF42EB" w:rsidP="00663380">
      <w:pPr>
        <w:pStyle w:val="Prrafodelista"/>
        <w:numPr>
          <w:ilvl w:val="0"/>
          <w:numId w:val="2"/>
        </w:numPr>
        <w:pBdr>
          <w:top w:val="nil"/>
          <w:left w:val="nil"/>
          <w:bottom w:val="nil"/>
          <w:right w:val="nil"/>
          <w:between w:val="nil"/>
        </w:pBdr>
        <w:spacing w:before="240" w:after="240" w:line="276" w:lineRule="auto"/>
        <w:ind w:right="49"/>
        <w:jc w:val="both"/>
        <w:rPr>
          <w:rFonts w:ascii="Palatino Linotype" w:eastAsia="Palatino Linotype" w:hAnsi="Palatino Linotype" w:cs="Palatino Linotype"/>
          <w:sz w:val="24"/>
          <w:szCs w:val="24"/>
          <w:lang w:eastAsia="es-ES"/>
        </w:rPr>
      </w:pPr>
      <w:r w:rsidRPr="000546AC">
        <w:rPr>
          <w:rFonts w:ascii="Palatino Linotype" w:eastAsia="Palatino Linotype" w:hAnsi="Palatino Linotype" w:cs="Palatino Linotype"/>
          <w:sz w:val="24"/>
          <w:szCs w:val="24"/>
          <w:lang w:eastAsia="es-ES"/>
        </w:rPr>
        <w:t>Los pagos por concepto</w:t>
      </w:r>
      <w:r w:rsidR="000C67F6" w:rsidRPr="000546AC">
        <w:rPr>
          <w:rFonts w:ascii="Palatino Linotype" w:eastAsia="Palatino Linotype" w:hAnsi="Palatino Linotype" w:cs="Palatino Linotype"/>
          <w:sz w:val="24"/>
          <w:szCs w:val="24"/>
          <w:lang w:eastAsia="es-ES"/>
        </w:rPr>
        <w:t xml:space="preserve"> nómina del Servidor Público referido en la solicitud de acceso a la información pública</w:t>
      </w:r>
      <w:r w:rsidR="000C67F6" w:rsidRPr="000546AC">
        <w:rPr>
          <w:rFonts w:ascii="Palatino Linotype" w:eastAsia="Palatino Linotype" w:hAnsi="Palatino Linotype" w:cs="Palatino Linotype"/>
          <w:sz w:val="24"/>
          <w:szCs w:val="24"/>
        </w:rPr>
        <w:t xml:space="preserve">, </w:t>
      </w:r>
      <w:r w:rsidRPr="000546AC">
        <w:rPr>
          <w:rFonts w:ascii="Palatino Linotype" w:eastAsia="Palatino Linotype" w:hAnsi="Palatino Linotype" w:cs="Palatino Linotype"/>
          <w:sz w:val="24"/>
          <w:szCs w:val="24"/>
          <w:lang w:eastAsia="es-ES"/>
        </w:rPr>
        <w:t>desde su ingreso hasta la</w:t>
      </w:r>
      <w:r w:rsidR="000C67F6" w:rsidRPr="000546AC">
        <w:rPr>
          <w:rFonts w:ascii="Palatino Linotype" w:eastAsia="Palatino Linotype" w:hAnsi="Palatino Linotype" w:cs="Palatino Linotype"/>
          <w:sz w:val="24"/>
          <w:szCs w:val="24"/>
          <w:lang w:eastAsia="es-ES"/>
        </w:rPr>
        <w:t xml:space="preserve"> primera quincena del mes agosto del año dos mil veintidós</w:t>
      </w:r>
    </w:p>
    <w:p w14:paraId="050848C8" w14:textId="77777777" w:rsidR="000C67F6" w:rsidRPr="000546AC" w:rsidRDefault="000C67F6" w:rsidP="000C67F6">
      <w:pPr>
        <w:pBdr>
          <w:top w:val="nil"/>
          <w:left w:val="nil"/>
          <w:bottom w:val="nil"/>
          <w:right w:val="nil"/>
          <w:between w:val="nil"/>
        </w:pBdr>
        <w:spacing w:before="240" w:after="240" w:line="276" w:lineRule="auto"/>
        <w:ind w:left="360" w:right="49"/>
        <w:jc w:val="both"/>
        <w:rPr>
          <w:rFonts w:ascii="Palatino Linotype" w:eastAsia="Palatino Linotype" w:hAnsi="Palatino Linotype" w:cs="Palatino Linotype"/>
          <w:i/>
          <w:color w:val="000000"/>
        </w:rPr>
      </w:pPr>
      <w:r w:rsidRPr="000546AC">
        <w:rPr>
          <w:rFonts w:ascii="Palatino Linotype" w:eastAsia="Palatino Linotype" w:hAnsi="Palatino Linotype" w:cs="Palatino Linotype"/>
          <w:i/>
          <w:color w:val="000000"/>
        </w:rPr>
        <w:t>P</w:t>
      </w:r>
      <w:r w:rsidR="00C63898" w:rsidRPr="000546AC">
        <w:rPr>
          <w:rFonts w:ascii="Palatino Linotype" w:eastAsia="Palatino Linotype" w:hAnsi="Palatino Linotype" w:cs="Palatino Linotype"/>
          <w:i/>
          <w:color w:val="000000"/>
        </w:rPr>
        <w:t>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29DCD0C3" w14:textId="77777777" w:rsidR="00C63898" w:rsidRPr="000546AC" w:rsidRDefault="00C63898" w:rsidP="000C67F6">
      <w:pPr>
        <w:pBdr>
          <w:top w:val="nil"/>
          <w:left w:val="nil"/>
          <w:bottom w:val="nil"/>
          <w:right w:val="nil"/>
          <w:between w:val="nil"/>
        </w:pBdr>
        <w:spacing w:before="240" w:after="240" w:line="276" w:lineRule="auto"/>
        <w:ind w:left="360" w:right="49"/>
        <w:jc w:val="both"/>
        <w:rPr>
          <w:rFonts w:ascii="Palatino Linotype" w:eastAsia="Palatino Linotype" w:hAnsi="Palatino Linotype" w:cs="Palatino Linotype"/>
          <w:i/>
          <w:color w:val="000000"/>
        </w:rPr>
      </w:pPr>
      <w:r w:rsidRPr="000546AC">
        <w:rPr>
          <w:rFonts w:ascii="Palatino Linotype" w:eastAsia="Palatino Linotype" w:hAnsi="Palatino Linotype" w:cs="Palatino Linotype"/>
          <w:i/>
          <w:color w:val="000000"/>
        </w:rPr>
        <w:t>Para el caso de que no hay genera</w:t>
      </w:r>
      <w:r w:rsidR="00F40BD7" w:rsidRPr="000546AC">
        <w:rPr>
          <w:rFonts w:ascii="Palatino Linotype" w:eastAsia="Palatino Linotype" w:hAnsi="Palatino Linotype" w:cs="Palatino Linotype"/>
          <w:i/>
          <w:color w:val="000000"/>
        </w:rPr>
        <w:t>do la información que se ordena</w:t>
      </w:r>
      <w:r w:rsidRPr="000546AC">
        <w:rPr>
          <w:rFonts w:ascii="Palatino Linotype" w:eastAsia="Palatino Linotype" w:hAnsi="Palatino Linotype" w:cs="Palatino Linotype"/>
          <w:i/>
          <w:color w:val="000000"/>
        </w:rPr>
        <w:t>,</w:t>
      </w:r>
      <w:r w:rsidR="008A6143" w:rsidRPr="000546AC">
        <w:rPr>
          <w:rFonts w:ascii="Palatino Linotype" w:eastAsia="Palatino Linotype" w:hAnsi="Palatino Linotype" w:cs="Palatino Linotype"/>
          <w:i/>
          <w:color w:val="000000"/>
        </w:rPr>
        <w:t xml:space="preserve"> por no haber laborado para el sujeto obligado, </w:t>
      </w:r>
      <w:r w:rsidRPr="000546AC">
        <w:rPr>
          <w:rFonts w:ascii="Palatino Linotype" w:eastAsia="Palatino Linotype" w:hAnsi="Palatino Linotype" w:cs="Palatino Linotype"/>
          <w:i/>
          <w:color w:val="000000"/>
        </w:rPr>
        <w:t>bastara que así se lo haga saber de manera fundada y motivada en términos de lo señalado por el segundo párrafo del artículo 19 de la Ley en la materia.</w:t>
      </w:r>
    </w:p>
    <w:p w14:paraId="174193D9" w14:textId="77777777" w:rsidR="00F40BD7" w:rsidRPr="000546AC" w:rsidRDefault="00F40BD7" w:rsidP="00F40BD7">
      <w:pPr>
        <w:spacing w:line="360" w:lineRule="auto"/>
        <w:ind w:right="49"/>
        <w:jc w:val="both"/>
        <w:rPr>
          <w:rFonts w:ascii="Palatino Linotype" w:eastAsia="Palatino Linotype" w:hAnsi="Palatino Linotype" w:cs="Palatino Linotype"/>
        </w:rPr>
      </w:pPr>
      <w:r w:rsidRPr="000546AC">
        <w:rPr>
          <w:rFonts w:ascii="Palatino Linotype" w:eastAsia="Palatino Linotype" w:hAnsi="Palatino Linotype" w:cs="Palatino Linotype"/>
        </w:rPr>
        <w:t xml:space="preserve">Tercero. </w:t>
      </w:r>
      <w:r w:rsidRPr="000546AC">
        <w:rPr>
          <w:rFonts w:ascii="Palatino Linotype" w:eastAsia="Palatino Linotype" w:hAnsi="Palatino Linotype" w:cs="Palatino Linotype"/>
          <w:b/>
        </w:rPr>
        <w:t>Notifíquese vía SAIMEX</w:t>
      </w:r>
      <w:r w:rsidRPr="000546AC">
        <w:rPr>
          <w:rFonts w:ascii="Palatino Linotype" w:eastAsia="Palatino Linotype" w:hAnsi="Palatino Linotype" w:cs="Palatino Linotype"/>
        </w:rPr>
        <w:t xml:space="preserve">, la presente resolución al Titular de la Unidad de Transparencia del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Pr="000546AC">
        <w:rPr>
          <w:rFonts w:ascii="Palatino Linotype" w:eastAsia="Palatino Linotype" w:hAnsi="Palatino Linotype" w:cs="Palatino Linotype"/>
        </w:rPr>
        <w:lastRenderedPageBreak/>
        <w:t>Transparencia y Acceso a la Información Pública del Estado de México y Municipios.</w:t>
      </w:r>
    </w:p>
    <w:p w14:paraId="49D1987D" w14:textId="77777777" w:rsidR="00264E47" w:rsidRPr="000546AC" w:rsidRDefault="00264E47">
      <w:pPr>
        <w:spacing w:line="360" w:lineRule="auto"/>
        <w:jc w:val="both"/>
        <w:rPr>
          <w:rFonts w:ascii="Palatino Linotype" w:eastAsia="Palatino Linotype" w:hAnsi="Palatino Linotype" w:cs="Palatino Linotype"/>
        </w:rPr>
      </w:pPr>
    </w:p>
    <w:p w14:paraId="08D3D725" w14:textId="77777777" w:rsidR="00264E47" w:rsidRPr="000546AC" w:rsidRDefault="003233E0">
      <w:pPr>
        <w:spacing w:line="360" w:lineRule="auto"/>
        <w:ind w:right="49"/>
        <w:jc w:val="both"/>
        <w:rPr>
          <w:rFonts w:ascii="Palatino Linotype" w:eastAsia="Palatino Linotype" w:hAnsi="Palatino Linotype" w:cs="Palatino Linotype"/>
        </w:rPr>
      </w:pPr>
      <w:r w:rsidRPr="000546AC">
        <w:rPr>
          <w:rFonts w:ascii="Palatino Linotype" w:eastAsia="Palatino Linotype" w:hAnsi="Palatino Linotype" w:cs="Palatino Linotype"/>
          <w:b/>
        </w:rPr>
        <w:t>Cuarto. Notifíquese vía SAIMEX</w:t>
      </w:r>
      <w:r w:rsidR="00085F2A" w:rsidRPr="000546AC">
        <w:rPr>
          <w:rFonts w:ascii="Palatino Linotype" w:eastAsia="Palatino Linotype" w:hAnsi="Palatino Linotype" w:cs="Palatino Linotype"/>
        </w:rPr>
        <w:t xml:space="preserve"> </w:t>
      </w:r>
      <w:r w:rsidRPr="000546AC">
        <w:rPr>
          <w:rFonts w:ascii="Palatino Linotype" w:eastAsia="Palatino Linotype" w:hAnsi="Palatino Linotype" w:cs="Palatino Linotype"/>
        </w:rPr>
        <w:t xml:space="preserve">a la parte </w:t>
      </w:r>
      <w:r w:rsidRPr="000546AC">
        <w:rPr>
          <w:rFonts w:ascii="Palatino Linotype" w:eastAsia="Palatino Linotype" w:hAnsi="Palatino Linotype" w:cs="Palatino Linotype"/>
          <w:b/>
        </w:rPr>
        <w:t>RECURRENTE</w:t>
      </w:r>
      <w:r w:rsidRPr="000546A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1F150DA" w14:textId="77777777" w:rsidR="00264E47" w:rsidRPr="000546AC" w:rsidRDefault="00264E47">
      <w:pPr>
        <w:spacing w:line="360" w:lineRule="auto"/>
        <w:ind w:right="49"/>
        <w:jc w:val="both"/>
        <w:rPr>
          <w:rFonts w:ascii="Palatino Linotype" w:eastAsia="Palatino Linotype" w:hAnsi="Palatino Linotype" w:cs="Palatino Linotype"/>
        </w:rPr>
      </w:pPr>
    </w:p>
    <w:p w14:paraId="61B78DB1" w14:textId="77777777" w:rsidR="00264E47" w:rsidRPr="000546AC" w:rsidRDefault="003233E0">
      <w:pPr>
        <w:spacing w:line="360" w:lineRule="auto"/>
        <w:jc w:val="both"/>
        <w:rPr>
          <w:rFonts w:ascii="Palatino Linotype" w:eastAsia="Palatino Linotype" w:hAnsi="Palatino Linotype" w:cs="Palatino Linotype"/>
        </w:rPr>
      </w:pPr>
      <w:r w:rsidRPr="000546AC">
        <w:rPr>
          <w:rFonts w:ascii="Palatino Linotype" w:eastAsia="Palatino Linotype" w:hAnsi="Palatino Linotype" w:cs="Palatino Linotype"/>
          <w:b/>
        </w:rPr>
        <w:t>Quinto.</w:t>
      </w:r>
      <w:r w:rsidRPr="000546AC">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0546AC">
        <w:rPr>
          <w:rFonts w:ascii="Palatino Linotype" w:eastAsia="Palatino Linotype" w:hAnsi="Palatino Linotype" w:cs="Palatino Linotype"/>
          <w:b/>
        </w:rPr>
        <w:t>SUJETO OBLIGADO</w:t>
      </w:r>
      <w:r w:rsidRPr="000546AC">
        <w:rPr>
          <w:rFonts w:ascii="Palatino Linotype" w:eastAsia="Palatino Linotype" w:hAnsi="Palatino Linotype" w:cs="Palatino Linotype"/>
        </w:rPr>
        <w:t xml:space="preserve"> de manera fundada y motivada, podrá solicitar una ampliación de plazo para el cumplimiento de la presente resolución.</w:t>
      </w:r>
    </w:p>
    <w:p w14:paraId="59C3989D" w14:textId="77777777" w:rsidR="00264E47" w:rsidRDefault="003233E0">
      <w:pPr>
        <w:spacing w:before="240" w:after="240" w:line="360" w:lineRule="auto"/>
        <w:jc w:val="both"/>
        <w:rPr>
          <w:rFonts w:ascii="Palatino Linotype" w:eastAsia="Palatino Linotype" w:hAnsi="Palatino Linotype" w:cs="Palatino Linotype"/>
        </w:rPr>
        <w:sectPr w:rsidR="00264E47">
          <w:headerReference w:type="default" r:id="rId12"/>
          <w:footerReference w:type="default" r:id="rId13"/>
          <w:headerReference w:type="first" r:id="rId14"/>
          <w:footerReference w:type="first" r:id="rId15"/>
          <w:pgSz w:w="12240" w:h="15840"/>
          <w:pgMar w:top="2041" w:right="1701" w:bottom="1701" w:left="1701" w:header="709" w:footer="709" w:gutter="0"/>
          <w:pgNumType w:start="1"/>
          <w:cols w:space="720"/>
          <w:titlePg/>
        </w:sectPr>
      </w:pPr>
      <w:r w:rsidRPr="000546AC">
        <w:rPr>
          <w:rFonts w:ascii="Palatino Linotype" w:eastAsia="Palatino Linotype" w:hAnsi="Palatino Linotype" w:cs="Palatino Linotype"/>
          <w:color w:val="2222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C63898" w:rsidRPr="000546AC">
        <w:rPr>
          <w:rFonts w:ascii="Palatino Linotype" w:eastAsia="Palatino Linotype" w:hAnsi="Palatino Linotype" w:cs="Palatino Linotype"/>
          <w:color w:val="222222"/>
        </w:rPr>
        <w:t xml:space="preserve"> GUADALUPE </w:t>
      </w:r>
      <w:r w:rsidR="000C67F6" w:rsidRPr="000546AC">
        <w:rPr>
          <w:rFonts w:ascii="Palatino Linotype" w:eastAsia="Palatino Linotype" w:hAnsi="Palatino Linotype" w:cs="Palatino Linotype"/>
          <w:color w:val="222222"/>
        </w:rPr>
        <w:t xml:space="preserve">RAMÍREZ PEÑA; EN LA DÉCIMA CUARTA </w:t>
      </w:r>
      <w:r w:rsidRPr="000546AC">
        <w:rPr>
          <w:rFonts w:ascii="Palatino Linotype" w:eastAsia="Palatino Linotype" w:hAnsi="Palatino Linotype" w:cs="Palatino Linotype"/>
          <w:color w:val="222222"/>
        </w:rPr>
        <w:t xml:space="preserve">SESIÓN ORDINARIA CELEBRADA EL </w:t>
      </w:r>
      <w:r w:rsidR="000C67F6" w:rsidRPr="000546AC">
        <w:rPr>
          <w:rFonts w:ascii="Palatino Linotype" w:eastAsia="Palatino Linotype" w:hAnsi="Palatino Linotype" w:cs="Palatino Linotype"/>
          <w:color w:val="222222"/>
        </w:rPr>
        <w:t>DIECINUEVE DE ABRIL</w:t>
      </w:r>
      <w:r w:rsidRPr="000546AC">
        <w:rPr>
          <w:rFonts w:ascii="Palatino Linotype" w:eastAsia="Palatino Linotype" w:hAnsi="Palatino Linotype" w:cs="Palatino Linotype"/>
        </w:rPr>
        <w:t xml:space="preserve"> DEL DOS MIL VEINTITRÉS, ANTE EL SECRETARIO TÉCNICO DEL PLENO ALEXIS TAPIA RAMÍREZ.</w:t>
      </w:r>
      <w:r>
        <w:rPr>
          <w:rFonts w:ascii="Palatino Linotype" w:eastAsia="Palatino Linotype" w:hAnsi="Palatino Linotype" w:cs="Palatino Linotype"/>
        </w:rPr>
        <w:t xml:space="preserve">                             </w:t>
      </w:r>
    </w:p>
    <w:p w14:paraId="3FC2ACA8" w14:textId="77777777" w:rsidR="00264E47" w:rsidRDefault="00264E47">
      <w:pPr>
        <w:spacing w:before="240" w:after="240" w:line="360" w:lineRule="auto"/>
        <w:jc w:val="both"/>
        <w:rPr>
          <w:rFonts w:ascii="Palatino Linotype" w:eastAsia="Palatino Linotype" w:hAnsi="Palatino Linotype" w:cs="Palatino Linotype"/>
        </w:rPr>
      </w:pPr>
    </w:p>
    <w:sectPr w:rsidR="00264E47">
      <w:headerReference w:type="first" r:id="rId1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6BD45" w14:textId="77777777" w:rsidR="00197279" w:rsidRDefault="00197279">
      <w:r>
        <w:separator/>
      </w:r>
    </w:p>
  </w:endnote>
  <w:endnote w:type="continuationSeparator" w:id="0">
    <w:p w14:paraId="2805C82F" w14:textId="77777777" w:rsidR="00197279" w:rsidRDefault="00197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91846" w14:textId="77777777" w:rsidR="00663380" w:rsidRDefault="0066338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72665">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72665">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14:paraId="23350ADA" w14:textId="77777777" w:rsidR="00663380" w:rsidRDefault="00663380">
    <w:pPr>
      <w:pBdr>
        <w:top w:val="nil"/>
        <w:left w:val="nil"/>
        <w:bottom w:val="nil"/>
        <w:right w:val="nil"/>
        <w:between w:val="nil"/>
      </w:pBdr>
      <w:tabs>
        <w:tab w:val="center" w:pos="4252"/>
        <w:tab w:val="right" w:pos="8504"/>
      </w:tabs>
      <w:rPr>
        <w:color w:val="000000"/>
      </w:rPr>
    </w:pPr>
  </w:p>
  <w:p w14:paraId="44EE035E" w14:textId="77777777" w:rsidR="00663380" w:rsidRDefault="0066338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5260F" w14:textId="77777777" w:rsidR="00663380" w:rsidRDefault="0066338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7266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72665">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14:paraId="7AF1D6CD" w14:textId="77777777" w:rsidR="00663380" w:rsidRDefault="0066338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497F1" w14:textId="77777777" w:rsidR="00197279" w:rsidRDefault="00197279">
      <w:r>
        <w:separator/>
      </w:r>
    </w:p>
  </w:footnote>
  <w:footnote w:type="continuationSeparator" w:id="0">
    <w:p w14:paraId="14FBBFF3" w14:textId="77777777" w:rsidR="00197279" w:rsidRDefault="00197279">
      <w:r>
        <w:continuationSeparator/>
      </w:r>
    </w:p>
  </w:footnote>
  <w:footnote w:id="1">
    <w:p w14:paraId="71F6CEB5" w14:textId="77777777" w:rsidR="00663380" w:rsidRDefault="00663380">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2464D943" w14:textId="77777777" w:rsidR="00663380" w:rsidRDefault="00663380">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863C4" w14:textId="77777777" w:rsidR="00663380" w:rsidRDefault="00663380">
    <w:pPr>
      <w:widowControl w:val="0"/>
      <w:pBdr>
        <w:top w:val="nil"/>
        <w:left w:val="nil"/>
        <w:bottom w:val="nil"/>
        <w:right w:val="nil"/>
        <w:between w:val="nil"/>
      </w:pBdr>
      <w:spacing w:line="276" w:lineRule="auto"/>
      <w:rPr>
        <w:rFonts w:ascii="Calibri" w:eastAsia="Calibri" w:hAnsi="Calibri" w:cs="Calibri"/>
        <w:color w:val="000000"/>
      </w:rPr>
    </w:pPr>
  </w:p>
  <w:tbl>
    <w:tblPr>
      <w:tblStyle w:val="af0"/>
      <w:tblW w:w="5528" w:type="dxa"/>
      <w:tblInd w:w="3261" w:type="dxa"/>
      <w:tblLayout w:type="fixed"/>
      <w:tblLook w:val="0400" w:firstRow="0" w:lastRow="0" w:firstColumn="0" w:lastColumn="0" w:noHBand="0" w:noVBand="1"/>
    </w:tblPr>
    <w:tblGrid>
      <w:gridCol w:w="2551"/>
      <w:gridCol w:w="2977"/>
    </w:tblGrid>
    <w:tr w:rsidR="00663380" w14:paraId="6FE8328B" w14:textId="77777777">
      <w:tc>
        <w:tcPr>
          <w:tcW w:w="2551" w:type="dxa"/>
          <w:vAlign w:val="center"/>
        </w:tcPr>
        <w:p w14:paraId="3B181A17" w14:textId="77777777" w:rsidR="00663380" w:rsidRDefault="006633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26ADAD90" w14:textId="77777777" w:rsidR="00663380" w:rsidRDefault="0066338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14789/INFOEM/IP/RR/2022</w:t>
          </w:r>
        </w:p>
      </w:tc>
    </w:tr>
    <w:tr w:rsidR="00663380" w14:paraId="6B7ACF78" w14:textId="77777777">
      <w:trPr>
        <w:trHeight w:val="228"/>
      </w:trPr>
      <w:tc>
        <w:tcPr>
          <w:tcW w:w="2551" w:type="dxa"/>
          <w:vAlign w:val="center"/>
        </w:tcPr>
        <w:p w14:paraId="39E7F868" w14:textId="77777777" w:rsidR="00663380" w:rsidRDefault="006633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33175A4" w14:textId="77777777" w:rsidR="00663380" w:rsidRDefault="00663380" w:rsidP="008A5C54">
          <w:pPr>
            <w:jc w:val="both"/>
            <w:rPr>
              <w:rFonts w:ascii="Palatino Linotype" w:eastAsia="Palatino Linotype" w:hAnsi="Palatino Linotype" w:cs="Palatino Linotype"/>
              <w:b/>
              <w:sz w:val="22"/>
              <w:szCs w:val="22"/>
            </w:rPr>
          </w:pPr>
          <w:r w:rsidRPr="00367503">
            <w:rPr>
              <w:rFonts w:ascii="Palatino Linotype" w:eastAsia="Palatino Linotype" w:hAnsi="Palatino Linotype" w:cs="Palatino Linotype"/>
              <w:b/>
              <w:sz w:val="22"/>
              <w:szCs w:val="22"/>
            </w:rPr>
            <w:t>Comisión de Conciliación y Arbitraje Médico del Estado de México</w:t>
          </w:r>
          <w:r>
            <w:rPr>
              <w:rFonts w:ascii="Palatino Linotype" w:eastAsia="Palatino Linotype" w:hAnsi="Palatino Linotype" w:cs="Palatino Linotype"/>
              <w:b/>
              <w:sz w:val="22"/>
              <w:szCs w:val="22"/>
            </w:rPr>
            <w:t>.</w:t>
          </w:r>
        </w:p>
      </w:tc>
    </w:tr>
    <w:tr w:rsidR="00663380" w14:paraId="2DEDF7D2" w14:textId="77777777">
      <w:tc>
        <w:tcPr>
          <w:tcW w:w="2551" w:type="dxa"/>
          <w:vAlign w:val="center"/>
        </w:tcPr>
        <w:p w14:paraId="617625F4" w14:textId="77777777" w:rsidR="00663380" w:rsidRDefault="006633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C9AE91F" w14:textId="77777777" w:rsidR="00663380" w:rsidRDefault="0066338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D48F78D" w14:textId="77777777" w:rsidR="00663380" w:rsidRDefault="0066338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22402B2D" wp14:editId="12C530F9">
          <wp:simplePos x="0" y="0"/>
          <wp:positionH relativeFrom="column">
            <wp:posOffset>-695767</wp:posOffset>
          </wp:positionH>
          <wp:positionV relativeFrom="paragraph">
            <wp:posOffset>-1200942</wp:posOffset>
          </wp:positionV>
          <wp:extent cx="7809876" cy="10165823"/>
          <wp:effectExtent l="0" t="0" r="0" b="0"/>
          <wp:wrapNone/>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CF3FD" w14:textId="77777777" w:rsidR="00663380" w:rsidRDefault="0066338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1F468D8" wp14:editId="0866FCA4">
          <wp:simplePos x="0" y="0"/>
          <wp:positionH relativeFrom="column">
            <wp:posOffset>-846157</wp:posOffset>
          </wp:positionH>
          <wp:positionV relativeFrom="paragraph">
            <wp:posOffset>-171228</wp:posOffset>
          </wp:positionV>
          <wp:extent cx="7809876" cy="10165823"/>
          <wp:effectExtent l="0" t="0" r="0" b="0"/>
          <wp:wrapNone/>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
      <w:tblW w:w="5670" w:type="dxa"/>
      <w:tblInd w:w="3119" w:type="dxa"/>
      <w:tblLayout w:type="fixed"/>
      <w:tblLook w:val="0400" w:firstRow="0" w:lastRow="0" w:firstColumn="0" w:lastColumn="0" w:noHBand="0" w:noVBand="1"/>
    </w:tblPr>
    <w:tblGrid>
      <w:gridCol w:w="2551"/>
      <w:gridCol w:w="3119"/>
    </w:tblGrid>
    <w:tr w:rsidR="00663380" w14:paraId="33C0B6C3" w14:textId="77777777">
      <w:tc>
        <w:tcPr>
          <w:tcW w:w="2551" w:type="dxa"/>
          <w:vAlign w:val="center"/>
        </w:tcPr>
        <w:p w14:paraId="33D8E656" w14:textId="77777777" w:rsidR="00663380" w:rsidRDefault="006633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3093847" w14:textId="77777777" w:rsidR="00663380" w:rsidRDefault="0066338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14789/INFOEM/IP/RR/2022. </w:t>
          </w:r>
        </w:p>
      </w:tc>
    </w:tr>
    <w:tr w:rsidR="00663380" w14:paraId="5D8CE43A" w14:textId="77777777">
      <w:tc>
        <w:tcPr>
          <w:tcW w:w="2551" w:type="dxa"/>
          <w:vAlign w:val="center"/>
        </w:tcPr>
        <w:p w14:paraId="03302ECF" w14:textId="77777777" w:rsidR="00663380" w:rsidRDefault="0066338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6A80781D" w14:textId="43DC10D8" w:rsidR="00663380" w:rsidRDefault="00872665" w:rsidP="0087266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 XXXXXXXXXX</w:t>
          </w:r>
        </w:p>
      </w:tc>
    </w:tr>
    <w:tr w:rsidR="00663380" w14:paraId="257141DE" w14:textId="77777777">
      <w:trPr>
        <w:trHeight w:val="228"/>
      </w:trPr>
      <w:tc>
        <w:tcPr>
          <w:tcW w:w="2551" w:type="dxa"/>
          <w:vAlign w:val="center"/>
        </w:tcPr>
        <w:p w14:paraId="011C60F0" w14:textId="77777777" w:rsidR="00663380" w:rsidRDefault="006633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38BF7ED3" w14:textId="77777777" w:rsidR="00663380" w:rsidRDefault="00663380" w:rsidP="00367503">
          <w:pPr>
            <w:jc w:val="both"/>
            <w:rPr>
              <w:rFonts w:ascii="Palatino Linotype" w:eastAsia="Palatino Linotype" w:hAnsi="Palatino Linotype" w:cs="Palatino Linotype"/>
              <w:b/>
              <w:sz w:val="22"/>
              <w:szCs w:val="22"/>
            </w:rPr>
          </w:pPr>
          <w:r w:rsidRPr="00367503">
            <w:rPr>
              <w:rFonts w:ascii="Palatino Linotype" w:eastAsia="Palatino Linotype" w:hAnsi="Palatino Linotype" w:cs="Palatino Linotype"/>
              <w:b/>
              <w:sz w:val="22"/>
              <w:szCs w:val="22"/>
            </w:rPr>
            <w:t>Comisión de Conciliación y Arbitraje Médico del Estado de México</w:t>
          </w:r>
          <w:r>
            <w:rPr>
              <w:rFonts w:ascii="Palatino Linotype" w:eastAsia="Palatino Linotype" w:hAnsi="Palatino Linotype" w:cs="Palatino Linotype"/>
              <w:b/>
              <w:sz w:val="22"/>
              <w:szCs w:val="22"/>
            </w:rPr>
            <w:t>.</w:t>
          </w:r>
        </w:p>
      </w:tc>
    </w:tr>
    <w:tr w:rsidR="00663380" w14:paraId="708F4674" w14:textId="77777777">
      <w:tc>
        <w:tcPr>
          <w:tcW w:w="2551" w:type="dxa"/>
          <w:vAlign w:val="center"/>
        </w:tcPr>
        <w:p w14:paraId="04F89F18" w14:textId="77777777" w:rsidR="00663380" w:rsidRDefault="006633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0FC0D19" w14:textId="77777777" w:rsidR="00663380" w:rsidRDefault="0066338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8ED031" w14:textId="77777777" w:rsidR="00663380" w:rsidRDefault="0066338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7C82E" w14:textId="77777777" w:rsidR="00663380" w:rsidRDefault="00663380">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E07632D" w14:textId="77777777" w:rsidR="00663380" w:rsidRDefault="0066338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FB23F5"/>
    <w:multiLevelType w:val="multilevel"/>
    <w:tmpl w:val="64047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85B4C1C"/>
    <w:multiLevelType w:val="hybridMultilevel"/>
    <w:tmpl w:val="1EF05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B4E6237"/>
    <w:multiLevelType w:val="hybridMultilevel"/>
    <w:tmpl w:val="35AEB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B6728FA"/>
    <w:multiLevelType w:val="multilevel"/>
    <w:tmpl w:val="75C44B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0891844"/>
    <w:multiLevelType w:val="hybridMultilevel"/>
    <w:tmpl w:val="2FF09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E0B4B30"/>
    <w:multiLevelType w:val="multilevel"/>
    <w:tmpl w:val="4E44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nsid w:val="7C232863"/>
    <w:multiLevelType w:val="multilevel"/>
    <w:tmpl w:val="0E5C58B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7"/>
  </w:num>
  <w:num w:numId="2">
    <w:abstractNumId w:val="0"/>
  </w:num>
  <w:num w:numId="3">
    <w:abstractNumId w:val="3"/>
  </w:num>
  <w:num w:numId="4">
    <w:abstractNumId w:val="5"/>
  </w:num>
  <w:num w:numId="5">
    <w:abstractNumId w:val="1"/>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47"/>
    <w:rsid w:val="000546AC"/>
    <w:rsid w:val="00060617"/>
    <w:rsid w:val="00074520"/>
    <w:rsid w:val="00085F2A"/>
    <w:rsid w:val="000A527C"/>
    <w:rsid w:val="000C67F6"/>
    <w:rsid w:val="0014198C"/>
    <w:rsid w:val="00197279"/>
    <w:rsid w:val="00245768"/>
    <w:rsid w:val="00264E47"/>
    <w:rsid w:val="003233E0"/>
    <w:rsid w:val="00334812"/>
    <w:rsid w:val="00334F3C"/>
    <w:rsid w:val="00342494"/>
    <w:rsid w:val="0034718E"/>
    <w:rsid w:val="00367503"/>
    <w:rsid w:val="00466CD8"/>
    <w:rsid w:val="004C5426"/>
    <w:rsid w:val="00523F69"/>
    <w:rsid w:val="00553EC2"/>
    <w:rsid w:val="00590E87"/>
    <w:rsid w:val="00663380"/>
    <w:rsid w:val="006D7558"/>
    <w:rsid w:val="00731035"/>
    <w:rsid w:val="00735E7D"/>
    <w:rsid w:val="00756DB3"/>
    <w:rsid w:val="00872665"/>
    <w:rsid w:val="008A5C54"/>
    <w:rsid w:val="008A6143"/>
    <w:rsid w:val="008D3B44"/>
    <w:rsid w:val="009512AB"/>
    <w:rsid w:val="00993788"/>
    <w:rsid w:val="00995A96"/>
    <w:rsid w:val="009D56C1"/>
    <w:rsid w:val="00A41BF8"/>
    <w:rsid w:val="00B35831"/>
    <w:rsid w:val="00B36738"/>
    <w:rsid w:val="00B538A4"/>
    <w:rsid w:val="00B6125F"/>
    <w:rsid w:val="00B62D9A"/>
    <w:rsid w:val="00B630F6"/>
    <w:rsid w:val="00C00921"/>
    <w:rsid w:val="00C245C3"/>
    <w:rsid w:val="00C63898"/>
    <w:rsid w:val="00D24F6D"/>
    <w:rsid w:val="00DC28B4"/>
    <w:rsid w:val="00E10075"/>
    <w:rsid w:val="00E243EE"/>
    <w:rsid w:val="00E87BB1"/>
    <w:rsid w:val="00EF42EB"/>
    <w:rsid w:val="00F31D38"/>
    <w:rsid w:val="00F40BD7"/>
    <w:rsid w:val="00F632FD"/>
    <w:rsid w:val="00F708CE"/>
    <w:rsid w:val="00F946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3A204"/>
  <w15:docId w15:val="{D26E4FF5-9E4A-4428-BEB8-93219CB47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top w:w="0" w:type="dxa"/>
        <w:left w:w="108" w:type="dxa"/>
        <w:bottom w:w="0" w:type="dxa"/>
        <w:right w:w="108" w:type="dxa"/>
      </w:tblCellMar>
    </w:tbl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0" w:type="dxa"/>
        <w:left w:w="108" w:type="dxa"/>
        <w:bottom w:w="0" w:type="dxa"/>
        <w:right w:w="108"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616645">
      <w:bodyDiv w:val="1"/>
      <w:marLeft w:val="0"/>
      <w:marRight w:val="0"/>
      <w:marTop w:val="0"/>
      <w:marBottom w:val="0"/>
      <w:divBdr>
        <w:top w:val="none" w:sz="0" w:space="0" w:color="auto"/>
        <w:left w:val="none" w:sz="0" w:space="0" w:color="auto"/>
        <w:bottom w:val="none" w:sz="0" w:space="0" w:color="auto"/>
        <w:right w:val="none" w:sz="0" w:space="0" w:color="auto"/>
      </w:divBdr>
    </w:div>
    <w:div w:id="541989058">
      <w:bodyDiv w:val="1"/>
      <w:marLeft w:val="0"/>
      <w:marRight w:val="0"/>
      <w:marTop w:val="0"/>
      <w:marBottom w:val="0"/>
      <w:divBdr>
        <w:top w:val="none" w:sz="0" w:space="0" w:color="auto"/>
        <w:left w:val="none" w:sz="0" w:space="0" w:color="auto"/>
        <w:bottom w:val="none" w:sz="0" w:space="0" w:color="auto"/>
        <w:right w:val="none" w:sz="0" w:space="0" w:color="auto"/>
      </w:divBdr>
    </w:div>
    <w:div w:id="1729838860">
      <w:bodyDiv w:val="1"/>
      <w:marLeft w:val="0"/>
      <w:marRight w:val="0"/>
      <w:marTop w:val="0"/>
      <w:marBottom w:val="0"/>
      <w:divBdr>
        <w:top w:val="none" w:sz="0" w:space="0" w:color="auto"/>
        <w:left w:val="none" w:sz="0" w:space="0" w:color="auto"/>
        <w:bottom w:val="none" w:sz="0" w:space="0" w:color="auto"/>
        <w:right w:val="none" w:sz="0" w:space="0" w:color="auto"/>
      </w:divBdr>
    </w:div>
    <w:div w:id="2025400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R/S1FJ8niPO74+M19/9Lyj4Y8Q==">AMUW2mU3vHvTaLyWzv8TW6ClU2vQ0PkRFMXQKH+YOR9Tgh6lDyyx5OEGGQdH3tvnpFRtqDNHidB/ibmpEJLb68r6Dp3uXLbxYgi84Hc7Mtaf8tZ8NjqTKqM74FoT3GEzmGKd7cX6kqkoWxtWHq8Xj255s7mJxwjkgg==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12430</Words>
  <Characters>68366</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2023-04-20T19:38:00Z</cp:lastPrinted>
  <dcterms:created xsi:type="dcterms:W3CDTF">2023-05-02T23:52:00Z</dcterms:created>
  <dcterms:modified xsi:type="dcterms:W3CDTF">2023-05-02T23:52:00Z</dcterms:modified>
</cp:coreProperties>
</file>