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F19EC" w14:textId="069EF185" w:rsidR="008377F0" w:rsidRPr="00D536FD" w:rsidRDefault="00B433C9" w:rsidP="00D536FD">
      <w:pPr>
        <w:spacing w:after="0" w:line="360" w:lineRule="auto"/>
        <w:jc w:val="both"/>
        <w:rPr>
          <w:rFonts w:ascii="Palatino Linotype" w:eastAsia="Times New Roman" w:hAnsi="Palatino Linotype" w:cs="Arial"/>
          <w:sz w:val="24"/>
          <w:szCs w:val="24"/>
          <w:lang w:eastAsia="es-MX"/>
        </w:rPr>
      </w:pPr>
      <w:r w:rsidRPr="00D536FD">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321853" w:rsidRPr="00D536FD">
        <w:rPr>
          <w:rFonts w:ascii="Palatino Linotype" w:eastAsia="Times New Roman" w:hAnsi="Palatino Linotype" w:cs="Arial"/>
          <w:sz w:val="24"/>
          <w:szCs w:val="24"/>
          <w:lang w:eastAsia="es-MX"/>
        </w:rPr>
        <w:t>a veintiocho</w:t>
      </w:r>
      <w:r w:rsidR="00731341" w:rsidRPr="00D536FD">
        <w:rPr>
          <w:rFonts w:ascii="Palatino Linotype" w:eastAsia="Times New Roman" w:hAnsi="Palatino Linotype" w:cs="Arial"/>
          <w:sz w:val="24"/>
          <w:szCs w:val="24"/>
          <w:lang w:eastAsia="es-MX"/>
        </w:rPr>
        <w:t xml:space="preserve"> de junio </w:t>
      </w:r>
      <w:r w:rsidR="001A1375" w:rsidRPr="00D536FD">
        <w:rPr>
          <w:rFonts w:ascii="Palatino Linotype" w:eastAsia="Times New Roman" w:hAnsi="Palatino Linotype" w:cs="Arial"/>
          <w:sz w:val="24"/>
          <w:szCs w:val="24"/>
          <w:lang w:eastAsia="es-MX"/>
        </w:rPr>
        <w:t xml:space="preserve">de dos mil veintitrés. </w:t>
      </w:r>
      <w:r w:rsidR="00DD3D36" w:rsidRPr="00D536FD">
        <w:rPr>
          <w:rFonts w:ascii="Palatino Linotype" w:eastAsia="Times New Roman" w:hAnsi="Palatino Linotype" w:cs="Arial"/>
          <w:sz w:val="24"/>
          <w:szCs w:val="24"/>
          <w:lang w:eastAsia="es-MX"/>
        </w:rPr>
        <w:t xml:space="preserve"> </w:t>
      </w:r>
      <w:r w:rsidR="00DF5B9E" w:rsidRPr="00D536FD">
        <w:rPr>
          <w:rFonts w:ascii="Palatino Linotype" w:eastAsia="Times New Roman" w:hAnsi="Palatino Linotype" w:cs="Arial"/>
          <w:sz w:val="24"/>
          <w:szCs w:val="24"/>
          <w:lang w:eastAsia="es-MX"/>
        </w:rPr>
        <w:t xml:space="preserve"> </w:t>
      </w:r>
      <w:r w:rsidR="00827658" w:rsidRPr="00D536FD">
        <w:rPr>
          <w:rFonts w:ascii="Palatino Linotype" w:eastAsia="Times New Roman" w:hAnsi="Palatino Linotype" w:cs="Arial"/>
          <w:sz w:val="24"/>
          <w:szCs w:val="24"/>
          <w:lang w:eastAsia="es-MX"/>
        </w:rPr>
        <w:t xml:space="preserve"> </w:t>
      </w:r>
      <w:r w:rsidR="00A354C4" w:rsidRPr="00D536FD">
        <w:rPr>
          <w:rFonts w:ascii="Palatino Linotype" w:eastAsia="Times New Roman" w:hAnsi="Palatino Linotype" w:cs="Arial"/>
          <w:sz w:val="24"/>
          <w:szCs w:val="24"/>
          <w:lang w:eastAsia="es-MX"/>
        </w:rPr>
        <w:t xml:space="preserve"> </w:t>
      </w:r>
    </w:p>
    <w:p w14:paraId="090CC65B" w14:textId="2DAE4BFD" w:rsidR="00B433C9" w:rsidRPr="00D536FD" w:rsidRDefault="00B433C9" w:rsidP="00D536FD">
      <w:pPr>
        <w:spacing w:after="0" w:line="360" w:lineRule="auto"/>
        <w:jc w:val="both"/>
        <w:rPr>
          <w:rFonts w:ascii="Palatino Linotype" w:eastAsia="Times New Roman" w:hAnsi="Palatino Linotype" w:cs="Arial"/>
          <w:sz w:val="24"/>
          <w:szCs w:val="24"/>
          <w:lang w:eastAsia="es-MX"/>
        </w:rPr>
      </w:pPr>
    </w:p>
    <w:p w14:paraId="53D82739" w14:textId="57C583FC" w:rsidR="00BE048F" w:rsidRPr="00D536FD" w:rsidRDefault="00B433C9" w:rsidP="00D536FD">
      <w:pPr>
        <w:tabs>
          <w:tab w:val="left" w:pos="1701"/>
        </w:tabs>
        <w:spacing w:after="0" w:line="360" w:lineRule="auto"/>
        <w:jc w:val="both"/>
        <w:rPr>
          <w:rFonts w:ascii="Palatino Linotype" w:hAnsi="Palatino Linotype" w:cs="Arial"/>
          <w:sz w:val="24"/>
          <w:szCs w:val="24"/>
        </w:rPr>
      </w:pPr>
      <w:r w:rsidRPr="00D536FD">
        <w:rPr>
          <w:rFonts w:ascii="Palatino Linotype" w:hAnsi="Palatino Linotype" w:cs="Arial"/>
          <w:b/>
          <w:sz w:val="24"/>
        </w:rPr>
        <w:t>VISTO</w:t>
      </w:r>
      <w:r w:rsidRPr="00D536FD">
        <w:rPr>
          <w:rFonts w:ascii="Palatino Linotype" w:hAnsi="Palatino Linotype" w:cs="Arial"/>
          <w:sz w:val="24"/>
        </w:rPr>
        <w:t xml:space="preserve"> el expediente electrónico formado con motivo del recurso de revisión número </w:t>
      </w:r>
      <w:r w:rsidR="00BC3A8E" w:rsidRPr="00D536FD">
        <w:rPr>
          <w:rFonts w:ascii="Palatino Linotype" w:hAnsi="Palatino Linotype" w:cs="Arial"/>
          <w:b/>
          <w:bCs/>
          <w:sz w:val="24"/>
          <w:lang w:eastAsia="es-MX"/>
        </w:rPr>
        <w:t>15507</w:t>
      </w:r>
      <w:r w:rsidR="00675390" w:rsidRPr="00D536FD">
        <w:rPr>
          <w:rFonts w:ascii="Palatino Linotype" w:hAnsi="Palatino Linotype" w:cs="Arial"/>
          <w:b/>
          <w:bCs/>
          <w:sz w:val="24"/>
          <w:lang w:eastAsia="es-MX"/>
        </w:rPr>
        <w:t>/INFOEM/IP/RR/202</w:t>
      </w:r>
      <w:r w:rsidR="008377F0" w:rsidRPr="00D536FD">
        <w:rPr>
          <w:rFonts w:ascii="Palatino Linotype" w:hAnsi="Palatino Linotype" w:cs="Arial"/>
          <w:b/>
          <w:bCs/>
          <w:sz w:val="24"/>
          <w:lang w:eastAsia="es-MX"/>
        </w:rPr>
        <w:t>2</w:t>
      </w:r>
      <w:r w:rsidRPr="00D536FD">
        <w:rPr>
          <w:rFonts w:ascii="Palatino Linotype" w:hAnsi="Palatino Linotype" w:cs="Arial"/>
          <w:sz w:val="24"/>
        </w:rPr>
        <w:t xml:space="preserve">, </w:t>
      </w:r>
      <w:r w:rsidRPr="00D536FD">
        <w:rPr>
          <w:rFonts w:ascii="Palatino Linotype" w:hAnsi="Palatino Linotype" w:cs="Arial"/>
          <w:sz w:val="24"/>
          <w:szCs w:val="24"/>
        </w:rPr>
        <w:t xml:space="preserve">interpuesto por </w:t>
      </w:r>
      <w:r w:rsidR="00BC3A8E" w:rsidRPr="00D536FD">
        <w:rPr>
          <w:rFonts w:ascii="Palatino Linotype" w:hAnsi="Palatino Linotype" w:cs="Arial"/>
          <w:sz w:val="24"/>
          <w:szCs w:val="24"/>
        </w:rPr>
        <w:t>el</w:t>
      </w:r>
      <w:r w:rsidR="008377F0" w:rsidRPr="00D536FD">
        <w:rPr>
          <w:rFonts w:ascii="Palatino Linotype" w:hAnsi="Palatino Linotype" w:cs="Arial"/>
          <w:sz w:val="24"/>
          <w:szCs w:val="24"/>
        </w:rPr>
        <w:t xml:space="preserve"> ciudadano </w:t>
      </w:r>
      <w:r w:rsidR="000000FC">
        <w:rPr>
          <w:rFonts w:ascii="Palatino Linotype" w:hAnsi="Palatino Linotype" w:cs="Arial"/>
          <w:b/>
          <w:bCs/>
          <w:sz w:val="24"/>
          <w:szCs w:val="24"/>
        </w:rPr>
        <w:t>XXXXXXX XXXXXXXXXXXX</w:t>
      </w:r>
      <w:r w:rsidR="001A1375" w:rsidRPr="00D536FD">
        <w:rPr>
          <w:rFonts w:ascii="Palatino Linotype" w:hAnsi="Palatino Linotype" w:cs="Arial"/>
          <w:b/>
          <w:bCs/>
          <w:sz w:val="24"/>
          <w:szCs w:val="24"/>
        </w:rPr>
        <w:t xml:space="preserve">, </w:t>
      </w:r>
      <w:r w:rsidR="001A1375" w:rsidRPr="00D536FD">
        <w:rPr>
          <w:rFonts w:ascii="Palatino Linotype" w:hAnsi="Palatino Linotype" w:cs="Arial"/>
          <w:sz w:val="24"/>
          <w:szCs w:val="24"/>
        </w:rPr>
        <w:t xml:space="preserve">en lo sucesivo </w:t>
      </w:r>
      <w:r w:rsidR="008377F0" w:rsidRPr="00D536FD">
        <w:rPr>
          <w:rFonts w:ascii="Palatino Linotype" w:hAnsi="Palatino Linotype" w:cs="Arial"/>
          <w:b/>
          <w:bCs/>
          <w:sz w:val="24"/>
          <w:szCs w:val="24"/>
        </w:rPr>
        <w:t>EL</w:t>
      </w:r>
      <w:r w:rsidR="001A1375" w:rsidRPr="00D536FD">
        <w:rPr>
          <w:rFonts w:ascii="Palatino Linotype" w:hAnsi="Palatino Linotype" w:cs="Arial"/>
          <w:b/>
          <w:bCs/>
          <w:sz w:val="24"/>
          <w:szCs w:val="24"/>
        </w:rPr>
        <w:t xml:space="preserve"> </w:t>
      </w:r>
      <w:r w:rsidR="008377F0" w:rsidRPr="00D536FD">
        <w:rPr>
          <w:rFonts w:ascii="Palatino Linotype" w:hAnsi="Palatino Linotype" w:cs="Arial"/>
          <w:b/>
          <w:bCs/>
          <w:sz w:val="24"/>
          <w:szCs w:val="24"/>
        </w:rPr>
        <w:t>RECURRENTE</w:t>
      </w:r>
      <w:r w:rsidR="001A1375" w:rsidRPr="00D536FD">
        <w:rPr>
          <w:rFonts w:ascii="Palatino Linotype" w:hAnsi="Palatino Linotype" w:cs="Arial"/>
          <w:b/>
          <w:bCs/>
          <w:sz w:val="24"/>
          <w:szCs w:val="24"/>
        </w:rPr>
        <w:t xml:space="preserve">, </w:t>
      </w:r>
      <w:r w:rsidR="001A1375" w:rsidRPr="00D536FD">
        <w:rPr>
          <w:rFonts w:ascii="Palatino Linotype" w:hAnsi="Palatino Linotype" w:cs="Arial"/>
          <w:sz w:val="24"/>
          <w:szCs w:val="24"/>
        </w:rPr>
        <w:t xml:space="preserve">en contra de la respuesta del </w:t>
      </w:r>
      <w:r w:rsidR="00BC3A8E" w:rsidRPr="00D536FD">
        <w:rPr>
          <w:rFonts w:ascii="Palatino Linotype" w:hAnsi="Palatino Linotype" w:cs="Arial"/>
          <w:b/>
          <w:bCs/>
          <w:sz w:val="24"/>
          <w:szCs w:val="24"/>
        </w:rPr>
        <w:t>Ayuntamiento de Cuautitlán Izcalli</w:t>
      </w:r>
      <w:r w:rsidR="001A1375" w:rsidRPr="00D536FD">
        <w:rPr>
          <w:rFonts w:ascii="Palatino Linotype" w:hAnsi="Palatino Linotype" w:cs="Arial"/>
          <w:b/>
          <w:bCs/>
          <w:sz w:val="24"/>
          <w:szCs w:val="24"/>
        </w:rPr>
        <w:t xml:space="preserve">, </w:t>
      </w:r>
      <w:r w:rsidR="001A1375" w:rsidRPr="00D536FD">
        <w:rPr>
          <w:rFonts w:ascii="Palatino Linotype" w:hAnsi="Palatino Linotype" w:cs="Arial"/>
          <w:sz w:val="24"/>
          <w:szCs w:val="24"/>
        </w:rPr>
        <w:t xml:space="preserve">en lo subsecuente </w:t>
      </w:r>
      <w:r w:rsidR="008377F0" w:rsidRPr="00D536FD">
        <w:rPr>
          <w:rFonts w:ascii="Palatino Linotype" w:hAnsi="Palatino Linotype" w:cs="Arial"/>
          <w:b/>
          <w:bCs/>
          <w:sz w:val="24"/>
          <w:szCs w:val="24"/>
        </w:rPr>
        <w:t>EL SUJETO OBLIGADO</w:t>
      </w:r>
      <w:r w:rsidR="001A1375" w:rsidRPr="00D536FD">
        <w:rPr>
          <w:rFonts w:ascii="Palatino Linotype" w:hAnsi="Palatino Linotype" w:cs="Arial"/>
          <w:b/>
          <w:bCs/>
          <w:sz w:val="24"/>
          <w:szCs w:val="24"/>
        </w:rPr>
        <w:t xml:space="preserve">, </w:t>
      </w:r>
      <w:r w:rsidR="001A1375" w:rsidRPr="00D536FD">
        <w:rPr>
          <w:rFonts w:ascii="Palatino Linotype" w:hAnsi="Palatino Linotype" w:cs="Arial"/>
          <w:sz w:val="24"/>
          <w:szCs w:val="24"/>
        </w:rPr>
        <w:t xml:space="preserve">se procede a dictar la presente resolución. </w:t>
      </w:r>
    </w:p>
    <w:p w14:paraId="7EE72C03" w14:textId="77777777" w:rsidR="008377F0" w:rsidRPr="00D536FD" w:rsidRDefault="008377F0" w:rsidP="00D536FD">
      <w:pPr>
        <w:spacing w:after="0" w:line="360" w:lineRule="auto"/>
        <w:jc w:val="center"/>
        <w:rPr>
          <w:rFonts w:ascii="Palatino Linotype" w:hAnsi="Palatino Linotype"/>
          <w:b/>
          <w:sz w:val="28"/>
        </w:rPr>
      </w:pPr>
    </w:p>
    <w:p w14:paraId="11244050" w14:textId="2B6F9A28" w:rsidR="00B433C9" w:rsidRPr="00D536FD" w:rsidRDefault="00B433C9" w:rsidP="00D536FD">
      <w:pPr>
        <w:spacing w:after="0" w:line="360" w:lineRule="auto"/>
        <w:jc w:val="center"/>
        <w:rPr>
          <w:rFonts w:ascii="Palatino Linotype" w:hAnsi="Palatino Linotype"/>
          <w:b/>
          <w:sz w:val="28"/>
        </w:rPr>
      </w:pPr>
      <w:r w:rsidRPr="00D536FD">
        <w:rPr>
          <w:rFonts w:ascii="Palatino Linotype" w:hAnsi="Palatino Linotype"/>
          <w:b/>
          <w:sz w:val="28"/>
        </w:rPr>
        <w:t xml:space="preserve">A N T E C E D E N T E S   </w:t>
      </w:r>
    </w:p>
    <w:p w14:paraId="36C3FEB3" w14:textId="18AB9B0D" w:rsidR="00B433C9" w:rsidRPr="00D536FD" w:rsidRDefault="008377F0" w:rsidP="00D536FD">
      <w:pPr>
        <w:spacing w:after="0" w:line="360" w:lineRule="auto"/>
        <w:jc w:val="both"/>
        <w:rPr>
          <w:rFonts w:ascii="Palatino Linotype" w:hAnsi="Palatino Linotype"/>
        </w:rPr>
      </w:pPr>
      <w:r w:rsidRPr="00D536FD">
        <w:rPr>
          <w:rFonts w:ascii="Palatino Linotype" w:hAnsi="Palatino Linotype" w:cs="Arial"/>
          <w:b/>
          <w:sz w:val="28"/>
        </w:rPr>
        <w:t>I</w:t>
      </w:r>
      <w:r w:rsidR="00B433C9" w:rsidRPr="00D536FD">
        <w:rPr>
          <w:rFonts w:ascii="Palatino Linotype" w:hAnsi="Palatino Linotype" w:cs="Arial"/>
          <w:b/>
          <w:sz w:val="28"/>
        </w:rPr>
        <w:t>.</w:t>
      </w:r>
      <w:r w:rsidR="00B433C9" w:rsidRPr="00D536FD">
        <w:rPr>
          <w:rFonts w:ascii="Palatino Linotype" w:hAnsi="Palatino Linotype" w:cs="Arial"/>
        </w:rPr>
        <w:t xml:space="preserve"> </w:t>
      </w:r>
      <w:r w:rsidR="00B433C9" w:rsidRPr="00D536FD">
        <w:rPr>
          <w:rFonts w:ascii="Palatino Linotype" w:hAnsi="Palatino Linotype"/>
          <w:b/>
          <w:sz w:val="28"/>
          <w:szCs w:val="28"/>
        </w:rPr>
        <w:t>De la Solicitud de Información.</w:t>
      </w:r>
    </w:p>
    <w:p w14:paraId="582FBF26" w14:textId="135784D8" w:rsidR="001A1375" w:rsidRPr="00D536FD" w:rsidRDefault="008377F0" w:rsidP="00D536FD">
      <w:pPr>
        <w:spacing w:after="0" w:line="360" w:lineRule="auto"/>
        <w:jc w:val="both"/>
        <w:rPr>
          <w:rFonts w:ascii="Palatino Linotype" w:hAnsi="Palatino Linotype" w:cs="Arial"/>
          <w:sz w:val="24"/>
        </w:rPr>
      </w:pPr>
      <w:r w:rsidRPr="00D536FD">
        <w:rPr>
          <w:rFonts w:ascii="Palatino Linotype" w:hAnsi="Palatino Linotype" w:cs="Arial"/>
          <w:sz w:val="24"/>
        </w:rPr>
        <w:t>El</w:t>
      </w:r>
      <w:r w:rsidR="001A1375" w:rsidRPr="00D536FD">
        <w:rPr>
          <w:rFonts w:ascii="Palatino Linotype" w:hAnsi="Palatino Linotype" w:cs="Arial"/>
          <w:sz w:val="24"/>
        </w:rPr>
        <w:t xml:space="preserve"> </w:t>
      </w:r>
      <w:r w:rsidR="00BC3A8E" w:rsidRPr="00D536FD">
        <w:rPr>
          <w:rFonts w:ascii="Palatino Linotype" w:hAnsi="Palatino Linotype" w:cs="Arial"/>
          <w:b/>
          <w:bCs/>
          <w:sz w:val="24"/>
        </w:rPr>
        <w:t>diecinueve de agosto</w:t>
      </w:r>
      <w:r w:rsidRPr="00D536FD">
        <w:rPr>
          <w:rFonts w:ascii="Palatino Linotype" w:hAnsi="Palatino Linotype" w:cs="Arial"/>
          <w:b/>
          <w:bCs/>
          <w:sz w:val="24"/>
        </w:rPr>
        <w:t xml:space="preserve"> de dos mil veintidós</w:t>
      </w:r>
      <w:r w:rsidR="001A1375" w:rsidRPr="00D536FD">
        <w:rPr>
          <w:rFonts w:ascii="Palatino Linotype" w:hAnsi="Palatino Linotype" w:cs="Arial"/>
          <w:sz w:val="24"/>
        </w:rPr>
        <w:t xml:space="preserve">, </w:t>
      </w:r>
      <w:r w:rsidRPr="00D536FD">
        <w:rPr>
          <w:rFonts w:ascii="Palatino Linotype" w:hAnsi="Palatino Linotype" w:cs="Arial"/>
          <w:b/>
          <w:bCs/>
          <w:sz w:val="24"/>
        </w:rPr>
        <w:t>EL RECURRENTE</w:t>
      </w:r>
      <w:r w:rsidR="001A1375" w:rsidRPr="00D536FD">
        <w:rPr>
          <w:rFonts w:ascii="Palatino Linotype" w:hAnsi="Palatino Linotype" w:cs="Arial"/>
          <w:b/>
          <w:bCs/>
          <w:sz w:val="24"/>
        </w:rPr>
        <w:t xml:space="preserve">, </w:t>
      </w:r>
      <w:r w:rsidR="001A1375" w:rsidRPr="00D536FD">
        <w:rPr>
          <w:rFonts w:ascii="Palatino Linotype" w:hAnsi="Palatino Linotype" w:cs="Arial"/>
          <w:sz w:val="24"/>
        </w:rPr>
        <w:t>presentó a través del Sistema de Acceso a la Información Mexiquense (</w:t>
      </w:r>
      <w:r w:rsidR="001A1375" w:rsidRPr="00D536FD">
        <w:rPr>
          <w:rFonts w:ascii="Palatino Linotype" w:hAnsi="Palatino Linotype" w:cs="Arial"/>
          <w:b/>
          <w:sz w:val="24"/>
        </w:rPr>
        <w:t>SAIMEX)</w:t>
      </w:r>
      <w:r w:rsidR="001A1375" w:rsidRPr="00D536FD">
        <w:rPr>
          <w:rFonts w:ascii="Palatino Linotype" w:hAnsi="Palatino Linotype" w:cs="Arial"/>
          <w:sz w:val="24"/>
        </w:rPr>
        <w:t xml:space="preserve"> ante </w:t>
      </w:r>
      <w:r w:rsidRPr="00D536FD">
        <w:rPr>
          <w:rFonts w:ascii="Palatino Linotype" w:hAnsi="Palatino Linotype" w:cs="Arial"/>
          <w:b/>
          <w:sz w:val="24"/>
        </w:rPr>
        <w:t>EL SUJETO OBLIGADO</w:t>
      </w:r>
      <w:r w:rsidR="001A1375" w:rsidRPr="00D536FD">
        <w:rPr>
          <w:rFonts w:ascii="Palatino Linotype" w:hAnsi="Palatino Linotype" w:cs="Arial"/>
          <w:sz w:val="24"/>
        </w:rPr>
        <w:t>, solicitud de acceso a la información pública, registrada bajo el número de expedien</w:t>
      </w:r>
      <w:bookmarkStart w:id="0" w:name="_GoBack"/>
      <w:bookmarkEnd w:id="0"/>
      <w:r w:rsidR="001A1375" w:rsidRPr="00D536FD">
        <w:rPr>
          <w:rFonts w:ascii="Palatino Linotype" w:hAnsi="Palatino Linotype" w:cs="Arial"/>
          <w:sz w:val="24"/>
        </w:rPr>
        <w:t xml:space="preserve">te </w:t>
      </w:r>
      <w:r w:rsidR="00E8116B" w:rsidRPr="00D536FD">
        <w:rPr>
          <w:rFonts w:ascii="Palatino Linotype" w:hAnsi="Palatino Linotype" w:cs="Arial"/>
          <w:b/>
          <w:bCs/>
          <w:sz w:val="24"/>
        </w:rPr>
        <w:t>00783/CUAUTIZC/IP/2022</w:t>
      </w:r>
      <w:r w:rsidR="001A1375" w:rsidRPr="00D536FD">
        <w:rPr>
          <w:rFonts w:ascii="Palatino Linotype" w:hAnsi="Palatino Linotype" w:cs="Arial"/>
          <w:b/>
          <w:bCs/>
          <w:sz w:val="24"/>
        </w:rPr>
        <w:t xml:space="preserve">, </w:t>
      </w:r>
      <w:r w:rsidR="001A1375" w:rsidRPr="00D536FD">
        <w:rPr>
          <w:rFonts w:ascii="Palatino Linotype" w:hAnsi="Palatino Linotype" w:cs="Arial"/>
          <w:sz w:val="24"/>
        </w:rPr>
        <w:t>mediante la cual solicitó información en el tenor siguiente:</w:t>
      </w:r>
    </w:p>
    <w:p w14:paraId="0EBF2D99" w14:textId="77777777" w:rsidR="008377F0" w:rsidRPr="00D536FD" w:rsidRDefault="008377F0" w:rsidP="00D536FD">
      <w:pPr>
        <w:spacing w:after="0" w:line="360" w:lineRule="auto"/>
        <w:jc w:val="both"/>
        <w:rPr>
          <w:rFonts w:ascii="Palatino Linotype" w:hAnsi="Palatino Linotype" w:cs="Arial"/>
          <w:sz w:val="24"/>
        </w:rPr>
      </w:pPr>
    </w:p>
    <w:p w14:paraId="6F718D96" w14:textId="15F97E1E" w:rsidR="001A1375" w:rsidRPr="00D536FD" w:rsidRDefault="001A1375" w:rsidP="00D536FD">
      <w:pPr>
        <w:pStyle w:val="Citas"/>
        <w:spacing w:before="0" w:after="0" w:line="240" w:lineRule="auto"/>
        <w:rPr>
          <w:b/>
          <w:bCs/>
          <w:sz w:val="24"/>
        </w:rPr>
      </w:pPr>
      <w:r w:rsidRPr="00D536FD">
        <w:t>“</w:t>
      </w:r>
      <w:r w:rsidR="00E8116B" w:rsidRPr="00D536FD">
        <w:t>1.- Solicito que informe; Que razones sociales o nombres, R.F.C y domicilios legales tienen la o las personas morales o jurídico-colectivas que fungieron como proveedores de los espectáculos que se realizaron en el evento denominado "</w:t>
      </w:r>
      <w:proofErr w:type="spellStart"/>
      <w:r w:rsidR="00E8116B" w:rsidRPr="00D536FD">
        <w:t>Izkafest</w:t>
      </w:r>
      <w:proofErr w:type="spellEnd"/>
      <w:r w:rsidR="00E8116B" w:rsidRPr="00D536FD">
        <w:t xml:space="preserve"> 2022" el cual se celebró el pasado sábado 13 de agosto del 2022 y fue organizado por el Instituto Municipal de la Juventud de Cuautitlán Izcalli en la explanada municipal de Cuautitlán Izcalli. 2.- Solicito que informe; ¿A través de qué procedimiento adquisitivo se designó o designaron al proveedor o proveedores del evento en comento? 3.- Solicito que informe; </w:t>
      </w:r>
      <w:proofErr w:type="gramStart"/>
      <w:r w:rsidR="00E8116B" w:rsidRPr="00D536FD">
        <w:t>¿</w:t>
      </w:r>
      <w:proofErr w:type="gramEnd"/>
      <w:r w:rsidR="00E8116B" w:rsidRPr="00D536FD">
        <w:t xml:space="preserve">Qué instrumento o instrumentos jurídicos (contratos o convenios) se celebraron en su momento para la contratación de los </w:t>
      </w:r>
      <w:r w:rsidR="00E8116B" w:rsidRPr="00D536FD">
        <w:lastRenderedPageBreak/>
        <w:t>servicios del evento referido en el numeral 1 de la presente solicitud. Asimismo, solicito se me brinden copias legibles del instrumento o instrumentos jurídicos que se utilizaron (los referidos en los renglones que anteceden). 4.- Solicito que informe; cuántos pagos se realizaron a los proveedores del referido evento, a cuánto asciende cada pago realizado a proveedor y cuál fue el monto total empleado para la realización del evento denominado "</w:t>
      </w:r>
      <w:proofErr w:type="spellStart"/>
      <w:r w:rsidR="00E8116B" w:rsidRPr="00D536FD">
        <w:t>Izkafest</w:t>
      </w:r>
      <w:proofErr w:type="spellEnd"/>
      <w:r w:rsidR="00E8116B" w:rsidRPr="00D536FD">
        <w:t xml:space="preserve"> 2022" el cual se celebró el pasado sábado 13 de agosto del 2022, organizado por el Instituto Municipal de la Juventud de Cuautitlán Izcalli en la explanada municipal de Cuautitlán Izcalli. Asimismo solicito se me entregue copia legible de todas y cada una de las facturas que respaldan y dan soporte a las erogaciones realizadas por el evento en comento. Cabe señalar que tal información, por su contenido y naturaleza, no puede ser clasificada ni reservada en términos de lo contenido en los artículos 122, 140 y 143 de la Ley de Transparencia y Acceso a la Información Pública del Estado de México y Municipios, por lo anterior, en caso de no entregar la información o entregarla incompleta, se iniciarán los procedimientos correspondientes en términos de los establecido en el artículo 222 de la ley en cita</w:t>
      </w:r>
      <w:r w:rsidR="008377F0" w:rsidRPr="00D536FD">
        <w:t>.</w:t>
      </w:r>
      <w:r w:rsidRPr="00D536FD">
        <w:t xml:space="preserve">” </w:t>
      </w:r>
      <w:r w:rsidRPr="00D536FD">
        <w:rPr>
          <w:b/>
          <w:bCs/>
        </w:rPr>
        <w:t>(Sic)</w:t>
      </w:r>
    </w:p>
    <w:p w14:paraId="59E50437" w14:textId="77777777" w:rsidR="006B6359" w:rsidRPr="00D536FD" w:rsidRDefault="006B6359" w:rsidP="00D536FD">
      <w:pPr>
        <w:spacing w:after="0" w:line="360" w:lineRule="auto"/>
        <w:jc w:val="both"/>
        <w:rPr>
          <w:rFonts w:ascii="Palatino Linotype" w:hAnsi="Palatino Linotype" w:cs="Arial"/>
          <w:b/>
          <w:sz w:val="24"/>
        </w:rPr>
      </w:pPr>
    </w:p>
    <w:p w14:paraId="1EBA191A" w14:textId="47B2C733" w:rsidR="009016BD" w:rsidRPr="00D536FD" w:rsidRDefault="008B1AD9" w:rsidP="00D536FD">
      <w:pPr>
        <w:spacing w:after="0" w:line="360" w:lineRule="auto"/>
        <w:jc w:val="both"/>
        <w:rPr>
          <w:rFonts w:ascii="Palatino Linotype" w:hAnsi="Palatino Linotype" w:cs="Arial"/>
          <w:sz w:val="24"/>
        </w:rPr>
      </w:pPr>
      <w:r w:rsidRPr="00D536FD">
        <w:rPr>
          <w:rFonts w:ascii="Palatino Linotype" w:hAnsi="Palatino Linotype" w:cs="Arial"/>
          <w:b/>
          <w:sz w:val="24"/>
        </w:rPr>
        <w:t xml:space="preserve">Modalidad de entrega: </w:t>
      </w:r>
      <w:r w:rsidRPr="00D536FD">
        <w:rPr>
          <w:rFonts w:ascii="Palatino Linotype" w:hAnsi="Palatino Linotype" w:cs="Arial"/>
          <w:sz w:val="24"/>
        </w:rPr>
        <w:t xml:space="preserve">A través del SAIMEX. </w:t>
      </w:r>
    </w:p>
    <w:p w14:paraId="14C0EB72" w14:textId="77777777" w:rsidR="00372F1E" w:rsidRPr="00D536FD" w:rsidRDefault="00372F1E" w:rsidP="00D536FD">
      <w:pPr>
        <w:widowControl w:val="0"/>
        <w:autoSpaceDE w:val="0"/>
        <w:autoSpaceDN w:val="0"/>
        <w:adjustRightInd w:val="0"/>
        <w:spacing w:after="0" w:line="360" w:lineRule="auto"/>
        <w:jc w:val="both"/>
        <w:rPr>
          <w:rFonts w:ascii="Palatino Linotype" w:eastAsia="Palatino Linotype" w:hAnsi="Palatino Linotype" w:cs="Palatino Linotype"/>
          <w:b/>
          <w:sz w:val="28"/>
          <w:szCs w:val="28"/>
        </w:rPr>
      </w:pPr>
    </w:p>
    <w:p w14:paraId="049EF0C5" w14:textId="77777777" w:rsidR="00DF12BF" w:rsidRPr="00D536FD" w:rsidRDefault="00DF12BF" w:rsidP="00D536FD">
      <w:pPr>
        <w:widowControl w:val="0"/>
        <w:autoSpaceDE w:val="0"/>
        <w:autoSpaceDN w:val="0"/>
        <w:adjustRightInd w:val="0"/>
        <w:spacing w:after="0" w:line="360" w:lineRule="auto"/>
        <w:jc w:val="both"/>
        <w:rPr>
          <w:rFonts w:ascii="Palatino Linotype" w:eastAsia="Calibri" w:hAnsi="Palatino Linotype" w:cs="Arial"/>
          <w:b/>
          <w:bCs/>
          <w:sz w:val="28"/>
          <w:szCs w:val="28"/>
          <w:lang w:val="es-ES"/>
        </w:rPr>
      </w:pPr>
      <w:r w:rsidRPr="00D536FD">
        <w:rPr>
          <w:rFonts w:ascii="Palatino Linotype" w:eastAsia="Palatino Linotype" w:hAnsi="Palatino Linotype" w:cs="Palatino Linotype"/>
          <w:b/>
          <w:sz w:val="28"/>
          <w:szCs w:val="28"/>
        </w:rPr>
        <w:t xml:space="preserve">II. </w:t>
      </w:r>
      <w:r w:rsidRPr="00D536FD">
        <w:rPr>
          <w:rFonts w:ascii="Palatino Linotype" w:eastAsia="Calibri" w:hAnsi="Palatino Linotype" w:cs="Arial"/>
          <w:b/>
          <w:sz w:val="28"/>
          <w:szCs w:val="28"/>
        </w:rPr>
        <w:t>Turno de requerimiento del Sujeto Obligado</w:t>
      </w:r>
    </w:p>
    <w:p w14:paraId="6087757B" w14:textId="3B67E1E8" w:rsidR="00DF12BF" w:rsidRPr="00D536FD" w:rsidRDefault="00DF12BF" w:rsidP="00D536FD">
      <w:pPr>
        <w:widowControl w:val="0"/>
        <w:autoSpaceDE w:val="0"/>
        <w:autoSpaceDN w:val="0"/>
        <w:adjustRightInd w:val="0"/>
        <w:spacing w:after="0" w:line="360" w:lineRule="auto"/>
        <w:jc w:val="both"/>
        <w:rPr>
          <w:rFonts w:ascii="Palatino Linotype" w:eastAsia="Calibri" w:hAnsi="Palatino Linotype" w:cs="Arial"/>
          <w:lang w:val="es-ES"/>
        </w:rPr>
      </w:pPr>
      <w:r w:rsidRPr="00D536FD">
        <w:rPr>
          <w:rFonts w:ascii="Palatino Linotype" w:eastAsia="Calibri" w:hAnsi="Palatino Linotype" w:cs="Arial"/>
          <w:lang w:val="es-ES"/>
        </w:rPr>
        <w:t xml:space="preserve">En cumplimiento al artículo 162 de la Ley de Transparencia y Acceso a la Información Pública del Estado de México y Municipios, el </w:t>
      </w:r>
      <w:r w:rsidR="006B6359" w:rsidRPr="00D536FD">
        <w:rPr>
          <w:rFonts w:ascii="Palatino Linotype" w:eastAsia="Calibri" w:hAnsi="Palatino Linotype" w:cs="Arial"/>
          <w:b/>
          <w:bCs/>
          <w:lang w:val="es-ES"/>
        </w:rPr>
        <w:t>diecinueve de agosto</w:t>
      </w:r>
      <w:r w:rsidRPr="00D536FD">
        <w:rPr>
          <w:rFonts w:ascii="Palatino Linotype" w:eastAsia="Calibri" w:hAnsi="Palatino Linotype" w:cs="Arial"/>
          <w:b/>
          <w:bCs/>
          <w:lang w:val="es-ES"/>
        </w:rPr>
        <w:t xml:space="preserve"> de dos mil veintidós</w:t>
      </w:r>
      <w:r w:rsidRPr="00D536FD">
        <w:rPr>
          <w:rFonts w:ascii="Palatino Linotype" w:eastAsia="Calibri" w:hAnsi="Palatino Linotype" w:cs="Arial"/>
          <w:lang w:val="es-ES"/>
        </w:rPr>
        <w:t xml:space="preserve">, </w:t>
      </w:r>
      <w:r w:rsidRPr="00D536FD">
        <w:rPr>
          <w:rFonts w:ascii="Palatino Linotype" w:eastAsia="Calibri" w:hAnsi="Palatino Linotype" w:cs="Arial"/>
          <w:b/>
          <w:lang w:val="es-ES"/>
        </w:rPr>
        <w:t>EL SUJETO OBLIGADO</w:t>
      </w:r>
      <w:r w:rsidRPr="00D536FD">
        <w:rPr>
          <w:rFonts w:ascii="Palatino Linotype" w:eastAsia="Calibri" w:hAnsi="Palatino Linotype" w:cs="Arial"/>
          <w:lang w:val="es-ES"/>
        </w:rPr>
        <w:t xml:space="preserve"> turnó mediante requerimiento, el contenido de la solicitud de información a los servidores públicos habilitados que consideró competentes, a efecto de realizar la búsqueda y localización de la información solicitada, tal como se desprende de la imagen que se inserta a continuación:</w:t>
      </w:r>
    </w:p>
    <w:p w14:paraId="57D5BCE9" w14:textId="11460909" w:rsidR="008D0A66" w:rsidRPr="00D536FD" w:rsidRDefault="006B6359" w:rsidP="00D536FD">
      <w:pPr>
        <w:widowControl w:val="0"/>
        <w:autoSpaceDE w:val="0"/>
        <w:autoSpaceDN w:val="0"/>
        <w:adjustRightInd w:val="0"/>
        <w:spacing w:after="0" w:line="360" w:lineRule="auto"/>
        <w:jc w:val="both"/>
        <w:rPr>
          <w:rFonts w:ascii="Palatino Linotype" w:eastAsia="Calibri" w:hAnsi="Palatino Linotype" w:cs="Arial"/>
          <w:lang w:val="es-ES"/>
        </w:rPr>
      </w:pPr>
      <w:r w:rsidRPr="00D536FD">
        <w:rPr>
          <w:rFonts w:ascii="Palatino Linotype" w:eastAsia="Calibri" w:hAnsi="Palatino Linotype" w:cs="Arial"/>
          <w:noProof/>
          <w:lang w:val="es-419" w:eastAsia="es-419"/>
        </w:rPr>
        <w:drawing>
          <wp:inline distT="0" distB="0" distL="0" distR="0" wp14:anchorId="0A74A857" wp14:editId="2F41FAFA">
            <wp:extent cx="5760720" cy="10972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097280"/>
                    </a:xfrm>
                    <a:prstGeom prst="rect">
                      <a:avLst/>
                    </a:prstGeom>
                    <a:noFill/>
                    <a:ln>
                      <a:noFill/>
                    </a:ln>
                  </pic:spPr>
                </pic:pic>
              </a:graphicData>
            </a:graphic>
          </wp:inline>
        </w:drawing>
      </w:r>
    </w:p>
    <w:p w14:paraId="48153933" w14:textId="77777777" w:rsidR="00372F1E" w:rsidRPr="00D536FD" w:rsidRDefault="00372F1E" w:rsidP="00D536FD">
      <w:pPr>
        <w:spacing w:after="0" w:line="360" w:lineRule="auto"/>
        <w:jc w:val="both"/>
        <w:rPr>
          <w:rFonts w:ascii="Palatino Linotype" w:hAnsi="Palatino Linotype" w:cs="Arial"/>
          <w:b/>
          <w:sz w:val="28"/>
          <w:szCs w:val="20"/>
        </w:rPr>
      </w:pPr>
    </w:p>
    <w:p w14:paraId="63F91E5C" w14:textId="71BBF39C" w:rsidR="0061162D" w:rsidRPr="00D536FD" w:rsidRDefault="008D0A66" w:rsidP="00D536FD">
      <w:pPr>
        <w:spacing w:after="0" w:line="360" w:lineRule="auto"/>
        <w:jc w:val="both"/>
        <w:rPr>
          <w:rFonts w:ascii="Palatino Linotype" w:hAnsi="Palatino Linotype" w:cs="Arial"/>
          <w:b/>
          <w:sz w:val="28"/>
          <w:szCs w:val="20"/>
        </w:rPr>
      </w:pPr>
      <w:r w:rsidRPr="00D536FD">
        <w:rPr>
          <w:rFonts w:ascii="Palatino Linotype" w:hAnsi="Palatino Linotype" w:cs="Arial"/>
          <w:b/>
          <w:sz w:val="28"/>
          <w:szCs w:val="20"/>
        </w:rPr>
        <w:lastRenderedPageBreak/>
        <w:t>III</w:t>
      </w:r>
      <w:r w:rsidR="001A1375" w:rsidRPr="00D536FD">
        <w:rPr>
          <w:rFonts w:ascii="Palatino Linotype" w:hAnsi="Palatino Linotype" w:cs="Arial"/>
          <w:b/>
          <w:sz w:val="28"/>
          <w:szCs w:val="20"/>
        </w:rPr>
        <w:t xml:space="preserve">. </w:t>
      </w:r>
      <w:r w:rsidR="0061162D" w:rsidRPr="00D536FD">
        <w:rPr>
          <w:rFonts w:ascii="Palatino Linotype" w:hAnsi="Palatino Linotype" w:cs="Arial"/>
          <w:b/>
          <w:sz w:val="28"/>
          <w:szCs w:val="20"/>
        </w:rPr>
        <w:t xml:space="preserve">De la prórroga </w:t>
      </w:r>
    </w:p>
    <w:p w14:paraId="4766AE7B" w14:textId="13E2562F" w:rsidR="0061162D" w:rsidRPr="00D536FD" w:rsidRDefault="0061162D" w:rsidP="00D536FD">
      <w:pPr>
        <w:widowControl w:val="0"/>
        <w:autoSpaceDE w:val="0"/>
        <w:autoSpaceDN w:val="0"/>
        <w:adjustRightInd w:val="0"/>
        <w:spacing w:after="0" w:line="360" w:lineRule="auto"/>
        <w:jc w:val="both"/>
        <w:rPr>
          <w:rFonts w:ascii="Palatino Linotype" w:hAnsi="Palatino Linotype" w:cs="Arial"/>
          <w:sz w:val="24"/>
          <w:szCs w:val="24"/>
        </w:rPr>
      </w:pPr>
      <w:r w:rsidRPr="00D536FD">
        <w:rPr>
          <w:rFonts w:ascii="Palatino Linotype" w:hAnsi="Palatino Linotype" w:cs="Arial"/>
          <w:sz w:val="24"/>
          <w:szCs w:val="24"/>
        </w:rPr>
        <w:t xml:space="preserve">El </w:t>
      </w:r>
      <w:r w:rsidRPr="00D536FD">
        <w:rPr>
          <w:rFonts w:ascii="Palatino Linotype" w:hAnsi="Palatino Linotype" w:cs="Arial"/>
          <w:b/>
          <w:bCs/>
          <w:sz w:val="24"/>
          <w:szCs w:val="24"/>
        </w:rPr>
        <w:t>siete de septiembre de dos mil veintidós</w:t>
      </w:r>
      <w:r w:rsidRPr="00D536FD">
        <w:rPr>
          <w:rFonts w:ascii="Palatino Linotype" w:hAnsi="Palatino Linotype" w:cs="Arial"/>
          <w:sz w:val="24"/>
          <w:szCs w:val="24"/>
        </w:rPr>
        <w:t xml:space="preserve">, </w:t>
      </w:r>
      <w:r w:rsidRPr="00D536FD">
        <w:rPr>
          <w:rFonts w:ascii="Palatino Linotype" w:hAnsi="Palatino Linotype" w:cs="Arial"/>
          <w:b/>
          <w:sz w:val="24"/>
          <w:szCs w:val="24"/>
        </w:rPr>
        <w:t>EL SUJETO OBLIGADO</w:t>
      </w:r>
      <w:r w:rsidRPr="00D536FD">
        <w:rPr>
          <w:rFonts w:ascii="Palatino Linotype" w:hAnsi="Palatino Linotype" w:cs="Arial"/>
          <w:sz w:val="24"/>
          <w:szCs w:val="24"/>
        </w:rPr>
        <w:t xml:space="preserve"> emitió prorroga de siete días para dar respuesta a la solicitud de información, </w:t>
      </w:r>
      <w:r w:rsidR="00372F1E" w:rsidRPr="00D536FD">
        <w:rPr>
          <w:rFonts w:ascii="Palatino Linotype" w:eastAsia="Calibri" w:hAnsi="Palatino Linotype" w:cs="Arial"/>
          <w:lang w:val="es-ES"/>
        </w:rPr>
        <w:t>aprobada mediante acuerdo número CTM/CUT/SE40/005/AA/2022 del Comité de Transparencia.</w:t>
      </w:r>
    </w:p>
    <w:p w14:paraId="6D1114D3" w14:textId="77777777" w:rsidR="00372F1E" w:rsidRPr="00D536FD" w:rsidRDefault="00372F1E" w:rsidP="00D536FD">
      <w:pPr>
        <w:widowControl w:val="0"/>
        <w:autoSpaceDE w:val="0"/>
        <w:autoSpaceDN w:val="0"/>
        <w:adjustRightInd w:val="0"/>
        <w:spacing w:after="0" w:line="360" w:lineRule="auto"/>
        <w:jc w:val="both"/>
        <w:rPr>
          <w:rFonts w:ascii="Palatino Linotype" w:hAnsi="Palatino Linotype" w:cs="Arial"/>
          <w:sz w:val="24"/>
          <w:szCs w:val="24"/>
        </w:rPr>
      </w:pPr>
    </w:p>
    <w:p w14:paraId="743FE4C4" w14:textId="3DCA4707" w:rsidR="00B433C9" w:rsidRPr="00D536FD" w:rsidRDefault="0061162D" w:rsidP="00D536FD">
      <w:pPr>
        <w:spacing w:after="0" w:line="360" w:lineRule="auto"/>
        <w:jc w:val="both"/>
        <w:rPr>
          <w:rFonts w:ascii="Palatino Linotype" w:hAnsi="Palatino Linotype" w:cs="Arial"/>
          <w:b/>
          <w:sz w:val="28"/>
        </w:rPr>
      </w:pPr>
      <w:r w:rsidRPr="00D536FD">
        <w:rPr>
          <w:rFonts w:ascii="Palatino Linotype" w:hAnsi="Palatino Linotype" w:cs="Arial"/>
          <w:b/>
          <w:sz w:val="28"/>
          <w:szCs w:val="20"/>
        </w:rPr>
        <w:t xml:space="preserve">IV. </w:t>
      </w:r>
      <w:r w:rsidR="00B433C9" w:rsidRPr="00D536FD">
        <w:rPr>
          <w:rFonts w:ascii="Palatino Linotype" w:hAnsi="Palatino Linotype" w:cs="Arial"/>
          <w:b/>
          <w:sz w:val="28"/>
          <w:szCs w:val="20"/>
        </w:rPr>
        <w:t>De la respuesta del Sujeto Obligado.</w:t>
      </w:r>
    </w:p>
    <w:p w14:paraId="5D24E1B2" w14:textId="4589BFA2" w:rsidR="001A1375" w:rsidRPr="00D536FD" w:rsidRDefault="00B433C9"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 xml:space="preserve">En el expediente electrónico </w:t>
      </w:r>
      <w:r w:rsidRPr="00D536FD">
        <w:rPr>
          <w:rFonts w:ascii="Palatino Linotype" w:hAnsi="Palatino Linotype" w:cs="Arial"/>
          <w:b/>
          <w:sz w:val="24"/>
          <w:szCs w:val="24"/>
        </w:rPr>
        <w:t xml:space="preserve">SAIMEX, </w:t>
      </w:r>
      <w:r w:rsidRPr="00D536FD">
        <w:rPr>
          <w:rFonts w:ascii="Palatino Linotype" w:hAnsi="Palatino Linotype" w:cs="Arial"/>
          <w:sz w:val="24"/>
          <w:szCs w:val="24"/>
        </w:rPr>
        <w:t xml:space="preserve">se aprecia que </w:t>
      </w:r>
      <w:r w:rsidR="008B1AD9" w:rsidRPr="00D536FD">
        <w:rPr>
          <w:rFonts w:ascii="Palatino Linotype" w:hAnsi="Palatino Linotype" w:cs="Arial"/>
          <w:sz w:val="24"/>
          <w:szCs w:val="24"/>
        </w:rPr>
        <w:t xml:space="preserve">el </w:t>
      </w:r>
      <w:r w:rsidR="00372F1E" w:rsidRPr="00A54FFC">
        <w:rPr>
          <w:rFonts w:ascii="Palatino Linotype" w:hAnsi="Palatino Linotype" w:cs="Arial"/>
          <w:b/>
          <w:bCs/>
          <w:sz w:val="24"/>
          <w:szCs w:val="24"/>
        </w:rPr>
        <w:t>veintiuno de septiembre</w:t>
      </w:r>
      <w:r w:rsidR="008D0A66" w:rsidRPr="00A54FFC">
        <w:rPr>
          <w:rFonts w:ascii="Palatino Linotype" w:hAnsi="Palatino Linotype" w:cs="Arial"/>
          <w:b/>
          <w:bCs/>
          <w:sz w:val="24"/>
          <w:szCs w:val="24"/>
        </w:rPr>
        <w:t xml:space="preserve"> de dos mil veintidós</w:t>
      </w:r>
      <w:r w:rsidR="001A1375" w:rsidRPr="00D536FD">
        <w:rPr>
          <w:rFonts w:ascii="Palatino Linotype" w:hAnsi="Palatino Linotype" w:cs="Arial"/>
          <w:sz w:val="24"/>
          <w:szCs w:val="24"/>
        </w:rPr>
        <w:t xml:space="preserve">, </w:t>
      </w:r>
      <w:r w:rsidR="008D0A66" w:rsidRPr="00D536FD">
        <w:rPr>
          <w:rFonts w:ascii="Palatino Linotype" w:hAnsi="Palatino Linotype" w:cs="Arial"/>
          <w:b/>
          <w:bCs/>
          <w:sz w:val="24"/>
          <w:szCs w:val="24"/>
        </w:rPr>
        <w:t xml:space="preserve">EL SUJETO OBLIGADO </w:t>
      </w:r>
      <w:r w:rsidR="001A1375" w:rsidRPr="00D536FD">
        <w:rPr>
          <w:rFonts w:ascii="Palatino Linotype" w:hAnsi="Palatino Linotype" w:cs="Arial"/>
          <w:sz w:val="24"/>
          <w:szCs w:val="24"/>
        </w:rPr>
        <w:t>dio respuesta a la solicitud de información en los siguientes términos:</w:t>
      </w:r>
    </w:p>
    <w:p w14:paraId="1D665D4E" w14:textId="77777777" w:rsidR="00683AB4" w:rsidRPr="00D536FD" w:rsidRDefault="001A1375" w:rsidP="00D536FD">
      <w:pPr>
        <w:pStyle w:val="Citas"/>
        <w:spacing w:after="0" w:line="240" w:lineRule="auto"/>
      </w:pPr>
      <w:r w:rsidRPr="00D536FD">
        <w:t>“</w:t>
      </w:r>
      <w:r w:rsidR="00683AB4" w:rsidRPr="00D536FD">
        <w:t>En respuesta a la solicitud recibida, nos permitimos hacer de su conocimiento que con fundamento en el artículo 53, Fracciones: II, V y VI de la Ley de Transparencia y Acceso a la Información Pública del Estado de México y Municipios, le contestamos que:</w:t>
      </w:r>
    </w:p>
    <w:p w14:paraId="39E57ACD" w14:textId="7B163AAC" w:rsidR="001A1375" w:rsidRPr="00D536FD" w:rsidRDefault="00683AB4" w:rsidP="00D536FD">
      <w:pPr>
        <w:pStyle w:val="Citas"/>
        <w:spacing w:before="0" w:after="0" w:line="240" w:lineRule="auto"/>
        <w:rPr>
          <w:b/>
          <w:bCs/>
        </w:rPr>
      </w:pPr>
      <w:r w:rsidRPr="00D536FD">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LE RESPONDEN CADA UNA DE LAS SIGUIENTES UNIDADES ADMINISTRATIVAS QUE INTEGRAN ESTE SUJETO OBLIGADO: (1) DIRECCIÓN DE ADMINISTRACIÓN Y (2) TESORERÍA MUNICIPAL: 1.- “Con fundamento en lo dispuesto por el artículo 6° de la Constitución Política de los Estados Unidos Mexicanos; 5° de la Constitución Política del Estado Libre y Soberano de México; 12, 23 fracción IV, 24 fracción XI, 25 y 52 de la Ley de Transparencia y Acceso a la Información Pública del Estado de México y Municipios; y en relación a su solicitud de información con folio 00783/CUAUTIZC/IP/2022, turnada a través del Sistema de Acceso a la Información Mexiquense, consistente en: “1.- Solicito que informe; Que razones sociales o nombres, R.F.C y domicilios legales tienen la o las personas morales o jurídico-colectivas que fungieron como proveedores de los espectáculos que </w:t>
      </w:r>
      <w:r w:rsidRPr="00D536FD">
        <w:lastRenderedPageBreak/>
        <w:t>se realizaron en el evento denominado "</w:t>
      </w:r>
      <w:proofErr w:type="spellStart"/>
      <w:r w:rsidRPr="00D536FD">
        <w:t>Izkafest</w:t>
      </w:r>
      <w:proofErr w:type="spellEnd"/>
      <w:r w:rsidRPr="00D536FD">
        <w:t xml:space="preserve"> 2022" el cual se celebró el pasado sábado 13 de agosto del 2022 y fue organizado por el Instituto Municipal de la Juventud de Cuautitlán Izcalli en la explanada municipal de Cuautitlán Izcalli. 2.- Solicito que informe; ¿A través de qué procedimiento adquisitivo se designó o designaron al proveedor o proveedores del evento en comento? 3.- Solicito que informe; </w:t>
      </w:r>
      <w:proofErr w:type="gramStart"/>
      <w:r w:rsidRPr="00D536FD">
        <w:t>¿</w:t>
      </w:r>
      <w:proofErr w:type="gramEnd"/>
      <w:r w:rsidRPr="00D536FD">
        <w:t>Qué instrumento o instrumentos jurídicos (contratos o convenios) se celebraron en su momento para la contratación de los servicios del evento referido en el numeral 1 de la presente solicitud. Asimismo, solicito se me brinden copias legibles del instrumento o instrumentos jurídicos que se utilizaron (los referidos en los renglones que anteceden). 4.- Solicito que informe; cuántos pagos se realizaron a los proveedores del referido evento, a cuánto asciende cada pago realizado a proveedor y cuál fue el monto total empleado para la realización del evento denominado "</w:t>
      </w:r>
      <w:proofErr w:type="spellStart"/>
      <w:r w:rsidRPr="00D536FD">
        <w:t>Izkafest</w:t>
      </w:r>
      <w:proofErr w:type="spellEnd"/>
      <w:r w:rsidRPr="00D536FD">
        <w:t xml:space="preserve"> 2022" el cual se celebró el pasado sábado 13 de agosto del 2022, organizado por el Instituto Municipal de la Juventud de Cuautitlán Izcalli en la explanada municipal de Cuautitlán Izcalli. Asimismo solicito se me entregue copia legible de todas y cada una de las facturas que respaldan y dan soporte a las erogaciones realizadas por el evento en comento. Cabe señalar que tal información, por su contenido y naturaleza, no puede ser clasificada ni reservada en términos de lo contenido en los artículos 122, 140 y 143 de la Ley de Transparencia y Acceso a la Información Pública del Estado de México y Municipios, por lo anterior, en caso de no entregar la información o entregarla incompleta, se iniciarán los procedimientos correspondientes en términos de los establecido en el artículo 222 de la ley en cita.” (SIC). Al respecto dentro de las atribuciones del ámbito de competencia de esta Dirección de Administración, me permito adjuntar copia simple del oficio DA/SRM/JA/0372/2022, suscrito por la persona titular del Departamento de Adquisiciones, mediante el cual informa siguiente: En el ámbito de competencia y después de realizar la revisión, verificación física y electrónica de la información y soporte documental que obra en sus archivos, fueron localizados dos requerimientos por parte del Instituto Municipal de la Juventud de Cuautitlán Izcalli, lo cuales son identificados con los siguientes Contratos número DA/SRM/AD/007/08/2022 y DA/SRM/AD/008/08/2022, mismos que se adjuntan al presente. Así mismo la persona Titular del Departamento de Adquisiciones informa que no cuenta con facultades normativas, para determinar o conocer sobre las erogaciones realizadas, sin embargo, en aras de colaborar con la autoridad competente, y dentro del ámbito de competencia, se anexa factura en versión pública que obra en los archivos de la unidad administrativa en comento, en términos del Acuerdo de Clasificación CTM/CUT/SE42/005/VP/2022, aprobado en la Cuadragésima Segunda Sesión Extraordinaria del Comité de Transparencia de Cuautitlán Izcalli, que tuvo verificativo el catorce de septiembre de dos mil veintidós, relacionadas con los contratos referidos.” SIC 2.- “Reciba un cordial saludo de quien </w:t>
      </w:r>
      <w:r w:rsidRPr="00D536FD">
        <w:lastRenderedPageBreak/>
        <w:t>suscribe, por este medio, en atención a la solicitud de información con número de folio 783/CUAUTIZC/IP/2022, recibida a través de la plataforma SAIMEX, que a la letra se transcribe: “1.- Solicito que informe; Que razones sociales o nombres, R.F.C y domicilios legales tienen la o las personas morales o jurídico-colectivas que fungieron como proveedores de los espectáculos que se realizaron en el evento denominado "</w:t>
      </w:r>
      <w:proofErr w:type="spellStart"/>
      <w:r w:rsidRPr="00D536FD">
        <w:t>Izkafest</w:t>
      </w:r>
      <w:proofErr w:type="spellEnd"/>
      <w:r w:rsidRPr="00D536FD">
        <w:t xml:space="preserve"> 2022" el cual se celebró el pasado sábado 13 de agosto del 2022 y fue organizado por el Instituto Municipal de la Juventud de Cuautitlán Izcalli en la explanada municipal de Cuautitlán Izcalli. 2.- Solicito que informe; ¿A través de qué procedimiento adquisitivo se designó o designaron al proveedor o proveedores del evento en comento? 3.- Solicito que informe; </w:t>
      </w:r>
      <w:proofErr w:type="gramStart"/>
      <w:r w:rsidRPr="00D536FD">
        <w:t>¿</w:t>
      </w:r>
      <w:proofErr w:type="gramEnd"/>
      <w:r w:rsidRPr="00D536FD">
        <w:t>Qué instrumento o instrumentos jurídicos (contratos o convenios) se celebraron en su momento para la contratación de los servicios del evento referido en el numeral 1 de la presente solicitud. Asimismo, solicito se me brinden copias legibles del instrumento o instrumentos jurídicos que se utilizaron (los referidos en los renglones que anteceden). 4.- Solicito que informe; cuántos pagos se realizaron a los proveedores del referido evento, a cuánto asciende cada pago realizado a proveedor y cuál fue el monto total empleado para la realización del evento denominado "</w:t>
      </w:r>
      <w:proofErr w:type="spellStart"/>
      <w:r w:rsidRPr="00D536FD">
        <w:t>Izkafest</w:t>
      </w:r>
      <w:proofErr w:type="spellEnd"/>
      <w:r w:rsidRPr="00D536FD">
        <w:t xml:space="preserve"> 2022" Sobre con fundamento en los artículos 11 y 12 segundo párrafo de la Ley de Transparencia y Acceso a la Información pública del Estado de México y Municipios (</w:t>
      </w:r>
      <w:proofErr w:type="spellStart"/>
      <w:r w:rsidRPr="00D536FD">
        <w:t>LTAIPEMyM</w:t>
      </w:r>
      <w:proofErr w:type="spellEnd"/>
      <w:r w:rsidRPr="00D536FD">
        <w:t xml:space="preserve">) y de acuerdo con las facultades y atribuciones conferidas a esta Tesorería Municipal en relación a la solicitud de mérito le informo que toda la información requerida se encuentra relacionada intrínsecamente con la adquisición y/o contratación de servicios, por lo anterior esta Tesorería Municipal a mi cargo no es el área responsable de dicha información, sin embargo no omito mencionar que de conformidad con los artículos 47 y 48 fracciones II, VIII y IV del REGLAMENTO DE ORGANIZACIÓN INTERNA DE LA ADMINISTRACIÓN PÚBLICA DEL MUNICIPIO DE CUAUTITLÁN IZCALLI, ESTADO DE MÉXICO: Artículo 48.- La persona titular de la Dirección de Administración además de las facultades que le señalan las disposiciones legales vigentes tendrá, entre otras, las siguientes: II. Conducir la preparación y sustanciación de los procedimientos de licitación, invitación restringida y adjudicación directa, para la adquisición de bienes y contratación de servicios, que se requieran para el funcionamiento de la Administración Pública Municipal, en términos de las disposiciones legales aplicables; III. Integrar los expedientes para trámite de pago de los procedimientos de licitación, de adjudicación directa por monto, de adquisición de bienes y contratación de servicios; IV. Establecer los plazos y términos internos para la preparación y sustanciación de los procedimientos para la adquisición de bienes y la contratación de servicios que se requieran para el funcionamiento de la Administración Pública Municipal; XI. Suscribir los contratos de adquisición de bienes y prestación de servicios en los que sea parte el Municipio; </w:t>
      </w:r>
      <w:r w:rsidRPr="00D536FD">
        <w:lastRenderedPageBreak/>
        <w:t>XII. Integrar, operar y actualizar un catálogo de proveedores y de prestadores de servicios de la Administración Pública Municipal; Artículo 47.- La Dirección de Administración para el estudio, planeación y despacho de los asuntos de su competencia, contará con las siguientes áreas administrativas: III. Subdirección de Recursos Materiales: a. Departamento de Adquisiciones; b. Departamento de Licitaciones; Así mismo le informo que con relación a los pagos referidos, a la fecha en esta Tesorería no se ha generado información al respecto, ni recibido requisición de pago por las áreas usuarias y/o responsables.”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r w:rsidR="001A1375" w:rsidRPr="00D536FD">
        <w:t xml:space="preserve">” </w:t>
      </w:r>
      <w:r w:rsidR="001A1375" w:rsidRPr="00D536FD">
        <w:rPr>
          <w:b/>
          <w:bCs/>
        </w:rPr>
        <w:t>(Sic)</w:t>
      </w:r>
    </w:p>
    <w:p w14:paraId="1ED5C150" w14:textId="77777777" w:rsidR="00683AB4" w:rsidRPr="00D536FD" w:rsidRDefault="00683AB4" w:rsidP="00D536FD">
      <w:pPr>
        <w:spacing w:after="0" w:line="360" w:lineRule="auto"/>
        <w:jc w:val="both"/>
        <w:rPr>
          <w:rFonts w:ascii="Palatino Linotype" w:hAnsi="Palatino Linotype" w:cs="Arial"/>
          <w:sz w:val="24"/>
          <w:szCs w:val="24"/>
        </w:rPr>
      </w:pPr>
    </w:p>
    <w:p w14:paraId="2A23001C" w14:textId="2E1A2C73" w:rsidR="001A1375" w:rsidRPr="00D536FD" w:rsidRDefault="001A1375" w:rsidP="00D536FD">
      <w:pPr>
        <w:spacing w:after="0" w:line="360" w:lineRule="auto"/>
        <w:jc w:val="both"/>
        <w:rPr>
          <w:rFonts w:ascii="Palatino Linotype" w:hAnsi="Palatino Linotype" w:cs="Arial"/>
          <w:b/>
          <w:bCs/>
          <w:sz w:val="24"/>
          <w:szCs w:val="24"/>
        </w:rPr>
      </w:pPr>
      <w:r w:rsidRPr="00D536FD">
        <w:rPr>
          <w:rFonts w:ascii="Palatino Linotype" w:hAnsi="Palatino Linotype" w:cs="Arial"/>
          <w:sz w:val="24"/>
          <w:szCs w:val="24"/>
        </w:rPr>
        <w:t xml:space="preserve">De manera complementaria, en el expediente electrónico de la solicitud de información, </w:t>
      </w:r>
      <w:r w:rsidRPr="00D536FD">
        <w:rPr>
          <w:rFonts w:ascii="Palatino Linotype" w:hAnsi="Palatino Linotype" w:cs="Arial"/>
          <w:b/>
          <w:bCs/>
          <w:sz w:val="24"/>
          <w:szCs w:val="24"/>
        </w:rPr>
        <w:t xml:space="preserve">El Sujeto Obligado </w:t>
      </w:r>
      <w:r w:rsidR="007F5785" w:rsidRPr="00D536FD">
        <w:rPr>
          <w:rFonts w:ascii="Palatino Linotype" w:hAnsi="Palatino Linotype" w:cs="Arial"/>
          <w:sz w:val="24"/>
          <w:szCs w:val="24"/>
        </w:rPr>
        <w:t xml:space="preserve">adjuntó el documento electrónico </w:t>
      </w:r>
      <w:r w:rsidR="007F5785" w:rsidRPr="00D536FD">
        <w:rPr>
          <w:rFonts w:ascii="Palatino Linotype" w:hAnsi="Palatino Linotype" w:cs="Arial"/>
          <w:b/>
          <w:bCs/>
          <w:sz w:val="24"/>
          <w:szCs w:val="24"/>
        </w:rPr>
        <w:t>“</w:t>
      </w:r>
      <w:r w:rsidR="00683AB4" w:rsidRPr="00D536FD">
        <w:rPr>
          <w:rFonts w:ascii="Palatino Linotype" w:hAnsi="Palatino Linotype" w:cs="Arial"/>
          <w:b/>
          <w:bCs/>
          <w:sz w:val="24"/>
          <w:szCs w:val="24"/>
        </w:rPr>
        <w:t xml:space="preserve">783.pdf”, “783 - ADMINISTRACIÓN CF acuerdo de vp.pdf”, “783.pdf” y “00783CUAUTIZCIP2022.pdf”, </w:t>
      </w:r>
      <w:r w:rsidR="007F5785" w:rsidRPr="00D536FD">
        <w:rPr>
          <w:rFonts w:ascii="Palatino Linotype" w:hAnsi="Palatino Linotype" w:cs="Arial"/>
          <w:sz w:val="24"/>
          <w:szCs w:val="24"/>
        </w:rPr>
        <w:t xml:space="preserve">el cual será materia de análisis en párrafos subsecuentes. </w:t>
      </w:r>
    </w:p>
    <w:p w14:paraId="45BF87F5" w14:textId="77777777" w:rsidR="001A1375" w:rsidRPr="00D536FD" w:rsidRDefault="001A1375" w:rsidP="00D536FD">
      <w:pPr>
        <w:spacing w:after="0" w:line="360" w:lineRule="auto"/>
        <w:jc w:val="both"/>
        <w:rPr>
          <w:rFonts w:ascii="Palatino Linotype" w:hAnsi="Palatino Linotype" w:cs="Arial"/>
          <w:sz w:val="24"/>
          <w:szCs w:val="24"/>
        </w:rPr>
      </w:pPr>
    </w:p>
    <w:p w14:paraId="087D134D" w14:textId="68EFCA5E" w:rsidR="00B433C9" w:rsidRPr="00D536FD" w:rsidRDefault="00187146" w:rsidP="00D536FD">
      <w:pPr>
        <w:spacing w:after="0" w:line="360" w:lineRule="auto"/>
        <w:jc w:val="both"/>
        <w:rPr>
          <w:rFonts w:ascii="Palatino Linotype" w:hAnsi="Palatino Linotype" w:cs="Arial"/>
          <w:b/>
          <w:sz w:val="28"/>
        </w:rPr>
      </w:pPr>
      <w:r w:rsidRPr="00D536FD">
        <w:rPr>
          <w:rFonts w:ascii="Palatino Linotype" w:hAnsi="Palatino Linotype" w:cs="Arial"/>
          <w:b/>
          <w:sz w:val="28"/>
        </w:rPr>
        <w:t>V</w:t>
      </w:r>
      <w:r w:rsidR="00B433C9" w:rsidRPr="00D536FD">
        <w:rPr>
          <w:rFonts w:ascii="Palatino Linotype" w:hAnsi="Palatino Linotype" w:cs="Arial"/>
          <w:b/>
          <w:sz w:val="28"/>
        </w:rPr>
        <w:t xml:space="preserve">. </w:t>
      </w:r>
      <w:r w:rsidR="00B433C9" w:rsidRPr="00D536FD">
        <w:rPr>
          <w:rFonts w:ascii="Palatino Linotype" w:hAnsi="Palatino Linotype"/>
          <w:b/>
          <w:sz w:val="28"/>
        </w:rPr>
        <w:t>Del recurso de revisión.</w:t>
      </w:r>
    </w:p>
    <w:p w14:paraId="2D9C92CC" w14:textId="6F39A864" w:rsidR="007F5785" w:rsidRPr="00D536FD" w:rsidRDefault="00B433C9"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Inconforme c</w:t>
      </w:r>
      <w:r w:rsidR="003C6D5B" w:rsidRPr="00D536FD">
        <w:rPr>
          <w:rFonts w:ascii="Palatino Linotype" w:hAnsi="Palatino Linotype" w:cs="Arial"/>
          <w:sz w:val="24"/>
          <w:szCs w:val="24"/>
        </w:rPr>
        <w:t>on la respuesta</w:t>
      </w:r>
      <w:r w:rsidR="000B6B9F" w:rsidRPr="00D536FD">
        <w:rPr>
          <w:rFonts w:ascii="Palatino Linotype" w:hAnsi="Palatino Linotype" w:cs="Arial"/>
          <w:b/>
          <w:sz w:val="24"/>
          <w:szCs w:val="24"/>
        </w:rPr>
        <w:t xml:space="preserve">, EL RECURRENTE </w:t>
      </w:r>
      <w:r w:rsidRPr="00D536FD">
        <w:rPr>
          <w:rFonts w:ascii="Palatino Linotype" w:hAnsi="Palatino Linotype" w:cs="Arial"/>
          <w:sz w:val="24"/>
          <w:szCs w:val="24"/>
        </w:rPr>
        <w:t>interpuso recurso de revisión, en fecha</w:t>
      </w:r>
      <w:r w:rsidR="007F5785" w:rsidRPr="00D536FD">
        <w:rPr>
          <w:rFonts w:ascii="Palatino Linotype" w:hAnsi="Palatino Linotype" w:cs="Arial"/>
          <w:sz w:val="24"/>
          <w:szCs w:val="24"/>
        </w:rPr>
        <w:t xml:space="preserve"> </w:t>
      </w:r>
      <w:r w:rsidR="00A54FFC">
        <w:rPr>
          <w:rFonts w:ascii="Palatino Linotype" w:hAnsi="Palatino Linotype" w:cs="Arial"/>
          <w:b/>
          <w:bCs/>
          <w:sz w:val="24"/>
          <w:szCs w:val="24"/>
        </w:rPr>
        <w:t>once</w:t>
      </w:r>
      <w:r w:rsidR="007F5785" w:rsidRPr="00A54FFC">
        <w:rPr>
          <w:rFonts w:ascii="Palatino Linotype" w:hAnsi="Palatino Linotype" w:cs="Arial"/>
          <w:b/>
          <w:bCs/>
          <w:sz w:val="24"/>
          <w:szCs w:val="24"/>
        </w:rPr>
        <w:t xml:space="preserve"> de </w:t>
      </w:r>
      <w:r w:rsidR="000B6B9F" w:rsidRPr="00A54FFC">
        <w:rPr>
          <w:rFonts w:ascii="Palatino Linotype" w:hAnsi="Palatino Linotype" w:cs="Arial"/>
          <w:b/>
          <w:bCs/>
          <w:sz w:val="24"/>
          <w:szCs w:val="24"/>
        </w:rPr>
        <w:t>octubre de dos mil veintidós</w:t>
      </w:r>
      <w:r w:rsidR="007F5785" w:rsidRPr="00D536FD">
        <w:rPr>
          <w:rFonts w:ascii="Palatino Linotype" w:hAnsi="Palatino Linotype" w:cs="Arial"/>
          <w:sz w:val="24"/>
          <w:szCs w:val="24"/>
        </w:rPr>
        <w:t xml:space="preserve">, el cual fue registrado en el sistema electrónico con el número de expediente </w:t>
      </w:r>
      <w:r w:rsidR="003C6D5B" w:rsidRPr="00D536FD">
        <w:rPr>
          <w:rFonts w:ascii="Palatino Linotype" w:hAnsi="Palatino Linotype" w:cs="Arial"/>
          <w:b/>
          <w:bCs/>
          <w:sz w:val="24"/>
          <w:szCs w:val="24"/>
        </w:rPr>
        <w:t>15507/INFOEM/IP/RR/2022</w:t>
      </w:r>
      <w:r w:rsidR="007F5785" w:rsidRPr="00D536FD">
        <w:rPr>
          <w:rFonts w:ascii="Palatino Linotype" w:hAnsi="Palatino Linotype" w:cs="Arial"/>
          <w:b/>
          <w:bCs/>
          <w:sz w:val="24"/>
          <w:szCs w:val="24"/>
        </w:rPr>
        <w:t xml:space="preserve">, </w:t>
      </w:r>
      <w:r w:rsidR="007F5785" w:rsidRPr="00D536FD">
        <w:rPr>
          <w:rFonts w:ascii="Palatino Linotype" w:hAnsi="Palatino Linotype" w:cs="Arial"/>
          <w:sz w:val="24"/>
          <w:szCs w:val="24"/>
        </w:rPr>
        <w:t>en el cual arguye las siguientes manifestaciones:</w:t>
      </w:r>
    </w:p>
    <w:p w14:paraId="75FBEC77" w14:textId="77777777" w:rsidR="00D536FD" w:rsidRDefault="00D536FD" w:rsidP="00D536FD">
      <w:pPr>
        <w:spacing w:after="0" w:line="360" w:lineRule="auto"/>
        <w:jc w:val="both"/>
        <w:rPr>
          <w:rFonts w:ascii="Palatino Linotype" w:hAnsi="Palatino Linotype" w:cs="Arial"/>
          <w:b/>
          <w:sz w:val="24"/>
        </w:rPr>
      </w:pPr>
    </w:p>
    <w:p w14:paraId="3CF50515" w14:textId="1CBF67C0" w:rsidR="00B433C9" w:rsidRPr="00D536FD" w:rsidRDefault="00B433C9" w:rsidP="00D536FD">
      <w:pPr>
        <w:spacing w:after="0" w:line="360" w:lineRule="auto"/>
        <w:jc w:val="both"/>
        <w:rPr>
          <w:rFonts w:ascii="Palatino Linotype" w:hAnsi="Palatino Linotype" w:cs="Arial"/>
          <w:b/>
          <w:sz w:val="24"/>
        </w:rPr>
      </w:pPr>
      <w:r w:rsidRPr="00D536FD">
        <w:rPr>
          <w:rFonts w:ascii="Palatino Linotype" w:hAnsi="Palatino Linotype" w:cs="Arial"/>
          <w:b/>
          <w:sz w:val="24"/>
        </w:rPr>
        <w:t>Acto Impugnado:</w:t>
      </w:r>
    </w:p>
    <w:p w14:paraId="28A4FA51" w14:textId="33BD6C9F" w:rsidR="007F5785" w:rsidRPr="00D536FD" w:rsidRDefault="007F5785" w:rsidP="00D536FD">
      <w:pPr>
        <w:pStyle w:val="Citas"/>
        <w:spacing w:before="0" w:after="0" w:line="240" w:lineRule="auto"/>
        <w:rPr>
          <w:b/>
          <w:bCs/>
          <w:sz w:val="24"/>
        </w:rPr>
      </w:pPr>
      <w:r w:rsidRPr="00D536FD">
        <w:t>“</w:t>
      </w:r>
      <w:r w:rsidR="003C6D5B" w:rsidRPr="00D536FD">
        <w:t xml:space="preserve">Anexo de un archivo PDF roto o dañado. Lo cual no permite la consulta de los COMPROBANTES FISCALES EMITIDOS CON RELACIÓN AL EVENTO </w:t>
      </w:r>
      <w:r w:rsidR="003C6D5B" w:rsidRPr="00D536FD">
        <w:lastRenderedPageBreak/>
        <w:t>DENOMINADO "IZKAFEST 2022" organizado por el Gobierno de Cuautitlán Izcalli a través del IMJUCI, los cuales se encuentra en versión pública para su consulta. Mismos que son anexados a la respuesta de mérito en formato PDF denominado "00783CUAUTIZC2022.</w:t>
      </w:r>
      <w:r w:rsidRPr="00D536FD">
        <w:t xml:space="preserve">” </w:t>
      </w:r>
      <w:r w:rsidRPr="00D536FD">
        <w:rPr>
          <w:b/>
          <w:bCs/>
        </w:rPr>
        <w:t>(Sic)</w:t>
      </w:r>
    </w:p>
    <w:p w14:paraId="0C9C68AD" w14:textId="77777777" w:rsidR="000B6B9F" w:rsidRPr="00D536FD" w:rsidRDefault="000B6B9F" w:rsidP="00D536FD">
      <w:pPr>
        <w:spacing w:after="0" w:line="360" w:lineRule="auto"/>
        <w:jc w:val="both"/>
        <w:rPr>
          <w:rFonts w:ascii="Palatino Linotype" w:hAnsi="Palatino Linotype" w:cs="Arial"/>
          <w:b/>
          <w:sz w:val="24"/>
        </w:rPr>
      </w:pPr>
    </w:p>
    <w:p w14:paraId="7FB77606" w14:textId="77777777" w:rsidR="00B433C9" w:rsidRPr="00D536FD" w:rsidRDefault="00B433C9" w:rsidP="00D536FD">
      <w:pPr>
        <w:spacing w:after="0" w:line="360" w:lineRule="auto"/>
        <w:jc w:val="both"/>
        <w:rPr>
          <w:rFonts w:ascii="Palatino Linotype" w:hAnsi="Palatino Linotype" w:cs="Arial"/>
          <w:sz w:val="24"/>
        </w:rPr>
      </w:pPr>
      <w:r w:rsidRPr="00D536FD">
        <w:rPr>
          <w:rFonts w:ascii="Palatino Linotype" w:hAnsi="Palatino Linotype" w:cs="Arial"/>
          <w:b/>
          <w:sz w:val="24"/>
        </w:rPr>
        <w:t>Razones o Motivos de Inconformidad</w:t>
      </w:r>
      <w:r w:rsidRPr="00D536FD">
        <w:rPr>
          <w:rFonts w:ascii="Palatino Linotype" w:hAnsi="Palatino Linotype" w:cs="Arial"/>
          <w:sz w:val="24"/>
        </w:rPr>
        <w:t xml:space="preserve">: </w:t>
      </w:r>
    </w:p>
    <w:p w14:paraId="0D63A89D" w14:textId="005126EF" w:rsidR="003D4314" w:rsidRPr="00D536FD" w:rsidRDefault="007F5785" w:rsidP="00D536FD">
      <w:pPr>
        <w:pStyle w:val="Citas"/>
        <w:spacing w:before="0" w:after="0" w:line="240" w:lineRule="auto"/>
        <w:rPr>
          <w:b/>
          <w:bCs/>
          <w:sz w:val="24"/>
          <w:szCs w:val="24"/>
        </w:rPr>
      </w:pPr>
      <w:r w:rsidRPr="00D536FD">
        <w:t>“</w:t>
      </w:r>
      <w:r w:rsidR="003C6D5B" w:rsidRPr="00D536FD">
        <w:t xml:space="preserve">El archivo anexo a la respuesta que se recurre es el denominado "00783CUAUTIZC2022" mismo que se adjuntó en PDF en dicho archivo se entregan COMPROBANTES FISCALES EMITIDOS CON RELACIÓN AL EVENTO DENOMINADO "IZKAFEST 2022" organizado por el Gobierno de Cuautitlán Izcalli a través del IMJUCI, los cuales se encuentra en versión pública para su consulta, el motivo del presente recurso es señalar que dicho archivo no se abre para visualizar su contenido, lo cual fue comprobado en distintos sistemas, tanto de smartphones como de computadoras, en todo sistema se detecta el mismo problema señalando un error al abrirlo, por lo cual, solicito que se entregue nuevamente la información solicitada sin errores. En caso de </w:t>
      </w:r>
      <w:proofErr w:type="spellStart"/>
      <w:r w:rsidR="003C6D5B" w:rsidRPr="00D536FD">
        <w:t>contravertir</w:t>
      </w:r>
      <w:proofErr w:type="spellEnd"/>
      <w:r w:rsidR="003C6D5B" w:rsidRPr="00D536FD">
        <w:t xml:space="preserve"> lo referido por este recurrente, solicito respetuosamente a esta H. Autoridad se revisen los anexos en formatos PDF de la respuesta ofrecida por la Unidad de Transparencia a la solicitud de información de mérito, a efecto de corroborar y comprobar mi dicho.</w:t>
      </w:r>
      <w:r w:rsidRPr="00D536FD">
        <w:t xml:space="preserve">” </w:t>
      </w:r>
      <w:r w:rsidRPr="00D536FD">
        <w:rPr>
          <w:b/>
          <w:bCs/>
        </w:rPr>
        <w:t>(Sic)</w:t>
      </w:r>
    </w:p>
    <w:p w14:paraId="7A867B30" w14:textId="77777777" w:rsidR="007F5785" w:rsidRPr="00D536FD" w:rsidRDefault="007F5785" w:rsidP="00D536FD">
      <w:pPr>
        <w:spacing w:after="0" w:line="240" w:lineRule="auto"/>
        <w:jc w:val="both"/>
        <w:rPr>
          <w:rFonts w:ascii="Palatino Linotype" w:hAnsi="Palatino Linotype" w:cs="Arial"/>
          <w:b/>
          <w:sz w:val="28"/>
        </w:rPr>
      </w:pPr>
    </w:p>
    <w:p w14:paraId="444F4DCE" w14:textId="03B54B91" w:rsidR="003C6D5B" w:rsidRPr="00D536FD" w:rsidRDefault="003C6D5B"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 xml:space="preserve">Asimismo, </w:t>
      </w:r>
      <w:r w:rsidRPr="00D536FD">
        <w:rPr>
          <w:rFonts w:ascii="Palatino Linotype" w:hAnsi="Palatino Linotype" w:cs="Arial"/>
          <w:b/>
          <w:sz w:val="24"/>
          <w:szCs w:val="24"/>
        </w:rPr>
        <w:t>EL RECURRENTE</w:t>
      </w:r>
      <w:r w:rsidRPr="00D536FD">
        <w:rPr>
          <w:rFonts w:ascii="Palatino Linotype" w:hAnsi="Palatino Linotype" w:cs="Arial"/>
          <w:sz w:val="24"/>
          <w:szCs w:val="24"/>
        </w:rPr>
        <w:t xml:space="preserve"> adjunto archivo </w:t>
      </w:r>
      <w:r w:rsidRPr="00D536FD">
        <w:rPr>
          <w:rFonts w:ascii="Palatino Linotype" w:hAnsi="Palatino Linotype" w:cs="Arial"/>
          <w:b/>
          <w:i/>
          <w:sz w:val="24"/>
          <w:szCs w:val="24"/>
        </w:rPr>
        <w:t xml:space="preserve">00783CUAUTIZCIP2022.pdf, </w:t>
      </w:r>
      <w:r w:rsidRPr="00D536FD">
        <w:rPr>
          <w:rFonts w:ascii="Palatino Linotype" w:hAnsi="Palatino Linotype" w:cs="Arial"/>
          <w:sz w:val="24"/>
          <w:szCs w:val="24"/>
        </w:rPr>
        <w:t xml:space="preserve">del cual es importante referir que no abre. </w:t>
      </w:r>
    </w:p>
    <w:p w14:paraId="3168AD68" w14:textId="77777777" w:rsidR="003C6D5B" w:rsidRPr="00D536FD" w:rsidRDefault="003C6D5B" w:rsidP="00D536FD">
      <w:pPr>
        <w:spacing w:after="0" w:line="360" w:lineRule="auto"/>
        <w:jc w:val="both"/>
        <w:rPr>
          <w:rFonts w:ascii="Palatino Linotype" w:hAnsi="Palatino Linotype" w:cs="Arial"/>
          <w:b/>
          <w:sz w:val="28"/>
        </w:rPr>
      </w:pPr>
    </w:p>
    <w:p w14:paraId="1F62F175" w14:textId="5D20A668" w:rsidR="00B433C9" w:rsidRPr="00D536FD" w:rsidRDefault="000B6B9F" w:rsidP="00D536FD">
      <w:pPr>
        <w:spacing w:after="0" w:line="360" w:lineRule="auto"/>
        <w:jc w:val="both"/>
        <w:rPr>
          <w:rFonts w:ascii="Palatino Linotype" w:hAnsi="Palatino Linotype" w:cs="Arial"/>
          <w:b/>
          <w:sz w:val="24"/>
          <w:szCs w:val="24"/>
        </w:rPr>
      </w:pPr>
      <w:r w:rsidRPr="00D536FD">
        <w:rPr>
          <w:rFonts w:ascii="Palatino Linotype" w:hAnsi="Palatino Linotype" w:cs="Arial"/>
          <w:b/>
          <w:sz w:val="28"/>
        </w:rPr>
        <w:t>V</w:t>
      </w:r>
      <w:r w:rsidR="003C6D5B" w:rsidRPr="00D536FD">
        <w:rPr>
          <w:rFonts w:ascii="Palatino Linotype" w:hAnsi="Palatino Linotype" w:cs="Arial"/>
          <w:b/>
          <w:sz w:val="28"/>
        </w:rPr>
        <w:t>I</w:t>
      </w:r>
      <w:r w:rsidR="00B433C9" w:rsidRPr="00D536FD">
        <w:rPr>
          <w:rFonts w:ascii="Palatino Linotype" w:hAnsi="Palatino Linotype" w:cs="Arial"/>
          <w:b/>
          <w:sz w:val="24"/>
          <w:szCs w:val="24"/>
        </w:rPr>
        <w:t xml:space="preserve">. </w:t>
      </w:r>
      <w:r w:rsidR="00B433C9" w:rsidRPr="00D536FD">
        <w:rPr>
          <w:rFonts w:ascii="Palatino Linotype" w:hAnsi="Palatino Linotype" w:cs="Arial"/>
          <w:b/>
          <w:sz w:val="28"/>
          <w:szCs w:val="28"/>
        </w:rPr>
        <w:t>Del turno del recurso de revisión.</w:t>
      </w:r>
    </w:p>
    <w:p w14:paraId="34229134" w14:textId="42AA1156" w:rsidR="000B6B9F" w:rsidRPr="00D536FD" w:rsidRDefault="000B6B9F" w:rsidP="00D536FD">
      <w:pPr>
        <w:pStyle w:val="Prrafodelista"/>
        <w:spacing w:line="360" w:lineRule="auto"/>
        <w:ind w:left="0"/>
        <w:jc w:val="both"/>
        <w:rPr>
          <w:rFonts w:ascii="Palatino Linotype" w:eastAsiaTheme="minorHAnsi" w:hAnsi="Palatino Linotype" w:cs="Arial"/>
          <w:lang w:val="es-MX" w:eastAsia="en-US"/>
        </w:rPr>
      </w:pPr>
      <w:r w:rsidRPr="00D536FD">
        <w:rPr>
          <w:rFonts w:ascii="Palatino Linotype" w:eastAsiaTheme="minorHAnsi" w:hAnsi="Palatino Linotype" w:cs="Arial"/>
          <w:lang w:val="es-MX" w:eastAsia="en-US"/>
        </w:rPr>
        <w:t xml:space="preserve">El </w:t>
      </w:r>
      <w:r w:rsidR="003C6D5B" w:rsidRPr="00A54FFC">
        <w:rPr>
          <w:rFonts w:ascii="Palatino Linotype" w:eastAsiaTheme="minorHAnsi" w:hAnsi="Palatino Linotype" w:cs="Arial"/>
          <w:b/>
          <w:bCs/>
          <w:lang w:val="es-MX" w:eastAsia="en-US"/>
        </w:rPr>
        <w:t>once</w:t>
      </w:r>
      <w:r w:rsidRPr="00A54FFC">
        <w:rPr>
          <w:rFonts w:ascii="Palatino Linotype" w:eastAsiaTheme="minorHAnsi" w:hAnsi="Palatino Linotype" w:cs="Arial"/>
          <w:b/>
          <w:bCs/>
          <w:lang w:val="es-MX" w:eastAsia="en-US"/>
        </w:rPr>
        <w:t xml:space="preserve"> de octubre de dos mil veintidós</w:t>
      </w:r>
      <w:r w:rsidRPr="00D536FD">
        <w:rPr>
          <w:rFonts w:ascii="Palatino Linotype" w:eastAsiaTheme="minorHAnsi" w:hAnsi="Palatino Linotype" w:cs="Arial"/>
          <w:lang w:val="es-MX" w:eastAsia="en-US"/>
        </w:rPr>
        <w:t>, el medio de impugnación que se trata se envió electrónicamente al Instituto de Transparencia, Acceso a la Información Pública y Protección de Datos Personales del Estado de México y Municipios; por lo que, con fundamento en el artículo 185, fracción I de la Ley de Transparencia y Acceso a la Información Pública del Estado de México y Municipios, se turnó mediante EL SAIMEX, a la Comisionada Sharon Cristina Morales Martínez a efecto de decretar su admisión o desechamiento.</w:t>
      </w:r>
    </w:p>
    <w:p w14:paraId="3DDABA00" w14:textId="77777777" w:rsidR="006708A3" w:rsidRPr="00D536FD" w:rsidRDefault="006708A3" w:rsidP="00D536FD">
      <w:pPr>
        <w:spacing w:after="0" w:line="360" w:lineRule="auto"/>
        <w:jc w:val="both"/>
        <w:rPr>
          <w:rFonts w:ascii="Palatino Linotype" w:hAnsi="Palatino Linotype" w:cs="Arial"/>
          <w:b/>
          <w:sz w:val="24"/>
          <w:szCs w:val="24"/>
        </w:rPr>
      </w:pPr>
      <w:r w:rsidRPr="00D536FD">
        <w:rPr>
          <w:rFonts w:ascii="Palatino Linotype" w:hAnsi="Palatino Linotype" w:cs="Arial"/>
          <w:b/>
          <w:sz w:val="24"/>
          <w:szCs w:val="24"/>
        </w:rPr>
        <w:lastRenderedPageBreak/>
        <w:t>a) Admisión del Recurso Revisión.</w:t>
      </w:r>
    </w:p>
    <w:p w14:paraId="0B1E604E" w14:textId="37536088" w:rsidR="006708A3" w:rsidRPr="00D536FD" w:rsidRDefault="006708A3"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 xml:space="preserve">De las constancias del expediente electrónico del </w:t>
      </w:r>
      <w:r w:rsidRPr="00A54FFC">
        <w:rPr>
          <w:rFonts w:ascii="Palatino Linotype" w:hAnsi="Palatino Linotype" w:cs="Arial"/>
          <w:b/>
          <w:bCs/>
          <w:sz w:val="24"/>
          <w:szCs w:val="24"/>
        </w:rPr>
        <w:t>SAIMEX</w:t>
      </w:r>
      <w:r w:rsidRPr="00D536FD">
        <w:rPr>
          <w:rFonts w:ascii="Palatino Linotype" w:hAnsi="Palatino Linotype" w:cs="Arial"/>
          <w:sz w:val="24"/>
          <w:szCs w:val="24"/>
        </w:rPr>
        <w:t xml:space="preserve">, se advierte que </w:t>
      </w:r>
      <w:r w:rsidR="003C6D5B" w:rsidRPr="00D536FD">
        <w:rPr>
          <w:rFonts w:ascii="Palatino Linotype" w:hAnsi="Palatino Linotype" w:cs="Arial"/>
          <w:sz w:val="24"/>
          <w:szCs w:val="24"/>
        </w:rPr>
        <w:t xml:space="preserve">el </w:t>
      </w:r>
      <w:r w:rsidR="003C6D5B" w:rsidRPr="00A54FFC">
        <w:rPr>
          <w:rFonts w:ascii="Palatino Linotype" w:hAnsi="Palatino Linotype" w:cs="Arial"/>
          <w:b/>
          <w:bCs/>
          <w:sz w:val="24"/>
          <w:szCs w:val="24"/>
        </w:rPr>
        <w:t>trece de octubre</w:t>
      </w:r>
      <w:r w:rsidRPr="00A54FFC">
        <w:rPr>
          <w:rFonts w:ascii="Palatino Linotype" w:hAnsi="Palatino Linotype" w:cs="Arial"/>
          <w:b/>
          <w:bCs/>
          <w:sz w:val="24"/>
          <w:szCs w:val="24"/>
        </w:rPr>
        <w:t xml:space="preserve"> de dos mil veintidós</w:t>
      </w:r>
      <w:r w:rsidRPr="00D536FD">
        <w:rPr>
          <w:rFonts w:ascii="Palatino Linotype" w:hAnsi="Palatino Linotype" w:cs="Arial"/>
          <w:sz w:val="24"/>
          <w:szCs w:val="24"/>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D536FD">
        <w:rPr>
          <w:rFonts w:ascii="Palatino Linotype" w:hAnsi="Palatino Linotype" w:cs="Arial"/>
          <w:b/>
          <w:sz w:val="24"/>
          <w:szCs w:val="24"/>
        </w:rPr>
        <w:t>EL RECURRENTE</w:t>
      </w:r>
      <w:r w:rsidRPr="00D536FD">
        <w:rPr>
          <w:rFonts w:ascii="Palatino Linotype" w:hAnsi="Palatino Linotype" w:cs="Arial"/>
          <w:sz w:val="24"/>
          <w:szCs w:val="24"/>
        </w:rPr>
        <w:t xml:space="preserve"> manifestara lo que a su derecho conviniera, a efecto de presentar pruebas o alegatos y, en su caso, </w:t>
      </w:r>
      <w:r w:rsidRPr="00D536FD">
        <w:rPr>
          <w:rFonts w:ascii="Palatino Linotype" w:hAnsi="Palatino Linotype" w:cs="Arial"/>
          <w:b/>
          <w:sz w:val="24"/>
          <w:szCs w:val="24"/>
        </w:rPr>
        <w:t>EL SUJETO OBLIGADO</w:t>
      </w:r>
      <w:r w:rsidRPr="00D536FD">
        <w:rPr>
          <w:rFonts w:ascii="Palatino Linotype" w:hAnsi="Palatino Linotype" w:cs="Arial"/>
          <w:sz w:val="24"/>
          <w:szCs w:val="24"/>
        </w:rPr>
        <w:t xml:space="preserve"> rindiera su correspondiente Informe Justificado.</w:t>
      </w:r>
    </w:p>
    <w:p w14:paraId="27613CB2" w14:textId="77777777" w:rsidR="006708A3" w:rsidRPr="00D536FD" w:rsidRDefault="006708A3" w:rsidP="00D536FD">
      <w:pPr>
        <w:pStyle w:val="Prrafodelista"/>
        <w:spacing w:line="360" w:lineRule="auto"/>
        <w:jc w:val="both"/>
        <w:rPr>
          <w:rFonts w:ascii="Palatino Linotype" w:eastAsiaTheme="minorHAnsi" w:hAnsi="Palatino Linotype" w:cs="Arial"/>
          <w:lang w:val="es-MX" w:eastAsia="en-US"/>
        </w:rPr>
      </w:pPr>
    </w:p>
    <w:p w14:paraId="58624085" w14:textId="77777777" w:rsidR="006708A3" w:rsidRPr="00D536FD" w:rsidRDefault="006708A3" w:rsidP="00D536FD">
      <w:pPr>
        <w:spacing w:after="0" w:line="360" w:lineRule="auto"/>
        <w:jc w:val="both"/>
        <w:rPr>
          <w:rFonts w:ascii="Palatino Linotype" w:hAnsi="Palatino Linotype" w:cs="Arial"/>
          <w:b/>
        </w:rPr>
      </w:pPr>
      <w:r w:rsidRPr="00D536FD">
        <w:rPr>
          <w:rFonts w:ascii="Palatino Linotype" w:hAnsi="Palatino Linotype" w:cs="Arial"/>
          <w:b/>
        </w:rPr>
        <w:t>b) Manifestaciones.</w:t>
      </w:r>
    </w:p>
    <w:p w14:paraId="055B8114" w14:textId="5581BC28" w:rsidR="006708A3" w:rsidRPr="00D536FD" w:rsidRDefault="006708A3" w:rsidP="00D536FD">
      <w:pPr>
        <w:pStyle w:val="Prrafodelista"/>
        <w:spacing w:line="360" w:lineRule="auto"/>
        <w:ind w:left="0"/>
        <w:jc w:val="both"/>
        <w:rPr>
          <w:rFonts w:ascii="Palatino Linotype" w:eastAsiaTheme="minorHAnsi" w:hAnsi="Palatino Linotype" w:cs="Arial"/>
          <w:lang w:val="es-MX" w:eastAsia="en-US"/>
        </w:rPr>
      </w:pPr>
      <w:r w:rsidRPr="00D536FD">
        <w:rPr>
          <w:rFonts w:ascii="Palatino Linotype" w:eastAsiaTheme="minorHAnsi" w:hAnsi="Palatino Linotype" w:cs="Arial"/>
          <w:lang w:val="es-MX" w:eastAsia="en-US"/>
        </w:rPr>
        <w:t xml:space="preserve">De acuerdo a las constancias digitales que obran en </w:t>
      </w:r>
      <w:r w:rsidRPr="00A54FFC">
        <w:rPr>
          <w:rFonts w:ascii="Palatino Linotype" w:eastAsiaTheme="minorHAnsi" w:hAnsi="Palatino Linotype" w:cs="Arial"/>
          <w:b/>
          <w:bCs/>
          <w:lang w:val="es-MX" w:eastAsia="en-US"/>
        </w:rPr>
        <w:t>EL SAIMEX</w:t>
      </w:r>
      <w:r w:rsidRPr="00D536FD">
        <w:rPr>
          <w:rFonts w:ascii="Palatino Linotype" w:eastAsiaTheme="minorHAnsi" w:hAnsi="Palatino Linotype" w:cs="Arial"/>
          <w:lang w:val="es-MX" w:eastAsia="en-US"/>
        </w:rPr>
        <w:t xml:space="preserve"> del expediente materia del presente asunto se desprende que conforme a lo dispuesto en el artículo 185, fracciones II y IV de la Ley de Transparencia y Acceso a la Información Pública del Estado de México y Municipios, dentro del término legalmente concedido a </w:t>
      </w:r>
      <w:r w:rsidRPr="00D536FD">
        <w:rPr>
          <w:rFonts w:ascii="Palatino Linotype" w:eastAsiaTheme="minorHAnsi" w:hAnsi="Palatino Linotype" w:cs="Arial"/>
          <w:b/>
          <w:lang w:val="es-MX" w:eastAsia="en-US"/>
        </w:rPr>
        <w:t xml:space="preserve">EL RECURRENTE, </w:t>
      </w:r>
      <w:r w:rsidRPr="00D536FD">
        <w:rPr>
          <w:rFonts w:ascii="Palatino Linotype" w:eastAsiaTheme="minorHAnsi" w:hAnsi="Palatino Linotype" w:cs="Arial"/>
          <w:lang w:val="es-MX" w:eastAsia="en-US"/>
        </w:rPr>
        <w:t xml:space="preserve">no realizó sus manifestaciones que le correspondían; así mismo, </w:t>
      </w:r>
      <w:r w:rsidRPr="00D536FD">
        <w:rPr>
          <w:rFonts w:ascii="Palatino Linotype" w:eastAsiaTheme="minorHAnsi" w:hAnsi="Palatino Linotype" w:cs="Arial"/>
          <w:b/>
          <w:lang w:val="es-MX" w:eastAsia="en-US"/>
        </w:rPr>
        <w:t>EL SUJETO OBLIGADO</w:t>
      </w:r>
      <w:r w:rsidRPr="00D536FD">
        <w:rPr>
          <w:rFonts w:ascii="Palatino Linotype" w:eastAsiaTheme="minorHAnsi" w:hAnsi="Palatino Linotype" w:cs="Arial"/>
          <w:lang w:val="es-MX" w:eastAsia="en-US"/>
        </w:rPr>
        <w:t xml:space="preserve">  rindió su Informe Justificado en fecha </w:t>
      </w:r>
      <w:r w:rsidR="00106443" w:rsidRPr="00A54FFC">
        <w:rPr>
          <w:rFonts w:ascii="Palatino Linotype" w:eastAsiaTheme="minorHAnsi" w:hAnsi="Palatino Linotype" w:cs="Arial"/>
          <w:b/>
          <w:bCs/>
          <w:lang w:val="es-MX" w:eastAsia="en-US"/>
        </w:rPr>
        <w:t>veinti</w:t>
      </w:r>
      <w:r w:rsidRPr="00A54FFC">
        <w:rPr>
          <w:rFonts w:ascii="Palatino Linotype" w:eastAsiaTheme="minorHAnsi" w:hAnsi="Palatino Linotype" w:cs="Arial"/>
          <w:b/>
          <w:bCs/>
          <w:lang w:val="es-MX" w:eastAsia="en-US"/>
        </w:rPr>
        <w:t xml:space="preserve">cuatro </w:t>
      </w:r>
      <w:r w:rsidR="00106443" w:rsidRPr="00A54FFC">
        <w:rPr>
          <w:rFonts w:ascii="Palatino Linotype" w:eastAsiaTheme="minorHAnsi" w:hAnsi="Palatino Linotype" w:cs="Arial"/>
          <w:b/>
          <w:bCs/>
          <w:lang w:val="es-MX" w:eastAsia="en-US"/>
        </w:rPr>
        <w:t xml:space="preserve">de octubre </w:t>
      </w:r>
      <w:r w:rsidRPr="00A54FFC">
        <w:rPr>
          <w:rFonts w:ascii="Palatino Linotype" w:eastAsiaTheme="minorHAnsi" w:hAnsi="Palatino Linotype" w:cs="Arial"/>
          <w:b/>
          <w:bCs/>
          <w:lang w:val="es-MX" w:eastAsia="en-US"/>
        </w:rPr>
        <w:t>de dos mil veintidós</w:t>
      </w:r>
      <w:r w:rsidRPr="00D536FD">
        <w:rPr>
          <w:rFonts w:ascii="Palatino Linotype" w:eastAsiaTheme="minorHAnsi" w:hAnsi="Palatino Linotype" w:cs="Arial"/>
          <w:lang w:val="es-MX" w:eastAsia="en-US"/>
        </w:rPr>
        <w:t>, como se observa de la imagen que se anexa a continuación para mayor referencia:</w:t>
      </w:r>
    </w:p>
    <w:p w14:paraId="33D9540B" w14:textId="6D1C25A4" w:rsidR="006708A3" w:rsidRPr="00D536FD" w:rsidRDefault="006708A3" w:rsidP="00D536FD">
      <w:pPr>
        <w:pStyle w:val="Prrafodelista"/>
        <w:spacing w:line="360" w:lineRule="auto"/>
        <w:ind w:left="0"/>
        <w:jc w:val="both"/>
        <w:rPr>
          <w:rFonts w:ascii="Palatino Linotype" w:eastAsiaTheme="minorHAnsi" w:hAnsi="Palatino Linotype" w:cs="Arial"/>
          <w:lang w:val="es-MX" w:eastAsia="en-US"/>
        </w:rPr>
      </w:pPr>
    </w:p>
    <w:p w14:paraId="337A0B41" w14:textId="77777777" w:rsidR="006708A3" w:rsidRPr="00D536FD" w:rsidRDefault="006708A3" w:rsidP="00D536FD">
      <w:pPr>
        <w:pStyle w:val="Prrafodelista"/>
        <w:spacing w:line="360" w:lineRule="auto"/>
        <w:ind w:left="0"/>
        <w:jc w:val="both"/>
        <w:rPr>
          <w:rFonts w:ascii="Palatino Linotype" w:eastAsiaTheme="minorHAnsi" w:hAnsi="Palatino Linotype" w:cs="Arial"/>
          <w:lang w:val="es-MX" w:eastAsia="en-US"/>
        </w:rPr>
      </w:pPr>
    </w:p>
    <w:p w14:paraId="7F278F34" w14:textId="56B47B65" w:rsidR="006708A3" w:rsidRPr="00D536FD" w:rsidRDefault="00106443" w:rsidP="00D536FD">
      <w:pPr>
        <w:pStyle w:val="Prrafodelista"/>
        <w:spacing w:line="360" w:lineRule="auto"/>
        <w:ind w:left="0"/>
        <w:jc w:val="both"/>
        <w:rPr>
          <w:rFonts w:ascii="Palatino Linotype" w:eastAsiaTheme="minorHAnsi" w:hAnsi="Palatino Linotype" w:cs="Arial"/>
          <w:lang w:val="es-MX" w:eastAsia="en-US"/>
        </w:rPr>
      </w:pPr>
      <w:r w:rsidRPr="00D536FD">
        <w:rPr>
          <w:rFonts w:ascii="Palatino Linotype" w:eastAsiaTheme="minorHAnsi" w:hAnsi="Palatino Linotype" w:cs="Arial"/>
          <w:noProof/>
          <w:lang w:val="es-419" w:eastAsia="es-419"/>
        </w:rPr>
        <w:lastRenderedPageBreak/>
        <w:drawing>
          <wp:inline distT="0" distB="0" distL="0" distR="0" wp14:anchorId="54AB1AD0" wp14:editId="1FE95D7E">
            <wp:extent cx="5753100" cy="3486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486150"/>
                    </a:xfrm>
                    <a:prstGeom prst="rect">
                      <a:avLst/>
                    </a:prstGeom>
                    <a:noFill/>
                    <a:ln>
                      <a:noFill/>
                    </a:ln>
                  </pic:spPr>
                </pic:pic>
              </a:graphicData>
            </a:graphic>
          </wp:inline>
        </w:drawing>
      </w:r>
    </w:p>
    <w:p w14:paraId="2BADBA93" w14:textId="77777777" w:rsidR="006708A3" w:rsidRPr="00D536FD" w:rsidRDefault="006708A3" w:rsidP="00D536FD">
      <w:pPr>
        <w:pStyle w:val="Prrafodelista"/>
        <w:spacing w:line="360" w:lineRule="auto"/>
        <w:ind w:left="0"/>
        <w:jc w:val="both"/>
        <w:rPr>
          <w:rFonts w:ascii="Palatino Linotype" w:eastAsiaTheme="minorHAnsi" w:hAnsi="Palatino Linotype" w:cs="Arial"/>
          <w:lang w:val="es-MX" w:eastAsia="en-US"/>
        </w:rPr>
      </w:pPr>
    </w:p>
    <w:p w14:paraId="7E5E47D7" w14:textId="15A5CFAE" w:rsidR="00ED1A24" w:rsidRPr="00D536FD" w:rsidRDefault="00321853"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 xml:space="preserve">Cabe precisar que el </w:t>
      </w:r>
      <w:r w:rsidR="00CF5A6E" w:rsidRPr="00D536FD">
        <w:rPr>
          <w:rFonts w:ascii="Palatino Linotype" w:hAnsi="Palatino Linotype" w:cs="Arial"/>
          <w:sz w:val="24"/>
          <w:szCs w:val="24"/>
        </w:rPr>
        <w:t xml:space="preserve">Informe Justificado se puso a la vista del particular el doce de diciembre de dos mil </w:t>
      </w:r>
      <w:r w:rsidR="0098263F" w:rsidRPr="00D536FD">
        <w:rPr>
          <w:rFonts w:ascii="Palatino Linotype" w:hAnsi="Palatino Linotype" w:cs="Arial"/>
          <w:sz w:val="24"/>
          <w:szCs w:val="24"/>
        </w:rPr>
        <w:t>veintidós</w:t>
      </w:r>
      <w:r w:rsidR="00CF5A6E" w:rsidRPr="00D536FD">
        <w:rPr>
          <w:rFonts w:ascii="Palatino Linotype" w:hAnsi="Palatino Linotype" w:cs="Arial"/>
          <w:sz w:val="24"/>
          <w:szCs w:val="24"/>
        </w:rPr>
        <w:t xml:space="preserve">, en el cual </w:t>
      </w:r>
      <w:r w:rsidR="00CF5A6E" w:rsidRPr="00D536FD">
        <w:rPr>
          <w:rFonts w:ascii="Palatino Linotype" w:hAnsi="Palatino Linotype" w:cs="Arial"/>
          <w:b/>
          <w:sz w:val="24"/>
          <w:szCs w:val="24"/>
        </w:rPr>
        <w:t>EL SUJETO OBLIGADO</w:t>
      </w:r>
      <w:r w:rsidR="00CF5A6E" w:rsidRPr="00D536FD">
        <w:rPr>
          <w:rFonts w:ascii="Palatino Linotype" w:hAnsi="Palatino Linotype" w:cs="Arial"/>
          <w:sz w:val="24"/>
          <w:szCs w:val="24"/>
        </w:rPr>
        <w:t xml:space="preserve">, adjunto </w:t>
      </w:r>
      <w:r w:rsidR="00106443" w:rsidRPr="00D536FD">
        <w:rPr>
          <w:rFonts w:ascii="Palatino Linotype" w:hAnsi="Palatino Linotype" w:cs="Arial"/>
          <w:sz w:val="24"/>
          <w:szCs w:val="24"/>
        </w:rPr>
        <w:t>el archivo</w:t>
      </w:r>
      <w:r w:rsidR="00CF5A6E" w:rsidRPr="00D536FD">
        <w:rPr>
          <w:rFonts w:ascii="Palatino Linotype" w:hAnsi="Palatino Linotype" w:cs="Arial"/>
          <w:sz w:val="24"/>
          <w:szCs w:val="24"/>
        </w:rPr>
        <w:t xml:space="preserve"> que a continuación se describen:</w:t>
      </w:r>
    </w:p>
    <w:p w14:paraId="64EEBC9D" w14:textId="77777777" w:rsidR="00106443" w:rsidRPr="00D536FD" w:rsidRDefault="00106443" w:rsidP="00D536FD">
      <w:pPr>
        <w:spacing w:after="0" w:line="360" w:lineRule="auto"/>
        <w:jc w:val="both"/>
        <w:rPr>
          <w:rFonts w:ascii="Palatino Linotype" w:hAnsi="Palatino Linotype" w:cs="Arial"/>
          <w:sz w:val="24"/>
          <w:szCs w:val="24"/>
        </w:rPr>
      </w:pPr>
    </w:p>
    <w:p w14:paraId="617F1A53" w14:textId="30F8D385" w:rsidR="00211D5B" w:rsidRPr="00D536FD" w:rsidRDefault="00106443" w:rsidP="00D536FD">
      <w:pPr>
        <w:pStyle w:val="Prrafodelista"/>
        <w:numPr>
          <w:ilvl w:val="0"/>
          <w:numId w:val="36"/>
        </w:numPr>
        <w:spacing w:line="360" w:lineRule="auto"/>
        <w:jc w:val="both"/>
        <w:rPr>
          <w:rFonts w:ascii="Palatino Linotype" w:hAnsi="Palatino Linotype" w:cs="Arial"/>
          <w:b/>
          <w:i/>
        </w:rPr>
      </w:pPr>
      <w:r w:rsidRPr="00D536FD">
        <w:rPr>
          <w:rFonts w:ascii="Palatino Linotype" w:hAnsi="Palatino Linotype" w:cs="Arial"/>
          <w:b/>
        </w:rPr>
        <w:t>INFORME JUSTIFICADO - 15507.pdf</w:t>
      </w:r>
      <w:r w:rsidR="00ED1A24" w:rsidRPr="00D536FD">
        <w:rPr>
          <w:rFonts w:ascii="Palatino Linotype" w:hAnsi="Palatino Linotype" w:cs="Arial"/>
          <w:b/>
        </w:rPr>
        <w:t xml:space="preserve">: </w:t>
      </w:r>
      <w:r w:rsidR="00211D5B" w:rsidRPr="00D536FD">
        <w:rPr>
          <w:rFonts w:ascii="Palatino Linotype" w:hAnsi="Palatino Linotype" w:cs="Arial"/>
        </w:rPr>
        <w:t xml:space="preserve">Archivo digital constante de veinticuatro fojas, relativo a los oficios PM/CUT/1375/2022 signado por la Coordinación de Transparencia; DA/721/2022, DA/6369/2022 signados por la Directora de Administración mediante el que ratifica su respuesta primigenia; DA/SRM/0372/2022 </w:t>
      </w:r>
      <w:r w:rsidR="002B15A6" w:rsidRPr="00D536FD">
        <w:rPr>
          <w:rFonts w:ascii="Palatino Linotype" w:hAnsi="Palatino Linotype" w:cs="Arial"/>
        </w:rPr>
        <w:t xml:space="preserve">signado por el Jefe del Departamento de Adquisiciones; DA/2282/2022, signado por el Subdirector de Recursos Materiales; DA/SRM/JA/0404/2022 signado por el Jefe del Departamento de Adquisiciones; contratos DA/SRM/AD/007/08/2022 y </w:t>
      </w:r>
      <w:r w:rsidR="002B15A6" w:rsidRPr="00D536FD">
        <w:rPr>
          <w:rFonts w:ascii="Palatino Linotype" w:hAnsi="Palatino Linotype" w:cs="Arial"/>
        </w:rPr>
        <w:lastRenderedPageBreak/>
        <w:t xml:space="preserve">DA/SRM/AD/008/08/2022; Facturas 5340 y 5339; Cuadro de clasificación de la </w:t>
      </w:r>
      <w:r w:rsidR="003C5A13" w:rsidRPr="00D536FD">
        <w:rPr>
          <w:rFonts w:ascii="Palatino Linotype" w:hAnsi="Palatino Linotype" w:cs="Arial"/>
        </w:rPr>
        <w:t>Cuadragésima</w:t>
      </w:r>
      <w:r w:rsidR="002B15A6" w:rsidRPr="00D536FD">
        <w:rPr>
          <w:rFonts w:ascii="Palatino Linotype" w:hAnsi="Palatino Linotype" w:cs="Arial"/>
        </w:rPr>
        <w:t xml:space="preserve"> Segunda Sesión extraordinaria del Comité de Transparencia de Cuautitlán Izcalli, Estado de México, celebrada el catorce de septiembre de dos mil veintidós; Oficio PM/CUT/1377/2022</w:t>
      </w:r>
      <w:r w:rsidR="003C5A13" w:rsidRPr="00D536FD">
        <w:rPr>
          <w:rFonts w:ascii="Palatino Linotype" w:hAnsi="Palatino Linotype" w:cs="Arial"/>
        </w:rPr>
        <w:t xml:space="preserve"> signado por la Coordinadora de Transparencia; oficio TM/3828/2022 signado por el Tesorero Municipal. </w:t>
      </w:r>
    </w:p>
    <w:p w14:paraId="3CAD0C67" w14:textId="77777777" w:rsidR="003C5A13" w:rsidRPr="00D536FD" w:rsidRDefault="003C5A13" w:rsidP="00D536FD">
      <w:pPr>
        <w:spacing w:line="360" w:lineRule="auto"/>
        <w:jc w:val="both"/>
        <w:rPr>
          <w:rFonts w:ascii="Palatino Linotype" w:hAnsi="Palatino Linotype" w:cs="Arial"/>
          <w:b/>
        </w:rPr>
      </w:pPr>
    </w:p>
    <w:p w14:paraId="64727125" w14:textId="77777777" w:rsidR="00FC7527" w:rsidRPr="00D536FD" w:rsidRDefault="00FC7527" w:rsidP="00D536FD">
      <w:pPr>
        <w:spacing w:line="360" w:lineRule="auto"/>
        <w:jc w:val="both"/>
        <w:rPr>
          <w:rFonts w:ascii="Palatino Linotype" w:hAnsi="Palatino Linotype" w:cs="Arial"/>
          <w:b/>
          <w:i/>
          <w:sz w:val="24"/>
          <w:szCs w:val="24"/>
        </w:rPr>
      </w:pPr>
      <w:r w:rsidRPr="00D536FD">
        <w:rPr>
          <w:rFonts w:ascii="Palatino Linotype" w:hAnsi="Palatino Linotype" w:cs="Arial"/>
          <w:b/>
          <w:sz w:val="24"/>
          <w:szCs w:val="24"/>
        </w:rPr>
        <w:t xml:space="preserve">c) </w:t>
      </w:r>
      <w:r w:rsidRPr="00D536FD">
        <w:rPr>
          <w:rFonts w:ascii="Palatino Linotype" w:hAnsi="Palatino Linotype" w:cs="Arial"/>
          <w:b/>
          <w:bCs/>
          <w:sz w:val="24"/>
          <w:szCs w:val="24"/>
        </w:rPr>
        <w:t>Ampliación del plazo para resolver el Recurso de Revisión</w:t>
      </w:r>
    </w:p>
    <w:p w14:paraId="156B7EDF" w14:textId="41537E56" w:rsidR="00FC7527" w:rsidRPr="00D536FD" w:rsidRDefault="00FC7527"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lang w:val="es-ES"/>
        </w:rPr>
        <w:t xml:space="preserve">El </w:t>
      </w:r>
      <w:r w:rsidR="00302101" w:rsidRPr="00D536FD">
        <w:rPr>
          <w:rFonts w:ascii="Palatino Linotype" w:hAnsi="Palatino Linotype" w:cs="Arial"/>
          <w:b/>
          <w:bCs/>
          <w:sz w:val="24"/>
          <w:szCs w:val="24"/>
        </w:rPr>
        <w:t>veintinueve de noviembre de dos mil veintidós</w:t>
      </w:r>
      <w:r w:rsidRPr="00D536FD">
        <w:rPr>
          <w:rFonts w:ascii="Palatino Linotype" w:hAnsi="Palatino Linotype" w:cs="Arial"/>
          <w:sz w:val="24"/>
          <w:szCs w:val="24"/>
          <w:lang w:val="es-ES"/>
        </w:rPr>
        <w:t>, se acordó ampliar por un periodo de quince días hábiles, el plazo para resolver el Recurso de Revisión que nos ocupa; acto que fue notificado a las partes, mediante el Sistema de Acceso a la Información Mexiquense (SAIMEX)</w:t>
      </w:r>
      <w:r w:rsidRPr="00D536FD">
        <w:rPr>
          <w:rFonts w:ascii="Palatino Linotype" w:hAnsi="Palatino Linotype" w:cs="Arial"/>
          <w:sz w:val="24"/>
          <w:szCs w:val="24"/>
        </w:rPr>
        <w:t>.</w:t>
      </w:r>
    </w:p>
    <w:p w14:paraId="3B228EEC" w14:textId="77777777" w:rsidR="00302101" w:rsidRPr="00D536FD" w:rsidRDefault="00302101" w:rsidP="00D536FD">
      <w:pPr>
        <w:spacing w:after="0" w:line="360" w:lineRule="auto"/>
        <w:jc w:val="both"/>
        <w:rPr>
          <w:rFonts w:ascii="Palatino Linotype" w:hAnsi="Palatino Linotype" w:cs="Arial"/>
          <w:sz w:val="24"/>
          <w:szCs w:val="24"/>
        </w:rPr>
      </w:pPr>
    </w:p>
    <w:p w14:paraId="57EEF01A" w14:textId="77777777" w:rsidR="00FC7527" w:rsidRPr="00D536FD" w:rsidRDefault="00FC7527"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7D1B9DE" w14:textId="77777777" w:rsidR="00302101" w:rsidRPr="00D536FD" w:rsidRDefault="00302101" w:rsidP="00D536FD">
      <w:pPr>
        <w:spacing w:after="0" w:line="360" w:lineRule="auto"/>
        <w:jc w:val="both"/>
        <w:rPr>
          <w:rFonts w:ascii="Palatino Linotype" w:hAnsi="Palatino Linotype" w:cs="Arial"/>
          <w:sz w:val="24"/>
          <w:szCs w:val="24"/>
        </w:rPr>
      </w:pPr>
    </w:p>
    <w:p w14:paraId="047DED0A" w14:textId="77777777" w:rsidR="00FC7527" w:rsidRPr="00D536FD" w:rsidRDefault="00FC7527"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w:t>
      </w:r>
      <w:r w:rsidRPr="00D536FD">
        <w:rPr>
          <w:rFonts w:ascii="Palatino Linotype" w:hAnsi="Palatino Linotype" w:cs="Arial"/>
          <w:sz w:val="24"/>
          <w:szCs w:val="24"/>
        </w:rPr>
        <w:lastRenderedPageBreak/>
        <w:t>razonabilidad de asuntos conforme a los parámetros establecidos por diversos órganos jurisdiccionales federales, aplicables también en procedimientos análogos, como el que nos ocupa.</w:t>
      </w:r>
    </w:p>
    <w:p w14:paraId="03D45417" w14:textId="77777777" w:rsidR="00302101" w:rsidRPr="00D536FD" w:rsidRDefault="00302101" w:rsidP="00D536FD">
      <w:pPr>
        <w:spacing w:after="0" w:line="360" w:lineRule="auto"/>
        <w:jc w:val="both"/>
        <w:rPr>
          <w:rFonts w:ascii="Palatino Linotype" w:hAnsi="Palatino Linotype" w:cs="Arial"/>
          <w:sz w:val="24"/>
          <w:szCs w:val="24"/>
        </w:rPr>
      </w:pPr>
    </w:p>
    <w:p w14:paraId="6DFB5912" w14:textId="77777777" w:rsidR="00FC7527" w:rsidRPr="00D536FD" w:rsidRDefault="00FC7527"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AAB30D" w14:textId="77777777" w:rsidR="00302101" w:rsidRPr="00D536FD" w:rsidRDefault="00302101" w:rsidP="00D536FD">
      <w:pPr>
        <w:spacing w:after="0" w:line="360" w:lineRule="auto"/>
        <w:jc w:val="both"/>
        <w:rPr>
          <w:rFonts w:ascii="Palatino Linotype" w:hAnsi="Palatino Linotype" w:cs="Arial"/>
          <w:sz w:val="24"/>
          <w:szCs w:val="24"/>
        </w:rPr>
      </w:pPr>
    </w:p>
    <w:p w14:paraId="5E94E978" w14:textId="77777777" w:rsidR="00FC7527" w:rsidRPr="00D536FD" w:rsidRDefault="00FC7527"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1CD8A05" w14:textId="77777777" w:rsidR="00FC7527" w:rsidRPr="00D536FD" w:rsidRDefault="00FC7527"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Por ello, excepcionalmente, si un asunto es resuelto con posterioridad a los plazos señalados por la norma debe analizarse la razonabilidad del tiempo necesario para su resolución, atentos a los siguientes criterios: </w:t>
      </w:r>
    </w:p>
    <w:p w14:paraId="46A3B225" w14:textId="77777777" w:rsidR="00302101" w:rsidRPr="00D536FD" w:rsidRDefault="00302101" w:rsidP="00D536FD">
      <w:pPr>
        <w:spacing w:after="0" w:line="360" w:lineRule="auto"/>
        <w:jc w:val="both"/>
        <w:rPr>
          <w:rFonts w:ascii="Palatino Linotype" w:hAnsi="Palatino Linotype" w:cs="Arial"/>
          <w:sz w:val="24"/>
          <w:szCs w:val="24"/>
        </w:rPr>
      </w:pPr>
    </w:p>
    <w:p w14:paraId="1534AB19" w14:textId="77777777" w:rsidR="00FC7527" w:rsidRPr="00D536FD" w:rsidRDefault="00FC7527"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a)      Complejidad del asunto: La complejidad de la prueba, la pluralidad de sujetos procesales, el tiempo transcurrido, las características y contexto del recurso.</w:t>
      </w:r>
    </w:p>
    <w:p w14:paraId="2094AA49" w14:textId="77777777" w:rsidR="00FC7527" w:rsidRPr="00D536FD" w:rsidRDefault="00FC7527"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b)     Actividad Procesal del interesado: Acciones u omisiones del interesado.</w:t>
      </w:r>
    </w:p>
    <w:p w14:paraId="025581F3" w14:textId="77777777" w:rsidR="00FC7527" w:rsidRPr="00D536FD" w:rsidRDefault="00FC7527"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c)      Conducta de la Autoridad: Las Acciones u omisiones realizadas en el procedimiento. Así como si la autoridad actuó con la debida diligencia.</w:t>
      </w:r>
    </w:p>
    <w:p w14:paraId="2566E912" w14:textId="77777777" w:rsidR="00FC7527" w:rsidRPr="00D536FD" w:rsidRDefault="00FC7527"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d) La afectación generada en la situación jurídica de la persona involucrada en el proceso: Violación a sus derechos humanos.</w:t>
      </w:r>
    </w:p>
    <w:p w14:paraId="56A7E242" w14:textId="77777777" w:rsidR="00A54FFC" w:rsidRDefault="00FC7527" w:rsidP="00D536FD">
      <w:pPr>
        <w:tabs>
          <w:tab w:val="left" w:pos="4395"/>
        </w:tabs>
        <w:spacing w:after="0" w:line="360" w:lineRule="auto"/>
        <w:jc w:val="both"/>
        <w:rPr>
          <w:rFonts w:ascii="Palatino Linotype" w:hAnsi="Palatino Linotype" w:cs="Arial"/>
          <w:sz w:val="24"/>
          <w:szCs w:val="24"/>
        </w:rPr>
      </w:pPr>
      <w:r w:rsidRPr="00D536FD">
        <w:rPr>
          <w:rFonts w:ascii="Palatino Linotype" w:hAnsi="Palatino Linotype" w:cs="Arial"/>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D536FD">
        <w:rPr>
          <w:rFonts w:ascii="Palatino Linotype" w:hAnsi="Palatino Linotype" w:cs="Arial"/>
          <w:sz w:val="24"/>
          <w:szCs w:val="24"/>
        </w:rPr>
        <w:br/>
      </w:r>
      <w:r w:rsidRPr="00D536FD">
        <w:rPr>
          <w:rFonts w:ascii="Palatino Linotype" w:hAnsi="Palatino Linotype" w:cs="Arial"/>
          <w:sz w:val="24"/>
          <w:szCs w:val="24"/>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D536FD">
        <w:rPr>
          <w:rFonts w:ascii="Palatino Linotype" w:hAnsi="Palatino Linotype" w:cs="Arial"/>
          <w:sz w:val="24"/>
          <w:szCs w:val="24"/>
        </w:rPr>
        <w:br/>
      </w:r>
    </w:p>
    <w:p w14:paraId="78082E4E" w14:textId="019FD041" w:rsidR="00FC7527" w:rsidRPr="00D536FD" w:rsidRDefault="00FC7527" w:rsidP="00D536FD">
      <w:pPr>
        <w:tabs>
          <w:tab w:val="left" w:pos="4395"/>
        </w:tabs>
        <w:spacing w:after="0" w:line="360" w:lineRule="auto"/>
        <w:jc w:val="both"/>
        <w:rPr>
          <w:rFonts w:ascii="Palatino Linotype" w:hAnsi="Palatino Linotype" w:cs="Arial"/>
          <w:sz w:val="24"/>
          <w:szCs w:val="24"/>
        </w:rPr>
      </w:pPr>
      <w:r w:rsidRPr="00D536FD">
        <w:rPr>
          <w:rFonts w:ascii="Palatino Linotype" w:hAnsi="Palatino Linotype" w:cs="Arial"/>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D536FD">
        <w:rPr>
          <w:rFonts w:ascii="Palatino Linotype" w:hAnsi="Palatino Linotype" w:cs="Arial"/>
          <w:sz w:val="24"/>
          <w:szCs w:val="24"/>
        </w:rPr>
        <w:br/>
      </w:r>
      <w:r w:rsidRPr="00D536FD">
        <w:rPr>
          <w:rFonts w:ascii="Palatino Linotype" w:hAnsi="Palatino Linotype" w:cs="Arial"/>
          <w:sz w:val="24"/>
          <w:szCs w:val="24"/>
        </w:rPr>
        <w:lastRenderedPageBreak/>
        <w:t>Al respecto, también son de considerar los criterios sostenidos por el Cuarto Tribunal Colegiado en Materia Administrativa del Primer Circuito, cuyos rubros y datos de identificación son los siguientes:</w:t>
      </w:r>
    </w:p>
    <w:p w14:paraId="28D814FB" w14:textId="77777777" w:rsidR="00D179C4" w:rsidRPr="00D536FD" w:rsidRDefault="00D179C4" w:rsidP="00D536FD">
      <w:pPr>
        <w:spacing w:after="0" w:line="360" w:lineRule="auto"/>
        <w:jc w:val="both"/>
        <w:rPr>
          <w:rFonts w:ascii="Palatino Linotype" w:hAnsi="Palatino Linotype" w:cs="Arial"/>
          <w:sz w:val="24"/>
          <w:szCs w:val="24"/>
        </w:rPr>
      </w:pPr>
    </w:p>
    <w:p w14:paraId="6CE56437" w14:textId="77777777" w:rsidR="00FC7527" w:rsidRPr="00D536FD" w:rsidRDefault="00FC7527" w:rsidP="00D536FD">
      <w:pPr>
        <w:spacing w:after="0" w:line="360" w:lineRule="auto"/>
        <w:jc w:val="both"/>
        <w:rPr>
          <w:rFonts w:ascii="Palatino Linotype" w:hAnsi="Palatino Linotype" w:cs="Arial"/>
          <w:sz w:val="24"/>
          <w:szCs w:val="24"/>
        </w:rPr>
      </w:pPr>
      <w:r w:rsidRPr="00D536FD">
        <w:rPr>
          <w:rFonts w:ascii="Palatino Linotype" w:hAnsi="Palatino Linotype" w:cs="Arial"/>
          <w:i/>
          <w:iCs/>
          <w:sz w:val="24"/>
          <w:szCs w:val="24"/>
        </w:rPr>
        <w:t>“PLAZO RAZONABLE PARA RESOLVER. DIMENSIÓN Y EFECTOS DE ESTE CONCEPTO CUANDO SE ADUCE EXCESIVA CARGA DE TRABAJO.”</w:t>
      </w:r>
      <w:r w:rsidRPr="00D536FD">
        <w:rPr>
          <w:rFonts w:ascii="Palatino Linotype" w:hAnsi="Palatino Linotype" w:cs="Arial"/>
          <w:sz w:val="24"/>
          <w:szCs w:val="24"/>
        </w:rPr>
        <w:t xml:space="preserve"> consultable en el Seminario Judicial de la Federación y su gaceta, con el registro digital 2002351.</w:t>
      </w:r>
    </w:p>
    <w:p w14:paraId="374271D1" w14:textId="6B04EBA8" w:rsidR="00FC7527" w:rsidRDefault="00FC7527" w:rsidP="00D536FD">
      <w:pPr>
        <w:spacing w:after="0" w:line="360" w:lineRule="auto"/>
        <w:jc w:val="both"/>
        <w:rPr>
          <w:rFonts w:ascii="Palatino Linotype" w:hAnsi="Palatino Linotype" w:cs="Arial"/>
          <w:sz w:val="24"/>
          <w:szCs w:val="24"/>
        </w:rPr>
      </w:pPr>
      <w:r w:rsidRPr="00D536FD">
        <w:rPr>
          <w:rFonts w:ascii="Palatino Linotype" w:hAnsi="Palatino Linotype" w:cs="Arial"/>
          <w:i/>
          <w:iCs/>
          <w:sz w:val="24"/>
          <w:szCs w:val="24"/>
        </w:rPr>
        <w:t>“PLAZO RAZONABLE PARA RESOLVER. CONCEPTO Y ELEMENTOS QUE LO INTEGRAN A LA LUZ DEL DERECHO INTERNACIONAL DE LOS DERECHOS HUMANOS.”,</w:t>
      </w:r>
      <w:r w:rsidRPr="00D536FD">
        <w:rPr>
          <w:rFonts w:ascii="Palatino Linotype" w:hAnsi="Palatino Linotype" w:cs="Arial"/>
          <w:sz w:val="24"/>
          <w:szCs w:val="24"/>
        </w:rPr>
        <w:t xml:space="preserve"> visible en el Seminario Judicial de la Federación y su gaceta, con el registro digital 2002350.</w:t>
      </w:r>
    </w:p>
    <w:p w14:paraId="36D18604" w14:textId="77777777" w:rsidR="00A54FFC" w:rsidRPr="00D536FD" w:rsidRDefault="00A54FFC" w:rsidP="00D536FD">
      <w:pPr>
        <w:spacing w:after="0" w:line="360" w:lineRule="auto"/>
        <w:jc w:val="both"/>
        <w:rPr>
          <w:rFonts w:ascii="Palatino Linotype" w:hAnsi="Palatino Linotype" w:cs="Arial"/>
          <w:sz w:val="24"/>
          <w:szCs w:val="24"/>
        </w:rPr>
      </w:pPr>
    </w:p>
    <w:p w14:paraId="0B151EB1" w14:textId="228E4B25" w:rsidR="00FC7527" w:rsidRPr="00D536FD" w:rsidRDefault="00FC7527"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 xml:space="preserve">Por ello, este organismo garante comprometido con la tutela de los derechos humanos </w:t>
      </w:r>
      <w:r w:rsidR="00A54FFC" w:rsidRPr="00D536FD">
        <w:rPr>
          <w:rFonts w:ascii="Palatino Linotype" w:hAnsi="Palatino Linotype" w:cs="Arial"/>
          <w:sz w:val="24"/>
          <w:szCs w:val="24"/>
        </w:rPr>
        <w:t>confiados</w:t>
      </w:r>
      <w:r w:rsidRPr="00D536FD">
        <w:rPr>
          <w:rFonts w:ascii="Palatino Linotype" w:hAnsi="Palatino Linotype" w:cs="Arial"/>
          <w:sz w:val="24"/>
          <w:szCs w:val="24"/>
        </w:rPr>
        <w:t xml:space="preserve"> señala que este exceso del plazo legal para resolver el presente asunto, resulta de carácter excepcional.</w:t>
      </w:r>
    </w:p>
    <w:p w14:paraId="444735E1" w14:textId="77777777" w:rsidR="00FC7527" w:rsidRPr="00D536FD" w:rsidRDefault="00FC7527" w:rsidP="00D536FD">
      <w:pPr>
        <w:spacing w:after="0" w:line="360" w:lineRule="auto"/>
        <w:rPr>
          <w:rFonts w:ascii="Palatino Linotype" w:hAnsi="Palatino Linotype" w:cs="Arial"/>
          <w:sz w:val="24"/>
          <w:szCs w:val="24"/>
        </w:rPr>
      </w:pPr>
    </w:p>
    <w:p w14:paraId="7AEAE0CF" w14:textId="77777777" w:rsidR="00FC7527" w:rsidRPr="00D536FD" w:rsidRDefault="00FC7527" w:rsidP="00D536FD">
      <w:pPr>
        <w:spacing w:after="0" w:line="360" w:lineRule="auto"/>
        <w:rPr>
          <w:rFonts w:ascii="Palatino Linotype" w:hAnsi="Palatino Linotype" w:cs="Arial"/>
          <w:b/>
          <w:bCs/>
          <w:sz w:val="24"/>
          <w:szCs w:val="24"/>
        </w:rPr>
      </w:pPr>
      <w:r w:rsidRPr="00D536FD">
        <w:rPr>
          <w:rFonts w:ascii="Palatino Linotype" w:hAnsi="Palatino Linotype" w:cs="Arial"/>
          <w:b/>
          <w:bCs/>
          <w:sz w:val="24"/>
          <w:szCs w:val="24"/>
        </w:rPr>
        <w:t>d) Cierre de Instrucción.</w:t>
      </w:r>
    </w:p>
    <w:p w14:paraId="1FBF70DE" w14:textId="4C165B48" w:rsidR="00FC7527" w:rsidRPr="00D536FD" w:rsidRDefault="00FC7527"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 xml:space="preserve">Una vez analizado el estado procesal que guarda el expediente, el </w:t>
      </w:r>
      <w:r w:rsidR="00BA61FB" w:rsidRPr="00D536FD">
        <w:rPr>
          <w:rFonts w:ascii="Palatino Linotype" w:hAnsi="Palatino Linotype" w:cs="Arial"/>
          <w:b/>
          <w:sz w:val="24"/>
          <w:szCs w:val="24"/>
        </w:rPr>
        <w:t>veintisiete</w:t>
      </w:r>
      <w:r w:rsidR="003C5A13" w:rsidRPr="00D536FD">
        <w:rPr>
          <w:rFonts w:ascii="Palatino Linotype" w:hAnsi="Palatino Linotype" w:cs="Arial"/>
          <w:b/>
          <w:sz w:val="24"/>
          <w:szCs w:val="24"/>
        </w:rPr>
        <w:t xml:space="preserve"> de junio</w:t>
      </w:r>
      <w:r w:rsidRPr="00D536FD">
        <w:rPr>
          <w:rFonts w:ascii="Palatino Linotype" w:hAnsi="Palatino Linotype" w:cs="Arial"/>
          <w:b/>
          <w:sz w:val="24"/>
          <w:szCs w:val="24"/>
        </w:rPr>
        <w:t xml:space="preserve"> de dos mil veintitrés</w:t>
      </w:r>
      <w:r w:rsidRPr="00D536FD">
        <w:rPr>
          <w:rFonts w:ascii="Palatino Linotype" w:hAnsi="Palatino Linotype" w:cs="Arial"/>
          <w:sz w:val="24"/>
          <w:szCs w:val="24"/>
        </w:rPr>
        <w:t xml:space="preserve">, la </w:t>
      </w:r>
      <w:r w:rsidRPr="00D536FD">
        <w:rPr>
          <w:rFonts w:ascii="Palatino Linotype" w:hAnsi="Palatino Linotype" w:cs="Arial"/>
          <w:b/>
          <w:sz w:val="24"/>
          <w:szCs w:val="24"/>
        </w:rPr>
        <w:t>Comisionada Sharon Cristina Morales Martínez</w:t>
      </w:r>
      <w:r w:rsidRPr="00D536FD">
        <w:rPr>
          <w:rFonts w:ascii="Palatino Linotype" w:hAnsi="Palatino Linotype" w:cs="Arial"/>
          <w:sz w:val="24"/>
          <w:szCs w:val="24"/>
          <w:lang w:val="es-419"/>
        </w:rPr>
        <w:t xml:space="preserve"> </w:t>
      </w:r>
      <w:r w:rsidRPr="00D536FD">
        <w:rPr>
          <w:rFonts w:ascii="Palatino Linotype" w:hAnsi="Palatino Linotype" w:cs="Arial"/>
          <w:sz w:val="24"/>
          <w:szCs w:val="24"/>
        </w:rPr>
        <w:t xml:space="preserve">acordó el cierre de instrucción; así como, la remisión </w:t>
      </w:r>
      <w:r w:rsidR="00A54FFC" w:rsidRPr="00D536FD">
        <w:rPr>
          <w:rFonts w:ascii="Palatino Linotype" w:hAnsi="Palatino Linotype" w:cs="Arial"/>
          <w:sz w:val="24"/>
          <w:szCs w:val="24"/>
        </w:rPr>
        <w:t>de este</w:t>
      </w:r>
      <w:r w:rsidRPr="00D536FD">
        <w:rPr>
          <w:rFonts w:ascii="Palatino Linotype" w:hAnsi="Palatino Linotype" w:cs="Arial"/>
          <w:sz w:val="24"/>
          <w:szCs w:val="24"/>
        </w:rPr>
        <w:t xml:space="preserve"> a efecto de ser resuelto, de conformidad con lo establecido en el artículo 185 fracciones VI y VIII de la Ley de Transparencia y Acceso a la Información Pública del Estado de México y Municipios.</w:t>
      </w:r>
    </w:p>
    <w:p w14:paraId="0B1D5FB9" w14:textId="77777777" w:rsidR="00E254D3" w:rsidRPr="00D536FD" w:rsidRDefault="00E254D3" w:rsidP="00D536FD">
      <w:pPr>
        <w:spacing w:after="0" w:line="360" w:lineRule="auto"/>
        <w:rPr>
          <w:rFonts w:ascii="Palatino Linotype" w:hAnsi="Palatino Linotype" w:cs="Arial"/>
          <w:sz w:val="24"/>
          <w:szCs w:val="24"/>
        </w:rPr>
      </w:pPr>
    </w:p>
    <w:p w14:paraId="171AD22D" w14:textId="225E66E9" w:rsidR="004F22AE" w:rsidRDefault="004F22AE" w:rsidP="00D536FD">
      <w:pPr>
        <w:spacing w:after="0" w:line="360" w:lineRule="auto"/>
        <w:jc w:val="center"/>
        <w:rPr>
          <w:rFonts w:ascii="Palatino Linotype" w:hAnsi="Palatino Linotype" w:cs="Arial"/>
          <w:b/>
          <w:sz w:val="28"/>
          <w:szCs w:val="28"/>
        </w:rPr>
      </w:pPr>
    </w:p>
    <w:p w14:paraId="154CA85F" w14:textId="77777777" w:rsidR="007345EA" w:rsidRPr="00D536FD" w:rsidRDefault="007345EA" w:rsidP="00D536FD">
      <w:pPr>
        <w:spacing w:after="0" w:line="360" w:lineRule="auto"/>
        <w:jc w:val="center"/>
        <w:rPr>
          <w:rFonts w:ascii="Palatino Linotype" w:hAnsi="Palatino Linotype" w:cs="Arial"/>
          <w:b/>
          <w:sz w:val="28"/>
          <w:szCs w:val="28"/>
        </w:rPr>
      </w:pPr>
      <w:r w:rsidRPr="00D536FD">
        <w:rPr>
          <w:rFonts w:ascii="Palatino Linotype" w:hAnsi="Palatino Linotype" w:cs="Arial"/>
          <w:b/>
          <w:sz w:val="28"/>
          <w:szCs w:val="28"/>
        </w:rPr>
        <w:lastRenderedPageBreak/>
        <w:t xml:space="preserve">C O N S I D E R A N D O </w:t>
      </w:r>
    </w:p>
    <w:p w14:paraId="42A970CD" w14:textId="77777777" w:rsidR="002D720E" w:rsidRPr="00D536FD" w:rsidRDefault="002D720E" w:rsidP="00D536FD">
      <w:pPr>
        <w:spacing w:after="0" w:line="360" w:lineRule="auto"/>
        <w:jc w:val="both"/>
        <w:rPr>
          <w:rFonts w:ascii="Palatino Linotype" w:hAnsi="Palatino Linotype" w:cs="Arial"/>
          <w:b/>
          <w:sz w:val="28"/>
        </w:rPr>
      </w:pPr>
    </w:p>
    <w:p w14:paraId="38E40E64" w14:textId="77777777" w:rsidR="007345EA" w:rsidRPr="00D536FD" w:rsidRDefault="007345EA" w:rsidP="00D536FD">
      <w:pPr>
        <w:spacing w:after="0" w:line="360" w:lineRule="auto"/>
        <w:jc w:val="both"/>
        <w:rPr>
          <w:rFonts w:ascii="Palatino Linotype" w:hAnsi="Palatino Linotype" w:cs="Arial"/>
          <w:sz w:val="28"/>
          <w:szCs w:val="28"/>
        </w:rPr>
      </w:pPr>
      <w:r w:rsidRPr="00D536FD">
        <w:rPr>
          <w:rFonts w:ascii="Palatino Linotype" w:hAnsi="Palatino Linotype" w:cs="Arial"/>
          <w:b/>
          <w:sz w:val="28"/>
        </w:rPr>
        <w:t>PRIMERO.</w:t>
      </w:r>
      <w:r w:rsidRPr="00D536FD">
        <w:rPr>
          <w:rFonts w:ascii="Palatino Linotype" w:hAnsi="Palatino Linotype" w:cs="Arial"/>
          <w:b/>
        </w:rPr>
        <w:t xml:space="preserve"> </w:t>
      </w:r>
      <w:r w:rsidRPr="00D536FD">
        <w:rPr>
          <w:rFonts w:ascii="Palatino Linotype" w:hAnsi="Palatino Linotype" w:cs="Arial"/>
          <w:b/>
          <w:sz w:val="28"/>
          <w:szCs w:val="28"/>
        </w:rPr>
        <w:t>De la competencia</w:t>
      </w:r>
      <w:r w:rsidRPr="00D536FD">
        <w:rPr>
          <w:rFonts w:ascii="Palatino Linotype" w:hAnsi="Palatino Linotype" w:cs="Arial"/>
          <w:sz w:val="28"/>
          <w:szCs w:val="28"/>
        </w:rPr>
        <w:t>.</w:t>
      </w:r>
    </w:p>
    <w:p w14:paraId="442EBC11" w14:textId="77777777" w:rsidR="006737F2" w:rsidRPr="00D536FD" w:rsidRDefault="006737F2" w:rsidP="00D536FD">
      <w:pPr>
        <w:spacing w:after="0" w:line="360" w:lineRule="auto"/>
        <w:jc w:val="both"/>
        <w:rPr>
          <w:rFonts w:ascii="Palatino Linotype" w:hAnsi="Palatino Linotype"/>
          <w:sz w:val="24"/>
          <w:szCs w:val="24"/>
        </w:rPr>
      </w:pPr>
    </w:p>
    <w:p w14:paraId="43950D18" w14:textId="2D1975CD" w:rsidR="009016BD" w:rsidRPr="00D536FD" w:rsidRDefault="009016BD" w:rsidP="00D536FD">
      <w:pPr>
        <w:spacing w:after="0" w:line="360" w:lineRule="auto"/>
        <w:jc w:val="both"/>
        <w:rPr>
          <w:rFonts w:ascii="Palatino Linotype" w:hAnsi="Palatino Linotype"/>
          <w:sz w:val="24"/>
          <w:szCs w:val="24"/>
        </w:rPr>
      </w:pPr>
      <w:r w:rsidRPr="00D536FD">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F85E3F" w:rsidRPr="00D536FD">
        <w:rPr>
          <w:rFonts w:ascii="Palatino Linotype" w:hAnsi="Palatino Linotype"/>
          <w:sz w:val="24"/>
          <w:szCs w:val="24"/>
        </w:rPr>
        <w:t>la</w:t>
      </w:r>
      <w:r w:rsidRPr="00D536FD">
        <w:rPr>
          <w:rFonts w:ascii="Palatino Linotype" w:hAnsi="Palatino Linotype"/>
          <w:sz w:val="24"/>
          <w:szCs w:val="24"/>
        </w:rPr>
        <w:t xml:space="preserve">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FF1B8D5" w14:textId="77777777" w:rsidR="006737F2" w:rsidRPr="00D536FD" w:rsidRDefault="006737F2" w:rsidP="00D536FD">
      <w:pPr>
        <w:spacing w:after="0" w:line="360" w:lineRule="auto"/>
        <w:jc w:val="both"/>
        <w:rPr>
          <w:rFonts w:ascii="Palatino Linotype" w:hAnsi="Palatino Linotype" w:cs="Arial"/>
          <w:b/>
          <w:sz w:val="28"/>
          <w:szCs w:val="28"/>
        </w:rPr>
      </w:pPr>
    </w:p>
    <w:p w14:paraId="074CA95C" w14:textId="4E655821" w:rsidR="006737F2" w:rsidRPr="00D536FD" w:rsidRDefault="009E3969" w:rsidP="00D536FD">
      <w:pPr>
        <w:spacing w:after="0" w:line="360" w:lineRule="auto"/>
        <w:jc w:val="both"/>
        <w:rPr>
          <w:rFonts w:ascii="Palatino Linotype" w:hAnsi="Palatino Linotype" w:cs="Arial"/>
          <w:b/>
          <w:sz w:val="28"/>
          <w:szCs w:val="28"/>
        </w:rPr>
      </w:pPr>
      <w:r w:rsidRPr="00D536FD">
        <w:rPr>
          <w:rFonts w:ascii="Palatino Linotype" w:hAnsi="Palatino Linotype" w:cs="Arial"/>
          <w:b/>
          <w:sz w:val="28"/>
          <w:szCs w:val="28"/>
        </w:rPr>
        <w:t>SEGUNDO. Interés.</w:t>
      </w:r>
    </w:p>
    <w:p w14:paraId="39392829" w14:textId="77777777" w:rsidR="009E3969" w:rsidRPr="00D536FD" w:rsidRDefault="009E3969" w:rsidP="00D536FD">
      <w:pPr>
        <w:spacing w:after="0" w:line="360" w:lineRule="auto"/>
        <w:jc w:val="both"/>
        <w:rPr>
          <w:rFonts w:ascii="Palatino Linotype" w:hAnsi="Palatino Linotype" w:cs="Arial"/>
          <w:sz w:val="24"/>
          <w:szCs w:val="24"/>
          <w:lang w:eastAsia="es-MX"/>
        </w:rPr>
      </w:pPr>
      <w:r w:rsidRPr="00D536FD">
        <w:rPr>
          <w:rFonts w:ascii="Palatino Linotype" w:hAnsi="Palatino Linotype" w:cs="Arial"/>
          <w:bCs/>
          <w:sz w:val="24"/>
          <w:szCs w:val="24"/>
        </w:rPr>
        <w:t xml:space="preserve">El Recurso Revisión fue interpuesto por parte legítima, en atención a que se presentó por </w:t>
      </w:r>
      <w:r w:rsidRPr="00D536FD">
        <w:rPr>
          <w:rFonts w:ascii="Palatino Linotype" w:hAnsi="Palatino Linotype" w:cs="Arial"/>
          <w:b/>
          <w:sz w:val="24"/>
          <w:szCs w:val="24"/>
        </w:rPr>
        <w:t>EL</w:t>
      </w:r>
      <w:r w:rsidRPr="00D536FD">
        <w:rPr>
          <w:rFonts w:ascii="Palatino Linotype" w:hAnsi="Palatino Linotype" w:cs="Arial"/>
          <w:b/>
          <w:bCs/>
          <w:sz w:val="24"/>
          <w:szCs w:val="24"/>
        </w:rPr>
        <w:t xml:space="preserve"> RECURRENTE,</w:t>
      </w:r>
      <w:r w:rsidRPr="00D536FD">
        <w:rPr>
          <w:rFonts w:ascii="Palatino Linotype" w:hAnsi="Palatino Linotype" w:cs="Arial"/>
          <w:bCs/>
          <w:sz w:val="24"/>
          <w:szCs w:val="24"/>
        </w:rPr>
        <w:t xml:space="preserve"> quien es la misma persona que formuló la solicitud de acceso a la Información Pública al </w:t>
      </w:r>
      <w:r w:rsidRPr="00D536FD">
        <w:rPr>
          <w:rFonts w:ascii="Palatino Linotype" w:hAnsi="Palatino Linotype" w:cs="Arial"/>
          <w:b/>
          <w:bCs/>
          <w:sz w:val="24"/>
          <w:szCs w:val="24"/>
        </w:rPr>
        <w:t xml:space="preserve">SUJETO OBLIGADO, </w:t>
      </w:r>
      <w:r w:rsidRPr="00D536FD">
        <w:rPr>
          <w:rFonts w:ascii="Palatino Linotype" w:hAnsi="Palatino Linotype" w:cs="Arial"/>
          <w:bCs/>
          <w:sz w:val="24"/>
          <w:szCs w:val="24"/>
        </w:rPr>
        <w:t xml:space="preserve">pues para ello, es </w:t>
      </w:r>
      <w:r w:rsidRPr="00D536FD">
        <w:rPr>
          <w:rFonts w:ascii="Palatino Linotype" w:hAnsi="Palatino Linotype" w:cs="Arial"/>
          <w:sz w:val="24"/>
          <w:szCs w:val="24"/>
          <w:lang w:eastAsia="es-MX"/>
        </w:rPr>
        <w:t xml:space="preserve">necesario que el particular ingrese al </w:t>
      </w:r>
      <w:r w:rsidRPr="00D536FD">
        <w:rPr>
          <w:rFonts w:ascii="Palatino Linotype" w:hAnsi="Palatino Linotype" w:cs="Arial"/>
          <w:b/>
          <w:sz w:val="24"/>
          <w:szCs w:val="24"/>
          <w:lang w:eastAsia="es-MX"/>
        </w:rPr>
        <w:t xml:space="preserve">SAIMEX </w:t>
      </w:r>
      <w:r w:rsidRPr="00D536FD">
        <w:rPr>
          <w:rFonts w:ascii="Palatino Linotype" w:hAnsi="Palatino Linotype" w:cs="Arial"/>
          <w:sz w:val="24"/>
          <w:szCs w:val="24"/>
          <w:lang w:eastAsia="es-MX"/>
        </w:rPr>
        <w:t>mediante la utilización de su clave de usuario y contraseña.</w:t>
      </w:r>
    </w:p>
    <w:p w14:paraId="2309EA11" w14:textId="77777777" w:rsidR="006737F2" w:rsidRPr="00D536FD" w:rsidRDefault="006737F2" w:rsidP="00D536FD">
      <w:pPr>
        <w:autoSpaceDE w:val="0"/>
        <w:autoSpaceDN w:val="0"/>
        <w:adjustRightInd w:val="0"/>
        <w:spacing w:after="0" w:line="360" w:lineRule="auto"/>
        <w:ind w:right="49"/>
        <w:jc w:val="both"/>
        <w:rPr>
          <w:rFonts w:ascii="Palatino Linotype" w:hAnsi="Palatino Linotype" w:cs="Arial"/>
          <w:b/>
          <w:sz w:val="28"/>
          <w:szCs w:val="28"/>
        </w:rPr>
      </w:pPr>
    </w:p>
    <w:p w14:paraId="60C6830F" w14:textId="77777777" w:rsidR="009E3969" w:rsidRPr="00D536FD" w:rsidRDefault="009E3969" w:rsidP="00D536FD">
      <w:pPr>
        <w:autoSpaceDE w:val="0"/>
        <w:autoSpaceDN w:val="0"/>
        <w:adjustRightInd w:val="0"/>
        <w:spacing w:after="0" w:line="360" w:lineRule="auto"/>
        <w:ind w:right="49"/>
        <w:jc w:val="both"/>
        <w:rPr>
          <w:rFonts w:ascii="Palatino Linotype" w:hAnsi="Palatino Linotype" w:cs="Arial"/>
          <w:b/>
          <w:sz w:val="28"/>
          <w:szCs w:val="28"/>
          <w:lang w:val="es-ES"/>
        </w:rPr>
      </w:pPr>
      <w:r w:rsidRPr="00D536FD">
        <w:rPr>
          <w:rFonts w:ascii="Palatino Linotype" w:hAnsi="Palatino Linotype" w:cs="Arial"/>
          <w:b/>
          <w:sz w:val="28"/>
          <w:szCs w:val="28"/>
        </w:rPr>
        <w:lastRenderedPageBreak/>
        <w:t xml:space="preserve">TERCERO. </w:t>
      </w:r>
      <w:r w:rsidRPr="00D536FD">
        <w:rPr>
          <w:rFonts w:ascii="Palatino Linotype" w:hAnsi="Palatino Linotype" w:cs="Arial"/>
          <w:b/>
          <w:sz w:val="28"/>
          <w:szCs w:val="28"/>
          <w:lang w:val="es-ES"/>
        </w:rPr>
        <w:t xml:space="preserve">Oportunidad. </w:t>
      </w:r>
    </w:p>
    <w:p w14:paraId="3A9ED24E" w14:textId="77777777" w:rsidR="009E3969" w:rsidRPr="00D536FD" w:rsidRDefault="009E3969" w:rsidP="00D536FD">
      <w:pPr>
        <w:spacing w:after="0" w:line="360" w:lineRule="auto"/>
        <w:jc w:val="both"/>
        <w:rPr>
          <w:rFonts w:ascii="Palatino Linotype" w:hAnsi="Palatino Linotype" w:cs="Arial"/>
          <w:sz w:val="24"/>
          <w:szCs w:val="24"/>
          <w:lang w:val="es-ES"/>
        </w:rPr>
      </w:pPr>
      <w:r w:rsidRPr="00D536FD">
        <w:rPr>
          <w:rFonts w:ascii="Palatino Linotype" w:hAnsi="Palatino Linotype" w:cs="Arial"/>
          <w:sz w:val="24"/>
          <w:szCs w:val="24"/>
          <w:lang w:val="es-ES"/>
        </w:rPr>
        <w:t xml:space="preserve">El Recurso de Revisión fue interpuesto dentro del plazo de quince días hábiles, contados a partir del día siguiente al en que </w:t>
      </w:r>
      <w:r w:rsidRPr="00D536FD">
        <w:rPr>
          <w:rFonts w:ascii="Palatino Linotype" w:hAnsi="Palatino Linotype" w:cs="Arial"/>
          <w:b/>
          <w:sz w:val="24"/>
          <w:szCs w:val="24"/>
          <w:lang w:val="es-ES"/>
        </w:rPr>
        <w:t>EL RECURRENTE</w:t>
      </w:r>
      <w:r w:rsidRPr="00D536FD">
        <w:rPr>
          <w:rFonts w:ascii="Palatino Linotype" w:hAnsi="Palatino Linotype" w:cs="Arial"/>
          <w:sz w:val="24"/>
          <w:szCs w:val="24"/>
          <w:lang w:val="es-ES"/>
        </w:rPr>
        <w:t xml:space="preserve"> tuvo conocimiento de la respuesta impugnada; tal y como, lo prevé el artículo 178 de la Ley de Transparencia y Acceso a la Información Pública del Estado de México y Municipios, que establece:</w:t>
      </w:r>
    </w:p>
    <w:p w14:paraId="20F2CE8B" w14:textId="77777777" w:rsidR="006737F2" w:rsidRPr="00D536FD" w:rsidRDefault="006737F2" w:rsidP="00D536FD">
      <w:pPr>
        <w:spacing w:after="0" w:line="360" w:lineRule="auto"/>
        <w:jc w:val="both"/>
        <w:rPr>
          <w:rFonts w:ascii="Palatino Linotype" w:hAnsi="Palatino Linotype" w:cs="Arial"/>
          <w:sz w:val="24"/>
          <w:szCs w:val="24"/>
          <w:lang w:val="es-ES"/>
        </w:rPr>
      </w:pPr>
    </w:p>
    <w:p w14:paraId="79F6DDD6" w14:textId="77777777" w:rsidR="009E3969" w:rsidRPr="00D536FD" w:rsidRDefault="009E3969" w:rsidP="00D536FD">
      <w:pPr>
        <w:spacing w:after="0" w:line="276" w:lineRule="auto"/>
        <w:ind w:left="851" w:right="901"/>
        <w:jc w:val="both"/>
        <w:rPr>
          <w:rFonts w:ascii="Palatino Linotype" w:hAnsi="Palatino Linotype" w:cs="Arial"/>
          <w:i/>
          <w:sz w:val="24"/>
          <w:szCs w:val="24"/>
          <w:lang w:val="es-ES"/>
        </w:rPr>
      </w:pPr>
      <w:r w:rsidRPr="00D536FD">
        <w:rPr>
          <w:rFonts w:ascii="Palatino Linotype" w:hAnsi="Palatino Linotype" w:cs="Arial"/>
          <w:b/>
          <w:i/>
          <w:sz w:val="24"/>
          <w:szCs w:val="24"/>
          <w:lang w:val="es-ES"/>
        </w:rPr>
        <w:t>“Artículo 178</w:t>
      </w:r>
      <w:r w:rsidRPr="00D536FD">
        <w:rPr>
          <w:rFonts w:ascii="Palatino Linotype" w:hAnsi="Palatino Linotype" w:cs="Arial"/>
          <w:i/>
          <w:sz w:val="24"/>
          <w:szCs w:val="24"/>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EA96357" w14:textId="77777777" w:rsidR="009E3969" w:rsidRPr="00D536FD" w:rsidRDefault="009E3969" w:rsidP="00D536FD">
      <w:pPr>
        <w:spacing w:after="0" w:line="276" w:lineRule="auto"/>
        <w:ind w:left="851" w:right="901"/>
        <w:jc w:val="both"/>
        <w:rPr>
          <w:rFonts w:ascii="Palatino Linotype" w:hAnsi="Palatino Linotype" w:cs="Arial"/>
          <w:i/>
          <w:sz w:val="24"/>
          <w:szCs w:val="24"/>
          <w:lang w:val="es-ES"/>
        </w:rPr>
      </w:pPr>
      <w:r w:rsidRPr="00D536FD">
        <w:rPr>
          <w:rFonts w:ascii="Palatino Linotype" w:hAnsi="Palatino Linotype" w:cs="Arial"/>
          <w:i/>
          <w:sz w:val="24"/>
          <w:szCs w:val="24"/>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354B92E" w14:textId="77777777" w:rsidR="009E3969" w:rsidRPr="00D536FD" w:rsidRDefault="009E3969" w:rsidP="00D536FD">
      <w:pPr>
        <w:spacing w:after="0" w:line="276" w:lineRule="auto"/>
        <w:ind w:left="851" w:right="901"/>
        <w:jc w:val="both"/>
        <w:rPr>
          <w:rFonts w:ascii="Palatino Linotype" w:hAnsi="Palatino Linotype" w:cs="Arial"/>
          <w:i/>
          <w:sz w:val="24"/>
          <w:szCs w:val="24"/>
          <w:lang w:val="es-ES"/>
        </w:rPr>
      </w:pPr>
      <w:r w:rsidRPr="00D536FD">
        <w:rPr>
          <w:rFonts w:ascii="Palatino Linotype" w:hAnsi="Palatino Linotype" w:cs="Arial"/>
          <w:i/>
          <w:sz w:val="24"/>
          <w:szCs w:val="24"/>
          <w:lang w:val="es-ES"/>
        </w:rPr>
        <w:t xml:space="preserve">En el caso de que se interponga ante la Unidad de Transparencia, ésta deberá remitir el Recurso de Revisión al Instituto a más tardar al día siguiente de haberlo recibido.” </w:t>
      </w:r>
    </w:p>
    <w:p w14:paraId="28EEA009" w14:textId="77777777" w:rsidR="007C3DD1" w:rsidRPr="00D536FD" w:rsidRDefault="007C3DD1" w:rsidP="00D536FD">
      <w:pPr>
        <w:spacing w:after="0" w:line="360" w:lineRule="auto"/>
        <w:jc w:val="both"/>
        <w:rPr>
          <w:rFonts w:ascii="Palatino Linotype" w:hAnsi="Palatino Linotype" w:cs="Arial"/>
          <w:sz w:val="24"/>
          <w:szCs w:val="24"/>
          <w:lang w:val="es-ES"/>
        </w:rPr>
      </w:pPr>
    </w:p>
    <w:p w14:paraId="3450D282" w14:textId="7A59D60A" w:rsidR="009E3969" w:rsidRPr="00D536FD" w:rsidRDefault="009E3969" w:rsidP="00D536FD">
      <w:pPr>
        <w:spacing w:after="0" w:line="360" w:lineRule="auto"/>
        <w:jc w:val="both"/>
        <w:rPr>
          <w:rFonts w:ascii="Palatino Linotype" w:hAnsi="Palatino Linotype" w:cs="Arial"/>
          <w:sz w:val="24"/>
          <w:szCs w:val="24"/>
          <w:lang w:val="es-ES"/>
        </w:rPr>
      </w:pPr>
      <w:r w:rsidRPr="00D536FD">
        <w:rPr>
          <w:rFonts w:ascii="Palatino Linotype" w:hAnsi="Palatino Linotype" w:cs="Arial"/>
          <w:sz w:val="24"/>
          <w:szCs w:val="24"/>
          <w:lang w:val="es-ES"/>
        </w:rPr>
        <w:t xml:space="preserve">En esa tesitura, atendiendo a que </w:t>
      </w:r>
      <w:r w:rsidRPr="00D536FD">
        <w:rPr>
          <w:rFonts w:ascii="Palatino Linotype" w:hAnsi="Palatino Linotype" w:cs="Arial"/>
          <w:b/>
          <w:sz w:val="24"/>
          <w:szCs w:val="24"/>
          <w:lang w:val="es-ES"/>
        </w:rPr>
        <w:t>EL SUJETO OBLIGADO</w:t>
      </w:r>
      <w:r w:rsidRPr="00D536FD">
        <w:rPr>
          <w:rFonts w:ascii="Palatino Linotype" w:hAnsi="Palatino Linotype" w:cs="Arial"/>
          <w:sz w:val="24"/>
          <w:szCs w:val="24"/>
          <w:lang w:val="es-ES"/>
        </w:rPr>
        <w:t xml:space="preserve"> notificó la respuesta a la solicitud de Acceso a la Información Pública el </w:t>
      </w:r>
      <w:r w:rsidRPr="00D536FD">
        <w:rPr>
          <w:rFonts w:ascii="Palatino Linotype" w:hAnsi="Palatino Linotype" w:cs="Arial"/>
          <w:bCs/>
          <w:sz w:val="24"/>
          <w:szCs w:val="24"/>
          <w:lang w:val="es-ES"/>
        </w:rPr>
        <w:t>día</w:t>
      </w:r>
      <w:r w:rsidRPr="00D536FD">
        <w:rPr>
          <w:rFonts w:ascii="Palatino Linotype" w:hAnsi="Palatino Linotype" w:cs="Arial"/>
          <w:b/>
          <w:sz w:val="24"/>
          <w:szCs w:val="24"/>
          <w:lang w:val="es-ES"/>
        </w:rPr>
        <w:t xml:space="preserve"> </w:t>
      </w:r>
      <w:r w:rsidR="00BB7650" w:rsidRPr="00D536FD">
        <w:rPr>
          <w:rFonts w:ascii="Palatino Linotype" w:hAnsi="Palatino Linotype" w:cs="Arial"/>
          <w:b/>
          <w:sz w:val="24"/>
          <w:szCs w:val="24"/>
          <w:lang w:val="es-ES"/>
        </w:rPr>
        <w:t>veintiuno de septiembre</w:t>
      </w:r>
      <w:r w:rsidR="004B10EC" w:rsidRPr="00D536FD">
        <w:rPr>
          <w:rFonts w:ascii="Palatino Linotype" w:hAnsi="Palatino Linotype" w:cs="Arial"/>
          <w:b/>
          <w:sz w:val="24"/>
          <w:szCs w:val="24"/>
          <w:lang w:val="es-ES"/>
        </w:rPr>
        <w:t xml:space="preserve"> de dos mil</w:t>
      </w:r>
      <w:r w:rsidRPr="00D536FD">
        <w:rPr>
          <w:rFonts w:ascii="Palatino Linotype" w:hAnsi="Palatino Linotype" w:cs="Arial"/>
          <w:b/>
          <w:sz w:val="24"/>
          <w:szCs w:val="24"/>
          <w:lang w:val="es-ES"/>
        </w:rPr>
        <w:t xml:space="preserve"> veintidós</w:t>
      </w:r>
      <w:r w:rsidRPr="00D536FD">
        <w:rPr>
          <w:rFonts w:ascii="Palatino Linotype" w:hAnsi="Palatino Linotype" w:cs="Arial"/>
          <w:sz w:val="24"/>
          <w:szCs w:val="24"/>
          <w:lang w:val="es-ES"/>
        </w:rPr>
        <w:t xml:space="preserve">, así, el plazo de quince días hábiles que el artículo 178 de la Ley de la materia otorga a la hoy </w:t>
      </w:r>
      <w:r w:rsidRPr="00D536FD">
        <w:rPr>
          <w:rFonts w:ascii="Palatino Linotype" w:hAnsi="Palatino Linotype" w:cs="Arial"/>
          <w:b/>
          <w:sz w:val="24"/>
          <w:szCs w:val="24"/>
          <w:lang w:val="es-ES"/>
        </w:rPr>
        <w:t>RECURRENTE</w:t>
      </w:r>
      <w:r w:rsidRPr="00D536FD">
        <w:rPr>
          <w:rFonts w:ascii="Palatino Linotype" w:hAnsi="Palatino Linotype" w:cs="Arial"/>
          <w:sz w:val="24"/>
          <w:szCs w:val="24"/>
          <w:lang w:val="es-ES"/>
        </w:rPr>
        <w:t xml:space="preserve"> para presentar el respectivo Recurso de Revisión, transcurrió del </w:t>
      </w:r>
      <w:r w:rsidR="00BB7650" w:rsidRPr="00D536FD">
        <w:rPr>
          <w:rFonts w:ascii="Palatino Linotype" w:hAnsi="Palatino Linotype" w:cs="Arial"/>
          <w:b/>
          <w:sz w:val="24"/>
          <w:szCs w:val="24"/>
          <w:lang w:val="es-ES"/>
        </w:rPr>
        <w:t xml:space="preserve">veintidós de septiembre </w:t>
      </w:r>
      <w:r w:rsidR="004B10EC" w:rsidRPr="00D536FD">
        <w:rPr>
          <w:rFonts w:ascii="Palatino Linotype" w:hAnsi="Palatino Linotype" w:cs="Arial"/>
          <w:b/>
          <w:sz w:val="24"/>
          <w:szCs w:val="24"/>
          <w:lang w:val="es-ES"/>
        </w:rPr>
        <w:t xml:space="preserve">al </w:t>
      </w:r>
      <w:r w:rsidRPr="00D536FD">
        <w:rPr>
          <w:rFonts w:ascii="Palatino Linotype" w:hAnsi="Palatino Linotype" w:cs="Arial"/>
          <w:b/>
          <w:sz w:val="24"/>
          <w:szCs w:val="24"/>
          <w:lang w:val="es-ES"/>
        </w:rPr>
        <w:t xml:space="preserve"> </w:t>
      </w:r>
      <w:r w:rsidR="00BB7650" w:rsidRPr="00D536FD">
        <w:rPr>
          <w:rFonts w:ascii="Palatino Linotype" w:hAnsi="Palatino Linotype" w:cs="Arial"/>
          <w:b/>
          <w:sz w:val="24"/>
          <w:szCs w:val="24"/>
          <w:lang w:val="es-ES"/>
        </w:rPr>
        <w:t>doce</w:t>
      </w:r>
      <w:r w:rsidR="004B10EC" w:rsidRPr="00D536FD">
        <w:rPr>
          <w:rFonts w:ascii="Palatino Linotype" w:hAnsi="Palatino Linotype" w:cs="Arial"/>
          <w:b/>
          <w:sz w:val="24"/>
          <w:szCs w:val="24"/>
          <w:lang w:val="es-ES"/>
        </w:rPr>
        <w:t xml:space="preserve"> </w:t>
      </w:r>
      <w:r w:rsidRPr="00D536FD">
        <w:rPr>
          <w:rFonts w:ascii="Palatino Linotype" w:hAnsi="Palatino Linotype" w:cs="Arial"/>
          <w:b/>
          <w:sz w:val="24"/>
          <w:szCs w:val="24"/>
          <w:lang w:val="es-ES"/>
        </w:rPr>
        <w:t xml:space="preserve">de </w:t>
      </w:r>
      <w:r w:rsidR="004B10EC" w:rsidRPr="00D536FD">
        <w:rPr>
          <w:rFonts w:ascii="Palatino Linotype" w:hAnsi="Palatino Linotype" w:cs="Arial"/>
          <w:b/>
          <w:sz w:val="24"/>
          <w:szCs w:val="24"/>
          <w:lang w:val="es-ES"/>
        </w:rPr>
        <w:t>octubre</w:t>
      </w:r>
      <w:r w:rsidRPr="00D536FD">
        <w:rPr>
          <w:rFonts w:ascii="Palatino Linotype" w:hAnsi="Palatino Linotype" w:cs="Arial"/>
          <w:b/>
          <w:sz w:val="24"/>
          <w:szCs w:val="24"/>
          <w:lang w:val="es-ES"/>
        </w:rPr>
        <w:t xml:space="preserve"> de dos mil veintidós</w:t>
      </w:r>
      <w:r w:rsidRPr="00D536FD">
        <w:rPr>
          <w:rFonts w:ascii="Palatino Linotype" w:hAnsi="Palatino Linotype" w:cs="Arial"/>
          <w:sz w:val="24"/>
          <w:szCs w:val="24"/>
          <w:lang w:val="es-ES"/>
        </w:rPr>
        <w:t xml:space="preserve">, sin contemplar en el cómputo los días </w:t>
      </w:r>
      <w:r w:rsidR="00BB7650" w:rsidRPr="00D536FD">
        <w:rPr>
          <w:rFonts w:ascii="Palatino Linotype" w:hAnsi="Palatino Linotype" w:cs="Arial"/>
          <w:sz w:val="24"/>
          <w:szCs w:val="24"/>
          <w:lang w:val="es-ES"/>
        </w:rPr>
        <w:t xml:space="preserve">veinticuatro y veinticinco de septiembre; uno, dos, ocho, y nueve de octubre </w:t>
      </w:r>
      <w:r w:rsidR="004B10EC" w:rsidRPr="00D536FD">
        <w:rPr>
          <w:rFonts w:ascii="Palatino Linotype" w:hAnsi="Palatino Linotype" w:cs="Arial"/>
          <w:sz w:val="24"/>
          <w:szCs w:val="24"/>
          <w:lang w:val="es-ES"/>
        </w:rPr>
        <w:t xml:space="preserve">de dos mil veintidós, </w:t>
      </w:r>
      <w:r w:rsidRPr="00D536FD">
        <w:rPr>
          <w:rFonts w:ascii="Palatino Linotype" w:hAnsi="Palatino Linotype" w:cs="Arial"/>
          <w:sz w:val="24"/>
          <w:szCs w:val="24"/>
          <w:lang w:val="es-ES"/>
        </w:rPr>
        <w:t xml:space="preserve">por corresponder a sábados y domingos, considerados como días inhábiles, en términos del artículo 3, </w:t>
      </w:r>
      <w:r w:rsidRPr="00D536FD">
        <w:rPr>
          <w:rFonts w:ascii="Palatino Linotype" w:hAnsi="Palatino Linotype" w:cs="Arial"/>
          <w:sz w:val="24"/>
          <w:szCs w:val="24"/>
          <w:lang w:val="es-ES"/>
        </w:rPr>
        <w:lastRenderedPageBreak/>
        <w:t>fracción X de la Ley de Transparencia y Acceso a la Información Pública del Estado de México y Municipios; así como, dos de noviembre de dos mil veintidós, por corresponder a un día de suspensión de labores de conformidad con el Calendario Oficial en materia de Transparencia aprobado por el Pleno en fecha quince de diciembre de dos mil veintiuno.</w:t>
      </w:r>
    </w:p>
    <w:p w14:paraId="63753F8F" w14:textId="77777777" w:rsidR="00BB7650" w:rsidRPr="00D536FD" w:rsidRDefault="00BB7650" w:rsidP="00D536FD">
      <w:pPr>
        <w:spacing w:after="0" w:line="360" w:lineRule="auto"/>
        <w:jc w:val="both"/>
        <w:rPr>
          <w:rFonts w:ascii="Palatino Linotype" w:hAnsi="Palatino Linotype" w:cs="Arial"/>
          <w:sz w:val="24"/>
          <w:szCs w:val="24"/>
          <w:lang w:val="es-ES"/>
        </w:rPr>
      </w:pPr>
    </w:p>
    <w:p w14:paraId="1B5FC761" w14:textId="348C5B20" w:rsidR="009E3969" w:rsidRPr="00D536FD" w:rsidRDefault="009E3969" w:rsidP="00D536FD">
      <w:pPr>
        <w:spacing w:after="0" w:line="360" w:lineRule="auto"/>
        <w:jc w:val="both"/>
        <w:rPr>
          <w:rFonts w:ascii="Palatino Linotype" w:hAnsi="Palatino Linotype" w:cs="Arial"/>
          <w:sz w:val="24"/>
          <w:szCs w:val="24"/>
          <w:lang w:val="es-ES"/>
        </w:rPr>
      </w:pPr>
      <w:r w:rsidRPr="00D536FD">
        <w:rPr>
          <w:rFonts w:ascii="Palatino Linotype" w:hAnsi="Palatino Linotype" w:cs="Arial"/>
          <w:sz w:val="24"/>
          <w:szCs w:val="24"/>
          <w:lang w:val="es-ES"/>
        </w:rPr>
        <w:t xml:space="preserve">Por tanto, si el Recurso de Revisión que nos ocupa, se interpuso el </w:t>
      </w:r>
      <w:r w:rsidR="00BB7650" w:rsidRPr="00D536FD">
        <w:rPr>
          <w:rFonts w:ascii="Palatino Linotype" w:hAnsi="Palatino Linotype" w:cs="Arial"/>
          <w:b/>
          <w:sz w:val="24"/>
          <w:szCs w:val="24"/>
          <w:lang w:val="es-ES"/>
        </w:rPr>
        <w:t>once</w:t>
      </w:r>
      <w:r w:rsidR="00165740" w:rsidRPr="00D536FD">
        <w:rPr>
          <w:rFonts w:ascii="Palatino Linotype" w:hAnsi="Palatino Linotype" w:cs="Arial"/>
          <w:b/>
          <w:sz w:val="24"/>
          <w:szCs w:val="24"/>
          <w:lang w:val="es-ES"/>
        </w:rPr>
        <w:t xml:space="preserve"> de octubre</w:t>
      </w:r>
      <w:r w:rsidRPr="00D536FD">
        <w:rPr>
          <w:rFonts w:ascii="Palatino Linotype" w:hAnsi="Palatino Linotype" w:cs="Arial"/>
          <w:b/>
          <w:sz w:val="24"/>
          <w:szCs w:val="24"/>
          <w:lang w:val="es-ES"/>
        </w:rPr>
        <w:t xml:space="preserve"> de dos mil veintidós</w:t>
      </w:r>
      <w:r w:rsidRPr="00D536FD">
        <w:rPr>
          <w:rFonts w:ascii="Palatino Linotype" w:hAnsi="Palatino Linotype" w:cs="Arial"/>
          <w:sz w:val="24"/>
          <w:szCs w:val="24"/>
          <w:lang w:val="es-ES"/>
        </w:rPr>
        <w:t>, éste se encuentra dentro de los márgenes temporales previstos en el precepto legal citado en el párrafo anterior y, por tanto, su interposición se considera oportuna.</w:t>
      </w:r>
    </w:p>
    <w:p w14:paraId="221F7E2E" w14:textId="77777777" w:rsidR="006737F2" w:rsidRPr="00D536FD" w:rsidRDefault="006737F2" w:rsidP="00D536FD">
      <w:pPr>
        <w:autoSpaceDE w:val="0"/>
        <w:autoSpaceDN w:val="0"/>
        <w:adjustRightInd w:val="0"/>
        <w:spacing w:after="0" w:line="360" w:lineRule="auto"/>
        <w:ind w:right="49"/>
        <w:jc w:val="both"/>
        <w:rPr>
          <w:rFonts w:ascii="Palatino Linotype" w:hAnsi="Palatino Linotype" w:cs="Arial"/>
          <w:b/>
          <w:sz w:val="28"/>
          <w:szCs w:val="28"/>
        </w:rPr>
      </w:pPr>
    </w:p>
    <w:p w14:paraId="0A533C87" w14:textId="77777777" w:rsidR="006737F2" w:rsidRPr="00D536FD" w:rsidRDefault="006737F2" w:rsidP="00D536FD">
      <w:pPr>
        <w:autoSpaceDE w:val="0"/>
        <w:autoSpaceDN w:val="0"/>
        <w:adjustRightInd w:val="0"/>
        <w:spacing w:after="0" w:line="360" w:lineRule="auto"/>
        <w:ind w:right="49"/>
        <w:jc w:val="both"/>
        <w:rPr>
          <w:rFonts w:ascii="Palatino Linotype" w:hAnsi="Palatino Linotype"/>
          <w:b/>
          <w:sz w:val="28"/>
          <w:szCs w:val="28"/>
        </w:rPr>
      </w:pPr>
      <w:r w:rsidRPr="00D536FD">
        <w:rPr>
          <w:rFonts w:ascii="Palatino Linotype" w:hAnsi="Palatino Linotype" w:cs="Arial"/>
          <w:b/>
          <w:sz w:val="28"/>
          <w:szCs w:val="28"/>
        </w:rPr>
        <w:t>CUARTO</w:t>
      </w:r>
      <w:r w:rsidRPr="00D536FD">
        <w:rPr>
          <w:rFonts w:ascii="Palatino Linotype" w:hAnsi="Palatino Linotype"/>
          <w:b/>
          <w:sz w:val="28"/>
          <w:szCs w:val="28"/>
        </w:rPr>
        <w:t>. Procedibilidad.</w:t>
      </w:r>
    </w:p>
    <w:p w14:paraId="3645CFB9" w14:textId="77777777" w:rsidR="006737F2" w:rsidRPr="00D536FD" w:rsidRDefault="006737F2" w:rsidP="00D536FD">
      <w:pPr>
        <w:autoSpaceDE w:val="0"/>
        <w:autoSpaceDN w:val="0"/>
        <w:adjustRightInd w:val="0"/>
        <w:spacing w:after="0" w:line="360" w:lineRule="auto"/>
        <w:ind w:right="49"/>
        <w:jc w:val="both"/>
        <w:rPr>
          <w:rFonts w:ascii="Palatino Linotype" w:hAnsi="Palatino Linotype" w:cs="Arial"/>
          <w:sz w:val="24"/>
          <w:szCs w:val="24"/>
          <w:lang w:val="es-ES" w:eastAsia="es-MX"/>
        </w:rPr>
      </w:pPr>
      <w:r w:rsidRPr="00D536FD">
        <w:rPr>
          <w:rFonts w:ascii="Palatino Linotype" w:hAnsi="Palatino Linotype" w:cs="Arial"/>
          <w:sz w:val="24"/>
          <w:szCs w:val="24"/>
          <w:lang w:val="es-ES"/>
        </w:rPr>
        <w:t xml:space="preserve">Esté Órgano Garante considera importante precisar que conforme al artículo 180, fracción II, último párrafo de la </w:t>
      </w:r>
      <w:r w:rsidRPr="00D536FD">
        <w:rPr>
          <w:rFonts w:ascii="Palatino Linotype" w:hAnsi="Palatino Linotype" w:cs="Arial"/>
          <w:sz w:val="24"/>
          <w:szCs w:val="24"/>
          <w:lang w:val="es-ES" w:eastAsia="es-MX"/>
        </w:rPr>
        <w:t xml:space="preserve">Ley de Transparencia y Acceso a la </w:t>
      </w:r>
      <w:r w:rsidRPr="00D536FD">
        <w:rPr>
          <w:rFonts w:ascii="Palatino Linotype" w:hAnsi="Palatino Linotype" w:cs="Arial"/>
          <w:sz w:val="24"/>
          <w:szCs w:val="24"/>
          <w:lang w:val="es-ES"/>
        </w:rPr>
        <w:t>Información Pública</w:t>
      </w:r>
      <w:r w:rsidRPr="00D536FD">
        <w:rPr>
          <w:rFonts w:ascii="Palatino Linotype" w:hAnsi="Palatino Linotype" w:cs="Arial"/>
          <w:sz w:val="24"/>
          <w:szCs w:val="24"/>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657E4133" w14:textId="77777777" w:rsidR="007C3DD1" w:rsidRPr="00D536FD" w:rsidRDefault="007C3DD1" w:rsidP="00D536FD">
      <w:pPr>
        <w:autoSpaceDE w:val="0"/>
        <w:autoSpaceDN w:val="0"/>
        <w:adjustRightInd w:val="0"/>
        <w:spacing w:after="0" w:line="360" w:lineRule="auto"/>
        <w:ind w:right="49"/>
        <w:jc w:val="both"/>
        <w:rPr>
          <w:rFonts w:ascii="Palatino Linotype" w:hAnsi="Palatino Linotype" w:cs="Arial"/>
          <w:sz w:val="24"/>
          <w:szCs w:val="24"/>
          <w:lang w:val="es-ES" w:eastAsia="es-MX"/>
        </w:rPr>
      </w:pPr>
    </w:p>
    <w:p w14:paraId="2F3ECD64" w14:textId="77777777" w:rsidR="006737F2" w:rsidRPr="00D536FD" w:rsidRDefault="006737F2" w:rsidP="00D536FD">
      <w:pPr>
        <w:tabs>
          <w:tab w:val="left" w:pos="851"/>
        </w:tabs>
        <w:spacing w:after="0"/>
        <w:ind w:left="851" w:right="901"/>
        <w:jc w:val="both"/>
        <w:rPr>
          <w:rFonts w:ascii="Palatino Linotype" w:hAnsi="Palatino Linotype"/>
          <w:b/>
          <w:i/>
          <w:sz w:val="24"/>
          <w:szCs w:val="24"/>
          <w:lang w:val="es-ES"/>
        </w:rPr>
      </w:pPr>
      <w:r w:rsidRPr="00D536FD">
        <w:rPr>
          <w:rFonts w:ascii="Palatino Linotype" w:hAnsi="Palatino Linotype"/>
          <w:b/>
          <w:i/>
          <w:sz w:val="24"/>
          <w:szCs w:val="24"/>
          <w:lang w:val="es-ES"/>
        </w:rPr>
        <w:t xml:space="preserve">“Artículo 180. </w:t>
      </w:r>
      <w:r w:rsidRPr="00D536FD">
        <w:rPr>
          <w:rFonts w:ascii="Palatino Linotype" w:hAnsi="Palatino Linotype"/>
          <w:i/>
          <w:sz w:val="24"/>
          <w:szCs w:val="24"/>
          <w:lang w:val="es-ES"/>
        </w:rPr>
        <w:t xml:space="preserve">El </w:t>
      </w:r>
      <w:r w:rsidRPr="00D536FD">
        <w:rPr>
          <w:rFonts w:ascii="Palatino Linotype" w:hAnsi="Palatino Linotype" w:cs="Arial"/>
          <w:i/>
          <w:sz w:val="24"/>
          <w:szCs w:val="24"/>
          <w:lang w:val="es-ES"/>
        </w:rPr>
        <w:t>Recurso Revisión</w:t>
      </w:r>
      <w:r w:rsidRPr="00D536FD">
        <w:rPr>
          <w:rFonts w:ascii="Palatino Linotype" w:hAnsi="Palatino Linotype"/>
          <w:i/>
          <w:sz w:val="24"/>
          <w:szCs w:val="24"/>
          <w:lang w:val="es-ES"/>
        </w:rPr>
        <w:t xml:space="preserve"> contendrá:</w:t>
      </w:r>
      <w:r w:rsidRPr="00D536FD">
        <w:rPr>
          <w:rFonts w:ascii="Palatino Linotype" w:hAnsi="Palatino Linotype"/>
          <w:b/>
          <w:i/>
          <w:sz w:val="24"/>
          <w:szCs w:val="24"/>
          <w:lang w:val="es-ES"/>
        </w:rPr>
        <w:t xml:space="preserve"> </w:t>
      </w:r>
    </w:p>
    <w:p w14:paraId="175A3F5C" w14:textId="77777777" w:rsidR="006737F2" w:rsidRPr="00D536FD" w:rsidRDefault="006737F2" w:rsidP="00D536FD">
      <w:pPr>
        <w:tabs>
          <w:tab w:val="left" w:pos="851"/>
        </w:tabs>
        <w:spacing w:after="0"/>
        <w:ind w:left="851" w:right="901"/>
        <w:jc w:val="both"/>
        <w:rPr>
          <w:rFonts w:ascii="Palatino Linotype" w:hAnsi="Palatino Linotype"/>
          <w:b/>
          <w:i/>
          <w:sz w:val="24"/>
          <w:szCs w:val="24"/>
          <w:lang w:val="es-ES"/>
        </w:rPr>
      </w:pPr>
      <w:r w:rsidRPr="00D536FD">
        <w:rPr>
          <w:rFonts w:ascii="Palatino Linotype" w:hAnsi="Palatino Linotype"/>
          <w:b/>
          <w:i/>
          <w:sz w:val="24"/>
          <w:szCs w:val="24"/>
          <w:lang w:val="es-ES"/>
        </w:rPr>
        <w:t>…</w:t>
      </w:r>
    </w:p>
    <w:p w14:paraId="7C3D7194" w14:textId="77777777" w:rsidR="006737F2" w:rsidRPr="00D536FD" w:rsidRDefault="006737F2" w:rsidP="00D536FD">
      <w:pPr>
        <w:tabs>
          <w:tab w:val="left" w:pos="851"/>
        </w:tabs>
        <w:spacing w:after="0"/>
        <w:ind w:left="851" w:right="901"/>
        <w:jc w:val="both"/>
        <w:rPr>
          <w:rFonts w:ascii="Palatino Linotype" w:hAnsi="Palatino Linotype"/>
          <w:i/>
          <w:sz w:val="24"/>
          <w:szCs w:val="24"/>
          <w:lang w:val="es-ES"/>
        </w:rPr>
      </w:pPr>
      <w:r w:rsidRPr="00D536FD">
        <w:rPr>
          <w:rFonts w:ascii="Palatino Linotype" w:hAnsi="Palatino Linotype"/>
          <w:b/>
          <w:i/>
          <w:sz w:val="24"/>
          <w:szCs w:val="24"/>
          <w:lang w:val="es-ES"/>
        </w:rPr>
        <w:t xml:space="preserve">II. El nombre del solicitante </w:t>
      </w:r>
      <w:r w:rsidRPr="00D536FD">
        <w:rPr>
          <w:rFonts w:ascii="Palatino Linotype" w:hAnsi="Palatino Linotype" w:cs="Arial"/>
          <w:b/>
          <w:i/>
          <w:sz w:val="24"/>
          <w:szCs w:val="24"/>
          <w:lang w:val="es-ES" w:eastAsia="es-MX"/>
        </w:rPr>
        <w:t>que</w:t>
      </w:r>
      <w:r w:rsidRPr="00D536FD">
        <w:rPr>
          <w:rFonts w:ascii="Palatino Linotype" w:hAnsi="Palatino Linotype"/>
          <w:b/>
          <w:i/>
          <w:sz w:val="24"/>
          <w:szCs w:val="24"/>
          <w:lang w:val="es-ES"/>
        </w:rPr>
        <w:t xml:space="preserve"> recurre </w:t>
      </w:r>
      <w:r w:rsidRPr="00D536FD">
        <w:rPr>
          <w:rFonts w:ascii="Palatino Linotype" w:hAnsi="Palatino Linotype"/>
          <w:i/>
          <w:sz w:val="24"/>
          <w:szCs w:val="24"/>
          <w:lang w:val="es-ES"/>
        </w:rPr>
        <w:t>o de su representante y, en su caso, …</w:t>
      </w:r>
    </w:p>
    <w:p w14:paraId="5C3B2DB4" w14:textId="77777777" w:rsidR="006737F2" w:rsidRPr="00D536FD" w:rsidRDefault="006737F2" w:rsidP="00D536FD">
      <w:pPr>
        <w:tabs>
          <w:tab w:val="left" w:pos="851"/>
        </w:tabs>
        <w:spacing w:after="0"/>
        <w:ind w:left="851" w:right="901"/>
        <w:jc w:val="both"/>
        <w:rPr>
          <w:rFonts w:ascii="Palatino Linotype" w:hAnsi="Palatino Linotype"/>
          <w:b/>
          <w:i/>
          <w:sz w:val="24"/>
          <w:szCs w:val="24"/>
          <w:lang w:val="es-ES"/>
        </w:rPr>
      </w:pPr>
      <w:r w:rsidRPr="00D536FD">
        <w:rPr>
          <w:rFonts w:ascii="Palatino Linotype" w:hAnsi="Palatino Linotype"/>
          <w:b/>
          <w:i/>
          <w:sz w:val="24"/>
          <w:szCs w:val="24"/>
          <w:lang w:val="es-ES"/>
        </w:rPr>
        <w:t xml:space="preserve">En caso de </w:t>
      </w:r>
      <w:r w:rsidRPr="00D536FD">
        <w:rPr>
          <w:rFonts w:ascii="Palatino Linotype" w:hAnsi="Palatino Linotype" w:cs="Arial"/>
          <w:b/>
          <w:i/>
          <w:sz w:val="24"/>
          <w:szCs w:val="24"/>
          <w:lang w:val="es-ES" w:eastAsia="es-MX"/>
        </w:rPr>
        <w:t>que</w:t>
      </w:r>
      <w:r w:rsidRPr="00D536FD">
        <w:rPr>
          <w:rFonts w:ascii="Palatino Linotype" w:hAnsi="Palatino Linotype"/>
          <w:b/>
          <w:i/>
          <w:sz w:val="24"/>
          <w:szCs w:val="24"/>
          <w:lang w:val="es-ES"/>
        </w:rPr>
        <w:t xml:space="preserve"> el recurso se interponga de manera electrónica no será indispensable que contengan los requisitos establecidos en las fracciones II</w:t>
      </w:r>
      <w:r w:rsidRPr="00D536FD">
        <w:rPr>
          <w:rFonts w:ascii="Palatino Linotype" w:hAnsi="Palatino Linotype"/>
          <w:i/>
          <w:sz w:val="24"/>
          <w:szCs w:val="24"/>
          <w:lang w:val="es-ES"/>
        </w:rPr>
        <w:t>, IV, VII y VIII.</w:t>
      </w:r>
      <w:r w:rsidRPr="00D536FD">
        <w:rPr>
          <w:rFonts w:ascii="Palatino Linotype" w:hAnsi="Palatino Linotype"/>
          <w:b/>
          <w:i/>
          <w:sz w:val="24"/>
          <w:szCs w:val="24"/>
          <w:lang w:val="es-ES"/>
        </w:rPr>
        <w:t>”</w:t>
      </w:r>
    </w:p>
    <w:p w14:paraId="655544CE" w14:textId="77777777" w:rsidR="006737F2" w:rsidRPr="00D536FD" w:rsidRDefault="006737F2" w:rsidP="00D536FD">
      <w:pPr>
        <w:tabs>
          <w:tab w:val="left" w:pos="851"/>
        </w:tabs>
        <w:spacing w:after="0"/>
        <w:ind w:left="851" w:right="901"/>
        <w:jc w:val="both"/>
        <w:rPr>
          <w:rFonts w:ascii="Palatino Linotype" w:hAnsi="Palatino Linotype"/>
          <w:i/>
          <w:sz w:val="24"/>
          <w:szCs w:val="24"/>
          <w:lang w:val="es-ES"/>
        </w:rPr>
      </w:pPr>
      <w:r w:rsidRPr="00D536FD">
        <w:rPr>
          <w:rFonts w:ascii="Palatino Linotype" w:hAnsi="Palatino Linotype"/>
          <w:i/>
          <w:sz w:val="24"/>
          <w:szCs w:val="24"/>
          <w:lang w:val="es-ES"/>
        </w:rPr>
        <w:t>(Énfasis añadido)</w:t>
      </w:r>
    </w:p>
    <w:p w14:paraId="133D7AB1" w14:textId="77777777" w:rsidR="006737F2" w:rsidRPr="00D536FD" w:rsidRDefault="006737F2" w:rsidP="00D536FD">
      <w:pPr>
        <w:spacing w:after="0" w:line="360" w:lineRule="auto"/>
        <w:jc w:val="both"/>
        <w:rPr>
          <w:rFonts w:ascii="Palatino Linotype" w:hAnsi="Palatino Linotype"/>
          <w:sz w:val="24"/>
          <w:szCs w:val="24"/>
          <w:lang w:val="es-ES"/>
        </w:rPr>
      </w:pPr>
      <w:r w:rsidRPr="00D536FD">
        <w:rPr>
          <w:rFonts w:ascii="Palatino Linotype" w:hAnsi="Palatino Linotype"/>
          <w:sz w:val="24"/>
          <w:szCs w:val="24"/>
          <w:lang w:val="es-ES"/>
        </w:rPr>
        <w:lastRenderedPageBreak/>
        <w:t>Con fundamento en el precepto legal antes citado, el Recurso Revisión materia del presente asunto, se interpuso de manera electrónica y, por ende, no es necesario que contenga determinados requisitos, entre ellos, el nombre del</w:t>
      </w:r>
      <w:r w:rsidRPr="00D536FD">
        <w:rPr>
          <w:rFonts w:ascii="Palatino Linotype" w:hAnsi="Palatino Linotype" w:cs="Arial"/>
          <w:b/>
          <w:sz w:val="24"/>
          <w:szCs w:val="24"/>
          <w:lang w:val="es-ES"/>
        </w:rPr>
        <w:t xml:space="preserve"> RECURRENTE;</w:t>
      </w:r>
      <w:r w:rsidRPr="00D536FD">
        <w:rPr>
          <w:rFonts w:ascii="Palatino Linotype" w:hAnsi="Palatino Linotype"/>
          <w:sz w:val="24"/>
          <w:szCs w:val="24"/>
          <w:lang w:val="es-ES"/>
        </w:rPr>
        <w:t xml:space="preserve"> en ese sentido en el presente caso, al haber sido presentado el Recurso Revisión vía </w:t>
      </w:r>
      <w:r w:rsidRPr="00D536FD">
        <w:rPr>
          <w:rFonts w:ascii="Palatino Linotype" w:hAnsi="Palatino Linotype"/>
          <w:b/>
          <w:sz w:val="24"/>
          <w:szCs w:val="24"/>
          <w:lang w:val="es-ES"/>
        </w:rPr>
        <w:t>SAIMEX</w:t>
      </w:r>
      <w:r w:rsidRPr="00D536FD">
        <w:rPr>
          <w:rFonts w:ascii="Palatino Linotype" w:hAnsi="Palatino Linotype"/>
          <w:sz w:val="24"/>
          <w:szCs w:val="24"/>
          <w:lang w:val="es-ES"/>
        </w:rPr>
        <w:t>, dicho requisito resulta innecesario.</w:t>
      </w:r>
    </w:p>
    <w:p w14:paraId="32AC1C99" w14:textId="77777777" w:rsidR="00807282" w:rsidRPr="00D536FD" w:rsidRDefault="00807282" w:rsidP="00D536FD">
      <w:pPr>
        <w:spacing w:after="0" w:line="360" w:lineRule="auto"/>
        <w:jc w:val="both"/>
        <w:rPr>
          <w:rFonts w:ascii="Palatino Linotype" w:hAnsi="Palatino Linotype"/>
          <w:sz w:val="24"/>
          <w:szCs w:val="24"/>
          <w:lang w:val="es-ES"/>
        </w:rPr>
      </w:pPr>
    </w:p>
    <w:p w14:paraId="38988256" w14:textId="77777777" w:rsidR="006737F2" w:rsidRPr="00D536FD" w:rsidRDefault="006737F2" w:rsidP="00D536FD">
      <w:pPr>
        <w:spacing w:after="0" w:line="360" w:lineRule="auto"/>
        <w:jc w:val="both"/>
        <w:rPr>
          <w:rFonts w:ascii="Palatino Linotype" w:hAnsi="Palatino Linotype" w:cs="Arial"/>
          <w:sz w:val="24"/>
          <w:szCs w:val="24"/>
          <w:lang w:val="es-ES"/>
        </w:rPr>
      </w:pPr>
      <w:r w:rsidRPr="00D536FD">
        <w:rPr>
          <w:rFonts w:ascii="Palatino Linotype" w:hAnsi="Palatino Linotype"/>
          <w:sz w:val="24"/>
          <w:szCs w:val="24"/>
          <w:lang w:val="es-ES"/>
        </w:rPr>
        <w:t xml:space="preserve">Lo anterior es así, pues el artículo 15 de </w:t>
      </w:r>
      <w:r w:rsidRPr="00D536FD">
        <w:rPr>
          <w:rFonts w:ascii="Palatino Linotype" w:hAnsi="Palatino Linotype" w:cs="Arial"/>
          <w:sz w:val="24"/>
          <w:szCs w:val="24"/>
          <w:lang w:val="es-ES" w:eastAsia="es-MX"/>
        </w:rPr>
        <w:t xml:space="preserve">Ley de Transparencia y Acceso a la </w:t>
      </w:r>
      <w:r w:rsidRPr="00D536FD">
        <w:rPr>
          <w:rFonts w:ascii="Palatino Linotype" w:hAnsi="Palatino Linotype" w:cs="Arial"/>
          <w:sz w:val="24"/>
          <w:szCs w:val="24"/>
          <w:lang w:val="es-ES"/>
        </w:rPr>
        <w:t>Información Pública</w:t>
      </w:r>
      <w:r w:rsidRPr="00D536FD">
        <w:rPr>
          <w:rFonts w:ascii="Palatino Linotype" w:hAnsi="Palatino Linotype" w:cs="Arial"/>
          <w:sz w:val="24"/>
          <w:szCs w:val="24"/>
          <w:lang w:val="es-ES" w:eastAsia="es-MX"/>
        </w:rPr>
        <w:t xml:space="preserve"> del Estado de México y Municipios </w:t>
      </w:r>
      <w:r w:rsidRPr="00D536FD">
        <w:rPr>
          <w:rFonts w:ascii="Palatino Linotype" w:hAnsi="Palatino Linotype" w:cs="Arial"/>
          <w:iCs/>
          <w:sz w:val="24"/>
          <w:szCs w:val="24"/>
          <w:lang w:val="es-ES"/>
        </w:rPr>
        <w:t xml:space="preserve">prevé que, </w:t>
      </w:r>
      <w:r w:rsidRPr="00D536FD">
        <w:rPr>
          <w:rFonts w:ascii="Palatino Linotype" w:hAnsi="Palatino Linotype"/>
          <w:sz w:val="24"/>
          <w:szCs w:val="24"/>
          <w:lang w:val="es-ES"/>
        </w:rPr>
        <w:t xml:space="preserve">toda persona tendrá acceso a la información </w:t>
      </w:r>
      <w:r w:rsidRPr="00D536FD">
        <w:rPr>
          <w:rFonts w:ascii="Palatino Linotype" w:hAnsi="Palatino Linotype" w:cs="Arial"/>
          <w:sz w:val="24"/>
          <w:szCs w:val="24"/>
          <w:lang w:val="es-ES"/>
        </w:rPr>
        <w:t xml:space="preserve">sin necesidad de acreditar interés alguno o justificar su utilización, de lo que se infiere que para el </w:t>
      </w:r>
      <w:r w:rsidRPr="00D536FD">
        <w:rPr>
          <w:rFonts w:ascii="Palatino Linotype" w:hAnsi="Palatino Linotype"/>
          <w:sz w:val="24"/>
          <w:szCs w:val="24"/>
          <w:lang w:val="es-ES"/>
        </w:rPr>
        <w:t>ejercicio</w:t>
      </w:r>
      <w:r w:rsidRPr="00D536FD">
        <w:rPr>
          <w:rFonts w:ascii="Palatino Linotype" w:hAnsi="Palatino Linotype" w:cs="Arial"/>
          <w:sz w:val="24"/>
          <w:szCs w:val="24"/>
          <w:lang w:val="es-ES"/>
        </w:rPr>
        <w:t xml:space="preserve"> del derecho de acceso a la Información Pública, </w:t>
      </w:r>
      <w:r w:rsidRPr="00D536FD">
        <w:rPr>
          <w:rFonts w:ascii="Palatino Linotype" w:hAnsi="Palatino Linotype" w:cs="Arial"/>
          <w:b/>
          <w:sz w:val="24"/>
          <w:szCs w:val="24"/>
          <w:u w:val="single"/>
          <w:lang w:val="es-ES"/>
        </w:rPr>
        <w:t xml:space="preserve">el nombre no es un requisito </w:t>
      </w:r>
      <w:r w:rsidRPr="00D536FD">
        <w:rPr>
          <w:rFonts w:ascii="Palatino Linotype" w:hAnsi="Palatino Linotype" w:cs="Arial"/>
          <w:b/>
          <w:i/>
          <w:sz w:val="24"/>
          <w:szCs w:val="24"/>
          <w:u w:val="single"/>
          <w:lang w:val="es-ES"/>
        </w:rPr>
        <w:t>sine qua non</w:t>
      </w:r>
      <w:r w:rsidRPr="00D536FD">
        <w:rPr>
          <w:rFonts w:ascii="Palatino Linotype" w:hAnsi="Palatino Linotype" w:cs="Arial"/>
          <w:sz w:val="24"/>
          <w:szCs w:val="24"/>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FD1DAD9" w14:textId="77777777" w:rsidR="00807282" w:rsidRPr="00D536FD" w:rsidRDefault="00807282" w:rsidP="00D536FD">
      <w:pPr>
        <w:spacing w:after="0" w:line="360" w:lineRule="auto"/>
        <w:jc w:val="both"/>
        <w:rPr>
          <w:rFonts w:ascii="Palatino Linotype" w:hAnsi="Palatino Linotype" w:cs="Arial"/>
          <w:sz w:val="24"/>
          <w:szCs w:val="24"/>
          <w:lang w:val="es-ES"/>
        </w:rPr>
      </w:pPr>
    </w:p>
    <w:p w14:paraId="4DCCF342" w14:textId="77777777" w:rsidR="006737F2" w:rsidRPr="00D536FD" w:rsidRDefault="006737F2" w:rsidP="00D536FD">
      <w:pPr>
        <w:spacing w:after="0" w:line="360" w:lineRule="auto"/>
        <w:jc w:val="both"/>
        <w:rPr>
          <w:rFonts w:ascii="Palatino Linotype" w:hAnsi="Palatino Linotype"/>
          <w:sz w:val="24"/>
          <w:szCs w:val="24"/>
          <w:lang w:val="es-ES"/>
        </w:rPr>
      </w:pPr>
      <w:r w:rsidRPr="00D536FD">
        <w:rPr>
          <w:rFonts w:ascii="Palatino Linotype" w:hAnsi="Palatino Linotype"/>
          <w:sz w:val="24"/>
          <w:szCs w:val="24"/>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00C57254" w14:textId="77777777" w:rsidR="00807282" w:rsidRPr="00D536FD" w:rsidRDefault="00807282" w:rsidP="00D536FD">
      <w:pPr>
        <w:spacing w:after="0" w:line="360" w:lineRule="auto"/>
        <w:jc w:val="both"/>
        <w:rPr>
          <w:rFonts w:ascii="Palatino Linotype" w:hAnsi="Palatino Linotype"/>
          <w:sz w:val="24"/>
          <w:szCs w:val="24"/>
          <w:lang w:val="es-ES"/>
        </w:rPr>
      </w:pPr>
    </w:p>
    <w:p w14:paraId="4A9D18E5" w14:textId="599ED4FC" w:rsidR="006737F2" w:rsidRDefault="006737F2" w:rsidP="00D536FD">
      <w:pPr>
        <w:spacing w:after="0" w:line="360" w:lineRule="auto"/>
        <w:jc w:val="both"/>
        <w:rPr>
          <w:rFonts w:ascii="Palatino Linotype" w:hAnsi="Palatino Linotype"/>
          <w:sz w:val="24"/>
          <w:szCs w:val="24"/>
          <w:lang w:val="es-ES"/>
        </w:rPr>
      </w:pPr>
      <w:r w:rsidRPr="00D536FD">
        <w:rPr>
          <w:rFonts w:ascii="Palatino Linotype" w:hAnsi="Palatino Linotype"/>
          <w:sz w:val="24"/>
          <w:szCs w:val="24"/>
          <w:lang w:val="es-ES"/>
        </w:rPr>
        <w:lastRenderedPageBreak/>
        <w:t xml:space="preserve">Asimismo, se estima que el requisito relativo al nombre del </w:t>
      </w:r>
      <w:r w:rsidRPr="00D536FD">
        <w:rPr>
          <w:rFonts w:ascii="Palatino Linotype" w:hAnsi="Palatino Linotype" w:cs="Arial"/>
          <w:b/>
          <w:sz w:val="24"/>
          <w:szCs w:val="24"/>
          <w:lang w:val="es-ES"/>
        </w:rPr>
        <w:t>RECURRENTE</w:t>
      </w:r>
      <w:r w:rsidRPr="00D536FD">
        <w:rPr>
          <w:rFonts w:ascii="Palatino Linotype" w:hAnsi="Palatino Linotype"/>
          <w:sz w:val="24"/>
          <w:szCs w:val="24"/>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D536FD">
        <w:rPr>
          <w:rFonts w:ascii="Palatino Linotype" w:hAnsi="Palatino Linotype" w:cs="Arial"/>
          <w:b/>
          <w:sz w:val="24"/>
          <w:szCs w:val="24"/>
          <w:lang w:val="es-ES"/>
        </w:rPr>
        <w:t>EL RECURRENTE</w:t>
      </w:r>
      <w:r w:rsidRPr="00D536FD">
        <w:rPr>
          <w:rFonts w:ascii="Palatino Linotype" w:hAnsi="Palatino Linotype"/>
          <w:sz w:val="24"/>
          <w:szCs w:val="24"/>
          <w:lang w:val="es-ES"/>
        </w:rPr>
        <w:t xml:space="preserve"> es la misma persona que realizó la solicitud de acceso a la Información Pública que ahora se impugna.</w:t>
      </w:r>
    </w:p>
    <w:p w14:paraId="3D5DB5D8" w14:textId="77777777" w:rsidR="00D536FD" w:rsidRPr="00D536FD" w:rsidRDefault="00D536FD" w:rsidP="00D536FD">
      <w:pPr>
        <w:spacing w:after="0" w:line="360" w:lineRule="auto"/>
        <w:jc w:val="both"/>
        <w:rPr>
          <w:rFonts w:ascii="Palatino Linotype" w:hAnsi="Palatino Linotype"/>
          <w:sz w:val="24"/>
          <w:szCs w:val="24"/>
          <w:lang w:val="es-ES"/>
        </w:rPr>
      </w:pPr>
    </w:p>
    <w:p w14:paraId="07D0F4F1" w14:textId="77777777" w:rsidR="006737F2" w:rsidRPr="00D536FD" w:rsidRDefault="006737F2" w:rsidP="00D536FD">
      <w:pPr>
        <w:spacing w:after="0" w:line="360" w:lineRule="auto"/>
        <w:jc w:val="both"/>
        <w:rPr>
          <w:rFonts w:ascii="Palatino Linotype" w:hAnsi="Palatino Linotype"/>
          <w:sz w:val="24"/>
          <w:szCs w:val="24"/>
          <w:lang w:val="es-ES"/>
        </w:rPr>
      </w:pPr>
      <w:r w:rsidRPr="00D536FD">
        <w:rPr>
          <w:rFonts w:ascii="Palatino Linotype" w:hAnsi="Palatino Linotype"/>
          <w:sz w:val="24"/>
          <w:szCs w:val="24"/>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31BFBC89" w14:textId="77777777" w:rsidR="00807282" w:rsidRPr="00D536FD" w:rsidRDefault="00807282" w:rsidP="00D536FD">
      <w:pPr>
        <w:spacing w:after="0" w:line="360" w:lineRule="auto"/>
        <w:jc w:val="both"/>
        <w:rPr>
          <w:rFonts w:ascii="Palatino Linotype" w:hAnsi="Palatino Linotype"/>
          <w:sz w:val="24"/>
          <w:szCs w:val="24"/>
          <w:lang w:val="es-ES"/>
        </w:rPr>
      </w:pPr>
    </w:p>
    <w:p w14:paraId="4FCF7459" w14:textId="77777777" w:rsidR="00BB7650" w:rsidRPr="00D536FD" w:rsidRDefault="00BB7650" w:rsidP="00D536FD">
      <w:pPr>
        <w:spacing w:after="0" w:line="360" w:lineRule="auto"/>
        <w:jc w:val="both"/>
        <w:textAlignment w:val="baseline"/>
        <w:rPr>
          <w:rFonts w:ascii="Palatino Linotype" w:hAnsi="Palatino Linotype"/>
          <w:b/>
          <w:sz w:val="28"/>
          <w:szCs w:val="28"/>
          <w:lang w:eastAsia="es-MX"/>
        </w:rPr>
      </w:pPr>
    </w:p>
    <w:p w14:paraId="64AF6BFF" w14:textId="77777777" w:rsidR="00BB7650" w:rsidRPr="00D536FD" w:rsidRDefault="00BB7650" w:rsidP="00D536FD">
      <w:pPr>
        <w:spacing w:after="0" w:line="360" w:lineRule="auto"/>
        <w:jc w:val="both"/>
        <w:textAlignment w:val="baseline"/>
        <w:rPr>
          <w:rFonts w:ascii="Palatino Linotype" w:hAnsi="Palatino Linotype"/>
          <w:b/>
          <w:sz w:val="28"/>
          <w:szCs w:val="28"/>
          <w:lang w:eastAsia="es-MX"/>
        </w:rPr>
      </w:pPr>
    </w:p>
    <w:p w14:paraId="38CF0488" w14:textId="77777777" w:rsidR="00BB7650" w:rsidRPr="00D536FD" w:rsidRDefault="00BB7650" w:rsidP="00D536FD">
      <w:pPr>
        <w:spacing w:after="0" w:line="360" w:lineRule="auto"/>
        <w:jc w:val="both"/>
        <w:textAlignment w:val="baseline"/>
        <w:rPr>
          <w:rFonts w:ascii="Palatino Linotype" w:hAnsi="Palatino Linotype"/>
          <w:b/>
          <w:sz w:val="28"/>
          <w:szCs w:val="28"/>
          <w:lang w:eastAsia="es-MX"/>
        </w:rPr>
      </w:pPr>
    </w:p>
    <w:p w14:paraId="163553A7" w14:textId="77777777" w:rsidR="00BB7650" w:rsidRPr="00D536FD" w:rsidRDefault="006737F2" w:rsidP="00D536FD">
      <w:pPr>
        <w:spacing w:after="0" w:line="360" w:lineRule="auto"/>
        <w:jc w:val="both"/>
        <w:textAlignment w:val="baseline"/>
        <w:rPr>
          <w:rFonts w:ascii="Palatino Linotype" w:hAnsi="Palatino Linotype" w:cs="Arial"/>
          <w:b/>
          <w:sz w:val="28"/>
          <w:szCs w:val="28"/>
          <w:lang w:val="es-ES" w:eastAsia="es-MX"/>
        </w:rPr>
      </w:pPr>
      <w:r w:rsidRPr="00D536FD">
        <w:rPr>
          <w:rFonts w:ascii="Palatino Linotype" w:hAnsi="Palatino Linotype"/>
          <w:b/>
          <w:sz w:val="28"/>
          <w:szCs w:val="28"/>
          <w:lang w:eastAsia="es-MX"/>
        </w:rPr>
        <w:lastRenderedPageBreak/>
        <w:t>QUINTO</w:t>
      </w:r>
      <w:r w:rsidRPr="00D536FD">
        <w:rPr>
          <w:rFonts w:ascii="Palatino Linotype" w:hAnsi="Palatino Linotype" w:cs="Arial"/>
          <w:b/>
          <w:sz w:val="28"/>
          <w:szCs w:val="28"/>
          <w:lang w:eastAsia="es-MX"/>
        </w:rPr>
        <w:t xml:space="preserve">. </w:t>
      </w:r>
      <w:r w:rsidR="00FB4771" w:rsidRPr="00D536FD">
        <w:rPr>
          <w:rFonts w:ascii="Palatino Linotype" w:hAnsi="Palatino Linotype" w:cs="Arial"/>
          <w:b/>
          <w:sz w:val="28"/>
          <w:szCs w:val="28"/>
          <w:lang w:val="es-ES" w:eastAsia="es-MX"/>
        </w:rPr>
        <w:t>Estudio y resolución del asunto.</w:t>
      </w:r>
    </w:p>
    <w:p w14:paraId="318006D2" w14:textId="77777777" w:rsidR="00E1355D" w:rsidRPr="00D536FD" w:rsidRDefault="00E1355D" w:rsidP="00D536FD">
      <w:pPr>
        <w:spacing w:after="0" w:line="360" w:lineRule="auto"/>
        <w:jc w:val="both"/>
        <w:rPr>
          <w:rFonts w:ascii="Palatino Linotype" w:hAnsi="Palatino Linotype" w:cs="Arial"/>
          <w:sz w:val="24"/>
          <w:szCs w:val="24"/>
          <w:lang w:val="es-ES"/>
        </w:rPr>
      </w:pPr>
      <w:r w:rsidRPr="00D536FD">
        <w:rPr>
          <w:rFonts w:ascii="Palatino Linotype" w:hAnsi="Palatino Linotype" w:cs="Arial"/>
          <w:sz w:val="24"/>
          <w:szCs w:val="24"/>
        </w:rPr>
        <w:t xml:space="preserve">Una vez determinada la vía sobre la que versará el presente recurso, y previa revisión del expediente electrónico formado en </w:t>
      </w:r>
      <w:r w:rsidRPr="00D536FD">
        <w:rPr>
          <w:rFonts w:ascii="Palatino Linotype" w:hAnsi="Palatino Linotype" w:cs="Arial"/>
          <w:b/>
          <w:sz w:val="24"/>
          <w:szCs w:val="24"/>
        </w:rPr>
        <w:t>EL SAIMEX</w:t>
      </w:r>
      <w:r w:rsidRPr="00D536FD">
        <w:rPr>
          <w:rFonts w:ascii="Palatino Linotype" w:hAnsi="Palatino Linotype" w:cs="Arial"/>
          <w:sz w:val="24"/>
          <w:szCs w:val="24"/>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D536FD">
        <w:rPr>
          <w:rFonts w:ascii="Palatino Linotype" w:hAnsi="Palatino Linotype"/>
          <w:sz w:val="24"/>
          <w:szCs w:val="24"/>
          <w:lang w:val="es-ES"/>
        </w:rPr>
        <w:t>Constitución Política de los Estados Unidos Mexicanos, en la Constitución Política del Estado Libre y Soberano de México</w:t>
      </w:r>
      <w:r w:rsidRPr="00D536FD">
        <w:rPr>
          <w:rFonts w:ascii="Palatino Linotype" w:hAnsi="Palatino Linotype" w:cs="Arial"/>
          <w:sz w:val="24"/>
          <w:szCs w:val="24"/>
        </w:rPr>
        <w:t xml:space="preserve"> y demás leyes aplicables en la materia; así como, en los Tratados Internacionales en los que el Estado Mexicano sea parte, en concordancia con el párrafo tercero del artículo 1 de la </w:t>
      </w:r>
      <w:r w:rsidRPr="00D536FD">
        <w:rPr>
          <w:rFonts w:ascii="Palatino Linotype" w:hAnsi="Palatino Linotype"/>
          <w:sz w:val="24"/>
          <w:szCs w:val="24"/>
          <w:lang w:val="es-ES"/>
        </w:rPr>
        <w:t>Constitución Política de los Estados Unidos Mexicanos</w:t>
      </w:r>
      <w:r w:rsidRPr="00D536FD">
        <w:rPr>
          <w:rFonts w:ascii="Palatino Linotype" w:hAnsi="Palatino Linotype" w:cs="Arial"/>
          <w:sz w:val="24"/>
          <w:szCs w:val="24"/>
        </w:rPr>
        <w:t xml:space="preserve"> y los numerales 8 y 9 de la </w:t>
      </w:r>
      <w:r w:rsidRPr="00D536FD">
        <w:rPr>
          <w:rFonts w:ascii="Palatino Linotype" w:hAnsi="Palatino Linotype" w:cs="Arial"/>
          <w:sz w:val="24"/>
          <w:szCs w:val="24"/>
          <w:lang w:val="es-ES"/>
        </w:rPr>
        <w:t>Ley de Transparencia y Acceso a la Información Pública del Estado de México y Municipios.</w:t>
      </w:r>
    </w:p>
    <w:p w14:paraId="076B43AA" w14:textId="77777777" w:rsidR="00E1355D" w:rsidRPr="00D536FD" w:rsidRDefault="00E1355D" w:rsidP="00D536FD">
      <w:pPr>
        <w:spacing w:after="0" w:line="360" w:lineRule="auto"/>
        <w:jc w:val="both"/>
        <w:rPr>
          <w:rFonts w:ascii="Palatino Linotype" w:hAnsi="Palatino Linotype" w:cs="Arial"/>
          <w:sz w:val="24"/>
          <w:szCs w:val="24"/>
          <w:lang w:val="es-ES"/>
        </w:rPr>
      </w:pPr>
    </w:p>
    <w:p w14:paraId="29D20BED" w14:textId="19306CE1" w:rsidR="00FB4771" w:rsidRPr="00D536FD" w:rsidRDefault="00FB4771" w:rsidP="00D536FD">
      <w:pPr>
        <w:spacing w:after="0" w:line="360" w:lineRule="auto"/>
        <w:jc w:val="both"/>
        <w:rPr>
          <w:rFonts w:ascii="Palatino Linotype" w:hAnsi="Palatino Linotype" w:cs="Arial"/>
          <w:sz w:val="24"/>
          <w:szCs w:val="24"/>
          <w:lang w:val="es-ES"/>
        </w:rPr>
      </w:pPr>
      <w:r w:rsidRPr="00D536FD">
        <w:rPr>
          <w:rFonts w:ascii="Palatino Linotype" w:eastAsia="Arial Unicode MS" w:hAnsi="Palatino Linotype" w:cs="Arial"/>
          <w:sz w:val="24"/>
          <w:szCs w:val="24"/>
        </w:rPr>
        <w:t xml:space="preserve">Para comenzar con el estudio, </w:t>
      </w:r>
      <w:r w:rsidRPr="00D536FD">
        <w:rPr>
          <w:rFonts w:ascii="Palatino Linotype" w:hAnsi="Palatino Linotype"/>
          <w:sz w:val="24"/>
          <w:szCs w:val="24"/>
        </w:rPr>
        <w:t xml:space="preserve">es pertinente enfatizar lo que el derecho de Acceso a la Información </w:t>
      </w:r>
      <w:r w:rsidR="00A54FFC" w:rsidRPr="00D536FD">
        <w:rPr>
          <w:rFonts w:ascii="Palatino Linotype" w:hAnsi="Palatino Linotype"/>
          <w:sz w:val="24"/>
          <w:szCs w:val="24"/>
        </w:rPr>
        <w:t>Pública</w:t>
      </w:r>
      <w:r w:rsidRPr="00D536FD">
        <w:rPr>
          <w:rFonts w:ascii="Palatino Linotype" w:hAnsi="Palatino Linotype"/>
          <w:sz w:val="24"/>
          <w:szCs w:val="24"/>
        </w:rPr>
        <w:t xml:space="preserve"> se refiere al contemplado en el artículo 6°, apartado A de la Constitución Política de los Estados Unidos Mexicanos, que señala:</w:t>
      </w:r>
    </w:p>
    <w:p w14:paraId="66E6EBB5" w14:textId="77777777" w:rsidR="00A42236" w:rsidRPr="00D536FD" w:rsidRDefault="00A42236" w:rsidP="00D536FD">
      <w:pPr>
        <w:spacing w:after="0" w:line="360" w:lineRule="auto"/>
        <w:jc w:val="both"/>
        <w:rPr>
          <w:rFonts w:ascii="Palatino Linotype" w:hAnsi="Palatino Linotype"/>
          <w:sz w:val="24"/>
          <w:szCs w:val="24"/>
        </w:rPr>
      </w:pPr>
    </w:p>
    <w:p w14:paraId="7A205631" w14:textId="77777777" w:rsidR="00FB4771" w:rsidRPr="00D536FD" w:rsidRDefault="00FB4771" w:rsidP="00D536FD">
      <w:pPr>
        <w:spacing w:after="0"/>
        <w:ind w:left="851" w:right="901"/>
        <w:jc w:val="both"/>
        <w:rPr>
          <w:rFonts w:ascii="Palatino Linotype" w:hAnsi="Palatino Linotype" w:cs="Arial"/>
          <w:i/>
        </w:rPr>
      </w:pPr>
      <w:r w:rsidRPr="00D536FD">
        <w:rPr>
          <w:rFonts w:ascii="Palatino Linotype" w:hAnsi="Palatino Linotype" w:cs="Arial"/>
          <w:i/>
        </w:rPr>
        <w:t>“</w:t>
      </w:r>
      <w:r w:rsidRPr="00D536FD">
        <w:rPr>
          <w:rFonts w:ascii="Palatino Linotype" w:hAnsi="Palatino Linotype" w:cs="Arial"/>
          <w:b/>
          <w:i/>
        </w:rPr>
        <w:t>Artículo 6o…</w:t>
      </w:r>
    </w:p>
    <w:p w14:paraId="45978080" w14:textId="77777777" w:rsidR="00FB4771" w:rsidRPr="00D536FD" w:rsidRDefault="00FB4771" w:rsidP="00D536FD">
      <w:pPr>
        <w:spacing w:after="0"/>
        <w:ind w:left="851" w:right="901"/>
        <w:jc w:val="both"/>
        <w:rPr>
          <w:rFonts w:ascii="Palatino Linotype" w:hAnsi="Palatino Linotype" w:cs="Arial"/>
          <w:i/>
          <w:lang w:eastAsia="es-MX"/>
        </w:rPr>
      </w:pPr>
      <w:r w:rsidRPr="00D536FD">
        <w:rPr>
          <w:rFonts w:ascii="Palatino Linotype" w:hAnsi="Palatino Linotype" w:cs="Arial"/>
          <w:b/>
          <w:bCs/>
          <w:i/>
          <w:lang w:eastAsia="es-MX"/>
        </w:rPr>
        <w:t>A.</w:t>
      </w:r>
      <w:r w:rsidRPr="00D536FD">
        <w:rPr>
          <w:rFonts w:ascii="Palatino Linotype" w:hAnsi="Palatino Linotype" w:cs="Arial"/>
          <w:i/>
          <w:lang w:eastAsia="es-MX"/>
        </w:rPr>
        <w:t xml:space="preserve"> Para el ejercicio del </w:t>
      </w:r>
      <w:r w:rsidRPr="00D536FD">
        <w:rPr>
          <w:rFonts w:ascii="Palatino Linotype" w:hAnsi="Palatino Linotype" w:cs="Arial"/>
          <w:bCs/>
          <w:i/>
        </w:rPr>
        <w:t>derecho</w:t>
      </w:r>
      <w:r w:rsidRPr="00D536FD">
        <w:rPr>
          <w:rFonts w:ascii="Palatino Linotype" w:hAnsi="Palatino Linotype" w:cs="Arial"/>
          <w:i/>
          <w:lang w:eastAsia="es-MX"/>
        </w:rPr>
        <w:t xml:space="preserve"> de acceso a la información, la Federación y las entidades federativas, en el ámbito de sus respectivas competencias, se regirán por los siguientes principios y bases:</w:t>
      </w:r>
    </w:p>
    <w:p w14:paraId="60297B26" w14:textId="77777777" w:rsidR="00FB4771" w:rsidRPr="00D536FD" w:rsidRDefault="00FB4771" w:rsidP="00D536FD">
      <w:pPr>
        <w:spacing w:after="0"/>
        <w:ind w:left="851" w:right="901"/>
        <w:jc w:val="both"/>
        <w:rPr>
          <w:rFonts w:ascii="Palatino Linotype" w:hAnsi="Palatino Linotype" w:cs="Arial"/>
          <w:i/>
        </w:rPr>
      </w:pPr>
      <w:r w:rsidRPr="00D536FD">
        <w:rPr>
          <w:rFonts w:ascii="Palatino Linotype" w:hAnsi="Palatino Linotype" w:cs="Arial"/>
          <w:b/>
          <w:bCs/>
          <w:i/>
          <w:lang w:eastAsia="es-MX"/>
        </w:rPr>
        <w:t xml:space="preserve">I. </w:t>
      </w:r>
      <w:r w:rsidRPr="00D536FD">
        <w:rPr>
          <w:rFonts w:ascii="Palatino Linotype" w:hAnsi="Palatino Linotype" w:cs="Arial"/>
          <w:i/>
          <w:lang w:eastAsia="es-MX"/>
        </w:rPr>
        <w:t xml:space="preserve">Toda la información en posesión de cualquier autoridad, entidad, órgano y organismo de los Poderes Ejecutivo, </w:t>
      </w:r>
      <w:r w:rsidRPr="00D536FD">
        <w:rPr>
          <w:rFonts w:ascii="Palatino Linotype" w:hAnsi="Palatino Linotype" w:cs="Arial"/>
          <w:i/>
        </w:rPr>
        <w:t>Legislativo</w:t>
      </w:r>
      <w:r w:rsidRPr="00D536FD">
        <w:rPr>
          <w:rFonts w:ascii="Palatino Linotype" w:hAnsi="Palatino Linotype" w:cs="Arial"/>
          <w:i/>
          <w:lang w:eastAsia="es-MX"/>
        </w:rPr>
        <w:t xml:space="preserve"> y Judicial, órganos autónomos, </w:t>
      </w:r>
      <w:r w:rsidRPr="00D536FD">
        <w:rPr>
          <w:rFonts w:ascii="Palatino Linotype" w:hAnsi="Palatino Linotype" w:cs="Arial"/>
          <w:i/>
          <w:lang w:eastAsia="es-MX"/>
        </w:rPr>
        <w:lastRenderedPageBreak/>
        <w:t>partidos políticos, fideicomisos y fondos públicos, así como de cualquier persona física, moral o sindicato que reciba y ejerza recursos públicos o realice actos de autoridad en el ámbito federal, estatal y municipal, es pública</w:t>
      </w:r>
      <w:r w:rsidRPr="00D536FD">
        <w:rPr>
          <w:rFonts w:ascii="Palatino Linotype" w:hAnsi="Palatino Linotype" w:cs="Arial"/>
          <w:i/>
        </w:rPr>
        <w:t xml:space="preserve"> </w:t>
      </w:r>
      <w:r w:rsidRPr="00D536FD">
        <w:rPr>
          <w:rFonts w:ascii="Palatino Linotype" w:hAnsi="Palatino Linotype" w:cs="Arial"/>
          <w:i/>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2665A0A" w14:textId="77777777" w:rsidR="00FB4771" w:rsidRPr="00D536FD" w:rsidRDefault="00FB4771" w:rsidP="00D536FD">
      <w:pPr>
        <w:spacing w:after="0"/>
        <w:ind w:left="851" w:right="901"/>
        <w:jc w:val="both"/>
        <w:rPr>
          <w:rFonts w:ascii="Palatino Linotype" w:hAnsi="Palatino Linotype" w:cs="Arial"/>
          <w:i/>
          <w:lang w:eastAsia="es-MX"/>
        </w:rPr>
      </w:pPr>
      <w:r w:rsidRPr="00D536FD">
        <w:rPr>
          <w:rFonts w:ascii="Palatino Linotype" w:hAnsi="Palatino Linotype" w:cs="Arial"/>
          <w:b/>
          <w:bCs/>
          <w:i/>
          <w:lang w:eastAsia="es-MX"/>
        </w:rPr>
        <w:t xml:space="preserve">II. </w:t>
      </w:r>
      <w:r w:rsidRPr="00D536FD">
        <w:rPr>
          <w:rFonts w:ascii="Palatino Linotype" w:hAnsi="Palatino Linotype" w:cs="Arial"/>
          <w:i/>
          <w:lang w:eastAsia="es-MX"/>
        </w:rPr>
        <w:t xml:space="preserve">La información que se refiere a la vida privada y los datos personales será protegida en los términos y con las excepciones que fijen las leyes. </w:t>
      </w:r>
    </w:p>
    <w:p w14:paraId="1B99076E" w14:textId="77777777" w:rsidR="00FB4771" w:rsidRPr="00D536FD" w:rsidRDefault="00FB4771" w:rsidP="00D536FD">
      <w:pPr>
        <w:spacing w:after="0"/>
        <w:ind w:left="851" w:right="901"/>
        <w:jc w:val="both"/>
        <w:rPr>
          <w:rFonts w:ascii="Palatino Linotype" w:hAnsi="Palatino Linotype" w:cs="Arial"/>
          <w:i/>
          <w:lang w:eastAsia="es-MX"/>
        </w:rPr>
      </w:pPr>
      <w:r w:rsidRPr="00D536FD">
        <w:rPr>
          <w:rFonts w:ascii="Palatino Linotype" w:hAnsi="Palatino Linotype" w:cs="Arial"/>
          <w:b/>
          <w:bCs/>
          <w:i/>
          <w:lang w:eastAsia="es-MX"/>
        </w:rPr>
        <w:t xml:space="preserve">III. </w:t>
      </w:r>
      <w:r w:rsidRPr="00D536FD">
        <w:rPr>
          <w:rFonts w:ascii="Palatino Linotype" w:hAnsi="Palatino Linotype" w:cs="Arial"/>
          <w:i/>
          <w:lang w:eastAsia="es-MX"/>
        </w:rPr>
        <w:t xml:space="preserve">Toda persona, sin necesidad de </w:t>
      </w:r>
      <w:r w:rsidRPr="00D536FD">
        <w:rPr>
          <w:rFonts w:ascii="Palatino Linotype" w:hAnsi="Palatino Linotype" w:cs="Arial"/>
          <w:i/>
        </w:rPr>
        <w:t>acreditar</w:t>
      </w:r>
      <w:r w:rsidRPr="00D536FD">
        <w:rPr>
          <w:rFonts w:ascii="Palatino Linotype" w:hAnsi="Palatino Linotype" w:cs="Arial"/>
          <w:i/>
          <w:lang w:eastAsia="es-MX"/>
        </w:rPr>
        <w:t xml:space="preserve"> interés alguno o justificar su utilización, tendrá acceso gratuito a la Información Pública, a sus datos personales o a la rectificación de éstos.</w:t>
      </w:r>
    </w:p>
    <w:p w14:paraId="58BEB99C" w14:textId="77777777" w:rsidR="00FB4771" w:rsidRPr="00D536FD" w:rsidRDefault="00FB4771" w:rsidP="00D536FD">
      <w:pPr>
        <w:spacing w:after="0"/>
        <w:ind w:left="851" w:right="901"/>
        <w:jc w:val="both"/>
        <w:rPr>
          <w:rFonts w:ascii="Palatino Linotype" w:hAnsi="Palatino Linotype" w:cs="Arial"/>
          <w:i/>
          <w:lang w:eastAsia="es-MX"/>
        </w:rPr>
      </w:pPr>
      <w:r w:rsidRPr="00D536FD">
        <w:rPr>
          <w:rFonts w:ascii="Palatino Linotype" w:hAnsi="Palatino Linotype" w:cs="Arial"/>
          <w:b/>
          <w:bCs/>
          <w:i/>
          <w:lang w:eastAsia="es-MX"/>
        </w:rPr>
        <w:t xml:space="preserve">IV. </w:t>
      </w:r>
      <w:r w:rsidRPr="00D536FD">
        <w:rPr>
          <w:rFonts w:ascii="Palatino Linotype" w:hAnsi="Palatino Linotype" w:cs="Arial"/>
          <w:i/>
          <w:lang w:eastAsia="es-MX"/>
        </w:rPr>
        <w:t xml:space="preserve">Se establecerán mecanismos de acceso a la información y procedimientos de revisión expeditos que se sustanciarán ante los organismos autónomos especializados e imparciales que establece esta Constitución. </w:t>
      </w:r>
    </w:p>
    <w:p w14:paraId="27E38DC9" w14:textId="77777777" w:rsidR="00FB4771" w:rsidRPr="00D536FD" w:rsidRDefault="00FB4771" w:rsidP="00D536FD">
      <w:pPr>
        <w:spacing w:after="0"/>
        <w:ind w:left="851" w:right="901"/>
        <w:jc w:val="both"/>
        <w:rPr>
          <w:rFonts w:ascii="Palatino Linotype" w:hAnsi="Palatino Linotype" w:cs="Arial"/>
          <w:i/>
          <w:lang w:eastAsia="es-MX"/>
        </w:rPr>
      </w:pPr>
      <w:r w:rsidRPr="00D536FD">
        <w:rPr>
          <w:rFonts w:ascii="Palatino Linotype" w:hAnsi="Palatino Linotype" w:cs="Arial"/>
          <w:b/>
          <w:bCs/>
          <w:i/>
          <w:lang w:eastAsia="es-MX"/>
        </w:rPr>
        <w:t xml:space="preserve">V. </w:t>
      </w:r>
      <w:r w:rsidRPr="00D536FD">
        <w:rPr>
          <w:rFonts w:ascii="Palatino Linotype" w:hAnsi="Palatino Linotype" w:cs="Arial"/>
          <w:i/>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FC31203" w14:textId="77777777" w:rsidR="00FB4771" w:rsidRPr="00D536FD" w:rsidRDefault="00FB4771" w:rsidP="00D536FD">
      <w:pPr>
        <w:spacing w:after="0"/>
        <w:ind w:left="851" w:right="901"/>
        <w:jc w:val="both"/>
        <w:rPr>
          <w:rFonts w:ascii="Palatino Linotype" w:hAnsi="Palatino Linotype" w:cs="Arial"/>
          <w:i/>
          <w:lang w:eastAsia="es-MX"/>
        </w:rPr>
      </w:pPr>
      <w:r w:rsidRPr="00D536FD">
        <w:rPr>
          <w:rFonts w:ascii="Palatino Linotype" w:hAnsi="Palatino Linotype" w:cs="Arial"/>
          <w:b/>
          <w:bCs/>
          <w:i/>
          <w:lang w:eastAsia="es-MX"/>
        </w:rPr>
        <w:t xml:space="preserve">VI. </w:t>
      </w:r>
      <w:r w:rsidRPr="00D536FD">
        <w:rPr>
          <w:rFonts w:ascii="Palatino Linotype" w:hAnsi="Palatino Linotype" w:cs="Arial"/>
          <w:i/>
          <w:lang w:eastAsia="es-MX"/>
        </w:rPr>
        <w:t xml:space="preserve">Las leyes determinarán la manera en que los sujetos obligados deberán hacer pública la información relativa a los recursos públicos que entreguen a personas físicas o morales. </w:t>
      </w:r>
    </w:p>
    <w:p w14:paraId="5996ED8E" w14:textId="77777777" w:rsidR="00FB4771" w:rsidRPr="00D536FD" w:rsidRDefault="00FB4771" w:rsidP="00D536FD">
      <w:pPr>
        <w:spacing w:after="0"/>
        <w:ind w:left="851" w:right="901"/>
        <w:jc w:val="both"/>
        <w:rPr>
          <w:rFonts w:ascii="Palatino Linotype" w:hAnsi="Palatino Linotype" w:cs="Arial"/>
          <w:i/>
        </w:rPr>
      </w:pPr>
      <w:r w:rsidRPr="00D536FD">
        <w:rPr>
          <w:rFonts w:ascii="Palatino Linotype" w:hAnsi="Palatino Linotype" w:cs="Arial"/>
          <w:b/>
          <w:bCs/>
          <w:i/>
          <w:lang w:eastAsia="es-MX"/>
        </w:rPr>
        <w:t xml:space="preserve">VII. </w:t>
      </w:r>
      <w:r w:rsidRPr="00D536FD">
        <w:rPr>
          <w:rFonts w:ascii="Palatino Linotype" w:hAnsi="Palatino Linotype" w:cs="Arial"/>
          <w:i/>
          <w:lang w:eastAsia="es-MX"/>
        </w:rPr>
        <w:t>La inobservancia a las disposiciones en materia de acceso a la Información Pública será sancionada en los términos que dispongan las leyes.</w:t>
      </w:r>
      <w:r w:rsidRPr="00D536FD">
        <w:rPr>
          <w:rFonts w:ascii="Palatino Linotype" w:hAnsi="Palatino Linotype" w:cs="Arial"/>
          <w:i/>
        </w:rPr>
        <w:t xml:space="preserve">” </w:t>
      </w:r>
    </w:p>
    <w:p w14:paraId="0E245314" w14:textId="77777777" w:rsidR="00FB4771" w:rsidRPr="00D536FD" w:rsidRDefault="00FB4771" w:rsidP="00D536FD">
      <w:pPr>
        <w:spacing w:after="0" w:line="360" w:lineRule="auto"/>
        <w:ind w:left="851" w:right="901"/>
        <w:jc w:val="both"/>
        <w:rPr>
          <w:rFonts w:ascii="Palatino Linotype" w:hAnsi="Palatino Linotype"/>
          <w:i/>
        </w:rPr>
      </w:pPr>
    </w:p>
    <w:p w14:paraId="26F13922" w14:textId="4F15E155" w:rsidR="001C3BA3" w:rsidRDefault="00FB4771" w:rsidP="00D536FD">
      <w:pPr>
        <w:spacing w:after="0" w:line="360" w:lineRule="auto"/>
        <w:jc w:val="both"/>
        <w:rPr>
          <w:rFonts w:ascii="Palatino Linotype" w:hAnsi="Palatino Linotype"/>
          <w:sz w:val="24"/>
          <w:szCs w:val="24"/>
        </w:rPr>
      </w:pPr>
      <w:r w:rsidRPr="00D536FD">
        <w:rPr>
          <w:rFonts w:ascii="Palatino Linotype" w:hAnsi="Palatino Linotype"/>
          <w:sz w:val="24"/>
          <w:szCs w:val="24"/>
        </w:rPr>
        <w:t>De igual manera, la Constitución Política del Estado Libre y Soberano de México, en su artículo 5°, párrafo trigésimo, trigésimo primero y trigésimo segundo, fracción I, dispone lo siguiente:</w:t>
      </w:r>
    </w:p>
    <w:p w14:paraId="157246C2" w14:textId="5C1141E3" w:rsidR="00D536FD" w:rsidRDefault="00D536FD" w:rsidP="00D536FD">
      <w:pPr>
        <w:spacing w:after="0" w:line="360" w:lineRule="auto"/>
        <w:jc w:val="both"/>
        <w:rPr>
          <w:rFonts w:ascii="Palatino Linotype" w:hAnsi="Palatino Linotype"/>
          <w:sz w:val="24"/>
          <w:szCs w:val="24"/>
        </w:rPr>
      </w:pPr>
    </w:p>
    <w:p w14:paraId="1D199143" w14:textId="77777777" w:rsidR="00D536FD" w:rsidRPr="00D536FD" w:rsidRDefault="00D536FD" w:rsidP="00D536FD">
      <w:pPr>
        <w:spacing w:after="0" w:line="360" w:lineRule="auto"/>
        <w:jc w:val="both"/>
        <w:rPr>
          <w:rFonts w:ascii="Palatino Linotype" w:hAnsi="Palatino Linotype"/>
          <w:sz w:val="24"/>
          <w:szCs w:val="24"/>
        </w:rPr>
      </w:pPr>
    </w:p>
    <w:p w14:paraId="2039FB7C" w14:textId="77777777" w:rsidR="00FB4771" w:rsidRPr="00D536FD" w:rsidRDefault="00FB4771" w:rsidP="00D536FD">
      <w:pPr>
        <w:spacing w:after="0" w:line="360" w:lineRule="auto"/>
        <w:jc w:val="both"/>
        <w:rPr>
          <w:rFonts w:ascii="Palatino Linotype" w:hAnsi="Palatino Linotype"/>
          <w:sz w:val="2"/>
        </w:rPr>
      </w:pPr>
    </w:p>
    <w:p w14:paraId="6B719A70" w14:textId="77777777" w:rsidR="00FB4771" w:rsidRPr="00D536FD" w:rsidRDefault="00FB4771" w:rsidP="00A54FFC">
      <w:pPr>
        <w:spacing w:after="0" w:line="240" w:lineRule="auto"/>
        <w:ind w:left="851" w:right="901"/>
        <w:jc w:val="both"/>
        <w:rPr>
          <w:rFonts w:ascii="Palatino Linotype" w:hAnsi="Palatino Linotype" w:cs="Arial"/>
          <w:b/>
          <w:i/>
        </w:rPr>
      </w:pPr>
      <w:r w:rsidRPr="00D536FD">
        <w:rPr>
          <w:rFonts w:ascii="Palatino Linotype" w:hAnsi="Palatino Linotype" w:cs="Arial"/>
          <w:i/>
        </w:rPr>
        <w:lastRenderedPageBreak/>
        <w:t>“</w:t>
      </w:r>
      <w:r w:rsidRPr="00D536FD">
        <w:rPr>
          <w:rFonts w:ascii="Palatino Linotype" w:hAnsi="Palatino Linotype" w:cs="Arial"/>
          <w:b/>
          <w:i/>
        </w:rPr>
        <w:t>Artículo 5…</w:t>
      </w:r>
    </w:p>
    <w:p w14:paraId="003EA517" w14:textId="77777777" w:rsidR="00FB4771" w:rsidRPr="00D536FD" w:rsidRDefault="00FB4771" w:rsidP="00A54FFC">
      <w:pPr>
        <w:spacing w:after="0" w:line="240" w:lineRule="auto"/>
        <w:ind w:left="851" w:right="901"/>
        <w:jc w:val="both"/>
        <w:rPr>
          <w:rFonts w:ascii="Palatino Linotype" w:hAnsi="Palatino Linotype" w:cs="Arial"/>
          <w:i/>
        </w:rPr>
      </w:pPr>
      <w:r w:rsidRPr="00D536FD">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14:paraId="7E501421" w14:textId="77777777" w:rsidR="00FB4771" w:rsidRPr="00D536FD" w:rsidRDefault="00FB4771" w:rsidP="00A54FFC">
      <w:pPr>
        <w:spacing w:after="0" w:line="240" w:lineRule="auto"/>
        <w:ind w:left="851" w:right="901"/>
        <w:jc w:val="both"/>
        <w:rPr>
          <w:rFonts w:ascii="Palatino Linotype" w:hAnsi="Palatino Linotype" w:cs="Arial"/>
          <w:i/>
        </w:rPr>
      </w:pPr>
    </w:p>
    <w:p w14:paraId="61213FB5" w14:textId="77777777" w:rsidR="00FB4771" w:rsidRPr="00D536FD" w:rsidRDefault="00FB4771" w:rsidP="00A54FFC">
      <w:pPr>
        <w:spacing w:after="0" w:line="240" w:lineRule="auto"/>
        <w:ind w:left="851" w:right="901"/>
        <w:jc w:val="both"/>
        <w:rPr>
          <w:rFonts w:ascii="Palatino Linotype" w:hAnsi="Palatino Linotype" w:cs="Arial"/>
          <w:i/>
        </w:rPr>
      </w:pPr>
      <w:r w:rsidRPr="00D536FD">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395E56F" w14:textId="77777777" w:rsidR="00FB4771" w:rsidRPr="00D536FD" w:rsidRDefault="00FB4771" w:rsidP="00A54FFC">
      <w:pPr>
        <w:spacing w:after="0" w:line="240" w:lineRule="auto"/>
        <w:ind w:left="851" w:right="901"/>
        <w:jc w:val="both"/>
        <w:rPr>
          <w:rFonts w:ascii="Palatino Linotype" w:hAnsi="Palatino Linotype" w:cs="Arial"/>
          <w:i/>
        </w:rPr>
      </w:pPr>
      <w:r w:rsidRPr="00D536FD">
        <w:rPr>
          <w:rFonts w:ascii="Palatino Linotype" w:hAnsi="Palatino Linotype" w:cs="Arial"/>
          <w:i/>
        </w:rPr>
        <w:t>Este derecho se regirá por los principios y bases siguientes:</w:t>
      </w:r>
    </w:p>
    <w:p w14:paraId="388FB5A2" w14:textId="77777777" w:rsidR="00FB4771" w:rsidRPr="00D536FD" w:rsidRDefault="00FB4771" w:rsidP="00A54FFC">
      <w:pPr>
        <w:spacing w:after="0" w:line="240" w:lineRule="auto"/>
        <w:ind w:left="851" w:right="901"/>
        <w:jc w:val="both"/>
        <w:rPr>
          <w:rFonts w:ascii="Palatino Linotype" w:hAnsi="Palatino Linotype" w:cs="Arial"/>
          <w:i/>
        </w:rPr>
      </w:pPr>
    </w:p>
    <w:p w14:paraId="7C37C750" w14:textId="77777777" w:rsidR="00FB4771" w:rsidRPr="00D536FD" w:rsidRDefault="00FB4771" w:rsidP="00A54FFC">
      <w:pPr>
        <w:spacing w:after="0" w:line="240" w:lineRule="auto"/>
        <w:ind w:left="851" w:right="901"/>
        <w:jc w:val="both"/>
        <w:rPr>
          <w:rFonts w:ascii="Palatino Linotype" w:hAnsi="Palatino Linotype"/>
        </w:rPr>
      </w:pPr>
      <w:r w:rsidRPr="00D536FD">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D536FD">
        <w:rPr>
          <w:rFonts w:ascii="Palatino Linotype" w:hAnsi="Palatino Linotype" w:cs="Arial"/>
          <w:i/>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536FD">
        <w:rPr>
          <w:rFonts w:ascii="Palatino Linotype" w:hAnsi="Palatino Linotype"/>
        </w:rPr>
        <w:t xml:space="preserve"> </w:t>
      </w:r>
    </w:p>
    <w:p w14:paraId="02E64280" w14:textId="77777777" w:rsidR="00FB4771" w:rsidRPr="00D536FD" w:rsidRDefault="00FB4771" w:rsidP="00D536FD">
      <w:pPr>
        <w:pStyle w:val="Prrafodelista"/>
        <w:spacing w:line="360" w:lineRule="auto"/>
        <w:ind w:left="1571" w:right="901"/>
        <w:jc w:val="both"/>
        <w:rPr>
          <w:rFonts w:ascii="Palatino Linotype" w:hAnsi="Palatino Linotype"/>
          <w:sz w:val="22"/>
          <w:szCs w:val="22"/>
        </w:rPr>
      </w:pPr>
    </w:p>
    <w:p w14:paraId="5691D47B" w14:textId="77777777" w:rsidR="00FB4771" w:rsidRPr="00D536FD" w:rsidRDefault="00FB4771" w:rsidP="00D536FD">
      <w:pPr>
        <w:spacing w:after="0" w:line="360" w:lineRule="auto"/>
        <w:jc w:val="both"/>
        <w:rPr>
          <w:rFonts w:ascii="Palatino Linotype" w:hAnsi="Palatino Linotype"/>
          <w:sz w:val="24"/>
          <w:szCs w:val="24"/>
        </w:rPr>
      </w:pPr>
      <w:r w:rsidRPr="00D536FD">
        <w:rPr>
          <w:rFonts w:ascii="Palatino Linotype" w:hAnsi="Palatino Linotype"/>
          <w:sz w:val="24"/>
          <w:szCs w:val="24"/>
        </w:rPr>
        <w:t>Así mismo, se tiene que la Ley de Transparencia y Acceso a la Información Pública del Estado de México y Municipios, prevé en su artículo 23, lo siguiente:</w:t>
      </w:r>
    </w:p>
    <w:p w14:paraId="3391646E" w14:textId="77777777" w:rsidR="00FB4771" w:rsidRPr="00D536FD" w:rsidRDefault="00FB4771" w:rsidP="00D536FD">
      <w:pPr>
        <w:spacing w:after="0" w:line="360" w:lineRule="auto"/>
        <w:jc w:val="both"/>
        <w:rPr>
          <w:rFonts w:ascii="Palatino Linotype" w:hAnsi="Palatino Linotype"/>
          <w:sz w:val="24"/>
          <w:szCs w:val="24"/>
        </w:rPr>
      </w:pPr>
    </w:p>
    <w:p w14:paraId="6BC69019" w14:textId="77777777" w:rsidR="00FB4771" w:rsidRPr="00D536FD" w:rsidRDefault="00FB4771" w:rsidP="00A54FFC">
      <w:pPr>
        <w:spacing w:after="0" w:line="240" w:lineRule="auto"/>
        <w:ind w:left="851" w:right="901"/>
        <w:jc w:val="both"/>
        <w:rPr>
          <w:rFonts w:ascii="Palatino Linotype" w:hAnsi="Palatino Linotype" w:cs="Arial"/>
          <w:i/>
        </w:rPr>
      </w:pPr>
      <w:r w:rsidRPr="00D536FD">
        <w:rPr>
          <w:rFonts w:ascii="Palatino Linotype" w:hAnsi="Palatino Linotype" w:cs="Arial"/>
          <w:i/>
        </w:rPr>
        <w:t>“</w:t>
      </w:r>
      <w:r w:rsidRPr="00D536FD">
        <w:rPr>
          <w:rFonts w:ascii="Palatino Linotype" w:hAnsi="Palatino Linotype" w:cs="Arial"/>
          <w:b/>
          <w:i/>
        </w:rPr>
        <w:t>Artículo 23.</w:t>
      </w:r>
      <w:r w:rsidRPr="00D536FD">
        <w:rPr>
          <w:rFonts w:ascii="Palatino Linotype" w:hAnsi="Palatino Linotype" w:cs="Arial"/>
          <w:i/>
        </w:rPr>
        <w:t xml:space="preserve"> Son sujetos obligados a transparentar y permitir el acceso a su información y proteger los datos personales que obren en su poder:</w:t>
      </w:r>
    </w:p>
    <w:p w14:paraId="3B92FB81" w14:textId="77777777" w:rsidR="00FB4771" w:rsidRPr="00D536FD" w:rsidRDefault="00FB4771" w:rsidP="00A54FFC">
      <w:pPr>
        <w:spacing w:after="0" w:line="240" w:lineRule="auto"/>
        <w:ind w:left="851" w:right="901"/>
        <w:jc w:val="both"/>
        <w:rPr>
          <w:rFonts w:ascii="Palatino Linotype" w:hAnsi="Palatino Linotype" w:cs="Arial"/>
          <w:i/>
        </w:rPr>
      </w:pPr>
    </w:p>
    <w:p w14:paraId="10C75769" w14:textId="77777777" w:rsidR="00FB4771" w:rsidRPr="00D536FD" w:rsidRDefault="00FB4771" w:rsidP="00A54FFC">
      <w:pPr>
        <w:spacing w:after="0" w:line="240" w:lineRule="auto"/>
        <w:ind w:left="851" w:right="901"/>
        <w:jc w:val="both"/>
        <w:rPr>
          <w:rFonts w:ascii="Palatino Linotype" w:hAnsi="Palatino Linotype" w:cs="Arial"/>
          <w:i/>
        </w:rPr>
      </w:pPr>
      <w:r w:rsidRPr="00D536FD">
        <w:rPr>
          <w:rFonts w:ascii="Palatino Linotype" w:hAnsi="Palatino Linotype" w:cs="Arial"/>
          <w:i/>
        </w:rPr>
        <w:t>I. El Poder Ejecutivo del Estado de México, las dependencias, organismos auxiliares, órganos, entidades, fideicomisos y fondos públicos, así como la Procuraduría General de Justicia;</w:t>
      </w:r>
    </w:p>
    <w:p w14:paraId="4A711EED" w14:textId="77777777" w:rsidR="00FB4771" w:rsidRPr="00D536FD" w:rsidRDefault="00FB4771" w:rsidP="00A54FFC">
      <w:pPr>
        <w:spacing w:after="0" w:line="240" w:lineRule="auto"/>
        <w:ind w:left="851" w:right="901"/>
        <w:jc w:val="both"/>
        <w:rPr>
          <w:rFonts w:ascii="Palatino Linotype" w:hAnsi="Palatino Linotype" w:cs="Arial"/>
          <w:i/>
        </w:rPr>
      </w:pPr>
      <w:r w:rsidRPr="00D536FD">
        <w:rPr>
          <w:rFonts w:ascii="Palatino Linotype" w:hAnsi="Palatino Linotype" w:cs="Arial"/>
          <w:i/>
        </w:rPr>
        <w:t>II. El Poder Legislativo del Estado, los organismos, órganos y entidades de la Legislatura y sus dependencias;</w:t>
      </w:r>
    </w:p>
    <w:p w14:paraId="70BC4462" w14:textId="77777777" w:rsidR="00FB4771" w:rsidRPr="00D536FD" w:rsidRDefault="00FB4771" w:rsidP="00A54FFC">
      <w:pPr>
        <w:spacing w:after="0" w:line="240" w:lineRule="auto"/>
        <w:ind w:left="851" w:right="901"/>
        <w:jc w:val="both"/>
        <w:rPr>
          <w:rFonts w:ascii="Palatino Linotype" w:hAnsi="Palatino Linotype" w:cs="Arial"/>
          <w:i/>
        </w:rPr>
      </w:pPr>
      <w:r w:rsidRPr="00D536FD">
        <w:rPr>
          <w:rFonts w:ascii="Palatino Linotype" w:hAnsi="Palatino Linotype" w:cs="Arial"/>
          <w:i/>
        </w:rPr>
        <w:lastRenderedPageBreak/>
        <w:t>III. El Poder Judicial, sus organismos, órganos y entidades, así como el Consejo de la Judicatura del Estado;</w:t>
      </w:r>
    </w:p>
    <w:p w14:paraId="01985F16" w14:textId="77777777" w:rsidR="00FB4771" w:rsidRPr="00D536FD" w:rsidRDefault="00FB4771" w:rsidP="00A54FFC">
      <w:pPr>
        <w:spacing w:after="0" w:line="240" w:lineRule="auto"/>
        <w:ind w:left="851" w:right="901"/>
        <w:jc w:val="both"/>
        <w:rPr>
          <w:rFonts w:ascii="Palatino Linotype" w:hAnsi="Palatino Linotype" w:cs="Arial"/>
          <w:b/>
          <w:i/>
        </w:rPr>
      </w:pPr>
      <w:r w:rsidRPr="00D536FD">
        <w:rPr>
          <w:rFonts w:ascii="Palatino Linotype" w:hAnsi="Palatino Linotype" w:cs="Arial"/>
          <w:b/>
          <w:i/>
        </w:rPr>
        <w:t>IV. Los ayuntamientos y las dependencias, organismos, órganos y entidades de la administración municipal;</w:t>
      </w:r>
    </w:p>
    <w:p w14:paraId="4D848FA8" w14:textId="77777777" w:rsidR="00FB4771" w:rsidRPr="00D536FD" w:rsidRDefault="00FB4771" w:rsidP="00A54FFC">
      <w:pPr>
        <w:spacing w:after="0" w:line="240" w:lineRule="auto"/>
        <w:ind w:left="851" w:right="901"/>
        <w:jc w:val="both"/>
        <w:rPr>
          <w:rFonts w:ascii="Palatino Linotype" w:hAnsi="Palatino Linotype" w:cs="Arial"/>
          <w:i/>
        </w:rPr>
      </w:pPr>
      <w:r w:rsidRPr="00D536FD">
        <w:rPr>
          <w:rFonts w:ascii="Palatino Linotype" w:hAnsi="Palatino Linotype" w:cs="Arial"/>
          <w:i/>
        </w:rPr>
        <w:t>V. Los órganos autónomos;</w:t>
      </w:r>
    </w:p>
    <w:p w14:paraId="7187F081" w14:textId="77777777" w:rsidR="00FB4771" w:rsidRPr="00D536FD" w:rsidRDefault="00FB4771" w:rsidP="00A54FFC">
      <w:pPr>
        <w:spacing w:after="0" w:line="240" w:lineRule="auto"/>
        <w:ind w:left="851" w:right="901"/>
        <w:jc w:val="both"/>
        <w:rPr>
          <w:rFonts w:ascii="Palatino Linotype" w:hAnsi="Palatino Linotype" w:cs="Arial"/>
          <w:i/>
        </w:rPr>
      </w:pPr>
      <w:r w:rsidRPr="00D536FD">
        <w:rPr>
          <w:rFonts w:ascii="Palatino Linotype" w:hAnsi="Palatino Linotype" w:cs="Arial"/>
          <w:i/>
        </w:rPr>
        <w:t>VI. Los tribunales administrativos y autoridades jurisdiccionales en materia laboral;</w:t>
      </w:r>
    </w:p>
    <w:p w14:paraId="07226D51" w14:textId="77777777" w:rsidR="00FB4771" w:rsidRPr="00D536FD" w:rsidRDefault="00FB4771" w:rsidP="00A54FFC">
      <w:pPr>
        <w:spacing w:after="0" w:line="240" w:lineRule="auto"/>
        <w:ind w:left="851" w:right="901"/>
        <w:jc w:val="both"/>
        <w:rPr>
          <w:rFonts w:ascii="Palatino Linotype" w:hAnsi="Palatino Linotype" w:cs="Arial"/>
          <w:i/>
        </w:rPr>
      </w:pPr>
      <w:r w:rsidRPr="00D536FD">
        <w:rPr>
          <w:rFonts w:ascii="Palatino Linotype" w:hAnsi="Palatino Linotype" w:cs="Arial"/>
          <w:i/>
        </w:rPr>
        <w:t>VII. Los partidos políticos y agrupaciones políticas, en los términos de las disposiciones aplicables;</w:t>
      </w:r>
    </w:p>
    <w:p w14:paraId="4EC877FE" w14:textId="77777777" w:rsidR="00FB4771" w:rsidRPr="00D536FD" w:rsidRDefault="00FB4771" w:rsidP="00A54FFC">
      <w:pPr>
        <w:spacing w:after="0" w:line="240" w:lineRule="auto"/>
        <w:ind w:left="851" w:right="901"/>
        <w:jc w:val="both"/>
        <w:rPr>
          <w:rFonts w:ascii="Palatino Linotype" w:hAnsi="Palatino Linotype" w:cs="Arial"/>
          <w:i/>
        </w:rPr>
      </w:pPr>
      <w:r w:rsidRPr="00D536FD">
        <w:rPr>
          <w:rFonts w:ascii="Palatino Linotype" w:hAnsi="Palatino Linotype" w:cs="Arial"/>
          <w:i/>
        </w:rPr>
        <w:t>VIII. Los fideicomisos y fondos públicos que cuenten con financiamiento público, parcial o total, o con participación de entidades de gobierno;</w:t>
      </w:r>
    </w:p>
    <w:p w14:paraId="7BB0349F" w14:textId="77777777" w:rsidR="00FB4771" w:rsidRPr="00D536FD" w:rsidRDefault="00FB4771" w:rsidP="00A54FFC">
      <w:pPr>
        <w:spacing w:after="0" w:line="240" w:lineRule="auto"/>
        <w:ind w:left="851" w:right="901"/>
        <w:jc w:val="both"/>
        <w:rPr>
          <w:rFonts w:ascii="Palatino Linotype" w:hAnsi="Palatino Linotype" w:cs="Arial"/>
          <w:i/>
        </w:rPr>
      </w:pPr>
      <w:r w:rsidRPr="00D536FD">
        <w:rPr>
          <w:rFonts w:ascii="Palatino Linotype" w:hAnsi="Palatino Linotype" w:cs="Arial"/>
          <w:i/>
        </w:rPr>
        <w:t>IX. Los sindicatos que reciban y/o ejerzan recursos públicos en el ámbito estatal y municipal;</w:t>
      </w:r>
    </w:p>
    <w:p w14:paraId="31DFA070" w14:textId="77777777" w:rsidR="00FB4771" w:rsidRPr="00D536FD" w:rsidRDefault="00FB4771" w:rsidP="00A54FFC">
      <w:pPr>
        <w:spacing w:after="0" w:line="240" w:lineRule="auto"/>
        <w:ind w:left="851" w:right="901"/>
        <w:jc w:val="both"/>
        <w:rPr>
          <w:rFonts w:ascii="Palatino Linotype" w:hAnsi="Palatino Linotype" w:cs="Arial"/>
          <w:i/>
        </w:rPr>
      </w:pPr>
      <w:r w:rsidRPr="00D536FD">
        <w:rPr>
          <w:rFonts w:ascii="Palatino Linotype" w:hAnsi="Palatino Linotype" w:cs="Arial"/>
          <w:i/>
        </w:rPr>
        <w:t>X. Cualquier persona física o jurídico colectiva que reciba y ejerza recursos públicos en el ámbito estatal o municipal; y</w:t>
      </w:r>
    </w:p>
    <w:p w14:paraId="6B1AB915" w14:textId="77777777" w:rsidR="00FB4771" w:rsidRPr="00D536FD" w:rsidRDefault="00FB4771" w:rsidP="00A54FFC">
      <w:pPr>
        <w:spacing w:after="0" w:line="240" w:lineRule="auto"/>
        <w:ind w:left="851" w:right="901"/>
        <w:jc w:val="both"/>
        <w:rPr>
          <w:rFonts w:ascii="Palatino Linotype" w:hAnsi="Palatino Linotype" w:cs="Arial"/>
          <w:i/>
        </w:rPr>
      </w:pPr>
      <w:r w:rsidRPr="00D536FD">
        <w:rPr>
          <w:rFonts w:ascii="Palatino Linotype" w:hAnsi="Palatino Linotype" w:cs="Arial"/>
          <w:i/>
        </w:rPr>
        <w:t>XI. Cualquier otra autoridad, entidad, órgano u organismo de los poderes estatal o municipal, que reciba recursos públicos.</w:t>
      </w:r>
    </w:p>
    <w:p w14:paraId="7B3B5702" w14:textId="77777777" w:rsidR="00FB4771" w:rsidRPr="00D536FD" w:rsidRDefault="00FB4771" w:rsidP="00A54FFC">
      <w:pPr>
        <w:spacing w:after="0" w:line="240" w:lineRule="auto"/>
        <w:ind w:left="851" w:right="901"/>
        <w:jc w:val="both"/>
        <w:rPr>
          <w:rFonts w:ascii="Palatino Linotype" w:hAnsi="Palatino Linotype" w:cs="Arial"/>
          <w:b/>
          <w:i/>
        </w:rPr>
      </w:pPr>
      <w:r w:rsidRPr="00D536FD">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E85D5A6" w14:textId="77777777" w:rsidR="00FB4771" w:rsidRPr="00D536FD" w:rsidRDefault="00FB4771" w:rsidP="00A54FFC">
      <w:pPr>
        <w:spacing w:after="0" w:line="240" w:lineRule="auto"/>
        <w:ind w:left="851" w:right="901"/>
        <w:jc w:val="both"/>
        <w:rPr>
          <w:rFonts w:ascii="Palatino Linotype" w:hAnsi="Palatino Linotype" w:cs="Arial"/>
          <w:b/>
          <w:i/>
        </w:rPr>
      </w:pPr>
      <w:r w:rsidRPr="00D536FD">
        <w:rPr>
          <w:rFonts w:ascii="Palatino Linotype" w:hAnsi="Palatino Linotype" w:cs="Arial"/>
          <w:b/>
          <w:i/>
        </w:rPr>
        <w:t>Los servidores públicos deberán transparentar sus acciones así como garantizar y respetar el derecho de acceso a la Información Pública.</w:t>
      </w:r>
    </w:p>
    <w:p w14:paraId="54582810" w14:textId="77777777" w:rsidR="004D0F87" w:rsidRPr="00D536FD" w:rsidRDefault="004D0F87" w:rsidP="00D536FD">
      <w:pPr>
        <w:spacing w:after="0" w:line="360" w:lineRule="auto"/>
        <w:ind w:right="51"/>
        <w:jc w:val="both"/>
        <w:rPr>
          <w:rFonts w:ascii="Palatino Linotype" w:hAnsi="Palatino Linotype" w:cs="Arial"/>
          <w:sz w:val="24"/>
          <w:szCs w:val="24"/>
        </w:rPr>
      </w:pPr>
    </w:p>
    <w:p w14:paraId="5F6206C3" w14:textId="47BF1327" w:rsidR="00FB4771" w:rsidRPr="00D536FD" w:rsidRDefault="00FB4771" w:rsidP="00D536FD">
      <w:pPr>
        <w:spacing w:after="0" w:line="360" w:lineRule="auto"/>
        <w:ind w:right="51"/>
        <w:jc w:val="both"/>
        <w:rPr>
          <w:rFonts w:ascii="Palatino Linotype" w:hAnsi="Palatino Linotype" w:cs="Arial"/>
          <w:sz w:val="24"/>
          <w:szCs w:val="24"/>
        </w:rPr>
      </w:pPr>
      <w:r w:rsidRPr="00D536FD">
        <w:rPr>
          <w:rFonts w:ascii="Palatino Linotype" w:hAnsi="Palatino Linotype" w:cs="Arial"/>
          <w:sz w:val="24"/>
          <w:szCs w:val="24"/>
        </w:rPr>
        <w:t xml:space="preserve">Ahora bien, atendiendo a los preceptos legales a los cuales se hizo referencia anteriormente, es preciso mencionar que, el </w:t>
      </w:r>
      <w:r w:rsidR="00083113" w:rsidRPr="00D536FD">
        <w:rPr>
          <w:rFonts w:ascii="Palatino Linotype" w:hAnsi="Palatino Linotype" w:cs="Arial"/>
          <w:b/>
          <w:bCs/>
          <w:sz w:val="24"/>
          <w:szCs w:val="24"/>
          <w:u w:val="single"/>
        </w:rPr>
        <w:t>Ayuntamiento de Cuautitlán Izcalli</w:t>
      </w:r>
      <w:r w:rsidRPr="00D536FD">
        <w:rPr>
          <w:rFonts w:ascii="Palatino Linotype" w:hAnsi="Palatino Linotype" w:cs="Arial"/>
          <w:sz w:val="24"/>
          <w:szCs w:val="24"/>
        </w:rPr>
        <w:t>, se encuentra dentro de los supuestos de obligatoriedad a transparentar y garantizar el Acceso a la Información Pública.</w:t>
      </w:r>
    </w:p>
    <w:p w14:paraId="5505D9EF" w14:textId="77777777" w:rsidR="004D0F87" w:rsidRPr="00D536FD" w:rsidRDefault="004D0F87" w:rsidP="00D536FD">
      <w:pPr>
        <w:spacing w:after="0" w:line="360" w:lineRule="auto"/>
        <w:ind w:right="51"/>
        <w:jc w:val="both"/>
        <w:rPr>
          <w:rFonts w:ascii="Palatino Linotype" w:hAnsi="Palatino Linotype" w:cs="Arial"/>
          <w:sz w:val="24"/>
          <w:szCs w:val="24"/>
        </w:rPr>
      </w:pPr>
    </w:p>
    <w:p w14:paraId="4EAA4F4A" w14:textId="77777777" w:rsidR="00FB4771" w:rsidRPr="00D536FD" w:rsidRDefault="00FB4771" w:rsidP="00D536FD">
      <w:pPr>
        <w:spacing w:after="0" w:line="360" w:lineRule="auto"/>
        <w:ind w:right="51"/>
        <w:jc w:val="both"/>
        <w:rPr>
          <w:rFonts w:ascii="Palatino Linotype" w:hAnsi="Palatino Linotype" w:cs="Arial"/>
          <w:sz w:val="24"/>
          <w:szCs w:val="24"/>
        </w:rPr>
      </w:pPr>
      <w:r w:rsidRPr="00D536FD">
        <w:rPr>
          <w:rFonts w:ascii="Palatino Linotype" w:hAnsi="Palatino Linotype" w:cs="Arial"/>
          <w:sz w:val="24"/>
          <w:szCs w:val="24"/>
        </w:rPr>
        <w:t xml:space="preserve">Aunado a lo mencionado en el párrafo que antecede, se colige que las autoridades locales se encuentran constreñidas a la observancia de que toda la información que generen, administren o bien posean, debe ser considerada un bien común de dominio público y accesible a cualquier persona; como es de amplio conocimiento, el derecho imperante en materia de transparencia se rige por el principio de máxima publicidad </w:t>
      </w:r>
      <w:r w:rsidRPr="00D536FD">
        <w:rPr>
          <w:rFonts w:ascii="Palatino Linotype" w:hAnsi="Palatino Linotype" w:cs="Arial"/>
          <w:sz w:val="24"/>
          <w:szCs w:val="24"/>
        </w:rPr>
        <w:lastRenderedPageBreak/>
        <w:t>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51BF6655" w14:textId="1789F42B" w:rsidR="006737F2" w:rsidRPr="00D536FD" w:rsidRDefault="006737F2" w:rsidP="00D536FD">
      <w:pPr>
        <w:spacing w:after="0" w:line="360" w:lineRule="auto"/>
        <w:jc w:val="both"/>
        <w:textAlignment w:val="baseline"/>
        <w:rPr>
          <w:rFonts w:ascii="Palatino Linotype" w:hAnsi="Palatino Linotype" w:cs="Arial"/>
          <w:sz w:val="24"/>
          <w:szCs w:val="24"/>
        </w:rPr>
      </w:pPr>
    </w:p>
    <w:p w14:paraId="5A4F55DB" w14:textId="1E8A6BCB" w:rsidR="006737F2" w:rsidRPr="00D536FD" w:rsidRDefault="00437A4E"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 xml:space="preserve">En ese tenor, para un mejor estudio y comprensión del asunto que se resuelve, es preciso recordar que, </w:t>
      </w:r>
      <w:r w:rsidRPr="00D536FD">
        <w:rPr>
          <w:rFonts w:ascii="Palatino Linotype" w:hAnsi="Palatino Linotype" w:cs="Arial"/>
          <w:b/>
          <w:sz w:val="24"/>
          <w:szCs w:val="24"/>
        </w:rPr>
        <w:t>EL RECURRENTE</w:t>
      </w:r>
      <w:r w:rsidRPr="00D536FD">
        <w:rPr>
          <w:rFonts w:ascii="Palatino Linotype" w:hAnsi="Palatino Linotype" w:cs="Arial"/>
          <w:sz w:val="24"/>
          <w:szCs w:val="24"/>
        </w:rPr>
        <w:t xml:space="preserve"> requirió al </w:t>
      </w:r>
      <w:r w:rsidRPr="00D536FD">
        <w:rPr>
          <w:rFonts w:ascii="Palatino Linotype" w:hAnsi="Palatino Linotype" w:cs="Arial"/>
          <w:b/>
          <w:sz w:val="24"/>
          <w:szCs w:val="24"/>
        </w:rPr>
        <w:t>SUJETO OBLIGADO</w:t>
      </w:r>
      <w:r w:rsidRPr="00D536FD">
        <w:rPr>
          <w:rFonts w:ascii="Palatino Linotype" w:hAnsi="Palatino Linotype" w:cs="Arial"/>
          <w:sz w:val="24"/>
          <w:szCs w:val="24"/>
        </w:rPr>
        <w:t xml:space="preserve"> lo siguiente:</w:t>
      </w:r>
    </w:p>
    <w:p w14:paraId="10C72750" w14:textId="77777777" w:rsidR="00FC37F8" w:rsidRPr="00D536FD" w:rsidRDefault="00FC37F8" w:rsidP="00D536FD">
      <w:pPr>
        <w:spacing w:after="0" w:line="360" w:lineRule="auto"/>
        <w:jc w:val="both"/>
        <w:rPr>
          <w:rFonts w:ascii="Palatino Linotype" w:hAnsi="Palatino Linotype"/>
          <w:b/>
          <w:sz w:val="24"/>
          <w:szCs w:val="24"/>
        </w:rPr>
      </w:pPr>
    </w:p>
    <w:p w14:paraId="77EFD752" w14:textId="77777777" w:rsidR="007A7EBC" w:rsidRPr="00D536FD" w:rsidRDefault="007A7EBC" w:rsidP="00D536FD">
      <w:pPr>
        <w:pStyle w:val="Prrafodelista"/>
        <w:numPr>
          <w:ilvl w:val="0"/>
          <w:numId w:val="40"/>
        </w:numPr>
        <w:spacing w:line="360" w:lineRule="auto"/>
        <w:jc w:val="both"/>
        <w:rPr>
          <w:rFonts w:ascii="Palatino Linotype" w:hAnsi="Palatino Linotype"/>
        </w:rPr>
      </w:pPr>
      <w:r w:rsidRPr="00D536FD">
        <w:rPr>
          <w:rFonts w:ascii="Palatino Linotype" w:hAnsi="Palatino Linotype"/>
          <w:lang w:val="es-MX"/>
        </w:rPr>
        <w:t>Solicito que informe; Que razones sociales o nombres, R.F.C y domicilios legales tienen la o las personas morales o jurídico-colectivas que fungieron como proveedores de los espectáculos que se realizaron en el evento denominado "</w:t>
      </w:r>
      <w:proofErr w:type="spellStart"/>
      <w:r w:rsidRPr="00D536FD">
        <w:rPr>
          <w:rFonts w:ascii="Palatino Linotype" w:hAnsi="Palatino Linotype"/>
          <w:lang w:val="es-MX"/>
        </w:rPr>
        <w:t>Izkafest</w:t>
      </w:r>
      <w:proofErr w:type="spellEnd"/>
      <w:r w:rsidRPr="00D536FD">
        <w:rPr>
          <w:rFonts w:ascii="Palatino Linotype" w:hAnsi="Palatino Linotype"/>
          <w:lang w:val="es-MX"/>
        </w:rPr>
        <w:t xml:space="preserve"> 2022" el cual se celebró el pasado sábado 13 de agosto del 2022 y fue organizado por el Instituto Municipal de la Juventud de Cuautitlán Izcalli en la explanada municipal de Cuautitlán Izcalli. </w:t>
      </w:r>
    </w:p>
    <w:p w14:paraId="2BA72194" w14:textId="77777777" w:rsidR="007A7EBC" w:rsidRPr="00D536FD" w:rsidRDefault="007A7EBC" w:rsidP="00D536FD">
      <w:pPr>
        <w:pStyle w:val="Prrafodelista"/>
        <w:numPr>
          <w:ilvl w:val="0"/>
          <w:numId w:val="40"/>
        </w:numPr>
        <w:spacing w:line="360" w:lineRule="auto"/>
        <w:jc w:val="both"/>
        <w:rPr>
          <w:rFonts w:ascii="Palatino Linotype" w:hAnsi="Palatino Linotype"/>
        </w:rPr>
      </w:pPr>
      <w:r w:rsidRPr="00D536FD">
        <w:rPr>
          <w:rFonts w:ascii="Palatino Linotype" w:hAnsi="Palatino Linotype"/>
          <w:lang w:val="es-MX"/>
        </w:rPr>
        <w:t xml:space="preserve">Solicito que informe; ¿A través de qué procedimiento adquisitivo se designó o designaron al proveedor o proveedores del evento en comento? </w:t>
      </w:r>
    </w:p>
    <w:p w14:paraId="19C756D6" w14:textId="77777777" w:rsidR="00DF4F41" w:rsidRPr="00D536FD" w:rsidRDefault="007A7EBC" w:rsidP="00D536FD">
      <w:pPr>
        <w:pStyle w:val="Prrafodelista"/>
        <w:numPr>
          <w:ilvl w:val="0"/>
          <w:numId w:val="40"/>
        </w:numPr>
        <w:spacing w:line="360" w:lineRule="auto"/>
        <w:jc w:val="both"/>
        <w:rPr>
          <w:rFonts w:ascii="Palatino Linotype" w:hAnsi="Palatino Linotype"/>
        </w:rPr>
      </w:pPr>
      <w:r w:rsidRPr="00D536FD">
        <w:rPr>
          <w:rFonts w:ascii="Palatino Linotype" w:hAnsi="Palatino Linotype"/>
          <w:lang w:val="es-MX"/>
        </w:rPr>
        <w:t xml:space="preserve">Solicito que informe; </w:t>
      </w:r>
      <w:proofErr w:type="gramStart"/>
      <w:r w:rsidRPr="00D536FD">
        <w:rPr>
          <w:rFonts w:ascii="Palatino Linotype" w:hAnsi="Palatino Linotype"/>
          <w:lang w:val="es-MX"/>
        </w:rPr>
        <w:t>¿</w:t>
      </w:r>
      <w:proofErr w:type="gramEnd"/>
      <w:r w:rsidRPr="00D536FD">
        <w:rPr>
          <w:rFonts w:ascii="Palatino Linotype" w:hAnsi="Palatino Linotype"/>
          <w:lang w:val="es-MX"/>
        </w:rPr>
        <w:t>Qué instrumento o instrumentos jurídicos (contratos o convenios) se celebraron en su momento para la contratación de los servicios del evento referido en el numeral 1 de la presente solicitud. Asimismo, solicito se me brinden copias legibles del instrumento o instrumentos jurídicos que se utilizaron (los referidos en lo</w:t>
      </w:r>
      <w:r w:rsidR="00DF4F41" w:rsidRPr="00D536FD">
        <w:rPr>
          <w:rFonts w:ascii="Palatino Linotype" w:hAnsi="Palatino Linotype"/>
          <w:lang w:val="es-MX"/>
        </w:rPr>
        <w:t xml:space="preserve">s renglones que anteceden). </w:t>
      </w:r>
    </w:p>
    <w:p w14:paraId="326EE351" w14:textId="77777777" w:rsidR="00DF4F41" w:rsidRPr="00D536FD" w:rsidRDefault="007A7EBC" w:rsidP="00D536FD">
      <w:pPr>
        <w:pStyle w:val="Prrafodelista"/>
        <w:numPr>
          <w:ilvl w:val="0"/>
          <w:numId w:val="40"/>
        </w:numPr>
        <w:spacing w:line="360" w:lineRule="auto"/>
        <w:jc w:val="both"/>
        <w:rPr>
          <w:rFonts w:ascii="Palatino Linotype" w:hAnsi="Palatino Linotype"/>
        </w:rPr>
      </w:pPr>
      <w:r w:rsidRPr="00D536FD">
        <w:rPr>
          <w:rFonts w:ascii="Palatino Linotype" w:hAnsi="Palatino Linotype"/>
          <w:lang w:val="es-MX"/>
        </w:rPr>
        <w:lastRenderedPageBreak/>
        <w:t>Solicito que informe; cuántos pagos se realizaron a los proveedores del referido evento, a cuánto asciende cada pago realizado a proveedor y cuál fue el monto total empleado para la realización del evento denominado "</w:t>
      </w:r>
      <w:proofErr w:type="spellStart"/>
      <w:r w:rsidRPr="00D536FD">
        <w:rPr>
          <w:rFonts w:ascii="Palatino Linotype" w:hAnsi="Palatino Linotype"/>
          <w:lang w:val="es-MX"/>
        </w:rPr>
        <w:t>Izkafest</w:t>
      </w:r>
      <w:proofErr w:type="spellEnd"/>
      <w:r w:rsidRPr="00D536FD">
        <w:rPr>
          <w:rFonts w:ascii="Palatino Linotype" w:hAnsi="Palatino Linotype"/>
          <w:lang w:val="es-MX"/>
        </w:rPr>
        <w:t xml:space="preserve"> 2022" el cual se celebró el pasado sábado 13 de agosto del 2022, organizado por el Instituto Municipal de la Juventud de Cuautitlán Izcalli en la explanada municipal de Cuautitlán Izcalli. </w:t>
      </w:r>
    </w:p>
    <w:p w14:paraId="0900A9FC" w14:textId="2B4671A8" w:rsidR="00DF4F41" w:rsidRPr="00D536FD" w:rsidRDefault="007A7EBC" w:rsidP="00D536FD">
      <w:pPr>
        <w:pStyle w:val="Prrafodelista"/>
        <w:numPr>
          <w:ilvl w:val="0"/>
          <w:numId w:val="40"/>
        </w:numPr>
        <w:spacing w:line="360" w:lineRule="auto"/>
        <w:jc w:val="both"/>
        <w:rPr>
          <w:rFonts w:ascii="Palatino Linotype" w:hAnsi="Palatino Linotype"/>
        </w:rPr>
      </w:pPr>
      <w:r w:rsidRPr="00D536FD">
        <w:rPr>
          <w:rFonts w:ascii="Palatino Linotype" w:hAnsi="Palatino Linotype"/>
          <w:lang w:val="es-MX"/>
        </w:rPr>
        <w:t xml:space="preserve">Asimismo solicito se me entregue copia legible de todas y cada una de las facturas que respaldan y dan soporte a las erogaciones realizadas por el evento en comento. </w:t>
      </w:r>
    </w:p>
    <w:p w14:paraId="40A8D9E6" w14:textId="7C0C9017" w:rsidR="00FF2F21" w:rsidRPr="00D536FD" w:rsidRDefault="007A7EBC" w:rsidP="00D536FD">
      <w:pPr>
        <w:pStyle w:val="Prrafodelista"/>
        <w:spacing w:line="360" w:lineRule="auto"/>
        <w:ind w:left="720"/>
        <w:jc w:val="both"/>
        <w:rPr>
          <w:rFonts w:ascii="Palatino Linotype" w:hAnsi="Palatino Linotype"/>
          <w:i/>
        </w:rPr>
      </w:pPr>
      <w:r w:rsidRPr="00D536FD">
        <w:rPr>
          <w:rFonts w:ascii="Palatino Linotype" w:hAnsi="Palatino Linotype"/>
          <w:i/>
          <w:lang w:val="es-MX"/>
        </w:rPr>
        <w:t>Cabe señalar que tal información, por su contenido y naturaleza, no puede ser clasificada ni reservada en términos de lo contenido en los artículos 122, 140 y 143 de la Ley de Transparencia y Acceso a la Información Pública del Estado de México y Municipios, por lo anterior, en caso de no entregar la información o entregarla incompleta, se iniciarán los procedimientos correspondientes en términos de los establecido en el artículo 222 de la ley en cita.</w:t>
      </w:r>
    </w:p>
    <w:p w14:paraId="4E46F351" w14:textId="77777777" w:rsidR="007A7EBC" w:rsidRPr="00D536FD" w:rsidRDefault="007A7EBC" w:rsidP="00D536FD">
      <w:pPr>
        <w:spacing w:after="0" w:line="360" w:lineRule="auto"/>
        <w:jc w:val="both"/>
        <w:rPr>
          <w:rFonts w:ascii="Palatino Linotype" w:hAnsi="Palatino Linotype"/>
          <w:b/>
          <w:sz w:val="24"/>
          <w:szCs w:val="24"/>
        </w:rPr>
      </w:pPr>
    </w:p>
    <w:p w14:paraId="19E127C4" w14:textId="34996C60" w:rsidR="00E8493A" w:rsidRPr="00D536FD" w:rsidRDefault="00E8493A" w:rsidP="00D536FD">
      <w:pPr>
        <w:pStyle w:val="Sinespaciado"/>
        <w:spacing w:line="360" w:lineRule="auto"/>
        <w:jc w:val="both"/>
        <w:rPr>
          <w:rFonts w:ascii="Palatino Linotype" w:hAnsi="Palatino Linotype"/>
        </w:rPr>
      </w:pPr>
      <w:r w:rsidRPr="00D536FD">
        <w:rPr>
          <w:rFonts w:ascii="Palatino Linotype" w:hAnsi="Palatino Linotype"/>
        </w:rPr>
        <w:t xml:space="preserve">Derivado de lo anterior el </w:t>
      </w:r>
      <w:r w:rsidRPr="00D536FD">
        <w:rPr>
          <w:rFonts w:ascii="Palatino Linotype" w:hAnsi="Palatino Linotype"/>
          <w:b/>
        </w:rPr>
        <w:t>Sujeto Obligado</w:t>
      </w:r>
      <w:r w:rsidRPr="00D536FD">
        <w:rPr>
          <w:rFonts w:ascii="Palatino Linotype" w:hAnsi="Palatino Linotype"/>
        </w:rPr>
        <w:t xml:space="preserve"> adjuntó los</w:t>
      </w:r>
      <w:r w:rsidRPr="00D536FD">
        <w:rPr>
          <w:rFonts w:ascii="Palatino Linotype" w:hAnsi="Palatino Linotype" w:cs="Arial"/>
        </w:rPr>
        <w:t xml:space="preserve"> archivos electrónicos denominados</w:t>
      </w:r>
      <w:r w:rsidRPr="00D536FD">
        <w:rPr>
          <w:rFonts w:ascii="Palatino Linotype" w:hAnsi="Palatino Linotype" w:cs="Arial"/>
          <w:i/>
        </w:rPr>
        <w:t xml:space="preserve"> </w:t>
      </w:r>
      <w:r w:rsidRPr="00D536FD">
        <w:rPr>
          <w:rFonts w:ascii="Palatino Linotype" w:hAnsi="Palatino Linotype" w:cs="Arial"/>
        </w:rPr>
        <w:t>“</w:t>
      </w:r>
      <w:r w:rsidRPr="00D536FD">
        <w:rPr>
          <w:rFonts w:ascii="Palatino Linotype" w:eastAsia="Palatino Linotype" w:hAnsi="Palatino Linotype" w:cs="Palatino Linotype"/>
          <w:b/>
          <w:i/>
        </w:rPr>
        <w:t>783.pdf, 783 - ADMINISTRACIÓN CF acuerdo de vp.pdf, 783.pdf, 00783CUAUTIZCIP2022.pdf</w:t>
      </w:r>
      <w:r w:rsidRPr="00D536FD">
        <w:rPr>
          <w:rFonts w:ascii="Palatino Linotype" w:hAnsi="Palatino Linotype" w:cs="Arial"/>
          <w:i/>
        </w:rPr>
        <w:t>”</w:t>
      </w:r>
      <w:r w:rsidRPr="00D536FD">
        <w:rPr>
          <w:rFonts w:ascii="Palatino Linotype" w:hAnsi="Palatino Linotype" w:cs="Arial"/>
        </w:rPr>
        <w:t>;</w:t>
      </w:r>
      <w:r w:rsidRPr="00D536FD">
        <w:rPr>
          <w:rFonts w:ascii="Palatino Linotype" w:hAnsi="Palatino Linotype"/>
        </w:rPr>
        <w:t xml:space="preserve"> que se describen a continuación:</w:t>
      </w:r>
    </w:p>
    <w:p w14:paraId="168E67BF" w14:textId="77777777" w:rsidR="00E8493A" w:rsidRPr="00D536FD" w:rsidRDefault="00E8493A" w:rsidP="00D536FD">
      <w:pPr>
        <w:pStyle w:val="Sinespaciado"/>
        <w:spacing w:line="360" w:lineRule="auto"/>
        <w:jc w:val="both"/>
        <w:rPr>
          <w:rFonts w:ascii="Palatino Linotype" w:hAnsi="Palatino Linotype"/>
        </w:rPr>
      </w:pPr>
    </w:p>
    <w:p w14:paraId="5E9064D3" w14:textId="01E3BFE5" w:rsidR="006D4104" w:rsidRPr="00D536FD" w:rsidRDefault="00E8493A" w:rsidP="00D536FD">
      <w:pPr>
        <w:pStyle w:val="Prrafodelista"/>
        <w:numPr>
          <w:ilvl w:val="0"/>
          <w:numId w:val="36"/>
        </w:numPr>
        <w:spacing w:line="360" w:lineRule="auto"/>
        <w:ind w:right="51"/>
        <w:jc w:val="both"/>
        <w:rPr>
          <w:rFonts w:ascii="Palatino Linotype" w:eastAsia="Palatino Linotype" w:hAnsi="Palatino Linotype" w:cs="Palatino Linotype"/>
        </w:rPr>
      </w:pPr>
      <w:r w:rsidRPr="00D536FD">
        <w:rPr>
          <w:rFonts w:ascii="Palatino Linotype" w:eastAsia="Palatino Linotype" w:hAnsi="Palatino Linotype" w:cs="Palatino Linotype"/>
          <w:b/>
          <w:i/>
        </w:rPr>
        <w:t>783</w:t>
      </w:r>
      <w:proofErr w:type="gramStart"/>
      <w:r w:rsidRPr="00D536FD">
        <w:rPr>
          <w:rFonts w:ascii="Palatino Linotype" w:eastAsia="Palatino Linotype" w:hAnsi="Palatino Linotype" w:cs="Palatino Linotype"/>
          <w:b/>
          <w:i/>
        </w:rPr>
        <w:t>.pdf</w:t>
      </w:r>
      <w:proofErr w:type="gramEnd"/>
      <w:r w:rsidRPr="00D536FD">
        <w:rPr>
          <w:rFonts w:ascii="Palatino Linotype" w:eastAsia="Palatino Linotype" w:hAnsi="Palatino Linotype" w:cs="Palatino Linotype"/>
          <w:b/>
          <w:i/>
        </w:rPr>
        <w:t xml:space="preserve">, 783: </w:t>
      </w:r>
      <w:r w:rsidRPr="00D536FD">
        <w:rPr>
          <w:rFonts w:ascii="Palatino Linotype" w:hAnsi="Palatino Linotype" w:cs="Arial"/>
        </w:rPr>
        <w:t xml:space="preserve">Documento constante en </w:t>
      </w:r>
      <w:r w:rsidR="00B10EBC" w:rsidRPr="00D536FD">
        <w:rPr>
          <w:rFonts w:ascii="Palatino Linotype" w:hAnsi="Palatino Linotype" w:cs="Arial"/>
        </w:rPr>
        <w:t>dos</w:t>
      </w:r>
      <w:r w:rsidRPr="00D536FD">
        <w:rPr>
          <w:rFonts w:ascii="Palatino Linotype" w:hAnsi="Palatino Linotype" w:cs="Arial"/>
        </w:rPr>
        <w:t xml:space="preserve"> (2) fojas, con oficio número TM/3041/2022, de fecha veinticinco de agosto de dos mil veintidós, a través del cual el Tesorero Municipal, informó que de acuerdo con las facultades y atribuciones conferidas, en relación a la solicitud en merito </w:t>
      </w:r>
      <w:r w:rsidRPr="00D536FD">
        <w:rPr>
          <w:rFonts w:ascii="Palatino Linotype" w:hAnsi="Palatino Linotype" w:cs="Arial"/>
        </w:rPr>
        <w:lastRenderedPageBreak/>
        <w:t xml:space="preserve">le informo que toda la información requerida se encuentra relacionada intrínsecamente con la adquisición y/o contratación de servicios. Asimismo con relación a los pagos referidos, a la fecha no se ha generado información al respecto, ni recibido requisición de pago por las áreas usuarios y/o responsables. </w:t>
      </w:r>
    </w:p>
    <w:p w14:paraId="5A29CBFF" w14:textId="147935E3" w:rsidR="00E8493A" w:rsidRPr="00D536FD" w:rsidRDefault="00E8493A" w:rsidP="00D536FD">
      <w:pPr>
        <w:pStyle w:val="Prrafodelista"/>
        <w:numPr>
          <w:ilvl w:val="0"/>
          <w:numId w:val="36"/>
        </w:numPr>
        <w:spacing w:line="360" w:lineRule="auto"/>
        <w:ind w:right="51"/>
        <w:jc w:val="both"/>
        <w:rPr>
          <w:rFonts w:ascii="Palatino Linotype" w:eastAsia="Palatino Linotype" w:hAnsi="Palatino Linotype" w:cs="Palatino Linotype"/>
        </w:rPr>
      </w:pPr>
      <w:r w:rsidRPr="00D536FD">
        <w:rPr>
          <w:rFonts w:ascii="Palatino Linotype" w:eastAsia="Palatino Linotype" w:hAnsi="Palatino Linotype" w:cs="Palatino Linotype"/>
          <w:b/>
          <w:i/>
        </w:rPr>
        <w:t xml:space="preserve">ADMINISTRACIÓN CF acuerdo de vp.pdf: </w:t>
      </w:r>
      <w:r w:rsidR="00B10EBC" w:rsidRPr="00D536FD">
        <w:rPr>
          <w:rFonts w:ascii="Palatino Linotype" w:hAnsi="Palatino Linotype" w:cs="Arial"/>
        </w:rPr>
        <w:t>Documento constante en cinco (5) fojas relativo al</w:t>
      </w:r>
      <w:r w:rsidR="00B10EBC" w:rsidRPr="00D536FD">
        <w:rPr>
          <w:rFonts w:ascii="Palatino Linotype" w:eastAsia="Palatino Linotype" w:hAnsi="Palatino Linotype" w:cs="Palatino Linotype"/>
        </w:rPr>
        <w:t xml:space="preserve"> </w:t>
      </w:r>
      <w:r w:rsidRPr="00D536FD">
        <w:rPr>
          <w:rFonts w:ascii="Palatino Linotype" w:eastAsia="Palatino Linotype" w:hAnsi="Palatino Linotype" w:cs="Palatino Linotype"/>
        </w:rPr>
        <w:t>A</w:t>
      </w:r>
      <w:r w:rsidR="00B10EBC" w:rsidRPr="00D536FD">
        <w:rPr>
          <w:rFonts w:ascii="Palatino Linotype" w:eastAsia="Palatino Linotype" w:hAnsi="Palatino Linotype" w:cs="Palatino Linotype"/>
        </w:rPr>
        <w:t>cuerdo nú</w:t>
      </w:r>
      <w:r w:rsidRPr="00D536FD">
        <w:rPr>
          <w:rFonts w:ascii="Palatino Linotype" w:eastAsia="Palatino Linotype" w:hAnsi="Palatino Linotype" w:cs="Palatino Linotype"/>
        </w:rPr>
        <w:t>mero CTM/CUT/SE42/005/VP/2022</w:t>
      </w:r>
      <w:r w:rsidR="00B10EBC" w:rsidRPr="00D536FD">
        <w:rPr>
          <w:rFonts w:ascii="Palatino Linotype" w:eastAsia="Palatino Linotype" w:hAnsi="Palatino Linotype" w:cs="Palatino Linotype"/>
        </w:rPr>
        <w:t xml:space="preserve"> emitido por el Comité de Transparencia para generar la versión pública de la información requerida en la solicitud número 00777/CUAUTIZ/IP/2022.</w:t>
      </w:r>
    </w:p>
    <w:p w14:paraId="3FC44FAF" w14:textId="2BCF1748" w:rsidR="00B10EBC" w:rsidRPr="00D536FD" w:rsidRDefault="00B10EBC" w:rsidP="00D536FD">
      <w:pPr>
        <w:pStyle w:val="Prrafodelista"/>
        <w:numPr>
          <w:ilvl w:val="0"/>
          <w:numId w:val="36"/>
        </w:numPr>
        <w:spacing w:line="360" w:lineRule="auto"/>
        <w:ind w:right="51"/>
        <w:jc w:val="both"/>
        <w:rPr>
          <w:rFonts w:ascii="Palatino Linotype" w:eastAsia="Palatino Linotype" w:hAnsi="Palatino Linotype" w:cs="Palatino Linotype"/>
        </w:rPr>
      </w:pPr>
      <w:r w:rsidRPr="00D536FD">
        <w:rPr>
          <w:rFonts w:ascii="Palatino Linotype" w:eastAsia="Palatino Linotype" w:hAnsi="Palatino Linotype" w:cs="Palatino Linotype"/>
          <w:b/>
          <w:i/>
          <w:lang w:val="es-MX"/>
        </w:rPr>
        <w:t xml:space="preserve">783.pdf: </w:t>
      </w:r>
      <w:r w:rsidR="0086571E" w:rsidRPr="00D536FD">
        <w:rPr>
          <w:rFonts w:ascii="Palatino Linotype" w:hAnsi="Palatino Linotype" w:cs="Arial"/>
        </w:rPr>
        <w:t xml:space="preserve">Documento constante en cinco (5) fojas, </w:t>
      </w:r>
      <w:r w:rsidR="00F27CFE" w:rsidRPr="00D536FD">
        <w:rPr>
          <w:rFonts w:ascii="Palatino Linotype" w:hAnsi="Palatino Linotype" w:cs="Arial"/>
        </w:rPr>
        <w:t>relativo al</w:t>
      </w:r>
      <w:r w:rsidR="0086571E" w:rsidRPr="00D536FD">
        <w:rPr>
          <w:rFonts w:ascii="Palatino Linotype" w:hAnsi="Palatino Linotype" w:cs="Arial"/>
        </w:rPr>
        <w:t xml:space="preserve"> oficio número </w:t>
      </w:r>
      <w:r w:rsidR="00F27CFE" w:rsidRPr="00D536FD">
        <w:rPr>
          <w:rFonts w:ascii="Palatino Linotype" w:hAnsi="Palatino Linotype" w:cs="Arial"/>
        </w:rPr>
        <w:t>DA/6369</w:t>
      </w:r>
      <w:r w:rsidR="0086571E" w:rsidRPr="00D536FD">
        <w:rPr>
          <w:rFonts w:ascii="Palatino Linotype" w:hAnsi="Palatino Linotype" w:cs="Arial"/>
        </w:rPr>
        <w:t xml:space="preserve">/2022, de fecha </w:t>
      </w:r>
      <w:r w:rsidR="00F27CFE" w:rsidRPr="00D536FD">
        <w:rPr>
          <w:rFonts w:ascii="Palatino Linotype" w:hAnsi="Palatino Linotype" w:cs="Arial"/>
        </w:rPr>
        <w:t xml:space="preserve">catorce </w:t>
      </w:r>
      <w:r w:rsidR="0086571E" w:rsidRPr="00D536FD">
        <w:rPr>
          <w:rFonts w:ascii="Palatino Linotype" w:hAnsi="Palatino Linotype" w:cs="Arial"/>
        </w:rPr>
        <w:t xml:space="preserve">de agosto de dos mil veintidós, a través del cual </w:t>
      </w:r>
      <w:r w:rsidR="00F27CFE" w:rsidRPr="00D536FD">
        <w:rPr>
          <w:rFonts w:ascii="Palatino Linotype" w:hAnsi="Palatino Linotype" w:cs="Arial"/>
        </w:rPr>
        <w:t>la Directora de Administración</w:t>
      </w:r>
      <w:r w:rsidR="0086571E" w:rsidRPr="00D536FD">
        <w:rPr>
          <w:rFonts w:ascii="Palatino Linotype" w:hAnsi="Palatino Linotype" w:cs="Arial"/>
        </w:rPr>
        <w:t>,</w:t>
      </w:r>
      <w:r w:rsidR="00F27CFE" w:rsidRPr="00D536FD">
        <w:rPr>
          <w:rFonts w:ascii="Palatino Linotype" w:hAnsi="Palatino Linotype" w:cs="Arial"/>
        </w:rPr>
        <w:t xml:space="preserve"> en el ámbito de su competencia adjunta oficio DA/SRM/JA/0372/2022 suscrito por el titular del Departamento de Adquisiciones, el cual informa </w:t>
      </w:r>
      <w:r w:rsidR="00A60FBB" w:rsidRPr="00D536FD">
        <w:rPr>
          <w:rFonts w:ascii="Palatino Linotype" w:hAnsi="Palatino Linotype" w:cs="Arial"/>
        </w:rPr>
        <w:t xml:space="preserve">que en sus archivos fueron localizados dos requerimientos por parte del Instituto Municipal de la Juventud de Cuautitlán Izcalli, identificados con los siguientes contratos números DA/SRM/AD/08/2022 y DA/SRM/AD/008/08/2022, mismos que adjunta. Asimismo advierte que el Departamento de Adquisiciones no cuenta con facultades normativas para determinar o conocer sobre las erogaciones realizadas, sin embargo en aras de colaborar con la autoridad competente y dentro del ámbito de competencia, anexa factura en versión pública que obra en los archivos </w:t>
      </w:r>
      <w:r w:rsidR="00A60FBB" w:rsidRPr="00D536FD">
        <w:rPr>
          <w:rFonts w:ascii="Palatino Linotype" w:hAnsi="Palatino Linotype" w:cs="Arial"/>
        </w:rPr>
        <w:lastRenderedPageBreak/>
        <w:t>de la unidad administrativa en comento, en términos del Acuerdo de Clasificación CTM/CUT/SE42/005/VP/2022.</w:t>
      </w:r>
    </w:p>
    <w:p w14:paraId="400C1D5C" w14:textId="1F4CF61E" w:rsidR="00A60FBB" w:rsidRPr="00D536FD" w:rsidRDefault="00A60FBB" w:rsidP="00D536FD">
      <w:pPr>
        <w:pStyle w:val="Prrafodelista"/>
        <w:numPr>
          <w:ilvl w:val="0"/>
          <w:numId w:val="36"/>
        </w:numPr>
        <w:spacing w:line="360" w:lineRule="auto"/>
        <w:ind w:right="51"/>
        <w:jc w:val="both"/>
        <w:rPr>
          <w:rFonts w:ascii="Palatino Linotype" w:eastAsia="Palatino Linotype" w:hAnsi="Palatino Linotype" w:cs="Palatino Linotype"/>
        </w:rPr>
      </w:pPr>
      <w:r w:rsidRPr="00D536FD">
        <w:rPr>
          <w:rFonts w:ascii="Palatino Linotype" w:eastAsia="Palatino Linotype" w:hAnsi="Palatino Linotype" w:cs="Palatino Linotype"/>
          <w:b/>
          <w:i/>
          <w:lang w:val="es-MX"/>
        </w:rPr>
        <w:t xml:space="preserve">00783CUAUTIZCIP2022.pdf: </w:t>
      </w:r>
      <w:r w:rsidRPr="00D536FD">
        <w:rPr>
          <w:rFonts w:ascii="Palatino Linotype" w:eastAsia="Palatino Linotype" w:hAnsi="Palatino Linotype" w:cs="Palatino Linotype"/>
          <w:lang w:val="es-MX"/>
        </w:rPr>
        <w:t xml:space="preserve">Del análisis de esta documental se corrobora que no es posible </w:t>
      </w:r>
      <w:r w:rsidR="006F54B9" w:rsidRPr="00D536FD">
        <w:rPr>
          <w:rFonts w:ascii="Palatino Linotype" w:eastAsia="Palatino Linotype" w:hAnsi="Palatino Linotype" w:cs="Palatino Linotype"/>
          <w:lang w:val="es-MX"/>
        </w:rPr>
        <w:t>visualizarlo.</w:t>
      </w:r>
    </w:p>
    <w:p w14:paraId="6478E691" w14:textId="77777777" w:rsidR="006D4104" w:rsidRPr="00D536FD" w:rsidRDefault="006D4104" w:rsidP="00D536FD">
      <w:pPr>
        <w:spacing w:after="0" w:line="360" w:lineRule="auto"/>
        <w:ind w:right="51"/>
        <w:jc w:val="both"/>
        <w:rPr>
          <w:rFonts w:ascii="Palatino Linotype" w:eastAsia="Palatino Linotype" w:hAnsi="Palatino Linotype" w:cs="Palatino Linotype"/>
          <w:sz w:val="24"/>
          <w:szCs w:val="24"/>
        </w:rPr>
      </w:pPr>
    </w:p>
    <w:p w14:paraId="5F40C86F" w14:textId="6D93F6F2" w:rsidR="00EF1B7F" w:rsidRPr="00D536FD" w:rsidRDefault="00EF1B7F" w:rsidP="00D536FD">
      <w:pPr>
        <w:spacing w:after="0" w:line="360" w:lineRule="auto"/>
        <w:jc w:val="both"/>
        <w:rPr>
          <w:rFonts w:ascii="Palatino Linotype" w:eastAsia="Palatino Linotype" w:hAnsi="Palatino Linotype" w:cs="Palatino Linotype"/>
          <w:sz w:val="24"/>
          <w:szCs w:val="24"/>
        </w:rPr>
      </w:pPr>
      <w:r w:rsidRPr="00D536FD">
        <w:rPr>
          <w:rFonts w:ascii="Palatino Linotype" w:eastAsia="Palatino Linotype" w:hAnsi="Palatino Linotype" w:cs="Palatino Linotype"/>
          <w:sz w:val="24"/>
          <w:szCs w:val="24"/>
        </w:rPr>
        <w:t xml:space="preserve">Así las cosas, hasta aquí lo expuesto, resulta inconcuso que </w:t>
      </w:r>
      <w:r w:rsidRPr="00D536FD">
        <w:rPr>
          <w:rFonts w:ascii="Palatino Linotype" w:eastAsia="Palatino Linotype" w:hAnsi="Palatino Linotype" w:cs="Palatino Linotype"/>
          <w:b/>
          <w:sz w:val="24"/>
          <w:szCs w:val="24"/>
        </w:rPr>
        <w:t xml:space="preserve">EL SUJETO OBLIGADO </w:t>
      </w:r>
      <w:r w:rsidRPr="00D536FD">
        <w:rPr>
          <w:rFonts w:ascii="Palatino Linotype" w:eastAsia="Palatino Linotype" w:hAnsi="Palatino Linotype" w:cs="Palatino Linotype"/>
          <w:sz w:val="24"/>
          <w:szCs w:val="24"/>
        </w:rPr>
        <w:t xml:space="preserve">no satisfizo el derecho de acceso a la información pública ejercido por </w:t>
      </w:r>
      <w:r w:rsidRPr="00D536FD">
        <w:rPr>
          <w:rFonts w:ascii="Palatino Linotype" w:eastAsia="Palatino Linotype" w:hAnsi="Palatino Linotype" w:cs="Palatino Linotype"/>
          <w:b/>
          <w:sz w:val="24"/>
          <w:szCs w:val="24"/>
        </w:rPr>
        <w:t xml:space="preserve">EL RECURRENTE, </w:t>
      </w:r>
      <w:r w:rsidRPr="00D536FD">
        <w:rPr>
          <w:rFonts w:ascii="Palatino Linotype" w:eastAsia="Palatino Linotype" w:hAnsi="Palatino Linotype" w:cs="Palatino Linotype"/>
          <w:sz w:val="24"/>
          <w:szCs w:val="24"/>
        </w:rPr>
        <w:t xml:space="preserve">al tenerse por actualizadas las hipótesis normativas previstas en el artículo 179, fracciones IX de la Ley de Transparencia y Acceso a la Información Pública del Estado de México y Municipios, cuyo contenido literal es el siguiente: </w:t>
      </w:r>
    </w:p>
    <w:p w14:paraId="535624FD" w14:textId="77777777" w:rsidR="00EF1B7F" w:rsidRPr="00D536FD" w:rsidRDefault="00EF1B7F" w:rsidP="00D536FD">
      <w:pPr>
        <w:spacing w:after="0" w:line="360" w:lineRule="auto"/>
        <w:jc w:val="both"/>
        <w:rPr>
          <w:rFonts w:ascii="Palatino Linotype" w:eastAsia="Palatino Linotype" w:hAnsi="Palatino Linotype" w:cs="Palatino Linotype"/>
          <w:sz w:val="24"/>
          <w:szCs w:val="24"/>
        </w:rPr>
      </w:pPr>
    </w:p>
    <w:p w14:paraId="2AD5CF82"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t xml:space="preserve"> “Artículo 179. El recurso de revisión es un medio de protección que la Ley otorga a los particulares, para hacer valer su derecho de acceso a la información pública, y procederá en contra de las siguientes causas:</w:t>
      </w:r>
    </w:p>
    <w:p w14:paraId="678680A5"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p>
    <w:p w14:paraId="2E0232A7"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t>I. La negativa a la información solicitada;</w:t>
      </w:r>
    </w:p>
    <w:p w14:paraId="255DFC0C"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t>II. La clasificación de la información;</w:t>
      </w:r>
    </w:p>
    <w:p w14:paraId="219B27DC"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t>III. La declaración de inexistencia de la información;</w:t>
      </w:r>
    </w:p>
    <w:p w14:paraId="5854F20C"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t>IV. La declaración de incompetencia por el sujeto obligado;</w:t>
      </w:r>
    </w:p>
    <w:p w14:paraId="4DD68901"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t>V. La entrega de información incompleta;</w:t>
      </w:r>
    </w:p>
    <w:p w14:paraId="3A52D29D"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t>VI. La entrega de información que no corresponda con lo solicitado;</w:t>
      </w:r>
    </w:p>
    <w:p w14:paraId="1666B66A"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t>VII. La falta de respuesta a una solicitud de acceso a la información;</w:t>
      </w:r>
    </w:p>
    <w:p w14:paraId="6C13C9E9" w14:textId="0DFD96FC"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t>VIII. La notificación, entrega o puesta a disposición de información en una modalidad o formato distinto al solicitado;</w:t>
      </w:r>
    </w:p>
    <w:p w14:paraId="01AA5E59" w14:textId="6E163A06" w:rsidR="00EF1B7F" w:rsidRPr="00D536FD" w:rsidRDefault="00EF1B7F" w:rsidP="00D536FD">
      <w:pPr>
        <w:spacing w:after="0" w:line="240" w:lineRule="auto"/>
        <w:ind w:left="907" w:right="851"/>
        <w:jc w:val="both"/>
        <w:rPr>
          <w:rFonts w:ascii="Palatino Linotype" w:eastAsia="Palatino Linotype" w:hAnsi="Palatino Linotype" w:cs="Palatino Linotype"/>
          <w:b/>
          <w:i/>
          <w:sz w:val="24"/>
          <w:szCs w:val="24"/>
        </w:rPr>
      </w:pPr>
      <w:r w:rsidRPr="00D536FD">
        <w:rPr>
          <w:rFonts w:ascii="Palatino Linotype" w:eastAsia="Palatino Linotype" w:hAnsi="Palatino Linotype" w:cs="Palatino Linotype"/>
          <w:b/>
          <w:i/>
          <w:sz w:val="24"/>
          <w:szCs w:val="24"/>
        </w:rPr>
        <w:t>IX. La entrega o puesta a disposición de información en un formato incomprensible y/o no accesible para el solicitante;</w:t>
      </w:r>
    </w:p>
    <w:p w14:paraId="7FF22FBB"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t>X. Los costos o tiempos de entrega de la información;</w:t>
      </w:r>
    </w:p>
    <w:p w14:paraId="091E0A01"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t>XI. La falta de trámite a una solicitud;</w:t>
      </w:r>
    </w:p>
    <w:p w14:paraId="60728B1F"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t>XII. La negativa a permitir la consulta directa de la información;</w:t>
      </w:r>
    </w:p>
    <w:p w14:paraId="25501E66"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t>XIII. La falta, deficiencia o insuficiencia de la fundamentación y/o motivación en la respuesta; y</w:t>
      </w:r>
    </w:p>
    <w:p w14:paraId="0DAAE562"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lastRenderedPageBreak/>
        <w:t>XIV. La orientación a un trámite específico.</w:t>
      </w:r>
    </w:p>
    <w:p w14:paraId="702E8829"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p>
    <w:p w14:paraId="442A8980" w14:textId="77777777" w:rsidR="00EF1B7F" w:rsidRPr="00D536FD" w:rsidRDefault="00EF1B7F" w:rsidP="00D536FD">
      <w:pPr>
        <w:spacing w:after="0" w:line="240" w:lineRule="auto"/>
        <w:ind w:left="907" w:right="851"/>
        <w:jc w:val="both"/>
        <w:rPr>
          <w:rFonts w:ascii="Palatino Linotype" w:eastAsia="Palatino Linotype" w:hAnsi="Palatino Linotype" w:cs="Palatino Linotype"/>
          <w:i/>
          <w:sz w:val="24"/>
          <w:szCs w:val="24"/>
        </w:rPr>
      </w:pPr>
      <w:r w:rsidRPr="00D536FD">
        <w:rPr>
          <w:rFonts w:ascii="Palatino Linotype" w:eastAsia="Palatino Linotype" w:hAnsi="Palatino Linotype" w:cs="Palatino Linotype"/>
          <w:i/>
          <w:sz w:val="24"/>
          <w:szCs w:val="24"/>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486C3406" w14:textId="549BCA2A" w:rsidR="00FD79FA" w:rsidRPr="00D536FD" w:rsidRDefault="00FD79FA" w:rsidP="00D536FD">
      <w:pPr>
        <w:autoSpaceDE w:val="0"/>
        <w:autoSpaceDN w:val="0"/>
        <w:adjustRightInd w:val="0"/>
        <w:spacing w:after="0" w:line="360" w:lineRule="auto"/>
        <w:jc w:val="both"/>
        <w:rPr>
          <w:rFonts w:ascii="Palatino Linotype" w:hAnsi="Palatino Linotype" w:cs="Arial"/>
          <w:sz w:val="24"/>
          <w:szCs w:val="24"/>
        </w:rPr>
      </w:pPr>
    </w:p>
    <w:p w14:paraId="1252F23F" w14:textId="6FF295DD" w:rsidR="006F54B9" w:rsidRPr="00D536FD" w:rsidRDefault="006F54B9" w:rsidP="00D536FD">
      <w:pPr>
        <w:autoSpaceDE w:val="0"/>
        <w:autoSpaceDN w:val="0"/>
        <w:adjustRightInd w:val="0"/>
        <w:spacing w:after="0" w:line="360" w:lineRule="auto"/>
        <w:jc w:val="both"/>
        <w:rPr>
          <w:rFonts w:ascii="Palatino Linotype" w:hAnsi="Palatino Linotype" w:cs="Arial"/>
          <w:sz w:val="24"/>
        </w:rPr>
      </w:pPr>
      <w:r w:rsidRPr="00D536FD">
        <w:rPr>
          <w:rFonts w:ascii="Palatino Linotype" w:hAnsi="Palatino Linotype" w:cs="Arial"/>
          <w:sz w:val="24"/>
          <w:szCs w:val="24"/>
        </w:rPr>
        <w:t xml:space="preserve">Atento a lo anterior, </w:t>
      </w:r>
      <w:r w:rsidRPr="00D536FD">
        <w:rPr>
          <w:rFonts w:ascii="Palatino Linotype" w:hAnsi="Palatino Linotype" w:cs="Arial"/>
          <w:sz w:val="24"/>
        </w:rPr>
        <w:t>se analizarán</w:t>
      </w:r>
      <w:r w:rsidRPr="00D536FD">
        <w:rPr>
          <w:rFonts w:ascii="Palatino Linotype" w:hAnsi="Palatino Linotype" w:cs="Arial"/>
          <w:sz w:val="24"/>
          <w:szCs w:val="24"/>
        </w:rPr>
        <w:t>, los requerimientos solicitados y la información proporcionada en respuesta, como</w:t>
      </w:r>
      <w:r w:rsidRPr="00D536FD">
        <w:rPr>
          <w:rFonts w:ascii="Palatino Linotype" w:hAnsi="Palatino Linotype" w:cs="Arial"/>
          <w:sz w:val="24"/>
        </w:rPr>
        <w:t xml:space="preserve"> se inserta a continuación:</w:t>
      </w:r>
    </w:p>
    <w:p w14:paraId="1324193B" w14:textId="77777777" w:rsidR="006F54B9" w:rsidRPr="00D536FD" w:rsidRDefault="006F54B9" w:rsidP="00D536FD">
      <w:pPr>
        <w:autoSpaceDE w:val="0"/>
        <w:autoSpaceDN w:val="0"/>
        <w:adjustRightInd w:val="0"/>
        <w:spacing w:after="0" w:line="360" w:lineRule="auto"/>
        <w:jc w:val="both"/>
        <w:rPr>
          <w:rFonts w:ascii="Palatino Linotype" w:hAnsi="Palatino Linotype" w:cs="Arial"/>
          <w:sz w:val="24"/>
        </w:rPr>
      </w:pPr>
    </w:p>
    <w:tbl>
      <w:tblPr>
        <w:tblStyle w:val="Tablaconcuadrcula"/>
        <w:tblW w:w="9209" w:type="dxa"/>
        <w:tblLayout w:type="fixed"/>
        <w:tblLook w:val="04A0" w:firstRow="1" w:lastRow="0" w:firstColumn="1" w:lastColumn="0" w:noHBand="0" w:noVBand="1"/>
      </w:tblPr>
      <w:tblGrid>
        <w:gridCol w:w="2689"/>
        <w:gridCol w:w="4819"/>
        <w:gridCol w:w="1701"/>
      </w:tblGrid>
      <w:tr w:rsidR="00D536FD" w:rsidRPr="00D536FD" w14:paraId="35CB2FF2" w14:textId="77777777" w:rsidTr="00A45E05">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E8A4B4" w14:textId="77777777" w:rsidR="006F54B9" w:rsidRPr="00D536FD" w:rsidRDefault="006F54B9" w:rsidP="00D536FD">
            <w:pPr>
              <w:jc w:val="center"/>
              <w:rPr>
                <w:rFonts w:ascii="Palatino Linotype" w:hAnsi="Palatino Linotype"/>
                <w:b/>
              </w:rPr>
            </w:pPr>
            <w:r w:rsidRPr="00D536FD">
              <w:rPr>
                <w:rFonts w:ascii="Palatino Linotype" w:hAnsi="Palatino Linotype"/>
                <w:b/>
              </w:rPr>
              <w:t>Solicitud de Información</w:t>
            </w:r>
          </w:p>
        </w:tc>
        <w:tc>
          <w:tcPr>
            <w:tcW w:w="4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37709" w14:textId="77777777" w:rsidR="006F54B9" w:rsidRPr="00D536FD" w:rsidRDefault="006F54B9" w:rsidP="00D536FD">
            <w:pPr>
              <w:spacing w:line="276" w:lineRule="auto"/>
              <w:jc w:val="center"/>
              <w:rPr>
                <w:rFonts w:ascii="Palatino Linotype" w:hAnsi="Palatino Linotype"/>
                <w:b/>
              </w:rPr>
            </w:pPr>
            <w:r w:rsidRPr="00D536FD">
              <w:rPr>
                <w:rFonts w:ascii="Palatino Linotype" w:hAnsi="Palatino Linotype"/>
                <w:b/>
              </w:rPr>
              <w:t>Respuesta</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FA98F7" w14:textId="77777777" w:rsidR="006F54B9" w:rsidRPr="00D536FD" w:rsidRDefault="006F54B9" w:rsidP="00D536FD">
            <w:pPr>
              <w:spacing w:line="276" w:lineRule="auto"/>
              <w:jc w:val="center"/>
              <w:rPr>
                <w:rFonts w:ascii="Palatino Linotype" w:hAnsi="Palatino Linotype"/>
                <w:b/>
              </w:rPr>
            </w:pPr>
            <w:r w:rsidRPr="00D536FD">
              <w:rPr>
                <w:rFonts w:ascii="Palatino Linotype" w:hAnsi="Palatino Linotype"/>
                <w:b/>
              </w:rPr>
              <w:t>Cumplimiento</w:t>
            </w:r>
          </w:p>
        </w:tc>
      </w:tr>
      <w:tr w:rsidR="00D536FD" w:rsidRPr="00D536FD" w14:paraId="4AE38578" w14:textId="77777777" w:rsidTr="00A45E05">
        <w:tc>
          <w:tcPr>
            <w:tcW w:w="2689" w:type="dxa"/>
            <w:tcBorders>
              <w:top w:val="single" w:sz="4" w:space="0" w:color="auto"/>
            </w:tcBorders>
            <w:shd w:val="clear" w:color="auto" w:fill="auto"/>
            <w:vAlign w:val="center"/>
          </w:tcPr>
          <w:p w14:paraId="4EFB2643" w14:textId="09232126" w:rsidR="006F54B9" w:rsidRPr="00D536FD" w:rsidRDefault="006F54B9" w:rsidP="00D536FD">
            <w:pPr>
              <w:tabs>
                <w:tab w:val="left" w:pos="709"/>
              </w:tabs>
              <w:jc w:val="both"/>
              <w:rPr>
                <w:rFonts w:ascii="Palatino Linotype" w:hAnsi="Palatino Linotype"/>
                <w:b/>
                <w:sz w:val="20"/>
                <w:szCs w:val="20"/>
              </w:rPr>
            </w:pPr>
            <w:r w:rsidRPr="00D536FD">
              <w:rPr>
                <w:rFonts w:ascii="Palatino Linotype" w:hAnsi="Palatino Linotype"/>
                <w:sz w:val="20"/>
                <w:szCs w:val="20"/>
              </w:rPr>
              <w:t>1. Que razones sociales o nombres, R.F.C y domicilios legales tienen la o las personas morales o jurídico-colectivas que fungieron como proveedores de los espectáculos que se realizaron en el evento denominado "</w:t>
            </w:r>
            <w:proofErr w:type="spellStart"/>
            <w:r w:rsidRPr="00D536FD">
              <w:rPr>
                <w:rFonts w:ascii="Palatino Linotype" w:hAnsi="Palatino Linotype"/>
                <w:sz w:val="20"/>
                <w:szCs w:val="20"/>
              </w:rPr>
              <w:t>Izkafest</w:t>
            </w:r>
            <w:proofErr w:type="spellEnd"/>
            <w:r w:rsidRPr="00D536FD">
              <w:rPr>
                <w:rFonts w:ascii="Palatino Linotype" w:hAnsi="Palatino Linotype"/>
                <w:sz w:val="20"/>
                <w:szCs w:val="20"/>
              </w:rPr>
              <w:t xml:space="preserve"> 2022" el cual se celebró el pasado sábado 13 de agosto del 2022 y fue organizado por el Instituto Municipal de la Juventud de Cuautitlán Izcalli en la explanada municipal de Cuautitlán Izcalli.</w:t>
            </w:r>
          </w:p>
        </w:tc>
        <w:tc>
          <w:tcPr>
            <w:tcW w:w="4819" w:type="dxa"/>
            <w:tcBorders>
              <w:top w:val="single" w:sz="4" w:space="0" w:color="auto"/>
            </w:tcBorders>
            <w:shd w:val="clear" w:color="auto" w:fill="auto"/>
            <w:vAlign w:val="center"/>
          </w:tcPr>
          <w:p w14:paraId="0C831AFC" w14:textId="24E50C5D" w:rsidR="006F54B9" w:rsidRPr="00D536FD" w:rsidRDefault="006F54B9" w:rsidP="00D536FD">
            <w:pPr>
              <w:pStyle w:val="Prrafodelista"/>
              <w:numPr>
                <w:ilvl w:val="0"/>
                <w:numId w:val="41"/>
              </w:numPr>
              <w:spacing w:line="276" w:lineRule="auto"/>
              <w:ind w:left="456" w:hanging="283"/>
              <w:jc w:val="both"/>
              <w:rPr>
                <w:rFonts w:ascii="Palatino Linotype" w:hAnsi="Palatino Linotype"/>
                <w:bCs/>
                <w:sz w:val="20"/>
                <w:szCs w:val="20"/>
              </w:rPr>
            </w:pPr>
            <w:r w:rsidRPr="00D536FD">
              <w:rPr>
                <w:rFonts w:ascii="Palatino Linotype" w:hAnsi="Palatino Linotype"/>
                <w:bCs/>
                <w:sz w:val="20"/>
                <w:szCs w:val="20"/>
              </w:rPr>
              <w:t>No obra documental en la que se pueda apreciar lo solicitado.</w:t>
            </w:r>
          </w:p>
          <w:p w14:paraId="1CAEFB9B" w14:textId="77777777" w:rsidR="006F54B9" w:rsidRPr="00D536FD" w:rsidRDefault="006F54B9" w:rsidP="00D536FD">
            <w:pPr>
              <w:pStyle w:val="Prrafodelista"/>
              <w:spacing w:line="276" w:lineRule="auto"/>
              <w:ind w:left="456"/>
              <w:jc w:val="both"/>
              <w:rPr>
                <w:rFonts w:ascii="Palatino Linotype" w:hAnsi="Palatino Linotype"/>
                <w:bCs/>
                <w:sz w:val="20"/>
                <w:szCs w:val="20"/>
              </w:rPr>
            </w:pPr>
          </w:p>
        </w:tc>
        <w:tc>
          <w:tcPr>
            <w:tcW w:w="1701" w:type="dxa"/>
            <w:tcBorders>
              <w:top w:val="single" w:sz="4" w:space="0" w:color="auto"/>
            </w:tcBorders>
            <w:shd w:val="clear" w:color="auto" w:fill="auto"/>
            <w:vAlign w:val="center"/>
          </w:tcPr>
          <w:p w14:paraId="7FF73CC6" w14:textId="304BDE22" w:rsidR="006F54B9" w:rsidRPr="00D536FD" w:rsidRDefault="009A0141" w:rsidP="00D536FD">
            <w:pPr>
              <w:jc w:val="center"/>
              <w:rPr>
                <w:rFonts w:ascii="Palatino Linotype" w:hAnsi="Palatino Linotype"/>
                <w:b/>
                <w:sz w:val="20"/>
                <w:szCs w:val="20"/>
              </w:rPr>
            </w:pPr>
            <w:r w:rsidRPr="00D536FD">
              <w:rPr>
                <w:rFonts w:ascii="Palatino Linotype" w:hAnsi="Palatino Linotype"/>
                <w:b/>
                <w:sz w:val="20"/>
                <w:szCs w:val="20"/>
                <w:lang w:eastAsia="es-MX"/>
              </w:rPr>
              <w:t>No</w:t>
            </w:r>
          </w:p>
        </w:tc>
      </w:tr>
      <w:tr w:rsidR="00D536FD" w:rsidRPr="00D536FD" w14:paraId="5CC3CD1E" w14:textId="77777777" w:rsidTr="009A0141">
        <w:tc>
          <w:tcPr>
            <w:tcW w:w="2689" w:type="dxa"/>
            <w:shd w:val="clear" w:color="auto" w:fill="auto"/>
            <w:vAlign w:val="center"/>
          </w:tcPr>
          <w:p w14:paraId="5CA13A56" w14:textId="77777777" w:rsidR="006F54B9" w:rsidRPr="00D536FD" w:rsidRDefault="006F54B9" w:rsidP="00D536FD">
            <w:pPr>
              <w:tabs>
                <w:tab w:val="left" w:pos="709"/>
              </w:tabs>
              <w:jc w:val="both"/>
              <w:rPr>
                <w:rFonts w:ascii="Palatino Linotype" w:hAnsi="Palatino Linotype"/>
                <w:sz w:val="20"/>
                <w:szCs w:val="20"/>
              </w:rPr>
            </w:pPr>
            <w:r w:rsidRPr="00D536FD">
              <w:rPr>
                <w:rFonts w:ascii="Palatino Linotype" w:hAnsi="Palatino Linotype"/>
                <w:sz w:val="20"/>
                <w:szCs w:val="20"/>
              </w:rPr>
              <w:t>2.</w:t>
            </w:r>
            <w:r w:rsidRPr="00D536FD">
              <w:rPr>
                <w:rFonts w:ascii="Palatino Linotype" w:hAnsi="Palatino Linotype"/>
                <w:sz w:val="20"/>
                <w:szCs w:val="20"/>
              </w:rPr>
              <w:tab/>
              <w:t xml:space="preserve">Solicito que informe; ¿A través de qué procedimiento adquisitivo se designó o designaron al proveedor o proveedores del evento en comento? </w:t>
            </w:r>
          </w:p>
          <w:p w14:paraId="1EE95C72" w14:textId="669DF6AC" w:rsidR="006F54B9" w:rsidRPr="00D536FD" w:rsidRDefault="006F54B9" w:rsidP="00D536FD">
            <w:pPr>
              <w:tabs>
                <w:tab w:val="left" w:pos="709"/>
              </w:tabs>
              <w:jc w:val="both"/>
              <w:rPr>
                <w:rFonts w:ascii="Palatino Linotype" w:hAnsi="Palatino Linotype"/>
                <w:sz w:val="20"/>
                <w:szCs w:val="20"/>
              </w:rPr>
            </w:pPr>
          </w:p>
        </w:tc>
        <w:tc>
          <w:tcPr>
            <w:tcW w:w="4819" w:type="dxa"/>
            <w:shd w:val="clear" w:color="auto" w:fill="auto"/>
            <w:vAlign w:val="center"/>
          </w:tcPr>
          <w:p w14:paraId="39ED8ECC" w14:textId="77777777" w:rsidR="006F54B9" w:rsidRPr="00D536FD" w:rsidRDefault="006F54B9" w:rsidP="00D536FD">
            <w:pPr>
              <w:pStyle w:val="Prrafodelista"/>
              <w:numPr>
                <w:ilvl w:val="0"/>
                <w:numId w:val="41"/>
              </w:numPr>
              <w:spacing w:line="276" w:lineRule="auto"/>
              <w:ind w:left="456" w:hanging="283"/>
              <w:jc w:val="both"/>
              <w:rPr>
                <w:rFonts w:ascii="Palatino Linotype" w:hAnsi="Palatino Linotype"/>
                <w:bCs/>
                <w:sz w:val="20"/>
                <w:szCs w:val="20"/>
              </w:rPr>
            </w:pPr>
            <w:r w:rsidRPr="00D536FD">
              <w:rPr>
                <w:rFonts w:ascii="Palatino Linotype" w:hAnsi="Palatino Linotype"/>
                <w:bCs/>
                <w:sz w:val="20"/>
                <w:szCs w:val="20"/>
              </w:rPr>
              <w:t>No obra documental en la que se pueda apreciar lo solicitado.</w:t>
            </w:r>
          </w:p>
          <w:p w14:paraId="798C4E23" w14:textId="77777777" w:rsidR="006F54B9" w:rsidRPr="00D536FD" w:rsidRDefault="006F54B9" w:rsidP="00D536FD">
            <w:pPr>
              <w:spacing w:line="276" w:lineRule="auto"/>
              <w:jc w:val="both"/>
              <w:rPr>
                <w:rFonts w:ascii="Palatino Linotype" w:hAnsi="Palatino Linotype"/>
                <w:bCs/>
                <w:sz w:val="20"/>
                <w:szCs w:val="20"/>
              </w:rPr>
            </w:pPr>
          </w:p>
        </w:tc>
        <w:tc>
          <w:tcPr>
            <w:tcW w:w="1701" w:type="dxa"/>
            <w:shd w:val="clear" w:color="auto" w:fill="auto"/>
            <w:vAlign w:val="center"/>
          </w:tcPr>
          <w:p w14:paraId="169E94EC" w14:textId="451001B5" w:rsidR="006F54B9" w:rsidRPr="00D536FD" w:rsidRDefault="009A0141" w:rsidP="00D536FD">
            <w:pPr>
              <w:jc w:val="center"/>
              <w:rPr>
                <w:rFonts w:ascii="Palatino Linotype" w:hAnsi="Palatino Linotype"/>
                <w:b/>
                <w:sz w:val="20"/>
                <w:szCs w:val="20"/>
                <w:lang w:eastAsia="es-MX"/>
              </w:rPr>
            </w:pPr>
            <w:r w:rsidRPr="00D536FD">
              <w:rPr>
                <w:rFonts w:ascii="Palatino Linotype" w:hAnsi="Palatino Linotype"/>
                <w:b/>
                <w:sz w:val="20"/>
                <w:szCs w:val="20"/>
                <w:lang w:eastAsia="es-MX"/>
              </w:rPr>
              <w:t>No</w:t>
            </w:r>
          </w:p>
        </w:tc>
      </w:tr>
      <w:tr w:rsidR="00D536FD" w:rsidRPr="00D536FD" w14:paraId="0F84CCAD" w14:textId="77777777" w:rsidTr="009A0141">
        <w:tc>
          <w:tcPr>
            <w:tcW w:w="2689" w:type="dxa"/>
            <w:shd w:val="clear" w:color="auto" w:fill="auto"/>
            <w:vAlign w:val="center"/>
          </w:tcPr>
          <w:p w14:paraId="74ACBF18" w14:textId="77777777" w:rsidR="006F54B9" w:rsidRPr="00D536FD" w:rsidRDefault="006F54B9" w:rsidP="00D536FD">
            <w:pPr>
              <w:tabs>
                <w:tab w:val="left" w:pos="709"/>
              </w:tabs>
              <w:jc w:val="both"/>
              <w:rPr>
                <w:rFonts w:ascii="Palatino Linotype" w:hAnsi="Palatino Linotype"/>
                <w:sz w:val="20"/>
                <w:szCs w:val="20"/>
              </w:rPr>
            </w:pPr>
            <w:r w:rsidRPr="00D536FD">
              <w:rPr>
                <w:rFonts w:ascii="Palatino Linotype" w:hAnsi="Palatino Linotype"/>
                <w:sz w:val="20"/>
                <w:szCs w:val="20"/>
              </w:rPr>
              <w:t>3.</w:t>
            </w:r>
            <w:r w:rsidRPr="00D536FD">
              <w:rPr>
                <w:rFonts w:ascii="Palatino Linotype" w:hAnsi="Palatino Linotype"/>
                <w:sz w:val="20"/>
                <w:szCs w:val="20"/>
              </w:rPr>
              <w:tab/>
              <w:t xml:space="preserve">Solicito que informe; </w:t>
            </w:r>
            <w:proofErr w:type="gramStart"/>
            <w:r w:rsidRPr="00D536FD">
              <w:rPr>
                <w:rFonts w:ascii="Palatino Linotype" w:hAnsi="Palatino Linotype"/>
                <w:sz w:val="20"/>
                <w:szCs w:val="20"/>
              </w:rPr>
              <w:t>¿</w:t>
            </w:r>
            <w:proofErr w:type="gramEnd"/>
            <w:r w:rsidRPr="00D536FD">
              <w:rPr>
                <w:rFonts w:ascii="Palatino Linotype" w:hAnsi="Palatino Linotype"/>
                <w:sz w:val="20"/>
                <w:szCs w:val="20"/>
              </w:rPr>
              <w:t xml:space="preserve">Qué instrumento o instrumentos jurídicos </w:t>
            </w:r>
            <w:r w:rsidRPr="00D536FD">
              <w:rPr>
                <w:rFonts w:ascii="Palatino Linotype" w:hAnsi="Palatino Linotype"/>
                <w:sz w:val="20"/>
                <w:szCs w:val="20"/>
              </w:rPr>
              <w:lastRenderedPageBreak/>
              <w:t xml:space="preserve">(contratos o convenios) se celebraron en su momento para la contratación de los servicios del evento referido en el numeral 1 de la presente solicitud. Asimismo, solicito se me brinden copias legibles del instrumento o instrumentos jurídicos que se utilizaron (los referidos en los renglones que anteceden). </w:t>
            </w:r>
          </w:p>
          <w:p w14:paraId="59AA4CEF" w14:textId="35747970" w:rsidR="006F54B9" w:rsidRPr="00D536FD" w:rsidRDefault="006F54B9" w:rsidP="00D536FD">
            <w:pPr>
              <w:tabs>
                <w:tab w:val="left" w:pos="709"/>
              </w:tabs>
              <w:jc w:val="both"/>
              <w:rPr>
                <w:rFonts w:ascii="Palatino Linotype" w:hAnsi="Palatino Linotype"/>
                <w:sz w:val="20"/>
                <w:szCs w:val="20"/>
              </w:rPr>
            </w:pPr>
          </w:p>
        </w:tc>
        <w:tc>
          <w:tcPr>
            <w:tcW w:w="4819" w:type="dxa"/>
            <w:shd w:val="clear" w:color="auto" w:fill="auto"/>
            <w:vAlign w:val="center"/>
          </w:tcPr>
          <w:p w14:paraId="78E77C5F" w14:textId="16D773F2" w:rsidR="006F54B9" w:rsidRPr="00D536FD" w:rsidRDefault="006F54B9" w:rsidP="00D536FD">
            <w:pPr>
              <w:spacing w:line="276" w:lineRule="auto"/>
              <w:jc w:val="both"/>
              <w:rPr>
                <w:rFonts w:ascii="Palatino Linotype" w:eastAsia="Palatino Linotype" w:hAnsi="Palatino Linotype" w:cs="Palatino Linotype"/>
                <w:sz w:val="20"/>
                <w:szCs w:val="20"/>
              </w:rPr>
            </w:pPr>
            <w:r w:rsidRPr="00D536FD">
              <w:rPr>
                <w:rFonts w:ascii="Palatino Linotype" w:eastAsia="Palatino Linotype" w:hAnsi="Palatino Linotype" w:cs="Palatino Linotype"/>
                <w:sz w:val="20"/>
                <w:szCs w:val="20"/>
              </w:rPr>
              <w:lastRenderedPageBreak/>
              <w:t xml:space="preserve">La Directora de Administración adjunta documental </w:t>
            </w:r>
          </w:p>
          <w:p w14:paraId="75565F29" w14:textId="1C46A915" w:rsidR="006F54B9" w:rsidRPr="00D536FD" w:rsidRDefault="009A0141" w:rsidP="00D536FD">
            <w:pPr>
              <w:spacing w:line="276" w:lineRule="auto"/>
              <w:jc w:val="both"/>
              <w:rPr>
                <w:rFonts w:ascii="Palatino Linotype" w:hAnsi="Palatino Linotype"/>
                <w:bCs/>
                <w:sz w:val="20"/>
                <w:szCs w:val="20"/>
              </w:rPr>
            </w:pPr>
            <w:r w:rsidRPr="00D536FD">
              <w:rPr>
                <w:rFonts w:ascii="Palatino Linotype" w:eastAsia="Palatino Linotype" w:hAnsi="Palatino Linotype" w:cs="Palatino Linotype"/>
                <w:sz w:val="20"/>
                <w:szCs w:val="20"/>
              </w:rPr>
              <w:lastRenderedPageBreak/>
              <w:t xml:space="preserve"> </w:t>
            </w:r>
            <w:r w:rsidR="006F54B9" w:rsidRPr="00D536FD">
              <w:rPr>
                <w:rFonts w:ascii="Palatino Linotype" w:eastAsia="Palatino Linotype" w:hAnsi="Palatino Linotype" w:cs="Palatino Linotype"/>
                <w:b/>
                <w:i/>
                <w:sz w:val="20"/>
                <w:szCs w:val="20"/>
              </w:rPr>
              <w:t>783.pdf</w:t>
            </w:r>
            <w:r w:rsidRPr="00D536FD">
              <w:rPr>
                <w:rFonts w:ascii="Palatino Linotype" w:eastAsia="Palatino Linotype" w:hAnsi="Palatino Linotype" w:cs="Palatino Linotype"/>
                <w:b/>
                <w:i/>
                <w:sz w:val="20"/>
                <w:szCs w:val="20"/>
              </w:rPr>
              <w:t xml:space="preserve"> </w:t>
            </w:r>
            <w:r w:rsidR="006F54B9" w:rsidRPr="00D536FD">
              <w:rPr>
                <w:rFonts w:ascii="Palatino Linotype" w:hAnsi="Palatino Linotype" w:cs="Arial"/>
                <w:sz w:val="20"/>
                <w:szCs w:val="20"/>
              </w:rPr>
              <w:t xml:space="preserve">constante en cinco (5) fojas, relativo al oficio número DA/6369/2022, de fecha catorce de agosto de dos mil veintidós, a través del cual en el ámbito de su competencia adjunta oficio DA/SRM/JA/0372/2022 suscrito por el titular del Departamento de Adquisiciones, el cual informa que en sus archivos fueron localizados dos requerimientos por parte del Instituto Municipal de la Juventud de Cuautitlán Izcalli, identificados con los siguientes </w:t>
            </w:r>
            <w:r w:rsidR="006F54B9" w:rsidRPr="00D536FD">
              <w:rPr>
                <w:rFonts w:ascii="Palatino Linotype" w:hAnsi="Palatino Linotype" w:cs="Arial"/>
                <w:b/>
                <w:sz w:val="20"/>
                <w:szCs w:val="20"/>
              </w:rPr>
              <w:t>contratos números DA/SRM/AD/08/2022 y DA/SRM/AD/008/08/2022</w:t>
            </w:r>
          </w:p>
        </w:tc>
        <w:tc>
          <w:tcPr>
            <w:tcW w:w="1701" w:type="dxa"/>
            <w:shd w:val="clear" w:color="auto" w:fill="auto"/>
            <w:vAlign w:val="center"/>
          </w:tcPr>
          <w:p w14:paraId="3E990B5F" w14:textId="77777777" w:rsidR="009A0141" w:rsidRPr="00D536FD" w:rsidRDefault="009A0141" w:rsidP="00D536FD">
            <w:pPr>
              <w:jc w:val="center"/>
              <w:rPr>
                <w:rFonts w:ascii="Palatino Linotype" w:hAnsi="Palatino Linotype"/>
                <w:b/>
                <w:sz w:val="20"/>
                <w:szCs w:val="20"/>
                <w:lang w:eastAsia="es-MX"/>
              </w:rPr>
            </w:pPr>
          </w:p>
          <w:p w14:paraId="105603BF" w14:textId="77777777" w:rsidR="009A0141" w:rsidRPr="00D536FD" w:rsidRDefault="009A0141" w:rsidP="00D536FD">
            <w:pPr>
              <w:jc w:val="center"/>
              <w:rPr>
                <w:rFonts w:ascii="Palatino Linotype" w:hAnsi="Palatino Linotype"/>
                <w:b/>
                <w:sz w:val="20"/>
                <w:szCs w:val="20"/>
                <w:lang w:eastAsia="es-MX"/>
              </w:rPr>
            </w:pPr>
          </w:p>
          <w:p w14:paraId="0D8DAF25" w14:textId="028DA49D" w:rsidR="006F54B9" w:rsidRPr="00D536FD" w:rsidRDefault="009A0141" w:rsidP="00D536FD">
            <w:pPr>
              <w:jc w:val="center"/>
              <w:rPr>
                <w:rFonts w:ascii="Palatino Linotype" w:hAnsi="Palatino Linotype"/>
                <w:b/>
                <w:sz w:val="20"/>
                <w:szCs w:val="20"/>
                <w:lang w:eastAsia="es-MX"/>
              </w:rPr>
            </w:pPr>
            <w:r w:rsidRPr="00D536FD">
              <w:rPr>
                <w:rFonts w:ascii="Palatino Linotype" w:hAnsi="Palatino Linotype"/>
                <w:b/>
                <w:sz w:val="20"/>
                <w:szCs w:val="20"/>
                <w:lang w:eastAsia="es-MX"/>
              </w:rPr>
              <w:t>Parcialmente</w:t>
            </w:r>
          </w:p>
        </w:tc>
      </w:tr>
      <w:tr w:rsidR="00D536FD" w:rsidRPr="00D536FD" w14:paraId="3935CCA4" w14:textId="77777777" w:rsidTr="009A0141">
        <w:tc>
          <w:tcPr>
            <w:tcW w:w="2689" w:type="dxa"/>
            <w:shd w:val="clear" w:color="auto" w:fill="auto"/>
            <w:vAlign w:val="center"/>
          </w:tcPr>
          <w:p w14:paraId="5FF86F6A" w14:textId="639B4198" w:rsidR="006F54B9" w:rsidRPr="00D536FD" w:rsidRDefault="006F54B9" w:rsidP="00D536FD">
            <w:pPr>
              <w:tabs>
                <w:tab w:val="left" w:pos="709"/>
              </w:tabs>
              <w:jc w:val="both"/>
              <w:rPr>
                <w:rFonts w:ascii="Palatino Linotype" w:hAnsi="Palatino Linotype"/>
                <w:sz w:val="20"/>
                <w:szCs w:val="20"/>
              </w:rPr>
            </w:pPr>
            <w:r w:rsidRPr="00D536FD">
              <w:rPr>
                <w:rFonts w:ascii="Palatino Linotype" w:hAnsi="Palatino Linotype"/>
                <w:sz w:val="20"/>
                <w:szCs w:val="20"/>
              </w:rPr>
              <w:t>4.</w:t>
            </w:r>
            <w:r w:rsidRPr="00D536FD">
              <w:rPr>
                <w:rFonts w:ascii="Palatino Linotype" w:hAnsi="Palatino Linotype"/>
                <w:sz w:val="20"/>
                <w:szCs w:val="20"/>
              </w:rPr>
              <w:tab/>
              <w:t>Solicito que informe; cuántos pagos se realizaron a los proveedores del referido evento, a cuánto asciende cada pago realizado a proveedor y cuál fue el monto total empleado para la realización del evento denominado "</w:t>
            </w:r>
            <w:proofErr w:type="spellStart"/>
            <w:r w:rsidRPr="00D536FD">
              <w:rPr>
                <w:rFonts w:ascii="Palatino Linotype" w:hAnsi="Palatino Linotype"/>
                <w:sz w:val="20"/>
                <w:szCs w:val="20"/>
              </w:rPr>
              <w:t>Izkafest</w:t>
            </w:r>
            <w:proofErr w:type="spellEnd"/>
            <w:r w:rsidRPr="00D536FD">
              <w:rPr>
                <w:rFonts w:ascii="Palatino Linotype" w:hAnsi="Palatino Linotype"/>
                <w:sz w:val="20"/>
                <w:szCs w:val="20"/>
              </w:rPr>
              <w:t xml:space="preserve"> 2022" el cual se celebró el pasado sábado 13 de agosto del 2022, organizado por el Instituto Municipal de la Juventud de Cuautitlán Izcalli en la explanada municipal de Cuautitlán Izcalli. </w:t>
            </w:r>
          </w:p>
          <w:p w14:paraId="175014E8" w14:textId="68629F02" w:rsidR="006F54B9" w:rsidRPr="00D536FD" w:rsidRDefault="006F54B9" w:rsidP="00D536FD">
            <w:pPr>
              <w:tabs>
                <w:tab w:val="left" w:pos="709"/>
              </w:tabs>
              <w:jc w:val="both"/>
              <w:rPr>
                <w:rFonts w:ascii="Palatino Linotype" w:hAnsi="Palatino Linotype"/>
                <w:sz w:val="20"/>
                <w:szCs w:val="20"/>
              </w:rPr>
            </w:pPr>
          </w:p>
        </w:tc>
        <w:tc>
          <w:tcPr>
            <w:tcW w:w="4819" w:type="dxa"/>
            <w:shd w:val="clear" w:color="auto" w:fill="auto"/>
            <w:vAlign w:val="center"/>
          </w:tcPr>
          <w:p w14:paraId="763ED18F" w14:textId="29E123F7" w:rsidR="006F54B9" w:rsidRPr="00D536FD" w:rsidRDefault="009A0141" w:rsidP="00D536FD">
            <w:pPr>
              <w:spacing w:line="276" w:lineRule="auto"/>
              <w:jc w:val="both"/>
              <w:rPr>
                <w:rFonts w:ascii="Palatino Linotype" w:hAnsi="Palatino Linotype"/>
                <w:bCs/>
                <w:sz w:val="20"/>
                <w:szCs w:val="20"/>
              </w:rPr>
            </w:pPr>
            <w:r w:rsidRPr="00D536FD">
              <w:rPr>
                <w:rFonts w:ascii="Palatino Linotype" w:hAnsi="Palatino Linotype"/>
                <w:bCs/>
                <w:sz w:val="20"/>
                <w:szCs w:val="20"/>
              </w:rPr>
              <w:t xml:space="preserve">El Tesorero Municipal, mediante archivo digital 783.pdf, 783 constante en dos (2) fojas, con oficio número TM/3041/2022, de fecha veinticinco de agosto de dos mil veintidós, informó que de acuerdo con las facultades y atribuciones conferidas, en relación a la solicitud en merito le informo que toda la información requerida se encuentra relacionada intrínsecamente con la adquisición y/o contratación de servicios. </w:t>
            </w:r>
            <w:r w:rsidRPr="00D536FD">
              <w:rPr>
                <w:rFonts w:ascii="Palatino Linotype" w:hAnsi="Palatino Linotype"/>
                <w:b/>
                <w:bCs/>
                <w:sz w:val="20"/>
                <w:szCs w:val="20"/>
              </w:rPr>
              <w:t>Asimismo con relación a los pagos referidos, a la fecha no se ha generado información al respecto, ni recibido requisición de pago por las áreas usuarios y/o responsables.</w:t>
            </w:r>
          </w:p>
        </w:tc>
        <w:tc>
          <w:tcPr>
            <w:tcW w:w="1701" w:type="dxa"/>
            <w:shd w:val="clear" w:color="auto" w:fill="auto"/>
            <w:vAlign w:val="center"/>
          </w:tcPr>
          <w:p w14:paraId="62FA5904" w14:textId="2B022137" w:rsidR="006F54B9" w:rsidRPr="00D536FD" w:rsidRDefault="009A0141" w:rsidP="00D536FD">
            <w:pPr>
              <w:jc w:val="center"/>
              <w:rPr>
                <w:rFonts w:ascii="Palatino Linotype" w:hAnsi="Palatino Linotype"/>
                <w:b/>
                <w:sz w:val="20"/>
                <w:szCs w:val="20"/>
                <w:lang w:eastAsia="es-MX"/>
              </w:rPr>
            </w:pPr>
            <w:r w:rsidRPr="00D536FD">
              <w:rPr>
                <w:rFonts w:ascii="Palatino Linotype" w:hAnsi="Palatino Linotype"/>
                <w:b/>
                <w:sz w:val="20"/>
                <w:szCs w:val="20"/>
                <w:lang w:eastAsia="es-MX"/>
              </w:rPr>
              <w:t>Si</w:t>
            </w:r>
          </w:p>
        </w:tc>
      </w:tr>
      <w:tr w:rsidR="006F54B9" w:rsidRPr="00D536FD" w14:paraId="1614F7BA" w14:textId="77777777" w:rsidTr="009A0141">
        <w:tc>
          <w:tcPr>
            <w:tcW w:w="2689" w:type="dxa"/>
            <w:shd w:val="clear" w:color="auto" w:fill="auto"/>
            <w:vAlign w:val="center"/>
          </w:tcPr>
          <w:p w14:paraId="3292FCDF" w14:textId="3D705551" w:rsidR="006F54B9" w:rsidRPr="00D536FD" w:rsidRDefault="006F54B9" w:rsidP="00D536FD">
            <w:pPr>
              <w:tabs>
                <w:tab w:val="left" w:pos="709"/>
              </w:tabs>
              <w:jc w:val="both"/>
              <w:rPr>
                <w:rFonts w:ascii="Palatino Linotype" w:hAnsi="Palatino Linotype"/>
                <w:sz w:val="20"/>
                <w:szCs w:val="20"/>
              </w:rPr>
            </w:pPr>
            <w:r w:rsidRPr="00D536FD">
              <w:rPr>
                <w:rFonts w:ascii="Palatino Linotype" w:hAnsi="Palatino Linotype"/>
                <w:sz w:val="20"/>
                <w:szCs w:val="20"/>
              </w:rPr>
              <w:t>5.</w:t>
            </w:r>
            <w:r w:rsidRPr="00D536FD">
              <w:rPr>
                <w:rFonts w:ascii="Palatino Linotype" w:hAnsi="Palatino Linotype"/>
                <w:sz w:val="20"/>
                <w:szCs w:val="20"/>
              </w:rPr>
              <w:tab/>
              <w:t>Asimismo solicito se me entregue copia legible de todas y cada una de las facturas que respaldan y dan soporte a las erogaciones realizadas por el evento en comento.</w:t>
            </w:r>
          </w:p>
        </w:tc>
        <w:tc>
          <w:tcPr>
            <w:tcW w:w="4819" w:type="dxa"/>
            <w:shd w:val="clear" w:color="auto" w:fill="auto"/>
            <w:vAlign w:val="center"/>
          </w:tcPr>
          <w:p w14:paraId="4BFBCCF4" w14:textId="287E11BF" w:rsidR="006F54B9" w:rsidRPr="00D536FD" w:rsidRDefault="00CA53C9" w:rsidP="00D536FD">
            <w:pPr>
              <w:spacing w:line="276" w:lineRule="auto"/>
              <w:jc w:val="both"/>
              <w:rPr>
                <w:rFonts w:ascii="Palatino Linotype" w:hAnsi="Palatino Linotype"/>
                <w:bCs/>
                <w:sz w:val="20"/>
                <w:szCs w:val="20"/>
              </w:rPr>
            </w:pPr>
            <w:r w:rsidRPr="00D536FD">
              <w:rPr>
                <w:rFonts w:ascii="Palatino Linotype" w:hAnsi="Palatino Linotype"/>
                <w:bCs/>
                <w:sz w:val="20"/>
                <w:szCs w:val="20"/>
              </w:rPr>
              <w:t xml:space="preserve">El Jefe del Departamento de Adquisiciones mediante oficio DA/SRM/JA/0372/2022 del siete de septiembre de dos mil veintidós, informa que anexa copias simples de las facturas relacionadas con los contratos referidos </w:t>
            </w:r>
            <w:r w:rsidRPr="00D536FD">
              <w:rPr>
                <w:rFonts w:ascii="Palatino Linotype" w:hAnsi="Palatino Linotype" w:cs="Arial"/>
                <w:b/>
                <w:sz w:val="20"/>
                <w:szCs w:val="20"/>
              </w:rPr>
              <w:t xml:space="preserve">DA/SRM/AD/08/2022 </w:t>
            </w:r>
            <w:r w:rsidRPr="00D536FD">
              <w:rPr>
                <w:rFonts w:ascii="Palatino Linotype" w:hAnsi="Palatino Linotype" w:cs="Arial"/>
                <w:sz w:val="20"/>
                <w:szCs w:val="20"/>
              </w:rPr>
              <w:t>factura 5340</w:t>
            </w:r>
            <w:r w:rsidRPr="00D536FD">
              <w:rPr>
                <w:rFonts w:ascii="Palatino Linotype" w:hAnsi="Palatino Linotype" w:cs="Arial"/>
                <w:b/>
                <w:sz w:val="20"/>
                <w:szCs w:val="20"/>
              </w:rPr>
              <w:t xml:space="preserve"> y DA/SRM/AD/008/08/2022 </w:t>
            </w:r>
            <w:r w:rsidRPr="00D536FD">
              <w:rPr>
                <w:rFonts w:ascii="Palatino Linotype" w:hAnsi="Palatino Linotype" w:cs="Arial"/>
                <w:sz w:val="20"/>
                <w:szCs w:val="20"/>
              </w:rPr>
              <w:t>factura 5339.</w:t>
            </w:r>
          </w:p>
        </w:tc>
        <w:tc>
          <w:tcPr>
            <w:tcW w:w="1701" w:type="dxa"/>
            <w:shd w:val="clear" w:color="auto" w:fill="auto"/>
            <w:vAlign w:val="center"/>
          </w:tcPr>
          <w:p w14:paraId="15F29398" w14:textId="2D0D5929" w:rsidR="006F54B9" w:rsidRPr="00D536FD" w:rsidRDefault="009877A3" w:rsidP="00D536FD">
            <w:pPr>
              <w:jc w:val="center"/>
              <w:rPr>
                <w:rFonts w:ascii="Palatino Linotype" w:hAnsi="Palatino Linotype"/>
                <w:b/>
                <w:sz w:val="20"/>
                <w:szCs w:val="20"/>
                <w:lang w:eastAsia="es-MX"/>
              </w:rPr>
            </w:pPr>
            <w:r w:rsidRPr="00D536FD">
              <w:rPr>
                <w:rFonts w:ascii="Palatino Linotype" w:hAnsi="Palatino Linotype"/>
                <w:b/>
                <w:sz w:val="20"/>
                <w:szCs w:val="20"/>
                <w:lang w:eastAsia="es-MX"/>
              </w:rPr>
              <w:t>No</w:t>
            </w:r>
          </w:p>
        </w:tc>
      </w:tr>
    </w:tbl>
    <w:p w14:paraId="72560FA4" w14:textId="77777777" w:rsidR="00A761D6" w:rsidRPr="00D536FD" w:rsidRDefault="00A761D6" w:rsidP="00D536FD">
      <w:pPr>
        <w:spacing w:after="0" w:line="360" w:lineRule="auto"/>
        <w:ind w:right="51"/>
        <w:jc w:val="both"/>
        <w:rPr>
          <w:rFonts w:ascii="Palatino Linotype" w:eastAsia="Palatino Linotype" w:hAnsi="Palatino Linotype" w:cs="Palatino Linotype"/>
          <w:sz w:val="24"/>
          <w:szCs w:val="24"/>
        </w:rPr>
      </w:pPr>
    </w:p>
    <w:p w14:paraId="600555AE" w14:textId="7EAE7031" w:rsidR="009877A3" w:rsidRPr="00D536FD" w:rsidRDefault="009877A3" w:rsidP="00D536FD">
      <w:pPr>
        <w:spacing w:after="0" w:line="360" w:lineRule="auto"/>
        <w:jc w:val="both"/>
        <w:rPr>
          <w:rFonts w:ascii="Palatino Linotype" w:eastAsia="Times New Roman" w:hAnsi="Palatino Linotype" w:cs="Arial"/>
          <w:sz w:val="24"/>
          <w:szCs w:val="24"/>
          <w:lang w:val="es-ES" w:eastAsia="es-ES"/>
        </w:rPr>
      </w:pPr>
      <w:r w:rsidRPr="00D536FD">
        <w:rPr>
          <w:rFonts w:ascii="Palatino Linotype" w:eastAsia="Times New Roman" w:hAnsi="Palatino Linotype" w:cs="Arial"/>
          <w:sz w:val="24"/>
          <w:szCs w:val="24"/>
          <w:lang w:val="es-ES" w:eastAsia="es-ES"/>
        </w:rPr>
        <w:lastRenderedPageBreak/>
        <w:t xml:space="preserve">Por lo que, inconforme con la respuesta emitida por parte del </w:t>
      </w:r>
      <w:r w:rsidRPr="00D536FD">
        <w:rPr>
          <w:rFonts w:ascii="Palatino Linotype" w:eastAsia="Times New Roman" w:hAnsi="Palatino Linotype" w:cs="Arial"/>
          <w:b/>
          <w:sz w:val="24"/>
          <w:szCs w:val="24"/>
          <w:lang w:val="es-ES" w:eastAsia="es-ES"/>
        </w:rPr>
        <w:t>Sujeto Obligado</w:t>
      </w:r>
      <w:r w:rsidRPr="00D536FD">
        <w:rPr>
          <w:rFonts w:ascii="Palatino Linotype" w:eastAsia="Times New Roman" w:hAnsi="Palatino Linotype" w:cs="Arial"/>
          <w:sz w:val="24"/>
          <w:szCs w:val="24"/>
          <w:lang w:val="es-ES" w:eastAsia="es-ES"/>
        </w:rPr>
        <w:t>, el</w:t>
      </w:r>
      <w:r w:rsidRPr="00D536FD">
        <w:rPr>
          <w:rFonts w:ascii="Palatino Linotype" w:eastAsia="Times New Roman" w:hAnsi="Palatino Linotype" w:cs="Arial"/>
          <w:b/>
          <w:sz w:val="24"/>
          <w:szCs w:val="24"/>
          <w:lang w:val="es-ES" w:eastAsia="es-ES"/>
        </w:rPr>
        <w:t xml:space="preserve"> Recurrente </w:t>
      </w:r>
      <w:r w:rsidRPr="00D536FD">
        <w:rPr>
          <w:rFonts w:ascii="Palatino Linotype" w:eastAsia="Times New Roman" w:hAnsi="Palatino Linotype" w:cs="Arial"/>
          <w:sz w:val="24"/>
          <w:szCs w:val="24"/>
          <w:lang w:val="es-ES" w:eastAsia="es-ES"/>
        </w:rPr>
        <w:t>interpuso el presente recurso de revisión, señalando lo siguiente:</w:t>
      </w:r>
    </w:p>
    <w:p w14:paraId="1BFEBC4F" w14:textId="77777777" w:rsidR="009877A3" w:rsidRPr="00D536FD" w:rsidRDefault="009877A3" w:rsidP="00D536FD">
      <w:pPr>
        <w:pStyle w:val="Sinespaciado"/>
        <w:rPr>
          <w:lang w:val="es-ES"/>
        </w:rPr>
      </w:pPr>
    </w:p>
    <w:p w14:paraId="0512F6A0" w14:textId="63BDE677" w:rsidR="009877A3" w:rsidRPr="00D536FD" w:rsidRDefault="009877A3" w:rsidP="00D536FD">
      <w:pPr>
        <w:pStyle w:val="Sinespaciado"/>
        <w:rPr>
          <w:b/>
          <w:lang w:val="es-ES"/>
        </w:rPr>
      </w:pPr>
      <w:r w:rsidRPr="00D536FD">
        <w:rPr>
          <w:b/>
          <w:lang w:val="es-ES"/>
        </w:rPr>
        <w:t xml:space="preserve">ACTO IMPUGNADO: </w:t>
      </w:r>
    </w:p>
    <w:p w14:paraId="168AE4A4" w14:textId="77777777" w:rsidR="009877A3" w:rsidRPr="00D536FD" w:rsidRDefault="009877A3" w:rsidP="00D536FD">
      <w:pPr>
        <w:pStyle w:val="Sinespaciado"/>
        <w:rPr>
          <w:b/>
          <w:lang w:val="es-ES"/>
        </w:rPr>
      </w:pPr>
    </w:p>
    <w:p w14:paraId="02C6C70E" w14:textId="04D49CA2" w:rsidR="009877A3" w:rsidRPr="00D536FD" w:rsidRDefault="009877A3" w:rsidP="00D536FD">
      <w:pPr>
        <w:spacing w:after="0" w:line="360" w:lineRule="auto"/>
        <w:ind w:left="567" w:right="567"/>
        <w:jc w:val="both"/>
        <w:rPr>
          <w:rFonts w:ascii="Palatino Linotype" w:hAnsi="Palatino Linotype" w:cs="Arial"/>
          <w:i/>
          <w:sz w:val="24"/>
        </w:rPr>
      </w:pPr>
      <w:r w:rsidRPr="00D536FD">
        <w:rPr>
          <w:rFonts w:ascii="Palatino Linotype" w:eastAsia="Arial Unicode MS" w:hAnsi="Palatino Linotype" w:cs="Arial"/>
          <w:sz w:val="24"/>
          <w:szCs w:val="24"/>
        </w:rPr>
        <w:t>“</w:t>
      </w:r>
      <w:r w:rsidRPr="00D536FD">
        <w:rPr>
          <w:rFonts w:ascii="Palatino Linotype" w:eastAsia="Arial Unicode MS" w:hAnsi="Palatino Linotype" w:cs="Arial"/>
          <w:i/>
          <w:sz w:val="24"/>
          <w:szCs w:val="24"/>
        </w:rPr>
        <w:t>Anexo de un archivo PDF roto o dañado. Lo cual no permite la consulta de los COMPROBANTES FISCALES EMITIDOS CON RELACIÓN AL EVENTO DENOMINADO "IZKAFEST 2022" organizado por el Gobierno de Cuautitlán Izcalli a través del IMJUCI, los cuales se encuentra en versión pública para su consulta. Mismos que son anexados a la respuesta de mérito en formato PDF denominado "00783CUAUTIZC2022".</w:t>
      </w:r>
      <w:r w:rsidRPr="00D536FD">
        <w:rPr>
          <w:rFonts w:ascii="Palatino Linotype" w:hAnsi="Palatino Linotype" w:cs="Arial"/>
          <w:i/>
          <w:sz w:val="24"/>
        </w:rPr>
        <w:t>” (Sic).</w:t>
      </w:r>
    </w:p>
    <w:p w14:paraId="1ECF24AD" w14:textId="77777777" w:rsidR="009877A3" w:rsidRPr="00D536FD" w:rsidRDefault="009877A3" w:rsidP="00D536FD">
      <w:pPr>
        <w:spacing w:after="0" w:line="360" w:lineRule="auto"/>
        <w:ind w:right="567"/>
        <w:jc w:val="both"/>
        <w:rPr>
          <w:rFonts w:ascii="Palatino Linotype" w:hAnsi="Palatino Linotype" w:cs="Arial"/>
          <w:i/>
          <w:sz w:val="24"/>
        </w:rPr>
      </w:pPr>
    </w:p>
    <w:p w14:paraId="6DBFE020" w14:textId="751269C1" w:rsidR="009877A3" w:rsidRPr="00D536FD" w:rsidRDefault="009877A3" w:rsidP="00D536FD">
      <w:pPr>
        <w:pStyle w:val="Sinespaciado"/>
        <w:rPr>
          <w:b/>
          <w:lang w:val="es-ES"/>
        </w:rPr>
      </w:pPr>
      <w:r w:rsidRPr="00D536FD">
        <w:rPr>
          <w:b/>
          <w:lang w:val="es-ES"/>
        </w:rPr>
        <w:t xml:space="preserve">RAZONES O MOTIVOS DE LA INCONFORMIDAD: </w:t>
      </w:r>
    </w:p>
    <w:p w14:paraId="75061798" w14:textId="77777777" w:rsidR="009877A3" w:rsidRPr="00D536FD" w:rsidRDefault="009877A3" w:rsidP="00D536FD">
      <w:pPr>
        <w:pStyle w:val="Sinespaciado"/>
        <w:rPr>
          <w:b/>
          <w:lang w:val="es-ES"/>
        </w:rPr>
      </w:pPr>
    </w:p>
    <w:p w14:paraId="05C418AF" w14:textId="67E486F9" w:rsidR="009877A3" w:rsidRPr="00D536FD" w:rsidRDefault="009877A3" w:rsidP="00D536FD">
      <w:pPr>
        <w:spacing w:after="0" w:line="360" w:lineRule="auto"/>
        <w:ind w:left="567" w:right="567"/>
        <w:jc w:val="both"/>
        <w:rPr>
          <w:rFonts w:ascii="Palatino Linotype" w:hAnsi="Palatino Linotype" w:cs="Arial"/>
          <w:i/>
          <w:sz w:val="24"/>
        </w:rPr>
      </w:pPr>
      <w:r w:rsidRPr="00D536FD">
        <w:rPr>
          <w:rFonts w:ascii="Palatino Linotype" w:eastAsia="Arial Unicode MS" w:hAnsi="Palatino Linotype" w:cs="Arial"/>
          <w:sz w:val="24"/>
          <w:szCs w:val="24"/>
        </w:rPr>
        <w:t>“</w:t>
      </w:r>
      <w:r w:rsidRPr="00D536FD">
        <w:rPr>
          <w:rFonts w:ascii="Palatino Linotype" w:eastAsia="Arial Unicode MS" w:hAnsi="Palatino Linotype" w:cs="Arial"/>
          <w:i/>
          <w:sz w:val="24"/>
          <w:szCs w:val="24"/>
        </w:rPr>
        <w:t xml:space="preserve">El archivo anexo a la respuesta que se recurre es el denominado "00783CUAUTIZC2022" mismo que se adjuntó en PDF en dicho archivo se entregan COMPROBANTES FISCALES EMITIDOS CON RELACIÓN AL EVENTO DENOMINADO "IZKAFEST 2022" organizado por el Gobierno de Cuautitlán Izcalli a través del IMJUCI, los cuales se encuentra en versión pública para su consulta, el motivo del presente recurso es señalar que dicho archivo no se abre para visualizar su contenido, lo cual fue comprobado en distintos sistemas, tanto de smartphones como de computadoras, en todo sistema se detecta el mismo problema señalando un error al abrirlo, por lo cual, solicito que se entregue nuevamente la información solicitada sin errores. En caso de </w:t>
      </w:r>
      <w:proofErr w:type="spellStart"/>
      <w:r w:rsidRPr="00D536FD">
        <w:rPr>
          <w:rFonts w:ascii="Palatino Linotype" w:eastAsia="Arial Unicode MS" w:hAnsi="Palatino Linotype" w:cs="Arial"/>
          <w:i/>
          <w:sz w:val="24"/>
          <w:szCs w:val="24"/>
        </w:rPr>
        <w:t>contravertir</w:t>
      </w:r>
      <w:proofErr w:type="spellEnd"/>
      <w:r w:rsidRPr="00D536FD">
        <w:rPr>
          <w:rFonts w:ascii="Palatino Linotype" w:eastAsia="Arial Unicode MS" w:hAnsi="Palatino Linotype" w:cs="Arial"/>
          <w:i/>
          <w:sz w:val="24"/>
          <w:szCs w:val="24"/>
        </w:rPr>
        <w:t xml:space="preserve"> lo referido por este recurrente, solicito respetuosamente a esta H. Autoridad se revisen los anexos en formatos PDF de la respuesta ofrecida por la Unidad de Transparencia a </w:t>
      </w:r>
      <w:r w:rsidRPr="00D536FD">
        <w:rPr>
          <w:rFonts w:ascii="Palatino Linotype" w:eastAsia="Arial Unicode MS" w:hAnsi="Palatino Linotype" w:cs="Arial"/>
          <w:i/>
          <w:sz w:val="24"/>
          <w:szCs w:val="24"/>
        </w:rPr>
        <w:lastRenderedPageBreak/>
        <w:t>la solicitud de información de mérito, a efecto de corroborar y comprobar mi dicho."</w:t>
      </w:r>
      <w:r w:rsidRPr="00D536FD">
        <w:rPr>
          <w:rFonts w:ascii="Palatino Linotype" w:hAnsi="Palatino Linotype" w:cs="Arial"/>
          <w:i/>
          <w:sz w:val="24"/>
        </w:rPr>
        <w:t>(Sic).</w:t>
      </w:r>
    </w:p>
    <w:p w14:paraId="451AFEF6" w14:textId="77777777" w:rsidR="009877A3" w:rsidRPr="00D536FD" w:rsidRDefault="009877A3" w:rsidP="00D536FD">
      <w:pPr>
        <w:spacing w:after="0" w:line="360" w:lineRule="auto"/>
        <w:ind w:right="567"/>
        <w:jc w:val="both"/>
        <w:rPr>
          <w:rFonts w:ascii="Palatino Linotype" w:hAnsi="Palatino Linotype" w:cs="Arial"/>
          <w:i/>
          <w:sz w:val="24"/>
        </w:rPr>
      </w:pPr>
    </w:p>
    <w:p w14:paraId="20B57276" w14:textId="655F0D8D" w:rsidR="009877A3" w:rsidRPr="00D536FD" w:rsidRDefault="009877A3" w:rsidP="00D536FD">
      <w:pPr>
        <w:numPr>
          <w:ilvl w:val="0"/>
          <w:numId w:val="42"/>
        </w:numPr>
        <w:spacing w:after="0" w:line="360" w:lineRule="auto"/>
        <w:ind w:right="567"/>
        <w:jc w:val="both"/>
        <w:rPr>
          <w:rFonts w:ascii="Palatino Linotype" w:hAnsi="Palatino Linotype" w:cs="Arial"/>
          <w:sz w:val="24"/>
        </w:rPr>
      </w:pPr>
      <w:r w:rsidRPr="00D536FD">
        <w:rPr>
          <w:rFonts w:ascii="Palatino Linotype" w:hAnsi="Palatino Linotype" w:cs="Arial"/>
          <w:sz w:val="24"/>
        </w:rPr>
        <w:t xml:space="preserve">Anexando como archivo Adjunto </w:t>
      </w:r>
      <w:hyperlink r:id="rId10" w:tgtFrame="_blank" w:history="1">
        <w:r w:rsidRPr="00D536FD">
          <w:rPr>
            <w:rStyle w:val="Hipervnculo"/>
            <w:rFonts w:ascii="Palatino Linotype" w:hAnsi="Palatino Linotype" w:cs="Arial"/>
            <w:b/>
            <w:bCs/>
            <w:color w:val="auto"/>
            <w:sz w:val="24"/>
          </w:rPr>
          <w:t>00783CUAUTIZCIP2022.pdf</w:t>
        </w:r>
      </w:hyperlink>
      <w:r w:rsidRPr="00D536FD">
        <w:rPr>
          <w:rFonts w:ascii="Palatino Linotype" w:hAnsi="Palatino Linotype" w:cs="Arial"/>
          <w:sz w:val="24"/>
        </w:rPr>
        <w:t xml:space="preserve"> del cual se corrobora que no es posible visualizarlo. </w:t>
      </w:r>
    </w:p>
    <w:p w14:paraId="37B3EA8D" w14:textId="13F3372D" w:rsidR="009877A3" w:rsidRPr="00D536FD" w:rsidRDefault="009877A3" w:rsidP="00D536FD">
      <w:pPr>
        <w:spacing w:after="0" w:line="360" w:lineRule="auto"/>
        <w:ind w:right="567"/>
        <w:jc w:val="both"/>
        <w:rPr>
          <w:rFonts w:ascii="Palatino Linotype" w:hAnsi="Palatino Linotype" w:cs="Arial"/>
          <w:sz w:val="24"/>
        </w:rPr>
      </w:pPr>
    </w:p>
    <w:p w14:paraId="27A4C63F" w14:textId="162AC344" w:rsidR="00A536D6" w:rsidRPr="00D536FD" w:rsidRDefault="00A536D6" w:rsidP="00D536FD">
      <w:pPr>
        <w:spacing w:after="0" w:line="360" w:lineRule="auto"/>
        <w:jc w:val="both"/>
        <w:rPr>
          <w:rFonts w:ascii="Palatino Linotype" w:hAnsi="Palatino Linotype" w:cs="Arial"/>
          <w:sz w:val="24"/>
        </w:rPr>
      </w:pPr>
      <w:r w:rsidRPr="00D536FD">
        <w:rPr>
          <w:rFonts w:ascii="Palatino Linotype" w:hAnsi="Palatino Linotype" w:cs="Arial"/>
          <w:sz w:val="24"/>
        </w:rPr>
        <w:t xml:space="preserve">Atentos a lo anterior, no pasa desapercibido que, </w:t>
      </w:r>
      <w:r w:rsidRPr="00D536FD">
        <w:rPr>
          <w:rFonts w:ascii="Palatino Linotype" w:hAnsi="Palatino Linotype" w:cs="Arial"/>
          <w:b/>
          <w:sz w:val="24"/>
        </w:rPr>
        <w:t>EL RECURRENTE</w:t>
      </w:r>
      <w:r w:rsidRPr="00D536FD">
        <w:rPr>
          <w:rFonts w:ascii="Palatino Linotype" w:hAnsi="Palatino Linotype" w:cs="Arial"/>
          <w:sz w:val="24"/>
        </w:rPr>
        <w:t xml:space="preserve"> no se inconforma de la totalidad de la información entregada, particularmente, expresa su conformidad respecto </w:t>
      </w:r>
      <w:r w:rsidR="00D86BBE" w:rsidRPr="00D536FD">
        <w:rPr>
          <w:rFonts w:ascii="Palatino Linotype" w:hAnsi="Palatino Linotype" w:cs="Arial"/>
          <w:sz w:val="24"/>
        </w:rPr>
        <w:t xml:space="preserve">al archivo </w:t>
      </w:r>
      <w:r w:rsidR="00D86BBE" w:rsidRPr="00D536FD">
        <w:rPr>
          <w:rFonts w:ascii="Palatino Linotype" w:hAnsi="Palatino Linotype" w:cs="Arial"/>
          <w:b/>
          <w:sz w:val="24"/>
        </w:rPr>
        <w:t xml:space="preserve">"00783CUAUTIZC2022" </w:t>
      </w:r>
      <w:r w:rsidR="00D86BBE" w:rsidRPr="00D536FD">
        <w:rPr>
          <w:rFonts w:ascii="Palatino Linotype" w:hAnsi="Palatino Linotype" w:cs="Arial"/>
          <w:sz w:val="24"/>
        </w:rPr>
        <w:t>mismo que se adjuntó en PDF en dicho archivo en el que se entregan COMPROBANTES FISCALES EMITIDOS CON RELACIÓN AL EVENTO DENOMINADO "IZKAFEST 2022” no es posible su consulta</w:t>
      </w:r>
      <w:r w:rsidRPr="00D536FD">
        <w:rPr>
          <w:rFonts w:ascii="Palatino Linotype" w:hAnsi="Palatino Linotype" w:cs="Arial"/>
          <w:sz w:val="24"/>
        </w:rPr>
        <w:t xml:space="preserve">. Consecuentemente, al no impugnar el total de los requerimientos, se debe entender que está conforme con la respuesta otorgada, por lo que se considera que consintió parcialmente la respuesta. </w:t>
      </w:r>
    </w:p>
    <w:p w14:paraId="77561728" w14:textId="77777777" w:rsidR="00A536D6" w:rsidRPr="00D536FD" w:rsidRDefault="00A536D6" w:rsidP="00D536FD">
      <w:pPr>
        <w:spacing w:after="0" w:line="360" w:lineRule="auto"/>
        <w:jc w:val="both"/>
        <w:rPr>
          <w:rFonts w:ascii="Palatino Linotype" w:hAnsi="Palatino Linotype" w:cs="Arial"/>
          <w:sz w:val="24"/>
        </w:rPr>
      </w:pPr>
    </w:p>
    <w:p w14:paraId="3CC3432E" w14:textId="76476C5D" w:rsidR="00A536D6" w:rsidRPr="00D536FD" w:rsidRDefault="00A536D6" w:rsidP="00D536FD">
      <w:pPr>
        <w:spacing w:after="0" w:line="360" w:lineRule="auto"/>
        <w:jc w:val="both"/>
        <w:rPr>
          <w:rFonts w:ascii="Palatino Linotype" w:hAnsi="Palatino Linotype" w:cs="Arial"/>
          <w:sz w:val="24"/>
        </w:rPr>
      </w:pPr>
      <w:r w:rsidRPr="00D536FD">
        <w:rPr>
          <w:rFonts w:ascii="Palatino Linotype" w:hAnsi="Palatino Linotype" w:cs="Arial"/>
          <w:sz w:val="24"/>
        </w:rPr>
        <w:t xml:space="preserve">Lo anterior es así, debido a que cuando </w:t>
      </w:r>
      <w:r w:rsidR="00D86BBE" w:rsidRPr="00D536FD">
        <w:rPr>
          <w:rFonts w:ascii="Palatino Linotype" w:hAnsi="Palatino Linotype" w:cs="Arial"/>
          <w:b/>
          <w:sz w:val="24"/>
        </w:rPr>
        <w:t>EL RECURRENTE</w:t>
      </w:r>
      <w:r w:rsidR="00D86BBE" w:rsidRPr="00D536FD">
        <w:rPr>
          <w:rFonts w:ascii="Palatino Linotype" w:hAnsi="Palatino Linotype" w:cs="Arial"/>
          <w:sz w:val="24"/>
        </w:rPr>
        <w:t xml:space="preserve"> </w:t>
      </w:r>
      <w:r w:rsidRPr="00D536FD">
        <w:rPr>
          <w:rFonts w:ascii="Palatino Linotype" w:hAnsi="Palatino Linotype" w:cs="Arial"/>
          <w:sz w:val="24"/>
        </w:rPr>
        <w:t>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9F51A0C" w14:textId="77777777" w:rsidR="00A536D6" w:rsidRPr="00D536FD" w:rsidRDefault="00A536D6" w:rsidP="00D536FD">
      <w:pPr>
        <w:spacing w:after="0" w:line="360" w:lineRule="auto"/>
        <w:jc w:val="both"/>
        <w:rPr>
          <w:rFonts w:ascii="Palatino Linotype" w:hAnsi="Palatino Linotype" w:cs="Arial"/>
          <w:sz w:val="24"/>
        </w:rPr>
      </w:pPr>
    </w:p>
    <w:p w14:paraId="3AF50C23" w14:textId="77777777" w:rsidR="00A536D6" w:rsidRPr="00D536FD" w:rsidRDefault="00A536D6" w:rsidP="00D536FD">
      <w:pPr>
        <w:spacing w:after="0" w:line="240" w:lineRule="auto"/>
        <w:ind w:left="567" w:right="567"/>
        <w:jc w:val="both"/>
        <w:rPr>
          <w:rFonts w:ascii="Palatino Linotype" w:hAnsi="Palatino Linotype" w:cs="Arial"/>
          <w:i/>
        </w:rPr>
      </w:pPr>
      <w:r w:rsidRPr="00D536FD">
        <w:rPr>
          <w:rFonts w:ascii="Palatino Linotype" w:hAnsi="Palatino Linotype" w:cs="Arial"/>
          <w:i/>
        </w:rPr>
        <w:t>“</w:t>
      </w:r>
      <w:r w:rsidRPr="00D536FD">
        <w:rPr>
          <w:rFonts w:ascii="Palatino Linotype" w:hAnsi="Palatino Linotype" w:cs="Arial"/>
          <w:b/>
          <w:i/>
        </w:rPr>
        <w:t>REVISIÓN EN AMPARO. LOS RESOLUTIVOS NO COMBATIDOS DEBEN DECLARARSE FIRMES</w:t>
      </w:r>
      <w:r w:rsidRPr="00D536FD">
        <w:rPr>
          <w:rFonts w:ascii="Palatino Linotype" w:hAnsi="Palatino Linotype" w:cs="Arial"/>
          <w:i/>
        </w:rPr>
        <w:t xml:space="preserve">. Cuando algún resolutivo de la sentencia impugnada afecta a la recurrente, y ésta no expresa agravio en contra de las consideraciones que le sirven de base, </w:t>
      </w:r>
      <w:r w:rsidRPr="00D536FD">
        <w:rPr>
          <w:rFonts w:ascii="Palatino Linotype" w:hAnsi="Palatino Linotype" w:cs="Arial"/>
          <w:i/>
        </w:rPr>
        <w:lastRenderedPageBreak/>
        <w:t>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5DF6305" w14:textId="77777777" w:rsidR="00A536D6" w:rsidRPr="00D536FD" w:rsidRDefault="00A536D6" w:rsidP="00D536FD">
      <w:pPr>
        <w:spacing w:after="0" w:line="360" w:lineRule="auto"/>
        <w:jc w:val="both"/>
        <w:rPr>
          <w:rFonts w:ascii="Palatino Linotype" w:hAnsi="Palatino Linotype" w:cs="Arial"/>
          <w:sz w:val="24"/>
        </w:rPr>
      </w:pPr>
    </w:p>
    <w:p w14:paraId="45E69B85" w14:textId="1D03C02A" w:rsidR="00A536D6" w:rsidRPr="00D536FD" w:rsidRDefault="00A536D6" w:rsidP="00D536FD">
      <w:pPr>
        <w:spacing w:after="0" w:line="360" w:lineRule="auto"/>
        <w:jc w:val="both"/>
        <w:rPr>
          <w:rFonts w:ascii="Palatino Linotype" w:hAnsi="Palatino Linotype" w:cs="Arial"/>
          <w:sz w:val="24"/>
        </w:rPr>
      </w:pPr>
      <w:r w:rsidRPr="00D536FD">
        <w:rPr>
          <w:rFonts w:ascii="Palatino Linotype" w:hAnsi="Palatino Linotype" w:cs="Arial"/>
          <w:sz w:val="24"/>
        </w:rPr>
        <w:t xml:space="preserve">Así, la parte de la solicitud sobre la que no se expresó inconformidad, debe declararse consentida por el hoy </w:t>
      </w:r>
      <w:r w:rsidR="00D86BBE" w:rsidRPr="00D536FD">
        <w:rPr>
          <w:rFonts w:ascii="Palatino Linotype" w:hAnsi="Palatino Linotype" w:cs="Arial"/>
          <w:b/>
          <w:sz w:val="24"/>
        </w:rPr>
        <w:t>RECURRENTE</w:t>
      </w:r>
      <w:r w:rsidRPr="00D536FD">
        <w:rPr>
          <w:rFonts w:ascii="Palatino Linotype" w:hAnsi="Palatino Linotype" w:cs="Arial"/>
          <w:sz w:val="24"/>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3AE91BF4" w14:textId="77777777" w:rsidR="00A536D6" w:rsidRPr="00D536FD" w:rsidRDefault="00A536D6" w:rsidP="00D536FD">
      <w:pPr>
        <w:spacing w:after="0" w:line="240" w:lineRule="auto"/>
        <w:ind w:left="567" w:right="567"/>
        <w:jc w:val="both"/>
        <w:rPr>
          <w:rFonts w:ascii="Palatino Linotype" w:hAnsi="Palatino Linotype" w:cs="Arial"/>
          <w:i/>
        </w:rPr>
      </w:pPr>
      <w:r w:rsidRPr="00D536FD">
        <w:rPr>
          <w:rFonts w:ascii="Palatino Linotype" w:hAnsi="Palatino Linotype" w:cs="Arial"/>
          <w:i/>
        </w:rPr>
        <w:t>“</w:t>
      </w:r>
      <w:r w:rsidRPr="00D536FD">
        <w:rPr>
          <w:rFonts w:ascii="Palatino Linotype" w:hAnsi="Palatino Linotype" w:cs="Arial"/>
          <w:b/>
          <w:i/>
        </w:rPr>
        <w:t>ACTOS CONSENTIDOS. SON LOS QUE NO SE IMPUGNAN MEDIANTE EL RECURSO IDÓNEO</w:t>
      </w:r>
      <w:r w:rsidRPr="00D536FD">
        <w:rPr>
          <w:rFonts w:ascii="Palatino Linotype" w:hAnsi="Palatino Linotype" w:cs="Arial"/>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15B3408" w14:textId="77777777" w:rsidR="00A536D6" w:rsidRPr="00D536FD" w:rsidRDefault="00A536D6" w:rsidP="00D536FD">
      <w:pPr>
        <w:spacing w:after="0" w:line="360" w:lineRule="auto"/>
        <w:ind w:right="567"/>
        <w:jc w:val="both"/>
        <w:rPr>
          <w:rFonts w:ascii="Palatino Linotype" w:hAnsi="Palatino Linotype" w:cs="Arial"/>
          <w:sz w:val="24"/>
        </w:rPr>
      </w:pPr>
    </w:p>
    <w:p w14:paraId="0BBECA5C" w14:textId="21E500AF" w:rsidR="009877A3" w:rsidRPr="00D536FD" w:rsidRDefault="009877A3" w:rsidP="00D536FD">
      <w:pPr>
        <w:spacing w:after="0" w:line="360" w:lineRule="auto"/>
        <w:jc w:val="both"/>
        <w:rPr>
          <w:rFonts w:ascii="Palatino Linotype" w:hAnsi="Palatino Linotype" w:cs="Arial"/>
          <w:sz w:val="24"/>
          <w:szCs w:val="24"/>
        </w:rPr>
      </w:pPr>
      <w:r w:rsidRPr="00D536FD">
        <w:rPr>
          <w:rFonts w:ascii="Palatino Linotype" w:hAnsi="Palatino Linotype"/>
          <w:sz w:val="24"/>
          <w:szCs w:val="24"/>
        </w:rPr>
        <w:t xml:space="preserve">Posteriormente, el Sujeto Obligado remitió su Informe Justificado, </w:t>
      </w:r>
      <w:r w:rsidRPr="00D536FD">
        <w:rPr>
          <w:rFonts w:ascii="Palatino Linotype" w:hAnsi="Palatino Linotype" w:cs="Arial"/>
          <w:sz w:val="24"/>
          <w:szCs w:val="24"/>
        </w:rPr>
        <w:t>a través del archivo electrónico denominado “INFORME JUSTIFICADO - 15507.pdf” remitidos por el Sujeto Obligado, se describen a continuación:</w:t>
      </w:r>
    </w:p>
    <w:p w14:paraId="3165D6CE" w14:textId="77777777" w:rsidR="009877A3" w:rsidRPr="00D536FD" w:rsidRDefault="009877A3" w:rsidP="00D536FD">
      <w:pPr>
        <w:spacing w:after="0" w:line="360" w:lineRule="auto"/>
        <w:jc w:val="both"/>
        <w:rPr>
          <w:rFonts w:ascii="Palatino Linotype" w:hAnsi="Palatino Linotype" w:cs="Arial"/>
          <w:sz w:val="24"/>
          <w:szCs w:val="24"/>
        </w:rPr>
      </w:pPr>
    </w:p>
    <w:p w14:paraId="1294581F" w14:textId="511696CB" w:rsidR="009877A3" w:rsidRPr="00D536FD" w:rsidRDefault="009877A3" w:rsidP="00D536FD">
      <w:pPr>
        <w:spacing w:after="0" w:line="360" w:lineRule="auto"/>
        <w:jc w:val="both"/>
        <w:rPr>
          <w:rFonts w:ascii="Palatino Linotype" w:eastAsia="Calibri" w:hAnsi="Palatino Linotype" w:cs="Arial"/>
          <w:b/>
          <w:sz w:val="24"/>
          <w:szCs w:val="24"/>
        </w:rPr>
      </w:pPr>
      <w:r w:rsidRPr="00D536FD">
        <w:rPr>
          <w:rFonts w:ascii="Palatino Linotype" w:hAnsi="Palatino Linotype" w:cs="Arial"/>
          <w:b/>
          <w:sz w:val="24"/>
          <w:szCs w:val="24"/>
        </w:rPr>
        <w:t>INFORME JUSTIFICADO - 15507.pdf:</w:t>
      </w:r>
      <w:r w:rsidRPr="00D536FD">
        <w:rPr>
          <w:rFonts w:ascii="Palatino Linotype" w:hAnsi="Palatino Linotype" w:cs="Arial"/>
          <w:sz w:val="24"/>
          <w:szCs w:val="24"/>
        </w:rPr>
        <w:t xml:space="preserve"> Documento consistente </w:t>
      </w:r>
      <w:r w:rsidR="00806259" w:rsidRPr="00D536FD">
        <w:rPr>
          <w:rFonts w:ascii="Palatino Linotype" w:hAnsi="Palatino Linotype" w:cs="Arial"/>
          <w:sz w:val="24"/>
          <w:szCs w:val="24"/>
        </w:rPr>
        <w:t xml:space="preserve">en veinticuatro (24) fojas a través del cual el Titular de la Unidad de Transparencia remitió su informe justificado en relación a las constancias que integran el expediente electrónico del </w:t>
      </w:r>
      <w:r w:rsidR="00806259" w:rsidRPr="00D536FD">
        <w:rPr>
          <w:rFonts w:ascii="Palatino Linotype" w:hAnsi="Palatino Linotype" w:cs="Arial"/>
          <w:sz w:val="24"/>
          <w:szCs w:val="24"/>
        </w:rPr>
        <w:lastRenderedPageBreak/>
        <w:t xml:space="preserve">SAIMEX; Asimismo </w:t>
      </w:r>
      <w:r w:rsidR="009902A8" w:rsidRPr="00D536FD">
        <w:rPr>
          <w:rFonts w:ascii="Palatino Linotype" w:hAnsi="Palatino Linotype" w:cs="Arial"/>
          <w:b/>
          <w:sz w:val="24"/>
          <w:szCs w:val="24"/>
        </w:rPr>
        <w:t>EL SUJETO OBLIGADO</w:t>
      </w:r>
      <w:r w:rsidR="00D12C96" w:rsidRPr="00D536FD">
        <w:rPr>
          <w:rFonts w:ascii="Palatino Linotype" w:hAnsi="Palatino Linotype" w:cs="Arial"/>
          <w:sz w:val="24"/>
          <w:szCs w:val="24"/>
        </w:rPr>
        <w:t>,</w:t>
      </w:r>
      <w:r w:rsidR="009902A8" w:rsidRPr="00D536FD">
        <w:rPr>
          <w:rFonts w:ascii="Palatino Linotype" w:hAnsi="Palatino Linotype" w:cs="Arial"/>
          <w:sz w:val="24"/>
          <w:szCs w:val="24"/>
        </w:rPr>
        <w:t xml:space="preserve"> adjuntó </w:t>
      </w:r>
      <w:r w:rsidR="009902A8" w:rsidRPr="00D536FD">
        <w:rPr>
          <w:rFonts w:ascii="Palatino Linotype" w:hAnsi="Palatino Linotype" w:cs="Arial"/>
          <w:bCs/>
          <w:sz w:val="24"/>
          <w:szCs w:val="24"/>
        </w:rPr>
        <w:t xml:space="preserve">los contratos referidos </w:t>
      </w:r>
      <w:r w:rsidR="009902A8" w:rsidRPr="00D536FD">
        <w:rPr>
          <w:rFonts w:ascii="Palatino Linotype" w:hAnsi="Palatino Linotype" w:cs="Arial"/>
          <w:b/>
          <w:sz w:val="24"/>
          <w:szCs w:val="24"/>
        </w:rPr>
        <w:t xml:space="preserve">DA/SRM/AD/08/2022 </w:t>
      </w:r>
      <w:r w:rsidR="009902A8" w:rsidRPr="00D536FD">
        <w:rPr>
          <w:rFonts w:ascii="Palatino Linotype" w:hAnsi="Palatino Linotype" w:cs="Arial"/>
          <w:sz w:val="24"/>
          <w:szCs w:val="24"/>
          <w:u w:val="single"/>
        </w:rPr>
        <w:t>factura 5340</w:t>
      </w:r>
      <w:r w:rsidR="009902A8" w:rsidRPr="00D536FD">
        <w:rPr>
          <w:rFonts w:ascii="Palatino Linotype" w:hAnsi="Palatino Linotype" w:cs="Arial"/>
          <w:b/>
          <w:sz w:val="24"/>
          <w:szCs w:val="24"/>
        </w:rPr>
        <w:t xml:space="preserve"> y DA/SRM/AD/008/08/2022 </w:t>
      </w:r>
      <w:r w:rsidR="009902A8" w:rsidRPr="00D536FD">
        <w:rPr>
          <w:rFonts w:ascii="Palatino Linotype" w:hAnsi="Palatino Linotype" w:cs="Arial"/>
          <w:sz w:val="24"/>
          <w:szCs w:val="24"/>
          <w:u w:val="single"/>
        </w:rPr>
        <w:t>factura 5339</w:t>
      </w:r>
      <w:r w:rsidR="009902A8" w:rsidRPr="00D536FD">
        <w:rPr>
          <w:rFonts w:ascii="Palatino Linotype" w:hAnsi="Palatino Linotype" w:cs="Arial"/>
          <w:sz w:val="24"/>
          <w:szCs w:val="24"/>
        </w:rPr>
        <w:t xml:space="preserve">, tal como se aprecian en las siguientes imágenes: </w:t>
      </w:r>
    </w:p>
    <w:p w14:paraId="3BDD1D27" w14:textId="0F44D0EB" w:rsidR="009E3969" w:rsidRPr="00D536FD" w:rsidRDefault="009E3969" w:rsidP="00D536FD">
      <w:pPr>
        <w:spacing w:after="0" w:line="360" w:lineRule="auto"/>
        <w:jc w:val="both"/>
        <w:rPr>
          <w:rFonts w:ascii="Palatino Linotype" w:eastAsia="Calibri" w:hAnsi="Palatino Linotype" w:cs="Arial"/>
          <w:b/>
          <w:sz w:val="24"/>
          <w:szCs w:val="24"/>
        </w:rPr>
      </w:pPr>
    </w:p>
    <w:p w14:paraId="5A6BC861" w14:textId="558B1894" w:rsidR="00931CE4" w:rsidRPr="00D536FD" w:rsidRDefault="00931CE4" w:rsidP="00D536FD">
      <w:pPr>
        <w:spacing w:after="0" w:line="360" w:lineRule="auto"/>
        <w:jc w:val="center"/>
        <w:rPr>
          <w:rFonts w:ascii="Palatino Linotype" w:eastAsia="Calibri" w:hAnsi="Palatino Linotype" w:cs="Arial"/>
          <w:b/>
          <w:sz w:val="24"/>
          <w:szCs w:val="24"/>
        </w:rPr>
      </w:pPr>
      <w:r w:rsidRPr="00D536FD">
        <w:rPr>
          <w:rFonts w:ascii="Palatino Linotype" w:eastAsia="Calibri" w:hAnsi="Palatino Linotype" w:cs="Arial"/>
          <w:b/>
          <w:noProof/>
          <w:sz w:val="24"/>
          <w:szCs w:val="24"/>
          <w:lang w:val="es-419" w:eastAsia="es-419"/>
        </w:rPr>
        <w:drawing>
          <wp:inline distT="0" distB="0" distL="0" distR="0" wp14:anchorId="764A4DA9" wp14:editId="6B65F584">
            <wp:extent cx="5362575" cy="49053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4905375"/>
                    </a:xfrm>
                    <a:prstGeom prst="rect">
                      <a:avLst/>
                    </a:prstGeom>
                    <a:noFill/>
                    <a:ln>
                      <a:noFill/>
                    </a:ln>
                  </pic:spPr>
                </pic:pic>
              </a:graphicData>
            </a:graphic>
          </wp:inline>
        </w:drawing>
      </w:r>
    </w:p>
    <w:p w14:paraId="73F3114B" w14:textId="40911FE7" w:rsidR="00931CE4" w:rsidRPr="00D536FD" w:rsidRDefault="00931CE4" w:rsidP="00D536FD">
      <w:pPr>
        <w:spacing w:after="0" w:line="360" w:lineRule="auto"/>
        <w:jc w:val="both"/>
        <w:rPr>
          <w:rFonts w:ascii="Palatino Linotype" w:eastAsia="Calibri" w:hAnsi="Palatino Linotype" w:cs="Arial"/>
          <w:b/>
          <w:sz w:val="24"/>
          <w:szCs w:val="24"/>
        </w:rPr>
      </w:pPr>
      <w:r w:rsidRPr="00D536FD">
        <w:rPr>
          <w:rFonts w:ascii="Palatino Linotype" w:eastAsia="Calibri" w:hAnsi="Palatino Linotype" w:cs="Arial"/>
          <w:b/>
          <w:noProof/>
          <w:sz w:val="24"/>
          <w:szCs w:val="24"/>
          <w:lang w:val="es-419" w:eastAsia="es-419"/>
        </w:rPr>
        <w:lastRenderedPageBreak/>
        <w:drawing>
          <wp:inline distT="0" distB="0" distL="0" distR="0" wp14:anchorId="4926363B" wp14:editId="483F5448">
            <wp:extent cx="5429250" cy="7648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7648575"/>
                    </a:xfrm>
                    <a:prstGeom prst="rect">
                      <a:avLst/>
                    </a:prstGeom>
                    <a:noFill/>
                    <a:ln>
                      <a:noFill/>
                    </a:ln>
                  </pic:spPr>
                </pic:pic>
              </a:graphicData>
            </a:graphic>
          </wp:inline>
        </w:drawing>
      </w:r>
    </w:p>
    <w:p w14:paraId="1A81C147" w14:textId="3EEFA5C9" w:rsidR="00931CE4" w:rsidRPr="00D536FD" w:rsidRDefault="00931CE4" w:rsidP="00D536FD">
      <w:pPr>
        <w:spacing w:after="0" w:line="360" w:lineRule="auto"/>
        <w:jc w:val="both"/>
        <w:rPr>
          <w:rFonts w:ascii="Palatino Linotype" w:eastAsia="Calibri" w:hAnsi="Palatino Linotype" w:cs="Arial"/>
          <w:b/>
          <w:sz w:val="24"/>
          <w:szCs w:val="24"/>
        </w:rPr>
      </w:pPr>
      <w:r w:rsidRPr="00D536FD">
        <w:rPr>
          <w:rFonts w:ascii="Palatino Linotype" w:eastAsia="Calibri" w:hAnsi="Palatino Linotype" w:cs="Arial"/>
          <w:b/>
          <w:noProof/>
          <w:sz w:val="24"/>
          <w:szCs w:val="24"/>
          <w:lang w:val="es-419" w:eastAsia="es-419"/>
        </w:rPr>
        <w:lastRenderedPageBreak/>
        <w:drawing>
          <wp:inline distT="0" distB="0" distL="0" distR="0" wp14:anchorId="5AA3DE23" wp14:editId="711EA011">
            <wp:extent cx="5753100" cy="6553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6553200"/>
                    </a:xfrm>
                    <a:prstGeom prst="rect">
                      <a:avLst/>
                    </a:prstGeom>
                    <a:noFill/>
                    <a:ln>
                      <a:noFill/>
                    </a:ln>
                  </pic:spPr>
                </pic:pic>
              </a:graphicData>
            </a:graphic>
          </wp:inline>
        </w:drawing>
      </w:r>
    </w:p>
    <w:p w14:paraId="18EC918A" w14:textId="77777777" w:rsidR="009E3969" w:rsidRPr="00D536FD" w:rsidRDefault="009E3969" w:rsidP="00D536FD">
      <w:pPr>
        <w:spacing w:after="0" w:line="360" w:lineRule="auto"/>
        <w:jc w:val="both"/>
        <w:rPr>
          <w:rFonts w:ascii="Palatino Linotype" w:eastAsia="Calibri" w:hAnsi="Palatino Linotype" w:cs="Arial"/>
          <w:b/>
          <w:sz w:val="24"/>
          <w:szCs w:val="24"/>
        </w:rPr>
      </w:pPr>
    </w:p>
    <w:p w14:paraId="46981EF1" w14:textId="77777777" w:rsidR="009E3969" w:rsidRPr="00D536FD" w:rsidRDefault="009E3969" w:rsidP="00D536FD">
      <w:pPr>
        <w:spacing w:after="0" w:line="360" w:lineRule="auto"/>
        <w:jc w:val="both"/>
        <w:rPr>
          <w:rFonts w:ascii="Palatino Linotype" w:eastAsia="Calibri" w:hAnsi="Palatino Linotype" w:cs="Arial"/>
          <w:b/>
          <w:sz w:val="24"/>
          <w:szCs w:val="24"/>
        </w:rPr>
      </w:pPr>
    </w:p>
    <w:p w14:paraId="54E7EC26" w14:textId="77777777" w:rsidR="009E3969" w:rsidRPr="00D536FD" w:rsidRDefault="009E3969" w:rsidP="00D536FD">
      <w:pPr>
        <w:spacing w:after="0" w:line="360" w:lineRule="auto"/>
        <w:jc w:val="both"/>
        <w:rPr>
          <w:rFonts w:ascii="Palatino Linotype" w:eastAsia="Calibri" w:hAnsi="Palatino Linotype" w:cs="Arial"/>
          <w:b/>
          <w:sz w:val="24"/>
          <w:szCs w:val="24"/>
        </w:rPr>
      </w:pPr>
    </w:p>
    <w:p w14:paraId="605B5D85" w14:textId="46F3ECE5" w:rsidR="009E3969" w:rsidRPr="00D536FD" w:rsidRDefault="00931CE4" w:rsidP="00D536FD">
      <w:pPr>
        <w:spacing w:after="0" w:line="360" w:lineRule="auto"/>
        <w:jc w:val="both"/>
        <w:rPr>
          <w:rFonts w:ascii="Palatino Linotype" w:eastAsia="Calibri" w:hAnsi="Palatino Linotype" w:cs="Arial"/>
          <w:b/>
          <w:sz w:val="24"/>
          <w:szCs w:val="24"/>
        </w:rPr>
      </w:pPr>
      <w:r w:rsidRPr="00D536FD">
        <w:rPr>
          <w:rFonts w:ascii="Palatino Linotype" w:eastAsia="Calibri" w:hAnsi="Palatino Linotype" w:cs="Arial"/>
          <w:b/>
          <w:noProof/>
          <w:sz w:val="24"/>
          <w:szCs w:val="24"/>
          <w:lang w:val="es-419" w:eastAsia="es-419"/>
        </w:rPr>
        <w:lastRenderedPageBreak/>
        <w:drawing>
          <wp:inline distT="0" distB="0" distL="0" distR="0" wp14:anchorId="6572A227" wp14:editId="08664D9B">
            <wp:extent cx="5553075" cy="75152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7515225"/>
                    </a:xfrm>
                    <a:prstGeom prst="rect">
                      <a:avLst/>
                    </a:prstGeom>
                    <a:noFill/>
                    <a:ln>
                      <a:noFill/>
                    </a:ln>
                  </pic:spPr>
                </pic:pic>
              </a:graphicData>
            </a:graphic>
          </wp:inline>
        </w:drawing>
      </w:r>
    </w:p>
    <w:p w14:paraId="2C1FB0DA" w14:textId="45745F72" w:rsidR="009E3969" w:rsidRPr="00D536FD" w:rsidRDefault="00931CE4" w:rsidP="00D536FD">
      <w:pPr>
        <w:spacing w:after="0" w:line="360" w:lineRule="auto"/>
        <w:jc w:val="both"/>
        <w:rPr>
          <w:rFonts w:ascii="Palatino Linotype" w:eastAsia="Calibri" w:hAnsi="Palatino Linotype" w:cs="Arial"/>
          <w:b/>
          <w:sz w:val="24"/>
          <w:szCs w:val="24"/>
        </w:rPr>
      </w:pPr>
      <w:r w:rsidRPr="00D536FD">
        <w:rPr>
          <w:rFonts w:ascii="Palatino Linotype" w:eastAsia="Calibri" w:hAnsi="Palatino Linotype" w:cs="Arial"/>
          <w:b/>
          <w:noProof/>
          <w:sz w:val="24"/>
          <w:szCs w:val="24"/>
          <w:lang w:val="es-419" w:eastAsia="es-419"/>
        </w:rPr>
        <w:lastRenderedPageBreak/>
        <w:drawing>
          <wp:inline distT="0" distB="0" distL="0" distR="0" wp14:anchorId="30509FB4" wp14:editId="1218334A">
            <wp:extent cx="5476875" cy="70770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7077075"/>
                    </a:xfrm>
                    <a:prstGeom prst="rect">
                      <a:avLst/>
                    </a:prstGeom>
                    <a:noFill/>
                    <a:ln>
                      <a:noFill/>
                    </a:ln>
                  </pic:spPr>
                </pic:pic>
              </a:graphicData>
            </a:graphic>
          </wp:inline>
        </w:drawing>
      </w:r>
    </w:p>
    <w:p w14:paraId="1C7E6FC8" w14:textId="7680A189" w:rsidR="00931CE4" w:rsidRPr="00D536FD" w:rsidRDefault="00931CE4" w:rsidP="00D536FD">
      <w:pPr>
        <w:spacing w:after="0" w:line="360" w:lineRule="auto"/>
        <w:jc w:val="center"/>
        <w:rPr>
          <w:rFonts w:ascii="Palatino Linotype" w:eastAsia="Calibri" w:hAnsi="Palatino Linotype" w:cs="Arial"/>
          <w:b/>
          <w:sz w:val="24"/>
          <w:szCs w:val="24"/>
        </w:rPr>
      </w:pPr>
      <w:r w:rsidRPr="00D536FD">
        <w:rPr>
          <w:rFonts w:ascii="Palatino Linotype" w:eastAsia="Calibri" w:hAnsi="Palatino Linotype" w:cs="Arial"/>
          <w:b/>
          <w:noProof/>
          <w:sz w:val="24"/>
          <w:szCs w:val="24"/>
          <w:lang w:val="es-419" w:eastAsia="es-419"/>
        </w:rPr>
        <w:lastRenderedPageBreak/>
        <w:drawing>
          <wp:inline distT="0" distB="0" distL="0" distR="0" wp14:anchorId="08B9BD32" wp14:editId="5F8B33B5">
            <wp:extent cx="4752975" cy="32861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3286125"/>
                    </a:xfrm>
                    <a:prstGeom prst="rect">
                      <a:avLst/>
                    </a:prstGeom>
                    <a:noFill/>
                    <a:ln>
                      <a:noFill/>
                    </a:ln>
                  </pic:spPr>
                </pic:pic>
              </a:graphicData>
            </a:graphic>
          </wp:inline>
        </w:drawing>
      </w:r>
    </w:p>
    <w:p w14:paraId="56D0667F" w14:textId="21DBD828" w:rsidR="009E3969" w:rsidRPr="00D536FD" w:rsidRDefault="004D3ED6" w:rsidP="00D536FD">
      <w:pPr>
        <w:spacing w:after="0" w:line="360" w:lineRule="auto"/>
        <w:jc w:val="both"/>
        <w:rPr>
          <w:rFonts w:ascii="Palatino Linotype" w:eastAsia="Calibri" w:hAnsi="Palatino Linotype" w:cs="Arial"/>
          <w:b/>
          <w:sz w:val="24"/>
          <w:szCs w:val="24"/>
        </w:rPr>
      </w:pPr>
      <w:r w:rsidRPr="00D536FD">
        <w:rPr>
          <w:rFonts w:ascii="Palatino Linotype" w:eastAsia="Calibri" w:hAnsi="Palatino Linotype" w:cs="Arial"/>
          <w:b/>
          <w:noProof/>
          <w:sz w:val="24"/>
          <w:szCs w:val="24"/>
          <w:lang w:val="es-419" w:eastAsia="es-419"/>
        </w:rPr>
        <mc:AlternateContent>
          <mc:Choice Requires="wps">
            <w:drawing>
              <wp:anchor distT="0" distB="0" distL="114300" distR="114300" simplePos="0" relativeHeight="251660288" behindDoc="0" locked="0" layoutInCell="1" allowOverlap="1" wp14:anchorId="0A0037A6" wp14:editId="4B2B8D0D">
                <wp:simplePos x="0" y="0"/>
                <wp:positionH relativeFrom="column">
                  <wp:posOffset>120015</wp:posOffset>
                </wp:positionH>
                <wp:positionV relativeFrom="paragraph">
                  <wp:posOffset>209550</wp:posOffset>
                </wp:positionV>
                <wp:extent cx="5448300" cy="3238500"/>
                <wp:effectExtent l="0" t="0" r="19050" b="19050"/>
                <wp:wrapNone/>
                <wp:docPr id="20" name="Conector recto 20"/>
                <wp:cNvGraphicFramePr/>
                <a:graphic xmlns:a="http://schemas.openxmlformats.org/drawingml/2006/main">
                  <a:graphicData uri="http://schemas.microsoft.com/office/word/2010/wordprocessingShape">
                    <wps:wsp>
                      <wps:cNvCnPr/>
                      <wps:spPr>
                        <a:xfrm>
                          <a:off x="0" y="0"/>
                          <a:ext cx="5448300" cy="323850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960C61" id="Conector recto 2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45pt,16.5pt" to="438.4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" strokecolor="#4472c4 [3208]" strokeweight="1.5pt">
                <v:stroke joinstyle="miter"/>
              </v:line>
            </w:pict>
          </mc:Fallback>
        </mc:AlternateContent>
      </w:r>
    </w:p>
    <w:p w14:paraId="13F90509" w14:textId="532A7779" w:rsidR="009E3969" w:rsidRPr="00D536FD" w:rsidRDefault="004D3ED6" w:rsidP="00D536FD">
      <w:pPr>
        <w:spacing w:after="0" w:line="360" w:lineRule="auto"/>
        <w:jc w:val="center"/>
        <w:rPr>
          <w:rFonts w:ascii="Palatino Linotype" w:eastAsia="Calibri" w:hAnsi="Palatino Linotype" w:cs="Arial"/>
          <w:b/>
          <w:sz w:val="24"/>
          <w:szCs w:val="24"/>
        </w:rPr>
      </w:pPr>
      <w:r w:rsidRPr="00D536FD">
        <w:rPr>
          <w:rFonts w:ascii="Palatino Linotype" w:eastAsia="Calibri" w:hAnsi="Palatino Linotype" w:cs="Arial"/>
          <w:b/>
          <w:noProof/>
          <w:sz w:val="24"/>
          <w:szCs w:val="24"/>
          <w:lang w:val="es-419" w:eastAsia="es-419"/>
        </w:rPr>
        <w:lastRenderedPageBreak/>
        <w:drawing>
          <wp:inline distT="0" distB="0" distL="0" distR="0" wp14:anchorId="5468B741" wp14:editId="555787C8">
            <wp:extent cx="5114925" cy="62293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4925" cy="6229350"/>
                    </a:xfrm>
                    <a:prstGeom prst="rect">
                      <a:avLst/>
                    </a:prstGeom>
                    <a:noFill/>
                    <a:ln>
                      <a:noFill/>
                    </a:ln>
                  </pic:spPr>
                </pic:pic>
              </a:graphicData>
            </a:graphic>
          </wp:inline>
        </w:drawing>
      </w:r>
    </w:p>
    <w:p w14:paraId="1A00E37E" w14:textId="77777777" w:rsidR="004D3ED6" w:rsidRPr="00D536FD" w:rsidRDefault="004D3ED6" w:rsidP="00D536FD">
      <w:pPr>
        <w:spacing w:after="0" w:line="360" w:lineRule="auto"/>
        <w:jc w:val="center"/>
        <w:rPr>
          <w:rFonts w:ascii="Palatino Linotype" w:eastAsia="Calibri" w:hAnsi="Palatino Linotype" w:cs="Arial"/>
          <w:b/>
          <w:sz w:val="24"/>
          <w:szCs w:val="24"/>
        </w:rPr>
      </w:pPr>
    </w:p>
    <w:p w14:paraId="2F241877" w14:textId="77777777" w:rsidR="004D3ED6" w:rsidRPr="00D536FD" w:rsidRDefault="004D3ED6" w:rsidP="00D536FD">
      <w:pPr>
        <w:spacing w:after="0" w:line="360" w:lineRule="auto"/>
        <w:jc w:val="center"/>
        <w:rPr>
          <w:rFonts w:ascii="Palatino Linotype" w:eastAsia="Calibri" w:hAnsi="Palatino Linotype" w:cs="Arial"/>
          <w:b/>
          <w:sz w:val="24"/>
          <w:szCs w:val="24"/>
        </w:rPr>
      </w:pPr>
    </w:p>
    <w:p w14:paraId="16CB4FD8" w14:textId="77777777" w:rsidR="004D3ED6" w:rsidRPr="00D536FD" w:rsidRDefault="004D3ED6" w:rsidP="00D536FD">
      <w:pPr>
        <w:spacing w:after="0" w:line="360" w:lineRule="auto"/>
        <w:jc w:val="center"/>
        <w:rPr>
          <w:rFonts w:ascii="Palatino Linotype" w:eastAsia="Calibri" w:hAnsi="Palatino Linotype" w:cs="Arial"/>
          <w:b/>
          <w:sz w:val="24"/>
          <w:szCs w:val="24"/>
        </w:rPr>
      </w:pPr>
    </w:p>
    <w:p w14:paraId="10C2D74E" w14:textId="77777777" w:rsidR="004D3ED6" w:rsidRPr="00D536FD" w:rsidRDefault="004D3ED6" w:rsidP="00D536FD">
      <w:pPr>
        <w:spacing w:after="0" w:line="360" w:lineRule="auto"/>
        <w:jc w:val="center"/>
        <w:rPr>
          <w:rFonts w:ascii="Palatino Linotype" w:eastAsia="Calibri" w:hAnsi="Palatino Linotype" w:cs="Arial"/>
          <w:b/>
          <w:sz w:val="24"/>
          <w:szCs w:val="24"/>
        </w:rPr>
      </w:pPr>
    </w:p>
    <w:p w14:paraId="2829DBF9" w14:textId="0343BB83" w:rsidR="00197953" w:rsidRPr="00D536FD" w:rsidRDefault="00197953" w:rsidP="00D536FD">
      <w:pPr>
        <w:spacing w:after="0" w:line="360" w:lineRule="auto"/>
        <w:jc w:val="center"/>
        <w:rPr>
          <w:rFonts w:ascii="Palatino Linotype" w:eastAsia="Calibri" w:hAnsi="Palatino Linotype" w:cs="Arial"/>
          <w:b/>
          <w:sz w:val="24"/>
          <w:szCs w:val="24"/>
        </w:rPr>
      </w:pPr>
      <w:r w:rsidRPr="00D536FD">
        <w:rPr>
          <w:rFonts w:ascii="Palatino Linotype" w:eastAsia="Calibri" w:hAnsi="Palatino Linotype" w:cs="Arial"/>
          <w:b/>
          <w:noProof/>
          <w:sz w:val="24"/>
          <w:szCs w:val="24"/>
          <w:lang w:val="es-419" w:eastAsia="es-419"/>
        </w:rPr>
        <w:lastRenderedPageBreak/>
        <w:drawing>
          <wp:inline distT="0" distB="0" distL="0" distR="0" wp14:anchorId="367AD397" wp14:editId="7D7EC475">
            <wp:extent cx="5753100" cy="61817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6181725"/>
                    </a:xfrm>
                    <a:prstGeom prst="rect">
                      <a:avLst/>
                    </a:prstGeom>
                    <a:noFill/>
                    <a:ln>
                      <a:noFill/>
                    </a:ln>
                  </pic:spPr>
                </pic:pic>
              </a:graphicData>
            </a:graphic>
          </wp:inline>
        </w:drawing>
      </w:r>
    </w:p>
    <w:p w14:paraId="587D3F92" w14:textId="54D62DFF" w:rsidR="00197953" w:rsidRPr="00D536FD" w:rsidRDefault="00197953" w:rsidP="00D536FD">
      <w:pPr>
        <w:spacing w:after="0" w:line="360" w:lineRule="auto"/>
        <w:jc w:val="center"/>
        <w:rPr>
          <w:rFonts w:ascii="Palatino Linotype" w:eastAsia="Calibri" w:hAnsi="Palatino Linotype" w:cs="Arial"/>
          <w:b/>
          <w:sz w:val="24"/>
          <w:szCs w:val="24"/>
        </w:rPr>
      </w:pPr>
    </w:p>
    <w:p w14:paraId="37AF6069" w14:textId="4AE0534B" w:rsidR="00C60E5A" w:rsidRPr="00D536FD" w:rsidRDefault="00C60E5A" w:rsidP="00D536FD">
      <w:pPr>
        <w:spacing w:after="0" w:line="360" w:lineRule="auto"/>
        <w:jc w:val="both"/>
        <w:rPr>
          <w:rFonts w:ascii="Palatino Linotype" w:eastAsia="Calibri" w:hAnsi="Palatino Linotype" w:cs="Arial"/>
          <w:b/>
          <w:sz w:val="24"/>
          <w:szCs w:val="24"/>
        </w:rPr>
      </w:pPr>
    </w:p>
    <w:p w14:paraId="1AE84C19" w14:textId="6FF57DF3" w:rsidR="00C60E5A" w:rsidRPr="00D536FD" w:rsidRDefault="00C60E5A" w:rsidP="00D536FD">
      <w:pPr>
        <w:spacing w:after="0" w:line="360" w:lineRule="auto"/>
        <w:jc w:val="center"/>
        <w:rPr>
          <w:rFonts w:ascii="Palatino Linotype" w:eastAsia="Calibri" w:hAnsi="Palatino Linotype" w:cs="Arial"/>
          <w:b/>
          <w:sz w:val="24"/>
          <w:szCs w:val="24"/>
        </w:rPr>
      </w:pPr>
    </w:p>
    <w:p w14:paraId="37EDC1F2" w14:textId="3D060A9B" w:rsidR="00C60E5A" w:rsidRPr="00D536FD" w:rsidRDefault="00C60E5A" w:rsidP="00D536FD">
      <w:pPr>
        <w:spacing w:after="0" w:line="360" w:lineRule="auto"/>
        <w:jc w:val="center"/>
        <w:rPr>
          <w:rFonts w:ascii="Palatino Linotype" w:eastAsia="Calibri" w:hAnsi="Palatino Linotype" w:cs="Arial"/>
          <w:b/>
          <w:sz w:val="24"/>
          <w:szCs w:val="24"/>
        </w:rPr>
      </w:pPr>
    </w:p>
    <w:p w14:paraId="4DBDAC60" w14:textId="13A7534B" w:rsidR="00E43FB2" w:rsidRPr="00D536FD" w:rsidRDefault="00E43FB2" w:rsidP="00D536FD">
      <w:pPr>
        <w:pStyle w:val="Citas"/>
        <w:spacing w:before="0" w:after="0"/>
        <w:ind w:left="0" w:right="0"/>
        <w:rPr>
          <w:i w:val="0"/>
          <w:iCs/>
          <w:sz w:val="24"/>
          <w:szCs w:val="24"/>
        </w:rPr>
      </w:pPr>
      <w:r w:rsidRPr="00D536FD">
        <w:rPr>
          <w:rFonts w:eastAsia="Calibri"/>
          <w:i w:val="0"/>
          <w:sz w:val="24"/>
          <w:szCs w:val="24"/>
        </w:rPr>
        <w:lastRenderedPageBreak/>
        <w:t>Siendo lo anterior,</w:t>
      </w:r>
      <w:r w:rsidRPr="00D536FD">
        <w:rPr>
          <w:rFonts w:eastAsia="Calibri"/>
          <w:b/>
          <w:i w:val="0"/>
          <w:sz w:val="24"/>
          <w:szCs w:val="24"/>
        </w:rPr>
        <w:t xml:space="preserve"> </w:t>
      </w:r>
      <w:r w:rsidRPr="00D536FD">
        <w:rPr>
          <w:i w:val="0"/>
          <w:iCs/>
          <w:sz w:val="24"/>
          <w:szCs w:val="24"/>
        </w:rPr>
        <w:t>no se omite</w:t>
      </w:r>
      <w:r w:rsidRPr="00D536FD">
        <w:rPr>
          <w:sz w:val="24"/>
          <w:szCs w:val="24"/>
        </w:rPr>
        <w:t xml:space="preserve"> </w:t>
      </w:r>
      <w:r w:rsidRPr="00D536FD">
        <w:rPr>
          <w:i w:val="0"/>
          <w:iCs/>
          <w:sz w:val="24"/>
          <w:szCs w:val="24"/>
        </w:rPr>
        <w:t xml:space="preserve">comentar que, al haber existido un pronunciamiento por parte del </w:t>
      </w:r>
      <w:r w:rsidRPr="00D536FD">
        <w:rPr>
          <w:b/>
          <w:i w:val="0"/>
          <w:iCs/>
          <w:sz w:val="24"/>
          <w:szCs w:val="24"/>
        </w:rPr>
        <w:t>SUJETO OBLIGADO</w:t>
      </w:r>
      <w:r w:rsidRPr="00D536FD">
        <w:rPr>
          <w:i w:val="0"/>
          <w:iCs/>
          <w:sz w:val="24"/>
          <w:szCs w:val="24"/>
        </w:rPr>
        <w:t xml:space="preserve">, a fin de atender en Informe Justificado ante  el acto impugnado y las razones o motivos de inconformidad hechas por </w:t>
      </w:r>
      <w:r w:rsidRPr="00D536FD">
        <w:rPr>
          <w:b/>
          <w:i w:val="0"/>
          <w:iCs/>
          <w:sz w:val="24"/>
          <w:szCs w:val="24"/>
        </w:rPr>
        <w:t>EL RECURRENTE,</w:t>
      </w:r>
      <w:r w:rsidRPr="00D536FD">
        <w:rPr>
          <w:i w:val="0"/>
          <w:iCs/>
          <w:sz w:val="24"/>
          <w:szCs w:val="24"/>
        </w:rPr>
        <w:t xml:space="preserve">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08AB6D8" w14:textId="77777777" w:rsidR="00E43FB2" w:rsidRPr="00D536FD" w:rsidRDefault="00E43FB2" w:rsidP="00D536FD">
      <w:pPr>
        <w:pStyle w:val="Citas"/>
        <w:spacing w:before="0" w:after="0"/>
        <w:ind w:left="0" w:right="0"/>
        <w:rPr>
          <w:i w:val="0"/>
          <w:iCs/>
          <w:sz w:val="24"/>
          <w:szCs w:val="24"/>
        </w:rPr>
      </w:pPr>
    </w:p>
    <w:p w14:paraId="64953962" w14:textId="77777777" w:rsidR="00E43FB2" w:rsidRPr="00D536FD" w:rsidRDefault="00E43FB2" w:rsidP="00D536FD">
      <w:pPr>
        <w:spacing w:after="0" w:line="360" w:lineRule="auto"/>
        <w:jc w:val="both"/>
        <w:rPr>
          <w:rFonts w:ascii="Palatino Linotype" w:hAnsi="Palatino Linotype" w:cs="Arial"/>
          <w:sz w:val="24"/>
          <w:szCs w:val="24"/>
        </w:rPr>
      </w:pPr>
      <w:r w:rsidRPr="00D536FD">
        <w:rPr>
          <w:rFonts w:ascii="Palatino Linotype" w:hAnsi="Palatino Linotype" w:cs="Arial"/>
          <w:sz w:val="24"/>
          <w:szCs w:val="24"/>
        </w:rPr>
        <w:t xml:space="preserve">Sirve de sustento a lo anterior, el criterio </w:t>
      </w:r>
      <w:r w:rsidRPr="00D536FD">
        <w:rPr>
          <w:rFonts w:ascii="Palatino Linotype" w:hAnsi="Palatino Linotype" w:cs="Arial"/>
          <w:b/>
          <w:bCs/>
          <w:sz w:val="24"/>
          <w:szCs w:val="24"/>
        </w:rPr>
        <w:t>31/10</w:t>
      </w:r>
      <w:r w:rsidRPr="00D536FD">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4BC7584B" w14:textId="77777777" w:rsidR="00E43FB2" w:rsidRPr="00D536FD" w:rsidRDefault="00E43FB2" w:rsidP="00A54FFC">
      <w:pPr>
        <w:pStyle w:val="Citas"/>
        <w:spacing w:before="0" w:after="0" w:line="240" w:lineRule="auto"/>
        <w:rPr>
          <w:b/>
        </w:rPr>
      </w:pPr>
      <w:r w:rsidRPr="00D536FD">
        <w:rPr>
          <w:b/>
        </w:rPr>
        <w:t xml:space="preserve">“EL INSTITUTO FEDERAL DE ACCESO A LA INFORMACIÓN Y PROTECCIÓN DE DATOS NO CUENTA CON FACULTADES PARA PRONUNCIARSE RESPECTO DE LA VERACIDAD DE LOS DOCUMENTOS PROPORCIONADOS POR LOS SUJETOS OBLIGADOS. </w:t>
      </w:r>
    </w:p>
    <w:p w14:paraId="39930592" w14:textId="77777777" w:rsidR="00E43FB2" w:rsidRPr="00D536FD" w:rsidRDefault="00E43FB2" w:rsidP="00A54FFC">
      <w:pPr>
        <w:pStyle w:val="Citas"/>
        <w:spacing w:before="0" w:after="0" w:line="240" w:lineRule="auto"/>
      </w:pPr>
      <w:r w:rsidRPr="00D536FD">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1A36BAEC" w14:textId="77777777" w:rsidR="00197953" w:rsidRPr="00D536FD" w:rsidRDefault="00197953" w:rsidP="00D536FD">
      <w:pPr>
        <w:spacing w:after="0" w:line="360" w:lineRule="auto"/>
        <w:rPr>
          <w:rFonts w:ascii="Palatino Linotype" w:eastAsia="Calibri" w:hAnsi="Palatino Linotype" w:cs="Arial"/>
          <w:b/>
          <w:sz w:val="24"/>
          <w:szCs w:val="24"/>
        </w:rPr>
      </w:pPr>
    </w:p>
    <w:p w14:paraId="6D2F2EF9" w14:textId="1596E2B9" w:rsidR="009B582C" w:rsidRPr="00D536FD" w:rsidRDefault="009B582C" w:rsidP="00D536FD">
      <w:pPr>
        <w:spacing w:after="0" w:line="360" w:lineRule="auto"/>
        <w:jc w:val="both"/>
        <w:rPr>
          <w:rFonts w:ascii="Palatino Linotype" w:hAnsi="Palatino Linotype" w:cs="Arial"/>
          <w:sz w:val="24"/>
        </w:rPr>
      </w:pPr>
      <w:r w:rsidRPr="00D536FD">
        <w:rPr>
          <w:rFonts w:ascii="Palatino Linotype" w:hAnsi="Palatino Linotype"/>
          <w:sz w:val="24"/>
        </w:rPr>
        <w:t xml:space="preserve">De lo anteriormente se desprende que el Sujeto Obligado mediante su informe justificado modificó su respuesta a través del archivo electrónico denominado </w:t>
      </w:r>
      <w:r w:rsidRPr="00D536FD">
        <w:rPr>
          <w:rFonts w:ascii="Palatino Linotype" w:hAnsi="Palatino Linotype" w:cs="Arial"/>
          <w:sz w:val="24"/>
        </w:rPr>
        <w:lastRenderedPageBreak/>
        <w:t xml:space="preserve">“INFORME JUSTIFICADO - 15507.pdf”, por medio del cual la Servidora Pública Habilitada de la Dirección de Administración, remitió facturas relacionadas con los contratos referidos </w:t>
      </w:r>
      <w:r w:rsidRPr="00D536FD">
        <w:rPr>
          <w:rFonts w:ascii="Palatino Linotype" w:hAnsi="Palatino Linotype" w:cs="Arial"/>
          <w:b/>
          <w:sz w:val="24"/>
        </w:rPr>
        <w:t>DA/SRM/AD/08/2022 factura 5340 y DA/SRM/AD/008/08/2022 factura 5339</w:t>
      </w:r>
      <w:r w:rsidR="002E20B1" w:rsidRPr="00D536FD">
        <w:rPr>
          <w:rFonts w:ascii="Palatino Linotype" w:hAnsi="Palatino Linotype" w:cs="Arial"/>
          <w:sz w:val="24"/>
        </w:rPr>
        <w:t xml:space="preserve">. </w:t>
      </w:r>
    </w:p>
    <w:p w14:paraId="255C170C" w14:textId="2E84442D" w:rsidR="00F471F6" w:rsidRPr="00D536FD" w:rsidRDefault="00F471F6" w:rsidP="00D536FD">
      <w:pPr>
        <w:spacing w:after="0" w:line="360" w:lineRule="auto"/>
        <w:jc w:val="both"/>
        <w:rPr>
          <w:rFonts w:ascii="Palatino Linotype" w:hAnsi="Palatino Linotype" w:cs="Arial"/>
          <w:sz w:val="24"/>
          <w:szCs w:val="24"/>
        </w:rPr>
      </w:pPr>
    </w:p>
    <w:p w14:paraId="7E8C3D7F" w14:textId="77777777" w:rsidR="00555D33" w:rsidRPr="00D536FD" w:rsidRDefault="00555D33" w:rsidP="00D536FD">
      <w:pPr>
        <w:spacing w:after="0" w:line="360" w:lineRule="auto"/>
        <w:jc w:val="both"/>
        <w:rPr>
          <w:rFonts w:ascii="Palatino Linotype" w:hAnsi="Palatino Linotype" w:cs="Arial"/>
          <w:sz w:val="24"/>
          <w:szCs w:val="24"/>
        </w:rPr>
      </w:pPr>
      <w:r w:rsidRPr="00D536FD">
        <w:rPr>
          <w:rFonts w:ascii="Palatino Linotype" w:eastAsia="Palatino Linotype" w:hAnsi="Palatino Linotype" w:cs="Palatino Linotype"/>
          <w:sz w:val="24"/>
          <w:szCs w:val="24"/>
        </w:rPr>
        <w:t xml:space="preserve">Primero, </w:t>
      </w:r>
      <w:r w:rsidRPr="00D536FD">
        <w:rPr>
          <w:rFonts w:ascii="Palatino Linotype" w:hAnsi="Palatino Linotype"/>
          <w:sz w:val="24"/>
          <w:szCs w:val="24"/>
          <w:lang w:eastAsia="es-MX"/>
        </w:rPr>
        <w:t xml:space="preserve">es importante señalar que </w:t>
      </w:r>
      <w:r w:rsidRPr="00D536FD">
        <w:rPr>
          <w:rFonts w:ascii="Palatino Linotype" w:hAnsi="Palatino Linotype"/>
          <w:b/>
          <w:sz w:val="24"/>
          <w:szCs w:val="24"/>
          <w:lang w:eastAsia="es-MX"/>
        </w:rPr>
        <w:t xml:space="preserve">EL SUJETO OBLIGADO </w:t>
      </w:r>
      <w:r w:rsidRPr="00D536FD">
        <w:rPr>
          <w:rFonts w:ascii="Palatino Linotype" w:hAnsi="Palatino Linotype"/>
          <w:sz w:val="24"/>
          <w:szCs w:val="24"/>
          <w:lang w:eastAsia="es-MX"/>
        </w:rPr>
        <w:t>es competente para generar, administrar o poseer la información solicitada, derivado de que éste ha asumido la misma, ya que en la respuesta adjuntó diversos documentos solicitados</w:t>
      </w:r>
      <w:r w:rsidRPr="00D536FD">
        <w:rPr>
          <w:rFonts w:ascii="Palatino Linotype" w:hAnsi="Palatino Linotype" w:cs="Arial"/>
          <w:sz w:val="24"/>
          <w:szCs w:val="24"/>
        </w:rPr>
        <w:t xml:space="preserve">. </w:t>
      </w:r>
    </w:p>
    <w:p w14:paraId="65202A98" w14:textId="77777777" w:rsidR="00555D33" w:rsidRPr="00D536FD" w:rsidRDefault="00555D33" w:rsidP="00D536FD">
      <w:pPr>
        <w:spacing w:after="0" w:line="360" w:lineRule="auto"/>
        <w:jc w:val="both"/>
        <w:rPr>
          <w:rFonts w:ascii="Palatino Linotype" w:hAnsi="Palatino Linotype"/>
          <w:sz w:val="24"/>
          <w:szCs w:val="24"/>
          <w:lang w:eastAsia="es-MX"/>
        </w:rPr>
      </w:pPr>
      <w:r w:rsidRPr="00D536FD">
        <w:rPr>
          <w:rFonts w:ascii="Palatino Linotype" w:hAnsi="Palatino Linotype"/>
          <w:sz w:val="24"/>
          <w:szCs w:val="24"/>
          <w:lang w:eastAsia="es-MX"/>
        </w:rPr>
        <w:t xml:space="preserve">Por lo que, el hecho de que </w:t>
      </w:r>
      <w:r w:rsidRPr="00D536FD">
        <w:rPr>
          <w:rFonts w:ascii="Palatino Linotype" w:hAnsi="Palatino Linotype"/>
          <w:b/>
          <w:bCs/>
          <w:sz w:val="24"/>
          <w:szCs w:val="24"/>
          <w:lang w:eastAsia="es-MX"/>
        </w:rPr>
        <w:t>EL SUJETO OBLIGADO</w:t>
      </w:r>
      <w:r w:rsidRPr="00D536FD">
        <w:rPr>
          <w:rFonts w:ascii="Palatino Linotype" w:hAnsi="Palatino Linotype"/>
          <w:sz w:val="24"/>
          <w:szCs w:val="24"/>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1E0EF3FE" w14:textId="77777777" w:rsidR="00555D33" w:rsidRPr="00D536FD" w:rsidRDefault="00555D33" w:rsidP="00A54FFC">
      <w:pPr>
        <w:spacing w:after="0" w:line="240" w:lineRule="auto"/>
        <w:ind w:left="851" w:right="902"/>
        <w:jc w:val="both"/>
        <w:rPr>
          <w:rFonts w:ascii="Palatino Linotype" w:hAnsi="Palatino Linotype"/>
          <w:i/>
          <w:iCs/>
          <w:sz w:val="24"/>
          <w:szCs w:val="24"/>
          <w:lang w:eastAsia="es-MX"/>
        </w:rPr>
      </w:pPr>
      <w:r w:rsidRPr="00D536FD">
        <w:rPr>
          <w:rFonts w:ascii="Palatino Linotype" w:hAnsi="Palatino Linotype"/>
          <w:i/>
          <w:iCs/>
          <w:sz w:val="24"/>
          <w:szCs w:val="24"/>
          <w:lang w:eastAsia="es-MX"/>
        </w:rPr>
        <w:t>“</w:t>
      </w:r>
      <w:r w:rsidRPr="00D536FD">
        <w:rPr>
          <w:rFonts w:ascii="Palatino Linotype" w:hAnsi="Palatino Linotype"/>
          <w:b/>
          <w:bCs/>
          <w:i/>
          <w:iCs/>
          <w:sz w:val="24"/>
          <w:szCs w:val="24"/>
          <w:lang w:eastAsia="es-MX"/>
        </w:rPr>
        <w:t>Artículo 12.</w:t>
      </w:r>
      <w:r w:rsidRPr="00D536FD">
        <w:rPr>
          <w:rFonts w:ascii="Palatino Linotype" w:hAnsi="Palatino Linotype"/>
          <w:i/>
          <w:iCs/>
          <w:sz w:val="24"/>
          <w:szCs w:val="24"/>
          <w:lang w:eastAsia="es-MX"/>
        </w:rPr>
        <w:t> Quienes generen, recopilen, administren, manejen, procesen, archiven o conserven información pública serán responsables de la misma en los términos de las disposiciones jurídicas aplicables.</w:t>
      </w:r>
    </w:p>
    <w:p w14:paraId="3EB32AE5" w14:textId="77777777" w:rsidR="00555D33" w:rsidRPr="00D536FD" w:rsidRDefault="00555D33" w:rsidP="00A54FFC">
      <w:pPr>
        <w:spacing w:after="0" w:line="240" w:lineRule="auto"/>
        <w:ind w:left="851" w:right="902"/>
        <w:jc w:val="both"/>
        <w:rPr>
          <w:rFonts w:ascii="Palatino Linotype" w:hAnsi="Palatino Linotype"/>
          <w:i/>
          <w:iCs/>
          <w:sz w:val="24"/>
          <w:szCs w:val="24"/>
          <w:lang w:eastAsia="es-MX"/>
        </w:rPr>
      </w:pPr>
      <w:r w:rsidRPr="00D536FD">
        <w:rPr>
          <w:rFonts w:ascii="Palatino Linotype" w:hAnsi="Palatino Linotype"/>
          <w:i/>
          <w:iCs/>
          <w:sz w:val="24"/>
          <w:szCs w:val="24"/>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C6ECDE9" w14:textId="77777777" w:rsidR="00555D33" w:rsidRPr="00D536FD" w:rsidRDefault="00555D33" w:rsidP="00D536FD">
      <w:pPr>
        <w:spacing w:after="0" w:line="360" w:lineRule="auto"/>
        <w:jc w:val="both"/>
        <w:rPr>
          <w:rFonts w:ascii="Palatino Linotype" w:hAnsi="Palatino Linotype"/>
          <w:sz w:val="24"/>
          <w:szCs w:val="24"/>
          <w:lang w:eastAsia="es-MX"/>
        </w:rPr>
      </w:pPr>
    </w:p>
    <w:p w14:paraId="7A8161F0" w14:textId="646EBB8E" w:rsidR="00555D33" w:rsidRPr="00D536FD" w:rsidRDefault="00555D33" w:rsidP="00D536FD">
      <w:pPr>
        <w:spacing w:after="0" w:line="360" w:lineRule="auto"/>
        <w:jc w:val="both"/>
        <w:rPr>
          <w:rFonts w:ascii="Palatino Linotype" w:hAnsi="Palatino Linotype"/>
          <w:lang w:eastAsia="es-MX"/>
        </w:rPr>
      </w:pPr>
      <w:r w:rsidRPr="00D536FD">
        <w:rPr>
          <w:rFonts w:ascii="Palatino Linotype" w:hAnsi="Palatino Linotype"/>
          <w:sz w:val="24"/>
          <w:szCs w:val="24"/>
          <w:lang w:eastAsia="es-MX"/>
        </w:rPr>
        <w:t xml:space="preserve">En atención a lo anterior, el estudio de la naturaleza jurídica de la información pública solicitada, tiene por objeto determinar si </w:t>
      </w:r>
      <w:r w:rsidRPr="00D536FD">
        <w:rPr>
          <w:rFonts w:ascii="Palatino Linotype" w:hAnsi="Palatino Linotype"/>
          <w:b/>
          <w:sz w:val="24"/>
          <w:szCs w:val="24"/>
          <w:lang w:eastAsia="es-MX"/>
        </w:rPr>
        <w:t xml:space="preserve">EL SUJETO OBLIGADO </w:t>
      </w:r>
      <w:r w:rsidRPr="00D536FD">
        <w:rPr>
          <w:rFonts w:ascii="Palatino Linotype" w:hAnsi="Palatino Linotype"/>
          <w:sz w:val="24"/>
          <w:szCs w:val="24"/>
          <w:lang w:eastAsia="es-MX"/>
        </w:rPr>
        <w:t>la</w:t>
      </w:r>
      <w:r w:rsidRPr="00D536FD">
        <w:rPr>
          <w:rFonts w:ascii="Palatino Linotype" w:hAnsi="Palatino Linotype"/>
          <w:b/>
          <w:sz w:val="24"/>
          <w:szCs w:val="24"/>
          <w:lang w:eastAsia="es-MX"/>
        </w:rPr>
        <w:t xml:space="preserve"> </w:t>
      </w:r>
      <w:r w:rsidRPr="00D536FD">
        <w:rPr>
          <w:rFonts w:ascii="Palatino Linotype" w:hAnsi="Palatino Linotype"/>
          <w:sz w:val="24"/>
          <w:szCs w:val="24"/>
          <w:lang w:eastAsia="es-MX"/>
        </w:rPr>
        <w:t xml:space="preserve">genera, posee o administra; sin embargo, en aquellos casos en que éste la asume, a nada práctico nos </w:t>
      </w:r>
      <w:r w:rsidRPr="00D536FD">
        <w:rPr>
          <w:rFonts w:ascii="Palatino Linotype" w:hAnsi="Palatino Linotype"/>
          <w:sz w:val="24"/>
          <w:szCs w:val="24"/>
          <w:lang w:eastAsia="es-MX"/>
        </w:rPr>
        <w:lastRenderedPageBreak/>
        <w:t xml:space="preserve">conduciría su estudio, ya que como se observa de la respuesta vertida por </w:t>
      </w:r>
      <w:r w:rsidRPr="00D536FD">
        <w:rPr>
          <w:rFonts w:ascii="Palatino Linotype" w:hAnsi="Palatino Linotype"/>
          <w:b/>
          <w:sz w:val="24"/>
          <w:szCs w:val="24"/>
          <w:lang w:eastAsia="es-MX"/>
        </w:rPr>
        <w:t>EL SUJETO OBLIGADO</w:t>
      </w:r>
      <w:r w:rsidRPr="00D536FD">
        <w:rPr>
          <w:rFonts w:ascii="Palatino Linotype" w:hAnsi="Palatino Linotype"/>
          <w:sz w:val="24"/>
          <w:szCs w:val="24"/>
          <w:lang w:eastAsia="es-MX"/>
        </w:rPr>
        <w:t>, dicha información, fue admitida por el mismo; actualizándose el supuesto artículo 12 de la Ley de la materia, anteriormente referido</w:t>
      </w:r>
      <w:r w:rsidRPr="00D536FD">
        <w:rPr>
          <w:rFonts w:ascii="Palatino Linotype" w:hAnsi="Palatino Linotype"/>
          <w:lang w:eastAsia="es-MX"/>
        </w:rPr>
        <w:t>.</w:t>
      </w:r>
    </w:p>
    <w:p w14:paraId="071E1825" w14:textId="1515F627" w:rsidR="00555D33" w:rsidRPr="00D536FD" w:rsidRDefault="00555D33" w:rsidP="00D536FD">
      <w:pPr>
        <w:spacing w:after="0" w:line="360" w:lineRule="auto"/>
        <w:jc w:val="both"/>
        <w:rPr>
          <w:rFonts w:ascii="Palatino Linotype" w:hAnsi="Palatino Linotype"/>
          <w:sz w:val="24"/>
          <w:szCs w:val="24"/>
          <w:lang w:eastAsia="es-MX"/>
        </w:rPr>
      </w:pPr>
    </w:p>
    <w:p w14:paraId="0690F629" w14:textId="0781184A" w:rsidR="00555D33" w:rsidRPr="00D536FD" w:rsidRDefault="00555D33" w:rsidP="00D536FD">
      <w:pPr>
        <w:spacing w:after="0" w:line="360" w:lineRule="auto"/>
        <w:jc w:val="both"/>
        <w:rPr>
          <w:rFonts w:ascii="Palatino Linotype" w:hAnsi="Palatino Linotype"/>
          <w:sz w:val="24"/>
          <w:szCs w:val="24"/>
          <w:lang w:eastAsia="es-MX"/>
        </w:rPr>
      </w:pPr>
      <w:r w:rsidRPr="00D536FD">
        <w:rPr>
          <w:rFonts w:ascii="Palatino Linotype" w:hAnsi="Palatino Linotype"/>
          <w:sz w:val="24"/>
          <w:szCs w:val="24"/>
          <w:lang w:eastAsia="es-MX"/>
        </w:rPr>
        <w:t xml:space="preserve">Por consiguiente, en el análisis de las facturas </w:t>
      </w:r>
      <w:r w:rsidR="00993CDF" w:rsidRPr="00D536FD">
        <w:rPr>
          <w:rFonts w:ascii="Palatino Linotype" w:hAnsi="Palatino Linotype"/>
          <w:sz w:val="24"/>
          <w:szCs w:val="24"/>
          <w:lang w:eastAsia="es-MX"/>
        </w:rPr>
        <w:t xml:space="preserve">remitidas </w:t>
      </w:r>
      <w:r w:rsidRPr="00D536FD">
        <w:rPr>
          <w:rFonts w:ascii="Palatino Linotype" w:hAnsi="Palatino Linotype"/>
          <w:sz w:val="24"/>
          <w:szCs w:val="24"/>
          <w:lang w:eastAsia="es-MX"/>
        </w:rPr>
        <w:t xml:space="preserve">por </w:t>
      </w:r>
      <w:r w:rsidRPr="00D536FD">
        <w:rPr>
          <w:rFonts w:ascii="Palatino Linotype" w:hAnsi="Palatino Linotype"/>
          <w:b/>
          <w:bCs/>
          <w:sz w:val="24"/>
          <w:szCs w:val="24"/>
          <w:lang w:eastAsia="es-MX"/>
        </w:rPr>
        <w:t>EL SUJETO OBLIGADO</w:t>
      </w:r>
      <w:r w:rsidRPr="00D536FD">
        <w:rPr>
          <w:rFonts w:ascii="Palatino Linotype" w:hAnsi="Palatino Linotype"/>
          <w:sz w:val="24"/>
          <w:szCs w:val="24"/>
          <w:lang w:eastAsia="es-MX"/>
        </w:rPr>
        <w:t xml:space="preserve"> </w:t>
      </w:r>
      <w:r w:rsidR="00993CDF" w:rsidRPr="00D536FD">
        <w:rPr>
          <w:rFonts w:ascii="Palatino Linotype" w:hAnsi="Palatino Linotype"/>
          <w:sz w:val="24"/>
          <w:szCs w:val="24"/>
          <w:lang w:eastAsia="es-MX"/>
        </w:rPr>
        <w:t xml:space="preserve">mediante informe justificado, </w:t>
      </w:r>
      <w:r w:rsidRPr="00D536FD">
        <w:rPr>
          <w:rFonts w:ascii="Palatino Linotype" w:hAnsi="Palatino Linotype"/>
          <w:sz w:val="24"/>
          <w:szCs w:val="24"/>
          <w:lang w:eastAsia="es-MX"/>
        </w:rPr>
        <w:t xml:space="preserve">se advierte </w:t>
      </w:r>
      <w:r w:rsidR="00993CDF" w:rsidRPr="00D536FD">
        <w:rPr>
          <w:rFonts w:ascii="Palatino Linotype" w:hAnsi="Palatino Linotype"/>
          <w:sz w:val="24"/>
          <w:szCs w:val="24"/>
          <w:lang w:eastAsia="es-MX"/>
        </w:rPr>
        <w:t xml:space="preserve">que </w:t>
      </w:r>
      <w:r w:rsidRPr="00D536FD">
        <w:rPr>
          <w:rFonts w:ascii="Palatino Linotype" w:hAnsi="Palatino Linotype"/>
          <w:sz w:val="24"/>
          <w:szCs w:val="24"/>
          <w:lang w:eastAsia="es-MX"/>
        </w:rPr>
        <w:t>testa información pública como lo son, QR, Folio fiscal, número de serie del CSD, Sello Digita del CFDI, Sello digital del SAT, y de más conceptos que pueden ser de carácter público.</w:t>
      </w:r>
    </w:p>
    <w:p w14:paraId="4647B986" w14:textId="0E1F6BEF" w:rsidR="00555D33" w:rsidRPr="00D536FD" w:rsidRDefault="00555D33" w:rsidP="00D536FD">
      <w:pPr>
        <w:spacing w:after="0" w:line="360" w:lineRule="auto"/>
        <w:jc w:val="both"/>
        <w:rPr>
          <w:rFonts w:ascii="Palatino Linotype" w:hAnsi="Palatino Linotype"/>
          <w:sz w:val="24"/>
          <w:szCs w:val="24"/>
          <w:lang w:eastAsia="es-MX"/>
        </w:rPr>
      </w:pPr>
    </w:p>
    <w:p w14:paraId="509730B8" w14:textId="6ECFD5EB" w:rsidR="00555D33" w:rsidRPr="00D536FD" w:rsidRDefault="00555D33" w:rsidP="00D536FD">
      <w:pPr>
        <w:spacing w:after="0" w:line="360" w:lineRule="auto"/>
        <w:jc w:val="both"/>
        <w:rPr>
          <w:rFonts w:ascii="Palatino Linotype" w:hAnsi="Palatino Linotype"/>
          <w:sz w:val="24"/>
          <w:szCs w:val="24"/>
          <w:lang w:eastAsia="es-MX"/>
        </w:rPr>
      </w:pPr>
      <w:r w:rsidRPr="00D536FD">
        <w:rPr>
          <w:rFonts w:ascii="Palatino Linotype" w:hAnsi="Palatino Linotype"/>
          <w:sz w:val="24"/>
          <w:szCs w:val="24"/>
          <w:lang w:eastAsia="es-MX"/>
        </w:rPr>
        <w:t>Es de precisar que, dentro de los Informes Justificado no se adjunta el acta dictada por el Comité de Transparencia del Municipio de Cuautitlán Izcalli con motivo de la clasificación de información de carácter público, ya que debieron fundar y motivar las razones para testar información la cual encuadra en el artículo 143, de la Ley de Transparencia y Acceso a la Información Pública de</w:t>
      </w:r>
      <w:r w:rsidR="00AB233C" w:rsidRPr="00D536FD">
        <w:rPr>
          <w:rFonts w:ascii="Palatino Linotype" w:hAnsi="Palatino Linotype"/>
          <w:sz w:val="24"/>
          <w:szCs w:val="24"/>
          <w:lang w:eastAsia="es-MX"/>
        </w:rPr>
        <w:t>l Estado de México y Municipios.</w:t>
      </w:r>
    </w:p>
    <w:p w14:paraId="6A7F2ECA" w14:textId="46A4AFD2" w:rsidR="00555D33" w:rsidRPr="00D536FD" w:rsidRDefault="00555D33" w:rsidP="00D536FD">
      <w:pPr>
        <w:spacing w:after="0" w:line="360" w:lineRule="auto"/>
        <w:jc w:val="both"/>
        <w:rPr>
          <w:rFonts w:ascii="Palatino Linotype" w:hAnsi="Palatino Linotype"/>
          <w:sz w:val="24"/>
          <w:szCs w:val="24"/>
          <w:lang w:eastAsia="es-MX"/>
        </w:rPr>
      </w:pPr>
    </w:p>
    <w:p w14:paraId="273A9AE6" w14:textId="2DA0DF9A" w:rsidR="00555D33" w:rsidRPr="00D536FD" w:rsidRDefault="00555D33" w:rsidP="00D536FD">
      <w:pPr>
        <w:spacing w:after="0" w:line="360" w:lineRule="auto"/>
        <w:jc w:val="both"/>
        <w:rPr>
          <w:rFonts w:ascii="Palatino Linotype" w:eastAsia="Calibri" w:hAnsi="Palatino Linotype"/>
          <w:sz w:val="24"/>
          <w:szCs w:val="24"/>
        </w:rPr>
      </w:pPr>
      <w:r w:rsidRPr="00D536FD">
        <w:rPr>
          <w:rFonts w:ascii="Palatino Linotype" w:eastAsia="Calibri" w:hAnsi="Palatino Linotype"/>
          <w:sz w:val="24"/>
          <w:szCs w:val="24"/>
        </w:rPr>
        <w:t xml:space="preserve">En razón de lo anterior, esta Órgano Garante estima que la versión </w:t>
      </w:r>
      <w:r w:rsidR="00773AF0" w:rsidRPr="00D536FD">
        <w:rPr>
          <w:rFonts w:ascii="Palatino Linotype" w:eastAsia="Calibri" w:hAnsi="Palatino Linotype"/>
          <w:sz w:val="24"/>
          <w:szCs w:val="24"/>
        </w:rPr>
        <w:t>pública</w:t>
      </w:r>
      <w:r w:rsidRPr="00D536FD">
        <w:rPr>
          <w:rFonts w:ascii="Palatino Linotype" w:eastAsia="Calibri" w:hAnsi="Palatino Linotype"/>
          <w:sz w:val="24"/>
          <w:szCs w:val="24"/>
        </w:rPr>
        <w:t xml:space="preserve"> de las facturas otorgadas por </w:t>
      </w:r>
      <w:r w:rsidRPr="00D536FD">
        <w:rPr>
          <w:rFonts w:ascii="Palatino Linotype" w:eastAsia="Calibri" w:hAnsi="Palatino Linotype"/>
          <w:b/>
          <w:sz w:val="24"/>
          <w:szCs w:val="24"/>
        </w:rPr>
        <w:t>EL SUJETO OBLIGADO</w:t>
      </w:r>
      <w:r w:rsidRPr="00D536FD">
        <w:rPr>
          <w:rFonts w:ascii="Palatino Linotype" w:eastAsia="Calibri" w:hAnsi="Palatino Linotype"/>
          <w:sz w:val="24"/>
          <w:szCs w:val="24"/>
        </w:rPr>
        <w:t xml:space="preserve"> carece de una debida fundamentación y motivación, pues no remite el acta, acuerdo y cuadro de clasificación respecto de la clasificación de información pública. </w:t>
      </w:r>
    </w:p>
    <w:p w14:paraId="2DE36BD8" w14:textId="77777777" w:rsidR="00555D33" w:rsidRPr="00D536FD" w:rsidRDefault="00555D33" w:rsidP="00D536FD">
      <w:pPr>
        <w:spacing w:after="0" w:line="360" w:lineRule="auto"/>
        <w:jc w:val="both"/>
        <w:rPr>
          <w:rFonts w:ascii="Palatino Linotype" w:eastAsia="Calibri" w:hAnsi="Palatino Linotype"/>
          <w:sz w:val="24"/>
          <w:szCs w:val="24"/>
        </w:rPr>
      </w:pPr>
    </w:p>
    <w:p w14:paraId="0E553576" w14:textId="2D2D2392" w:rsidR="00555D33" w:rsidRDefault="00555D33"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r w:rsidRPr="00D536FD">
        <w:rPr>
          <w:rFonts w:ascii="Palatino Linotype" w:hAnsi="Palatino Linotype" w:cs="Arial"/>
          <w:sz w:val="24"/>
          <w:szCs w:val="24"/>
        </w:rPr>
        <w:t>Respecto a la fundamentación y motivación es de señalar que el máximo tribunal del país ha establecido jurisprudencia respecto a qué debe entenderse por fundamentación y motivación, en los siguientes términos:</w:t>
      </w:r>
    </w:p>
    <w:p w14:paraId="37BA5063" w14:textId="77777777" w:rsidR="00A54FFC" w:rsidRPr="00D536FD" w:rsidRDefault="00A54FFC"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p>
    <w:p w14:paraId="75F0A36A" w14:textId="77777777" w:rsidR="00555D33" w:rsidRPr="00D536FD" w:rsidRDefault="00555D33" w:rsidP="00A54FFC">
      <w:pPr>
        <w:widowControl w:val="0"/>
        <w:tabs>
          <w:tab w:val="left" w:pos="1276"/>
        </w:tabs>
        <w:autoSpaceDE w:val="0"/>
        <w:autoSpaceDN w:val="0"/>
        <w:adjustRightInd w:val="0"/>
        <w:spacing w:before="100" w:beforeAutospacing="1" w:after="100" w:afterAutospacing="1" w:line="240" w:lineRule="auto"/>
        <w:ind w:left="709" w:right="757"/>
        <w:jc w:val="both"/>
        <w:rPr>
          <w:rFonts w:ascii="Palatino Linotype" w:hAnsi="Palatino Linotype" w:cs="Arial"/>
          <w:i/>
        </w:rPr>
      </w:pPr>
      <w:r w:rsidRPr="00D536FD">
        <w:rPr>
          <w:rFonts w:ascii="Palatino Linotype" w:hAnsi="Palatino Linotype" w:cs="Arial"/>
          <w:b/>
          <w:i/>
        </w:rPr>
        <w:lastRenderedPageBreak/>
        <w:t>“FUNDAMENTACIÓN Y MOTIVACIÓN.</w:t>
      </w:r>
      <w:r w:rsidRPr="00D536FD">
        <w:rPr>
          <w:rFonts w:ascii="Palatino Linotype" w:hAnsi="Palatino Linotype" w:cs="Arial"/>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2BBA1883" w14:textId="77777777" w:rsidR="00555D33" w:rsidRPr="00D536FD" w:rsidRDefault="00555D33" w:rsidP="00D536FD">
      <w:pPr>
        <w:widowControl w:val="0"/>
        <w:tabs>
          <w:tab w:val="left" w:pos="1276"/>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D536FD">
        <w:rPr>
          <w:rFonts w:ascii="Palatino Linotype" w:hAnsi="Palatino Linotype" w:cs="Arial"/>
          <w:sz w:val="24"/>
          <w:szCs w:val="24"/>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1D4B2EF0" w14:textId="77777777" w:rsidR="00555D33" w:rsidRPr="00D536FD" w:rsidRDefault="00555D33" w:rsidP="00A54FFC">
      <w:pPr>
        <w:widowControl w:val="0"/>
        <w:tabs>
          <w:tab w:val="left" w:pos="1276"/>
        </w:tabs>
        <w:autoSpaceDE w:val="0"/>
        <w:autoSpaceDN w:val="0"/>
        <w:adjustRightInd w:val="0"/>
        <w:spacing w:before="100" w:beforeAutospacing="1" w:after="100" w:afterAutospacing="1" w:line="240" w:lineRule="auto"/>
        <w:ind w:left="709" w:right="757"/>
        <w:jc w:val="both"/>
        <w:rPr>
          <w:rFonts w:ascii="Palatino Linotype" w:hAnsi="Palatino Linotype" w:cs="Arial"/>
          <w:i/>
        </w:rPr>
      </w:pPr>
      <w:r w:rsidRPr="00D536FD">
        <w:rPr>
          <w:rFonts w:ascii="Palatino Linotype" w:hAnsi="Palatino Linotype" w:cs="Arial"/>
          <w:i/>
        </w:rPr>
        <w:t>“</w:t>
      </w:r>
      <w:r w:rsidRPr="00D536FD">
        <w:rPr>
          <w:rFonts w:ascii="Palatino Linotype" w:hAnsi="Palatino Linotype" w:cs="Arial"/>
          <w:b/>
          <w:i/>
        </w:rPr>
        <w:t>FUNDAMENTACIÓN Y MOTIVACIÓN. EL ASPECTO FORMAL DE LA GARANTÍA Y SU FINALIDAD SE TRADUCEN EN EXPLICAR, JUSTIFICAR, POSIBILITAR LA DEFENSA Y COMUNICAR LA DECISIÓN.</w:t>
      </w:r>
      <w:r w:rsidRPr="00D536FD">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4AF8A6BE" w14:textId="77777777" w:rsidR="00A54FFC" w:rsidRDefault="00A54FFC"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p>
    <w:p w14:paraId="68545C64" w14:textId="3E5E83F2" w:rsidR="00555D33" w:rsidRPr="00D536FD" w:rsidRDefault="00555D33"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r w:rsidRPr="00D536FD">
        <w:rPr>
          <w:rFonts w:ascii="Palatino Linotype" w:hAnsi="Palatino Linotype" w:cs="Arial"/>
          <w:sz w:val="24"/>
          <w:szCs w:val="24"/>
        </w:rPr>
        <w:lastRenderedPageBreak/>
        <w:t xml:space="preserve">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 </w:t>
      </w:r>
    </w:p>
    <w:p w14:paraId="00431622" w14:textId="08FF01B1" w:rsidR="00A47519" w:rsidRPr="00A54FFC"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sz w:val="8"/>
          <w:szCs w:val="8"/>
        </w:rPr>
      </w:pPr>
    </w:p>
    <w:p w14:paraId="5FDE35F5" w14:textId="0C563D5A"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r w:rsidRPr="00D536FD">
        <w:rPr>
          <w:rFonts w:ascii="Palatino Linotype" w:hAnsi="Palatino Linotype" w:cs="Arial"/>
          <w:sz w:val="24"/>
          <w:szCs w:val="24"/>
        </w:rPr>
        <w:t>Ya precisado lo anterior, de acuerdo a la naturaleza de la información solicitada se concluye que ésta es de interés general y de alcance público, puesto que la ciudadanía tiene derecho a saber los datos de los proveedores, como lo son el nombre o razón social de personas físicas o morales; la matriz, ubicación, sucursal o dirección de los que se advierte que es su domicilio fiscal; el RFC es de carácter público esto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hacer público toda la información respecto a los montos y nombres de las personas a quienes se entreguen recursos públicos y con ello transparentar la forma, términos, causas y finalidad en la disposición de esos recursos; precepto legal que es del tenor siguiente:</w:t>
      </w:r>
    </w:p>
    <w:p w14:paraId="637C6442" w14:textId="77777777" w:rsidR="00C27F37" w:rsidRPr="00A54FFC" w:rsidRDefault="00C27F37" w:rsidP="00D536FD">
      <w:pPr>
        <w:widowControl w:val="0"/>
        <w:tabs>
          <w:tab w:val="left" w:pos="1276"/>
        </w:tabs>
        <w:autoSpaceDE w:val="0"/>
        <w:autoSpaceDN w:val="0"/>
        <w:adjustRightInd w:val="0"/>
        <w:spacing w:after="0" w:line="360" w:lineRule="auto"/>
        <w:jc w:val="both"/>
        <w:rPr>
          <w:rFonts w:ascii="Palatino Linotype" w:hAnsi="Palatino Linotype" w:cs="Arial"/>
          <w:sz w:val="8"/>
          <w:szCs w:val="8"/>
        </w:rPr>
      </w:pPr>
    </w:p>
    <w:p w14:paraId="6AC8ED0A" w14:textId="77777777" w:rsidR="00A47519" w:rsidRPr="00D536FD" w:rsidRDefault="00A47519"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i/>
          <w:sz w:val="24"/>
          <w:szCs w:val="24"/>
        </w:rPr>
      </w:pPr>
      <w:r w:rsidRPr="00D536FD">
        <w:rPr>
          <w:rFonts w:ascii="Palatino Linotype" w:hAnsi="Palatino Linotype" w:cs="Arial"/>
          <w:i/>
          <w:sz w:val="24"/>
          <w:szCs w:val="24"/>
        </w:rPr>
        <w:t>“</w:t>
      </w:r>
      <w:r w:rsidRPr="00D536FD">
        <w:rPr>
          <w:rFonts w:ascii="Palatino Linotype" w:hAnsi="Palatino Linotype" w:cs="Arial"/>
          <w:b/>
          <w:i/>
          <w:sz w:val="24"/>
          <w:szCs w:val="24"/>
        </w:rPr>
        <w:t>Artículo 24.</w:t>
      </w:r>
      <w:r w:rsidRPr="00D536FD">
        <w:rPr>
          <w:rFonts w:ascii="Palatino Linotype" w:hAnsi="Palatino Linotype" w:cs="Arial"/>
          <w:i/>
          <w:sz w:val="24"/>
          <w:szCs w:val="24"/>
        </w:rPr>
        <w:t xml:space="preserve"> Para el cumplimiento de los objetivos de esta Ley, los sujetos obligados deberán cumplir con las siguientes obligaciones, según corresponda, de acuerdo a su naturaleza: </w:t>
      </w:r>
    </w:p>
    <w:p w14:paraId="393A8E32" w14:textId="77777777" w:rsidR="00A47519" w:rsidRPr="00D536FD" w:rsidRDefault="00A47519"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i/>
          <w:sz w:val="24"/>
          <w:szCs w:val="24"/>
        </w:rPr>
      </w:pPr>
      <w:r w:rsidRPr="00D536FD">
        <w:rPr>
          <w:rFonts w:ascii="Palatino Linotype" w:hAnsi="Palatino Linotype" w:cs="Arial"/>
          <w:i/>
          <w:sz w:val="24"/>
          <w:szCs w:val="24"/>
        </w:rPr>
        <w:t>(…)</w:t>
      </w:r>
    </w:p>
    <w:p w14:paraId="166DEDDB" w14:textId="77777777" w:rsidR="00A47519" w:rsidRPr="00D536FD" w:rsidRDefault="00A47519"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b/>
          <w:i/>
          <w:sz w:val="24"/>
          <w:szCs w:val="24"/>
        </w:rPr>
      </w:pPr>
      <w:r w:rsidRPr="00D536FD">
        <w:rPr>
          <w:rFonts w:ascii="Palatino Linotype" w:hAnsi="Palatino Linotype" w:cs="Arial"/>
          <w:b/>
          <w:i/>
          <w:sz w:val="24"/>
          <w:szCs w:val="24"/>
        </w:rPr>
        <w:t>XVIII. Hacer pública toda aquella información relativa a los montos y las personas a quienes entreguen, por cualquier motivo, recursos públicos, así como los informes que dichas personas les entreguen sobre el uso y destino de dichos recursos;</w:t>
      </w:r>
    </w:p>
    <w:p w14:paraId="124AAE4C" w14:textId="77777777" w:rsidR="00A47519" w:rsidRPr="00D536FD" w:rsidRDefault="00A47519"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i/>
          <w:sz w:val="24"/>
          <w:szCs w:val="24"/>
        </w:rPr>
      </w:pPr>
      <w:r w:rsidRPr="00D536FD">
        <w:rPr>
          <w:rFonts w:ascii="Palatino Linotype" w:hAnsi="Palatino Linotype" w:cs="Arial"/>
          <w:b/>
          <w:i/>
          <w:sz w:val="24"/>
          <w:szCs w:val="24"/>
        </w:rPr>
        <w:t>(…)</w:t>
      </w:r>
      <w:r w:rsidRPr="00D536FD">
        <w:rPr>
          <w:rFonts w:ascii="Palatino Linotype" w:hAnsi="Palatino Linotype" w:cs="Arial"/>
          <w:i/>
          <w:sz w:val="24"/>
          <w:szCs w:val="24"/>
        </w:rPr>
        <w:t>”</w:t>
      </w:r>
    </w:p>
    <w:p w14:paraId="560D54E0" w14:textId="77777777" w:rsidR="00A47519" w:rsidRPr="00D536FD" w:rsidRDefault="00A47519"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i/>
          <w:sz w:val="24"/>
          <w:szCs w:val="24"/>
        </w:rPr>
      </w:pPr>
      <w:r w:rsidRPr="00D536FD">
        <w:rPr>
          <w:rFonts w:ascii="Palatino Linotype" w:hAnsi="Palatino Linotype" w:cs="Arial"/>
          <w:b/>
          <w:i/>
          <w:sz w:val="24"/>
          <w:szCs w:val="24"/>
        </w:rPr>
        <w:t>(énfasis añadido)</w:t>
      </w:r>
    </w:p>
    <w:p w14:paraId="587E0937" w14:textId="155DFCF2"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r w:rsidRPr="00D536FD">
        <w:rPr>
          <w:rFonts w:ascii="Palatino Linotype" w:hAnsi="Palatino Linotype" w:cs="Arial"/>
          <w:sz w:val="24"/>
          <w:szCs w:val="24"/>
        </w:rPr>
        <w:lastRenderedPageBreak/>
        <w:t>Por lo que respecta a los RFC de personas físicas o morales proveedores, de acuerdo al criterio SO/004/2021, emitido por el Instituto Nacional de Transparencia, Acceso a la Información y Protección de Datos Personales, que establece lo siguiente:</w:t>
      </w:r>
    </w:p>
    <w:p w14:paraId="41A36B81" w14:textId="77777777" w:rsidR="00C27F37" w:rsidRPr="00D536FD" w:rsidRDefault="00C27F37" w:rsidP="00D536FD">
      <w:pPr>
        <w:widowControl w:val="0"/>
        <w:tabs>
          <w:tab w:val="left" w:pos="1276"/>
        </w:tabs>
        <w:autoSpaceDE w:val="0"/>
        <w:autoSpaceDN w:val="0"/>
        <w:adjustRightInd w:val="0"/>
        <w:spacing w:after="0" w:line="360" w:lineRule="auto"/>
        <w:jc w:val="both"/>
        <w:rPr>
          <w:rFonts w:ascii="Palatino Linotype" w:hAnsi="Palatino Linotype" w:cs="Arial"/>
          <w:b/>
          <w:bCs/>
          <w:i/>
          <w:iCs/>
        </w:rPr>
      </w:pPr>
    </w:p>
    <w:p w14:paraId="763455C6" w14:textId="2A600B6F" w:rsidR="00A47519" w:rsidRPr="00D536FD" w:rsidRDefault="00A47519"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i/>
          <w:iCs/>
        </w:rPr>
      </w:pPr>
      <w:r w:rsidRPr="00D536FD">
        <w:rPr>
          <w:rFonts w:ascii="Palatino Linotype" w:hAnsi="Palatino Linotype" w:cs="Arial"/>
          <w:b/>
          <w:bCs/>
          <w:i/>
          <w:iCs/>
        </w:rPr>
        <w:t>Registro Federal de Contribuyentes (RFC) de personas físicas proveedores o contratistas</w:t>
      </w:r>
      <w:r w:rsidRPr="00D536FD">
        <w:rPr>
          <w:rFonts w:ascii="Palatino Linotype" w:hAnsi="Palatino Linotype" w:cs="Arial"/>
          <w:b/>
          <w:bCs/>
          <w:i/>
          <w:iCs/>
          <w:u w:val="single"/>
        </w:rPr>
        <w:t>.</w:t>
      </w:r>
      <w:r w:rsidRPr="00D536FD">
        <w:rPr>
          <w:rFonts w:ascii="Palatino Linotype" w:hAnsi="Palatino Linotype" w:cs="Arial"/>
          <w:i/>
          <w:iCs/>
          <w:u w:val="single"/>
        </w:rPr>
        <w:t xml:space="preserve"> </w:t>
      </w:r>
      <w:r w:rsidRPr="00D536FD">
        <w:rPr>
          <w:rFonts w:ascii="Palatino Linotype" w:hAnsi="Palatino Linotype" w:cs="Arial"/>
          <w:b/>
          <w:bCs/>
          <w:i/>
          <w:iCs/>
          <w:u w:val="single"/>
        </w:rPr>
        <w:t>El RFC de contratistas o proveedores de sujetos obligados debe ser público</w:t>
      </w:r>
      <w:r w:rsidRPr="00D536FD">
        <w:rPr>
          <w:rFonts w:ascii="Palatino Linotype" w:hAnsi="Palatino Linotype" w:cs="Arial"/>
          <w:b/>
          <w:bCs/>
          <w:i/>
          <w:iCs/>
        </w:rPr>
        <w:t>,</w:t>
      </w:r>
      <w:r w:rsidRPr="00D536FD">
        <w:rPr>
          <w:rFonts w:ascii="Palatino Linotype" w:hAnsi="Palatino Linotype" w:cs="Arial"/>
          <w:i/>
          <w:iCs/>
        </w:rPr>
        <w:t xml:space="preserve"> ya que, al tratarse de personas relacionadas con contrataciones públicas, su difusión favorece la transparencia con la que deben administrarse los recursos públicos, en términos del artículo 134 de la Constitución Política de los Estados Unidos Mexicanos.</w:t>
      </w:r>
    </w:p>
    <w:p w14:paraId="50B48D39" w14:textId="77777777" w:rsidR="00C27F37" w:rsidRPr="00D536FD" w:rsidRDefault="00C27F37"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p>
    <w:p w14:paraId="50CB821E" w14:textId="6680FB19"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r w:rsidRPr="00D536FD">
        <w:rPr>
          <w:rFonts w:ascii="Palatino Linotype" w:hAnsi="Palatino Linotype" w:cs="Arial"/>
          <w:sz w:val="24"/>
          <w:szCs w:val="24"/>
        </w:rPr>
        <w:t>Por cuanto hace a las cuentas bancarias y claves interbancarias es de precisar que dicha información es confidencial únicamente; por lo que, concierne a los particulares, y no así para los sujetos obligados que prevé el artículo 23, de la Ley de Transparencia y Acceso a la Información Pública del Estado de México y Municipios,</w:t>
      </w:r>
      <w:r w:rsidRPr="00D536FD">
        <w:rPr>
          <w:rFonts w:ascii="Palatino Linotype" w:hAnsi="Palatino Linotype" w:cs="Arial"/>
          <w:b/>
          <w:sz w:val="24"/>
          <w:szCs w:val="24"/>
        </w:rPr>
        <w:t xml:space="preserve"> </w:t>
      </w:r>
      <w:r w:rsidRPr="00D536FD">
        <w:rPr>
          <w:rFonts w:ascii="Palatino Linotype" w:hAnsi="Palatino Linotype" w:cs="Arial"/>
          <w:sz w:val="24"/>
          <w:szCs w:val="24"/>
        </w:rPr>
        <w:t>toda vez que su publicidad abona a la transparencia y a la rendición de cuentas.</w:t>
      </w:r>
    </w:p>
    <w:p w14:paraId="7D2DCC57" w14:textId="77777777" w:rsidR="00C27F37" w:rsidRPr="00D536FD" w:rsidRDefault="00C27F37"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p>
    <w:p w14:paraId="2A4B9609" w14:textId="334840AE"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r w:rsidRPr="00D536FD">
        <w:rPr>
          <w:rFonts w:ascii="Palatino Linotype" w:hAnsi="Palatino Linotype" w:cs="Arial"/>
          <w:sz w:val="24"/>
          <w:szCs w:val="24"/>
        </w:rPr>
        <w:t xml:space="preserve">En este sentido, es importante precisar que de acuerdo al </w:t>
      </w:r>
      <w:r w:rsidRPr="00D536FD">
        <w:rPr>
          <w:rFonts w:ascii="Palatino Linotype" w:hAnsi="Palatino Linotype" w:cs="Arial"/>
          <w:b/>
          <w:sz w:val="24"/>
          <w:szCs w:val="24"/>
        </w:rPr>
        <w:t>criterio 11/17</w:t>
      </w:r>
      <w:r w:rsidRPr="00D536FD">
        <w:rPr>
          <w:rFonts w:ascii="Palatino Linotype" w:hAnsi="Palatino Linotype" w:cs="Arial"/>
          <w:sz w:val="24"/>
          <w:szCs w:val="24"/>
        </w:rPr>
        <w:t xml:space="preserve"> emitido por el INAI, las cuentas bancarias y/o clave interbancaria de los Sujetos Obligados es información de carácter público. </w:t>
      </w:r>
    </w:p>
    <w:p w14:paraId="75E624A8" w14:textId="77777777" w:rsidR="007115B2" w:rsidRPr="00D536FD" w:rsidRDefault="007115B2"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p>
    <w:p w14:paraId="30C7A8A5" w14:textId="77777777" w:rsidR="00A47519" w:rsidRPr="00D536FD" w:rsidRDefault="00A47519"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b/>
        </w:rPr>
      </w:pPr>
      <w:r w:rsidRPr="00D536FD">
        <w:rPr>
          <w:rFonts w:ascii="Palatino Linotype" w:hAnsi="Palatino Linotype" w:cs="Arial"/>
        </w:rPr>
        <w:t>“</w:t>
      </w:r>
      <w:r w:rsidRPr="00D536FD">
        <w:rPr>
          <w:rFonts w:ascii="Palatino Linotype" w:hAnsi="Palatino Linotype" w:cs="Arial"/>
          <w:b/>
        </w:rPr>
        <w:t>Criterio 11/17</w:t>
      </w:r>
    </w:p>
    <w:p w14:paraId="769D7F74" w14:textId="77777777" w:rsidR="00A47519" w:rsidRPr="00D536FD" w:rsidRDefault="00A47519"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i/>
        </w:rPr>
      </w:pPr>
      <w:r w:rsidRPr="00D536FD">
        <w:rPr>
          <w:rFonts w:ascii="Palatino Linotype" w:hAnsi="Palatino Linotype" w:cs="Arial"/>
          <w:b/>
          <w:i/>
        </w:rPr>
        <w:t>Cuentas bancarias y/o CLABE interbancaria de sujetos obligados que reciben y/o transfieren recursos públicos, son información pública.</w:t>
      </w:r>
      <w:r w:rsidRPr="00D536FD">
        <w:rPr>
          <w:rFonts w:ascii="Palatino Linotype" w:hAnsi="Palatino Linotype" w:cs="Arial"/>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132F8A37" w14:textId="77777777"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i/>
          <w:sz w:val="24"/>
          <w:szCs w:val="24"/>
        </w:rPr>
      </w:pPr>
    </w:p>
    <w:p w14:paraId="21D62A3D" w14:textId="77777777"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lang w:val="es-ES_tradnl"/>
        </w:rPr>
      </w:pPr>
      <w:r w:rsidRPr="00D536FD">
        <w:rPr>
          <w:rFonts w:ascii="Palatino Linotype" w:hAnsi="Palatino Linotype" w:cs="Arial"/>
          <w:sz w:val="24"/>
          <w:szCs w:val="24"/>
          <w:lang w:val="es-ES_tradnl"/>
        </w:rPr>
        <w:lastRenderedPageBreak/>
        <w:t xml:space="preserve">Caso contrario a los particulares, como lo refiere el </w:t>
      </w:r>
      <w:r w:rsidRPr="00D536FD">
        <w:rPr>
          <w:rFonts w:ascii="Palatino Linotype" w:hAnsi="Palatino Linotype" w:cs="Arial"/>
          <w:b/>
          <w:sz w:val="24"/>
          <w:szCs w:val="24"/>
        </w:rPr>
        <w:t>criterio 10/17</w:t>
      </w:r>
      <w:r w:rsidRPr="00D536FD">
        <w:rPr>
          <w:rFonts w:ascii="Palatino Linotype" w:hAnsi="Palatino Linotype" w:cs="Arial"/>
          <w:sz w:val="24"/>
          <w:szCs w:val="24"/>
        </w:rPr>
        <w:t xml:space="preserve"> emitido por el INAI, que es del tenor literal siguiente:</w:t>
      </w:r>
    </w:p>
    <w:p w14:paraId="301F19DD" w14:textId="77777777" w:rsidR="00A47519" w:rsidRPr="00D536FD" w:rsidRDefault="00A47519" w:rsidP="00D536FD">
      <w:pPr>
        <w:widowControl w:val="0"/>
        <w:tabs>
          <w:tab w:val="left" w:pos="1276"/>
        </w:tabs>
        <w:autoSpaceDE w:val="0"/>
        <w:autoSpaceDN w:val="0"/>
        <w:adjustRightInd w:val="0"/>
        <w:spacing w:after="0" w:line="360" w:lineRule="auto"/>
        <w:ind w:left="907" w:right="851"/>
        <w:jc w:val="both"/>
        <w:rPr>
          <w:rFonts w:ascii="Palatino Linotype" w:hAnsi="Palatino Linotype" w:cs="Arial"/>
          <w:b/>
          <w:i/>
          <w:lang w:val="es-ES_tradnl"/>
        </w:rPr>
      </w:pPr>
    </w:p>
    <w:p w14:paraId="342FF380" w14:textId="77777777" w:rsidR="00A47519" w:rsidRPr="00D536FD" w:rsidRDefault="00A47519"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i/>
          <w:lang w:val="es-ES_tradnl"/>
        </w:rPr>
      </w:pPr>
      <w:r w:rsidRPr="00D536FD">
        <w:rPr>
          <w:rFonts w:ascii="Palatino Linotype" w:hAnsi="Palatino Linotype" w:cs="Arial"/>
          <w:b/>
          <w:i/>
          <w:lang w:val="es-ES_tradnl"/>
        </w:rPr>
        <w:t>Cuentas bancarias y/o CLABE interbancaria de personas físicas y morales privadas. El número de cuenta bancaria y/o CLABE interbancaria de particulares es información confidencial</w:t>
      </w:r>
      <w:r w:rsidRPr="00D536FD">
        <w:rPr>
          <w:rFonts w:ascii="Palatino Linotype" w:hAnsi="Palatino Linotype" w:cs="Arial"/>
          <w:i/>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2E9D4287" w14:textId="77777777" w:rsidR="00A47519" w:rsidRPr="00D536FD" w:rsidRDefault="00A47519"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i/>
          <w:lang w:val="es-ES_tradnl"/>
        </w:rPr>
      </w:pPr>
    </w:p>
    <w:p w14:paraId="620E0464" w14:textId="1826756F"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bCs/>
          <w:sz w:val="24"/>
          <w:szCs w:val="24"/>
          <w:lang w:val="es-ES"/>
        </w:rPr>
      </w:pPr>
      <w:r w:rsidRPr="00D536FD">
        <w:rPr>
          <w:rFonts w:ascii="Palatino Linotype" w:hAnsi="Palatino Linotype" w:cs="Arial"/>
          <w:sz w:val="24"/>
          <w:szCs w:val="24"/>
        </w:rPr>
        <w:t xml:space="preserve">En ese sentido, referente al </w:t>
      </w:r>
      <w:r w:rsidRPr="00D536FD">
        <w:rPr>
          <w:rFonts w:ascii="Palatino Linotype" w:hAnsi="Palatino Linotype" w:cs="Arial"/>
          <w:b/>
          <w:sz w:val="24"/>
          <w:szCs w:val="24"/>
        </w:rPr>
        <w:t xml:space="preserve">folio fiscal, número de serie del certificado del emisor, sello digital Comprobante Fiscal Digital por Internet (CFDI), sello digital del SAT, Cadena Original del SAT, número de serie del certificado del SAT, </w:t>
      </w:r>
      <w:r w:rsidRPr="00D536FD">
        <w:rPr>
          <w:rFonts w:ascii="Palatino Linotype" w:hAnsi="Palatino Linotype" w:cs="Arial"/>
          <w:sz w:val="24"/>
          <w:szCs w:val="24"/>
        </w:rPr>
        <w:t xml:space="preserve">es preciso </w:t>
      </w:r>
      <w:r w:rsidR="00FA256D" w:rsidRPr="00D536FD">
        <w:rPr>
          <w:rFonts w:ascii="Palatino Linotype" w:hAnsi="Palatino Linotype" w:cs="Arial"/>
          <w:sz w:val="24"/>
          <w:szCs w:val="24"/>
        </w:rPr>
        <w:t>señalar</w:t>
      </w:r>
      <w:r w:rsidRPr="00D536FD">
        <w:rPr>
          <w:rFonts w:ascii="Palatino Linotype" w:hAnsi="Palatino Linotype" w:cs="Arial"/>
          <w:sz w:val="24"/>
          <w:szCs w:val="24"/>
        </w:rPr>
        <w:t xml:space="preserve"> que si de </w:t>
      </w:r>
      <w:r w:rsidRPr="00D536FD">
        <w:rPr>
          <w:rFonts w:ascii="Palatino Linotype" w:hAnsi="Palatino Linotype" w:cs="Arial"/>
          <w:bCs/>
          <w:sz w:val="24"/>
          <w:szCs w:val="24"/>
          <w:lang w:val="es-ES"/>
        </w:rPr>
        <w:t xml:space="preserve">la secuencia de números y letras, se advierte el Registro Federal de Contribuyentes o una Clave Única de Registro de Población, que pueda hacer </w:t>
      </w:r>
      <w:r w:rsidRPr="00D536FD">
        <w:rPr>
          <w:rFonts w:ascii="Palatino Linotype" w:hAnsi="Palatino Linotype" w:cs="Arial"/>
          <w:sz w:val="24"/>
          <w:szCs w:val="24"/>
        </w:rPr>
        <w:t>identificable</w:t>
      </w:r>
      <w:r w:rsidRPr="00D536FD">
        <w:rPr>
          <w:rFonts w:ascii="Palatino Linotype" w:hAnsi="Palatino Linotype" w:cs="Arial"/>
          <w:bCs/>
          <w:sz w:val="24"/>
          <w:szCs w:val="24"/>
          <w:lang w:val="es-ES"/>
        </w:rPr>
        <w:t xml:space="preserve"> al titular del dato personal, no puede tenerse como dato personal y por ende es información considerada confidencial. Por el contrario, debe considerarse que esta información incluida en los documentos fiscales, constituyen un elemento adicional que permite a cualquier persona verificar la legitimidad del documento, por sí solos no contienen datos personales susceptibles de clasificación, ya que no hacen identificable al titular, pues dichos datos sólo son de utilidad de manera directa a la Secretaría de Hacienda y Crédito Público y si bien, en un momento dichas cadenas derivan información personal de los contribuyentes, esta se encuentra encriptada como se verá a continuación.</w:t>
      </w:r>
    </w:p>
    <w:p w14:paraId="3BA9A41B" w14:textId="77777777" w:rsidR="000C2131" w:rsidRPr="00D536FD" w:rsidRDefault="000C2131" w:rsidP="00D536FD">
      <w:pPr>
        <w:widowControl w:val="0"/>
        <w:tabs>
          <w:tab w:val="left" w:pos="1276"/>
        </w:tabs>
        <w:autoSpaceDE w:val="0"/>
        <w:autoSpaceDN w:val="0"/>
        <w:adjustRightInd w:val="0"/>
        <w:spacing w:after="0" w:line="360" w:lineRule="auto"/>
        <w:jc w:val="both"/>
        <w:rPr>
          <w:rFonts w:ascii="Palatino Linotype" w:hAnsi="Palatino Linotype" w:cs="Arial"/>
          <w:bCs/>
          <w:sz w:val="24"/>
          <w:szCs w:val="24"/>
          <w:lang w:val="es-ES"/>
        </w:rPr>
      </w:pPr>
    </w:p>
    <w:p w14:paraId="4ECB57E1" w14:textId="77777777" w:rsidR="00A47519" w:rsidRPr="00D536FD" w:rsidRDefault="00A47519" w:rsidP="00D536FD">
      <w:pPr>
        <w:widowControl w:val="0"/>
        <w:numPr>
          <w:ilvl w:val="0"/>
          <w:numId w:val="43"/>
        </w:numPr>
        <w:tabs>
          <w:tab w:val="left" w:pos="1276"/>
        </w:tabs>
        <w:autoSpaceDE w:val="0"/>
        <w:autoSpaceDN w:val="0"/>
        <w:adjustRightInd w:val="0"/>
        <w:spacing w:after="0" w:line="360" w:lineRule="auto"/>
        <w:jc w:val="both"/>
        <w:rPr>
          <w:rFonts w:ascii="Palatino Linotype" w:hAnsi="Palatino Linotype" w:cs="Arial"/>
          <w:b/>
          <w:bCs/>
          <w:sz w:val="24"/>
          <w:szCs w:val="24"/>
          <w:lang w:val="es-ES"/>
        </w:rPr>
      </w:pPr>
      <w:r w:rsidRPr="00D536FD">
        <w:rPr>
          <w:rFonts w:ascii="Palatino Linotype" w:hAnsi="Palatino Linotype" w:cs="Arial"/>
          <w:b/>
          <w:bCs/>
          <w:sz w:val="24"/>
          <w:szCs w:val="24"/>
          <w:lang w:val="es-ES"/>
        </w:rPr>
        <w:lastRenderedPageBreak/>
        <w:t>Folio Fiscal</w:t>
      </w:r>
    </w:p>
    <w:p w14:paraId="69F72DA0" w14:textId="77777777"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b/>
          <w:bCs/>
          <w:sz w:val="24"/>
          <w:szCs w:val="24"/>
          <w:lang w:val="es-ES"/>
        </w:rPr>
      </w:pPr>
    </w:p>
    <w:p w14:paraId="4A9E39A0" w14:textId="045494AC"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bCs/>
          <w:sz w:val="24"/>
          <w:szCs w:val="24"/>
          <w:lang w:val="es-ES"/>
        </w:rPr>
      </w:pPr>
      <w:r w:rsidRPr="00D536FD">
        <w:rPr>
          <w:rFonts w:ascii="Palatino Linotype" w:hAnsi="Palatino Linotype" w:cs="Arial"/>
          <w:bCs/>
          <w:sz w:val="24"/>
          <w:szCs w:val="24"/>
          <w:lang w:val="es-ES"/>
        </w:rPr>
        <w:t>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3BD83053" w14:textId="77777777" w:rsidR="000C2131" w:rsidRPr="00D536FD" w:rsidRDefault="000C2131" w:rsidP="00D536FD">
      <w:pPr>
        <w:widowControl w:val="0"/>
        <w:tabs>
          <w:tab w:val="left" w:pos="1276"/>
        </w:tabs>
        <w:autoSpaceDE w:val="0"/>
        <w:autoSpaceDN w:val="0"/>
        <w:adjustRightInd w:val="0"/>
        <w:spacing w:after="0" w:line="360" w:lineRule="auto"/>
        <w:jc w:val="both"/>
        <w:rPr>
          <w:rFonts w:ascii="Palatino Linotype" w:hAnsi="Palatino Linotype" w:cs="Arial"/>
          <w:bCs/>
          <w:sz w:val="24"/>
          <w:szCs w:val="24"/>
          <w:lang w:val="es-ES"/>
        </w:rPr>
      </w:pPr>
    </w:p>
    <w:p w14:paraId="33159B8C" w14:textId="77777777" w:rsidR="00A47519" w:rsidRPr="00D536FD" w:rsidRDefault="00A47519" w:rsidP="00D536FD">
      <w:pPr>
        <w:widowControl w:val="0"/>
        <w:tabs>
          <w:tab w:val="left" w:pos="1276"/>
        </w:tabs>
        <w:autoSpaceDE w:val="0"/>
        <w:autoSpaceDN w:val="0"/>
        <w:adjustRightInd w:val="0"/>
        <w:spacing w:after="0" w:line="360" w:lineRule="auto"/>
        <w:jc w:val="center"/>
        <w:rPr>
          <w:rFonts w:ascii="Palatino Linotype" w:hAnsi="Palatino Linotype" w:cs="Arial"/>
          <w:bCs/>
          <w:sz w:val="24"/>
          <w:szCs w:val="24"/>
          <w:lang w:val="es-ES"/>
        </w:rPr>
      </w:pPr>
      <w:r w:rsidRPr="00D536FD">
        <w:rPr>
          <w:rFonts w:ascii="Palatino Linotype" w:hAnsi="Palatino Linotype" w:cs="Arial"/>
          <w:noProof/>
          <w:sz w:val="24"/>
          <w:szCs w:val="24"/>
          <w:lang w:val="es-419" w:eastAsia="es-419"/>
        </w:rPr>
        <w:drawing>
          <wp:inline distT="0" distB="0" distL="0" distR="0" wp14:anchorId="24858E0F" wp14:editId="32A7A5B3">
            <wp:extent cx="4667250" cy="1333500"/>
            <wp:effectExtent l="0" t="0" r="0" b="0"/>
            <wp:docPr id="9115043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extLst>
                        <a:ext uri="{28A0092B-C50C-407E-A947-70E740481C1C}">
                          <a14:useLocalDpi xmlns:a14="http://schemas.microsoft.com/office/drawing/2010/main" val="0"/>
                        </a:ext>
                      </a:extLst>
                    </a:blip>
                    <a:srcRect b="32787"/>
                    <a:stretch>
                      <a:fillRect/>
                    </a:stretch>
                  </pic:blipFill>
                  <pic:spPr bwMode="auto">
                    <a:xfrm>
                      <a:off x="0" y="0"/>
                      <a:ext cx="4667250" cy="1333500"/>
                    </a:xfrm>
                    <a:prstGeom prst="rect">
                      <a:avLst/>
                    </a:prstGeom>
                    <a:noFill/>
                    <a:ln>
                      <a:noFill/>
                    </a:ln>
                  </pic:spPr>
                </pic:pic>
              </a:graphicData>
            </a:graphic>
          </wp:inline>
        </w:drawing>
      </w:r>
    </w:p>
    <w:p w14:paraId="592C9E0D" w14:textId="77777777" w:rsidR="00A06A8B" w:rsidRPr="00D536FD" w:rsidRDefault="00A06A8B"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lang w:val="es-ES"/>
        </w:rPr>
      </w:pPr>
    </w:p>
    <w:p w14:paraId="5EFD1D54" w14:textId="1329C09C"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lang w:val="es-ES"/>
        </w:rPr>
      </w:pPr>
      <w:r w:rsidRPr="00D536FD">
        <w:rPr>
          <w:rFonts w:ascii="Palatino Linotype" w:hAnsi="Palatino Linotype" w:cs="Arial"/>
          <w:sz w:val="24"/>
          <w:szCs w:val="24"/>
          <w:lang w:val="es-ES"/>
        </w:rPr>
        <w:t xml:space="preserve">En ese contexto, el folio fiscal, no contiene datos personales del emisor y tampoco se puede obtener información confidencial con el mismo, pues solamente es un identificador del emisor, del cual su </w:t>
      </w:r>
      <w:r w:rsidRPr="00D536FD">
        <w:rPr>
          <w:rFonts w:ascii="Palatino Linotype" w:hAnsi="Palatino Linotype" w:cs="Arial"/>
          <w:bCs/>
          <w:sz w:val="24"/>
          <w:szCs w:val="24"/>
          <w:lang w:val="es-ES"/>
        </w:rPr>
        <w:t>transparencia</w:t>
      </w:r>
      <w:r w:rsidRPr="00D536FD">
        <w:rPr>
          <w:rFonts w:ascii="Palatino Linotype" w:hAnsi="Palatino Linotype" w:cs="Arial"/>
          <w:sz w:val="24"/>
          <w:szCs w:val="24"/>
          <w:lang w:val="es-ES"/>
        </w:rPr>
        <w:t xml:space="preserve"> ayuda a legitimar que el documento cumple con </w:t>
      </w:r>
      <w:r w:rsidRPr="00D536FD">
        <w:rPr>
          <w:rFonts w:ascii="Palatino Linotype" w:hAnsi="Palatino Linotype" w:cs="Arial"/>
          <w:bCs/>
          <w:sz w:val="24"/>
          <w:szCs w:val="24"/>
          <w:lang w:val="es-ES"/>
        </w:rPr>
        <w:t>todos</w:t>
      </w:r>
      <w:r w:rsidRPr="00D536FD">
        <w:rPr>
          <w:rFonts w:ascii="Palatino Linotype" w:hAnsi="Palatino Linotype" w:cs="Arial"/>
          <w:sz w:val="24"/>
          <w:szCs w:val="24"/>
          <w:lang w:val="es-ES"/>
        </w:rPr>
        <w:t xml:space="preserve"> los requisitos establecidos en la normatividad aplicable, sin necesidad algún dato personal, por lo que, </w:t>
      </w:r>
      <w:r w:rsidRPr="00D536FD">
        <w:rPr>
          <w:rFonts w:ascii="Palatino Linotype" w:hAnsi="Palatino Linotype" w:cs="Arial"/>
          <w:b/>
          <w:sz w:val="24"/>
          <w:szCs w:val="24"/>
          <w:lang w:val="es-ES"/>
        </w:rPr>
        <w:t>no se actualiza la clasificación</w:t>
      </w:r>
      <w:r w:rsidRPr="00D536FD">
        <w:rPr>
          <w:rFonts w:ascii="Palatino Linotype" w:hAnsi="Palatino Linotype" w:cs="Arial"/>
          <w:sz w:val="24"/>
          <w:szCs w:val="24"/>
          <w:lang w:val="es-ES"/>
        </w:rPr>
        <w:t>, en términos del artículo 143, fracción I de la Ley de la materia.</w:t>
      </w:r>
    </w:p>
    <w:p w14:paraId="43CEE2AF" w14:textId="352B3F9E" w:rsidR="00A06A8B" w:rsidRDefault="00A06A8B"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lang w:val="es-ES"/>
        </w:rPr>
      </w:pPr>
    </w:p>
    <w:p w14:paraId="57346D9C" w14:textId="77777777" w:rsidR="00A54FFC" w:rsidRPr="00D536FD" w:rsidRDefault="00A54FFC"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lang w:val="es-ES"/>
        </w:rPr>
      </w:pPr>
    </w:p>
    <w:p w14:paraId="2F5B06B1" w14:textId="77777777" w:rsidR="00A47519" w:rsidRPr="00D536FD" w:rsidRDefault="00A47519" w:rsidP="00D536FD">
      <w:pPr>
        <w:widowControl w:val="0"/>
        <w:numPr>
          <w:ilvl w:val="0"/>
          <w:numId w:val="43"/>
        </w:numPr>
        <w:tabs>
          <w:tab w:val="left" w:pos="1276"/>
        </w:tabs>
        <w:autoSpaceDE w:val="0"/>
        <w:autoSpaceDN w:val="0"/>
        <w:adjustRightInd w:val="0"/>
        <w:spacing w:after="0" w:line="360" w:lineRule="auto"/>
        <w:jc w:val="both"/>
        <w:rPr>
          <w:rFonts w:ascii="Palatino Linotype" w:hAnsi="Palatino Linotype" w:cs="Arial"/>
          <w:b/>
          <w:bCs/>
          <w:sz w:val="24"/>
          <w:szCs w:val="24"/>
          <w:lang w:val="es-ES"/>
        </w:rPr>
      </w:pPr>
      <w:r w:rsidRPr="00D536FD">
        <w:rPr>
          <w:rFonts w:ascii="Palatino Linotype" w:hAnsi="Palatino Linotype" w:cs="Arial"/>
          <w:b/>
          <w:bCs/>
          <w:sz w:val="24"/>
          <w:szCs w:val="24"/>
          <w:lang w:val="es-ES"/>
        </w:rPr>
        <w:lastRenderedPageBreak/>
        <w:t>Cadenas originales y sellos.</w:t>
      </w:r>
    </w:p>
    <w:p w14:paraId="521C92B6" w14:textId="77777777"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b/>
          <w:bCs/>
          <w:sz w:val="24"/>
          <w:szCs w:val="24"/>
          <w:lang w:val="es-ES"/>
        </w:rPr>
      </w:pPr>
    </w:p>
    <w:p w14:paraId="2D3524DD" w14:textId="477CF150"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bCs/>
          <w:sz w:val="24"/>
          <w:szCs w:val="24"/>
          <w:lang w:val="es-ES"/>
        </w:rPr>
      </w:pPr>
      <w:r w:rsidRPr="00D536FD">
        <w:rPr>
          <w:rFonts w:ascii="Palatino Linotype" w:hAnsi="Palatino Linotype" w:cs="Arial"/>
          <w:b/>
          <w:bCs/>
          <w:sz w:val="24"/>
          <w:szCs w:val="24"/>
          <w:lang w:val="es-ES"/>
        </w:rPr>
        <w:t>Las cadenas originales y sellos</w:t>
      </w:r>
      <w:r w:rsidRPr="00D536FD">
        <w:rPr>
          <w:rFonts w:ascii="Palatino Linotype" w:hAnsi="Palatino Linotype" w:cs="Arial"/>
          <w:bCs/>
          <w:sz w:val="24"/>
          <w:szCs w:val="24"/>
          <w:lang w:val="es-ES"/>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1F425CEF" w14:textId="77777777" w:rsidR="00A06A8B" w:rsidRPr="00D536FD" w:rsidRDefault="00A06A8B" w:rsidP="00D536FD">
      <w:pPr>
        <w:widowControl w:val="0"/>
        <w:tabs>
          <w:tab w:val="left" w:pos="1276"/>
        </w:tabs>
        <w:autoSpaceDE w:val="0"/>
        <w:autoSpaceDN w:val="0"/>
        <w:adjustRightInd w:val="0"/>
        <w:spacing w:after="0" w:line="360" w:lineRule="auto"/>
        <w:ind w:left="907" w:right="851"/>
        <w:jc w:val="both"/>
        <w:rPr>
          <w:rFonts w:ascii="Palatino Linotype" w:hAnsi="Palatino Linotype" w:cs="Arial"/>
          <w:bCs/>
          <w:sz w:val="24"/>
          <w:szCs w:val="24"/>
          <w:lang w:val="es-ES"/>
        </w:rPr>
      </w:pPr>
    </w:p>
    <w:p w14:paraId="6AD3F678" w14:textId="151CDADF" w:rsidR="00A47519" w:rsidRPr="00D536FD" w:rsidRDefault="00A47519"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bCs/>
          <w:i/>
          <w:sz w:val="24"/>
          <w:szCs w:val="24"/>
          <w:lang w:val="es-ES"/>
        </w:rPr>
      </w:pPr>
      <w:r w:rsidRPr="00D536FD">
        <w:rPr>
          <w:rFonts w:ascii="Palatino Linotype" w:hAnsi="Palatino Linotype" w:cs="Arial"/>
          <w:bCs/>
          <w:i/>
          <w:sz w:val="24"/>
          <w:szCs w:val="24"/>
          <w:lang w:val="es-ES"/>
        </w:rPr>
        <w:t>“Elementos utilizados en la generación de Sellos Digitales:</w:t>
      </w:r>
    </w:p>
    <w:p w14:paraId="60A33EAC" w14:textId="381F13DA" w:rsidR="00A47519" w:rsidRPr="00D536FD" w:rsidRDefault="00A47519" w:rsidP="00A54FFC">
      <w:pPr>
        <w:pStyle w:val="Prrafodelista"/>
        <w:widowControl w:val="0"/>
        <w:numPr>
          <w:ilvl w:val="0"/>
          <w:numId w:val="43"/>
        </w:numPr>
        <w:tabs>
          <w:tab w:val="left" w:pos="1276"/>
        </w:tabs>
        <w:autoSpaceDE w:val="0"/>
        <w:autoSpaceDN w:val="0"/>
        <w:adjustRightInd w:val="0"/>
        <w:ind w:left="907" w:right="851"/>
        <w:jc w:val="both"/>
        <w:rPr>
          <w:rFonts w:ascii="Palatino Linotype" w:eastAsia="Calibri" w:hAnsi="Palatino Linotype" w:cs="Arial"/>
          <w:bCs/>
          <w:i/>
        </w:rPr>
      </w:pPr>
      <w:r w:rsidRPr="00D536FD">
        <w:rPr>
          <w:rFonts w:ascii="Palatino Linotype" w:eastAsia="Calibri" w:hAnsi="Palatino Linotype" w:cs="Arial"/>
          <w:bCs/>
          <w:i/>
        </w:rPr>
        <w:t>Cadena Original, el elemento a sellar, en este caso de un comprobante fiscal digital a través de Internet.</w:t>
      </w:r>
    </w:p>
    <w:p w14:paraId="71A827AB" w14:textId="01188438" w:rsidR="00A47519" w:rsidRPr="00D536FD" w:rsidRDefault="00A47519" w:rsidP="00A54FFC">
      <w:pPr>
        <w:pStyle w:val="Prrafodelista"/>
        <w:widowControl w:val="0"/>
        <w:numPr>
          <w:ilvl w:val="0"/>
          <w:numId w:val="43"/>
        </w:numPr>
        <w:tabs>
          <w:tab w:val="left" w:pos="1276"/>
        </w:tabs>
        <w:autoSpaceDE w:val="0"/>
        <w:autoSpaceDN w:val="0"/>
        <w:adjustRightInd w:val="0"/>
        <w:ind w:left="907" w:right="851"/>
        <w:jc w:val="both"/>
        <w:rPr>
          <w:rFonts w:ascii="Palatino Linotype" w:eastAsia="Calibri" w:hAnsi="Palatino Linotype" w:cs="Arial"/>
          <w:bCs/>
          <w:i/>
        </w:rPr>
      </w:pPr>
      <w:r w:rsidRPr="00D536FD">
        <w:rPr>
          <w:rFonts w:ascii="Palatino Linotype" w:eastAsia="Calibri" w:hAnsi="Palatino Linotype" w:cs="Arial"/>
          <w:bCs/>
          <w:i/>
        </w:rPr>
        <w:t>Certificado de Sello Digital y su correspondiente clave privada.</w:t>
      </w:r>
    </w:p>
    <w:p w14:paraId="5B06CD7F" w14:textId="1F667ACD" w:rsidR="00A47519" w:rsidRPr="00D536FD" w:rsidRDefault="00A47519" w:rsidP="00A54FFC">
      <w:pPr>
        <w:pStyle w:val="Prrafodelista"/>
        <w:widowControl w:val="0"/>
        <w:numPr>
          <w:ilvl w:val="0"/>
          <w:numId w:val="43"/>
        </w:numPr>
        <w:tabs>
          <w:tab w:val="left" w:pos="1276"/>
        </w:tabs>
        <w:autoSpaceDE w:val="0"/>
        <w:autoSpaceDN w:val="0"/>
        <w:adjustRightInd w:val="0"/>
        <w:ind w:left="907" w:right="851"/>
        <w:jc w:val="both"/>
        <w:rPr>
          <w:rFonts w:ascii="Palatino Linotype" w:eastAsia="Calibri" w:hAnsi="Palatino Linotype" w:cs="Arial"/>
          <w:bCs/>
          <w:i/>
        </w:rPr>
      </w:pPr>
      <w:r w:rsidRPr="00D536FD">
        <w:rPr>
          <w:rFonts w:ascii="Palatino Linotype" w:eastAsia="Calibri" w:hAnsi="Palatino Linotype" w:cs="Arial"/>
          <w:bCs/>
          <w:i/>
        </w:rPr>
        <w:t>Algoritmos de criptografía de clave pública para firma electrónica avanzada.</w:t>
      </w:r>
    </w:p>
    <w:p w14:paraId="2F065D13" w14:textId="02E24EF0" w:rsidR="00A47519" w:rsidRPr="00D536FD" w:rsidRDefault="00A47519" w:rsidP="00A54FFC">
      <w:pPr>
        <w:pStyle w:val="Prrafodelista"/>
        <w:widowControl w:val="0"/>
        <w:numPr>
          <w:ilvl w:val="0"/>
          <w:numId w:val="43"/>
        </w:numPr>
        <w:tabs>
          <w:tab w:val="left" w:pos="1276"/>
        </w:tabs>
        <w:autoSpaceDE w:val="0"/>
        <w:autoSpaceDN w:val="0"/>
        <w:adjustRightInd w:val="0"/>
        <w:ind w:left="907" w:right="851"/>
        <w:jc w:val="both"/>
        <w:rPr>
          <w:rFonts w:ascii="Palatino Linotype" w:eastAsia="Calibri" w:hAnsi="Palatino Linotype" w:cs="Arial"/>
          <w:bCs/>
          <w:i/>
        </w:rPr>
      </w:pPr>
      <w:r w:rsidRPr="00D536FD">
        <w:rPr>
          <w:rFonts w:ascii="Palatino Linotype" w:eastAsia="Calibri" w:hAnsi="Palatino Linotype" w:cs="Arial"/>
          <w:bCs/>
          <w:i/>
        </w:rPr>
        <w:t>Especificaciones de conversión de la firma electrónica avanzada a Base 64.</w:t>
      </w:r>
    </w:p>
    <w:p w14:paraId="11AEB916" w14:textId="77777777" w:rsidR="00A06A8B" w:rsidRPr="00D536FD" w:rsidRDefault="00A06A8B"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bCs/>
          <w:i/>
          <w:sz w:val="24"/>
          <w:szCs w:val="24"/>
          <w:lang w:val="es-ES"/>
        </w:rPr>
      </w:pPr>
    </w:p>
    <w:p w14:paraId="222D76E0" w14:textId="0D730C62" w:rsidR="00A47519" w:rsidRPr="00D536FD" w:rsidRDefault="00A47519"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bCs/>
          <w:i/>
          <w:sz w:val="24"/>
          <w:szCs w:val="24"/>
          <w:lang w:val="es-ES"/>
        </w:rPr>
      </w:pPr>
      <w:r w:rsidRPr="00D536FD">
        <w:rPr>
          <w:rFonts w:ascii="Palatino Linotype" w:hAnsi="Palatino Linotype" w:cs="Arial"/>
          <w:bCs/>
          <w:i/>
          <w:sz w:val="24"/>
          <w:szCs w:val="24"/>
          <w:lang w:val="es-ES"/>
        </w:rPr>
        <w:t>Para la generación de sellos digitales se utiliza criptografía de clave pública aplicada a una cadena original.</w:t>
      </w:r>
    </w:p>
    <w:p w14:paraId="4536221A" w14:textId="77777777" w:rsidR="00A47519" w:rsidRPr="00D536FD" w:rsidRDefault="00A47519"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bCs/>
          <w:i/>
          <w:sz w:val="24"/>
          <w:szCs w:val="24"/>
          <w:lang w:val="es-ES"/>
        </w:rPr>
      </w:pPr>
      <w:r w:rsidRPr="00D536FD">
        <w:rPr>
          <w:rFonts w:ascii="Palatino Linotype" w:hAnsi="Palatino Linotype" w:cs="Arial"/>
          <w:bCs/>
          <w:i/>
          <w:sz w:val="24"/>
          <w:szCs w:val="24"/>
          <w:lang w:val="es-ES"/>
        </w:rPr>
        <w:t>Criptografía de la Clave Pública</w:t>
      </w:r>
    </w:p>
    <w:p w14:paraId="48C71829" w14:textId="77777777" w:rsidR="00A47519" w:rsidRPr="00D536FD" w:rsidRDefault="00A47519" w:rsidP="00A54FFC">
      <w:pPr>
        <w:widowControl w:val="0"/>
        <w:tabs>
          <w:tab w:val="left" w:pos="1276"/>
        </w:tabs>
        <w:autoSpaceDE w:val="0"/>
        <w:autoSpaceDN w:val="0"/>
        <w:adjustRightInd w:val="0"/>
        <w:spacing w:after="0" w:line="240" w:lineRule="auto"/>
        <w:ind w:left="907" w:right="851"/>
        <w:jc w:val="both"/>
        <w:rPr>
          <w:rFonts w:ascii="Palatino Linotype" w:hAnsi="Palatino Linotype" w:cs="Arial"/>
          <w:bCs/>
          <w:i/>
          <w:sz w:val="24"/>
          <w:szCs w:val="24"/>
          <w:lang w:val="es-ES"/>
        </w:rPr>
      </w:pPr>
      <w:r w:rsidRPr="00D536FD">
        <w:rPr>
          <w:rFonts w:ascii="Palatino Linotype" w:hAnsi="Palatino Linotype" w:cs="Arial"/>
          <w:bCs/>
          <w:i/>
          <w:sz w:val="24"/>
          <w:szCs w:val="24"/>
          <w:lang w:val="es-ES"/>
        </w:rPr>
        <w:t xml:space="preserve">La criptografía de Clave Pública se basa en la generación de una pareja de números muy grandes relacionados íntimamente entre sí, de tal manera que una operación de </w:t>
      </w:r>
      <w:proofErr w:type="spellStart"/>
      <w:r w:rsidRPr="00D536FD">
        <w:rPr>
          <w:rFonts w:ascii="Palatino Linotype" w:hAnsi="Palatino Linotype" w:cs="Arial"/>
          <w:bCs/>
          <w:i/>
          <w:sz w:val="24"/>
          <w:szCs w:val="24"/>
          <w:lang w:val="es-ES"/>
        </w:rPr>
        <w:t>encripción</w:t>
      </w:r>
      <w:proofErr w:type="spellEnd"/>
      <w:r w:rsidRPr="00D536FD">
        <w:rPr>
          <w:rFonts w:ascii="Palatino Linotype" w:hAnsi="Palatino Linotype" w:cs="Arial"/>
          <w:bCs/>
          <w:i/>
          <w:sz w:val="24"/>
          <w:szCs w:val="24"/>
          <w:lang w:val="es-ES"/>
        </w:rPr>
        <w:t xml:space="preserve"> sobre un mensaje tomando como clave de </w:t>
      </w:r>
      <w:proofErr w:type="spellStart"/>
      <w:r w:rsidRPr="00D536FD">
        <w:rPr>
          <w:rFonts w:ascii="Palatino Linotype" w:hAnsi="Palatino Linotype" w:cs="Arial"/>
          <w:bCs/>
          <w:i/>
          <w:sz w:val="24"/>
          <w:szCs w:val="24"/>
          <w:lang w:val="es-ES"/>
        </w:rPr>
        <w:t>encripción</w:t>
      </w:r>
      <w:proofErr w:type="spellEnd"/>
      <w:r w:rsidRPr="00D536FD">
        <w:rPr>
          <w:rFonts w:ascii="Palatino Linotype" w:hAnsi="Palatino Linotype" w:cs="Arial"/>
          <w:bCs/>
          <w:i/>
          <w:sz w:val="24"/>
          <w:szCs w:val="24"/>
          <w:lang w:val="es-ES"/>
        </w:rPr>
        <w:t xml:space="preserve"> a uno de los dos números, produce un mensaje alterado en su significado que solo puede ser devuelto a su estado original mediante la operación de </w:t>
      </w:r>
      <w:proofErr w:type="spellStart"/>
      <w:r w:rsidRPr="00D536FD">
        <w:rPr>
          <w:rFonts w:ascii="Palatino Linotype" w:hAnsi="Palatino Linotype" w:cs="Arial"/>
          <w:bCs/>
          <w:i/>
          <w:sz w:val="24"/>
          <w:szCs w:val="24"/>
          <w:lang w:val="es-ES"/>
        </w:rPr>
        <w:t>desencripción</w:t>
      </w:r>
      <w:proofErr w:type="spellEnd"/>
      <w:r w:rsidRPr="00D536FD">
        <w:rPr>
          <w:rFonts w:ascii="Palatino Linotype" w:hAnsi="Palatino Linotype" w:cs="Arial"/>
          <w:bCs/>
          <w:i/>
          <w:sz w:val="24"/>
          <w:szCs w:val="24"/>
          <w:lang w:val="es-ES"/>
        </w:rPr>
        <w:t xml:space="preserve"> correspondiente tomando como clave de </w:t>
      </w:r>
      <w:proofErr w:type="spellStart"/>
      <w:r w:rsidRPr="00D536FD">
        <w:rPr>
          <w:rFonts w:ascii="Palatino Linotype" w:hAnsi="Palatino Linotype" w:cs="Arial"/>
          <w:bCs/>
          <w:i/>
          <w:sz w:val="24"/>
          <w:szCs w:val="24"/>
          <w:lang w:val="es-ES"/>
        </w:rPr>
        <w:t>desencripción</w:t>
      </w:r>
      <w:proofErr w:type="spellEnd"/>
      <w:r w:rsidRPr="00D536FD">
        <w:rPr>
          <w:rFonts w:ascii="Palatino Linotype" w:hAnsi="Palatino Linotype" w:cs="Arial"/>
          <w:bCs/>
          <w:i/>
          <w:sz w:val="24"/>
          <w:szCs w:val="24"/>
          <w:lang w:val="es-ES"/>
        </w:rPr>
        <w:t xml:space="preserve"> al otro número de la pareja.”</w:t>
      </w:r>
    </w:p>
    <w:p w14:paraId="65CBC760" w14:textId="77777777" w:rsidR="001D6C3E" w:rsidRPr="00D536FD" w:rsidRDefault="001D6C3E" w:rsidP="00D536FD">
      <w:pPr>
        <w:widowControl w:val="0"/>
        <w:tabs>
          <w:tab w:val="left" w:pos="1276"/>
        </w:tabs>
        <w:autoSpaceDE w:val="0"/>
        <w:autoSpaceDN w:val="0"/>
        <w:adjustRightInd w:val="0"/>
        <w:spacing w:after="0" w:line="360" w:lineRule="auto"/>
        <w:jc w:val="both"/>
        <w:rPr>
          <w:rFonts w:ascii="Palatino Linotype" w:hAnsi="Palatino Linotype" w:cs="Arial"/>
          <w:bCs/>
          <w:sz w:val="24"/>
          <w:szCs w:val="24"/>
          <w:lang w:val="es-ES"/>
        </w:rPr>
      </w:pPr>
    </w:p>
    <w:p w14:paraId="18F6B922" w14:textId="179C51CC"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bCs/>
          <w:sz w:val="24"/>
          <w:szCs w:val="24"/>
          <w:lang w:val="es-ES"/>
        </w:rPr>
      </w:pPr>
      <w:r w:rsidRPr="00D536FD">
        <w:rPr>
          <w:rFonts w:ascii="Palatino Linotype" w:hAnsi="Palatino Linotype" w:cs="Arial"/>
          <w:bCs/>
          <w:sz w:val="24"/>
          <w:szCs w:val="24"/>
          <w:lang w:val="es-ES"/>
        </w:rPr>
        <w:t xml:space="preserve">Es decir, por sí solos las cadenas originales y los sellos originales no contienen datos personales confidenciales, por lo que se considera que </w:t>
      </w:r>
      <w:r w:rsidRPr="00D536FD">
        <w:rPr>
          <w:rFonts w:ascii="Palatino Linotype" w:hAnsi="Palatino Linotype" w:cs="Arial"/>
          <w:b/>
          <w:bCs/>
          <w:sz w:val="24"/>
          <w:szCs w:val="24"/>
          <w:lang w:val="es-ES"/>
        </w:rPr>
        <w:t>no actualizan en supuesto de confidencialidad</w:t>
      </w:r>
      <w:r w:rsidRPr="00D536FD">
        <w:rPr>
          <w:rFonts w:ascii="Palatino Linotype" w:hAnsi="Palatino Linotype" w:cs="Arial"/>
          <w:bCs/>
          <w:sz w:val="24"/>
          <w:szCs w:val="24"/>
          <w:lang w:val="es-ES"/>
        </w:rPr>
        <w:t xml:space="preserve"> previsto en el artículo 143, fracción I, de la Ley de Transparencia y </w:t>
      </w:r>
      <w:r w:rsidRPr="00D536FD">
        <w:rPr>
          <w:rFonts w:ascii="Palatino Linotype" w:hAnsi="Palatino Linotype" w:cs="Arial"/>
          <w:bCs/>
          <w:sz w:val="24"/>
          <w:szCs w:val="24"/>
          <w:lang w:val="es-ES"/>
        </w:rPr>
        <w:lastRenderedPageBreak/>
        <w:t>Acceso a la Información Pública del Estado de México y Municipios y, por el contrario, son información que permite corroborar la legitimidad de la factura, de ser el caso, por lo que guardan el carácter de público.</w:t>
      </w:r>
    </w:p>
    <w:p w14:paraId="62FAC34B" w14:textId="77777777" w:rsidR="001D6C3E" w:rsidRPr="00D536FD" w:rsidRDefault="001D6C3E" w:rsidP="00D536FD">
      <w:pPr>
        <w:widowControl w:val="0"/>
        <w:tabs>
          <w:tab w:val="left" w:pos="1276"/>
        </w:tabs>
        <w:autoSpaceDE w:val="0"/>
        <w:autoSpaceDN w:val="0"/>
        <w:adjustRightInd w:val="0"/>
        <w:spacing w:after="0" w:line="360" w:lineRule="auto"/>
        <w:jc w:val="both"/>
        <w:rPr>
          <w:rFonts w:ascii="Palatino Linotype" w:hAnsi="Palatino Linotype" w:cs="Arial"/>
          <w:bCs/>
          <w:sz w:val="24"/>
          <w:szCs w:val="24"/>
          <w:lang w:val="es-ES"/>
        </w:rPr>
      </w:pPr>
    </w:p>
    <w:p w14:paraId="4C2917D4" w14:textId="09428CC8" w:rsidR="00A47519" w:rsidRPr="00D536FD" w:rsidRDefault="00A47519" w:rsidP="00D536FD">
      <w:pPr>
        <w:widowControl w:val="0"/>
        <w:numPr>
          <w:ilvl w:val="0"/>
          <w:numId w:val="43"/>
        </w:numPr>
        <w:tabs>
          <w:tab w:val="left" w:pos="1276"/>
        </w:tabs>
        <w:autoSpaceDE w:val="0"/>
        <w:autoSpaceDN w:val="0"/>
        <w:adjustRightInd w:val="0"/>
        <w:spacing w:after="0" w:line="360" w:lineRule="auto"/>
        <w:jc w:val="both"/>
        <w:rPr>
          <w:rFonts w:ascii="Palatino Linotype" w:hAnsi="Palatino Linotype" w:cs="Arial"/>
          <w:b/>
          <w:bCs/>
          <w:sz w:val="24"/>
          <w:szCs w:val="24"/>
          <w:lang w:val="es-ES"/>
        </w:rPr>
      </w:pPr>
      <w:r w:rsidRPr="00D536FD">
        <w:rPr>
          <w:rFonts w:ascii="Palatino Linotype" w:hAnsi="Palatino Linotype" w:cs="Arial"/>
          <w:b/>
          <w:bCs/>
          <w:sz w:val="24"/>
          <w:szCs w:val="24"/>
          <w:lang w:val="es-ES"/>
        </w:rPr>
        <w:t xml:space="preserve">Número de serie del emisor y/o CSD y </w:t>
      </w:r>
      <w:r w:rsidRPr="00D536FD">
        <w:rPr>
          <w:rFonts w:ascii="Palatino Linotype" w:hAnsi="Palatino Linotype" w:cs="Arial"/>
          <w:b/>
          <w:sz w:val="24"/>
          <w:szCs w:val="24"/>
        </w:rPr>
        <w:t>número de certificado del SAT</w:t>
      </w:r>
    </w:p>
    <w:p w14:paraId="591F844F" w14:textId="77777777" w:rsidR="00AE5ADB" w:rsidRPr="00D536FD" w:rsidRDefault="00AE5ADB" w:rsidP="00D536FD">
      <w:pPr>
        <w:widowControl w:val="0"/>
        <w:tabs>
          <w:tab w:val="left" w:pos="1276"/>
        </w:tabs>
        <w:autoSpaceDE w:val="0"/>
        <w:autoSpaceDN w:val="0"/>
        <w:adjustRightInd w:val="0"/>
        <w:spacing w:after="0" w:line="360" w:lineRule="auto"/>
        <w:ind w:left="720"/>
        <w:jc w:val="both"/>
        <w:rPr>
          <w:rFonts w:ascii="Palatino Linotype" w:hAnsi="Palatino Linotype" w:cs="Arial"/>
          <w:b/>
          <w:bCs/>
          <w:sz w:val="24"/>
          <w:szCs w:val="24"/>
          <w:lang w:val="es-ES"/>
        </w:rPr>
      </w:pPr>
    </w:p>
    <w:p w14:paraId="5F840EFC" w14:textId="51997727"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bCs/>
          <w:sz w:val="24"/>
          <w:szCs w:val="24"/>
          <w:lang w:val="es-ES"/>
        </w:rPr>
      </w:pPr>
      <w:r w:rsidRPr="00D536FD">
        <w:rPr>
          <w:rFonts w:ascii="Palatino Linotype" w:hAnsi="Palatino Linotype" w:cs="Arial"/>
          <w:bCs/>
          <w:sz w:val="24"/>
          <w:szCs w:val="24"/>
          <w:lang w:val="es-ES"/>
        </w:rPr>
        <w:t xml:space="preserve">Por otra parte, por lo que hace </w:t>
      </w:r>
      <w:r w:rsidRPr="00D536FD">
        <w:rPr>
          <w:rFonts w:ascii="Palatino Linotype" w:hAnsi="Palatino Linotype" w:cs="Arial"/>
          <w:b/>
          <w:bCs/>
          <w:sz w:val="24"/>
          <w:szCs w:val="24"/>
          <w:lang w:val="es-ES"/>
        </w:rPr>
        <w:t>al número de serie de los certificados de Sello Digitales del emisor y del Servicio de Administración Tributaria,</w:t>
      </w:r>
      <w:r w:rsidRPr="00D536FD">
        <w:rPr>
          <w:rFonts w:ascii="Palatino Linotype" w:hAnsi="Palatino Linotype" w:cs="Arial"/>
          <w:bCs/>
          <w:sz w:val="24"/>
          <w:szCs w:val="24"/>
          <w:lang w:val="es-ES"/>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página </w:t>
      </w:r>
      <w:hyperlink r:id="rId20" w:history="1">
        <w:r w:rsidRPr="00D536FD">
          <w:rPr>
            <w:rStyle w:val="Hipervnculo"/>
            <w:rFonts w:ascii="Palatino Linotype" w:hAnsi="Palatino Linotype" w:cs="Arial"/>
            <w:bCs/>
            <w:color w:val="auto"/>
            <w:sz w:val="24"/>
            <w:szCs w:val="24"/>
          </w:rPr>
          <w:t>https://portalanterior.ine.mx/archivos2/tutoriales/sistemas/ApoyoInstitucional/SIF/docs/candidatos/folioFiscalFactura.pdf</w:t>
        </w:r>
      </w:hyperlink>
      <w:r w:rsidRPr="00D536FD">
        <w:rPr>
          <w:rFonts w:ascii="Palatino Linotype" w:hAnsi="Palatino Linotype" w:cs="Arial"/>
          <w:bCs/>
          <w:sz w:val="24"/>
          <w:szCs w:val="24"/>
          <w:lang w:val="es-ES"/>
        </w:rPr>
        <w:t>, en la cual se advierte que únicamente se encuentra conformado por números, se muestra a continuación:</w:t>
      </w:r>
    </w:p>
    <w:p w14:paraId="077D067D" w14:textId="77777777"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bCs/>
          <w:sz w:val="24"/>
          <w:szCs w:val="24"/>
          <w:lang w:val="es-ES"/>
        </w:rPr>
      </w:pPr>
    </w:p>
    <w:p w14:paraId="683FB3C2" w14:textId="77777777"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bCs/>
          <w:sz w:val="24"/>
          <w:szCs w:val="24"/>
          <w:lang w:val="es-ES"/>
        </w:rPr>
      </w:pPr>
      <w:r w:rsidRPr="00D536FD">
        <w:rPr>
          <w:rFonts w:ascii="Palatino Linotype" w:hAnsi="Palatino Linotype" w:cs="Arial"/>
          <w:noProof/>
          <w:sz w:val="24"/>
          <w:szCs w:val="24"/>
          <w:lang w:val="es-419" w:eastAsia="es-419"/>
        </w:rPr>
        <mc:AlternateContent>
          <mc:Choice Requires="wps">
            <w:drawing>
              <wp:anchor distT="0" distB="0" distL="114300" distR="114300" simplePos="0" relativeHeight="251662336" behindDoc="0" locked="0" layoutInCell="1" allowOverlap="1" wp14:anchorId="648C8C1B" wp14:editId="7EE7DDF8">
                <wp:simplePos x="0" y="0"/>
                <wp:positionH relativeFrom="column">
                  <wp:posOffset>315595</wp:posOffset>
                </wp:positionH>
                <wp:positionV relativeFrom="paragraph">
                  <wp:posOffset>837565</wp:posOffset>
                </wp:positionV>
                <wp:extent cx="3457575" cy="219075"/>
                <wp:effectExtent l="19050" t="19050" r="28575" b="28575"/>
                <wp:wrapNone/>
                <wp:docPr id="36" name="Rectángulo 3"/>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610E33" id="Rectángulo 3" o:spid="_x0000_s1026" style="position:absolute;margin-left:24.85pt;margin-top:65.95pt;width:272.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" filled="f" strokecolor="windowText" strokeweight="2.25pt"/>
            </w:pict>
          </mc:Fallback>
        </mc:AlternateContent>
      </w:r>
      <w:r w:rsidRPr="00D536FD">
        <w:rPr>
          <w:rFonts w:ascii="Palatino Linotype" w:hAnsi="Palatino Linotype" w:cs="Arial"/>
          <w:noProof/>
          <w:sz w:val="24"/>
          <w:szCs w:val="24"/>
          <w:lang w:val="es-419" w:eastAsia="es-419"/>
        </w:rPr>
        <w:drawing>
          <wp:inline distT="0" distB="0" distL="0" distR="0" wp14:anchorId="203B5E18" wp14:editId="209580E2">
            <wp:extent cx="5191125" cy="1009650"/>
            <wp:effectExtent l="0" t="0" r="9525" b="0"/>
            <wp:docPr id="1387932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1009650"/>
                    </a:xfrm>
                    <a:prstGeom prst="rect">
                      <a:avLst/>
                    </a:prstGeom>
                    <a:noFill/>
                    <a:ln>
                      <a:noFill/>
                    </a:ln>
                  </pic:spPr>
                </pic:pic>
              </a:graphicData>
            </a:graphic>
          </wp:inline>
        </w:drawing>
      </w:r>
    </w:p>
    <w:p w14:paraId="1BB7FC4E" w14:textId="77777777"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bCs/>
          <w:sz w:val="24"/>
          <w:szCs w:val="24"/>
          <w:lang w:val="es-ES"/>
        </w:rPr>
      </w:pPr>
    </w:p>
    <w:p w14:paraId="6EE00DFD" w14:textId="08435F9F" w:rsidR="00A47519" w:rsidRPr="00D536FD" w:rsidRDefault="00A47519" w:rsidP="00D536FD">
      <w:pPr>
        <w:widowControl w:val="0"/>
        <w:tabs>
          <w:tab w:val="left" w:pos="1276"/>
        </w:tabs>
        <w:autoSpaceDE w:val="0"/>
        <w:autoSpaceDN w:val="0"/>
        <w:adjustRightInd w:val="0"/>
        <w:spacing w:after="0" w:line="360" w:lineRule="auto"/>
        <w:jc w:val="both"/>
        <w:rPr>
          <w:rFonts w:ascii="Palatino Linotype" w:hAnsi="Palatino Linotype" w:cs="Arial"/>
          <w:b/>
          <w:bCs/>
          <w:sz w:val="24"/>
          <w:szCs w:val="24"/>
          <w:lang w:val="es-ES"/>
        </w:rPr>
      </w:pPr>
      <w:r w:rsidRPr="00D536FD">
        <w:rPr>
          <w:rFonts w:ascii="Palatino Linotype" w:hAnsi="Palatino Linotype" w:cs="Arial"/>
          <w:bCs/>
          <w:sz w:val="24"/>
          <w:szCs w:val="24"/>
          <w:lang w:val="es-ES"/>
        </w:rPr>
        <w:t xml:space="preserve">Como se logra observar, los números de serie del certificado de sello digital no contiene datos personales y con dichos dígitos tampoco se puede obtener información de carácter confidencial, por lo que, </w:t>
      </w:r>
      <w:r w:rsidRPr="00D536FD">
        <w:rPr>
          <w:rFonts w:ascii="Palatino Linotype" w:hAnsi="Palatino Linotype" w:cs="Arial"/>
          <w:b/>
          <w:bCs/>
          <w:sz w:val="24"/>
          <w:szCs w:val="24"/>
          <w:lang w:val="es-ES"/>
        </w:rPr>
        <w:t>tampoco actualizan la causal de clasificación</w:t>
      </w:r>
      <w:r w:rsidRPr="00D536FD">
        <w:rPr>
          <w:rFonts w:ascii="Palatino Linotype" w:hAnsi="Palatino Linotype" w:cs="Arial"/>
          <w:bCs/>
          <w:sz w:val="24"/>
          <w:szCs w:val="24"/>
          <w:lang w:val="es-ES"/>
        </w:rPr>
        <w:t xml:space="preserve">, </w:t>
      </w:r>
      <w:r w:rsidRPr="00D536FD">
        <w:rPr>
          <w:rFonts w:ascii="Palatino Linotype" w:hAnsi="Palatino Linotype" w:cs="Arial"/>
          <w:bCs/>
          <w:sz w:val="24"/>
          <w:szCs w:val="24"/>
          <w:lang w:val="es-ES"/>
        </w:rPr>
        <w:lastRenderedPageBreak/>
        <w:t xml:space="preserve">establecida en el artículo 143, fracción I, de la Ley de Transparencia y Acceso a la Información Pública del Estado de México y Municipios. </w:t>
      </w:r>
      <w:r w:rsidRPr="00D536FD">
        <w:rPr>
          <w:rFonts w:ascii="Palatino Linotype" w:hAnsi="Palatino Linotype" w:cs="Arial"/>
          <w:b/>
          <w:bCs/>
          <w:sz w:val="24"/>
          <w:szCs w:val="24"/>
          <w:lang w:val="es-ES"/>
        </w:rPr>
        <w:t>Máxime que permite corroborar la legitimidad a los CDFI, pues amparan la utilización de los certificados de sellos digitales válidos.</w:t>
      </w:r>
    </w:p>
    <w:p w14:paraId="1DD20C67" w14:textId="77777777" w:rsidR="00A36EE8" w:rsidRPr="00D536FD" w:rsidRDefault="00A36EE8"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p>
    <w:p w14:paraId="5BAD1DF1" w14:textId="014C136C" w:rsidR="00A47519" w:rsidRPr="00D536FD" w:rsidRDefault="00A36EE8"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r w:rsidRPr="00D536FD">
        <w:rPr>
          <w:rFonts w:ascii="Palatino Linotype" w:hAnsi="Palatino Linotype" w:cs="Arial"/>
          <w:sz w:val="24"/>
          <w:szCs w:val="24"/>
        </w:rPr>
        <w:t xml:space="preserve">Por lo expuesto, </w:t>
      </w:r>
      <w:r w:rsidRPr="00D536FD">
        <w:rPr>
          <w:rFonts w:ascii="Palatino Linotype" w:hAnsi="Palatino Linotype" w:cs="Arial"/>
          <w:b/>
          <w:bCs/>
          <w:sz w:val="24"/>
          <w:szCs w:val="24"/>
        </w:rPr>
        <w:t>EL SUJETO OBLIGADO</w:t>
      </w:r>
      <w:r w:rsidRPr="00D536FD">
        <w:rPr>
          <w:rFonts w:ascii="Palatino Linotype" w:hAnsi="Palatino Linotype" w:cs="Arial"/>
          <w:sz w:val="24"/>
          <w:szCs w:val="24"/>
        </w:rPr>
        <w:t xml:space="preserve"> deberá de entregar de manera visible y correcta las facturas que se solicitan en la solicitud de acceso a la información pública.</w:t>
      </w:r>
    </w:p>
    <w:p w14:paraId="5E91D0D4" w14:textId="7B7A4F7A" w:rsidR="00A36EE8" w:rsidRPr="00D536FD" w:rsidRDefault="00A36EE8"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p>
    <w:p w14:paraId="761C2773" w14:textId="7B68A8C6" w:rsidR="00C6280A" w:rsidRPr="00D536FD" w:rsidRDefault="00C6280A" w:rsidP="00D536FD">
      <w:pPr>
        <w:spacing w:after="0" w:line="360" w:lineRule="auto"/>
        <w:jc w:val="both"/>
        <w:rPr>
          <w:rFonts w:ascii="Palatino Linotype" w:hAnsi="Palatino Linotype"/>
          <w:sz w:val="24"/>
          <w:szCs w:val="24"/>
        </w:rPr>
      </w:pPr>
      <w:r w:rsidRPr="00D536FD">
        <w:rPr>
          <w:rFonts w:ascii="Palatino Linotype" w:hAnsi="Palatino Linotype"/>
          <w:sz w:val="24"/>
          <w:szCs w:val="24"/>
        </w:rPr>
        <w:t xml:space="preserve">Ante ello, este Órgano estima que el Sujeto Obligado, si bien colma los requerimientos solicitados por el Recurrente, lo cierto es que ésta no le fue entregada de manera correcta, por ello </w:t>
      </w:r>
      <w:r w:rsidRPr="00D536FD">
        <w:rPr>
          <w:rFonts w:ascii="Palatino Linotype" w:hAnsi="Palatino Linotype" w:cs="Arial"/>
          <w:b/>
          <w:sz w:val="24"/>
          <w:szCs w:val="24"/>
          <w:lang w:val="es-ES"/>
        </w:rPr>
        <w:t xml:space="preserve">con fundamento en la fracción II del artículo 186, </w:t>
      </w:r>
      <w:r w:rsidRPr="00D536FD">
        <w:rPr>
          <w:rFonts w:ascii="Palatino Linotype" w:hAnsi="Palatino Linotype" w:cs="Arial"/>
          <w:sz w:val="24"/>
          <w:szCs w:val="24"/>
          <w:lang w:val="es-ES"/>
        </w:rPr>
        <w:t xml:space="preserve">de la Ley de Transparencia y Acceso a la Información Pública del Estado de México y Municipios, se </w:t>
      </w:r>
      <w:r w:rsidRPr="00D536FD">
        <w:rPr>
          <w:rFonts w:ascii="Palatino Linotype" w:hAnsi="Palatino Linotype" w:cs="Arial"/>
          <w:b/>
          <w:sz w:val="24"/>
          <w:szCs w:val="24"/>
          <w:lang w:val="es-ES"/>
        </w:rPr>
        <w:t xml:space="preserve">MODIFICA </w:t>
      </w:r>
      <w:r w:rsidRPr="00D536FD">
        <w:rPr>
          <w:rFonts w:ascii="Palatino Linotype" w:hAnsi="Palatino Linotype" w:cs="Arial"/>
          <w:sz w:val="24"/>
          <w:szCs w:val="24"/>
          <w:lang w:val="es-ES"/>
        </w:rPr>
        <w:t>la respuesta de la solicitud número</w:t>
      </w:r>
      <w:r w:rsidRPr="00D536FD">
        <w:rPr>
          <w:rFonts w:ascii="Palatino Linotype" w:hAnsi="Palatino Linotype"/>
          <w:b/>
          <w:sz w:val="24"/>
          <w:szCs w:val="24"/>
          <w:lang w:val="es-ES"/>
        </w:rPr>
        <w:t xml:space="preserve"> 00783/CUAUTIZC/IP/2022,</w:t>
      </w:r>
      <w:r w:rsidRPr="00D536FD">
        <w:rPr>
          <w:rFonts w:ascii="Palatino Linotype" w:hAnsi="Palatino Linotype" w:cs="Arial"/>
          <w:b/>
          <w:sz w:val="24"/>
          <w:szCs w:val="24"/>
          <w:lang w:val="es-ES"/>
        </w:rPr>
        <w:t xml:space="preserve"> </w:t>
      </w:r>
      <w:r w:rsidRPr="00D536FD">
        <w:rPr>
          <w:rFonts w:ascii="Palatino Linotype" w:hAnsi="Palatino Linotype"/>
          <w:sz w:val="24"/>
          <w:szCs w:val="24"/>
          <w:lang w:val="es-ES"/>
        </w:rPr>
        <w:t xml:space="preserve">que ha sido materia del presente fallo, por resultar </w:t>
      </w:r>
      <w:r w:rsidRPr="00D536FD">
        <w:rPr>
          <w:rFonts w:ascii="Palatino Linotype" w:hAnsi="Palatino Linotype"/>
          <w:b/>
          <w:bCs/>
          <w:sz w:val="24"/>
          <w:szCs w:val="24"/>
          <w:lang w:val="es-ES"/>
        </w:rPr>
        <w:t>parcialmente f</w:t>
      </w:r>
      <w:r w:rsidRPr="00D536FD">
        <w:rPr>
          <w:rFonts w:ascii="Palatino Linotype" w:hAnsi="Palatino Linotype"/>
          <w:b/>
          <w:sz w:val="24"/>
          <w:szCs w:val="24"/>
          <w:lang w:val="es-ES"/>
        </w:rPr>
        <w:t xml:space="preserve">undados </w:t>
      </w:r>
      <w:r w:rsidRPr="00D536FD">
        <w:rPr>
          <w:rFonts w:ascii="Palatino Linotype" w:hAnsi="Palatino Linotype"/>
          <w:sz w:val="24"/>
          <w:szCs w:val="24"/>
          <w:lang w:val="es-ES"/>
        </w:rPr>
        <w:t>los motivos de inconformidad.</w:t>
      </w:r>
    </w:p>
    <w:p w14:paraId="22F2C86F" w14:textId="77777777" w:rsidR="00C6280A" w:rsidRPr="00D536FD" w:rsidRDefault="00C6280A" w:rsidP="00D536FD">
      <w:pPr>
        <w:spacing w:after="0" w:line="360" w:lineRule="auto"/>
        <w:jc w:val="both"/>
        <w:rPr>
          <w:rFonts w:ascii="Palatino Linotype" w:hAnsi="Palatino Linotype"/>
          <w:sz w:val="24"/>
          <w:szCs w:val="24"/>
          <w:lang w:val="es-ES"/>
        </w:rPr>
      </w:pPr>
    </w:p>
    <w:p w14:paraId="31226D33" w14:textId="77777777" w:rsidR="00C6280A" w:rsidRPr="00D536FD" w:rsidRDefault="00C6280A" w:rsidP="00D536FD">
      <w:pPr>
        <w:widowControl w:val="0"/>
        <w:autoSpaceDE w:val="0"/>
        <w:autoSpaceDN w:val="0"/>
        <w:adjustRightInd w:val="0"/>
        <w:spacing w:after="0" w:line="360" w:lineRule="auto"/>
        <w:jc w:val="both"/>
        <w:rPr>
          <w:rFonts w:ascii="Palatino Linotype" w:hAnsi="Palatino Linotype"/>
          <w:sz w:val="24"/>
          <w:szCs w:val="24"/>
          <w:lang w:val="es-ES_tradnl" w:eastAsia="es-ES_tradnl"/>
        </w:rPr>
      </w:pPr>
      <w:r w:rsidRPr="00D536FD">
        <w:rPr>
          <w:rFonts w:ascii="Palatino Linotype" w:hAnsi="Palatino Linotype"/>
          <w:sz w:val="24"/>
          <w:szCs w:val="24"/>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CE767D9" w14:textId="7DE40FEA" w:rsidR="004F2A48" w:rsidRDefault="004F2A48" w:rsidP="00D536FD">
      <w:pPr>
        <w:widowControl w:val="0"/>
        <w:autoSpaceDE w:val="0"/>
        <w:autoSpaceDN w:val="0"/>
        <w:adjustRightInd w:val="0"/>
        <w:spacing w:after="0" w:line="360" w:lineRule="auto"/>
        <w:jc w:val="both"/>
        <w:rPr>
          <w:rFonts w:ascii="Palatino Linotype" w:eastAsia="Calibri" w:hAnsi="Palatino Linotype" w:cs="Arial"/>
          <w:sz w:val="24"/>
          <w:szCs w:val="24"/>
        </w:rPr>
      </w:pPr>
    </w:p>
    <w:p w14:paraId="3143711B" w14:textId="77777777" w:rsidR="00A54FFC" w:rsidRPr="00D536FD" w:rsidRDefault="00A54FFC" w:rsidP="00D536FD">
      <w:pPr>
        <w:widowControl w:val="0"/>
        <w:autoSpaceDE w:val="0"/>
        <w:autoSpaceDN w:val="0"/>
        <w:adjustRightInd w:val="0"/>
        <w:spacing w:after="0" w:line="360" w:lineRule="auto"/>
        <w:jc w:val="both"/>
        <w:rPr>
          <w:rFonts w:ascii="Palatino Linotype" w:eastAsia="Calibri" w:hAnsi="Palatino Linotype" w:cs="Arial"/>
          <w:sz w:val="24"/>
          <w:szCs w:val="24"/>
        </w:rPr>
      </w:pPr>
    </w:p>
    <w:p w14:paraId="44098A8C" w14:textId="6B3AD0AE" w:rsidR="00C6280A" w:rsidRPr="00D536FD" w:rsidRDefault="00C6280A" w:rsidP="00D536FD">
      <w:pPr>
        <w:widowControl w:val="0"/>
        <w:autoSpaceDE w:val="0"/>
        <w:autoSpaceDN w:val="0"/>
        <w:adjustRightInd w:val="0"/>
        <w:spacing w:after="0" w:line="360" w:lineRule="auto"/>
        <w:jc w:val="both"/>
        <w:rPr>
          <w:rFonts w:ascii="Palatino Linotype" w:eastAsia="Calibri" w:hAnsi="Palatino Linotype" w:cs="Arial"/>
          <w:sz w:val="24"/>
          <w:szCs w:val="24"/>
        </w:rPr>
      </w:pPr>
    </w:p>
    <w:p w14:paraId="3625D084" w14:textId="217F9470" w:rsidR="00D52206" w:rsidRPr="00D536FD" w:rsidRDefault="00D52206" w:rsidP="00D536FD">
      <w:pPr>
        <w:spacing w:after="0" w:line="360" w:lineRule="auto"/>
        <w:jc w:val="center"/>
        <w:rPr>
          <w:rFonts w:ascii="Palatino Linotype" w:hAnsi="Palatino Linotype" w:cs="Arial"/>
          <w:b/>
          <w:spacing w:val="44"/>
          <w:sz w:val="24"/>
          <w:szCs w:val="24"/>
        </w:rPr>
      </w:pPr>
      <w:r w:rsidRPr="00D536FD">
        <w:rPr>
          <w:rFonts w:ascii="Palatino Linotype" w:hAnsi="Palatino Linotype" w:cs="Arial"/>
          <w:b/>
          <w:spacing w:val="44"/>
          <w:sz w:val="24"/>
          <w:szCs w:val="24"/>
        </w:rPr>
        <w:lastRenderedPageBreak/>
        <w:t>RESUELVE</w:t>
      </w:r>
    </w:p>
    <w:p w14:paraId="366E5764" w14:textId="77777777" w:rsidR="004F2A48" w:rsidRPr="00D536FD" w:rsidRDefault="004F2A48" w:rsidP="00D536FD">
      <w:pPr>
        <w:spacing w:after="0" w:line="360" w:lineRule="auto"/>
        <w:jc w:val="center"/>
        <w:rPr>
          <w:rFonts w:ascii="Palatino Linotype" w:hAnsi="Palatino Linotype" w:cs="Arial"/>
          <w:b/>
          <w:spacing w:val="44"/>
          <w:sz w:val="24"/>
          <w:szCs w:val="24"/>
        </w:rPr>
      </w:pPr>
    </w:p>
    <w:p w14:paraId="3230FF40" w14:textId="5F974662" w:rsidR="00C6280A" w:rsidRPr="00D536FD" w:rsidRDefault="00D52206" w:rsidP="00D536FD">
      <w:pPr>
        <w:spacing w:after="0" w:line="360" w:lineRule="auto"/>
        <w:jc w:val="both"/>
        <w:rPr>
          <w:rFonts w:ascii="Palatino Linotype" w:hAnsi="Palatino Linotype" w:cs="Arial"/>
          <w:sz w:val="24"/>
          <w:szCs w:val="24"/>
        </w:rPr>
      </w:pPr>
      <w:r w:rsidRPr="00D536FD">
        <w:rPr>
          <w:rFonts w:ascii="Palatino Linotype" w:hAnsi="Palatino Linotype" w:cs="Arial"/>
          <w:b/>
          <w:bCs/>
          <w:sz w:val="24"/>
          <w:szCs w:val="24"/>
          <w:lang w:eastAsia="es-MX"/>
        </w:rPr>
        <w:t>PRIMERO</w:t>
      </w:r>
      <w:r w:rsidRPr="00D536FD">
        <w:rPr>
          <w:rFonts w:ascii="Palatino Linotype" w:hAnsi="Palatino Linotype" w:cs="Arial"/>
          <w:sz w:val="24"/>
          <w:szCs w:val="24"/>
        </w:rPr>
        <w:t xml:space="preserve">. </w:t>
      </w:r>
      <w:r w:rsidR="00C6280A" w:rsidRPr="00D536FD">
        <w:rPr>
          <w:rFonts w:ascii="Palatino Linotype" w:hAnsi="Palatino Linotype" w:cs="Arial"/>
          <w:sz w:val="24"/>
          <w:szCs w:val="24"/>
        </w:rPr>
        <w:t xml:space="preserve">Resultan </w:t>
      </w:r>
      <w:r w:rsidR="00C6280A" w:rsidRPr="00D536FD">
        <w:rPr>
          <w:rFonts w:ascii="Palatino Linotype" w:hAnsi="Palatino Linotype" w:cs="Arial"/>
          <w:b/>
          <w:bCs/>
          <w:sz w:val="24"/>
          <w:szCs w:val="24"/>
        </w:rPr>
        <w:t xml:space="preserve">parcialmente </w:t>
      </w:r>
      <w:r w:rsidR="00C6280A" w:rsidRPr="00D536FD">
        <w:rPr>
          <w:rFonts w:ascii="Palatino Linotype" w:hAnsi="Palatino Linotype" w:cs="Arial"/>
          <w:b/>
          <w:sz w:val="24"/>
          <w:szCs w:val="24"/>
        </w:rPr>
        <w:t>fundados</w:t>
      </w:r>
      <w:r w:rsidR="00C6280A" w:rsidRPr="00D536FD">
        <w:rPr>
          <w:rFonts w:ascii="Palatino Linotype" w:hAnsi="Palatino Linotype" w:cs="Arial"/>
          <w:sz w:val="24"/>
          <w:szCs w:val="24"/>
        </w:rPr>
        <w:t xml:space="preserve"> los motivos de inconformidad hechos valer por </w:t>
      </w:r>
      <w:r w:rsidR="00C6280A" w:rsidRPr="00D536FD">
        <w:rPr>
          <w:rFonts w:ascii="Palatino Linotype" w:hAnsi="Palatino Linotype" w:cs="Arial"/>
          <w:b/>
          <w:sz w:val="24"/>
          <w:szCs w:val="24"/>
        </w:rPr>
        <w:t>EL RECURRENTE</w:t>
      </w:r>
      <w:r w:rsidR="00C6280A" w:rsidRPr="00D536FD">
        <w:rPr>
          <w:rFonts w:ascii="Palatino Linotype" w:hAnsi="Palatino Linotype" w:cs="Arial"/>
          <w:sz w:val="24"/>
          <w:szCs w:val="24"/>
        </w:rPr>
        <w:t xml:space="preserve"> en el recurso de revisión </w:t>
      </w:r>
      <w:r w:rsidR="00C6280A" w:rsidRPr="00D536FD">
        <w:rPr>
          <w:rFonts w:ascii="Palatino Linotype" w:hAnsi="Palatino Linotype" w:cs="Arial"/>
          <w:b/>
          <w:sz w:val="24"/>
          <w:szCs w:val="24"/>
        </w:rPr>
        <w:t>15507/INFOEM/IP/RR/2022</w:t>
      </w:r>
      <w:r w:rsidR="00C6280A" w:rsidRPr="00D536FD">
        <w:rPr>
          <w:rFonts w:ascii="Palatino Linotype" w:hAnsi="Palatino Linotype" w:cs="Arial"/>
          <w:sz w:val="24"/>
          <w:szCs w:val="24"/>
        </w:rPr>
        <w:t xml:space="preserve">, en términos del considerando </w:t>
      </w:r>
      <w:r w:rsidR="00C6280A" w:rsidRPr="00D536FD">
        <w:rPr>
          <w:rFonts w:ascii="Palatino Linotype" w:hAnsi="Palatino Linotype" w:cs="Arial"/>
          <w:b/>
          <w:sz w:val="24"/>
          <w:szCs w:val="24"/>
        </w:rPr>
        <w:t>QUINTO</w:t>
      </w:r>
      <w:r w:rsidR="00C6280A" w:rsidRPr="00D536FD">
        <w:rPr>
          <w:rFonts w:ascii="Palatino Linotype" w:hAnsi="Palatino Linotype" w:cs="Arial"/>
          <w:sz w:val="24"/>
          <w:szCs w:val="24"/>
        </w:rPr>
        <w:t>.</w:t>
      </w:r>
    </w:p>
    <w:p w14:paraId="6FB15736" w14:textId="46929501" w:rsidR="00C6280A" w:rsidRPr="00D536FD" w:rsidRDefault="00C6280A" w:rsidP="00D536FD">
      <w:pPr>
        <w:spacing w:after="0" w:line="360" w:lineRule="auto"/>
        <w:jc w:val="both"/>
        <w:rPr>
          <w:rFonts w:ascii="Palatino Linotype" w:hAnsi="Palatino Linotype" w:cs="Arial"/>
          <w:sz w:val="24"/>
          <w:szCs w:val="24"/>
        </w:rPr>
      </w:pPr>
    </w:p>
    <w:p w14:paraId="5F7A7FAF" w14:textId="0CC770F9" w:rsidR="00D52206" w:rsidRPr="00D536FD" w:rsidRDefault="00D52206" w:rsidP="00D536FD">
      <w:pPr>
        <w:spacing w:after="0" w:line="360" w:lineRule="auto"/>
        <w:jc w:val="both"/>
        <w:rPr>
          <w:rFonts w:ascii="Palatino Linotype" w:hAnsi="Palatino Linotype" w:cs="Arial"/>
          <w:sz w:val="24"/>
          <w:szCs w:val="24"/>
          <w:lang w:val="es-ES"/>
        </w:rPr>
      </w:pPr>
      <w:r w:rsidRPr="00D536FD">
        <w:rPr>
          <w:rFonts w:ascii="Palatino Linotype" w:hAnsi="Palatino Linotype" w:cs="Arial"/>
          <w:b/>
          <w:bCs/>
          <w:sz w:val="24"/>
          <w:szCs w:val="24"/>
          <w:lang w:eastAsia="es-MX"/>
        </w:rPr>
        <w:t>SEGUNDO.</w:t>
      </w:r>
      <w:r w:rsidRPr="00D536FD">
        <w:rPr>
          <w:rFonts w:ascii="Palatino Linotype" w:hAnsi="Palatino Linotype"/>
          <w:b/>
          <w:sz w:val="24"/>
          <w:szCs w:val="24"/>
          <w:lang w:eastAsia="es-MX"/>
        </w:rPr>
        <w:t xml:space="preserve"> </w:t>
      </w:r>
      <w:r w:rsidR="00C6280A" w:rsidRPr="00D536FD">
        <w:rPr>
          <w:rFonts w:ascii="Palatino Linotype" w:eastAsia="Palatino Linotype" w:hAnsi="Palatino Linotype" w:cs="Palatino Linotype"/>
          <w:sz w:val="24"/>
          <w:szCs w:val="24"/>
        </w:rPr>
        <w:t xml:space="preserve">Se </w:t>
      </w:r>
      <w:r w:rsidR="00C6280A" w:rsidRPr="00D536FD">
        <w:rPr>
          <w:rFonts w:ascii="Palatino Linotype" w:eastAsia="Palatino Linotype" w:hAnsi="Palatino Linotype" w:cs="Palatino Linotype"/>
          <w:b/>
          <w:sz w:val="24"/>
          <w:szCs w:val="24"/>
        </w:rPr>
        <w:t>MODIFICA</w:t>
      </w:r>
      <w:r w:rsidR="00C6280A" w:rsidRPr="00D536FD">
        <w:rPr>
          <w:rFonts w:ascii="Palatino Linotype" w:eastAsia="Palatino Linotype" w:hAnsi="Palatino Linotype" w:cs="Palatino Linotype"/>
          <w:sz w:val="24"/>
          <w:szCs w:val="24"/>
        </w:rPr>
        <w:t xml:space="preserve"> la respuesta del </w:t>
      </w:r>
      <w:r w:rsidR="00C6280A" w:rsidRPr="00D536FD">
        <w:rPr>
          <w:rFonts w:ascii="Palatino Linotype" w:eastAsia="Palatino Linotype" w:hAnsi="Palatino Linotype" w:cs="Palatino Linotype"/>
          <w:b/>
          <w:sz w:val="24"/>
          <w:szCs w:val="24"/>
        </w:rPr>
        <w:t>SUJETO OBLIGADO,</w:t>
      </w:r>
      <w:r w:rsidR="00C6280A" w:rsidRPr="00D536FD">
        <w:rPr>
          <w:rFonts w:ascii="Palatino Linotype" w:eastAsia="Palatino Linotype" w:hAnsi="Palatino Linotype" w:cs="Palatino Linotype"/>
          <w:sz w:val="24"/>
          <w:szCs w:val="24"/>
        </w:rPr>
        <w:t xml:space="preserve"> para </w:t>
      </w:r>
      <w:r w:rsidR="00D536FD" w:rsidRPr="00D536FD">
        <w:rPr>
          <w:rFonts w:ascii="Palatino Linotype" w:eastAsia="Palatino Linotype" w:hAnsi="Palatino Linotype" w:cs="Palatino Linotype"/>
          <w:sz w:val="24"/>
          <w:szCs w:val="24"/>
        </w:rPr>
        <w:t>que,</w:t>
      </w:r>
      <w:r w:rsidR="00C6280A" w:rsidRPr="00D536FD">
        <w:rPr>
          <w:rFonts w:ascii="Palatino Linotype" w:eastAsia="Palatino Linotype" w:hAnsi="Palatino Linotype" w:cs="Palatino Linotype"/>
          <w:sz w:val="24"/>
          <w:szCs w:val="24"/>
        </w:rPr>
        <w:t xml:space="preserve"> en términos del Considerando </w:t>
      </w:r>
      <w:r w:rsidR="00D536FD" w:rsidRPr="00D536FD">
        <w:rPr>
          <w:rFonts w:ascii="Palatino Linotype" w:eastAsia="Palatino Linotype" w:hAnsi="Palatino Linotype" w:cs="Palatino Linotype"/>
          <w:b/>
          <w:sz w:val="24"/>
          <w:szCs w:val="24"/>
        </w:rPr>
        <w:t>QUINTO</w:t>
      </w:r>
      <w:r w:rsidR="00C6280A" w:rsidRPr="00D536FD">
        <w:rPr>
          <w:rFonts w:ascii="Palatino Linotype" w:eastAsia="Palatino Linotype" w:hAnsi="Palatino Linotype" w:cs="Palatino Linotype"/>
          <w:sz w:val="24"/>
          <w:szCs w:val="24"/>
        </w:rPr>
        <w:t xml:space="preserve"> </w:t>
      </w:r>
      <w:r w:rsidRPr="00D536FD">
        <w:rPr>
          <w:rFonts w:ascii="Palatino Linotype" w:hAnsi="Palatino Linotype" w:cs="Arial"/>
          <w:sz w:val="24"/>
          <w:szCs w:val="24"/>
          <w:lang w:val="es-ES"/>
        </w:rPr>
        <w:t>de la presente Resolución,</w:t>
      </w:r>
      <w:r w:rsidRPr="00D536FD">
        <w:rPr>
          <w:rFonts w:ascii="Palatino Linotype" w:eastAsia="Calibri" w:hAnsi="Palatino Linotype" w:cs="Arial"/>
          <w:sz w:val="24"/>
          <w:szCs w:val="24"/>
          <w:lang w:val="es-ES"/>
        </w:rPr>
        <w:t xml:space="preserve"> haga entrega al </w:t>
      </w:r>
      <w:r w:rsidRPr="00D536FD">
        <w:rPr>
          <w:rFonts w:ascii="Palatino Linotype" w:eastAsia="Calibri" w:hAnsi="Palatino Linotype" w:cs="Arial"/>
          <w:b/>
          <w:sz w:val="24"/>
          <w:szCs w:val="24"/>
          <w:lang w:val="es-ES"/>
        </w:rPr>
        <w:t>RECURRENTE</w:t>
      </w:r>
      <w:r w:rsidRPr="00D536FD">
        <w:rPr>
          <w:rFonts w:ascii="Palatino Linotype" w:eastAsia="Calibri" w:hAnsi="Palatino Linotype" w:cs="Arial"/>
          <w:bCs/>
          <w:sz w:val="24"/>
          <w:szCs w:val="24"/>
          <w:lang w:val="es-ES"/>
        </w:rPr>
        <w:t>,</w:t>
      </w:r>
      <w:r w:rsidRPr="00D536FD">
        <w:rPr>
          <w:rFonts w:ascii="Palatino Linotype" w:eastAsia="Calibri" w:hAnsi="Palatino Linotype" w:cs="Arial"/>
          <w:sz w:val="24"/>
          <w:szCs w:val="24"/>
          <w:lang w:val="es-ES"/>
        </w:rPr>
        <w:t xml:space="preserve"> vía el Sistema de Acceso a la Información Mexiquense (</w:t>
      </w:r>
      <w:r w:rsidRPr="00D536FD">
        <w:rPr>
          <w:rFonts w:ascii="Palatino Linotype" w:eastAsia="Calibri" w:hAnsi="Palatino Linotype" w:cs="Arial"/>
          <w:b/>
          <w:bCs/>
          <w:sz w:val="24"/>
          <w:szCs w:val="24"/>
          <w:lang w:val="es-ES"/>
        </w:rPr>
        <w:t>SAIMEX</w:t>
      </w:r>
      <w:r w:rsidRPr="00D536FD">
        <w:rPr>
          <w:rFonts w:ascii="Palatino Linotype" w:eastAsia="Calibri" w:hAnsi="Palatino Linotype" w:cs="Arial"/>
          <w:sz w:val="24"/>
          <w:szCs w:val="24"/>
          <w:lang w:val="es-ES"/>
        </w:rPr>
        <w:t>)</w:t>
      </w:r>
      <w:r w:rsidRPr="00D536FD">
        <w:rPr>
          <w:rFonts w:ascii="Palatino Linotype" w:eastAsia="Calibri" w:hAnsi="Palatino Linotype" w:cs="Arial"/>
          <w:b/>
          <w:sz w:val="24"/>
          <w:szCs w:val="24"/>
          <w:lang w:val="es-ES"/>
        </w:rPr>
        <w:t xml:space="preserve">, </w:t>
      </w:r>
      <w:r w:rsidRPr="00D536FD">
        <w:rPr>
          <w:rFonts w:ascii="Palatino Linotype" w:eastAsia="Calibri" w:hAnsi="Palatino Linotype" w:cs="Arial"/>
          <w:sz w:val="24"/>
          <w:szCs w:val="24"/>
          <w:lang w:val="es-ES"/>
        </w:rPr>
        <w:t>los documentos donde consten en versión íntegra de lo siguiente:</w:t>
      </w:r>
    </w:p>
    <w:p w14:paraId="79814ADE" w14:textId="77777777" w:rsidR="00D52206" w:rsidRPr="00D536FD" w:rsidRDefault="00D52206" w:rsidP="00D536FD">
      <w:pPr>
        <w:spacing w:after="0" w:line="360" w:lineRule="auto"/>
        <w:jc w:val="both"/>
        <w:rPr>
          <w:rFonts w:ascii="Palatino Linotype" w:eastAsia="Calibri" w:hAnsi="Palatino Linotype" w:cs="Arial"/>
          <w:sz w:val="24"/>
          <w:szCs w:val="24"/>
          <w:lang w:val="es-ES"/>
        </w:rPr>
      </w:pPr>
    </w:p>
    <w:p w14:paraId="70220EDF" w14:textId="2C5ED5EF" w:rsidR="00D52206" w:rsidRPr="00D536FD" w:rsidRDefault="00AB233C" w:rsidP="00D536FD">
      <w:pPr>
        <w:pStyle w:val="Prrafodelista"/>
        <w:numPr>
          <w:ilvl w:val="0"/>
          <w:numId w:val="43"/>
        </w:numPr>
        <w:spacing w:line="360" w:lineRule="auto"/>
        <w:ind w:right="1134"/>
        <w:jc w:val="both"/>
        <w:rPr>
          <w:rFonts w:ascii="Palatino Linotype" w:hAnsi="Palatino Linotype"/>
        </w:rPr>
      </w:pPr>
      <w:r w:rsidRPr="00D536FD">
        <w:rPr>
          <w:rFonts w:ascii="Palatino Linotype" w:hAnsi="Palatino Linotype"/>
        </w:rPr>
        <w:t>Las f</w:t>
      </w:r>
      <w:r w:rsidR="00D52206" w:rsidRPr="00D536FD">
        <w:rPr>
          <w:rFonts w:ascii="Palatino Linotype" w:hAnsi="Palatino Linotype"/>
        </w:rPr>
        <w:t>a</w:t>
      </w:r>
      <w:r w:rsidR="00753BF3" w:rsidRPr="00D536FD">
        <w:rPr>
          <w:rFonts w:ascii="Palatino Linotype" w:hAnsi="Palatino Linotype"/>
        </w:rPr>
        <w:t xml:space="preserve">cturas </w:t>
      </w:r>
      <w:r w:rsidR="00993CDF" w:rsidRPr="00D536FD">
        <w:rPr>
          <w:rFonts w:ascii="Palatino Linotype" w:hAnsi="Palatino Linotype"/>
        </w:rPr>
        <w:t>r</w:t>
      </w:r>
      <w:r w:rsidR="00C6280A" w:rsidRPr="00D536FD">
        <w:rPr>
          <w:rFonts w:ascii="Palatino Linotype" w:hAnsi="Palatino Linotype"/>
        </w:rPr>
        <w:t>emitidas en informe justificado</w:t>
      </w:r>
      <w:r w:rsidRPr="00D536FD">
        <w:rPr>
          <w:rFonts w:ascii="Palatino Linotype" w:hAnsi="Palatino Linotype"/>
        </w:rPr>
        <w:t>.</w:t>
      </w:r>
    </w:p>
    <w:p w14:paraId="65A17453" w14:textId="77777777" w:rsidR="00D52206" w:rsidRPr="00D536FD" w:rsidRDefault="00D52206" w:rsidP="00D536FD">
      <w:pPr>
        <w:spacing w:line="276" w:lineRule="auto"/>
        <w:ind w:left="1134" w:right="1134"/>
        <w:jc w:val="both"/>
        <w:rPr>
          <w:rFonts w:ascii="Palatino Linotype" w:hAnsi="Palatino Linotype"/>
          <w:i/>
          <w:sz w:val="24"/>
          <w:szCs w:val="24"/>
        </w:rPr>
      </w:pPr>
    </w:p>
    <w:p w14:paraId="7744BD1A" w14:textId="77777777" w:rsidR="002802AA" w:rsidRPr="00D536FD" w:rsidRDefault="002802AA"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r w:rsidRPr="00D536FD">
        <w:rPr>
          <w:rFonts w:ascii="Palatino Linotype" w:hAnsi="Palatino Linotype" w:cs="Arial"/>
          <w:b/>
          <w:bCs/>
          <w:sz w:val="24"/>
          <w:szCs w:val="24"/>
        </w:rPr>
        <w:t xml:space="preserve">TERCERO. </w:t>
      </w:r>
      <w:r w:rsidRPr="00D536FD">
        <w:rPr>
          <w:rFonts w:ascii="Palatino Linotype" w:hAnsi="Palatino Linotype" w:cs="Arial"/>
          <w:b/>
          <w:sz w:val="24"/>
          <w:szCs w:val="24"/>
        </w:rPr>
        <w:t xml:space="preserve">Notifíquese </w:t>
      </w:r>
      <w:r w:rsidRPr="00D536FD">
        <w:rPr>
          <w:rFonts w:ascii="Palatino Linotype" w:hAnsi="Palatino Linotype" w:cs="Arial"/>
          <w:sz w:val="24"/>
          <w:szCs w:val="24"/>
        </w:rPr>
        <w:t>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B33050B" w14:textId="34E6DC51" w:rsidR="002802AA" w:rsidRPr="00D536FD" w:rsidRDefault="002802AA"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r w:rsidRPr="00D536FD">
        <w:rPr>
          <w:rFonts w:ascii="Palatino Linotype" w:hAnsi="Palatino Linotype" w:cs="Arial"/>
          <w:b/>
          <w:bCs/>
          <w:sz w:val="24"/>
          <w:szCs w:val="24"/>
        </w:rPr>
        <w:lastRenderedPageBreak/>
        <w:t>CUARTO.</w:t>
      </w:r>
      <w:r w:rsidRPr="00D536FD">
        <w:rPr>
          <w:rFonts w:ascii="Palatino Linotype" w:hAnsi="Palatino Linotype" w:cs="Arial"/>
          <w:b/>
          <w:sz w:val="24"/>
          <w:szCs w:val="24"/>
        </w:rPr>
        <w:t xml:space="preserve"> Notifíquese</w:t>
      </w:r>
      <w:r w:rsidRPr="00D536FD">
        <w:rPr>
          <w:rFonts w:ascii="Palatino Linotype" w:hAnsi="Palatino Linotype" w:cs="Arial"/>
          <w:sz w:val="24"/>
          <w:szCs w:val="24"/>
        </w:rPr>
        <w:t xml:space="preserve"> al </w:t>
      </w:r>
      <w:r w:rsidRPr="00D536FD">
        <w:rPr>
          <w:rFonts w:ascii="Palatino Linotype" w:hAnsi="Palatino Linotype" w:cs="Arial"/>
          <w:b/>
          <w:sz w:val="24"/>
          <w:szCs w:val="24"/>
        </w:rPr>
        <w:t>RECURRENTE</w:t>
      </w:r>
      <w:r w:rsidRPr="00D536FD">
        <w:rPr>
          <w:rFonts w:ascii="Palatino Linotype" w:hAnsi="Palatino Linotype" w:cs="Arial"/>
          <w:sz w:val="24"/>
          <w:szCs w:val="24"/>
        </w:rPr>
        <w:t xml:space="preserve"> la presente resolución vía Sistema de Acceso a la Información Mexiquense </w:t>
      </w:r>
      <w:r w:rsidRPr="00D536FD">
        <w:rPr>
          <w:rFonts w:ascii="Palatino Linotype" w:hAnsi="Palatino Linotype" w:cs="Arial"/>
          <w:b/>
          <w:bCs/>
          <w:sz w:val="24"/>
          <w:szCs w:val="24"/>
        </w:rPr>
        <w:t>SAIMEX</w:t>
      </w:r>
      <w:r w:rsidRPr="00D536FD">
        <w:rPr>
          <w:rFonts w:ascii="Palatino Linotype" w:hAnsi="Palatino Linotype" w:cs="Arial"/>
          <w:sz w:val="24"/>
          <w:szCs w:val="24"/>
        </w:rPr>
        <w:t>.</w:t>
      </w:r>
    </w:p>
    <w:p w14:paraId="7F556596" w14:textId="77777777" w:rsidR="002802AA" w:rsidRPr="00D536FD" w:rsidRDefault="002802AA"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p>
    <w:p w14:paraId="0A272F98" w14:textId="727810FB" w:rsidR="002802AA" w:rsidRPr="00D536FD" w:rsidRDefault="00993CDF"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r w:rsidRPr="00D536FD">
        <w:rPr>
          <w:rFonts w:ascii="Palatino Linotype" w:hAnsi="Palatino Linotype" w:cs="Arial"/>
          <w:b/>
          <w:bCs/>
          <w:sz w:val="24"/>
          <w:szCs w:val="24"/>
        </w:rPr>
        <w:t>QUINTO</w:t>
      </w:r>
      <w:r w:rsidR="002802AA" w:rsidRPr="00D536FD">
        <w:rPr>
          <w:rFonts w:ascii="Palatino Linotype" w:hAnsi="Palatino Linotype" w:cs="Arial"/>
          <w:b/>
          <w:bCs/>
          <w:sz w:val="24"/>
          <w:szCs w:val="24"/>
        </w:rPr>
        <w:t>.</w:t>
      </w:r>
      <w:r w:rsidR="002802AA" w:rsidRPr="00D536FD">
        <w:rPr>
          <w:rFonts w:ascii="Palatino Linotype" w:hAnsi="Palatino Linotype" w:cs="Arial"/>
          <w:sz w:val="24"/>
          <w:szCs w:val="24"/>
        </w:rPr>
        <w:t xml:space="preserve"> </w:t>
      </w:r>
      <w:r w:rsidR="002802AA" w:rsidRPr="00D536FD">
        <w:rPr>
          <w:rFonts w:ascii="Palatino Linotype" w:hAnsi="Palatino Linotype" w:cs="Arial"/>
          <w:b/>
          <w:bCs/>
          <w:sz w:val="24"/>
          <w:szCs w:val="24"/>
        </w:rPr>
        <w:t>Hágase del conocimiento</w:t>
      </w:r>
      <w:r w:rsidR="002802AA" w:rsidRPr="00D536FD">
        <w:rPr>
          <w:rFonts w:ascii="Palatino Linotype" w:hAnsi="Palatino Linotype" w:cs="Arial"/>
          <w:sz w:val="24"/>
          <w:szCs w:val="24"/>
        </w:rPr>
        <w:t xml:space="preserve"> al </w:t>
      </w:r>
      <w:r w:rsidR="002802AA" w:rsidRPr="00D536FD">
        <w:rPr>
          <w:rFonts w:ascii="Palatino Linotype" w:hAnsi="Palatino Linotype" w:cs="Arial"/>
          <w:b/>
          <w:sz w:val="24"/>
          <w:szCs w:val="24"/>
        </w:rPr>
        <w:t>RECURRENTE</w:t>
      </w:r>
      <w:r w:rsidR="002802AA" w:rsidRPr="00D536FD">
        <w:rPr>
          <w:rFonts w:ascii="Palatino Linotype" w:hAnsi="Palatino Linotype" w:cs="Arial"/>
          <w:sz w:val="24"/>
          <w:szCs w:val="24"/>
        </w:rPr>
        <w:t>, que de conformidad con lo establecido en el artículo 196 de la Ley de Transparencia y Acceso a la Información Pública del Estado de México y Municipios, podrá impugnar la resolución vía Juicio de Amparo en los términos de las leyes aplicables.</w:t>
      </w:r>
    </w:p>
    <w:p w14:paraId="1C5996B0" w14:textId="77777777" w:rsidR="002802AA" w:rsidRPr="00D536FD" w:rsidRDefault="002802AA"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p>
    <w:p w14:paraId="21C55755" w14:textId="77777777" w:rsidR="00F84292" w:rsidRPr="00D536FD" w:rsidRDefault="00993CDF" w:rsidP="00D536FD">
      <w:pPr>
        <w:tabs>
          <w:tab w:val="left" w:pos="709"/>
        </w:tabs>
        <w:spacing w:line="360" w:lineRule="auto"/>
        <w:ind w:right="51"/>
        <w:jc w:val="both"/>
        <w:rPr>
          <w:rFonts w:ascii="Palatino Linotype" w:hAnsi="Palatino Linotype"/>
          <w:sz w:val="24"/>
          <w:szCs w:val="24"/>
          <w:lang w:eastAsia="es-ES_tradnl"/>
        </w:rPr>
      </w:pPr>
      <w:r w:rsidRPr="00D536FD">
        <w:rPr>
          <w:rFonts w:ascii="Palatino Linotype" w:hAnsi="Palatino Linotype" w:cs="Arial"/>
          <w:b/>
          <w:bCs/>
          <w:sz w:val="24"/>
          <w:szCs w:val="24"/>
        </w:rPr>
        <w:t>SEXTO</w:t>
      </w:r>
      <w:r w:rsidR="002802AA" w:rsidRPr="00D536FD">
        <w:rPr>
          <w:rFonts w:ascii="Palatino Linotype" w:hAnsi="Palatino Linotype" w:cs="Arial"/>
          <w:b/>
          <w:bCs/>
          <w:sz w:val="24"/>
          <w:szCs w:val="24"/>
        </w:rPr>
        <w:t>.</w:t>
      </w:r>
      <w:r w:rsidR="002802AA" w:rsidRPr="00D536FD">
        <w:rPr>
          <w:rFonts w:ascii="Palatino Linotype" w:hAnsi="Palatino Linotype" w:cs="Arial"/>
          <w:sz w:val="24"/>
          <w:szCs w:val="24"/>
        </w:rPr>
        <w:t xml:space="preserve"> </w:t>
      </w:r>
      <w:r w:rsidR="00F84292" w:rsidRPr="00D536FD">
        <w:rPr>
          <w:rFonts w:ascii="Palatino Linotype" w:hAnsi="Palatino Linotype"/>
          <w:sz w:val="24"/>
          <w:szCs w:val="24"/>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DD3CFE5" w14:textId="78638C59" w:rsidR="002802AA" w:rsidRPr="00D536FD" w:rsidRDefault="002802AA" w:rsidP="00D536FD">
      <w:pPr>
        <w:widowControl w:val="0"/>
        <w:tabs>
          <w:tab w:val="left" w:pos="1276"/>
        </w:tabs>
        <w:autoSpaceDE w:val="0"/>
        <w:autoSpaceDN w:val="0"/>
        <w:adjustRightInd w:val="0"/>
        <w:spacing w:after="0" w:line="360" w:lineRule="auto"/>
        <w:jc w:val="both"/>
        <w:rPr>
          <w:rFonts w:ascii="Palatino Linotype" w:hAnsi="Palatino Linotype" w:cs="Arial"/>
          <w:sz w:val="24"/>
          <w:szCs w:val="24"/>
        </w:rPr>
      </w:pPr>
    </w:p>
    <w:p w14:paraId="42795005" w14:textId="5EF03EF4" w:rsidR="00F471F6" w:rsidRPr="00D536FD" w:rsidRDefault="00F471F6" w:rsidP="00D536FD">
      <w:pPr>
        <w:pStyle w:val="Textoindependiente"/>
        <w:spacing w:line="360" w:lineRule="auto"/>
        <w:ind w:left="0"/>
        <w:jc w:val="both"/>
        <w:rPr>
          <w:rFonts w:ascii="Palatino Linotype" w:eastAsiaTheme="minorEastAsia" w:hAnsi="Palatino Linotype"/>
          <w:sz w:val="24"/>
          <w:szCs w:val="24"/>
          <w:lang w:val="es-ES_tradnl" w:eastAsia="es-ES"/>
        </w:rPr>
      </w:pPr>
      <w:r w:rsidRPr="00D536FD">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EN LA VIGÉSIMA </w:t>
      </w:r>
      <w:r w:rsidR="002802AA" w:rsidRPr="00D536FD">
        <w:rPr>
          <w:rFonts w:ascii="Palatino Linotype" w:eastAsiaTheme="minorEastAsia" w:hAnsi="Palatino Linotype"/>
          <w:sz w:val="24"/>
          <w:szCs w:val="24"/>
          <w:lang w:val="es-ES_tradnl" w:eastAsia="es-ES"/>
        </w:rPr>
        <w:t>CUARTA</w:t>
      </w:r>
      <w:r w:rsidRPr="00D536FD">
        <w:rPr>
          <w:rFonts w:ascii="Palatino Linotype" w:eastAsiaTheme="minorEastAsia" w:hAnsi="Palatino Linotype"/>
          <w:sz w:val="24"/>
          <w:szCs w:val="24"/>
          <w:lang w:val="es-ES_tradnl" w:eastAsia="es-ES"/>
        </w:rPr>
        <w:t xml:space="preserve"> SESIÓN ORDINARIA CELEBRADA EL </w:t>
      </w:r>
      <w:r w:rsidR="002802AA" w:rsidRPr="00D536FD">
        <w:rPr>
          <w:rFonts w:ascii="Palatino Linotype" w:eastAsiaTheme="minorEastAsia" w:hAnsi="Palatino Linotype"/>
          <w:sz w:val="24"/>
          <w:szCs w:val="24"/>
          <w:lang w:val="es-ES_tradnl" w:eastAsia="es-ES"/>
        </w:rPr>
        <w:t>VEINTIOCHO</w:t>
      </w:r>
      <w:r w:rsidR="00E43FB2" w:rsidRPr="00D536FD">
        <w:rPr>
          <w:rFonts w:ascii="Palatino Linotype" w:eastAsiaTheme="minorEastAsia" w:hAnsi="Palatino Linotype"/>
          <w:sz w:val="24"/>
          <w:szCs w:val="24"/>
          <w:lang w:val="es-ES_tradnl" w:eastAsia="es-ES"/>
        </w:rPr>
        <w:t xml:space="preserve"> DE </w:t>
      </w:r>
      <w:r w:rsidR="002802AA" w:rsidRPr="00D536FD">
        <w:rPr>
          <w:rFonts w:ascii="Palatino Linotype" w:eastAsiaTheme="minorEastAsia" w:hAnsi="Palatino Linotype"/>
          <w:sz w:val="24"/>
          <w:szCs w:val="24"/>
          <w:lang w:val="es-ES_tradnl" w:eastAsia="es-ES"/>
        </w:rPr>
        <w:t>JUNIO</w:t>
      </w:r>
      <w:r w:rsidRPr="00D536FD">
        <w:rPr>
          <w:rFonts w:ascii="Palatino Linotype" w:eastAsiaTheme="minorEastAsia" w:hAnsi="Palatino Linotype"/>
          <w:sz w:val="24"/>
          <w:szCs w:val="24"/>
          <w:lang w:val="es-ES_tradnl" w:eastAsia="es-ES"/>
        </w:rPr>
        <w:t xml:space="preserve"> DE DOS MIL VEINTITRÉS, ANTE EL SECRETARIO TÉCNICO DEL PLENO ALEXIS TAPIA RAMÍREZ.----------------------------------------------------------------------------------------------------</w:t>
      </w:r>
      <w:r w:rsidR="00D536FD">
        <w:rPr>
          <w:rFonts w:ascii="Palatino Linotype" w:eastAsiaTheme="minorEastAsia" w:hAnsi="Palatino Linotype"/>
          <w:sz w:val="24"/>
          <w:szCs w:val="24"/>
          <w:lang w:val="es-ES_tradnl" w:eastAsia="es-ES"/>
        </w:rPr>
        <w:t>-------------------------</w:t>
      </w:r>
      <w:r w:rsidRPr="00D536FD">
        <w:rPr>
          <w:rFonts w:ascii="Palatino Linotype" w:eastAsiaTheme="minorEastAsia" w:hAnsi="Palatino Linotype"/>
          <w:sz w:val="24"/>
          <w:szCs w:val="24"/>
          <w:lang w:val="es-ES_tradnl" w:eastAsia="es-ES"/>
        </w:rPr>
        <w:t xml:space="preserve">-------------------------------------------------------------------------------------- </w:t>
      </w:r>
    </w:p>
    <w:p w14:paraId="2776D13B" w14:textId="451EEDBD" w:rsidR="00090582" w:rsidRPr="00D536FD" w:rsidRDefault="00905779" w:rsidP="00D536FD">
      <w:pPr>
        <w:pStyle w:val="Citas"/>
        <w:spacing w:before="0" w:after="0"/>
        <w:ind w:left="0" w:right="0"/>
        <w:rPr>
          <w:i w:val="0"/>
          <w:iCs/>
          <w:sz w:val="20"/>
          <w:szCs w:val="20"/>
        </w:rPr>
      </w:pPr>
      <w:r w:rsidRPr="00D536FD">
        <w:rPr>
          <w:i w:val="0"/>
          <w:iCs/>
          <w:sz w:val="20"/>
          <w:szCs w:val="20"/>
        </w:rPr>
        <w:t>SCMM/BLA/DEMF/MRC</w:t>
      </w:r>
    </w:p>
    <w:p w14:paraId="3FC27EBA" w14:textId="77777777" w:rsidR="004845B0" w:rsidRPr="00D536FD" w:rsidRDefault="004845B0" w:rsidP="00D536FD">
      <w:pPr>
        <w:pStyle w:val="Citas"/>
        <w:spacing w:before="0" w:after="0"/>
        <w:ind w:left="0" w:right="0"/>
        <w:rPr>
          <w:i w:val="0"/>
          <w:iCs/>
          <w:sz w:val="24"/>
          <w:szCs w:val="24"/>
        </w:rPr>
      </w:pPr>
    </w:p>
    <w:p w14:paraId="23848482" w14:textId="77777777" w:rsidR="004845B0" w:rsidRPr="00D536FD" w:rsidRDefault="004845B0" w:rsidP="00D536FD">
      <w:pPr>
        <w:pStyle w:val="Citas"/>
        <w:spacing w:before="0" w:after="0"/>
        <w:ind w:left="0" w:right="0"/>
        <w:rPr>
          <w:i w:val="0"/>
          <w:iCs/>
          <w:sz w:val="24"/>
          <w:szCs w:val="24"/>
        </w:rPr>
      </w:pPr>
    </w:p>
    <w:p w14:paraId="2DDC2806" w14:textId="77777777" w:rsidR="004845B0" w:rsidRPr="00D536FD" w:rsidRDefault="004845B0" w:rsidP="00D536FD">
      <w:pPr>
        <w:pStyle w:val="Citas"/>
        <w:spacing w:before="0" w:after="0"/>
        <w:ind w:left="0" w:right="0"/>
        <w:rPr>
          <w:i w:val="0"/>
          <w:iCs/>
          <w:sz w:val="24"/>
          <w:szCs w:val="24"/>
        </w:rPr>
      </w:pPr>
    </w:p>
    <w:p w14:paraId="71F83BE1" w14:textId="77777777" w:rsidR="004845B0" w:rsidRPr="00D536FD" w:rsidRDefault="004845B0" w:rsidP="00D536FD">
      <w:pPr>
        <w:pStyle w:val="Citas"/>
        <w:spacing w:before="0" w:after="0"/>
        <w:ind w:left="0" w:right="0"/>
        <w:rPr>
          <w:i w:val="0"/>
          <w:iCs/>
          <w:sz w:val="24"/>
          <w:szCs w:val="24"/>
        </w:rPr>
      </w:pPr>
    </w:p>
    <w:p w14:paraId="5B1E0E70" w14:textId="77777777" w:rsidR="004845B0" w:rsidRPr="00D536FD" w:rsidRDefault="004845B0" w:rsidP="00D536FD">
      <w:pPr>
        <w:pStyle w:val="Citas"/>
        <w:spacing w:before="0" w:after="0"/>
        <w:ind w:left="0" w:right="0"/>
        <w:rPr>
          <w:i w:val="0"/>
          <w:iCs/>
          <w:sz w:val="24"/>
          <w:szCs w:val="24"/>
        </w:rPr>
      </w:pPr>
    </w:p>
    <w:p w14:paraId="2B1CC784" w14:textId="77777777" w:rsidR="004845B0" w:rsidRPr="00D536FD" w:rsidRDefault="004845B0" w:rsidP="00D536FD">
      <w:pPr>
        <w:pStyle w:val="Citas"/>
        <w:spacing w:before="0" w:after="0"/>
        <w:ind w:left="0" w:right="0"/>
        <w:rPr>
          <w:i w:val="0"/>
          <w:iCs/>
          <w:sz w:val="24"/>
          <w:szCs w:val="24"/>
        </w:rPr>
      </w:pPr>
    </w:p>
    <w:p w14:paraId="144591B0" w14:textId="77777777" w:rsidR="00090582" w:rsidRPr="00D536FD" w:rsidRDefault="00090582" w:rsidP="00D536FD">
      <w:pPr>
        <w:pStyle w:val="Citas"/>
        <w:spacing w:before="0" w:after="0"/>
        <w:ind w:left="0" w:right="0"/>
        <w:rPr>
          <w:sz w:val="24"/>
          <w:szCs w:val="24"/>
          <w:lang w:val="es-ES_tradnl"/>
        </w:rPr>
      </w:pPr>
    </w:p>
    <w:p w14:paraId="79A6F92B" w14:textId="77777777" w:rsidR="00827658" w:rsidRPr="00D536FD" w:rsidRDefault="00827658" w:rsidP="00D536FD">
      <w:pPr>
        <w:pStyle w:val="Citas"/>
        <w:spacing w:before="0" w:after="0"/>
        <w:ind w:left="0" w:right="0"/>
        <w:rPr>
          <w:i w:val="0"/>
          <w:sz w:val="24"/>
          <w:szCs w:val="24"/>
        </w:rPr>
      </w:pPr>
    </w:p>
    <w:p w14:paraId="15B1CE53" w14:textId="77777777" w:rsidR="00827658" w:rsidRPr="00D536FD" w:rsidRDefault="00827658" w:rsidP="00D536FD">
      <w:pPr>
        <w:pStyle w:val="Citas"/>
        <w:spacing w:before="0" w:after="0"/>
        <w:ind w:left="0" w:right="0"/>
        <w:rPr>
          <w:i w:val="0"/>
          <w:sz w:val="24"/>
          <w:szCs w:val="24"/>
        </w:rPr>
      </w:pPr>
    </w:p>
    <w:p w14:paraId="6145089D" w14:textId="77777777" w:rsidR="00827658" w:rsidRPr="00D536FD" w:rsidRDefault="00827658" w:rsidP="00D536FD">
      <w:pPr>
        <w:pStyle w:val="Citas"/>
        <w:spacing w:before="0" w:after="0"/>
        <w:ind w:left="0" w:right="0"/>
        <w:rPr>
          <w:i w:val="0"/>
          <w:sz w:val="24"/>
          <w:szCs w:val="24"/>
        </w:rPr>
      </w:pPr>
    </w:p>
    <w:p w14:paraId="30684D4C" w14:textId="77777777" w:rsidR="00827658" w:rsidRPr="00D536FD" w:rsidRDefault="00827658" w:rsidP="00D536FD">
      <w:pPr>
        <w:pStyle w:val="Citas"/>
        <w:spacing w:before="0" w:after="0"/>
        <w:ind w:left="0" w:right="0"/>
        <w:rPr>
          <w:i w:val="0"/>
          <w:sz w:val="24"/>
          <w:szCs w:val="24"/>
        </w:rPr>
      </w:pPr>
    </w:p>
    <w:p w14:paraId="2C6A236B" w14:textId="77777777" w:rsidR="00827658" w:rsidRPr="00D536FD" w:rsidRDefault="00827658" w:rsidP="00D536FD">
      <w:pPr>
        <w:pStyle w:val="Citas"/>
        <w:spacing w:before="0" w:after="0"/>
        <w:ind w:left="0" w:right="0"/>
        <w:rPr>
          <w:i w:val="0"/>
          <w:sz w:val="24"/>
          <w:szCs w:val="24"/>
        </w:rPr>
      </w:pPr>
    </w:p>
    <w:p w14:paraId="7EDD8C4B" w14:textId="77777777" w:rsidR="00827658" w:rsidRPr="00D536FD" w:rsidRDefault="00827658" w:rsidP="00D536FD">
      <w:pPr>
        <w:pStyle w:val="Citas"/>
        <w:spacing w:before="0" w:after="0"/>
        <w:ind w:left="0" w:right="0"/>
        <w:rPr>
          <w:i w:val="0"/>
          <w:sz w:val="24"/>
          <w:szCs w:val="24"/>
        </w:rPr>
      </w:pPr>
    </w:p>
    <w:p w14:paraId="145C23F1" w14:textId="77777777" w:rsidR="00827658" w:rsidRPr="00D536FD" w:rsidRDefault="00827658" w:rsidP="00D536FD">
      <w:pPr>
        <w:pStyle w:val="Citas"/>
        <w:spacing w:before="0" w:after="0"/>
        <w:ind w:left="0" w:right="0"/>
        <w:rPr>
          <w:i w:val="0"/>
          <w:sz w:val="24"/>
          <w:szCs w:val="24"/>
        </w:rPr>
      </w:pPr>
    </w:p>
    <w:p w14:paraId="2DDB906C" w14:textId="77777777" w:rsidR="00827658" w:rsidRPr="00D536FD" w:rsidRDefault="00827658" w:rsidP="00D536FD">
      <w:pPr>
        <w:pStyle w:val="Citas"/>
        <w:spacing w:before="0" w:after="0"/>
        <w:ind w:left="0" w:right="0"/>
        <w:rPr>
          <w:i w:val="0"/>
          <w:sz w:val="24"/>
          <w:szCs w:val="24"/>
        </w:rPr>
      </w:pPr>
    </w:p>
    <w:p w14:paraId="5B4037BB" w14:textId="77777777" w:rsidR="00827658" w:rsidRPr="00D536FD" w:rsidRDefault="00827658" w:rsidP="00D536FD">
      <w:pPr>
        <w:pStyle w:val="Citas"/>
        <w:spacing w:before="0" w:after="0"/>
        <w:ind w:left="0" w:right="0"/>
        <w:rPr>
          <w:i w:val="0"/>
          <w:sz w:val="24"/>
          <w:szCs w:val="24"/>
        </w:rPr>
      </w:pPr>
    </w:p>
    <w:p w14:paraId="49A6D920" w14:textId="77777777" w:rsidR="00827658" w:rsidRPr="00D536FD" w:rsidRDefault="00827658" w:rsidP="00D536FD">
      <w:pPr>
        <w:pStyle w:val="Citas"/>
        <w:spacing w:before="0" w:after="0"/>
        <w:ind w:left="0" w:right="0"/>
        <w:rPr>
          <w:i w:val="0"/>
          <w:sz w:val="24"/>
          <w:szCs w:val="24"/>
        </w:rPr>
      </w:pPr>
    </w:p>
    <w:p w14:paraId="20E47273" w14:textId="77777777" w:rsidR="00827658" w:rsidRPr="00D536FD" w:rsidRDefault="00827658" w:rsidP="00D536FD">
      <w:pPr>
        <w:pStyle w:val="Citas"/>
        <w:spacing w:before="0" w:after="0"/>
        <w:ind w:left="0" w:right="0"/>
        <w:rPr>
          <w:i w:val="0"/>
          <w:sz w:val="24"/>
          <w:szCs w:val="24"/>
        </w:rPr>
      </w:pPr>
    </w:p>
    <w:p w14:paraId="770766BD" w14:textId="77777777" w:rsidR="00827658" w:rsidRPr="00D536FD" w:rsidRDefault="00827658" w:rsidP="00D536FD">
      <w:pPr>
        <w:pStyle w:val="Citas"/>
        <w:spacing w:before="0" w:after="0"/>
        <w:ind w:left="0" w:right="0"/>
        <w:rPr>
          <w:i w:val="0"/>
          <w:sz w:val="24"/>
          <w:szCs w:val="24"/>
        </w:rPr>
      </w:pPr>
    </w:p>
    <w:p w14:paraId="71FD4D01" w14:textId="77777777" w:rsidR="00827658" w:rsidRPr="00D536FD" w:rsidRDefault="00827658" w:rsidP="00D536FD">
      <w:pPr>
        <w:pStyle w:val="Citas"/>
        <w:spacing w:before="0" w:after="0"/>
        <w:ind w:left="0" w:right="0"/>
        <w:rPr>
          <w:i w:val="0"/>
          <w:sz w:val="24"/>
          <w:szCs w:val="24"/>
        </w:rPr>
      </w:pPr>
    </w:p>
    <w:p w14:paraId="1D801261" w14:textId="77777777" w:rsidR="00827658" w:rsidRPr="00D536FD" w:rsidRDefault="00827658" w:rsidP="00D536FD">
      <w:pPr>
        <w:pStyle w:val="Citas"/>
        <w:spacing w:before="0" w:after="0"/>
        <w:ind w:left="0" w:right="0"/>
        <w:rPr>
          <w:i w:val="0"/>
          <w:sz w:val="24"/>
          <w:szCs w:val="24"/>
        </w:rPr>
      </w:pPr>
    </w:p>
    <w:p w14:paraId="023B0088" w14:textId="77777777" w:rsidR="00827658" w:rsidRPr="00D536FD" w:rsidRDefault="00827658" w:rsidP="00D536FD">
      <w:pPr>
        <w:tabs>
          <w:tab w:val="left" w:pos="709"/>
        </w:tabs>
        <w:spacing w:after="0" w:line="360" w:lineRule="auto"/>
        <w:ind w:right="51"/>
        <w:jc w:val="both"/>
        <w:rPr>
          <w:rFonts w:ascii="Palatino Linotype" w:hAnsi="Palatino Linotype"/>
          <w:b/>
          <w:sz w:val="28"/>
          <w:szCs w:val="28"/>
          <w:lang w:val="es-ES"/>
        </w:rPr>
      </w:pPr>
    </w:p>
    <w:sectPr w:rsidR="00827658" w:rsidRPr="00D536FD" w:rsidSect="00FB4AAD">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01B2D" w14:textId="77777777" w:rsidR="00261737" w:rsidRDefault="00261737" w:rsidP="006168E4">
      <w:pPr>
        <w:spacing w:after="0" w:line="240" w:lineRule="auto"/>
      </w:pPr>
      <w:r>
        <w:separator/>
      </w:r>
    </w:p>
  </w:endnote>
  <w:endnote w:type="continuationSeparator" w:id="0">
    <w:p w14:paraId="2FB4E86C" w14:textId="77777777" w:rsidR="00261737" w:rsidRDefault="0026173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2327" w14:textId="451A2357" w:rsidR="00A60FBB" w:rsidRPr="000B69FA" w:rsidRDefault="00A60FB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275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42755">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4D01" w14:textId="7D58D02B" w:rsidR="00A60FBB" w:rsidRPr="000B69FA" w:rsidRDefault="00A60FB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275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42755">
      <w:rPr>
        <w:rFonts w:ascii="Palatino Linotype" w:hAnsi="Palatino Linotype"/>
        <w:bCs/>
        <w:noProof/>
        <w:sz w:val="20"/>
      </w:rPr>
      <w:t>53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32BB4" w14:textId="77777777" w:rsidR="00261737" w:rsidRDefault="00261737" w:rsidP="006168E4">
      <w:pPr>
        <w:spacing w:after="0" w:line="240" w:lineRule="auto"/>
      </w:pPr>
      <w:r>
        <w:separator/>
      </w:r>
    </w:p>
  </w:footnote>
  <w:footnote w:type="continuationSeparator" w:id="0">
    <w:p w14:paraId="3B6A354E" w14:textId="77777777" w:rsidR="00261737" w:rsidRDefault="00261737"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214C" w14:textId="77777777" w:rsidR="00A60FBB" w:rsidRDefault="00A60FBB">
    <w:pPr>
      <w:pStyle w:val="Encabezado"/>
    </w:pPr>
    <w:r>
      <w:rPr>
        <w:rFonts w:ascii="Palatino Linotype" w:hAnsi="Palatino Linotype" w:cs="Arial"/>
        <w:b/>
        <w:noProof/>
        <w:szCs w:val="20"/>
        <w:lang w:val="es-419" w:eastAsia="es-419"/>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60FBB" w14:paraId="517E4460" w14:textId="77777777" w:rsidTr="00FB4AAD">
      <w:trPr>
        <w:trHeight w:val="227"/>
      </w:trPr>
      <w:tc>
        <w:tcPr>
          <w:tcW w:w="5529" w:type="dxa"/>
          <w:hideMark/>
        </w:tcPr>
        <w:p w14:paraId="03543E6C" w14:textId="4ED86679" w:rsidR="00A60FBB" w:rsidRDefault="00A60FB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w:t>
          </w:r>
        </w:p>
      </w:tc>
      <w:tc>
        <w:tcPr>
          <w:tcW w:w="4536" w:type="dxa"/>
          <w:hideMark/>
        </w:tcPr>
        <w:p w14:paraId="51EB7898" w14:textId="35452590" w:rsidR="00A60FBB" w:rsidRPr="006D56DE" w:rsidRDefault="00A60FBB" w:rsidP="00B433C9">
          <w:pPr>
            <w:spacing w:after="120" w:line="256" w:lineRule="auto"/>
            <w:ind w:left="639" w:right="214"/>
            <w:jc w:val="both"/>
            <w:rPr>
              <w:rFonts w:ascii="Palatino Linotype" w:hAnsi="Palatino Linotype" w:cs="Arial"/>
              <w:b/>
              <w:szCs w:val="20"/>
            </w:rPr>
          </w:pPr>
          <w:r>
            <w:rPr>
              <w:rFonts w:ascii="Palatino Linotype" w:hAnsi="Palatino Linotype" w:cs="Arial"/>
              <w:b/>
              <w:bCs/>
              <w:sz w:val="24"/>
              <w:lang w:eastAsia="es-MX"/>
            </w:rPr>
            <w:t>15507</w:t>
          </w:r>
          <w:r w:rsidRPr="006D56DE">
            <w:rPr>
              <w:rFonts w:ascii="Palatino Linotype" w:hAnsi="Palatino Linotype" w:cs="Arial"/>
              <w:b/>
              <w:bCs/>
              <w:sz w:val="24"/>
              <w:lang w:eastAsia="es-MX"/>
            </w:rPr>
            <w:t>/INFOEM/IP/RR/2022</w:t>
          </w:r>
        </w:p>
      </w:tc>
    </w:tr>
    <w:tr w:rsidR="00A60FBB" w14:paraId="76095C04" w14:textId="77777777" w:rsidTr="00FB4AAD">
      <w:trPr>
        <w:trHeight w:val="242"/>
      </w:trPr>
      <w:tc>
        <w:tcPr>
          <w:tcW w:w="5529" w:type="dxa"/>
          <w:hideMark/>
        </w:tcPr>
        <w:p w14:paraId="7411E998" w14:textId="77777777" w:rsidR="00A60FBB" w:rsidRDefault="00A60FB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E3B5A70" w14:textId="06E61A80" w:rsidR="00A60FBB" w:rsidRPr="006D56DE" w:rsidRDefault="00A60FBB" w:rsidP="006D56DE">
          <w:pPr>
            <w:spacing w:after="120" w:line="256" w:lineRule="auto"/>
            <w:ind w:left="639" w:right="214"/>
            <w:jc w:val="both"/>
            <w:rPr>
              <w:rFonts w:ascii="Palatino Linotype" w:hAnsi="Palatino Linotype" w:cs="Arial"/>
              <w:b/>
            </w:rPr>
          </w:pPr>
          <w:r w:rsidRPr="00557BE4">
            <w:rPr>
              <w:rFonts w:ascii="Palatino Linotype" w:hAnsi="Palatino Linotype" w:cs="Arial"/>
              <w:b/>
              <w:bCs/>
            </w:rPr>
            <w:t>Ayuntamiento de Cuautitlán Izcalli</w:t>
          </w:r>
        </w:p>
      </w:tc>
    </w:tr>
    <w:tr w:rsidR="00A60FBB" w14:paraId="25C2F847" w14:textId="77777777" w:rsidTr="00FB4AAD">
      <w:trPr>
        <w:trHeight w:val="342"/>
      </w:trPr>
      <w:tc>
        <w:tcPr>
          <w:tcW w:w="5529" w:type="dxa"/>
          <w:hideMark/>
        </w:tcPr>
        <w:p w14:paraId="601C03DB" w14:textId="15112DCE" w:rsidR="00A60FBB" w:rsidRDefault="00A60FBB"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DCCD2E2" w14:textId="3EE37B80" w:rsidR="00A60FBB" w:rsidRPr="006D56DE" w:rsidRDefault="00A60FBB" w:rsidP="009A686F">
          <w:pPr>
            <w:spacing w:after="120" w:line="256" w:lineRule="auto"/>
            <w:ind w:left="497" w:right="214" w:firstLine="142"/>
            <w:jc w:val="both"/>
            <w:rPr>
              <w:rFonts w:ascii="Palatino Linotype" w:hAnsi="Palatino Linotype" w:cs="Arial"/>
              <w:b/>
              <w:szCs w:val="20"/>
            </w:rPr>
          </w:pPr>
          <w:r w:rsidRPr="006D56DE">
            <w:rPr>
              <w:rFonts w:ascii="Palatino Linotype" w:hAnsi="Palatino Linotype"/>
              <w:b/>
              <w:lang w:val="es-ES_tradnl"/>
            </w:rPr>
            <w:t>Sharon Cristina Morales Martínez</w:t>
          </w:r>
        </w:p>
      </w:tc>
    </w:tr>
  </w:tbl>
  <w:p w14:paraId="43BB7CE8" w14:textId="77777777" w:rsidR="00A60FBB" w:rsidRDefault="00A60F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60FBB" w14:paraId="5F229218" w14:textId="77777777" w:rsidTr="00FB4AAD">
      <w:trPr>
        <w:trHeight w:val="227"/>
      </w:trPr>
      <w:tc>
        <w:tcPr>
          <w:tcW w:w="5529" w:type="dxa"/>
          <w:hideMark/>
        </w:tcPr>
        <w:p w14:paraId="0F980631" w14:textId="38C90FD4" w:rsidR="00A60FBB" w:rsidRDefault="00A60FB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w:t>
          </w:r>
        </w:p>
      </w:tc>
      <w:tc>
        <w:tcPr>
          <w:tcW w:w="4536" w:type="dxa"/>
          <w:hideMark/>
        </w:tcPr>
        <w:p w14:paraId="563234DB" w14:textId="53689359" w:rsidR="00A60FBB" w:rsidRPr="006D56DE" w:rsidRDefault="00A60FBB" w:rsidP="00B433C9">
          <w:pPr>
            <w:spacing w:after="120" w:line="256" w:lineRule="auto"/>
            <w:ind w:left="639" w:right="214"/>
            <w:jc w:val="both"/>
            <w:rPr>
              <w:rFonts w:ascii="Palatino Linotype" w:hAnsi="Palatino Linotype" w:cs="Arial"/>
              <w:b/>
              <w:szCs w:val="20"/>
            </w:rPr>
          </w:pPr>
          <w:r>
            <w:rPr>
              <w:rFonts w:ascii="Palatino Linotype" w:hAnsi="Palatino Linotype" w:cs="Arial"/>
              <w:b/>
              <w:bCs/>
              <w:sz w:val="24"/>
              <w:lang w:eastAsia="es-MX"/>
            </w:rPr>
            <w:t>15507</w:t>
          </w:r>
          <w:r w:rsidRPr="006D56DE">
            <w:rPr>
              <w:rFonts w:ascii="Palatino Linotype" w:hAnsi="Palatino Linotype" w:cs="Arial"/>
              <w:b/>
              <w:bCs/>
              <w:sz w:val="24"/>
              <w:lang w:eastAsia="es-MX"/>
            </w:rPr>
            <w:t xml:space="preserve">/INFOEM/IP/RR/2022 </w:t>
          </w:r>
        </w:p>
      </w:tc>
    </w:tr>
    <w:tr w:rsidR="00A60FBB" w14:paraId="21AEFFE5" w14:textId="77777777" w:rsidTr="00FB4AAD">
      <w:trPr>
        <w:trHeight w:val="196"/>
      </w:trPr>
      <w:tc>
        <w:tcPr>
          <w:tcW w:w="5529" w:type="dxa"/>
          <w:hideMark/>
        </w:tcPr>
        <w:p w14:paraId="4C4B8912" w14:textId="77777777" w:rsidR="00A60FBB" w:rsidRDefault="00A60FB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8D65607" w14:textId="12B44E44" w:rsidR="00A60FBB" w:rsidRPr="006D56DE" w:rsidRDefault="00A60FBB" w:rsidP="006D56DE">
          <w:pPr>
            <w:spacing w:after="120" w:line="256" w:lineRule="auto"/>
            <w:ind w:left="639" w:right="214"/>
            <w:jc w:val="both"/>
            <w:rPr>
              <w:rFonts w:ascii="Palatino Linotype" w:hAnsi="Palatino Linotype" w:cs="Arial"/>
              <w:b/>
            </w:rPr>
          </w:pPr>
          <w:r w:rsidRPr="006D56DE">
            <w:rPr>
              <w:rFonts w:ascii="Palatino Linotype" w:hAnsi="Palatino Linotype" w:cs="Arial"/>
              <w:b/>
            </w:rPr>
            <w:t xml:space="preserve"> </w:t>
          </w:r>
          <w:r w:rsidR="000000FC">
            <w:rPr>
              <w:rFonts w:ascii="Palatino Linotype" w:hAnsi="Palatino Linotype" w:cs="Arial"/>
              <w:b/>
              <w:bCs/>
            </w:rPr>
            <w:t>XXXXXXX XXXXXXXXXXXX</w:t>
          </w:r>
        </w:p>
      </w:tc>
    </w:tr>
    <w:tr w:rsidR="00A60FBB" w14:paraId="219EEEC5" w14:textId="77777777" w:rsidTr="00FB4AAD">
      <w:trPr>
        <w:trHeight w:val="242"/>
      </w:trPr>
      <w:tc>
        <w:tcPr>
          <w:tcW w:w="5529" w:type="dxa"/>
          <w:hideMark/>
        </w:tcPr>
        <w:p w14:paraId="519BB441" w14:textId="77777777" w:rsidR="00A60FBB" w:rsidRDefault="00A60FB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D5F0711" w14:textId="72BBE010" w:rsidR="00A60FBB" w:rsidRPr="006D56DE" w:rsidRDefault="00A60FBB" w:rsidP="006D56DE">
          <w:pPr>
            <w:spacing w:after="120" w:line="256" w:lineRule="auto"/>
            <w:ind w:left="639" w:right="214"/>
            <w:jc w:val="both"/>
            <w:rPr>
              <w:rFonts w:ascii="Palatino Linotype" w:hAnsi="Palatino Linotype" w:cs="Arial"/>
              <w:b/>
              <w:szCs w:val="20"/>
            </w:rPr>
          </w:pPr>
          <w:r w:rsidRPr="00557BE4">
            <w:rPr>
              <w:rFonts w:ascii="Palatino Linotype" w:hAnsi="Palatino Linotype" w:cs="Arial"/>
              <w:b/>
              <w:bCs/>
              <w:szCs w:val="20"/>
            </w:rPr>
            <w:t>Ayuntamiento de Cuautitlán Izcalli</w:t>
          </w:r>
        </w:p>
      </w:tc>
    </w:tr>
    <w:tr w:rsidR="00A60FBB" w14:paraId="1DEDAA99" w14:textId="77777777" w:rsidTr="00FB4AAD">
      <w:trPr>
        <w:trHeight w:val="342"/>
      </w:trPr>
      <w:tc>
        <w:tcPr>
          <w:tcW w:w="5529" w:type="dxa"/>
          <w:hideMark/>
        </w:tcPr>
        <w:p w14:paraId="693ABC01" w14:textId="1CEE7CCB" w:rsidR="00A60FBB" w:rsidRDefault="00A60FBB"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D4B544C" w14:textId="0876707B" w:rsidR="00A60FBB" w:rsidRDefault="00A60FBB" w:rsidP="007D1F15">
          <w:pPr>
            <w:spacing w:after="120" w:line="256" w:lineRule="auto"/>
            <w:ind w:left="639" w:right="214"/>
            <w:jc w:val="both"/>
            <w:rPr>
              <w:rFonts w:ascii="Palatino Linotype" w:hAnsi="Palatino Linotype" w:cs="Arial"/>
              <w:szCs w:val="20"/>
            </w:rPr>
          </w:pPr>
          <w:r>
            <w:rPr>
              <w:rFonts w:ascii="Palatino Linotype" w:hAnsi="Palatino Linotype"/>
              <w:b/>
              <w:lang w:val="es-ES_tradnl"/>
            </w:rPr>
            <w:t>Sharon Cristina M</w:t>
          </w:r>
          <w:r w:rsidRPr="00831A4A">
            <w:rPr>
              <w:rFonts w:ascii="Palatino Linotype" w:hAnsi="Palatino Linotype"/>
              <w:b/>
              <w:lang w:val="es-ES_tradnl"/>
            </w:rPr>
            <w:t>orales Martínez</w:t>
          </w:r>
        </w:p>
      </w:tc>
    </w:tr>
  </w:tbl>
  <w:p w14:paraId="41B671E5" w14:textId="77777777" w:rsidR="00A60FBB" w:rsidRDefault="00A60FBB">
    <w:pPr>
      <w:pStyle w:val="Encabezado"/>
    </w:pPr>
    <w:r>
      <w:rPr>
        <w:rFonts w:ascii="Palatino Linotype" w:hAnsi="Palatino Linotype" w:cs="Arial"/>
        <w:b/>
        <w:noProof/>
        <w:szCs w:val="20"/>
        <w:lang w:val="es-419" w:eastAsia="es-419"/>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77687"/>
    <w:multiLevelType w:val="hybridMultilevel"/>
    <w:tmpl w:val="CFAED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951FC"/>
    <w:multiLevelType w:val="multilevel"/>
    <w:tmpl w:val="E52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33CD2"/>
    <w:multiLevelType w:val="hybridMultilevel"/>
    <w:tmpl w:val="93F4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A12DD"/>
    <w:multiLevelType w:val="hybridMultilevel"/>
    <w:tmpl w:val="C2606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54F56"/>
    <w:multiLevelType w:val="hybridMultilevel"/>
    <w:tmpl w:val="C8B8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13733"/>
    <w:multiLevelType w:val="hybridMultilevel"/>
    <w:tmpl w:val="D0D40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11678"/>
    <w:multiLevelType w:val="hybridMultilevel"/>
    <w:tmpl w:val="3E9EB5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E36FD"/>
    <w:multiLevelType w:val="hybridMultilevel"/>
    <w:tmpl w:val="E8BAA626"/>
    <w:lvl w:ilvl="0" w:tplc="B37AEEC0">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C93A95"/>
    <w:multiLevelType w:val="hybridMultilevel"/>
    <w:tmpl w:val="6988042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 w15:restartNumberingAfterBreak="0">
    <w:nsid w:val="18507A85"/>
    <w:multiLevelType w:val="hybridMultilevel"/>
    <w:tmpl w:val="FA1CA7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B84F35"/>
    <w:multiLevelType w:val="hybridMultilevel"/>
    <w:tmpl w:val="C826E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CB37CF"/>
    <w:multiLevelType w:val="hybridMultilevel"/>
    <w:tmpl w:val="7FDED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24DB0E7E"/>
    <w:multiLevelType w:val="hybridMultilevel"/>
    <w:tmpl w:val="71925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6589E"/>
    <w:multiLevelType w:val="hybridMultilevel"/>
    <w:tmpl w:val="DBBE80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D727A7"/>
    <w:multiLevelType w:val="hybridMultilevel"/>
    <w:tmpl w:val="D6A2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11F44"/>
    <w:multiLevelType w:val="hybridMultilevel"/>
    <w:tmpl w:val="3A367BF2"/>
    <w:lvl w:ilvl="0" w:tplc="4D40E5D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37A86550"/>
    <w:multiLevelType w:val="hybridMultilevel"/>
    <w:tmpl w:val="F9BC472C"/>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8" w15:restartNumberingAfterBreak="0">
    <w:nsid w:val="3F5F5833"/>
    <w:multiLevelType w:val="hybridMultilevel"/>
    <w:tmpl w:val="540A6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F77A0C"/>
    <w:multiLevelType w:val="hybridMultilevel"/>
    <w:tmpl w:val="CCA429C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1" w15:restartNumberingAfterBreak="0">
    <w:nsid w:val="466677CA"/>
    <w:multiLevelType w:val="hybridMultilevel"/>
    <w:tmpl w:val="C5EEF5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6C076CA"/>
    <w:multiLevelType w:val="hybridMultilevel"/>
    <w:tmpl w:val="0BD2E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879017C"/>
    <w:multiLevelType w:val="hybridMultilevel"/>
    <w:tmpl w:val="FE6C195E"/>
    <w:lvl w:ilvl="0" w:tplc="AF32B5DC">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1314B4"/>
    <w:multiLevelType w:val="hybridMultilevel"/>
    <w:tmpl w:val="5D82D99E"/>
    <w:lvl w:ilvl="0" w:tplc="A5508CA6">
      <w:start w:val="1"/>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C870A91"/>
    <w:multiLevelType w:val="hybridMultilevel"/>
    <w:tmpl w:val="3888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022CE"/>
    <w:multiLevelType w:val="hybridMultilevel"/>
    <w:tmpl w:val="DD4E97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F95426"/>
    <w:multiLevelType w:val="hybridMultilevel"/>
    <w:tmpl w:val="D66C91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C837B3"/>
    <w:multiLevelType w:val="hybridMultilevel"/>
    <w:tmpl w:val="0E3A0C7A"/>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30" w15:restartNumberingAfterBreak="0">
    <w:nsid w:val="527A4DF3"/>
    <w:multiLevelType w:val="hybridMultilevel"/>
    <w:tmpl w:val="941A44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B10C30"/>
    <w:multiLevelType w:val="hybridMultilevel"/>
    <w:tmpl w:val="85EC1376"/>
    <w:lvl w:ilvl="0" w:tplc="9094F902">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3180F32"/>
    <w:multiLevelType w:val="hybridMultilevel"/>
    <w:tmpl w:val="0E228D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561B0E93"/>
    <w:multiLevelType w:val="hybridMultilevel"/>
    <w:tmpl w:val="FD543A96"/>
    <w:lvl w:ilvl="0" w:tplc="3808E4E6">
      <w:start w:val="1"/>
      <w:numFmt w:val="lowerLetter"/>
      <w:lvlText w:val="%1)"/>
      <w:lvlJc w:val="left"/>
      <w:pPr>
        <w:ind w:left="1406" w:hanging="555"/>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4" w15:restartNumberingAfterBreak="0">
    <w:nsid w:val="57192D25"/>
    <w:multiLevelType w:val="hybridMultilevel"/>
    <w:tmpl w:val="5510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BA2A70"/>
    <w:multiLevelType w:val="hybridMultilevel"/>
    <w:tmpl w:val="276A6E14"/>
    <w:lvl w:ilvl="0" w:tplc="817252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7" w15:restartNumberingAfterBreak="0">
    <w:nsid w:val="5AB93834"/>
    <w:multiLevelType w:val="hybridMultilevel"/>
    <w:tmpl w:val="E4BCC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2D13F4F"/>
    <w:multiLevelType w:val="hybridMultilevel"/>
    <w:tmpl w:val="513CF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0" w15:restartNumberingAfterBreak="0">
    <w:nsid w:val="72AF734B"/>
    <w:multiLevelType w:val="hybridMultilevel"/>
    <w:tmpl w:val="B44EC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9962AC"/>
    <w:multiLevelType w:val="hybridMultilevel"/>
    <w:tmpl w:val="110A1BB8"/>
    <w:lvl w:ilvl="0" w:tplc="ECEEF606">
      <w:start w:val="1"/>
      <w:numFmt w:val="upperRoman"/>
      <w:lvlText w:val="%1."/>
      <w:lvlJc w:val="righ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C81290"/>
    <w:multiLevelType w:val="hybridMultilevel"/>
    <w:tmpl w:val="9496A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6"/>
  </w:num>
  <w:num w:numId="3">
    <w:abstractNumId w:val="10"/>
  </w:num>
  <w:num w:numId="4">
    <w:abstractNumId w:val="8"/>
  </w:num>
  <w:num w:numId="5">
    <w:abstractNumId w:val="16"/>
  </w:num>
  <w:num w:numId="6">
    <w:abstractNumId w:val="38"/>
  </w:num>
  <w:num w:numId="7">
    <w:abstractNumId w:val="2"/>
  </w:num>
  <w:num w:numId="8">
    <w:abstractNumId w:val="4"/>
  </w:num>
  <w:num w:numId="9">
    <w:abstractNumId w:val="19"/>
  </w:num>
  <w:num w:numId="10">
    <w:abstractNumId w:val="23"/>
  </w:num>
  <w:num w:numId="11">
    <w:abstractNumId w:val="12"/>
  </w:num>
  <w:num w:numId="12">
    <w:abstractNumId w:val="6"/>
  </w:num>
  <w:num w:numId="13">
    <w:abstractNumId w:val="22"/>
  </w:num>
  <w:num w:numId="14">
    <w:abstractNumId w:val="30"/>
  </w:num>
  <w:num w:numId="15">
    <w:abstractNumId w:val="37"/>
  </w:num>
  <w:num w:numId="16">
    <w:abstractNumId w:val="34"/>
  </w:num>
  <w:num w:numId="17">
    <w:abstractNumId w:val="7"/>
  </w:num>
  <w:num w:numId="18">
    <w:abstractNumId w:val="26"/>
  </w:num>
  <w:num w:numId="19">
    <w:abstractNumId w:val="11"/>
  </w:num>
  <w:num w:numId="20">
    <w:abstractNumId w:val="3"/>
  </w:num>
  <w:num w:numId="21">
    <w:abstractNumId w:val="31"/>
  </w:num>
  <w:num w:numId="22">
    <w:abstractNumId w:val="20"/>
  </w:num>
  <w:num w:numId="23">
    <w:abstractNumId w:val="25"/>
  </w:num>
  <w:num w:numId="24">
    <w:abstractNumId w:val="29"/>
  </w:num>
  <w:num w:numId="25">
    <w:abstractNumId w:val="0"/>
  </w:num>
  <w:num w:numId="26">
    <w:abstractNumId w:val="13"/>
  </w:num>
  <w:num w:numId="27">
    <w:abstractNumId w:val="42"/>
  </w:num>
  <w:num w:numId="28">
    <w:abstractNumId w:val="28"/>
  </w:num>
  <w:num w:numId="29">
    <w:abstractNumId w:val="41"/>
  </w:num>
  <w:num w:numId="30">
    <w:abstractNumId w:val="9"/>
  </w:num>
  <w:num w:numId="31">
    <w:abstractNumId w:val="21"/>
  </w:num>
  <w:num w:numId="32">
    <w:abstractNumId w:val="40"/>
  </w:num>
  <w:num w:numId="33">
    <w:abstractNumId w:val="5"/>
  </w:num>
  <w:num w:numId="34">
    <w:abstractNumId w:val="15"/>
  </w:num>
  <w:num w:numId="35">
    <w:abstractNumId w:val="14"/>
  </w:num>
  <w:num w:numId="36">
    <w:abstractNumId w:val="17"/>
  </w:num>
  <w:num w:numId="37">
    <w:abstractNumId w:val="18"/>
  </w:num>
  <w:num w:numId="38">
    <w:abstractNumId w:val="35"/>
  </w:num>
  <w:num w:numId="39">
    <w:abstractNumId w:val="33"/>
  </w:num>
  <w:num w:numId="40">
    <w:abstractNumId w:val="27"/>
  </w:num>
  <w:num w:numId="41">
    <w:abstractNumId w:val="24"/>
  </w:num>
  <w:num w:numId="42">
    <w:abstractNumId w:val="1"/>
  </w:num>
  <w:num w:numId="43">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FC"/>
    <w:rsid w:val="000026CF"/>
    <w:rsid w:val="000037E2"/>
    <w:rsid w:val="00010F2B"/>
    <w:rsid w:val="000179C3"/>
    <w:rsid w:val="00020A70"/>
    <w:rsid w:val="00022604"/>
    <w:rsid w:val="0002766F"/>
    <w:rsid w:val="000302AB"/>
    <w:rsid w:val="000306A7"/>
    <w:rsid w:val="00031C92"/>
    <w:rsid w:val="00032A15"/>
    <w:rsid w:val="000414CE"/>
    <w:rsid w:val="0004199A"/>
    <w:rsid w:val="00042755"/>
    <w:rsid w:val="0004414A"/>
    <w:rsid w:val="00045379"/>
    <w:rsid w:val="000461DF"/>
    <w:rsid w:val="00055224"/>
    <w:rsid w:val="0005543E"/>
    <w:rsid w:val="0005622A"/>
    <w:rsid w:val="000567FC"/>
    <w:rsid w:val="00061821"/>
    <w:rsid w:val="000623F9"/>
    <w:rsid w:val="00062482"/>
    <w:rsid w:val="00063A10"/>
    <w:rsid w:val="00063EFB"/>
    <w:rsid w:val="000662F8"/>
    <w:rsid w:val="00073E78"/>
    <w:rsid w:val="000768B0"/>
    <w:rsid w:val="0007758C"/>
    <w:rsid w:val="00083113"/>
    <w:rsid w:val="00084B56"/>
    <w:rsid w:val="00090582"/>
    <w:rsid w:val="00090AFC"/>
    <w:rsid w:val="00091552"/>
    <w:rsid w:val="00091C3A"/>
    <w:rsid w:val="000923F5"/>
    <w:rsid w:val="00096307"/>
    <w:rsid w:val="000A038C"/>
    <w:rsid w:val="000A227D"/>
    <w:rsid w:val="000A2D37"/>
    <w:rsid w:val="000A3486"/>
    <w:rsid w:val="000A4DD1"/>
    <w:rsid w:val="000A5544"/>
    <w:rsid w:val="000A70F8"/>
    <w:rsid w:val="000A79DA"/>
    <w:rsid w:val="000B4B51"/>
    <w:rsid w:val="000B6B9F"/>
    <w:rsid w:val="000B7158"/>
    <w:rsid w:val="000C2131"/>
    <w:rsid w:val="000C437B"/>
    <w:rsid w:val="000C5B8B"/>
    <w:rsid w:val="000C666C"/>
    <w:rsid w:val="000C78D3"/>
    <w:rsid w:val="000D1B55"/>
    <w:rsid w:val="000D3C75"/>
    <w:rsid w:val="000E09FC"/>
    <w:rsid w:val="000E686B"/>
    <w:rsid w:val="000F0712"/>
    <w:rsid w:val="000F3EE7"/>
    <w:rsid w:val="000F68B1"/>
    <w:rsid w:val="000F6F19"/>
    <w:rsid w:val="000F7AC2"/>
    <w:rsid w:val="00102D69"/>
    <w:rsid w:val="00106443"/>
    <w:rsid w:val="00110EDB"/>
    <w:rsid w:val="00111DCD"/>
    <w:rsid w:val="00114CF9"/>
    <w:rsid w:val="001167AA"/>
    <w:rsid w:val="00117157"/>
    <w:rsid w:val="00124855"/>
    <w:rsid w:val="001254F5"/>
    <w:rsid w:val="001336D3"/>
    <w:rsid w:val="00136FAD"/>
    <w:rsid w:val="0014079C"/>
    <w:rsid w:val="001434B9"/>
    <w:rsid w:val="00144B4A"/>
    <w:rsid w:val="00146E67"/>
    <w:rsid w:val="00146F0A"/>
    <w:rsid w:val="00147B36"/>
    <w:rsid w:val="00150AFD"/>
    <w:rsid w:val="00151A2D"/>
    <w:rsid w:val="00152124"/>
    <w:rsid w:val="00152C2B"/>
    <w:rsid w:val="00165532"/>
    <w:rsid w:val="00165740"/>
    <w:rsid w:val="00171A21"/>
    <w:rsid w:val="00171E73"/>
    <w:rsid w:val="00172661"/>
    <w:rsid w:val="001742A5"/>
    <w:rsid w:val="00174EE4"/>
    <w:rsid w:val="00175897"/>
    <w:rsid w:val="00175C56"/>
    <w:rsid w:val="00176091"/>
    <w:rsid w:val="00177D2C"/>
    <w:rsid w:val="001804C3"/>
    <w:rsid w:val="00180B9F"/>
    <w:rsid w:val="00181353"/>
    <w:rsid w:val="00181CC5"/>
    <w:rsid w:val="00187146"/>
    <w:rsid w:val="001872E4"/>
    <w:rsid w:val="00191926"/>
    <w:rsid w:val="00193784"/>
    <w:rsid w:val="00193F77"/>
    <w:rsid w:val="00193FB6"/>
    <w:rsid w:val="001942EE"/>
    <w:rsid w:val="001952EB"/>
    <w:rsid w:val="00197953"/>
    <w:rsid w:val="001A02EC"/>
    <w:rsid w:val="001A0612"/>
    <w:rsid w:val="001A1375"/>
    <w:rsid w:val="001A22D7"/>
    <w:rsid w:val="001A4E31"/>
    <w:rsid w:val="001A577E"/>
    <w:rsid w:val="001A58DE"/>
    <w:rsid w:val="001A7C9B"/>
    <w:rsid w:val="001B05B9"/>
    <w:rsid w:val="001B14A7"/>
    <w:rsid w:val="001B1519"/>
    <w:rsid w:val="001B3B53"/>
    <w:rsid w:val="001B7B88"/>
    <w:rsid w:val="001C3BA3"/>
    <w:rsid w:val="001C7319"/>
    <w:rsid w:val="001C7D87"/>
    <w:rsid w:val="001D1F37"/>
    <w:rsid w:val="001D3E87"/>
    <w:rsid w:val="001D5F16"/>
    <w:rsid w:val="001D6C3E"/>
    <w:rsid w:val="001D6FAB"/>
    <w:rsid w:val="001D7250"/>
    <w:rsid w:val="001E1D18"/>
    <w:rsid w:val="001F0A4F"/>
    <w:rsid w:val="001F1088"/>
    <w:rsid w:val="001F36A3"/>
    <w:rsid w:val="001F410E"/>
    <w:rsid w:val="001F71ED"/>
    <w:rsid w:val="00203D3A"/>
    <w:rsid w:val="00203FF3"/>
    <w:rsid w:val="002044B4"/>
    <w:rsid w:val="0020491B"/>
    <w:rsid w:val="002056EC"/>
    <w:rsid w:val="0020641D"/>
    <w:rsid w:val="00207086"/>
    <w:rsid w:val="00211D5B"/>
    <w:rsid w:val="00211D60"/>
    <w:rsid w:val="0021501E"/>
    <w:rsid w:val="00216AFC"/>
    <w:rsid w:val="002173B1"/>
    <w:rsid w:val="002205C0"/>
    <w:rsid w:val="0022494A"/>
    <w:rsid w:val="00225507"/>
    <w:rsid w:val="00226ED0"/>
    <w:rsid w:val="00232222"/>
    <w:rsid w:val="0023373D"/>
    <w:rsid w:val="0023423C"/>
    <w:rsid w:val="0024112D"/>
    <w:rsid w:val="00244177"/>
    <w:rsid w:val="00254477"/>
    <w:rsid w:val="002577FE"/>
    <w:rsid w:val="0025780C"/>
    <w:rsid w:val="00261737"/>
    <w:rsid w:val="00264F52"/>
    <w:rsid w:val="00265C51"/>
    <w:rsid w:val="00266AE6"/>
    <w:rsid w:val="002714F3"/>
    <w:rsid w:val="00273D0E"/>
    <w:rsid w:val="002802AA"/>
    <w:rsid w:val="00280B8B"/>
    <w:rsid w:val="0028106D"/>
    <w:rsid w:val="002820F1"/>
    <w:rsid w:val="002840AF"/>
    <w:rsid w:val="00292350"/>
    <w:rsid w:val="002929E8"/>
    <w:rsid w:val="00297EF9"/>
    <w:rsid w:val="002A12CB"/>
    <w:rsid w:val="002A2034"/>
    <w:rsid w:val="002A24F4"/>
    <w:rsid w:val="002A38BF"/>
    <w:rsid w:val="002A597E"/>
    <w:rsid w:val="002B0FB9"/>
    <w:rsid w:val="002B15A6"/>
    <w:rsid w:val="002B4382"/>
    <w:rsid w:val="002B5DBD"/>
    <w:rsid w:val="002B72F9"/>
    <w:rsid w:val="002C498D"/>
    <w:rsid w:val="002C4FE1"/>
    <w:rsid w:val="002C72D2"/>
    <w:rsid w:val="002D2F00"/>
    <w:rsid w:val="002D3CC5"/>
    <w:rsid w:val="002D4307"/>
    <w:rsid w:val="002D720E"/>
    <w:rsid w:val="002D79E2"/>
    <w:rsid w:val="002D7A5D"/>
    <w:rsid w:val="002E0A4A"/>
    <w:rsid w:val="002E0BC4"/>
    <w:rsid w:val="002E20B1"/>
    <w:rsid w:val="002E21B4"/>
    <w:rsid w:val="002E2D7B"/>
    <w:rsid w:val="002E5E6A"/>
    <w:rsid w:val="002F1639"/>
    <w:rsid w:val="002F22FA"/>
    <w:rsid w:val="002F3450"/>
    <w:rsid w:val="002F37BE"/>
    <w:rsid w:val="002F41CA"/>
    <w:rsid w:val="002F4C6A"/>
    <w:rsid w:val="002F55CC"/>
    <w:rsid w:val="002F70F6"/>
    <w:rsid w:val="00300D0B"/>
    <w:rsid w:val="00302101"/>
    <w:rsid w:val="00303BAD"/>
    <w:rsid w:val="003043BE"/>
    <w:rsid w:val="00306096"/>
    <w:rsid w:val="0030613F"/>
    <w:rsid w:val="00306974"/>
    <w:rsid w:val="00307014"/>
    <w:rsid w:val="0031645D"/>
    <w:rsid w:val="003175A1"/>
    <w:rsid w:val="00317A78"/>
    <w:rsid w:val="00320A67"/>
    <w:rsid w:val="00321853"/>
    <w:rsid w:val="00322229"/>
    <w:rsid w:val="003272FB"/>
    <w:rsid w:val="00331499"/>
    <w:rsid w:val="0033580E"/>
    <w:rsid w:val="00342847"/>
    <w:rsid w:val="00343D1E"/>
    <w:rsid w:val="00353254"/>
    <w:rsid w:val="00354258"/>
    <w:rsid w:val="00355593"/>
    <w:rsid w:val="00357E0E"/>
    <w:rsid w:val="00357F3D"/>
    <w:rsid w:val="00361B9C"/>
    <w:rsid w:val="00365424"/>
    <w:rsid w:val="003672FB"/>
    <w:rsid w:val="00370797"/>
    <w:rsid w:val="00372F1E"/>
    <w:rsid w:val="003746C6"/>
    <w:rsid w:val="00375BEA"/>
    <w:rsid w:val="00376CEC"/>
    <w:rsid w:val="00380758"/>
    <w:rsid w:val="003815E5"/>
    <w:rsid w:val="00381E2B"/>
    <w:rsid w:val="00382F9A"/>
    <w:rsid w:val="003864CA"/>
    <w:rsid w:val="0038725E"/>
    <w:rsid w:val="00387929"/>
    <w:rsid w:val="00393D5B"/>
    <w:rsid w:val="0039460D"/>
    <w:rsid w:val="00394A1E"/>
    <w:rsid w:val="003968C7"/>
    <w:rsid w:val="003A2246"/>
    <w:rsid w:val="003A61F9"/>
    <w:rsid w:val="003A66AB"/>
    <w:rsid w:val="003A6975"/>
    <w:rsid w:val="003B1E88"/>
    <w:rsid w:val="003B3C4C"/>
    <w:rsid w:val="003B56D9"/>
    <w:rsid w:val="003B59E3"/>
    <w:rsid w:val="003C5243"/>
    <w:rsid w:val="003C53ED"/>
    <w:rsid w:val="003C5A13"/>
    <w:rsid w:val="003C6D5B"/>
    <w:rsid w:val="003D0B7E"/>
    <w:rsid w:val="003D144E"/>
    <w:rsid w:val="003D4314"/>
    <w:rsid w:val="003D4E0F"/>
    <w:rsid w:val="003D5507"/>
    <w:rsid w:val="003E16E1"/>
    <w:rsid w:val="003E1871"/>
    <w:rsid w:val="003E504D"/>
    <w:rsid w:val="003E656A"/>
    <w:rsid w:val="003E6B62"/>
    <w:rsid w:val="003E78B7"/>
    <w:rsid w:val="003F122C"/>
    <w:rsid w:val="003F22C5"/>
    <w:rsid w:val="003F3016"/>
    <w:rsid w:val="003F37AF"/>
    <w:rsid w:val="003F5630"/>
    <w:rsid w:val="003F76E5"/>
    <w:rsid w:val="003F7903"/>
    <w:rsid w:val="004012CF"/>
    <w:rsid w:val="004025C1"/>
    <w:rsid w:val="00402A26"/>
    <w:rsid w:val="00402FF3"/>
    <w:rsid w:val="0040673A"/>
    <w:rsid w:val="004069EB"/>
    <w:rsid w:val="00410ACB"/>
    <w:rsid w:val="00412600"/>
    <w:rsid w:val="004142D6"/>
    <w:rsid w:val="00415EE8"/>
    <w:rsid w:val="0041763C"/>
    <w:rsid w:val="00422E0C"/>
    <w:rsid w:val="00422ED2"/>
    <w:rsid w:val="00423213"/>
    <w:rsid w:val="0042416D"/>
    <w:rsid w:val="00426A01"/>
    <w:rsid w:val="00432CE0"/>
    <w:rsid w:val="00436802"/>
    <w:rsid w:val="00437A4E"/>
    <w:rsid w:val="00442E45"/>
    <w:rsid w:val="00443AD4"/>
    <w:rsid w:val="0044438E"/>
    <w:rsid w:val="00445C0F"/>
    <w:rsid w:val="004475C8"/>
    <w:rsid w:val="00451448"/>
    <w:rsid w:val="004516EB"/>
    <w:rsid w:val="004529B6"/>
    <w:rsid w:val="00452B82"/>
    <w:rsid w:val="00453DBD"/>
    <w:rsid w:val="00453FFF"/>
    <w:rsid w:val="00454CE6"/>
    <w:rsid w:val="00457305"/>
    <w:rsid w:val="00457955"/>
    <w:rsid w:val="004614C3"/>
    <w:rsid w:val="00462881"/>
    <w:rsid w:val="004640F2"/>
    <w:rsid w:val="00467337"/>
    <w:rsid w:val="00474B7D"/>
    <w:rsid w:val="00475F48"/>
    <w:rsid w:val="00477192"/>
    <w:rsid w:val="00477CC2"/>
    <w:rsid w:val="00477D47"/>
    <w:rsid w:val="0048180A"/>
    <w:rsid w:val="00481C7A"/>
    <w:rsid w:val="004845B0"/>
    <w:rsid w:val="00487DB5"/>
    <w:rsid w:val="004906C8"/>
    <w:rsid w:val="00492BC7"/>
    <w:rsid w:val="0049585D"/>
    <w:rsid w:val="004967E2"/>
    <w:rsid w:val="004A2817"/>
    <w:rsid w:val="004A290F"/>
    <w:rsid w:val="004A55D8"/>
    <w:rsid w:val="004A5FFD"/>
    <w:rsid w:val="004A7CE2"/>
    <w:rsid w:val="004B031A"/>
    <w:rsid w:val="004B0328"/>
    <w:rsid w:val="004B10EC"/>
    <w:rsid w:val="004B234F"/>
    <w:rsid w:val="004B59BB"/>
    <w:rsid w:val="004B5CCC"/>
    <w:rsid w:val="004B7F24"/>
    <w:rsid w:val="004C2845"/>
    <w:rsid w:val="004C7961"/>
    <w:rsid w:val="004D08EB"/>
    <w:rsid w:val="004D0F87"/>
    <w:rsid w:val="004D3ED6"/>
    <w:rsid w:val="004D54E3"/>
    <w:rsid w:val="004E0555"/>
    <w:rsid w:val="004E1477"/>
    <w:rsid w:val="004E1A3D"/>
    <w:rsid w:val="004E2371"/>
    <w:rsid w:val="004E2C0C"/>
    <w:rsid w:val="004E6BE9"/>
    <w:rsid w:val="004E754F"/>
    <w:rsid w:val="004F01BD"/>
    <w:rsid w:val="004F10B6"/>
    <w:rsid w:val="004F149A"/>
    <w:rsid w:val="004F22AE"/>
    <w:rsid w:val="004F2A48"/>
    <w:rsid w:val="004F4F45"/>
    <w:rsid w:val="005001FE"/>
    <w:rsid w:val="005020E9"/>
    <w:rsid w:val="00503655"/>
    <w:rsid w:val="00504BE3"/>
    <w:rsid w:val="00514207"/>
    <w:rsid w:val="005149BE"/>
    <w:rsid w:val="00515090"/>
    <w:rsid w:val="005178FA"/>
    <w:rsid w:val="005179E4"/>
    <w:rsid w:val="00521E57"/>
    <w:rsid w:val="005259E2"/>
    <w:rsid w:val="005305EA"/>
    <w:rsid w:val="0053652A"/>
    <w:rsid w:val="00536DFF"/>
    <w:rsid w:val="005371E7"/>
    <w:rsid w:val="00537456"/>
    <w:rsid w:val="00537E4B"/>
    <w:rsid w:val="00540538"/>
    <w:rsid w:val="00542664"/>
    <w:rsid w:val="00544CF2"/>
    <w:rsid w:val="00546574"/>
    <w:rsid w:val="00550D87"/>
    <w:rsid w:val="00551E8B"/>
    <w:rsid w:val="005520FE"/>
    <w:rsid w:val="0055263C"/>
    <w:rsid w:val="0055472B"/>
    <w:rsid w:val="00555D33"/>
    <w:rsid w:val="00555D9A"/>
    <w:rsid w:val="00556513"/>
    <w:rsid w:val="00557BE4"/>
    <w:rsid w:val="00557F13"/>
    <w:rsid w:val="00562653"/>
    <w:rsid w:val="005662E2"/>
    <w:rsid w:val="0057249B"/>
    <w:rsid w:val="005733EB"/>
    <w:rsid w:val="005734C5"/>
    <w:rsid w:val="00576D51"/>
    <w:rsid w:val="00580802"/>
    <w:rsid w:val="005810F9"/>
    <w:rsid w:val="00581A22"/>
    <w:rsid w:val="005860CB"/>
    <w:rsid w:val="00590376"/>
    <w:rsid w:val="00592542"/>
    <w:rsid w:val="00593E91"/>
    <w:rsid w:val="0059442D"/>
    <w:rsid w:val="00594D38"/>
    <w:rsid w:val="00595992"/>
    <w:rsid w:val="005A0B49"/>
    <w:rsid w:val="005A2174"/>
    <w:rsid w:val="005A353A"/>
    <w:rsid w:val="005A6D57"/>
    <w:rsid w:val="005A71FD"/>
    <w:rsid w:val="005B103D"/>
    <w:rsid w:val="005B56A9"/>
    <w:rsid w:val="005B577C"/>
    <w:rsid w:val="005B5B70"/>
    <w:rsid w:val="005B5F05"/>
    <w:rsid w:val="005C17BF"/>
    <w:rsid w:val="005C4571"/>
    <w:rsid w:val="005C5E43"/>
    <w:rsid w:val="005C6982"/>
    <w:rsid w:val="005C6B74"/>
    <w:rsid w:val="005C7AEA"/>
    <w:rsid w:val="005D125D"/>
    <w:rsid w:val="005D2B59"/>
    <w:rsid w:val="005D362F"/>
    <w:rsid w:val="005D370F"/>
    <w:rsid w:val="005D44D1"/>
    <w:rsid w:val="005D5704"/>
    <w:rsid w:val="005D5EFB"/>
    <w:rsid w:val="005D62D1"/>
    <w:rsid w:val="005D6EC6"/>
    <w:rsid w:val="005D7204"/>
    <w:rsid w:val="005E265D"/>
    <w:rsid w:val="005E3D7D"/>
    <w:rsid w:val="005E4D7C"/>
    <w:rsid w:val="005F048E"/>
    <w:rsid w:val="005F0631"/>
    <w:rsid w:val="005F11D3"/>
    <w:rsid w:val="005F57F0"/>
    <w:rsid w:val="00601010"/>
    <w:rsid w:val="006028C9"/>
    <w:rsid w:val="00602B63"/>
    <w:rsid w:val="00605B10"/>
    <w:rsid w:val="0060721D"/>
    <w:rsid w:val="0061042F"/>
    <w:rsid w:val="0061162D"/>
    <w:rsid w:val="00616623"/>
    <w:rsid w:val="006168E4"/>
    <w:rsid w:val="00621F47"/>
    <w:rsid w:val="0062497C"/>
    <w:rsid w:val="00625200"/>
    <w:rsid w:val="006255AA"/>
    <w:rsid w:val="00631806"/>
    <w:rsid w:val="00634C8B"/>
    <w:rsid w:val="00637512"/>
    <w:rsid w:val="00640EE4"/>
    <w:rsid w:val="006466F5"/>
    <w:rsid w:val="0064671F"/>
    <w:rsid w:val="006476E2"/>
    <w:rsid w:val="00651311"/>
    <w:rsid w:val="00652BC5"/>
    <w:rsid w:val="00654151"/>
    <w:rsid w:val="00654E29"/>
    <w:rsid w:val="00661753"/>
    <w:rsid w:val="0066216F"/>
    <w:rsid w:val="00663DF5"/>
    <w:rsid w:val="006642FF"/>
    <w:rsid w:val="006649D6"/>
    <w:rsid w:val="006654F6"/>
    <w:rsid w:val="006708A3"/>
    <w:rsid w:val="006737F2"/>
    <w:rsid w:val="00675390"/>
    <w:rsid w:val="00676CAA"/>
    <w:rsid w:val="00683AB4"/>
    <w:rsid w:val="006848B7"/>
    <w:rsid w:val="006868A7"/>
    <w:rsid w:val="006915EA"/>
    <w:rsid w:val="00694828"/>
    <w:rsid w:val="006A0DA8"/>
    <w:rsid w:val="006A2CB3"/>
    <w:rsid w:val="006A3810"/>
    <w:rsid w:val="006A68B8"/>
    <w:rsid w:val="006A7CEB"/>
    <w:rsid w:val="006B022C"/>
    <w:rsid w:val="006B1953"/>
    <w:rsid w:val="006B1BF1"/>
    <w:rsid w:val="006B20F0"/>
    <w:rsid w:val="006B26E3"/>
    <w:rsid w:val="006B3085"/>
    <w:rsid w:val="006B5EC5"/>
    <w:rsid w:val="006B6359"/>
    <w:rsid w:val="006B69CF"/>
    <w:rsid w:val="006B7444"/>
    <w:rsid w:val="006B7897"/>
    <w:rsid w:val="006C28CA"/>
    <w:rsid w:val="006C2E67"/>
    <w:rsid w:val="006C3477"/>
    <w:rsid w:val="006C350D"/>
    <w:rsid w:val="006C5355"/>
    <w:rsid w:val="006C5E56"/>
    <w:rsid w:val="006C6656"/>
    <w:rsid w:val="006C66E4"/>
    <w:rsid w:val="006C7512"/>
    <w:rsid w:val="006D23FC"/>
    <w:rsid w:val="006D4104"/>
    <w:rsid w:val="006D56DE"/>
    <w:rsid w:val="006D643D"/>
    <w:rsid w:val="006E063C"/>
    <w:rsid w:val="006E3851"/>
    <w:rsid w:val="006F1167"/>
    <w:rsid w:val="006F38A4"/>
    <w:rsid w:val="006F4044"/>
    <w:rsid w:val="006F46DC"/>
    <w:rsid w:val="006F54B9"/>
    <w:rsid w:val="00701033"/>
    <w:rsid w:val="00701103"/>
    <w:rsid w:val="00701A3F"/>
    <w:rsid w:val="007115B2"/>
    <w:rsid w:val="00712E3A"/>
    <w:rsid w:val="0071487C"/>
    <w:rsid w:val="00721506"/>
    <w:rsid w:val="007216DB"/>
    <w:rsid w:val="00722B4A"/>
    <w:rsid w:val="007246D3"/>
    <w:rsid w:val="00725F5A"/>
    <w:rsid w:val="00731341"/>
    <w:rsid w:val="00732254"/>
    <w:rsid w:val="00733592"/>
    <w:rsid w:val="007345EA"/>
    <w:rsid w:val="00736825"/>
    <w:rsid w:val="007404D5"/>
    <w:rsid w:val="00744287"/>
    <w:rsid w:val="00744EEF"/>
    <w:rsid w:val="00745D76"/>
    <w:rsid w:val="00747487"/>
    <w:rsid w:val="007505EB"/>
    <w:rsid w:val="00753BF3"/>
    <w:rsid w:val="00754CAE"/>
    <w:rsid w:val="0075629C"/>
    <w:rsid w:val="00762014"/>
    <w:rsid w:val="00763EE7"/>
    <w:rsid w:val="0076623B"/>
    <w:rsid w:val="00766EA8"/>
    <w:rsid w:val="00767E4B"/>
    <w:rsid w:val="0077115A"/>
    <w:rsid w:val="007718AD"/>
    <w:rsid w:val="00773AF0"/>
    <w:rsid w:val="007742A7"/>
    <w:rsid w:val="00775A2B"/>
    <w:rsid w:val="0078456F"/>
    <w:rsid w:val="007851D5"/>
    <w:rsid w:val="00787C9F"/>
    <w:rsid w:val="00792EA3"/>
    <w:rsid w:val="0079486A"/>
    <w:rsid w:val="00794F80"/>
    <w:rsid w:val="007A00E9"/>
    <w:rsid w:val="007A0153"/>
    <w:rsid w:val="007A0454"/>
    <w:rsid w:val="007A0E44"/>
    <w:rsid w:val="007A1C9E"/>
    <w:rsid w:val="007A2404"/>
    <w:rsid w:val="007A4CA1"/>
    <w:rsid w:val="007A5DFD"/>
    <w:rsid w:val="007A7EBC"/>
    <w:rsid w:val="007B0398"/>
    <w:rsid w:val="007B2B9C"/>
    <w:rsid w:val="007B2C77"/>
    <w:rsid w:val="007B2E78"/>
    <w:rsid w:val="007B334A"/>
    <w:rsid w:val="007B6549"/>
    <w:rsid w:val="007C2D72"/>
    <w:rsid w:val="007C3DD1"/>
    <w:rsid w:val="007C3F2F"/>
    <w:rsid w:val="007C4AB0"/>
    <w:rsid w:val="007D1A27"/>
    <w:rsid w:val="007D1B24"/>
    <w:rsid w:val="007D1F15"/>
    <w:rsid w:val="007D25B1"/>
    <w:rsid w:val="007D2878"/>
    <w:rsid w:val="007D55E5"/>
    <w:rsid w:val="007D63A7"/>
    <w:rsid w:val="007E319E"/>
    <w:rsid w:val="007E4FA1"/>
    <w:rsid w:val="007E7B07"/>
    <w:rsid w:val="007E7BAB"/>
    <w:rsid w:val="007E7DCE"/>
    <w:rsid w:val="007E7FA9"/>
    <w:rsid w:val="007F20AC"/>
    <w:rsid w:val="007F5785"/>
    <w:rsid w:val="00801B15"/>
    <w:rsid w:val="00802C56"/>
    <w:rsid w:val="00803645"/>
    <w:rsid w:val="00806259"/>
    <w:rsid w:val="00807282"/>
    <w:rsid w:val="00807750"/>
    <w:rsid w:val="00807B4B"/>
    <w:rsid w:val="00807E35"/>
    <w:rsid w:val="00811205"/>
    <w:rsid w:val="00812C48"/>
    <w:rsid w:val="0081369E"/>
    <w:rsid w:val="008146F9"/>
    <w:rsid w:val="008205FD"/>
    <w:rsid w:val="00821AEB"/>
    <w:rsid w:val="00824DCD"/>
    <w:rsid w:val="00825B4E"/>
    <w:rsid w:val="00827658"/>
    <w:rsid w:val="00831DE5"/>
    <w:rsid w:val="008327DA"/>
    <w:rsid w:val="00833A4D"/>
    <w:rsid w:val="00833E8A"/>
    <w:rsid w:val="00836C53"/>
    <w:rsid w:val="008377F0"/>
    <w:rsid w:val="00844009"/>
    <w:rsid w:val="00844569"/>
    <w:rsid w:val="00844CDE"/>
    <w:rsid w:val="00845083"/>
    <w:rsid w:val="00847D23"/>
    <w:rsid w:val="0085486F"/>
    <w:rsid w:val="008556FF"/>
    <w:rsid w:val="00857106"/>
    <w:rsid w:val="00857765"/>
    <w:rsid w:val="00863327"/>
    <w:rsid w:val="00863A40"/>
    <w:rsid w:val="0086571E"/>
    <w:rsid w:val="00866865"/>
    <w:rsid w:val="00867F7E"/>
    <w:rsid w:val="00870F44"/>
    <w:rsid w:val="00872ECB"/>
    <w:rsid w:val="0087456A"/>
    <w:rsid w:val="00880FBC"/>
    <w:rsid w:val="00884054"/>
    <w:rsid w:val="00886782"/>
    <w:rsid w:val="00890B7A"/>
    <w:rsid w:val="00890C62"/>
    <w:rsid w:val="00893088"/>
    <w:rsid w:val="0089437B"/>
    <w:rsid w:val="00894B43"/>
    <w:rsid w:val="00895089"/>
    <w:rsid w:val="008951ED"/>
    <w:rsid w:val="0089761E"/>
    <w:rsid w:val="008977EE"/>
    <w:rsid w:val="008A4DDA"/>
    <w:rsid w:val="008A5928"/>
    <w:rsid w:val="008A75BE"/>
    <w:rsid w:val="008B0D6E"/>
    <w:rsid w:val="008B1621"/>
    <w:rsid w:val="008B1AD9"/>
    <w:rsid w:val="008B1D2E"/>
    <w:rsid w:val="008B4DF4"/>
    <w:rsid w:val="008C02D5"/>
    <w:rsid w:val="008C08BE"/>
    <w:rsid w:val="008C229F"/>
    <w:rsid w:val="008C32A8"/>
    <w:rsid w:val="008C3445"/>
    <w:rsid w:val="008C4E94"/>
    <w:rsid w:val="008C55A3"/>
    <w:rsid w:val="008C7368"/>
    <w:rsid w:val="008D0A66"/>
    <w:rsid w:val="008D759B"/>
    <w:rsid w:val="008E02A9"/>
    <w:rsid w:val="008E510E"/>
    <w:rsid w:val="008E6375"/>
    <w:rsid w:val="008F17A1"/>
    <w:rsid w:val="008F4C65"/>
    <w:rsid w:val="008F7579"/>
    <w:rsid w:val="00900320"/>
    <w:rsid w:val="009016BD"/>
    <w:rsid w:val="00902944"/>
    <w:rsid w:val="00905422"/>
    <w:rsid w:val="00905779"/>
    <w:rsid w:val="00906BD5"/>
    <w:rsid w:val="0090742E"/>
    <w:rsid w:val="009104D1"/>
    <w:rsid w:val="00913133"/>
    <w:rsid w:val="0091475B"/>
    <w:rsid w:val="00920C6A"/>
    <w:rsid w:val="00921DB9"/>
    <w:rsid w:val="0092403D"/>
    <w:rsid w:val="0093176C"/>
    <w:rsid w:val="0093199C"/>
    <w:rsid w:val="00931CE4"/>
    <w:rsid w:val="009402DB"/>
    <w:rsid w:val="00941B7D"/>
    <w:rsid w:val="00942857"/>
    <w:rsid w:val="00942E41"/>
    <w:rsid w:val="009440D8"/>
    <w:rsid w:val="009449B8"/>
    <w:rsid w:val="00944DC9"/>
    <w:rsid w:val="009454E7"/>
    <w:rsid w:val="0094603F"/>
    <w:rsid w:val="00952028"/>
    <w:rsid w:val="00957CAC"/>
    <w:rsid w:val="009611E0"/>
    <w:rsid w:val="00962383"/>
    <w:rsid w:val="00962E7D"/>
    <w:rsid w:val="00963120"/>
    <w:rsid w:val="00965FEE"/>
    <w:rsid w:val="0096643B"/>
    <w:rsid w:val="009706B5"/>
    <w:rsid w:val="0097286A"/>
    <w:rsid w:val="00972BDF"/>
    <w:rsid w:val="00973F49"/>
    <w:rsid w:val="0097406A"/>
    <w:rsid w:val="00974C5C"/>
    <w:rsid w:val="009808E4"/>
    <w:rsid w:val="0098182D"/>
    <w:rsid w:val="0098263F"/>
    <w:rsid w:val="00982A98"/>
    <w:rsid w:val="009855E2"/>
    <w:rsid w:val="009877A3"/>
    <w:rsid w:val="00987C03"/>
    <w:rsid w:val="009902A8"/>
    <w:rsid w:val="00990985"/>
    <w:rsid w:val="00992977"/>
    <w:rsid w:val="00993CDF"/>
    <w:rsid w:val="0099557F"/>
    <w:rsid w:val="00997D10"/>
    <w:rsid w:val="009A0141"/>
    <w:rsid w:val="009A3511"/>
    <w:rsid w:val="009A686F"/>
    <w:rsid w:val="009A7912"/>
    <w:rsid w:val="009B33A8"/>
    <w:rsid w:val="009B3487"/>
    <w:rsid w:val="009B360E"/>
    <w:rsid w:val="009B3877"/>
    <w:rsid w:val="009B3F96"/>
    <w:rsid w:val="009B582C"/>
    <w:rsid w:val="009B7C61"/>
    <w:rsid w:val="009C3793"/>
    <w:rsid w:val="009C5F49"/>
    <w:rsid w:val="009C62BD"/>
    <w:rsid w:val="009D2190"/>
    <w:rsid w:val="009D26AD"/>
    <w:rsid w:val="009D341C"/>
    <w:rsid w:val="009D6F47"/>
    <w:rsid w:val="009D7F8A"/>
    <w:rsid w:val="009E1411"/>
    <w:rsid w:val="009E19FC"/>
    <w:rsid w:val="009E3969"/>
    <w:rsid w:val="009E52F2"/>
    <w:rsid w:val="009E5F6B"/>
    <w:rsid w:val="009E681F"/>
    <w:rsid w:val="009F3C1F"/>
    <w:rsid w:val="009F45C9"/>
    <w:rsid w:val="009F614E"/>
    <w:rsid w:val="009F762B"/>
    <w:rsid w:val="009F76BA"/>
    <w:rsid w:val="009F7E09"/>
    <w:rsid w:val="00A02047"/>
    <w:rsid w:val="00A035C0"/>
    <w:rsid w:val="00A036BE"/>
    <w:rsid w:val="00A03F2A"/>
    <w:rsid w:val="00A0575E"/>
    <w:rsid w:val="00A06A8B"/>
    <w:rsid w:val="00A12205"/>
    <w:rsid w:val="00A124CF"/>
    <w:rsid w:val="00A139AF"/>
    <w:rsid w:val="00A17582"/>
    <w:rsid w:val="00A20113"/>
    <w:rsid w:val="00A23765"/>
    <w:rsid w:val="00A3248C"/>
    <w:rsid w:val="00A34361"/>
    <w:rsid w:val="00A354C4"/>
    <w:rsid w:val="00A35685"/>
    <w:rsid w:val="00A358E6"/>
    <w:rsid w:val="00A3603B"/>
    <w:rsid w:val="00A36EE8"/>
    <w:rsid w:val="00A37095"/>
    <w:rsid w:val="00A37C0F"/>
    <w:rsid w:val="00A409AA"/>
    <w:rsid w:val="00A42236"/>
    <w:rsid w:val="00A422B7"/>
    <w:rsid w:val="00A432DF"/>
    <w:rsid w:val="00A44291"/>
    <w:rsid w:val="00A444BE"/>
    <w:rsid w:val="00A453DC"/>
    <w:rsid w:val="00A45E05"/>
    <w:rsid w:val="00A47519"/>
    <w:rsid w:val="00A47E33"/>
    <w:rsid w:val="00A50182"/>
    <w:rsid w:val="00A51024"/>
    <w:rsid w:val="00A51109"/>
    <w:rsid w:val="00A51C98"/>
    <w:rsid w:val="00A52A38"/>
    <w:rsid w:val="00A536D6"/>
    <w:rsid w:val="00A544DC"/>
    <w:rsid w:val="00A54B6B"/>
    <w:rsid w:val="00A54FFC"/>
    <w:rsid w:val="00A55818"/>
    <w:rsid w:val="00A56556"/>
    <w:rsid w:val="00A60F08"/>
    <w:rsid w:val="00A60FBB"/>
    <w:rsid w:val="00A625E2"/>
    <w:rsid w:val="00A63DC7"/>
    <w:rsid w:val="00A70289"/>
    <w:rsid w:val="00A72105"/>
    <w:rsid w:val="00A72465"/>
    <w:rsid w:val="00A761D6"/>
    <w:rsid w:val="00A80C92"/>
    <w:rsid w:val="00A82461"/>
    <w:rsid w:val="00A83B1F"/>
    <w:rsid w:val="00A851D8"/>
    <w:rsid w:val="00A85698"/>
    <w:rsid w:val="00A870C4"/>
    <w:rsid w:val="00A87326"/>
    <w:rsid w:val="00A93873"/>
    <w:rsid w:val="00A953BA"/>
    <w:rsid w:val="00A96F9F"/>
    <w:rsid w:val="00A97611"/>
    <w:rsid w:val="00AA061F"/>
    <w:rsid w:val="00AA0848"/>
    <w:rsid w:val="00AA0AAF"/>
    <w:rsid w:val="00AA3104"/>
    <w:rsid w:val="00AA3C06"/>
    <w:rsid w:val="00AA56F6"/>
    <w:rsid w:val="00AA5D62"/>
    <w:rsid w:val="00AA7E8A"/>
    <w:rsid w:val="00AB233C"/>
    <w:rsid w:val="00AB2BF2"/>
    <w:rsid w:val="00AB3710"/>
    <w:rsid w:val="00AB4B0F"/>
    <w:rsid w:val="00AB6C3B"/>
    <w:rsid w:val="00AB7F4A"/>
    <w:rsid w:val="00AC226E"/>
    <w:rsid w:val="00AC3D45"/>
    <w:rsid w:val="00AC722C"/>
    <w:rsid w:val="00AC7906"/>
    <w:rsid w:val="00AD1291"/>
    <w:rsid w:val="00AD134F"/>
    <w:rsid w:val="00AD3428"/>
    <w:rsid w:val="00AD3AA2"/>
    <w:rsid w:val="00AD4B1A"/>
    <w:rsid w:val="00AD4FDD"/>
    <w:rsid w:val="00AE008F"/>
    <w:rsid w:val="00AE56FB"/>
    <w:rsid w:val="00AE5ADB"/>
    <w:rsid w:val="00AF0161"/>
    <w:rsid w:val="00AF2A1F"/>
    <w:rsid w:val="00AF2D9B"/>
    <w:rsid w:val="00B04C3E"/>
    <w:rsid w:val="00B0749B"/>
    <w:rsid w:val="00B10050"/>
    <w:rsid w:val="00B10A1E"/>
    <w:rsid w:val="00B10E4D"/>
    <w:rsid w:val="00B10EBC"/>
    <w:rsid w:val="00B11E08"/>
    <w:rsid w:val="00B14039"/>
    <w:rsid w:val="00B149FA"/>
    <w:rsid w:val="00B22242"/>
    <w:rsid w:val="00B2330D"/>
    <w:rsid w:val="00B23E74"/>
    <w:rsid w:val="00B32CD3"/>
    <w:rsid w:val="00B34CED"/>
    <w:rsid w:val="00B35A93"/>
    <w:rsid w:val="00B3672D"/>
    <w:rsid w:val="00B433C9"/>
    <w:rsid w:val="00B4745C"/>
    <w:rsid w:val="00B52A82"/>
    <w:rsid w:val="00B52D3E"/>
    <w:rsid w:val="00B555AD"/>
    <w:rsid w:val="00B57980"/>
    <w:rsid w:val="00B601D4"/>
    <w:rsid w:val="00B63BC9"/>
    <w:rsid w:val="00B653BB"/>
    <w:rsid w:val="00B66E86"/>
    <w:rsid w:val="00B67431"/>
    <w:rsid w:val="00B67A20"/>
    <w:rsid w:val="00B724E8"/>
    <w:rsid w:val="00B725DF"/>
    <w:rsid w:val="00B741BC"/>
    <w:rsid w:val="00B76471"/>
    <w:rsid w:val="00B76AB3"/>
    <w:rsid w:val="00B80943"/>
    <w:rsid w:val="00B87D50"/>
    <w:rsid w:val="00B9223B"/>
    <w:rsid w:val="00B971CA"/>
    <w:rsid w:val="00BA4D1F"/>
    <w:rsid w:val="00BA61FB"/>
    <w:rsid w:val="00BA63D9"/>
    <w:rsid w:val="00BA7AD1"/>
    <w:rsid w:val="00BB2250"/>
    <w:rsid w:val="00BB4A1A"/>
    <w:rsid w:val="00BB721B"/>
    <w:rsid w:val="00BB7650"/>
    <w:rsid w:val="00BC0FDD"/>
    <w:rsid w:val="00BC22E0"/>
    <w:rsid w:val="00BC2A46"/>
    <w:rsid w:val="00BC3A8E"/>
    <w:rsid w:val="00BC3FA4"/>
    <w:rsid w:val="00BD004A"/>
    <w:rsid w:val="00BD352C"/>
    <w:rsid w:val="00BD5023"/>
    <w:rsid w:val="00BD58AB"/>
    <w:rsid w:val="00BD6D34"/>
    <w:rsid w:val="00BE048F"/>
    <w:rsid w:val="00BE28ED"/>
    <w:rsid w:val="00C008B2"/>
    <w:rsid w:val="00C01F6B"/>
    <w:rsid w:val="00C1184D"/>
    <w:rsid w:val="00C12209"/>
    <w:rsid w:val="00C16DFC"/>
    <w:rsid w:val="00C24A09"/>
    <w:rsid w:val="00C25084"/>
    <w:rsid w:val="00C25158"/>
    <w:rsid w:val="00C27F37"/>
    <w:rsid w:val="00C3096A"/>
    <w:rsid w:val="00C3292A"/>
    <w:rsid w:val="00C34B2C"/>
    <w:rsid w:val="00C357BE"/>
    <w:rsid w:val="00C36ED4"/>
    <w:rsid w:val="00C40FB5"/>
    <w:rsid w:val="00C54D4B"/>
    <w:rsid w:val="00C5584F"/>
    <w:rsid w:val="00C56C44"/>
    <w:rsid w:val="00C60E5A"/>
    <w:rsid w:val="00C6280A"/>
    <w:rsid w:val="00C6332C"/>
    <w:rsid w:val="00C6786D"/>
    <w:rsid w:val="00C71CD1"/>
    <w:rsid w:val="00C73143"/>
    <w:rsid w:val="00C77685"/>
    <w:rsid w:val="00C77815"/>
    <w:rsid w:val="00C77977"/>
    <w:rsid w:val="00C77ABA"/>
    <w:rsid w:val="00C85378"/>
    <w:rsid w:val="00C870F5"/>
    <w:rsid w:val="00C909F7"/>
    <w:rsid w:val="00C91B10"/>
    <w:rsid w:val="00C9297C"/>
    <w:rsid w:val="00C9347E"/>
    <w:rsid w:val="00CA5334"/>
    <w:rsid w:val="00CA53C9"/>
    <w:rsid w:val="00CA6FDA"/>
    <w:rsid w:val="00CA755E"/>
    <w:rsid w:val="00CB187B"/>
    <w:rsid w:val="00CB278C"/>
    <w:rsid w:val="00CB3B6F"/>
    <w:rsid w:val="00CB5283"/>
    <w:rsid w:val="00CB66DA"/>
    <w:rsid w:val="00CC0C5F"/>
    <w:rsid w:val="00CC1BC6"/>
    <w:rsid w:val="00CC2F3D"/>
    <w:rsid w:val="00CC5FF3"/>
    <w:rsid w:val="00CC6072"/>
    <w:rsid w:val="00CD365B"/>
    <w:rsid w:val="00CD4BFA"/>
    <w:rsid w:val="00CD5C42"/>
    <w:rsid w:val="00CE0E72"/>
    <w:rsid w:val="00CE13E2"/>
    <w:rsid w:val="00CE2ADF"/>
    <w:rsid w:val="00CE6E14"/>
    <w:rsid w:val="00CE75D3"/>
    <w:rsid w:val="00CF1C84"/>
    <w:rsid w:val="00CF1D7D"/>
    <w:rsid w:val="00CF45D3"/>
    <w:rsid w:val="00CF51F9"/>
    <w:rsid w:val="00CF5A6E"/>
    <w:rsid w:val="00CF6688"/>
    <w:rsid w:val="00CF6B6C"/>
    <w:rsid w:val="00CF7EA2"/>
    <w:rsid w:val="00D02E45"/>
    <w:rsid w:val="00D03E71"/>
    <w:rsid w:val="00D042BB"/>
    <w:rsid w:val="00D068FC"/>
    <w:rsid w:val="00D06CA0"/>
    <w:rsid w:val="00D115BB"/>
    <w:rsid w:val="00D115C2"/>
    <w:rsid w:val="00D11797"/>
    <w:rsid w:val="00D12C68"/>
    <w:rsid w:val="00D12C96"/>
    <w:rsid w:val="00D134FB"/>
    <w:rsid w:val="00D1648B"/>
    <w:rsid w:val="00D17025"/>
    <w:rsid w:val="00D17789"/>
    <w:rsid w:val="00D179C4"/>
    <w:rsid w:val="00D21565"/>
    <w:rsid w:val="00D21F97"/>
    <w:rsid w:val="00D22F7D"/>
    <w:rsid w:val="00D25BEE"/>
    <w:rsid w:val="00D2737E"/>
    <w:rsid w:val="00D274A9"/>
    <w:rsid w:val="00D32644"/>
    <w:rsid w:val="00D32BE5"/>
    <w:rsid w:val="00D33619"/>
    <w:rsid w:val="00D4032A"/>
    <w:rsid w:val="00D43422"/>
    <w:rsid w:val="00D449AE"/>
    <w:rsid w:val="00D477C3"/>
    <w:rsid w:val="00D51B89"/>
    <w:rsid w:val="00D52206"/>
    <w:rsid w:val="00D52AC7"/>
    <w:rsid w:val="00D536FD"/>
    <w:rsid w:val="00D54CA9"/>
    <w:rsid w:val="00D54D64"/>
    <w:rsid w:val="00D6340F"/>
    <w:rsid w:val="00D6535E"/>
    <w:rsid w:val="00D654EC"/>
    <w:rsid w:val="00D67403"/>
    <w:rsid w:val="00D714F8"/>
    <w:rsid w:val="00D72C19"/>
    <w:rsid w:val="00D72D16"/>
    <w:rsid w:val="00D742B9"/>
    <w:rsid w:val="00D7492C"/>
    <w:rsid w:val="00D77DA7"/>
    <w:rsid w:val="00D77FBD"/>
    <w:rsid w:val="00D8195B"/>
    <w:rsid w:val="00D821F8"/>
    <w:rsid w:val="00D832CC"/>
    <w:rsid w:val="00D848F9"/>
    <w:rsid w:val="00D84DDC"/>
    <w:rsid w:val="00D85695"/>
    <w:rsid w:val="00D860F0"/>
    <w:rsid w:val="00D8619F"/>
    <w:rsid w:val="00D86764"/>
    <w:rsid w:val="00D86BBE"/>
    <w:rsid w:val="00D90206"/>
    <w:rsid w:val="00DA0DF2"/>
    <w:rsid w:val="00DA1A5D"/>
    <w:rsid w:val="00DA41D7"/>
    <w:rsid w:val="00DA494B"/>
    <w:rsid w:val="00DB5C0A"/>
    <w:rsid w:val="00DC2AC2"/>
    <w:rsid w:val="00DD13E2"/>
    <w:rsid w:val="00DD3D36"/>
    <w:rsid w:val="00DE43DD"/>
    <w:rsid w:val="00DE47A1"/>
    <w:rsid w:val="00DE6021"/>
    <w:rsid w:val="00DE6917"/>
    <w:rsid w:val="00DF003C"/>
    <w:rsid w:val="00DF12BF"/>
    <w:rsid w:val="00DF137F"/>
    <w:rsid w:val="00DF4501"/>
    <w:rsid w:val="00DF4F41"/>
    <w:rsid w:val="00DF5B9E"/>
    <w:rsid w:val="00DF6971"/>
    <w:rsid w:val="00DF78AE"/>
    <w:rsid w:val="00E00E78"/>
    <w:rsid w:val="00E076C1"/>
    <w:rsid w:val="00E11E2E"/>
    <w:rsid w:val="00E1355D"/>
    <w:rsid w:val="00E13C83"/>
    <w:rsid w:val="00E15555"/>
    <w:rsid w:val="00E15B7D"/>
    <w:rsid w:val="00E20FD1"/>
    <w:rsid w:val="00E2408E"/>
    <w:rsid w:val="00E254D3"/>
    <w:rsid w:val="00E276B8"/>
    <w:rsid w:val="00E326B2"/>
    <w:rsid w:val="00E371EC"/>
    <w:rsid w:val="00E43116"/>
    <w:rsid w:val="00E43C27"/>
    <w:rsid w:val="00E43FB2"/>
    <w:rsid w:val="00E444DA"/>
    <w:rsid w:val="00E51695"/>
    <w:rsid w:val="00E54E8C"/>
    <w:rsid w:val="00E571F8"/>
    <w:rsid w:val="00E572AD"/>
    <w:rsid w:val="00E60CA4"/>
    <w:rsid w:val="00E64F0A"/>
    <w:rsid w:val="00E66C56"/>
    <w:rsid w:val="00E67668"/>
    <w:rsid w:val="00E70AEE"/>
    <w:rsid w:val="00E7107E"/>
    <w:rsid w:val="00E718B5"/>
    <w:rsid w:val="00E71C93"/>
    <w:rsid w:val="00E72AE3"/>
    <w:rsid w:val="00E73B51"/>
    <w:rsid w:val="00E8116B"/>
    <w:rsid w:val="00E8151C"/>
    <w:rsid w:val="00E81E9C"/>
    <w:rsid w:val="00E82E15"/>
    <w:rsid w:val="00E8493A"/>
    <w:rsid w:val="00E936FF"/>
    <w:rsid w:val="00E939C8"/>
    <w:rsid w:val="00E93A33"/>
    <w:rsid w:val="00E93B6B"/>
    <w:rsid w:val="00E96E9A"/>
    <w:rsid w:val="00EA1F89"/>
    <w:rsid w:val="00EB117B"/>
    <w:rsid w:val="00EB2BEB"/>
    <w:rsid w:val="00EB40D6"/>
    <w:rsid w:val="00EB4222"/>
    <w:rsid w:val="00EB5F75"/>
    <w:rsid w:val="00EB6785"/>
    <w:rsid w:val="00EB6CA2"/>
    <w:rsid w:val="00EB79CD"/>
    <w:rsid w:val="00ED1A24"/>
    <w:rsid w:val="00EE0F2E"/>
    <w:rsid w:val="00EE2610"/>
    <w:rsid w:val="00EE2A41"/>
    <w:rsid w:val="00EE354B"/>
    <w:rsid w:val="00EE3C1D"/>
    <w:rsid w:val="00EE6EC2"/>
    <w:rsid w:val="00EF09FB"/>
    <w:rsid w:val="00EF102E"/>
    <w:rsid w:val="00EF1B7F"/>
    <w:rsid w:val="00EF1C1E"/>
    <w:rsid w:val="00EF697A"/>
    <w:rsid w:val="00F00446"/>
    <w:rsid w:val="00F02923"/>
    <w:rsid w:val="00F0351B"/>
    <w:rsid w:val="00F06472"/>
    <w:rsid w:val="00F13254"/>
    <w:rsid w:val="00F1465C"/>
    <w:rsid w:val="00F177B1"/>
    <w:rsid w:val="00F20DB2"/>
    <w:rsid w:val="00F22566"/>
    <w:rsid w:val="00F226DB"/>
    <w:rsid w:val="00F22963"/>
    <w:rsid w:val="00F232C2"/>
    <w:rsid w:val="00F24599"/>
    <w:rsid w:val="00F278FA"/>
    <w:rsid w:val="00F27CFE"/>
    <w:rsid w:val="00F30F82"/>
    <w:rsid w:val="00F367F2"/>
    <w:rsid w:val="00F370A2"/>
    <w:rsid w:val="00F37F6D"/>
    <w:rsid w:val="00F403EA"/>
    <w:rsid w:val="00F40547"/>
    <w:rsid w:val="00F42753"/>
    <w:rsid w:val="00F42E10"/>
    <w:rsid w:val="00F44A7B"/>
    <w:rsid w:val="00F44FFA"/>
    <w:rsid w:val="00F45B6F"/>
    <w:rsid w:val="00F471F6"/>
    <w:rsid w:val="00F510DB"/>
    <w:rsid w:val="00F53DD5"/>
    <w:rsid w:val="00F56FBD"/>
    <w:rsid w:val="00F5724D"/>
    <w:rsid w:val="00F60AB3"/>
    <w:rsid w:val="00F60EDC"/>
    <w:rsid w:val="00F62329"/>
    <w:rsid w:val="00F623C0"/>
    <w:rsid w:val="00F65A74"/>
    <w:rsid w:val="00F727B0"/>
    <w:rsid w:val="00F76A74"/>
    <w:rsid w:val="00F83152"/>
    <w:rsid w:val="00F84292"/>
    <w:rsid w:val="00F84371"/>
    <w:rsid w:val="00F858D5"/>
    <w:rsid w:val="00F85E3F"/>
    <w:rsid w:val="00F91AEE"/>
    <w:rsid w:val="00F92F0A"/>
    <w:rsid w:val="00FA047C"/>
    <w:rsid w:val="00FA20D3"/>
    <w:rsid w:val="00FA2545"/>
    <w:rsid w:val="00FA256D"/>
    <w:rsid w:val="00FB3825"/>
    <w:rsid w:val="00FB3A25"/>
    <w:rsid w:val="00FB4771"/>
    <w:rsid w:val="00FB4AAD"/>
    <w:rsid w:val="00FB4E3D"/>
    <w:rsid w:val="00FB5F2A"/>
    <w:rsid w:val="00FB6CF8"/>
    <w:rsid w:val="00FB70CA"/>
    <w:rsid w:val="00FC16E9"/>
    <w:rsid w:val="00FC279C"/>
    <w:rsid w:val="00FC37F8"/>
    <w:rsid w:val="00FC45DE"/>
    <w:rsid w:val="00FC48CB"/>
    <w:rsid w:val="00FC4F9B"/>
    <w:rsid w:val="00FC59F0"/>
    <w:rsid w:val="00FC7527"/>
    <w:rsid w:val="00FC7A19"/>
    <w:rsid w:val="00FD0D91"/>
    <w:rsid w:val="00FD4599"/>
    <w:rsid w:val="00FD4784"/>
    <w:rsid w:val="00FD5270"/>
    <w:rsid w:val="00FD65FE"/>
    <w:rsid w:val="00FD7468"/>
    <w:rsid w:val="00FD74EB"/>
    <w:rsid w:val="00FD79FA"/>
    <w:rsid w:val="00FE214F"/>
    <w:rsid w:val="00FE77E7"/>
    <w:rsid w:val="00FF0354"/>
    <w:rsid w:val="00FF1082"/>
    <w:rsid w:val="00FF2F21"/>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0D699"/>
  <w15:chartTrackingRefBased/>
  <w15:docId w15:val="{348895CB-5A12-4FD7-8E1A-58DF34C7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5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customStyle="1" w:styleId="Mencinsinresolver2">
    <w:name w:val="Mención sin resolver2"/>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 w:type="character" w:styleId="Textodelmarcadordeposicin">
    <w:name w:val="Placeholder Text"/>
    <w:basedOn w:val="Fuentedeprrafopredeter"/>
    <w:uiPriority w:val="99"/>
    <w:semiHidden/>
    <w:rsid w:val="002064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1767841">
      <w:bodyDiv w:val="1"/>
      <w:marLeft w:val="0"/>
      <w:marRight w:val="0"/>
      <w:marTop w:val="0"/>
      <w:marBottom w:val="0"/>
      <w:divBdr>
        <w:top w:val="none" w:sz="0" w:space="0" w:color="auto"/>
        <w:left w:val="none" w:sz="0" w:space="0" w:color="auto"/>
        <w:bottom w:val="none" w:sz="0" w:space="0" w:color="auto"/>
        <w:right w:val="none" w:sz="0" w:space="0" w:color="auto"/>
      </w:divBdr>
    </w:div>
    <w:div w:id="289869504">
      <w:bodyDiv w:val="1"/>
      <w:marLeft w:val="0"/>
      <w:marRight w:val="0"/>
      <w:marTop w:val="0"/>
      <w:marBottom w:val="0"/>
      <w:divBdr>
        <w:top w:val="none" w:sz="0" w:space="0" w:color="auto"/>
        <w:left w:val="none" w:sz="0" w:space="0" w:color="auto"/>
        <w:bottom w:val="none" w:sz="0" w:space="0" w:color="auto"/>
        <w:right w:val="none" w:sz="0" w:space="0" w:color="auto"/>
      </w:divBdr>
    </w:div>
    <w:div w:id="292030495">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4785546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630600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78393454">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045982586">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10496081">
          <w:marLeft w:val="1584"/>
          <w:marRight w:val="0"/>
          <w:marTop w:val="0"/>
          <w:marBottom w:val="86"/>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657461941">
          <w:marLeft w:val="0"/>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8012455">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244325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090513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6666055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87439893">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5808143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5548343">
      <w:bodyDiv w:val="1"/>
      <w:marLeft w:val="0"/>
      <w:marRight w:val="0"/>
      <w:marTop w:val="0"/>
      <w:marBottom w:val="0"/>
      <w:divBdr>
        <w:top w:val="none" w:sz="0" w:space="0" w:color="auto"/>
        <w:left w:val="none" w:sz="0" w:space="0" w:color="auto"/>
        <w:bottom w:val="none" w:sz="0" w:space="0" w:color="auto"/>
        <w:right w:val="none" w:sz="0" w:space="0" w:color="auto"/>
      </w:divBdr>
    </w:div>
    <w:div w:id="2035420152">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3429462">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portalanterior.ine.mx/archivos2/tutoriales/sistemas/ApoyoInstitucional/SIF/docs/candidatos/folioFiscalFactur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https://saimex.org.mx/saimex/solicitud/downloadAttach/1600037.page"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476F4-FDCB-4B2C-9DBA-BFAD9D615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53</Pages>
  <Words>11701</Words>
  <Characters>64359</Characters>
  <Application>Microsoft Office Word</Application>
  <DocSecurity>0</DocSecurity>
  <Lines>536</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2023-06-29T19:58:00Z</cp:lastPrinted>
  <dcterms:created xsi:type="dcterms:W3CDTF">2023-06-26T23:41:00Z</dcterms:created>
  <dcterms:modified xsi:type="dcterms:W3CDTF">2023-06-30T18:15:00Z</dcterms:modified>
</cp:coreProperties>
</file>