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28" w:rsidRPr="00840EDC" w:rsidRDefault="00C20228" w:rsidP="00C20228">
      <w:pPr>
        <w:spacing w:line="360" w:lineRule="auto"/>
        <w:jc w:val="both"/>
        <w:rPr>
          <w:rFonts w:ascii="Palatino Linotype" w:hAnsi="Palatino Linotype"/>
        </w:rPr>
      </w:pPr>
      <w:r w:rsidRPr="00840ED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042023" w:rsidRPr="00840EDC">
        <w:rPr>
          <w:rFonts w:ascii="Palatino Linotype" w:hAnsi="Palatino Linotype"/>
        </w:rPr>
        <w:t>quince</w:t>
      </w:r>
      <w:r w:rsidRPr="00840EDC">
        <w:rPr>
          <w:rFonts w:ascii="Palatino Linotype" w:hAnsi="Palatino Linotype"/>
        </w:rPr>
        <w:t xml:space="preserve"> de </w:t>
      </w:r>
      <w:r w:rsidR="00913CBE" w:rsidRPr="00840EDC">
        <w:rPr>
          <w:rFonts w:ascii="Palatino Linotype" w:hAnsi="Palatino Linotype"/>
        </w:rPr>
        <w:t>febrero</w:t>
      </w:r>
      <w:r w:rsidRPr="00840EDC">
        <w:rPr>
          <w:rFonts w:ascii="Palatino Linotype" w:hAnsi="Palatino Linotype"/>
        </w:rPr>
        <w:t xml:space="preserve"> de dos mil veintitrés.</w:t>
      </w:r>
    </w:p>
    <w:p w:rsidR="00C20228" w:rsidRPr="00840EDC" w:rsidRDefault="00C20228" w:rsidP="00C20228">
      <w:pPr>
        <w:spacing w:line="360" w:lineRule="auto"/>
        <w:jc w:val="both"/>
        <w:rPr>
          <w:rFonts w:ascii="Palatino Linotype" w:hAnsi="Palatino Linotype"/>
        </w:rPr>
      </w:pPr>
    </w:p>
    <w:p w:rsidR="00C20228" w:rsidRPr="00840EDC" w:rsidRDefault="00C20228" w:rsidP="00C20228">
      <w:pPr>
        <w:tabs>
          <w:tab w:val="left" w:pos="1701"/>
        </w:tabs>
        <w:spacing w:line="360" w:lineRule="auto"/>
        <w:jc w:val="both"/>
        <w:rPr>
          <w:rFonts w:ascii="Palatino Linotype" w:eastAsiaTheme="minorHAnsi" w:hAnsi="Palatino Linotype" w:cs="Arial"/>
          <w:b/>
          <w:lang w:val="es-MX" w:eastAsia="en-US"/>
        </w:rPr>
      </w:pPr>
      <w:r w:rsidRPr="00840EDC">
        <w:rPr>
          <w:rFonts w:ascii="Palatino Linotype" w:hAnsi="Palatino Linotype"/>
          <w:b/>
        </w:rPr>
        <w:t>VISTO</w:t>
      </w:r>
      <w:r w:rsidRPr="00840EDC">
        <w:rPr>
          <w:rFonts w:ascii="Palatino Linotype" w:hAnsi="Palatino Linotype"/>
        </w:rPr>
        <w:t xml:space="preserve"> el expediente formado con motivo del recurso de revisión </w:t>
      </w:r>
      <w:r w:rsidR="00913CBE" w:rsidRPr="00840EDC">
        <w:rPr>
          <w:rFonts w:ascii="Palatino Linotype" w:hAnsi="Palatino Linotype"/>
          <w:b/>
        </w:rPr>
        <w:t>00340/INFOEM/IP/RR/2023</w:t>
      </w:r>
      <w:r w:rsidRPr="00840EDC">
        <w:rPr>
          <w:rFonts w:ascii="Palatino Linotype" w:hAnsi="Palatino Linotype"/>
          <w:b/>
        </w:rPr>
        <w:t xml:space="preserve">, </w:t>
      </w:r>
      <w:r w:rsidRPr="00840EDC">
        <w:rPr>
          <w:rFonts w:ascii="Palatino Linotype" w:eastAsiaTheme="minorHAnsi" w:hAnsi="Palatino Linotype" w:cs="Arial"/>
          <w:lang w:val="es-MX" w:eastAsia="en-US"/>
        </w:rPr>
        <w:t xml:space="preserve">interpuesto por </w:t>
      </w:r>
      <w:r w:rsidR="00F94339">
        <w:rPr>
          <w:rFonts w:ascii="Palatino Linotype" w:eastAsiaTheme="minorHAnsi" w:hAnsi="Palatino Linotype" w:cs="Arial"/>
          <w:b/>
          <w:lang w:val="es-MX" w:eastAsia="en-US"/>
        </w:rPr>
        <w:t>XXXXXXXXXXXXXXXXX</w:t>
      </w:r>
      <w:r w:rsidRPr="00840EDC">
        <w:rPr>
          <w:rFonts w:ascii="Palatino Linotype" w:eastAsiaTheme="minorHAnsi" w:hAnsi="Palatino Linotype" w:cs="Arial"/>
          <w:lang w:val="es-MX" w:eastAsia="en-US"/>
        </w:rPr>
        <w:t xml:space="preserve">, en lo sucesivo </w:t>
      </w:r>
      <w:r w:rsidRPr="00840EDC">
        <w:rPr>
          <w:rFonts w:ascii="Palatino Linotype" w:eastAsiaTheme="minorHAnsi" w:hAnsi="Palatino Linotype" w:cs="Arial"/>
          <w:b/>
          <w:lang w:val="es-MX" w:eastAsia="en-US"/>
        </w:rPr>
        <w:t>el Recurrente</w:t>
      </w:r>
      <w:r w:rsidRPr="00840EDC">
        <w:rPr>
          <w:rFonts w:ascii="Palatino Linotype" w:eastAsiaTheme="minorHAnsi" w:hAnsi="Palatino Linotype" w:cs="Arial"/>
          <w:lang w:val="es-MX" w:eastAsia="en-US"/>
        </w:rPr>
        <w:t xml:space="preserve">, en contra de la respuesta del </w:t>
      </w:r>
      <w:r w:rsidRPr="00840EDC">
        <w:rPr>
          <w:rFonts w:ascii="Palatino Linotype" w:eastAsiaTheme="minorHAnsi" w:hAnsi="Palatino Linotype" w:cs="Arial"/>
          <w:b/>
          <w:lang w:val="es-MX" w:eastAsia="en-US"/>
        </w:rPr>
        <w:t xml:space="preserve">Ayuntamiento de </w:t>
      </w:r>
      <w:r w:rsidR="004A5A38" w:rsidRPr="00840EDC">
        <w:rPr>
          <w:rFonts w:ascii="Palatino Linotype" w:eastAsiaTheme="minorHAnsi" w:hAnsi="Palatino Linotype" w:cs="Arial"/>
          <w:b/>
          <w:lang w:val="es-MX" w:eastAsia="en-US"/>
        </w:rPr>
        <w:t>Huehuetoca</w:t>
      </w:r>
      <w:r w:rsidRPr="00840EDC">
        <w:rPr>
          <w:rFonts w:ascii="Palatino Linotype" w:eastAsiaTheme="minorHAnsi" w:hAnsi="Palatino Linotype" w:cs="Arial"/>
          <w:b/>
          <w:lang w:val="es-MX" w:eastAsia="en-US"/>
        </w:rPr>
        <w:t xml:space="preserve">, </w:t>
      </w:r>
      <w:r w:rsidRPr="00840EDC">
        <w:rPr>
          <w:rFonts w:ascii="Palatino Linotype" w:eastAsiaTheme="minorHAnsi" w:hAnsi="Palatino Linotype" w:cs="Arial"/>
          <w:lang w:val="es-MX" w:eastAsia="en-US"/>
        </w:rPr>
        <w:t>en lo subsecuente</w:t>
      </w:r>
      <w:r w:rsidRPr="00840EDC">
        <w:rPr>
          <w:rFonts w:ascii="Palatino Linotype" w:eastAsiaTheme="minorHAnsi" w:hAnsi="Palatino Linotype" w:cs="Arial"/>
          <w:b/>
          <w:lang w:val="es-MX" w:eastAsia="en-US"/>
        </w:rPr>
        <w:t xml:space="preserve"> el Sujeto Obligado, </w:t>
      </w:r>
      <w:r w:rsidRPr="00840EDC">
        <w:rPr>
          <w:rFonts w:ascii="Palatino Linotype" w:eastAsiaTheme="minorHAnsi" w:hAnsi="Palatino Linotype" w:cs="Arial"/>
          <w:lang w:val="es-MX" w:eastAsia="en-US"/>
        </w:rPr>
        <w:t>se procede a dictar la presente resolución.</w:t>
      </w:r>
    </w:p>
    <w:p w:rsidR="00C20228" w:rsidRPr="00840EDC" w:rsidRDefault="00C20228" w:rsidP="00C20228">
      <w:pPr>
        <w:spacing w:line="360" w:lineRule="auto"/>
        <w:jc w:val="both"/>
        <w:rPr>
          <w:rFonts w:ascii="Palatino Linotype" w:hAnsi="Palatino Linotype"/>
          <w:b/>
          <w:bCs/>
          <w:spacing w:val="60"/>
          <w:lang w:val="es-ES_tradnl"/>
        </w:rPr>
      </w:pPr>
    </w:p>
    <w:p w:rsidR="00C20228" w:rsidRPr="00840EDC" w:rsidRDefault="00C20228" w:rsidP="00C20228">
      <w:pPr>
        <w:spacing w:line="360" w:lineRule="auto"/>
        <w:jc w:val="center"/>
        <w:rPr>
          <w:rFonts w:ascii="Palatino Linotype" w:hAnsi="Palatino Linotype"/>
          <w:b/>
          <w:bCs/>
          <w:spacing w:val="60"/>
          <w:sz w:val="28"/>
          <w:lang w:val="es-ES_tradnl"/>
        </w:rPr>
      </w:pPr>
      <w:r w:rsidRPr="00840EDC">
        <w:rPr>
          <w:rFonts w:ascii="Palatino Linotype" w:hAnsi="Palatino Linotype"/>
          <w:b/>
          <w:bCs/>
          <w:spacing w:val="60"/>
          <w:sz w:val="28"/>
          <w:lang w:val="es-ES_tradnl"/>
        </w:rPr>
        <w:t>RESULTANDO</w:t>
      </w:r>
    </w:p>
    <w:p w:rsidR="00C20228" w:rsidRPr="00840EDC" w:rsidRDefault="00C20228" w:rsidP="00C20228">
      <w:pPr>
        <w:spacing w:line="360" w:lineRule="auto"/>
        <w:jc w:val="center"/>
        <w:rPr>
          <w:rFonts w:ascii="Palatino Linotype" w:hAnsi="Palatino Linotype"/>
          <w:b/>
          <w:bCs/>
          <w:spacing w:val="60"/>
          <w:lang w:val="es-ES_tradnl"/>
        </w:rPr>
      </w:pPr>
    </w:p>
    <w:p w:rsidR="00C20228" w:rsidRPr="00840EDC" w:rsidRDefault="00C20228" w:rsidP="00C20228">
      <w:pPr>
        <w:spacing w:line="360" w:lineRule="auto"/>
        <w:jc w:val="both"/>
        <w:rPr>
          <w:rFonts w:ascii="Palatino Linotype" w:hAnsi="Palatino Linotype"/>
          <w:b/>
          <w:sz w:val="28"/>
          <w:szCs w:val="28"/>
        </w:rPr>
      </w:pPr>
      <w:r w:rsidRPr="00840EDC">
        <w:rPr>
          <w:rFonts w:ascii="Palatino Linotype" w:hAnsi="Palatino Linotype"/>
          <w:b/>
          <w:sz w:val="28"/>
          <w:szCs w:val="28"/>
        </w:rPr>
        <w:t>PRIMERO. De la Solicitud de Información.</w:t>
      </w:r>
    </w:p>
    <w:p w:rsidR="00C20228" w:rsidRPr="00840EDC" w:rsidRDefault="00C20228" w:rsidP="00C20228">
      <w:pPr>
        <w:spacing w:line="360" w:lineRule="auto"/>
        <w:jc w:val="both"/>
        <w:rPr>
          <w:rFonts w:ascii="Palatino Linotype" w:hAnsi="Palatino Linotype"/>
        </w:rPr>
      </w:pPr>
      <w:r w:rsidRPr="00840EDC">
        <w:rPr>
          <w:rFonts w:ascii="Palatino Linotype" w:hAnsi="Palatino Linotype"/>
        </w:rPr>
        <w:t xml:space="preserve">En fecha </w:t>
      </w:r>
      <w:r w:rsidR="004A5A38" w:rsidRPr="00840EDC">
        <w:rPr>
          <w:rFonts w:ascii="Palatino Linotype" w:hAnsi="Palatino Linotype"/>
        </w:rPr>
        <w:t>nueve de enero de dos mil veintitrés</w:t>
      </w:r>
      <w:r w:rsidRPr="00840EDC">
        <w:rPr>
          <w:rFonts w:ascii="Palatino Linotype" w:hAnsi="Palatino Linotype"/>
        </w:rPr>
        <w:t>, el</w:t>
      </w:r>
      <w:r w:rsidRPr="00840EDC">
        <w:rPr>
          <w:rFonts w:ascii="Palatino Linotype" w:hAnsi="Palatino Linotype"/>
          <w:b/>
        </w:rPr>
        <w:t xml:space="preserve"> Recurrente</w:t>
      </w:r>
      <w:r w:rsidRPr="00840EDC">
        <w:rPr>
          <w:rFonts w:ascii="Palatino Linotype" w:hAnsi="Palatino Linotype"/>
        </w:rPr>
        <w:t xml:space="preserve"> presentó a través del Sistema de Acceso a la Información Mexiquense (</w:t>
      </w:r>
      <w:r w:rsidRPr="00840EDC">
        <w:rPr>
          <w:rFonts w:ascii="Palatino Linotype" w:hAnsi="Palatino Linotype"/>
          <w:b/>
        </w:rPr>
        <w:t>SAIMEX)</w:t>
      </w:r>
      <w:r w:rsidRPr="00840EDC">
        <w:rPr>
          <w:rFonts w:ascii="Palatino Linotype" w:hAnsi="Palatino Linotype"/>
        </w:rPr>
        <w:t>, ante el</w:t>
      </w:r>
      <w:r w:rsidRPr="00840EDC">
        <w:rPr>
          <w:rFonts w:ascii="Palatino Linotype" w:hAnsi="Palatino Linotype"/>
          <w:b/>
        </w:rPr>
        <w:t xml:space="preserve"> Sujeto Obligado</w:t>
      </w:r>
      <w:r w:rsidRPr="00840EDC">
        <w:rPr>
          <w:rFonts w:ascii="Palatino Linotype" w:hAnsi="Palatino Linotype"/>
        </w:rPr>
        <w:t xml:space="preserve">, solicitud de acceso a la información pública, a la que se les asignó el número de expediente </w:t>
      </w:r>
      <w:r w:rsidR="004A5A38" w:rsidRPr="00840EDC">
        <w:rPr>
          <w:rFonts w:ascii="Palatino Linotype" w:hAnsi="Palatino Linotype"/>
          <w:b/>
          <w:bCs/>
        </w:rPr>
        <w:t>00009/HUEHUETO/IP/2023</w:t>
      </w:r>
      <w:r w:rsidRPr="00840EDC">
        <w:rPr>
          <w:rFonts w:ascii="Palatino Linotype" w:hAnsi="Palatino Linotype"/>
        </w:rPr>
        <w:t>mediante la cual solicitó, lo siguiente:</w:t>
      </w:r>
    </w:p>
    <w:p w:rsidR="00C20228" w:rsidRPr="00840EDC" w:rsidRDefault="00C20228" w:rsidP="00C20228">
      <w:pPr>
        <w:spacing w:line="360" w:lineRule="auto"/>
        <w:jc w:val="both"/>
        <w:rPr>
          <w:rFonts w:ascii="Palatino Linotype" w:hAnsi="Palatino Linotype" w:cs="Arial"/>
        </w:rPr>
      </w:pPr>
    </w:p>
    <w:p w:rsidR="00C20228" w:rsidRPr="00840EDC" w:rsidRDefault="00C20228" w:rsidP="004A5A38">
      <w:pPr>
        <w:spacing w:line="276" w:lineRule="auto"/>
        <w:ind w:left="567" w:right="616"/>
        <w:jc w:val="both"/>
        <w:rPr>
          <w:rFonts w:ascii="Palatino Linotype" w:hAnsi="Palatino Linotype"/>
          <w:bCs/>
          <w:i/>
          <w:sz w:val="22"/>
        </w:rPr>
      </w:pPr>
      <w:r w:rsidRPr="00840EDC">
        <w:rPr>
          <w:rFonts w:ascii="Palatino Linotype" w:hAnsi="Palatino Linotype"/>
          <w:bCs/>
          <w:i/>
          <w:sz w:val="22"/>
        </w:rPr>
        <w:t>“</w:t>
      </w:r>
      <w:r w:rsidR="004A5A38" w:rsidRPr="00840EDC">
        <w:rPr>
          <w:rFonts w:ascii="Palatino Linotype" w:hAnsi="Palatino Linotype"/>
          <w:bCs/>
          <w:i/>
          <w:sz w:val="22"/>
        </w:rPr>
        <w:t xml:space="preserve">Solicito me puedan informar cual fue el costo de la instalación de las ruedas de tren que pusieron sobre avenida </w:t>
      </w:r>
      <w:proofErr w:type="spellStart"/>
      <w:r w:rsidR="004A5A38" w:rsidRPr="00840EDC">
        <w:rPr>
          <w:rFonts w:ascii="Palatino Linotype" w:hAnsi="Palatino Linotype"/>
          <w:bCs/>
          <w:i/>
          <w:sz w:val="22"/>
        </w:rPr>
        <w:t>Juarez</w:t>
      </w:r>
      <w:proofErr w:type="spellEnd"/>
      <w:r w:rsidR="004A5A38" w:rsidRPr="00840EDC">
        <w:rPr>
          <w:rFonts w:ascii="Palatino Linotype" w:hAnsi="Palatino Linotype"/>
          <w:bCs/>
          <w:i/>
          <w:sz w:val="22"/>
        </w:rPr>
        <w:t xml:space="preserve"> del Centro de Huehuetoca, acompañado de los contratos y facturas.</w:t>
      </w:r>
      <w:r w:rsidRPr="00840EDC">
        <w:rPr>
          <w:rFonts w:ascii="Palatino Linotype" w:hAnsi="Palatino Linotype"/>
          <w:bCs/>
          <w:i/>
          <w:sz w:val="22"/>
        </w:rPr>
        <w:t>” (Sic)</w:t>
      </w:r>
    </w:p>
    <w:p w:rsidR="00C20228" w:rsidRPr="00840EDC" w:rsidRDefault="00C20228" w:rsidP="00C20228">
      <w:pPr>
        <w:spacing w:line="360" w:lineRule="auto"/>
        <w:ind w:left="567" w:right="616"/>
        <w:jc w:val="both"/>
        <w:rPr>
          <w:rFonts w:ascii="Palatino Linotype" w:hAnsi="Palatino Linotype"/>
          <w:bCs/>
        </w:rPr>
      </w:pPr>
    </w:p>
    <w:p w:rsidR="00C20228" w:rsidRPr="00840EDC" w:rsidRDefault="00C20228" w:rsidP="00C20228">
      <w:pPr>
        <w:spacing w:line="360" w:lineRule="auto"/>
        <w:jc w:val="both"/>
        <w:rPr>
          <w:rFonts w:ascii="Palatino Linotype" w:hAnsi="Palatino Linotype"/>
          <w:szCs w:val="28"/>
          <w:lang w:val="es-MX"/>
        </w:rPr>
      </w:pPr>
      <w:r w:rsidRPr="00840EDC">
        <w:rPr>
          <w:rFonts w:ascii="Palatino Linotype" w:hAnsi="Palatino Linotype"/>
          <w:szCs w:val="28"/>
          <w:lang w:val="es-MX"/>
        </w:rPr>
        <w:t>Modalidad de entrega:</w:t>
      </w:r>
      <w:r w:rsidRPr="00840EDC">
        <w:rPr>
          <w:rFonts w:ascii="Palatino Linotype" w:hAnsi="Palatino Linotype"/>
          <w:b/>
          <w:i/>
          <w:szCs w:val="28"/>
          <w:lang w:val="es-MX"/>
        </w:rPr>
        <w:t xml:space="preserve"> a través del SAIMEX</w:t>
      </w:r>
    </w:p>
    <w:p w:rsidR="00C20228" w:rsidRPr="00840EDC" w:rsidRDefault="00C20228" w:rsidP="00C20228">
      <w:pPr>
        <w:spacing w:line="360" w:lineRule="auto"/>
        <w:jc w:val="both"/>
        <w:rPr>
          <w:rFonts w:ascii="Palatino Linotype" w:hAnsi="Palatino Linotype"/>
          <w:b/>
          <w:sz w:val="28"/>
          <w:szCs w:val="28"/>
          <w:lang w:val="es-MX"/>
        </w:rPr>
      </w:pPr>
    </w:p>
    <w:p w:rsidR="00C20228" w:rsidRPr="00840EDC" w:rsidRDefault="00C20228" w:rsidP="00C20228">
      <w:pPr>
        <w:spacing w:line="360" w:lineRule="auto"/>
        <w:jc w:val="both"/>
        <w:rPr>
          <w:rFonts w:ascii="Palatino Linotype" w:hAnsi="Palatino Linotype" w:cs="Arial"/>
          <w:b/>
          <w:sz w:val="28"/>
          <w:szCs w:val="20"/>
        </w:rPr>
      </w:pPr>
      <w:r w:rsidRPr="00840EDC">
        <w:rPr>
          <w:rFonts w:ascii="Palatino Linotype" w:hAnsi="Palatino Linotype"/>
          <w:b/>
          <w:sz w:val="28"/>
          <w:szCs w:val="28"/>
          <w:lang w:val="es-MX"/>
        </w:rPr>
        <w:t>SEGUNDO.</w:t>
      </w:r>
      <w:r w:rsidRPr="00840EDC">
        <w:rPr>
          <w:rFonts w:ascii="Palatino Linotype" w:hAnsi="Palatino Linotype"/>
          <w:sz w:val="28"/>
          <w:szCs w:val="28"/>
          <w:lang w:val="es-MX"/>
        </w:rPr>
        <w:t xml:space="preserve"> </w:t>
      </w:r>
      <w:r w:rsidRPr="00840EDC">
        <w:rPr>
          <w:rFonts w:ascii="Palatino Linotype" w:hAnsi="Palatino Linotype" w:cs="Arial"/>
          <w:b/>
          <w:sz w:val="28"/>
          <w:szCs w:val="20"/>
        </w:rPr>
        <w:t>De la respuesta del Sujeto Obligado.</w:t>
      </w:r>
    </w:p>
    <w:p w:rsidR="00C20228" w:rsidRPr="00840EDC" w:rsidRDefault="00C20228" w:rsidP="00C20228">
      <w:pPr>
        <w:spacing w:line="360" w:lineRule="auto"/>
        <w:jc w:val="both"/>
        <w:rPr>
          <w:rFonts w:ascii="Palatino Linotype" w:hAnsi="Palatino Linotype"/>
        </w:rPr>
      </w:pPr>
      <w:r w:rsidRPr="00840EDC">
        <w:rPr>
          <w:rFonts w:ascii="Palatino Linotype" w:hAnsi="Palatino Linotype"/>
        </w:rPr>
        <w:lastRenderedPageBreak/>
        <w:t xml:space="preserve">Como se advierte de las constancias del expediente electrónico, en fecha </w:t>
      </w:r>
      <w:r w:rsidR="004A5A38" w:rsidRPr="00840EDC">
        <w:rPr>
          <w:rFonts w:ascii="Palatino Linotype" w:hAnsi="Palatino Linotype"/>
        </w:rPr>
        <w:t>dieciocho de enero de dos mil veintitrés</w:t>
      </w:r>
      <w:r w:rsidRPr="00840EDC">
        <w:rPr>
          <w:rFonts w:ascii="Palatino Linotype" w:hAnsi="Palatino Linotype"/>
        </w:rPr>
        <w:t xml:space="preserve">, el </w:t>
      </w:r>
      <w:r w:rsidRPr="00840EDC">
        <w:rPr>
          <w:rFonts w:ascii="Palatino Linotype" w:hAnsi="Palatino Linotype"/>
          <w:b/>
        </w:rPr>
        <w:t>Sujeto Obligado</w:t>
      </w:r>
      <w:r w:rsidRPr="00840EDC">
        <w:rPr>
          <w:rFonts w:ascii="Palatino Linotype" w:hAnsi="Palatino Linotype"/>
        </w:rPr>
        <w:t xml:space="preserve"> hizo entrega al </w:t>
      </w:r>
      <w:r w:rsidRPr="00840EDC">
        <w:rPr>
          <w:rFonts w:ascii="Palatino Linotype" w:hAnsi="Palatino Linotype"/>
          <w:b/>
        </w:rPr>
        <w:t>Recurrente</w:t>
      </w:r>
      <w:r w:rsidRPr="00840EDC">
        <w:rPr>
          <w:rFonts w:ascii="Palatino Linotype" w:hAnsi="Palatino Linotype"/>
        </w:rPr>
        <w:t xml:space="preserve"> de la respuesta emitida a la solicitud de información, en los términos siguientes:</w:t>
      </w:r>
    </w:p>
    <w:p w:rsidR="00C20228" w:rsidRPr="00840EDC" w:rsidRDefault="00C20228" w:rsidP="00C20228">
      <w:pPr>
        <w:spacing w:line="360" w:lineRule="auto"/>
        <w:jc w:val="both"/>
        <w:rPr>
          <w:rFonts w:ascii="Palatino Linotype" w:hAnsi="Palatino Linotype"/>
        </w:rPr>
      </w:pPr>
    </w:p>
    <w:p w:rsidR="004A5A38" w:rsidRPr="00840EDC" w:rsidRDefault="00C20228" w:rsidP="004A5A38">
      <w:pPr>
        <w:spacing w:line="276" w:lineRule="auto"/>
        <w:ind w:left="567" w:right="616"/>
        <w:jc w:val="right"/>
        <w:rPr>
          <w:rFonts w:ascii="Palatino Linotype" w:hAnsi="Palatino Linotype"/>
          <w:bCs/>
          <w:i/>
          <w:sz w:val="22"/>
        </w:rPr>
      </w:pPr>
      <w:r w:rsidRPr="00840EDC">
        <w:rPr>
          <w:rFonts w:ascii="Palatino Linotype" w:hAnsi="Palatino Linotype"/>
          <w:bCs/>
          <w:i/>
          <w:sz w:val="22"/>
        </w:rPr>
        <w:t>“</w:t>
      </w:r>
      <w:r w:rsidR="004A5A38" w:rsidRPr="00840EDC">
        <w:rPr>
          <w:rFonts w:ascii="Palatino Linotype" w:hAnsi="Palatino Linotype"/>
          <w:bCs/>
          <w:i/>
          <w:sz w:val="22"/>
        </w:rPr>
        <w:t>Huehuetoca, México a 18 de Enero de 2023</w:t>
      </w:r>
    </w:p>
    <w:p w:rsidR="004A5A38" w:rsidRPr="00840EDC" w:rsidRDefault="004A5A38" w:rsidP="004A5A38">
      <w:pPr>
        <w:spacing w:line="276" w:lineRule="auto"/>
        <w:ind w:left="567" w:right="616"/>
        <w:jc w:val="right"/>
        <w:rPr>
          <w:rFonts w:ascii="Palatino Linotype" w:hAnsi="Palatino Linotype"/>
          <w:bCs/>
          <w:i/>
          <w:sz w:val="22"/>
        </w:rPr>
      </w:pPr>
      <w:r w:rsidRPr="00840EDC">
        <w:rPr>
          <w:rFonts w:ascii="Palatino Linotype" w:hAnsi="Palatino Linotype"/>
          <w:bCs/>
          <w:i/>
          <w:sz w:val="22"/>
        </w:rPr>
        <w:t>Nombre del solicitante: C. Solicitante</w:t>
      </w:r>
    </w:p>
    <w:p w:rsidR="004A5A38" w:rsidRPr="00840EDC" w:rsidRDefault="004A5A38" w:rsidP="004A5A38">
      <w:pPr>
        <w:spacing w:line="276" w:lineRule="auto"/>
        <w:ind w:left="567" w:right="616"/>
        <w:jc w:val="right"/>
        <w:rPr>
          <w:rFonts w:ascii="Palatino Linotype" w:hAnsi="Palatino Linotype"/>
          <w:bCs/>
          <w:i/>
          <w:sz w:val="22"/>
        </w:rPr>
      </w:pPr>
      <w:r w:rsidRPr="00840EDC">
        <w:rPr>
          <w:rFonts w:ascii="Palatino Linotype" w:hAnsi="Palatino Linotype"/>
          <w:bCs/>
          <w:i/>
          <w:sz w:val="22"/>
        </w:rPr>
        <w:t>Folio de la solicitud: 00009/HUEHUETO/IP/2023</w:t>
      </w:r>
    </w:p>
    <w:p w:rsidR="004A5A38" w:rsidRPr="00840EDC" w:rsidRDefault="004A5A38" w:rsidP="004A5A38">
      <w:pPr>
        <w:spacing w:line="276" w:lineRule="auto"/>
        <w:ind w:left="567" w:right="616"/>
        <w:jc w:val="right"/>
        <w:rPr>
          <w:rFonts w:ascii="Palatino Linotype" w:hAnsi="Palatino Linotype"/>
          <w:bCs/>
          <w:i/>
          <w:sz w:val="22"/>
        </w:rPr>
      </w:pPr>
    </w:p>
    <w:p w:rsidR="004A5A38" w:rsidRPr="00840EDC" w:rsidRDefault="004A5A38" w:rsidP="004A5A38">
      <w:pPr>
        <w:spacing w:line="276" w:lineRule="auto"/>
        <w:ind w:left="567" w:right="616"/>
        <w:jc w:val="both"/>
        <w:rPr>
          <w:rFonts w:ascii="Palatino Linotype" w:hAnsi="Palatino Linotype"/>
          <w:bCs/>
          <w:i/>
          <w:sz w:val="22"/>
        </w:rPr>
      </w:pPr>
      <w:r w:rsidRPr="00840EDC">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A5A38" w:rsidRPr="00840EDC" w:rsidRDefault="004A5A38" w:rsidP="004A5A38">
      <w:pPr>
        <w:spacing w:line="276" w:lineRule="auto"/>
        <w:ind w:left="567" w:right="616"/>
        <w:jc w:val="both"/>
        <w:rPr>
          <w:rFonts w:ascii="Palatino Linotype" w:hAnsi="Palatino Linotype"/>
          <w:bCs/>
          <w:i/>
          <w:sz w:val="22"/>
        </w:rPr>
      </w:pPr>
      <w:r w:rsidRPr="00840EDC">
        <w:rPr>
          <w:rFonts w:ascii="Palatino Linotype" w:hAnsi="Palatino Linotype"/>
          <w:bCs/>
          <w:i/>
          <w:sz w:val="22"/>
        </w:rPr>
        <w:t xml:space="preserve">Sirva la Presente para enviarle un cordial saludo, </w:t>
      </w:r>
      <w:proofErr w:type="spellStart"/>
      <w:r w:rsidRPr="00840EDC">
        <w:rPr>
          <w:rFonts w:ascii="Palatino Linotype" w:hAnsi="Palatino Linotype"/>
          <w:bCs/>
          <w:i/>
          <w:sz w:val="22"/>
        </w:rPr>
        <w:t>asi</w:t>
      </w:r>
      <w:proofErr w:type="spellEnd"/>
      <w:r w:rsidRPr="00840EDC">
        <w:rPr>
          <w:rFonts w:ascii="Palatino Linotype" w:hAnsi="Palatino Linotype"/>
          <w:bCs/>
          <w:i/>
          <w:sz w:val="22"/>
        </w:rPr>
        <w:t xml:space="preserve"> mismo, hacer llegar a usted </w:t>
      </w:r>
      <w:proofErr w:type="spellStart"/>
      <w:r w:rsidRPr="00840EDC">
        <w:rPr>
          <w:rFonts w:ascii="Palatino Linotype" w:hAnsi="Palatino Linotype"/>
          <w:bCs/>
          <w:i/>
          <w:sz w:val="22"/>
        </w:rPr>
        <w:t>contestacion</w:t>
      </w:r>
      <w:proofErr w:type="spellEnd"/>
      <w:r w:rsidRPr="00840EDC">
        <w:rPr>
          <w:rFonts w:ascii="Palatino Linotype" w:hAnsi="Palatino Linotype"/>
          <w:bCs/>
          <w:i/>
          <w:sz w:val="22"/>
        </w:rPr>
        <w:t xml:space="preserve"> a la presente solicitud de </w:t>
      </w:r>
      <w:proofErr w:type="spellStart"/>
      <w:r w:rsidRPr="00840EDC">
        <w:rPr>
          <w:rFonts w:ascii="Palatino Linotype" w:hAnsi="Palatino Linotype"/>
          <w:bCs/>
          <w:i/>
          <w:sz w:val="22"/>
        </w:rPr>
        <w:t>informacion</w:t>
      </w:r>
      <w:proofErr w:type="spellEnd"/>
      <w:r w:rsidRPr="00840EDC">
        <w:rPr>
          <w:rFonts w:ascii="Palatino Linotype" w:hAnsi="Palatino Linotype"/>
          <w:bCs/>
          <w:i/>
          <w:sz w:val="22"/>
        </w:rPr>
        <w:t xml:space="preserve"> por parte del Director de obras Publicas y Mantenimiento Urbano</w:t>
      </w:r>
    </w:p>
    <w:p w:rsidR="004A5A38" w:rsidRPr="00840EDC" w:rsidRDefault="004A5A38" w:rsidP="004A5A38">
      <w:pPr>
        <w:spacing w:line="276" w:lineRule="auto"/>
        <w:ind w:left="567" w:right="616"/>
        <w:jc w:val="both"/>
        <w:rPr>
          <w:rFonts w:ascii="Palatino Linotype" w:hAnsi="Palatino Linotype"/>
          <w:bCs/>
          <w:i/>
          <w:sz w:val="22"/>
        </w:rPr>
      </w:pPr>
      <w:r w:rsidRPr="00840EDC">
        <w:rPr>
          <w:rFonts w:ascii="Palatino Linotype" w:hAnsi="Palatino Linotype"/>
          <w:bCs/>
          <w:i/>
          <w:sz w:val="22"/>
        </w:rPr>
        <w:t>ATENTAMENTE</w:t>
      </w:r>
    </w:p>
    <w:p w:rsidR="00C20228" w:rsidRPr="00840EDC" w:rsidRDefault="004A5A38" w:rsidP="004A5A38">
      <w:pPr>
        <w:spacing w:line="276" w:lineRule="auto"/>
        <w:ind w:left="567" w:right="616"/>
        <w:jc w:val="both"/>
        <w:rPr>
          <w:rFonts w:ascii="Palatino Linotype" w:hAnsi="Palatino Linotype"/>
          <w:bCs/>
          <w:i/>
          <w:sz w:val="22"/>
        </w:rPr>
      </w:pPr>
      <w:r w:rsidRPr="00840EDC">
        <w:rPr>
          <w:rFonts w:ascii="Palatino Linotype" w:hAnsi="Palatino Linotype"/>
          <w:bCs/>
          <w:i/>
          <w:sz w:val="22"/>
        </w:rPr>
        <w:t>C. CARLOS ALBERTO BRITO ESPINOSA</w:t>
      </w:r>
      <w:r w:rsidR="00C20228" w:rsidRPr="00840EDC">
        <w:rPr>
          <w:rFonts w:ascii="Palatino Linotype" w:hAnsi="Palatino Linotype"/>
          <w:bCs/>
          <w:i/>
          <w:sz w:val="22"/>
        </w:rPr>
        <w:t>”</w:t>
      </w:r>
    </w:p>
    <w:p w:rsidR="00C20228" w:rsidRPr="00840EDC" w:rsidRDefault="00C20228" w:rsidP="00C20228">
      <w:pPr>
        <w:spacing w:line="360" w:lineRule="auto"/>
        <w:jc w:val="both"/>
        <w:rPr>
          <w:rFonts w:ascii="Palatino Linotype" w:hAnsi="Palatino Linotype" w:cs="Arial"/>
        </w:rPr>
      </w:pPr>
    </w:p>
    <w:p w:rsidR="00C20228" w:rsidRPr="00840EDC" w:rsidRDefault="00C20228" w:rsidP="00C20228">
      <w:pPr>
        <w:spacing w:line="360" w:lineRule="auto"/>
        <w:jc w:val="both"/>
        <w:rPr>
          <w:rFonts w:ascii="Palatino Linotype" w:hAnsi="Palatino Linotype" w:cs="Arial"/>
        </w:rPr>
      </w:pPr>
      <w:r w:rsidRPr="00840EDC">
        <w:rPr>
          <w:rFonts w:ascii="Palatino Linotype" w:hAnsi="Palatino Linotype" w:cs="Arial"/>
        </w:rPr>
        <w:t xml:space="preserve">El </w:t>
      </w:r>
      <w:r w:rsidRPr="00840EDC">
        <w:rPr>
          <w:rFonts w:ascii="Palatino Linotype" w:hAnsi="Palatino Linotype" w:cs="Arial"/>
          <w:b/>
        </w:rPr>
        <w:t>Sujeto Obligado</w:t>
      </w:r>
      <w:r w:rsidRPr="00840EDC">
        <w:rPr>
          <w:rFonts w:ascii="Palatino Linotype" w:hAnsi="Palatino Linotype" w:cs="Arial"/>
        </w:rPr>
        <w:t xml:space="preserve"> adjuntó </w:t>
      </w:r>
      <w:bookmarkStart w:id="0" w:name="_Hlk82038214"/>
      <w:r w:rsidRPr="00840EDC">
        <w:rPr>
          <w:rFonts w:ascii="Palatino Linotype" w:hAnsi="Palatino Linotype" w:cs="Arial"/>
        </w:rPr>
        <w:t xml:space="preserve">el archivo electrónico denominado </w:t>
      </w:r>
      <w:bookmarkEnd w:id="0"/>
      <w:r w:rsidRPr="00840EDC">
        <w:rPr>
          <w:rFonts w:ascii="Palatino Linotype" w:hAnsi="Palatino Linotype" w:cs="Arial"/>
          <w:b/>
        </w:rPr>
        <w:t>“</w:t>
      </w:r>
      <w:r w:rsidR="004A5A38" w:rsidRPr="00840EDC">
        <w:rPr>
          <w:rFonts w:ascii="Palatino Linotype" w:hAnsi="Palatino Linotype" w:cs="Arial"/>
          <w:b/>
          <w:i/>
        </w:rPr>
        <w:t>009_HUEHUETO_IP2023.pdf</w:t>
      </w:r>
      <w:r w:rsidRPr="00840EDC">
        <w:rPr>
          <w:rFonts w:ascii="Palatino Linotype" w:hAnsi="Palatino Linotype" w:cs="Arial"/>
          <w:b/>
          <w:i/>
        </w:rPr>
        <w:t>”</w:t>
      </w:r>
      <w:r w:rsidRPr="00840EDC">
        <w:rPr>
          <w:rFonts w:ascii="Palatino Linotype" w:hAnsi="Palatino Linotype" w:cs="Arial"/>
        </w:rPr>
        <w:t xml:space="preserve">; mismo que no se reproduce por ser del conocimiento de las partes, sin embargo, será materia de estudio en el </w:t>
      </w:r>
      <w:r w:rsidRPr="00840EDC">
        <w:rPr>
          <w:rFonts w:ascii="Palatino Linotype" w:hAnsi="Palatino Linotype" w:cs="Arial"/>
          <w:b/>
        </w:rPr>
        <w:t>CONSIDERADO</w:t>
      </w:r>
      <w:r w:rsidRPr="00840EDC">
        <w:rPr>
          <w:rFonts w:ascii="Palatino Linotype" w:hAnsi="Palatino Linotype" w:cs="Arial"/>
        </w:rPr>
        <w:t xml:space="preserve"> respectivo.</w:t>
      </w:r>
    </w:p>
    <w:p w:rsidR="00C20228" w:rsidRPr="00840EDC" w:rsidRDefault="00C20228" w:rsidP="00C20228">
      <w:pPr>
        <w:spacing w:line="360" w:lineRule="auto"/>
        <w:ind w:right="616"/>
        <w:jc w:val="both"/>
        <w:rPr>
          <w:rFonts w:ascii="Palatino Linotype" w:hAnsi="Palatino Linotype"/>
          <w:bCs/>
        </w:rPr>
      </w:pPr>
    </w:p>
    <w:p w:rsidR="00C20228" w:rsidRPr="00840EDC" w:rsidRDefault="00C20228" w:rsidP="00C20228">
      <w:pPr>
        <w:spacing w:line="360" w:lineRule="auto"/>
        <w:ind w:right="51"/>
        <w:jc w:val="both"/>
        <w:rPr>
          <w:rFonts w:ascii="Palatino Linotype" w:hAnsi="Palatino Linotype"/>
          <w:b/>
          <w:sz w:val="28"/>
        </w:rPr>
      </w:pPr>
      <w:r w:rsidRPr="00840EDC">
        <w:rPr>
          <w:rFonts w:ascii="Palatino Linotype" w:hAnsi="Palatino Linotype" w:cs="Arial"/>
          <w:b/>
          <w:sz w:val="28"/>
          <w:szCs w:val="28"/>
        </w:rPr>
        <w:t>TERCERO.</w:t>
      </w:r>
      <w:r w:rsidRPr="00840EDC">
        <w:rPr>
          <w:rFonts w:ascii="Palatino Linotype" w:hAnsi="Palatino Linotype" w:cs="Arial"/>
          <w:b/>
          <w:sz w:val="28"/>
        </w:rPr>
        <w:t xml:space="preserve"> </w:t>
      </w:r>
      <w:r w:rsidRPr="00840EDC">
        <w:rPr>
          <w:rFonts w:ascii="Palatino Linotype" w:hAnsi="Palatino Linotype"/>
          <w:b/>
          <w:sz w:val="28"/>
        </w:rPr>
        <w:t>Del recurso de revisión.</w:t>
      </w:r>
    </w:p>
    <w:p w:rsidR="00C20228" w:rsidRPr="00840EDC" w:rsidRDefault="00C20228" w:rsidP="00C20228">
      <w:pPr>
        <w:spacing w:line="360" w:lineRule="auto"/>
        <w:ind w:right="51"/>
        <w:jc w:val="both"/>
        <w:rPr>
          <w:rFonts w:ascii="Palatino Linotype" w:hAnsi="Palatino Linotype" w:cs="Arial"/>
        </w:rPr>
      </w:pPr>
      <w:r w:rsidRPr="00840EDC">
        <w:rPr>
          <w:rFonts w:ascii="Palatino Linotype" w:hAnsi="Palatino Linotype" w:cs="Arial"/>
        </w:rPr>
        <w:t xml:space="preserve">Inconforme ante la respuesta emitida por parte del </w:t>
      </w:r>
      <w:r w:rsidRPr="00840EDC">
        <w:rPr>
          <w:rFonts w:ascii="Palatino Linotype" w:hAnsi="Palatino Linotype" w:cs="Arial"/>
          <w:b/>
        </w:rPr>
        <w:t>Sujeto Obligado</w:t>
      </w:r>
      <w:r w:rsidRPr="00840EDC">
        <w:rPr>
          <w:rFonts w:ascii="Palatino Linotype" w:hAnsi="Palatino Linotype" w:cs="Arial"/>
        </w:rPr>
        <w:t xml:space="preserve">, el día </w:t>
      </w:r>
      <w:r w:rsidR="004A5A38" w:rsidRPr="00840EDC">
        <w:rPr>
          <w:rFonts w:ascii="Palatino Linotype" w:hAnsi="Palatino Linotype"/>
        </w:rPr>
        <w:t>dieciocho de enero de dos mil veintitrés</w:t>
      </w:r>
      <w:r w:rsidRPr="00840EDC">
        <w:rPr>
          <w:rFonts w:ascii="Palatino Linotype" w:hAnsi="Palatino Linotype" w:cs="Arial"/>
        </w:rPr>
        <w:t>, el</w:t>
      </w:r>
      <w:r w:rsidRPr="00840EDC">
        <w:rPr>
          <w:rFonts w:ascii="Palatino Linotype" w:hAnsi="Palatino Linotype" w:cs="Arial"/>
          <w:b/>
          <w:color w:val="000000"/>
        </w:rPr>
        <w:t xml:space="preserve"> Recurrente</w:t>
      </w:r>
      <w:r w:rsidRPr="00840EDC">
        <w:rPr>
          <w:rFonts w:ascii="Palatino Linotype" w:hAnsi="Palatino Linotype" w:cs="Arial"/>
          <w:color w:val="000000"/>
        </w:rPr>
        <w:t xml:space="preserve"> </w:t>
      </w:r>
      <w:r w:rsidRPr="00840EDC">
        <w:rPr>
          <w:rFonts w:ascii="Palatino Linotype" w:hAnsi="Palatino Linotype" w:cs="Arial"/>
        </w:rPr>
        <w:t>interpuso el presente recurso de revisión, quedando registrados en el</w:t>
      </w:r>
      <w:r w:rsidRPr="00840EDC">
        <w:rPr>
          <w:rFonts w:ascii="Palatino Linotype" w:eastAsia="Arial Unicode MS" w:hAnsi="Palatino Linotype" w:cs="Arial"/>
          <w:b/>
        </w:rPr>
        <w:t xml:space="preserve"> SAIMEX</w:t>
      </w:r>
      <w:r w:rsidRPr="00840EDC">
        <w:rPr>
          <w:rFonts w:ascii="Palatino Linotype" w:eastAsia="Arial Unicode MS" w:hAnsi="Palatino Linotype" w:cs="Arial"/>
        </w:rPr>
        <w:t xml:space="preserve"> con el número de recurso </w:t>
      </w:r>
      <w:r w:rsidR="00913CBE" w:rsidRPr="00840EDC">
        <w:rPr>
          <w:rFonts w:ascii="Palatino Linotype" w:eastAsia="Arial Unicode MS" w:hAnsi="Palatino Linotype" w:cs="Arial"/>
          <w:b/>
        </w:rPr>
        <w:t>00340/INFOEM/IP/RR/2023</w:t>
      </w:r>
      <w:r w:rsidRPr="00840EDC">
        <w:rPr>
          <w:rFonts w:ascii="Palatino Linotype" w:hAnsi="Palatino Linotype"/>
          <w:b/>
        </w:rPr>
        <w:t xml:space="preserve">, </w:t>
      </w:r>
      <w:r w:rsidRPr="00840EDC">
        <w:rPr>
          <w:rFonts w:ascii="Palatino Linotype" w:hAnsi="Palatino Linotype" w:cs="Arial"/>
        </w:rPr>
        <w:t xml:space="preserve">en el que expresó como </w:t>
      </w:r>
      <w:r w:rsidRPr="00840EDC">
        <w:rPr>
          <w:rFonts w:ascii="Palatino Linotype" w:hAnsi="Palatino Linotype" w:cs="Arial"/>
          <w:b/>
        </w:rPr>
        <w:t>acto impugnado</w:t>
      </w:r>
      <w:r w:rsidRPr="00840EDC">
        <w:rPr>
          <w:rFonts w:ascii="Palatino Linotype" w:hAnsi="Palatino Linotype" w:cs="Arial"/>
        </w:rPr>
        <w:t xml:space="preserve">, y </w:t>
      </w:r>
      <w:r w:rsidRPr="00840EDC">
        <w:rPr>
          <w:rFonts w:ascii="Palatino Linotype" w:hAnsi="Palatino Linotype" w:cs="Arial"/>
          <w:b/>
        </w:rPr>
        <w:t>motivos o razones de inconformidad</w:t>
      </w:r>
      <w:r w:rsidRPr="00840EDC">
        <w:rPr>
          <w:rFonts w:ascii="Palatino Linotype" w:hAnsi="Palatino Linotype" w:cs="Arial"/>
        </w:rPr>
        <w:t xml:space="preserve"> los siguientes:</w:t>
      </w:r>
    </w:p>
    <w:p w:rsidR="00C20228" w:rsidRPr="00840EDC" w:rsidRDefault="00C20228" w:rsidP="00C20228">
      <w:pPr>
        <w:spacing w:line="276" w:lineRule="auto"/>
        <w:ind w:right="616"/>
        <w:jc w:val="both"/>
        <w:rPr>
          <w:rFonts w:ascii="Palatino Linotype" w:hAnsi="Palatino Linotype"/>
          <w:b/>
        </w:rPr>
      </w:pPr>
    </w:p>
    <w:p w:rsidR="00C20228" w:rsidRPr="00840EDC" w:rsidRDefault="00C20228" w:rsidP="00C20228">
      <w:pPr>
        <w:pStyle w:val="Prrafodelista"/>
        <w:numPr>
          <w:ilvl w:val="0"/>
          <w:numId w:val="1"/>
        </w:numPr>
        <w:spacing w:line="276" w:lineRule="auto"/>
        <w:ind w:right="616"/>
        <w:jc w:val="both"/>
        <w:rPr>
          <w:rFonts w:ascii="Palatino Linotype" w:hAnsi="Palatino Linotype"/>
          <w:b/>
        </w:rPr>
      </w:pPr>
      <w:r w:rsidRPr="00840EDC">
        <w:rPr>
          <w:rFonts w:ascii="Palatino Linotype" w:hAnsi="Palatino Linotype"/>
          <w:b/>
        </w:rPr>
        <w:lastRenderedPageBreak/>
        <w:t>Acto impugnado:</w:t>
      </w:r>
    </w:p>
    <w:p w:rsidR="00C20228" w:rsidRPr="00840EDC" w:rsidRDefault="00C20228" w:rsidP="00C20228">
      <w:pPr>
        <w:spacing w:line="276" w:lineRule="auto"/>
        <w:ind w:right="616"/>
        <w:jc w:val="both"/>
        <w:rPr>
          <w:rFonts w:ascii="Palatino Linotype" w:hAnsi="Palatino Linotype"/>
          <w:b/>
        </w:rPr>
      </w:pPr>
    </w:p>
    <w:p w:rsidR="00C20228" w:rsidRPr="00840EDC" w:rsidRDefault="00C20228" w:rsidP="00C20228">
      <w:pPr>
        <w:spacing w:line="276" w:lineRule="auto"/>
        <w:ind w:left="567" w:right="616"/>
        <w:jc w:val="both"/>
        <w:rPr>
          <w:rFonts w:ascii="Palatino Linotype" w:hAnsi="Palatino Linotype"/>
        </w:rPr>
      </w:pPr>
      <w:r w:rsidRPr="00840EDC">
        <w:rPr>
          <w:rFonts w:ascii="Palatino Linotype" w:hAnsi="Palatino Linotype"/>
          <w:i/>
          <w:sz w:val="22"/>
        </w:rPr>
        <w:t>“</w:t>
      </w:r>
      <w:r w:rsidR="004A5A38" w:rsidRPr="00840EDC">
        <w:rPr>
          <w:rFonts w:ascii="Palatino Linotype" w:hAnsi="Palatino Linotype"/>
          <w:i/>
          <w:sz w:val="22"/>
        </w:rPr>
        <w:t xml:space="preserve">Se </w:t>
      </w:r>
      <w:proofErr w:type="spellStart"/>
      <w:r w:rsidR="004A5A38" w:rsidRPr="00840EDC">
        <w:rPr>
          <w:rFonts w:ascii="Palatino Linotype" w:hAnsi="Palatino Linotype"/>
          <w:i/>
          <w:sz w:val="22"/>
        </w:rPr>
        <w:t>solicito</w:t>
      </w:r>
      <w:proofErr w:type="spellEnd"/>
      <w:r w:rsidR="004A5A38" w:rsidRPr="00840EDC">
        <w:rPr>
          <w:rFonts w:ascii="Palatino Linotype" w:hAnsi="Palatino Linotype"/>
          <w:i/>
          <w:sz w:val="22"/>
        </w:rPr>
        <w:t xml:space="preserve"> la información en formato </w:t>
      </w:r>
      <w:proofErr w:type="spellStart"/>
      <w:r w:rsidR="004A5A38" w:rsidRPr="00840EDC">
        <w:rPr>
          <w:rFonts w:ascii="Palatino Linotype" w:hAnsi="Palatino Linotype"/>
          <w:i/>
          <w:sz w:val="22"/>
        </w:rPr>
        <w:t>pdf</w:t>
      </w:r>
      <w:proofErr w:type="spellEnd"/>
      <w:r w:rsidR="004A5A38" w:rsidRPr="00840EDC">
        <w:rPr>
          <w:rFonts w:ascii="Palatino Linotype" w:hAnsi="Palatino Linotype"/>
          <w:i/>
          <w:sz w:val="22"/>
        </w:rPr>
        <w:t xml:space="preserve"> no que me enviarán una liga de dónde se puede encontrar solicito me dan llegar la información la forma correcta cómo se está solicitando el lean lo que se está solicitando y lo comprendan tal cual</w:t>
      </w:r>
      <w:r w:rsidRPr="00840EDC">
        <w:rPr>
          <w:rFonts w:ascii="Palatino Linotype" w:hAnsi="Palatino Linotype"/>
          <w:i/>
          <w:sz w:val="22"/>
        </w:rPr>
        <w:t>.” (</w:t>
      </w:r>
      <w:proofErr w:type="gramStart"/>
      <w:r w:rsidRPr="00840EDC">
        <w:rPr>
          <w:rFonts w:ascii="Palatino Linotype" w:hAnsi="Palatino Linotype"/>
          <w:i/>
          <w:sz w:val="22"/>
        </w:rPr>
        <w:t>sic</w:t>
      </w:r>
      <w:proofErr w:type="gramEnd"/>
      <w:r w:rsidRPr="00840EDC">
        <w:rPr>
          <w:rFonts w:ascii="Palatino Linotype" w:hAnsi="Palatino Linotype"/>
          <w:i/>
          <w:sz w:val="22"/>
        </w:rPr>
        <w:t>)</w:t>
      </w:r>
    </w:p>
    <w:p w:rsidR="00C20228" w:rsidRPr="00840EDC" w:rsidRDefault="00C20228" w:rsidP="00C20228">
      <w:pPr>
        <w:spacing w:line="360" w:lineRule="auto"/>
        <w:ind w:right="616"/>
        <w:jc w:val="both"/>
        <w:rPr>
          <w:rFonts w:ascii="Palatino Linotype" w:hAnsi="Palatino Linotype"/>
        </w:rPr>
      </w:pPr>
    </w:p>
    <w:p w:rsidR="00C20228" w:rsidRPr="00840EDC" w:rsidRDefault="00C20228" w:rsidP="00C20228">
      <w:pPr>
        <w:pStyle w:val="Prrafodelista"/>
        <w:numPr>
          <w:ilvl w:val="0"/>
          <w:numId w:val="1"/>
        </w:numPr>
        <w:spacing w:line="360" w:lineRule="auto"/>
        <w:ind w:right="51"/>
        <w:jc w:val="both"/>
        <w:rPr>
          <w:rFonts w:ascii="Palatino Linotype" w:hAnsi="Palatino Linotype"/>
          <w:b/>
        </w:rPr>
      </w:pPr>
      <w:r w:rsidRPr="00840EDC">
        <w:rPr>
          <w:rFonts w:ascii="Palatino Linotype" w:hAnsi="Palatino Linotype"/>
          <w:b/>
        </w:rPr>
        <w:t>Razones o motivos de inconformidad:</w:t>
      </w:r>
    </w:p>
    <w:p w:rsidR="00C20228" w:rsidRPr="00840EDC" w:rsidRDefault="00C20228" w:rsidP="00C20228">
      <w:pPr>
        <w:spacing w:line="360" w:lineRule="auto"/>
        <w:ind w:right="51"/>
        <w:jc w:val="both"/>
        <w:rPr>
          <w:rFonts w:ascii="Palatino Linotype" w:hAnsi="Palatino Linotype"/>
        </w:rPr>
      </w:pPr>
    </w:p>
    <w:p w:rsidR="00C20228" w:rsidRPr="00840EDC" w:rsidRDefault="00C20228" w:rsidP="00C20228">
      <w:pPr>
        <w:spacing w:line="276" w:lineRule="auto"/>
        <w:ind w:left="567" w:right="616"/>
        <w:jc w:val="both"/>
        <w:rPr>
          <w:rFonts w:ascii="Palatino Linotype" w:hAnsi="Palatino Linotype"/>
          <w:i/>
          <w:sz w:val="22"/>
        </w:rPr>
      </w:pPr>
      <w:r w:rsidRPr="00840EDC">
        <w:rPr>
          <w:rFonts w:ascii="Palatino Linotype" w:hAnsi="Palatino Linotype"/>
          <w:i/>
          <w:sz w:val="22"/>
        </w:rPr>
        <w:t>“</w:t>
      </w:r>
      <w:r w:rsidR="004A5A38" w:rsidRPr="00840EDC">
        <w:rPr>
          <w:rFonts w:ascii="Palatino Linotype" w:hAnsi="Palatino Linotype"/>
          <w:i/>
          <w:sz w:val="22"/>
        </w:rPr>
        <w:t xml:space="preserve">Se </w:t>
      </w:r>
      <w:proofErr w:type="spellStart"/>
      <w:r w:rsidR="004A5A38" w:rsidRPr="00840EDC">
        <w:rPr>
          <w:rFonts w:ascii="Palatino Linotype" w:hAnsi="Palatino Linotype"/>
          <w:i/>
          <w:sz w:val="22"/>
        </w:rPr>
        <w:t>solicito</w:t>
      </w:r>
      <w:proofErr w:type="spellEnd"/>
      <w:r w:rsidR="004A5A38" w:rsidRPr="00840EDC">
        <w:rPr>
          <w:rFonts w:ascii="Palatino Linotype" w:hAnsi="Palatino Linotype"/>
          <w:i/>
          <w:sz w:val="22"/>
        </w:rPr>
        <w:t xml:space="preserve"> la información en formato </w:t>
      </w:r>
      <w:proofErr w:type="spellStart"/>
      <w:r w:rsidR="004A5A38" w:rsidRPr="00840EDC">
        <w:rPr>
          <w:rFonts w:ascii="Palatino Linotype" w:hAnsi="Palatino Linotype"/>
          <w:i/>
          <w:sz w:val="22"/>
        </w:rPr>
        <w:t>pdf</w:t>
      </w:r>
      <w:proofErr w:type="spellEnd"/>
      <w:r w:rsidR="004A5A38" w:rsidRPr="00840EDC">
        <w:rPr>
          <w:rFonts w:ascii="Palatino Linotype" w:hAnsi="Palatino Linotype"/>
          <w:i/>
          <w:sz w:val="22"/>
        </w:rPr>
        <w:t xml:space="preserve"> no que me enviarán una liga de dónde se puede encontrar solicito me dan llegar la información la forma correcta cómo se está solicitando el lean lo que se está solicitando y lo comprendan tal cual</w:t>
      </w:r>
      <w:r w:rsidRPr="00840EDC">
        <w:rPr>
          <w:rFonts w:ascii="Palatino Linotype" w:hAnsi="Palatino Linotype"/>
          <w:i/>
          <w:sz w:val="22"/>
        </w:rPr>
        <w:t>.”</w:t>
      </w:r>
    </w:p>
    <w:p w:rsidR="00C20228" w:rsidRPr="00840EDC" w:rsidRDefault="00C20228" w:rsidP="00C20228">
      <w:pPr>
        <w:spacing w:line="360" w:lineRule="auto"/>
        <w:ind w:right="51"/>
        <w:jc w:val="both"/>
        <w:rPr>
          <w:rFonts w:ascii="Palatino Linotype" w:hAnsi="Palatino Linotype"/>
        </w:rPr>
      </w:pPr>
    </w:p>
    <w:p w:rsidR="00C20228" w:rsidRPr="00840EDC" w:rsidRDefault="00C20228" w:rsidP="00C20228">
      <w:pPr>
        <w:spacing w:before="240" w:line="360" w:lineRule="auto"/>
        <w:jc w:val="both"/>
        <w:rPr>
          <w:rFonts w:ascii="Palatino Linotype" w:hAnsi="Palatino Linotype" w:cs="Arial"/>
          <w:b/>
        </w:rPr>
      </w:pPr>
      <w:r w:rsidRPr="00840EDC">
        <w:rPr>
          <w:rFonts w:ascii="Palatino Linotype" w:hAnsi="Palatino Linotype" w:cs="Arial"/>
          <w:b/>
          <w:sz w:val="28"/>
          <w:szCs w:val="22"/>
          <w:lang w:val="es-MX"/>
        </w:rPr>
        <w:t>CUARTO.</w:t>
      </w:r>
      <w:r w:rsidRPr="00840EDC">
        <w:rPr>
          <w:rFonts w:ascii="Palatino Linotype" w:hAnsi="Palatino Linotype" w:cs="Arial"/>
          <w:b/>
          <w:szCs w:val="22"/>
          <w:lang w:val="es-MX"/>
        </w:rPr>
        <w:t xml:space="preserve"> </w:t>
      </w:r>
      <w:r w:rsidRPr="00840EDC">
        <w:rPr>
          <w:rFonts w:ascii="Palatino Linotype" w:hAnsi="Palatino Linotype" w:cs="Arial"/>
          <w:b/>
          <w:sz w:val="28"/>
          <w:szCs w:val="28"/>
        </w:rPr>
        <w:t>Del turno y admisión del recurso de revisión.</w:t>
      </w:r>
    </w:p>
    <w:p w:rsidR="00C20228" w:rsidRPr="00840EDC" w:rsidRDefault="00C20228" w:rsidP="00C20228">
      <w:pPr>
        <w:spacing w:before="240" w:line="360" w:lineRule="auto"/>
        <w:jc w:val="both"/>
        <w:rPr>
          <w:rFonts w:ascii="Palatino Linotype" w:hAnsi="Palatino Linotype" w:cs="Arial"/>
          <w:sz w:val="28"/>
        </w:rPr>
      </w:pPr>
      <w:r w:rsidRPr="00840EDC">
        <w:rPr>
          <w:rFonts w:ascii="Palatino Linotype" w:hAnsi="Palatino Linotype"/>
        </w:rPr>
        <w:t xml:space="preserve">El medio de impugnación fue turnado al Comisionado Presidente </w:t>
      </w:r>
      <w:r w:rsidRPr="00840EDC">
        <w:rPr>
          <w:rFonts w:ascii="Palatino Linotype" w:hAnsi="Palatino Linotype"/>
          <w:b/>
        </w:rPr>
        <w:t>José Martínez Vilchis,</w:t>
      </w:r>
      <w:r w:rsidRPr="00840EDC">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40EDC">
        <w:rPr>
          <w:rFonts w:ascii="Palatino Linotype" w:hAnsi="Palatino Linotype"/>
          <w:b/>
        </w:rPr>
        <w:t>admisión</w:t>
      </w:r>
      <w:r w:rsidRPr="00840EDC">
        <w:rPr>
          <w:rFonts w:ascii="Palatino Linotype" w:hAnsi="Palatino Linotype"/>
        </w:rPr>
        <w:t xml:space="preserve"> en fecha </w:t>
      </w:r>
      <w:r w:rsidR="004A5A38" w:rsidRPr="00840EDC">
        <w:rPr>
          <w:rFonts w:ascii="Palatino Linotype" w:hAnsi="Palatino Linotype"/>
          <w:b/>
        </w:rPr>
        <w:t>veintitrés de enero de dos mil veintitrés</w:t>
      </w:r>
      <w:r w:rsidRPr="00840EDC">
        <w:rPr>
          <w:rFonts w:ascii="Palatino Linotype" w:hAnsi="Palatino Linotype"/>
        </w:rPr>
        <w:t>, determinándose en ellos, un plazo de siete días para que las partes manifestaran lo que a su derecho corresponda en términos del numeral ya citado.</w:t>
      </w:r>
    </w:p>
    <w:p w:rsidR="00C20228" w:rsidRPr="00840EDC" w:rsidRDefault="00C20228" w:rsidP="00C20228">
      <w:pPr>
        <w:spacing w:line="360" w:lineRule="auto"/>
        <w:ind w:right="49"/>
        <w:jc w:val="both"/>
        <w:rPr>
          <w:rFonts w:ascii="Palatino Linotype" w:hAnsi="Palatino Linotype" w:cs="Arial"/>
          <w:lang w:val="es-ES_tradnl"/>
        </w:rPr>
      </w:pPr>
    </w:p>
    <w:p w:rsidR="00C20228" w:rsidRPr="00840EDC" w:rsidRDefault="00C20228" w:rsidP="00C20228">
      <w:pPr>
        <w:spacing w:line="360" w:lineRule="auto"/>
        <w:ind w:right="49"/>
        <w:jc w:val="both"/>
        <w:rPr>
          <w:rFonts w:ascii="Palatino Linotype" w:eastAsia="Calibri" w:hAnsi="Palatino Linotype" w:cs="Arial"/>
          <w:lang w:val="es-MX" w:eastAsia="en-US"/>
        </w:rPr>
      </w:pPr>
      <w:r w:rsidRPr="00840EDC">
        <w:rPr>
          <w:rFonts w:ascii="Palatino Linotype" w:hAnsi="Palatino Linotype" w:cs="Arial"/>
          <w:b/>
          <w:sz w:val="28"/>
          <w:szCs w:val="28"/>
          <w:lang w:val="es-ES_tradnl"/>
        </w:rPr>
        <w:t>QUINTO</w:t>
      </w:r>
      <w:r w:rsidRPr="00840EDC">
        <w:rPr>
          <w:rFonts w:ascii="Palatino Linotype" w:hAnsi="Palatino Linotype" w:cs="Arial"/>
          <w:b/>
          <w:lang w:val="es-ES_tradnl"/>
        </w:rPr>
        <w:t>.</w:t>
      </w:r>
      <w:r w:rsidRPr="00840EDC">
        <w:rPr>
          <w:rFonts w:ascii="Palatino Linotype" w:hAnsi="Palatino Linotype" w:cs="Arial"/>
          <w:lang w:val="es-ES_tradnl"/>
        </w:rPr>
        <w:t xml:space="preserve"> </w:t>
      </w:r>
      <w:r w:rsidRPr="00840EDC">
        <w:rPr>
          <w:rFonts w:ascii="Palatino Linotype" w:hAnsi="Palatino Linotype" w:cs="Arial"/>
          <w:b/>
          <w:sz w:val="28"/>
          <w:szCs w:val="28"/>
        </w:rPr>
        <w:t>De la etapa de instrucción.</w:t>
      </w:r>
    </w:p>
    <w:p w:rsidR="00892045" w:rsidRPr="00840EDC" w:rsidRDefault="00892045" w:rsidP="00892045">
      <w:pPr>
        <w:spacing w:line="360" w:lineRule="auto"/>
        <w:jc w:val="both"/>
        <w:rPr>
          <w:rFonts w:ascii="Palatino Linotype" w:hAnsi="Palatino Linotype" w:cs="Arial"/>
          <w:b/>
          <w:i/>
        </w:rPr>
      </w:pPr>
      <w:r w:rsidRPr="00840EDC">
        <w:rPr>
          <w:rFonts w:ascii="Palatino Linotype" w:hAnsi="Palatino Linotype" w:cs="Arial"/>
        </w:rPr>
        <w:t xml:space="preserve">De las constancias que obran en el SAIMEX, se advierte que el </w:t>
      </w:r>
      <w:r w:rsidRPr="00840EDC">
        <w:rPr>
          <w:rFonts w:ascii="Palatino Linotype" w:hAnsi="Palatino Linotype" w:cs="Arial"/>
          <w:b/>
        </w:rPr>
        <w:t>Sujeto Obligado</w:t>
      </w:r>
      <w:r w:rsidRPr="00840EDC">
        <w:rPr>
          <w:rFonts w:ascii="Palatino Linotype" w:hAnsi="Palatino Linotype" w:cs="Arial"/>
        </w:rPr>
        <w:t xml:space="preserve"> rindió su informe justificado por medio del archivo electrónico “</w:t>
      </w:r>
      <w:r w:rsidRPr="00840EDC">
        <w:rPr>
          <w:rFonts w:ascii="Palatino Linotype" w:hAnsi="Palatino Linotype" w:cs="Arial"/>
          <w:b/>
          <w:i/>
        </w:rPr>
        <w:t>340_INFOEM_IP_RR_2023.pd”</w:t>
      </w:r>
      <w:r w:rsidRPr="00840EDC">
        <w:rPr>
          <w:rFonts w:ascii="Palatino Linotype" w:hAnsi="Palatino Linotype" w:cs="Arial"/>
        </w:rPr>
        <w:t>, mismo que fue puesto a la vista del Recurrente.</w:t>
      </w:r>
    </w:p>
    <w:p w:rsidR="00892045" w:rsidRPr="00840EDC" w:rsidRDefault="00892045" w:rsidP="00892045">
      <w:pPr>
        <w:spacing w:line="360" w:lineRule="auto"/>
        <w:jc w:val="both"/>
        <w:rPr>
          <w:rFonts w:ascii="Palatino Linotype" w:hAnsi="Palatino Linotype" w:cs="Arial"/>
        </w:rPr>
      </w:pPr>
    </w:p>
    <w:p w:rsidR="00892045" w:rsidRPr="00840EDC" w:rsidRDefault="00892045" w:rsidP="00892045">
      <w:pPr>
        <w:spacing w:line="360" w:lineRule="auto"/>
        <w:jc w:val="both"/>
        <w:rPr>
          <w:rFonts w:ascii="Palatino Linotype" w:hAnsi="Palatino Linotype" w:cs="Arial"/>
        </w:rPr>
      </w:pPr>
      <w:r w:rsidRPr="00840EDC">
        <w:rPr>
          <w:rFonts w:ascii="Palatino Linotype" w:hAnsi="Palatino Linotype" w:cs="Arial"/>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C20228" w:rsidRPr="00840EDC" w:rsidRDefault="00C20228" w:rsidP="00C20228">
      <w:pPr>
        <w:spacing w:line="360" w:lineRule="auto"/>
        <w:jc w:val="both"/>
        <w:rPr>
          <w:rFonts w:ascii="Palatino Linotype" w:hAnsi="Palatino Linotype" w:cs="Arial"/>
        </w:rPr>
      </w:pPr>
    </w:p>
    <w:p w:rsidR="00C20228" w:rsidRPr="00840EDC" w:rsidRDefault="00C20228" w:rsidP="00C20228">
      <w:pPr>
        <w:spacing w:line="360" w:lineRule="auto"/>
        <w:jc w:val="both"/>
        <w:rPr>
          <w:rFonts w:ascii="Palatino Linotype" w:eastAsia="Calibri" w:hAnsi="Palatino Linotype" w:cs="Arial"/>
          <w:b/>
          <w:sz w:val="28"/>
          <w:szCs w:val="28"/>
          <w:lang w:val="es-MX" w:eastAsia="en-US"/>
        </w:rPr>
      </w:pPr>
    </w:p>
    <w:p w:rsidR="00C20228" w:rsidRPr="00840EDC" w:rsidRDefault="00C20228" w:rsidP="00C20228">
      <w:pPr>
        <w:spacing w:line="360" w:lineRule="auto"/>
        <w:jc w:val="both"/>
        <w:rPr>
          <w:rFonts w:ascii="Palatino Linotype" w:hAnsi="Palatino Linotype" w:cs="Arial"/>
          <w:b/>
          <w:sz w:val="28"/>
          <w:szCs w:val="28"/>
        </w:rPr>
      </w:pPr>
      <w:r w:rsidRPr="00840EDC">
        <w:rPr>
          <w:rFonts w:ascii="Palatino Linotype" w:eastAsia="Calibri" w:hAnsi="Palatino Linotype" w:cs="Arial"/>
          <w:b/>
          <w:sz w:val="28"/>
          <w:szCs w:val="28"/>
          <w:lang w:val="es-MX" w:eastAsia="en-US"/>
        </w:rPr>
        <w:t xml:space="preserve">SEXTO. </w:t>
      </w:r>
      <w:r w:rsidRPr="00840EDC">
        <w:rPr>
          <w:rFonts w:ascii="Palatino Linotype" w:hAnsi="Palatino Linotype" w:cs="Arial"/>
          <w:b/>
          <w:sz w:val="28"/>
          <w:szCs w:val="28"/>
        </w:rPr>
        <w:t>Del Cierre de Instrucción.</w:t>
      </w:r>
    </w:p>
    <w:p w:rsidR="00C20228" w:rsidRPr="00840EDC" w:rsidRDefault="00C20228" w:rsidP="00C20228">
      <w:pPr>
        <w:spacing w:line="360" w:lineRule="auto"/>
        <w:jc w:val="both"/>
        <w:rPr>
          <w:rFonts w:ascii="Palatino Linotype" w:eastAsia="Calibri" w:hAnsi="Palatino Linotype" w:cs="Arial"/>
          <w:lang w:val="es-MX" w:eastAsia="en-US"/>
        </w:rPr>
      </w:pPr>
      <w:r w:rsidRPr="00840EDC">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840EDC">
        <w:rPr>
          <w:rFonts w:ascii="Palatino Linotype" w:eastAsia="Calibri" w:hAnsi="Palatino Linotype" w:cs="Arial"/>
          <w:b/>
          <w:lang w:val="es-MX" w:eastAsia="en-US"/>
        </w:rPr>
        <w:t>cierre de instrucción</w:t>
      </w:r>
      <w:r w:rsidRPr="00840EDC">
        <w:rPr>
          <w:rFonts w:ascii="Palatino Linotype" w:eastAsia="Calibri" w:hAnsi="Palatino Linotype" w:cs="Arial"/>
          <w:lang w:val="es-MX" w:eastAsia="en-US"/>
        </w:rPr>
        <w:t xml:space="preserve"> en fecha </w:t>
      </w:r>
      <w:r w:rsidR="00892045" w:rsidRPr="00840EDC">
        <w:rPr>
          <w:rFonts w:ascii="Palatino Linotype" w:eastAsia="Calibri" w:hAnsi="Palatino Linotype" w:cs="Arial"/>
          <w:b/>
          <w:lang w:val="es-MX" w:eastAsia="en-US"/>
        </w:rPr>
        <w:t>nueve de febrero de dos mil veintitrés</w:t>
      </w:r>
      <w:r w:rsidRPr="00840EDC">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rsidR="00C20228" w:rsidRPr="00840EDC" w:rsidRDefault="00C20228" w:rsidP="00C20228">
      <w:pPr>
        <w:spacing w:line="360" w:lineRule="auto"/>
        <w:jc w:val="both"/>
        <w:rPr>
          <w:rFonts w:ascii="Palatino Linotype" w:eastAsia="Calibri" w:hAnsi="Palatino Linotype" w:cs="Arial"/>
          <w:lang w:val="es-MX" w:eastAsia="en-US"/>
        </w:rPr>
      </w:pPr>
    </w:p>
    <w:p w:rsidR="00C20228" w:rsidRPr="00840EDC" w:rsidRDefault="00C20228" w:rsidP="00C20228">
      <w:pPr>
        <w:spacing w:line="360" w:lineRule="auto"/>
        <w:jc w:val="center"/>
        <w:rPr>
          <w:rFonts w:ascii="Palatino Linotype" w:hAnsi="Palatino Linotype"/>
          <w:b/>
          <w:bCs/>
          <w:spacing w:val="60"/>
          <w:sz w:val="28"/>
          <w:lang w:val="es-ES_tradnl"/>
        </w:rPr>
      </w:pPr>
      <w:r w:rsidRPr="00840EDC">
        <w:rPr>
          <w:rFonts w:ascii="Palatino Linotype" w:hAnsi="Palatino Linotype"/>
          <w:b/>
          <w:bCs/>
          <w:spacing w:val="60"/>
          <w:sz w:val="28"/>
          <w:lang w:val="es-ES_tradnl"/>
        </w:rPr>
        <w:t>CONSIDERANDO</w:t>
      </w:r>
    </w:p>
    <w:p w:rsidR="00C20228" w:rsidRPr="00840EDC" w:rsidRDefault="00C20228" w:rsidP="00C20228">
      <w:pPr>
        <w:spacing w:line="360" w:lineRule="auto"/>
        <w:ind w:right="49"/>
        <w:jc w:val="both"/>
        <w:rPr>
          <w:rFonts w:ascii="Palatino Linotype" w:hAnsi="Palatino Linotype"/>
          <w:szCs w:val="28"/>
        </w:rPr>
      </w:pPr>
    </w:p>
    <w:p w:rsidR="00C20228" w:rsidRPr="00840EDC" w:rsidRDefault="00C20228" w:rsidP="00C20228">
      <w:pPr>
        <w:spacing w:line="360" w:lineRule="auto"/>
        <w:ind w:right="49"/>
        <w:jc w:val="both"/>
        <w:rPr>
          <w:rFonts w:ascii="Palatino Linotype" w:hAnsi="Palatino Linotype"/>
          <w:b/>
          <w:sz w:val="28"/>
          <w:szCs w:val="28"/>
        </w:rPr>
      </w:pPr>
      <w:r w:rsidRPr="00840EDC">
        <w:rPr>
          <w:rFonts w:ascii="Palatino Linotype" w:hAnsi="Palatino Linotype"/>
          <w:b/>
          <w:sz w:val="28"/>
          <w:szCs w:val="28"/>
        </w:rPr>
        <w:t>PRIMERO.</w:t>
      </w:r>
      <w:r w:rsidRPr="00840EDC">
        <w:rPr>
          <w:rFonts w:ascii="Palatino Linotype" w:hAnsi="Palatino Linotype"/>
          <w:sz w:val="28"/>
          <w:szCs w:val="28"/>
        </w:rPr>
        <w:t xml:space="preserve"> </w:t>
      </w:r>
      <w:r w:rsidRPr="00840EDC">
        <w:rPr>
          <w:rFonts w:ascii="Palatino Linotype" w:hAnsi="Palatino Linotype"/>
          <w:b/>
          <w:sz w:val="28"/>
          <w:szCs w:val="28"/>
        </w:rPr>
        <w:t xml:space="preserve">Competencia. </w:t>
      </w:r>
    </w:p>
    <w:p w:rsidR="00C20228" w:rsidRPr="00840EDC" w:rsidRDefault="00C20228" w:rsidP="00C20228">
      <w:pPr>
        <w:spacing w:before="240" w:line="360" w:lineRule="auto"/>
        <w:jc w:val="both"/>
        <w:rPr>
          <w:rFonts w:ascii="Palatino Linotype" w:eastAsia="Calibri" w:hAnsi="Palatino Linotype" w:cs="Arial"/>
          <w:color w:val="000000" w:themeColor="text1"/>
        </w:rPr>
      </w:pPr>
      <w:r w:rsidRPr="00840EDC">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840EDC">
        <w:rPr>
          <w:rFonts w:ascii="Palatino Linotype" w:hAnsi="Palatino Linotype" w:cs="Arial"/>
          <w:b/>
        </w:rPr>
        <w:t xml:space="preserve">la parte recurrente </w:t>
      </w:r>
      <w:r w:rsidRPr="00840EDC">
        <w:rPr>
          <w:rFonts w:ascii="Palatino Linotype" w:hAnsi="Palatino Linotype" w:cs="Arial"/>
        </w:rPr>
        <w:t xml:space="preserve">conforme a lo dispuesto en los artículos 1, párrafos segundo y tercero, </w:t>
      </w:r>
      <w:r w:rsidRPr="00840EDC">
        <w:rPr>
          <w:rFonts w:ascii="Palatino Linotype" w:eastAsia="Calibri" w:hAnsi="Palatino Linotype"/>
          <w:color w:val="000000" w:themeColor="text1"/>
        </w:rPr>
        <w:t xml:space="preserve">6, apartado A, fracción IV de la Constitución Política de los Estados Unidos Mexicanos; 5, párrafos trigésimo, trigésimo primero y </w:t>
      </w:r>
      <w:r w:rsidRPr="00840EDC">
        <w:rPr>
          <w:rFonts w:ascii="Palatino Linotype" w:eastAsia="Calibri" w:hAnsi="Palatino Linotype"/>
          <w:color w:val="000000" w:themeColor="text1"/>
        </w:rPr>
        <w:lastRenderedPageBreak/>
        <w:t xml:space="preserve">trigésimo segundo, fracciones IV y V, de la Constitución Política del Estado Libre y Soberano de México; artículos 1, 2 fracción II, 13, 29, 36 fracciones I y II, 176, 178, 179, 181 párrafo tercero y 185 </w:t>
      </w:r>
      <w:r w:rsidRPr="00840EDC">
        <w:rPr>
          <w:rFonts w:ascii="Palatino Linotype" w:eastAsia="Calibri" w:hAnsi="Palatino Linotype" w:cs="Arial"/>
          <w:color w:val="000000" w:themeColor="text1"/>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20228" w:rsidRPr="00840EDC" w:rsidRDefault="00C20228" w:rsidP="00C20228">
      <w:pPr>
        <w:spacing w:before="240" w:line="360" w:lineRule="auto"/>
        <w:jc w:val="both"/>
        <w:rPr>
          <w:rFonts w:ascii="Palatino Linotype" w:eastAsia="Calibri" w:hAnsi="Palatino Linotype"/>
          <w:b/>
          <w:color w:val="000000" w:themeColor="text1"/>
        </w:rPr>
      </w:pPr>
    </w:p>
    <w:p w:rsidR="00C20228" w:rsidRPr="00840EDC" w:rsidRDefault="00C20228" w:rsidP="00C20228">
      <w:pPr>
        <w:pStyle w:val="Prrafodelista"/>
        <w:autoSpaceDE w:val="0"/>
        <w:autoSpaceDN w:val="0"/>
        <w:adjustRightInd w:val="0"/>
        <w:spacing w:before="240" w:after="160" w:line="360" w:lineRule="auto"/>
        <w:ind w:left="0"/>
        <w:jc w:val="both"/>
        <w:rPr>
          <w:rFonts w:ascii="Palatino Linotype" w:hAnsi="Palatino Linotype" w:cs="Arial"/>
          <w:b/>
        </w:rPr>
      </w:pPr>
      <w:r w:rsidRPr="00840EDC">
        <w:rPr>
          <w:rFonts w:ascii="Palatino Linotype" w:hAnsi="Palatino Linotype" w:cs="Arial"/>
          <w:b/>
          <w:sz w:val="28"/>
        </w:rPr>
        <w:t>SEGUNDO</w:t>
      </w:r>
      <w:r w:rsidRPr="00840EDC">
        <w:rPr>
          <w:rFonts w:ascii="Palatino Linotype" w:hAnsi="Palatino Linotype" w:cs="Arial"/>
          <w:b/>
        </w:rPr>
        <w:t xml:space="preserve">. </w:t>
      </w:r>
      <w:r w:rsidRPr="00840EDC">
        <w:rPr>
          <w:rFonts w:ascii="Palatino Linotype" w:hAnsi="Palatino Linotype" w:cs="Arial"/>
          <w:b/>
          <w:sz w:val="28"/>
        </w:rPr>
        <w:t>De</w:t>
      </w:r>
      <w:r w:rsidRPr="00840EDC">
        <w:rPr>
          <w:rFonts w:ascii="Palatino Linotype" w:hAnsi="Palatino Linotype" w:cs="Arial"/>
          <w:b/>
          <w:sz w:val="28"/>
          <w:szCs w:val="28"/>
        </w:rPr>
        <w:t xml:space="preserve"> los alcances del recurso de revisión.</w:t>
      </w:r>
      <w:r w:rsidRPr="00840EDC">
        <w:rPr>
          <w:rFonts w:ascii="Palatino Linotype" w:hAnsi="Palatino Linotype" w:cs="Arial"/>
          <w:b/>
        </w:rPr>
        <w:t xml:space="preserve"> </w:t>
      </w:r>
    </w:p>
    <w:p w:rsidR="00C20228" w:rsidRPr="00840EDC" w:rsidRDefault="00C20228" w:rsidP="00C20228">
      <w:pPr>
        <w:autoSpaceDE w:val="0"/>
        <w:autoSpaceDN w:val="0"/>
        <w:adjustRightInd w:val="0"/>
        <w:spacing w:line="360" w:lineRule="auto"/>
        <w:jc w:val="both"/>
        <w:rPr>
          <w:rFonts w:ascii="Palatino Linotype" w:hAnsi="Palatino Linotype" w:cs="Arial"/>
        </w:rPr>
      </w:pPr>
      <w:r w:rsidRPr="00840ED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92045" w:rsidRPr="00840EDC" w:rsidRDefault="00892045" w:rsidP="00C20228">
      <w:pPr>
        <w:pStyle w:val="Prrafodelista"/>
        <w:autoSpaceDE w:val="0"/>
        <w:autoSpaceDN w:val="0"/>
        <w:adjustRightInd w:val="0"/>
        <w:spacing w:before="240" w:after="160" w:line="360" w:lineRule="auto"/>
        <w:ind w:left="0"/>
        <w:jc w:val="both"/>
        <w:rPr>
          <w:rFonts w:ascii="Palatino Linotype" w:hAnsi="Palatino Linotype" w:cs="Arial"/>
          <w:b/>
          <w:sz w:val="28"/>
        </w:rPr>
      </w:pPr>
    </w:p>
    <w:p w:rsidR="00C20228" w:rsidRPr="00840EDC" w:rsidRDefault="00C20228" w:rsidP="00C2022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40EDC">
        <w:rPr>
          <w:rFonts w:ascii="Palatino Linotype" w:hAnsi="Palatino Linotype" w:cs="Arial"/>
          <w:b/>
          <w:sz w:val="28"/>
        </w:rPr>
        <w:t>TERCERO</w:t>
      </w:r>
      <w:r w:rsidRPr="00840EDC">
        <w:rPr>
          <w:rFonts w:ascii="Palatino Linotype" w:hAnsi="Palatino Linotype" w:cs="Arial"/>
          <w:b/>
        </w:rPr>
        <w:t xml:space="preserve">. </w:t>
      </w:r>
      <w:r w:rsidRPr="00840EDC">
        <w:rPr>
          <w:rFonts w:ascii="Palatino Linotype" w:hAnsi="Palatino Linotype" w:cs="Arial"/>
          <w:b/>
          <w:sz w:val="28"/>
          <w:szCs w:val="28"/>
        </w:rPr>
        <w:t>De las causas de improcedencia.</w:t>
      </w:r>
    </w:p>
    <w:p w:rsidR="00C20228" w:rsidRPr="00840EDC" w:rsidRDefault="00C20228" w:rsidP="00C20228">
      <w:pPr>
        <w:pStyle w:val="Prrafodelista"/>
        <w:autoSpaceDE w:val="0"/>
        <w:autoSpaceDN w:val="0"/>
        <w:adjustRightInd w:val="0"/>
        <w:spacing w:before="240" w:after="160" w:line="360" w:lineRule="auto"/>
        <w:ind w:left="0"/>
        <w:jc w:val="both"/>
        <w:rPr>
          <w:rFonts w:ascii="Palatino Linotype" w:hAnsi="Palatino Linotype" w:cs="Arial"/>
        </w:rPr>
      </w:pPr>
      <w:r w:rsidRPr="00840EDC">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840EDC">
        <w:rPr>
          <w:rFonts w:ascii="Palatino Linotype" w:hAnsi="Palatino Linotype" w:cs="Arial"/>
        </w:rPr>
        <w:lastRenderedPageBreak/>
        <w:t>del Estado de México y Municipios, en correlación con la seguridad jurídica que debe generar lo actuado ante este Organismo garante.</w:t>
      </w:r>
    </w:p>
    <w:p w:rsidR="00C20228" w:rsidRPr="00840EDC" w:rsidRDefault="00C20228" w:rsidP="00C20228">
      <w:pPr>
        <w:pStyle w:val="Prrafodelista"/>
        <w:autoSpaceDE w:val="0"/>
        <w:autoSpaceDN w:val="0"/>
        <w:adjustRightInd w:val="0"/>
        <w:spacing w:line="360" w:lineRule="auto"/>
        <w:ind w:left="0"/>
        <w:jc w:val="both"/>
        <w:rPr>
          <w:rFonts w:ascii="Palatino Linotype" w:hAnsi="Palatino Linotype" w:cs="Arial"/>
        </w:rPr>
      </w:pPr>
      <w:r w:rsidRPr="00840EDC">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40EDC">
        <w:rPr>
          <w:rStyle w:val="Refdenotaalpie"/>
          <w:rFonts w:ascii="Palatino Linotype" w:hAnsi="Palatino Linotype" w:cs="Arial"/>
        </w:rPr>
        <w:footnoteReference w:id="1"/>
      </w:r>
      <w:r w:rsidRPr="00840EDC">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C20228" w:rsidRPr="00840EDC" w:rsidRDefault="00C20228" w:rsidP="00C20228">
      <w:pPr>
        <w:tabs>
          <w:tab w:val="left" w:pos="709"/>
        </w:tabs>
        <w:spacing w:before="240" w:line="360" w:lineRule="auto"/>
        <w:ind w:right="51"/>
        <w:jc w:val="both"/>
        <w:rPr>
          <w:rFonts w:ascii="Palatino Linotype" w:hAnsi="Palatino Linotype"/>
          <w:b/>
          <w:sz w:val="28"/>
          <w:szCs w:val="28"/>
        </w:rPr>
      </w:pPr>
    </w:p>
    <w:p w:rsidR="00C20228" w:rsidRPr="00840EDC" w:rsidRDefault="00C20228" w:rsidP="00C20228">
      <w:pPr>
        <w:tabs>
          <w:tab w:val="left" w:pos="709"/>
        </w:tabs>
        <w:spacing w:before="240" w:line="360" w:lineRule="auto"/>
        <w:ind w:right="51"/>
        <w:jc w:val="both"/>
        <w:rPr>
          <w:rFonts w:ascii="Palatino Linotype" w:hAnsi="Palatino Linotype"/>
          <w:b/>
          <w:sz w:val="28"/>
          <w:szCs w:val="28"/>
        </w:rPr>
      </w:pPr>
      <w:r w:rsidRPr="00840EDC">
        <w:rPr>
          <w:rFonts w:ascii="Palatino Linotype" w:hAnsi="Palatino Linotype"/>
          <w:b/>
          <w:sz w:val="28"/>
          <w:szCs w:val="28"/>
        </w:rPr>
        <w:lastRenderedPageBreak/>
        <w:t xml:space="preserve">CUARTO. Estudio y resolución del asunto </w:t>
      </w:r>
      <w:r w:rsidRPr="00840EDC">
        <w:rPr>
          <w:rFonts w:ascii="Palatino Linotype" w:hAnsi="Palatino Linotype"/>
          <w:b/>
          <w:sz w:val="28"/>
          <w:szCs w:val="28"/>
        </w:rPr>
        <w:tab/>
      </w:r>
    </w:p>
    <w:p w:rsidR="00C20228" w:rsidRPr="00840EDC" w:rsidRDefault="00C20228" w:rsidP="00C2022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40EDC">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20228" w:rsidRPr="00840EDC" w:rsidRDefault="00C20228" w:rsidP="00C20228">
      <w:pPr>
        <w:autoSpaceDE w:val="0"/>
        <w:autoSpaceDN w:val="0"/>
        <w:adjustRightInd w:val="0"/>
        <w:ind w:left="567" w:right="567"/>
        <w:jc w:val="right"/>
        <w:rPr>
          <w:rFonts w:ascii="Palatino Linotype" w:eastAsia="Calibri" w:hAnsi="Palatino Linotype" w:cs="Arial"/>
        </w:rPr>
      </w:pPr>
    </w:p>
    <w:p w:rsidR="00C20228" w:rsidRPr="00840EDC" w:rsidRDefault="00C20228" w:rsidP="00C20228">
      <w:pPr>
        <w:spacing w:line="360" w:lineRule="auto"/>
        <w:jc w:val="both"/>
        <w:rPr>
          <w:rFonts w:ascii="Palatino Linotype" w:hAnsi="Palatino Linotype" w:cs="Arial"/>
        </w:rPr>
      </w:pPr>
      <w:r w:rsidRPr="00840EDC">
        <w:rPr>
          <w:rFonts w:ascii="Palatino Linotype" w:hAnsi="Palatino Linotype" w:cs="Tahoma"/>
          <w:bCs/>
        </w:rPr>
        <w:t xml:space="preserve">Bajo estas líneas argumentativas, al retomar y delimitar los requerimientos del ahora </w:t>
      </w:r>
      <w:r w:rsidRPr="00840EDC">
        <w:rPr>
          <w:rFonts w:ascii="Palatino Linotype" w:hAnsi="Palatino Linotype" w:cs="Tahoma"/>
          <w:b/>
          <w:bCs/>
        </w:rPr>
        <w:t>Recurrente</w:t>
      </w:r>
      <w:r w:rsidRPr="00840EDC">
        <w:rPr>
          <w:rFonts w:ascii="Palatino Linotype" w:hAnsi="Palatino Linotype" w:cs="Tahoma"/>
          <w:bCs/>
        </w:rPr>
        <w:t>, de manera objetiva se precisa que requiere la siguiente información:</w:t>
      </w:r>
    </w:p>
    <w:p w:rsidR="00C20228" w:rsidRPr="00840EDC" w:rsidRDefault="00C20228" w:rsidP="00C20228">
      <w:pPr>
        <w:tabs>
          <w:tab w:val="left" w:pos="1828"/>
        </w:tabs>
        <w:spacing w:line="360" w:lineRule="auto"/>
        <w:jc w:val="both"/>
        <w:rPr>
          <w:rFonts w:ascii="Palatino Linotype" w:hAnsi="Palatino Linotype" w:cs="Tahoma"/>
          <w:bCs/>
        </w:rPr>
      </w:pPr>
    </w:p>
    <w:p w:rsidR="00C20228" w:rsidRPr="00840EDC" w:rsidRDefault="00892045" w:rsidP="00892045">
      <w:pPr>
        <w:pStyle w:val="Prrafodelista"/>
        <w:numPr>
          <w:ilvl w:val="0"/>
          <w:numId w:val="5"/>
        </w:numPr>
        <w:spacing w:before="240" w:line="360" w:lineRule="auto"/>
        <w:ind w:right="72"/>
        <w:jc w:val="both"/>
        <w:rPr>
          <w:rFonts w:ascii="Palatino Linotype" w:hAnsi="Palatino Linotype" w:cs="Arial"/>
        </w:rPr>
      </w:pPr>
      <w:r w:rsidRPr="00840EDC">
        <w:rPr>
          <w:rFonts w:ascii="Palatino Linotype" w:hAnsi="Palatino Linotype" w:cs="Tahoma"/>
          <w:bCs/>
        </w:rPr>
        <w:t>Costo de la instalación de las ruedas del tren que pusieron sobre avenida Juárez del Centro de Huehuetoca, acompañado de los contratos y facturas.</w:t>
      </w:r>
    </w:p>
    <w:p w:rsidR="00C20228" w:rsidRPr="00840EDC" w:rsidRDefault="00C20228" w:rsidP="00C20228">
      <w:pPr>
        <w:spacing w:before="240" w:line="360" w:lineRule="auto"/>
        <w:jc w:val="both"/>
        <w:rPr>
          <w:rFonts w:ascii="Palatino Linotype" w:hAnsi="Palatino Linotype" w:cs="Arial"/>
          <w:b/>
        </w:rPr>
      </w:pPr>
      <w:r w:rsidRPr="00840EDC">
        <w:rPr>
          <w:rFonts w:ascii="Palatino Linotype" w:hAnsi="Palatino Linotype" w:cs="Arial"/>
        </w:rPr>
        <w:t xml:space="preserve">De conformidad con las constancias que obran en el expediente electrónico, se observa que el </w:t>
      </w:r>
      <w:r w:rsidRPr="00840EDC">
        <w:rPr>
          <w:rFonts w:ascii="Palatino Linotype" w:hAnsi="Palatino Linotype" w:cs="Arial"/>
          <w:b/>
        </w:rPr>
        <w:t>Sujeto Obligado</w:t>
      </w:r>
      <w:r w:rsidRPr="00840EDC">
        <w:rPr>
          <w:rFonts w:ascii="Palatino Linotype" w:hAnsi="Palatino Linotype" w:cs="Arial"/>
        </w:rPr>
        <w:t xml:space="preserve"> dio respuesta por medio del sistema SAIMEX, a la solicitud de información</w:t>
      </w:r>
      <w:r w:rsidRPr="00840EDC">
        <w:rPr>
          <w:rFonts w:ascii="Palatino Linotype" w:eastAsia="Palatino Linotype" w:hAnsi="Palatino Linotype" w:cs="Palatino Linotype"/>
          <w:b/>
          <w:color w:val="000000"/>
        </w:rPr>
        <w:t xml:space="preserve"> </w:t>
      </w:r>
      <w:r w:rsidRPr="00840EDC">
        <w:rPr>
          <w:rFonts w:ascii="Palatino Linotype" w:hAnsi="Palatino Linotype" w:cs="Arial"/>
          <w:b/>
        </w:rPr>
        <w:t xml:space="preserve">00167/OTUMBA/IP/2022; </w:t>
      </w:r>
      <w:r w:rsidRPr="00840EDC">
        <w:rPr>
          <w:rFonts w:ascii="Palatino Linotype" w:hAnsi="Palatino Linotype" w:cs="Arial"/>
        </w:rPr>
        <w:t>para la cual adjuntó el archivo electrónico que a continuación se describe</w:t>
      </w:r>
      <w:r w:rsidRPr="00840EDC">
        <w:rPr>
          <w:rFonts w:ascii="Palatino Linotype" w:hAnsi="Palatino Linotype" w:cs="Arial"/>
          <w:b/>
        </w:rPr>
        <w:t>:</w:t>
      </w:r>
    </w:p>
    <w:p w:rsidR="00C20228" w:rsidRPr="00840EDC" w:rsidRDefault="00892045" w:rsidP="00892045">
      <w:pPr>
        <w:pStyle w:val="Sinespaciado"/>
        <w:numPr>
          <w:ilvl w:val="0"/>
          <w:numId w:val="4"/>
        </w:numPr>
        <w:spacing w:before="240" w:line="360" w:lineRule="auto"/>
        <w:jc w:val="both"/>
        <w:rPr>
          <w:rFonts w:ascii="Palatino Linotype" w:hAnsi="Palatino Linotype" w:cs="Arial"/>
          <w:b/>
        </w:rPr>
      </w:pPr>
      <w:r w:rsidRPr="00840EDC">
        <w:rPr>
          <w:rFonts w:ascii="Palatino Linotype" w:hAnsi="Palatino Linotype" w:cs="Arial"/>
          <w:b/>
          <w:i/>
        </w:rPr>
        <w:t>009_HUEHUETO_IP2023.pdf</w:t>
      </w:r>
      <w:r w:rsidR="00C20228" w:rsidRPr="00840EDC">
        <w:rPr>
          <w:rFonts w:ascii="Palatino Linotype" w:hAnsi="Palatino Linotype" w:cs="Arial"/>
          <w:b/>
          <w:i/>
        </w:rPr>
        <w:t>:</w:t>
      </w:r>
      <w:r w:rsidR="00C20228" w:rsidRPr="00840EDC">
        <w:rPr>
          <w:rFonts w:ascii="Palatino Linotype" w:hAnsi="Palatino Linotype" w:cs="Arial"/>
          <w:i/>
        </w:rPr>
        <w:t xml:space="preserve"> </w:t>
      </w:r>
      <w:r w:rsidR="00C20228" w:rsidRPr="00840EDC">
        <w:rPr>
          <w:rFonts w:ascii="Palatino Linotype" w:hAnsi="Palatino Linotype" w:cs="Arial"/>
        </w:rPr>
        <w:t xml:space="preserve">contiene el oficio número </w:t>
      </w:r>
      <w:proofErr w:type="spellStart"/>
      <w:r w:rsidRPr="00840EDC">
        <w:rPr>
          <w:rFonts w:ascii="Palatino Linotype" w:hAnsi="Palatino Linotype" w:cs="Arial"/>
        </w:rPr>
        <w:t>DOyMU</w:t>
      </w:r>
      <w:proofErr w:type="spellEnd"/>
      <w:r w:rsidRPr="00840EDC">
        <w:rPr>
          <w:rFonts w:ascii="Palatino Linotype" w:hAnsi="Palatino Linotype" w:cs="Arial"/>
        </w:rPr>
        <w:t>/DO</w:t>
      </w:r>
      <w:r w:rsidR="00C20228" w:rsidRPr="00840EDC">
        <w:rPr>
          <w:rFonts w:ascii="Palatino Linotype" w:hAnsi="Palatino Linotype" w:cs="Arial"/>
        </w:rPr>
        <w:t>/</w:t>
      </w:r>
      <w:r w:rsidRPr="00840EDC">
        <w:rPr>
          <w:rFonts w:ascii="Palatino Linotype" w:hAnsi="Palatino Linotype" w:cs="Arial"/>
        </w:rPr>
        <w:t>0119</w:t>
      </w:r>
      <w:r w:rsidR="00C20228" w:rsidRPr="00840EDC">
        <w:rPr>
          <w:rFonts w:ascii="Palatino Linotype" w:hAnsi="Palatino Linotype" w:cs="Arial"/>
        </w:rPr>
        <w:t>/</w:t>
      </w:r>
      <w:r w:rsidRPr="00840EDC">
        <w:rPr>
          <w:rFonts w:ascii="Palatino Linotype" w:hAnsi="Palatino Linotype" w:cs="Arial"/>
        </w:rPr>
        <w:t>2023</w:t>
      </w:r>
      <w:r w:rsidR="00C20228" w:rsidRPr="00840EDC">
        <w:rPr>
          <w:rFonts w:ascii="Palatino Linotype" w:hAnsi="Palatino Linotype" w:cs="Arial"/>
        </w:rPr>
        <w:t xml:space="preserve">, de fecha </w:t>
      </w:r>
      <w:r w:rsidRPr="00840EDC">
        <w:rPr>
          <w:rFonts w:ascii="Palatino Linotype" w:hAnsi="Palatino Linotype" w:cs="Arial"/>
        </w:rPr>
        <w:t>diecisiete de enero de dos mil veintitrés</w:t>
      </w:r>
      <w:r w:rsidR="00C20228" w:rsidRPr="00840EDC">
        <w:rPr>
          <w:rFonts w:ascii="Palatino Linotype" w:hAnsi="Palatino Linotype" w:cs="Arial"/>
        </w:rPr>
        <w:t xml:space="preserve">, consistente en una foja, firmado por el </w:t>
      </w:r>
      <w:r w:rsidRPr="00840EDC">
        <w:rPr>
          <w:rFonts w:ascii="Palatino Linotype" w:hAnsi="Palatino Linotype" w:cs="Arial"/>
        </w:rPr>
        <w:t>Director de Obras y Mantenimiento Urbano</w:t>
      </w:r>
      <w:r w:rsidR="00C20228" w:rsidRPr="00840EDC">
        <w:rPr>
          <w:rFonts w:ascii="Palatino Linotype" w:hAnsi="Palatino Linotype" w:cs="Arial"/>
        </w:rPr>
        <w:t>,</w:t>
      </w:r>
      <w:r w:rsidRPr="00840EDC">
        <w:rPr>
          <w:rFonts w:ascii="Palatino Linotype" w:hAnsi="Palatino Linotype" w:cs="Arial"/>
        </w:rPr>
        <w:t xml:space="preserve"> dirigido al Jefe de la Unidad de Transparencia,</w:t>
      </w:r>
      <w:r w:rsidR="00C20228" w:rsidRPr="00840EDC">
        <w:rPr>
          <w:rFonts w:ascii="Palatino Linotype" w:hAnsi="Palatino Linotype"/>
          <w:bCs/>
        </w:rPr>
        <w:t xml:space="preserve"> mediante el cual señala lo siguiente.</w:t>
      </w:r>
    </w:p>
    <w:p w:rsidR="00C20228" w:rsidRPr="00840EDC" w:rsidRDefault="00C20228" w:rsidP="00892045">
      <w:pPr>
        <w:pStyle w:val="INFOEM"/>
      </w:pPr>
      <w:r w:rsidRPr="00840EDC">
        <w:lastRenderedPageBreak/>
        <w:t>“</w:t>
      </w:r>
      <w:r w:rsidR="00892045" w:rsidRPr="00840EDC">
        <w:t xml:space="preserve">Al respecto le informo que en apego a lo establecido en el </w:t>
      </w:r>
      <w:r w:rsidR="00892045" w:rsidRPr="00840EDC">
        <w:rPr>
          <w:b/>
        </w:rPr>
        <w:t>artículo</w:t>
      </w:r>
      <w:r w:rsidR="00892045" w:rsidRPr="00840EDC">
        <w:t xml:space="preserve"> </w:t>
      </w:r>
      <w:r w:rsidR="00892045" w:rsidRPr="00840EDC">
        <w:rPr>
          <w:b/>
        </w:rPr>
        <w:t xml:space="preserve">92 fracción XXIX incisos A y B de la LEY DE TRANSPARENCIA Y ACCESO A LA INFORMACIÓN PÚBLICA DEL ESTADO DE MÉXICO Y MUNICIPIOS, </w:t>
      </w:r>
      <w:r w:rsidR="00892045" w:rsidRPr="00840EDC">
        <w:t xml:space="preserve">manifiesto que la información se encuentra en la plataforma IPOMEX en la cual usted podrá consultar la información obligada, </w:t>
      </w:r>
      <w:proofErr w:type="spellStart"/>
      <w:r w:rsidR="00892045" w:rsidRPr="00840EDC">
        <w:t>accesando</w:t>
      </w:r>
      <w:proofErr w:type="spellEnd"/>
      <w:r w:rsidR="00892045" w:rsidRPr="00840EDC">
        <w:t xml:space="preserve"> con el siguiente LINK </w:t>
      </w:r>
    </w:p>
    <w:p w:rsidR="00C20228" w:rsidRPr="00840EDC" w:rsidRDefault="00F94339" w:rsidP="00C20228">
      <w:pPr>
        <w:pStyle w:val="INFOEM"/>
      </w:pPr>
      <w:hyperlink r:id="rId7" w:history="1">
        <w:r w:rsidR="00A863C2" w:rsidRPr="00840EDC">
          <w:rPr>
            <w:rStyle w:val="Hipervnculo"/>
          </w:rPr>
          <w:t>https://ipomex.org.mx/ipo3/lgt/indice/HUEHUETOCA/art_92_xxix_a/2.web?token=03ANYolquXS7HYdUUlGgaWig9li9LGXBIYj80pEfazdkOl9bpS95mkDDtPKzYeWF5wLMzg6esBtlivggeRYg_OxOKHxrlOmrrWjaU8U2gsRkXM4pfM_AF_-vzy2hWhZWS5_ZWxy2AF86OS5VuC9yWgyCmB6lFalloUlzt2gScasa-hYk4v0MN_xgCFYboT0GWFaHZ-N4jn_l_d5leYoVYD-ZJhyWwQZxW7PK98N2Zzv3G7k205Rw9U7qG_2G3Cuk008EQPvJdzlzQPliC2jUHhVsltZ-IU9E45WZsYDtuhMFpQYhR_izZojz2m7_f2ZnEcsF9wl60nHP_Z3Yzbe8vov-m5qO6f4JujyCiRj4lFnJ5PdoAf8lvahQ6NzSMtFnm0oLFdrYkTjwKMchdK05KzTol9nCalx3T2mEdAQjs4-BomjidVg9l44mW5VQuKlY9HJden5rwJu7c6T8Jl-53suWVLGDLdq9937CKJwHgrL3tClq8sRNrUnsWSzFJsqsi-fbn6Hf-RsmDGpY</w:t>
        </w:r>
      </w:hyperlink>
      <w:r w:rsidR="00C20228" w:rsidRPr="00840EDC">
        <w:t>” (sic)</w:t>
      </w:r>
    </w:p>
    <w:p w:rsidR="00C20228" w:rsidRPr="00840EDC" w:rsidRDefault="00C20228" w:rsidP="00C20228">
      <w:pPr>
        <w:pStyle w:val="Sinespaciado"/>
        <w:spacing w:before="240" w:line="360" w:lineRule="auto"/>
        <w:jc w:val="both"/>
        <w:rPr>
          <w:rFonts w:ascii="Palatino Linotype" w:hAnsi="Palatino Linotype" w:cs="Arial"/>
        </w:rPr>
      </w:pPr>
      <w:r w:rsidRPr="00840EDC">
        <w:rPr>
          <w:rFonts w:ascii="Palatino Linotype" w:hAnsi="Palatino Linotype" w:cs="Arial"/>
        </w:rPr>
        <w:t>Ahora bien, de la liga electrónica antes referida, se desprende lo siguiente:</w:t>
      </w:r>
    </w:p>
    <w:p w:rsidR="00C20228" w:rsidRPr="00840EDC" w:rsidRDefault="00C20228" w:rsidP="00C20228">
      <w:pPr>
        <w:pStyle w:val="Sinespaciado"/>
        <w:spacing w:before="240" w:line="360" w:lineRule="auto"/>
        <w:jc w:val="both"/>
        <w:rPr>
          <w:rFonts w:ascii="Palatino Linotype" w:hAnsi="Palatino Linotype" w:cs="Arial"/>
        </w:rPr>
      </w:pPr>
    </w:p>
    <w:p w:rsidR="00C20228" w:rsidRPr="00840EDC" w:rsidRDefault="00C20228" w:rsidP="00C20228">
      <w:pPr>
        <w:pStyle w:val="Sinespaciado"/>
        <w:spacing w:before="240" w:line="360" w:lineRule="auto"/>
        <w:jc w:val="both"/>
        <w:rPr>
          <w:rFonts w:ascii="Palatino Linotype" w:hAnsi="Palatino Linotype" w:cs="Arial"/>
        </w:rPr>
      </w:pPr>
    </w:p>
    <w:p w:rsidR="00C20228" w:rsidRPr="00840EDC" w:rsidRDefault="00573843" w:rsidP="00C20228">
      <w:pPr>
        <w:spacing w:line="360" w:lineRule="auto"/>
        <w:jc w:val="both"/>
        <w:rPr>
          <w:rFonts w:ascii="Palatino Linotype" w:hAnsi="Palatino Linotype" w:cs="Arial"/>
          <w:bCs/>
        </w:rPr>
      </w:pPr>
      <w:r w:rsidRPr="00840EDC">
        <w:rPr>
          <w:rFonts w:ascii="Palatino Linotype" w:hAnsi="Palatino Linotype" w:cs="Arial"/>
          <w:bCs/>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501014</wp:posOffset>
                </wp:positionH>
                <wp:positionV relativeFrom="paragraph">
                  <wp:posOffset>814070</wp:posOffset>
                </wp:positionV>
                <wp:extent cx="1343025" cy="3524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343025" cy="3524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8728CDC" id="Rectángulo 5" o:spid="_x0000_s1026" style="position:absolute;margin-left:39.45pt;margin-top:64.1pt;width:105.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" filled="f" strokecolor="red" strokeweight="3pt"/>
            </w:pict>
          </mc:Fallback>
        </mc:AlternateContent>
      </w:r>
      <w:r w:rsidRPr="00840EDC">
        <w:rPr>
          <w:rFonts w:ascii="Palatino Linotype" w:hAnsi="Palatino Linotype" w:cs="Arial"/>
          <w:bCs/>
          <w:noProof/>
          <w:lang w:val="es-MX" w:eastAsia="es-MX"/>
        </w:rPr>
        <w:drawing>
          <wp:inline distT="0" distB="0" distL="0" distR="0">
            <wp:extent cx="5791835" cy="5489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648072.tmp"/>
                    <pic:cNvPicPr/>
                  </pic:nvPicPr>
                  <pic:blipFill rotWithShape="1">
                    <a:blip r:embed="rId8">
                      <a:extLst>
                        <a:ext uri="{28A0092B-C50C-407E-A947-70E740481C1C}">
                          <a14:useLocalDpi xmlns:a14="http://schemas.microsoft.com/office/drawing/2010/main" val="0"/>
                        </a:ext>
                      </a:extLst>
                    </a:blip>
                    <a:srcRect t="689"/>
                    <a:stretch/>
                  </pic:blipFill>
                  <pic:spPr bwMode="auto">
                    <a:xfrm>
                      <a:off x="0" y="0"/>
                      <a:ext cx="5791835" cy="5489575"/>
                    </a:xfrm>
                    <a:prstGeom prst="rect">
                      <a:avLst/>
                    </a:prstGeom>
                    <a:ln>
                      <a:noFill/>
                    </a:ln>
                    <a:extLst>
                      <a:ext uri="{53640926-AAD7-44D8-BBD7-CCE9431645EC}">
                        <a14:shadowObscured xmlns:a14="http://schemas.microsoft.com/office/drawing/2010/main"/>
                      </a:ext>
                    </a:extLst>
                  </pic:spPr>
                </pic:pic>
              </a:graphicData>
            </a:graphic>
          </wp:inline>
        </w:drawing>
      </w:r>
    </w:p>
    <w:p w:rsidR="00573843" w:rsidRPr="00840EDC" w:rsidRDefault="00573843" w:rsidP="00C20228">
      <w:pPr>
        <w:spacing w:line="360" w:lineRule="auto"/>
        <w:jc w:val="both"/>
        <w:rPr>
          <w:rFonts w:ascii="Palatino Linotype" w:hAnsi="Palatino Linotype" w:cs="Arial"/>
          <w:lang w:val="es-ES_tradnl"/>
        </w:rPr>
      </w:pPr>
    </w:p>
    <w:p w:rsidR="00C20228" w:rsidRPr="00840EDC" w:rsidRDefault="00C20228" w:rsidP="00C20228">
      <w:pPr>
        <w:spacing w:line="360" w:lineRule="auto"/>
        <w:jc w:val="both"/>
        <w:rPr>
          <w:rFonts w:ascii="Palatino Linotype" w:hAnsi="Palatino Linotype" w:cs="Arial"/>
        </w:rPr>
      </w:pPr>
      <w:r w:rsidRPr="00840EDC">
        <w:rPr>
          <w:rFonts w:ascii="Palatino Linotype" w:hAnsi="Palatino Linotype" w:cs="Arial"/>
          <w:lang w:val="es-ES_tradnl"/>
        </w:rPr>
        <w:t xml:space="preserve">De lo anterior, se advierte que en dicha página </w:t>
      </w:r>
      <w:r w:rsidR="00573843" w:rsidRPr="00840EDC">
        <w:rPr>
          <w:rFonts w:ascii="Palatino Linotype" w:hAnsi="Palatino Linotype" w:cs="Arial"/>
          <w:lang w:val="es-ES_tradnl"/>
        </w:rPr>
        <w:t>se advierten cincuenta y tres registros</w:t>
      </w:r>
      <w:r w:rsidRPr="00840EDC">
        <w:rPr>
          <w:rFonts w:ascii="Palatino Linotype" w:hAnsi="Palatino Linotype" w:cs="Arial"/>
          <w:lang w:val="es-ES_tradnl"/>
        </w:rPr>
        <w:t xml:space="preserve">, por lo que se considera que el Sujeto Obligado </w:t>
      </w:r>
      <w:r w:rsidRPr="00840EDC">
        <w:rPr>
          <w:rFonts w:ascii="Palatino Linotype" w:hAnsi="Palatino Linotype" w:cs="Arial"/>
        </w:rPr>
        <w:t xml:space="preserve">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w:t>
      </w:r>
      <w:r w:rsidRPr="00840EDC">
        <w:rPr>
          <w:rFonts w:ascii="Palatino Linotype" w:hAnsi="Palatino Linotype" w:cs="Arial"/>
        </w:rPr>
        <w:lastRenderedPageBreak/>
        <w:t>generación, publicación y entrega, así como la forma en que se deberá consultar la información, señalando una fuente precisa y concreta, a saber:</w:t>
      </w:r>
    </w:p>
    <w:p w:rsidR="00C20228" w:rsidRPr="00840EDC" w:rsidRDefault="00C20228" w:rsidP="00C20228">
      <w:pPr>
        <w:pStyle w:val="INFOEM"/>
        <w:rPr>
          <w:lang w:eastAsia="es-ES"/>
        </w:rPr>
      </w:pPr>
      <w:r w:rsidRPr="00840EDC">
        <w:rPr>
          <w:b/>
          <w:lang w:eastAsia="es-ES"/>
        </w:rPr>
        <w:t>Artículo 11.</w:t>
      </w:r>
      <w:r w:rsidRPr="00840EDC">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C20228" w:rsidRPr="00840EDC" w:rsidRDefault="00C20228" w:rsidP="00C20228">
      <w:pPr>
        <w:pStyle w:val="INFOEM"/>
        <w:rPr>
          <w:lang w:eastAsia="es-ES"/>
        </w:rPr>
      </w:pPr>
      <w:r w:rsidRPr="00840EDC">
        <w:rPr>
          <w:lang w:eastAsia="es-ES"/>
        </w:rPr>
        <w:t>(…)</w:t>
      </w:r>
    </w:p>
    <w:p w:rsidR="00C20228" w:rsidRPr="00840EDC" w:rsidRDefault="00C20228" w:rsidP="00C20228">
      <w:pPr>
        <w:pStyle w:val="INFOEM"/>
        <w:rPr>
          <w:b/>
          <w:u w:val="single"/>
          <w:lang w:eastAsia="es-ES"/>
        </w:rPr>
      </w:pPr>
      <w:r w:rsidRPr="00840EDC">
        <w:rPr>
          <w:b/>
          <w:lang w:eastAsia="es-ES"/>
        </w:rPr>
        <w:t>Artículo 161.</w:t>
      </w:r>
      <w:r w:rsidRPr="00840EDC">
        <w:rPr>
          <w:lang w:eastAsia="es-ES"/>
        </w:rPr>
        <w:t xml:space="preserve"> </w:t>
      </w:r>
      <w:r w:rsidRPr="00840EDC">
        <w:rPr>
          <w:b/>
          <w:lang w:eastAsia="es-ES"/>
        </w:rPr>
        <w:t>Cuando la información requerida por el solicitante ya esté disponible al público</w:t>
      </w:r>
      <w:r w:rsidRPr="00840EDC">
        <w:rPr>
          <w:lang w:eastAsia="es-ES"/>
        </w:rPr>
        <w:t xml:space="preserve"> en medios impresos, tales como libros, compendios, trípticos, registros públicos, </w:t>
      </w:r>
      <w:r w:rsidRPr="00840EDC">
        <w:rPr>
          <w:b/>
          <w:lang w:eastAsia="es-ES"/>
        </w:rPr>
        <w:t>en formatos electrónicos disponibles en Internet</w:t>
      </w:r>
      <w:r w:rsidRPr="00840EDC">
        <w:rPr>
          <w:lang w:eastAsia="es-ES"/>
        </w:rPr>
        <w:t xml:space="preserve"> o en cualquier otro medio</w:t>
      </w:r>
      <w:r w:rsidRPr="00840EDC">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C20228" w:rsidRPr="00840EDC" w:rsidRDefault="00C20228" w:rsidP="00C20228">
      <w:pPr>
        <w:spacing w:line="360" w:lineRule="auto"/>
        <w:jc w:val="both"/>
        <w:rPr>
          <w:rFonts w:ascii="Palatino Linotype" w:hAnsi="Palatino Linotype" w:cs="Arial"/>
        </w:rPr>
      </w:pPr>
    </w:p>
    <w:p w:rsidR="00C20228" w:rsidRPr="00840EDC" w:rsidRDefault="00C20228" w:rsidP="00C20228">
      <w:pPr>
        <w:spacing w:line="360" w:lineRule="auto"/>
        <w:jc w:val="both"/>
        <w:rPr>
          <w:rFonts w:ascii="Palatino Linotype" w:hAnsi="Palatino Linotype" w:cs="Arial"/>
        </w:rPr>
      </w:pPr>
      <w:r w:rsidRPr="00840EDC">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w:t>
      </w:r>
      <w:r w:rsidRPr="00840EDC">
        <w:rPr>
          <w:rFonts w:ascii="Palatino Linotype" w:hAnsi="Palatino Linotype" w:cs="Arial"/>
        </w:rPr>
        <w:lastRenderedPageBreak/>
        <w:t>reproducir o adquirir la información, en un plazo no mayor a cinco días hábiles, comprendiendo:</w:t>
      </w:r>
    </w:p>
    <w:p w:rsidR="00C20228" w:rsidRPr="00840EDC" w:rsidRDefault="00C20228" w:rsidP="00C20228">
      <w:pPr>
        <w:spacing w:line="360" w:lineRule="auto"/>
        <w:jc w:val="both"/>
        <w:rPr>
          <w:rFonts w:ascii="Palatino Linotype" w:hAnsi="Palatino Linotype" w:cs="Arial"/>
        </w:rPr>
      </w:pPr>
    </w:p>
    <w:p w:rsidR="00C20228" w:rsidRPr="00840EDC" w:rsidRDefault="00C20228" w:rsidP="00C20228">
      <w:pPr>
        <w:numPr>
          <w:ilvl w:val="0"/>
          <w:numId w:val="6"/>
        </w:numPr>
        <w:spacing w:line="360" w:lineRule="auto"/>
        <w:ind w:hanging="436"/>
        <w:jc w:val="both"/>
        <w:rPr>
          <w:rFonts w:ascii="Palatino Linotype" w:hAnsi="Palatino Linotype" w:cs="Arial"/>
        </w:rPr>
      </w:pPr>
      <w:r w:rsidRPr="00840EDC">
        <w:rPr>
          <w:rFonts w:ascii="Palatino Linotype" w:hAnsi="Palatino Linotype" w:cs="Arial"/>
        </w:rPr>
        <w:t>La fuente</w:t>
      </w:r>
    </w:p>
    <w:p w:rsidR="00C20228" w:rsidRPr="00840EDC" w:rsidRDefault="00C20228" w:rsidP="00C20228">
      <w:pPr>
        <w:numPr>
          <w:ilvl w:val="0"/>
          <w:numId w:val="6"/>
        </w:numPr>
        <w:spacing w:line="360" w:lineRule="auto"/>
        <w:ind w:hanging="436"/>
        <w:jc w:val="both"/>
        <w:rPr>
          <w:rFonts w:ascii="Palatino Linotype" w:hAnsi="Palatino Linotype" w:cs="Arial"/>
        </w:rPr>
      </w:pPr>
      <w:r w:rsidRPr="00840EDC">
        <w:rPr>
          <w:rFonts w:ascii="Palatino Linotype" w:hAnsi="Palatino Linotype" w:cs="Arial"/>
        </w:rPr>
        <w:t>El lugar y</w:t>
      </w:r>
    </w:p>
    <w:p w:rsidR="00C20228" w:rsidRPr="00840EDC" w:rsidRDefault="00C20228" w:rsidP="00C20228">
      <w:pPr>
        <w:numPr>
          <w:ilvl w:val="0"/>
          <w:numId w:val="6"/>
        </w:numPr>
        <w:spacing w:line="360" w:lineRule="auto"/>
        <w:ind w:hanging="436"/>
        <w:jc w:val="both"/>
        <w:rPr>
          <w:rFonts w:ascii="Palatino Linotype" w:hAnsi="Palatino Linotype" w:cs="Arial"/>
        </w:rPr>
      </w:pPr>
      <w:r w:rsidRPr="00840EDC">
        <w:rPr>
          <w:rFonts w:ascii="Palatino Linotype" w:hAnsi="Palatino Linotype" w:cs="Arial"/>
        </w:rPr>
        <w:t xml:space="preserve">La forma </w:t>
      </w:r>
    </w:p>
    <w:p w:rsidR="00C20228" w:rsidRPr="00840EDC" w:rsidRDefault="00C20228" w:rsidP="00C20228">
      <w:pPr>
        <w:spacing w:line="360" w:lineRule="auto"/>
        <w:jc w:val="both"/>
        <w:rPr>
          <w:rFonts w:ascii="Palatino Linotype" w:hAnsi="Palatino Linotype" w:cs="Arial"/>
        </w:rPr>
      </w:pPr>
      <w:r w:rsidRPr="00840EDC">
        <w:rPr>
          <w:rFonts w:ascii="Palatino Linotype" w:hAnsi="Palatino Linotype" w:cs="Arial"/>
        </w:rPr>
        <w:t>Asimismo, se establece que la fuente de la información deberá ser:</w:t>
      </w:r>
    </w:p>
    <w:p w:rsidR="00C20228" w:rsidRPr="00840EDC" w:rsidRDefault="00C20228" w:rsidP="00C20228">
      <w:pPr>
        <w:numPr>
          <w:ilvl w:val="0"/>
          <w:numId w:val="7"/>
        </w:numPr>
        <w:spacing w:line="360" w:lineRule="auto"/>
        <w:ind w:left="709" w:hanging="425"/>
        <w:jc w:val="both"/>
        <w:rPr>
          <w:rFonts w:ascii="Palatino Linotype" w:hAnsi="Palatino Linotype" w:cs="Arial"/>
        </w:rPr>
      </w:pPr>
      <w:r w:rsidRPr="00840EDC">
        <w:rPr>
          <w:rFonts w:ascii="Palatino Linotype" w:hAnsi="Palatino Linotype" w:cs="Arial"/>
        </w:rPr>
        <w:t>Precisa</w:t>
      </w:r>
    </w:p>
    <w:p w:rsidR="00C20228" w:rsidRPr="00840EDC" w:rsidRDefault="00C20228" w:rsidP="00C20228">
      <w:pPr>
        <w:numPr>
          <w:ilvl w:val="0"/>
          <w:numId w:val="7"/>
        </w:numPr>
        <w:spacing w:line="360" w:lineRule="auto"/>
        <w:ind w:left="709" w:hanging="425"/>
        <w:jc w:val="both"/>
        <w:rPr>
          <w:rFonts w:ascii="Palatino Linotype" w:hAnsi="Palatino Linotype" w:cs="Arial"/>
        </w:rPr>
      </w:pPr>
      <w:r w:rsidRPr="00840EDC">
        <w:rPr>
          <w:rFonts w:ascii="Palatino Linotype" w:hAnsi="Palatino Linotype" w:cs="Arial"/>
        </w:rPr>
        <w:t>Concreta</w:t>
      </w:r>
    </w:p>
    <w:p w:rsidR="00C20228" w:rsidRPr="00840EDC" w:rsidRDefault="00C20228" w:rsidP="00C20228">
      <w:pPr>
        <w:numPr>
          <w:ilvl w:val="0"/>
          <w:numId w:val="7"/>
        </w:numPr>
        <w:spacing w:line="360" w:lineRule="auto"/>
        <w:ind w:left="709" w:hanging="425"/>
        <w:jc w:val="both"/>
        <w:rPr>
          <w:rFonts w:ascii="Palatino Linotype" w:hAnsi="Palatino Linotype" w:cs="Arial"/>
          <w:b/>
        </w:rPr>
      </w:pPr>
      <w:r w:rsidRPr="00840EDC">
        <w:rPr>
          <w:rFonts w:ascii="Palatino Linotype" w:hAnsi="Palatino Linotype" w:cs="Arial"/>
          <w:b/>
        </w:rPr>
        <w:t>Y no debe implicar que el solicitante realice una búsqueda en toda la información que se encuentre disponible.</w:t>
      </w:r>
    </w:p>
    <w:p w:rsidR="00C20228" w:rsidRPr="00840EDC" w:rsidRDefault="00C20228" w:rsidP="00C20228">
      <w:pPr>
        <w:spacing w:line="360" w:lineRule="auto"/>
        <w:jc w:val="both"/>
        <w:rPr>
          <w:rFonts w:ascii="Palatino Linotype" w:hAnsi="Palatino Linotype" w:cs="Arial"/>
          <w:bCs/>
        </w:rPr>
      </w:pPr>
    </w:p>
    <w:p w:rsidR="00C20228" w:rsidRPr="00840EDC" w:rsidRDefault="00C20228" w:rsidP="00C20228">
      <w:pPr>
        <w:spacing w:line="360" w:lineRule="auto"/>
        <w:jc w:val="both"/>
        <w:rPr>
          <w:rFonts w:ascii="Palatino Linotype" w:hAnsi="Palatino Linotype"/>
          <w:i/>
        </w:rPr>
      </w:pPr>
      <w:r w:rsidRPr="00840EDC">
        <w:rPr>
          <w:rFonts w:ascii="Palatino Linotype" w:hAnsi="Palatino Linotype" w:cs="Arial"/>
          <w:bCs/>
        </w:rPr>
        <w:t xml:space="preserve">Es así como, derivado de la respuesta emitida por </w:t>
      </w:r>
      <w:r w:rsidRPr="00840EDC">
        <w:rPr>
          <w:rFonts w:ascii="Palatino Linotype" w:hAnsi="Palatino Linotype" w:cs="Arial"/>
          <w:b/>
          <w:bCs/>
        </w:rPr>
        <w:t>El Sujeto Obligado</w:t>
      </w:r>
      <w:r w:rsidRPr="00840EDC">
        <w:rPr>
          <w:rFonts w:ascii="Palatino Linotype" w:hAnsi="Palatino Linotype" w:cs="Arial"/>
          <w:bCs/>
        </w:rPr>
        <w:t xml:space="preserve">, </w:t>
      </w:r>
      <w:r w:rsidRPr="00840EDC">
        <w:rPr>
          <w:rFonts w:ascii="Palatino Linotype" w:hAnsi="Palatino Linotype" w:cs="Arial"/>
          <w:b/>
          <w:bCs/>
        </w:rPr>
        <w:t>el Recurrente</w:t>
      </w:r>
      <w:r w:rsidRPr="00840EDC">
        <w:rPr>
          <w:rFonts w:ascii="Palatino Linotype" w:hAnsi="Palatino Linotype" w:cs="Arial"/>
          <w:bCs/>
        </w:rPr>
        <w:t>, interpuso el presente recurso de revisión, señalando sustancialmente como sus razones o motivos de inconformidad, lo siguiente:</w:t>
      </w:r>
      <w:r w:rsidRPr="00840EDC" w:rsidDel="00107C3B">
        <w:rPr>
          <w:rFonts w:ascii="Palatino Linotype" w:hAnsi="Palatino Linotype"/>
          <w:b/>
          <w:i/>
        </w:rPr>
        <w:t xml:space="preserve"> </w:t>
      </w:r>
      <w:r w:rsidRPr="00840EDC">
        <w:rPr>
          <w:rFonts w:ascii="Palatino Linotype" w:hAnsi="Palatino Linotype"/>
          <w:i/>
        </w:rPr>
        <w:t>“</w:t>
      </w:r>
      <w:r w:rsidR="00864074" w:rsidRPr="00840EDC">
        <w:rPr>
          <w:rFonts w:ascii="Palatino Linotype" w:hAnsi="Palatino Linotype"/>
          <w:i/>
        </w:rPr>
        <w:t xml:space="preserve">Se </w:t>
      </w:r>
      <w:proofErr w:type="spellStart"/>
      <w:r w:rsidR="00864074" w:rsidRPr="00840EDC">
        <w:rPr>
          <w:rFonts w:ascii="Palatino Linotype" w:hAnsi="Palatino Linotype"/>
          <w:i/>
        </w:rPr>
        <w:t>solicito</w:t>
      </w:r>
      <w:proofErr w:type="spellEnd"/>
      <w:r w:rsidR="00864074" w:rsidRPr="00840EDC">
        <w:rPr>
          <w:rFonts w:ascii="Palatino Linotype" w:hAnsi="Palatino Linotype"/>
          <w:i/>
        </w:rPr>
        <w:t xml:space="preserve"> la información en formato </w:t>
      </w:r>
      <w:proofErr w:type="spellStart"/>
      <w:r w:rsidR="00864074" w:rsidRPr="00840EDC">
        <w:rPr>
          <w:rFonts w:ascii="Palatino Linotype" w:hAnsi="Palatino Linotype"/>
          <w:i/>
        </w:rPr>
        <w:t>pdf</w:t>
      </w:r>
      <w:proofErr w:type="spellEnd"/>
      <w:r w:rsidR="00864074" w:rsidRPr="00840EDC">
        <w:rPr>
          <w:rFonts w:ascii="Palatino Linotype" w:hAnsi="Palatino Linotype"/>
          <w:i/>
        </w:rPr>
        <w:t xml:space="preserve"> no que me enviarán una liga de dónde se puede encontrar solicito me dan llegar la información la forma correcta cómo se está solicitando el lean lo que se está solicitando y lo comprendan tal cual</w:t>
      </w:r>
      <w:r w:rsidRPr="00840EDC">
        <w:rPr>
          <w:rFonts w:ascii="Palatino Linotype" w:hAnsi="Palatino Linotype"/>
          <w:i/>
        </w:rPr>
        <w:t>” (Sic).</w:t>
      </w:r>
    </w:p>
    <w:p w:rsidR="00C20228" w:rsidRPr="00840EDC" w:rsidRDefault="00C20228" w:rsidP="00C20228">
      <w:pPr>
        <w:spacing w:line="360" w:lineRule="auto"/>
        <w:jc w:val="both"/>
        <w:rPr>
          <w:rFonts w:ascii="Palatino Linotype" w:hAnsi="Palatino Linotype"/>
          <w:i/>
        </w:rPr>
      </w:pPr>
    </w:p>
    <w:p w:rsidR="00864074" w:rsidRPr="00840EDC" w:rsidRDefault="00C20228" w:rsidP="00C20228">
      <w:pPr>
        <w:spacing w:line="360" w:lineRule="auto"/>
        <w:jc w:val="both"/>
        <w:rPr>
          <w:rFonts w:ascii="Palatino Linotype" w:hAnsi="Palatino Linotype"/>
        </w:rPr>
      </w:pPr>
      <w:r w:rsidRPr="00840EDC">
        <w:rPr>
          <w:rFonts w:ascii="Palatino Linotype" w:hAnsi="Palatino Linotype"/>
          <w:lang w:val="es-ES_tradnl"/>
        </w:rPr>
        <w:t xml:space="preserve">Asimismo, en la etapa de manifestaciones </w:t>
      </w:r>
      <w:r w:rsidRPr="00840EDC">
        <w:rPr>
          <w:rFonts w:ascii="Palatino Linotype" w:hAnsi="Palatino Linotype"/>
        </w:rPr>
        <w:t xml:space="preserve">se advierte que el </w:t>
      </w:r>
      <w:r w:rsidRPr="00840EDC">
        <w:rPr>
          <w:rFonts w:ascii="Palatino Linotype" w:hAnsi="Palatino Linotype"/>
          <w:b/>
        </w:rPr>
        <w:t>Sujeto Obligado</w:t>
      </w:r>
      <w:r w:rsidRPr="00840EDC">
        <w:rPr>
          <w:rFonts w:ascii="Palatino Linotype" w:hAnsi="Palatino Linotype"/>
        </w:rPr>
        <w:t xml:space="preserve"> </w:t>
      </w:r>
      <w:r w:rsidR="00864074" w:rsidRPr="00840EDC">
        <w:rPr>
          <w:rFonts w:ascii="Palatino Linotype" w:hAnsi="Palatino Linotype"/>
        </w:rPr>
        <w:t>rindió su informe justificado mediante el siguiente archivo:</w:t>
      </w:r>
    </w:p>
    <w:p w:rsidR="00F679DA" w:rsidRPr="00840EDC" w:rsidRDefault="00F679DA" w:rsidP="00C20228">
      <w:pPr>
        <w:spacing w:line="360" w:lineRule="auto"/>
        <w:jc w:val="both"/>
        <w:rPr>
          <w:rFonts w:ascii="Palatino Linotype" w:hAnsi="Palatino Linotype"/>
        </w:rPr>
      </w:pPr>
    </w:p>
    <w:p w:rsidR="00C20228" w:rsidRPr="00840EDC" w:rsidRDefault="00864074" w:rsidP="00864074">
      <w:pPr>
        <w:pStyle w:val="Prrafodelista"/>
        <w:numPr>
          <w:ilvl w:val="0"/>
          <w:numId w:val="12"/>
        </w:numPr>
        <w:spacing w:line="360" w:lineRule="auto"/>
        <w:jc w:val="both"/>
        <w:rPr>
          <w:rFonts w:ascii="Palatino Linotype" w:hAnsi="Palatino Linotype"/>
        </w:rPr>
      </w:pPr>
      <w:r w:rsidRPr="00840EDC">
        <w:rPr>
          <w:rFonts w:ascii="Palatino Linotype" w:hAnsi="Palatino Linotype"/>
          <w:b/>
        </w:rPr>
        <w:t xml:space="preserve">“340_INFOEM_IP_RR_2023.pdf: </w:t>
      </w:r>
      <w:r w:rsidRPr="00840EDC">
        <w:rPr>
          <w:rFonts w:ascii="Palatino Linotype" w:hAnsi="Palatino Linotype"/>
        </w:rPr>
        <w:t xml:space="preserve">constante de cuatro fojas, en formato </w:t>
      </w:r>
      <w:proofErr w:type="spellStart"/>
      <w:r w:rsidRPr="00840EDC">
        <w:rPr>
          <w:rFonts w:ascii="Palatino Linotype" w:hAnsi="Palatino Linotype"/>
        </w:rPr>
        <w:t>pdf</w:t>
      </w:r>
      <w:proofErr w:type="spellEnd"/>
      <w:r w:rsidRPr="00840EDC">
        <w:rPr>
          <w:rFonts w:ascii="Palatino Linotype" w:hAnsi="Palatino Linotype"/>
        </w:rPr>
        <w:t xml:space="preserve">, que contiene el oficio número </w:t>
      </w:r>
      <w:proofErr w:type="spellStart"/>
      <w:r w:rsidRPr="00840EDC">
        <w:rPr>
          <w:rFonts w:ascii="Palatino Linotype" w:hAnsi="Palatino Linotype"/>
        </w:rPr>
        <w:t>DOyMU</w:t>
      </w:r>
      <w:proofErr w:type="spellEnd"/>
      <w:r w:rsidRPr="00840EDC">
        <w:rPr>
          <w:rFonts w:ascii="Palatino Linotype" w:hAnsi="Palatino Linotype"/>
        </w:rPr>
        <w:t>/DO/0225/2023,</w:t>
      </w:r>
      <w:r w:rsidRPr="00840EDC">
        <w:rPr>
          <w:rFonts w:ascii="Palatino Linotype" w:hAnsi="Palatino Linotype"/>
          <w:b/>
        </w:rPr>
        <w:t xml:space="preserve"> </w:t>
      </w:r>
      <w:r w:rsidRPr="00840EDC">
        <w:rPr>
          <w:rFonts w:ascii="Palatino Linotype" w:hAnsi="Palatino Linotype"/>
        </w:rPr>
        <w:t xml:space="preserve">de fecha veintisiete de enero </w:t>
      </w:r>
      <w:r w:rsidRPr="00840EDC">
        <w:rPr>
          <w:rFonts w:ascii="Palatino Linotype" w:hAnsi="Palatino Linotype"/>
        </w:rPr>
        <w:lastRenderedPageBreak/>
        <w:t xml:space="preserve">de dos mil veintitrés, en el que sustancialmente rinde sus justificaciones y pide se sobresea el recurso </w:t>
      </w:r>
      <w:r w:rsidR="00D71A99" w:rsidRPr="00840EDC">
        <w:rPr>
          <w:rFonts w:ascii="Palatino Linotype" w:hAnsi="Palatino Linotype"/>
        </w:rPr>
        <w:t xml:space="preserve">de revisión </w:t>
      </w:r>
      <w:r w:rsidRPr="00840EDC">
        <w:rPr>
          <w:rFonts w:ascii="Palatino Linotype" w:hAnsi="Palatino Linotype"/>
        </w:rPr>
        <w:t xml:space="preserve">citado al rubro. </w:t>
      </w:r>
    </w:p>
    <w:p w:rsidR="00C20228" w:rsidRPr="00840EDC" w:rsidRDefault="00C20228" w:rsidP="00C20228">
      <w:pPr>
        <w:spacing w:line="360" w:lineRule="auto"/>
        <w:jc w:val="both"/>
        <w:rPr>
          <w:rFonts w:ascii="Palatino Linotype" w:hAnsi="Palatino Linotype"/>
        </w:rPr>
      </w:pPr>
    </w:p>
    <w:p w:rsidR="00070A83" w:rsidRPr="00840EDC" w:rsidRDefault="00070A83" w:rsidP="00070A83">
      <w:pPr>
        <w:tabs>
          <w:tab w:val="left" w:pos="4667"/>
        </w:tabs>
        <w:spacing w:line="360" w:lineRule="auto"/>
        <w:ind w:right="-28"/>
        <w:jc w:val="both"/>
        <w:rPr>
          <w:rFonts w:ascii="Palatino Linotype" w:hAnsi="Palatino Linotype" w:cs="Tahoma"/>
        </w:rPr>
      </w:pPr>
      <w:r w:rsidRPr="00840EDC">
        <w:rPr>
          <w:rFonts w:ascii="Palatino Linotype" w:hAnsi="Palatino Linotype" w:cs="Tahoma"/>
        </w:rPr>
        <w:t>En virtud de lo anterior, resulta oportuno señalar el contenido del Bando Municipal de Huehuetoca, que a la letra señala lo siguiente:</w:t>
      </w:r>
    </w:p>
    <w:p w:rsidR="006B27AC" w:rsidRPr="00840EDC" w:rsidRDefault="00CE7707" w:rsidP="006B27AC">
      <w:pPr>
        <w:pStyle w:val="INFOEM"/>
        <w:spacing w:line="240" w:lineRule="auto"/>
        <w:jc w:val="center"/>
        <w:rPr>
          <w:lang w:val="es-ES"/>
        </w:rPr>
      </w:pPr>
      <w:r w:rsidRPr="00840EDC">
        <w:rPr>
          <w:lang w:val="es-ES"/>
        </w:rPr>
        <w:t>CAPÍTULO DÉCIMO SECCIÓN PRIMERA</w:t>
      </w:r>
    </w:p>
    <w:p w:rsidR="006B27AC" w:rsidRPr="00840EDC" w:rsidRDefault="00CE7707" w:rsidP="006B27AC">
      <w:pPr>
        <w:pStyle w:val="INFOEM"/>
        <w:spacing w:line="240" w:lineRule="auto"/>
        <w:jc w:val="center"/>
        <w:rPr>
          <w:lang w:val="es-ES"/>
        </w:rPr>
      </w:pPr>
      <w:r w:rsidRPr="00840EDC">
        <w:rPr>
          <w:lang w:val="es-ES"/>
        </w:rPr>
        <w:t>DE LA TESORERÍA MUNICIPAL</w:t>
      </w:r>
    </w:p>
    <w:p w:rsidR="00CE7707" w:rsidRPr="00840EDC" w:rsidRDefault="00CE7707" w:rsidP="00CE7707">
      <w:pPr>
        <w:pStyle w:val="INFOEM"/>
        <w:spacing w:line="240" w:lineRule="auto"/>
        <w:rPr>
          <w:lang w:val="es-ES"/>
        </w:rPr>
      </w:pPr>
      <w:r w:rsidRPr="00840EDC">
        <w:rPr>
          <w:b/>
          <w:lang w:val="es-ES"/>
        </w:rPr>
        <w:t>Artículo 185.-</w:t>
      </w:r>
      <w:r w:rsidRPr="00840EDC">
        <w:rPr>
          <w:lang w:val="es-ES"/>
        </w:rPr>
        <w:t xml:space="preserve"> </w:t>
      </w:r>
      <w:r w:rsidRPr="00840EDC">
        <w:rPr>
          <w:b/>
          <w:lang w:val="es-ES"/>
        </w:rPr>
        <w:t>La Tesorería Municipal es la dependencia administrativa, encargada</w:t>
      </w:r>
      <w:r w:rsidRPr="00840EDC">
        <w:rPr>
          <w:lang w:val="es-ES"/>
        </w:rPr>
        <w:t xml:space="preserve"> de la recaudación de los ingresos municipales y </w:t>
      </w:r>
      <w:r w:rsidRPr="00840EDC">
        <w:rPr>
          <w:b/>
          <w:lang w:val="es-ES"/>
        </w:rPr>
        <w:t>responsable de realizar las erogaciones que haga el Ayuntamiento,</w:t>
      </w:r>
      <w:r w:rsidRPr="00840EDC">
        <w:rPr>
          <w:lang w:val="es-ES"/>
        </w:rPr>
        <w:t xml:space="preserve"> por conducto de las dependencias, de conformidad con las disposiciones legales aplicables, teniendo como finalidad administrar la Hacienda Pública Municipal, de manera ordenada, eficaz, eficiente, honrada y transparente, enfocada a crear una cultura de pago, que se refleje en servicios que eleven la calidad de vida de los </w:t>
      </w:r>
      <w:proofErr w:type="spellStart"/>
      <w:r w:rsidRPr="00840EDC">
        <w:rPr>
          <w:lang w:val="es-ES"/>
        </w:rPr>
        <w:t>Huehuetoquenses</w:t>
      </w:r>
      <w:proofErr w:type="spellEnd"/>
      <w:r w:rsidRPr="00840EDC">
        <w:rPr>
          <w:lang w:val="es-ES"/>
        </w:rPr>
        <w:t>; dicha área está a cargo de un Titular propuesto por el Presidente Municipal y aprobado por el Ayuntamiento.</w:t>
      </w:r>
    </w:p>
    <w:p w:rsidR="006B27AC" w:rsidRPr="00840EDC" w:rsidRDefault="006B27AC" w:rsidP="006B27AC">
      <w:pPr>
        <w:pStyle w:val="INFOEM"/>
        <w:spacing w:line="240" w:lineRule="auto"/>
        <w:jc w:val="center"/>
        <w:rPr>
          <w:lang w:val="es-ES"/>
        </w:rPr>
      </w:pPr>
      <w:r w:rsidRPr="00840EDC">
        <w:rPr>
          <w:lang w:val="es-ES"/>
        </w:rPr>
        <w:t>DE LA SUB TESORERÍA DE EGRESOS</w:t>
      </w:r>
    </w:p>
    <w:p w:rsidR="006B27AC" w:rsidRPr="00840EDC" w:rsidRDefault="006B27AC" w:rsidP="00CE7707">
      <w:pPr>
        <w:pStyle w:val="INFOEM"/>
        <w:spacing w:line="240" w:lineRule="auto"/>
        <w:rPr>
          <w:lang w:val="es-ES"/>
        </w:rPr>
      </w:pPr>
      <w:r w:rsidRPr="00840EDC">
        <w:rPr>
          <w:lang w:val="es-ES"/>
        </w:rPr>
        <w:t xml:space="preserve"> Artículo 187.- La Tesorería Municipal para su buen funcionamiento en materia de egresos, tendrá a su cargo: </w:t>
      </w:r>
    </w:p>
    <w:p w:rsidR="006B27AC" w:rsidRPr="00840EDC" w:rsidRDefault="006B27AC" w:rsidP="00CE7707">
      <w:pPr>
        <w:pStyle w:val="INFOEM"/>
        <w:spacing w:line="240" w:lineRule="auto"/>
        <w:rPr>
          <w:lang w:val="es-ES"/>
        </w:rPr>
      </w:pPr>
      <w:r w:rsidRPr="00840EDC">
        <w:rPr>
          <w:lang w:val="es-ES"/>
        </w:rPr>
        <w:t xml:space="preserve">B). Sub Tesorería de Egresos, quien tendrá las siguientes facultades: </w:t>
      </w:r>
    </w:p>
    <w:p w:rsidR="006B27AC" w:rsidRPr="00840EDC" w:rsidRDefault="006B27AC" w:rsidP="00CE7707">
      <w:pPr>
        <w:pStyle w:val="INFOEM"/>
        <w:spacing w:line="240" w:lineRule="auto"/>
        <w:rPr>
          <w:lang w:val="es-ES"/>
        </w:rPr>
      </w:pPr>
      <w:r w:rsidRPr="00840EDC">
        <w:rPr>
          <w:lang w:val="es-ES"/>
        </w:rPr>
        <w:t xml:space="preserve">I. Aprobar y aplicar los mecanismos y lineamientos para la aplicación y control del gasto corriente y de inversión, con base a lo establecido en los ordenamientos jurídicos y normatividad vigente; </w:t>
      </w:r>
    </w:p>
    <w:p w:rsidR="006B27AC" w:rsidRPr="00840EDC" w:rsidRDefault="006B27AC" w:rsidP="00CE7707">
      <w:pPr>
        <w:pStyle w:val="INFOEM"/>
        <w:spacing w:line="240" w:lineRule="auto"/>
        <w:rPr>
          <w:lang w:val="es-ES"/>
        </w:rPr>
      </w:pPr>
      <w:r w:rsidRPr="00840EDC">
        <w:rPr>
          <w:lang w:val="es-ES"/>
        </w:rPr>
        <w:t xml:space="preserve">II. Realizar una programación de pagos con cargo al presupuesto de egresos autorizado; </w:t>
      </w:r>
    </w:p>
    <w:p w:rsidR="006B27AC" w:rsidRPr="00840EDC" w:rsidRDefault="006B27AC" w:rsidP="00CE7707">
      <w:pPr>
        <w:pStyle w:val="INFOEM"/>
        <w:spacing w:line="240" w:lineRule="auto"/>
        <w:rPr>
          <w:lang w:val="es-ES"/>
        </w:rPr>
      </w:pPr>
      <w:r w:rsidRPr="00840EDC">
        <w:rPr>
          <w:lang w:val="es-ES"/>
        </w:rPr>
        <w:t xml:space="preserve">III. Coordinar con el área de la UIPPE mecanismos de control para la integración del Presupuesto de Egresos Basado en Resultados, así como establecer normas y procedimientos para el ejercicio y control del gasto; </w:t>
      </w:r>
    </w:p>
    <w:p w:rsidR="006B27AC" w:rsidRPr="00840EDC" w:rsidRDefault="006B27AC" w:rsidP="00CE7707">
      <w:pPr>
        <w:pStyle w:val="INFOEM"/>
        <w:spacing w:line="240" w:lineRule="auto"/>
        <w:rPr>
          <w:b/>
          <w:lang w:val="es-ES"/>
        </w:rPr>
      </w:pPr>
      <w:r w:rsidRPr="00840EDC">
        <w:rPr>
          <w:b/>
          <w:lang w:val="es-ES"/>
        </w:rPr>
        <w:lastRenderedPageBreak/>
        <w:t>IV. Elaborar mecanismos para regular el pago a proveedores y contratistas de bienes y servicios y obligaciones tributarias, previa autorización del titular de la Tesorería Municipal;</w:t>
      </w:r>
    </w:p>
    <w:p w:rsidR="00F679DA" w:rsidRPr="00840EDC" w:rsidRDefault="00F679DA" w:rsidP="00CE7707">
      <w:pPr>
        <w:pStyle w:val="INFOEM"/>
        <w:spacing w:line="240" w:lineRule="auto"/>
        <w:rPr>
          <w:b/>
          <w:lang w:val="es-ES"/>
        </w:rPr>
      </w:pPr>
      <w:r w:rsidRPr="00840EDC">
        <w:rPr>
          <w:b/>
          <w:lang w:val="es-ES"/>
        </w:rPr>
        <w:t>(…)</w:t>
      </w:r>
    </w:p>
    <w:p w:rsidR="0042539C" w:rsidRPr="00840EDC" w:rsidRDefault="0042539C" w:rsidP="0042539C">
      <w:pPr>
        <w:pStyle w:val="INFOEM"/>
        <w:spacing w:line="240" w:lineRule="auto"/>
        <w:jc w:val="center"/>
        <w:rPr>
          <w:lang w:val="es-ES"/>
        </w:rPr>
      </w:pPr>
      <w:r w:rsidRPr="00840EDC">
        <w:rPr>
          <w:lang w:val="es-ES"/>
        </w:rPr>
        <w:t>CAPITULO VIGÉSIMO PRIMERO</w:t>
      </w:r>
    </w:p>
    <w:p w:rsidR="0042539C" w:rsidRPr="00840EDC" w:rsidRDefault="0042539C" w:rsidP="0042539C">
      <w:pPr>
        <w:pStyle w:val="INFOEM"/>
        <w:spacing w:line="240" w:lineRule="auto"/>
        <w:jc w:val="center"/>
        <w:rPr>
          <w:lang w:val="es-ES"/>
        </w:rPr>
      </w:pPr>
      <w:r w:rsidRPr="00840EDC">
        <w:rPr>
          <w:lang w:val="es-ES"/>
        </w:rPr>
        <w:t>SECCIÓN PRIMERA</w:t>
      </w:r>
    </w:p>
    <w:p w:rsidR="0042539C" w:rsidRPr="00840EDC" w:rsidRDefault="0042539C" w:rsidP="0042539C">
      <w:pPr>
        <w:pStyle w:val="INFOEM"/>
        <w:spacing w:line="240" w:lineRule="auto"/>
        <w:jc w:val="center"/>
        <w:rPr>
          <w:lang w:val="es-ES"/>
        </w:rPr>
      </w:pPr>
      <w:r w:rsidRPr="00840EDC">
        <w:rPr>
          <w:lang w:val="es-ES"/>
        </w:rPr>
        <w:t>DE LA DIRECCIÓN DE ADMINISTRACIÓN</w:t>
      </w:r>
    </w:p>
    <w:p w:rsidR="00070A83" w:rsidRPr="00840EDC" w:rsidRDefault="0042539C" w:rsidP="00070A83">
      <w:pPr>
        <w:pStyle w:val="INFOEM"/>
        <w:spacing w:line="240" w:lineRule="auto"/>
        <w:rPr>
          <w:lang w:val="es-ES"/>
        </w:rPr>
      </w:pPr>
      <w:r w:rsidRPr="00840EDC">
        <w:rPr>
          <w:b/>
          <w:lang w:val="es-ES"/>
        </w:rPr>
        <w:t>Artículo 400.-</w:t>
      </w:r>
      <w:r w:rsidRPr="00840EDC">
        <w:rPr>
          <w:lang w:val="es-ES"/>
        </w:rPr>
        <w:t xml:space="preserve"> </w:t>
      </w:r>
      <w:r w:rsidRPr="00840EDC">
        <w:rPr>
          <w:b/>
          <w:lang w:val="es-ES"/>
        </w:rPr>
        <w:t>La Dirección de Administración</w:t>
      </w:r>
      <w:r w:rsidRPr="00840EDC">
        <w:rPr>
          <w:lang w:val="es-ES"/>
        </w:rPr>
        <w:t xml:space="preserve"> será la dependencia </w:t>
      </w:r>
      <w:r w:rsidRPr="00840EDC">
        <w:rPr>
          <w:b/>
          <w:lang w:val="es-ES"/>
        </w:rPr>
        <w:t>responsable de administrar</w:t>
      </w:r>
      <w:r w:rsidRPr="00840EDC">
        <w:rPr>
          <w:lang w:val="es-ES"/>
        </w:rPr>
        <w:t xml:space="preserve"> </w:t>
      </w:r>
      <w:r w:rsidRPr="00840EDC">
        <w:rPr>
          <w:b/>
          <w:lang w:val="es-ES"/>
        </w:rPr>
        <w:t>los recursos</w:t>
      </w:r>
      <w:r w:rsidRPr="00840EDC">
        <w:rPr>
          <w:lang w:val="es-ES"/>
        </w:rPr>
        <w:t xml:space="preserve"> humanos, materiales, tecnológicos, f</w:t>
      </w:r>
      <w:r w:rsidRPr="00840EDC">
        <w:rPr>
          <w:b/>
          <w:lang w:val="es-ES"/>
        </w:rPr>
        <w:t>inancieros, y de servicios</w:t>
      </w:r>
      <w:r w:rsidRPr="00840EDC">
        <w:rPr>
          <w:lang w:val="es-ES"/>
        </w:rPr>
        <w:t xml:space="preserve"> de la estructura administrativa que conforma la Administración Pública Municipal, y asignará a esta, previa autorización del Presidente Municipal, el personal que cumpla con los perfiles que las áreas requieran para el cumplimiento de sus cargos; cumplirá con todas las atribuciones que le otorguen las disposiciones legales que regulen sus funciones. </w:t>
      </w:r>
    </w:p>
    <w:p w:rsidR="00070A83" w:rsidRPr="00840EDC" w:rsidRDefault="0042539C" w:rsidP="00070A83">
      <w:pPr>
        <w:pStyle w:val="INFOEM"/>
        <w:spacing w:line="240" w:lineRule="auto"/>
        <w:rPr>
          <w:lang w:val="es-ES"/>
        </w:rPr>
      </w:pPr>
      <w:r w:rsidRPr="00840EDC">
        <w:rPr>
          <w:b/>
          <w:lang w:val="es-ES"/>
        </w:rPr>
        <w:t>Artículo 401.-</w:t>
      </w:r>
      <w:r w:rsidRPr="00840EDC">
        <w:rPr>
          <w:lang w:val="es-ES"/>
        </w:rPr>
        <w:t xml:space="preserve"> La Dirección de Administración para su buen funcionamiento tendrá a su cargo las siguientes unidades administrativas: </w:t>
      </w:r>
    </w:p>
    <w:p w:rsidR="0042539C" w:rsidRPr="00840EDC" w:rsidRDefault="0042539C" w:rsidP="00070A83">
      <w:pPr>
        <w:pStyle w:val="INFOEM"/>
        <w:numPr>
          <w:ilvl w:val="0"/>
          <w:numId w:val="14"/>
        </w:numPr>
        <w:spacing w:line="240" w:lineRule="auto"/>
        <w:rPr>
          <w:lang w:val="es-ES"/>
        </w:rPr>
      </w:pPr>
      <w:r w:rsidRPr="00840EDC">
        <w:rPr>
          <w:b/>
          <w:lang w:val="es-ES"/>
        </w:rPr>
        <w:t>Coordinación de Adquisiciones</w:t>
      </w:r>
      <w:r w:rsidRPr="00840EDC">
        <w:rPr>
          <w:lang w:val="es-ES"/>
        </w:rPr>
        <w:t>;</w:t>
      </w:r>
    </w:p>
    <w:p w:rsidR="00070A83" w:rsidRPr="00840EDC" w:rsidRDefault="00070A83" w:rsidP="00070A83">
      <w:pPr>
        <w:pStyle w:val="INFOEM"/>
        <w:spacing w:line="240" w:lineRule="auto"/>
        <w:rPr>
          <w:lang w:val="es-ES"/>
        </w:rPr>
      </w:pPr>
      <w:r w:rsidRPr="00840EDC">
        <w:rPr>
          <w:b/>
          <w:lang w:val="es-ES"/>
        </w:rPr>
        <w:t>Artículo 402.-</w:t>
      </w:r>
      <w:r w:rsidRPr="00840EDC">
        <w:rPr>
          <w:lang w:val="es-ES"/>
        </w:rPr>
        <w:t xml:space="preserve"> La Dirección de Administración tiene las siguientes </w:t>
      </w:r>
      <w:r w:rsidRPr="00840EDC">
        <w:rPr>
          <w:b/>
          <w:lang w:val="es-ES"/>
        </w:rPr>
        <w:t>atribuciones</w:t>
      </w:r>
      <w:r w:rsidRPr="00840EDC">
        <w:rPr>
          <w:lang w:val="es-ES"/>
        </w:rPr>
        <w:t xml:space="preserve">: </w:t>
      </w:r>
    </w:p>
    <w:p w:rsidR="00070A83" w:rsidRPr="00840EDC" w:rsidRDefault="00070A83" w:rsidP="00070A83">
      <w:pPr>
        <w:pStyle w:val="INFOEM"/>
        <w:numPr>
          <w:ilvl w:val="0"/>
          <w:numId w:val="16"/>
        </w:numPr>
        <w:spacing w:line="240" w:lineRule="auto"/>
        <w:rPr>
          <w:lang w:val="es-ES"/>
        </w:rPr>
      </w:pPr>
      <w:r w:rsidRPr="00840EDC">
        <w:rPr>
          <w:lang w:val="es-ES"/>
        </w:rPr>
        <w:t xml:space="preserve">Formar parte del Comité de Adquisiciones de Bienes y Servicios del Ayuntamiento de Huehuetoca, así como asistir a las sesiones del mismo; </w:t>
      </w:r>
    </w:p>
    <w:p w:rsidR="00070A83" w:rsidRPr="00840EDC" w:rsidRDefault="00070A83" w:rsidP="00070A83">
      <w:pPr>
        <w:pStyle w:val="INFOEM"/>
        <w:numPr>
          <w:ilvl w:val="0"/>
          <w:numId w:val="16"/>
        </w:numPr>
        <w:spacing w:line="240" w:lineRule="auto"/>
        <w:rPr>
          <w:lang w:val="es-ES"/>
        </w:rPr>
      </w:pPr>
      <w:r w:rsidRPr="00840EDC">
        <w:rPr>
          <w:lang w:val="es-ES"/>
        </w:rPr>
        <w:t xml:space="preserve">Dar cumplimiento a los lineamientos mínimos establecido en la Ley de Contratación Pública del Estado de México y Municipios, en cuanto hace a las atribuciones que tiene el Comité de Adquisiciones de Bienes y Servicios del Ayuntamiento de Huehuetoca; </w:t>
      </w:r>
    </w:p>
    <w:p w:rsidR="00070A83" w:rsidRPr="00840EDC" w:rsidRDefault="00070A83" w:rsidP="00070A83">
      <w:pPr>
        <w:pStyle w:val="INFOEM"/>
        <w:numPr>
          <w:ilvl w:val="0"/>
          <w:numId w:val="16"/>
        </w:numPr>
        <w:spacing w:line="240" w:lineRule="auto"/>
        <w:rPr>
          <w:lang w:val="es-ES"/>
        </w:rPr>
      </w:pPr>
      <w:r w:rsidRPr="00840EDC">
        <w:rPr>
          <w:lang w:val="es-ES"/>
        </w:rPr>
        <w:t xml:space="preserve">Ser integrante del Comité de Arrendamientos, Adquisiciones de Inmuebles y Enajenaciones del Ayuntamiento de Huehuetoca, así como asistir a las sesiones del mismo; </w:t>
      </w:r>
    </w:p>
    <w:p w:rsidR="00070A83" w:rsidRPr="00840EDC" w:rsidRDefault="00070A83" w:rsidP="00070A83">
      <w:pPr>
        <w:pStyle w:val="INFOEM"/>
        <w:numPr>
          <w:ilvl w:val="0"/>
          <w:numId w:val="16"/>
        </w:numPr>
        <w:spacing w:line="240" w:lineRule="auto"/>
        <w:rPr>
          <w:lang w:val="es-ES"/>
        </w:rPr>
      </w:pPr>
      <w:r w:rsidRPr="00840EDC">
        <w:rPr>
          <w:lang w:val="es-ES"/>
        </w:rPr>
        <w:t xml:space="preserve">Participar en el Comité Interno de Obra Pública del Ayuntamiento de Huehuetoca, así como asistir a las sesiones del mismo; </w:t>
      </w:r>
    </w:p>
    <w:p w:rsidR="00070A83" w:rsidRPr="00840EDC" w:rsidRDefault="00070A83" w:rsidP="00070A83">
      <w:pPr>
        <w:pStyle w:val="INFOEM"/>
        <w:numPr>
          <w:ilvl w:val="0"/>
          <w:numId w:val="16"/>
        </w:numPr>
        <w:spacing w:line="240" w:lineRule="auto"/>
        <w:rPr>
          <w:lang w:val="es-ES"/>
        </w:rPr>
      </w:pPr>
      <w:r w:rsidRPr="00840EDC">
        <w:rPr>
          <w:b/>
          <w:lang w:val="es-ES"/>
        </w:rPr>
        <w:lastRenderedPageBreak/>
        <w:t>Celebrar los contratos en representación del Municipio de Adquisicione</w:t>
      </w:r>
      <w:r w:rsidRPr="00840EDC">
        <w:rPr>
          <w:lang w:val="es-ES"/>
        </w:rPr>
        <w:t xml:space="preserve">s, Arrendamientos y </w:t>
      </w:r>
      <w:r w:rsidRPr="00840EDC">
        <w:rPr>
          <w:b/>
          <w:lang w:val="es-ES"/>
        </w:rPr>
        <w:t>Servicios para la Administración</w:t>
      </w:r>
      <w:r w:rsidRPr="00840EDC">
        <w:rPr>
          <w:lang w:val="es-ES"/>
        </w:rPr>
        <w:t xml:space="preserve">, previa presupuestación y de conformidad con las leyes aplicables a la materia; </w:t>
      </w:r>
    </w:p>
    <w:p w:rsidR="00070A83" w:rsidRPr="00840EDC" w:rsidRDefault="00070A83" w:rsidP="00070A83">
      <w:pPr>
        <w:pStyle w:val="INFOEM"/>
        <w:numPr>
          <w:ilvl w:val="0"/>
          <w:numId w:val="16"/>
        </w:numPr>
        <w:spacing w:line="240" w:lineRule="auto"/>
        <w:rPr>
          <w:lang w:val="es-ES"/>
        </w:rPr>
      </w:pPr>
      <w:r w:rsidRPr="00840EDC">
        <w:rPr>
          <w:b/>
          <w:lang w:val="es-ES"/>
        </w:rPr>
        <w:t>Vigilar los procedimientos de adjudicación</w:t>
      </w:r>
      <w:r w:rsidRPr="00840EDC">
        <w:rPr>
          <w:lang w:val="es-ES"/>
        </w:rPr>
        <w:t xml:space="preserve"> que realice el Comité de Adquisiciones; </w:t>
      </w:r>
    </w:p>
    <w:p w:rsidR="00070A83" w:rsidRPr="00840EDC" w:rsidRDefault="00070A83" w:rsidP="00070A83">
      <w:pPr>
        <w:pStyle w:val="INFOEM"/>
        <w:numPr>
          <w:ilvl w:val="0"/>
          <w:numId w:val="16"/>
        </w:numPr>
        <w:spacing w:line="240" w:lineRule="auto"/>
        <w:rPr>
          <w:lang w:val="es-ES"/>
        </w:rPr>
      </w:pPr>
      <w:r w:rsidRPr="00840EDC">
        <w:rPr>
          <w:b/>
          <w:lang w:val="es-ES"/>
        </w:rPr>
        <w:t>Programar conjuntamente con las dependencias que conforman la Administración Pública Municipal</w:t>
      </w:r>
      <w:r w:rsidRPr="00840EDC">
        <w:rPr>
          <w:lang w:val="es-ES"/>
        </w:rPr>
        <w:t xml:space="preserve">, </w:t>
      </w:r>
      <w:r w:rsidRPr="00840EDC">
        <w:rPr>
          <w:b/>
          <w:lang w:val="es-ES"/>
        </w:rPr>
        <w:t>el</w:t>
      </w:r>
      <w:r w:rsidRPr="00840EDC">
        <w:rPr>
          <w:lang w:val="es-ES"/>
        </w:rPr>
        <w:t xml:space="preserve"> </w:t>
      </w:r>
      <w:r w:rsidRPr="00840EDC">
        <w:rPr>
          <w:b/>
          <w:lang w:val="es-ES"/>
        </w:rPr>
        <w:t>programa de adquisiciones</w:t>
      </w:r>
      <w:r w:rsidRPr="00840EDC">
        <w:rPr>
          <w:lang w:val="es-ES"/>
        </w:rPr>
        <w:t xml:space="preserve">, arrendamientos y servicios, conforme a lo dispuesto en el Plan de Desarrollo Municipal </w:t>
      </w:r>
      <w:r w:rsidRPr="00840EDC">
        <w:rPr>
          <w:b/>
          <w:lang w:val="es-ES"/>
        </w:rPr>
        <w:t>y en el Presupuesto de Egresos</w:t>
      </w:r>
      <w:r w:rsidRPr="00840EDC">
        <w:rPr>
          <w:lang w:val="es-ES"/>
        </w:rPr>
        <w:t>;</w:t>
      </w:r>
    </w:p>
    <w:p w:rsidR="00070A83" w:rsidRPr="00840EDC" w:rsidRDefault="00070A83" w:rsidP="00070A83">
      <w:pPr>
        <w:pStyle w:val="INFOEM"/>
        <w:spacing w:line="240" w:lineRule="auto"/>
        <w:jc w:val="center"/>
        <w:rPr>
          <w:lang w:val="es-ES"/>
        </w:rPr>
      </w:pPr>
      <w:r w:rsidRPr="00840EDC">
        <w:rPr>
          <w:lang w:val="es-ES"/>
        </w:rPr>
        <w:t>SECCIÓN SEGUNDA</w:t>
      </w:r>
    </w:p>
    <w:p w:rsidR="00070A83" w:rsidRPr="00840EDC" w:rsidRDefault="00070A83" w:rsidP="00070A83">
      <w:pPr>
        <w:pStyle w:val="INFOEM"/>
        <w:spacing w:line="240" w:lineRule="auto"/>
        <w:jc w:val="center"/>
        <w:rPr>
          <w:b/>
          <w:lang w:val="es-ES"/>
        </w:rPr>
      </w:pPr>
      <w:r w:rsidRPr="00840EDC">
        <w:rPr>
          <w:b/>
          <w:lang w:val="es-ES"/>
        </w:rPr>
        <w:t>DE LA COORDINACIÓN DE ADQUISICIONES</w:t>
      </w:r>
    </w:p>
    <w:p w:rsidR="00070A83" w:rsidRPr="00840EDC" w:rsidRDefault="00070A83" w:rsidP="00070A83">
      <w:pPr>
        <w:pStyle w:val="INFOEM"/>
        <w:spacing w:line="240" w:lineRule="auto"/>
        <w:rPr>
          <w:lang w:val="es-ES"/>
        </w:rPr>
      </w:pPr>
      <w:r w:rsidRPr="00840EDC">
        <w:rPr>
          <w:b/>
          <w:lang w:val="es-ES"/>
        </w:rPr>
        <w:t>Artículo 403.-</w:t>
      </w:r>
      <w:r w:rsidRPr="00840EDC">
        <w:rPr>
          <w:lang w:val="es-ES"/>
        </w:rPr>
        <w:t xml:space="preserve"> La Coordinación de Adquisiciones, se encargará en conjunto con el Comité de Adquisiciones de Bienes y Servicios, de adquirir y contratar bienes y/o servicios que las dependencias de la Administración Pública Municipal requieran para la ejecución de sus funciones, debiendo cumplir con los lineamientos establecidos en la Ley de Adquisiciones, Arrendamientos y Servicios del Sector Público, Ley de Contratación Pública del Estado de México y Municipios, sus Reglamentos y demás normatividad vigente aplicable. </w:t>
      </w:r>
    </w:p>
    <w:p w:rsidR="00070A83" w:rsidRPr="00840EDC" w:rsidRDefault="00070A83" w:rsidP="00070A83">
      <w:pPr>
        <w:pStyle w:val="INFOEM"/>
        <w:spacing w:line="240" w:lineRule="auto"/>
        <w:rPr>
          <w:lang w:val="es-ES"/>
        </w:rPr>
      </w:pPr>
      <w:r w:rsidRPr="00840EDC">
        <w:rPr>
          <w:lang w:val="es-ES"/>
        </w:rPr>
        <w:t xml:space="preserve">La coordinación de Adquisiciones para su buen funcionamiento tendrá bajo su cargo la Jefatura de Almacén, misma que coadyuvará en el proceso de recepción de bienes. </w:t>
      </w:r>
    </w:p>
    <w:p w:rsidR="00070A83" w:rsidRPr="00840EDC" w:rsidRDefault="00070A83" w:rsidP="00070A83">
      <w:pPr>
        <w:pStyle w:val="INFOEM"/>
        <w:spacing w:line="240" w:lineRule="auto"/>
        <w:rPr>
          <w:lang w:val="es-ES"/>
        </w:rPr>
      </w:pPr>
      <w:r w:rsidRPr="00840EDC">
        <w:rPr>
          <w:lang w:val="es-ES"/>
        </w:rPr>
        <w:t xml:space="preserve">La Coordinación de Adquisiciones, cuenta con las siguientes atribuciones: </w:t>
      </w:r>
    </w:p>
    <w:p w:rsidR="00070A83" w:rsidRPr="00840EDC" w:rsidRDefault="00070A83" w:rsidP="00070A83">
      <w:pPr>
        <w:pStyle w:val="INFOEM"/>
        <w:numPr>
          <w:ilvl w:val="0"/>
          <w:numId w:val="15"/>
        </w:numPr>
        <w:spacing w:line="240" w:lineRule="auto"/>
        <w:rPr>
          <w:lang w:val="es-ES"/>
        </w:rPr>
      </w:pPr>
      <w:r w:rsidRPr="00840EDC">
        <w:rPr>
          <w:b/>
          <w:lang w:val="es-ES"/>
        </w:rPr>
        <w:t>Apoyar a los Comités de Adquisición de Bienes y Servicios</w:t>
      </w:r>
      <w:r w:rsidRPr="00840EDC">
        <w:rPr>
          <w:lang w:val="es-ES"/>
        </w:rPr>
        <w:t xml:space="preserve">; de Arrendamientos, Adquisiciones de Inmuebles y Enajenaciones del Ayuntamiento de Huehuetoca, en substanciar los procedimientos; </w:t>
      </w:r>
    </w:p>
    <w:p w:rsidR="00070A83" w:rsidRPr="00840EDC" w:rsidRDefault="00070A83" w:rsidP="00070A83">
      <w:pPr>
        <w:pStyle w:val="INFOEM"/>
        <w:numPr>
          <w:ilvl w:val="0"/>
          <w:numId w:val="15"/>
        </w:numPr>
        <w:spacing w:line="240" w:lineRule="auto"/>
      </w:pPr>
      <w:r w:rsidRPr="00840EDC">
        <w:rPr>
          <w:b/>
          <w:lang w:val="es-ES"/>
        </w:rPr>
        <w:t>Comprobar y validar que los procedimientos de adquisición, contratación de servicios, arrendamientos cumplan con los lineamientos de control</w:t>
      </w:r>
      <w:r w:rsidRPr="00840EDC">
        <w:rPr>
          <w:lang w:val="es-ES"/>
        </w:rPr>
        <w:t>;</w:t>
      </w:r>
    </w:p>
    <w:p w:rsidR="00070A83" w:rsidRPr="00840EDC" w:rsidRDefault="00070A83" w:rsidP="00070A83">
      <w:pPr>
        <w:pStyle w:val="INFOEM"/>
        <w:numPr>
          <w:ilvl w:val="0"/>
          <w:numId w:val="15"/>
        </w:numPr>
        <w:spacing w:line="240" w:lineRule="auto"/>
      </w:pPr>
      <w:r w:rsidRPr="00840EDC">
        <w:rPr>
          <w:lang w:val="es-ES"/>
        </w:rPr>
        <w:t xml:space="preserve">Proveer de los servicios que requieran las distintas áreas que conforman la administración; IV. </w:t>
      </w:r>
    </w:p>
    <w:p w:rsidR="00070A83" w:rsidRPr="00840EDC" w:rsidRDefault="00070A83" w:rsidP="00070A83">
      <w:pPr>
        <w:pStyle w:val="INFOEM"/>
        <w:numPr>
          <w:ilvl w:val="0"/>
          <w:numId w:val="15"/>
        </w:numPr>
        <w:spacing w:line="240" w:lineRule="auto"/>
      </w:pPr>
      <w:r w:rsidRPr="00840EDC">
        <w:rPr>
          <w:lang w:val="es-ES"/>
        </w:rPr>
        <w:t xml:space="preserve">Suministrar los recursos materiales que soliciten las diversas áreas de la Administración Pública Municipal; </w:t>
      </w:r>
    </w:p>
    <w:p w:rsidR="00070A83" w:rsidRPr="00840EDC" w:rsidRDefault="00070A83" w:rsidP="00070A83">
      <w:pPr>
        <w:pStyle w:val="INFOEM"/>
        <w:numPr>
          <w:ilvl w:val="0"/>
          <w:numId w:val="15"/>
        </w:numPr>
        <w:spacing w:line="240" w:lineRule="auto"/>
        <w:rPr>
          <w:b/>
        </w:rPr>
      </w:pPr>
      <w:r w:rsidRPr="00840EDC">
        <w:rPr>
          <w:b/>
          <w:lang w:val="es-ES"/>
        </w:rPr>
        <w:lastRenderedPageBreak/>
        <w:t xml:space="preserve">Comprobar y validar que el procedimiento adquisitivo se encuentre integrado con la aplicación de la normatividad aplicable; </w:t>
      </w:r>
    </w:p>
    <w:p w:rsidR="00070A83" w:rsidRPr="00840EDC" w:rsidRDefault="00070A83" w:rsidP="00070A83">
      <w:pPr>
        <w:pStyle w:val="INFOEM"/>
        <w:numPr>
          <w:ilvl w:val="0"/>
          <w:numId w:val="15"/>
        </w:numPr>
        <w:spacing w:line="240" w:lineRule="auto"/>
      </w:pPr>
      <w:r w:rsidRPr="00840EDC">
        <w:rPr>
          <w:lang w:val="es-ES"/>
        </w:rPr>
        <w:t xml:space="preserve">Vigilar que los bienes y servicios se entreguen en tiempo y forma a las dependencias de la Administración Pública Municipal; </w:t>
      </w:r>
    </w:p>
    <w:p w:rsidR="00070A83" w:rsidRPr="00840EDC" w:rsidRDefault="00070A83" w:rsidP="00070A83">
      <w:pPr>
        <w:pStyle w:val="INFOEM"/>
        <w:numPr>
          <w:ilvl w:val="0"/>
          <w:numId w:val="15"/>
        </w:numPr>
        <w:spacing w:line="240" w:lineRule="auto"/>
      </w:pPr>
      <w:r w:rsidRPr="00840EDC">
        <w:rPr>
          <w:lang w:val="es-ES"/>
        </w:rPr>
        <w:t xml:space="preserve">Acordar con la Tesorería Municipal la forma y plazo para la entrega de expedientes de adquisición de bienes y de servicios; y su respectivo pago a proveedores; </w:t>
      </w:r>
    </w:p>
    <w:p w:rsidR="00070A83" w:rsidRPr="00840EDC" w:rsidRDefault="00070A83" w:rsidP="00070A83">
      <w:pPr>
        <w:pStyle w:val="INFOEM"/>
        <w:numPr>
          <w:ilvl w:val="0"/>
          <w:numId w:val="15"/>
        </w:numPr>
        <w:spacing w:line="240" w:lineRule="auto"/>
      </w:pPr>
      <w:r w:rsidRPr="00840EDC">
        <w:rPr>
          <w:lang w:val="es-ES"/>
        </w:rPr>
        <w:t xml:space="preserve">Informar a la Coordinación de Patrimonio Municipal sobre las altas de bienes en términos de la Ley; </w:t>
      </w:r>
    </w:p>
    <w:p w:rsidR="00070A83" w:rsidRPr="00840EDC" w:rsidRDefault="00070A83" w:rsidP="00070A83">
      <w:pPr>
        <w:pStyle w:val="INFOEM"/>
        <w:numPr>
          <w:ilvl w:val="0"/>
          <w:numId w:val="15"/>
        </w:numPr>
        <w:spacing w:line="240" w:lineRule="auto"/>
      </w:pPr>
      <w:r w:rsidRPr="00840EDC">
        <w:rPr>
          <w:lang w:val="es-ES"/>
        </w:rPr>
        <w:t xml:space="preserve">Verificar que los requerimientos de compra cuenten con las especificaciones necesarias para proceder a su adquisición; </w:t>
      </w:r>
    </w:p>
    <w:p w:rsidR="00070A83" w:rsidRPr="00840EDC" w:rsidRDefault="00070A83" w:rsidP="00070A83">
      <w:pPr>
        <w:pStyle w:val="INFOEM"/>
        <w:numPr>
          <w:ilvl w:val="0"/>
          <w:numId w:val="15"/>
        </w:numPr>
        <w:spacing w:line="240" w:lineRule="auto"/>
        <w:rPr>
          <w:b/>
        </w:rPr>
      </w:pPr>
      <w:r w:rsidRPr="00840EDC">
        <w:rPr>
          <w:b/>
          <w:lang w:val="es-ES"/>
        </w:rPr>
        <w:t xml:space="preserve">Revisar se realicen las cotizaciones pertinentes a la adquisición o contratación y buscar alternativas para optimizar los costos; </w:t>
      </w:r>
    </w:p>
    <w:p w:rsidR="00070A83" w:rsidRPr="00840EDC" w:rsidRDefault="00070A83" w:rsidP="00070A83">
      <w:pPr>
        <w:pStyle w:val="INFOEM"/>
        <w:numPr>
          <w:ilvl w:val="0"/>
          <w:numId w:val="15"/>
        </w:numPr>
        <w:spacing w:line="240" w:lineRule="auto"/>
      </w:pPr>
      <w:r w:rsidRPr="00840EDC">
        <w:rPr>
          <w:lang w:val="es-ES"/>
        </w:rPr>
        <w:t xml:space="preserve">Corroborar que se adquieran recursos materiales de calidad e idóneos en las compras; </w:t>
      </w:r>
    </w:p>
    <w:p w:rsidR="00070A83" w:rsidRPr="00840EDC" w:rsidRDefault="00070A83" w:rsidP="00070A83">
      <w:pPr>
        <w:pStyle w:val="INFOEM"/>
        <w:numPr>
          <w:ilvl w:val="0"/>
          <w:numId w:val="15"/>
        </w:numPr>
        <w:spacing w:line="240" w:lineRule="auto"/>
        <w:rPr>
          <w:b/>
        </w:rPr>
      </w:pPr>
      <w:r w:rsidRPr="00840EDC">
        <w:rPr>
          <w:b/>
          <w:lang w:val="es-ES"/>
        </w:rPr>
        <w:t xml:space="preserve">Supervisar que los proveedores realicen la entrega en tiempo y forma, una vez efectuada la adquisición; </w:t>
      </w:r>
    </w:p>
    <w:p w:rsidR="00070A83" w:rsidRPr="00840EDC" w:rsidRDefault="00070A83" w:rsidP="00070A83">
      <w:pPr>
        <w:pStyle w:val="INFOEM"/>
        <w:numPr>
          <w:ilvl w:val="0"/>
          <w:numId w:val="15"/>
        </w:numPr>
        <w:spacing w:line="240" w:lineRule="auto"/>
        <w:rPr>
          <w:b/>
          <w:u w:val="single"/>
        </w:rPr>
      </w:pPr>
      <w:r w:rsidRPr="00840EDC">
        <w:rPr>
          <w:b/>
          <w:u w:val="single"/>
          <w:lang w:val="es-ES"/>
        </w:rPr>
        <w:t xml:space="preserve">Integrar y mantener actualizado el padrón de proveedores, sin que exista conflicto de </w:t>
      </w:r>
      <w:r w:rsidRPr="00840EDC">
        <w:rPr>
          <w:b/>
          <w:u w:val="single"/>
        </w:rPr>
        <w:t>intereses de servidores públicos;</w:t>
      </w:r>
    </w:p>
    <w:p w:rsidR="00070A83" w:rsidRPr="00840EDC" w:rsidRDefault="00070A83" w:rsidP="00070A83">
      <w:pPr>
        <w:pStyle w:val="INFOEM"/>
        <w:spacing w:line="240" w:lineRule="auto"/>
        <w:ind w:left="1571"/>
      </w:pPr>
      <w:r w:rsidRPr="00840EDC">
        <w:t>(…)</w:t>
      </w:r>
    </w:p>
    <w:p w:rsidR="00070A83" w:rsidRPr="00840EDC" w:rsidRDefault="00070A83" w:rsidP="00070A83">
      <w:pPr>
        <w:pStyle w:val="INFOEM"/>
        <w:spacing w:line="240" w:lineRule="auto"/>
      </w:pPr>
    </w:p>
    <w:p w:rsidR="00070A83" w:rsidRPr="00840EDC" w:rsidRDefault="00070A83" w:rsidP="00D71A99">
      <w:pPr>
        <w:spacing w:line="360" w:lineRule="auto"/>
        <w:jc w:val="both"/>
        <w:rPr>
          <w:rFonts w:ascii="Palatino Linotype" w:hAnsi="Palatino Linotype" w:cs="Arial"/>
        </w:rPr>
      </w:pPr>
    </w:p>
    <w:p w:rsidR="005153EA" w:rsidRPr="00840EDC" w:rsidRDefault="005153EA" w:rsidP="005153EA">
      <w:pPr>
        <w:spacing w:line="360" w:lineRule="auto"/>
        <w:jc w:val="both"/>
        <w:rPr>
          <w:rFonts w:ascii="Palatino Linotype" w:hAnsi="Palatino Linotype"/>
          <w:lang w:eastAsia="en-US"/>
        </w:rPr>
      </w:pPr>
      <w:r w:rsidRPr="00840EDC">
        <w:rPr>
          <w:rFonts w:ascii="Palatino Linotype" w:eastAsiaTheme="minorHAnsi" w:hAnsi="Palatino Linotype" w:cs="Arial"/>
          <w:lang w:eastAsia="en-US"/>
        </w:rPr>
        <w:t xml:space="preserve">En ese orden de ideas, </w:t>
      </w:r>
      <w:r w:rsidR="00F16CA3" w:rsidRPr="00840EDC">
        <w:rPr>
          <w:rFonts w:ascii="Palatino Linotype" w:eastAsiaTheme="minorHAnsi" w:hAnsi="Palatino Linotype" w:cs="Arial"/>
          <w:lang w:eastAsia="en-US"/>
        </w:rPr>
        <w:t xml:space="preserve">el hoy Recurrente requirió documentos soporte como contratos o facturas, por lo que </w:t>
      </w:r>
      <w:r w:rsidRPr="00840EDC">
        <w:rPr>
          <w:rFonts w:ascii="Palatino Linotype" w:eastAsiaTheme="minorHAnsi" w:hAnsi="Palatino Linotype" w:cs="Arial"/>
          <w:lang w:eastAsia="en-US"/>
        </w:rPr>
        <w:t xml:space="preserve">para llevar a cabo las actividades en comento, el Sujeto Obligado podrá suscribir </w:t>
      </w:r>
      <w:r w:rsidRPr="00840EDC">
        <w:rPr>
          <w:rFonts w:ascii="Palatino Linotype" w:eastAsiaTheme="minorHAnsi" w:hAnsi="Palatino Linotype" w:cs="Arial"/>
          <w:b/>
          <w:lang w:eastAsia="en-US"/>
        </w:rPr>
        <w:t>contratos</w:t>
      </w:r>
      <w:r w:rsidRPr="00840EDC">
        <w:rPr>
          <w:rFonts w:ascii="Palatino Linotype" w:eastAsiaTheme="minorHAnsi" w:hAnsi="Palatino Linotype" w:cs="Arial"/>
          <w:lang w:eastAsia="en-US"/>
        </w:rPr>
        <w:t xml:space="preserve"> con los sectores público, social y privado, llevando a cabo </w:t>
      </w:r>
      <w:r w:rsidRPr="00840EDC">
        <w:rPr>
          <w:rFonts w:ascii="Palatino Linotype" w:eastAsiaTheme="minorHAnsi" w:hAnsi="Palatino Linotype" w:cs="Arial"/>
          <w:b/>
          <w:lang w:eastAsia="en-US"/>
        </w:rPr>
        <w:t>procedimientos adquisitivos de contratación de bienes y servicios</w:t>
      </w:r>
      <w:r w:rsidRPr="00840EDC">
        <w:rPr>
          <w:rFonts w:ascii="Palatino Linotype" w:eastAsiaTheme="minorHAnsi" w:hAnsi="Palatino Linotype" w:cs="Arial"/>
          <w:lang w:eastAsia="en-US"/>
        </w:rPr>
        <w:t>, mismo que corresponde a la información a la cual pretende acceder el ahora Recurrente.</w:t>
      </w:r>
    </w:p>
    <w:p w:rsidR="005153EA" w:rsidRPr="00840EDC" w:rsidRDefault="005153EA" w:rsidP="005153EA">
      <w:pPr>
        <w:autoSpaceDE w:val="0"/>
        <w:autoSpaceDN w:val="0"/>
        <w:adjustRightInd w:val="0"/>
        <w:spacing w:line="360" w:lineRule="auto"/>
        <w:jc w:val="both"/>
        <w:rPr>
          <w:rFonts w:ascii="Palatino Linotype" w:hAnsi="Palatino Linotype" w:cs="Arial"/>
          <w:lang w:eastAsia="en-US"/>
        </w:rPr>
      </w:pPr>
    </w:p>
    <w:p w:rsidR="005153EA" w:rsidRPr="00840EDC" w:rsidRDefault="005153EA" w:rsidP="005153EA">
      <w:pPr>
        <w:spacing w:line="360" w:lineRule="auto"/>
        <w:ind w:right="142"/>
        <w:jc w:val="both"/>
        <w:rPr>
          <w:rFonts w:ascii="Palatino Linotype" w:hAnsi="Palatino Linotype"/>
          <w:lang w:val="es-ES_tradnl"/>
        </w:rPr>
      </w:pPr>
      <w:r w:rsidRPr="00840EDC">
        <w:rPr>
          <w:rFonts w:ascii="Palatino Linotype" w:hAnsi="Palatino Linotype"/>
        </w:rPr>
        <w:lastRenderedPageBreak/>
        <w:t xml:space="preserve">Aunado a lo antes expuesto, cabe señalar que la información referida forma parte de las Obligaciones de Transparencia Comunes del </w:t>
      </w:r>
      <w:r w:rsidRPr="00840EDC">
        <w:rPr>
          <w:rFonts w:ascii="Palatino Linotype" w:hAnsi="Palatino Linotype"/>
          <w:b/>
        </w:rPr>
        <w:t>Sujeto Obligado</w:t>
      </w:r>
      <w:r w:rsidRPr="00840EDC">
        <w:rPr>
          <w:rFonts w:ascii="Palatino Linotype" w:hAnsi="Palatino Linotype"/>
        </w:rPr>
        <w:t xml:space="preserve">, lo que nos </w:t>
      </w:r>
      <w:r w:rsidRPr="00840EDC">
        <w:rPr>
          <w:rFonts w:ascii="Palatino Linotype" w:hAnsi="Palatino Linotype"/>
          <w:lang w:val="es-ES_tradnl"/>
        </w:rPr>
        <w:t xml:space="preserve">permite traer a colación lo dispuesto por </w:t>
      </w:r>
      <w:bookmarkStart w:id="1" w:name="_Hlk115810533"/>
      <w:r w:rsidRPr="00840EDC">
        <w:rPr>
          <w:rFonts w:ascii="Palatino Linotype" w:hAnsi="Palatino Linotype"/>
          <w:lang w:val="es-ES_tradnl"/>
        </w:rPr>
        <w:t xml:space="preserve">la fracción XXIX del artículo 92 de la Ley de Transparencia y Acceso a la Información Pública del Estado de México y Municipios </w:t>
      </w:r>
      <w:bookmarkEnd w:id="1"/>
      <w:r w:rsidRPr="00840EDC">
        <w:rPr>
          <w:rFonts w:ascii="Palatino Linotype" w:hAnsi="Palatino Linotype"/>
          <w:lang w:val="es-ES_tradnl"/>
        </w:rPr>
        <w:t>en el cual se aprecia lo siguiente:</w:t>
      </w:r>
    </w:p>
    <w:p w:rsidR="005153EA" w:rsidRPr="00840EDC" w:rsidRDefault="005153EA" w:rsidP="005153EA">
      <w:pPr>
        <w:tabs>
          <w:tab w:val="left" w:pos="851"/>
        </w:tabs>
        <w:spacing w:before="120" w:after="120"/>
        <w:ind w:left="851" w:right="851"/>
        <w:jc w:val="both"/>
        <w:rPr>
          <w:rFonts w:ascii="Palatino Linotype" w:hAnsi="Palatino Linotype" w:cs="Arial"/>
          <w:i/>
          <w:lang w:eastAsia="en-US"/>
        </w:rPr>
      </w:pPr>
      <w:r w:rsidRPr="00840EDC">
        <w:rPr>
          <w:rFonts w:ascii="Palatino Linotype" w:hAnsi="Palatino Linotype" w:cs="Arial"/>
          <w:i/>
          <w:lang w:eastAsia="en-US"/>
        </w:rPr>
        <w:t>“</w:t>
      </w:r>
      <w:r w:rsidRPr="00840EDC">
        <w:rPr>
          <w:rFonts w:ascii="Palatino Linotype" w:hAnsi="Palatino Linotype" w:cs="Arial"/>
          <w:b/>
          <w:i/>
          <w:lang w:eastAsia="en-US"/>
        </w:rPr>
        <w:t>Artículo 92</w:t>
      </w:r>
      <w:r w:rsidRPr="00840EDC">
        <w:rPr>
          <w:rFonts w:ascii="Palatino Linotype" w:hAnsi="Palatino Linotype" w:cs="Arial"/>
          <w:i/>
          <w:lang w:eastAsia="en-US"/>
        </w:rPr>
        <w:t xml:space="preserve">. </w:t>
      </w:r>
      <w:r w:rsidRPr="00840EDC">
        <w:rPr>
          <w:rFonts w:ascii="Palatino Linotype" w:hAnsi="Palatino Linotype" w:cs="Arial"/>
          <w:b/>
          <w:i/>
          <w:u w:val="single"/>
          <w:lang w:eastAsia="en-US"/>
        </w:rPr>
        <w:t>Los sujetos obligados deberán poner a disposición del público de manera permanente y actualizada de forma sencilla, precisa y entendible, en los respectivos medios electrónicos</w:t>
      </w:r>
      <w:r w:rsidRPr="00840EDC">
        <w:rPr>
          <w:rFonts w:ascii="Palatino Linotype" w:hAnsi="Palatino Linotype" w:cs="Arial"/>
          <w:i/>
          <w:lang w:eastAsia="en-US"/>
        </w:rPr>
        <w:t xml:space="preserve">, de acuerdo con sus facultades, atribuciones, funciones u objeto social, según corresponda, la información, </w:t>
      </w:r>
      <w:r w:rsidRPr="00840EDC">
        <w:rPr>
          <w:rFonts w:ascii="Palatino Linotype" w:hAnsi="Palatino Linotype" w:cs="Arial"/>
          <w:b/>
          <w:i/>
          <w:u w:val="single"/>
          <w:lang w:eastAsia="en-US"/>
        </w:rPr>
        <w:t>por lo menos, de los temas, documentos y políticas que a continuación se señalan</w:t>
      </w:r>
      <w:r w:rsidRPr="00840EDC">
        <w:rPr>
          <w:rFonts w:ascii="Palatino Linotype" w:hAnsi="Palatino Linotype" w:cs="Arial"/>
          <w:i/>
          <w:lang w:eastAsia="en-US"/>
        </w:rPr>
        <w:t>:</w:t>
      </w:r>
    </w:p>
    <w:p w:rsidR="005153EA" w:rsidRPr="00840EDC" w:rsidRDefault="005153EA" w:rsidP="005153EA">
      <w:pPr>
        <w:tabs>
          <w:tab w:val="left" w:pos="851"/>
        </w:tabs>
        <w:spacing w:before="120" w:after="120"/>
        <w:ind w:left="851" w:right="851"/>
        <w:jc w:val="both"/>
        <w:rPr>
          <w:lang w:eastAsia="en-US"/>
        </w:rPr>
      </w:pPr>
    </w:p>
    <w:p w:rsidR="001D694B" w:rsidRPr="00840EDC" w:rsidRDefault="001D694B" w:rsidP="001D694B">
      <w:pPr>
        <w:tabs>
          <w:tab w:val="left" w:pos="851"/>
        </w:tabs>
        <w:spacing w:before="120" w:after="120"/>
        <w:ind w:left="851" w:right="851"/>
        <w:jc w:val="both"/>
        <w:rPr>
          <w:rFonts w:ascii="Palatino Linotype" w:hAnsi="Palatino Linotype"/>
          <w:b/>
          <w:bCs/>
          <w:i/>
          <w:iCs/>
          <w:lang w:eastAsia="en-US"/>
        </w:rPr>
      </w:pPr>
      <w:r w:rsidRPr="00840EDC">
        <w:rPr>
          <w:rFonts w:ascii="Palatino Linotype" w:hAnsi="Palatino Linotype"/>
          <w:b/>
          <w:bCs/>
          <w:i/>
          <w:iCs/>
          <w:lang w:eastAsia="en-US"/>
        </w:rPr>
        <w:t xml:space="preserve">XXV. La información financiera sobre el presupuesto asignado, así como los informes del ejercicio trimestral del gasto, en términos de la Ley General de Contabilidad Gubernamental y demás disposiciones jurídicas aplicables; </w:t>
      </w:r>
    </w:p>
    <w:p w:rsidR="001D694B" w:rsidRPr="00840EDC" w:rsidRDefault="001D694B" w:rsidP="005153EA">
      <w:pPr>
        <w:tabs>
          <w:tab w:val="left" w:pos="851"/>
        </w:tabs>
        <w:spacing w:before="120" w:after="120"/>
        <w:ind w:left="851" w:right="851"/>
        <w:jc w:val="both"/>
        <w:rPr>
          <w:rFonts w:ascii="Palatino Linotype" w:hAnsi="Palatino Linotype"/>
          <w:b/>
          <w:i/>
          <w:lang w:eastAsia="en-US"/>
        </w:rPr>
      </w:pPr>
    </w:p>
    <w:p w:rsidR="005153EA" w:rsidRPr="00840EDC" w:rsidRDefault="005153EA" w:rsidP="005153EA">
      <w:pPr>
        <w:tabs>
          <w:tab w:val="left" w:pos="851"/>
        </w:tabs>
        <w:spacing w:before="120" w:after="120"/>
        <w:ind w:left="851" w:right="851"/>
        <w:jc w:val="both"/>
        <w:rPr>
          <w:rFonts w:ascii="Palatino Linotype" w:hAnsi="Palatino Linotype"/>
          <w:b/>
          <w:i/>
          <w:lang w:eastAsia="en-US"/>
        </w:rPr>
      </w:pPr>
      <w:r w:rsidRPr="00840EDC">
        <w:rPr>
          <w:rFonts w:ascii="Palatino Linotype" w:hAnsi="Palatino Linotype"/>
          <w:b/>
          <w:i/>
          <w:lang w:eastAsia="en-US"/>
        </w:rPr>
        <w:t xml:space="preserve">XXIX. </w:t>
      </w:r>
      <w:r w:rsidRPr="00840EDC">
        <w:rPr>
          <w:rFonts w:ascii="Palatino Linotype" w:hAnsi="Palatino Linotype"/>
          <w:bCs/>
          <w:i/>
          <w:lang w:eastAsia="en-US"/>
        </w:rPr>
        <w:t xml:space="preserve">La información sobre los procesos y resultados sobre </w:t>
      </w:r>
      <w:r w:rsidRPr="00840EDC">
        <w:rPr>
          <w:rFonts w:ascii="Palatino Linotype" w:hAnsi="Palatino Linotype"/>
          <w:b/>
          <w:i/>
          <w:u w:val="single"/>
          <w:lang w:eastAsia="en-US"/>
        </w:rPr>
        <w:t>procedimientos de adjudicación directa, invitación restringida y licitación de cualquier naturaleza</w:t>
      </w:r>
      <w:r w:rsidRPr="00840EDC">
        <w:rPr>
          <w:rFonts w:ascii="Palatino Linotype" w:hAnsi="Palatino Linotype"/>
          <w:bCs/>
          <w:i/>
          <w:lang w:eastAsia="en-US"/>
        </w:rPr>
        <w:t xml:space="preserve">, </w:t>
      </w:r>
      <w:r w:rsidRPr="00840EDC">
        <w:rPr>
          <w:rFonts w:ascii="Palatino Linotype" w:hAnsi="Palatino Linotype"/>
          <w:b/>
          <w:i/>
          <w:lang w:eastAsia="en-US"/>
        </w:rPr>
        <w:t>incluyendo la versión pública</w:t>
      </w:r>
      <w:r w:rsidRPr="00840EDC">
        <w:rPr>
          <w:rFonts w:ascii="Palatino Linotype" w:hAnsi="Palatino Linotype"/>
          <w:bCs/>
          <w:i/>
          <w:lang w:eastAsia="en-US"/>
        </w:rPr>
        <w:t xml:space="preserve"> del expediente respectivo y </w:t>
      </w:r>
      <w:r w:rsidRPr="00840EDC">
        <w:rPr>
          <w:rFonts w:ascii="Palatino Linotype" w:hAnsi="Palatino Linotype"/>
          <w:b/>
          <w:i/>
          <w:lang w:eastAsia="en-US"/>
        </w:rPr>
        <w:t xml:space="preserve">de los contratos celebrados, que deberán contener, por los menos, lo siguiente: </w:t>
      </w:r>
    </w:p>
    <w:p w:rsidR="005153EA" w:rsidRPr="00840EDC" w:rsidRDefault="005153EA" w:rsidP="005153EA">
      <w:pPr>
        <w:tabs>
          <w:tab w:val="left" w:pos="851"/>
        </w:tabs>
        <w:spacing w:before="120" w:after="120"/>
        <w:ind w:left="851" w:right="851"/>
        <w:jc w:val="both"/>
        <w:rPr>
          <w:rFonts w:ascii="Palatino Linotype" w:hAnsi="Palatino Linotype"/>
          <w:b/>
          <w:i/>
          <w:lang w:eastAsia="en-US"/>
        </w:rPr>
      </w:pPr>
      <w:r w:rsidRPr="00840EDC">
        <w:rPr>
          <w:rFonts w:ascii="Palatino Linotype" w:hAnsi="Palatino Linotype"/>
          <w:b/>
          <w:i/>
          <w:lang w:eastAsia="en-US"/>
        </w:rPr>
        <w:t xml:space="preserve">a) </w:t>
      </w:r>
      <w:r w:rsidRPr="00840EDC">
        <w:rPr>
          <w:rFonts w:ascii="Palatino Linotype" w:hAnsi="Palatino Linotype"/>
          <w:bCs/>
          <w:i/>
          <w:lang w:eastAsia="en-US"/>
        </w:rPr>
        <w:t>De licitaciones públicas o procedimientos de invitación restringida</w:t>
      </w:r>
      <w:r w:rsidRPr="00840EDC">
        <w:rPr>
          <w:rFonts w:ascii="Palatino Linotype" w:hAnsi="Palatino Linotype"/>
          <w:b/>
          <w:i/>
          <w:lang w:eastAsia="en-US"/>
        </w:rPr>
        <w:t xml:space="preserve">: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
          <w:i/>
          <w:lang w:eastAsia="en-US"/>
        </w:rPr>
        <w:t xml:space="preserve">1) </w:t>
      </w:r>
      <w:r w:rsidRPr="00840EDC">
        <w:rPr>
          <w:rFonts w:ascii="Palatino Linotype" w:hAnsi="Palatino Linotype"/>
          <w:bCs/>
          <w:i/>
          <w:lang w:eastAsia="en-US"/>
        </w:rPr>
        <w:t xml:space="preserve">La convocatoria o invitación emitida, así como los fundamentos legales aplicados para llevarla a cabo;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2) Los nombres de los participantes o invitados;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3) El nombre del ganador y las razones que lo justifican;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4) El área solicitante y la responsable de su ejecución;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5) Las convocatorias e invitaciones emitidas;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6) Los dictámenes y fallo de adjudicación; </w:t>
      </w:r>
    </w:p>
    <w:p w:rsidR="005153EA" w:rsidRPr="00840EDC" w:rsidRDefault="005153EA" w:rsidP="005153EA">
      <w:pPr>
        <w:tabs>
          <w:tab w:val="left" w:pos="851"/>
        </w:tabs>
        <w:spacing w:before="120" w:after="120"/>
        <w:ind w:left="851" w:right="851"/>
        <w:jc w:val="both"/>
        <w:rPr>
          <w:rFonts w:ascii="Palatino Linotype" w:hAnsi="Palatino Linotype"/>
          <w:b/>
          <w:i/>
          <w:lang w:eastAsia="en-US"/>
        </w:rPr>
      </w:pPr>
      <w:r w:rsidRPr="00840EDC">
        <w:rPr>
          <w:rFonts w:ascii="Palatino Linotype" w:hAnsi="Palatino Linotype"/>
          <w:b/>
          <w:i/>
          <w:lang w:eastAsia="en-US"/>
        </w:rPr>
        <w:lastRenderedPageBreak/>
        <w:t xml:space="preserve">7) El contrato y, en su caso, sus anexos;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8) Los mecanismos de vigilancia y supervisión, incluyendo en su caso, los estudios de impacto urbano y ambiental, según corresponda; </w:t>
      </w:r>
    </w:p>
    <w:p w:rsidR="005153EA" w:rsidRPr="00840EDC" w:rsidRDefault="005153EA" w:rsidP="005153EA">
      <w:pPr>
        <w:tabs>
          <w:tab w:val="left" w:pos="851"/>
        </w:tabs>
        <w:spacing w:before="120" w:after="120"/>
        <w:ind w:left="851" w:right="851"/>
        <w:jc w:val="both"/>
        <w:rPr>
          <w:rFonts w:ascii="Palatino Linotype" w:hAnsi="Palatino Linotype"/>
          <w:b/>
          <w:bCs/>
          <w:i/>
          <w:lang w:eastAsia="en-US"/>
        </w:rPr>
      </w:pPr>
      <w:r w:rsidRPr="00840EDC">
        <w:rPr>
          <w:rFonts w:ascii="Palatino Linotype" w:hAnsi="Palatino Linotype"/>
          <w:b/>
          <w:bCs/>
          <w:i/>
          <w:lang w:eastAsia="en-US"/>
        </w:rPr>
        <w:t xml:space="preserve">9) La partida presupuestal, de conformidad con el clasificador por objeto del gasto, en el caso de ser aplicable;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10) Origen de los recursos especificando si son federales, estatales o municipales, así como el tipo de fondo de participación o aportación respectiva; </w:t>
      </w:r>
    </w:p>
    <w:p w:rsidR="005153EA" w:rsidRPr="00840EDC" w:rsidRDefault="005153EA" w:rsidP="005153EA">
      <w:pPr>
        <w:tabs>
          <w:tab w:val="left" w:pos="851"/>
        </w:tabs>
        <w:spacing w:before="120" w:after="120"/>
        <w:ind w:left="851" w:right="851"/>
        <w:jc w:val="both"/>
        <w:rPr>
          <w:rFonts w:ascii="Palatino Linotype" w:hAnsi="Palatino Linotype"/>
          <w:i/>
          <w:lang w:eastAsia="en-US"/>
        </w:rPr>
      </w:pPr>
      <w:r w:rsidRPr="00840EDC">
        <w:rPr>
          <w:rFonts w:ascii="Palatino Linotype" w:hAnsi="Palatino Linotype"/>
          <w:i/>
          <w:lang w:eastAsia="en-US"/>
        </w:rPr>
        <w:t xml:space="preserve">11) Los convenios modificatorios que, en su caso, sean firmados, precisando el objeto y la fecha de celebración;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12) Los informes de avance físico y financiero sobre las obras o servicios contratados;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13) El convenio de terminación; y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14) El finiquito. </w:t>
      </w:r>
    </w:p>
    <w:p w:rsidR="005153EA" w:rsidRPr="00840EDC" w:rsidRDefault="005153EA" w:rsidP="005153EA">
      <w:pPr>
        <w:tabs>
          <w:tab w:val="left" w:pos="851"/>
        </w:tabs>
        <w:spacing w:before="120" w:after="120"/>
        <w:ind w:left="851" w:right="851"/>
        <w:jc w:val="both"/>
        <w:rPr>
          <w:rFonts w:ascii="Palatino Linotype" w:hAnsi="Palatino Linotype"/>
          <w:b/>
          <w:i/>
          <w:u w:val="single"/>
          <w:lang w:eastAsia="en-US"/>
        </w:rPr>
      </w:pPr>
      <w:r w:rsidRPr="00840EDC">
        <w:rPr>
          <w:rFonts w:ascii="Palatino Linotype" w:hAnsi="Palatino Linotype"/>
          <w:b/>
          <w:i/>
          <w:u w:val="single"/>
          <w:lang w:eastAsia="en-US"/>
        </w:rPr>
        <w:t xml:space="preserve">b) De las adjudicaciones directas: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1) La propuesta enviada por el participante; </w:t>
      </w:r>
    </w:p>
    <w:p w:rsidR="005153EA" w:rsidRPr="00840EDC" w:rsidRDefault="005153EA" w:rsidP="005153EA">
      <w:pPr>
        <w:tabs>
          <w:tab w:val="left" w:pos="851"/>
        </w:tabs>
        <w:spacing w:before="120" w:after="120"/>
        <w:ind w:left="851" w:right="851"/>
        <w:jc w:val="both"/>
        <w:rPr>
          <w:rFonts w:ascii="Palatino Linotype" w:hAnsi="Palatino Linotype"/>
          <w:i/>
          <w:lang w:eastAsia="en-US"/>
        </w:rPr>
      </w:pPr>
      <w:r w:rsidRPr="00840EDC">
        <w:rPr>
          <w:rFonts w:ascii="Palatino Linotype" w:hAnsi="Palatino Linotype"/>
          <w:i/>
          <w:lang w:eastAsia="en-US"/>
        </w:rPr>
        <w:t xml:space="preserve">2) Los motivos y fundamentos legales aplicados para llevarla a cabo;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3) La autorización del ejercicio de la opción;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4) En su caso, las cotizaciones consideradas, especificando los nombres de los proveedores y sus montos; </w:t>
      </w:r>
    </w:p>
    <w:p w:rsidR="005153EA" w:rsidRPr="00840EDC" w:rsidRDefault="005153EA" w:rsidP="005153EA">
      <w:pPr>
        <w:tabs>
          <w:tab w:val="left" w:pos="851"/>
        </w:tabs>
        <w:spacing w:before="120" w:after="120"/>
        <w:ind w:left="851" w:right="851"/>
        <w:jc w:val="both"/>
        <w:rPr>
          <w:rFonts w:ascii="Palatino Linotype" w:hAnsi="Palatino Linotype"/>
          <w:i/>
          <w:lang w:eastAsia="en-US"/>
        </w:rPr>
      </w:pPr>
      <w:r w:rsidRPr="00840EDC">
        <w:rPr>
          <w:rFonts w:ascii="Palatino Linotype" w:hAnsi="Palatino Linotype"/>
          <w:bCs/>
          <w:i/>
          <w:lang w:eastAsia="en-US"/>
        </w:rPr>
        <w:t>5</w:t>
      </w:r>
      <w:r w:rsidRPr="00840EDC">
        <w:rPr>
          <w:rFonts w:ascii="Palatino Linotype" w:hAnsi="Palatino Linotype"/>
          <w:i/>
          <w:lang w:eastAsia="en-US"/>
        </w:rPr>
        <w:t xml:space="preserve">) El nombre de la persona física o jurídica colectiva adjudicada;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6) La unidad administrativa solicitante y la responsable de su ejecución; </w:t>
      </w:r>
    </w:p>
    <w:p w:rsidR="005153EA" w:rsidRPr="00840EDC" w:rsidRDefault="005153EA" w:rsidP="005153EA">
      <w:pPr>
        <w:tabs>
          <w:tab w:val="left" w:pos="851"/>
        </w:tabs>
        <w:spacing w:before="120" w:after="120"/>
        <w:ind w:left="851" w:right="851"/>
        <w:jc w:val="both"/>
        <w:rPr>
          <w:rFonts w:ascii="Palatino Linotype" w:hAnsi="Palatino Linotype"/>
          <w:i/>
          <w:lang w:eastAsia="en-US"/>
        </w:rPr>
      </w:pPr>
      <w:r w:rsidRPr="00840EDC">
        <w:rPr>
          <w:rFonts w:ascii="Palatino Linotype" w:hAnsi="Palatino Linotype"/>
          <w:bCs/>
          <w:i/>
          <w:lang w:eastAsia="en-US"/>
        </w:rPr>
        <w:t xml:space="preserve">7) </w:t>
      </w:r>
      <w:r w:rsidRPr="00840EDC">
        <w:rPr>
          <w:rFonts w:ascii="Palatino Linotype" w:hAnsi="Palatino Linotype"/>
          <w:i/>
          <w:lang w:eastAsia="en-US"/>
        </w:rPr>
        <w:t xml:space="preserve">El número, fecha, el monto del contrato y el plazo de entrega o de ejecución de los servicios u obra; </w:t>
      </w:r>
    </w:p>
    <w:p w:rsidR="005153EA" w:rsidRPr="00840EDC" w:rsidRDefault="005153EA" w:rsidP="005153EA">
      <w:pPr>
        <w:tabs>
          <w:tab w:val="left" w:pos="851"/>
        </w:tabs>
        <w:spacing w:before="120" w:after="120"/>
        <w:ind w:left="851" w:right="851"/>
        <w:jc w:val="both"/>
        <w:rPr>
          <w:rFonts w:ascii="Palatino Linotype" w:hAnsi="Palatino Linotype"/>
          <w:i/>
          <w:lang w:eastAsia="en-US"/>
        </w:rPr>
      </w:pPr>
      <w:r w:rsidRPr="00840EDC">
        <w:rPr>
          <w:rFonts w:ascii="Palatino Linotype" w:hAnsi="Palatino Linotype"/>
          <w:i/>
          <w:lang w:eastAsia="en-US"/>
        </w:rPr>
        <w:t>8) Los mecanismos de vigilancia y supervisión, incluyendo, en su caso, los estudios de impacto urbano y ambiental, según corresponda;</w:t>
      </w:r>
    </w:p>
    <w:p w:rsidR="005153EA" w:rsidRPr="00840EDC" w:rsidRDefault="005153EA" w:rsidP="005153EA">
      <w:pPr>
        <w:tabs>
          <w:tab w:val="left" w:pos="851"/>
        </w:tabs>
        <w:spacing w:before="120" w:after="120"/>
        <w:ind w:left="851" w:right="851"/>
        <w:jc w:val="both"/>
        <w:rPr>
          <w:rFonts w:ascii="Palatino Linotype" w:hAnsi="Palatino Linotype"/>
          <w:i/>
          <w:lang w:eastAsia="en-US"/>
        </w:rPr>
      </w:pPr>
      <w:r w:rsidRPr="00840EDC">
        <w:rPr>
          <w:rFonts w:ascii="Palatino Linotype" w:hAnsi="Palatino Linotype"/>
          <w:i/>
          <w:lang w:eastAsia="en-US"/>
        </w:rPr>
        <w:t xml:space="preserve"> 9) Los informes de avance sobre las obras o servicios contratados;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10) El convenio de terminación; y </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r w:rsidRPr="00840EDC">
        <w:rPr>
          <w:rFonts w:ascii="Palatino Linotype" w:hAnsi="Palatino Linotype"/>
          <w:bCs/>
          <w:i/>
          <w:lang w:eastAsia="en-US"/>
        </w:rPr>
        <w:t xml:space="preserve">11) </w:t>
      </w:r>
      <w:r w:rsidRPr="00840EDC">
        <w:rPr>
          <w:rFonts w:ascii="Palatino Linotype" w:hAnsi="Palatino Linotype"/>
          <w:i/>
          <w:lang w:eastAsia="en-US"/>
        </w:rPr>
        <w:t>El finiquito</w:t>
      </w:r>
      <w:r w:rsidRPr="00840EDC">
        <w:rPr>
          <w:rFonts w:ascii="Palatino Linotype" w:hAnsi="Palatino Linotype"/>
          <w:bCs/>
          <w:i/>
          <w:lang w:eastAsia="en-US"/>
        </w:rPr>
        <w:t>.;</w:t>
      </w:r>
    </w:p>
    <w:p w:rsidR="005153EA" w:rsidRPr="00840EDC" w:rsidRDefault="005153EA" w:rsidP="005153EA">
      <w:pPr>
        <w:tabs>
          <w:tab w:val="left" w:pos="851"/>
        </w:tabs>
        <w:spacing w:before="120" w:after="120"/>
        <w:ind w:left="851" w:right="851"/>
        <w:jc w:val="both"/>
        <w:rPr>
          <w:rFonts w:ascii="Palatino Linotype" w:hAnsi="Palatino Linotype"/>
          <w:bCs/>
          <w:i/>
          <w:lang w:eastAsia="en-US"/>
        </w:rPr>
      </w:pPr>
    </w:p>
    <w:p w:rsidR="005153EA" w:rsidRPr="00840EDC" w:rsidRDefault="005153EA" w:rsidP="005153EA">
      <w:pPr>
        <w:tabs>
          <w:tab w:val="left" w:pos="851"/>
        </w:tabs>
        <w:spacing w:before="120" w:after="120"/>
        <w:ind w:left="851" w:right="851"/>
        <w:jc w:val="both"/>
        <w:rPr>
          <w:rFonts w:ascii="Palatino Linotype" w:hAnsi="Palatino Linotype" w:cs="Arial"/>
          <w:bCs/>
          <w:i/>
          <w:lang w:eastAsia="en-US"/>
        </w:rPr>
      </w:pPr>
      <w:r w:rsidRPr="00840EDC">
        <w:rPr>
          <w:rFonts w:ascii="Palatino Linotype" w:hAnsi="Palatino Linotype" w:cs="Arial"/>
          <w:bCs/>
          <w:i/>
          <w:lang w:eastAsia="en-US"/>
        </w:rPr>
        <w:lastRenderedPageBreak/>
        <w:t xml:space="preserve">XXXII. Las concesiones, </w:t>
      </w:r>
      <w:r w:rsidRPr="00840EDC">
        <w:rPr>
          <w:rFonts w:ascii="Palatino Linotype" w:hAnsi="Palatino Linotype" w:cs="Arial"/>
          <w:b/>
          <w:i/>
          <w:u w:val="single"/>
          <w:lang w:eastAsia="en-US"/>
        </w:rPr>
        <w:t>contratos,</w:t>
      </w:r>
      <w:r w:rsidRPr="00840EDC">
        <w:rPr>
          <w:rFonts w:ascii="Palatino Linotype" w:hAnsi="Palatino Linotype" w:cs="Arial"/>
          <w:b/>
          <w:i/>
          <w:lang w:eastAsia="en-US"/>
        </w:rPr>
        <w:t xml:space="preserve"> </w:t>
      </w:r>
      <w:r w:rsidRPr="00840EDC">
        <w:rPr>
          <w:rFonts w:ascii="Palatino Linotype" w:hAnsi="Palatino Linotype" w:cs="Arial"/>
          <w:i/>
          <w:lang w:eastAsia="en-US"/>
        </w:rPr>
        <w:t>convenios</w:t>
      </w:r>
      <w:r w:rsidRPr="00840EDC">
        <w:rPr>
          <w:rFonts w:ascii="Palatino Linotype" w:hAnsi="Palatino Linotype" w:cs="Arial"/>
          <w:bCs/>
          <w:i/>
          <w:lang w:eastAsia="en-US"/>
        </w:rPr>
        <w:t xml:space="preserve">, permisos, licencias o autorizaciones otorgados, </w:t>
      </w:r>
      <w:r w:rsidRPr="00840EDC">
        <w:rPr>
          <w:rFonts w:ascii="Palatino Linotype" w:hAnsi="Palatino Linotype" w:cs="Arial"/>
          <w:b/>
          <w:i/>
          <w:u w:val="single"/>
          <w:lang w:eastAsia="en-U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840EDC">
        <w:rPr>
          <w:rFonts w:ascii="Palatino Linotype" w:hAnsi="Palatino Linotype" w:cs="Arial"/>
          <w:bCs/>
          <w:i/>
          <w:lang w:eastAsia="en-US"/>
        </w:rPr>
        <w:t>;</w:t>
      </w:r>
    </w:p>
    <w:p w:rsidR="005153EA" w:rsidRPr="00840EDC" w:rsidRDefault="005153EA" w:rsidP="005153EA">
      <w:pPr>
        <w:autoSpaceDE w:val="0"/>
        <w:autoSpaceDN w:val="0"/>
        <w:adjustRightInd w:val="0"/>
        <w:spacing w:before="240" w:line="360" w:lineRule="auto"/>
        <w:jc w:val="both"/>
        <w:rPr>
          <w:rFonts w:ascii="Palatino Linotype" w:hAnsi="Palatino Linotype"/>
          <w:lang w:val="es-ES_tradnl"/>
        </w:rPr>
      </w:pPr>
    </w:p>
    <w:p w:rsidR="005153EA" w:rsidRPr="00840EDC" w:rsidRDefault="005153EA" w:rsidP="005153EA">
      <w:pPr>
        <w:spacing w:line="360" w:lineRule="auto"/>
        <w:jc w:val="both"/>
        <w:rPr>
          <w:rFonts w:ascii="Palatino Linotype" w:hAnsi="Palatino Linotype" w:cs="Arial"/>
          <w:lang w:eastAsia="en-US"/>
        </w:rPr>
      </w:pPr>
      <w:r w:rsidRPr="00840EDC">
        <w:rPr>
          <w:rFonts w:ascii="Palatino Linotype" w:hAnsi="Palatino Linotype"/>
          <w:lang w:eastAsia="en-US"/>
        </w:rPr>
        <w:t xml:space="preserve">Del numeral citado, se observa que </w:t>
      </w:r>
      <w:r w:rsidRPr="00840EDC">
        <w:rPr>
          <w:rFonts w:ascii="Palatino Linotype" w:hAnsi="Palatino Linotype" w:cs="Arial"/>
        </w:rPr>
        <w:t xml:space="preserve">la información solicitada forma parte de las Obligaciones de Transparencia Comunes de los Sujetos Obligados, las cuales deben </w:t>
      </w:r>
      <w:r w:rsidRPr="00840EDC">
        <w:rPr>
          <w:rFonts w:ascii="Palatino Linotype" w:hAnsi="Palatino Linotype" w:cs="Arial"/>
          <w:lang w:eastAsia="en-US"/>
        </w:rPr>
        <w:t>poner a disposición de manera permanente y actualizada en los respectivos medios electrónicos, como lo es el portal de Información Pública de Oficio Mexiquense (IPOMEX) y por tanto el Sujeto Obligado debe contar con la información requerida.</w:t>
      </w:r>
    </w:p>
    <w:p w:rsidR="00070A83" w:rsidRPr="00840EDC" w:rsidRDefault="00070A83" w:rsidP="00D71A99">
      <w:pPr>
        <w:spacing w:line="360" w:lineRule="auto"/>
        <w:jc w:val="both"/>
        <w:rPr>
          <w:rFonts w:ascii="Palatino Linotype" w:hAnsi="Palatino Linotype" w:cs="Arial"/>
        </w:rPr>
      </w:pPr>
    </w:p>
    <w:p w:rsidR="00D71A99" w:rsidRPr="00840EDC" w:rsidRDefault="00F679DA" w:rsidP="00D71A99">
      <w:pPr>
        <w:spacing w:line="360" w:lineRule="auto"/>
        <w:jc w:val="both"/>
        <w:rPr>
          <w:rFonts w:ascii="Palatino Linotype" w:hAnsi="Palatino Linotype"/>
        </w:rPr>
      </w:pPr>
      <w:r w:rsidRPr="00840EDC">
        <w:rPr>
          <w:rFonts w:ascii="Palatino Linotype" w:hAnsi="Palatino Linotype" w:cs="Arial"/>
        </w:rPr>
        <w:t>Robustece lo anterior, lo estipulado en los</w:t>
      </w:r>
      <w:r w:rsidR="00D71A99" w:rsidRPr="00840EDC">
        <w:rPr>
          <w:rFonts w:ascii="Palatino Linotype" w:hAnsi="Palatino Linotype"/>
        </w:rPr>
        <w:t xml:space="preserve"> artículo</w:t>
      </w:r>
      <w:r w:rsidRPr="00840EDC">
        <w:rPr>
          <w:rFonts w:ascii="Palatino Linotype" w:hAnsi="Palatino Linotype"/>
        </w:rPr>
        <w:t>s</w:t>
      </w:r>
      <w:r w:rsidR="00D71A99" w:rsidRPr="00840EDC">
        <w:rPr>
          <w:rFonts w:ascii="Palatino Linotype" w:hAnsi="Palatino Linotype"/>
        </w:rPr>
        <w:t xml:space="preserve"> 87, 93, 94 y 95, fracciones I, IV, V, XVI y XVII de la Ley Orgánica Municipal del Estado de México; porciones normativas que disponen a la literalidad lo siguiente: </w:t>
      </w:r>
    </w:p>
    <w:p w:rsidR="00D71A99" w:rsidRPr="00840EDC" w:rsidRDefault="00D71A99" w:rsidP="00D71A99">
      <w:pPr>
        <w:spacing w:line="360" w:lineRule="auto"/>
        <w:jc w:val="both"/>
        <w:rPr>
          <w:rFonts w:ascii="Palatino Linotype" w:hAnsi="Palatino Linotype"/>
        </w:rPr>
      </w:pPr>
    </w:p>
    <w:p w:rsidR="00D71A99" w:rsidRPr="00840EDC" w:rsidRDefault="00D71A99" w:rsidP="00D71A99">
      <w:pPr>
        <w:ind w:left="567" w:right="567"/>
        <w:jc w:val="center"/>
        <w:rPr>
          <w:rFonts w:ascii="Palatino Linotype" w:hAnsi="Palatino Linotype"/>
          <w:b/>
          <w:i/>
        </w:rPr>
      </w:pPr>
      <w:r w:rsidRPr="00840EDC">
        <w:rPr>
          <w:rFonts w:ascii="Palatino Linotype" w:hAnsi="Palatino Linotype"/>
          <w:b/>
          <w:i/>
        </w:rPr>
        <w:t>LEY ORGÁNICA MUNICIPAL DEL ESTADO DE MÉXICO</w:t>
      </w:r>
    </w:p>
    <w:p w:rsidR="00D71A99" w:rsidRPr="00840EDC" w:rsidRDefault="00D71A99" w:rsidP="00D71A99">
      <w:pPr>
        <w:ind w:left="567" w:right="567"/>
        <w:jc w:val="both"/>
        <w:rPr>
          <w:rFonts w:ascii="Palatino Linotype" w:hAnsi="Palatino Linotype"/>
          <w:i/>
        </w:rPr>
      </w:pP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w:t>
      </w:r>
      <w:r w:rsidRPr="00840EDC">
        <w:rPr>
          <w:rFonts w:ascii="Palatino Linotype" w:hAnsi="Palatino Linotype"/>
          <w:b/>
          <w:i/>
        </w:rPr>
        <w:t xml:space="preserve">Artículo 87.- </w:t>
      </w:r>
      <w:r w:rsidRPr="00840EDC">
        <w:rPr>
          <w:rFonts w:ascii="Palatino Linotype" w:hAnsi="Palatino Linotype"/>
          <w:i/>
        </w:rPr>
        <w:t>Para el despacho, estudio y planeación de los diversos asuntos de la administración municipal, el ayuntamiento contará por lo menos con las siguientes Dependencias:</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I. La secretaría del ayuntamiento;</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u w:val="single"/>
        </w:rPr>
        <w:t>II. La tesorería municipal</w:t>
      </w:r>
      <w:r w:rsidRPr="00840EDC">
        <w:rPr>
          <w:rFonts w:ascii="Palatino Linotype" w:hAnsi="Palatino Linotype"/>
          <w:i/>
        </w:rPr>
        <w:t>.</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III. La Dirección de Obras Públicas o equivalente.</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IV. La Dirección de Desarrollo Económico o equivalente.</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V. La Dirección de Desarrollo Urbano o equivalente;</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VI. La Dirección de Ecología o equivalente.</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VII. La Dirección de Desarrollo Social o equivalente.</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VIII. La Coordinación Municipal de Protección Civil o equivalente.</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IX. La Dirección de las Mujeres o equivalente.”</w:t>
      </w:r>
    </w:p>
    <w:p w:rsidR="00D71A99" w:rsidRPr="00840EDC" w:rsidRDefault="00D71A99" w:rsidP="00D71A99">
      <w:pPr>
        <w:ind w:left="567" w:right="567"/>
        <w:jc w:val="both"/>
        <w:rPr>
          <w:rFonts w:ascii="Palatino Linotype" w:hAnsi="Palatino Linotype"/>
          <w:i/>
        </w:rPr>
      </w:pPr>
    </w:p>
    <w:p w:rsidR="00D71A99" w:rsidRPr="00840EDC" w:rsidRDefault="00D71A99" w:rsidP="00D71A99">
      <w:pPr>
        <w:ind w:left="567" w:right="567"/>
        <w:jc w:val="both"/>
        <w:rPr>
          <w:rFonts w:ascii="Palatino Linotype" w:eastAsia="Calibri" w:hAnsi="Palatino Linotype" w:cs="Arial"/>
          <w:i/>
          <w:lang w:val="es-ES_tradnl"/>
        </w:rPr>
      </w:pPr>
      <w:r w:rsidRPr="00840EDC">
        <w:rPr>
          <w:rFonts w:ascii="Palatino Linotype" w:eastAsia="Calibri" w:hAnsi="Palatino Linotype" w:cs="Arial"/>
          <w:b/>
          <w:i/>
          <w:lang w:val="es-ES_tradnl"/>
        </w:rPr>
        <w:t>Artículo 93</w:t>
      </w:r>
      <w:r w:rsidRPr="00840EDC">
        <w:rPr>
          <w:rFonts w:ascii="Palatino Linotype" w:eastAsia="Calibri" w:hAnsi="Palatino Linotype" w:cs="Arial"/>
          <w:i/>
          <w:lang w:val="es-ES_tradnl"/>
        </w:rPr>
        <w:t xml:space="preserve">.- </w:t>
      </w:r>
      <w:r w:rsidRPr="00840EDC">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840EDC">
        <w:rPr>
          <w:rFonts w:ascii="Palatino Linotype" w:eastAsia="Calibri" w:hAnsi="Palatino Linotype" w:cs="Arial"/>
          <w:i/>
          <w:lang w:val="es-ES_tradnl"/>
        </w:rPr>
        <w:t>.</w:t>
      </w:r>
    </w:p>
    <w:p w:rsidR="00D71A99" w:rsidRPr="00840EDC" w:rsidRDefault="00D71A99" w:rsidP="00D71A99">
      <w:pPr>
        <w:ind w:left="567" w:right="567"/>
        <w:jc w:val="both"/>
        <w:rPr>
          <w:rFonts w:ascii="Palatino Linotype" w:eastAsia="Calibri" w:hAnsi="Palatino Linotype" w:cs="Arial"/>
          <w:i/>
          <w:lang w:val="es-ES_tradnl"/>
        </w:rPr>
      </w:pPr>
    </w:p>
    <w:p w:rsidR="00D71A99" w:rsidRPr="00840EDC" w:rsidRDefault="00D71A99" w:rsidP="00D71A99">
      <w:pPr>
        <w:ind w:left="567" w:right="567"/>
        <w:jc w:val="both"/>
        <w:rPr>
          <w:rFonts w:ascii="Palatino Linotype" w:eastAsia="Calibri" w:hAnsi="Palatino Linotype" w:cs="Arial"/>
          <w:i/>
          <w:lang w:val="es-ES_tradnl"/>
        </w:rPr>
      </w:pPr>
      <w:r w:rsidRPr="00840EDC">
        <w:rPr>
          <w:rFonts w:ascii="Palatino Linotype" w:eastAsia="Calibri" w:hAnsi="Palatino Linotype" w:cs="Arial"/>
          <w:b/>
          <w:bCs/>
          <w:i/>
          <w:lang w:val="es-ES_tradnl"/>
        </w:rPr>
        <w:t>Artículo 94.-</w:t>
      </w:r>
      <w:r w:rsidRPr="00840EDC">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D71A99" w:rsidRPr="00840EDC" w:rsidRDefault="00D71A99" w:rsidP="00D71A99">
      <w:pPr>
        <w:ind w:left="851" w:right="851"/>
        <w:jc w:val="both"/>
        <w:rPr>
          <w:rFonts w:ascii="Palatino Linotype" w:eastAsia="Calibri" w:hAnsi="Palatino Linotype" w:cs="Arial"/>
          <w:b/>
          <w:i/>
          <w:lang w:val="es-ES_tradnl"/>
        </w:rPr>
      </w:pPr>
    </w:p>
    <w:p w:rsidR="00D71A99" w:rsidRPr="00840EDC" w:rsidRDefault="00D71A99" w:rsidP="00D71A99">
      <w:pPr>
        <w:ind w:left="567" w:right="567"/>
        <w:jc w:val="both"/>
        <w:rPr>
          <w:rFonts w:ascii="Palatino Linotype" w:hAnsi="Palatino Linotype"/>
          <w:i/>
        </w:rPr>
      </w:pP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w:t>
      </w:r>
      <w:r w:rsidRPr="00840EDC">
        <w:rPr>
          <w:rFonts w:ascii="Palatino Linotype" w:hAnsi="Palatino Linotype"/>
          <w:b/>
          <w:i/>
        </w:rPr>
        <w:t>Artículo 95.-</w:t>
      </w:r>
      <w:r w:rsidRPr="00840EDC">
        <w:rPr>
          <w:rFonts w:ascii="Palatino Linotype" w:hAnsi="Palatino Linotype"/>
          <w:i/>
        </w:rPr>
        <w:t xml:space="preserve"> Son atribuciones del </w:t>
      </w:r>
      <w:r w:rsidRPr="00840EDC">
        <w:rPr>
          <w:rFonts w:ascii="Palatino Linotype" w:hAnsi="Palatino Linotype"/>
          <w:b/>
          <w:i/>
          <w:u w:val="single"/>
        </w:rPr>
        <w:t>tesorero municipal</w:t>
      </w:r>
      <w:r w:rsidRPr="00840EDC">
        <w:rPr>
          <w:rFonts w:ascii="Palatino Linotype" w:hAnsi="Palatino Linotype"/>
          <w:i/>
        </w:rPr>
        <w:t xml:space="preserve">: </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I. Administrar la hacienda pública municipal, de conformidad con las disposiciones legales aplicables;</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w:t>
      </w:r>
    </w:p>
    <w:p w:rsidR="00D71A99" w:rsidRPr="00840EDC" w:rsidRDefault="00D71A99" w:rsidP="00D71A99">
      <w:pPr>
        <w:ind w:left="567" w:right="567"/>
        <w:jc w:val="both"/>
        <w:rPr>
          <w:rFonts w:ascii="Palatino Linotype" w:hAnsi="Palatino Linotype"/>
          <w:i/>
          <w:u w:val="single"/>
        </w:rPr>
      </w:pPr>
      <w:r w:rsidRPr="00840EDC">
        <w:rPr>
          <w:rFonts w:ascii="Palatino Linotype" w:hAnsi="Palatino Linotype"/>
          <w:i/>
        </w:rPr>
        <w:t>IV</w:t>
      </w:r>
      <w:r w:rsidRPr="00840EDC">
        <w:rPr>
          <w:rFonts w:ascii="Palatino Linotype" w:hAnsi="Palatino Linotype"/>
          <w:b/>
          <w:i/>
          <w:u w:val="single"/>
        </w:rPr>
        <w:t>. Llevar los registros contables, financieros y administrativos de los ingresos, egresos, e inventarios;</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 xml:space="preserve">XVI. Glosar oportunamente las cuentas del ayuntamiento; </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 (Sic)</w:t>
      </w:r>
    </w:p>
    <w:p w:rsidR="00D71A99" w:rsidRPr="00840EDC" w:rsidRDefault="00D71A99" w:rsidP="00D71A9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D71A99" w:rsidRPr="00840EDC" w:rsidRDefault="00D71A99" w:rsidP="00D71A99">
      <w:pPr>
        <w:pStyle w:val="Prrafodelista"/>
        <w:spacing w:line="360" w:lineRule="auto"/>
        <w:ind w:left="0" w:right="49"/>
        <w:contextualSpacing/>
        <w:jc w:val="both"/>
        <w:rPr>
          <w:rFonts w:ascii="Palatino Linotype" w:hAnsi="Palatino Linotype" w:cs="Arial"/>
        </w:rPr>
      </w:pPr>
      <w:r w:rsidRPr="00840EDC">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840EDC">
        <w:rPr>
          <w:rFonts w:ascii="Palatino Linotype" w:hAnsi="Palatino Linotype" w:cs="Arial"/>
          <w:b/>
        </w:rPr>
        <w:t>siendo atribución del Tesorero Municipal la de llevar los registros contables, financieros y administrativos de los ingresos, egresos e inventarios</w:t>
      </w:r>
      <w:r w:rsidRPr="00840EDC">
        <w:rPr>
          <w:rFonts w:ascii="Palatino Linotype" w:hAnsi="Palatino Linotype" w:cs="Arial"/>
        </w:rPr>
        <w:t>.</w:t>
      </w:r>
    </w:p>
    <w:p w:rsidR="00D71A99" w:rsidRPr="00840EDC" w:rsidRDefault="00D71A99" w:rsidP="00D71A99">
      <w:pPr>
        <w:spacing w:before="240" w:after="240" w:line="360" w:lineRule="auto"/>
        <w:ind w:right="49"/>
        <w:jc w:val="both"/>
        <w:rPr>
          <w:rFonts w:ascii="Palatino Linotype" w:eastAsia="Palatino Linotype" w:hAnsi="Palatino Linotype" w:cs="Palatino Linotype"/>
        </w:rPr>
      </w:pPr>
      <w:r w:rsidRPr="00840EDC">
        <w:rPr>
          <w:rFonts w:ascii="Palatino Linotype" w:eastAsia="Palatino Linotype" w:hAnsi="Palatino Linotype" w:cs="Palatino Linotype"/>
        </w:rPr>
        <w:lastRenderedPageBreak/>
        <w:t xml:space="preserve">Ahora bien, sobre la naturaleza de la información, es de mencionar que el particular peticionó </w:t>
      </w:r>
      <w:r w:rsidR="006B27AC" w:rsidRPr="00840EDC">
        <w:rPr>
          <w:rFonts w:ascii="Palatino Linotype" w:eastAsia="Palatino Linotype" w:hAnsi="Palatino Linotype" w:cs="Palatino Linotype"/>
        </w:rPr>
        <w:t>el costo de la instalación de las ruedas del tren, acompañado</w:t>
      </w:r>
      <w:r w:rsidRPr="00840EDC">
        <w:rPr>
          <w:rFonts w:ascii="Palatino Linotype" w:eastAsia="Palatino Linotype" w:hAnsi="Palatino Linotype" w:cs="Palatino Linotype"/>
        </w:rPr>
        <w:t xml:space="preserve"> facturas</w:t>
      </w:r>
      <w:r w:rsidRPr="00840EDC">
        <w:rPr>
          <w:rFonts w:ascii="Palatino Linotype" w:hAnsi="Palatino Linotype"/>
          <w:lang w:val="es-ES_tradnl"/>
        </w:rPr>
        <w:t xml:space="preserve"> </w:t>
      </w:r>
      <w:r w:rsidR="006B27AC" w:rsidRPr="00840EDC">
        <w:rPr>
          <w:rFonts w:ascii="Palatino Linotype" w:hAnsi="Palatino Linotype"/>
          <w:lang w:val="es-ES_tradnl"/>
        </w:rPr>
        <w:t>o contratos</w:t>
      </w:r>
      <w:r w:rsidRPr="00840EDC">
        <w:rPr>
          <w:rFonts w:ascii="Palatino Linotype" w:hAnsi="Palatino Linotype"/>
          <w:lang w:val="es-ES_tradnl"/>
        </w:rPr>
        <w:t xml:space="preserve">, </w:t>
      </w:r>
      <w:r w:rsidRPr="00840EDC">
        <w:rPr>
          <w:rFonts w:ascii="Palatino Linotype" w:eastAsia="Palatino Linotype" w:hAnsi="Palatino Linotype" w:cs="Palatino Linotype"/>
        </w:rPr>
        <w:t>resulta importante señalar que este término se encuentra definido en el Glosario de Términos Hacendarios que emite el Instituto Hacendario del Estado de México, el cual expresa lo siguiente:</w:t>
      </w:r>
    </w:p>
    <w:p w:rsidR="00D71A99" w:rsidRPr="00840EDC" w:rsidRDefault="00D71A99" w:rsidP="00D71A99">
      <w:pPr>
        <w:ind w:left="851" w:right="851"/>
        <w:jc w:val="both"/>
        <w:rPr>
          <w:rFonts w:ascii="Palatino Linotype" w:eastAsia="Palatino Linotype" w:hAnsi="Palatino Linotype" w:cs="Palatino Linotype"/>
          <w:b/>
          <w:i/>
        </w:rPr>
      </w:pPr>
      <w:r w:rsidRPr="00840EDC">
        <w:rPr>
          <w:rFonts w:ascii="Palatino Linotype" w:eastAsia="Palatino Linotype" w:hAnsi="Palatino Linotype" w:cs="Palatino Linotype"/>
          <w:i/>
        </w:rPr>
        <w:t>“</w:t>
      </w:r>
      <w:r w:rsidRPr="00840EDC">
        <w:rPr>
          <w:rFonts w:ascii="Palatino Linotype" w:eastAsia="Palatino Linotype" w:hAnsi="Palatino Linotype" w:cs="Palatino Linotype"/>
          <w:b/>
          <w:i/>
        </w:rPr>
        <w:t>FACTURA</w:t>
      </w:r>
    </w:p>
    <w:p w:rsidR="00D71A99" w:rsidRPr="00840EDC" w:rsidRDefault="00D71A99" w:rsidP="00D71A99">
      <w:pPr>
        <w:ind w:left="851" w:right="851"/>
        <w:jc w:val="both"/>
        <w:rPr>
          <w:rFonts w:ascii="Palatino Linotype" w:eastAsia="Palatino Linotype" w:hAnsi="Palatino Linotype" w:cs="Palatino Linotype"/>
          <w:i/>
        </w:rPr>
      </w:pPr>
      <w:r w:rsidRPr="00840EDC">
        <w:rPr>
          <w:rFonts w:ascii="Palatino Linotype" w:eastAsia="Palatino Linotype" w:hAnsi="Palatino Linotype" w:cs="Palatino Linotype"/>
          <w:i/>
        </w:rPr>
        <w:t xml:space="preserve">Es el documento fiscal que emite la persona física o moral para </w:t>
      </w:r>
      <w:r w:rsidRPr="00840EDC">
        <w:rPr>
          <w:rFonts w:ascii="Palatino Linotype" w:eastAsia="Palatino Linotype" w:hAnsi="Palatino Linotype" w:cs="Palatino Linotype"/>
          <w:b/>
          <w:i/>
          <w:u w:val="single"/>
        </w:rPr>
        <w:t>comprobar la venta o adquisición de un bien y/o servicio</w:t>
      </w:r>
      <w:r w:rsidRPr="00840EDC">
        <w:rPr>
          <w:rFonts w:ascii="Palatino Linotype" w:eastAsia="Palatino Linotype" w:hAnsi="Palatino Linotype" w:cs="Palatino Linotype"/>
          <w:i/>
        </w:rPr>
        <w:t>.” (Sic) (Énfasis añadido)</w:t>
      </w:r>
    </w:p>
    <w:p w:rsidR="00D71A99" w:rsidRPr="00840EDC" w:rsidRDefault="00D71A99" w:rsidP="00D71A99">
      <w:pPr>
        <w:ind w:left="851" w:right="851"/>
        <w:jc w:val="both"/>
        <w:rPr>
          <w:rFonts w:ascii="Palatino Linotype" w:eastAsia="Palatino Linotype" w:hAnsi="Palatino Linotype" w:cs="Palatino Linotype"/>
          <w:i/>
        </w:rPr>
      </w:pPr>
    </w:p>
    <w:p w:rsidR="00D71A99" w:rsidRPr="00840EDC" w:rsidRDefault="00D71A99" w:rsidP="00D71A99">
      <w:pPr>
        <w:spacing w:line="360" w:lineRule="auto"/>
        <w:jc w:val="both"/>
        <w:rPr>
          <w:rFonts w:ascii="Palatino Linotype" w:eastAsia="Palatino Linotype" w:hAnsi="Palatino Linotype" w:cs="Palatino Linotype"/>
        </w:rPr>
      </w:pPr>
      <w:r w:rsidRPr="00840EDC">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840EDC">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D71A99" w:rsidRPr="00840EDC" w:rsidRDefault="00D71A99" w:rsidP="00D71A99">
      <w:pPr>
        <w:pStyle w:val="Prrafodelista"/>
        <w:spacing w:line="360" w:lineRule="auto"/>
        <w:ind w:left="0" w:right="49"/>
        <w:contextualSpacing/>
        <w:jc w:val="both"/>
        <w:rPr>
          <w:rFonts w:ascii="Palatino Linotype" w:hAnsi="Palatino Linotype" w:cs="Arial"/>
        </w:rPr>
      </w:pPr>
    </w:p>
    <w:p w:rsidR="00D71A99" w:rsidRPr="00840EDC" w:rsidRDefault="00D71A99" w:rsidP="00D71A99">
      <w:pPr>
        <w:pStyle w:val="Prrafodelista"/>
        <w:spacing w:line="360" w:lineRule="auto"/>
        <w:ind w:left="0" w:right="49"/>
        <w:contextualSpacing/>
        <w:jc w:val="both"/>
        <w:rPr>
          <w:rFonts w:ascii="Palatino Linotype" w:hAnsi="Palatino Linotype" w:cs="Arial"/>
        </w:rPr>
      </w:pPr>
      <w:r w:rsidRPr="00840EDC">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D71A99" w:rsidRPr="00840EDC" w:rsidRDefault="00D71A99" w:rsidP="00D71A99">
      <w:pPr>
        <w:pStyle w:val="Prrafodelista"/>
        <w:spacing w:line="360" w:lineRule="auto"/>
        <w:ind w:left="0" w:right="49"/>
        <w:jc w:val="both"/>
        <w:rPr>
          <w:rFonts w:ascii="Palatino Linotype" w:hAnsi="Palatino Linotype" w:cs="Arial"/>
        </w:rPr>
      </w:pPr>
    </w:p>
    <w:p w:rsidR="00D71A99" w:rsidRPr="00840EDC" w:rsidRDefault="00D71A99" w:rsidP="00D71A99">
      <w:pPr>
        <w:ind w:left="567" w:right="567"/>
        <w:jc w:val="both"/>
        <w:rPr>
          <w:rFonts w:ascii="Palatino Linotype" w:hAnsi="Palatino Linotype"/>
          <w:b/>
          <w:i/>
        </w:rPr>
      </w:pPr>
      <w:r w:rsidRPr="00840EDC">
        <w:rPr>
          <w:rFonts w:ascii="Palatino Linotype" w:hAnsi="Palatino Linotype" w:cs="Arial"/>
          <w:bCs/>
          <w:i/>
          <w:color w:val="000000"/>
        </w:rPr>
        <w:t>“</w:t>
      </w:r>
      <w:r w:rsidRPr="00840EDC">
        <w:rPr>
          <w:rFonts w:ascii="Palatino Linotype" w:hAnsi="Palatino Linotype"/>
          <w:b/>
          <w:i/>
        </w:rPr>
        <w:t>Artículo 342.-</w:t>
      </w:r>
      <w:r w:rsidRPr="00840EDC">
        <w:rPr>
          <w:rFonts w:ascii="Palatino Linotype" w:hAnsi="Palatino Linotype"/>
          <w:i/>
        </w:rPr>
        <w:t xml:space="preserve"> </w:t>
      </w:r>
      <w:r w:rsidRPr="00840EDC">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840EDC">
        <w:rPr>
          <w:rFonts w:ascii="Palatino Linotype" w:hAnsi="Palatino Linotype"/>
          <w:i/>
        </w:rPr>
        <w:t xml:space="preserve">de </w:t>
      </w:r>
      <w:r w:rsidRPr="00840EDC">
        <w:rPr>
          <w:rFonts w:ascii="Palatino Linotype" w:hAnsi="Palatino Linotype" w:cs="Arial"/>
          <w:i/>
          <w:color w:val="000000"/>
        </w:rPr>
        <w:t>planeación</w:t>
      </w:r>
      <w:r w:rsidRPr="00840EDC">
        <w:rPr>
          <w:rFonts w:ascii="Palatino Linotype" w:hAnsi="Palatino Linotype"/>
          <w:i/>
        </w:rPr>
        <w:t>,</w:t>
      </w:r>
      <w:r w:rsidRPr="00840EDC">
        <w:rPr>
          <w:rFonts w:ascii="Palatino Linotype" w:hAnsi="Palatino Linotype"/>
          <w:b/>
          <w:i/>
        </w:rPr>
        <w:t xml:space="preserve"> programación, presupuestación</w:t>
      </w:r>
      <w:r w:rsidRPr="00840EDC">
        <w:rPr>
          <w:rFonts w:ascii="Palatino Linotype" w:hAnsi="Palatino Linotype"/>
          <w:i/>
        </w:rPr>
        <w:t xml:space="preserve">, evaluación y </w:t>
      </w:r>
      <w:r w:rsidRPr="00840EDC">
        <w:rPr>
          <w:rFonts w:ascii="Palatino Linotype" w:hAnsi="Palatino Linotype" w:cs="Arial"/>
          <w:b/>
          <w:i/>
          <w:color w:val="000000"/>
        </w:rPr>
        <w:t>contabilidad</w:t>
      </w:r>
      <w:r w:rsidRPr="00840EDC">
        <w:rPr>
          <w:rFonts w:ascii="Palatino Linotype" w:hAnsi="Palatino Linotype"/>
          <w:b/>
          <w:i/>
        </w:rPr>
        <w:t xml:space="preserve"> gubernamental.</w:t>
      </w:r>
      <w:r w:rsidRPr="00840EDC">
        <w:rPr>
          <w:rFonts w:ascii="Palatino Linotype" w:hAnsi="Palatino Linotype"/>
          <w:i/>
        </w:rPr>
        <w:t xml:space="preserve"> </w:t>
      </w:r>
    </w:p>
    <w:p w:rsidR="00D71A99" w:rsidRPr="00840EDC" w:rsidRDefault="00D71A99" w:rsidP="00D71A99">
      <w:pPr>
        <w:ind w:left="567" w:right="567"/>
        <w:jc w:val="both"/>
        <w:rPr>
          <w:rFonts w:ascii="Palatino Linotype" w:hAnsi="Palatino Linotype"/>
          <w:b/>
          <w:i/>
        </w:rPr>
      </w:pPr>
      <w:r w:rsidRPr="00840EDC">
        <w:rPr>
          <w:rFonts w:ascii="Palatino Linotype" w:hAnsi="Palatino Linotype" w:cs="Arial"/>
          <w:b/>
          <w:bCs/>
          <w:i/>
          <w:color w:val="000000"/>
        </w:rPr>
        <w:t>…</w:t>
      </w:r>
    </w:p>
    <w:p w:rsidR="00D71A99" w:rsidRPr="00840EDC" w:rsidRDefault="00D71A99" w:rsidP="00D71A99">
      <w:pPr>
        <w:ind w:left="567" w:right="567"/>
        <w:jc w:val="both"/>
        <w:rPr>
          <w:rFonts w:ascii="Palatino Linotype" w:hAnsi="Palatino Linotype"/>
          <w:i/>
        </w:rPr>
      </w:pPr>
      <w:r w:rsidRPr="00840EDC">
        <w:rPr>
          <w:rFonts w:ascii="Palatino Linotype" w:hAnsi="Palatino Linotype"/>
          <w:b/>
          <w:i/>
        </w:rPr>
        <w:lastRenderedPageBreak/>
        <w:t>Artículo 343.-</w:t>
      </w:r>
      <w:r w:rsidRPr="00840EDC">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D71A99" w:rsidRPr="00840EDC" w:rsidRDefault="00D71A99" w:rsidP="00D71A99">
      <w:pPr>
        <w:ind w:left="567" w:right="567"/>
        <w:jc w:val="both"/>
        <w:rPr>
          <w:rFonts w:ascii="Palatino Linotype" w:hAnsi="Palatino Linotype"/>
          <w:i/>
        </w:rPr>
      </w:pPr>
      <w:r w:rsidRPr="00840EDC">
        <w:rPr>
          <w:rFonts w:ascii="Palatino Linotype" w:hAnsi="Palatino Linotype"/>
          <w:i/>
        </w:rPr>
        <w:t xml:space="preserve">El sistema de contabilidad sobre base acumulativa total se sustentará en los postulados básicos y el marco conceptual de la contabilidad gubernamental. </w:t>
      </w:r>
    </w:p>
    <w:p w:rsidR="00D71A99" w:rsidRPr="00840EDC" w:rsidRDefault="00D71A99" w:rsidP="00D71A99">
      <w:pPr>
        <w:ind w:left="567" w:right="567"/>
        <w:jc w:val="both"/>
        <w:rPr>
          <w:rFonts w:ascii="Palatino Linotype" w:hAnsi="Palatino Linotype"/>
          <w:i/>
        </w:rPr>
      </w:pPr>
    </w:p>
    <w:p w:rsidR="00D71A99" w:rsidRPr="00840EDC" w:rsidRDefault="00D71A99" w:rsidP="00D71A99">
      <w:pPr>
        <w:ind w:left="567" w:right="567"/>
        <w:jc w:val="both"/>
        <w:rPr>
          <w:rFonts w:ascii="Palatino Linotype" w:hAnsi="Palatino Linotype"/>
          <w:i/>
        </w:rPr>
      </w:pPr>
      <w:r w:rsidRPr="00840EDC">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840EDC">
        <w:rPr>
          <w:rFonts w:ascii="Palatino Linotype" w:hAnsi="Palatino Linotype"/>
          <w:i/>
        </w:rPr>
        <w:t xml:space="preserve">en el caso de los Municipios se hará por la Tesorería. </w:t>
      </w:r>
    </w:p>
    <w:p w:rsidR="00D71A99" w:rsidRPr="00840EDC" w:rsidRDefault="00D71A99" w:rsidP="00D71A99">
      <w:pPr>
        <w:autoSpaceDE w:val="0"/>
        <w:autoSpaceDN w:val="0"/>
        <w:adjustRightInd w:val="0"/>
        <w:ind w:left="567" w:right="567"/>
        <w:jc w:val="both"/>
        <w:rPr>
          <w:rFonts w:ascii="Palatino Linotype" w:hAnsi="Palatino Linotype"/>
          <w:i/>
        </w:rPr>
      </w:pPr>
      <w:r w:rsidRPr="00840EDC">
        <w:rPr>
          <w:rFonts w:ascii="Palatino Linotype" w:hAnsi="Palatino Linotype"/>
          <w:i/>
        </w:rPr>
        <w:t xml:space="preserve">Derogado. </w:t>
      </w:r>
    </w:p>
    <w:p w:rsidR="00D71A99" w:rsidRPr="00840EDC" w:rsidRDefault="00D71A99" w:rsidP="00D71A99">
      <w:pPr>
        <w:autoSpaceDE w:val="0"/>
        <w:autoSpaceDN w:val="0"/>
        <w:adjustRightInd w:val="0"/>
        <w:ind w:left="567" w:right="567"/>
        <w:jc w:val="both"/>
        <w:rPr>
          <w:rFonts w:ascii="Palatino Linotype" w:hAnsi="Palatino Linotype"/>
          <w:i/>
        </w:rPr>
      </w:pPr>
    </w:p>
    <w:p w:rsidR="00D71A99" w:rsidRPr="00840EDC" w:rsidRDefault="00D71A99" w:rsidP="00D71A99">
      <w:pPr>
        <w:ind w:left="567" w:right="567"/>
        <w:jc w:val="both"/>
        <w:rPr>
          <w:rFonts w:ascii="Palatino Linotype" w:hAnsi="Palatino Linotype"/>
          <w:i/>
        </w:rPr>
      </w:pPr>
      <w:r w:rsidRPr="00840EDC">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840EDC">
        <w:rPr>
          <w:rFonts w:ascii="Palatino Linotype" w:hAnsi="Palatino Linotype"/>
          <w:i/>
        </w:rPr>
        <w:t xml:space="preserve"> a partir del ejercicio presupuestal siguiente al que corresponda, en el caso de los municipios se hará por la Tesorería. </w:t>
      </w:r>
    </w:p>
    <w:p w:rsidR="00D71A99" w:rsidRPr="00840EDC" w:rsidRDefault="00D71A99" w:rsidP="00D71A99">
      <w:pPr>
        <w:autoSpaceDE w:val="0"/>
        <w:autoSpaceDN w:val="0"/>
        <w:adjustRightInd w:val="0"/>
        <w:ind w:left="567" w:right="567"/>
        <w:jc w:val="both"/>
        <w:rPr>
          <w:rFonts w:ascii="Palatino Linotype" w:hAnsi="Palatino Linotype"/>
          <w:i/>
        </w:rPr>
      </w:pPr>
      <w:r w:rsidRPr="00840EDC">
        <w:rPr>
          <w:rFonts w:ascii="Palatino Linotype" w:hAnsi="Palatino Linotype"/>
          <w:i/>
        </w:rPr>
        <w:t>…</w:t>
      </w:r>
    </w:p>
    <w:p w:rsidR="00D71A99" w:rsidRPr="00840EDC" w:rsidRDefault="00D71A99" w:rsidP="00D71A99">
      <w:pPr>
        <w:ind w:left="567" w:right="567"/>
        <w:jc w:val="both"/>
        <w:rPr>
          <w:rFonts w:ascii="Palatino Linotype" w:hAnsi="Palatino Linotype"/>
          <w:i/>
        </w:rPr>
      </w:pPr>
      <w:r w:rsidRPr="00840EDC">
        <w:rPr>
          <w:rFonts w:ascii="Palatino Linotype" w:hAnsi="Palatino Linotype"/>
          <w:b/>
          <w:i/>
        </w:rPr>
        <w:t>Artículo 345.-</w:t>
      </w:r>
      <w:r w:rsidRPr="00840EDC">
        <w:rPr>
          <w:rFonts w:ascii="Palatino Linotype" w:hAnsi="Palatino Linotype"/>
          <w:i/>
        </w:rPr>
        <w:t xml:space="preserve"> </w:t>
      </w:r>
      <w:r w:rsidRPr="00840EDC">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840EDC">
        <w:rPr>
          <w:rFonts w:ascii="Palatino Linotype" w:hAnsi="Palatino Linotype"/>
          <w:i/>
        </w:rPr>
        <w:t xml:space="preserve">, la remitirán en un plazo que no excederá de seis meses al Archivo Contable Gubernamental. </w:t>
      </w:r>
      <w:r w:rsidRPr="00840EDC">
        <w:rPr>
          <w:rFonts w:ascii="Palatino Linotype" w:hAnsi="Palatino Linotype"/>
          <w:b/>
          <w:i/>
        </w:rPr>
        <w:t>Tratándose de los comprobantes fiscales digitales, estos deberán estar agregados en forma electrónica en cada póliza de registro contable</w:t>
      </w:r>
      <w:r w:rsidRPr="00840EDC">
        <w:rPr>
          <w:rFonts w:ascii="Palatino Linotype" w:hAnsi="Palatino Linotype"/>
          <w:i/>
        </w:rPr>
        <w:t xml:space="preserve">. </w:t>
      </w:r>
    </w:p>
    <w:p w:rsidR="00D71A99" w:rsidRPr="00840EDC" w:rsidRDefault="00D71A99" w:rsidP="00D71A99">
      <w:pPr>
        <w:ind w:left="567" w:right="567"/>
        <w:jc w:val="both"/>
        <w:rPr>
          <w:rFonts w:ascii="Palatino Linotype" w:hAnsi="Palatino Linotype" w:cs="Arial"/>
          <w:bCs/>
          <w:i/>
          <w:color w:val="000000"/>
        </w:rPr>
      </w:pPr>
      <w:r w:rsidRPr="00840EDC">
        <w:rPr>
          <w:rFonts w:ascii="Palatino Linotype" w:hAnsi="Palatino Linotype"/>
          <w:i/>
        </w:rPr>
        <w:t>El plazo señalado en el párrafo anterior, empezará a contar a partir de la publicación en el Periódico Oficial, del decreto correspondiente.</w:t>
      </w:r>
      <w:r w:rsidRPr="00840EDC">
        <w:rPr>
          <w:rFonts w:ascii="Palatino Linotype" w:hAnsi="Palatino Linotype" w:cs="Arial"/>
          <w:bCs/>
          <w:i/>
          <w:color w:val="000000"/>
        </w:rPr>
        <w:t xml:space="preserve"> “</w:t>
      </w:r>
      <w:r w:rsidRPr="00840EDC">
        <w:rPr>
          <w:rFonts w:ascii="Palatino Linotype" w:hAnsi="Palatino Linotype" w:cs="Arial"/>
          <w:i/>
        </w:rPr>
        <w:t>(Sic)</w:t>
      </w:r>
      <w:r w:rsidRPr="00840EDC">
        <w:rPr>
          <w:rFonts w:ascii="Palatino Linotype" w:hAnsi="Palatino Linotype" w:cs="Arial"/>
          <w:bCs/>
          <w:i/>
          <w:color w:val="000000"/>
        </w:rPr>
        <w:t xml:space="preserve"> </w:t>
      </w:r>
    </w:p>
    <w:p w:rsidR="00D71A99" w:rsidRPr="00840EDC" w:rsidRDefault="00D71A99" w:rsidP="00D71A99">
      <w:pPr>
        <w:ind w:left="567" w:right="567"/>
        <w:jc w:val="both"/>
        <w:rPr>
          <w:rFonts w:ascii="Palatino Linotype" w:hAnsi="Palatino Linotype" w:cs="Arial"/>
          <w:bCs/>
          <w:i/>
          <w:color w:val="000000"/>
        </w:rPr>
      </w:pPr>
    </w:p>
    <w:p w:rsidR="00D71A99" w:rsidRPr="00840EDC" w:rsidRDefault="00D71A99" w:rsidP="00D71A99">
      <w:pPr>
        <w:ind w:left="567" w:right="567"/>
        <w:jc w:val="right"/>
        <w:rPr>
          <w:rFonts w:ascii="Palatino Linotype" w:hAnsi="Palatino Linotype" w:cs="Arial"/>
          <w:bCs/>
          <w:color w:val="000000"/>
        </w:rPr>
      </w:pPr>
      <w:r w:rsidRPr="00840EDC">
        <w:rPr>
          <w:rFonts w:ascii="Palatino Linotype" w:hAnsi="Palatino Linotype" w:cs="Arial"/>
          <w:bCs/>
          <w:color w:val="000000"/>
        </w:rPr>
        <w:t>(Énfasis añadido)</w:t>
      </w:r>
    </w:p>
    <w:p w:rsidR="00D71A99" w:rsidRPr="00840EDC" w:rsidRDefault="00D71A99" w:rsidP="00D71A99">
      <w:pPr>
        <w:pStyle w:val="Prrafodelista"/>
        <w:spacing w:line="360" w:lineRule="auto"/>
        <w:ind w:left="0"/>
        <w:contextualSpacing/>
        <w:jc w:val="both"/>
        <w:rPr>
          <w:rFonts w:ascii="Palatino Linotype" w:hAnsi="Palatino Linotype" w:cs="Arial"/>
          <w:bCs/>
          <w:color w:val="000000"/>
        </w:rPr>
      </w:pPr>
      <w:r w:rsidRPr="00840EDC">
        <w:rPr>
          <w:rFonts w:ascii="Palatino Linotype" w:hAnsi="Palatino Linotype" w:cs="Arial"/>
        </w:rPr>
        <w:t>De una interpretación sistemática de los artículos transcritos, se desprende primeramente que el</w:t>
      </w:r>
      <w:r w:rsidRPr="00840EDC">
        <w:rPr>
          <w:rFonts w:ascii="Palatino Linotype" w:hAnsi="Palatino Linotype" w:cs="Arial"/>
          <w:bCs/>
          <w:color w:val="000000"/>
        </w:rPr>
        <w:t xml:space="preserve"> registro contable del efecto patrimonial y presupuestal de las </w:t>
      </w:r>
      <w:r w:rsidRPr="00840EDC">
        <w:rPr>
          <w:rFonts w:ascii="Palatino Linotype" w:hAnsi="Palatino Linotype" w:cs="Arial"/>
          <w:bCs/>
          <w:color w:val="000000"/>
        </w:rPr>
        <w:lastRenderedPageBreak/>
        <w:t>operaciones financieras se realizará conforme al sistema y a las disposiciones que se aprueben en materia de planeación, programación, presupuestación, evaluación y contabilidad gubernamental.</w:t>
      </w:r>
    </w:p>
    <w:p w:rsidR="00D71A99" w:rsidRPr="00840EDC" w:rsidRDefault="00D71A99" w:rsidP="00D71A99">
      <w:pPr>
        <w:pStyle w:val="Prrafodelista"/>
        <w:spacing w:line="360" w:lineRule="auto"/>
        <w:ind w:left="0"/>
        <w:jc w:val="both"/>
        <w:rPr>
          <w:rFonts w:ascii="Palatino Linotype" w:hAnsi="Palatino Linotype" w:cs="Arial"/>
          <w:bCs/>
          <w:color w:val="000000"/>
        </w:rPr>
      </w:pPr>
    </w:p>
    <w:p w:rsidR="00D71A99" w:rsidRPr="00840EDC" w:rsidRDefault="00D71A99" w:rsidP="00D71A99">
      <w:pPr>
        <w:pStyle w:val="Prrafodelista"/>
        <w:spacing w:line="360" w:lineRule="auto"/>
        <w:ind w:left="0"/>
        <w:contextualSpacing/>
        <w:jc w:val="both"/>
        <w:rPr>
          <w:rFonts w:ascii="Palatino Linotype" w:hAnsi="Palatino Linotype" w:cs="Arial"/>
          <w:bCs/>
          <w:color w:val="000000"/>
        </w:rPr>
      </w:pPr>
      <w:r w:rsidRPr="00840EDC">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840EDC">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D71A99" w:rsidRPr="00840EDC" w:rsidRDefault="00D71A99" w:rsidP="00D71A99">
      <w:pPr>
        <w:pStyle w:val="Prrafodelista"/>
        <w:spacing w:line="360" w:lineRule="auto"/>
        <w:ind w:left="0"/>
        <w:jc w:val="both"/>
        <w:rPr>
          <w:rFonts w:ascii="Palatino Linotype" w:hAnsi="Palatino Linotype" w:cs="Arial"/>
          <w:bCs/>
          <w:color w:val="000000"/>
        </w:rPr>
      </w:pPr>
    </w:p>
    <w:p w:rsidR="00D71A99" w:rsidRPr="00840EDC" w:rsidRDefault="00D71A99" w:rsidP="00D71A99">
      <w:pPr>
        <w:ind w:left="567" w:right="567"/>
        <w:jc w:val="both"/>
        <w:rPr>
          <w:rFonts w:ascii="Palatino Linotype" w:hAnsi="Palatino Linotype" w:cs="Arial"/>
          <w:b/>
          <w:i/>
          <w:lang w:eastAsia="es-MX"/>
        </w:rPr>
      </w:pPr>
      <w:r w:rsidRPr="00840EDC">
        <w:rPr>
          <w:rFonts w:ascii="Palatino Linotype" w:hAnsi="Palatino Linotype" w:cs="Arial"/>
          <w:b/>
          <w:i/>
          <w:lang w:eastAsia="es-MX"/>
        </w:rPr>
        <w:t xml:space="preserve">“REGISTRO CONTABLE </w:t>
      </w:r>
    </w:p>
    <w:p w:rsidR="00D71A99" w:rsidRPr="00840EDC" w:rsidRDefault="00D71A99" w:rsidP="00D71A99">
      <w:pPr>
        <w:ind w:left="567" w:right="567"/>
        <w:jc w:val="both"/>
        <w:rPr>
          <w:rFonts w:ascii="Palatino Linotype" w:hAnsi="Palatino Linotype" w:cs="Arial"/>
          <w:i/>
        </w:rPr>
      </w:pPr>
      <w:r w:rsidRPr="00840EDC">
        <w:rPr>
          <w:rFonts w:ascii="Palatino Linotype" w:hAnsi="Palatino Linotype" w:cs="Arial"/>
          <w:i/>
          <w:lang w:eastAsia="es-MX"/>
        </w:rPr>
        <w:t xml:space="preserve">Asiento que se realiza en los libros de contabilidad de las actividades relacionadas con el ingreso y egresos de un ente económico.” </w:t>
      </w:r>
      <w:r w:rsidRPr="00840EDC">
        <w:rPr>
          <w:rFonts w:ascii="Palatino Linotype" w:hAnsi="Palatino Linotype" w:cs="Arial"/>
          <w:i/>
        </w:rPr>
        <w:t>(Sic)</w:t>
      </w:r>
    </w:p>
    <w:p w:rsidR="00D71A99" w:rsidRPr="00840EDC" w:rsidRDefault="00D71A99" w:rsidP="00D71A99">
      <w:pPr>
        <w:ind w:left="567" w:right="567"/>
        <w:jc w:val="both"/>
        <w:rPr>
          <w:rFonts w:ascii="Palatino Linotype" w:hAnsi="Palatino Linotype" w:cs="Arial"/>
          <w:i/>
          <w:lang w:eastAsia="es-MX"/>
        </w:rPr>
      </w:pPr>
    </w:p>
    <w:p w:rsidR="00D71A99" w:rsidRPr="00840EDC" w:rsidRDefault="00D71A99" w:rsidP="00D71A99">
      <w:pPr>
        <w:ind w:left="567" w:right="567"/>
        <w:jc w:val="both"/>
        <w:rPr>
          <w:rFonts w:ascii="Palatino Linotype" w:hAnsi="Palatino Linotype" w:cs="Arial"/>
          <w:b/>
          <w:i/>
          <w:lang w:eastAsia="es-MX"/>
        </w:rPr>
      </w:pPr>
      <w:r w:rsidRPr="00840EDC">
        <w:rPr>
          <w:rFonts w:ascii="Palatino Linotype" w:hAnsi="Palatino Linotype" w:cs="Arial"/>
          <w:b/>
          <w:i/>
          <w:lang w:eastAsia="es-MX"/>
        </w:rPr>
        <w:t>“REGISTRO PRESUPUESTARIO</w:t>
      </w:r>
    </w:p>
    <w:p w:rsidR="00D71A99" w:rsidRPr="00840EDC" w:rsidRDefault="00D71A99" w:rsidP="00D71A99">
      <w:pPr>
        <w:ind w:left="567" w:right="567"/>
        <w:jc w:val="both"/>
        <w:rPr>
          <w:rFonts w:ascii="Palatino Linotype" w:hAnsi="Palatino Linotype" w:cs="Arial"/>
          <w:i/>
        </w:rPr>
      </w:pPr>
      <w:r w:rsidRPr="00840EDC">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840EDC">
        <w:rPr>
          <w:rFonts w:ascii="Palatino Linotype" w:hAnsi="Palatino Linotype" w:cs="Arial"/>
          <w:i/>
        </w:rPr>
        <w:t>(Sic)</w:t>
      </w:r>
    </w:p>
    <w:p w:rsidR="00554FDB" w:rsidRPr="00840EDC" w:rsidRDefault="00554FDB" w:rsidP="00D71A99">
      <w:pPr>
        <w:pStyle w:val="Prrafodelista"/>
        <w:spacing w:line="360" w:lineRule="auto"/>
        <w:ind w:left="0"/>
        <w:contextualSpacing/>
        <w:jc w:val="both"/>
        <w:rPr>
          <w:rFonts w:ascii="Palatino Linotype" w:hAnsi="Palatino Linotype" w:cs="Arial"/>
          <w:bCs/>
          <w:color w:val="000000"/>
        </w:rPr>
      </w:pPr>
    </w:p>
    <w:p w:rsidR="00D71A99" w:rsidRPr="00840EDC" w:rsidRDefault="00D71A99" w:rsidP="00D71A99">
      <w:pPr>
        <w:pStyle w:val="Prrafodelista"/>
        <w:spacing w:line="360" w:lineRule="auto"/>
        <w:ind w:left="0"/>
        <w:contextualSpacing/>
        <w:jc w:val="both"/>
        <w:rPr>
          <w:rFonts w:ascii="Palatino Linotype" w:hAnsi="Palatino Linotype" w:cs="Arial"/>
          <w:bCs/>
          <w:color w:val="000000"/>
        </w:rPr>
      </w:pPr>
      <w:r w:rsidRPr="00840EDC">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840EDC">
        <w:rPr>
          <w:rFonts w:ascii="Palatino Linotype" w:hAnsi="Palatino Linotype" w:cs="Arial"/>
          <w:b/>
          <w:bCs/>
          <w:color w:val="000000"/>
        </w:rPr>
        <w:t>sujetos obligados</w:t>
      </w:r>
      <w:r w:rsidRPr="00840EDC">
        <w:rPr>
          <w:rFonts w:ascii="Palatino Linotype" w:hAnsi="Palatino Linotype" w:cs="Arial"/>
          <w:bCs/>
          <w:color w:val="000000"/>
        </w:rPr>
        <w:t xml:space="preserve"> deben contar con una unidad administrativa que registra </w:t>
      </w:r>
      <w:r w:rsidRPr="00840EDC">
        <w:rPr>
          <w:rFonts w:ascii="Palatino Linotype" w:hAnsi="Palatino Linotype" w:cs="Arial"/>
          <w:bCs/>
          <w:color w:val="000000"/>
        </w:rPr>
        <w:lastRenderedPageBreak/>
        <w:t>contablemente el efecto patrimonia</w:t>
      </w:r>
      <w:bookmarkStart w:id="2" w:name="_GoBack"/>
      <w:bookmarkEnd w:id="2"/>
      <w:r w:rsidRPr="00840EDC">
        <w:rPr>
          <w:rFonts w:ascii="Palatino Linotype" w:hAnsi="Palatino Linotype" w:cs="Arial"/>
          <w:bCs/>
          <w:color w:val="000000"/>
        </w:rPr>
        <w:t>l y presupuestal de las operaciones financieras que realizan, en el momento en que ocurran, con base en el sistema y políticas de registro establecidas.</w:t>
      </w:r>
    </w:p>
    <w:p w:rsidR="00D71A99" w:rsidRPr="00840EDC" w:rsidRDefault="00D71A99" w:rsidP="00D71A99">
      <w:pPr>
        <w:pStyle w:val="Prrafodelista"/>
        <w:spacing w:line="360" w:lineRule="auto"/>
        <w:ind w:left="0"/>
        <w:contextualSpacing/>
        <w:jc w:val="both"/>
        <w:rPr>
          <w:rFonts w:ascii="Palatino Linotype" w:hAnsi="Palatino Linotype" w:cs="Arial"/>
          <w:bCs/>
          <w:color w:val="000000"/>
        </w:rPr>
      </w:pPr>
    </w:p>
    <w:p w:rsidR="00D71A99" w:rsidRPr="00840EDC" w:rsidRDefault="00D71A99" w:rsidP="00D71A99">
      <w:pPr>
        <w:autoSpaceDE w:val="0"/>
        <w:autoSpaceDN w:val="0"/>
        <w:adjustRightInd w:val="0"/>
        <w:spacing w:line="360" w:lineRule="auto"/>
        <w:jc w:val="both"/>
        <w:rPr>
          <w:rFonts w:ascii="Palatino Linotype" w:hAnsi="Palatino Linotype" w:cs="Arial"/>
          <w:lang w:eastAsia="es-MX"/>
        </w:rPr>
      </w:pPr>
      <w:r w:rsidRPr="00840EDC">
        <w:rPr>
          <w:rFonts w:ascii="Palatino Linotype" w:hAnsi="Palatino Linotype" w:cs="Arial"/>
          <w:lang w:eastAsia="es-MX"/>
        </w:rPr>
        <w:t xml:space="preserve">Correlativo a lo anterior, es preciso referir una definición de </w:t>
      </w:r>
      <w:r w:rsidRPr="00840EDC">
        <w:rPr>
          <w:rFonts w:ascii="Palatino Linotype" w:hAnsi="Palatino Linotype" w:cs="Arial"/>
          <w:i/>
          <w:lang w:eastAsia="es-MX"/>
        </w:rPr>
        <w:t>póliza contable</w:t>
      </w:r>
      <w:r w:rsidRPr="00840EDC">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D71A99" w:rsidRPr="00840EDC" w:rsidRDefault="00D71A99" w:rsidP="00D71A99">
      <w:pPr>
        <w:autoSpaceDE w:val="0"/>
        <w:autoSpaceDN w:val="0"/>
        <w:adjustRightInd w:val="0"/>
        <w:spacing w:line="360" w:lineRule="auto"/>
        <w:jc w:val="both"/>
        <w:rPr>
          <w:rFonts w:ascii="Palatino Linotype" w:hAnsi="Palatino Linotype" w:cs="Arial"/>
          <w:lang w:eastAsia="es-MX"/>
        </w:rPr>
      </w:pPr>
    </w:p>
    <w:p w:rsidR="00D71A99" w:rsidRPr="00840EDC" w:rsidRDefault="00D71A99" w:rsidP="00D71A99">
      <w:pPr>
        <w:ind w:left="567" w:right="567"/>
        <w:jc w:val="both"/>
        <w:rPr>
          <w:rFonts w:ascii="Palatino Linotype" w:hAnsi="Palatino Linotype" w:cs="Arial"/>
          <w:b/>
          <w:i/>
          <w:lang w:eastAsia="es-MX"/>
        </w:rPr>
      </w:pPr>
      <w:r w:rsidRPr="00840EDC">
        <w:rPr>
          <w:rFonts w:ascii="Palatino Linotype" w:hAnsi="Palatino Linotype" w:cs="Arial"/>
          <w:i/>
          <w:lang w:eastAsia="es-MX"/>
        </w:rPr>
        <w:t>“</w:t>
      </w:r>
      <w:r w:rsidRPr="00840EDC">
        <w:rPr>
          <w:rFonts w:ascii="Palatino Linotype" w:hAnsi="Palatino Linotype" w:cs="Arial"/>
          <w:b/>
          <w:i/>
          <w:lang w:eastAsia="es-MX"/>
        </w:rPr>
        <w:t>PÓLIZA CONTABLE</w:t>
      </w:r>
    </w:p>
    <w:p w:rsidR="00D71A99" w:rsidRPr="00840EDC" w:rsidRDefault="00D71A99" w:rsidP="00D71A99">
      <w:pPr>
        <w:ind w:left="567" w:right="567"/>
        <w:jc w:val="both"/>
        <w:rPr>
          <w:rFonts w:ascii="Palatino Linotype" w:hAnsi="Palatino Linotype" w:cs="Arial"/>
          <w:i/>
          <w:lang w:eastAsia="es-MX"/>
        </w:rPr>
      </w:pPr>
      <w:r w:rsidRPr="00840EDC">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840EDC">
        <w:rPr>
          <w:rFonts w:ascii="Palatino Linotype" w:hAnsi="Palatino Linotype" w:cs="Arial"/>
          <w:i/>
          <w:lang w:eastAsia="es-MX"/>
        </w:rPr>
        <w:t>sic</w:t>
      </w:r>
      <w:proofErr w:type="gramEnd"/>
      <w:r w:rsidRPr="00840EDC">
        <w:rPr>
          <w:rFonts w:ascii="Palatino Linotype" w:hAnsi="Palatino Linotype" w:cs="Arial"/>
          <w:i/>
          <w:lang w:eastAsia="es-MX"/>
        </w:rPr>
        <w:t>)</w:t>
      </w:r>
    </w:p>
    <w:p w:rsidR="00D71A99" w:rsidRPr="00840EDC" w:rsidRDefault="00D71A99" w:rsidP="00D71A99">
      <w:pPr>
        <w:spacing w:line="360" w:lineRule="auto"/>
        <w:ind w:left="567" w:right="618"/>
        <w:jc w:val="both"/>
        <w:rPr>
          <w:rFonts w:ascii="Palatino Linotype" w:hAnsi="Palatino Linotype" w:cs="Arial"/>
          <w:i/>
          <w:lang w:eastAsia="es-MX"/>
        </w:rPr>
      </w:pPr>
    </w:p>
    <w:p w:rsidR="00D71A99" w:rsidRPr="00840EDC" w:rsidRDefault="00D71A99" w:rsidP="00D71A99">
      <w:pPr>
        <w:pStyle w:val="Prrafodelista"/>
        <w:spacing w:line="360" w:lineRule="auto"/>
        <w:ind w:left="0"/>
        <w:contextualSpacing/>
        <w:jc w:val="both"/>
        <w:rPr>
          <w:rFonts w:ascii="Palatino Linotype" w:hAnsi="Palatino Linotype" w:cs="Arial"/>
          <w:lang w:eastAsia="es-MX"/>
        </w:rPr>
      </w:pPr>
      <w:r w:rsidRPr="00840EDC">
        <w:rPr>
          <w:rFonts w:ascii="Palatino Linotype" w:hAnsi="Palatino Linotype" w:cs="Arial"/>
          <w:lang w:eastAsia="es-MX"/>
        </w:rPr>
        <w:t xml:space="preserve">Así, se advierte que la </w:t>
      </w:r>
      <w:r w:rsidRPr="00840EDC">
        <w:rPr>
          <w:rFonts w:ascii="Palatino Linotype" w:hAnsi="Palatino Linotype" w:cs="Arial"/>
          <w:i/>
          <w:lang w:eastAsia="es-MX"/>
        </w:rPr>
        <w:t>póliza contable</w:t>
      </w:r>
      <w:r w:rsidRPr="00840EDC">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D71A99" w:rsidRPr="00840EDC" w:rsidRDefault="00D71A99" w:rsidP="00D71A99">
      <w:pPr>
        <w:pStyle w:val="Prrafodelista"/>
        <w:spacing w:line="360" w:lineRule="auto"/>
        <w:ind w:left="0"/>
        <w:jc w:val="both"/>
        <w:rPr>
          <w:rFonts w:ascii="Palatino Linotype" w:hAnsi="Palatino Linotype" w:cs="Arial"/>
          <w:lang w:eastAsia="es-MX"/>
        </w:rPr>
      </w:pPr>
    </w:p>
    <w:p w:rsidR="00D71A99" w:rsidRPr="00840EDC" w:rsidRDefault="00D71A99" w:rsidP="00D71A99">
      <w:pPr>
        <w:pStyle w:val="Prrafodelista"/>
        <w:spacing w:line="360" w:lineRule="auto"/>
        <w:ind w:left="0"/>
        <w:contextualSpacing/>
        <w:jc w:val="both"/>
        <w:rPr>
          <w:rFonts w:ascii="Palatino Linotype" w:hAnsi="Palatino Linotype" w:cs="Arial"/>
          <w:lang w:eastAsia="es-MX"/>
        </w:rPr>
      </w:pPr>
      <w:r w:rsidRPr="00840EDC">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840EDC">
        <w:rPr>
          <w:rFonts w:ascii="Palatino Linotype" w:hAnsi="Palatino Linotype" w:cs="Arial"/>
          <w:i/>
          <w:lang w:eastAsia="es-MX"/>
        </w:rPr>
        <w:t>pólizas de egresos</w:t>
      </w:r>
      <w:r w:rsidRPr="00840EDC">
        <w:rPr>
          <w:rFonts w:ascii="Palatino Linotype" w:hAnsi="Palatino Linotype" w:cs="Arial"/>
          <w:lang w:eastAsia="es-MX"/>
        </w:rPr>
        <w:t xml:space="preserve">, en las cuales se anotan diariamente las operaciones que representan egresos, es decir, salidas de dinero para </w:t>
      </w:r>
      <w:r w:rsidRPr="00840EDC">
        <w:rPr>
          <w:rFonts w:ascii="Palatino Linotype" w:hAnsi="Palatino Linotype" w:cs="Arial"/>
          <w:b/>
          <w:lang w:eastAsia="es-MX"/>
        </w:rPr>
        <w:t>el sujeto obligado</w:t>
      </w:r>
      <w:r w:rsidRPr="00840EDC">
        <w:rPr>
          <w:rFonts w:ascii="Palatino Linotype" w:hAnsi="Palatino Linotype" w:cs="Arial"/>
          <w:lang w:eastAsia="es-MX"/>
        </w:rPr>
        <w:t xml:space="preserve">, la cual, además debe encontrarse acompañada de las documentales que sirven de soporte de dicho movimiento. </w:t>
      </w:r>
    </w:p>
    <w:p w:rsidR="00D71A99" w:rsidRPr="00840EDC" w:rsidRDefault="00D71A99" w:rsidP="00D71A99">
      <w:pPr>
        <w:rPr>
          <w:rFonts w:ascii="Palatino Linotype" w:hAnsi="Palatino Linotype" w:cs="Arial"/>
          <w:bCs/>
          <w:color w:val="000000"/>
        </w:rPr>
      </w:pPr>
    </w:p>
    <w:p w:rsidR="00D71A99" w:rsidRPr="00840EDC" w:rsidRDefault="00D71A99" w:rsidP="00D71A99">
      <w:pPr>
        <w:pStyle w:val="Prrafodelista"/>
        <w:spacing w:line="360" w:lineRule="auto"/>
        <w:ind w:left="0"/>
        <w:contextualSpacing/>
        <w:jc w:val="both"/>
        <w:rPr>
          <w:rFonts w:ascii="Palatino Linotype" w:hAnsi="Palatino Linotype" w:cs="Arial"/>
          <w:lang w:eastAsia="es-MX"/>
        </w:rPr>
      </w:pPr>
      <w:r w:rsidRPr="00840EDC">
        <w:rPr>
          <w:rFonts w:ascii="Palatino Linotype" w:hAnsi="Palatino Linotype" w:cs="Arial"/>
          <w:bCs/>
          <w:color w:val="000000"/>
        </w:rPr>
        <w:t xml:space="preserve">En este sentido, los </w:t>
      </w:r>
      <w:r w:rsidRPr="00840EDC">
        <w:rPr>
          <w:rFonts w:ascii="Palatino Linotype" w:hAnsi="Palatino Linotype" w:cs="Arial"/>
          <w:bCs/>
          <w:color w:val="000000"/>
          <w:lang w:val="es-MX"/>
        </w:rPr>
        <w:t>Lineamientos, Fechas de Capacitación y Calendarización para la</w:t>
      </w:r>
      <w:r w:rsidRPr="00840EDC">
        <w:rPr>
          <w:rFonts w:ascii="Palatino Linotype" w:hAnsi="Palatino Linotype" w:cs="Arial"/>
          <w:bCs/>
          <w:color w:val="000000"/>
          <w:lang w:val="es-MX"/>
        </w:rPr>
        <w:br/>
        <w:t xml:space="preserve">Entrega de Informes Trimestrales de las Entidades Fiscalizables del Estado de México </w:t>
      </w:r>
      <w:r w:rsidRPr="00840EDC">
        <w:rPr>
          <w:rFonts w:ascii="Palatino Linotype" w:hAnsi="Palatino Linotype" w:cs="Arial"/>
          <w:bCs/>
          <w:color w:val="000000"/>
          <w:lang w:val="es-MX"/>
        </w:rPr>
        <w:lastRenderedPageBreak/>
        <w:t>del Ejercicio Fiscal 2022</w:t>
      </w:r>
      <w:r w:rsidRPr="00840EDC">
        <w:rPr>
          <w:rFonts w:ascii="Palatino Linotype" w:hAnsi="Palatino Linotype" w:cs="Arial"/>
          <w:bCs/>
          <w:color w:val="000000"/>
        </w:rPr>
        <w:t xml:space="preserve">, </w:t>
      </w:r>
      <w:r w:rsidRPr="00840EDC">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840EDC">
        <w:rPr>
          <w:rFonts w:ascii="Palatino Linotype" w:hAnsi="Palatino Linotype" w:cs="Arial"/>
          <w:i/>
        </w:rPr>
        <w:t xml:space="preserve">pólizas de ingresos, póliza de diario, póliza de egresos, póliza cheque y pólizas de cheques, </w:t>
      </w:r>
      <w:r w:rsidRPr="00840EDC">
        <w:rPr>
          <w:rFonts w:ascii="Palatino Linotype" w:hAnsi="Palatino Linotype" w:cs="Arial"/>
        </w:rPr>
        <w:t>las cuales se encuentran contenidas dentro del Módulo 1, “Imágenes Digitalizadas”, d</w:t>
      </w:r>
      <w:r w:rsidRPr="00840EDC">
        <w:rPr>
          <w:rFonts w:ascii="Palatino Linotype" w:hAnsi="Palatino Linotype" w:cs="Arial"/>
          <w:bCs/>
        </w:rPr>
        <w:t xml:space="preserve">e tal manera que, dichos formatos constituyen un soporte documental de que la información solicitada por el hoy </w:t>
      </w:r>
      <w:r w:rsidRPr="00840EDC">
        <w:rPr>
          <w:rFonts w:ascii="Palatino Linotype" w:hAnsi="Palatino Linotype" w:cs="Arial"/>
          <w:b/>
          <w:bCs/>
        </w:rPr>
        <w:t>recurrente</w:t>
      </w:r>
      <w:r w:rsidRPr="00840EDC">
        <w:rPr>
          <w:rFonts w:ascii="Palatino Linotype" w:hAnsi="Palatino Linotype" w:cs="Arial"/>
          <w:bCs/>
        </w:rPr>
        <w:t xml:space="preserve"> obra en los archivos del </w:t>
      </w:r>
      <w:r w:rsidRPr="00840EDC">
        <w:rPr>
          <w:rFonts w:ascii="Palatino Linotype" w:hAnsi="Palatino Linotype" w:cs="Arial"/>
          <w:b/>
          <w:bCs/>
        </w:rPr>
        <w:t>sujeto obligado</w:t>
      </w:r>
      <w:r w:rsidRPr="00840EDC">
        <w:rPr>
          <w:rFonts w:ascii="Palatino Linotype" w:hAnsi="Palatino Linotype" w:cs="Arial"/>
          <w:bCs/>
        </w:rPr>
        <w:t xml:space="preserve">, insertando a manera de referencia, el formato correspondiente de 2022: </w:t>
      </w:r>
    </w:p>
    <w:p w:rsidR="00D71A99" w:rsidRPr="00840EDC" w:rsidRDefault="00D71A99" w:rsidP="00D71A99">
      <w:pPr>
        <w:pStyle w:val="Prrafodelista"/>
        <w:spacing w:line="360" w:lineRule="auto"/>
        <w:ind w:left="0"/>
        <w:jc w:val="both"/>
        <w:rPr>
          <w:rFonts w:ascii="Palatino Linotype" w:hAnsi="Palatino Linotype" w:cs="Arial"/>
          <w:lang w:eastAsia="es-MX"/>
        </w:rPr>
      </w:pPr>
    </w:p>
    <w:p w:rsidR="00D71A99" w:rsidRPr="00840EDC" w:rsidRDefault="00D71A99" w:rsidP="00D71A99">
      <w:pPr>
        <w:spacing w:line="360" w:lineRule="auto"/>
        <w:jc w:val="both"/>
        <w:rPr>
          <w:rFonts w:ascii="Palatino Linotype" w:hAnsi="Palatino Linotype" w:cs="Arial"/>
          <w:bCs/>
          <w:color w:val="000000"/>
        </w:rPr>
      </w:pPr>
      <w:r w:rsidRPr="00840EDC">
        <w:rPr>
          <w:rFonts w:ascii="Palatino Linotype" w:hAnsi="Palatino Linotype" w:cs="Arial"/>
          <w:bCs/>
          <w:noProof/>
          <w:color w:val="000000"/>
          <w:lang w:val="es-MX" w:eastAsia="es-MX"/>
        </w:rPr>
        <mc:AlternateContent>
          <mc:Choice Requires="wps">
            <w:drawing>
              <wp:anchor distT="0" distB="0" distL="114300" distR="114300" simplePos="0" relativeHeight="251661312" behindDoc="0" locked="0" layoutInCell="1" allowOverlap="1" wp14:anchorId="361707F7" wp14:editId="2C995EAE">
                <wp:simplePos x="0" y="0"/>
                <wp:positionH relativeFrom="column">
                  <wp:posOffset>739140</wp:posOffset>
                </wp:positionH>
                <wp:positionV relativeFrom="paragraph">
                  <wp:posOffset>2566035</wp:posOffset>
                </wp:positionV>
                <wp:extent cx="1800225" cy="77152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1800225" cy="771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6843B1AA" id="Rectángulo 17" o:spid="_x0000_s1026" style="position:absolute;margin-left:58.2pt;margin-top:202.05pt;width:141.7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" filled="f" strokecolor="red" strokeweight="1pt"/>
            </w:pict>
          </mc:Fallback>
        </mc:AlternateContent>
      </w:r>
      <w:r w:rsidRPr="00840EDC">
        <w:rPr>
          <w:rFonts w:ascii="Palatino Linotype" w:hAnsi="Palatino Linotype" w:cs="Arial"/>
          <w:bCs/>
          <w:noProof/>
          <w:color w:val="000000"/>
          <w:lang w:val="es-MX" w:eastAsia="es-MX"/>
        </w:rPr>
        <w:drawing>
          <wp:inline distT="0" distB="0" distL="0" distR="0" wp14:anchorId="12D20BC9" wp14:editId="1F1AD7F1">
            <wp:extent cx="5760720" cy="3808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9">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rsidR="00D71A99" w:rsidRPr="00840EDC" w:rsidRDefault="00D71A99" w:rsidP="00D71A99">
      <w:pPr>
        <w:spacing w:line="360" w:lineRule="auto"/>
        <w:jc w:val="both"/>
        <w:rPr>
          <w:rFonts w:ascii="Palatino Linotype" w:hAnsi="Palatino Linotype" w:cs="Arial"/>
          <w:bCs/>
          <w:color w:val="000000"/>
        </w:rPr>
      </w:pPr>
    </w:p>
    <w:p w:rsidR="00D71A99" w:rsidRPr="00840EDC" w:rsidRDefault="00D71A99" w:rsidP="00D71A99">
      <w:pPr>
        <w:pStyle w:val="Prrafodelista"/>
        <w:spacing w:line="360" w:lineRule="auto"/>
        <w:ind w:left="0"/>
        <w:contextualSpacing/>
        <w:jc w:val="both"/>
        <w:rPr>
          <w:rFonts w:ascii="Palatino Linotype" w:hAnsi="Palatino Linotype" w:cs="Arial"/>
          <w:bCs/>
          <w:color w:val="000000"/>
        </w:rPr>
      </w:pPr>
      <w:r w:rsidRPr="00840EDC">
        <w:rPr>
          <w:rFonts w:ascii="Palatino Linotype" w:hAnsi="Palatino Linotype" w:cs="Arial"/>
          <w:bCs/>
          <w:color w:val="000000"/>
        </w:rPr>
        <w:t xml:space="preserve">Sin ser óbice de lo mencionado, es de señalar que la información que es entregada al </w:t>
      </w:r>
      <w:r w:rsidRPr="00840EDC">
        <w:rPr>
          <w:rFonts w:ascii="Palatino Linotype" w:hAnsi="Palatino Linotype" w:cs="Arial"/>
        </w:rPr>
        <w:t>Órgano Superior de Fiscalización del Estado de México,</w:t>
      </w:r>
      <w:r w:rsidRPr="00840EDC">
        <w:rPr>
          <w:rFonts w:ascii="Palatino Linotype" w:hAnsi="Palatino Linotype" w:cs="Arial"/>
          <w:bCs/>
          <w:color w:val="000000"/>
        </w:rPr>
        <w:t xml:space="preserve"> junto con el Informe Mensual, </w:t>
      </w:r>
      <w:r w:rsidRPr="00840EDC">
        <w:rPr>
          <w:rFonts w:ascii="Palatino Linotype" w:hAnsi="Palatino Linotype" w:cs="Arial"/>
          <w:bCs/>
          <w:color w:val="000000"/>
        </w:rPr>
        <w:lastRenderedPageBreak/>
        <w:t xml:space="preserve">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que guardan relación con lo requerido por el ahora </w:t>
      </w:r>
      <w:r w:rsidRPr="00840EDC">
        <w:rPr>
          <w:rFonts w:ascii="Palatino Linotype" w:hAnsi="Palatino Linotype" w:cs="Arial"/>
          <w:b/>
          <w:bCs/>
          <w:color w:val="000000"/>
        </w:rPr>
        <w:t>recurrente</w:t>
      </w:r>
      <w:r w:rsidRPr="00840EDC">
        <w:rPr>
          <w:rFonts w:ascii="Palatino Linotype" w:hAnsi="Palatino Linotype" w:cs="Arial"/>
          <w:bCs/>
          <w:color w:val="000000"/>
        </w:rPr>
        <w:t xml:space="preserve">. </w:t>
      </w:r>
    </w:p>
    <w:p w:rsidR="00D71A99" w:rsidRPr="00840EDC" w:rsidRDefault="00D71A99" w:rsidP="00D71A99">
      <w:pPr>
        <w:rPr>
          <w:rFonts w:ascii="Palatino Linotype" w:hAnsi="Palatino Linotype" w:cs="Arial"/>
          <w:bCs/>
          <w:color w:val="000000"/>
        </w:rPr>
      </w:pPr>
    </w:p>
    <w:p w:rsidR="00D71A99" w:rsidRPr="00840EDC" w:rsidRDefault="00D71A99" w:rsidP="00D71A99">
      <w:pPr>
        <w:pStyle w:val="Prrafodelista"/>
        <w:spacing w:line="360" w:lineRule="auto"/>
        <w:ind w:left="0"/>
        <w:contextualSpacing/>
        <w:jc w:val="both"/>
        <w:rPr>
          <w:rFonts w:ascii="Palatino Linotype" w:hAnsi="Palatino Linotype" w:cs="Arial"/>
          <w:bCs/>
          <w:color w:val="000000"/>
        </w:rPr>
      </w:pPr>
      <w:r w:rsidRPr="00840EDC">
        <w:rPr>
          <w:rFonts w:ascii="Palatino Linotype" w:hAnsi="Palatino Linotype" w:cs="Arial"/>
          <w:bCs/>
          <w:color w:val="000000"/>
        </w:rPr>
        <w:t xml:space="preserve">Cabe destacar, que el ordenamiento legal en cita refiere que todo registro contable y presupuestal </w:t>
      </w:r>
      <w:r w:rsidRPr="00840EDC">
        <w:rPr>
          <w:rFonts w:ascii="Palatino Linotype" w:hAnsi="Palatino Linotype" w:cs="Arial"/>
          <w:b/>
          <w:bCs/>
          <w:color w:val="000000"/>
        </w:rPr>
        <w:t>deberá estar soportado con los documentos comprobatorios originales</w:t>
      </w:r>
      <w:r w:rsidRPr="00840EDC">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D71A99" w:rsidRPr="00840EDC" w:rsidRDefault="00D71A99" w:rsidP="00D71A99">
      <w:pPr>
        <w:rPr>
          <w:rFonts w:ascii="Palatino Linotype" w:hAnsi="Palatino Linotype" w:cs="Arial"/>
        </w:rPr>
      </w:pPr>
    </w:p>
    <w:p w:rsidR="00D71A99" w:rsidRPr="00840EDC" w:rsidRDefault="00D71A99" w:rsidP="00D71A99">
      <w:pPr>
        <w:pStyle w:val="Prrafodelista"/>
        <w:spacing w:line="360" w:lineRule="auto"/>
        <w:ind w:left="0"/>
        <w:contextualSpacing/>
        <w:jc w:val="both"/>
        <w:rPr>
          <w:rFonts w:ascii="Palatino Linotype" w:hAnsi="Palatino Linotype" w:cs="Arial"/>
          <w:bCs/>
          <w:color w:val="000000"/>
        </w:rPr>
      </w:pPr>
      <w:r w:rsidRPr="00840EDC">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rsidR="00D71A99" w:rsidRPr="00840EDC" w:rsidRDefault="00D71A99" w:rsidP="00D71A99">
      <w:pPr>
        <w:pStyle w:val="Prrafodelista"/>
        <w:spacing w:line="360" w:lineRule="auto"/>
        <w:ind w:left="0"/>
        <w:jc w:val="both"/>
        <w:rPr>
          <w:rFonts w:ascii="Palatino Linotype" w:hAnsi="Palatino Linotype" w:cs="Arial"/>
          <w:bCs/>
          <w:color w:val="000000"/>
        </w:rPr>
      </w:pP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w:t>
      </w:r>
      <w:r w:rsidRPr="00840EDC">
        <w:rPr>
          <w:rFonts w:ascii="Palatino Linotype" w:hAnsi="Palatino Linotype" w:cs="Arial"/>
          <w:b/>
          <w:i/>
        </w:rPr>
        <w:t>CUARTO</w:t>
      </w:r>
      <w:r w:rsidRPr="00840EDC">
        <w:rPr>
          <w:rFonts w:ascii="Palatino Linotype" w:hAnsi="Palatino Linotype" w:cs="Arial"/>
          <w:i/>
        </w:rPr>
        <w:t>: Son sujetos de los presentes Lineamientos:</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I. En los Municipios:</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a) Presidente;</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b) Síndico (s);</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c) Regidores;</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d) Secretario del ayuntamiento;</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 xml:space="preserve">e) </w:t>
      </w:r>
      <w:r w:rsidRPr="00840EDC">
        <w:rPr>
          <w:rFonts w:ascii="Palatino Linotype" w:hAnsi="Palatino Linotype" w:cs="Arial"/>
          <w:b/>
          <w:i/>
          <w:u w:val="single"/>
        </w:rPr>
        <w:t>Tesorero o equivalente</w:t>
      </w:r>
      <w:r w:rsidRPr="00840EDC">
        <w:rPr>
          <w:rFonts w:ascii="Palatino Linotype" w:hAnsi="Palatino Linotype" w:cs="Arial"/>
          <w:i/>
        </w:rPr>
        <w:t>;</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f) Director de administración o su equivalente;</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g) Director de obras públicas; y</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r w:rsidRPr="00840EDC">
        <w:rPr>
          <w:rFonts w:ascii="Palatino Linotype" w:hAnsi="Palatino Linotype" w:cs="Arial"/>
          <w:i/>
        </w:rPr>
        <w:t>h) Titular del órgano de control interno.</w:t>
      </w:r>
    </w:p>
    <w:p w:rsidR="00D71A99" w:rsidRPr="00840EDC" w:rsidRDefault="00D71A99" w:rsidP="00D71A99">
      <w:pPr>
        <w:widowControl w:val="0"/>
        <w:autoSpaceDE w:val="0"/>
        <w:autoSpaceDN w:val="0"/>
        <w:adjustRightInd w:val="0"/>
        <w:ind w:left="567" w:right="567"/>
        <w:jc w:val="both"/>
        <w:rPr>
          <w:rFonts w:ascii="Palatino Linotype" w:hAnsi="Palatino Linotype" w:cs="Arial"/>
          <w:i/>
        </w:rPr>
      </w:pPr>
    </w:p>
    <w:p w:rsidR="00D71A99" w:rsidRPr="00840EDC" w:rsidRDefault="00D71A99" w:rsidP="00D71A99">
      <w:pPr>
        <w:widowControl w:val="0"/>
        <w:autoSpaceDE w:val="0"/>
        <w:autoSpaceDN w:val="0"/>
        <w:adjustRightInd w:val="0"/>
        <w:ind w:left="567" w:right="567"/>
        <w:jc w:val="both"/>
        <w:rPr>
          <w:rFonts w:ascii="Palatino Linotype" w:hAnsi="Palatino Linotype"/>
          <w:i/>
        </w:rPr>
      </w:pPr>
      <w:r w:rsidRPr="00840EDC">
        <w:rPr>
          <w:rFonts w:ascii="Palatino Linotype" w:hAnsi="Palatino Linotype"/>
          <w:b/>
          <w:i/>
        </w:rPr>
        <w:t>DÉCIMO PRIMERO</w:t>
      </w:r>
      <w:r w:rsidRPr="00840EDC">
        <w:rPr>
          <w:rFonts w:ascii="Palatino Linotype" w:hAnsi="Palatino Linotype"/>
          <w:i/>
        </w:rPr>
        <w:t xml:space="preserve">: Los servidores públicos municipales, tendrán en el ámbito de su competencia, respecto de los presentes Lineamientos, las obligaciones </w:t>
      </w:r>
      <w:r w:rsidRPr="00840EDC">
        <w:rPr>
          <w:rFonts w:ascii="Palatino Linotype" w:hAnsi="Palatino Linotype"/>
          <w:i/>
        </w:rPr>
        <w:lastRenderedPageBreak/>
        <w:t>siguientes:</w:t>
      </w:r>
    </w:p>
    <w:p w:rsidR="00D71A99" w:rsidRPr="00840EDC" w:rsidRDefault="00D71A99" w:rsidP="00D71A99">
      <w:pPr>
        <w:widowControl w:val="0"/>
        <w:autoSpaceDE w:val="0"/>
        <w:autoSpaceDN w:val="0"/>
        <w:adjustRightInd w:val="0"/>
        <w:ind w:left="567" w:right="567"/>
        <w:jc w:val="both"/>
        <w:rPr>
          <w:rFonts w:ascii="Palatino Linotype" w:hAnsi="Palatino Linotype"/>
          <w:i/>
        </w:rPr>
      </w:pPr>
      <w:r w:rsidRPr="00840EDC">
        <w:rPr>
          <w:rFonts w:ascii="Palatino Linotype" w:hAnsi="Palatino Linotype"/>
          <w:b/>
          <w:i/>
        </w:rPr>
        <w:t>(</w:t>
      </w:r>
      <w:r w:rsidRPr="00840EDC">
        <w:rPr>
          <w:rFonts w:ascii="Palatino Linotype" w:hAnsi="Palatino Linotype"/>
          <w:i/>
        </w:rPr>
        <w:t>…)</w:t>
      </w:r>
    </w:p>
    <w:p w:rsidR="00D71A99" w:rsidRPr="00840EDC" w:rsidRDefault="00D71A99" w:rsidP="00D71A99">
      <w:pPr>
        <w:widowControl w:val="0"/>
        <w:autoSpaceDE w:val="0"/>
        <w:autoSpaceDN w:val="0"/>
        <w:adjustRightInd w:val="0"/>
        <w:ind w:left="567" w:right="567"/>
        <w:jc w:val="both"/>
        <w:rPr>
          <w:rFonts w:ascii="Palatino Linotype" w:hAnsi="Palatino Linotype"/>
          <w:i/>
        </w:rPr>
      </w:pPr>
      <w:r w:rsidRPr="00840EDC">
        <w:rPr>
          <w:rFonts w:ascii="Palatino Linotype" w:hAnsi="Palatino Linotype"/>
          <w:i/>
        </w:rPr>
        <w:t xml:space="preserve">IV. El tesorero deberá verificar que todas las pólizas de registro contable y presupuestal, se encuentren firmadas por quién las elaboró, revisó y autorizó, las cuales deberán estar </w:t>
      </w:r>
      <w:r w:rsidRPr="00840EDC">
        <w:rPr>
          <w:rFonts w:ascii="Palatino Linotype" w:hAnsi="Palatino Linotype"/>
          <w:b/>
          <w:i/>
        </w:rPr>
        <w:t xml:space="preserve">soportadas con la documentación original, justificativa, comprobatoria, suficiente, competente, pertinente y relevante, las que deberán permanecer en custodia y conservación de la tesorería, </w:t>
      </w:r>
      <w:r w:rsidRPr="00840EDC">
        <w:rPr>
          <w:rFonts w:ascii="Palatino Linotype" w:hAnsi="Palatino Linotype"/>
          <w:i/>
        </w:rPr>
        <w:t xml:space="preserve">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840EDC">
        <w:rPr>
          <w:rFonts w:ascii="Palatino Linotype" w:hAnsi="Palatino Linotype" w:cs="Arial"/>
          <w:i/>
        </w:rPr>
        <w:t>(Sic)</w:t>
      </w:r>
    </w:p>
    <w:p w:rsidR="00D71A99" w:rsidRPr="00840EDC" w:rsidRDefault="00D71A99" w:rsidP="00D71A99">
      <w:pPr>
        <w:widowControl w:val="0"/>
        <w:autoSpaceDE w:val="0"/>
        <w:autoSpaceDN w:val="0"/>
        <w:adjustRightInd w:val="0"/>
        <w:spacing w:line="360" w:lineRule="auto"/>
        <w:ind w:right="49"/>
        <w:jc w:val="both"/>
        <w:rPr>
          <w:rFonts w:ascii="Palatino Linotype" w:hAnsi="Palatino Linotype" w:cs="Arial"/>
        </w:rPr>
      </w:pPr>
    </w:p>
    <w:p w:rsidR="00D71A99" w:rsidRPr="00840EDC" w:rsidRDefault="00D71A99" w:rsidP="00D71A99">
      <w:pPr>
        <w:spacing w:line="360" w:lineRule="auto"/>
        <w:jc w:val="both"/>
        <w:rPr>
          <w:rFonts w:ascii="Palatino Linotype" w:hAnsi="Palatino Linotype" w:cs="Tahoma"/>
        </w:rPr>
      </w:pPr>
      <w:r w:rsidRPr="00840EDC">
        <w:rPr>
          <w:rFonts w:ascii="Palatino Linotype" w:hAnsi="Palatino Linotype" w:cs="Tahoma"/>
        </w:rPr>
        <w:t xml:space="preserve">Atento a lo anterior, resulta claro que existe fuente obligacional que constriñe al </w:t>
      </w:r>
      <w:r w:rsidRPr="00840EDC">
        <w:rPr>
          <w:rFonts w:ascii="Palatino Linotype" w:hAnsi="Palatino Linotype" w:cs="Tahoma"/>
          <w:b/>
        </w:rPr>
        <w:t>Sujeto Obligado</w:t>
      </w:r>
      <w:r w:rsidRPr="00840EDC">
        <w:rPr>
          <w:rFonts w:ascii="Palatino Linotype" w:hAnsi="Palatino Linotype" w:cs="Tahoma"/>
        </w:rPr>
        <w:t xml:space="preserve"> a generar administrar y poseer la información interés del Particular, en consecuencia, la información solicitada; debe obrar en los archivos del </w:t>
      </w:r>
      <w:r w:rsidRPr="00840EDC">
        <w:rPr>
          <w:rFonts w:ascii="Palatino Linotype" w:hAnsi="Palatino Linotype" w:cs="Tahoma"/>
          <w:b/>
        </w:rPr>
        <w:t>Sujeto Obligado</w:t>
      </w:r>
      <w:r w:rsidRPr="00840EDC">
        <w:rPr>
          <w:rFonts w:ascii="Palatino Linotype" w:hAnsi="Palatino Linotype" w:cs="Tahoma"/>
        </w:rPr>
        <w:t>. Ante ello</w:t>
      </w:r>
      <w:r w:rsidRPr="00840EDC">
        <w:t xml:space="preserve"> </w:t>
      </w:r>
      <w:r w:rsidRPr="00840EDC">
        <w:rPr>
          <w:rFonts w:ascii="Palatino Linotype" w:hAnsi="Palatino Linotype" w:cs="Tahoma"/>
        </w:rPr>
        <w:t xml:space="preserve">se destaca que, de manera enunciativa, mas no limitativa, los documentos que pudieran colmar la pretensión del particular corresponden a las facturas o comprobantes que amparen las erogaciones realizadas con detrimento al erario público por </w:t>
      </w:r>
      <w:r w:rsidR="00554FDB" w:rsidRPr="00840EDC">
        <w:rPr>
          <w:rFonts w:ascii="Palatino Linotype" w:hAnsi="Palatino Linotype" w:cs="Tahoma"/>
        </w:rPr>
        <w:t>la instalación de las ruedas del tren referido en la solicitud</w:t>
      </w:r>
      <w:r w:rsidRPr="00840EDC">
        <w:rPr>
          <w:rFonts w:ascii="Palatino Linotype" w:hAnsi="Palatino Linotype" w:cs="Tahoma"/>
        </w:rPr>
        <w:t>.</w:t>
      </w:r>
    </w:p>
    <w:p w:rsidR="00D71A99" w:rsidRPr="00840EDC" w:rsidRDefault="00D71A99" w:rsidP="00D71A99">
      <w:pPr>
        <w:spacing w:line="360" w:lineRule="auto"/>
        <w:jc w:val="both"/>
        <w:rPr>
          <w:rFonts w:ascii="Palatino Linotype" w:hAnsi="Palatino Linotype" w:cs="Tahoma"/>
        </w:rPr>
      </w:pPr>
    </w:p>
    <w:p w:rsidR="00D71A99" w:rsidRPr="00840EDC" w:rsidRDefault="00D71A99" w:rsidP="00D71A99">
      <w:pPr>
        <w:spacing w:line="360" w:lineRule="auto"/>
        <w:ind w:right="141"/>
        <w:jc w:val="both"/>
        <w:rPr>
          <w:rFonts w:ascii="Palatino Linotype" w:hAnsi="Palatino Linotype" w:cs="Tahoma"/>
        </w:rPr>
      </w:pPr>
      <w:r w:rsidRPr="00840EDC">
        <w:rPr>
          <w:rFonts w:ascii="Palatino Linotype" w:hAnsi="Palatino Linotype" w:cs="Tahoma"/>
        </w:rPr>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rsidR="00D71A99" w:rsidRPr="00840EDC" w:rsidRDefault="00D71A99" w:rsidP="00D71A99">
      <w:pPr>
        <w:spacing w:line="360" w:lineRule="auto"/>
        <w:ind w:right="141"/>
        <w:jc w:val="both"/>
        <w:rPr>
          <w:rFonts w:ascii="Palatino Linotype" w:hAnsi="Palatino Linotype" w:cs="Arial"/>
        </w:rPr>
      </w:pPr>
    </w:p>
    <w:p w:rsidR="00D71A99" w:rsidRPr="00840EDC" w:rsidRDefault="00D71A99" w:rsidP="00D71A99">
      <w:pPr>
        <w:spacing w:line="360" w:lineRule="auto"/>
        <w:jc w:val="both"/>
        <w:rPr>
          <w:rFonts w:ascii="Palatino Linotype" w:hAnsi="Palatino Linotype" w:cs="Tahoma"/>
        </w:rPr>
      </w:pPr>
      <w:r w:rsidRPr="00840EDC">
        <w:rPr>
          <w:rFonts w:ascii="Palatino Linotype" w:hAnsi="Palatino Linotype"/>
        </w:rPr>
        <w:t xml:space="preserve">Por lo anteriormente señalado, se colige que </w:t>
      </w:r>
      <w:r w:rsidRPr="00840EDC">
        <w:rPr>
          <w:rFonts w:ascii="Palatino Linotype" w:hAnsi="Palatino Linotype"/>
          <w:b/>
        </w:rPr>
        <w:t xml:space="preserve">El Sujeto Obligado </w:t>
      </w:r>
      <w:r w:rsidRPr="00840EDC">
        <w:rPr>
          <w:rFonts w:ascii="Palatino Linotype" w:hAnsi="Palatino Linotype"/>
        </w:rPr>
        <w:t>se encuentra constreñido a contar con</w:t>
      </w:r>
      <w:r w:rsidRPr="00840EDC">
        <w:t xml:space="preserve"> </w:t>
      </w:r>
      <w:r w:rsidRPr="00840EDC">
        <w:rPr>
          <w:rFonts w:ascii="Palatino Linotype" w:hAnsi="Palatino Linotype"/>
        </w:rPr>
        <w:t>los documentos en donde conste el monto erogado por concepto de</w:t>
      </w:r>
      <w:r w:rsidRPr="00840EDC">
        <w:rPr>
          <w:rFonts w:ascii="Palatino Linotype" w:hAnsi="Palatino Linotype" w:cs="Tahoma"/>
        </w:rPr>
        <w:t xml:space="preserve"> </w:t>
      </w:r>
      <w:r w:rsidR="00554FDB" w:rsidRPr="00840EDC">
        <w:rPr>
          <w:rFonts w:ascii="Palatino Linotype" w:hAnsi="Palatino Linotype" w:cs="Tahoma"/>
        </w:rPr>
        <w:t>la instalación de las ruedas del tren referido en la solicitud</w:t>
      </w:r>
      <w:r w:rsidRPr="00840EDC">
        <w:rPr>
          <w:rFonts w:ascii="Palatino Linotype" w:hAnsi="Palatino Linotype" w:cs="Tahoma"/>
        </w:rPr>
        <w:t>.</w:t>
      </w:r>
    </w:p>
    <w:p w:rsidR="00D71A99" w:rsidRPr="00840EDC" w:rsidRDefault="00D71A99" w:rsidP="00D71A99">
      <w:pPr>
        <w:spacing w:after="240" w:line="360" w:lineRule="auto"/>
        <w:jc w:val="both"/>
        <w:rPr>
          <w:rFonts w:ascii="Palatino Linotype" w:hAnsi="Palatino Linotype" w:cs="Arial"/>
          <w:lang w:eastAsia="es-MX"/>
        </w:rPr>
      </w:pPr>
    </w:p>
    <w:p w:rsidR="00D71A99" w:rsidRPr="00840EDC" w:rsidRDefault="00D71A99" w:rsidP="00D71A99">
      <w:pPr>
        <w:spacing w:line="360" w:lineRule="auto"/>
        <w:jc w:val="both"/>
        <w:rPr>
          <w:rFonts w:ascii="Palatino Linotype" w:hAnsi="Palatino Linotype"/>
        </w:rPr>
      </w:pPr>
      <w:r w:rsidRPr="00840EDC">
        <w:rPr>
          <w:rFonts w:ascii="Palatino Linotype" w:hAnsi="Palatino Linotype"/>
        </w:rPr>
        <w:lastRenderedPageBreak/>
        <w:t xml:space="preserve">Con base en lo anteriormente expuesto, se acredita de manera fehaciente que </w:t>
      </w:r>
      <w:r w:rsidRPr="00840EDC">
        <w:rPr>
          <w:rFonts w:ascii="Palatino Linotype" w:hAnsi="Palatino Linotype"/>
          <w:b/>
        </w:rPr>
        <w:t xml:space="preserve">el Sujeto Obligado </w:t>
      </w:r>
      <w:r w:rsidRPr="00840EDC">
        <w:rPr>
          <w:rFonts w:ascii="Palatino Linotype" w:hAnsi="Palatino Linotype"/>
        </w:rPr>
        <w:t>no colmó el derecho de acceso a la información pública. Consecuentemente resulta procedente ordenar la entrega, en versión pública de ser procedente, de la siguiente información:</w:t>
      </w:r>
    </w:p>
    <w:p w:rsidR="00223193" w:rsidRPr="00840EDC" w:rsidRDefault="00223193" w:rsidP="00223193">
      <w:pPr>
        <w:pStyle w:val="Prrafodelista"/>
        <w:numPr>
          <w:ilvl w:val="0"/>
          <w:numId w:val="17"/>
        </w:numPr>
        <w:spacing w:before="240" w:line="360" w:lineRule="auto"/>
        <w:ind w:left="709" w:right="72"/>
        <w:jc w:val="both"/>
        <w:rPr>
          <w:rFonts w:ascii="Palatino Linotype" w:hAnsi="Palatino Linotype" w:cs="Arial"/>
          <w:i/>
        </w:rPr>
      </w:pPr>
      <w:r w:rsidRPr="00840EDC">
        <w:rPr>
          <w:rFonts w:ascii="Palatino Linotype" w:hAnsi="Palatino Linotype" w:cs="Arial"/>
          <w:i/>
        </w:rPr>
        <w:t xml:space="preserve">Facturas y contrato (s) de </w:t>
      </w:r>
      <w:r w:rsidRPr="00840EDC">
        <w:rPr>
          <w:rFonts w:ascii="Palatino Linotype" w:hAnsi="Palatino Linotype" w:cs="Tahoma"/>
          <w:i/>
        </w:rPr>
        <w:t>la instalación de las ruedas del tren referido en la solicitud.</w:t>
      </w:r>
    </w:p>
    <w:p w:rsidR="00C20228" w:rsidRPr="00840EDC" w:rsidRDefault="00C20228" w:rsidP="00C20228">
      <w:pPr>
        <w:tabs>
          <w:tab w:val="left" w:pos="2130"/>
        </w:tabs>
        <w:spacing w:line="360" w:lineRule="auto"/>
        <w:jc w:val="both"/>
        <w:rPr>
          <w:rFonts w:ascii="Palatino Linotype" w:eastAsia="Calibri" w:hAnsi="Palatino Linotype" w:cs="Tahoma"/>
          <w:bCs/>
        </w:rPr>
      </w:pPr>
    </w:p>
    <w:p w:rsidR="00C20228" w:rsidRPr="00840EDC" w:rsidRDefault="00C20228" w:rsidP="00C20228">
      <w:pPr>
        <w:tabs>
          <w:tab w:val="left" w:pos="2130"/>
        </w:tabs>
        <w:spacing w:line="360" w:lineRule="auto"/>
        <w:jc w:val="both"/>
        <w:rPr>
          <w:rFonts w:ascii="Palatino Linotype" w:eastAsia="Calibri" w:hAnsi="Palatino Linotype" w:cs="Tahoma"/>
          <w:bCs/>
        </w:rPr>
      </w:pPr>
      <w:r w:rsidRPr="00840EDC">
        <w:rPr>
          <w:rFonts w:ascii="Palatino Linotype" w:eastAsia="Calibri" w:hAnsi="Palatino Linotype" w:cs="Tahoma"/>
          <w:bCs/>
        </w:rPr>
        <w:t>Finalmente, la información requerida</w:t>
      </w:r>
      <w:r w:rsidRPr="00840EDC">
        <w:rPr>
          <w:rFonts w:ascii="Palatino Linotype" w:eastAsia="Calibri" w:hAnsi="Palatino Linotype" w:cs="Tahoma"/>
          <w:b/>
          <w:bCs/>
        </w:rPr>
        <w:t xml:space="preserve">, </w:t>
      </w:r>
      <w:r w:rsidRPr="00840EDC">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C20228" w:rsidRPr="00840EDC" w:rsidRDefault="00C20228" w:rsidP="00C20228">
      <w:pPr>
        <w:pStyle w:val="Sinespaciado"/>
        <w:spacing w:before="240" w:line="360" w:lineRule="auto"/>
        <w:jc w:val="both"/>
        <w:rPr>
          <w:rFonts w:ascii="Palatino Linotype" w:hAnsi="Palatino Linotype" w:cs="Arial"/>
        </w:rPr>
      </w:pPr>
    </w:p>
    <w:p w:rsidR="00C20228" w:rsidRPr="00840EDC" w:rsidRDefault="00C20228" w:rsidP="00C20228">
      <w:pPr>
        <w:autoSpaceDE w:val="0"/>
        <w:autoSpaceDN w:val="0"/>
        <w:adjustRightInd w:val="0"/>
        <w:spacing w:line="360" w:lineRule="auto"/>
        <w:contextualSpacing/>
        <w:jc w:val="both"/>
        <w:rPr>
          <w:rFonts w:ascii="Palatino Linotype" w:hAnsi="Palatino Linotype" w:cs="Arial"/>
          <w:b/>
          <w:i/>
          <w:sz w:val="28"/>
        </w:rPr>
      </w:pPr>
      <w:r w:rsidRPr="00840EDC">
        <w:rPr>
          <w:rFonts w:ascii="Palatino Linotype" w:hAnsi="Palatino Linotype" w:cs="Arial"/>
          <w:b/>
          <w:i/>
          <w:sz w:val="28"/>
        </w:rPr>
        <w:t>De la versión pública</w:t>
      </w:r>
    </w:p>
    <w:p w:rsidR="00C20228" w:rsidRPr="00840EDC" w:rsidRDefault="00C20228" w:rsidP="00C20228">
      <w:pPr>
        <w:tabs>
          <w:tab w:val="left" w:pos="8647"/>
        </w:tabs>
        <w:spacing w:line="360" w:lineRule="auto"/>
        <w:ind w:right="51"/>
        <w:jc w:val="both"/>
        <w:rPr>
          <w:rFonts w:ascii="Palatino Linotype" w:hAnsi="Palatino Linotype" w:cs="Arial"/>
        </w:rPr>
      </w:pPr>
    </w:p>
    <w:p w:rsidR="00F679DA" w:rsidRPr="00840EDC" w:rsidRDefault="00F679DA" w:rsidP="00F679DA">
      <w:pPr>
        <w:tabs>
          <w:tab w:val="left" w:pos="7938"/>
        </w:tabs>
        <w:spacing w:before="240" w:after="240" w:line="360" w:lineRule="auto"/>
        <w:jc w:val="both"/>
        <w:rPr>
          <w:rFonts w:ascii="Palatino Linotype" w:eastAsia="Arial Unicode MS" w:hAnsi="Palatino Linotype" w:cs="Arial"/>
        </w:rPr>
      </w:pPr>
      <w:r w:rsidRPr="00840EDC">
        <w:rPr>
          <w:rFonts w:ascii="Palatino Linotype" w:eastAsia="Arial Unicode MS" w:hAnsi="Palatino Linotype" w:cs="Arial"/>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840EDC">
        <w:rPr>
          <w:rFonts w:ascii="Palatino Linotype" w:eastAsia="Arial Unicode MS" w:hAnsi="Palatino Linotype" w:cs="Arial"/>
        </w:rPr>
        <w:lastRenderedPageBreak/>
        <w:t>el derecho a la protección de datos personales, cuyo fundamento legal aplicable se encuentra inmerso en los numerales de la Ley de la materia, que a la letra esgrimen:</w:t>
      </w:r>
    </w:p>
    <w:p w:rsidR="00F679DA" w:rsidRPr="00840EDC" w:rsidRDefault="00F679DA" w:rsidP="00F679DA">
      <w:pPr>
        <w:spacing w:before="240" w:line="360" w:lineRule="auto"/>
        <w:ind w:left="851" w:right="851"/>
        <w:jc w:val="both"/>
        <w:rPr>
          <w:rFonts w:ascii="Palatino Linotype" w:hAnsi="Palatino Linotype" w:cs="Arial"/>
          <w:i/>
        </w:rPr>
      </w:pPr>
      <w:r w:rsidRPr="00840EDC">
        <w:rPr>
          <w:rFonts w:ascii="Palatino Linotype" w:hAnsi="Palatino Linotype" w:cs="Arial"/>
          <w:i/>
        </w:rPr>
        <w:t>“Artículo 3. Para los efectos de la presente Ley se entenderá por:</w:t>
      </w:r>
    </w:p>
    <w:p w:rsidR="00F679DA" w:rsidRPr="00840EDC" w:rsidRDefault="00F679DA" w:rsidP="00F679DA">
      <w:pPr>
        <w:spacing w:before="240" w:line="360" w:lineRule="auto"/>
        <w:ind w:left="851" w:right="851"/>
        <w:jc w:val="both"/>
        <w:rPr>
          <w:rFonts w:ascii="Palatino Linotype" w:hAnsi="Palatino Linotype" w:cs="Arial"/>
          <w:i/>
        </w:rPr>
      </w:pPr>
      <w:r w:rsidRPr="00840EDC">
        <w:rPr>
          <w:rFonts w:ascii="Palatino Linotype" w:hAnsi="Palatino Linotype" w:cs="Arial"/>
          <w:i/>
        </w:rPr>
        <w:t>(…)</w:t>
      </w:r>
    </w:p>
    <w:p w:rsidR="00F679DA" w:rsidRPr="00840EDC" w:rsidRDefault="00F679DA" w:rsidP="00F679DA">
      <w:pPr>
        <w:spacing w:before="240" w:line="360" w:lineRule="auto"/>
        <w:ind w:left="851" w:right="851"/>
        <w:jc w:val="both"/>
        <w:rPr>
          <w:rFonts w:ascii="Palatino Linotype" w:hAnsi="Palatino Linotype" w:cs="Arial"/>
          <w:b/>
          <w:i/>
        </w:rPr>
      </w:pPr>
      <w:r w:rsidRPr="00840EDC">
        <w:rPr>
          <w:rFonts w:ascii="Palatino Linotype" w:hAnsi="Palatino Linotype" w:cs="Arial"/>
          <w:b/>
          <w:i/>
          <w:u w:val="single"/>
        </w:rPr>
        <w:t>IX. Datos personales:</w:t>
      </w:r>
      <w:r w:rsidRPr="00840EDC">
        <w:rPr>
          <w:rFonts w:ascii="Palatino Linotype" w:hAnsi="Palatino Linotype" w:cs="Arial"/>
          <w:b/>
          <w:i/>
        </w:rPr>
        <w:t xml:space="preserve"> </w:t>
      </w:r>
      <w:r w:rsidRPr="00840EDC">
        <w:rPr>
          <w:rFonts w:ascii="Palatino Linotype" w:hAnsi="Palatino Linotype" w:cs="Arial"/>
          <w:i/>
        </w:rPr>
        <w:t>La información concerniente a una persona, identificada o identificable según lo dispuesto por la Ley de Protección de Datos Personales del Estado de México;</w:t>
      </w:r>
    </w:p>
    <w:p w:rsidR="00F679DA" w:rsidRPr="00840EDC" w:rsidRDefault="00F679DA" w:rsidP="00F679DA">
      <w:pPr>
        <w:spacing w:before="240" w:line="360" w:lineRule="auto"/>
        <w:ind w:left="851" w:right="851"/>
        <w:jc w:val="both"/>
        <w:rPr>
          <w:rFonts w:ascii="Palatino Linotype" w:hAnsi="Palatino Linotype" w:cs="Arial"/>
          <w:b/>
          <w:i/>
        </w:rPr>
      </w:pPr>
      <w:r w:rsidRPr="00840EDC">
        <w:rPr>
          <w:rFonts w:ascii="Palatino Linotype" w:hAnsi="Palatino Linotype" w:cs="Arial"/>
          <w:b/>
          <w:i/>
        </w:rPr>
        <w:t>(…)</w:t>
      </w:r>
    </w:p>
    <w:p w:rsidR="00F679DA" w:rsidRPr="00840EDC" w:rsidRDefault="00F679DA" w:rsidP="00F679DA">
      <w:pPr>
        <w:spacing w:before="240" w:line="360" w:lineRule="auto"/>
        <w:ind w:left="851" w:right="851"/>
        <w:jc w:val="both"/>
        <w:rPr>
          <w:rFonts w:ascii="Palatino Linotype" w:hAnsi="Palatino Linotype" w:cs="Arial"/>
          <w:b/>
          <w:i/>
        </w:rPr>
      </w:pPr>
      <w:r w:rsidRPr="00840EDC">
        <w:rPr>
          <w:rFonts w:ascii="Palatino Linotype" w:hAnsi="Palatino Linotype" w:cs="Arial"/>
          <w:b/>
          <w:i/>
          <w:u w:val="single"/>
        </w:rPr>
        <w:t>XLV. Versión pública:</w:t>
      </w:r>
      <w:r w:rsidRPr="00840EDC">
        <w:rPr>
          <w:rFonts w:ascii="Palatino Linotype" w:hAnsi="Palatino Linotype" w:cs="Arial"/>
          <w:b/>
          <w:i/>
        </w:rPr>
        <w:t xml:space="preserve"> </w:t>
      </w:r>
      <w:r w:rsidRPr="00840EDC">
        <w:rPr>
          <w:rFonts w:ascii="Palatino Linotype" w:hAnsi="Palatino Linotype" w:cs="Arial"/>
          <w:i/>
        </w:rPr>
        <w:t>Documento en el que se elimine, suprime o borra la información clasificada como reservada o confidencial para permitir su acceso.</w:t>
      </w:r>
    </w:p>
    <w:p w:rsidR="00F679DA" w:rsidRPr="00840EDC" w:rsidRDefault="00F679DA" w:rsidP="00F679DA">
      <w:pPr>
        <w:spacing w:before="240" w:line="360" w:lineRule="auto"/>
        <w:ind w:left="851" w:right="851"/>
        <w:jc w:val="both"/>
        <w:rPr>
          <w:rFonts w:ascii="Palatino Linotype" w:hAnsi="Palatino Linotype" w:cs="Arial"/>
          <w:b/>
          <w:i/>
        </w:rPr>
      </w:pPr>
      <w:r w:rsidRPr="00840EDC">
        <w:rPr>
          <w:rFonts w:ascii="Palatino Linotype" w:hAnsi="Palatino Linotype" w:cs="Arial"/>
          <w:i/>
        </w:rPr>
        <w:t xml:space="preserve">Artículo 122. </w:t>
      </w:r>
      <w:r w:rsidRPr="00840EDC">
        <w:rPr>
          <w:rFonts w:ascii="Palatino Linotype" w:hAnsi="Palatino Linotype" w:cs="Arial"/>
          <w:b/>
          <w:i/>
          <w:u w:val="single"/>
        </w:rPr>
        <w:t xml:space="preserve">La clasificación es el proceso mediante el cual el sujeto obligado determina que la información en su poder </w:t>
      </w:r>
      <w:proofErr w:type="spellStart"/>
      <w:r w:rsidRPr="00840EDC">
        <w:rPr>
          <w:rFonts w:ascii="Palatino Linotype" w:hAnsi="Palatino Linotype" w:cs="Arial"/>
          <w:b/>
          <w:i/>
          <w:u w:val="single"/>
        </w:rPr>
        <w:t>actualiza</w:t>
      </w:r>
      <w:proofErr w:type="spellEnd"/>
      <w:r w:rsidRPr="00840EDC">
        <w:rPr>
          <w:rFonts w:ascii="Palatino Linotype" w:hAnsi="Palatino Linotype" w:cs="Arial"/>
          <w:b/>
          <w:i/>
          <w:u w:val="single"/>
        </w:rPr>
        <w:t xml:space="preserve"> alguno de los supuestos de reserva o confidencialidad, de conformidad con lo dispuesto en el presente título.</w:t>
      </w:r>
    </w:p>
    <w:p w:rsidR="00F679DA" w:rsidRPr="00840EDC" w:rsidRDefault="00F679DA" w:rsidP="00F679DA">
      <w:pPr>
        <w:spacing w:before="240" w:line="360" w:lineRule="auto"/>
        <w:ind w:left="851" w:right="851"/>
        <w:jc w:val="both"/>
        <w:rPr>
          <w:rFonts w:ascii="Palatino Linotype" w:hAnsi="Palatino Linotype" w:cs="Arial"/>
          <w:i/>
        </w:rPr>
      </w:pPr>
      <w:r w:rsidRPr="00840EDC">
        <w:rPr>
          <w:rFonts w:ascii="Palatino Linotype" w:hAnsi="Palatino Linotype" w:cs="Arial"/>
          <w:i/>
        </w:rPr>
        <w:t>[…]</w:t>
      </w:r>
    </w:p>
    <w:p w:rsidR="00F679DA" w:rsidRPr="00840EDC" w:rsidRDefault="00F679DA" w:rsidP="00F679DA">
      <w:pPr>
        <w:spacing w:before="240" w:line="360" w:lineRule="auto"/>
        <w:ind w:left="851" w:right="851"/>
        <w:jc w:val="both"/>
        <w:rPr>
          <w:rFonts w:ascii="Palatino Linotype" w:hAnsi="Palatino Linotype" w:cs="Arial"/>
          <w:i/>
        </w:rPr>
      </w:pPr>
      <w:r w:rsidRPr="00840EDC">
        <w:rPr>
          <w:rFonts w:ascii="Palatino Linotype" w:hAnsi="Palatino Linotype" w:cs="Arial"/>
          <w:i/>
        </w:rPr>
        <w:t>Artículo 132. La clasificación de la información se llevará a cabo en el momento en que:</w:t>
      </w:r>
    </w:p>
    <w:p w:rsidR="00F679DA" w:rsidRPr="00840EDC" w:rsidRDefault="00F679DA" w:rsidP="00F679DA">
      <w:pPr>
        <w:spacing w:before="240" w:line="360" w:lineRule="auto"/>
        <w:ind w:left="851" w:right="851"/>
        <w:jc w:val="both"/>
        <w:rPr>
          <w:rFonts w:ascii="Palatino Linotype" w:hAnsi="Palatino Linotype" w:cs="Arial"/>
          <w:i/>
        </w:rPr>
      </w:pPr>
      <w:r w:rsidRPr="00840EDC">
        <w:rPr>
          <w:rFonts w:ascii="Palatino Linotype" w:hAnsi="Palatino Linotype" w:cs="Arial"/>
          <w:i/>
        </w:rPr>
        <w:t>[…]</w:t>
      </w:r>
    </w:p>
    <w:p w:rsidR="00F679DA" w:rsidRPr="00840EDC" w:rsidRDefault="00F679DA" w:rsidP="00F679DA">
      <w:pPr>
        <w:spacing w:before="240" w:line="360" w:lineRule="auto"/>
        <w:ind w:left="851" w:right="851"/>
        <w:jc w:val="both"/>
        <w:rPr>
          <w:rFonts w:ascii="Palatino Linotype" w:hAnsi="Palatino Linotype" w:cs="Arial"/>
          <w:b/>
          <w:i/>
          <w:u w:val="single"/>
        </w:rPr>
      </w:pPr>
      <w:r w:rsidRPr="00840EDC">
        <w:rPr>
          <w:rFonts w:ascii="Palatino Linotype" w:hAnsi="Palatino Linotype" w:cs="Arial"/>
          <w:b/>
          <w:i/>
          <w:u w:val="single"/>
        </w:rPr>
        <w:t>II. Se determine mediante resolución de autoridad competente; o</w:t>
      </w:r>
    </w:p>
    <w:p w:rsidR="00F679DA" w:rsidRPr="00840EDC" w:rsidRDefault="00F679DA" w:rsidP="00F679DA">
      <w:pPr>
        <w:spacing w:before="240" w:line="360" w:lineRule="auto"/>
        <w:ind w:left="851" w:right="851"/>
        <w:jc w:val="both"/>
        <w:rPr>
          <w:rFonts w:ascii="Palatino Linotype" w:hAnsi="Palatino Linotype" w:cs="Arial"/>
          <w:b/>
          <w:i/>
        </w:rPr>
      </w:pPr>
      <w:r w:rsidRPr="00840EDC">
        <w:rPr>
          <w:rFonts w:ascii="Palatino Linotype" w:hAnsi="Palatino Linotype" w:cs="Arial"/>
          <w:b/>
          <w:i/>
        </w:rPr>
        <w:lastRenderedPageBreak/>
        <w:t>(…)</w:t>
      </w:r>
    </w:p>
    <w:p w:rsidR="00F679DA" w:rsidRPr="00840EDC" w:rsidRDefault="00F679DA" w:rsidP="00F679DA">
      <w:pPr>
        <w:spacing w:before="240" w:line="360" w:lineRule="auto"/>
        <w:ind w:left="851" w:right="851"/>
        <w:jc w:val="both"/>
        <w:rPr>
          <w:rFonts w:ascii="Palatino Linotype" w:hAnsi="Palatino Linotype" w:cs="Arial"/>
          <w:b/>
          <w:i/>
        </w:rPr>
      </w:pPr>
      <w:r w:rsidRPr="00840EDC">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40EDC">
        <w:rPr>
          <w:rFonts w:ascii="Palatino Linotype" w:hAnsi="Palatino Linotype" w:cs="Arial"/>
          <w:b/>
          <w:i/>
        </w:rPr>
        <w:t xml:space="preserve"> </w:t>
      </w:r>
      <w:r w:rsidRPr="00840EDC">
        <w:rPr>
          <w:rFonts w:ascii="Palatino Linotype" w:hAnsi="Palatino Linotype" w:cs="Arial"/>
          <w:b/>
          <w:i/>
          <w:u w:val="single"/>
        </w:rPr>
        <w:t xml:space="preserve">de manera genérica y fundando y motivando su clasificación.” </w:t>
      </w:r>
      <w:r w:rsidRPr="00840EDC">
        <w:rPr>
          <w:rFonts w:ascii="Palatino Linotype" w:hAnsi="Palatino Linotype" w:cs="Arial"/>
          <w:b/>
          <w:i/>
        </w:rPr>
        <w:t>[Sic]</w:t>
      </w:r>
    </w:p>
    <w:p w:rsidR="00F679DA" w:rsidRPr="00840EDC" w:rsidRDefault="00F679DA" w:rsidP="00F679DA">
      <w:pPr>
        <w:spacing w:line="360" w:lineRule="auto"/>
        <w:ind w:right="51"/>
        <w:jc w:val="both"/>
        <w:rPr>
          <w:rFonts w:ascii="Palatino Linotype" w:eastAsia="Arial Unicode MS" w:hAnsi="Palatino Linotype" w:cs="Arial"/>
        </w:rPr>
      </w:pPr>
    </w:p>
    <w:p w:rsidR="00F679DA" w:rsidRPr="00840EDC" w:rsidRDefault="00F679DA" w:rsidP="00F679DA">
      <w:pPr>
        <w:spacing w:line="360" w:lineRule="auto"/>
        <w:ind w:right="51"/>
        <w:jc w:val="both"/>
        <w:rPr>
          <w:rFonts w:ascii="Palatino Linotype" w:hAnsi="Palatino Linotype" w:cs="Arial"/>
        </w:rPr>
      </w:pPr>
      <w:r w:rsidRPr="00840EDC">
        <w:rPr>
          <w:rFonts w:ascii="Palatino Linotype" w:eastAsia="Arial Unicode MS" w:hAnsi="Palatino Linotype" w:cs="Arial"/>
        </w:rPr>
        <w:t xml:space="preserve">Verbigracia, previo a poner a disposición la información correspondiente debe considerarse que tiene carácter de confidencial </w:t>
      </w:r>
      <w:r w:rsidRPr="00840EDC">
        <w:rPr>
          <w:rFonts w:ascii="Palatino Linotype" w:hAnsi="Palatino Linotype" w:cs="Arial"/>
        </w:rPr>
        <w:t xml:space="preserve">el </w:t>
      </w:r>
      <w:r w:rsidRPr="00840EDC">
        <w:rPr>
          <w:rFonts w:ascii="Palatino Linotype" w:hAnsi="Palatino Linotype" w:cs="Arial"/>
          <w:b/>
        </w:rPr>
        <w:t>Registro Federal de Contribuyentes (RFC) que no sean de proveedores</w:t>
      </w:r>
      <w:r w:rsidRPr="00840EDC">
        <w:rPr>
          <w:rFonts w:ascii="Palatino Linotype" w:hAnsi="Palatino Linotype" w:cs="Arial"/>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F679DA" w:rsidRPr="00840EDC" w:rsidRDefault="00F679DA" w:rsidP="00F679DA">
      <w:pPr>
        <w:spacing w:before="240" w:after="240" w:line="360" w:lineRule="auto"/>
        <w:ind w:right="-91"/>
        <w:jc w:val="both"/>
        <w:rPr>
          <w:rFonts w:ascii="Palatino Linotype" w:hAnsi="Palatino Linotype" w:cs="Arial"/>
          <w:lang w:eastAsia="es-MX"/>
        </w:rPr>
      </w:pPr>
      <w:r w:rsidRPr="00840EDC">
        <w:rPr>
          <w:rFonts w:ascii="Palatino Linotype" w:hAnsi="Palatino Linotype" w:cs="Arial"/>
          <w:lang w:eastAsia="es-MX"/>
        </w:rPr>
        <w:t xml:space="preserve">Lo anterior es compartido por el ahora </w:t>
      </w:r>
      <w:r w:rsidRPr="00840EDC">
        <w:rPr>
          <w:rFonts w:ascii="Palatino Linotype" w:hAnsi="Palatino Linotype" w:cs="Arial"/>
          <w:b/>
          <w:bCs/>
          <w:lang w:eastAsia="es-MX"/>
        </w:rPr>
        <w:t>Instituto Nacional de Transparencia, Acceso a la Información y Protección de Datos Personales</w:t>
      </w:r>
      <w:r w:rsidRPr="00840EDC">
        <w:rPr>
          <w:rFonts w:ascii="Palatino Linotype" w:hAnsi="Palatino Linotype" w:cs="Arial"/>
          <w:lang w:eastAsia="es-MX"/>
        </w:rPr>
        <w:t xml:space="preserve"> (INAI), conforme al criterio </w:t>
      </w:r>
      <w:r w:rsidRPr="00840EDC">
        <w:rPr>
          <w:rFonts w:ascii="Palatino Linotype" w:hAnsi="Palatino Linotype" w:cs="Arial"/>
          <w:b/>
          <w:lang w:eastAsia="es-MX"/>
        </w:rPr>
        <w:t>004/2021,</w:t>
      </w:r>
      <w:r w:rsidRPr="00840EDC">
        <w:rPr>
          <w:rFonts w:ascii="Palatino Linotype" w:hAnsi="Palatino Linotype" w:cs="Arial"/>
          <w:lang w:eastAsia="es-MX"/>
        </w:rPr>
        <w:t xml:space="preserve"> el cual es del tenor literal siguiente:</w:t>
      </w:r>
    </w:p>
    <w:p w:rsidR="00F679DA" w:rsidRPr="00840EDC" w:rsidRDefault="00F679DA" w:rsidP="00F679DA">
      <w:pPr>
        <w:autoSpaceDE w:val="0"/>
        <w:autoSpaceDN w:val="0"/>
        <w:adjustRightInd w:val="0"/>
        <w:spacing w:before="240" w:line="360" w:lineRule="auto"/>
        <w:ind w:left="851" w:right="851"/>
        <w:jc w:val="center"/>
        <w:rPr>
          <w:rFonts w:ascii="Palatino Linotype" w:hAnsi="Palatino Linotype" w:cs="Arial"/>
          <w:b/>
          <w:bCs/>
          <w:i/>
        </w:rPr>
      </w:pPr>
      <w:r w:rsidRPr="00840EDC">
        <w:rPr>
          <w:rFonts w:ascii="Palatino Linotype" w:hAnsi="Palatino Linotype" w:cs="Arial"/>
          <w:bCs/>
          <w:i/>
        </w:rPr>
        <w:t>“</w:t>
      </w:r>
      <w:r w:rsidRPr="00840EDC">
        <w:rPr>
          <w:rFonts w:ascii="Palatino Linotype" w:hAnsi="Palatino Linotype" w:cs="Arial"/>
          <w:b/>
          <w:bCs/>
          <w:i/>
        </w:rPr>
        <w:t>Registro Federal de Contribuyentes (RFC) de personas físicas proveedores o contratistas.</w:t>
      </w:r>
    </w:p>
    <w:p w:rsidR="00F679DA" w:rsidRPr="00840EDC" w:rsidRDefault="00F679DA" w:rsidP="00F679DA">
      <w:pPr>
        <w:autoSpaceDE w:val="0"/>
        <w:autoSpaceDN w:val="0"/>
        <w:adjustRightInd w:val="0"/>
        <w:spacing w:before="240" w:line="360" w:lineRule="auto"/>
        <w:ind w:left="851" w:right="851"/>
        <w:jc w:val="both"/>
        <w:rPr>
          <w:rFonts w:ascii="Palatino Linotype" w:hAnsi="Palatino Linotype" w:cs="Arial"/>
          <w:bCs/>
          <w:i/>
        </w:rPr>
      </w:pPr>
      <w:r w:rsidRPr="00840EDC">
        <w:rPr>
          <w:rFonts w:ascii="Palatino Linotype"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w:t>
      </w:r>
      <w:r w:rsidRPr="00840EDC">
        <w:rPr>
          <w:rFonts w:ascii="Palatino Linotype" w:hAnsi="Palatino Linotype" w:cs="Arial"/>
          <w:bCs/>
          <w:i/>
        </w:rPr>
        <w:lastRenderedPageBreak/>
        <w:t xml:space="preserve">públicos, en términos del artículo 134 de la Constitución Política de los Estados Unidos Mexicanos. </w:t>
      </w:r>
    </w:p>
    <w:p w:rsidR="00F679DA" w:rsidRPr="00840EDC" w:rsidRDefault="00F679DA" w:rsidP="00F679DA">
      <w:pPr>
        <w:autoSpaceDE w:val="0"/>
        <w:autoSpaceDN w:val="0"/>
        <w:adjustRightInd w:val="0"/>
        <w:spacing w:before="240" w:line="360" w:lineRule="auto"/>
        <w:ind w:left="851" w:right="851"/>
        <w:jc w:val="both"/>
        <w:rPr>
          <w:rFonts w:ascii="Palatino Linotype" w:hAnsi="Palatino Linotype" w:cs="Arial"/>
          <w:b/>
          <w:i/>
        </w:rPr>
      </w:pPr>
      <w:r w:rsidRPr="00840EDC">
        <w:rPr>
          <w:rFonts w:ascii="Palatino Linotype" w:hAnsi="Palatino Linotype" w:cs="Arial"/>
          <w:b/>
          <w:i/>
        </w:rPr>
        <w:t>Precedentes:</w:t>
      </w:r>
    </w:p>
    <w:p w:rsidR="00F679DA" w:rsidRPr="00840EDC" w:rsidRDefault="00F679DA" w:rsidP="00F679DA">
      <w:pPr>
        <w:numPr>
          <w:ilvl w:val="0"/>
          <w:numId w:val="18"/>
        </w:numPr>
        <w:autoSpaceDE w:val="0"/>
        <w:autoSpaceDN w:val="0"/>
        <w:adjustRightInd w:val="0"/>
        <w:spacing w:before="240" w:after="160" w:line="360" w:lineRule="auto"/>
        <w:ind w:right="851"/>
        <w:jc w:val="both"/>
        <w:rPr>
          <w:rFonts w:ascii="Palatino Linotype" w:hAnsi="Palatino Linotype" w:cs="Arial"/>
          <w:i/>
        </w:rPr>
      </w:pPr>
      <w:r w:rsidRPr="00840EDC">
        <w:rPr>
          <w:rFonts w:ascii="Palatino Linotype" w:hAnsi="Palatino Linotype" w:cs="Arial"/>
          <w:i/>
        </w:rPr>
        <w:t>Acceso a la información Pública. RRA 3639/19.</w:t>
      </w:r>
      <w:r w:rsidRPr="00840EDC">
        <w:rPr>
          <w:rFonts w:ascii="Palatino Linotype" w:hAnsi="Palatino Linotype" w:cs="Arial"/>
          <w:bCs/>
          <w:i/>
        </w:rPr>
        <w:t xml:space="preserve"> </w:t>
      </w:r>
      <w:r w:rsidRPr="00840EDC">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840EDC">
        <w:rPr>
          <w:rFonts w:ascii="Palatino Linotype" w:hAnsi="Palatino Linotype" w:cs="Arial"/>
          <w:i/>
        </w:rPr>
        <w:t>Kurczyn</w:t>
      </w:r>
      <w:proofErr w:type="spellEnd"/>
      <w:r w:rsidRPr="00840EDC">
        <w:rPr>
          <w:rFonts w:ascii="Palatino Linotype" w:hAnsi="Palatino Linotype" w:cs="Arial"/>
          <w:i/>
        </w:rPr>
        <w:t xml:space="preserve"> Villalobos.</w:t>
      </w:r>
    </w:p>
    <w:p w:rsidR="00F679DA" w:rsidRPr="00840EDC" w:rsidRDefault="00F679DA" w:rsidP="00F679DA">
      <w:pPr>
        <w:numPr>
          <w:ilvl w:val="0"/>
          <w:numId w:val="18"/>
        </w:numPr>
        <w:autoSpaceDE w:val="0"/>
        <w:autoSpaceDN w:val="0"/>
        <w:adjustRightInd w:val="0"/>
        <w:spacing w:before="240" w:after="160" w:line="360" w:lineRule="auto"/>
        <w:ind w:right="851"/>
        <w:jc w:val="both"/>
        <w:rPr>
          <w:rFonts w:ascii="Palatino Linotype" w:hAnsi="Palatino Linotype" w:cs="Arial"/>
          <w:bCs/>
          <w:i/>
        </w:rPr>
      </w:pPr>
      <w:r w:rsidRPr="00840EDC">
        <w:rPr>
          <w:rFonts w:ascii="Palatino Linotype" w:hAnsi="Palatino Linotype" w:cs="Arial"/>
          <w:i/>
        </w:rPr>
        <w:t>Acceso a la información Pública. RRA 7709/19.</w:t>
      </w:r>
      <w:r w:rsidRPr="00840EDC">
        <w:rPr>
          <w:rFonts w:ascii="Palatino Linotype" w:hAnsi="Palatino Linotype" w:cs="Arial"/>
          <w:bCs/>
          <w:i/>
        </w:rPr>
        <w:t xml:space="preserve"> </w:t>
      </w:r>
      <w:r w:rsidRPr="00840EDC">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rsidR="00F679DA" w:rsidRPr="00840EDC" w:rsidRDefault="00F679DA" w:rsidP="00F679DA">
      <w:pPr>
        <w:numPr>
          <w:ilvl w:val="0"/>
          <w:numId w:val="18"/>
        </w:numPr>
        <w:autoSpaceDE w:val="0"/>
        <w:autoSpaceDN w:val="0"/>
        <w:adjustRightInd w:val="0"/>
        <w:spacing w:before="240" w:after="160" w:line="360" w:lineRule="auto"/>
        <w:ind w:left="851" w:right="851"/>
        <w:jc w:val="both"/>
        <w:rPr>
          <w:rFonts w:ascii="Palatino Linotype" w:hAnsi="Palatino Linotype" w:cs="Arial"/>
          <w:b/>
          <w:i/>
        </w:rPr>
      </w:pPr>
      <w:r w:rsidRPr="00840EDC">
        <w:rPr>
          <w:rFonts w:ascii="Palatino Linotype" w:hAnsi="Palatino Linotype" w:cs="Arial"/>
          <w:i/>
        </w:rPr>
        <w:t>Acceso a la información Pública. RRA 5774/19.</w:t>
      </w:r>
      <w:r w:rsidRPr="00840EDC">
        <w:rPr>
          <w:rFonts w:ascii="Palatino Linotype" w:hAnsi="Palatino Linotype" w:cs="Arial"/>
          <w:bCs/>
          <w:i/>
        </w:rPr>
        <w:t xml:space="preserve"> </w:t>
      </w:r>
      <w:r w:rsidRPr="00840EDC">
        <w:rPr>
          <w:rFonts w:ascii="Palatino Linotype" w:hAnsi="Palatino Linotype" w:cs="Arial"/>
          <w:i/>
        </w:rPr>
        <w:t>Sesión del 21 de agosto de 2019. Votación por mayoría. Con voto disidente del Comisionado Joel Salas Suárez. Secretaría de Marina. Comisionada Ponente Blanca Lilia Ibarra Cadena.” [Sic]</w:t>
      </w:r>
    </w:p>
    <w:p w:rsidR="00F679DA" w:rsidRPr="00840EDC" w:rsidRDefault="00F679DA" w:rsidP="00F679DA">
      <w:pPr>
        <w:autoSpaceDE w:val="0"/>
        <w:autoSpaceDN w:val="0"/>
        <w:adjustRightInd w:val="0"/>
        <w:spacing w:before="120" w:after="120"/>
        <w:ind w:left="567" w:right="850"/>
        <w:jc w:val="both"/>
        <w:rPr>
          <w:rFonts w:ascii="Palatino Linotype" w:hAnsi="Palatino Linotype" w:cs="Arial"/>
          <w:i/>
        </w:rPr>
      </w:pPr>
    </w:p>
    <w:p w:rsidR="00F679DA" w:rsidRPr="00840EDC" w:rsidRDefault="00F679DA" w:rsidP="00F679DA">
      <w:pPr>
        <w:spacing w:before="240" w:after="240" w:line="360" w:lineRule="auto"/>
        <w:jc w:val="both"/>
        <w:rPr>
          <w:rFonts w:ascii="Palatino Linotype" w:hAnsi="Palatino Linotype" w:cs="Arial"/>
          <w:lang w:eastAsia="es-MX"/>
        </w:rPr>
      </w:pPr>
      <w:r w:rsidRPr="00840EDC">
        <w:rPr>
          <w:rFonts w:ascii="Palatino Linotype" w:hAnsi="Palatino Linotype" w:cs="Arial"/>
          <w:lang w:eastAsia="es-MX"/>
        </w:rPr>
        <w:t xml:space="preserve">Así, el RFC se vincula al nombre de su titular, permite identificar la edad de la persona, su fecha de nacimiento, así como su </w:t>
      </w:r>
      <w:proofErr w:type="spellStart"/>
      <w:r w:rsidRPr="00840EDC">
        <w:rPr>
          <w:rFonts w:ascii="Palatino Linotype" w:hAnsi="Palatino Linotype" w:cs="Arial"/>
          <w:lang w:eastAsia="es-MX"/>
        </w:rPr>
        <w:t>homoclave</w:t>
      </w:r>
      <w:proofErr w:type="spellEnd"/>
      <w:r w:rsidRPr="00840EDC">
        <w:rPr>
          <w:rFonts w:ascii="Palatino Linotype" w:hAnsi="Palatino Linotype" w:cs="Arial"/>
          <w:lang w:eastAsia="es-MX"/>
        </w:rPr>
        <w:t>, la cual es única e irrepetible y determina justamente la identificación de dicha persona para efectos fiscales, por lo éste constituye un dato personal que concierne a una persona física identificada e identificable.</w:t>
      </w:r>
    </w:p>
    <w:p w:rsidR="00F679DA" w:rsidRPr="00840EDC" w:rsidRDefault="00F679DA" w:rsidP="00F679DA">
      <w:pPr>
        <w:spacing w:before="240" w:after="240" w:line="360" w:lineRule="auto"/>
        <w:jc w:val="both"/>
        <w:rPr>
          <w:rFonts w:ascii="Palatino Linotype" w:eastAsia="Calibri" w:hAnsi="Palatino Linotype" w:cs="Arial"/>
          <w:lang w:eastAsia="es-MX"/>
        </w:rPr>
      </w:pPr>
      <w:r w:rsidRPr="00840EDC">
        <w:rPr>
          <w:rFonts w:ascii="Palatino Linotype" w:hAnsi="Palatino Linotype" w:cs="Arial"/>
          <w:lang w:eastAsia="es-MX"/>
        </w:rPr>
        <w:lastRenderedPageBreak/>
        <w:t xml:space="preserve">En cuanto a la </w:t>
      </w:r>
      <w:r w:rsidRPr="00840EDC">
        <w:rPr>
          <w:rFonts w:ascii="Palatino Linotype" w:hAnsi="Palatino Linotype" w:cs="Arial"/>
        </w:rPr>
        <w:t xml:space="preserve">Clave Única de Registro de Población (CURP) en virtud de que éste se </w:t>
      </w:r>
      <w:r w:rsidRPr="00840EDC">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679DA" w:rsidRPr="00840EDC" w:rsidRDefault="00F679DA" w:rsidP="00F679DA">
      <w:pPr>
        <w:spacing w:before="240" w:after="240" w:line="360" w:lineRule="auto"/>
        <w:ind w:right="-91"/>
        <w:jc w:val="both"/>
        <w:rPr>
          <w:rFonts w:ascii="Palatino Linotype" w:hAnsi="Palatino Linotype" w:cs="Arial"/>
        </w:rPr>
      </w:pPr>
      <w:r w:rsidRPr="00840EDC">
        <w:rPr>
          <w:rFonts w:ascii="Palatino Linotype" w:hAnsi="Palatino Linotype" w:cs="Arial"/>
        </w:rPr>
        <w:t xml:space="preserve">Argumento que es compartido por el </w:t>
      </w:r>
      <w:r w:rsidRPr="00840EDC">
        <w:rPr>
          <w:rStyle w:val="Textoennegrita"/>
          <w:rFonts w:ascii="Palatino Linotype" w:hAnsi="Palatino Linotype" w:cs="Arial"/>
        </w:rPr>
        <w:t xml:space="preserve">Instituto Nacional de Transparencia, Acceso a la Información y Protección de Datos Personales, conforme al </w:t>
      </w:r>
      <w:r w:rsidRPr="00840EDC">
        <w:rPr>
          <w:rFonts w:ascii="Palatino Linotype" w:hAnsi="Palatino Linotype" w:cs="Arial"/>
        </w:rPr>
        <w:t xml:space="preserve">criterio número 18/17 el cual refiere: </w:t>
      </w:r>
    </w:p>
    <w:p w:rsidR="00F679DA" w:rsidRPr="00840EDC" w:rsidRDefault="00F679DA" w:rsidP="00F679DA">
      <w:pPr>
        <w:autoSpaceDE w:val="0"/>
        <w:autoSpaceDN w:val="0"/>
        <w:adjustRightInd w:val="0"/>
        <w:spacing w:before="240" w:line="360" w:lineRule="auto"/>
        <w:ind w:left="851" w:right="851"/>
        <w:jc w:val="center"/>
        <w:rPr>
          <w:rFonts w:ascii="Palatino Linotype" w:hAnsi="Palatino Linotype" w:cs="Arial"/>
          <w:b/>
          <w:bCs/>
          <w:i/>
          <w:lang w:eastAsia="es-MX"/>
        </w:rPr>
      </w:pPr>
      <w:r w:rsidRPr="00840EDC">
        <w:rPr>
          <w:rFonts w:ascii="Palatino Linotype" w:hAnsi="Palatino Linotype" w:cs="Arial"/>
          <w:bCs/>
          <w:i/>
          <w:lang w:eastAsia="es-MX"/>
        </w:rPr>
        <w:t>“</w:t>
      </w:r>
      <w:r w:rsidRPr="00840EDC">
        <w:rPr>
          <w:rFonts w:ascii="Palatino Linotype" w:hAnsi="Palatino Linotype" w:cs="Arial"/>
          <w:b/>
          <w:bCs/>
          <w:i/>
          <w:lang w:eastAsia="es-MX"/>
        </w:rPr>
        <w:t>CLAVE ÚNICA DE REGISTRO DE POBLACIÓN (CURP).</w:t>
      </w:r>
    </w:p>
    <w:p w:rsidR="00F679DA" w:rsidRPr="00840EDC" w:rsidRDefault="00F679DA" w:rsidP="00F679DA">
      <w:pPr>
        <w:autoSpaceDE w:val="0"/>
        <w:autoSpaceDN w:val="0"/>
        <w:adjustRightInd w:val="0"/>
        <w:spacing w:before="240" w:line="360" w:lineRule="auto"/>
        <w:ind w:left="851" w:right="851"/>
        <w:jc w:val="both"/>
        <w:rPr>
          <w:rFonts w:ascii="Palatino Linotype" w:hAnsi="Palatino Linotype" w:cs="Arial"/>
          <w:b/>
          <w:bCs/>
          <w:i/>
          <w:lang w:eastAsia="es-MX"/>
        </w:rPr>
      </w:pPr>
      <w:r w:rsidRPr="00840EDC">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F679DA" w:rsidRPr="00840EDC" w:rsidRDefault="00F679DA" w:rsidP="00F679DA">
      <w:pPr>
        <w:autoSpaceDE w:val="0"/>
        <w:autoSpaceDN w:val="0"/>
        <w:adjustRightInd w:val="0"/>
        <w:spacing w:before="240" w:line="360" w:lineRule="auto"/>
        <w:ind w:left="851" w:right="851"/>
        <w:jc w:val="both"/>
        <w:rPr>
          <w:rFonts w:ascii="Palatino Linotype" w:hAnsi="Palatino Linotype" w:cs="Arial"/>
          <w:b/>
          <w:i/>
          <w:lang w:eastAsia="es-MX"/>
        </w:rPr>
      </w:pPr>
      <w:r w:rsidRPr="00840EDC">
        <w:rPr>
          <w:rFonts w:ascii="Palatino Linotype" w:hAnsi="Palatino Linotype" w:cs="Arial"/>
          <w:i/>
          <w:lang w:eastAsia="es-MX"/>
        </w:rPr>
        <w:t xml:space="preserve"> </w:t>
      </w:r>
      <w:r w:rsidRPr="00840EDC">
        <w:rPr>
          <w:rFonts w:ascii="Palatino Linotype" w:hAnsi="Palatino Linotype" w:cs="Arial"/>
          <w:b/>
          <w:i/>
          <w:lang w:eastAsia="es-MX"/>
        </w:rPr>
        <w:t>Resoluciones:</w:t>
      </w:r>
    </w:p>
    <w:p w:rsidR="00F679DA" w:rsidRPr="00840EDC" w:rsidRDefault="00F679DA" w:rsidP="00F679DA">
      <w:pPr>
        <w:autoSpaceDE w:val="0"/>
        <w:autoSpaceDN w:val="0"/>
        <w:adjustRightInd w:val="0"/>
        <w:spacing w:before="240" w:line="360" w:lineRule="auto"/>
        <w:ind w:left="851" w:right="851"/>
        <w:jc w:val="both"/>
        <w:rPr>
          <w:rFonts w:ascii="Palatino Linotype" w:hAnsi="Palatino Linotype" w:cs="Arial"/>
          <w:b/>
          <w:i/>
          <w:lang w:eastAsia="es-MX"/>
        </w:rPr>
      </w:pPr>
      <w:r w:rsidRPr="00840EDC">
        <w:rPr>
          <w:rFonts w:ascii="Palatino Linotype" w:hAnsi="Palatino Linotype" w:cs="Arial"/>
          <w:b/>
          <w:i/>
          <w:lang w:eastAsia="es-MX"/>
        </w:rPr>
        <w:t xml:space="preserve">RRA 3995/16. </w:t>
      </w:r>
      <w:r w:rsidRPr="00840EDC">
        <w:rPr>
          <w:rFonts w:ascii="Palatino Linotype" w:hAnsi="Palatino Linotype" w:cs="Arial"/>
          <w:i/>
          <w:lang w:eastAsia="es-MX"/>
        </w:rPr>
        <w:t xml:space="preserve">Secretaría de la Defensa Nacional. 1 de febrero de 2017. Por unanimidad. Comisionado Ponente </w:t>
      </w:r>
      <w:proofErr w:type="spellStart"/>
      <w:r w:rsidRPr="00840EDC">
        <w:rPr>
          <w:rFonts w:ascii="Palatino Linotype" w:hAnsi="Palatino Linotype" w:cs="Arial"/>
          <w:i/>
          <w:lang w:eastAsia="es-MX"/>
        </w:rPr>
        <w:t>Rosendoevgueni</w:t>
      </w:r>
      <w:proofErr w:type="spellEnd"/>
      <w:r w:rsidRPr="00840EDC">
        <w:rPr>
          <w:rFonts w:ascii="Palatino Linotype" w:hAnsi="Palatino Linotype" w:cs="Arial"/>
          <w:i/>
          <w:lang w:eastAsia="es-MX"/>
        </w:rPr>
        <w:t xml:space="preserve"> Monterrey </w:t>
      </w:r>
      <w:proofErr w:type="spellStart"/>
      <w:r w:rsidRPr="00840EDC">
        <w:rPr>
          <w:rFonts w:ascii="Palatino Linotype" w:hAnsi="Palatino Linotype" w:cs="Arial"/>
          <w:i/>
          <w:lang w:eastAsia="es-MX"/>
        </w:rPr>
        <w:t>Chepov</w:t>
      </w:r>
      <w:proofErr w:type="spellEnd"/>
      <w:r w:rsidRPr="00840EDC">
        <w:rPr>
          <w:rFonts w:ascii="Palatino Linotype" w:hAnsi="Palatino Linotype" w:cs="Arial"/>
          <w:i/>
          <w:lang w:eastAsia="es-MX"/>
        </w:rPr>
        <w:t>.</w:t>
      </w:r>
    </w:p>
    <w:p w:rsidR="00F679DA" w:rsidRPr="00840EDC" w:rsidRDefault="00F679DA" w:rsidP="00F679DA">
      <w:pPr>
        <w:autoSpaceDE w:val="0"/>
        <w:autoSpaceDN w:val="0"/>
        <w:adjustRightInd w:val="0"/>
        <w:spacing w:before="240" w:line="360" w:lineRule="auto"/>
        <w:ind w:left="851" w:right="851"/>
        <w:jc w:val="both"/>
        <w:rPr>
          <w:rFonts w:ascii="Palatino Linotype" w:hAnsi="Palatino Linotype" w:cs="Arial"/>
          <w:b/>
          <w:i/>
          <w:lang w:eastAsia="es-MX"/>
        </w:rPr>
      </w:pPr>
      <w:r w:rsidRPr="00840EDC">
        <w:rPr>
          <w:rFonts w:ascii="Palatino Linotype" w:hAnsi="Palatino Linotype" w:cs="Arial"/>
          <w:b/>
          <w:i/>
          <w:lang w:eastAsia="es-MX"/>
        </w:rPr>
        <w:t xml:space="preserve">RRA </w:t>
      </w:r>
      <w:r w:rsidRPr="00840EDC">
        <w:rPr>
          <w:rFonts w:ascii="Palatino Linotype" w:hAnsi="Palatino Linotype" w:cs="Arial"/>
          <w:b/>
          <w:bCs/>
          <w:i/>
          <w:lang w:eastAsia="es-MX"/>
        </w:rPr>
        <w:t xml:space="preserve">0937/17. </w:t>
      </w:r>
      <w:r w:rsidRPr="00840EDC">
        <w:rPr>
          <w:rFonts w:ascii="Palatino Linotype" w:hAnsi="Palatino Linotype" w:cs="Arial"/>
          <w:bCs/>
          <w:i/>
          <w:lang w:eastAsia="es-MX"/>
        </w:rPr>
        <w:t xml:space="preserve">Senado de la República. </w:t>
      </w:r>
      <w:r w:rsidRPr="00840EDC">
        <w:rPr>
          <w:rFonts w:ascii="Palatino Linotype" w:hAnsi="Palatino Linotype" w:cs="Arial"/>
          <w:bCs/>
          <w:i/>
          <w:lang w:val="es-ES_tradnl" w:eastAsia="es-MX"/>
        </w:rPr>
        <w:t xml:space="preserve">15 de marzo de 2017. Por unanimidad. Comisionada Ponente Ximena Puente de la Mora. </w:t>
      </w:r>
    </w:p>
    <w:p w:rsidR="00F679DA" w:rsidRPr="00840EDC" w:rsidRDefault="00F679DA" w:rsidP="00F679DA">
      <w:pPr>
        <w:autoSpaceDE w:val="0"/>
        <w:autoSpaceDN w:val="0"/>
        <w:adjustRightInd w:val="0"/>
        <w:spacing w:before="240" w:line="360" w:lineRule="auto"/>
        <w:ind w:left="851" w:right="851"/>
        <w:jc w:val="both"/>
        <w:rPr>
          <w:rFonts w:ascii="Palatino Linotype" w:hAnsi="Palatino Linotype" w:cs="Arial"/>
          <w:b/>
          <w:i/>
          <w:lang w:eastAsia="es-MX"/>
        </w:rPr>
      </w:pPr>
      <w:r w:rsidRPr="00840EDC">
        <w:rPr>
          <w:rFonts w:ascii="Palatino Linotype" w:hAnsi="Palatino Linotype" w:cs="Arial"/>
          <w:b/>
          <w:i/>
          <w:lang w:eastAsia="es-MX"/>
        </w:rPr>
        <w:lastRenderedPageBreak/>
        <w:t xml:space="preserve">RRA 0478/17. </w:t>
      </w:r>
      <w:r w:rsidRPr="00840EDC">
        <w:rPr>
          <w:rFonts w:ascii="Palatino Linotype" w:hAnsi="Palatino Linotype" w:cs="Arial"/>
          <w:i/>
          <w:lang w:eastAsia="es-MX"/>
        </w:rPr>
        <w:t xml:space="preserve">Secretaría de Relaciones Exteriores. 26 de abril de 2017. Por unanimidad. Comisionada Ponente Areli Cano Guadiana.” </w:t>
      </w:r>
      <w:r w:rsidRPr="00840EDC">
        <w:rPr>
          <w:rFonts w:ascii="Palatino Linotype" w:hAnsi="Palatino Linotype" w:cs="Arial"/>
          <w:b/>
          <w:i/>
          <w:lang w:eastAsia="es-MX"/>
        </w:rPr>
        <w:t>[Sic]</w:t>
      </w:r>
    </w:p>
    <w:p w:rsidR="00F679DA" w:rsidRPr="00840EDC" w:rsidRDefault="00F679DA" w:rsidP="00F679DA">
      <w:pPr>
        <w:spacing w:line="360" w:lineRule="auto"/>
        <w:ind w:right="51"/>
        <w:jc w:val="both"/>
        <w:rPr>
          <w:rFonts w:ascii="Palatino Linotype" w:hAnsi="Palatino Linotype" w:cs="Arial"/>
        </w:rPr>
      </w:pPr>
    </w:p>
    <w:p w:rsidR="00F679DA" w:rsidRPr="00840EDC" w:rsidRDefault="00F679DA" w:rsidP="00F679DA">
      <w:pPr>
        <w:spacing w:line="360" w:lineRule="auto"/>
        <w:ind w:right="51"/>
        <w:jc w:val="both"/>
        <w:rPr>
          <w:rFonts w:ascii="Palatino Linotype" w:hAnsi="Palatino Linotype" w:cs="Arial"/>
        </w:rPr>
      </w:pPr>
      <w:r w:rsidRPr="00840EDC">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40EDC">
        <w:rPr>
          <w:rFonts w:ascii="Palatino Linotype" w:hAnsi="Palatino Linotype" w:cs="Arial"/>
          <w:b/>
        </w:rPr>
        <w:t>LINEAMIENTOS GENERALES EN MATERIA DE CLASIFICACIÓN Y DESCLASIFICACIÓN DE LA INFORMACIÓN, ASÍ COMO PARA LA ELABORACIÓN DE VERSIONES PÚBLICAS,</w:t>
      </w:r>
      <w:r w:rsidRPr="00840EDC">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C20228" w:rsidRPr="00840EDC" w:rsidRDefault="00C20228" w:rsidP="00C20228">
      <w:pPr>
        <w:spacing w:line="360" w:lineRule="auto"/>
        <w:jc w:val="both"/>
        <w:rPr>
          <w:rFonts w:ascii="Palatino Linotype" w:hAnsi="Palatino Linotype"/>
        </w:rPr>
      </w:pPr>
    </w:p>
    <w:p w:rsidR="00C20228" w:rsidRPr="00840EDC" w:rsidRDefault="00C20228" w:rsidP="00C20228">
      <w:pPr>
        <w:spacing w:line="360" w:lineRule="auto"/>
        <w:jc w:val="both"/>
        <w:rPr>
          <w:rFonts w:ascii="Palatino Linotype" w:eastAsiaTheme="minorHAnsi" w:hAnsi="Palatino Linotype" w:cstheme="minorBidi"/>
          <w:lang w:val="es-MX" w:eastAsia="en-US"/>
        </w:rPr>
      </w:pPr>
      <w:r w:rsidRPr="00840EDC">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840EDC">
        <w:rPr>
          <w:rFonts w:ascii="Palatino Linotype" w:eastAsiaTheme="minorHAnsi" w:hAnsi="Palatino Linotype" w:cstheme="minorBidi"/>
          <w:b/>
          <w:lang w:val="es-MX" w:eastAsia="en-US"/>
        </w:rPr>
        <w:t>el Recurrente</w:t>
      </w:r>
      <w:r w:rsidRPr="00840EDC">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00F679DA" w:rsidRPr="00840EDC">
        <w:rPr>
          <w:rFonts w:ascii="Palatino Linotype" w:eastAsiaTheme="minorHAnsi" w:hAnsi="Palatino Linotype" w:cstheme="minorBidi"/>
          <w:b/>
          <w:lang w:val="es-MX" w:eastAsia="en-US"/>
        </w:rPr>
        <w:t>MODIFI</w:t>
      </w:r>
      <w:r w:rsidRPr="00840EDC">
        <w:rPr>
          <w:rFonts w:ascii="Palatino Linotype" w:eastAsiaTheme="minorHAnsi" w:hAnsi="Palatino Linotype" w:cstheme="minorBidi"/>
          <w:b/>
          <w:lang w:val="es-MX" w:eastAsia="en-US"/>
        </w:rPr>
        <w:t xml:space="preserve">CA </w:t>
      </w:r>
      <w:r w:rsidRPr="00840EDC">
        <w:rPr>
          <w:rFonts w:ascii="Palatino Linotype" w:eastAsiaTheme="minorHAnsi" w:hAnsi="Palatino Linotype" w:cstheme="minorBidi"/>
          <w:lang w:val="es-MX" w:eastAsia="en-US"/>
        </w:rPr>
        <w:t xml:space="preserve">la respuesta emitida a la solicitud de información </w:t>
      </w:r>
      <w:r w:rsidR="00F679DA" w:rsidRPr="00840EDC">
        <w:rPr>
          <w:rFonts w:ascii="Palatino Linotype" w:hAnsi="Palatino Linotype"/>
          <w:b/>
          <w:bCs/>
        </w:rPr>
        <w:t>00009/HUEHUETO/IP/2023</w:t>
      </w:r>
      <w:r w:rsidRPr="00840EDC">
        <w:rPr>
          <w:rFonts w:ascii="Palatino Linotype" w:eastAsiaTheme="minorHAnsi" w:hAnsi="Palatino Linotype"/>
          <w:b/>
          <w:bCs/>
        </w:rPr>
        <w:t>,</w:t>
      </w:r>
      <w:r w:rsidRPr="00840EDC">
        <w:rPr>
          <w:rFonts w:ascii="Palatino Linotype" w:eastAsiaTheme="minorHAnsi" w:hAnsi="Palatino Linotype" w:cs="Arial"/>
          <w:lang w:val="es-MX" w:eastAsia="en-US"/>
        </w:rPr>
        <w:t xml:space="preserve"> </w:t>
      </w:r>
      <w:r w:rsidRPr="00840EDC">
        <w:rPr>
          <w:rFonts w:ascii="Palatino Linotype" w:eastAsiaTheme="minorHAnsi" w:hAnsi="Palatino Linotype" w:cstheme="minorBidi"/>
          <w:lang w:val="es-MX" w:eastAsia="en-US"/>
        </w:rPr>
        <w:t>que ha sido materia del presente fallo.</w:t>
      </w:r>
    </w:p>
    <w:p w:rsidR="00C20228" w:rsidRPr="00840EDC" w:rsidRDefault="00C20228" w:rsidP="00C20228">
      <w:pPr>
        <w:spacing w:line="360" w:lineRule="auto"/>
        <w:jc w:val="both"/>
        <w:rPr>
          <w:rFonts w:ascii="Palatino Linotype" w:eastAsiaTheme="minorHAnsi" w:hAnsi="Palatino Linotype" w:cstheme="minorBidi"/>
          <w:lang w:val="es-MX" w:eastAsia="en-US"/>
        </w:rPr>
      </w:pPr>
    </w:p>
    <w:p w:rsidR="00C20228" w:rsidRPr="00840EDC" w:rsidRDefault="00C20228" w:rsidP="00C20228">
      <w:pPr>
        <w:spacing w:line="360" w:lineRule="auto"/>
        <w:jc w:val="both"/>
        <w:rPr>
          <w:rFonts w:ascii="Palatino Linotype" w:hAnsi="Palatino Linotype"/>
          <w:lang w:val="es-MX"/>
        </w:rPr>
      </w:pPr>
      <w:r w:rsidRPr="00840EDC">
        <w:rPr>
          <w:rFonts w:ascii="Palatino Linotype" w:hAnsi="Palatino Linotype"/>
          <w:lang w:val="es-MX"/>
        </w:rPr>
        <w:t>Por lo antes expuesto y fundado es de resolverse y,</w:t>
      </w:r>
    </w:p>
    <w:p w:rsidR="001D694B" w:rsidRPr="00840EDC" w:rsidRDefault="001D694B" w:rsidP="00C20228">
      <w:pPr>
        <w:spacing w:line="360" w:lineRule="auto"/>
        <w:jc w:val="both"/>
        <w:rPr>
          <w:rFonts w:ascii="Palatino Linotype" w:hAnsi="Palatino Linotype"/>
          <w:lang w:val="es-MX"/>
        </w:rPr>
      </w:pPr>
    </w:p>
    <w:p w:rsidR="00C20228" w:rsidRPr="00840EDC" w:rsidRDefault="00C20228" w:rsidP="00C20228">
      <w:pPr>
        <w:spacing w:line="360" w:lineRule="auto"/>
        <w:jc w:val="both"/>
        <w:rPr>
          <w:rFonts w:ascii="Palatino Linotype" w:hAnsi="Palatino Linotype"/>
          <w:lang w:val="es-MX"/>
        </w:rPr>
      </w:pPr>
    </w:p>
    <w:p w:rsidR="00C20228" w:rsidRPr="00840EDC" w:rsidRDefault="00C20228" w:rsidP="00C20228">
      <w:pPr>
        <w:spacing w:line="360" w:lineRule="auto"/>
        <w:jc w:val="center"/>
        <w:rPr>
          <w:rFonts w:ascii="Palatino Linotype" w:hAnsi="Palatino Linotype"/>
          <w:bCs/>
          <w:spacing w:val="60"/>
          <w:lang w:val="es-ES_tradnl"/>
        </w:rPr>
      </w:pPr>
      <w:r w:rsidRPr="00840EDC">
        <w:rPr>
          <w:rFonts w:ascii="Palatino Linotype" w:hAnsi="Palatino Linotype"/>
          <w:b/>
          <w:bCs/>
          <w:spacing w:val="60"/>
          <w:sz w:val="28"/>
          <w:lang w:val="es-ES_tradnl"/>
        </w:rPr>
        <w:lastRenderedPageBreak/>
        <w:t>SE    RESUELVE</w:t>
      </w:r>
    </w:p>
    <w:p w:rsidR="00C20228" w:rsidRPr="00840EDC" w:rsidRDefault="00C20228" w:rsidP="00C20228">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C20228" w:rsidRPr="00840EDC" w:rsidRDefault="00C20228" w:rsidP="00C20228">
      <w:pPr>
        <w:spacing w:line="360" w:lineRule="auto"/>
        <w:jc w:val="both"/>
        <w:rPr>
          <w:rFonts w:ascii="Palatino Linotype" w:hAnsi="Palatino Linotype" w:cs="Arial"/>
        </w:rPr>
      </w:pPr>
      <w:r w:rsidRPr="00840EDC">
        <w:rPr>
          <w:rFonts w:ascii="Palatino Linotype" w:hAnsi="Palatino Linotype" w:cs="Arial"/>
          <w:b/>
          <w:sz w:val="28"/>
          <w:szCs w:val="28"/>
        </w:rPr>
        <w:t>PRIMERO</w:t>
      </w:r>
      <w:r w:rsidRPr="00840EDC">
        <w:rPr>
          <w:rFonts w:ascii="Palatino Linotype" w:hAnsi="Palatino Linotype" w:cs="Arial"/>
          <w:sz w:val="32"/>
          <w:szCs w:val="28"/>
        </w:rPr>
        <w:t>.</w:t>
      </w:r>
      <w:r w:rsidRPr="00840EDC">
        <w:rPr>
          <w:rFonts w:ascii="Palatino Linotype" w:hAnsi="Palatino Linotype" w:cs="Arial"/>
        </w:rPr>
        <w:t xml:space="preserve"> Resultan </w:t>
      </w:r>
      <w:r w:rsidRPr="00840EDC">
        <w:rPr>
          <w:rFonts w:ascii="Palatino Linotype" w:hAnsi="Palatino Linotype" w:cs="Arial"/>
          <w:b/>
        </w:rPr>
        <w:t>fundadas</w:t>
      </w:r>
      <w:r w:rsidRPr="00840EDC">
        <w:rPr>
          <w:rFonts w:ascii="Palatino Linotype" w:hAnsi="Palatino Linotype" w:cs="Arial"/>
        </w:rPr>
        <w:t xml:space="preserve"> las razones o motivos de inconformidad planteadas por </w:t>
      </w:r>
      <w:r w:rsidRPr="00840EDC">
        <w:rPr>
          <w:rFonts w:ascii="Palatino Linotype" w:hAnsi="Palatino Linotype"/>
          <w:b/>
          <w:szCs w:val="17"/>
          <w:lang w:eastAsia="es-ES_tradnl"/>
        </w:rPr>
        <w:t>EL</w:t>
      </w:r>
      <w:r w:rsidRPr="00840EDC">
        <w:rPr>
          <w:rFonts w:ascii="Palatino Linotype" w:hAnsi="Palatino Linotype" w:cs="Arial"/>
          <w:b/>
        </w:rPr>
        <w:t xml:space="preserve"> RECURRENTE</w:t>
      </w:r>
      <w:r w:rsidRPr="00840EDC">
        <w:rPr>
          <w:rFonts w:ascii="Palatino Linotype" w:hAnsi="Palatino Linotype" w:cs="Arial"/>
        </w:rPr>
        <w:t xml:space="preserve">, en términos del Considerando </w:t>
      </w:r>
      <w:r w:rsidRPr="00840EDC">
        <w:rPr>
          <w:rFonts w:ascii="Palatino Linotype" w:hAnsi="Palatino Linotype" w:cs="Arial"/>
          <w:b/>
        </w:rPr>
        <w:t>QUINTO</w:t>
      </w:r>
      <w:r w:rsidRPr="00840EDC">
        <w:rPr>
          <w:rFonts w:ascii="Palatino Linotype" w:hAnsi="Palatino Linotype" w:cs="Arial"/>
        </w:rPr>
        <w:t xml:space="preserve"> de la presente resolución.</w:t>
      </w:r>
    </w:p>
    <w:p w:rsidR="00C20228" w:rsidRPr="00840EDC" w:rsidRDefault="00C20228" w:rsidP="00C20228">
      <w:pPr>
        <w:spacing w:line="360" w:lineRule="auto"/>
        <w:jc w:val="both"/>
        <w:rPr>
          <w:rFonts w:ascii="Palatino Linotype" w:hAnsi="Palatino Linotype" w:cs="Arial"/>
          <w:b/>
          <w:szCs w:val="28"/>
        </w:rPr>
      </w:pPr>
    </w:p>
    <w:p w:rsidR="00C20228" w:rsidRPr="00840EDC" w:rsidRDefault="00C20228" w:rsidP="00C20228">
      <w:pPr>
        <w:spacing w:line="360" w:lineRule="auto"/>
        <w:jc w:val="both"/>
        <w:rPr>
          <w:rFonts w:ascii="Palatino Linotype" w:hAnsi="Palatino Linotype"/>
        </w:rPr>
      </w:pPr>
      <w:r w:rsidRPr="00840EDC">
        <w:rPr>
          <w:rFonts w:ascii="Palatino Linotype" w:hAnsi="Palatino Linotype" w:cs="Arial"/>
          <w:b/>
          <w:sz w:val="28"/>
          <w:szCs w:val="28"/>
        </w:rPr>
        <w:t>SEGUNDO</w:t>
      </w:r>
      <w:r w:rsidRPr="00840EDC">
        <w:rPr>
          <w:rFonts w:ascii="Palatino Linotype" w:hAnsi="Palatino Linotype" w:cs="Arial"/>
          <w:sz w:val="28"/>
          <w:szCs w:val="28"/>
        </w:rPr>
        <w:t>.</w:t>
      </w:r>
      <w:r w:rsidRPr="00840EDC">
        <w:rPr>
          <w:rFonts w:ascii="Palatino Linotype" w:hAnsi="Palatino Linotype" w:cs="Arial"/>
        </w:rPr>
        <w:t xml:space="preserve"> </w:t>
      </w:r>
      <w:r w:rsidRPr="00840EDC">
        <w:rPr>
          <w:rFonts w:ascii="Palatino Linotype" w:eastAsia="Calibri" w:hAnsi="Palatino Linotype" w:cs="Arial"/>
        </w:rPr>
        <w:t xml:space="preserve">Se </w:t>
      </w:r>
      <w:r w:rsidR="00F679DA" w:rsidRPr="00840EDC">
        <w:rPr>
          <w:rFonts w:ascii="Palatino Linotype" w:eastAsia="Calibri" w:hAnsi="Palatino Linotype" w:cs="Arial"/>
          <w:b/>
        </w:rPr>
        <w:t>MODIFIC</w:t>
      </w:r>
      <w:r w:rsidRPr="00840EDC">
        <w:rPr>
          <w:rFonts w:ascii="Palatino Linotype" w:eastAsia="Calibri" w:hAnsi="Palatino Linotype" w:cs="Arial"/>
          <w:b/>
        </w:rPr>
        <w:t xml:space="preserve">A </w:t>
      </w:r>
      <w:r w:rsidRPr="00840EDC">
        <w:rPr>
          <w:rFonts w:ascii="Palatino Linotype" w:eastAsia="Calibri" w:hAnsi="Palatino Linotype" w:cs="Arial"/>
        </w:rPr>
        <w:t xml:space="preserve">la respuesta proporcionada por </w:t>
      </w:r>
      <w:r w:rsidRPr="00840EDC">
        <w:rPr>
          <w:rFonts w:ascii="Palatino Linotype" w:eastAsia="Calibri" w:hAnsi="Palatino Linotype" w:cs="Arial"/>
          <w:b/>
        </w:rPr>
        <w:t xml:space="preserve">EL SUJETO OBLIGADO, a la solicitud de información número </w:t>
      </w:r>
      <w:r w:rsidR="004A5A38" w:rsidRPr="00840EDC">
        <w:rPr>
          <w:rFonts w:ascii="Palatino Linotype" w:hAnsi="Palatino Linotype"/>
          <w:b/>
          <w:bCs/>
        </w:rPr>
        <w:t>00009/HUEHUETO/IP/2023</w:t>
      </w:r>
      <w:r w:rsidRPr="00840EDC">
        <w:rPr>
          <w:rFonts w:ascii="Palatino Linotype" w:eastAsia="Calibri" w:hAnsi="Palatino Linotype" w:cs="Arial"/>
        </w:rPr>
        <w:t xml:space="preserve">y se </w:t>
      </w:r>
      <w:r w:rsidRPr="00840EDC">
        <w:rPr>
          <w:rFonts w:ascii="Palatino Linotype" w:eastAsia="Calibri" w:hAnsi="Palatino Linotype" w:cs="Arial"/>
          <w:b/>
        </w:rPr>
        <w:t xml:space="preserve">Ordena </w:t>
      </w:r>
      <w:r w:rsidRPr="00840EDC">
        <w:rPr>
          <w:rFonts w:ascii="Palatino Linotype" w:hAnsi="Palatino Linotype" w:cs="Arial"/>
        </w:rPr>
        <w:t xml:space="preserve">haga entrega a </w:t>
      </w:r>
      <w:r w:rsidRPr="00840EDC">
        <w:rPr>
          <w:rFonts w:ascii="Palatino Linotype" w:hAnsi="Palatino Linotype"/>
          <w:b/>
          <w:lang w:eastAsia="es-ES_tradnl"/>
        </w:rPr>
        <w:t xml:space="preserve">EL </w:t>
      </w:r>
      <w:r w:rsidRPr="00840EDC">
        <w:rPr>
          <w:rFonts w:ascii="Palatino Linotype" w:hAnsi="Palatino Linotype" w:cs="Arial"/>
          <w:b/>
        </w:rPr>
        <w:t>RECURRENTE</w:t>
      </w:r>
      <w:r w:rsidRPr="00840EDC">
        <w:rPr>
          <w:rFonts w:ascii="Palatino Linotype" w:hAnsi="Palatino Linotype" w:cs="Arial"/>
          <w:bCs/>
        </w:rPr>
        <w:t>,</w:t>
      </w:r>
      <w:r w:rsidRPr="00840EDC">
        <w:rPr>
          <w:rFonts w:ascii="Palatino Linotype" w:hAnsi="Palatino Linotype" w:cs="Arial"/>
        </w:rPr>
        <w:t xml:space="preserve"> vía el Sistema de Acceso a la Información Mexiquense (</w:t>
      </w:r>
      <w:r w:rsidRPr="00840EDC">
        <w:rPr>
          <w:rFonts w:ascii="Palatino Linotype" w:hAnsi="Palatino Linotype" w:cs="Arial"/>
          <w:b/>
          <w:bCs/>
        </w:rPr>
        <w:t>SAIMEX</w:t>
      </w:r>
      <w:r w:rsidRPr="00840EDC">
        <w:rPr>
          <w:rFonts w:ascii="Palatino Linotype" w:hAnsi="Palatino Linotype" w:cs="Arial"/>
        </w:rPr>
        <w:t>)</w:t>
      </w:r>
      <w:r w:rsidRPr="00840EDC">
        <w:rPr>
          <w:rFonts w:ascii="Palatino Linotype" w:hAnsi="Palatino Linotype" w:cs="Arial"/>
          <w:b/>
        </w:rPr>
        <w:t xml:space="preserve"> </w:t>
      </w:r>
      <w:r w:rsidRPr="00840EDC">
        <w:rPr>
          <w:rFonts w:ascii="Palatino Linotype" w:hAnsi="Palatino Linotype" w:cs="Arial"/>
          <w:bCs/>
        </w:rPr>
        <w:t>y en</w:t>
      </w:r>
      <w:r w:rsidRPr="00840EDC">
        <w:rPr>
          <w:rFonts w:ascii="Palatino Linotype" w:hAnsi="Palatino Linotype" w:cs="Arial"/>
          <w:b/>
        </w:rPr>
        <w:t xml:space="preserve"> versión pública</w:t>
      </w:r>
      <w:r w:rsidRPr="00840EDC">
        <w:rPr>
          <w:rFonts w:ascii="Palatino Linotype" w:hAnsi="Palatino Linotype" w:cs="Arial"/>
          <w:bCs/>
        </w:rPr>
        <w:t>,</w:t>
      </w:r>
      <w:r w:rsidRPr="00840EDC">
        <w:rPr>
          <w:rFonts w:ascii="Palatino Linotype" w:hAnsi="Palatino Linotype" w:cs="Arial"/>
          <w:b/>
        </w:rPr>
        <w:t xml:space="preserve"> </w:t>
      </w:r>
      <w:r w:rsidRPr="00840EDC">
        <w:rPr>
          <w:rFonts w:ascii="Palatino Linotype" w:hAnsi="Palatino Linotype" w:cs="Arial"/>
          <w:bCs/>
        </w:rPr>
        <w:t>de</w:t>
      </w:r>
      <w:r w:rsidRPr="00840EDC">
        <w:rPr>
          <w:rFonts w:ascii="Palatino Linotype" w:hAnsi="Palatino Linotype" w:cs="Arial"/>
          <w:b/>
        </w:rPr>
        <w:t xml:space="preserve"> </w:t>
      </w:r>
      <w:r w:rsidRPr="00840EDC">
        <w:rPr>
          <w:rFonts w:ascii="Palatino Linotype" w:hAnsi="Palatino Linotype"/>
        </w:rPr>
        <w:t>lo siguiente:</w:t>
      </w:r>
    </w:p>
    <w:p w:rsidR="00C20228" w:rsidRPr="00840EDC" w:rsidRDefault="00C20228" w:rsidP="00C20228">
      <w:pPr>
        <w:spacing w:line="360" w:lineRule="auto"/>
        <w:jc w:val="both"/>
        <w:rPr>
          <w:rFonts w:ascii="Palatino Linotype" w:hAnsi="Palatino Linotype" w:cs="Arial"/>
        </w:rPr>
      </w:pPr>
    </w:p>
    <w:p w:rsidR="00554FDB" w:rsidRPr="00840EDC" w:rsidRDefault="00554FDB" w:rsidP="00554FDB">
      <w:pPr>
        <w:pStyle w:val="Prrafodelista"/>
        <w:numPr>
          <w:ilvl w:val="0"/>
          <w:numId w:val="17"/>
        </w:numPr>
        <w:spacing w:before="240" w:line="360" w:lineRule="auto"/>
        <w:ind w:right="72"/>
        <w:jc w:val="both"/>
        <w:rPr>
          <w:rFonts w:ascii="Palatino Linotype" w:hAnsi="Palatino Linotype" w:cs="Arial"/>
        </w:rPr>
      </w:pPr>
      <w:r w:rsidRPr="00840EDC">
        <w:rPr>
          <w:rFonts w:ascii="Palatino Linotype" w:hAnsi="Palatino Linotype" w:cs="Arial"/>
        </w:rPr>
        <w:t>Facturas</w:t>
      </w:r>
      <w:r w:rsidR="00F679DA" w:rsidRPr="00840EDC">
        <w:rPr>
          <w:rFonts w:ascii="Palatino Linotype" w:hAnsi="Palatino Linotype" w:cs="Arial"/>
        </w:rPr>
        <w:t xml:space="preserve"> y</w:t>
      </w:r>
      <w:r w:rsidRPr="00840EDC">
        <w:rPr>
          <w:rFonts w:ascii="Palatino Linotype" w:hAnsi="Palatino Linotype" w:cs="Arial"/>
        </w:rPr>
        <w:t xml:space="preserve"> contrato</w:t>
      </w:r>
      <w:r w:rsidR="00F679DA" w:rsidRPr="00840EDC">
        <w:rPr>
          <w:rFonts w:ascii="Palatino Linotype" w:hAnsi="Palatino Linotype" w:cs="Arial"/>
        </w:rPr>
        <w:t xml:space="preserve"> (s)</w:t>
      </w:r>
      <w:r w:rsidRPr="00840EDC">
        <w:rPr>
          <w:rFonts w:ascii="Palatino Linotype" w:hAnsi="Palatino Linotype" w:cs="Arial"/>
        </w:rPr>
        <w:t xml:space="preserve"> de </w:t>
      </w:r>
      <w:r w:rsidRPr="00840EDC">
        <w:rPr>
          <w:rFonts w:ascii="Palatino Linotype" w:hAnsi="Palatino Linotype" w:cs="Tahoma"/>
        </w:rPr>
        <w:t>la instalación de las ruedas del tren referido en la solicitud</w:t>
      </w:r>
      <w:r w:rsidR="00F679DA" w:rsidRPr="00840EDC">
        <w:rPr>
          <w:rFonts w:ascii="Palatino Linotype" w:hAnsi="Palatino Linotype" w:cs="Tahoma"/>
        </w:rPr>
        <w:t>.</w:t>
      </w:r>
    </w:p>
    <w:p w:rsidR="00C20228" w:rsidRPr="00840EDC" w:rsidRDefault="00C20228" w:rsidP="00C20228">
      <w:pPr>
        <w:pStyle w:val="Prrafodelista"/>
        <w:spacing w:line="360" w:lineRule="auto"/>
        <w:ind w:left="1080"/>
        <w:jc w:val="both"/>
        <w:rPr>
          <w:rFonts w:ascii="Palatino Linotype" w:hAnsi="Palatino Linotype" w:cs="Arial"/>
          <w:i/>
        </w:rPr>
      </w:pPr>
    </w:p>
    <w:p w:rsidR="00C20228" w:rsidRPr="00840EDC" w:rsidRDefault="00C20228" w:rsidP="00C20228">
      <w:pPr>
        <w:pStyle w:val="Prrafodelista"/>
        <w:spacing w:line="360" w:lineRule="auto"/>
        <w:ind w:left="1080"/>
        <w:jc w:val="both"/>
        <w:rPr>
          <w:rFonts w:ascii="Palatino Linotype" w:hAnsi="Palatino Linotype" w:cs="Arial"/>
        </w:rPr>
      </w:pPr>
      <w:r w:rsidRPr="00840EDC">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20228" w:rsidRPr="00840EDC" w:rsidRDefault="00C20228" w:rsidP="00C20228">
      <w:pPr>
        <w:spacing w:line="360" w:lineRule="auto"/>
        <w:jc w:val="both"/>
        <w:rPr>
          <w:rFonts w:ascii="Palatino Linotype" w:hAnsi="Palatino Linotype" w:cs="Arial"/>
        </w:rPr>
      </w:pPr>
    </w:p>
    <w:p w:rsidR="00C20228" w:rsidRPr="00840EDC" w:rsidRDefault="00C20228" w:rsidP="00C20228">
      <w:pPr>
        <w:spacing w:line="360" w:lineRule="auto"/>
        <w:jc w:val="both"/>
        <w:rPr>
          <w:rFonts w:ascii="Palatino Linotype" w:hAnsi="Palatino Linotype" w:cs="Tahoma"/>
          <w:bCs/>
        </w:rPr>
      </w:pPr>
      <w:r w:rsidRPr="00840EDC">
        <w:rPr>
          <w:rFonts w:ascii="Palatino Linotype" w:hAnsi="Palatino Linotype" w:cs="Arial"/>
          <w:b/>
          <w:sz w:val="28"/>
        </w:rPr>
        <w:t>TERCERO</w:t>
      </w:r>
      <w:r w:rsidRPr="00840EDC">
        <w:rPr>
          <w:rFonts w:ascii="Palatino Linotype" w:hAnsi="Palatino Linotype" w:cs="Arial"/>
          <w:b/>
        </w:rPr>
        <w:t>.</w:t>
      </w:r>
      <w:r w:rsidRPr="00840EDC">
        <w:rPr>
          <w:rFonts w:ascii="Palatino Linotype" w:hAnsi="Palatino Linotype" w:cs="Arial"/>
        </w:rPr>
        <w:t xml:space="preserve"> </w:t>
      </w:r>
      <w:r w:rsidRPr="00840EDC">
        <w:rPr>
          <w:rFonts w:ascii="Palatino Linotype" w:hAnsi="Palatino Linotype" w:cs="Tahoma"/>
          <w:b/>
        </w:rPr>
        <w:t xml:space="preserve">NOTIFÍQUESE </w:t>
      </w:r>
      <w:r w:rsidRPr="00840EDC">
        <w:rPr>
          <w:rFonts w:ascii="Palatino Linotype" w:hAnsi="Palatino Linotype" w:cs="Tahoma"/>
        </w:rPr>
        <w:t xml:space="preserve">la presente Resolución al Titular de la Unidad de Transparencia del </w:t>
      </w:r>
      <w:r w:rsidRPr="00840EDC">
        <w:rPr>
          <w:rFonts w:ascii="Palatino Linotype" w:hAnsi="Palatino Linotype" w:cs="Tahoma"/>
          <w:b/>
        </w:rPr>
        <w:t>Sujeto Obligado</w:t>
      </w:r>
      <w:r w:rsidRPr="00840EDC">
        <w:rPr>
          <w:rFonts w:ascii="Palatino Linotype" w:hAnsi="Palatino Linotype" w:cs="Tahoma"/>
        </w:rPr>
        <w:t xml:space="preserve">, para que conforme al artículo 186 último párrafo, 189 segundo párrafo y 194 de la Ley de Transparencia y Acceso a la Información </w:t>
      </w:r>
      <w:r w:rsidRPr="00840EDC">
        <w:rPr>
          <w:rFonts w:ascii="Palatino Linotype" w:hAnsi="Palatino Linotype" w:cs="Tahoma"/>
        </w:rPr>
        <w:lastRenderedPageBreak/>
        <w:t>Pública del Estado de México y Municipios; dé cumplimiento a lo ordenado dentro del plazo de diez días hábiles, e informe a este Instituto en un plazo de tres días hábiles siguientes sobre el cumplimiento dado a la presente.</w:t>
      </w:r>
    </w:p>
    <w:p w:rsidR="00C20228" w:rsidRPr="00840EDC" w:rsidRDefault="00C20228" w:rsidP="00C20228">
      <w:pPr>
        <w:spacing w:line="360" w:lineRule="auto"/>
        <w:ind w:right="-595"/>
        <w:jc w:val="both"/>
        <w:rPr>
          <w:rFonts w:ascii="Palatino Linotype" w:hAnsi="Palatino Linotype" w:cs="Tahoma"/>
          <w:bCs/>
        </w:rPr>
      </w:pPr>
    </w:p>
    <w:p w:rsidR="00C20228" w:rsidRPr="00840EDC" w:rsidRDefault="00C20228" w:rsidP="00C20228">
      <w:pPr>
        <w:autoSpaceDE w:val="0"/>
        <w:autoSpaceDN w:val="0"/>
        <w:adjustRightInd w:val="0"/>
        <w:spacing w:line="360" w:lineRule="auto"/>
        <w:jc w:val="both"/>
        <w:rPr>
          <w:rFonts w:ascii="Palatino Linotype" w:hAnsi="Palatino Linotype" w:cs="Arial"/>
        </w:rPr>
      </w:pPr>
      <w:r w:rsidRPr="00840EDC">
        <w:rPr>
          <w:rFonts w:ascii="Palatino Linotype" w:hAnsi="Palatino Linotype" w:cs="Arial"/>
          <w:b/>
          <w:sz w:val="28"/>
          <w:szCs w:val="28"/>
        </w:rPr>
        <w:t>CUARTO.</w:t>
      </w:r>
      <w:r w:rsidRPr="00840EDC">
        <w:rPr>
          <w:rFonts w:ascii="Palatino Linotype" w:hAnsi="Palatino Linotype" w:cs="Arial"/>
          <w:b/>
        </w:rPr>
        <w:t xml:space="preserve"> </w:t>
      </w:r>
      <w:r w:rsidRPr="00840EDC">
        <w:rPr>
          <w:rFonts w:ascii="Palatino Linotype" w:hAnsi="Palatino Linotype" w:cs="Arial"/>
        </w:rPr>
        <w:t xml:space="preserve">De conformidad con el artículo 198 de la Ley de Transparencia y Acceso a la Información Pública del Estado de México y Municipios, de considerarlo procedente, el </w:t>
      </w:r>
      <w:r w:rsidRPr="00840EDC">
        <w:rPr>
          <w:rFonts w:ascii="Palatino Linotype" w:hAnsi="Palatino Linotype" w:cs="Arial"/>
          <w:b/>
        </w:rPr>
        <w:t>Sujeto Obligado</w:t>
      </w:r>
      <w:r w:rsidRPr="00840EDC">
        <w:rPr>
          <w:rFonts w:ascii="Palatino Linotype" w:hAnsi="Palatino Linotype" w:cs="Arial"/>
        </w:rPr>
        <w:t xml:space="preserve"> de manera fundada y motivada, podrá solicitar una ampliación de plazo para el cumplimiento de la presente resolución.</w:t>
      </w:r>
    </w:p>
    <w:p w:rsidR="00C20228" w:rsidRPr="00840EDC" w:rsidRDefault="00C20228" w:rsidP="00C20228">
      <w:pPr>
        <w:autoSpaceDE w:val="0"/>
        <w:autoSpaceDN w:val="0"/>
        <w:adjustRightInd w:val="0"/>
        <w:spacing w:line="360" w:lineRule="auto"/>
        <w:jc w:val="both"/>
        <w:rPr>
          <w:rFonts w:ascii="Palatino Linotype" w:hAnsi="Palatino Linotype" w:cs="Arial"/>
        </w:rPr>
      </w:pPr>
    </w:p>
    <w:p w:rsidR="00C20228" w:rsidRPr="00840EDC" w:rsidRDefault="00840EDC" w:rsidP="00C20228">
      <w:pPr>
        <w:autoSpaceDE w:val="0"/>
        <w:autoSpaceDN w:val="0"/>
        <w:adjustRightInd w:val="0"/>
        <w:spacing w:line="360" w:lineRule="auto"/>
        <w:jc w:val="both"/>
        <w:rPr>
          <w:rFonts w:ascii="Palatino Linotype" w:hAnsi="Palatino Linotype" w:cs="Arial"/>
        </w:rPr>
      </w:pPr>
      <w:r>
        <w:rPr>
          <w:rFonts w:ascii="Palatino Linotype" w:hAnsi="Palatino Linotype"/>
          <w:b/>
          <w:noProof/>
          <w:sz w:val="28"/>
          <w:szCs w:val="28"/>
          <w:lang w:val="es-MX" w:eastAsia="es-MX"/>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1844675</wp:posOffset>
                </wp:positionV>
                <wp:extent cx="5676900" cy="31051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3105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18875"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pt,145.25pt" to="448.95pt,3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" strokecolor="#5b9bd5 [3204]" strokeweight=".5pt">
                <v:stroke joinstyle="miter"/>
              </v:line>
            </w:pict>
          </mc:Fallback>
        </mc:AlternateContent>
      </w:r>
      <w:r w:rsidR="00C20228" w:rsidRPr="00840EDC">
        <w:rPr>
          <w:rFonts w:ascii="Palatino Linotype" w:hAnsi="Palatino Linotype"/>
          <w:b/>
          <w:sz w:val="28"/>
          <w:szCs w:val="28"/>
        </w:rPr>
        <w:t>QUINTO</w:t>
      </w:r>
      <w:r w:rsidR="00C20228" w:rsidRPr="00840EDC">
        <w:rPr>
          <w:rFonts w:ascii="Palatino Linotype" w:hAnsi="Palatino Linotype"/>
          <w:b/>
        </w:rPr>
        <w:t xml:space="preserve">. </w:t>
      </w:r>
      <w:r w:rsidR="00C20228" w:rsidRPr="00840EDC">
        <w:rPr>
          <w:rFonts w:ascii="Palatino Linotype" w:hAnsi="Palatino Linotype" w:cs="Arial"/>
          <w:b/>
        </w:rPr>
        <w:t>NOTIFÍQUESE</w:t>
      </w:r>
      <w:r w:rsidR="00C20228" w:rsidRPr="00840EDC">
        <w:rPr>
          <w:rFonts w:ascii="Palatino Linotype" w:hAnsi="Palatino Linotype" w:cs="Arial"/>
        </w:rPr>
        <w:t xml:space="preserve"> a través del Sistema de Acceso a la Información Mexiquense (SAIMEX), al </w:t>
      </w:r>
      <w:r w:rsidR="00C20228" w:rsidRPr="00840EDC">
        <w:rPr>
          <w:rFonts w:ascii="Palatino Linotype" w:hAnsi="Palatino Linotype" w:cs="Arial"/>
          <w:b/>
        </w:rPr>
        <w:t>Recurrente</w:t>
      </w:r>
      <w:r w:rsidR="00C20228" w:rsidRPr="00840EDC">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F679DA" w:rsidRPr="00840EDC" w:rsidRDefault="00F679DA" w:rsidP="00C20228">
      <w:pPr>
        <w:autoSpaceDE w:val="0"/>
        <w:autoSpaceDN w:val="0"/>
        <w:adjustRightInd w:val="0"/>
        <w:spacing w:line="360" w:lineRule="auto"/>
        <w:jc w:val="both"/>
        <w:rPr>
          <w:rFonts w:ascii="Palatino Linotype" w:hAnsi="Palatino Linotype" w:cs="Arial"/>
        </w:rPr>
      </w:pPr>
    </w:p>
    <w:p w:rsidR="00C20228" w:rsidRPr="00840EDC" w:rsidRDefault="00C20228" w:rsidP="00C20228">
      <w:pPr>
        <w:spacing w:line="360" w:lineRule="auto"/>
        <w:jc w:val="both"/>
        <w:rPr>
          <w:rFonts w:ascii="Palatino Linotype" w:hAnsi="Palatino Linotype"/>
          <w:lang w:eastAsia="es-ES_tradnl"/>
        </w:rPr>
      </w:pPr>
    </w:p>
    <w:p w:rsidR="00C20228" w:rsidRPr="00840EDC" w:rsidRDefault="00C20228" w:rsidP="00C20228">
      <w:pPr>
        <w:spacing w:line="360" w:lineRule="auto"/>
        <w:jc w:val="both"/>
        <w:rPr>
          <w:rFonts w:ascii="Palatino Linotype" w:hAnsi="Palatino Linotype" w:cs="Arial"/>
        </w:rPr>
      </w:pPr>
      <w:r w:rsidRPr="00840EDC">
        <w:rPr>
          <w:rFonts w:ascii="Palatino Linotype" w:hAnsi="Palatino Linotype" w:cs="Arial"/>
        </w:rPr>
        <w:lastRenderedPageBreak/>
        <w:t>ASÍ LO RESUELVE, POR UNANIMIDAD DE VOTOS EL PLENO DEL</w:t>
      </w:r>
      <w:r w:rsidRPr="00840EDC">
        <w:rPr>
          <w:rFonts w:ascii="Palatino Linotype" w:eastAsia="Arial Unicode MS" w:hAnsi="Palatino Linotype" w:cs="Arial"/>
        </w:rPr>
        <w:t xml:space="preserve"> INSTITUTO DE TRANSPARENCIA, ACCESO A LA INFORMACIÓN PÚBLICA Y PROTECCIÓN DE DATOS PERSONALES DEL ESTADO DE MÉXICO Y MUNICIPIOS</w:t>
      </w:r>
      <w:r w:rsidRPr="00840EDC">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A18FA" w:rsidRPr="00840EDC">
        <w:rPr>
          <w:rFonts w:ascii="Palatino Linotype" w:hAnsi="Palatino Linotype" w:cs="Arial"/>
        </w:rPr>
        <w:t>SEXTA</w:t>
      </w:r>
      <w:r w:rsidRPr="00840EDC">
        <w:rPr>
          <w:rFonts w:ascii="Palatino Linotype" w:hAnsi="Palatino Linotype" w:cs="Arial"/>
        </w:rPr>
        <w:t xml:space="preserve"> SESIÓN ORDINARIA CELEBRADA EL </w:t>
      </w:r>
      <w:r w:rsidR="004A18FA" w:rsidRPr="00840EDC">
        <w:rPr>
          <w:rFonts w:ascii="Palatino Linotype" w:hAnsi="Palatino Linotype" w:cs="Arial"/>
        </w:rPr>
        <w:t>QUINCE</w:t>
      </w:r>
      <w:r w:rsidR="00F679DA" w:rsidRPr="00840EDC">
        <w:rPr>
          <w:rFonts w:ascii="Palatino Linotype" w:hAnsi="Palatino Linotype" w:cs="Arial"/>
        </w:rPr>
        <w:t xml:space="preserve"> DE FEBRERO</w:t>
      </w:r>
      <w:r w:rsidRPr="00840EDC">
        <w:rPr>
          <w:rFonts w:ascii="Palatino Linotype" w:hAnsi="Palatino Linotype" w:cs="Arial"/>
        </w:rPr>
        <w:t xml:space="preserve"> DE DOS MIL VEINTITRÉS, ANTE EL ANTE EL SECRETARIO TÉCNICO DEL PLENO, ALEXIS TAPIA RAMÍREZ. ----------------------------------------------------------------------------------------------------------------------------------------------------------------------------------------------------------------------------------------------------------------------------------------------------------------------------------------------------------------------------------------------------------------------------------------------------------------------------------------------------------------------------------------------------------------------------------------------------------------------------------------------------------------------------------------------------------------------------------------------------------------------------------------------------</w:t>
      </w:r>
    </w:p>
    <w:p w:rsidR="00840EDC" w:rsidRPr="00E0647D" w:rsidRDefault="00C20228" w:rsidP="00840EDC">
      <w:pPr>
        <w:pStyle w:val="Prrafodelista"/>
        <w:autoSpaceDE w:val="0"/>
        <w:autoSpaceDN w:val="0"/>
        <w:adjustRightInd w:val="0"/>
        <w:spacing w:line="360" w:lineRule="auto"/>
        <w:ind w:left="0"/>
        <w:jc w:val="both"/>
        <w:rPr>
          <w:rFonts w:ascii="Palatino Linotype" w:hAnsi="Palatino Linotype" w:cs="Arial"/>
        </w:rPr>
      </w:pPr>
      <w:r w:rsidRPr="00840EDC">
        <w:rPr>
          <w:rFonts w:ascii="Palatino Linotype" w:hAnsi="Palatino Linotype" w:cs="Arial"/>
        </w:rPr>
        <w:t>------------------------------------------------------------------------------------------------------------------------------------------------------------------------------------------------------------------------------------------------------------------------------------------------------------------------------------------------------------------------------------------------------------------------------------------------------------------------------------------------------------------------------------------------------------------------------------------------------------------------------------------------------------------------------------------------------------------------------------------------------------------------------------------------------------------------------</w:t>
      </w:r>
      <w:r w:rsidR="00840EDC" w:rsidRPr="00E0647D">
        <w:rPr>
          <w:rFonts w:ascii="Palatino Linotype" w:hAnsi="Palatino Linotype" w:cs="Arial"/>
        </w:rPr>
        <w:t>-----------------------------------------------------------------------------------------------------------------</w:t>
      </w:r>
    </w:p>
    <w:p w:rsidR="00840EDC" w:rsidRPr="00E0647D" w:rsidRDefault="00840EDC" w:rsidP="00840EDC">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C20228" w:rsidRPr="005323D1" w:rsidRDefault="00C20228" w:rsidP="00C20228">
      <w:pPr>
        <w:spacing w:line="360" w:lineRule="auto"/>
        <w:jc w:val="both"/>
        <w:rPr>
          <w:rFonts w:ascii="Palatino Linotype" w:hAnsi="Palatino Linotype" w:cs="Arial"/>
          <w:sz w:val="20"/>
        </w:rPr>
      </w:pPr>
      <w:r w:rsidRPr="00840EDC">
        <w:rPr>
          <w:rFonts w:ascii="Palatino Linotype" w:hAnsi="Palatino Linotype" w:cs="Arial"/>
          <w:sz w:val="20"/>
        </w:rPr>
        <w:t>JMV/CCR/LMST</w:t>
      </w:r>
    </w:p>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20228" w:rsidRDefault="00C20228" w:rsidP="00C20228"/>
    <w:p w:rsidR="00CD23E8" w:rsidRDefault="00CD23E8"/>
    <w:sectPr w:rsidR="00CD23E8" w:rsidSect="00BB1CF4">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CF4" w:rsidRDefault="00BB1CF4" w:rsidP="00C20228">
      <w:r>
        <w:separator/>
      </w:r>
    </w:p>
  </w:endnote>
  <w:endnote w:type="continuationSeparator" w:id="0">
    <w:p w:rsidR="00BB1CF4" w:rsidRDefault="00BB1CF4" w:rsidP="00C2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F4" w:rsidRPr="00A2780F" w:rsidRDefault="00BB1CF4"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94339">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94339">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F4" w:rsidRPr="00070856" w:rsidRDefault="00BB1CF4"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9433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94339">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CF4" w:rsidRDefault="00BB1CF4" w:rsidP="00C20228">
      <w:r>
        <w:separator/>
      </w:r>
    </w:p>
  </w:footnote>
  <w:footnote w:type="continuationSeparator" w:id="0">
    <w:p w:rsidR="00BB1CF4" w:rsidRDefault="00BB1CF4" w:rsidP="00C20228">
      <w:r>
        <w:continuationSeparator/>
      </w:r>
    </w:p>
  </w:footnote>
  <w:footnote w:id="1">
    <w:p w:rsidR="00BB1CF4" w:rsidRPr="005552A8" w:rsidRDefault="00BB1CF4" w:rsidP="00C2022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B1CF4" w:rsidRPr="005552A8" w:rsidRDefault="00BB1CF4" w:rsidP="00C2022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1CF4" w:rsidRPr="008F2CCC" w:rsidTr="00BB1CF4">
      <w:tc>
        <w:tcPr>
          <w:tcW w:w="3620" w:type="dxa"/>
          <w:shd w:val="clear" w:color="auto" w:fill="auto"/>
        </w:tcPr>
        <w:p w:rsidR="00BB1CF4" w:rsidRPr="007E5FC4" w:rsidRDefault="00BB1CF4"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BB1CF4" w:rsidRPr="00664658" w:rsidRDefault="00BB1CF4"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00340</w:t>
          </w:r>
          <w:r w:rsidR="00223193">
            <w:rPr>
              <w:rFonts w:ascii="Palatino Linotype" w:hAnsi="Palatino Linotype"/>
              <w:b/>
              <w:sz w:val="22"/>
              <w:szCs w:val="22"/>
              <w:lang w:val="es-ES_tradnl"/>
            </w:rPr>
            <w:t>/INFOEM/IP/RR/2023</w:t>
          </w:r>
        </w:p>
      </w:tc>
    </w:tr>
    <w:tr w:rsidR="00BB1CF4" w:rsidRPr="008F2CCC" w:rsidTr="00BB1CF4">
      <w:tc>
        <w:tcPr>
          <w:tcW w:w="3620" w:type="dxa"/>
          <w:shd w:val="clear" w:color="auto" w:fill="auto"/>
        </w:tcPr>
        <w:p w:rsidR="00BB1CF4" w:rsidRPr="007E5FC4" w:rsidRDefault="00BB1CF4"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BB1CF4" w:rsidRPr="00664658" w:rsidRDefault="00BB1CF4" w:rsidP="00C20228">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Huehuetoca</w:t>
          </w:r>
        </w:p>
      </w:tc>
    </w:tr>
    <w:tr w:rsidR="00BB1CF4" w:rsidRPr="008F2CCC" w:rsidTr="00BB1CF4">
      <w:trPr>
        <w:trHeight w:val="228"/>
      </w:trPr>
      <w:tc>
        <w:tcPr>
          <w:tcW w:w="3620" w:type="dxa"/>
          <w:shd w:val="clear" w:color="auto" w:fill="auto"/>
        </w:tcPr>
        <w:p w:rsidR="00BB1CF4" w:rsidRPr="007E5FC4" w:rsidRDefault="00BB1CF4"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BB1CF4" w:rsidRPr="00664658" w:rsidRDefault="00BB1CF4"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B1CF4" w:rsidRDefault="00BB1CF4" w:rsidP="00BB1CF4">
    <w:pPr>
      <w:pStyle w:val="Encabezado"/>
      <w:tabs>
        <w:tab w:val="clear" w:pos="4252"/>
        <w:tab w:val="clear" w:pos="8504"/>
        <w:tab w:val="left" w:pos="2326"/>
      </w:tabs>
      <w:rPr>
        <w:rFonts w:ascii="Palatino Linotype" w:hAnsi="Palatino Linotype"/>
        <w:sz w:val="20"/>
      </w:rPr>
    </w:pPr>
  </w:p>
  <w:p w:rsidR="00BB1CF4" w:rsidRPr="001779E0" w:rsidRDefault="00BB1CF4" w:rsidP="00BB1CF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8D5C65" wp14:editId="421E675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1CF4" w:rsidRPr="008F2CCC" w:rsidTr="00BB1CF4">
      <w:tc>
        <w:tcPr>
          <w:tcW w:w="2977" w:type="dxa"/>
          <w:shd w:val="clear" w:color="auto" w:fill="auto"/>
        </w:tcPr>
        <w:p w:rsidR="00BB1CF4" w:rsidRPr="007E5FC4" w:rsidRDefault="00BB1CF4"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BB1CF4" w:rsidRPr="008F2CCC" w:rsidRDefault="00BB1CF4"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00340/INFOEM/IP/RR/2023</w:t>
          </w:r>
        </w:p>
      </w:tc>
    </w:tr>
    <w:tr w:rsidR="00BB1CF4" w:rsidRPr="008F2CCC" w:rsidTr="00BB1CF4">
      <w:tc>
        <w:tcPr>
          <w:tcW w:w="2977" w:type="dxa"/>
          <w:shd w:val="clear" w:color="auto" w:fill="auto"/>
          <w:vAlign w:val="center"/>
        </w:tcPr>
        <w:p w:rsidR="00BB1CF4" w:rsidRPr="007E5FC4" w:rsidRDefault="00BB1CF4"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BB1CF4" w:rsidRPr="008F2CCC" w:rsidRDefault="00F94339"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BB1CF4" w:rsidRPr="008F2CCC" w:rsidTr="00BB1CF4">
      <w:trPr>
        <w:trHeight w:val="228"/>
      </w:trPr>
      <w:tc>
        <w:tcPr>
          <w:tcW w:w="2977" w:type="dxa"/>
          <w:shd w:val="clear" w:color="auto" w:fill="auto"/>
        </w:tcPr>
        <w:p w:rsidR="00BB1CF4" w:rsidRPr="007E5FC4" w:rsidRDefault="00BB1CF4"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BB1CF4" w:rsidRPr="00DC41C8" w:rsidRDefault="00BB1CF4" w:rsidP="00C20228">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r>
            <w:rPr>
              <w:rFonts w:ascii="Palatino Linotype" w:hAnsi="Palatino Linotype"/>
              <w:b/>
              <w:sz w:val="22"/>
              <w:szCs w:val="22"/>
            </w:rPr>
            <w:t>Huehuetoca</w:t>
          </w:r>
        </w:p>
      </w:tc>
    </w:tr>
    <w:tr w:rsidR="00BB1CF4" w:rsidRPr="008F2CCC" w:rsidTr="00BB1CF4">
      <w:tc>
        <w:tcPr>
          <w:tcW w:w="2977" w:type="dxa"/>
          <w:shd w:val="clear" w:color="auto" w:fill="auto"/>
        </w:tcPr>
        <w:p w:rsidR="00BB1CF4" w:rsidRPr="007E5FC4" w:rsidRDefault="00BB1CF4"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BB1CF4" w:rsidRPr="008F2CCC" w:rsidRDefault="00BB1CF4"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B1CF4" w:rsidRPr="009F1AB6" w:rsidRDefault="00BB1CF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36EFD26" wp14:editId="73F2696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566CEB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12CB9"/>
    <w:multiLevelType w:val="hybridMultilevel"/>
    <w:tmpl w:val="6402086A"/>
    <w:lvl w:ilvl="0" w:tplc="CA2E0170">
      <w:start w:val="1"/>
      <w:numFmt w:val="decimal"/>
      <w:lvlText w:val="%1."/>
      <w:lvlJc w:val="left"/>
      <w:pPr>
        <w:ind w:left="1080" w:hanging="360"/>
      </w:pPr>
      <w:rPr>
        <w:rFonts w:eastAsia="Palatino Linotype" w:cs="Palatino Linotype"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111C90"/>
    <w:multiLevelType w:val="hybridMultilevel"/>
    <w:tmpl w:val="3D82109A"/>
    <w:lvl w:ilvl="0" w:tplc="B4525D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D9525E0"/>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D2026C"/>
    <w:multiLevelType w:val="hybridMultilevel"/>
    <w:tmpl w:val="51580004"/>
    <w:lvl w:ilvl="0" w:tplc="3F2E30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65340A4"/>
    <w:multiLevelType w:val="hybridMultilevel"/>
    <w:tmpl w:val="0DC485B8"/>
    <w:lvl w:ilvl="0" w:tplc="92E4DC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67D25DD"/>
    <w:multiLevelType w:val="hybridMultilevel"/>
    <w:tmpl w:val="D58E201E"/>
    <w:lvl w:ilvl="0" w:tplc="080A0011">
      <w:start w:val="1"/>
      <w:numFmt w:val="decimal"/>
      <w:lvlText w:val="%1)"/>
      <w:lvlJc w:val="left"/>
      <w:pPr>
        <w:ind w:left="1212" w:hanging="36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10" w15:restartNumberingAfterBreak="0">
    <w:nsid w:val="39B21809"/>
    <w:multiLevelType w:val="hybridMultilevel"/>
    <w:tmpl w:val="89A4D7E4"/>
    <w:lvl w:ilvl="0" w:tplc="9EEA22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CA25381"/>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094FB0"/>
    <w:multiLevelType w:val="hybridMultilevel"/>
    <w:tmpl w:val="2548A0CC"/>
    <w:lvl w:ilvl="0" w:tplc="07EAFF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F801D91"/>
    <w:multiLevelType w:val="hybridMultilevel"/>
    <w:tmpl w:val="4F3C3D60"/>
    <w:lvl w:ilvl="0" w:tplc="1AD24F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5" w15:restartNumberingAfterBreak="0">
    <w:nsid w:val="56136864"/>
    <w:multiLevelType w:val="hybridMultilevel"/>
    <w:tmpl w:val="F2E61A54"/>
    <w:lvl w:ilvl="0" w:tplc="EA86BD0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5C849A7"/>
    <w:multiLevelType w:val="hybridMultilevel"/>
    <w:tmpl w:val="059213BE"/>
    <w:lvl w:ilvl="0" w:tplc="CF90607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
  </w:num>
  <w:num w:numId="3">
    <w:abstractNumId w:val="16"/>
  </w:num>
  <w:num w:numId="4">
    <w:abstractNumId w:val="6"/>
  </w:num>
  <w:num w:numId="5">
    <w:abstractNumId w:val="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0"/>
  </w:num>
  <w:num w:numId="11">
    <w:abstractNumId w:val="12"/>
  </w:num>
  <w:num w:numId="12">
    <w:abstractNumId w:val="5"/>
  </w:num>
  <w:num w:numId="13">
    <w:abstractNumId w:val="11"/>
  </w:num>
  <w:num w:numId="14">
    <w:abstractNumId w:val="8"/>
  </w:num>
  <w:num w:numId="15">
    <w:abstractNumId w:val="7"/>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28"/>
    <w:rsid w:val="00012EDA"/>
    <w:rsid w:val="00017E01"/>
    <w:rsid w:val="00042023"/>
    <w:rsid w:val="00070A83"/>
    <w:rsid w:val="001D694B"/>
    <w:rsid w:val="00223193"/>
    <w:rsid w:val="002F6ECB"/>
    <w:rsid w:val="003F6CF3"/>
    <w:rsid w:val="0042539C"/>
    <w:rsid w:val="004A18FA"/>
    <w:rsid w:val="004A5A38"/>
    <w:rsid w:val="004D786C"/>
    <w:rsid w:val="005153EA"/>
    <w:rsid w:val="00554FDB"/>
    <w:rsid w:val="00573843"/>
    <w:rsid w:val="006B27AC"/>
    <w:rsid w:val="00840EDC"/>
    <w:rsid w:val="00864074"/>
    <w:rsid w:val="00892045"/>
    <w:rsid w:val="00913CBE"/>
    <w:rsid w:val="00A863C2"/>
    <w:rsid w:val="00BB1CF4"/>
    <w:rsid w:val="00C20228"/>
    <w:rsid w:val="00C43EC9"/>
    <w:rsid w:val="00CD23E8"/>
    <w:rsid w:val="00CE7707"/>
    <w:rsid w:val="00D71A99"/>
    <w:rsid w:val="00F16CA3"/>
    <w:rsid w:val="00F679DA"/>
    <w:rsid w:val="00F94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B886B6-D80A-4F85-9941-5AFDEB59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22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22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20228"/>
    <w:rPr>
      <w:rFonts w:eastAsiaTheme="minorEastAsia"/>
      <w:sz w:val="24"/>
      <w:szCs w:val="24"/>
      <w:lang w:val="es-ES_tradnl" w:eastAsia="es-ES"/>
    </w:rPr>
  </w:style>
  <w:style w:type="paragraph" w:styleId="Piedepgina">
    <w:name w:val="footer"/>
    <w:basedOn w:val="Normal"/>
    <w:link w:val="PiedepginaCar"/>
    <w:uiPriority w:val="99"/>
    <w:unhideWhenUsed/>
    <w:rsid w:val="00C2022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2022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022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022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20228"/>
    <w:pPr>
      <w:spacing w:after="0" w:line="240" w:lineRule="auto"/>
    </w:pPr>
  </w:style>
  <w:style w:type="character" w:customStyle="1" w:styleId="SinespaciadoCar">
    <w:name w:val="Sin espaciado Car"/>
    <w:aliases w:val="Francesa Car,INAI Car"/>
    <w:link w:val="Sinespaciado"/>
    <w:uiPriority w:val="1"/>
    <w:locked/>
    <w:rsid w:val="00C20228"/>
  </w:style>
  <w:style w:type="character" w:styleId="Hipervnculo">
    <w:name w:val="Hyperlink"/>
    <w:aliases w:val="Hipervínculo1,Hipervínculo11,Hipervínculo12,Hipervínculo13,Hipervínculo14,Hipervínculo15"/>
    <w:basedOn w:val="Fuentedeprrafopredeter"/>
    <w:uiPriority w:val="99"/>
    <w:unhideWhenUsed/>
    <w:rsid w:val="00C20228"/>
    <w:rPr>
      <w:color w:val="0563C1" w:themeColor="hyperlink"/>
      <w:u w:val="single"/>
    </w:rPr>
  </w:style>
  <w:style w:type="paragraph" w:customStyle="1" w:styleId="INFOEM">
    <w:name w:val="INFOEM"/>
    <w:basedOn w:val="Normal"/>
    <w:qFormat/>
    <w:rsid w:val="00C2022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C2022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20228"/>
    <w:rPr>
      <w:vertAlign w:val="superscript"/>
    </w:rPr>
  </w:style>
  <w:style w:type="table" w:styleId="Tablaconcuadrcula">
    <w:name w:val="Table Grid"/>
    <w:basedOn w:val="Tablanormal"/>
    <w:uiPriority w:val="39"/>
    <w:rsid w:val="00C2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B1CF4"/>
    <w:rPr>
      <w:color w:val="954F72" w:themeColor="followedHyperlink"/>
      <w:u w:val="single"/>
    </w:rPr>
  </w:style>
  <w:style w:type="character" w:styleId="Textoennegrita">
    <w:name w:val="Strong"/>
    <w:uiPriority w:val="22"/>
    <w:qFormat/>
    <w:rsid w:val="00F67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pomex.org.mx/ipo3/lgt/indice/HUEHUETOCA/art_92_xxix_a/2.web?token=03ANYolquXS7HYdUUlGgaWig9li9LGXBIYj80pEfazdkOl9bpS95mkDDtPKzYeWF5wLMzg6esBtlivggeRYg_OxOKHxrlOmrrWjaU8U2gsRkXM4pfM_AF_-vzy2hWhZWS5_ZWxy2AF86OS5VuC9yWgyCmB6lFalloUlzt2gScasa-hYk4v0MN_xgCFYboT0GWFaHZ-N4jn_l_d5leYoVYD-ZJhyWwQZxW7PK98N2Zzv3G7k205Rw9U7qG_2G3Cuk008EQPvJdzlzQPliC2jUHhVsltZ-IU9E45WZsYDtuhMFpQYhR_izZojz2m7_f2ZnEcsF9wl60nHP_Z3Yzbe8vov-m5qO6f4JujyCiRj4lFnJ5PdoAf8lvahQ6NzSMtFnm0oLFdrYkTjwKMchdK05KzTol9nCalx3T2mEdAQjs4-BomjidVg9l44mW5VQuKlY9HJden5rwJu7c6T8Jl-53suWVLGDLdq9937CKJwHgrL3tClq8sRNrUnsWSzFJsqsi-fbn6Hf-RsmDGp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36</Pages>
  <Words>7939</Words>
  <Characters>43666</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2023-02-01T18:35:00Z</dcterms:created>
  <dcterms:modified xsi:type="dcterms:W3CDTF">2023-02-24T18:12:00Z</dcterms:modified>
</cp:coreProperties>
</file>