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0CB4B81A" w:rsidR="00AE4B84" w:rsidRPr="00861738"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861738">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861738">
        <w:rPr>
          <w:rFonts w:ascii="Palatino Linotype" w:hAnsi="Palatino Linotype"/>
          <w:lang w:eastAsia="es-ES"/>
        </w:rPr>
        <w:t>fecha</w:t>
      </w:r>
      <w:r w:rsidR="00424D0B">
        <w:rPr>
          <w:rFonts w:ascii="Palatino Linotype" w:hAnsi="Palatino Linotype"/>
          <w:lang w:eastAsia="es-ES"/>
        </w:rPr>
        <w:t xml:space="preserve"> </w:t>
      </w:r>
      <w:r w:rsidR="004B1732">
        <w:rPr>
          <w:rFonts w:ascii="Palatino Linotype" w:hAnsi="Palatino Linotype"/>
          <w:lang w:eastAsia="es-ES"/>
        </w:rPr>
        <w:t>quince (15</w:t>
      </w:r>
      <w:r w:rsidR="003A5CB9">
        <w:rPr>
          <w:rFonts w:ascii="Palatino Linotype" w:hAnsi="Palatino Linotype"/>
          <w:lang w:eastAsia="es-ES"/>
        </w:rPr>
        <w:t xml:space="preserve">) de noviembre </w:t>
      </w:r>
      <w:r w:rsidR="00AE4B84" w:rsidRPr="00861738">
        <w:rPr>
          <w:rFonts w:ascii="Palatino Linotype" w:hAnsi="Palatino Linotype"/>
          <w:lang w:eastAsia="es-ES"/>
        </w:rPr>
        <w:t xml:space="preserve"> de dos mil veinti</w:t>
      </w:r>
      <w:r w:rsidR="00B4681F">
        <w:rPr>
          <w:rFonts w:ascii="Palatino Linotype" w:hAnsi="Palatino Linotype"/>
          <w:lang w:eastAsia="es-ES"/>
        </w:rPr>
        <w:t>trés.</w:t>
      </w:r>
    </w:p>
    <w:p w14:paraId="1975C4B7" w14:textId="77777777" w:rsidR="00AE4B84" w:rsidRPr="00861738" w:rsidRDefault="00AE4B84" w:rsidP="00AE4B84">
      <w:pPr>
        <w:spacing w:line="360" w:lineRule="auto"/>
        <w:jc w:val="both"/>
        <w:rPr>
          <w:rFonts w:ascii="Palatino Linotype" w:hAnsi="Palatino Linotype"/>
        </w:rPr>
      </w:pPr>
    </w:p>
    <w:p w14:paraId="56085B99" w14:textId="002C4DA4" w:rsidR="00AE4B84" w:rsidRPr="00861738" w:rsidRDefault="00AE4B84" w:rsidP="00AE4B84">
      <w:pPr>
        <w:spacing w:line="360" w:lineRule="auto"/>
        <w:jc w:val="both"/>
        <w:rPr>
          <w:rFonts w:ascii="Palatino Linotype" w:hAnsi="Palatino Linotype"/>
        </w:rPr>
      </w:pPr>
      <w:r w:rsidRPr="00861738">
        <w:rPr>
          <w:rFonts w:ascii="Palatino Linotype" w:hAnsi="Palatino Linotype"/>
          <w:b/>
          <w:lang w:eastAsia="es-ES"/>
        </w:rPr>
        <w:t>VISTO</w:t>
      </w:r>
      <w:r w:rsidRPr="00861738">
        <w:rPr>
          <w:rFonts w:ascii="Palatino Linotype" w:hAnsi="Palatino Linotype"/>
          <w:lang w:eastAsia="es-ES"/>
        </w:rPr>
        <w:t xml:space="preserve"> el expediente electrónico formado con motivo del recurso de revisión número </w:t>
      </w:r>
      <w:bookmarkStart w:id="0" w:name="_GoBack"/>
      <w:r w:rsidR="003A5CB9">
        <w:rPr>
          <w:rFonts w:ascii="Palatino Linotype" w:hAnsi="Palatino Linotype"/>
          <w:b/>
          <w:bCs/>
          <w:lang w:eastAsia="es-ES"/>
        </w:rPr>
        <w:t>07</w:t>
      </w:r>
      <w:r w:rsidR="00FB76B2">
        <w:rPr>
          <w:rFonts w:ascii="Palatino Linotype" w:hAnsi="Palatino Linotype"/>
          <w:b/>
          <w:bCs/>
          <w:lang w:eastAsia="es-ES"/>
        </w:rPr>
        <w:t>513</w:t>
      </w:r>
      <w:bookmarkEnd w:id="0"/>
      <w:r w:rsidRPr="00861738">
        <w:rPr>
          <w:rFonts w:ascii="Palatino Linotype" w:hAnsi="Palatino Linotype"/>
          <w:b/>
          <w:bCs/>
          <w:lang w:eastAsia="es-ES"/>
        </w:rPr>
        <w:t>/INFOEM/IP/RR/202</w:t>
      </w:r>
      <w:r w:rsidR="00B4681F">
        <w:rPr>
          <w:rFonts w:ascii="Palatino Linotype" w:hAnsi="Palatino Linotype"/>
          <w:b/>
          <w:bCs/>
          <w:lang w:eastAsia="es-ES"/>
        </w:rPr>
        <w:t>3</w:t>
      </w:r>
      <w:r w:rsidRPr="00861738">
        <w:rPr>
          <w:rFonts w:ascii="Palatino Linotype" w:hAnsi="Palatino Linotype"/>
          <w:b/>
          <w:bCs/>
          <w:lang w:eastAsia="es-ES"/>
        </w:rPr>
        <w:t xml:space="preserve">, </w:t>
      </w:r>
      <w:r w:rsidRPr="00861738">
        <w:rPr>
          <w:rFonts w:ascii="Palatino Linotype" w:hAnsi="Palatino Linotype"/>
          <w:lang w:eastAsia="es-ES"/>
        </w:rPr>
        <w:t xml:space="preserve">promovido </w:t>
      </w:r>
      <w:r w:rsidR="00BC0F45" w:rsidRPr="00861738">
        <w:rPr>
          <w:rFonts w:ascii="Palatino Linotype" w:hAnsi="Palatino Linotype"/>
          <w:lang w:eastAsia="es-ES"/>
        </w:rPr>
        <w:t>por</w:t>
      </w:r>
      <w:r w:rsidR="004524F9" w:rsidRPr="00861738">
        <w:rPr>
          <w:rFonts w:ascii="Palatino Linotype" w:hAnsi="Palatino Linotype"/>
          <w:lang w:eastAsia="es-ES"/>
        </w:rPr>
        <w:t xml:space="preserve"> </w:t>
      </w:r>
      <w:r w:rsidR="00C907E8">
        <w:rPr>
          <w:rFonts w:ascii="Palatino Linotype" w:hAnsi="Palatino Linotype"/>
          <w:b/>
          <w:lang w:eastAsia="es-ES"/>
        </w:rPr>
        <w:t xml:space="preserve">XXX </w:t>
      </w:r>
      <w:proofErr w:type="spellStart"/>
      <w:r w:rsidR="00C907E8">
        <w:rPr>
          <w:rFonts w:ascii="Palatino Linotype" w:hAnsi="Palatino Linotype"/>
          <w:b/>
          <w:lang w:eastAsia="es-ES"/>
        </w:rPr>
        <w:t>XXX</w:t>
      </w:r>
      <w:proofErr w:type="spellEnd"/>
      <w:r w:rsidR="00937D2A">
        <w:rPr>
          <w:rFonts w:ascii="Palatino Linotype" w:hAnsi="Palatino Linotype"/>
          <w:b/>
          <w:lang w:eastAsia="es-ES"/>
        </w:rPr>
        <w:t>,</w:t>
      </w:r>
      <w:r w:rsidR="00D57632" w:rsidRPr="00861738">
        <w:rPr>
          <w:rFonts w:ascii="Palatino Linotype" w:hAnsi="Palatino Linotype"/>
          <w:lang w:eastAsia="es-ES"/>
        </w:rPr>
        <w:t xml:space="preserve"> quien en lo sucesivo será identificado como </w:t>
      </w:r>
      <w:r w:rsidR="00937D2A" w:rsidRPr="00937D2A">
        <w:rPr>
          <w:rFonts w:ascii="Palatino Linotype" w:hAnsi="Palatino Linotype"/>
          <w:b/>
          <w:lang w:eastAsia="es-ES"/>
        </w:rPr>
        <w:t>EL RECURRENTE</w:t>
      </w:r>
      <w:r w:rsidR="00BB539F" w:rsidRPr="00861738">
        <w:rPr>
          <w:rFonts w:ascii="Palatino Linotype" w:hAnsi="Palatino Linotype"/>
          <w:b/>
          <w:lang w:eastAsia="es-ES"/>
        </w:rPr>
        <w:t xml:space="preserve">, </w:t>
      </w:r>
      <w:r w:rsidRPr="00861738">
        <w:rPr>
          <w:rFonts w:ascii="Palatino Linotype" w:hAnsi="Palatino Linotype"/>
          <w:lang w:eastAsia="es-ES"/>
        </w:rPr>
        <w:t>en</w:t>
      </w:r>
      <w:r w:rsidR="00D57632" w:rsidRPr="00861738">
        <w:rPr>
          <w:rFonts w:ascii="Palatino Linotype" w:hAnsi="Palatino Linotype"/>
          <w:lang w:eastAsia="es-ES"/>
        </w:rPr>
        <w:t xml:space="preserve"> contra de la respuesta de</w:t>
      </w:r>
      <w:r w:rsidR="00937D2A">
        <w:rPr>
          <w:rFonts w:ascii="Palatino Linotype" w:hAnsi="Palatino Linotype"/>
          <w:lang w:eastAsia="es-ES"/>
        </w:rPr>
        <w:t xml:space="preserve"> </w:t>
      </w:r>
      <w:r w:rsidR="00B4681F">
        <w:rPr>
          <w:rFonts w:ascii="Palatino Linotype" w:hAnsi="Palatino Linotype"/>
          <w:lang w:eastAsia="es-ES"/>
        </w:rPr>
        <w:t>l</w:t>
      </w:r>
      <w:r w:rsidR="00937D2A">
        <w:rPr>
          <w:rFonts w:ascii="Palatino Linotype" w:hAnsi="Palatino Linotype"/>
          <w:lang w:eastAsia="es-ES"/>
        </w:rPr>
        <w:t>a</w:t>
      </w:r>
      <w:r w:rsidRPr="00861738">
        <w:rPr>
          <w:rFonts w:ascii="Palatino Linotype" w:hAnsi="Palatino Linotype"/>
          <w:b/>
          <w:bCs/>
          <w:lang w:eastAsia="es-ES"/>
        </w:rPr>
        <w:t xml:space="preserve"> </w:t>
      </w:r>
      <w:r w:rsidR="004B1732" w:rsidRPr="004B1732">
        <w:rPr>
          <w:rFonts w:ascii="Palatino Linotype" w:eastAsia="Calibri" w:hAnsi="Palatino Linotype" w:cs="Tahoma"/>
          <w:b/>
          <w:bCs/>
          <w:lang w:eastAsia="en-US"/>
        </w:rPr>
        <w:t>Procuraduría de Protección al Ambiente del Estado de México</w:t>
      </w:r>
      <w:r w:rsidRPr="00861738">
        <w:rPr>
          <w:rFonts w:ascii="Palatino Linotype" w:hAnsi="Palatino Linotype"/>
          <w:b/>
          <w:lang w:eastAsia="es-ES"/>
        </w:rPr>
        <w:t xml:space="preserve">, </w:t>
      </w:r>
      <w:r w:rsidRPr="00861738">
        <w:rPr>
          <w:rFonts w:ascii="Palatino Linotype" w:hAnsi="Palatino Linotype"/>
          <w:lang w:eastAsia="es-ES"/>
        </w:rPr>
        <w:t xml:space="preserve">en </w:t>
      </w:r>
      <w:r w:rsidR="00937D2A">
        <w:rPr>
          <w:rFonts w:ascii="Palatino Linotype" w:hAnsi="Palatino Linotype"/>
          <w:lang w:eastAsia="es-ES"/>
        </w:rPr>
        <w:t>adelante</w:t>
      </w:r>
      <w:r w:rsidRPr="00861738">
        <w:rPr>
          <w:rFonts w:ascii="Palatino Linotype" w:hAnsi="Palatino Linotype"/>
          <w:lang w:eastAsia="es-ES"/>
        </w:rPr>
        <w:t xml:space="preserve"> el </w:t>
      </w:r>
      <w:r w:rsidRPr="00861738">
        <w:rPr>
          <w:rFonts w:ascii="Palatino Linotype" w:hAnsi="Palatino Linotype"/>
          <w:b/>
          <w:lang w:eastAsia="es-ES"/>
        </w:rPr>
        <w:t xml:space="preserve">SUJETO OBLIGADO, </w:t>
      </w:r>
      <w:r w:rsidRPr="00861738">
        <w:rPr>
          <w:rFonts w:ascii="Palatino Linotype" w:hAnsi="Palatino Linotype"/>
          <w:lang w:eastAsia="es-ES"/>
        </w:rPr>
        <w:t xml:space="preserve">se procede a dictar la presente resolución, con base en los siguientes: </w:t>
      </w:r>
    </w:p>
    <w:p w14:paraId="19AEE27D" w14:textId="77777777" w:rsidR="00AE4B84" w:rsidRPr="00861738" w:rsidRDefault="00AE4B84" w:rsidP="00AE4B84">
      <w:pPr>
        <w:spacing w:line="360" w:lineRule="auto"/>
        <w:jc w:val="both"/>
        <w:rPr>
          <w:rFonts w:ascii="Palatino Linotype" w:hAnsi="Palatino Linotype"/>
        </w:rPr>
      </w:pPr>
    </w:p>
    <w:p w14:paraId="65338A15" w14:textId="77777777" w:rsidR="00AE4B84" w:rsidRPr="00861738" w:rsidRDefault="00AE4B84" w:rsidP="00AE4B84">
      <w:pPr>
        <w:keepNext/>
        <w:keepLines/>
        <w:spacing w:before="240" w:line="360" w:lineRule="auto"/>
        <w:jc w:val="center"/>
        <w:outlineLvl w:val="0"/>
        <w:rPr>
          <w:rFonts w:ascii="Palatino Linotype" w:eastAsia="MS Gothic" w:hAnsi="Palatino Linotype"/>
          <w:b/>
          <w:color w:val="000000"/>
        </w:rPr>
      </w:pPr>
      <w:bookmarkStart w:id="1" w:name="_Toc473812222"/>
      <w:bookmarkStart w:id="2" w:name="_Toc494991882"/>
      <w:bookmarkStart w:id="3" w:name="_Toc29544438"/>
      <w:r w:rsidRPr="00861738">
        <w:rPr>
          <w:rFonts w:ascii="Palatino Linotype" w:eastAsia="MS Gothic" w:hAnsi="Palatino Linotype"/>
          <w:b/>
          <w:color w:val="000000"/>
          <w:lang w:val="es-ES"/>
        </w:rPr>
        <w:t>ANTECEDENTES</w:t>
      </w:r>
      <w:bookmarkEnd w:id="1"/>
      <w:bookmarkEnd w:id="2"/>
      <w:bookmarkEnd w:id="3"/>
    </w:p>
    <w:p w14:paraId="05453C12" w14:textId="77777777" w:rsidR="00AE4B84" w:rsidRPr="00861738"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42969F8C" w:rsidR="00AE4B84" w:rsidRPr="00861738"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861738">
        <w:rPr>
          <w:rFonts w:ascii="Palatino Linotype" w:eastAsia="Calibri" w:hAnsi="Palatino Linotype" w:cs="Arial"/>
          <w:color w:val="000000"/>
          <w:lang w:val="es-ES" w:eastAsia="es-ES"/>
        </w:rPr>
        <w:t>E</w:t>
      </w:r>
      <w:r w:rsidR="005F74BD" w:rsidRPr="00861738">
        <w:rPr>
          <w:rFonts w:ascii="Palatino Linotype" w:eastAsia="Calibri" w:hAnsi="Palatino Linotype" w:cs="Arial"/>
          <w:color w:val="000000"/>
          <w:lang w:val="es-ES" w:eastAsia="es-ES"/>
        </w:rPr>
        <w:t xml:space="preserve">l </w:t>
      </w:r>
      <w:r w:rsidR="004B1732">
        <w:rPr>
          <w:rFonts w:ascii="Palatino Linotype" w:eastAsia="Calibri" w:hAnsi="Palatino Linotype" w:cs="Arial"/>
          <w:color w:val="000000"/>
          <w:lang w:val="es-ES" w:eastAsia="es-ES"/>
        </w:rPr>
        <w:t xml:space="preserve">cuatro (04) de septiembre </w:t>
      </w:r>
      <w:r w:rsidRPr="00861738">
        <w:rPr>
          <w:rFonts w:ascii="Palatino Linotype" w:eastAsia="Calibri" w:hAnsi="Palatino Linotype" w:cs="Arial"/>
          <w:color w:val="000000"/>
          <w:lang w:val="es-ES" w:eastAsia="es-ES"/>
        </w:rPr>
        <w:t xml:space="preserve"> de dos mil veint</w:t>
      </w:r>
      <w:r w:rsidR="000A053D" w:rsidRPr="00861738">
        <w:rPr>
          <w:rFonts w:ascii="Palatino Linotype" w:eastAsia="Calibri" w:hAnsi="Palatino Linotype" w:cs="Arial"/>
          <w:color w:val="000000"/>
          <w:lang w:val="es-ES" w:eastAsia="es-ES"/>
        </w:rPr>
        <w:t>i</w:t>
      </w:r>
      <w:r w:rsidR="007576BB">
        <w:rPr>
          <w:rFonts w:ascii="Palatino Linotype" w:eastAsia="Calibri" w:hAnsi="Palatino Linotype" w:cs="Arial"/>
          <w:color w:val="000000"/>
          <w:lang w:val="es-ES" w:eastAsia="es-ES"/>
        </w:rPr>
        <w:t>trés</w:t>
      </w:r>
      <w:r w:rsidR="00AE4B84" w:rsidRPr="00861738">
        <w:rPr>
          <w:rFonts w:ascii="Palatino Linotype" w:eastAsia="Calibri" w:hAnsi="Palatino Linotype" w:cs="Arial"/>
          <w:color w:val="000000"/>
          <w:lang w:val="es-ES" w:eastAsia="es-ES"/>
        </w:rPr>
        <w:t xml:space="preserve">, </w:t>
      </w:r>
      <w:r w:rsidR="007576BB">
        <w:rPr>
          <w:rFonts w:ascii="Palatino Linotype" w:eastAsia="Calibri" w:hAnsi="Palatino Linotype" w:cs="Arial"/>
          <w:color w:val="000000"/>
          <w:lang w:val="es-ES" w:eastAsia="es-ES"/>
        </w:rPr>
        <w:t xml:space="preserve">el </w:t>
      </w:r>
      <w:r w:rsidR="007576BB" w:rsidRPr="007576BB">
        <w:rPr>
          <w:rFonts w:ascii="Palatino Linotype" w:eastAsia="Calibri" w:hAnsi="Palatino Linotype" w:cs="Arial"/>
          <w:b/>
          <w:bCs/>
          <w:color w:val="000000"/>
          <w:lang w:val="es-ES" w:eastAsia="es-ES"/>
        </w:rPr>
        <w:t>RECURRENTE</w:t>
      </w:r>
      <w:r w:rsidR="007576BB">
        <w:rPr>
          <w:rFonts w:ascii="Palatino Linotype" w:eastAsia="Calibri" w:hAnsi="Palatino Linotype" w:cs="Arial"/>
          <w:color w:val="000000"/>
          <w:lang w:val="es-ES" w:eastAsia="es-ES"/>
        </w:rPr>
        <w:t xml:space="preserve"> </w:t>
      </w:r>
      <w:r w:rsidR="003E5530" w:rsidRPr="00861738">
        <w:rPr>
          <w:rFonts w:ascii="Palatino Linotype" w:eastAsia="Calibri" w:hAnsi="Palatino Linotype" w:cs="Arial"/>
          <w:color w:val="000000"/>
          <w:lang w:val="es-ES" w:eastAsia="es-ES"/>
        </w:rPr>
        <w:t>presentó una solicitud de acceso a la información pública</w:t>
      </w:r>
      <w:r w:rsidR="001B6256" w:rsidRPr="00861738">
        <w:rPr>
          <w:rFonts w:ascii="Palatino Linotype" w:eastAsia="Calibri" w:hAnsi="Palatino Linotype" w:cs="Arial"/>
          <w:color w:val="000000"/>
          <w:lang w:val="es-ES" w:eastAsia="es-ES"/>
        </w:rPr>
        <w:t xml:space="preserve"> </w:t>
      </w:r>
      <w:r w:rsidR="007C2D99" w:rsidRPr="00861738">
        <w:rPr>
          <w:rFonts w:ascii="Palatino Linotype" w:hAnsi="Palatino Linotype" w:cs="Arial"/>
          <w:lang w:val="es-ES"/>
        </w:rPr>
        <w:t xml:space="preserve">a través </w:t>
      </w:r>
      <w:r w:rsidR="00A42ABC" w:rsidRPr="00861738">
        <w:rPr>
          <w:rFonts w:ascii="Palatino Linotype" w:hAnsi="Palatino Linotype" w:cs="Arial"/>
          <w:lang w:val="es-ES"/>
        </w:rPr>
        <w:t>de</w:t>
      </w:r>
      <w:r w:rsidR="007576BB">
        <w:rPr>
          <w:rFonts w:ascii="Palatino Linotype" w:hAnsi="Palatino Linotype" w:cs="Arial"/>
          <w:lang w:val="es-ES"/>
        </w:rPr>
        <w:t xml:space="preserve"> </w:t>
      </w:r>
      <w:r w:rsidR="00B4681F">
        <w:rPr>
          <w:rFonts w:ascii="Palatino Linotype" w:hAnsi="Palatino Linotype" w:cs="Arial"/>
          <w:lang w:val="es-ES"/>
        </w:rPr>
        <w:t>l</w:t>
      </w:r>
      <w:r w:rsidR="007576BB">
        <w:rPr>
          <w:rFonts w:ascii="Palatino Linotype" w:hAnsi="Palatino Linotype" w:cs="Arial"/>
          <w:lang w:val="es-ES"/>
        </w:rPr>
        <w:t xml:space="preserve">a Plataforma Nacional de Transparencia </w:t>
      </w:r>
      <w:r w:rsidR="007576BB" w:rsidRPr="007576BB">
        <w:rPr>
          <w:rFonts w:ascii="Palatino Linotype" w:hAnsi="Palatino Linotype" w:cs="Arial"/>
          <w:b/>
          <w:bCs/>
          <w:lang w:val="es-ES"/>
        </w:rPr>
        <w:t>(PNT),</w:t>
      </w:r>
      <w:r w:rsidR="007576BB">
        <w:rPr>
          <w:rFonts w:ascii="Palatino Linotype" w:hAnsi="Palatino Linotype" w:cs="Arial"/>
          <w:lang w:val="es-ES"/>
        </w:rPr>
        <w:t xml:space="preserve"> misma que quedó registrada en el</w:t>
      </w:r>
      <w:r w:rsidR="00B4681F">
        <w:rPr>
          <w:rFonts w:ascii="Palatino Linotype" w:hAnsi="Palatino Linotype" w:cs="Arial"/>
          <w:lang w:val="es-ES"/>
        </w:rPr>
        <w:t xml:space="preserve"> </w:t>
      </w:r>
      <w:r w:rsidR="007F78F1" w:rsidRPr="00861738">
        <w:rPr>
          <w:rFonts w:ascii="Palatino Linotype" w:eastAsia="Calibri" w:hAnsi="Palatino Linotype" w:cs="Arial"/>
          <w:color w:val="000000"/>
          <w:lang w:val="es-ES" w:eastAsia="es-ES"/>
        </w:rPr>
        <w:t xml:space="preserve">Sistema de Acceso a la Información Mexiquense </w:t>
      </w:r>
      <w:r w:rsidR="00AE4B84" w:rsidRPr="00861738">
        <w:rPr>
          <w:rFonts w:ascii="Palatino Linotype" w:eastAsia="Calibri" w:hAnsi="Palatino Linotype" w:cs="Arial"/>
          <w:b/>
          <w:color w:val="000000"/>
          <w:lang w:val="es-ES" w:eastAsia="es-ES"/>
        </w:rPr>
        <w:t>(SAIMEX)</w:t>
      </w:r>
      <w:r w:rsidR="003E5530" w:rsidRPr="00861738">
        <w:rPr>
          <w:rFonts w:ascii="Palatino Linotype" w:eastAsia="Calibri" w:hAnsi="Palatino Linotype" w:cs="Arial"/>
          <w:b/>
          <w:color w:val="000000"/>
          <w:lang w:val="es-ES" w:eastAsia="es-ES"/>
        </w:rPr>
        <w:t xml:space="preserve"> </w:t>
      </w:r>
      <w:r w:rsidR="00AE4B84" w:rsidRPr="00861738">
        <w:rPr>
          <w:rFonts w:ascii="Palatino Linotype" w:eastAsia="Calibri" w:hAnsi="Palatino Linotype" w:cs="Arial"/>
          <w:color w:val="000000"/>
          <w:lang w:val="es-ES" w:eastAsia="es-ES"/>
        </w:rPr>
        <w:t>con el número</w:t>
      </w:r>
      <w:r w:rsidRPr="00861738">
        <w:rPr>
          <w:rFonts w:ascii="Verdana" w:hAnsi="Verdana"/>
          <w:b/>
          <w:bCs/>
          <w:color w:val="FF0000"/>
        </w:rPr>
        <w:t xml:space="preserve"> </w:t>
      </w:r>
      <w:r w:rsidR="004B1732" w:rsidRPr="004B1732">
        <w:rPr>
          <w:rFonts w:ascii="Palatino Linotype" w:eastAsia="Calibri" w:hAnsi="Palatino Linotype" w:cs="Arial"/>
          <w:b/>
          <w:bCs/>
          <w:color w:val="000000"/>
          <w:lang w:eastAsia="es-ES"/>
        </w:rPr>
        <w:t>00094/PROPAEM/IP/2023</w:t>
      </w:r>
      <w:r w:rsidR="00AE4B84" w:rsidRPr="00861738">
        <w:rPr>
          <w:rFonts w:ascii="Palatino Linotype" w:eastAsia="Calibri" w:hAnsi="Palatino Linotype" w:cs="Arial"/>
          <w:b/>
          <w:bCs/>
          <w:color w:val="000000"/>
          <w:lang w:eastAsia="es-ES"/>
        </w:rPr>
        <w:t>,</w:t>
      </w:r>
      <w:r w:rsidR="00AE4B84" w:rsidRPr="00861738">
        <w:rPr>
          <w:rFonts w:ascii="Palatino Linotype" w:eastAsia="Calibri" w:hAnsi="Palatino Linotype" w:cs="Arial"/>
          <w:color w:val="000000"/>
          <w:lang w:val="es-ES" w:eastAsia="es-ES"/>
        </w:rPr>
        <w:t xml:space="preserve"> </w:t>
      </w:r>
      <w:r w:rsidR="00937D2A">
        <w:rPr>
          <w:rFonts w:ascii="Palatino Linotype" w:eastAsia="Calibri" w:hAnsi="Palatino Linotype" w:cs="Arial"/>
          <w:color w:val="000000"/>
          <w:lang w:val="es-ES" w:eastAsia="es-ES"/>
        </w:rPr>
        <w:t>en la que</w:t>
      </w:r>
      <w:r w:rsidR="00AE4B84" w:rsidRPr="00861738">
        <w:rPr>
          <w:rFonts w:ascii="Palatino Linotype" w:eastAsia="Calibri" w:hAnsi="Palatino Linotype" w:cs="Arial"/>
          <w:color w:val="000000"/>
          <w:lang w:val="es-ES" w:eastAsia="es-ES"/>
        </w:rPr>
        <w:t xml:space="preserve"> requirió: </w:t>
      </w:r>
    </w:p>
    <w:p w14:paraId="658E2A6B" w14:textId="77777777" w:rsidR="00DD6520" w:rsidRPr="00861738" w:rsidRDefault="00DD6520" w:rsidP="00DD6520">
      <w:pPr>
        <w:ind w:right="539"/>
        <w:jc w:val="both"/>
        <w:rPr>
          <w:rFonts w:ascii="Palatino Linotype" w:hAnsi="Palatino Linotype"/>
          <w:i/>
          <w:iCs/>
          <w:color w:val="000000"/>
          <w:sz w:val="22"/>
          <w:szCs w:val="22"/>
        </w:rPr>
      </w:pPr>
    </w:p>
    <w:p w14:paraId="279499A2" w14:textId="4E87496B" w:rsidR="00A42ABC" w:rsidRPr="00937D2A" w:rsidRDefault="00A42ABC" w:rsidP="00290B53">
      <w:pPr>
        <w:spacing w:line="360" w:lineRule="auto"/>
        <w:ind w:left="567" w:right="539"/>
        <w:jc w:val="both"/>
        <w:rPr>
          <w:rFonts w:ascii="Palatino Linotype" w:hAnsi="Palatino Linotype"/>
          <w:i/>
          <w:color w:val="000000"/>
          <w:szCs w:val="22"/>
        </w:rPr>
      </w:pPr>
      <w:r w:rsidRPr="00937D2A">
        <w:rPr>
          <w:rFonts w:ascii="Palatino Linotype" w:hAnsi="Palatino Linotype"/>
          <w:i/>
          <w:color w:val="000000"/>
          <w:szCs w:val="22"/>
        </w:rPr>
        <w:t>“</w:t>
      </w:r>
      <w:r w:rsidR="004B1732" w:rsidRPr="00937D2A">
        <w:rPr>
          <w:rFonts w:ascii="Palatino Linotype" w:hAnsi="Palatino Linotype"/>
          <w:i/>
          <w:color w:val="000000"/>
          <w:szCs w:val="22"/>
        </w:rPr>
        <w:t>Solicito copia simple del convenio celebrando entre la Procuraduría Federal de Protección al Ambiente (PROFEPA) y la secretaria de turismo (SECTUR)</w:t>
      </w:r>
      <w:r w:rsidRPr="00937D2A">
        <w:rPr>
          <w:rFonts w:ascii="Palatino Linotype" w:hAnsi="Palatino Linotype"/>
          <w:i/>
          <w:color w:val="000000"/>
          <w:szCs w:val="22"/>
        </w:rPr>
        <w:t>” (Sic)</w:t>
      </w:r>
    </w:p>
    <w:p w14:paraId="0AD69985" w14:textId="77777777" w:rsidR="00A42ABC" w:rsidRPr="00861738" w:rsidRDefault="00A42ABC" w:rsidP="00DD6520">
      <w:pPr>
        <w:ind w:right="539"/>
        <w:jc w:val="both"/>
        <w:rPr>
          <w:rFonts w:ascii="Palatino Linotype" w:hAnsi="Palatino Linotype"/>
          <w:i/>
          <w:iCs/>
          <w:sz w:val="22"/>
          <w:szCs w:val="22"/>
        </w:rPr>
      </w:pPr>
    </w:p>
    <w:p w14:paraId="0394FBA9" w14:textId="0B4FCD71" w:rsidR="00424D0B" w:rsidRPr="003A5CB9" w:rsidRDefault="00424D0B"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B33E0">
        <w:rPr>
          <w:rFonts w:ascii="Palatino Linotype" w:hAnsi="Palatino Linotype" w:cs="Arial"/>
          <w:color w:val="202124"/>
          <w:szCs w:val="21"/>
        </w:rPr>
        <w:t>Se hace constar que el entonces</w:t>
      </w:r>
      <w:r w:rsidRPr="004B1732">
        <w:rPr>
          <w:rFonts w:ascii="Palatino Linotype" w:hAnsi="Palatino Linotype" w:cs="Arial"/>
          <w:color w:val="202124"/>
          <w:szCs w:val="21"/>
        </w:rPr>
        <w:t xml:space="preserve"> solicitante </w:t>
      </w:r>
      <w:r w:rsidRPr="006B33E0">
        <w:rPr>
          <w:rFonts w:ascii="Palatino Linotype" w:hAnsi="Palatino Linotype" w:cs="Arial"/>
          <w:color w:val="202124"/>
          <w:szCs w:val="21"/>
        </w:rPr>
        <w:t>realizó requerimientos de información a través de la Plataf</w:t>
      </w:r>
      <w:r w:rsidR="003A5CB9">
        <w:rPr>
          <w:rFonts w:ascii="Palatino Linotype" w:hAnsi="Palatino Linotype" w:cs="Arial"/>
          <w:color w:val="202124"/>
          <w:szCs w:val="21"/>
        </w:rPr>
        <w:t>orma Nacional de Transparencia y señaló como modalidad</w:t>
      </w:r>
      <w:r w:rsidR="004B1732">
        <w:rPr>
          <w:rFonts w:ascii="Palatino Linotype" w:hAnsi="Palatino Linotype" w:cs="Arial"/>
          <w:color w:val="202124"/>
          <w:szCs w:val="21"/>
        </w:rPr>
        <w:t xml:space="preserve"> de entrega a través de correo electrónico</w:t>
      </w:r>
      <w:r>
        <w:rPr>
          <w:rFonts w:ascii="Palatino Linotype" w:hAnsi="Palatino Linotype" w:cs="Arial"/>
          <w:color w:val="202124"/>
          <w:szCs w:val="21"/>
        </w:rPr>
        <w:t>.</w:t>
      </w:r>
    </w:p>
    <w:p w14:paraId="3C142A7A" w14:textId="395F978B" w:rsidR="004B1732" w:rsidRPr="00937D2A" w:rsidRDefault="004B1732" w:rsidP="004B1732">
      <w:pPr>
        <w:pStyle w:val="Prrafodelista"/>
        <w:numPr>
          <w:ilvl w:val="0"/>
          <w:numId w:val="11"/>
        </w:numPr>
        <w:spacing w:before="100" w:beforeAutospacing="1" w:after="100" w:afterAutospacing="1" w:line="360" w:lineRule="auto"/>
        <w:jc w:val="both"/>
        <w:rPr>
          <w:rFonts w:ascii="Palatino Linotype" w:eastAsia="MS Mincho" w:hAnsi="Palatino Linotype" w:cs="Arial"/>
          <w:sz w:val="22"/>
          <w:lang w:val="es-ES_tradnl"/>
        </w:rPr>
      </w:pPr>
      <w:r w:rsidRPr="00937D2A">
        <w:rPr>
          <w:rFonts w:ascii="Palatino Linotype" w:eastAsia="MS Mincho" w:hAnsi="Palatino Linotype" w:cs="Arial"/>
          <w:color w:val="000000"/>
          <w:sz w:val="22"/>
          <w:lang w:val="es-ES_tradnl"/>
        </w:rPr>
        <w:lastRenderedPageBreak/>
        <w:t xml:space="preserve">A la solicitud se adjuntó el archivo electrónico denominado </w:t>
      </w:r>
      <w:hyperlink r:id="rId7" w:tgtFrame="_blank" w:history="1">
        <w:r w:rsidRPr="00937D2A">
          <w:rPr>
            <w:rStyle w:val="Hipervnculo"/>
            <w:rFonts w:ascii="Palatino Linotype" w:eastAsia="MS Mincho" w:hAnsi="Palatino Linotype" w:cs="Arial"/>
            <w:b/>
            <w:bCs/>
            <w:color w:val="auto"/>
            <w:sz w:val="22"/>
            <w:u w:val="none"/>
          </w:rPr>
          <w:t>Archivo Adjunto a la Solicitud</w:t>
        </w:r>
      </w:hyperlink>
      <w:r w:rsidRPr="00937D2A">
        <w:rPr>
          <w:rFonts w:ascii="Palatino Linotype" w:eastAsia="MS Mincho" w:hAnsi="Palatino Linotype" w:cs="Arial"/>
          <w:sz w:val="22"/>
          <w:lang w:val="es-ES_tradnl"/>
        </w:rPr>
        <w:t>, en el que señaló:</w:t>
      </w:r>
    </w:p>
    <w:p w14:paraId="1BB898B6" w14:textId="77777777" w:rsidR="004B1732" w:rsidRPr="00937D2A" w:rsidRDefault="004B1732" w:rsidP="004B1732">
      <w:pPr>
        <w:ind w:left="851" w:right="822"/>
        <w:rPr>
          <w:rFonts w:ascii="Palatino Linotype" w:hAnsi="Palatino Linotype"/>
          <w:i/>
          <w:sz w:val="22"/>
        </w:rPr>
      </w:pPr>
      <w:r w:rsidRPr="00937D2A">
        <w:rPr>
          <w:rFonts w:ascii="Palatino Linotype" w:hAnsi="Palatino Linotype"/>
          <w:i/>
          <w:sz w:val="22"/>
        </w:rPr>
        <w:t>“…</w:t>
      </w:r>
    </w:p>
    <w:p w14:paraId="41CFD62B" w14:textId="13C737E4" w:rsidR="004B1732" w:rsidRPr="00937D2A" w:rsidRDefault="004B1732" w:rsidP="004B1732">
      <w:pPr>
        <w:ind w:left="851" w:right="822"/>
        <w:rPr>
          <w:rFonts w:ascii="Palatino Linotype" w:hAnsi="Palatino Linotype"/>
          <w:i/>
          <w:sz w:val="22"/>
        </w:rPr>
      </w:pPr>
      <w:r w:rsidRPr="00937D2A">
        <w:rPr>
          <w:rFonts w:ascii="Palatino Linotype" w:hAnsi="Palatino Linotype"/>
          <w:i/>
          <w:sz w:val="22"/>
        </w:rPr>
        <w:t xml:space="preserve">En los términos de los artículos 6 de la Constitución Política de los Estados Unidos Mexicanos, artículo   124   de   la   Ley   General   de Transparencia y Acceso a la Información Pública, con debido respeto compadezco a exponer. </w:t>
      </w:r>
    </w:p>
    <w:p w14:paraId="5D580257" w14:textId="77777777" w:rsidR="004B1732" w:rsidRPr="00937D2A" w:rsidRDefault="004B1732" w:rsidP="004B1732">
      <w:pPr>
        <w:ind w:left="851" w:right="822"/>
        <w:rPr>
          <w:rFonts w:ascii="Palatino Linotype" w:hAnsi="Palatino Linotype"/>
          <w:i/>
          <w:sz w:val="22"/>
        </w:rPr>
      </w:pPr>
      <w:r w:rsidRPr="00937D2A">
        <w:rPr>
          <w:rFonts w:ascii="Palatino Linotype" w:hAnsi="Palatino Linotype"/>
          <w:i/>
          <w:sz w:val="22"/>
        </w:rPr>
        <w:t>.</w:t>
      </w:r>
    </w:p>
    <w:p w14:paraId="145EB1D4" w14:textId="77777777" w:rsidR="004B1732" w:rsidRPr="00937D2A" w:rsidRDefault="004B1732" w:rsidP="004B1732">
      <w:pPr>
        <w:ind w:left="851" w:right="822"/>
        <w:rPr>
          <w:rFonts w:ascii="Palatino Linotype" w:hAnsi="Palatino Linotype"/>
          <w:i/>
          <w:sz w:val="22"/>
        </w:rPr>
      </w:pPr>
      <w:r w:rsidRPr="00937D2A">
        <w:rPr>
          <w:rFonts w:ascii="Palatino Linotype" w:hAnsi="Palatino Linotype"/>
          <w:i/>
          <w:sz w:val="22"/>
        </w:rPr>
        <w:t xml:space="preserve">Solicito copia simple del convenio celebrando entre la Procuraduría Federal de Protección al Ambiente (PROFEPA) y la secretaria de turismo (SECTUR) </w:t>
      </w:r>
    </w:p>
    <w:p w14:paraId="0FD8CCEA" w14:textId="77777777" w:rsidR="004B1732" w:rsidRPr="00937D2A" w:rsidRDefault="004B1732" w:rsidP="004B1732">
      <w:pPr>
        <w:ind w:left="851" w:right="822"/>
        <w:rPr>
          <w:rFonts w:ascii="Palatino Linotype" w:hAnsi="Palatino Linotype"/>
          <w:i/>
          <w:sz w:val="22"/>
        </w:rPr>
      </w:pPr>
    </w:p>
    <w:p w14:paraId="0B39D7A5" w14:textId="77777777" w:rsidR="004B1732" w:rsidRPr="00937D2A" w:rsidRDefault="004B1732" w:rsidP="004B1732">
      <w:pPr>
        <w:ind w:left="851" w:right="822"/>
        <w:rPr>
          <w:rFonts w:ascii="Palatino Linotype" w:hAnsi="Palatino Linotype"/>
          <w:i/>
          <w:sz w:val="22"/>
        </w:rPr>
      </w:pPr>
      <w:r w:rsidRPr="00937D2A">
        <w:rPr>
          <w:rFonts w:ascii="Palatino Linotype" w:hAnsi="Palatino Linotype"/>
          <w:i/>
          <w:sz w:val="22"/>
        </w:rPr>
        <w:t>De igual manera solicito que respuesta se me haga llegar a través del correo electrónico citado anteriormente, de manera escrita en formato pdf.</w:t>
      </w:r>
    </w:p>
    <w:p w14:paraId="451295FB" w14:textId="77777777" w:rsidR="004B1732" w:rsidRPr="00937D2A" w:rsidRDefault="004B1732" w:rsidP="004B1732">
      <w:pPr>
        <w:ind w:left="851" w:right="822"/>
        <w:rPr>
          <w:rFonts w:ascii="Palatino Linotype" w:hAnsi="Palatino Linotype"/>
          <w:i/>
          <w:sz w:val="22"/>
        </w:rPr>
      </w:pPr>
      <w:r w:rsidRPr="00937D2A">
        <w:rPr>
          <w:rFonts w:ascii="Palatino Linotype" w:hAnsi="Palatino Linotype"/>
          <w:i/>
          <w:sz w:val="22"/>
        </w:rPr>
        <w:t>De   antemano   agradezco   su   atención, tiempo   y   esfuerzo, esperando   que   mi solicitud sea atendida de manera   positiva y obtener respuesta   a  la   brevedad posible.</w:t>
      </w:r>
    </w:p>
    <w:p w14:paraId="7A29F59F" w14:textId="121BBB33" w:rsidR="004B1732" w:rsidRPr="00937D2A" w:rsidRDefault="004B1732" w:rsidP="004B1732">
      <w:pPr>
        <w:pStyle w:val="Prrafodelista"/>
        <w:spacing w:before="100" w:beforeAutospacing="1" w:after="100" w:afterAutospacing="1" w:line="360" w:lineRule="auto"/>
        <w:jc w:val="both"/>
        <w:rPr>
          <w:rFonts w:ascii="Palatino Linotype" w:eastAsia="MS Mincho" w:hAnsi="Palatino Linotype" w:cs="Arial"/>
          <w:color w:val="000000"/>
          <w:sz w:val="22"/>
          <w:lang w:val="es-ES_tradnl"/>
        </w:rPr>
      </w:pPr>
      <w:r w:rsidRPr="00937D2A">
        <w:rPr>
          <w:rFonts w:ascii="Palatino Linotype" w:eastAsia="MS Mincho" w:hAnsi="Palatino Linotype" w:cs="Arial"/>
          <w:color w:val="000000"/>
          <w:sz w:val="22"/>
          <w:lang w:val="es-ES_tradnl"/>
        </w:rPr>
        <w:t>…”</w:t>
      </w:r>
    </w:p>
    <w:p w14:paraId="0BBE40A2" w14:textId="77777777" w:rsidR="001B6256" w:rsidRPr="00861738" w:rsidRDefault="001B6256" w:rsidP="001B6256">
      <w:pPr>
        <w:rPr>
          <w:rFonts w:ascii="Palatino Linotype" w:eastAsia="Calibri" w:hAnsi="Palatino Linotype" w:cs="Arial"/>
          <w:lang w:val="es-AR" w:eastAsia="es-ES"/>
        </w:rPr>
      </w:pPr>
    </w:p>
    <w:p w14:paraId="28ACBFF4" w14:textId="16374D86" w:rsidR="00AE4B84" w:rsidRPr="00861738"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61738">
        <w:rPr>
          <w:rFonts w:ascii="Palatino Linotype" w:eastAsia="Calibri" w:hAnsi="Palatino Linotype" w:cs="Arial"/>
          <w:lang w:val="es-AR" w:eastAsia="es-ES"/>
        </w:rPr>
        <w:t>E</w:t>
      </w:r>
      <w:r w:rsidR="00A15185" w:rsidRPr="00861738">
        <w:rPr>
          <w:rFonts w:ascii="Palatino Linotype" w:eastAsia="Calibri" w:hAnsi="Palatino Linotype" w:cs="Arial"/>
          <w:lang w:val="es-AR" w:eastAsia="es-ES"/>
        </w:rPr>
        <w:t xml:space="preserve">l </w:t>
      </w:r>
      <w:r w:rsidR="003A5CB9">
        <w:rPr>
          <w:rFonts w:ascii="Palatino Linotype" w:eastAsia="Calibri" w:hAnsi="Palatino Linotype" w:cs="Arial"/>
          <w:bCs/>
          <w:lang w:val="es-AR" w:eastAsia="es-ES"/>
        </w:rPr>
        <w:t>veintiuno (21) de septiembre</w:t>
      </w:r>
      <w:r w:rsidR="00A1421C" w:rsidRPr="00861738">
        <w:rPr>
          <w:rFonts w:ascii="Palatino Linotype" w:eastAsia="Calibri" w:hAnsi="Palatino Linotype" w:cs="Arial"/>
          <w:lang w:val="es-AR" w:eastAsia="es-ES"/>
        </w:rPr>
        <w:t xml:space="preserve"> </w:t>
      </w:r>
      <w:r w:rsidRPr="00861738">
        <w:rPr>
          <w:rFonts w:ascii="Palatino Linotype" w:eastAsia="Calibri" w:hAnsi="Palatino Linotype" w:cs="Arial"/>
          <w:lang w:val="es-AR" w:eastAsia="es-ES"/>
        </w:rPr>
        <w:t>de dos mil veint</w:t>
      </w:r>
      <w:r w:rsidR="000A053D" w:rsidRPr="00861738">
        <w:rPr>
          <w:rFonts w:ascii="Palatino Linotype" w:eastAsia="Calibri" w:hAnsi="Palatino Linotype" w:cs="Arial"/>
          <w:lang w:val="es-AR" w:eastAsia="es-ES"/>
        </w:rPr>
        <w:t>i</w:t>
      </w:r>
      <w:r w:rsidR="007576BB">
        <w:rPr>
          <w:rFonts w:ascii="Palatino Linotype" w:eastAsia="Calibri" w:hAnsi="Palatino Linotype" w:cs="Arial"/>
          <w:lang w:val="es-AR" w:eastAsia="es-ES"/>
        </w:rPr>
        <w:t>trés</w:t>
      </w:r>
      <w:r w:rsidR="009C2AB6" w:rsidRPr="00861738">
        <w:rPr>
          <w:rFonts w:ascii="Palatino Linotype" w:hAnsi="Palatino Linotype" w:cs="Arial"/>
          <w:lang w:val="es-AR" w:eastAsia="es-ES"/>
        </w:rPr>
        <w:t xml:space="preserve">, </w:t>
      </w:r>
      <w:r w:rsidR="00AE4B84" w:rsidRPr="00861738">
        <w:rPr>
          <w:rFonts w:ascii="Palatino Linotype" w:eastAsia="MS Mincho" w:hAnsi="Palatino Linotype"/>
          <w:color w:val="000000"/>
          <w:lang w:val="es-ES_tradnl" w:eastAsia="es-ES"/>
        </w:rPr>
        <w:t xml:space="preserve">el </w:t>
      </w:r>
      <w:r w:rsidRPr="00861738">
        <w:rPr>
          <w:rFonts w:ascii="Palatino Linotype" w:eastAsia="MS Mincho" w:hAnsi="Palatino Linotype"/>
          <w:b/>
          <w:color w:val="000000"/>
          <w:lang w:val="es-ES_tradnl" w:eastAsia="es-ES"/>
        </w:rPr>
        <w:t>SUJETO OB</w:t>
      </w:r>
      <w:r w:rsidR="00E9492B" w:rsidRPr="00861738">
        <w:rPr>
          <w:rFonts w:ascii="Palatino Linotype" w:eastAsia="MS Mincho" w:hAnsi="Palatino Linotype"/>
          <w:b/>
          <w:color w:val="000000"/>
          <w:lang w:val="es-ES_tradnl" w:eastAsia="es-ES"/>
        </w:rPr>
        <w:t>L</w:t>
      </w:r>
      <w:r w:rsidRPr="00861738">
        <w:rPr>
          <w:rFonts w:ascii="Palatino Linotype" w:eastAsia="MS Mincho" w:hAnsi="Palatino Linotype"/>
          <w:b/>
          <w:color w:val="000000"/>
          <w:lang w:val="es-ES_tradnl" w:eastAsia="es-ES"/>
        </w:rPr>
        <w:t>IGADO</w:t>
      </w:r>
      <w:r w:rsidR="009C2AB6" w:rsidRPr="00861738">
        <w:rPr>
          <w:rFonts w:ascii="Palatino Linotype" w:eastAsia="MS Mincho" w:hAnsi="Palatino Linotype"/>
          <w:b/>
          <w:color w:val="000000"/>
          <w:lang w:val="es-ES_tradnl" w:eastAsia="es-ES"/>
        </w:rPr>
        <w:t xml:space="preserve"> </w:t>
      </w:r>
      <w:r w:rsidR="00AE4B84" w:rsidRPr="00861738">
        <w:rPr>
          <w:rFonts w:ascii="Palatino Linotype" w:hAnsi="Palatino Linotype" w:cs="Arial"/>
          <w:lang w:val="es-ES" w:eastAsia="es-ES"/>
        </w:rPr>
        <w:t>dio respuesta a la solicitud de información,</w:t>
      </w:r>
      <w:r w:rsidR="009C2AB6" w:rsidRPr="00861738">
        <w:rPr>
          <w:rFonts w:ascii="Palatino Linotype" w:hAnsi="Palatino Linotype" w:cs="Arial"/>
          <w:lang w:val="es-ES" w:eastAsia="es-ES"/>
        </w:rPr>
        <w:t xml:space="preserve"> en los siguientes términos</w:t>
      </w:r>
      <w:r w:rsidR="00AE4B84" w:rsidRPr="00861738">
        <w:rPr>
          <w:rFonts w:ascii="Palatino Linotype" w:hAnsi="Palatino Linotype" w:cs="Arial"/>
          <w:lang w:val="es-ES" w:eastAsia="es-ES"/>
        </w:rPr>
        <w:t>:</w:t>
      </w:r>
    </w:p>
    <w:p w14:paraId="064CBB20" w14:textId="77777777" w:rsidR="00BB5195" w:rsidRPr="007576BB" w:rsidRDefault="00BB5195" w:rsidP="007576BB">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tbl>
      <w:tblPr>
        <w:tblW w:w="7450" w:type="dxa"/>
        <w:jc w:val="center"/>
        <w:tblCellSpacing w:w="0" w:type="dxa"/>
        <w:tblCellMar>
          <w:left w:w="0" w:type="dxa"/>
          <w:right w:w="0" w:type="dxa"/>
        </w:tblCellMar>
        <w:tblLook w:val="04A0" w:firstRow="1" w:lastRow="0" w:firstColumn="1" w:lastColumn="0" w:noHBand="0" w:noVBand="1"/>
      </w:tblPr>
      <w:tblGrid>
        <w:gridCol w:w="7450"/>
      </w:tblGrid>
      <w:tr w:rsidR="004B1732" w:rsidRPr="004B1732" w14:paraId="47519379" w14:textId="77777777" w:rsidTr="004B1732">
        <w:trPr>
          <w:trHeight w:val="304"/>
          <w:tblCellSpacing w:w="0" w:type="dxa"/>
          <w:jc w:val="center"/>
        </w:trPr>
        <w:tc>
          <w:tcPr>
            <w:tcW w:w="0" w:type="auto"/>
            <w:vAlign w:val="center"/>
            <w:hideMark/>
          </w:tcPr>
          <w:p w14:paraId="4D3D64D1" w14:textId="5237AABE" w:rsidR="004B1732" w:rsidRPr="004B1732" w:rsidRDefault="004B1732" w:rsidP="004B1732">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4B1732">
              <w:rPr>
                <w:rFonts w:ascii="Palatino Linotype" w:hAnsi="Palatino Linotype"/>
                <w:i/>
                <w:sz w:val="22"/>
                <w:szCs w:val="18"/>
                <w:lang w:val="es-ES" w:eastAsia="es-ES"/>
              </w:rPr>
              <w:t>Metepec, México a 07 de Septiembre de 2023</w:t>
            </w:r>
          </w:p>
        </w:tc>
      </w:tr>
      <w:tr w:rsidR="004B1732" w:rsidRPr="004B1732" w14:paraId="71B85B02" w14:textId="77777777" w:rsidTr="004B1732">
        <w:trPr>
          <w:trHeight w:val="304"/>
          <w:tblCellSpacing w:w="0" w:type="dxa"/>
          <w:jc w:val="center"/>
        </w:trPr>
        <w:tc>
          <w:tcPr>
            <w:tcW w:w="0" w:type="auto"/>
            <w:vAlign w:val="center"/>
            <w:hideMark/>
          </w:tcPr>
          <w:p w14:paraId="1F9351DD" w14:textId="77777777" w:rsidR="004B1732" w:rsidRPr="004B1732" w:rsidRDefault="004B1732" w:rsidP="004B1732">
            <w:pPr>
              <w:jc w:val="right"/>
              <w:rPr>
                <w:rFonts w:ascii="Palatino Linotype" w:hAnsi="Palatino Linotype"/>
                <w:i/>
                <w:sz w:val="22"/>
                <w:lang w:val="es-ES" w:eastAsia="es-ES"/>
              </w:rPr>
            </w:pPr>
            <w:r w:rsidRPr="004B1732">
              <w:rPr>
                <w:rFonts w:ascii="Palatino Linotype" w:hAnsi="Palatino Linotype"/>
                <w:i/>
                <w:sz w:val="22"/>
                <w:szCs w:val="18"/>
                <w:lang w:val="es-ES" w:eastAsia="es-ES"/>
              </w:rPr>
              <w:t>Nombre del solicitante:</w:t>
            </w:r>
          </w:p>
        </w:tc>
      </w:tr>
      <w:tr w:rsidR="004B1732" w:rsidRPr="004B1732" w14:paraId="2E02BBD6" w14:textId="77777777" w:rsidTr="004B1732">
        <w:trPr>
          <w:trHeight w:val="304"/>
          <w:tblCellSpacing w:w="0" w:type="dxa"/>
          <w:jc w:val="center"/>
        </w:trPr>
        <w:tc>
          <w:tcPr>
            <w:tcW w:w="0" w:type="auto"/>
            <w:vAlign w:val="center"/>
            <w:hideMark/>
          </w:tcPr>
          <w:p w14:paraId="48883FC1" w14:textId="77777777" w:rsidR="004B1732" w:rsidRPr="004B1732" w:rsidRDefault="004B1732" w:rsidP="004B1732">
            <w:pPr>
              <w:jc w:val="right"/>
              <w:rPr>
                <w:rFonts w:ascii="Palatino Linotype" w:hAnsi="Palatino Linotype"/>
                <w:i/>
                <w:sz w:val="22"/>
                <w:lang w:val="es-ES" w:eastAsia="es-ES"/>
              </w:rPr>
            </w:pPr>
            <w:r w:rsidRPr="004B1732">
              <w:rPr>
                <w:rFonts w:ascii="Palatino Linotype" w:hAnsi="Palatino Linotype"/>
                <w:i/>
                <w:sz w:val="22"/>
                <w:szCs w:val="18"/>
                <w:lang w:val="es-ES" w:eastAsia="es-ES"/>
              </w:rPr>
              <w:t>Folio de la solicitud: 00094/PROPAEM/IP/2023</w:t>
            </w:r>
          </w:p>
        </w:tc>
      </w:tr>
      <w:tr w:rsidR="004B1732" w:rsidRPr="004B1732" w14:paraId="4C0394E6" w14:textId="77777777" w:rsidTr="004B1732">
        <w:trPr>
          <w:trHeight w:val="457"/>
          <w:tblCellSpacing w:w="0" w:type="dxa"/>
          <w:jc w:val="center"/>
        </w:trPr>
        <w:tc>
          <w:tcPr>
            <w:tcW w:w="0" w:type="auto"/>
            <w:vAlign w:val="center"/>
            <w:hideMark/>
          </w:tcPr>
          <w:p w14:paraId="39ECC9B9" w14:textId="77777777" w:rsidR="004B1732" w:rsidRPr="004B1732" w:rsidRDefault="004B1732" w:rsidP="004B1732">
            <w:pPr>
              <w:jc w:val="right"/>
              <w:rPr>
                <w:rFonts w:ascii="Palatino Linotype" w:hAnsi="Palatino Linotype"/>
                <w:i/>
                <w:sz w:val="22"/>
                <w:lang w:val="es-ES" w:eastAsia="es-ES"/>
              </w:rPr>
            </w:pPr>
          </w:p>
        </w:tc>
      </w:tr>
      <w:tr w:rsidR="004B1732" w:rsidRPr="004B1732" w14:paraId="414E6AE3" w14:textId="77777777" w:rsidTr="004B1732">
        <w:trPr>
          <w:trHeight w:val="152"/>
          <w:tblCellSpacing w:w="0" w:type="dxa"/>
          <w:jc w:val="center"/>
        </w:trPr>
        <w:tc>
          <w:tcPr>
            <w:tcW w:w="0" w:type="auto"/>
            <w:vAlign w:val="center"/>
            <w:hideMark/>
          </w:tcPr>
          <w:p w14:paraId="40741B77" w14:textId="77777777" w:rsidR="004B1732" w:rsidRPr="004B1732" w:rsidRDefault="004B1732" w:rsidP="004B1732">
            <w:pPr>
              <w:jc w:val="center"/>
              <w:rPr>
                <w:rFonts w:ascii="Palatino Linotype" w:hAnsi="Palatino Linotype"/>
                <w:i/>
                <w:sz w:val="22"/>
                <w:szCs w:val="20"/>
                <w:lang w:val="es-ES" w:eastAsia="es-ES"/>
              </w:rPr>
            </w:pPr>
          </w:p>
        </w:tc>
      </w:tr>
      <w:tr w:rsidR="004B1732" w:rsidRPr="004B1732" w14:paraId="328CEEFF" w14:textId="77777777" w:rsidTr="004B1732">
        <w:trPr>
          <w:trHeight w:val="380"/>
          <w:tblCellSpacing w:w="0" w:type="dxa"/>
          <w:jc w:val="center"/>
        </w:trPr>
        <w:tc>
          <w:tcPr>
            <w:tcW w:w="0" w:type="auto"/>
            <w:vAlign w:val="center"/>
            <w:hideMark/>
          </w:tcPr>
          <w:p w14:paraId="78676B51" w14:textId="77777777" w:rsidR="004B1732" w:rsidRPr="004B1732" w:rsidRDefault="004B1732" w:rsidP="004B1732">
            <w:pPr>
              <w:rPr>
                <w:rFonts w:ascii="Palatino Linotype" w:hAnsi="Palatino Linotype"/>
                <w:i/>
                <w:sz w:val="22"/>
                <w:szCs w:val="20"/>
                <w:lang w:val="es-ES" w:eastAsia="es-ES"/>
              </w:rPr>
            </w:pPr>
          </w:p>
        </w:tc>
      </w:tr>
      <w:tr w:rsidR="004B1732" w:rsidRPr="004B1732" w14:paraId="608DFACD" w14:textId="77777777" w:rsidTr="004B1732">
        <w:trPr>
          <w:trHeight w:val="152"/>
          <w:tblCellSpacing w:w="0" w:type="dxa"/>
          <w:jc w:val="center"/>
        </w:trPr>
        <w:tc>
          <w:tcPr>
            <w:tcW w:w="0" w:type="auto"/>
            <w:vAlign w:val="center"/>
            <w:hideMark/>
          </w:tcPr>
          <w:p w14:paraId="63B98E1E" w14:textId="77777777" w:rsidR="004B1732" w:rsidRPr="004B1732" w:rsidRDefault="004B1732" w:rsidP="004B1732">
            <w:pPr>
              <w:jc w:val="both"/>
              <w:rPr>
                <w:rFonts w:ascii="Palatino Linotype" w:hAnsi="Palatino Linotype"/>
                <w:i/>
                <w:sz w:val="22"/>
                <w:lang w:val="es-ES" w:eastAsia="es-ES"/>
              </w:rPr>
            </w:pPr>
            <w:r w:rsidRPr="004B1732">
              <w:rPr>
                <w:rFonts w:ascii="Palatino Linotype" w:hAnsi="Palatino Linotype"/>
                <w:i/>
                <w:sz w:val="22"/>
                <w:szCs w:val="18"/>
                <w:lang w:val="es-ES" w:eastAsia="es-ES"/>
              </w:rPr>
              <w:t xml:space="preserve">Con fundamento en lo dispuesto por los artículos 3 fracción XLIV, 23 fracción I, 24 fracciones XI y XXIV, 53 fracciones II, III y VI, 167, así como demás preceptos relativos, vigentes y aplicables de la Ley de Transparencia y Acceso a la Información Pública del Estado de México y Municipios, de manera atenta y respetuosa, manifiesto a usted lo siguiente: Una vez analizado el contenido de su amable solicitud, </w:t>
            </w:r>
            <w:r w:rsidRPr="004B1732">
              <w:rPr>
                <w:rFonts w:ascii="Palatino Linotype" w:hAnsi="Palatino Linotype"/>
                <w:i/>
                <w:sz w:val="22"/>
                <w:szCs w:val="18"/>
                <w:lang w:val="es-ES" w:eastAsia="es-ES"/>
              </w:rPr>
              <w:lastRenderedPageBreak/>
              <w:t xml:space="preserve">resulta importante precisar que este Sujeto Obligado no genera ni administra la documentación o información relacionada con el convenio celebrando entre la Procuraduría Federal de Protección al Ambiente (PROFEPA) y la Secretaría de Turismo (SECTUR) y por tanto, no es posible proporcionar copia de dicho convenio; esto, en virtud de que dicha información no corresponde a las atribuciones que son competencia de la Procuraduría de Protección al Ambiente del Estado de México (PROPAEM), mismas que se encuentran contenidas en el artículo 4 del Decreto del Ejecutivo del Estado por el que se transforma el Órgano Desconcentrado denominado Procuraduría de Protección al Ambiente del Estado de México, en Organismo Público Descentralizado, publicado en el Periódico Oficial “Gaceta del Gobierno” el 7 de diciembre de 2007; así como en el Decreto del Ejecutivo del Estado por el que se reforma el diverso por el que se transforma el Órgano Desconcentrado denominado Procuraduría de Protección al Ambiente del Estado de México, en Organismo Público Descentralizado, publicado en el Periódico Oficial “Gaceta del Gobierno” el 16 de diciembre de 2011. De este modo, se observa que existe fundamento y motivo para determinar la notoria incompetencia de este Organismo para la atención de su solicitud de información pública; razón por la cual, de conformidad con lo previsto en el artículo 167 de la Ley de Transparencia y Acceso a la Información Pública del Estado de México y Municipios, me permito orientarle, a efecto de que en caso de estimarlo conveniente, pudiera usted presentar su solicitud ante los siguientes Sujetos Obligados, quienes pudieran contar con la información relativa a su amable requerimiento: </w:t>
            </w:r>
            <w:r w:rsidRPr="004B1732">
              <w:rPr>
                <w:rFonts w:ascii="Palatino Linotype" w:hAnsi="Palatino Linotype"/>
                <w:i/>
                <w:sz w:val="22"/>
                <w:szCs w:val="18"/>
                <w:lang w:val="es-ES" w:eastAsia="es-ES"/>
              </w:rPr>
              <w:sym w:font="Symbol" w:char="F0D8"/>
            </w:r>
            <w:r w:rsidRPr="004B1732">
              <w:rPr>
                <w:rFonts w:ascii="Palatino Linotype" w:hAnsi="Palatino Linotype"/>
                <w:i/>
                <w:sz w:val="22"/>
                <w:szCs w:val="18"/>
                <w:lang w:val="es-ES" w:eastAsia="es-ES"/>
              </w:rPr>
              <w:t xml:space="preserve"> Procuraduría Federal de Protección al Ambiente (PROFEPA), específicamente con la Mtra. Elvira del Carmen Yáñez Oropeza, Titular de la Unidad de Transparencia, con domicilio en Avenida Félix Cuevas número 6, Colonia Tlacoquemécatl del Valle, Alcaldía Benito Juárez, C.P. 3200, Ciudad de México, teléfono: 5554496300, ext. 16380 y 16174, correo electrónico: unidad.enlace@profepa.gob.mx, en un horario de atención de lunes a viernes de 9:00 a 18:00 horas. </w:t>
            </w:r>
            <w:r w:rsidRPr="004B1732">
              <w:rPr>
                <w:rFonts w:ascii="Palatino Linotype" w:hAnsi="Palatino Linotype"/>
                <w:i/>
                <w:sz w:val="22"/>
                <w:szCs w:val="18"/>
                <w:lang w:val="es-ES" w:eastAsia="es-ES"/>
              </w:rPr>
              <w:sym w:font="Symbol" w:char="F0D8"/>
            </w:r>
            <w:r w:rsidRPr="004B1732">
              <w:rPr>
                <w:rFonts w:ascii="Palatino Linotype" w:hAnsi="Palatino Linotype"/>
                <w:i/>
                <w:sz w:val="22"/>
                <w:szCs w:val="18"/>
                <w:lang w:val="es-ES" w:eastAsia="es-ES"/>
              </w:rPr>
              <w:t xml:space="preserve"> Secretaría de Turismo (SECTUR), específicamente con el Lic. Ignacio Rafael Martínez Soreque, Titular de la Unidad de Transparencia, con domicilio en Schiller N°. 138 Planta Baja, Col. Chapultepec Morales, Miguel Hidalgo, C.P. 11570, Ciudad de México, teléfono: 5530031600, ext. 2933, correo electrónico: unidaddeenlace@sectur.gob.mx, en un horario de atención de lunes a viernes de 9:00 a 18:00 horas. Sirvan de apoyo los Criterios de Interpretación emitidos por el Instituto Nacional de Transparencia, Acceso a la Información y Protección de Datos Personales (INAI), que se invocan a continuación: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Resoluciones: • RRA 4437/16. </w:t>
            </w:r>
            <w:r w:rsidRPr="004B1732">
              <w:rPr>
                <w:rFonts w:ascii="Palatino Linotype" w:hAnsi="Palatino Linotype"/>
                <w:i/>
                <w:sz w:val="22"/>
                <w:szCs w:val="18"/>
                <w:lang w:val="es-ES" w:eastAsia="es-ES"/>
              </w:rPr>
              <w:lastRenderedPageBreak/>
              <w:t>Secretaría de Hacienda y Crédito Público. 25 de enero de 2017. Por unanimidad. Comisionada Ponente Ximena Puente de la Mora. • RRA 4401/16. Secretaría de Medio Ambiente y Recursos Naturales. 01 de febrero de 2017. Por unanimidad. Comisionado Ponente Rosendoevgueni Monterrey Chepov. • RRA 0539/17. Secretaría de Economía. 01 de marzo de 2017. Por unanimidad. Comisionado Ponente Joel Salas Suárez. Criterio 13/17 La incompetencia es un concepto que se atribuye a la autoridad. El tercer párrafo del artículo 40 de la Ley Federal de Transparencia y Acceso a la Información Pública Gubernamental prevé que cuando la información solicitada no sea competencia de la dependencia o entidad ante la cual se presente la solicitud de acceso, la unidad de enlace deberá orientar debidamente al particular sobre la entidad o dependencia competente. En otras palabras, la incompetencia a la que alude alguna autoridad en términos de la referida Ley implica la ausencia de atribuciones del sujeto obligado para poseer la información solicitada –es decir, se trata de una cuestión de derecho-, de lo que resulta claro que la incompetencia es un concepto atribuido a quien la declara. Expedientes: * 0943/07 Secretaría de Salud – María Marván Laborde 5387/08 Aeropuerto y Servicios Auxiliares – Juan Pablo Guerrero Amparán 6006/08 Secretaría de Comunicaciones y Transportes – Alonso Gómez- Robledo V. 0171/09 Secretaría de Hacienda y Crédito Público - Alonso Gómez-Robledo V. 2280/09 Policía Federal – Jacqueline Peschard Mariscal * Se aclara que el Comisionado ponente correcto es Alonso Gómez Robledo V. Criterio 16/09 Sin otro particular, le envío un cordial saludo.</w:t>
            </w:r>
          </w:p>
        </w:tc>
      </w:tr>
      <w:tr w:rsidR="004B1732" w:rsidRPr="004B1732" w14:paraId="18D220AB" w14:textId="77777777" w:rsidTr="004B1732">
        <w:trPr>
          <w:trHeight w:val="380"/>
          <w:tblCellSpacing w:w="0" w:type="dxa"/>
          <w:jc w:val="center"/>
        </w:trPr>
        <w:tc>
          <w:tcPr>
            <w:tcW w:w="0" w:type="auto"/>
            <w:vAlign w:val="center"/>
            <w:hideMark/>
          </w:tcPr>
          <w:p w14:paraId="41DB6583" w14:textId="77777777" w:rsidR="004B1732" w:rsidRPr="004B1732" w:rsidRDefault="004B1732" w:rsidP="004B1732">
            <w:pPr>
              <w:rPr>
                <w:rFonts w:ascii="Palatino Linotype" w:hAnsi="Palatino Linotype"/>
                <w:i/>
                <w:sz w:val="22"/>
                <w:lang w:val="es-ES" w:eastAsia="es-ES"/>
              </w:rPr>
            </w:pPr>
          </w:p>
        </w:tc>
      </w:tr>
      <w:tr w:rsidR="004B1732" w:rsidRPr="004B1732" w14:paraId="2889B469" w14:textId="77777777" w:rsidTr="004B1732">
        <w:trPr>
          <w:trHeight w:val="152"/>
          <w:tblCellSpacing w:w="0" w:type="dxa"/>
          <w:jc w:val="center"/>
        </w:trPr>
        <w:tc>
          <w:tcPr>
            <w:tcW w:w="0" w:type="auto"/>
            <w:vAlign w:val="center"/>
            <w:hideMark/>
          </w:tcPr>
          <w:p w14:paraId="503BFDF0" w14:textId="77777777" w:rsidR="004B1732" w:rsidRPr="004B1732" w:rsidRDefault="004B1732" w:rsidP="004B1732">
            <w:pPr>
              <w:jc w:val="center"/>
              <w:rPr>
                <w:rFonts w:ascii="Palatino Linotype" w:hAnsi="Palatino Linotype"/>
                <w:i/>
                <w:sz w:val="22"/>
                <w:szCs w:val="20"/>
                <w:lang w:val="es-ES" w:eastAsia="es-ES"/>
              </w:rPr>
            </w:pPr>
          </w:p>
        </w:tc>
      </w:tr>
      <w:tr w:rsidR="004B1732" w:rsidRPr="004B1732" w14:paraId="77E6C191" w14:textId="77777777" w:rsidTr="004B1732">
        <w:trPr>
          <w:trHeight w:val="152"/>
          <w:tblCellSpacing w:w="0" w:type="dxa"/>
          <w:jc w:val="center"/>
        </w:trPr>
        <w:tc>
          <w:tcPr>
            <w:tcW w:w="0" w:type="auto"/>
            <w:vAlign w:val="center"/>
            <w:hideMark/>
          </w:tcPr>
          <w:p w14:paraId="45DAD9EA" w14:textId="77777777" w:rsidR="004B1732" w:rsidRPr="004B1732" w:rsidRDefault="004B1732" w:rsidP="004B1732">
            <w:pPr>
              <w:rPr>
                <w:rFonts w:ascii="Palatino Linotype" w:hAnsi="Palatino Linotype"/>
                <w:i/>
                <w:sz w:val="22"/>
                <w:szCs w:val="20"/>
                <w:lang w:val="es-ES" w:eastAsia="es-ES"/>
              </w:rPr>
            </w:pPr>
          </w:p>
        </w:tc>
      </w:tr>
      <w:tr w:rsidR="004B1732" w:rsidRPr="004B1732" w14:paraId="1DDEE6D1" w14:textId="77777777" w:rsidTr="004B1732">
        <w:trPr>
          <w:trHeight w:val="152"/>
          <w:tblCellSpacing w:w="0" w:type="dxa"/>
          <w:jc w:val="center"/>
        </w:trPr>
        <w:tc>
          <w:tcPr>
            <w:tcW w:w="0" w:type="auto"/>
            <w:vAlign w:val="center"/>
            <w:hideMark/>
          </w:tcPr>
          <w:p w14:paraId="6A9CD687" w14:textId="77777777" w:rsidR="004B1732" w:rsidRPr="004B1732" w:rsidRDefault="004B1732" w:rsidP="004B1732">
            <w:pPr>
              <w:rPr>
                <w:rFonts w:ascii="Palatino Linotype" w:hAnsi="Palatino Linotype"/>
                <w:i/>
                <w:sz w:val="22"/>
                <w:lang w:val="es-ES" w:eastAsia="es-ES"/>
              </w:rPr>
            </w:pPr>
            <w:r w:rsidRPr="004B1732">
              <w:rPr>
                <w:rFonts w:ascii="Palatino Linotype" w:hAnsi="Palatino Linotype"/>
                <w:i/>
                <w:sz w:val="22"/>
                <w:szCs w:val="18"/>
                <w:lang w:val="es-ES" w:eastAsia="es-ES"/>
              </w:rPr>
              <w:t>ATENTAMENTE</w:t>
            </w:r>
          </w:p>
        </w:tc>
      </w:tr>
      <w:tr w:rsidR="004B1732" w:rsidRPr="004B1732" w14:paraId="2141013D" w14:textId="77777777" w:rsidTr="004B1732">
        <w:trPr>
          <w:trHeight w:val="228"/>
          <w:tblCellSpacing w:w="0" w:type="dxa"/>
          <w:jc w:val="center"/>
        </w:trPr>
        <w:tc>
          <w:tcPr>
            <w:tcW w:w="0" w:type="auto"/>
            <w:vAlign w:val="center"/>
            <w:hideMark/>
          </w:tcPr>
          <w:p w14:paraId="0B499760" w14:textId="77777777" w:rsidR="004B1732" w:rsidRPr="004B1732" w:rsidRDefault="004B1732" w:rsidP="004B1732">
            <w:pPr>
              <w:rPr>
                <w:rFonts w:ascii="Palatino Linotype" w:hAnsi="Palatino Linotype"/>
                <w:i/>
                <w:sz w:val="22"/>
                <w:lang w:val="es-ES" w:eastAsia="es-ES"/>
              </w:rPr>
            </w:pPr>
          </w:p>
        </w:tc>
      </w:tr>
      <w:tr w:rsidR="004B1732" w:rsidRPr="004B1732" w14:paraId="0A772F5D" w14:textId="77777777" w:rsidTr="004B1732">
        <w:trPr>
          <w:trHeight w:val="152"/>
          <w:tblCellSpacing w:w="0" w:type="dxa"/>
          <w:jc w:val="center"/>
        </w:trPr>
        <w:tc>
          <w:tcPr>
            <w:tcW w:w="0" w:type="auto"/>
            <w:vAlign w:val="center"/>
            <w:hideMark/>
          </w:tcPr>
          <w:p w14:paraId="55D93FF3" w14:textId="77777777" w:rsidR="004B1732" w:rsidRPr="004B1732" w:rsidRDefault="004B1732" w:rsidP="004B1732">
            <w:pPr>
              <w:rPr>
                <w:rFonts w:ascii="Palatino Linotype" w:hAnsi="Palatino Linotype"/>
                <w:i/>
                <w:sz w:val="22"/>
                <w:lang w:val="es-ES" w:eastAsia="es-ES"/>
              </w:rPr>
            </w:pPr>
            <w:r w:rsidRPr="004B1732">
              <w:rPr>
                <w:rFonts w:ascii="Palatino Linotype" w:hAnsi="Palatino Linotype"/>
                <w:i/>
                <w:sz w:val="22"/>
                <w:szCs w:val="18"/>
                <w:lang w:val="es-ES" w:eastAsia="es-ES"/>
              </w:rPr>
              <w:t>LICENCIADA ELENA SALAZAR GÓMEZ</w:t>
            </w:r>
          </w:p>
        </w:tc>
      </w:tr>
    </w:tbl>
    <w:p w14:paraId="18E47BE2" w14:textId="77777777" w:rsidR="00424D0B" w:rsidRPr="001228E9" w:rsidRDefault="00424D0B" w:rsidP="001228E9">
      <w:pPr>
        <w:spacing w:line="360" w:lineRule="auto"/>
        <w:jc w:val="both"/>
        <w:rPr>
          <w:rFonts w:ascii="Palatino Linotype" w:hAnsi="Palatino Linotype"/>
          <w:color w:val="000000" w:themeColor="text1"/>
          <w:szCs w:val="22"/>
          <w:lang w:val="es-ES_tradnl"/>
        </w:rPr>
      </w:pPr>
    </w:p>
    <w:p w14:paraId="107149DF" w14:textId="1B639414" w:rsidR="00424D0B" w:rsidRPr="00937D2A" w:rsidRDefault="00424D0B" w:rsidP="001228E9">
      <w:pPr>
        <w:pStyle w:val="Prrafodelista"/>
        <w:numPr>
          <w:ilvl w:val="0"/>
          <w:numId w:val="8"/>
        </w:numPr>
        <w:spacing w:line="360" w:lineRule="auto"/>
        <w:jc w:val="both"/>
        <w:rPr>
          <w:rFonts w:ascii="Palatino Linotype" w:hAnsi="Palatino Linotype"/>
          <w:color w:val="000000" w:themeColor="text1"/>
          <w:sz w:val="22"/>
          <w:szCs w:val="22"/>
          <w:lang w:val="es-ES_tradnl"/>
        </w:rPr>
      </w:pPr>
      <w:r w:rsidRPr="00937D2A">
        <w:rPr>
          <w:rFonts w:ascii="Palatino Linotype" w:hAnsi="Palatino Linotype"/>
          <w:color w:val="000000" w:themeColor="text1"/>
          <w:sz w:val="22"/>
          <w:szCs w:val="22"/>
          <w:lang w:val="es-ES_tradnl"/>
        </w:rPr>
        <w:t>A la respuesta s</w:t>
      </w:r>
      <w:r w:rsidR="004B1732" w:rsidRPr="00937D2A">
        <w:rPr>
          <w:rFonts w:ascii="Palatino Linotype" w:hAnsi="Palatino Linotype"/>
          <w:color w:val="000000" w:themeColor="text1"/>
          <w:sz w:val="22"/>
          <w:szCs w:val="22"/>
          <w:lang w:val="es-ES_tradnl"/>
        </w:rPr>
        <w:t xml:space="preserve">e adjuntó el archivo denominado </w:t>
      </w:r>
      <w:r w:rsidR="00B12162" w:rsidRPr="00937D2A">
        <w:rPr>
          <w:rFonts w:ascii="Palatino Linotype" w:hAnsi="Palatino Linotype"/>
          <w:sz w:val="22"/>
          <w:szCs w:val="22"/>
          <w:lang w:val="es-ES_tradnl"/>
        </w:rPr>
        <w:t xml:space="preserve"> </w:t>
      </w:r>
      <w:hyperlink r:id="rId8" w:tgtFrame="_blank" w:history="1">
        <w:r w:rsidR="004B1732" w:rsidRPr="00937D2A">
          <w:rPr>
            <w:rStyle w:val="Hipervnculo"/>
            <w:rFonts w:ascii="Palatino Linotype" w:hAnsi="Palatino Linotype"/>
            <w:b/>
            <w:bCs/>
            <w:sz w:val="22"/>
            <w:szCs w:val="22"/>
          </w:rPr>
          <w:t>SAIMEX 94 - 3. Respuesta para el solicitante.pdf</w:t>
        </w:r>
      </w:hyperlink>
      <w:r w:rsidR="004B1732" w:rsidRPr="00937D2A">
        <w:rPr>
          <w:rFonts w:ascii="Palatino Linotype" w:hAnsi="Palatino Linotype"/>
          <w:sz w:val="22"/>
          <w:szCs w:val="22"/>
          <w:lang w:val="es-ES_tradnl"/>
        </w:rPr>
        <w:t>, en el que declar</w:t>
      </w:r>
      <w:r w:rsidR="002C3AC6" w:rsidRPr="00937D2A">
        <w:rPr>
          <w:rFonts w:ascii="Palatino Linotype" w:hAnsi="Palatino Linotype"/>
          <w:sz w:val="22"/>
          <w:szCs w:val="22"/>
          <w:lang w:val="es-ES_tradnl"/>
        </w:rPr>
        <w:t>ó su incompetencia para poseer la información solicitada.</w:t>
      </w:r>
    </w:p>
    <w:p w14:paraId="11A0216C" w14:textId="21ED3B27" w:rsidR="001228E9" w:rsidRDefault="001228E9" w:rsidP="001228E9">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rPr>
        <w:t xml:space="preserve">El </w:t>
      </w:r>
      <w:r w:rsidR="002C3AC6">
        <w:rPr>
          <w:rFonts w:ascii="Palatino Linotype" w:eastAsia="MS Mincho" w:hAnsi="Palatino Linotype" w:cs="Arial"/>
          <w:color w:val="000000"/>
          <w:lang w:val="es-ES_tradnl"/>
        </w:rPr>
        <w:t>veintinueve (29) de septiembre</w:t>
      </w:r>
      <w:r w:rsidR="00B12162">
        <w:rPr>
          <w:rFonts w:ascii="Palatino Linotype" w:eastAsia="MS Mincho" w:hAnsi="Palatino Linotype" w:cs="Arial"/>
          <w:color w:val="000000"/>
          <w:lang w:val="es-ES_tradnl"/>
        </w:rPr>
        <w:t xml:space="preserve"> </w:t>
      </w:r>
      <w:r>
        <w:rPr>
          <w:rFonts w:ascii="Palatino Linotype" w:eastAsia="MS Mincho" w:hAnsi="Palatino Linotype" w:cs="Arial"/>
          <w:color w:val="000000"/>
          <w:lang w:val="es-ES_tradnl"/>
        </w:rPr>
        <w:t xml:space="preserve"> de dos mil veintitrés, se notificó a través del SAIMEX la conclusión de la solicitud. </w:t>
      </w:r>
    </w:p>
    <w:p w14:paraId="27738A70" w14:textId="77777777" w:rsidR="00937D2A" w:rsidRPr="002C3AC6" w:rsidRDefault="00937D2A" w:rsidP="00937D2A">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331AAC3A" w14:textId="249FBC78" w:rsidR="00937D2A" w:rsidRPr="00937D2A" w:rsidRDefault="002C3AC6" w:rsidP="00635DF8">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eastAsia="es-ES"/>
        </w:rPr>
        <w:lastRenderedPageBreak/>
        <w:t>El veintiséis (26</w:t>
      </w:r>
      <w:r w:rsidR="00B12162">
        <w:rPr>
          <w:rFonts w:ascii="Palatino Linotype" w:eastAsia="MS Mincho" w:hAnsi="Palatino Linotype" w:cs="Arial"/>
          <w:color w:val="000000"/>
          <w:lang w:val="es-ES_tradnl" w:eastAsia="es-ES"/>
        </w:rPr>
        <w:t>) de octubre</w:t>
      </w:r>
      <w:r w:rsidR="00A15185" w:rsidRPr="00861738">
        <w:rPr>
          <w:rFonts w:ascii="Palatino Linotype" w:eastAsia="MS Mincho" w:hAnsi="Palatino Linotype" w:cs="Arial"/>
          <w:color w:val="000000"/>
          <w:lang w:val="es-ES_tradnl" w:eastAsia="es-ES"/>
        </w:rPr>
        <w:t xml:space="preserve"> </w:t>
      </w:r>
      <w:r w:rsidR="00AE4B84" w:rsidRPr="00861738">
        <w:rPr>
          <w:rFonts w:ascii="Palatino Linotype" w:eastAsia="MS Mincho" w:hAnsi="Palatino Linotype" w:cs="Arial"/>
          <w:color w:val="000000"/>
          <w:lang w:val="es-ES_tradnl" w:eastAsia="es-ES"/>
        </w:rPr>
        <w:t>de dos mil veinti</w:t>
      </w:r>
      <w:r w:rsidR="00B4681F">
        <w:rPr>
          <w:rFonts w:ascii="Palatino Linotype" w:eastAsia="MS Mincho" w:hAnsi="Palatino Linotype" w:cs="Arial"/>
          <w:color w:val="000000"/>
          <w:lang w:val="es-ES_tradnl" w:eastAsia="es-ES"/>
        </w:rPr>
        <w:t>trés</w:t>
      </w:r>
      <w:r w:rsidR="008B6FF6" w:rsidRPr="00861738">
        <w:rPr>
          <w:rFonts w:ascii="Palatino Linotype" w:eastAsia="MS Mincho" w:hAnsi="Palatino Linotype" w:cs="Arial"/>
          <w:color w:val="000000"/>
          <w:lang w:val="es-ES_tradnl" w:eastAsia="es-ES"/>
        </w:rPr>
        <w:t>,</w:t>
      </w:r>
      <w:r w:rsidR="00AE4B84" w:rsidRPr="00861738">
        <w:rPr>
          <w:rFonts w:ascii="Palatino Linotype" w:eastAsia="MS Mincho" w:hAnsi="Palatino Linotype" w:cs="Arial"/>
          <w:color w:val="000000"/>
          <w:lang w:val="es-ES_tradnl" w:eastAsia="es-ES"/>
        </w:rPr>
        <w:t xml:space="preserve"> se interpuso el recurso de revisión, en contra de la respuesta, señalando como: </w:t>
      </w:r>
    </w:p>
    <w:p w14:paraId="08B2531F" w14:textId="77777777" w:rsidR="00253ED9" w:rsidRPr="00937D2A" w:rsidRDefault="00253ED9" w:rsidP="001228E9">
      <w:pPr>
        <w:spacing w:line="360" w:lineRule="auto"/>
        <w:ind w:left="567" w:right="539"/>
        <w:jc w:val="both"/>
        <w:rPr>
          <w:rFonts w:ascii="Palatino Linotype" w:eastAsia="MS Gothic" w:hAnsi="Palatino Linotype"/>
          <w:b/>
          <w:sz w:val="22"/>
          <w:szCs w:val="22"/>
          <w:lang w:val="es-ES"/>
        </w:rPr>
      </w:pPr>
      <w:r w:rsidRPr="00937D2A">
        <w:rPr>
          <w:rFonts w:ascii="Palatino Linotype" w:eastAsia="MS Gothic" w:hAnsi="Palatino Linotype"/>
          <w:b/>
          <w:sz w:val="22"/>
          <w:szCs w:val="22"/>
          <w:lang w:val="es-ES"/>
        </w:rPr>
        <w:t>Acto impugnado:</w:t>
      </w:r>
    </w:p>
    <w:p w14:paraId="18A18416" w14:textId="6B4A4672" w:rsidR="00391F36" w:rsidRPr="00937D2A" w:rsidRDefault="001F6479" w:rsidP="001228E9">
      <w:pPr>
        <w:spacing w:line="360" w:lineRule="auto"/>
        <w:ind w:left="567" w:right="539"/>
        <w:jc w:val="both"/>
        <w:rPr>
          <w:rFonts w:ascii="Palatino Linotype" w:eastAsia="Calibri" w:hAnsi="Palatino Linotype" w:cs="Arial"/>
          <w:i/>
          <w:iCs/>
          <w:sz w:val="22"/>
          <w:szCs w:val="22"/>
          <w:lang w:val="es-ES" w:eastAsia="es-ES"/>
        </w:rPr>
      </w:pPr>
      <w:r w:rsidRPr="00937D2A">
        <w:rPr>
          <w:rFonts w:ascii="Palatino Linotype" w:eastAsia="Calibri" w:hAnsi="Palatino Linotype" w:cs="Arial"/>
          <w:i/>
          <w:sz w:val="22"/>
          <w:szCs w:val="22"/>
          <w:lang w:val="es-ES" w:eastAsia="es-ES"/>
        </w:rPr>
        <w:t>“</w:t>
      </w:r>
      <w:r w:rsidR="002C3AC6" w:rsidRPr="00937D2A">
        <w:rPr>
          <w:rFonts w:ascii="Palatino Linotype" w:hAnsi="Palatino Linotype"/>
          <w:i/>
          <w:iCs/>
          <w:color w:val="000000"/>
          <w:sz w:val="22"/>
          <w:szCs w:val="22"/>
        </w:rPr>
        <w:t>Respuesta inconforme ya que respondieron que no son autoridad competente.</w:t>
      </w:r>
      <w:r w:rsidRPr="00937D2A">
        <w:rPr>
          <w:rFonts w:ascii="Palatino Linotype" w:hAnsi="Palatino Linotype"/>
          <w:i/>
          <w:iCs/>
          <w:color w:val="000000"/>
          <w:sz w:val="22"/>
          <w:szCs w:val="22"/>
        </w:rPr>
        <w:t>” (Sic)</w:t>
      </w:r>
    </w:p>
    <w:p w14:paraId="4BFB989D" w14:textId="77777777" w:rsidR="001F6479" w:rsidRPr="00937D2A" w:rsidRDefault="001F6479" w:rsidP="001228E9">
      <w:pPr>
        <w:spacing w:line="360" w:lineRule="auto"/>
        <w:ind w:left="567" w:right="539"/>
        <w:jc w:val="both"/>
        <w:rPr>
          <w:rFonts w:ascii="Palatino Linotype" w:eastAsia="Calibri" w:hAnsi="Palatino Linotype" w:cs="Arial"/>
          <w:i/>
          <w:sz w:val="22"/>
          <w:szCs w:val="22"/>
          <w:lang w:val="es-ES" w:eastAsia="es-ES"/>
        </w:rPr>
      </w:pPr>
    </w:p>
    <w:p w14:paraId="5A9CB95D" w14:textId="21A78072" w:rsidR="006565DA" w:rsidRPr="00937D2A" w:rsidRDefault="001228E9" w:rsidP="001228E9">
      <w:pPr>
        <w:spacing w:line="360" w:lineRule="auto"/>
        <w:ind w:left="567" w:right="539"/>
        <w:jc w:val="both"/>
        <w:rPr>
          <w:rFonts w:ascii="Palatino Linotype" w:eastAsia="Calibri" w:hAnsi="Palatino Linotype" w:cs="Arial"/>
          <w:b/>
          <w:bCs/>
          <w:iCs/>
          <w:sz w:val="22"/>
          <w:szCs w:val="22"/>
          <w:lang w:val="es-ES" w:eastAsia="es-ES"/>
        </w:rPr>
      </w:pPr>
      <w:r w:rsidRPr="00937D2A">
        <w:rPr>
          <w:rFonts w:ascii="Palatino Linotype" w:eastAsia="Calibri" w:hAnsi="Palatino Linotype" w:cs="Arial"/>
          <w:b/>
          <w:bCs/>
          <w:iCs/>
          <w:sz w:val="22"/>
          <w:szCs w:val="22"/>
          <w:lang w:val="es-ES" w:eastAsia="es-ES"/>
        </w:rPr>
        <w:t xml:space="preserve">El Recurrente no señaló </w:t>
      </w:r>
      <w:r w:rsidR="00391F36" w:rsidRPr="00937D2A">
        <w:rPr>
          <w:rFonts w:ascii="Palatino Linotype" w:eastAsia="Calibri" w:hAnsi="Palatino Linotype" w:cs="Arial"/>
          <w:b/>
          <w:bCs/>
          <w:iCs/>
          <w:sz w:val="22"/>
          <w:szCs w:val="22"/>
          <w:lang w:val="es-ES" w:eastAsia="es-ES"/>
        </w:rPr>
        <w:t>Raz</w:t>
      </w:r>
      <w:r w:rsidRPr="00937D2A">
        <w:rPr>
          <w:rFonts w:ascii="Palatino Linotype" w:eastAsia="Calibri" w:hAnsi="Palatino Linotype" w:cs="Arial"/>
          <w:b/>
          <w:bCs/>
          <w:iCs/>
          <w:sz w:val="22"/>
          <w:szCs w:val="22"/>
          <w:lang w:val="es-ES" w:eastAsia="es-ES"/>
        </w:rPr>
        <w:t>ones o motivos de inconformidad.</w:t>
      </w:r>
    </w:p>
    <w:p w14:paraId="0AC57DA2" w14:textId="7D3866AA" w:rsidR="007576BB" w:rsidRPr="00937D2A" w:rsidRDefault="007576BB" w:rsidP="002C3AC6">
      <w:pPr>
        <w:numPr>
          <w:ilvl w:val="0"/>
          <w:numId w:val="10"/>
        </w:numPr>
        <w:spacing w:before="100" w:beforeAutospacing="1" w:after="100" w:afterAutospacing="1" w:line="360" w:lineRule="auto"/>
        <w:rPr>
          <w:rFonts w:ascii="Palatino Linotype" w:hAnsi="Palatino Linotype" w:cs="Arial"/>
          <w:b/>
          <w:bCs/>
          <w:sz w:val="22"/>
          <w:u w:val="single"/>
          <w:lang w:val="es-ES"/>
        </w:rPr>
      </w:pPr>
      <w:r w:rsidRPr="00937D2A">
        <w:rPr>
          <w:rFonts w:ascii="Palatino Linotype" w:eastAsia="Calibri" w:hAnsi="Palatino Linotype" w:cs="Arial"/>
          <w:bCs/>
          <w:iCs/>
          <w:color w:val="000000" w:themeColor="text1"/>
          <w:sz w:val="22"/>
          <w:lang w:val="es-ES" w:eastAsia="es-ES"/>
        </w:rPr>
        <w:t>Se adjuntó el archivo electrónico denominado</w:t>
      </w:r>
      <w:r w:rsidR="00B12162" w:rsidRPr="00937D2A">
        <w:rPr>
          <w:rStyle w:val="Hipervnculo"/>
          <w:rFonts w:ascii="Palatino Linotype" w:hAnsi="Palatino Linotype" w:cs="Arial"/>
          <w:b/>
          <w:bCs/>
          <w:sz w:val="22"/>
          <w:u w:val="none"/>
          <w:lang w:val="es-ES"/>
        </w:rPr>
        <w:t xml:space="preserve">  </w:t>
      </w:r>
      <w:hyperlink r:id="rId9" w:tgtFrame="_blank" w:history="1">
        <w:r w:rsidR="002C3AC6" w:rsidRPr="00937D2A">
          <w:rPr>
            <w:rStyle w:val="Hipervnculo"/>
            <w:rFonts w:ascii="Palatino Linotype" w:hAnsi="Palatino Linotype" w:cs="Arial"/>
            <w:b/>
            <w:bCs/>
            <w:color w:val="auto"/>
            <w:sz w:val="22"/>
            <w:lang w:val="es-ES"/>
          </w:rPr>
          <w:t>Archivo1698368397571null</w:t>
        </w:r>
      </w:hyperlink>
      <w:r w:rsidR="00B12162" w:rsidRPr="00937D2A">
        <w:rPr>
          <w:rFonts w:ascii="Palatino Linotype" w:hAnsi="Palatino Linotype" w:cs="Arial"/>
          <w:color w:val="333333"/>
          <w:sz w:val="22"/>
          <w:lang w:val="es-ES" w:eastAsia="es-ES"/>
        </w:rPr>
        <w:t xml:space="preserve">, </w:t>
      </w:r>
      <w:r w:rsidR="001228E9" w:rsidRPr="00937D2A">
        <w:rPr>
          <w:rFonts w:ascii="Palatino Linotype" w:hAnsi="Palatino Linotype" w:cs="Arial"/>
          <w:b/>
          <w:bCs/>
          <w:color w:val="000000" w:themeColor="text1"/>
          <w:sz w:val="22"/>
          <w:lang w:val="es-ES"/>
        </w:rPr>
        <w:t xml:space="preserve"> </w:t>
      </w:r>
      <w:r w:rsidR="001228E9" w:rsidRPr="00937D2A">
        <w:rPr>
          <w:rFonts w:ascii="Palatino Linotype" w:hAnsi="Palatino Linotype" w:cs="Arial"/>
          <w:bCs/>
          <w:color w:val="000000" w:themeColor="text1"/>
          <w:sz w:val="22"/>
          <w:lang w:val="es-ES"/>
        </w:rPr>
        <w:t xml:space="preserve">al cual no se puede acceder por encontrarse dañado. </w:t>
      </w:r>
    </w:p>
    <w:p w14:paraId="2D3767C3" w14:textId="78769B69" w:rsidR="00AE4B84" w:rsidRPr="00861738"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861738">
        <w:rPr>
          <w:rFonts w:ascii="Palatino Linotype" w:hAnsi="Palatino Linotype" w:cs="Arial"/>
          <w:lang w:val="es-ES" w:eastAsia="es-ES"/>
        </w:rPr>
        <w:t xml:space="preserve">Se registró el recurso de revisión bajo el número de expediente al rubro indicado, </w:t>
      </w:r>
      <w:r w:rsidRPr="00861738">
        <w:rPr>
          <w:rFonts w:ascii="Palatino Linotype" w:eastAsia="MS Mincho" w:hAnsi="Palatino Linotype" w:cs="Arial"/>
          <w:bCs/>
          <w:lang w:val="es-ES_tradnl" w:eastAsia="es-ES"/>
        </w:rPr>
        <w:t xml:space="preserve">con fundamento en lo dispuesto por el </w:t>
      </w:r>
      <w:r w:rsidRPr="00861738">
        <w:rPr>
          <w:rFonts w:ascii="Palatino Linotype" w:eastAsia="Calibri" w:hAnsi="Palatino Linotype" w:cs="Arial"/>
          <w:lang w:val="es-ES" w:eastAsia="es-ES"/>
        </w:rPr>
        <w:t xml:space="preserve">artículo 185 fracción I de la </w:t>
      </w:r>
      <w:r w:rsidRPr="00861738">
        <w:rPr>
          <w:rFonts w:ascii="Palatino Linotype" w:eastAsia="Calibri" w:hAnsi="Palatino Linotype" w:cs="Arial"/>
          <w:b/>
          <w:lang w:val="es-ES" w:eastAsia="es-ES"/>
        </w:rPr>
        <w:t xml:space="preserve">Ley de Transparencia y Acceso a la Información Pública del Estado de México y Municipios </w:t>
      </w:r>
      <w:r w:rsidRPr="00861738">
        <w:rPr>
          <w:rFonts w:ascii="Palatino Linotype" w:hAnsi="Palatino Linotype" w:cs="Arial"/>
          <w:lang w:val="es-ES" w:eastAsia="es-ES"/>
        </w:rPr>
        <w:t xml:space="preserve">se turnó a la </w:t>
      </w:r>
      <w:r w:rsidRPr="00861738">
        <w:rPr>
          <w:rFonts w:ascii="Palatino Linotype" w:hAnsi="Palatino Linotype" w:cs="Arial"/>
          <w:b/>
          <w:lang w:val="es-ES" w:eastAsia="es-ES"/>
        </w:rPr>
        <w:t xml:space="preserve">Comisionada María del Rosario Mejía Ayala, </w:t>
      </w:r>
      <w:r w:rsidR="00937D2A">
        <w:rPr>
          <w:rFonts w:ascii="Palatino Linotype" w:hAnsi="Palatino Linotype" w:cs="Arial"/>
          <w:lang w:val="es-ES" w:eastAsia="es-ES"/>
        </w:rPr>
        <w:t>para</w:t>
      </w:r>
      <w:r w:rsidRPr="00861738">
        <w:rPr>
          <w:rFonts w:ascii="Palatino Linotype" w:hAnsi="Palatino Linotype" w:cs="Arial"/>
          <w:lang w:val="es-ES" w:eastAsia="es-ES"/>
        </w:rPr>
        <w:t xml:space="preserve"> </w:t>
      </w:r>
      <w:r w:rsidRPr="00861738">
        <w:rPr>
          <w:rFonts w:ascii="Palatino Linotype" w:hAnsi="Palatino Linotype" w:cs="Arial"/>
          <w:lang w:eastAsia="es-ES"/>
        </w:rPr>
        <w:t xml:space="preserve">su análisis. </w:t>
      </w:r>
    </w:p>
    <w:p w14:paraId="1255E8F7" w14:textId="77777777" w:rsidR="00934AE9" w:rsidRPr="00861738" w:rsidRDefault="00934AE9" w:rsidP="00934AE9">
      <w:pPr>
        <w:spacing w:before="240" w:after="240" w:line="360" w:lineRule="auto"/>
        <w:contextualSpacing/>
        <w:jc w:val="both"/>
        <w:rPr>
          <w:rFonts w:ascii="Palatino Linotype" w:hAnsi="Palatino Linotype" w:cs="Arial"/>
          <w:i/>
          <w:lang w:val="es-ES_tradnl"/>
        </w:rPr>
      </w:pPr>
    </w:p>
    <w:p w14:paraId="419467CD" w14:textId="3AAF7199" w:rsidR="00AE4B84" w:rsidRPr="00861738"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861738">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2C3AC6">
        <w:rPr>
          <w:rFonts w:ascii="Palatino Linotype" w:eastAsia="Calibri" w:hAnsi="Palatino Linotype" w:cs="Arial"/>
          <w:lang w:val="es-ES" w:eastAsia="es-ES"/>
        </w:rPr>
        <w:t>treinta (30</w:t>
      </w:r>
      <w:r w:rsidR="00B12162">
        <w:rPr>
          <w:rFonts w:ascii="Palatino Linotype" w:eastAsia="Calibri" w:hAnsi="Palatino Linotype" w:cs="Arial"/>
          <w:lang w:val="es-ES" w:eastAsia="es-ES"/>
        </w:rPr>
        <w:t>) de octubre</w:t>
      </w:r>
      <w:r w:rsidR="004254EF">
        <w:rPr>
          <w:rFonts w:ascii="Palatino Linotype" w:eastAsia="Calibri" w:hAnsi="Palatino Linotype" w:cs="Arial"/>
          <w:lang w:val="es-ES" w:eastAsia="es-ES"/>
        </w:rPr>
        <w:t xml:space="preserve"> </w:t>
      </w:r>
      <w:r w:rsidRPr="00861738">
        <w:rPr>
          <w:rFonts w:ascii="Palatino Linotype" w:eastAsia="Calibri" w:hAnsi="Palatino Linotype" w:cs="Arial"/>
          <w:lang w:val="es-ES" w:eastAsia="es-ES"/>
        </w:rPr>
        <w:t>de dos mil veinti</w:t>
      </w:r>
      <w:r w:rsidR="00CC1765">
        <w:rPr>
          <w:rFonts w:ascii="Palatino Linotype" w:eastAsia="Calibri" w:hAnsi="Palatino Linotype" w:cs="Arial"/>
          <w:lang w:val="es-ES" w:eastAsia="es-ES"/>
        </w:rPr>
        <w:t>trés</w:t>
      </w:r>
      <w:r w:rsidRPr="00861738">
        <w:rPr>
          <w:rFonts w:ascii="Palatino Linotype" w:eastAsia="Calibri" w:hAnsi="Palatino Linotype" w:cs="Arial"/>
          <w:lang w:val="es-ES" w:eastAsia="es-ES"/>
        </w:rPr>
        <w:t xml:space="preserve">, puso a disposición de las partes el expediente electrónico </w:t>
      </w:r>
      <w:r w:rsidRPr="00861738">
        <w:rPr>
          <w:rFonts w:ascii="Palatino Linotype" w:eastAsia="Calibri" w:hAnsi="Palatino Linotype" w:cs="Arial"/>
          <w:lang w:val="es-ES_tradnl" w:eastAsia="es-ES"/>
        </w:rPr>
        <w:t xml:space="preserve">vía </w:t>
      </w:r>
      <w:r w:rsidRPr="00861738">
        <w:rPr>
          <w:rFonts w:ascii="Palatino Linotype" w:eastAsia="Calibri" w:hAnsi="Palatino Linotype" w:cs="Arial"/>
          <w:lang w:val="es-ES" w:eastAsia="es-ES"/>
        </w:rPr>
        <w:t>Sistema de Acceso a la Información Mexiquense (</w:t>
      </w:r>
      <w:r w:rsidRPr="00861738">
        <w:rPr>
          <w:rFonts w:ascii="Palatino Linotype" w:eastAsia="Calibri" w:hAnsi="Palatino Linotype" w:cs="Arial"/>
          <w:b/>
          <w:lang w:val="es-ES" w:eastAsia="es-ES"/>
        </w:rPr>
        <w:t xml:space="preserve">SAIMEX) </w:t>
      </w:r>
      <w:r w:rsidRPr="0086173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61738">
        <w:rPr>
          <w:rFonts w:ascii="Palatino Linotype" w:eastAsia="Calibri" w:hAnsi="Palatino Linotype" w:cs="Arial"/>
          <w:b/>
          <w:lang w:val="es-ES" w:eastAsia="es-ES"/>
        </w:rPr>
        <w:t>SUJETO OBLIGADO</w:t>
      </w:r>
      <w:r w:rsidRPr="00861738">
        <w:rPr>
          <w:rFonts w:ascii="Palatino Linotype" w:eastAsia="Calibri" w:hAnsi="Palatino Linotype" w:cs="Arial"/>
          <w:lang w:val="es-ES" w:eastAsia="es-ES"/>
        </w:rPr>
        <w:t xml:space="preserve"> presentará el Informe Justificado procedente</w:t>
      </w:r>
      <w:r w:rsidR="00934AE9" w:rsidRPr="00861738">
        <w:rPr>
          <w:rFonts w:ascii="Palatino Linotype" w:eastAsia="Calibri" w:hAnsi="Palatino Linotype" w:cs="Arial"/>
          <w:lang w:val="es-ES" w:eastAsia="es-ES"/>
        </w:rPr>
        <w:t>.</w:t>
      </w:r>
    </w:p>
    <w:p w14:paraId="7E04D420" w14:textId="77777777" w:rsidR="00934AE9" w:rsidRPr="00861738" w:rsidRDefault="00934AE9" w:rsidP="006565DA">
      <w:pPr>
        <w:rPr>
          <w:rFonts w:ascii="Palatino Linotype" w:eastAsia="Calibri" w:hAnsi="Palatino Linotype" w:cs="Arial"/>
        </w:rPr>
      </w:pPr>
    </w:p>
    <w:p w14:paraId="133997AF" w14:textId="0ABEB255" w:rsidR="001F6479" w:rsidRPr="001228E9" w:rsidRDefault="001228E9" w:rsidP="00CC1765">
      <w:pPr>
        <w:numPr>
          <w:ilvl w:val="0"/>
          <w:numId w:val="1"/>
        </w:numPr>
        <w:tabs>
          <w:tab w:val="clear" w:pos="862"/>
        </w:tabs>
        <w:spacing w:line="360" w:lineRule="auto"/>
        <w:ind w:left="0" w:firstLine="0"/>
        <w:contextualSpacing/>
        <w:jc w:val="both"/>
        <w:rPr>
          <w:rFonts w:ascii="Palatino Linotype" w:eastAsia="Calibri" w:hAnsi="Palatino Linotype" w:cs="Arial"/>
          <w:b/>
        </w:rPr>
      </w:pPr>
      <w:r>
        <w:rPr>
          <w:rFonts w:ascii="Palatino Linotype" w:hAnsi="Palatino Linotype"/>
          <w:color w:val="000000"/>
        </w:rPr>
        <w:t>E</w:t>
      </w:r>
      <w:r w:rsidR="006565DA" w:rsidRPr="00861738">
        <w:rPr>
          <w:rFonts w:ascii="Palatino Linotype" w:hAnsi="Palatino Linotype"/>
          <w:color w:val="000000"/>
        </w:rPr>
        <w:t xml:space="preserve">l </w:t>
      </w:r>
      <w:r w:rsidR="006565DA" w:rsidRPr="00861738">
        <w:rPr>
          <w:rFonts w:ascii="Palatino Linotype" w:hAnsi="Palatino Linotype"/>
          <w:b/>
          <w:bCs/>
          <w:color w:val="000000"/>
        </w:rPr>
        <w:t xml:space="preserve">Recurrente </w:t>
      </w:r>
      <w:r w:rsidR="006565DA" w:rsidRPr="00861738">
        <w:rPr>
          <w:rFonts w:ascii="Palatino Linotype" w:hAnsi="Palatino Linotype"/>
          <w:color w:val="000000"/>
        </w:rPr>
        <w:t>no realizó manifestaciones, ni ofreció pruebas o alegat</w:t>
      </w:r>
      <w:r w:rsidR="001F6479" w:rsidRPr="00861738">
        <w:rPr>
          <w:rFonts w:ascii="Palatino Linotype" w:hAnsi="Palatino Linotype"/>
          <w:color w:val="000000"/>
        </w:rPr>
        <w:t xml:space="preserve">os que a su derecho convinieran, según consta en el Sistema de Acceso a la Información </w:t>
      </w:r>
      <w:r w:rsidR="001F6479" w:rsidRPr="00861738">
        <w:rPr>
          <w:rFonts w:ascii="Palatino Linotype" w:hAnsi="Palatino Linotype"/>
          <w:color w:val="000000"/>
        </w:rPr>
        <w:lastRenderedPageBreak/>
        <w:t xml:space="preserve">Mexiquense </w:t>
      </w:r>
      <w:r>
        <w:rPr>
          <w:rFonts w:ascii="Palatino Linotype" w:hAnsi="Palatino Linotype"/>
          <w:b/>
          <w:color w:val="000000"/>
        </w:rPr>
        <w:t xml:space="preserve">SAIMEX; </w:t>
      </w:r>
      <w:r w:rsidRPr="001228E9">
        <w:rPr>
          <w:rFonts w:ascii="Palatino Linotype" w:hAnsi="Palatino Linotype"/>
          <w:color w:val="000000"/>
        </w:rPr>
        <w:t>p</w:t>
      </w:r>
      <w:r w:rsidR="002C3AC6">
        <w:rPr>
          <w:rFonts w:ascii="Palatino Linotype" w:hAnsi="Palatino Linotype"/>
          <w:color w:val="000000"/>
        </w:rPr>
        <w:t>or su parte, el Sujeto Obligado</w:t>
      </w:r>
      <w:r w:rsidR="00B12162">
        <w:rPr>
          <w:rFonts w:ascii="Palatino Linotype" w:hAnsi="Palatino Linotype"/>
          <w:color w:val="000000"/>
        </w:rPr>
        <w:t xml:space="preserve"> rindió informe justificado</w:t>
      </w:r>
      <w:r w:rsidR="002C3AC6">
        <w:rPr>
          <w:rFonts w:ascii="Palatino Linotype" w:hAnsi="Palatino Linotype"/>
          <w:color w:val="000000"/>
        </w:rPr>
        <w:t xml:space="preserve"> a través del archivo denominado SAIMEX94_5.Informejustificado.pdf, en el que confirmó su respuesta</w:t>
      </w:r>
      <w:r w:rsidR="00B12162">
        <w:rPr>
          <w:rFonts w:ascii="Palatino Linotype" w:hAnsi="Palatino Linotype"/>
          <w:color w:val="000000"/>
        </w:rPr>
        <w:t>.</w:t>
      </w:r>
    </w:p>
    <w:p w14:paraId="78C3FF38" w14:textId="77777777" w:rsidR="00A94BAD" w:rsidRPr="00861738" w:rsidRDefault="00A94BAD" w:rsidP="00A94BAD">
      <w:pPr>
        <w:rPr>
          <w:rFonts w:ascii="Palatino Linotype" w:hAnsi="Palatino Linotype"/>
          <w:lang w:eastAsia="es-ES"/>
        </w:rPr>
      </w:pPr>
    </w:p>
    <w:p w14:paraId="22577FC0" w14:textId="41060384" w:rsidR="0058535E" w:rsidRPr="00861738" w:rsidRDefault="00937D2A"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Pr>
          <w:rFonts w:ascii="Palatino Linotype" w:hAnsi="Palatino Linotype"/>
          <w:lang w:eastAsia="es-ES"/>
        </w:rPr>
        <w:t>La Comisionada</w:t>
      </w:r>
      <w:r w:rsidR="00AE4B84" w:rsidRPr="00861738">
        <w:rPr>
          <w:rFonts w:ascii="Palatino Linotype" w:hAnsi="Palatino Linotype"/>
          <w:lang w:eastAsia="es-ES"/>
        </w:rPr>
        <w:t xml:space="preserve"> Ponente decretó el cierre de instrucción</w:t>
      </w:r>
      <w:r w:rsidR="00AE4B84" w:rsidRPr="00861738">
        <w:rPr>
          <w:rFonts w:ascii="Palatino Linotype" w:hAnsi="Palatino Linotype" w:cs="Arial"/>
          <w:lang w:eastAsia="es-ES"/>
        </w:rPr>
        <w:t xml:space="preserve"> </w:t>
      </w:r>
      <w:r w:rsidR="00AE4B84" w:rsidRPr="00861738">
        <w:rPr>
          <w:rFonts w:ascii="Palatino Linotype" w:hAnsi="Palatino Linotype"/>
          <w:lang w:eastAsia="es-ES"/>
        </w:rPr>
        <w:t>mediante acuerdo de</w:t>
      </w:r>
      <w:r w:rsidR="008B1180" w:rsidRPr="00861738">
        <w:rPr>
          <w:rFonts w:ascii="Palatino Linotype" w:hAnsi="Palatino Linotype"/>
          <w:lang w:eastAsia="es-ES"/>
        </w:rPr>
        <w:t>l</w:t>
      </w:r>
      <w:r w:rsidR="00AE4B84" w:rsidRPr="00861738">
        <w:rPr>
          <w:rFonts w:ascii="Palatino Linotype" w:hAnsi="Palatino Linotype"/>
          <w:lang w:eastAsia="es-ES"/>
        </w:rPr>
        <w:t xml:space="preserve"> </w:t>
      </w:r>
      <w:r w:rsidR="002C3AC6">
        <w:rPr>
          <w:rFonts w:ascii="Palatino Linotype" w:hAnsi="Palatino Linotype"/>
          <w:lang w:eastAsia="es-ES"/>
        </w:rPr>
        <w:t>diez (10</w:t>
      </w:r>
      <w:r w:rsidR="00B12162">
        <w:rPr>
          <w:rFonts w:ascii="Palatino Linotype" w:hAnsi="Palatino Linotype"/>
          <w:lang w:eastAsia="es-ES"/>
        </w:rPr>
        <w:t>) de noviembre</w:t>
      </w:r>
      <w:r w:rsidR="00CC1765">
        <w:rPr>
          <w:rFonts w:ascii="Palatino Linotype" w:hAnsi="Palatino Linotype"/>
          <w:lang w:eastAsia="es-ES"/>
        </w:rPr>
        <w:t xml:space="preserve"> </w:t>
      </w:r>
      <w:r w:rsidR="00635DF8" w:rsidRPr="00861738">
        <w:rPr>
          <w:rFonts w:ascii="Palatino Linotype" w:hAnsi="Palatino Linotype"/>
          <w:lang w:eastAsia="es-ES"/>
        </w:rPr>
        <w:t>de dos mil veinti</w:t>
      </w:r>
      <w:r w:rsidR="00CC1765">
        <w:rPr>
          <w:rFonts w:ascii="Palatino Linotype" w:hAnsi="Palatino Linotype"/>
          <w:lang w:eastAsia="es-ES"/>
        </w:rPr>
        <w:t>trés</w:t>
      </w:r>
      <w:r w:rsidR="001F21B2" w:rsidRPr="00861738">
        <w:rPr>
          <w:rFonts w:ascii="Palatino Linotype" w:hAnsi="Palatino Linotype"/>
          <w:lang w:eastAsia="es-ES"/>
        </w:rPr>
        <w:t xml:space="preserve">; </w:t>
      </w:r>
      <w:r w:rsidR="00635DF8" w:rsidRPr="00861738">
        <w:rPr>
          <w:rFonts w:ascii="Palatino Linotype" w:hAnsi="Palatino Linotype" w:cs="Arial"/>
          <w:lang w:eastAsia="es-ES"/>
        </w:rPr>
        <w:t>posterior a ello</w:t>
      </w:r>
      <w:r w:rsidR="001F21B2" w:rsidRPr="00861738">
        <w:rPr>
          <w:rFonts w:ascii="Palatino Linotype" w:hAnsi="Palatino Linotype" w:cs="Arial"/>
          <w:lang w:eastAsia="es-ES"/>
        </w:rPr>
        <w:t>,</w:t>
      </w:r>
      <w:r w:rsidR="00635DF8" w:rsidRPr="00861738">
        <w:rPr>
          <w:rFonts w:ascii="Palatino Linotype" w:hAnsi="Palatino Linotype" w:cs="Arial"/>
          <w:lang w:eastAsia="es-ES"/>
        </w:rPr>
        <w:t xml:space="preserve"> se </w:t>
      </w:r>
      <w:r w:rsidR="00AE4B84" w:rsidRPr="00861738">
        <w:rPr>
          <w:rFonts w:ascii="Palatino Linotype" w:hAnsi="Palatino Linotype" w:cs="Arial"/>
          <w:lang w:eastAsia="es-ES"/>
        </w:rPr>
        <w:t>ordenó tur</w:t>
      </w:r>
      <w:r w:rsidR="00635DF8" w:rsidRPr="00861738">
        <w:rPr>
          <w:rFonts w:ascii="Palatino Linotype" w:hAnsi="Palatino Linotype" w:cs="Arial"/>
          <w:lang w:eastAsia="es-ES"/>
        </w:rPr>
        <w:t>nar el expediente a resolución</w:t>
      </w:r>
      <w:r w:rsidR="00071DC1" w:rsidRPr="00861738">
        <w:rPr>
          <w:rFonts w:ascii="Palatino Linotype" w:hAnsi="Palatino Linotype" w:cs="Arial"/>
          <w:lang w:eastAsia="es-ES"/>
        </w:rPr>
        <w:t>.</w:t>
      </w:r>
      <w:r w:rsidR="00224440" w:rsidRPr="00861738">
        <w:rPr>
          <w:rFonts w:ascii="Palatino Linotype" w:hAnsi="Palatino Linotype" w:cs="Arial"/>
          <w:lang w:eastAsia="es-ES"/>
        </w:rPr>
        <w:t>---------------------------------------------------------------------------------</w:t>
      </w:r>
    </w:p>
    <w:p w14:paraId="680037A9" w14:textId="77777777" w:rsidR="000A053D" w:rsidRPr="00861738" w:rsidRDefault="000A053D" w:rsidP="000A053D">
      <w:pPr>
        <w:spacing w:before="240" w:after="240" w:line="360" w:lineRule="auto"/>
        <w:contextualSpacing/>
        <w:jc w:val="both"/>
        <w:rPr>
          <w:rFonts w:ascii="Palatino Linotype" w:hAnsi="Palatino Linotype" w:cs="Arial"/>
        </w:rPr>
      </w:pPr>
    </w:p>
    <w:p w14:paraId="3866C4CC" w14:textId="44028130" w:rsidR="00AE4B84" w:rsidRDefault="00AE4B84" w:rsidP="00804F09">
      <w:pPr>
        <w:spacing w:before="240" w:after="240" w:line="360" w:lineRule="auto"/>
        <w:ind w:left="360"/>
        <w:contextualSpacing/>
        <w:jc w:val="center"/>
        <w:outlineLvl w:val="0"/>
        <w:rPr>
          <w:rFonts w:ascii="Palatino Linotype" w:hAnsi="Palatino Linotype" w:cs="Arial"/>
          <w:b/>
          <w:lang w:eastAsia="es-ES"/>
        </w:rPr>
      </w:pPr>
      <w:bookmarkStart w:id="4" w:name="_Toc29544439"/>
      <w:r w:rsidRPr="00861738">
        <w:rPr>
          <w:rFonts w:ascii="Palatino Linotype" w:hAnsi="Palatino Linotype" w:cs="Arial"/>
          <w:b/>
          <w:lang w:eastAsia="es-ES"/>
        </w:rPr>
        <w:t>CONSIDERANDO</w:t>
      </w:r>
      <w:bookmarkEnd w:id="4"/>
    </w:p>
    <w:p w14:paraId="5A0433AF" w14:textId="77777777" w:rsidR="00E27F84" w:rsidRPr="00861738" w:rsidRDefault="00E27F84" w:rsidP="00804F09">
      <w:pPr>
        <w:spacing w:before="240" w:after="240" w:line="360" w:lineRule="auto"/>
        <w:ind w:left="360"/>
        <w:contextualSpacing/>
        <w:jc w:val="center"/>
        <w:outlineLvl w:val="0"/>
        <w:rPr>
          <w:rFonts w:ascii="Palatino Linotype" w:hAnsi="Palatino Linotype" w:cs="Arial"/>
          <w:b/>
        </w:rPr>
      </w:pPr>
    </w:p>
    <w:p w14:paraId="599887F8" w14:textId="77777777" w:rsidR="00AE4B84"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861738">
        <w:rPr>
          <w:rFonts w:ascii="Palatino Linotype" w:eastAsia="MS Gothic" w:hAnsi="Palatino Linotype" w:cs="Arial"/>
          <w:b/>
          <w:color w:val="000000"/>
          <w:lang w:val="es-ES" w:eastAsia="es-ES"/>
        </w:rPr>
        <w:t>PRIMERO. De la competencia.</w:t>
      </w:r>
      <w:bookmarkEnd w:id="5"/>
      <w:r w:rsidRPr="00861738">
        <w:rPr>
          <w:rFonts w:ascii="Palatino Linotype" w:eastAsia="MS Gothic" w:hAnsi="Palatino Linotype" w:cs="Arial"/>
          <w:b/>
          <w:color w:val="000000"/>
          <w:lang w:val="es-ES" w:eastAsia="es-ES"/>
        </w:rPr>
        <w:t xml:space="preserve"> </w:t>
      </w:r>
    </w:p>
    <w:p w14:paraId="18BD313F" w14:textId="03121D1C" w:rsidR="00E27F84" w:rsidRPr="002C3AC6" w:rsidRDefault="00E27F84" w:rsidP="00E27F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E27F84">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04E7DEF" w14:textId="387DBA10" w:rsidR="00E27F84" w:rsidRPr="00E27F84" w:rsidRDefault="00AE4B84" w:rsidP="00804F09">
      <w:pPr>
        <w:keepNext/>
        <w:keepLines/>
        <w:spacing w:before="240" w:line="360" w:lineRule="auto"/>
        <w:outlineLvl w:val="0"/>
        <w:rPr>
          <w:rFonts w:ascii="Palatino Linotype" w:eastAsia="MS Gothic" w:hAnsi="Palatino Linotype"/>
          <w:b/>
          <w:color w:val="000000"/>
          <w:lang w:val="es-ES" w:eastAsia="es-ES"/>
        </w:rPr>
      </w:pPr>
      <w:bookmarkStart w:id="6" w:name="_Toc29544441"/>
      <w:r w:rsidRPr="00861738">
        <w:rPr>
          <w:rFonts w:ascii="Palatino Linotype" w:eastAsia="MS Gothic" w:hAnsi="Palatino Linotype"/>
          <w:b/>
          <w:color w:val="000000"/>
          <w:lang w:val="es-ES" w:eastAsia="es-ES"/>
        </w:rPr>
        <w:lastRenderedPageBreak/>
        <w:t>SEGUNDO. De la oportunidad y procedencia</w:t>
      </w:r>
      <w:bookmarkEnd w:id="6"/>
    </w:p>
    <w:p w14:paraId="760EE6DA" w14:textId="77777777" w:rsidR="000A053D" w:rsidRPr="00861738"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861738">
        <w:rPr>
          <w:rFonts w:ascii="Palatino Linotype" w:hAnsi="Palatino Linotype"/>
          <w:color w:val="000000"/>
          <w:lang w:eastAsia="es-ES"/>
        </w:rPr>
        <w:t>El medio de impugnación fue presentado a través de</w:t>
      </w:r>
      <w:r w:rsidR="0030793F" w:rsidRPr="00861738">
        <w:rPr>
          <w:rFonts w:ascii="Palatino Linotype" w:hAnsi="Palatino Linotype"/>
          <w:color w:val="000000"/>
          <w:lang w:eastAsia="es-ES"/>
        </w:rPr>
        <w:t xml:space="preserve"> </w:t>
      </w:r>
      <w:r w:rsidRPr="00861738">
        <w:rPr>
          <w:rFonts w:ascii="Palatino Linotype" w:hAnsi="Palatino Linotype"/>
          <w:b/>
          <w:color w:val="000000"/>
          <w:lang w:eastAsia="es-ES"/>
        </w:rPr>
        <w:t>SAIMEX,</w:t>
      </w:r>
      <w:r w:rsidRPr="00861738">
        <w:rPr>
          <w:rFonts w:ascii="Palatino Linotype" w:hAnsi="Palatino Linotype"/>
          <w:color w:val="000000"/>
          <w:lang w:eastAsia="es-ES"/>
        </w:rPr>
        <w:t xml:space="preserve"> en el formato previamente aprobado para tal efecto, s</w:t>
      </w:r>
      <w:r w:rsidRPr="00861738">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861738">
        <w:rPr>
          <w:rFonts w:ascii="Palatino Linotype" w:hAnsi="Palatino Linotype" w:cs="Arial"/>
          <w:u w:val="single"/>
          <w:lang w:eastAsia="es-ES"/>
        </w:rPr>
        <w:t>fuera del plazo</w:t>
      </w:r>
      <w:r w:rsidRPr="00861738">
        <w:rPr>
          <w:rFonts w:ascii="Palatino Linotype" w:hAnsi="Palatino Linotype" w:cs="Arial"/>
          <w:lang w:eastAsia="es-ES"/>
        </w:rPr>
        <w:t xml:space="preserve"> de quince días hábiles </w:t>
      </w:r>
      <w:r w:rsidRPr="00861738">
        <w:rPr>
          <w:rFonts w:ascii="Palatino Linotype" w:hAnsi="Palatino Linotype"/>
          <w:lang w:eastAsia="es-ES"/>
        </w:rPr>
        <w:t>contados</w:t>
      </w:r>
      <w:r w:rsidRPr="00861738">
        <w:rPr>
          <w:rFonts w:ascii="Palatino Linotype" w:hAnsi="Palatino Linotype" w:cs="Arial"/>
          <w:lang w:eastAsia="es-ES"/>
        </w:rPr>
        <w:t xml:space="preserve"> a partir del día siguiente al que </w:t>
      </w:r>
      <w:r w:rsidR="00224440" w:rsidRPr="00861738">
        <w:rPr>
          <w:rFonts w:ascii="Palatino Linotype" w:hAnsi="Palatino Linotype" w:cs="Arial"/>
          <w:bCs/>
          <w:lang w:eastAsia="es-ES"/>
        </w:rPr>
        <w:t>el</w:t>
      </w:r>
      <w:r w:rsidRPr="00861738">
        <w:rPr>
          <w:rFonts w:ascii="Palatino Linotype" w:hAnsi="Palatino Linotype" w:cs="Arial"/>
          <w:b/>
          <w:bCs/>
          <w:lang w:eastAsia="es-ES"/>
        </w:rPr>
        <w:t xml:space="preserve"> R</w:t>
      </w:r>
      <w:r w:rsidR="00224440" w:rsidRPr="00861738">
        <w:rPr>
          <w:rFonts w:ascii="Palatino Linotype" w:hAnsi="Palatino Linotype" w:cs="Arial"/>
          <w:b/>
          <w:bCs/>
          <w:lang w:eastAsia="es-ES"/>
        </w:rPr>
        <w:t>ecurrente</w:t>
      </w:r>
      <w:r w:rsidRPr="00861738">
        <w:rPr>
          <w:rFonts w:ascii="Palatino Linotype" w:hAnsi="Palatino Linotype" w:cs="Arial"/>
          <w:b/>
          <w:bCs/>
          <w:lang w:eastAsia="es-ES"/>
        </w:rPr>
        <w:t xml:space="preserve"> </w:t>
      </w:r>
      <w:r w:rsidRPr="00861738">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861738" w:rsidRDefault="00AE4B84" w:rsidP="00E27F84">
      <w:pPr>
        <w:spacing w:before="240" w:after="240" w:line="360" w:lineRule="auto"/>
        <w:ind w:left="851" w:right="822"/>
        <w:jc w:val="both"/>
        <w:rPr>
          <w:rFonts w:ascii="Palatino Linotype" w:hAnsi="Palatino Linotype"/>
          <w:color w:val="000000"/>
        </w:rPr>
      </w:pPr>
      <w:r w:rsidRPr="00861738">
        <w:rPr>
          <w:rFonts w:ascii="Palatino Linotype" w:hAnsi="Palatino Linotype" w:cs="Arial"/>
          <w:i/>
          <w:sz w:val="22"/>
          <w:szCs w:val="22"/>
          <w:lang w:eastAsia="es-ES"/>
        </w:rPr>
        <w:t>“</w:t>
      </w:r>
      <w:r w:rsidRPr="00861738">
        <w:rPr>
          <w:rFonts w:ascii="Palatino Linotype" w:hAnsi="Palatino Linotype" w:cs="Arial"/>
          <w:b/>
          <w:i/>
          <w:sz w:val="22"/>
          <w:szCs w:val="22"/>
          <w:lang w:eastAsia="es-ES"/>
        </w:rPr>
        <w:t>Artículo 178.</w:t>
      </w:r>
      <w:r w:rsidRPr="00861738">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50F4F022" w:rsidR="00AE4B84" w:rsidRPr="00861738" w:rsidRDefault="00AE4B84" w:rsidP="00E27F84">
      <w:pPr>
        <w:spacing w:before="240" w:after="240" w:line="360" w:lineRule="auto"/>
        <w:ind w:left="851" w:right="822"/>
        <w:jc w:val="both"/>
        <w:rPr>
          <w:rFonts w:ascii="Palatino Linotype" w:hAnsi="Palatino Linotype"/>
          <w:color w:val="000000"/>
        </w:rPr>
      </w:pPr>
      <w:r w:rsidRPr="00861738">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861738" w:rsidRDefault="00AE4B84" w:rsidP="00E27F84">
      <w:pPr>
        <w:spacing w:before="120" w:after="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861738">
        <w:rPr>
          <w:rFonts w:ascii="Palatino Linotype" w:hAnsi="Palatino Linotype" w:cs="Arial"/>
          <w:i/>
          <w:sz w:val="22"/>
          <w:szCs w:val="22"/>
        </w:rPr>
        <w:t>siguiente</w:t>
      </w:r>
      <w:r w:rsidRPr="00861738">
        <w:rPr>
          <w:rFonts w:ascii="Palatino Linotype" w:hAnsi="Palatino Linotype" w:cs="Arial"/>
          <w:i/>
          <w:sz w:val="22"/>
          <w:szCs w:val="22"/>
          <w:lang w:eastAsia="es-ES"/>
        </w:rPr>
        <w:t xml:space="preserve"> de haberlo recibido.”</w:t>
      </w:r>
    </w:p>
    <w:p w14:paraId="312EF591" w14:textId="0B1926B6" w:rsidR="00AE4B84" w:rsidRPr="00861738" w:rsidRDefault="00804F09" w:rsidP="00E27F84">
      <w:pPr>
        <w:spacing w:before="120" w:after="120" w:line="360" w:lineRule="auto"/>
        <w:ind w:left="851" w:right="822"/>
        <w:jc w:val="both"/>
        <w:rPr>
          <w:rFonts w:ascii="Palatino Linotype" w:hAnsi="Palatino Linotype" w:cs="Arial"/>
          <w:b/>
          <w:bCs/>
          <w:i/>
          <w:sz w:val="22"/>
          <w:szCs w:val="22"/>
          <w:lang w:eastAsia="es-ES"/>
        </w:rPr>
      </w:pPr>
      <w:r w:rsidRPr="00861738">
        <w:rPr>
          <w:rFonts w:ascii="Palatino Linotype" w:hAnsi="Palatino Linotype" w:cs="Arial"/>
          <w:b/>
          <w:bCs/>
          <w:i/>
          <w:sz w:val="22"/>
          <w:szCs w:val="22"/>
          <w:lang w:eastAsia="es-ES"/>
        </w:rPr>
        <w:t>(Énfasis añadido)</w:t>
      </w:r>
    </w:p>
    <w:p w14:paraId="5EEED9E0" w14:textId="77777777" w:rsidR="00627148" w:rsidRPr="00861738" w:rsidRDefault="00627148" w:rsidP="00627148">
      <w:pPr>
        <w:spacing w:before="120" w:after="120"/>
        <w:ind w:right="709"/>
        <w:jc w:val="both"/>
        <w:rPr>
          <w:rFonts w:ascii="Palatino Linotype" w:hAnsi="Palatino Linotype" w:cs="Arial"/>
          <w:b/>
          <w:bCs/>
          <w:i/>
          <w:sz w:val="22"/>
          <w:szCs w:val="22"/>
          <w:lang w:eastAsia="es-ES"/>
        </w:rPr>
      </w:pPr>
    </w:p>
    <w:p w14:paraId="2B7EE51A" w14:textId="502F28B7" w:rsidR="00130080" w:rsidRPr="00861738"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eastAsia="es-ES"/>
        </w:rPr>
        <w:t xml:space="preserve">En esa tesitura, atendiendo que </w:t>
      </w:r>
      <w:r w:rsidRPr="00861738">
        <w:rPr>
          <w:rFonts w:ascii="Palatino Linotype" w:hAnsi="Palatino Linotype" w:cs="Arial"/>
          <w:b/>
          <w:lang w:eastAsia="es-ES"/>
        </w:rPr>
        <w:t>el SUJETO OBLIGADO</w:t>
      </w:r>
      <w:r w:rsidRPr="00861738">
        <w:rPr>
          <w:rFonts w:ascii="Palatino Linotype" w:hAnsi="Palatino Linotype" w:cs="Arial"/>
          <w:lang w:eastAsia="es-ES"/>
        </w:rPr>
        <w:t xml:space="preserve"> notificó la respuesta a la solicitu</w:t>
      </w:r>
      <w:r w:rsidR="000A053D" w:rsidRPr="00861738">
        <w:rPr>
          <w:rFonts w:ascii="Palatino Linotype" w:hAnsi="Palatino Linotype" w:cs="Arial"/>
          <w:lang w:eastAsia="es-ES"/>
        </w:rPr>
        <w:t xml:space="preserve">d de información pública el </w:t>
      </w:r>
      <w:r w:rsidR="002C3AC6">
        <w:rPr>
          <w:rFonts w:ascii="Palatino Linotype" w:hAnsi="Palatino Linotype" w:cs="Arial"/>
          <w:b/>
          <w:lang w:eastAsia="es-ES"/>
        </w:rPr>
        <w:t>siete (07</w:t>
      </w:r>
      <w:r w:rsidR="00D66D97">
        <w:rPr>
          <w:rFonts w:ascii="Palatino Linotype" w:hAnsi="Palatino Linotype" w:cs="Arial"/>
          <w:b/>
          <w:lang w:eastAsia="es-ES"/>
        </w:rPr>
        <w:t xml:space="preserve">) de septiembre </w:t>
      </w:r>
      <w:r w:rsidR="003A11F3" w:rsidRPr="004254EF">
        <w:rPr>
          <w:rFonts w:ascii="Palatino Linotype" w:hAnsi="Palatino Linotype" w:cs="Arial"/>
          <w:b/>
          <w:lang w:eastAsia="es-ES"/>
        </w:rPr>
        <w:t>de dos mil veint</w:t>
      </w:r>
      <w:r w:rsidR="00CC1765" w:rsidRPr="004254EF">
        <w:rPr>
          <w:rFonts w:ascii="Palatino Linotype" w:hAnsi="Palatino Linotype" w:cs="Arial"/>
          <w:b/>
          <w:lang w:eastAsia="es-ES"/>
        </w:rPr>
        <w:t>i</w:t>
      </w:r>
      <w:r w:rsidR="004254EF" w:rsidRPr="004254EF">
        <w:rPr>
          <w:rFonts w:ascii="Palatino Linotype" w:hAnsi="Palatino Linotype" w:cs="Arial"/>
          <w:b/>
          <w:lang w:eastAsia="es-ES"/>
        </w:rPr>
        <w:t>trés</w:t>
      </w:r>
      <w:r w:rsidRPr="004254EF">
        <w:rPr>
          <w:rFonts w:ascii="Palatino Linotype" w:hAnsi="Palatino Linotype" w:cs="Arial"/>
          <w:lang w:eastAsia="es-ES"/>
        </w:rPr>
        <w:t xml:space="preserve">, </w:t>
      </w:r>
      <w:r w:rsidRPr="004254EF">
        <w:rPr>
          <w:rFonts w:ascii="Palatino Linotype" w:hAnsi="Palatino Linotype" w:cs="Arial"/>
          <w:lang w:eastAsia="es-ES"/>
        </w:rPr>
        <w:lastRenderedPageBreak/>
        <w:t>el plazo de quince días hábiles que el artículo 178 de la Ley de la materia otorga a</w:t>
      </w:r>
      <w:r w:rsidR="00224440" w:rsidRPr="004254EF">
        <w:rPr>
          <w:rFonts w:ascii="Palatino Linotype" w:hAnsi="Palatino Linotype" w:cs="Arial"/>
          <w:lang w:eastAsia="es-ES"/>
        </w:rPr>
        <w:t xml:space="preserve">l </w:t>
      </w:r>
      <w:r w:rsidR="00224440" w:rsidRPr="004254EF">
        <w:rPr>
          <w:rFonts w:ascii="Palatino Linotype" w:hAnsi="Palatino Linotype" w:cs="Arial"/>
          <w:b/>
          <w:bCs/>
          <w:lang w:eastAsia="es-ES"/>
        </w:rPr>
        <w:t>Recurrente</w:t>
      </w:r>
      <w:r w:rsidR="00224440" w:rsidRPr="004254EF">
        <w:rPr>
          <w:rFonts w:ascii="Palatino Linotype" w:hAnsi="Palatino Linotype" w:cs="Arial"/>
          <w:lang w:eastAsia="es-ES"/>
        </w:rPr>
        <w:t xml:space="preserve"> </w:t>
      </w:r>
      <w:r w:rsidRPr="004254EF">
        <w:rPr>
          <w:rFonts w:ascii="Palatino Linotype" w:hAnsi="Palatino Linotype" w:cs="Arial"/>
          <w:lang w:eastAsia="es-ES"/>
        </w:rPr>
        <w:t xml:space="preserve">para presentar el recurso de revisión, transcurrió del </w:t>
      </w:r>
      <w:r w:rsidR="002C3AC6">
        <w:rPr>
          <w:rFonts w:ascii="Palatino Linotype" w:hAnsi="Palatino Linotype" w:cs="Arial"/>
          <w:b/>
          <w:lang w:eastAsia="es-ES"/>
        </w:rPr>
        <w:t>ocho (08) al veintiocho (28) de septiembre</w:t>
      </w:r>
      <w:r w:rsidRPr="004254EF">
        <w:rPr>
          <w:rFonts w:ascii="Palatino Linotype" w:hAnsi="Palatino Linotype" w:cs="Arial"/>
          <w:b/>
          <w:lang w:eastAsia="es-ES"/>
        </w:rPr>
        <w:t xml:space="preserve"> de dos mil veint</w:t>
      </w:r>
      <w:r w:rsidR="000A053D" w:rsidRPr="004254EF">
        <w:rPr>
          <w:rFonts w:ascii="Palatino Linotype" w:hAnsi="Palatino Linotype" w:cs="Arial"/>
          <w:b/>
          <w:lang w:eastAsia="es-ES"/>
        </w:rPr>
        <w:t>i</w:t>
      </w:r>
      <w:r w:rsidR="004254EF" w:rsidRPr="004254EF">
        <w:rPr>
          <w:rFonts w:ascii="Palatino Linotype" w:hAnsi="Palatino Linotype" w:cs="Arial"/>
          <w:b/>
          <w:lang w:eastAsia="es-ES"/>
        </w:rPr>
        <w:t>trés</w:t>
      </w:r>
      <w:r w:rsidR="000A053D" w:rsidRPr="004254EF">
        <w:rPr>
          <w:rFonts w:ascii="Palatino Linotype" w:hAnsi="Palatino Linotype" w:cs="Arial"/>
          <w:b/>
          <w:lang w:eastAsia="es-ES"/>
        </w:rPr>
        <w:t>.</w:t>
      </w:r>
    </w:p>
    <w:p w14:paraId="3B7F11F1" w14:textId="77777777" w:rsidR="00C4282F" w:rsidRPr="00861738" w:rsidRDefault="00C4282F" w:rsidP="00C4282F">
      <w:pPr>
        <w:spacing w:before="240" w:after="240" w:line="360" w:lineRule="auto"/>
        <w:contextualSpacing/>
        <w:jc w:val="both"/>
        <w:rPr>
          <w:rFonts w:ascii="Palatino Linotype" w:hAnsi="Palatino Linotype"/>
          <w:color w:val="000000"/>
        </w:rPr>
      </w:pPr>
    </w:p>
    <w:p w14:paraId="3E27E472" w14:textId="61C21BC4" w:rsidR="00AE4B84" w:rsidRPr="00861738"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eastAsia="es-ES"/>
        </w:rPr>
        <w:t>En ese tenor, si el recurso de revisión que no</w:t>
      </w:r>
      <w:r w:rsidR="002C3AC6">
        <w:rPr>
          <w:rFonts w:ascii="Palatino Linotype" w:hAnsi="Palatino Linotype" w:cs="Arial"/>
          <w:lang w:eastAsia="es-ES"/>
        </w:rPr>
        <w:t>s ocupa</w:t>
      </w:r>
      <w:r w:rsidRPr="00861738">
        <w:rPr>
          <w:rFonts w:ascii="Palatino Linotype" w:hAnsi="Palatino Linotype" w:cs="Arial"/>
          <w:lang w:eastAsia="es-ES"/>
        </w:rPr>
        <w:t xml:space="preserve"> se interpuso el día</w:t>
      </w:r>
      <w:r w:rsidR="00130080" w:rsidRPr="00861738">
        <w:rPr>
          <w:rFonts w:ascii="Palatino Linotype" w:hAnsi="Palatino Linotype" w:cs="Arial"/>
          <w:b/>
          <w:lang w:eastAsia="es-ES"/>
        </w:rPr>
        <w:t xml:space="preserve"> </w:t>
      </w:r>
      <w:r w:rsidR="002C3AC6">
        <w:rPr>
          <w:rFonts w:ascii="Palatino Linotype" w:hAnsi="Palatino Linotype" w:cs="Arial"/>
          <w:b/>
          <w:lang w:eastAsia="es-ES"/>
        </w:rPr>
        <w:t>veintiséis (26</w:t>
      </w:r>
      <w:r w:rsidR="00E27F84">
        <w:rPr>
          <w:rFonts w:ascii="Palatino Linotype" w:hAnsi="Palatino Linotype" w:cs="Arial"/>
          <w:b/>
          <w:lang w:eastAsia="es-ES"/>
        </w:rPr>
        <w:t xml:space="preserve">) de </w:t>
      </w:r>
      <w:r w:rsidR="00D66D97">
        <w:rPr>
          <w:rFonts w:ascii="Palatino Linotype" w:hAnsi="Palatino Linotype" w:cs="Arial"/>
          <w:b/>
          <w:lang w:eastAsia="es-ES"/>
        </w:rPr>
        <w:t>octubre</w:t>
      </w:r>
      <w:r w:rsidR="00CC1765">
        <w:rPr>
          <w:rFonts w:ascii="Palatino Linotype" w:hAnsi="Palatino Linotype" w:cs="Arial"/>
          <w:b/>
          <w:lang w:eastAsia="es-ES"/>
        </w:rPr>
        <w:t xml:space="preserve"> </w:t>
      </w:r>
      <w:r w:rsidRPr="00861738">
        <w:rPr>
          <w:rFonts w:ascii="Palatino Linotype" w:hAnsi="Palatino Linotype" w:cs="Arial"/>
          <w:b/>
          <w:lang w:eastAsia="es-ES"/>
        </w:rPr>
        <w:t xml:space="preserve">de dos mil </w:t>
      </w:r>
      <w:r w:rsidRPr="004254EF">
        <w:rPr>
          <w:rFonts w:ascii="Palatino Linotype" w:hAnsi="Palatino Linotype" w:cs="Arial"/>
          <w:b/>
          <w:lang w:eastAsia="es-ES"/>
        </w:rPr>
        <w:t>veinti</w:t>
      </w:r>
      <w:r w:rsidR="00CC1765" w:rsidRPr="004254EF">
        <w:rPr>
          <w:rFonts w:ascii="Palatino Linotype" w:hAnsi="Palatino Linotype" w:cs="Arial"/>
          <w:b/>
          <w:lang w:eastAsia="es-ES"/>
        </w:rPr>
        <w:t>trés</w:t>
      </w:r>
      <w:r w:rsidRPr="004254EF">
        <w:rPr>
          <w:rFonts w:ascii="Palatino Linotype" w:hAnsi="Palatino Linotype" w:cs="Arial"/>
          <w:lang w:eastAsia="es-ES"/>
        </w:rPr>
        <w:t>, se</w:t>
      </w:r>
      <w:r w:rsidRPr="00861738">
        <w:rPr>
          <w:rFonts w:ascii="Palatino Linotype" w:hAnsi="Palatino Linotype" w:cs="Arial"/>
          <w:lang w:eastAsia="es-ES"/>
        </w:rPr>
        <w:t xml:space="preserve"> encuentra </w:t>
      </w:r>
      <w:r w:rsidRPr="00861738">
        <w:rPr>
          <w:rFonts w:ascii="Palatino Linotype" w:hAnsi="Palatino Linotype" w:cs="Arial"/>
          <w:b/>
          <w:u w:val="single"/>
          <w:lang w:eastAsia="es-ES"/>
        </w:rPr>
        <w:t>fuera</w:t>
      </w:r>
      <w:r w:rsidRPr="00861738">
        <w:rPr>
          <w:rFonts w:ascii="Palatino Linotype" w:hAnsi="Palatino Linotype" w:cs="Arial"/>
          <w:lang w:eastAsia="es-ES"/>
        </w:rPr>
        <w:t xml:space="preserve"> de los márgenes temporales previstos en el precepto legal señalado en el artículo 178 </w:t>
      </w:r>
      <w:r w:rsidRPr="00861738">
        <w:rPr>
          <w:rFonts w:ascii="Palatino Linotype" w:hAnsi="Palatino Linotype"/>
          <w:lang w:eastAsia="es-ES_tradnl"/>
        </w:rPr>
        <w:t xml:space="preserve">de la Ley de Transparencia y Acceso a la Información Pública del Estado de México y Municipios </w:t>
      </w:r>
      <w:r w:rsidRPr="00861738">
        <w:rPr>
          <w:rFonts w:ascii="Palatino Linotype" w:hAnsi="Palatino Linotype" w:cs="Arial"/>
          <w:lang w:eastAsia="es-ES"/>
        </w:rPr>
        <w:t xml:space="preserve">y, por tanto, su interposición </w:t>
      </w:r>
      <w:r w:rsidRPr="00861738">
        <w:rPr>
          <w:rFonts w:ascii="Palatino Linotype" w:hAnsi="Palatino Linotype" w:cs="Arial"/>
          <w:b/>
          <w:lang w:eastAsia="es-ES"/>
        </w:rPr>
        <w:t>no se considera oportuna</w:t>
      </w:r>
      <w:r w:rsidR="00E5557C" w:rsidRPr="00861738">
        <w:rPr>
          <w:rFonts w:ascii="Palatino Linotype" w:hAnsi="Palatino Linotype" w:cs="Arial"/>
          <w:lang w:eastAsia="es-ES"/>
        </w:rPr>
        <w:t>.</w:t>
      </w:r>
      <w:r w:rsidRPr="00861738">
        <w:rPr>
          <w:rFonts w:ascii="Palatino Linotype" w:hAnsi="Palatino Linotype" w:cs="Arial"/>
          <w:lang w:eastAsia="es-ES"/>
        </w:rPr>
        <w:t xml:space="preserve"> </w:t>
      </w:r>
    </w:p>
    <w:p w14:paraId="1B73C6A1" w14:textId="77777777" w:rsidR="00AE4B84" w:rsidRPr="00861738"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val="es-ES_tradnl" w:eastAsia="es-ES"/>
        </w:rPr>
        <w:t>En atención a las consideraciones anteriores, esta Ponencia Resolutoria</w:t>
      </w:r>
      <w:r w:rsidRPr="00861738">
        <w:rPr>
          <w:rFonts w:ascii="Palatino Linotype" w:hAnsi="Palatino Linotype"/>
          <w:color w:val="000000"/>
          <w:lang w:eastAsia="es-ES"/>
        </w:rPr>
        <w:t xml:space="preserve"> advierte que</w:t>
      </w:r>
      <w:r w:rsidR="0058535E" w:rsidRPr="00861738">
        <w:rPr>
          <w:rFonts w:ascii="Palatino Linotype" w:hAnsi="Palatino Linotype"/>
          <w:color w:val="000000"/>
          <w:lang w:eastAsia="es-ES"/>
        </w:rPr>
        <w:t>,</w:t>
      </w:r>
      <w:r w:rsidRPr="00861738">
        <w:rPr>
          <w:rFonts w:ascii="Palatino Linotype" w:hAnsi="Palatino Linotype"/>
          <w:color w:val="000000"/>
          <w:lang w:eastAsia="es-ES"/>
        </w:rPr>
        <w:t xml:space="preserve"> en el presente caso, se actualiza la hipótesis prevista en </w:t>
      </w:r>
      <w:r w:rsidRPr="00861738">
        <w:rPr>
          <w:rFonts w:ascii="Palatino Linotype" w:hAnsi="Palatino Linotype" w:cs="Arial"/>
          <w:lang w:val="es-ES_tradnl" w:eastAsia="es-ES"/>
        </w:rPr>
        <w:t xml:space="preserve">el </w:t>
      </w:r>
      <w:r w:rsidRPr="00861738">
        <w:rPr>
          <w:rFonts w:ascii="Palatino Linotype" w:hAnsi="Palatino Linotype"/>
          <w:color w:val="000000"/>
          <w:lang w:eastAsia="es-ES"/>
        </w:rPr>
        <w:t>artículo 191 fracción I de</w:t>
      </w:r>
      <w:r w:rsidRPr="00861738">
        <w:rPr>
          <w:rFonts w:ascii="Palatino Linotype" w:hAnsi="Palatino Linotype" w:cs="Arial"/>
          <w:lang w:val="es-ES_tradnl" w:eastAsia="es-ES"/>
        </w:rPr>
        <w:t xml:space="preserve"> la </w:t>
      </w:r>
      <w:r w:rsidRPr="00861738">
        <w:rPr>
          <w:rFonts w:ascii="Palatino Linotype" w:hAnsi="Palatino Linotype"/>
          <w:lang w:eastAsia="es-ES"/>
        </w:rPr>
        <w:t xml:space="preserve">Ley de Transparencia y Acceso a la Información Pública del Estado de México y Municipios, </w:t>
      </w:r>
      <w:r w:rsidRPr="00861738">
        <w:rPr>
          <w:rFonts w:ascii="Palatino Linotype" w:hAnsi="Palatino Linotype"/>
          <w:color w:val="000000"/>
          <w:lang w:eastAsia="es-ES"/>
        </w:rPr>
        <w:t xml:space="preserve">que dispone lo siguiente: </w:t>
      </w:r>
    </w:p>
    <w:p w14:paraId="2FBF74FD"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861738" w:rsidRDefault="00AE4B84" w:rsidP="00E27F84">
      <w:pPr>
        <w:spacing w:before="120" w:line="360" w:lineRule="auto"/>
        <w:ind w:left="851" w:right="822"/>
        <w:jc w:val="both"/>
        <w:rPr>
          <w:rFonts w:ascii="Palatino Linotype" w:hAnsi="Palatino Linotype" w:cs="Arial"/>
          <w:i/>
          <w:sz w:val="22"/>
          <w:szCs w:val="22"/>
        </w:rPr>
      </w:pPr>
      <w:r w:rsidRPr="00861738">
        <w:rPr>
          <w:rFonts w:ascii="Palatino Linotype" w:hAnsi="Palatino Linotype" w:cs="Arial"/>
          <w:i/>
          <w:sz w:val="22"/>
          <w:szCs w:val="22"/>
          <w:lang w:eastAsia="es-ES"/>
        </w:rPr>
        <w:t>“</w:t>
      </w:r>
      <w:r w:rsidRPr="00861738">
        <w:rPr>
          <w:rFonts w:ascii="Palatino Linotype" w:hAnsi="Palatino Linotype" w:cs="Arial"/>
          <w:b/>
          <w:i/>
          <w:sz w:val="22"/>
          <w:szCs w:val="22"/>
          <w:lang w:eastAsia="es-ES"/>
        </w:rPr>
        <w:t>Artículo 191</w:t>
      </w:r>
      <w:r w:rsidRPr="00861738">
        <w:rPr>
          <w:rFonts w:ascii="Palatino Linotype" w:hAnsi="Palatino Linotype" w:cs="Arial"/>
          <w:i/>
          <w:sz w:val="22"/>
          <w:szCs w:val="22"/>
          <w:lang w:eastAsia="es-ES"/>
        </w:rPr>
        <w:t xml:space="preserve">. El recurso será desechado por improcedente cuando: </w:t>
      </w:r>
    </w:p>
    <w:p w14:paraId="48C5367A" w14:textId="77777777" w:rsidR="000A053D" w:rsidRPr="00861738" w:rsidRDefault="00AE4B84"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I. Sea extemporáneo por haber transcurrido el plazo establecido en la presente Ley, a partir de la respuesta;</w:t>
      </w:r>
    </w:p>
    <w:p w14:paraId="3B8D8B59" w14:textId="4A1A5D3F" w:rsidR="00804F09" w:rsidRPr="00861738" w:rsidRDefault="000A053D"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w:t>
      </w:r>
      <w:r w:rsidR="00AE4B84" w:rsidRPr="00861738">
        <w:rPr>
          <w:rFonts w:ascii="Palatino Linotype" w:hAnsi="Palatino Linotype" w:cs="Arial"/>
          <w:i/>
          <w:sz w:val="22"/>
          <w:szCs w:val="22"/>
          <w:lang w:eastAsia="es-ES"/>
        </w:rPr>
        <w:t>”</w:t>
      </w:r>
    </w:p>
    <w:p w14:paraId="4830B08B" w14:textId="77777777" w:rsidR="00AE4B84" w:rsidRPr="00861738" w:rsidRDefault="00AE4B84" w:rsidP="00804F09">
      <w:pPr>
        <w:spacing w:before="120" w:line="360" w:lineRule="auto"/>
        <w:ind w:right="709"/>
        <w:jc w:val="both"/>
        <w:rPr>
          <w:rFonts w:ascii="Palatino Linotype" w:hAnsi="Palatino Linotype" w:cs="Arial"/>
        </w:rPr>
      </w:pPr>
    </w:p>
    <w:p w14:paraId="08B3C54F" w14:textId="65C891BF" w:rsidR="004524F9" w:rsidRPr="00CC1765"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861738">
        <w:rPr>
          <w:rFonts w:ascii="Palatino Linotype" w:eastAsia="Calibri" w:hAnsi="Palatino Linotype" w:cs="Arial"/>
          <w:lang w:eastAsia="es-ES"/>
        </w:rPr>
        <w:t>el</w:t>
      </w:r>
      <w:r w:rsidRPr="00861738">
        <w:rPr>
          <w:rFonts w:ascii="Palatino Linotype" w:eastAsia="Calibri" w:hAnsi="Palatino Linotype" w:cs="Arial"/>
          <w:lang w:eastAsia="es-ES"/>
        </w:rPr>
        <w:t xml:space="preserve"> </w:t>
      </w:r>
      <w:r w:rsidRPr="00861738">
        <w:rPr>
          <w:rFonts w:ascii="Palatino Linotype" w:eastAsia="Calibri" w:hAnsi="Palatino Linotype" w:cs="Arial"/>
          <w:b/>
          <w:lang w:eastAsia="es-ES"/>
        </w:rPr>
        <w:t>R</w:t>
      </w:r>
      <w:r w:rsidR="00224440" w:rsidRPr="00861738">
        <w:rPr>
          <w:rFonts w:ascii="Palatino Linotype" w:eastAsia="Calibri" w:hAnsi="Palatino Linotype" w:cs="Arial"/>
          <w:b/>
          <w:lang w:eastAsia="es-ES"/>
        </w:rPr>
        <w:t>ecurrente</w:t>
      </w:r>
      <w:r w:rsidRPr="00861738">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w:t>
      </w:r>
      <w:r w:rsidRPr="00861738">
        <w:rPr>
          <w:rFonts w:ascii="Palatino Linotype" w:eastAsia="Calibri" w:hAnsi="Palatino Linotype" w:cs="Arial"/>
          <w:lang w:eastAsia="es-ES"/>
        </w:rPr>
        <w:lastRenderedPageBreak/>
        <w:t xml:space="preserve">improcedente al haberse interpuesto de manera extemporánea. </w:t>
      </w:r>
      <w:r w:rsidRPr="00861738">
        <w:rPr>
          <w:rFonts w:ascii="Palatino Linotype" w:hAnsi="Palatino Linotype" w:cs="Arial"/>
          <w:lang w:eastAsia="es-ES"/>
        </w:rPr>
        <w:t xml:space="preserve">Sirve de apoyo a lo anterior, por analogía la Tesis Jurisprudencial </w:t>
      </w:r>
      <w:r w:rsidRPr="00861738">
        <w:rPr>
          <w:rFonts w:ascii="Palatino Linotype" w:hAnsi="Palatino Linotype" w:cs="Arial"/>
          <w:bCs/>
          <w:lang w:eastAsia="es-ES"/>
        </w:rPr>
        <w:t xml:space="preserve">con número de registro 2011170 de la </w:t>
      </w:r>
      <w:r w:rsidRPr="00861738">
        <w:rPr>
          <w:rFonts w:ascii="Palatino Linotype" w:eastAsia="Calibri" w:hAnsi="Palatino Linotype" w:cs="Arial"/>
          <w:lang w:eastAsia="es-ES"/>
        </w:rPr>
        <w:t xml:space="preserve">Décima </w:t>
      </w:r>
      <w:r w:rsidRPr="00861738">
        <w:rPr>
          <w:rFonts w:ascii="Palatino Linotype" w:hAnsi="Palatino Linotype" w:cs="Arial"/>
          <w:bCs/>
          <w:lang w:eastAsia="es-ES"/>
        </w:rPr>
        <w:t xml:space="preserve">Época de la Primera Sala de la Suprema Corte de Justicia de la Nación, publicada en la página 966 del </w:t>
      </w:r>
      <w:r w:rsidRPr="00861738">
        <w:rPr>
          <w:rFonts w:ascii="Palatino Linotype" w:eastAsia="Calibri" w:hAnsi="Palatino Linotype" w:cs="Arial"/>
          <w:lang w:eastAsia="es-ES"/>
        </w:rPr>
        <w:t>Libro 28, Tomo I</w:t>
      </w:r>
      <w:r w:rsidRPr="00861738">
        <w:rPr>
          <w:rFonts w:ascii="Palatino Linotype" w:hAnsi="Palatino Linotype" w:cs="Arial"/>
          <w:bCs/>
          <w:lang w:eastAsia="es-ES"/>
        </w:rPr>
        <w:t xml:space="preserve">, de </w:t>
      </w:r>
      <w:r w:rsidRPr="00861738">
        <w:rPr>
          <w:rFonts w:ascii="Palatino Linotype" w:eastAsia="Calibri" w:hAnsi="Palatino Linotype" w:cs="Arial"/>
          <w:lang w:eastAsia="es-ES"/>
        </w:rPr>
        <w:t>marzo de 2016</w:t>
      </w:r>
      <w:r w:rsidRPr="00861738">
        <w:rPr>
          <w:rFonts w:ascii="Palatino Linotype" w:hAnsi="Palatino Linotype" w:cs="Arial"/>
        </w:rPr>
        <w:t>, del Semanario Judicial de la Federación y su Gaceta, misma que es del tenor</w:t>
      </w:r>
      <w:r w:rsidRPr="00861738">
        <w:rPr>
          <w:rFonts w:ascii="Palatino Linotype" w:hAnsi="Palatino Linotype" w:cs="Arial"/>
          <w:bCs/>
          <w:lang w:eastAsia="es-ES"/>
        </w:rPr>
        <w:t xml:space="preserve"> literal siguiente:</w:t>
      </w:r>
    </w:p>
    <w:p w14:paraId="5A8C4A6A" w14:textId="77777777" w:rsidR="00CC1765" w:rsidRPr="00861738" w:rsidRDefault="00CC1765" w:rsidP="00CC1765">
      <w:pPr>
        <w:spacing w:before="240" w:after="240" w:line="360" w:lineRule="auto"/>
        <w:contextualSpacing/>
        <w:jc w:val="both"/>
        <w:rPr>
          <w:rFonts w:ascii="Palatino Linotype" w:hAnsi="Palatino Linotype"/>
          <w:color w:val="000000"/>
        </w:rPr>
      </w:pPr>
    </w:p>
    <w:p w14:paraId="6CC134CE" w14:textId="77777777" w:rsidR="00AE4B84" w:rsidRPr="00861738" w:rsidRDefault="00AE4B84" w:rsidP="00E27F84">
      <w:pPr>
        <w:spacing w:line="360" w:lineRule="auto"/>
        <w:ind w:left="851" w:right="822"/>
        <w:jc w:val="both"/>
        <w:rPr>
          <w:rFonts w:ascii="Palatino Linotype" w:hAnsi="Palatino Linotype" w:cs="Arial"/>
          <w:b/>
          <w:i/>
          <w:sz w:val="22"/>
        </w:rPr>
      </w:pPr>
      <w:r w:rsidRPr="00861738">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861738" w:rsidRDefault="00AE4B84" w:rsidP="00E27F84">
      <w:pPr>
        <w:spacing w:line="360" w:lineRule="auto"/>
        <w:ind w:left="851" w:right="822"/>
        <w:rPr>
          <w:rFonts w:ascii="Palatino Linotype" w:hAnsi="Palatino Linotype" w:cs="Arial"/>
          <w:i/>
          <w:sz w:val="22"/>
        </w:rPr>
      </w:pPr>
    </w:p>
    <w:p w14:paraId="12242673" w14:textId="266DD481" w:rsidR="00AE4B84" w:rsidRPr="00861738" w:rsidRDefault="00AE4B84" w:rsidP="00E27F84">
      <w:pPr>
        <w:spacing w:line="360" w:lineRule="auto"/>
        <w:ind w:left="851" w:right="822"/>
        <w:jc w:val="both"/>
        <w:rPr>
          <w:rFonts w:ascii="Palatino Linotype" w:hAnsi="Palatino Linotype" w:cs="Arial"/>
          <w:i/>
          <w:sz w:val="22"/>
          <w:lang w:eastAsia="es-ES"/>
        </w:rPr>
      </w:pPr>
      <w:r w:rsidRPr="00861738">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10" w:history="1">
        <w:r w:rsidRPr="00861738">
          <w:rPr>
            <w:rFonts w:ascii="Palatino Linotype" w:hAnsi="Palatino Linotype" w:cs="Arial"/>
            <w:i/>
            <w:sz w:val="22"/>
            <w:lang w:eastAsia="es-ES"/>
          </w:rPr>
          <w:t>86, párrafo primero, de la Ley de Amparo</w:t>
        </w:r>
      </w:hyperlink>
      <w:r w:rsidRPr="00861738">
        <w:rPr>
          <w:rFonts w:ascii="Palatino Linotype" w:hAnsi="Palatino Linotype" w:cs="Arial"/>
          <w:i/>
          <w:sz w:val="22"/>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1" w:history="1">
        <w:r w:rsidRPr="00861738">
          <w:rPr>
            <w:rFonts w:ascii="Palatino Linotype" w:hAnsi="Palatino Linotype" w:cs="Arial"/>
            <w:i/>
            <w:sz w:val="22"/>
            <w:lang w:eastAsia="es-ES"/>
          </w:rPr>
          <w:t>68 de la Ley de Amparo</w:t>
        </w:r>
      </w:hyperlink>
      <w:r w:rsidRPr="00861738">
        <w:rPr>
          <w:rFonts w:ascii="Palatino Linotype" w:hAnsi="Palatino Linotype" w:cs="Arial"/>
          <w:i/>
          <w:sz w:val="22"/>
          <w:lang w:eastAsia="es-ES"/>
        </w:rPr>
        <w:t xml:space="preserve">, por lo que si al </w:t>
      </w:r>
      <w:r w:rsidRPr="00861738">
        <w:rPr>
          <w:rFonts w:ascii="Palatino Linotype" w:hAnsi="Palatino Linotype" w:cs="Arial"/>
          <w:b/>
          <w:i/>
          <w:sz w:val="22"/>
          <w:lang w:eastAsia="es-ES"/>
        </w:rPr>
        <w:t xml:space="preserve">reexaminar </w:t>
      </w:r>
      <w:r w:rsidRPr="00861738">
        <w:rPr>
          <w:rFonts w:ascii="Palatino Linotype" w:hAnsi="Palatino Linotype" w:cs="Arial"/>
          <w:b/>
          <w:i/>
          <w:sz w:val="22"/>
          <w:lang w:eastAsia="es-ES"/>
        </w:rPr>
        <w:lastRenderedPageBreak/>
        <w:t>la temporalidad de la interposición del recurso se advierte que se hizo valer de forma extemporánea, debe proceder su desechamiento por improcedente</w:t>
      </w:r>
      <w:r w:rsidRPr="00861738">
        <w:rPr>
          <w:rFonts w:ascii="Palatino Linotype" w:hAnsi="Palatino Linotype" w:cs="Arial"/>
          <w:i/>
          <w:sz w:val="22"/>
          <w:lang w:eastAsia="es-ES"/>
        </w:rPr>
        <w:t>.</w:t>
      </w:r>
    </w:p>
    <w:p w14:paraId="0FE3C2CD"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861738"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olor w:val="000000"/>
        </w:rPr>
        <w:t>Es por ello,</w:t>
      </w:r>
      <w:r w:rsidR="004D4CE7" w:rsidRPr="00861738">
        <w:rPr>
          <w:rFonts w:ascii="Palatino Linotype" w:hAnsi="Palatino Linotype"/>
          <w:color w:val="000000"/>
        </w:rPr>
        <w:t xml:space="preserve"> </w:t>
      </w:r>
      <w:r w:rsidR="00A5051E" w:rsidRPr="00861738">
        <w:rPr>
          <w:rFonts w:ascii="Palatino Linotype" w:hAnsi="Palatino Linotype"/>
          <w:color w:val="000000"/>
        </w:rPr>
        <w:t xml:space="preserve">que la Ley en la materia contempla que en los casos en que </w:t>
      </w:r>
      <w:r w:rsidRPr="00861738">
        <w:rPr>
          <w:rFonts w:ascii="Palatino Linotype" w:hAnsi="Palatino Linotype"/>
          <w:color w:val="000000"/>
        </w:rPr>
        <w:t xml:space="preserve">el recurso de revisión </w:t>
      </w:r>
      <w:r w:rsidR="00AE4B84" w:rsidRPr="00861738">
        <w:rPr>
          <w:rFonts w:ascii="Palatino Linotype" w:hAnsi="Palatino Linotype" w:cs="Arial"/>
          <w:lang w:val="es-ES_tradnl" w:eastAsia="es-ES"/>
        </w:rPr>
        <w:t xml:space="preserve">al ser interpuesto de manera extemporánea respecto del plazo otorgado </w:t>
      </w:r>
      <w:r w:rsidR="00AE4B84" w:rsidRPr="00861738">
        <w:rPr>
          <w:rFonts w:ascii="Palatino Linotype" w:hAnsi="Palatino Linotype" w:cs="Arial"/>
          <w:lang w:eastAsia="es-ES"/>
        </w:rPr>
        <w:t>para tales efectos</w:t>
      </w:r>
      <w:r w:rsidR="00AE4B84" w:rsidRPr="00861738">
        <w:rPr>
          <w:rFonts w:ascii="Palatino Linotype" w:hAnsi="Palatino Linotype"/>
          <w:lang w:eastAsia="es-ES_tradnl"/>
        </w:rPr>
        <w:t xml:space="preserve">, </w:t>
      </w:r>
      <w:r w:rsidR="00A5051E" w:rsidRPr="00861738">
        <w:rPr>
          <w:rFonts w:ascii="Palatino Linotype" w:hAnsi="Palatino Linotype"/>
          <w:lang w:eastAsia="es-ES_tradnl"/>
        </w:rPr>
        <w:t xml:space="preserve">deberá ser desechado </w:t>
      </w:r>
      <w:r w:rsidR="00AE4B84" w:rsidRPr="00861738">
        <w:rPr>
          <w:rFonts w:ascii="Palatino Linotype" w:hAnsi="Palatino Linotype"/>
          <w:lang w:eastAsia="es-ES_tradnl"/>
        </w:rPr>
        <w:t xml:space="preserve">de conformidad con lo señalado en </w:t>
      </w:r>
      <w:r w:rsidR="00A5051E" w:rsidRPr="00861738">
        <w:rPr>
          <w:rFonts w:ascii="Palatino Linotype" w:hAnsi="Palatino Linotype"/>
          <w:lang w:eastAsia="es-ES_tradnl"/>
        </w:rPr>
        <w:t>el</w:t>
      </w:r>
      <w:r w:rsidR="00AE4B84" w:rsidRPr="00861738">
        <w:rPr>
          <w:rFonts w:ascii="Palatino Linotype" w:hAnsi="Palatino Linotype"/>
          <w:lang w:eastAsia="es-ES_tradnl"/>
        </w:rPr>
        <w:t xml:space="preserve"> </w:t>
      </w:r>
      <w:r w:rsidR="00AE4B84" w:rsidRPr="00861738">
        <w:rPr>
          <w:rFonts w:ascii="Palatino Linotype" w:hAnsi="Palatino Linotype" w:cs="Arial"/>
          <w:lang w:val="es-ES_tradnl" w:eastAsia="es-ES"/>
        </w:rPr>
        <w:t>artículo</w:t>
      </w:r>
      <w:r w:rsidR="00A5051E" w:rsidRPr="00861738">
        <w:rPr>
          <w:rFonts w:ascii="Palatino Linotype" w:hAnsi="Palatino Linotype" w:cs="Arial"/>
          <w:lang w:val="es-ES_tradnl" w:eastAsia="es-ES"/>
        </w:rPr>
        <w:t xml:space="preserve"> </w:t>
      </w:r>
      <w:r w:rsidR="004D4CE7" w:rsidRPr="00861738">
        <w:rPr>
          <w:rFonts w:ascii="Palatino Linotype" w:hAnsi="Palatino Linotype" w:cs="Arial"/>
          <w:lang w:val="es-ES_tradnl" w:eastAsia="es-ES"/>
        </w:rPr>
        <w:t xml:space="preserve">191 fracción I </w:t>
      </w:r>
      <w:r w:rsidR="00AE4B84" w:rsidRPr="00861738">
        <w:rPr>
          <w:rFonts w:ascii="Palatino Linotype" w:hAnsi="Palatino Linotype" w:cs="Arial"/>
          <w:lang w:val="es-ES_tradnl" w:eastAsia="es-ES"/>
        </w:rPr>
        <w:t xml:space="preserve">de la </w:t>
      </w:r>
      <w:r w:rsidR="00AE4B84" w:rsidRPr="00861738">
        <w:rPr>
          <w:rFonts w:ascii="Palatino Linotype" w:eastAsia="Calibri" w:hAnsi="Palatino Linotype" w:cs="Arial"/>
          <w:lang w:eastAsia="es-ES"/>
        </w:rPr>
        <w:t>Ley de Transparencia y Acceso a la Información Pública del Estado de México y Municipios, mismo</w:t>
      </w:r>
      <w:r w:rsidR="004D4CE7" w:rsidRPr="00861738">
        <w:rPr>
          <w:rFonts w:ascii="Palatino Linotype" w:eastAsia="Calibri" w:hAnsi="Palatino Linotype" w:cs="Arial"/>
          <w:lang w:eastAsia="es-ES"/>
        </w:rPr>
        <w:t>s</w:t>
      </w:r>
      <w:r w:rsidR="00AE4B84" w:rsidRPr="00861738">
        <w:rPr>
          <w:rFonts w:ascii="Palatino Linotype" w:eastAsia="Calibri" w:hAnsi="Palatino Linotype" w:cs="Arial"/>
          <w:lang w:eastAsia="es-ES"/>
        </w:rPr>
        <w:t xml:space="preserve"> que se transcribe</w:t>
      </w:r>
      <w:r w:rsidR="004D4CE7" w:rsidRPr="00861738">
        <w:rPr>
          <w:rFonts w:ascii="Palatino Linotype" w:eastAsia="Calibri" w:hAnsi="Palatino Linotype" w:cs="Arial"/>
          <w:lang w:eastAsia="es-ES"/>
        </w:rPr>
        <w:t>n</w:t>
      </w:r>
      <w:r w:rsidR="00AE4B84" w:rsidRPr="00861738">
        <w:rPr>
          <w:rFonts w:ascii="Palatino Linotype" w:eastAsia="Calibri" w:hAnsi="Palatino Linotype" w:cs="Arial"/>
          <w:lang w:eastAsia="es-ES"/>
        </w:rPr>
        <w:t xml:space="preserve"> a continuación:</w:t>
      </w:r>
    </w:p>
    <w:p w14:paraId="4B36BDD1"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861738" w:rsidRDefault="00AE4B84" w:rsidP="00E27F84">
      <w:pPr>
        <w:spacing w:before="120" w:line="360" w:lineRule="auto"/>
        <w:ind w:left="851" w:right="822"/>
        <w:jc w:val="both"/>
        <w:rPr>
          <w:rFonts w:ascii="Palatino Linotype" w:hAnsi="Palatino Linotype" w:cs="Arial"/>
          <w:b/>
          <w:i/>
          <w:sz w:val="22"/>
          <w:szCs w:val="22"/>
          <w:u w:val="single"/>
          <w:lang w:eastAsia="es-ES"/>
        </w:rPr>
      </w:pPr>
      <w:r w:rsidRPr="00861738">
        <w:rPr>
          <w:rFonts w:ascii="Palatino Linotype" w:hAnsi="Palatino Linotype" w:cs="Arial"/>
          <w:i/>
          <w:sz w:val="22"/>
          <w:szCs w:val="22"/>
          <w:lang w:eastAsia="es-ES"/>
        </w:rPr>
        <w:t>“</w:t>
      </w:r>
      <w:r w:rsidR="004D4CE7" w:rsidRPr="00861738">
        <w:rPr>
          <w:rFonts w:ascii="Palatino Linotype" w:hAnsi="Palatino Linotype" w:cs="Arial"/>
          <w:b/>
          <w:bCs/>
          <w:i/>
          <w:sz w:val="22"/>
          <w:szCs w:val="22"/>
          <w:lang w:eastAsia="es-ES"/>
        </w:rPr>
        <w:t>Artículo 191.</w:t>
      </w:r>
      <w:r w:rsidR="004D4CE7" w:rsidRPr="00861738">
        <w:rPr>
          <w:rFonts w:ascii="Palatino Linotype" w:hAnsi="Palatino Linotype" w:cs="Arial"/>
          <w:i/>
          <w:sz w:val="22"/>
          <w:szCs w:val="22"/>
          <w:lang w:eastAsia="es-ES"/>
        </w:rPr>
        <w:t xml:space="preserve"> El recurso será </w:t>
      </w:r>
      <w:r w:rsidR="004D4CE7" w:rsidRPr="00861738">
        <w:rPr>
          <w:rFonts w:ascii="Palatino Linotype" w:hAnsi="Palatino Linotype" w:cs="Arial"/>
          <w:b/>
          <w:bCs/>
          <w:i/>
          <w:sz w:val="22"/>
          <w:szCs w:val="22"/>
          <w:lang w:eastAsia="es-ES"/>
        </w:rPr>
        <w:t>desechado por improcedente</w:t>
      </w:r>
      <w:r w:rsidR="004D4CE7" w:rsidRPr="00861738">
        <w:rPr>
          <w:rFonts w:ascii="Palatino Linotype" w:hAnsi="Palatino Linotype" w:cs="Arial"/>
          <w:i/>
          <w:sz w:val="22"/>
          <w:szCs w:val="22"/>
          <w:lang w:eastAsia="es-ES"/>
        </w:rPr>
        <w:t xml:space="preserve"> cuando:</w:t>
      </w:r>
    </w:p>
    <w:p w14:paraId="5B06464D" w14:textId="645811F9" w:rsidR="004D4CE7" w:rsidRPr="00861738" w:rsidRDefault="004D4CE7"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I.</w:t>
      </w:r>
      <w:r w:rsidR="008F56D4" w:rsidRPr="00861738">
        <w:rPr>
          <w:rFonts w:ascii="Palatino Linotype" w:hAnsi="Palatino Linotype" w:cs="Arial"/>
          <w:i/>
          <w:sz w:val="22"/>
          <w:szCs w:val="22"/>
          <w:lang w:eastAsia="es-ES"/>
        </w:rPr>
        <w:t xml:space="preserve"> </w:t>
      </w:r>
      <w:r w:rsidRPr="00861738">
        <w:rPr>
          <w:rFonts w:ascii="Palatino Linotype" w:hAnsi="Palatino Linotype" w:cs="Arial"/>
          <w:i/>
          <w:sz w:val="22"/>
          <w:szCs w:val="22"/>
          <w:lang w:eastAsia="es-ES"/>
        </w:rPr>
        <w:t xml:space="preserve">Sea </w:t>
      </w:r>
      <w:r w:rsidRPr="00861738">
        <w:rPr>
          <w:rFonts w:ascii="Palatino Linotype" w:hAnsi="Palatino Linotype" w:cs="Arial"/>
          <w:b/>
          <w:bCs/>
          <w:i/>
          <w:sz w:val="22"/>
          <w:szCs w:val="22"/>
          <w:lang w:eastAsia="es-ES"/>
        </w:rPr>
        <w:t>extemporáneo</w:t>
      </w:r>
      <w:r w:rsidRPr="00861738">
        <w:rPr>
          <w:rFonts w:ascii="Palatino Linotype" w:hAnsi="Palatino Linotype" w:cs="Arial"/>
          <w:i/>
          <w:sz w:val="22"/>
          <w:szCs w:val="22"/>
          <w:lang w:eastAsia="es-ES"/>
        </w:rPr>
        <w:t xml:space="preserve"> por haber transcurrido el plazo establecido en la presente Ley, a partir de la respuesta;</w:t>
      </w:r>
    </w:p>
    <w:p w14:paraId="5067F9C1" w14:textId="20578B54" w:rsidR="00804F09" w:rsidRPr="00861738" w:rsidRDefault="004D4CE7"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w:t>
      </w:r>
      <w:r w:rsidR="00AE4B84" w:rsidRPr="00861738">
        <w:rPr>
          <w:rFonts w:ascii="Palatino Linotype" w:hAnsi="Palatino Linotype" w:cs="Arial"/>
          <w:i/>
          <w:sz w:val="22"/>
          <w:szCs w:val="22"/>
          <w:lang w:eastAsia="es-ES"/>
        </w:rPr>
        <w:t>”</w:t>
      </w:r>
    </w:p>
    <w:p w14:paraId="7599DF05" w14:textId="77777777" w:rsidR="00AE4B84" w:rsidRPr="00861738" w:rsidRDefault="00AE4B84" w:rsidP="00804F09">
      <w:pPr>
        <w:spacing w:before="120" w:line="360" w:lineRule="auto"/>
        <w:ind w:right="709"/>
        <w:jc w:val="both"/>
        <w:rPr>
          <w:rFonts w:ascii="Palatino Linotype" w:hAnsi="Palatino Linotype" w:cs="Arial"/>
        </w:rPr>
      </w:pPr>
    </w:p>
    <w:p w14:paraId="0688647F" w14:textId="32FA6238" w:rsidR="00CD24D6" w:rsidRPr="00861738"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olor w:val="000000"/>
        </w:rPr>
        <w:t xml:space="preserve">Consecuentemente, </w:t>
      </w:r>
      <w:r w:rsidRPr="00861738">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861738">
        <w:rPr>
          <w:rFonts w:ascii="Palatino Linotype" w:eastAsia="Calibri" w:hAnsi="Palatino Linotype"/>
          <w:lang w:val="es-CO"/>
        </w:rPr>
        <w:t xml:space="preserve">determina el </w:t>
      </w:r>
      <w:r w:rsidRPr="00861738">
        <w:rPr>
          <w:rFonts w:ascii="Palatino Linotype" w:eastAsia="Calibri" w:hAnsi="Palatino Linotype"/>
          <w:b/>
          <w:lang w:val="es-CO"/>
        </w:rPr>
        <w:t xml:space="preserve">SOBRESEIMIENTO </w:t>
      </w:r>
      <w:r w:rsidRPr="00861738">
        <w:rPr>
          <w:rFonts w:ascii="Palatino Linotype" w:eastAsia="Calibri" w:hAnsi="Palatino Linotype"/>
          <w:lang w:val="es-CO"/>
        </w:rPr>
        <w:t>del presente recurso de revisión,</w:t>
      </w:r>
      <w:r w:rsidRPr="00861738">
        <w:rPr>
          <w:rFonts w:ascii="Palatino Linotype" w:hAnsi="Palatino Linotype"/>
        </w:rPr>
        <w:t xml:space="preserve"> por</w:t>
      </w:r>
      <w:r w:rsidRPr="00861738">
        <w:rPr>
          <w:rFonts w:ascii="Palatino Linotype" w:hAnsi="Palatino Linotype"/>
          <w:spacing w:val="1"/>
        </w:rPr>
        <w:t xml:space="preserve"> </w:t>
      </w:r>
      <w:r w:rsidRPr="00861738">
        <w:rPr>
          <w:rFonts w:ascii="Palatino Linotype" w:hAnsi="Palatino Linotype"/>
        </w:rPr>
        <w:t>resultar</w:t>
      </w:r>
      <w:r w:rsidRPr="00861738">
        <w:rPr>
          <w:rFonts w:ascii="Palatino Linotype" w:hAnsi="Palatino Linotype"/>
          <w:spacing w:val="1"/>
        </w:rPr>
        <w:t xml:space="preserve"> </w:t>
      </w:r>
      <w:r w:rsidRPr="00861738">
        <w:rPr>
          <w:rFonts w:ascii="Palatino Linotype" w:hAnsi="Palatino Linotype"/>
        </w:rPr>
        <w:t>improcedente, de acuerdo con el artículo 192</w:t>
      </w:r>
      <w:r w:rsidR="008F56D4" w:rsidRPr="00861738">
        <w:rPr>
          <w:rFonts w:ascii="Palatino Linotype" w:hAnsi="Palatino Linotype"/>
        </w:rPr>
        <w:t>,</w:t>
      </w:r>
      <w:r w:rsidRPr="00861738">
        <w:rPr>
          <w:rFonts w:ascii="Palatino Linotype" w:hAnsi="Palatino Linotype"/>
        </w:rPr>
        <w:t xml:space="preserve"> </w:t>
      </w:r>
      <w:r w:rsidR="008F56D4" w:rsidRPr="00861738">
        <w:rPr>
          <w:rFonts w:ascii="Palatino Linotype" w:hAnsi="Palatino Linotype"/>
        </w:rPr>
        <w:t>fracción</w:t>
      </w:r>
      <w:r w:rsidRPr="00861738">
        <w:rPr>
          <w:rFonts w:ascii="Palatino Linotype" w:hAnsi="Palatino Linotype"/>
        </w:rPr>
        <w:t xml:space="preserve"> IV de la misma Ley.</w:t>
      </w:r>
    </w:p>
    <w:p w14:paraId="60A9C2F5" w14:textId="77777777" w:rsidR="00804F09" w:rsidRPr="00861738"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861738" w:rsidRDefault="00CD24D6"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r w:rsidRPr="00861738">
        <w:rPr>
          <w:rFonts w:ascii="Palatino Linotype" w:hAnsi="Palatino Linotype"/>
          <w:b/>
          <w:bCs/>
          <w:i/>
          <w:iCs/>
          <w:sz w:val="22"/>
          <w:szCs w:val="22"/>
        </w:rPr>
        <w:t>Artículo 192.</w:t>
      </w:r>
      <w:r w:rsidRPr="00861738">
        <w:rPr>
          <w:rFonts w:ascii="Palatino Linotype" w:hAnsi="Palatino Linotype"/>
          <w:i/>
          <w:iCs/>
          <w:sz w:val="22"/>
          <w:szCs w:val="22"/>
        </w:rPr>
        <w:t xml:space="preserve"> El recurso será </w:t>
      </w:r>
      <w:r w:rsidRPr="00861738">
        <w:rPr>
          <w:rFonts w:ascii="Palatino Linotype" w:hAnsi="Palatino Linotype"/>
          <w:b/>
          <w:bCs/>
          <w:i/>
          <w:iCs/>
          <w:sz w:val="22"/>
          <w:szCs w:val="22"/>
        </w:rPr>
        <w:t>sobreseído</w:t>
      </w:r>
      <w:r w:rsidR="006C78A4" w:rsidRPr="00861738">
        <w:rPr>
          <w:rFonts w:ascii="Palatino Linotype" w:hAnsi="Palatino Linotype"/>
          <w:i/>
          <w:iCs/>
          <w:sz w:val="22"/>
          <w:szCs w:val="22"/>
        </w:rPr>
        <w:t>, en todo o parte, cuando una vez admitido, se actualicen alguno de los siguientes supuestos:</w:t>
      </w:r>
    </w:p>
    <w:p w14:paraId="5A605ED8" w14:textId="71AC6583" w:rsidR="006C78A4" w:rsidRPr="00861738" w:rsidRDefault="006C78A4"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p>
    <w:p w14:paraId="2FAFC94E" w14:textId="1AB07649" w:rsidR="006C78A4" w:rsidRPr="00861738" w:rsidRDefault="00CD24D6" w:rsidP="00E27F84">
      <w:pPr>
        <w:spacing w:before="240" w:after="240" w:line="360" w:lineRule="auto"/>
        <w:ind w:left="851" w:right="822"/>
        <w:contextualSpacing/>
        <w:jc w:val="both"/>
        <w:rPr>
          <w:rFonts w:ascii="Palatino Linotype" w:hAnsi="Palatino Linotype"/>
          <w:b/>
          <w:bCs/>
          <w:i/>
          <w:iCs/>
          <w:sz w:val="22"/>
          <w:szCs w:val="22"/>
        </w:rPr>
      </w:pPr>
      <w:r w:rsidRPr="00861738">
        <w:rPr>
          <w:rFonts w:ascii="Palatino Linotype" w:hAnsi="Palatino Linotype"/>
          <w:b/>
          <w:bCs/>
          <w:i/>
          <w:iCs/>
          <w:sz w:val="22"/>
          <w:szCs w:val="22"/>
        </w:rPr>
        <w:t xml:space="preserve">IV. </w:t>
      </w:r>
      <w:r w:rsidR="006C78A4" w:rsidRPr="00861738">
        <w:rPr>
          <w:rFonts w:ascii="Palatino Linotype" w:hAnsi="Palatino Linotype"/>
          <w:b/>
          <w:bCs/>
          <w:i/>
          <w:iCs/>
          <w:sz w:val="22"/>
          <w:szCs w:val="22"/>
        </w:rPr>
        <w:t>Admitido el recurso de revisión, aparezca alguna causal de improcedencia en los términos de la presente Ley; y</w:t>
      </w:r>
    </w:p>
    <w:p w14:paraId="3875835F" w14:textId="7AEB6122" w:rsidR="006C78A4" w:rsidRPr="00861738" w:rsidRDefault="006C78A4"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lastRenderedPageBreak/>
        <w:t>(…)”</w:t>
      </w:r>
    </w:p>
    <w:p w14:paraId="57B81B7C" w14:textId="77777777" w:rsidR="00B344BC" w:rsidRPr="00861738" w:rsidRDefault="00B344BC" w:rsidP="00B344BC">
      <w:pPr>
        <w:spacing w:before="240" w:after="240" w:line="360" w:lineRule="auto"/>
        <w:contextualSpacing/>
        <w:jc w:val="both"/>
        <w:rPr>
          <w:rFonts w:ascii="Palatino Linotype" w:hAnsi="Palatino Linotype"/>
          <w:color w:val="000000"/>
        </w:rPr>
      </w:pPr>
    </w:p>
    <w:p w14:paraId="2B0DBF0D" w14:textId="65B3960F"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eastAsia="Calibri" w:hAnsi="Palatino Linotype" w:cs="Arial"/>
          <w:lang w:eastAsia="es-ES"/>
        </w:rPr>
        <w:t>Finalmente, es de precisar que se dejan a salvo los derechos de</w:t>
      </w:r>
      <w:r w:rsidR="00224440" w:rsidRPr="00861738">
        <w:rPr>
          <w:rFonts w:ascii="Palatino Linotype" w:eastAsia="Calibri" w:hAnsi="Palatino Linotype" w:cs="Arial"/>
          <w:lang w:eastAsia="es-ES"/>
        </w:rPr>
        <w:t>l</w:t>
      </w:r>
      <w:r w:rsidRPr="00861738">
        <w:rPr>
          <w:rFonts w:ascii="Palatino Linotype" w:eastAsia="Calibri" w:hAnsi="Palatino Linotype" w:cs="Arial"/>
          <w:lang w:eastAsia="es-ES"/>
        </w:rPr>
        <w:t xml:space="preserve"> </w:t>
      </w:r>
      <w:r w:rsidRPr="00861738">
        <w:rPr>
          <w:rFonts w:ascii="Palatino Linotype" w:eastAsia="Calibri" w:hAnsi="Palatino Linotype" w:cs="Arial"/>
          <w:b/>
          <w:lang w:eastAsia="es-ES"/>
        </w:rPr>
        <w:t>R</w:t>
      </w:r>
      <w:r w:rsidR="00224440" w:rsidRPr="00861738">
        <w:rPr>
          <w:rFonts w:ascii="Palatino Linotype" w:eastAsia="Calibri" w:hAnsi="Palatino Linotype" w:cs="Arial"/>
          <w:b/>
          <w:lang w:eastAsia="es-ES"/>
        </w:rPr>
        <w:t>ecurrente</w:t>
      </w:r>
      <w:r w:rsidRPr="00861738">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861738">
        <w:rPr>
          <w:rFonts w:ascii="Palatino Linotype" w:hAnsi="Palatino Linotype"/>
          <w:lang w:val="es-ES"/>
        </w:rPr>
        <w:t xml:space="preserve">Por lo anteriormente expuesto y fundado, este </w:t>
      </w:r>
      <w:r w:rsidRPr="00861738">
        <w:rPr>
          <w:rFonts w:ascii="Palatino Linotype" w:hAnsi="Palatino Linotype"/>
          <w:b/>
          <w:bCs/>
          <w:lang w:val="es-ES"/>
        </w:rPr>
        <w:t>ÓRGANO GARANTE</w:t>
      </w:r>
      <w:r w:rsidRPr="00861738">
        <w:rPr>
          <w:rFonts w:ascii="Palatino Linotype" w:hAnsi="Palatino Linotype"/>
          <w:lang w:val="es-ES"/>
        </w:rPr>
        <w:t xml:space="preserve"> emite los siguientes:</w:t>
      </w:r>
    </w:p>
    <w:p w14:paraId="36CD0155" w14:textId="77777777" w:rsidR="00AE4B84" w:rsidRPr="00861738"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861738">
        <w:rPr>
          <w:rFonts w:ascii="Palatino Linotype" w:eastAsia="MS Gothic" w:hAnsi="Palatino Linotype"/>
          <w:b/>
          <w:color w:val="000000"/>
          <w:lang w:val="es-ES" w:eastAsia="es-ES"/>
        </w:rPr>
        <w:t>R E S O L U T I V O S</w:t>
      </w:r>
      <w:bookmarkEnd w:id="7"/>
      <w:bookmarkEnd w:id="8"/>
      <w:bookmarkEnd w:id="9"/>
      <w:bookmarkEnd w:id="10"/>
      <w:bookmarkEnd w:id="11"/>
      <w:bookmarkEnd w:id="12"/>
      <w:bookmarkEnd w:id="13"/>
    </w:p>
    <w:p w14:paraId="71B8E15C" w14:textId="77777777" w:rsidR="00AE4B84" w:rsidRPr="00861738" w:rsidRDefault="00AE4B84" w:rsidP="00AE4B84">
      <w:pPr>
        <w:spacing w:line="360" w:lineRule="auto"/>
        <w:rPr>
          <w:rFonts w:ascii="Palatino Linotype" w:eastAsia="MS Mincho" w:hAnsi="Palatino Linotype"/>
        </w:rPr>
      </w:pPr>
    </w:p>
    <w:p w14:paraId="5CAA6B33" w14:textId="7A18C250" w:rsidR="00AE4B84" w:rsidRPr="00861738" w:rsidRDefault="00AE4B84" w:rsidP="0014208C">
      <w:pPr>
        <w:spacing w:line="360" w:lineRule="auto"/>
        <w:jc w:val="both"/>
        <w:rPr>
          <w:rFonts w:ascii="Palatino Linotype" w:eastAsia="MS Mincho" w:hAnsi="Palatino Linotype" w:cs="Arial"/>
          <w:lang w:val="es-ES_tradnl" w:eastAsia="es-ES"/>
        </w:rPr>
      </w:pPr>
      <w:r w:rsidRPr="00861738">
        <w:rPr>
          <w:rFonts w:ascii="Palatino Linotype" w:eastAsia="MS Mincho" w:hAnsi="Palatino Linotype" w:cs="Arial"/>
          <w:b/>
          <w:lang w:val="es-ES_tradnl" w:eastAsia="es-ES"/>
        </w:rPr>
        <w:t>PRIMERO</w:t>
      </w:r>
      <w:r w:rsidRPr="00861738">
        <w:rPr>
          <w:rFonts w:ascii="Palatino Linotype" w:eastAsia="MS Mincho" w:hAnsi="Palatino Linotype" w:cs="Arial"/>
          <w:lang w:val="es-ES_tradnl" w:eastAsia="es-ES"/>
        </w:rPr>
        <w:t xml:space="preserve">. Se </w:t>
      </w:r>
      <w:r w:rsidR="006C78A4" w:rsidRPr="00861738">
        <w:rPr>
          <w:rFonts w:ascii="Palatino Linotype" w:eastAsia="MS Mincho" w:hAnsi="Palatino Linotype" w:cs="Arial"/>
          <w:b/>
          <w:lang w:val="es-ES_tradnl" w:eastAsia="es-ES"/>
        </w:rPr>
        <w:t xml:space="preserve">SOBRESEE </w:t>
      </w:r>
      <w:r w:rsidR="0014208C" w:rsidRPr="00861738">
        <w:rPr>
          <w:rFonts w:ascii="Palatino Linotype" w:eastAsia="MS Mincho" w:hAnsi="Palatino Linotype" w:cs="Arial"/>
          <w:lang w:val="es-ES_tradnl" w:eastAsia="es-ES"/>
        </w:rPr>
        <w:t>el recurso de revisión</w:t>
      </w:r>
      <w:r w:rsidR="00071DC1" w:rsidRPr="00861738">
        <w:rPr>
          <w:rFonts w:ascii="Palatino Linotype" w:eastAsia="MS Mincho" w:hAnsi="Palatino Linotype" w:cs="Arial"/>
          <w:b/>
          <w:lang w:val="es-ES_tradnl" w:eastAsia="es-ES"/>
        </w:rPr>
        <w:t xml:space="preserve"> </w:t>
      </w:r>
      <w:r w:rsidR="00CC1765">
        <w:rPr>
          <w:rFonts w:ascii="Palatino Linotype" w:eastAsia="MS Mincho" w:hAnsi="Palatino Linotype" w:cs="Arial"/>
          <w:b/>
          <w:lang w:val="es-ES_tradnl" w:eastAsia="es-ES"/>
        </w:rPr>
        <w:t>0</w:t>
      </w:r>
      <w:r w:rsidR="002C3AC6">
        <w:rPr>
          <w:rFonts w:ascii="Palatino Linotype" w:eastAsia="MS Mincho" w:hAnsi="Palatino Linotype" w:cs="Arial"/>
          <w:b/>
          <w:lang w:val="es-ES_tradnl" w:eastAsia="es-ES"/>
        </w:rPr>
        <w:t>7513</w:t>
      </w:r>
      <w:r w:rsidR="0014208C" w:rsidRPr="00861738">
        <w:rPr>
          <w:rFonts w:ascii="Palatino Linotype" w:eastAsia="MS Mincho" w:hAnsi="Palatino Linotype" w:cs="Arial"/>
          <w:b/>
          <w:lang w:val="es-ES_tradnl" w:eastAsia="es-ES"/>
        </w:rPr>
        <w:t>/INFOEM/IP/RR/202</w:t>
      </w:r>
      <w:r w:rsidR="00CC1765">
        <w:rPr>
          <w:rFonts w:ascii="Palatino Linotype" w:eastAsia="MS Mincho" w:hAnsi="Palatino Linotype" w:cs="Arial"/>
          <w:b/>
          <w:lang w:val="es-ES_tradnl" w:eastAsia="es-ES"/>
        </w:rPr>
        <w:t>3</w:t>
      </w:r>
      <w:r w:rsidR="0014208C" w:rsidRPr="00861738">
        <w:rPr>
          <w:rFonts w:ascii="Palatino Linotype" w:eastAsia="MS Mincho" w:hAnsi="Palatino Linotype" w:cs="Arial"/>
          <w:lang w:val="es-ES_tradnl" w:eastAsia="es-ES"/>
        </w:rPr>
        <w:t xml:space="preserve">, </w:t>
      </w:r>
      <w:r w:rsidR="00AB2087" w:rsidRPr="00861738">
        <w:rPr>
          <w:rFonts w:ascii="Palatino Linotype" w:eastAsia="MS Mincho" w:hAnsi="Palatino Linotype" w:cs="Arial"/>
          <w:lang w:val="es-ES_tradnl" w:eastAsia="es-ES"/>
        </w:rPr>
        <w:t xml:space="preserve">conforme al artículo 192 fracción IV, en relación con el </w:t>
      </w:r>
      <w:r w:rsidR="0014208C" w:rsidRPr="00861738">
        <w:rPr>
          <w:rFonts w:ascii="Palatino Linotype" w:eastAsia="MS Mincho" w:hAnsi="Palatino Linotype" w:cs="Arial"/>
          <w:lang w:val="es-ES_tradnl" w:eastAsia="es-ES"/>
        </w:rPr>
        <w:t>artículo 191</w:t>
      </w:r>
      <w:r w:rsidR="00AB2087" w:rsidRPr="00861738">
        <w:rPr>
          <w:rFonts w:ascii="Palatino Linotype" w:eastAsia="MS Mincho" w:hAnsi="Palatino Linotype" w:cs="Arial"/>
          <w:lang w:val="es-ES_tradnl" w:eastAsia="es-ES"/>
        </w:rPr>
        <w:t xml:space="preserve"> fracción I </w:t>
      </w:r>
      <w:r w:rsidR="0014208C" w:rsidRPr="00861738">
        <w:rPr>
          <w:rFonts w:ascii="Palatino Linotype" w:eastAsia="MS Mincho" w:hAnsi="Palatino Linotype" w:cs="Arial"/>
          <w:lang w:val="es-ES_tradnl" w:eastAsia="es-ES"/>
        </w:rPr>
        <w:t>de la Ley de Transparencia y Acceso a la Información Pública del Estado de México</w:t>
      </w:r>
      <w:r w:rsidR="00937D2A">
        <w:rPr>
          <w:rFonts w:ascii="Palatino Linotype" w:eastAsia="MS Mincho" w:hAnsi="Palatino Linotype" w:cs="Arial"/>
          <w:lang w:val="es-ES_tradnl" w:eastAsia="es-ES"/>
        </w:rPr>
        <w:t xml:space="preserve"> y Municipios, en términos del c</w:t>
      </w:r>
      <w:r w:rsidR="0014208C" w:rsidRPr="00861738">
        <w:rPr>
          <w:rFonts w:ascii="Palatino Linotype" w:eastAsia="MS Mincho" w:hAnsi="Palatino Linotype" w:cs="Arial"/>
          <w:lang w:val="es-ES_tradnl" w:eastAsia="es-ES"/>
        </w:rPr>
        <w:t>onsiderando</w:t>
      </w:r>
      <w:r w:rsidRPr="00861738">
        <w:rPr>
          <w:rFonts w:ascii="Palatino Linotype" w:eastAsia="MS Mincho" w:hAnsi="Palatino Linotype" w:cs="Arial"/>
          <w:lang w:val="es-ES_tradnl" w:eastAsia="es-ES"/>
        </w:rPr>
        <w:t xml:space="preserve"> </w:t>
      </w:r>
      <w:r w:rsidR="00937D2A" w:rsidRPr="00861738">
        <w:rPr>
          <w:rFonts w:ascii="Palatino Linotype" w:eastAsia="MS Mincho" w:hAnsi="Palatino Linotype" w:cs="Arial"/>
          <w:b/>
          <w:lang w:val="es-ES_tradnl" w:eastAsia="es-ES"/>
        </w:rPr>
        <w:t>SEGUNDO</w:t>
      </w:r>
      <w:r w:rsidRPr="00861738">
        <w:rPr>
          <w:rFonts w:ascii="Palatino Linotype" w:eastAsia="MS Mincho" w:hAnsi="Palatino Linotype" w:cs="Arial"/>
          <w:b/>
          <w:lang w:val="es-ES_tradnl" w:eastAsia="es-ES"/>
        </w:rPr>
        <w:t xml:space="preserve"> </w:t>
      </w:r>
      <w:r w:rsidR="0014208C" w:rsidRPr="00861738">
        <w:rPr>
          <w:rFonts w:ascii="Palatino Linotype" w:eastAsia="MS Mincho" w:hAnsi="Palatino Linotype" w:cs="Arial"/>
          <w:lang w:val="es-ES_tradnl" w:eastAsia="es-ES"/>
        </w:rPr>
        <w:t>de la presente R</w:t>
      </w:r>
      <w:r w:rsidRPr="00861738">
        <w:rPr>
          <w:rFonts w:ascii="Palatino Linotype" w:eastAsia="MS Mincho" w:hAnsi="Palatino Linotype" w:cs="Arial"/>
          <w:lang w:val="es-ES_tradnl" w:eastAsia="es-ES"/>
        </w:rPr>
        <w:t>esolución.</w:t>
      </w:r>
    </w:p>
    <w:p w14:paraId="10DF6935" w14:textId="77777777" w:rsidR="00AE4B84" w:rsidRPr="00861738"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861738" w:rsidRDefault="00AE4B84" w:rsidP="00AE4B84">
      <w:pPr>
        <w:spacing w:line="360" w:lineRule="auto"/>
        <w:jc w:val="both"/>
        <w:rPr>
          <w:rFonts w:ascii="Palatino Linotype" w:hAnsi="Palatino Linotype"/>
          <w:b/>
          <w:shd w:val="clear" w:color="auto" w:fill="FFFFFF"/>
          <w:lang w:val="es-ES_tradnl"/>
        </w:rPr>
      </w:pPr>
      <w:r w:rsidRPr="00861738">
        <w:rPr>
          <w:rFonts w:ascii="Palatino Linotype" w:eastAsia="MS Mincho" w:hAnsi="Palatino Linotype" w:cs="Arial"/>
          <w:b/>
          <w:lang w:val="es-ES_tradnl" w:eastAsia="es-ES"/>
        </w:rPr>
        <w:t xml:space="preserve">SEGUNDO. </w:t>
      </w:r>
      <w:r w:rsidRPr="00861738">
        <w:rPr>
          <w:rFonts w:ascii="Palatino Linotype" w:eastAsia="MS Gothic" w:hAnsi="Palatino Linotype"/>
          <w:b/>
          <w:lang w:val="es-ES_tradnl" w:eastAsia="es-ES"/>
        </w:rPr>
        <w:t xml:space="preserve">REMÍTASE, </w:t>
      </w:r>
      <w:r w:rsidRPr="00861738">
        <w:rPr>
          <w:rFonts w:ascii="Palatino Linotype" w:hAnsi="Palatino Linotype"/>
          <w:lang w:val="es-ES" w:eastAsia="es-ES"/>
        </w:rPr>
        <w:t xml:space="preserve">vía </w:t>
      </w:r>
      <w:r w:rsidRPr="00861738">
        <w:rPr>
          <w:rFonts w:ascii="Palatino Linotype" w:hAnsi="Palatino Linotype"/>
          <w:lang w:val="es-ES_tradnl" w:eastAsia="es-ES"/>
        </w:rPr>
        <w:t>Sistema de Acceso a Información Mexiquense, (</w:t>
      </w:r>
      <w:r w:rsidRPr="00861738">
        <w:rPr>
          <w:rFonts w:ascii="Palatino Linotype" w:hAnsi="Palatino Linotype"/>
          <w:b/>
          <w:lang w:val="es-ES_tradnl" w:eastAsia="es-ES"/>
        </w:rPr>
        <w:t>SAIMEX</w:t>
      </w:r>
      <w:r w:rsidR="008F56D4" w:rsidRPr="00861738">
        <w:rPr>
          <w:rFonts w:ascii="Palatino Linotype" w:hAnsi="Palatino Linotype"/>
          <w:b/>
          <w:lang w:val="es-ES_tradnl" w:eastAsia="es-ES"/>
        </w:rPr>
        <w:t>)</w:t>
      </w:r>
      <w:r w:rsidRPr="00861738">
        <w:rPr>
          <w:rFonts w:ascii="Palatino Linotype" w:eastAsia="MS Gothic" w:hAnsi="Palatino Linotype"/>
          <w:b/>
          <w:lang w:val="es-ES_tradnl" w:eastAsia="es-ES"/>
        </w:rPr>
        <w:t xml:space="preserve">, </w:t>
      </w:r>
      <w:r w:rsidRPr="00861738">
        <w:rPr>
          <w:rFonts w:ascii="Palatino Linotype" w:eastAsia="MS Gothic" w:hAnsi="Palatino Linotype"/>
          <w:lang w:val="es-ES_tradnl" w:eastAsia="es-ES"/>
        </w:rPr>
        <w:t xml:space="preserve">la presente resolución al Titular de la Unidad de Transparencia </w:t>
      </w:r>
      <w:r w:rsidRPr="00861738">
        <w:rPr>
          <w:rFonts w:ascii="Palatino Linotype" w:hAnsi="Palatino Linotype"/>
          <w:color w:val="222222"/>
          <w:shd w:val="clear" w:color="auto" w:fill="FFFFFF"/>
          <w:lang w:val="es-ES_tradnl"/>
        </w:rPr>
        <w:t xml:space="preserve">del </w:t>
      </w:r>
      <w:r w:rsidRPr="00861738">
        <w:rPr>
          <w:rFonts w:ascii="Palatino Linotype" w:hAnsi="Palatino Linotype"/>
          <w:b/>
          <w:shd w:val="clear" w:color="auto" w:fill="FFFFFF"/>
          <w:lang w:val="es-ES_tradnl"/>
        </w:rPr>
        <w:t>SUJETO OBLIGADO.</w:t>
      </w:r>
    </w:p>
    <w:p w14:paraId="0BBA9C68" w14:textId="48408A8C" w:rsidR="00AE4B84" w:rsidRPr="00861738" w:rsidRDefault="00AE4B84" w:rsidP="00AE4B84">
      <w:pPr>
        <w:shd w:val="clear" w:color="auto" w:fill="FFFFFF"/>
        <w:spacing w:before="240" w:after="360" w:line="360" w:lineRule="auto"/>
        <w:jc w:val="both"/>
        <w:rPr>
          <w:rFonts w:ascii="Palatino Linotype" w:hAnsi="Palatino Linotype"/>
          <w:lang w:val="es-ES_tradnl"/>
        </w:rPr>
      </w:pPr>
      <w:r w:rsidRPr="00861738">
        <w:rPr>
          <w:rFonts w:ascii="Palatino Linotype" w:eastAsia="MS Gothic" w:hAnsi="Palatino Linotype"/>
          <w:b/>
          <w:lang w:val="es-ES_tradnl" w:eastAsia="es-ES"/>
        </w:rPr>
        <w:t xml:space="preserve">TERCERO. </w:t>
      </w:r>
      <w:r w:rsidRPr="00861738">
        <w:rPr>
          <w:rFonts w:ascii="Palatino Linotype" w:eastAsia="MS Gothic" w:hAnsi="Palatino Linotype"/>
          <w:lang w:val="es-ES_tradnl" w:eastAsia="es-ES"/>
        </w:rPr>
        <w:t>Notifíquese a</w:t>
      </w:r>
      <w:r w:rsidR="00F42350">
        <w:rPr>
          <w:rFonts w:ascii="Palatino Linotype" w:eastAsia="MS Gothic" w:hAnsi="Palatino Linotype"/>
          <w:lang w:val="es-ES_tradnl" w:eastAsia="es-ES"/>
        </w:rPr>
        <w:t xml:space="preserve">l </w:t>
      </w:r>
      <w:r w:rsidRPr="00861738">
        <w:rPr>
          <w:rFonts w:ascii="Palatino Linotype" w:eastAsiaTheme="minorEastAsia" w:hAnsi="Palatino Linotype"/>
          <w:b/>
          <w:lang w:val="es-ES_tradnl" w:eastAsia="es-ES"/>
        </w:rPr>
        <w:t xml:space="preserve">RECURRENTE </w:t>
      </w:r>
      <w:r w:rsidR="007B7637" w:rsidRPr="00861738">
        <w:rPr>
          <w:rFonts w:ascii="Palatino Linotype" w:hAnsi="Palatino Linotype"/>
          <w:lang w:val="es-ES" w:eastAsia="es-ES"/>
        </w:rPr>
        <w:t xml:space="preserve">la presente resolución vía </w:t>
      </w:r>
      <w:r w:rsidR="007B7637" w:rsidRPr="00861738">
        <w:rPr>
          <w:rFonts w:ascii="Palatino Linotype" w:hAnsi="Palatino Linotype"/>
          <w:lang w:val="es-ES_tradnl" w:eastAsia="es-ES"/>
        </w:rPr>
        <w:t>Sistema de Acceso a Información Mexiquense (</w:t>
      </w:r>
      <w:r w:rsidR="007B7637" w:rsidRPr="00861738">
        <w:rPr>
          <w:rFonts w:ascii="Palatino Linotype" w:hAnsi="Palatino Linotype"/>
          <w:b/>
          <w:lang w:val="es-ES_tradnl" w:eastAsia="es-ES"/>
        </w:rPr>
        <w:t>SAIMEX)</w:t>
      </w:r>
      <w:r w:rsidR="002C3AC6">
        <w:rPr>
          <w:rFonts w:ascii="Palatino Linotype" w:hAnsi="Palatino Linotype"/>
          <w:b/>
          <w:lang w:val="es-ES_tradnl" w:eastAsia="es-ES"/>
        </w:rPr>
        <w:t xml:space="preserve"> </w:t>
      </w:r>
      <w:r w:rsidR="002C3AC6" w:rsidRPr="002C3AC6">
        <w:rPr>
          <w:rFonts w:ascii="Palatino Linotype" w:hAnsi="Palatino Linotype"/>
          <w:lang w:val="es-ES_tradnl" w:eastAsia="es-ES"/>
        </w:rPr>
        <w:t xml:space="preserve">y </w:t>
      </w:r>
      <w:r w:rsidR="002C3AC6">
        <w:rPr>
          <w:rFonts w:ascii="Palatino Linotype" w:hAnsi="Palatino Linotype"/>
          <w:b/>
          <w:lang w:val="es-ES_tradnl" w:eastAsia="es-ES"/>
        </w:rPr>
        <w:t>correo electrónico</w:t>
      </w:r>
      <w:r w:rsidR="004254EF">
        <w:rPr>
          <w:rFonts w:ascii="Palatino Linotype" w:hAnsi="Palatino Linotype"/>
          <w:b/>
          <w:lang w:val="es-ES_tradnl" w:eastAsia="es-ES"/>
        </w:rPr>
        <w:t>.</w:t>
      </w:r>
    </w:p>
    <w:p w14:paraId="110EFE7A" w14:textId="77777777" w:rsidR="00AE4B84" w:rsidRPr="00861738" w:rsidRDefault="00AE4B84" w:rsidP="00AE4B84">
      <w:pPr>
        <w:spacing w:line="360" w:lineRule="auto"/>
        <w:jc w:val="both"/>
        <w:rPr>
          <w:rFonts w:ascii="Palatino Linotype" w:eastAsia="MS Mincho" w:hAnsi="Palatino Linotype"/>
        </w:rPr>
      </w:pPr>
      <w:r w:rsidRPr="00861738">
        <w:rPr>
          <w:rFonts w:ascii="Palatino Linotype" w:eastAsia="MS Mincho" w:hAnsi="Palatino Linotype"/>
          <w:b/>
          <w:lang w:eastAsia="es-ES"/>
        </w:rPr>
        <w:t>CUARTO.</w:t>
      </w:r>
      <w:r w:rsidRPr="00861738">
        <w:rPr>
          <w:rFonts w:ascii="Palatino Linotype" w:eastAsia="MS Mincho" w:hAnsi="Palatino Linotype"/>
          <w:lang w:eastAsia="es-ES"/>
        </w:rPr>
        <w:t xml:space="preserve"> </w:t>
      </w:r>
      <w:r w:rsidRPr="00861738">
        <w:rPr>
          <w:rFonts w:ascii="Palatino Linotype" w:eastAsia="MS Mincho" w:hAnsi="Palatino Linotype"/>
          <w:lang w:val="es-ES" w:eastAsia="es-ES"/>
        </w:rPr>
        <w:t>Se hace del conocimiento del</w:t>
      </w:r>
      <w:r w:rsidRPr="00861738">
        <w:rPr>
          <w:rFonts w:ascii="Palatino Linotype" w:hAnsi="Palatino Linotype"/>
          <w:b/>
          <w:lang w:val="es-ES_tradnl" w:eastAsia="es-ES"/>
        </w:rPr>
        <w:t xml:space="preserve"> </w:t>
      </w:r>
      <w:r w:rsidRPr="00861738">
        <w:rPr>
          <w:rFonts w:ascii="Palatino Linotype" w:eastAsia="MS Mincho" w:hAnsi="Palatino Linotype"/>
          <w:b/>
          <w:lang w:val="es-ES_tradnl" w:eastAsia="es-ES"/>
        </w:rPr>
        <w:t>RECURRENTE</w:t>
      </w:r>
      <w:r w:rsidRPr="00861738">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w:t>
      </w:r>
      <w:r w:rsidRPr="00861738">
        <w:rPr>
          <w:rFonts w:ascii="Palatino Linotype" w:eastAsia="MS Mincho" w:hAnsi="Palatino Linotype"/>
          <w:lang w:val="es-ES" w:eastAsia="es-ES"/>
        </w:rPr>
        <w:lastRenderedPageBreak/>
        <w:t>le cause algún perjuicio podrá impugnarla </w:t>
      </w:r>
      <w:r w:rsidRPr="00861738">
        <w:rPr>
          <w:rFonts w:ascii="Palatino Linotype" w:eastAsia="MS Mincho" w:hAnsi="Palatino Linotype"/>
          <w:bCs/>
          <w:lang w:val="es-ES" w:eastAsia="es-ES"/>
        </w:rPr>
        <w:t>vía juicio de amparo</w:t>
      </w:r>
      <w:r w:rsidRPr="00861738">
        <w:rPr>
          <w:rFonts w:ascii="Palatino Linotype" w:eastAsia="MS Mincho" w:hAnsi="Palatino Linotype"/>
          <w:lang w:val="es-ES" w:eastAsia="es-ES"/>
        </w:rPr>
        <w:t> en los términos de las leyes aplicables.</w:t>
      </w:r>
    </w:p>
    <w:p w14:paraId="0794C938" w14:textId="6F828B75" w:rsidR="00937D2A" w:rsidRDefault="00937D2A" w:rsidP="00937D2A">
      <w:pPr>
        <w:spacing w:before="240" w:after="240" w:line="360" w:lineRule="auto"/>
        <w:ind w:firstLine="1"/>
        <w:jc w:val="both"/>
        <w:rPr>
          <w:rStyle w:val="Referenciasutil"/>
          <w:rFonts w:ascii="Palatino Linotype" w:hAnsi="Palatino Linotype"/>
          <w:color w:val="auto"/>
        </w:rPr>
      </w:pPr>
      <w:bookmarkStart w:id="14" w:name="_Hlk129792997"/>
      <w:r w:rsidRPr="00937D2A">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w:t>
      </w:r>
      <w:r w:rsidR="00356357">
        <w:rPr>
          <w:rStyle w:val="Referenciasutil"/>
          <w:rFonts w:ascii="Palatino Linotype" w:hAnsi="Palatino Linotype"/>
          <w:color w:val="auto"/>
        </w:rPr>
        <w:t>DRA</w:t>
      </w:r>
      <w:r w:rsidRPr="00937D2A">
        <w:rPr>
          <w:rStyle w:val="Referenciasutil"/>
          <w:rFonts w:ascii="Palatino Linotype" w:hAnsi="Palatino Linotype"/>
          <w:color w:val="auto"/>
        </w:rPr>
        <w:t xml:space="preserve">GÉSIMA PRIMERA SESIÓN ORDINARIA CELEBRADA EL QUINCE (15) DE NOVIEMBRE DE DOS MIL VEINTITRÉS, ANTE EL SECRETARIO TÉCNICO DEL PLENO ALEXIS TAPIA RAMÍREZ. </w:t>
      </w:r>
      <w:bookmarkEnd w:id="14"/>
    </w:p>
    <w:p w14:paraId="71277894"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3ADDCBA3"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69DA0AEC"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6CE1F059"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32CE86C3"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3814A734"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0B5F50DB"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62ADA8AA"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3B2C6A0F"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31ED954C"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028541E8" w14:textId="77777777" w:rsidR="00937D2A" w:rsidRDefault="00937D2A" w:rsidP="00937D2A">
      <w:pPr>
        <w:spacing w:before="240" w:after="240" w:line="360" w:lineRule="auto"/>
        <w:ind w:firstLine="1"/>
        <w:jc w:val="both"/>
        <w:rPr>
          <w:rStyle w:val="Referenciasutil"/>
          <w:rFonts w:ascii="Palatino Linotype" w:hAnsi="Palatino Linotype"/>
          <w:color w:val="auto"/>
        </w:rPr>
      </w:pPr>
    </w:p>
    <w:p w14:paraId="4D3E04B9" w14:textId="77777777" w:rsidR="00937D2A" w:rsidRPr="00937D2A" w:rsidRDefault="00937D2A" w:rsidP="00937D2A">
      <w:pPr>
        <w:spacing w:before="240" w:after="240" w:line="360" w:lineRule="auto"/>
        <w:ind w:firstLine="1"/>
        <w:jc w:val="both"/>
        <w:rPr>
          <w:rStyle w:val="Referenciasutil"/>
          <w:rFonts w:ascii="Palatino Linotype" w:hAnsi="Palatino Linotype"/>
          <w:color w:val="auto"/>
        </w:rPr>
      </w:pPr>
    </w:p>
    <w:p w14:paraId="400CC5A0" w14:textId="77777777" w:rsidR="00C85E52" w:rsidRDefault="00C85E52"/>
    <w:sectPr w:rsidR="00C85E52" w:rsidSect="00934AE9">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6FA32" w14:textId="77777777" w:rsidR="00A31B5C" w:rsidRDefault="00A31B5C">
      <w:r>
        <w:separator/>
      </w:r>
    </w:p>
  </w:endnote>
  <w:endnote w:type="continuationSeparator" w:id="0">
    <w:p w14:paraId="3679D362" w14:textId="77777777" w:rsidR="00A31B5C" w:rsidRDefault="00A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896B4C">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6B4C">
      <w:rPr>
        <w:b/>
        <w:bCs/>
        <w:noProof/>
      </w:rPr>
      <w:t>13</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896B4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6B4C">
      <w:rPr>
        <w:b/>
        <w:bCs/>
        <w:noProof/>
      </w:rPr>
      <w:t>13</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D7010" w14:textId="77777777" w:rsidR="00A31B5C" w:rsidRDefault="00A31B5C">
      <w:r>
        <w:separator/>
      </w:r>
    </w:p>
  </w:footnote>
  <w:footnote w:type="continuationSeparator" w:id="0">
    <w:p w14:paraId="151F9BD3" w14:textId="77777777" w:rsidR="00A31B5C" w:rsidRDefault="00A31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A31B5C">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191022B7" w:rsidR="00194689" w:rsidRPr="00020E73" w:rsidRDefault="00B4681F" w:rsidP="00D5763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B1732">
                  <w:rPr>
                    <w:rFonts w:ascii="Palatino Linotype" w:eastAsia="Calibri" w:hAnsi="Palatino Linotype" w:cs="Tahoma"/>
                    <w:bCs/>
                    <w:sz w:val="22"/>
                    <w:szCs w:val="22"/>
                    <w:lang w:eastAsia="en-US"/>
                  </w:rPr>
                  <w:t>7513</w:t>
                </w:r>
                <w:r w:rsidR="00F736EA"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142FD01A" w:rsidR="00194689" w:rsidRPr="004B1732" w:rsidRDefault="004B1732" w:rsidP="00194689">
                <w:pPr>
                  <w:tabs>
                    <w:tab w:val="left" w:pos="2834"/>
                    <w:tab w:val="right" w:pos="8838"/>
                  </w:tabs>
                  <w:ind w:left="-108" w:right="-102"/>
                  <w:jc w:val="both"/>
                  <w:rPr>
                    <w:rFonts w:ascii="Palatino Linotype" w:eastAsia="Calibri" w:hAnsi="Palatino Linotype" w:cs="Tahoma"/>
                    <w:sz w:val="22"/>
                    <w:szCs w:val="22"/>
                    <w:lang w:val="es-ES" w:eastAsia="en-US"/>
                  </w:rPr>
                </w:pPr>
                <w:r w:rsidRPr="004B1732">
                  <w:rPr>
                    <w:rFonts w:ascii="Palatino Linotype" w:eastAsia="Calibri" w:hAnsi="Palatino Linotype" w:cs="Tahoma"/>
                    <w:bCs/>
                    <w:sz w:val="22"/>
                    <w:szCs w:val="22"/>
                    <w:lang w:eastAsia="en-US"/>
                  </w:rPr>
                  <w:t>Procuraduría de Protección al Ambiente del Estado de México</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A31B5C"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pPr w:leftFromText="141" w:rightFromText="141" w:horzAnchor="page" w:tblpX="3136" w:tblpY="-394"/>
            <w:tblOverlap w:val="never"/>
            <w:tblW w:w="7230" w:type="dxa"/>
            <w:tblLayout w:type="fixed"/>
            <w:tblLook w:val="0420" w:firstRow="1" w:lastRow="0" w:firstColumn="0" w:lastColumn="0" w:noHBand="0" w:noVBand="1"/>
          </w:tblPr>
          <w:tblGrid>
            <w:gridCol w:w="2410"/>
            <w:gridCol w:w="4820"/>
          </w:tblGrid>
          <w:tr w:rsidR="00194689" w:rsidRPr="00330DA7" w14:paraId="2FDFA89A" w14:textId="77777777" w:rsidTr="00937D2A">
            <w:trPr>
              <w:trHeight w:val="144"/>
            </w:trPr>
            <w:tc>
              <w:tcPr>
                <w:tcW w:w="2410"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820" w:type="dxa"/>
                <w:shd w:val="clear" w:color="auto" w:fill="auto"/>
              </w:tcPr>
              <w:p w14:paraId="69605667" w14:textId="49EFCF3A" w:rsidR="00194689" w:rsidRPr="00BC0F45" w:rsidRDefault="00B4681F" w:rsidP="00937D2A">
                <w:pPr>
                  <w:tabs>
                    <w:tab w:val="right" w:pos="8838"/>
                  </w:tabs>
                  <w:ind w:right="-105" w:hanging="6"/>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B1732">
                  <w:rPr>
                    <w:rFonts w:ascii="Palatino Linotype" w:eastAsia="Calibri" w:hAnsi="Palatino Linotype" w:cs="Tahoma"/>
                    <w:sz w:val="22"/>
                    <w:szCs w:val="22"/>
                    <w:lang w:eastAsia="en-US"/>
                  </w:rPr>
                  <w:t>7513</w:t>
                </w:r>
                <w:r w:rsidR="00F736EA" w:rsidRPr="00BC0F45">
                  <w:rPr>
                    <w:rFonts w:ascii="Palatino Linotype" w:eastAsia="Calibri" w:hAnsi="Palatino Linotype" w:cs="Tahoma"/>
                    <w:sz w:val="22"/>
                    <w:szCs w:val="22"/>
                    <w:lang w:eastAsia="en-US"/>
                  </w:rPr>
                  <w:t>/INFOEM/IP/RR/202</w:t>
                </w:r>
                <w:r w:rsidR="007576BB">
                  <w:rPr>
                    <w:rFonts w:ascii="Palatino Linotype" w:eastAsia="Calibri" w:hAnsi="Palatino Linotype" w:cs="Tahoma"/>
                    <w:sz w:val="22"/>
                    <w:szCs w:val="22"/>
                    <w:lang w:eastAsia="en-US"/>
                  </w:rPr>
                  <w:t>3</w:t>
                </w:r>
              </w:p>
            </w:tc>
          </w:tr>
          <w:tr w:rsidR="00194689" w:rsidRPr="00330DA7" w14:paraId="3643DA1F" w14:textId="77777777" w:rsidTr="00937D2A">
            <w:trPr>
              <w:trHeight w:val="144"/>
            </w:trPr>
            <w:tc>
              <w:tcPr>
                <w:tcW w:w="2410"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820" w:type="dxa"/>
                <w:shd w:val="clear" w:color="auto" w:fill="auto"/>
              </w:tcPr>
              <w:p w14:paraId="57D58B0A" w14:textId="758BD709" w:rsidR="00194689" w:rsidRPr="00BC0F45" w:rsidRDefault="00C907E8" w:rsidP="00937D2A">
                <w:pPr>
                  <w:tabs>
                    <w:tab w:val="left" w:pos="3122"/>
                    <w:tab w:val="right" w:pos="8838"/>
                  </w:tabs>
                  <w:ind w:right="-105" w:hanging="6"/>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p>
            </w:tc>
          </w:tr>
          <w:tr w:rsidR="00194689" w:rsidRPr="00330DA7" w14:paraId="46E8E26D" w14:textId="77777777" w:rsidTr="00937D2A">
            <w:trPr>
              <w:trHeight w:val="83"/>
            </w:trPr>
            <w:tc>
              <w:tcPr>
                <w:tcW w:w="2410"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820" w:type="dxa"/>
                <w:shd w:val="clear" w:color="auto" w:fill="auto"/>
              </w:tcPr>
              <w:p w14:paraId="613EF278" w14:textId="1DA2010A" w:rsidR="00194689" w:rsidRPr="004B1732" w:rsidRDefault="004B1732" w:rsidP="00937D2A">
                <w:pPr>
                  <w:ind w:hanging="6"/>
                  <w:rPr>
                    <w:rFonts w:ascii="Palatino Linotype" w:hAnsi="Palatino Linotype"/>
                    <w:sz w:val="22"/>
                    <w:szCs w:val="22"/>
                  </w:rPr>
                </w:pPr>
                <w:r w:rsidRPr="004B1732">
                  <w:rPr>
                    <w:rFonts w:ascii="Palatino Linotype" w:eastAsia="Calibri" w:hAnsi="Palatino Linotype" w:cs="Tahoma"/>
                    <w:bCs/>
                    <w:sz w:val="22"/>
                    <w:szCs w:val="22"/>
                    <w:lang w:eastAsia="en-US"/>
                  </w:rPr>
                  <w:t>Procuraduría de Protección al Ambiente del Estado de México</w:t>
                </w:r>
              </w:p>
            </w:tc>
          </w:tr>
          <w:tr w:rsidR="00194689" w:rsidRPr="00330DA7" w14:paraId="4E2722A4" w14:textId="77777777" w:rsidTr="00937D2A">
            <w:trPr>
              <w:trHeight w:val="283"/>
            </w:trPr>
            <w:tc>
              <w:tcPr>
                <w:tcW w:w="2410"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820" w:type="dxa"/>
                <w:shd w:val="clear" w:color="auto" w:fill="auto"/>
              </w:tcPr>
              <w:p w14:paraId="012BF8F8" w14:textId="77777777" w:rsidR="00194689" w:rsidRPr="00020E73" w:rsidRDefault="00F736EA" w:rsidP="00937D2A">
                <w:pPr>
                  <w:tabs>
                    <w:tab w:val="right" w:pos="8838"/>
                  </w:tabs>
                  <w:ind w:right="-105" w:hanging="6"/>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937D2A">
                <w:pPr>
                  <w:tabs>
                    <w:tab w:val="right" w:pos="8838"/>
                  </w:tabs>
                  <w:ind w:right="-105" w:hanging="6"/>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A31B5C"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3059B"/>
    <w:multiLevelType w:val="multilevel"/>
    <w:tmpl w:val="99F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170F9"/>
    <w:multiLevelType w:val="hybridMultilevel"/>
    <w:tmpl w:val="8B445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4E6E35"/>
    <w:multiLevelType w:val="hybridMultilevel"/>
    <w:tmpl w:val="5AAE3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9CC32CA"/>
    <w:multiLevelType w:val="multilevel"/>
    <w:tmpl w:val="7B6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37B76"/>
    <w:multiLevelType w:val="multilevel"/>
    <w:tmpl w:val="79B0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9"/>
  </w:num>
  <w:num w:numId="3">
    <w:abstractNumId w:val="5"/>
  </w:num>
  <w:num w:numId="4">
    <w:abstractNumId w:val="1"/>
  </w:num>
  <w:num w:numId="5">
    <w:abstractNumId w:val="10"/>
  </w:num>
  <w:num w:numId="6">
    <w:abstractNumId w:val="11"/>
  </w:num>
  <w:num w:numId="7">
    <w:abstractNumId w:val="4"/>
  </w:num>
  <w:num w:numId="8">
    <w:abstractNumId w:val="2"/>
  </w:num>
  <w:num w:numId="9">
    <w:abstractNumId w:val="7"/>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3292"/>
    <w:rsid w:val="00015C87"/>
    <w:rsid w:val="00071DC1"/>
    <w:rsid w:val="0007327E"/>
    <w:rsid w:val="000A053D"/>
    <w:rsid w:val="000B55F3"/>
    <w:rsid w:val="000E186F"/>
    <w:rsid w:val="000E4615"/>
    <w:rsid w:val="00101811"/>
    <w:rsid w:val="0010276A"/>
    <w:rsid w:val="001228E9"/>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90B53"/>
    <w:rsid w:val="002A2F2B"/>
    <w:rsid w:val="002C3AC6"/>
    <w:rsid w:val="0030793F"/>
    <w:rsid w:val="00312F62"/>
    <w:rsid w:val="0035558F"/>
    <w:rsid w:val="00356357"/>
    <w:rsid w:val="00391F36"/>
    <w:rsid w:val="003A11F3"/>
    <w:rsid w:val="003A5CB9"/>
    <w:rsid w:val="003A7B86"/>
    <w:rsid w:val="003E5530"/>
    <w:rsid w:val="00424D0B"/>
    <w:rsid w:val="004254EF"/>
    <w:rsid w:val="00430888"/>
    <w:rsid w:val="00441F33"/>
    <w:rsid w:val="004524F9"/>
    <w:rsid w:val="0046109F"/>
    <w:rsid w:val="00474004"/>
    <w:rsid w:val="00482FCB"/>
    <w:rsid w:val="004A2A10"/>
    <w:rsid w:val="004B1732"/>
    <w:rsid w:val="004B4E36"/>
    <w:rsid w:val="004D4CE7"/>
    <w:rsid w:val="004E09D0"/>
    <w:rsid w:val="004F6CEE"/>
    <w:rsid w:val="00502300"/>
    <w:rsid w:val="00547C72"/>
    <w:rsid w:val="00561A47"/>
    <w:rsid w:val="0058535E"/>
    <w:rsid w:val="005949AA"/>
    <w:rsid w:val="005B59B8"/>
    <w:rsid w:val="005E51B8"/>
    <w:rsid w:val="005F74BD"/>
    <w:rsid w:val="00627148"/>
    <w:rsid w:val="0063135F"/>
    <w:rsid w:val="00635DF8"/>
    <w:rsid w:val="00647772"/>
    <w:rsid w:val="006565DA"/>
    <w:rsid w:val="006C11D1"/>
    <w:rsid w:val="006C78A4"/>
    <w:rsid w:val="006F3A6D"/>
    <w:rsid w:val="007120A1"/>
    <w:rsid w:val="0073111A"/>
    <w:rsid w:val="00742B92"/>
    <w:rsid w:val="007576BB"/>
    <w:rsid w:val="00760690"/>
    <w:rsid w:val="0076643E"/>
    <w:rsid w:val="007901EB"/>
    <w:rsid w:val="00795DE3"/>
    <w:rsid w:val="007A3703"/>
    <w:rsid w:val="007B7637"/>
    <w:rsid w:val="007C2D99"/>
    <w:rsid w:val="007C4C8F"/>
    <w:rsid w:val="007E0799"/>
    <w:rsid w:val="007F3C5F"/>
    <w:rsid w:val="007F78F1"/>
    <w:rsid w:val="00804F09"/>
    <w:rsid w:val="008468E1"/>
    <w:rsid w:val="00861738"/>
    <w:rsid w:val="00896B4C"/>
    <w:rsid w:val="008A0EBF"/>
    <w:rsid w:val="008A3FA6"/>
    <w:rsid w:val="008B1180"/>
    <w:rsid w:val="008B6FF6"/>
    <w:rsid w:val="008F3327"/>
    <w:rsid w:val="008F44D6"/>
    <w:rsid w:val="008F56D4"/>
    <w:rsid w:val="00934AE9"/>
    <w:rsid w:val="00937D2A"/>
    <w:rsid w:val="0099650D"/>
    <w:rsid w:val="009A32D1"/>
    <w:rsid w:val="009A4B58"/>
    <w:rsid w:val="009B0F16"/>
    <w:rsid w:val="009C2AB6"/>
    <w:rsid w:val="009C2E06"/>
    <w:rsid w:val="00A1421C"/>
    <w:rsid w:val="00A15185"/>
    <w:rsid w:val="00A31B5C"/>
    <w:rsid w:val="00A42ABC"/>
    <w:rsid w:val="00A46780"/>
    <w:rsid w:val="00A5051E"/>
    <w:rsid w:val="00A94BAD"/>
    <w:rsid w:val="00AB2087"/>
    <w:rsid w:val="00AD0D38"/>
    <w:rsid w:val="00AE4B84"/>
    <w:rsid w:val="00B021A4"/>
    <w:rsid w:val="00B12162"/>
    <w:rsid w:val="00B25FC0"/>
    <w:rsid w:val="00B344BC"/>
    <w:rsid w:val="00B4681F"/>
    <w:rsid w:val="00B51F50"/>
    <w:rsid w:val="00B53803"/>
    <w:rsid w:val="00B851A6"/>
    <w:rsid w:val="00B912F7"/>
    <w:rsid w:val="00BB5195"/>
    <w:rsid w:val="00BB539F"/>
    <w:rsid w:val="00BC0F45"/>
    <w:rsid w:val="00BF1809"/>
    <w:rsid w:val="00C03272"/>
    <w:rsid w:val="00C4282F"/>
    <w:rsid w:val="00C5012F"/>
    <w:rsid w:val="00C85E52"/>
    <w:rsid w:val="00C907E8"/>
    <w:rsid w:val="00CC1765"/>
    <w:rsid w:val="00CD24D6"/>
    <w:rsid w:val="00CF4287"/>
    <w:rsid w:val="00D06EDB"/>
    <w:rsid w:val="00D57632"/>
    <w:rsid w:val="00D66D97"/>
    <w:rsid w:val="00DC1EB9"/>
    <w:rsid w:val="00DC493C"/>
    <w:rsid w:val="00DD06F9"/>
    <w:rsid w:val="00DD6520"/>
    <w:rsid w:val="00E07639"/>
    <w:rsid w:val="00E27F84"/>
    <w:rsid w:val="00E461D8"/>
    <w:rsid w:val="00E5557C"/>
    <w:rsid w:val="00E72525"/>
    <w:rsid w:val="00E83330"/>
    <w:rsid w:val="00E9492B"/>
    <w:rsid w:val="00EA5CB9"/>
    <w:rsid w:val="00EE4B01"/>
    <w:rsid w:val="00EF0A5D"/>
    <w:rsid w:val="00F365B8"/>
    <w:rsid w:val="00F42350"/>
    <w:rsid w:val="00F71814"/>
    <w:rsid w:val="00F736EA"/>
    <w:rsid w:val="00FB76B2"/>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24D0B"/>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24D0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4D0B"/>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424D0B"/>
    <w:rPr>
      <w:rFonts w:ascii="Times New Roman" w:eastAsia="Times New Roman" w:hAnsi="Times New Roman" w:cs="Times New Roman"/>
      <w:sz w:val="20"/>
      <w:szCs w:val="20"/>
      <w:lang w:val="es-MX" w:eastAsia="es-MX"/>
    </w:rPr>
  </w:style>
  <w:style w:type="character" w:styleId="Referenciasutil">
    <w:name w:val="Subtle Reference"/>
    <w:basedOn w:val="Fuentedeprrafopredeter"/>
    <w:uiPriority w:val="31"/>
    <w:qFormat/>
    <w:rsid w:val="00937D2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5388">
      <w:bodyDiv w:val="1"/>
      <w:marLeft w:val="0"/>
      <w:marRight w:val="0"/>
      <w:marTop w:val="0"/>
      <w:marBottom w:val="0"/>
      <w:divBdr>
        <w:top w:val="none" w:sz="0" w:space="0" w:color="auto"/>
        <w:left w:val="none" w:sz="0" w:space="0" w:color="auto"/>
        <w:bottom w:val="none" w:sz="0" w:space="0" w:color="auto"/>
        <w:right w:val="none" w:sz="0" w:space="0" w:color="auto"/>
      </w:divBdr>
    </w:div>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24747470">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821506982">
      <w:bodyDiv w:val="1"/>
      <w:marLeft w:val="0"/>
      <w:marRight w:val="0"/>
      <w:marTop w:val="0"/>
      <w:marBottom w:val="0"/>
      <w:divBdr>
        <w:top w:val="none" w:sz="0" w:space="0" w:color="auto"/>
        <w:left w:val="none" w:sz="0" w:space="0" w:color="auto"/>
        <w:bottom w:val="none" w:sz="0" w:space="0" w:color="auto"/>
        <w:right w:val="none" w:sz="0" w:space="0" w:color="auto"/>
      </w:divBdr>
    </w:div>
    <w:div w:id="947859450">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31249885">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1891182128">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6257.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upload/2023/pnt/Archivo1693871914039.doc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2)"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webSettings" Target="webSettings.xml"/><Relationship Id="rId9" Type="http://schemas.openxmlformats.org/officeDocument/2006/relationships/hyperlink" Target="https://saimex.org.mx/saimex/solicitud/downloadAttach/193734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2925</Words>
  <Characters>16091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2023-11-09T20:05:00Z</dcterms:created>
  <dcterms:modified xsi:type="dcterms:W3CDTF">2023-11-22T17:06:00Z</dcterms:modified>
</cp:coreProperties>
</file>