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68707F65" w:rsidR="007A5836" w:rsidRPr="001A59FD" w:rsidRDefault="007A5836" w:rsidP="001A59FD">
      <w:pPr>
        <w:spacing w:line="360" w:lineRule="auto"/>
        <w:jc w:val="both"/>
        <w:rPr>
          <w:rFonts w:ascii="Palatino Linotype" w:hAnsi="Palatino Linotype"/>
        </w:rPr>
      </w:pPr>
      <w:r w:rsidRPr="001A59FD">
        <w:rPr>
          <w:rFonts w:ascii="Palatino Linotype" w:hAnsi="Palatino Linotype"/>
        </w:rPr>
        <w:t xml:space="preserve">Resolución del Pleno del Instituto de Transparencia, </w:t>
      </w:r>
      <w:r w:rsidR="00794E70" w:rsidRPr="001A59FD">
        <w:rPr>
          <w:rFonts w:ascii="Palatino Linotype" w:hAnsi="Palatino Linotype"/>
        </w:rPr>
        <w:t>Acceso a la Información Pública</w:t>
      </w:r>
      <w:r w:rsidRPr="001A59FD">
        <w:rPr>
          <w:rFonts w:ascii="Palatino Linotype" w:hAnsi="Palatino Linotype"/>
        </w:rPr>
        <w:t xml:space="preserve"> y Protección de Datos Personales del Estado de México y Municipios, con domicilio en Metepec, Estado de México, </w:t>
      </w:r>
      <w:r w:rsidR="00AD48DB" w:rsidRPr="001A59FD">
        <w:rPr>
          <w:rFonts w:ascii="Palatino Linotype" w:hAnsi="Palatino Linotype"/>
        </w:rPr>
        <w:t xml:space="preserve">del </w:t>
      </w:r>
      <w:r w:rsidR="00052232" w:rsidRPr="001A59FD">
        <w:rPr>
          <w:rFonts w:ascii="Palatino Linotype" w:hAnsi="Palatino Linotype"/>
        </w:rPr>
        <w:t xml:space="preserve">veintiocho </w:t>
      </w:r>
      <w:r w:rsidR="002137C0" w:rsidRPr="001A59FD">
        <w:rPr>
          <w:rFonts w:ascii="Palatino Linotype" w:hAnsi="Palatino Linotype"/>
        </w:rPr>
        <w:t xml:space="preserve">de </w:t>
      </w:r>
      <w:r w:rsidR="00052232" w:rsidRPr="001A59FD">
        <w:rPr>
          <w:rFonts w:ascii="Palatino Linotype" w:hAnsi="Palatino Linotype"/>
        </w:rPr>
        <w:t xml:space="preserve">junio </w:t>
      </w:r>
      <w:r w:rsidR="002137C0" w:rsidRPr="001A59FD">
        <w:rPr>
          <w:rFonts w:ascii="Palatino Linotype" w:hAnsi="Palatino Linotype"/>
        </w:rPr>
        <w:t>de dos mil veintitrés</w:t>
      </w:r>
      <w:r w:rsidR="003D6267" w:rsidRPr="001A59FD">
        <w:rPr>
          <w:rFonts w:ascii="Palatino Linotype" w:hAnsi="Palatino Linotype"/>
        </w:rPr>
        <w:t xml:space="preserve">. </w:t>
      </w:r>
    </w:p>
    <w:p w14:paraId="03450F91" w14:textId="77777777" w:rsidR="007A5836" w:rsidRPr="001A59FD" w:rsidRDefault="007A5836" w:rsidP="001A59FD">
      <w:pPr>
        <w:spacing w:line="360" w:lineRule="auto"/>
        <w:jc w:val="both"/>
        <w:rPr>
          <w:rFonts w:ascii="Palatino Linotype" w:hAnsi="Palatino Linotype"/>
        </w:rPr>
      </w:pPr>
    </w:p>
    <w:p w14:paraId="0B72D996" w14:textId="35A9AAA6" w:rsidR="007A5836" w:rsidRPr="001A59FD" w:rsidRDefault="007A5836" w:rsidP="001A59FD">
      <w:pPr>
        <w:spacing w:line="360" w:lineRule="auto"/>
        <w:jc w:val="both"/>
        <w:rPr>
          <w:rFonts w:ascii="Palatino Linotype" w:hAnsi="Palatino Linotype"/>
        </w:rPr>
      </w:pPr>
      <w:r w:rsidRPr="001A59FD">
        <w:rPr>
          <w:rFonts w:ascii="Palatino Linotype" w:hAnsi="Palatino Linotype"/>
          <w:b/>
        </w:rPr>
        <w:t>VISTO</w:t>
      </w:r>
      <w:r w:rsidRPr="001A59FD">
        <w:rPr>
          <w:rFonts w:ascii="Palatino Linotype" w:hAnsi="Palatino Linotype"/>
        </w:rPr>
        <w:t xml:space="preserve"> el expediente formado con motivo del </w:t>
      </w:r>
      <w:r w:rsidR="00794E70" w:rsidRPr="001A59FD">
        <w:rPr>
          <w:rFonts w:ascii="Palatino Linotype" w:hAnsi="Palatino Linotype"/>
        </w:rPr>
        <w:t>Recurso de Revisión</w:t>
      </w:r>
      <w:r w:rsidRPr="001A59FD">
        <w:rPr>
          <w:rFonts w:ascii="Palatino Linotype" w:hAnsi="Palatino Linotype"/>
          <w:b/>
          <w:bCs/>
        </w:rPr>
        <w:t xml:space="preserve"> </w:t>
      </w:r>
      <w:r w:rsidR="002137C0" w:rsidRPr="001A59FD">
        <w:rPr>
          <w:rFonts w:ascii="Palatino Linotype" w:hAnsi="Palatino Linotype"/>
          <w:b/>
        </w:rPr>
        <w:t>171</w:t>
      </w:r>
      <w:r w:rsidR="000B6707" w:rsidRPr="001A59FD">
        <w:rPr>
          <w:rFonts w:ascii="Palatino Linotype" w:hAnsi="Palatino Linotype"/>
          <w:b/>
        </w:rPr>
        <w:t>4</w:t>
      </w:r>
      <w:r w:rsidR="002137C0" w:rsidRPr="001A59FD">
        <w:rPr>
          <w:rFonts w:ascii="Palatino Linotype" w:hAnsi="Palatino Linotype"/>
          <w:b/>
        </w:rPr>
        <w:t>2</w:t>
      </w:r>
      <w:r w:rsidR="00A9204E" w:rsidRPr="001A59FD">
        <w:rPr>
          <w:rFonts w:ascii="Palatino Linotype" w:hAnsi="Palatino Linotype"/>
          <w:b/>
        </w:rPr>
        <w:t>/INFOEM/IP/RR/2022</w:t>
      </w:r>
      <w:r w:rsidRPr="001A59FD">
        <w:rPr>
          <w:rFonts w:ascii="Palatino Linotype" w:hAnsi="Palatino Linotype"/>
        </w:rPr>
        <w:t xml:space="preserve">, </w:t>
      </w:r>
      <w:r w:rsidR="000E1D81" w:rsidRPr="001A59FD">
        <w:rPr>
          <w:rFonts w:ascii="Palatino Linotype" w:hAnsi="Palatino Linotype"/>
        </w:rPr>
        <w:t>promovido por</w:t>
      </w:r>
      <w:r w:rsidR="000B6707" w:rsidRPr="001A59FD">
        <w:rPr>
          <w:rFonts w:ascii="Palatino Linotype" w:hAnsi="Palatino Linotype"/>
        </w:rPr>
        <w:t xml:space="preserve"> el C. </w:t>
      </w:r>
      <w:bookmarkStart w:id="0" w:name="_GoBack"/>
      <w:r w:rsidR="001B2241">
        <w:rPr>
          <w:rFonts w:ascii="Palatino Linotype" w:hAnsi="Palatino Linotype"/>
          <w:b/>
        </w:rPr>
        <w:t>XXXXXXXX XXXXX XXXXXXXX</w:t>
      </w:r>
      <w:bookmarkEnd w:id="0"/>
      <w:r w:rsidR="00195B1E" w:rsidRPr="001A59FD">
        <w:rPr>
          <w:rFonts w:ascii="Palatino Linotype" w:hAnsi="Palatino Linotype"/>
          <w:b/>
        </w:rPr>
        <w:t xml:space="preserve">, </w:t>
      </w:r>
      <w:r w:rsidR="00195B1E" w:rsidRPr="001A59FD">
        <w:rPr>
          <w:rFonts w:ascii="Palatino Linotype" w:hAnsi="Palatino Linotype"/>
        </w:rPr>
        <w:t>que</w:t>
      </w:r>
      <w:r w:rsidR="00195B1E" w:rsidRPr="001A59FD">
        <w:rPr>
          <w:rFonts w:ascii="Palatino Linotype" w:hAnsi="Palatino Linotype" w:cs="Arial"/>
          <w:b/>
        </w:rPr>
        <w:t xml:space="preserve"> </w:t>
      </w:r>
      <w:r w:rsidR="00195B1E" w:rsidRPr="001A59FD">
        <w:rPr>
          <w:rFonts w:ascii="Palatino Linotype" w:hAnsi="Palatino Linotype"/>
        </w:rPr>
        <w:t xml:space="preserve">en lo sucesivo se denominará </w:t>
      </w:r>
      <w:r w:rsidR="004B684D" w:rsidRPr="001A59FD">
        <w:rPr>
          <w:rFonts w:ascii="Palatino Linotype" w:hAnsi="Palatino Linotype"/>
          <w:b/>
        </w:rPr>
        <w:t>EL</w:t>
      </w:r>
      <w:r w:rsidR="00195B1E" w:rsidRPr="001A59FD">
        <w:rPr>
          <w:rFonts w:ascii="Palatino Linotype" w:hAnsi="Palatino Linotype"/>
          <w:b/>
        </w:rPr>
        <w:t xml:space="preserve"> </w:t>
      </w:r>
      <w:r w:rsidR="00195B1E" w:rsidRPr="001A59FD">
        <w:rPr>
          <w:rFonts w:ascii="Palatino Linotype" w:hAnsi="Palatino Linotype" w:cs="Arial"/>
          <w:b/>
        </w:rPr>
        <w:t>RECURRENTE</w:t>
      </w:r>
      <w:r w:rsidR="00195B1E" w:rsidRPr="001A59FD">
        <w:rPr>
          <w:rFonts w:ascii="Palatino Linotype" w:hAnsi="Palatino Linotype"/>
        </w:rPr>
        <w:t>,</w:t>
      </w:r>
      <w:r w:rsidRPr="001A59FD">
        <w:rPr>
          <w:rFonts w:ascii="Palatino Linotype" w:hAnsi="Palatino Linotype"/>
        </w:rPr>
        <w:t xml:space="preserve"> en contra de la respuesta emitida por </w:t>
      </w:r>
      <w:r w:rsidR="000E1D81" w:rsidRPr="001A59FD">
        <w:rPr>
          <w:rFonts w:ascii="Palatino Linotype" w:hAnsi="Palatino Linotype"/>
        </w:rPr>
        <w:t xml:space="preserve">el </w:t>
      </w:r>
      <w:r w:rsidR="000E1D81" w:rsidRPr="001A59FD">
        <w:rPr>
          <w:rFonts w:ascii="Palatino Linotype" w:hAnsi="Palatino Linotype" w:cs="Arial"/>
          <w:b/>
        </w:rPr>
        <w:t xml:space="preserve">Ayuntamiento de </w:t>
      </w:r>
      <w:r w:rsidR="000B6707" w:rsidRPr="001A59FD">
        <w:rPr>
          <w:rFonts w:ascii="Palatino Linotype" w:hAnsi="Palatino Linotype" w:cs="Arial"/>
          <w:b/>
        </w:rPr>
        <w:t>Tianguistenco</w:t>
      </w:r>
      <w:r w:rsidR="000E1D81" w:rsidRPr="001A59FD">
        <w:rPr>
          <w:rFonts w:ascii="Palatino Linotype" w:hAnsi="Palatino Linotype"/>
        </w:rPr>
        <w:t>,</w:t>
      </w:r>
      <w:r w:rsidRPr="001A59FD">
        <w:rPr>
          <w:rFonts w:ascii="Palatino Linotype" w:hAnsi="Palatino Linotype" w:cs="Arial"/>
          <w:b/>
        </w:rPr>
        <w:t xml:space="preserve"> </w:t>
      </w:r>
      <w:r w:rsidR="00062086" w:rsidRPr="001A59FD">
        <w:rPr>
          <w:rFonts w:ascii="Palatino Linotype" w:hAnsi="Palatino Linotype"/>
        </w:rPr>
        <w:t xml:space="preserve">que </w:t>
      </w:r>
      <w:r w:rsidRPr="001A59FD">
        <w:rPr>
          <w:rFonts w:ascii="Palatino Linotype" w:hAnsi="Palatino Linotype"/>
        </w:rPr>
        <w:t>en lo sucesivo</w:t>
      </w:r>
      <w:r w:rsidR="00EA33EA" w:rsidRPr="001A59FD">
        <w:rPr>
          <w:rFonts w:ascii="Palatino Linotype" w:hAnsi="Palatino Linotype"/>
        </w:rPr>
        <w:t xml:space="preserve"> se denominará </w:t>
      </w:r>
      <w:r w:rsidRPr="001A59FD">
        <w:rPr>
          <w:rFonts w:ascii="Palatino Linotype" w:hAnsi="Palatino Linotype"/>
          <w:b/>
        </w:rPr>
        <w:t>EL SUJETO OBLIGADO</w:t>
      </w:r>
      <w:r w:rsidRPr="001A59FD">
        <w:rPr>
          <w:rFonts w:ascii="Palatino Linotype" w:hAnsi="Palatino Linotype"/>
        </w:rPr>
        <w:t xml:space="preserve">, se procede a dictar la presente resolución con base en lo siguiente: </w:t>
      </w:r>
    </w:p>
    <w:p w14:paraId="538071BA" w14:textId="77777777" w:rsidR="00DC12E5" w:rsidRPr="001A59FD" w:rsidRDefault="00DC12E5" w:rsidP="001A59FD">
      <w:pPr>
        <w:jc w:val="both"/>
        <w:rPr>
          <w:rFonts w:ascii="Palatino Linotype" w:hAnsi="Palatino Linotype"/>
        </w:rPr>
      </w:pPr>
    </w:p>
    <w:p w14:paraId="5F24585D" w14:textId="77777777" w:rsidR="00141525" w:rsidRPr="001A59FD" w:rsidRDefault="00141525" w:rsidP="001A59FD">
      <w:pPr>
        <w:jc w:val="center"/>
        <w:rPr>
          <w:rFonts w:ascii="Palatino Linotype" w:hAnsi="Palatino Linotype"/>
          <w:b/>
          <w:bCs/>
          <w:spacing w:val="60"/>
          <w:sz w:val="28"/>
        </w:rPr>
      </w:pPr>
      <w:r w:rsidRPr="001A59FD">
        <w:rPr>
          <w:rFonts w:ascii="Palatino Linotype" w:hAnsi="Palatino Linotype"/>
          <w:b/>
          <w:bCs/>
          <w:spacing w:val="60"/>
          <w:sz w:val="28"/>
        </w:rPr>
        <w:t>ANTECEDENTES</w:t>
      </w:r>
    </w:p>
    <w:p w14:paraId="6CCD912A" w14:textId="77777777" w:rsidR="007A5836" w:rsidRPr="001A59FD" w:rsidRDefault="007A5836" w:rsidP="001A59FD">
      <w:pPr>
        <w:jc w:val="center"/>
        <w:rPr>
          <w:rFonts w:ascii="Palatino Linotype" w:hAnsi="Palatino Linotype"/>
          <w:b/>
          <w:bCs/>
          <w:spacing w:val="60"/>
        </w:rPr>
      </w:pPr>
    </w:p>
    <w:p w14:paraId="03CC829F" w14:textId="57FF9DB2" w:rsidR="00EA7FD8" w:rsidRPr="001A59FD" w:rsidRDefault="00EA7FD8" w:rsidP="001A59FD">
      <w:pPr>
        <w:spacing w:line="360" w:lineRule="auto"/>
        <w:jc w:val="both"/>
        <w:rPr>
          <w:rFonts w:ascii="Palatino Linotype" w:hAnsi="Palatino Linotype"/>
          <w:b/>
          <w:bCs/>
          <w:spacing w:val="60"/>
        </w:rPr>
      </w:pPr>
      <w:r w:rsidRPr="001A59FD">
        <w:rPr>
          <w:rFonts w:ascii="Palatino Linotype" w:hAnsi="Palatino Linotype"/>
          <w:b/>
          <w:sz w:val="28"/>
          <w:szCs w:val="28"/>
        </w:rPr>
        <w:t>I. De la Solicitud de Información</w:t>
      </w:r>
    </w:p>
    <w:p w14:paraId="2546F384" w14:textId="08541CB8" w:rsidR="007A5836" w:rsidRPr="001A59FD" w:rsidRDefault="000B6707" w:rsidP="001A59FD">
      <w:pPr>
        <w:spacing w:line="360" w:lineRule="auto"/>
        <w:jc w:val="both"/>
        <w:rPr>
          <w:rFonts w:ascii="Palatino Linotype" w:hAnsi="Palatino Linotype" w:cs="Arial"/>
        </w:rPr>
      </w:pPr>
      <w:r w:rsidRPr="001A59FD">
        <w:rPr>
          <w:rFonts w:ascii="Palatino Linotype" w:hAnsi="Palatino Linotype" w:cs="Arial"/>
        </w:rPr>
        <w:t xml:space="preserve">El </w:t>
      </w:r>
      <w:r w:rsidRPr="005503E2">
        <w:rPr>
          <w:rFonts w:ascii="Palatino Linotype" w:hAnsi="Palatino Linotype" w:cs="Arial"/>
          <w:b/>
          <w:bCs/>
        </w:rPr>
        <w:t xml:space="preserve">dieciséis de noviembre </w:t>
      </w:r>
      <w:r w:rsidR="002137C0" w:rsidRPr="005503E2">
        <w:rPr>
          <w:rFonts w:ascii="Palatino Linotype" w:hAnsi="Palatino Linotype" w:cs="Arial"/>
          <w:b/>
          <w:bCs/>
        </w:rPr>
        <w:t>d</w:t>
      </w:r>
      <w:r w:rsidR="000E1D81" w:rsidRPr="005503E2">
        <w:rPr>
          <w:rFonts w:ascii="Palatino Linotype" w:hAnsi="Palatino Linotype" w:cs="Arial"/>
          <w:b/>
          <w:bCs/>
        </w:rPr>
        <w:t xml:space="preserve">e </w:t>
      </w:r>
      <w:r w:rsidR="006952D4" w:rsidRPr="005503E2">
        <w:rPr>
          <w:rFonts w:ascii="Palatino Linotype" w:hAnsi="Palatino Linotype" w:cs="Arial"/>
          <w:b/>
          <w:bCs/>
        </w:rPr>
        <w:t>dos mil veintidós</w:t>
      </w:r>
      <w:r w:rsidR="00E15A90" w:rsidRPr="001A59FD">
        <w:rPr>
          <w:rFonts w:ascii="Palatino Linotype" w:hAnsi="Palatino Linotype" w:cs="Arial"/>
        </w:rPr>
        <w:t xml:space="preserve">, </w:t>
      </w:r>
      <w:r w:rsidR="006952D4" w:rsidRPr="001A59FD">
        <w:rPr>
          <w:rFonts w:ascii="Palatino Linotype" w:hAnsi="Palatino Linotype"/>
          <w:b/>
        </w:rPr>
        <w:t>EL</w:t>
      </w:r>
      <w:r w:rsidR="00E15A90" w:rsidRPr="001A59FD">
        <w:rPr>
          <w:rFonts w:ascii="Palatino Linotype" w:hAnsi="Palatino Linotype"/>
          <w:b/>
        </w:rPr>
        <w:t xml:space="preserve"> RECURRE</w:t>
      </w:r>
      <w:r w:rsidR="005C4EFE" w:rsidRPr="001A59FD">
        <w:rPr>
          <w:rFonts w:ascii="Palatino Linotype" w:hAnsi="Palatino Linotype"/>
          <w:b/>
        </w:rPr>
        <w:t>NTE</w:t>
      </w:r>
      <w:r w:rsidR="00A9204E" w:rsidRPr="001A59FD">
        <w:rPr>
          <w:rFonts w:ascii="Palatino Linotype" w:hAnsi="Palatino Linotype" w:cs="Arial"/>
        </w:rPr>
        <w:t xml:space="preserve"> presentó a través </w:t>
      </w:r>
      <w:r w:rsidR="006952D4" w:rsidRPr="001A59FD">
        <w:rPr>
          <w:rFonts w:ascii="Palatino Linotype" w:hAnsi="Palatino Linotype" w:cs="Arial"/>
        </w:rPr>
        <w:t>del</w:t>
      </w:r>
      <w:r w:rsidR="00A9204E" w:rsidRPr="001A59FD">
        <w:rPr>
          <w:rFonts w:ascii="Palatino Linotype" w:hAnsi="Palatino Linotype" w:cs="Arial"/>
        </w:rPr>
        <w:t xml:space="preserve"> </w:t>
      </w:r>
      <w:r w:rsidR="00E15A90" w:rsidRPr="001A59FD">
        <w:rPr>
          <w:rFonts w:ascii="Palatino Linotype" w:hAnsi="Palatino Linotype" w:cs="Arial"/>
        </w:rPr>
        <w:t xml:space="preserve">Sistema de Acceso a la Información Mexiquense, </w:t>
      </w:r>
      <w:r w:rsidR="005C4EFE" w:rsidRPr="001A59FD">
        <w:rPr>
          <w:rFonts w:ascii="Palatino Linotype" w:hAnsi="Palatino Linotype" w:cs="Arial"/>
        </w:rPr>
        <w:t xml:space="preserve">que </w:t>
      </w:r>
      <w:r w:rsidR="00E15A90" w:rsidRPr="001A59FD">
        <w:rPr>
          <w:rFonts w:ascii="Palatino Linotype" w:hAnsi="Palatino Linotype" w:cs="Arial"/>
        </w:rPr>
        <w:t>en lo subsecuente</w:t>
      </w:r>
      <w:r w:rsidR="00EA33EA" w:rsidRPr="001A59FD">
        <w:rPr>
          <w:rFonts w:ascii="Palatino Linotype" w:hAnsi="Palatino Linotype" w:cs="Arial"/>
        </w:rPr>
        <w:t xml:space="preserve"> se denominará</w:t>
      </w:r>
      <w:r w:rsidR="00E15A90" w:rsidRPr="001A59FD">
        <w:rPr>
          <w:rFonts w:ascii="Palatino Linotype" w:hAnsi="Palatino Linotype" w:cs="Arial"/>
        </w:rPr>
        <w:t xml:space="preserve"> </w:t>
      </w:r>
      <w:r w:rsidR="00E15A90" w:rsidRPr="001A59FD">
        <w:rPr>
          <w:rFonts w:ascii="Palatino Linotype" w:hAnsi="Palatino Linotype" w:cs="Arial"/>
          <w:b/>
        </w:rPr>
        <w:t>EL SAIMEX</w:t>
      </w:r>
      <w:r w:rsidR="00E15A90" w:rsidRPr="001A59FD">
        <w:rPr>
          <w:rFonts w:ascii="Palatino Linotype" w:hAnsi="Palatino Linotype" w:cs="Arial"/>
        </w:rPr>
        <w:t xml:space="preserve"> ante </w:t>
      </w:r>
      <w:r w:rsidR="00E15A90" w:rsidRPr="001A59FD">
        <w:rPr>
          <w:rFonts w:ascii="Palatino Linotype" w:hAnsi="Palatino Linotype" w:cs="Arial"/>
          <w:b/>
        </w:rPr>
        <w:t>EL SUJETO OBLIGADO</w:t>
      </w:r>
      <w:r w:rsidR="00E15A90" w:rsidRPr="001A59FD">
        <w:rPr>
          <w:rFonts w:ascii="Palatino Linotype" w:hAnsi="Palatino Linotype" w:cs="Arial"/>
        </w:rPr>
        <w:t xml:space="preserve">, la solicitud de </w:t>
      </w:r>
      <w:r w:rsidR="00794E70" w:rsidRPr="001A59FD">
        <w:rPr>
          <w:rFonts w:ascii="Palatino Linotype" w:hAnsi="Palatino Linotype" w:cs="Arial"/>
        </w:rPr>
        <w:t>Acceso a la Información Pública</w:t>
      </w:r>
      <w:r w:rsidR="00E15A90" w:rsidRPr="001A59FD">
        <w:rPr>
          <w:rFonts w:ascii="Palatino Linotype" w:hAnsi="Palatino Linotype" w:cs="Arial"/>
        </w:rPr>
        <w:t>, a la que se le asignó el número de expediente</w:t>
      </w:r>
      <w:r w:rsidR="00E15A90" w:rsidRPr="001A59FD">
        <w:rPr>
          <w:rFonts w:ascii="Palatino Linotype" w:hAnsi="Palatino Linotype" w:cs="Arial"/>
          <w:b/>
        </w:rPr>
        <w:t xml:space="preserve"> </w:t>
      </w:r>
      <w:r w:rsidRPr="001A59FD">
        <w:rPr>
          <w:rFonts w:ascii="Palatino Linotype" w:hAnsi="Palatino Linotype" w:cs="Arial"/>
          <w:b/>
        </w:rPr>
        <w:t>00202/TIANGUIS/IP/2022</w:t>
      </w:r>
      <w:r w:rsidR="007A5836" w:rsidRPr="001A59FD">
        <w:rPr>
          <w:rFonts w:ascii="Palatino Linotype" w:hAnsi="Palatino Linotype" w:cs="Arial"/>
          <w:b/>
        </w:rPr>
        <w:t>,</w:t>
      </w:r>
      <w:r w:rsidR="007A5836" w:rsidRPr="001A59FD">
        <w:rPr>
          <w:rFonts w:ascii="Palatino Linotype" w:hAnsi="Palatino Linotype"/>
        </w:rPr>
        <w:t xml:space="preserve"> mediante la cual </w:t>
      </w:r>
      <w:r w:rsidR="00F84FBE" w:rsidRPr="001A59FD">
        <w:rPr>
          <w:rFonts w:ascii="Palatino Linotype" w:hAnsi="Palatino Linotype"/>
        </w:rPr>
        <w:t xml:space="preserve">requirió </w:t>
      </w:r>
      <w:r w:rsidR="007A5836" w:rsidRPr="001A59FD">
        <w:rPr>
          <w:rFonts w:ascii="Palatino Linotype" w:hAnsi="Palatino Linotype"/>
        </w:rPr>
        <w:t xml:space="preserve">lo </w:t>
      </w:r>
      <w:r w:rsidR="007A5836" w:rsidRPr="001A59FD">
        <w:rPr>
          <w:rFonts w:ascii="Palatino Linotype" w:hAnsi="Palatino Linotype" w:cs="Arial"/>
        </w:rPr>
        <w:t>siguiente</w:t>
      </w:r>
      <w:r w:rsidR="007A5836" w:rsidRPr="001A59FD">
        <w:rPr>
          <w:rFonts w:ascii="Palatino Linotype" w:hAnsi="Palatino Linotype"/>
        </w:rPr>
        <w:t>:</w:t>
      </w:r>
    </w:p>
    <w:p w14:paraId="2DF8E127" w14:textId="77777777" w:rsidR="007A5836" w:rsidRPr="001A59FD" w:rsidRDefault="007A5836" w:rsidP="001A59FD">
      <w:pPr>
        <w:pStyle w:val="Prrafodelista"/>
        <w:ind w:left="851" w:right="899"/>
        <w:jc w:val="both"/>
        <w:rPr>
          <w:rFonts w:ascii="Palatino Linotype" w:hAnsi="Palatino Linotype" w:cs="Arial"/>
          <w:i/>
          <w:sz w:val="22"/>
        </w:rPr>
      </w:pPr>
    </w:p>
    <w:p w14:paraId="3FE2529C" w14:textId="2071B416" w:rsidR="007A5836" w:rsidRPr="001A59FD" w:rsidRDefault="007A5836" w:rsidP="001A59FD">
      <w:pPr>
        <w:pStyle w:val="Prrafodelista"/>
        <w:ind w:left="851" w:right="899"/>
        <w:jc w:val="both"/>
        <w:rPr>
          <w:rFonts w:ascii="Palatino Linotype" w:hAnsi="Palatino Linotype" w:cs="Arial"/>
          <w:i/>
          <w:sz w:val="22"/>
        </w:rPr>
      </w:pPr>
      <w:bookmarkStart w:id="1" w:name="_Hlk96896517"/>
      <w:r w:rsidRPr="001A59FD">
        <w:rPr>
          <w:rFonts w:ascii="Palatino Linotype" w:hAnsi="Palatino Linotype" w:cs="Arial"/>
          <w:i/>
          <w:sz w:val="22"/>
        </w:rPr>
        <w:t>“</w:t>
      </w:r>
      <w:r w:rsidR="000B6707" w:rsidRPr="001A59FD">
        <w:rPr>
          <w:rFonts w:ascii="Palatino Linotype" w:hAnsi="Palatino Linotype" w:cs="Arial"/>
          <w:i/>
          <w:sz w:val="22"/>
        </w:rPr>
        <w:t xml:space="preserve">Solicito al ayuntamiento de Tianguistenco 1. Infirmes mensuales municipales reportados al OSFEM (Órgano Superior de Fiscalización del Estado de México), correspondientes a los meses de junio a diciembre del 2018, información contenida en los archivos de tesorería municipal. 2. Informes mensuales municipales reportados al OSFEM (Órgano Superior de Fiscalización del Estado de México), correspondientes a los meses febrero, marzo, junio, julio y diciembre de los años 2019 y 2020, información contenida en los archivos de tesorería municipal. 3. Actas de cabildo de los años del 2019 al 2021, Información disponible en los archivos de la secretaria del Ayuntamiento. 4. Informes Trimestrales reportados al OSFEM </w:t>
      </w:r>
      <w:r w:rsidR="000B6707" w:rsidRPr="001A59FD">
        <w:rPr>
          <w:rFonts w:ascii="Palatino Linotype" w:hAnsi="Palatino Linotype" w:cs="Arial"/>
          <w:i/>
          <w:sz w:val="22"/>
        </w:rPr>
        <w:lastRenderedPageBreak/>
        <w:t>(Órgano Superior de Fiscalización del Estado de México), correspondientes al año 2021, información contenida en los archivos de tesorería municipal. 5. Primer y Segundo Informe Trimestral reportados al OSFEM (Órgano Superior de Fiscalización del Estado de México), correspondientes al año 2022, información contenida en los archivos de tesorería municipal.</w:t>
      </w:r>
      <w:r w:rsidRPr="001A59FD">
        <w:rPr>
          <w:rFonts w:ascii="Palatino Linotype" w:hAnsi="Palatino Linotype" w:cs="Arial"/>
          <w:i/>
          <w:sz w:val="22"/>
        </w:rPr>
        <w:t>”</w:t>
      </w:r>
      <w:r w:rsidR="00D27BA9" w:rsidRPr="001A59FD">
        <w:rPr>
          <w:rFonts w:ascii="Palatino Linotype" w:hAnsi="Palatino Linotype" w:cs="Arial"/>
          <w:i/>
          <w:sz w:val="22"/>
        </w:rPr>
        <w:t xml:space="preserve"> </w:t>
      </w:r>
      <w:r w:rsidRPr="001A59FD">
        <w:rPr>
          <w:rFonts w:ascii="Palatino Linotype" w:hAnsi="Palatino Linotype" w:cs="Arial"/>
          <w:i/>
          <w:sz w:val="22"/>
        </w:rPr>
        <w:t>(</w:t>
      </w:r>
      <w:r w:rsidR="00EE6A83" w:rsidRPr="001A59FD">
        <w:rPr>
          <w:rFonts w:ascii="Palatino Linotype" w:hAnsi="Palatino Linotype" w:cs="Arial"/>
          <w:i/>
          <w:sz w:val="22"/>
        </w:rPr>
        <w:t>S</w:t>
      </w:r>
      <w:r w:rsidRPr="001A59FD">
        <w:rPr>
          <w:rFonts w:ascii="Palatino Linotype" w:hAnsi="Palatino Linotype" w:cs="Arial"/>
          <w:i/>
          <w:sz w:val="22"/>
        </w:rPr>
        <w:t>ic).</w:t>
      </w:r>
    </w:p>
    <w:bookmarkEnd w:id="1"/>
    <w:p w14:paraId="6723CF9D" w14:textId="591DB86B" w:rsidR="00020FB5" w:rsidRPr="001A59FD" w:rsidRDefault="00020FB5" w:rsidP="001A59FD">
      <w:pPr>
        <w:pStyle w:val="Prrafodelista"/>
        <w:ind w:left="851" w:right="899"/>
        <w:jc w:val="both"/>
        <w:rPr>
          <w:rFonts w:ascii="Palatino Linotype" w:hAnsi="Palatino Linotype" w:cs="Arial"/>
          <w:i/>
          <w:sz w:val="22"/>
        </w:rPr>
      </w:pPr>
    </w:p>
    <w:p w14:paraId="1C1937D5" w14:textId="019FB063" w:rsidR="00F3446D" w:rsidRPr="001A59FD" w:rsidRDefault="00F3446D" w:rsidP="001A59FD">
      <w:pPr>
        <w:spacing w:line="360" w:lineRule="auto"/>
        <w:jc w:val="both"/>
        <w:rPr>
          <w:rFonts w:ascii="Palatino Linotype" w:hAnsi="Palatino Linotype" w:cs="Arial"/>
          <w:b/>
        </w:rPr>
      </w:pPr>
      <w:r w:rsidRPr="001A59FD">
        <w:rPr>
          <w:rFonts w:ascii="Palatino Linotype" w:hAnsi="Palatino Linotype" w:cs="Arial"/>
          <w:b/>
        </w:rPr>
        <w:t>MODALIDAD DE ENTREGA:</w:t>
      </w:r>
      <w:r w:rsidRPr="001A59FD">
        <w:rPr>
          <w:rFonts w:ascii="Palatino Linotype" w:hAnsi="Palatino Linotype" w:cs="Arial"/>
        </w:rPr>
        <w:t xml:space="preserve"> vía </w:t>
      </w:r>
      <w:r w:rsidRPr="001A59FD">
        <w:rPr>
          <w:rFonts w:ascii="Palatino Linotype" w:hAnsi="Palatino Linotype" w:cs="Arial"/>
          <w:b/>
        </w:rPr>
        <w:t>SAIMEX.</w:t>
      </w:r>
      <w:r w:rsidR="005C4EFE" w:rsidRPr="001A59FD">
        <w:rPr>
          <w:rFonts w:ascii="Palatino Linotype" w:hAnsi="Palatino Linotype" w:cs="Arial"/>
          <w:b/>
        </w:rPr>
        <w:t xml:space="preserve"> </w:t>
      </w:r>
    </w:p>
    <w:p w14:paraId="0AFEB257" w14:textId="77777777" w:rsidR="00EA7FD8" w:rsidRPr="001A59FD" w:rsidRDefault="00EA7FD8" w:rsidP="001A59FD">
      <w:pPr>
        <w:spacing w:line="360" w:lineRule="auto"/>
        <w:jc w:val="both"/>
        <w:rPr>
          <w:rFonts w:ascii="Palatino Linotype" w:hAnsi="Palatino Linotype" w:cs="Arial"/>
          <w:b/>
        </w:rPr>
      </w:pPr>
    </w:p>
    <w:p w14:paraId="29A041D6" w14:textId="77777777" w:rsidR="000B6707" w:rsidRPr="001A59FD" w:rsidRDefault="000B6707" w:rsidP="001A59FD">
      <w:pPr>
        <w:spacing w:line="360" w:lineRule="auto"/>
        <w:jc w:val="both"/>
        <w:rPr>
          <w:rFonts w:ascii="Palatino Linotype" w:hAnsi="Palatino Linotype"/>
          <w:b/>
          <w:sz w:val="28"/>
          <w:szCs w:val="28"/>
        </w:rPr>
      </w:pPr>
      <w:r w:rsidRPr="001A59FD">
        <w:rPr>
          <w:rFonts w:ascii="Palatino Linotype" w:hAnsi="Palatino Linotype"/>
          <w:b/>
          <w:sz w:val="28"/>
          <w:szCs w:val="28"/>
        </w:rPr>
        <w:t>II. Turno de requerimiento del Sujeto Obligado</w:t>
      </w:r>
    </w:p>
    <w:p w14:paraId="040A78C6" w14:textId="7F9589F0" w:rsidR="000B6707" w:rsidRPr="001A59FD" w:rsidRDefault="000B6707" w:rsidP="001A59FD">
      <w:pPr>
        <w:spacing w:line="360" w:lineRule="auto"/>
        <w:jc w:val="both"/>
        <w:rPr>
          <w:rFonts w:ascii="Palatino Linotype" w:hAnsi="Palatino Linotype"/>
        </w:rPr>
      </w:pPr>
      <w:r w:rsidRPr="001A59FD">
        <w:rPr>
          <w:rFonts w:ascii="Palatino Linotype" w:hAnsi="Palatino Linotype"/>
        </w:rPr>
        <w:t xml:space="preserve">En cumplimiento al artículo 162 de la Ley de Transparencia y Acceso a la Información Pública del Estado de México y Municipios, el </w:t>
      </w:r>
      <w:r w:rsidRPr="001A59FD">
        <w:rPr>
          <w:rFonts w:ascii="Palatino Linotype" w:hAnsi="Palatino Linotype"/>
          <w:b/>
        </w:rPr>
        <w:t>diecisiete de noviembre de dos mil veintidós</w:t>
      </w:r>
      <w:r w:rsidRPr="001A59FD">
        <w:rPr>
          <w:rFonts w:ascii="Palatino Linotype" w:hAnsi="Palatino Linotype"/>
        </w:rPr>
        <w:t xml:space="preserve">, el Titular de la Unidad de Transparencia del </w:t>
      </w:r>
      <w:r w:rsidRPr="001A59FD">
        <w:rPr>
          <w:rFonts w:ascii="Palatino Linotype" w:hAnsi="Palatino Linotype"/>
          <w:b/>
        </w:rPr>
        <w:t>SUJETO OBLIGADO</w:t>
      </w:r>
      <w:r w:rsidRPr="001A59FD">
        <w:rPr>
          <w:rFonts w:ascii="Palatino Linotype" w:hAnsi="Palatino Linotype"/>
        </w:rPr>
        <w:t>, turnó el requerimiento de información al servidor público habilitado que estimó pertinente, a fin de colmar la solicitud de acceso a la información; tal y como, se aprecia en la imagen siguiente:</w:t>
      </w:r>
    </w:p>
    <w:p w14:paraId="26D9C442" w14:textId="3A5D6A89" w:rsidR="000B6707" w:rsidRPr="001A59FD" w:rsidRDefault="000B6707" w:rsidP="001A59FD">
      <w:pPr>
        <w:spacing w:line="360" w:lineRule="auto"/>
        <w:jc w:val="both"/>
        <w:rPr>
          <w:rFonts w:ascii="Palatino Linotype" w:hAnsi="Palatino Linotype"/>
        </w:rPr>
      </w:pPr>
      <w:r w:rsidRPr="001A59FD">
        <w:rPr>
          <w:rFonts w:ascii="Palatino Linotype" w:hAnsi="Palatino Linotype"/>
          <w:noProof/>
          <w:lang w:val="es-419" w:eastAsia="es-419"/>
        </w:rPr>
        <w:drawing>
          <wp:inline distT="0" distB="0" distL="0" distR="0" wp14:anchorId="2CCCE02A" wp14:editId="53C73215">
            <wp:extent cx="5791835" cy="16040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604010"/>
                    </a:xfrm>
                    <a:prstGeom prst="rect">
                      <a:avLst/>
                    </a:prstGeom>
                  </pic:spPr>
                </pic:pic>
              </a:graphicData>
            </a:graphic>
          </wp:inline>
        </w:drawing>
      </w:r>
    </w:p>
    <w:p w14:paraId="4542AAD3" w14:textId="77777777" w:rsidR="000B6707" w:rsidRPr="001A59FD" w:rsidRDefault="000B6707" w:rsidP="001A59FD">
      <w:pPr>
        <w:spacing w:line="360" w:lineRule="auto"/>
        <w:jc w:val="both"/>
        <w:rPr>
          <w:rFonts w:ascii="Palatino Linotype" w:hAnsi="Palatino Linotype" w:cs="Arial"/>
          <w:b/>
        </w:rPr>
      </w:pPr>
    </w:p>
    <w:p w14:paraId="2CA2F241" w14:textId="532B39D7" w:rsidR="00E62E88" w:rsidRPr="001A59FD" w:rsidRDefault="007C4F62" w:rsidP="001A59FD">
      <w:pPr>
        <w:spacing w:line="360" w:lineRule="auto"/>
        <w:jc w:val="both"/>
        <w:rPr>
          <w:rFonts w:ascii="Palatino Linotype" w:hAnsi="Palatino Linotype" w:cs="Arial"/>
          <w:b/>
          <w:sz w:val="28"/>
          <w:szCs w:val="28"/>
        </w:rPr>
      </w:pPr>
      <w:r w:rsidRPr="001A59FD">
        <w:rPr>
          <w:rFonts w:ascii="Palatino Linotype" w:hAnsi="Palatino Linotype"/>
          <w:b/>
          <w:sz w:val="28"/>
          <w:szCs w:val="28"/>
        </w:rPr>
        <w:t>I</w:t>
      </w:r>
      <w:r w:rsidR="001A59FD">
        <w:rPr>
          <w:rFonts w:ascii="Palatino Linotype" w:hAnsi="Palatino Linotype"/>
          <w:b/>
          <w:sz w:val="28"/>
          <w:szCs w:val="28"/>
        </w:rPr>
        <w:t>I</w:t>
      </w:r>
      <w:r w:rsidRPr="001A59FD">
        <w:rPr>
          <w:rFonts w:ascii="Palatino Linotype" w:hAnsi="Palatino Linotype"/>
          <w:b/>
          <w:sz w:val="28"/>
          <w:szCs w:val="28"/>
        </w:rPr>
        <w:t xml:space="preserve">I. </w:t>
      </w:r>
      <w:r w:rsidR="00E62E88" w:rsidRPr="001A59FD">
        <w:rPr>
          <w:rFonts w:ascii="Palatino Linotype" w:hAnsi="Palatino Linotype" w:cs="Arial"/>
          <w:b/>
          <w:sz w:val="28"/>
          <w:szCs w:val="28"/>
        </w:rPr>
        <w:t>Respuesta del Sujeto Obligado</w:t>
      </w:r>
    </w:p>
    <w:p w14:paraId="44D16AE2" w14:textId="365DEA95" w:rsidR="007A5836" w:rsidRPr="001A59FD" w:rsidRDefault="007A5836" w:rsidP="001A59FD">
      <w:pPr>
        <w:spacing w:line="360" w:lineRule="auto"/>
        <w:jc w:val="both"/>
        <w:rPr>
          <w:rFonts w:ascii="Palatino Linotype" w:hAnsi="Palatino Linotype" w:cs="Arial"/>
        </w:rPr>
      </w:pPr>
      <w:r w:rsidRPr="001A59FD">
        <w:rPr>
          <w:rFonts w:ascii="Palatino Linotype" w:hAnsi="Palatino Linotype" w:cs="Arial"/>
        </w:rPr>
        <w:t xml:space="preserve">De las constancias que integran el expediente electrónico del </w:t>
      </w:r>
      <w:r w:rsidRPr="001A59FD">
        <w:rPr>
          <w:rFonts w:ascii="Palatino Linotype" w:hAnsi="Palatino Linotype" w:cs="Arial"/>
          <w:b/>
        </w:rPr>
        <w:t>SAIMEX</w:t>
      </w:r>
      <w:r w:rsidRPr="001A59FD">
        <w:rPr>
          <w:rFonts w:ascii="Palatino Linotype" w:hAnsi="Palatino Linotype" w:cs="Arial"/>
        </w:rPr>
        <w:t xml:space="preserve"> se advierte que </w:t>
      </w:r>
      <w:r w:rsidRPr="001A59FD">
        <w:rPr>
          <w:rFonts w:ascii="Palatino Linotype" w:hAnsi="Palatino Linotype" w:cs="Arial"/>
          <w:b/>
        </w:rPr>
        <w:t>EL SUJETO OBLIGADO</w:t>
      </w:r>
      <w:r w:rsidRPr="001A59FD">
        <w:rPr>
          <w:rFonts w:ascii="Palatino Linotype" w:hAnsi="Palatino Linotype" w:cs="Arial"/>
        </w:rPr>
        <w:t xml:space="preserve"> dio respuesta a la </w:t>
      </w:r>
      <w:r w:rsidR="0022743B" w:rsidRPr="001A59FD">
        <w:rPr>
          <w:rFonts w:ascii="Palatino Linotype" w:hAnsi="Palatino Linotype" w:cs="Arial"/>
        </w:rPr>
        <w:t>S</w:t>
      </w:r>
      <w:r w:rsidRPr="001A59FD">
        <w:rPr>
          <w:rFonts w:ascii="Palatino Linotype" w:hAnsi="Palatino Linotype" w:cs="Arial"/>
        </w:rPr>
        <w:t xml:space="preserve">olicitud de </w:t>
      </w:r>
      <w:r w:rsidR="0022743B" w:rsidRPr="001A59FD">
        <w:rPr>
          <w:rFonts w:ascii="Palatino Linotype" w:hAnsi="Palatino Linotype" w:cs="Arial"/>
        </w:rPr>
        <w:t>A</w:t>
      </w:r>
      <w:r w:rsidRPr="001A59FD">
        <w:rPr>
          <w:rFonts w:ascii="Palatino Linotype" w:hAnsi="Palatino Linotype" w:cs="Arial"/>
        </w:rPr>
        <w:t xml:space="preserve">cceso a la </w:t>
      </w:r>
      <w:r w:rsidR="0022743B" w:rsidRPr="001A59FD">
        <w:rPr>
          <w:rFonts w:ascii="Palatino Linotype" w:hAnsi="Palatino Linotype" w:cs="Arial"/>
        </w:rPr>
        <w:t>I</w:t>
      </w:r>
      <w:r w:rsidRPr="001A59FD">
        <w:rPr>
          <w:rFonts w:ascii="Palatino Linotype" w:hAnsi="Palatino Linotype" w:cs="Arial"/>
        </w:rPr>
        <w:t xml:space="preserve">nformación </w:t>
      </w:r>
      <w:r w:rsidR="00365345" w:rsidRPr="001A59FD">
        <w:rPr>
          <w:rFonts w:ascii="Palatino Linotype" w:hAnsi="Palatino Linotype" w:cs="Arial"/>
        </w:rPr>
        <w:t>el</w:t>
      </w:r>
      <w:r w:rsidRPr="001A59FD">
        <w:rPr>
          <w:rFonts w:ascii="Palatino Linotype" w:hAnsi="Palatino Linotype" w:cs="Arial"/>
        </w:rPr>
        <w:t xml:space="preserve"> </w:t>
      </w:r>
      <w:r w:rsidR="000B6707" w:rsidRPr="001A59FD">
        <w:rPr>
          <w:rFonts w:ascii="Palatino Linotype" w:hAnsi="Palatino Linotype" w:cs="Arial"/>
          <w:b/>
        </w:rPr>
        <w:t xml:space="preserve">seis </w:t>
      </w:r>
      <w:r w:rsidR="002137C0" w:rsidRPr="001A59FD">
        <w:rPr>
          <w:rFonts w:ascii="Palatino Linotype" w:hAnsi="Palatino Linotype" w:cs="Arial"/>
          <w:b/>
        </w:rPr>
        <w:t xml:space="preserve">de diciembre </w:t>
      </w:r>
      <w:r w:rsidR="000E1D81" w:rsidRPr="001A59FD">
        <w:rPr>
          <w:rFonts w:ascii="Palatino Linotype" w:hAnsi="Palatino Linotype" w:cs="Arial"/>
          <w:b/>
        </w:rPr>
        <w:t>de d</w:t>
      </w:r>
      <w:r w:rsidR="006952D4" w:rsidRPr="001A59FD">
        <w:rPr>
          <w:rFonts w:ascii="Palatino Linotype" w:hAnsi="Palatino Linotype" w:cs="Arial"/>
          <w:b/>
        </w:rPr>
        <w:t>os mil veintidós</w:t>
      </w:r>
      <w:r w:rsidRPr="001A59FD">
        <w:rPr>
          <w:rFonts w:ascii="Palatino Linotype" w:hAnsi="Palatino Linotype" w:cs="Arial"/>
        </w:rPr>
        <w:t>, en los términos que a continuación se citan:</w:t>
      </w:r>
    </w:p>
    <w:p w14:paraId="04807A50" w14:textId="77777777" w:rsidR="000B6707" w:rsidRPr="001A59FD" w:rsidRDefault="007A5836" w:rsidP="001A59FD">
      <w:pPr>
        <w:pStyle w:val="Prrafodelista"/>
        <w:ind w:left="851" w:right="899"/>
        <w:jc w:val="both"/>
        <w:rPr>
          <w:rFonts w:ascii="Palatino Linotype" w:hAnsi="Palatino Linotype" w:cs="Arial"/>
          <w:i/>
          <w:sz w:val="22"/>
        </w:rPr>
      </w:pPr>
      <w:r w:rsidRPr="001A59FD">
        <w:rPr>
          <w:rFonts w:ascii="Palatino Linotype" w:hAnsi="Palatino Linotype" w:cs="Arial"/>
          <w:i/>
          <w:sz w:val="22"/>
        </w:rPr>
        <w:lastRenderedPageBreak/>
        <w:t>“</w:t>
      </w:r>
      <w:r w:rsidR="00C44896" w:rsidRPr="001A59FD">
        <w:rPr>
          <w:rFonts w:ascii="Palatino Linotype" w:hAnsi="Palatino Linotype" w:cs="Arial"/>
          <w:i/>
          <w:sz w:val="22"/>
        </w:rPr>
        <w:t>…</w:t>
      </w:r>
      <w:r w:rsidR="000B6707" w:rsidRPr="001A59FD">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076EBC9" w14:textId="77777777" w:rsidR="000B6707" w:rsidRPr="001A59FD" w:rsidRDefault="000B6707" w:rsidP="001A59FD">
      <w:pPr>
        <w:pStyle w:val="Prrafodelista"/>
        <w:ind w:left="851" w:right="899"/>
        <w:jc w:val="both"/>
        <w:rPr>
          <w:rFonts w:ascii="Palatino Linotype" w:hAnsi="Palatino Linotype" w:cs="Arial"/>
          <w:i/>
          <w:sz w:val="22"/>
        </w:rPr>
      </w:pPr>
    </w:p>
    <w:p w14:paraId="4FE10FA6" w14:textId="77777777" w:rsidR="000B6707" w:rsidRPr="001A59FD" w:rsidRDefault="000B6707" w:rsidP="001A59FD">
      <w:pPr>
        <w:pStyle w:val="Prrafodelista"/>
        <w:ind w:left="851" w:right="899"/>
        <w:jc w:val="both"/>
        <w:rPr>
          <w:rFonts w:ascii="Palatino Linotype" w:hAnsi="Palatino Linotype" w:cs="Arial"/>
          <w:i/>
          <w:sz w:val="22"/>
        </w:rPr>
      </w:pPr>
      <w:r w:rsidRPr="001A59FD">
        <w:rPr>
          <w:rFonts w:ascii="Palatino Linotype" w:hAnsi="Palatino Linotype" w:cs="Arial"/>
          <w:i/>
          <w:sz w:val="22"/>
        </w:rPr>
        <w:t>DE CONFORMIDAD A LO ESTABLECIDO EN LOS ARTICULOS 12, 150 Y 160 DE LA LEY DE TRANSPARECNIA Y ACCESOA LA INFORMACION PUBLICA DEL ESTADO DE MEXICO Y MUNICIPIOS ME DIRIJO A USTED DE MANERA DE RESPETUOSA PARA ENVIAR RESPUESTA A SU SOLICITUD.</w:t>
      </w:r>
    </w:p>
    <w:p w14:paraId="6D4020EF" w14:textId="77777777" w:rsidR="000B6707" w:rsidRPr="001A59FD" w:rsidRDefault="000B6707" w:rsidP="001A59FD">
      <w:pPr>
        <w:pStyle w:val="Prrafodelista"/>
        <w:ind w:left="851" w:right="899"/>
        <w:jc w:val="both"/>
        <w:rPr>
          <w:rFonts w:ascii="Palatino Linotype" w:hAnsi="Palatino Linotype" w:cs="Arial"/>
          <w:i/>
          <w:sz w:val="22"/>
        </w:rPr>
      </w:pPr>
    </w:p>
    <w:p w14:paraId="0822432D" w14:textId="77777777" w:rsidR="000B6707" w:rsidRPr="001A59FD" w:rsidRDefault="000B6707" w:rsidP="001A59FD">
      <w:pPr>
        <w:pStyle w:val="Prrafodelista"/>
        <w:ind w:left="851" w:right="899"/>
        <w:jc w:val="both"/>
        <w:rPr>
          <w:rFonts w:ascii="Palatino Linotype" w:hAnsi="Palatino Linotype" w:cs="Arial"/>
          <w:i/>
          <w:sz w:val="22"/>
        </w:rPr>
      </w:pPr>
      <w:r w:rsidRPr="001A59FD">
        <w:rPr>
          <w:rFonts w:ascii="Palatino Linotype" w:hAnsi="Palatino Linotype" w:cs="Arial"/>
          <w:i/>
          <w:sz w:val="22"/>
        </w:rPr>
        <w:t>ATENTAMENTE</w:t>
      </w:r>
    </w:p>
    <w:p w14:paraId="503C6364" w14:textId="77777777" w:rsidR="000B6707" w:rsidRPr="001A59FD" w:rsidRDefault="000B6707" w:rsidP="001A59FD">
      <w:pPr>
        <w:pStyle w:val="Prrafodelista"/>
        <w:ind w:left="851" w:right="899"/>
        <w:jc w:val="both"/>
        <w:rPr>
          <w:rFonts w:ascii="Palatino Linotype" w:hAnsi="Palatino Linotype" w:cs="Arial"/>
          <w:i/>
          <w:sz w:val="22"/>
        </w:rPr>
      </w:pPr>
    </w:p>
    <w:p w14:paraId="6D460F61" w14:textId="2577D018" w:rsidR="007A5836" w:rsidRPr="001A59FD" w:rsidRDefault="000B6707" w:rsidP="001A59FD">
      <w:pPr>
        <w:pStyle w:val="Prrafodelista"/>
        <w:ind w:left="851" w:right="899"/>
        <w:jc w:val="both"/>
        <w:rPr>
          <w:rFonts w:ascii="Palatino Linotype" w:hAnsi="Palatino Linotype" w:cs="Arial"/>
          <w:i/>
          <w:sz w:val="22"/>
        </w:rPr>
      </w:pPr>
      <w:r w:rsidRPr="001A59FD">
        <w:rPr>
          <w:rFonts w:ascii="Palatino Linotype" w:hAnsi="Palatino Linotype" w:cs="Arial"/>
          <w:i/>
          <w:sz w:val="22"/>
        </w:rPr>
        <w:t>L.A.E RAMSES OLIVARES MOJICA</w:t>
      </w:r>
      <w:r w:rsidR="007A5836" w:rsidRPr="001A59FD">
        <w:rPr>
          <w:rFonts w:ascii="Palatino Linotype" w:hAnsi="Palatino Linotype" w:cs="Arial"/>
          <w:i/>
          <w:sz w:val="22"/>
        </w:rPr>
        <w:t>”</w:t>
      </w:r>
      <w:r w:rsidR="00F84FBE" w:rsidRPr="001A59FD">
        <w:rPr>
          <w:rFonts w:ascii="Palatino Linotype" w:hAnsi="Palatino Linotype" w:cs="Arial"/>
          <w:i/>
          <w:sz w:val="22"/>
        </w:rPr>
        <w:t xml:space="preserve"> (sic) </w:t>
      </w:r>
    </w:p>
    <w:p w14:paraId="33C8E058" w14:textId="77777777" w:rsidR="007A5836" w:rsidRPr="001A59FD" w:rsidRDefault="007A5836" w:rsidP="001A59FD">
      <w:pPr>
        <w:ind w:right="757"/>
        <w:jc w:val="both"/>
        <w:rPr>
          <w:rFonts w:ascii="Palatino Linotype" w:hAnsi="Palatino Linotype" w:cs="Arial"/>
          <w:i/>
          <w:sz w:val="22"/>
        </w:rPr>
      </w:pPr>
    </w:p>
    <w:p w14:paraId="77106F5D" w14:textId="77777777" w:rsidR="000B6707" w:rsidRPr="001A59FD" w:rsidRDefault="004B257E" w:rsidP="001A59FD">
      <w:pPr>
        <w:pStyle w:val="Prrafodelista"/>
        <w:spacing w:line="360" w:lineRule="auto"/>
        <w:ind w:left="0"/>
        <w:jc w:val="both"/>
        <w:rPr>
          <w:rFonts w:ascii="Palatino Linotype" w:hAnsi="Palatino Linotype"/>
        </w:rPr>
      </w:pPr>
      <w:r w:rsidRPr="001A59FD">
        <w:rPr>
          <w:rFonts w:ascii="Palatino Linotype" w:hAnsi="Palatino Linotype"/>
        </w:rPr>
        <w:t xml:space="preserve">De igual modo, </w:t>
      </w:r>
      <w:r w:rsidRPr="001A59FD">
        <w:rPr>
          <w:rFonts w:ascii="Palatino Linotype" w:hAnsi="Palatino Linotype" w:cs="Arial"/>
          <w:b/>
        </w:rPr>
        <w:t>EL SUJETO OBLIGADO</w:t>
      </w:r>
      <w:r w:rsidRPr="001A59FD">
        <w:rPr>
          <w:rFonts w:ascii="Palatino Linotype" w:hAnsi="Palatino Linotype"/>
        </w:rPr>
        <w:t xml:space="preserve"> acompañó </w:t>
      </w:r>
      <w:r w:rsidR="002137C0" w:rsidRPr="001A59FD">
        <w:rPr>
          <w:rFonts w:ascii="Palatino Linotype" w:hAnsi="Palatino Linotype"/>
        </w:rPr>
        <w:t xml:space="preserve">a su repuesta </w:t>
      </w:r>
      <w:r w:rsidR="000B6707" w:rsidRPr="001A59FD">
        <w:rPr>
          <w:rFonts w:ascii="Palatino Linotype" w:hAnsi="Palatino Linotype"/>
        </w:rPr>
        <w:t xml:space="preserve">los archivos electrónicos que a continuación se describen: </w:t>
      </w:r>
    </w:p>
    <w:p w14:paraId="63A2E665" w14:textId="77777777" w:rsidR="000B6707" w:rsidRPr="001A59FD" w:rsidRDefault="000B6707" w:rsidP="001A59FD">
      <w:pPr>
        <w:pStyle w:val="Prrafodelista"/>
        <w:spacing w:line="360" w:lineRule="auto"/>
        <w:ind w:left="0"/>
        <w:jc w:val="both"/>
        <w:rPr>
          <w:rFonts w:ascii="Palatino Linotype" w:hAnsi="Palatino Linotype"/>
        </w:rPr>
      </w:pPr>
    </w:p>
    <w:p w14:paraId="23960C66" w14:textId="358123A8" w:rsidR="000B6707" w:rsidRPr="001A59FD" w:rsidRDefault="000B6707" w:rsidP="001A59FD">
      <w:pPr>
        <w:pStyle w:val="Prrafodelista"/>
        <w:numPr>
          <w:ilvl w:val="0"/>
          <w:numId w:val="39"/>
        </w:numPr>
        <w:spacing w:line="360" w:lineRule="auto"/>
        <w:jc w:val="both"/>
        <w:rPr>
          <w:rFonts w:ascii="Palatino Linotype" w:hAnsi="Palatino Linotype" w:cs="Arial"/>
          <w:b/>
          <w:i/>
        </w:rPr>
      </w:pPr>
      <w:r w:rsidRPr="001A59FD">
        <w:rPr>
          <w:rFonts w:ascii="Palatino Linotype" w:hAnsi="Palatino Linotype" w:cs="Arial"/>
          <w:b/>
          <w:i/>
        </w:rPr>
        <w:t>2019</w:t>
      </w:r>
      <w:proofErr w:type="gramStart"/>
      <w:r w:rsidRPr="001A59FD">
        <w:rPr>
          <w:rFonts w:ascii="Palatino Linotype" w:hAnsi="Palatino Linotype" w:cs="Arial"/>
          <w:b/>
          <w:i/>
        </w:rPr>
        <w:t>.pdf</w:t>
      </w:r>
      <w:proofErr w:type="gramEnd"/>
      <w:r w:rsidR="00CF4828" w:rsidRPr="001A59FD">
        <w:rPr>
          <w:rFonts w:ascii="Palatino Linotype" w:hAnsi="Palatino Linotype" w:cs="Arial"/>
          <w:b/>
          <w:i/>
        </w:rPr>
        <w:t xml:space="preserve"> </w:t>
      </w:r>
      <w:r w:rsidR="00CF4828" w:rsidRPr="001A59FD">
        <w:rPr>
          <w:rFonts w:ascii="Palatino Linotype" w:hAnsi="Palatino Linotype" w:cs="Arial"/>
          <w:i/>
        </w:rPr>
        <w:t xml:space="preserve">y </w:t>
      </w:r>
      <w:r w:rsidR="00CF4828" w:rsidRPr="001A59FD">
        <w:rPr>
          <w:rFonts w:ascii="Palatino Linotype" w:hAnsi="Palatino Linotype" w:cs="Arial"/>
          <w:b/>
          <w:i/>
        </w:rPr>
        <w:t>2019 anexo.pdf</w:t>
      </w:r>
      <w:r w:rsidRPr="001A59FD">
        <w:rPr>
          <w:rFonts w:ascii="Palatino Linotype" w:hAnsi="Palatino Linotype" w:cs="Arial"/>
          <w:b/>
          <w:i/>
        </w:rPr>
        <w:t xml:space="preserve">, </w:t>
      </w:r>
      <w:r w:rsidR="00E77B8B" w:rsidRPr="001A59FD">
        <w:rPr>
          <w:rFonts w:ascii="Palatino Linotype" w:hAnsi="Palatino Linotype" w:cs="Arial"/>
        </w:rPr>
        <w:t xml:space="preserve">el cual de su contenido se advierte el </w:t>
      </w:r>
      <w:r w:rsidR="003779BD" w:rsidRPr="001A59FD">
        <w:rPr>
          <w:rFonts w:ascii="Palatino Linotype" w:hAnsi="Palatino Linotype" w:cs="Arial"/>
        </w:rPr>
        <w:t>Informe de R</w:t>
      </w:r>
      <w:r w:rsidR="00E77B8B" w:rsidRPr="001A59FD">
        <w:rPr>
          <w:rFonts w:ascii="Palatino Linotype" w:hAnsi="Palatino Linotype" w:cs="Arial"/>
        </w:rPr>
        <w:t>esultados del ejercicio fiscal 2019</w:t>
      </w:r>
      <w:r w:rsidR="003779BD" w:rsidRPr="001A59FD">
        <w:rPr>
          <w:rFonts w:ascii="Palatino Linotype" w:hAnsi="Palatino Linotype" w:cs="Arial"/>
        </w:rPr>
        <w:t>, correspondiente al Libro 20 Municipal de Tepotzotlán</w:t>
      </w:r>
      <w:r w:rsidR="00243A2B" w:rsidRPr="001A59FD">
        <w:rPr>
          <w:rFonts w:ascii="Palatino Linotype" w:hAnsi="Palatino Linotype" w:cs="Arial"/>
        </w:rPr>
        <w:t xml:space="preserve">-Tianguistenco y sus anexos. </w:t>
      </w:r>
    </w:p>
    <w:p w14:paraId="4BC038A4" w14:textId="0CC3E5C0" w:rsidR="000B6707" w:rsidRPr="001A59FD" w:rsidRDefault="000B6707" w:rsidP="001A59FD">
      <w:pPr>
        <w:pStyle w:val="Prrafodelista"/>
        <w:numPr>
          <w:ilvl w:val="0"/>
          <w:numId w:val="39"/>
        </w:numPr>
        <w:spacing w:line="360" w:lineRule="auto"/>
        <w:jc w:val="both"/>
        <w:rPr>
          <w:rFonts w:ascii="Palatino Linotype" w:hAnsi="Palatino Linotype" w:cs="Arial"/>
          <w:b/>
          <w:i/>
        </w:rPr>
      </w:pPr>
      <w:r w:rsidRPr="001A59FD">
        <w:rPr>
          <w:rFonts w:ascii="Palatino Linotype" w:hAnsi="Palatino Linotype" w:cs="Arial"/>
          <w:b/>
          <w:i/>
        </w:rPr>
        <w:t xml:space="preserve">Sol información </w:t>
      </w:r>
      <w:proofErr w:type="spellStart"/>
      <w:r w:rsidRPr="001A59FD">
        <w:rPr>
          <w:rFonts w:ascii="Palatino Linotype" w:hAnsi="Palatino Linotype" w:cs="Arial"/>
          <w:b/>
          <w:i/>
        </w:rPr>
        <w:t>sria</w:t>
      </w:r>
      <w:proofErr w:type="spellEnd"/>
      <w:r w:rsidRPr="001A59FD">
        <w:rPr>
          <w:rFonts w:ascii="Palatino Linotype" w:hAnsi="Palatino Linotype" w:cs="Arial"/>
          <w:b/>
          <w:i/>
        </w:rPr>
        <w:t xml:space="preserve"> ayuntamiento 202.pdf</w:t>
      </w:r>
      <w:r w:rsidR="00C2448C" w:rsidRPr="001A59FD">
        <w:rPr>
          <w:rFonts w:ascii="Palatino Linotype" w:hAnsi="Palatino Linotype" w:cs="Arial"/>
          <w:b/>
          <w:i/>
        </w:rPr>
        <w:t xml:space="preserve">, </w:t>
      </w:r>
      <w:r w:rsidR="00C2448C" w:rsidRPr="001A59FD">
        <w:rPr>
          <w:rFonts w:ascii="Palatino Linotype" w:hAnsi="Palatino Linotype" w:cs="Arial"/>
        </w:rPr>
        <w:t xml:space="preserve">el cual </w:t>
      </w:r>
      <w:r w:rsidR="00717CD3" w:rsidRPr="001A59FD">
        <w:rPr>
          <w:rFonts w:ascii="Palatino Linotype" w:hAnsi="Palatino Linotype" w:cs="Arial"/>
        </w:rPr>
        <w:t xml:space="preserve">contiene el oficio número PMT/UT/0720/2022 del diecisiete de noviembre de dos mil veintidós, por medio del cual el Titular de la Unidad de Transparencia, turno la solicitud de información al Secretario del Ayuntamiento, para que diera respuesta a la solicitud de información realizada por el particular. </w:t>
      </w:r>
    </w:p>
    <w:p w14:paraId="1B59B86D" w14:textId="07DCB43D" w:rsidR="000B6707" w:rsidRPr="001A59FD" w:rsidRDefault="000B6707" w:rsidP="001A59FD">
      <w:pPr>
        <w:pStyle w:val="Prrafodelista"/>
        <w:numPr>
          <w:ilvl w:val="0"/>
          <w:numId w:val="39"/>
        </w:numPr>
        <w:spacing w:line="360" w:lineRule="auto"/>
        <w:jc w:val="both"/>
        <w:rPr>
          <w:rFonts w:ascii="Palatino Linotype" w:hAnsi="Palatino Linotype" w:cs="Arial"/>
          <w:b/>
          <w:i/>
        </w:rPr>
      </w:pPr>
      <w:r w:rsidRPr="001A59FD">
        <w:rPr>
          <w:rFonts w:ascii="Palatino Linotype" w:hAnsi="Palatino Linotype" w:cs="Arial"/>
          <w:b/>
          <w:i/>
        </w:rPr>
        <w:t>RESPUESTA TESORERIA SOL 202.pdf</w:t>
      </w:r>
      <w:r w:rsidR="00717CD3" w:rsidRPr="001A59FD">
        <w:rPr>
          <w:rFonts w:ascii="Palatino Linotype" w:hAnsi="Palatino Linotype" w:cs="Arial"/>
          <w:b/>
          <w:i/>
        </w:rPr>
        <w:t xml:space="preserve">, </w:t>
      </w:r>
      <w:r w:rsidR="00717CD3" w:rsidRPr="001A59FD">
        <w:rPr>
          <w:rFonts w:ascii="Palatino Linotype" w:hAnsi="Palatino Linotype" w:cs="Arial"/>
        </w:rPr>
        <w:t xml:space="preserve">el cual contiene el oficio número PMT/TMT/0825/2022 del veintitrés de noviembre de dos mil veintidós, por medio del cual refiere </w:t>
      </w:r>
      <w:r w:rsidR="001717EB" w:rsidRPr="001A59FD">
        <w:rPr>
          <w:rFonts w:ascii="Palatino Linotype" w:hAnsi="Palatino Linotype" w:cs="Arial"/>
        </w:rPr>
        <w:t xml:space="preserve">adjuntar información correspondiente a los informes reportados al Órgano Superior de Fiscalización, de los años 2018, 2019, 2020 y </w:t>
      </w:r>
      <w:r w:rsidR="001717EB" w:rsidRPr="001A59FD">
        <w:rPr>
          <w:rFonts w:ascii="Palatino Linotype" w:hAnsi="Palatino Linotype" w:cs="Arial"/>
        </w:rPr>
        <w:lastRenderedPageBreak/>
        <w:t xml:space="preserve">2021; así como, respecto a los correspondientes al año 2022, hizo del conocimiento que </w:t>
      </w:r>
      <w:r w:rsidR="000D1AD0" w:rsidRPr="001A59FD">
        <w:rPr>
          <w:rFonts w:ascii="Palatino Linotype" w:hAnsi="Palatino Linotype" w:cs="Arial"/>
        </w:rPr>
        <w:t xml:space="preserve">no entrega la información </w:t>
      </w:r>
      <w:r w:rsidR="001717EB" w:rsidRPr="001A59FD">
        <w:rPr>
          <w:rFonts w:ascii="Palatino Linotype" w:hAnsi="Palatino Linotype" w:cs="Arial"/>
        </w:rPr>
        <w:t xml:space="preserve">derivado del seguimiento al informe de auditoría correspondiente a la Auditoría Financiera practicada al Municipio de Tianguistenco, se dieron a conocer las observaciones emitidas con motivo del acto de fiscalización practicado a esa entidad municipal. </w:t>
      </w:r>
    </w:p>
    <w:p w14:paraId="6782249F" w14:textId="5FE5F030" w:rsidR="000D1AD0" w:rsidRPr="001A59FD" w:rsidRDefault="000B6707" w:rsidP="001A59FD">
      <w:pPr>
        <w:pStyle w:val="Prrafodelista"/>
        <w:numPr>
          <w:ilvl w:val="0"/>
          <w:numId w:val="39"/>
        </w:numPr>
        <w:spacing w:line="360" w:lineRule="auto"/>
        <w:jc w:val="both"/>
        <w:rPr>
          <w:rFonts w:ascii="Palatino Linotype" w:hAnsi="Palatino Linotype" w:cs="Arial"/>
          <w:b/>
          <w:i/>
        </w:rPr>
      </w:pPr>
      <w:r w:rsidRPr="001A59FD">
        <w:rPr>
          <w:rFonts w:ascii="Palatino Linotype" w:hAnsi="Palatino Linotype" w:cs="Arial"/>
          <w:b/>
          <w:i/>
        </w:rPr>
        <w:t>2020</w:t>
      </w:r>
      <w:proofErr w:type="gramStart"/>
      <w:r w:rsidRPr="001A59FD">
        <w:rPr>
          <w:rFonts w:ascii="Palatino Linotype" w:hAnsi="Palatino Linotype" w:cs="Arial"/>
          <w:b/>
          <w:i/>
        </w:rPr>
        <w:t>.pdf</w:t>
      </w:r>
      <w:proofErr w:type="gramEnd"/>
      <w:r w:rsidR="000D1AD0" w:rsidRPr="001A59FD">
        <w:rPr>
          <w:rFonts w:ascii="Palatino Linotype" w:hAnsi="Palatino Linotype" w:cs="Arial"/>
          <w:b/>
          <w:i/>
        </w:rPr>
        <w:t xml:space="preserve">, </w:t>
      </w:r>
      <w:r w:rsidR="000D1AD0" w:rsidRPr="001A59FD">
        <w:rPr>
          <w:rFonts w:ascii="Palatino Linotype" w:hAnsi="Palatino Linotype" w:cs="Arial"/>
        </w:rPr>
        <w:t xml:space="preserve">el cual de su contenido se advierte el Informe de Resultados del ejercicio fiscal 2020, correspondiente a la Revisión de la Cuenta Pública Municipal, Libro 19 Municipal de Tepotzotlán-Tianguistenco.  </w:t>
      </w:r>
    </w:p>
    <w:p w14:paraId="3D0CF2EB" w14:textId="7F3B9C65" w:rsidR="0028189F" w:rsidRPr="001A59FD" w:rsidRDefault="000B6707" w:rsidP="001A59FD">
      <w:pPr>
        <w:pStyle w:val="Prrafodelista"/>
        <w:numPr>
          <w:ilvl w:val="0"/>
          <w:numId w:val="39"/>
        </w:numPr>
        <w:spacing w:line="360" w:lineRule="auto"/>
        <w:jc w:val="both"/>
        <w:rPr>
          <w:rFonts w:ascii="Palatino Linotype" w:hAnsi="Palatino Linotype" w:cs="Arial"/>
          <w:b/>
          <w:i/>
        </w:rPr>
      </w:pPr>
      <w:r w:rsidRPr="001A59FD">
        <w:rPr>
          <w:rFonts w:ascii="Palatino Linotype" w:hAnsi="Palatino Linotype" w:cs="Arial"/>
          <w:b/>
          <w:i/>
        </w:rPr>
        <w:t xml:space="preserve">SOL INFORMACION TESORERIA SOL 202.pdf, </w:t>
      </w:r>
      <w:r w:rsidR="0028189F" w:rsidRPr="001A59FD">
        <w:rPr>
          <w:rFonts w:ascii="Palatino Linotype" w:hAnsi="Palatino Linotype" w:cs="Arial"/>
        </w:rPr>
        <w:t xml:space="preserve">el cual contiene el oficio número PMT/UT/0719/2022 del diecisiete de noviembre de dos mil veintidós, por medio del cual el Titular de la Unidad de Transparencia, turno la solicitud de información a la Tesorera Municipal, para que diera respuesta a la solicitud de información realizada por el particular. </w:t>
      </w:r>
    </w:p>
    <w:p w14:paraId="6B8A1A34" w14:textId="6CF93F3F" w:rsidR="0028189F" w:rsidRPr="001A59FD" w:rsidRDefault="000B6707" w:rsidP="001A59FD">
      <w:pPr>
        <w:pStyle w:val="Prrafodelista"/>
        <w:numPr>
          <w:ilvl w:val="0"/>
          <w:numId w:val="39"/>
        </w:numPr>
        <w:spacing w:line="360" w:lineRule="auto"/>
        <w:jc w:val="both"/>
        <w:rPr>
          <w:rFonts w:ascii="Palatino Linotype" w:hAnsi="Palatino Linotype" w:cs="Arial"/>
          <w:b/>
          <w:i/>
        </w:rPr>
      </w:pPr>
      <w:r w:rsidRPr="001A59FD">
        <w:rPr>
          <w:rFonts w:ascii="Palatino Linotype" w:hAnsi="Palatino Linotype" w:cs="Arial"/>
          <w:b/>
          <w:i/>
        </w:rPr>
        <w:t>2021</w:t>
      </w:r>
      <w:proofErr w:type="gramStart"/>
      <w:r w:rsidRPr="001A59FD">
        <w:rPr>
          <w:rFonts w:ascii="Palatino Linotype" w:hAnsi="Palatino Linotype" w:cs="Arial"/>
          <w:b/>
          <w:i/>
        </w:rPr>
        <w:t>.pdf</w:t>
      </w:r>
      <w:proofErr w:type="gramEnd"/>
      <w:r w:rsidRPr="001A59FD">
        <w:rPr>
          <w:rFonts w:ascii="Palatino Linotype" w:hAnsi="Palatino Linotype" w:cs="Arial"/>
          <w:b/>
          <w:i/>
        </w:rPr>
        <w:t xml:space="preserve">, </w:t>
      </w:r>
      <w:r w:rsidR="0028189F" w:rsidRPr="001A59FD">
        <w:rPr>
          <w:rFonts w:ascii="Palatino Linotype" w:hAnsi="Palatino Linotype" w:cs="Arial"/>
        </w:rPr>
        <w:t>el cual de su contenido se advierte el Informe de Resu</w:t>
      </w:r>
      <w:r w:rsidR="00D74BF0" w:rsidRPr="001A59FD">
        <w:rPr>
          <w:rFonts w:ascii="Palatino Linotype" w:hAnsi="Palatino Linotype" w:cs="Arial"/>
        </w:rPr>
        <w:t>ltados del ejercicio fiscal 2021</w:t>
      </w:r>
      <w:r w:rsidR="0028189F" w:rsidRPr="001A59FD">
        <w:rPr>
          <w:rFonts w:ascii="Palatino Linotype" w:hAnsi="Palatino Linotype" w:cs="Arial"/>
        </w:rPr>
        <w:t xml:space="preserve">, correspondiente al Tomo III Entidades Municipales, Libro 19 Municipal de Tepotzotlán-Tianguistenco.  </w:t>
      </w:r>
    </w:p>
    <w:p w14:paraId="75C31C57" w14:textId="77777777" w:rsidR="00CF4828" w:rsidRPr="001A59FD" w:rsidRDefault="000B6707" w:rsidP="001A59FD">
      <w:pPr>
        <w:pStyle w:val="Prrafodelista"/>
        <w:numPr>
          <w:ilvl w:val="0"/>
          <w:numId w:val="39"/>
        </w:numPr>
        <w:spacing w:line="360" w:lineRule="auto"/>
        <w:jc w:val="both"/>
        <w:rPr>
          <w:rFonts w:ascii="Palatino Linotype" w:hAnsi="Palatino Linotype" w:cs="Arial"/>
          <w:b/>
          <w:i/>
        </w:rPr>
      </w:pPr>
      <w:r w:rsidRPr="001A59FD">
        <w:rPr>
          <w:rFonts w:ascii="Palatino Linotype" w:hAnsi="Palatino Linotype" w:cs="Arial"/>
          <w:b/>
          <w:i/>
        </w:rPr>
        <w:t xml:space="preserve">RESPUESTA A CIUDADANO SOL 202.pdf, </w:t>
      </w:r>
      <w:r w:rsidR="0028189F" w:rsidRPr="001A59FD">
        <w:rPr>
          <w:rFonts w:ascii="Palatino Linotype" w:hAnsi="Palatino Linotype" w:cs="Arial"/>
        </w:rPr>
        <w:t>el cual contiene el oficio número PMT/UT/0741/2022 del seis de diciembre de dos mil veintidós, por medio del cual el Titular de la Unidad de Transparencia, medularmente refiere remitir la respuesta emitidas por el servidor público habilitado de la Tesorería Municipal</w:t>
      </w:r>
      <w:r w:rsidR="00CF4828" w:rsidRPr="001A59FD">
        <w:rPr>
          <w:rFonts w:ascii="Palatino Linotype" w:hAnsi="Palatino Linotype" w:cs="Arial"/>
        </w:rPr>
        <w:t xml:space="preserve">. </w:t>
      </w:r>
    </w:p>
    <w:p w14:paraId="125162D5" w14:textId="01D342B1" w:rsidR="00CF4828" w:rsidRPr="001A59FD" w:rsidRDefault="000B6707" w:rsidP="001A59FD">
      <w:pPr>
        <w:pStyle w:val="Prrafodelista"/>
        <w:numPr>
          <w:ilvl w:val="0"/>
          <w:numId w:val="39"/>
        </w:numPr>
        <w:spacing w:line="360" w:lineRule="auto"/>
        <w:jc w:val="both"/>
        <w:rPr>
          <w:rFonts w:ascii="Palatino Linotype" w:hAnsi="Palatino Linotype" w:cs="Arial"/>
          <w:b/>
          <w:i/>
        </w:rPr>
      </w:pPr>
      <w:r w:rsidRPr="001A59FD">
        <w:rPr>
          <w:rFonts w:ascii="Palatino Linotype" w:hAnsi="Palatino Linotype" w:cs="Arial"/>
          <w:b/>
          <w:i/>
        </w:rPr>
        <w:t xml:space="preserve">2019 anexo.pdf, </w:t>
      </w:r>
      <w:r w:rsidR="00CF4828" w:rsidRPr="001A59FD">
        <w:rPr>
          <w:rFonts w:ascii="Palatino Linotype" w:hAnsi="Palatino Linotype" w:cs="Arial"/>
        </w:rPr>
        <w:t xml:space="preserve">el cual de su contenido se advierte el Informe de Resultados del ejercicio fiscal 2019, correspondiente al Tomo III Entidades Municipales, Libro 19 Municipal de Tepotzotlán-Tianguistenco.  </w:t>
      </w:r>
    </w:p>
    <w:p w14:paraId="3CDECDF9" w14:textId="481C3DAE" w:rsidR="000B6707" w:rsidRPr="001A59FD" w:rsidRDefault="000B6707" w:rsidP="001A59FD">
      <w:pPr>
        <w:pStyle w:val="Prrafodelista"/>
        <w:numPr>
          <w:ilvl w:val="0"/>
          <w:numId w:val="39"/>
        </w:numPr>
        <w:spacing w:line="360" w:lineRule="auto"/>
        <w:jc w:val="both"/>
        <w:rPr>
          <w:rFonts w:ascii="Palatino Linotype" w:hAnsi="Palatino Linotype" w:cs="Arial"/>
          <w:b/>
          <w:i/>
        </w:rPr>
      </w:pPr>
      <w:r w:rsidRPr="001A59FD">
        <w:rPr>
          <w:rFonts w:ascii="Palatino Linotype" w:hAnsi="Palatino Linotype" w:cs="Arial"/>
          <w:b/>
          <w:i/>
        </w:rPr>
        <w:lastRenderedPageBreak/>
        <w:t>2018 (1).</w:t>
      </w:r>
      <w:proofErr w:type="spellStart"/>
      <w:r w:rsidRPr="001A59FD">
        <w:rPr>
          <w:rFonts w:ascii="Palatino Linotype" w:hAnsi="Palatino Linotype" w:cs="Arial"/>
          <w:b/>
          <w:i/>
        </w:rPr>
        <w:t>pdf</w:t>
      </w:r>
      <w:proofErr w:type="spellEnd"/>
      <w:r w:rsidR="00243A2B" w:rsidRPr="001A59FD">
        <w:rPr>
          <w:rFonts w:ascii="Palatino Linotype" w:hAnsi="Palatino Linotype" w:cs="Arial"/>
          <w:b/>
          <w:i/>
        </w:rPr>
        <w:t xml:space="preserve">, </w:t>
      </w:r>
      <w:r w:rsidR="00243A2B" w:rsidRPr="001A59FD">
        <w:rPr>
          <w:rFonts w:ascii="Palatino Linotype" w:hAnsi="Palatino Linotype" w:cs="Arial"/>
        </w:rPr>
        <w:t>el cual de su contenido se advierte el Informe de Resultados de la Fiscalización Superior de la Cuenta Pública del Ayuntamiento de Tianguistenco</w:t>
      </w:r>
      <w:r w:rsidR="00F54CC4" w:rsidRPr="001A59FD">
        <w:rPr>
          <w:rFonts w:ascii="Palatino Linotype" w:hAnsi="Palatino Linotype" w:cs="Arial"/>
        </w:rPr>
        <w:t xml:space="preserve">, correspondiente al ejercicio fiscal 2018. </w:t>
      </w:r>
      <w:r w:rsidR="00243A2B" w:rsidRPr="001A59FD">
        <w:rPr>
          <w:rFonts w:ascii="Palatino Linotype" w:hAnsi="Palatino Linotype" w:cs="Arial"/>
        </w:rPr>
        <w:t xml:space="preserve"> </w:t>
      </w:r>
    </w:p>
    <w:p w14:paraId="402E7EDA" w14:textId="77777777" w:rsidR="00243A2B" w:rsidRPr="001A59FD" w:rsidRDefault="00243A2B" w:rsidP="001A59FD">
      <w:pPr>
        <w:pStyle w:val="Prrafodelista"/>
        <w:tabs>
          <w:tab w:val="left" w:pos="709"/>
        </w:tabs>
        <w:spacing w:line="360" w:lineRule="auto"/>
        <w:ind w:left="0"/>
        <w:jc w:val="both"/>
        <w:rPr>
          <w:rFonts w:ascii="Palatino Linotype" w:hAnsi="Palatino Linotype" w:cs="Arial"/>
          <w:b/>
          <w:sz w:val="28"/>
        </w:rPr>
      </w:pPr>
    </w:p>
    <w:p w14:paraId="79C8E01C" w14:textId="4A0B5A99" w:rsidR="00E62E88" w:rsidRPr="001A59FD" w:rsidRDefault="00141525" w:rsidP="001A59FD">
      <w:pPr>
        <w:pStyle w:val="Prrafodelista"/>
        <w:tabs>
          <w:tab w:val="left" w:pos="709"/>
        </w:tabs>
        <w:spacing w:line="360" w:lineRule="auto"/>
        <w:ind w:left="0"/>
        <w:jc w:val="both"/>
        <w:rPr>
          <w:rFonts w:ascii="Palatino Linotype" w:hAnsi="Palatino Linotype" w:cs="Arial"/>
          <w:b/>
          <w:bCs/>
        </w:rPr>
      </w:pPr>
      <w:r w:rsidRPr="001A59FD">
        <w:rPr>
          <w:rFonts w:ascii="Palatino Linotype" w:hAnsi="Palatino Linotype" w:cs="Arial"/>
          <w:b/>
          <w:sz w:val="28"/>
        </w:rPr>
        <w:t>I</w:t>
      </w:r>
      <w:r w:rsidR="001A59FD">
        <w:rPr>
          <w:rFonts w:ascii="Palatino Linotype" w:hAnsi="Palatino Linotype" w:cs="Arial"/>
          <w:b/>
          <w:sz w:val="28"/>
        </w:rPr>
        <w:t>V</w:t>
      </w:r>
      <w:r w:rsidR="00E62E88" w:rsidRPr="001A59FD">
        <w:rPr>
          <w:rFonts w:ascii="Palatino Linotype" w:hAnsi="Palatino Linotype" w:cs="Arial"/>
          <w:b/>
          <w:sz w:val="28"/>
        </w:rPr>
        <w:t xml:space="preserve">. </w:t>
      </w:r>
      <w:r w:rsidR="00E62E88" w:rsidRPr="001A59FD">
        <w:rPr>
          <w:rFonts w:ascii="Palatino Linotype" w:hAnsi="Palatino Linotype" w:cs="Arial"/>
          <w:b/>
          <w:bCs/>
          <w:sz w:val="28"/>
          <w:szCs w:val="28"/>
        </w:rPr>
        <w:t xml:space="preserve">Del </w:t>
      </w:r>
      <w:r w:rsidR="00794E70" w:rsidRPr="001A59FD">
        <w:rPr>
          <w:rFonts w:ascii="Palatino Linotype" w:hAnsi="Palatino Linotype" w:cs="Arial"/>
          <w:b/>
          <w:bCs/>
          <w:sz w:val="28"/>
          <w:szCs w:val="28"/>
        </w:rPr>
        <w:t>Recurso de Revisión</w:t>
      </w:r>
    </w:p>
    <w:p w14:paraId="63E76AE4" w14:textId="32BC0C79" w:rsidR="007B74BE" w:rsidRPr="001A59FD" w:rsidRDefault="007A5836" w:rsidP="001A59FD">
      <w:pPr>
        <w:pStyle w:val="Prrafodelista"/>
        <w:spacing w:line="360" w:lineRule="auto"/>
        <w:ind w:left="0"/>
        <w:jc w:val="both"/>
        <w:rPr>
          <w:rFonts w:ascii="Palatino Linotype" w:hAnsi="Palatino Linotype" w:cs="Arial"/>
        </w:rPr>
      </w:pPr>
      <w:r w:rsidRPr="001A59FD">
        <w:rPr>
          <w:rFonts w:ascii="Palatino Linotype" w:hAnsi="Palatino Linotype"/>
        </w:rPr>
        <w:t xml:space="preserve">Inconforme con la </w:t>
      </w:r>
      <w:r w:rsidRPr="001A59FD">
        <w:rPr>
          <w:rFonts w:ascii="Palatino Linotype" w:hAnsi="Palatino Linotype" w:cs="Arial"/>
        </w:rPr>
        <w:t xml:space="preserve">respuesta </w:t>
      </w:r>
      <w:r w:rsidRPr="001A59FD">
        <w:rPr>
          <w:rFonts w:ascii="Palatino Linotype" w:hAnsi="Palatino Linotype"/>
        </w:rPr>
        <w:t xml:space="preserve">del </w:t>
      </w:r>
      <w:r w:rsidRPr="001A59FD">
        <w:rPr>
          <w:rFonts w:ascii="Palatino Linotype" w:hAnsi="Palatino Linotype"/>
          <w:b/>
        </w:rPr>
        <w:t>SUJETO OBLIGADO</w:t>
      </w:r>
      <w:r w:rsidRPr="001A59FD">
        <w:rPr>
          <w:rFonts w:ascii="Palatino Linotype" w:hAnsi="Palatino Linotype"/>
        </w:rPr>
        <w:t xml:space="preserve">, el </w:t>
      </w:r>
      <w:r w:rsidR="007B206E" w:rsidRPr="005503E2">
        <w:rPr>
          <w:rFonts w:ascii="Palatino Linotype" w:hAnsi="Palatino Linotype"/>
          <w:b/>
          <w:bCs/>
        </w:rPr>
        <w:t xml:space="preserve">seis </w:t>
      </w:r>
      <w:r w:rsidR="007B74BE" w:rsidRPr="005503E2">
        <w:rPr>
          <w:rFonts w:ascii="Palatino Linotype" w:hAnsi="Palatino Linotype"/>
          <w:b/>
          <w:bCs/>
        </w:rPr>
        <w:t xml:space="preserve">de diciembre </w:t>
      </w:r>
      <w:r w:rsidR="00F7314C" w:rsidRPr="005503E2">
        <w:rPr>
          <w:rFonts w:ascii="Palatino Linotype" w:hAnsi="Palatino Linotype"/>
          <w:b/>
          <w:bCs/>
        </w:rPr>
        <w:t>d</w:t>
      </w:r>
      <w:r w:rsidR="00A9204E" w:rsidRPr="005503E2">
        <w:rPr>
          <w:rFonts w:ascii="Palatino Linotype" w:hAnsi="Palatino Linotype"/>
          <w:b/>
          <w:bCs/>
        </w:rPr>
        <w:t>e dos mil veintidós</w:t>
      </w:r>
      <w:r w:rsidR="00A9204E" w:rsidRPr="001A59FD">
        <w:rPr>
          <w:rFonts w:ascii="Palatino Linotype" w:hAnsi="Palatino Linotype"/>
        </w:rPr>
        <w:t xml:space="preserve">, </w:t>
      </w:r>
      <w:r w:rsidR="00550AE6" w:rsidRPr="001A59FD">
        <w:rPr>
          <w:rFonts w:ascii="Palatino Linotype" w:hAnsi="Palatino Linotype"/>
          <w:b/>
        </w:rPr>
        <w:t>EL</w:t>
      </w:r>
      <w:r w:rsidRPr="001A59FD">
        <w:rPr>
          <w:rFonts w:ascii="Palatino Linotype" w:hAnsi="Palatino Linotype"/>
          <w:b/>
        </w:rPr>
        <w:t xml:space="preserve"> RECURRENTE</w:t>
      </w:r>
      <w:r w:rsidR="000C7F93" w:rsidRPr="001A59FD">
        <w:rPr>
          <w:rFonts w:ascii="Palatino Linotype" w:hAnsi="Palatino Linotype"/>
          <w:b/>
        </w:rPr>
        <w:t xml:space="preserve"> </w:t>
      </w:r>
      <w:r w:rsidRPr="001A59FD">
        <w:rPr>
          <w:rFonts w:ascii="Palatino Linotype" w:hAnsi="Palatino Linotype"/>
        </w:rPr>
        <w:t xml:space="preserve">interpuso el </w:t>
      </w:r>
      <w:r w:rsidR="00794E70" w:rsidRPr="001A59FD">
        <w:rPr>
          <w:rFonts w:ascii="Palatino Linotype" w:hAnsi="Palatino Linotype"/>
        </w:rPr>
        <w:t>Recurso de Revisión</w:t>
      </w:r>
      <w:r w:rsidRPr="001A59FD">
        <w:rPr>
          <w:rFonts w:ascii="Palatino Linotype" w:hAnsi="Palatino Linotype"/>
        </w:rPr>
        <w:t xml:space="preserve"> objeto del presente estudio, el cual fue registrado en </w:t>
      </w:r>
      <w:r w:rsidRPr="001A59FD">
        <w:rPr>
          <w:rFonts w:ascii="Palatino Linotype" w:hAnsi="Palatino Linotype"/>
          <w:b/>
        </w:rPr>
        <w:t>EL SAIMEX</w:t>
      </w:r>
      <w:r w:rsidR="00A9204E" w:rsidRPr="001A59FD">
        <w:rPr>
          <w:rFonts w:ascii="Palatino Linotype" w:hAnsi="Palatino Linotype"/>
        </w:rPr>
        <w:t xml:space="preserve"> </w:t>
      </w:r>
      <w:r w:rsidRPr="001A59FD">
        <w:rPr>
          <w:rFonts w:ascii="Palatino Linotype" w:hAnsi="Palatino Linotype"/>
        </w:rPr>
        <w:t xml:space="preserve">y se le asignó el número de expediente </w:t>
      </w:r>
      <w:r w:rsidR="007B74BE" w:rsidRPr="001A59FD">
        <w:rPr>
          <w:rFonts w:ascii="Palatino Linotype" w:hAnsi="Palatino Linotype"/>
          <w:b/>
        </w:rPr>
        <w:t>171</w:t>
      </w:r>
      <w:r w:rsidR="00A74E24" w:rsidRPr="001A59FD">
        <w:rPr>
          <w:rFonts w:ascii="Palatino Linotype" w:hAnsi="Palatino Linotype"/>
          <w:b/>
        </w:rPr>
        <w:t>4</w:t>
      </w:r>
      <w:r w:rsidR="007B74BE" w:rsidRPr="001A59FD">
        <w:rPr>
          <w:rFonts w:ascii="Palatino Linotype" w:hAnsi="Palatino Linotype"/>
          <w:b/>
        </w:rPr>
        <w:t>2</w:t>
      </w:r>
      <w:r w:rsidR="00A9204E" w:rsidRPr="001A59FD">
        <w:rPr>
          <w:rFonts w:ascii="Palatino Linotype" w:hAnsi="Palatino Linotype"/>
          <w:b/>
        </w:rPr>
        <w:t>/INFOEM/IP/RR/2022</w:t>
      </w:r>
      <w:r w:rsidRPr="001A59FD">
        <w:rPr>
          <w:rFonts w:ascii="Palatino Linotype" w:hAnsi="Palatino Linotype"/>
          <w:b/>
        </w:rPr>
        <w:t>,</w:t>
      </w:r>
      <w:r w:rsidRPr="001A59FD">
        <w:rPr>
          <w:rFonts w:ascii="Palatino Linotype" w:hAnsi="Palatino Linotype" w:cs="Arial"/>
        </w:rPr>
        <w:t xml:space="preserve"> en el</w:t>
      </w:r>
      <w:r w:rsidR="00B306B4" w:rsidRPr="001A59FD">
        <w:rPr>
          <w:rFonts w:ascii="Palatino Linotype" w:hAnsi="Palatino Linotype" w:cs="Arial"/>
        </w:rPr>
        <w:t xml:space="preserve"> que</w:t>
      </w:r>
      <w:r w:rsidR="007F2176" w:rsidRPr="001A59FD">
        <w:rPr>
          <w:rFonts w:ascii="Palatino Linotype" w:hAnsi="Palatino Linotype" w:cs="Arial"/>
        </w:rPr>
        <w:t xml:space="preserve"> </w:t>
      </w:r>
      <w:r w:rsidR="00651ED3" w:rsidRPr="001A59FD">
        <w:rPr>
          <w:rFonts w:ascii="Palatino Linotype" w:hAnsi="Palatino Linotype" w:cs="Arial"/>
          <w:b/>
        </w:rPr>
        <w:t>EL</w:t>
      </w:r>
      <w:r w:rsidR="007F2176" w:rsidRPr="001A59FD">
        <w:rPr>
          <w:rFonts w:ascii="Palatino Linotype" w:hAnsi="Palatino Linotype" w:cs="Arial"/>
          <w:b/>
        </w:rPr>
        <w:t xml:space="preserve"> RECURRENTE</w:t>
      </w:r>
      <w:r w:rsidR="00B306B4" w:rsidRPr="001A59FD">
        <w:rPr>
          <w:rFonts w:ascii="Palatino Linotype" w:hAnsi="Palatino Linotype" w:cs="Arial"/>
        </w:rPr>
        <w:t xml:space="preserve"> señaló como</w:t>
      </w:r>
      <w:r w:rsidR="007B74BE" w:rsidRPr="001A59FD">
        <w:rPr>
          <w:rFonts w:ascii="Palatino Linotype" w:hAnsi="Palatino Linotype" w:cs="Arial"/>
        </w:rPr>
        <w:t xml:space="preserve">: </w:t>
      </w:r>
    </w:p>
    <w:p w14:paraId="59AF72C9" w14:textId="77777777" w:rsidR="007B74BE" w:rsidRPr="001A59FD" w:rsidRDefault="007B74BE" w:rsidP="001A59FD">
      <w:pPr>
        <w:pStyle w:val="Prrafodelista"/>
        <w:spacing w:line="360" w:lineRule="auto"/>
        <w:ind w:left="0"/>
        <w:jc w:val="both"/>
        <w:rPr>
          <w:rFonts w:ascii="Palatino Linotype" w:hAnsi="Palatino Linotype" w:cs="Arial"/>
        </w:rPr>
      </w:pPr>
    </w:p>
    <w:p w14:paraId="7CE05361" w14:textId="2D31D1B7" w:rsidR="007A5836" w:rsidRPr="001A59FD" w:rsidRDefault="007B74BE" w:rsidP="001A59FD">
      <w:pPr>
        <w:pStyle w:val="Prrafodelista"/>
        <w:spacing w:line="360" w:lineRule="auto"/>
        <w:ind w:left="0"/>
        <w:jc w:val="both"/>
        <w:rPr>
          <w:rFonts w:ascii="Palatino Linotype" w:hAnsi="Palatino Linotype" w:cs="Arial"/>
          <w:b/>
        </w:rPr>
      </w:pPr>
      <w:r w:rsidRPr="001A59FD">
        <w:rPr>
          <w:rFonts w:ascii="Palatino Linotype" w:hAnsi="Palatino Linotype" w:cs="Arial"/>
          <w:b/>
        </w:rPr>
        <w:t>A</w:t>
      </w:r>
      <w:r w:rsidR="00B306B4" w:rsidRPr="001A59FD">
        <w:rPr>
          <w:rFonts w:ascii="Palatino Linotype" w:hAnsi="Palatino Linotype" w:cs="Arial"/>
          <w:b/>
        </w:rPr>
        <w:t>cto impugnado:</w:t>
      </w:r>
    </w:p>
    <w:p w14:paraId="44EBAB58" w14:textId="77777777" w:rsidR="007A5836" w:rsidRPr="001A59FD" w:rsidRDefault="007A5836" w:rsidP="001A59FD">
      <w:pPr>
        <w:ind w:left="851" w:right="899"/>
        <w:jc w:val="both"/>
        <w:rPr>
          <w:rFonts w:ascii="Palatino Linotype" w:hAnsi="Palatino Linotype" w:cs="Arial"/>
          <w:i/>
          <w:sz w:val="22"/>
        </w:rPr>
      </w:pPr>
    </w:p>
    <w:p w14:paraId="20193998" w14:textId="596588A7" w:rsidR="007A5836" w:rsidRPr="001A59FD" w:rsidRDefault="007A5836" w:rsidP="001A59FD">
      <w:pPr>
        <w:ind w:left="851" w:right="899"/>
        <w:jc w:val="both"/>
        <w:rPr>
          <w:rFonts w:ascii="Palatino Linotype" w:hAnsi="Palatino Linotype" w:cs="Arial"/>
          <w:i/>
          <w:sz w:val="22"/>
        </w:rPr>
      </w:pPr>
      <w:r w:rsidRPr="001A59FD">
        <w:rPr>
          <w:rFonts w:ascii="Palatino Linotype" w:hAnsi="Palatino Linotype" w:cs="Arial"/>
          <w:i/>
          <w:sz w:val="22"/>
        </w:rPr>
        <w:t>“</w:t>
      </w:r>
      <w:r w:rsidR="00A74E24" w:rsidRPr="001A59FD">
        <w:rPr>
          <w:rFonts w:ascii="Palatino Linotype" w:hAnsi="Palatino Linotype" w:cs="Arial"/>
          <w:i/>
          <w:sz w:val="22"/>
        </w:rPr>
        <w:t>El Ayuntamiento de Tianguistenco no entrega la información solicitada.</w:t>
      </w:r>
      <w:r w:rsidRPr="001A59FD">
        <w:rPr>
          <w:rFonts w:ascii="Palatino Linotype" w:hAnsi="Palatino Linotype" w:cs="Arial"/>
          <w:i/>
          <w:sz w:val="22"/>
        </w:rPr>
        <w:t>”</w:t>
      </w:r>
      <w:r w:rsidR="00F84FBE" w:rsidRPr="001A59FD">
        <w:rPr>
          <w:rFonts w:ascii="Palatino Linotype" w:hAnsi="Palatino Linotype" w:cs="Arial"/>
          <w:i/>
          <w:sz w:val="22"/>
        </w:rPr>
        <w:t xml:space="preserve"> (</w:t>
      </w:r>
      <w:proofErr w:type="gramStart"/>
      <w:r w:rsidR="00F84FBE" w:rsidRPr="001A59FD">
        <w:rPr>
          <w:rFonts w:ascii="Palatino Linotype" w:hAnsi="Palatino Linotype" w:cs="Arial"/>
          <w:i/>
          <w:sz w:val="22"/>
        </w:rPr>
        <w:t>sic</w:t>
      </w:r>
      <w:proofErr w:type="gramEnd"/>
      <w:r w:rsidR="00F84FBE" w:rsidRPr="001A59FD">
        <w:rPr>
          <w:rFonts w:ascii="Palatino Linotype" w:hAnsi="Palatino Linotype" w:cs="Arial"/>
          <w:i/>
          <w:sz w:val="22"/>
        </w:rPr>
        <w:t>)</w:t>
      </w:r>
    </w:p>
    <w:p w14:paraId="0436F0B0" w14:textId="77777777" w:rsidR="00651ED3" w:rsidRPr="001A59FD" w:rsidRDefault="00651ED3" w:rsidP="001A59FD">
      <w:pPr>
        <w:ind w:left="851" w:right="899"/>
        <w:jc w:val="both"/>
        <w:rPr>
          <w:rFonts w:ascii="Palatino Linotype" w:hAnsi="Palatino Linotype" w:cs="Arial"/>
          <w:sz w:val="22"/>
        </w:rPr>
      </w:pPr>
    </w:p>
    <w:p w14:paraId="259DFD20" w14:textId="3A001C71" w:rsidR="00D21C48" w:rsidRPr="001A59FD" w:rsidRDefault="00651ED3" w:rsidP="001A59FD">
      <w:pPr>
        <w:spacing w:line="360" w:lineRule="auto"/>
        <w:ind w:right="899"/>
        <w:jc w:val="both"/>
        <w:rPr>
          <w:rFonts w:ascii="Palatino Linotype" w:hAnsi="Palatino Linotype" w:cs="Arial"/>
          <w:b/>
          <w:bCs/>
        </w:rPr>
      </w:pPr>
      <w:r w:rsidRPr="001A59FD">
        <w:rPr>
          <w:rFonts w:ascii="Palatino Linotype" w:hAnsi="Palatino Linotype" w:cs="Arial"/>
          <w:b/>
          <w:bCs/>
        </w:rPr>
        <w:t xml:space="preserve">Así como, razones o motivos de inconformidad, lo siguiente: </w:t>
      </w:r>
    </w:p>
    <w:p w14:paraId="314FDE90" w14:textId="77777777" w:rsidR="00651ED3" w:rsidRPr="001A59FD" w:rsidRDefault="00651ED3" w:rsidP="001A59FD">
      <w:pPr>
        <w:ind w:left="851" w:right="899"/>
        <w:jc w:val="both"/>
        <w:rPr>
          <w:rFonts w:ascii="Palatino Linotype" w:hAnsi="Palatino Linotype" w:cs="Arial"/>
          <w:i/>
          <w:sz w:val="22"/>
        </w:rPr>
      </w:pPr>
    </w:p>
    <w:p w14:paraId="59625A83" w14:textId="39C9CDBA" w:rsidR="00651ED3" w:rsidRPr="001A59FD" w:rsidRDefault="00651ED3" w:rsidP="001A59FD">
      <w:pPr>
        <w:ind w:left="851" w:right="899"/>
        <w:jc w:val="both"/>
        <w:rPr>
          <w:rFonts w:ascii="Palatino Linotype" w:hAnsi="Palatino Linotype" w:cs="Arial"/>
          <w:i/>
          <w:sz w:val="22"/>
        </w:rPr>
      </w:pPr>
      <w:r w:rsidRPr="001A59FD">
        <w:rPr>
          <w:rFonts w:ascii="Palatino Linotype" w:hAnsi="Palatino Linotype" w:cs="Arial"/>
          <w:i/>
          <w:sz w:val="22"/>
        </w:rPr>
        <w:t>“</w:t>
      </w:r>
      <w:r w:rsidR="00A74E24" w:rsidRPr="001A59FD">
        <w:rPr>
          <w:rFonts w:ascii="Palatino Linotype" w:hAnsi="Palatino Linotype" w:cs="Arial"/>
          <w:i/>
          <w:sz w:val="22"/>
        </w:rPr>
        <w:t>El ayuntamiento de Tianguistenco no entrega la información que se le solicito, lo que entrega no corresponde a lo solicitado, y omite atender varios puntos de la solicitud de información.</w:t>
      </w:r>
      <w:r w:rsidRPr="001A59FD">
        <w:rPr>
          <w:rFonts w:ascii="Palatino Linotype" w:hAnsi="Palatino Linotype" w:cs="Arial"/>
          <w:i/>
          <w:sz w:val="22"/>
        </w:rPr>
        <w:t>” (</w:t>
      </w:r>
      <w:proofErr w:type="gramStart"/>
      <w:r w:rsidRPr="001A59FD">
        <w:rPr>
          <w:rFonts w:ascii="Palatino Linotype" w:hAnsi="Palatino Linotype" w:cs="Arial"/>
          <w:i/>
          <w:sz w:val="22"/>
        </w:rPr>
        <w:t>sic</w:t>
      </w:r>
      <w:proofErr w:type="gramEnd"/>
      <w:r w:rsidRPr="001A59FD">
        <w:rPr>
          <w:rFonts w:ascii="Palatino Linotype" w:hAnsi="Palatino Linotype" w:cs="Arial"/>
          <w:i/>
          <w:sz w:val="22"/>
        </w:rPr>
        <w:t xml:space="preserve">) </w:t>
      </w:r>
    </w:p>
    <w:p w14:paraId="601A070A" w14:textId="77777777" w:rsidR="00651ED3" w:rsidRPr="001A59FD" w:rsidRDefault="00651ED3" w:rsidP="001A59FD">
      <w:pPr>
        <w:ind w:left="851" w:right="899"/>
        <w:jc w:val="both"/>
        <w:rPr>
          <w:rFonts w:ascii="Palatino Linotype" w:hAnsi="Palatino Linotype" w:cs="Arial"/>
          <w:i/>
          <w:sz w:val="22"/>
        </w:rPr>
      </w:pPr>
    </w:p>
    <w:p w14:paraId="6DCFB38C" w14:textId="309F876F" w:rsidR="00E62E88" w:rsidRPr="001A59FD" w:rsidRDefault="00E62E88" w:rsidP="001A59FD">
      <w:pPr>
        <w:spacing w:line="360" w:lineRule="auto"/>
        <w:jc w:val="both"/>
        <w:rPr>
          <w:rFonts w:ascii="Palatino Linotype" w:hAnsi="Palatino Linotype" w:cs="Arial"/>
          <w:b/>
          <w:sz w:val="28"/>
          <w:szCs w:val="28"/>
        </w:rPr>
      </w:pPr>
      <w:r w:rsidRPr="001A59FD">
        <w:rPr>
          <w:rFonts w:ascii="Palatino Linotype" w:hAnsi="Palatino Linotype" w:cs="Arial"/>
          <w:b/>
          <w:sz w:val="28"/>
          <w:szCs w:val="28"/>
        </w:rPr>
        <w:t xml:space="preserve">V. Del turno del </w:t>
      </w:r>
      <w:r w:rsidR="00794E70" w:rsidRPr="001A59FD">
        <w:rPr>
          <w:rFonts w:ascii="Palatino Linotype" w:hAnsi="Palatino Linotype" w:cs="Arial"/>
          <w:b/>
          <w:sz w:val="28"/>
          <w:szCs w:val="28"/>
        </w:rPr>
        <w:t>Recurso de Revisión</w:t>
      </w:r>
    </w:p>
    <w:p w14:paraId="17C411EA" w14:textId="6ADD50D2" w:rsidR="007A5836" w:rsidRPr="001A59FD" w:rsidRDefault="007A5836" w:rsidP="001A59FD">
      <w:pPr>
        <w:pStyle w:val="Prrafodelista"/>
        <w:spacing w:line="360" w:lineRule="auto"/>
        <w:ind w:left="0"/>
        <w:contextualSpacing/>
        <w:jc w:val="both"/>
        <w:rPr>
          <w:rFonts w:ascii="Palatino Linotype" w:hAnsi="Palatino Linotype" w:cs="Arial"/>
        </w:rPr>
      </w:pPr>
      <w:r w:rsidRPr="001A59FD">
        <w:rPr>
          <w:rFonts w:ascii="Palatino Linotype" w:hAnsi="Palatino Linotype" w:cs="Arial"/>
        </w:rPr>
        <w:t xml:space="preserve">El recurso de que se trata se envió electrónicamente al Instituto de </w:t>
      </w:r>
      <w:r w:rsidRPr="001A59FD">
        <w:rPr>
          <w:rFonts w:ascii="Palatino Linotype" w:eastAsia="Arial Unicode MS" w:hAnsi="Palatino Linotype" w:cs="Arial"/>
        </w:rPr>
        <w:t>Transparencia</w:t>
      </w:r>
      <w:r w:rsidRPr="001A59FD">
        <w:rPr>
          <w:rFonts w:ascii="Palatino Linotype" w:hAnsi="Palatino Linotype" w:cs="Arial"/>
        </w:rPr>
        <w:t xml:space="preserve">, </w:t>
      </w:r>
      <w:r w:rsidR="00794E70" w:rsidRPr="001A59FD">
        <w:rPr>
          <w:rFonts w:ascii="Palatino Linotype" w:hAnsi="Palatino Linotype" w:cs="Arial"/>
        </w:rPr>
        <w:t>Acceso a la Información Pública</w:t>
      </w:r>
      <w:r w:rsidRPr="001A59FD">
        <w:rPr>
          <w:rFonts w:ascii="Palatino Linotype" w:hAnsi="Palatino Linotype" w:cs="Arial"/>
        </w:rPr>
        <w:t xml:space="preserve"> y Protección de Datos Personales del Estado de México y Municipios</w:t>
      </w:r>
      <w:r w:rsidR="00365345" w:rsidRPr="001A59FD">
        <w:rPr>
          <w:rFonts w:ascii="Palatino Linotype" w:hAnsi="Palatino Linotype" w:cs="Arial"/>
        </w:rPr>
        <w:t xml:space="preserve">, el </w:t>
      </w:r>
      <w:r w:rsidR="00A74E24" w:rsidRPr="001A59FD">
        <w:rPr>
          <w:rFonts w:ascii="Palatino Linotype" w:hAnsi="Palatino Linotype" w:cs="Arial"/>
          <w:b/>
        </w:rPr>
        <w:t>seis</w:t>
      </w:r>
      <w:r w:rsidR="007B74BE" w:rsidRPr="001A59FD">
        <w:rPr>
          <w:rFonts w:ascii="Palatino Linotype" w:hAnsi="Palatino Linotype" w:cs="Arial"/>
          <w:b/>
        </w:rPr>
        <w:t xml:space="preserve"> de diciembre </w:t>
      </w:r>
      <w:r w:rsidR="00A9204E" w:rsidRPr="001A59FD">
        <w:rPr>
          <w:rFonts w:ascii="Palatino Linotype" w:hAnsi="Palatino Linotype" w:cs="Arial"/>
          <w:b/>
        </w:rPr>
        <w:t>de dos mil veintidós</w:t>
      </w:r>
      <w:r w:rsidR="00F3446D" w:rsidRPr="001A59FD">
        <w:rPr>
          <w:rFonts w:ascii="Palatino Linotype" w:hAnsi="Palatino Linotype" w:cs="Arial"/>
        </w:rPr>
        <w:t xml:space="preserve">; por lo que, </w:t>
      </w:r>
      <w:r w:rsidRPr="001A59FD">
        <w:rPr>
          <w:rFonts w:ascii="Palatino Linotype" w:hAnsi="Palatino Linotype" w:cs="Arial"/>
        </w:rPr>
        <w:t xml:space="preserve">con fundamento en el artículo 185, fracción I de la </w:t>
      </w:r>
      <w:r w:rsidRPr="001A59FD">
        <w:rPr>
          <w:rFonts w:ascii="Palatino Linotype" w:hAnsi="Palatino Linotype"/>
        </w:rPr>
        <w:t xml:space="preserve">Ley de Transparencia y </w:t>
      </w:r>
      <w:r w:rsidR="00794E70" w:rsidRPr="001A59FD">
        <w:rPr>
          <w:rFonts w:ascii="Palatino Linotype" w:hAnsi="Palatino Linotype"/>
        </w:rPr>
        <w:t>Acceso a la Información Pública</w:t>
      </w:r>
      <w:r w:rsidRPr="001A59FD">
        <w:rPr>
          <w:rFonts w:ascii="Palatino Linotype" w:hAnsi="Palatino Linotype"/>
        </w:rPr>
        <w:t xml:space="preserve"> del Estado de México y Municipios</w:t>
      </w:r>
      <w:r w:rsidRPr="001A59FD">
        <w:rPr>
          <w:rFonts w:ascii="Palatino Linotype" w:hAnsi="Palatino Linotype" w:cs="Arial"/>
        </w:rPr>
        <w:t>, se turnó, a través del</w:t>
      </w:r>
      <w:r w:rsidRPr="001A59FD">
        <w:rPr>
          <w:rFonts w:ascii="Palatino Linotype" w:eastAsia="Arial Unicode MS" w:hAnsi="Palatino Linotype" w:cs="Arial"/>
        </w:rPr>
        <w:t xml:space="preserve"> </w:t>
      </w:r>
      <w:r w:rsidRPr="001A59FD">
        <w:rPr>
          <w:rFonts w:ascii="Palatino Linotype" w:eastAsia="Arial Unicode MS" w:hAnsi="Palatino Linotype" w:cs="Arial"/>
          <w:b/>
        </w:rPr>
        <w:t>SAIMEX</w:t>
      </w:r>
      <w:r w:rsidRPr="001A59FD">
        <w:rPr>
          <w:rFonts w:ascii="Palatino Linotype" w:hAnsi="Palatino Linotype"/>
        </w:rPr>
        <w:t xml:space="preserve">, a la </w:t>
      </w:r>
      <w:r w:rsidR="00A9204E" w:rsidRPr="001A59FD">
        <w:rPr>
          <w:rFonts w:ascii="Palatino Linotype" w:hAnsi="Palatino Linotype" w:cs="Arial"/>
        </w:rPr>
        <w:lastRenderedPageBreak/>
        <w:t>c</w:t>
      </w:r>
      <w:r w:rsidRPr="001A59FD">
        <w:rPr>
          <w:rFonts w:ascii="Palatino Linotype" w:hAnsi="Palatino Linotype" w:cs="Arial"/>
        </w:rPr>
        <w:t xml:space="preserve">omisionada </w:t>
      </w:r>
      <w:r w:rsidR="006834D2" w:rsidRPr="001A59FD">
        <w:rPr>
          <w:rFonts w:ascii="Palatino Linotype" w:hAnsi="Palatino Linotype"/>
          <w:b/>
        </w:rPr>
        <w:t>Sharon Cristina Morales Martínez</w:t>
      </w:r>
      <w:r w:rsidRPr="001A59FD">
        <w:rPr>
          <w:rFonts w:ascii="Palatino Linotype" w:hAnsi="Palatino Linotype" w:cs="Arial"/>
        </w:rPr>
        <w:t xml:space="preserve">, a efecto de </w:t>
      </w:r>
      <w:r w:rsidR="00C70502" w:rsidRPr="001A59FD">
        <w:rPr>
          <w:rFonts w:ascii="Palatino Linotype" w:hAnsi="Palatino Linotype" w:cs="Arial"/>
        </w:rPr>
        <w:t xml:space="preserve">decretar </w:t>
      </w:r>
      <w:r w:rsidRPr="001A59FD">
        <w:rPr>
          <w:rFonts w:ascii="Palatino Linotype" w:hAnsi="Palatino Linotype" w:cs="Arial"/>
        </w:rPr>
        <w:t xml:space="preserve">su admisión o </w:t>
      </w:r>
      <w:proofErr w:type="spellStart"/>
      <w:r w:rsidRPr="001A59FD">
        <w:rPr>
          <w:rFonts w:ascii="Palatino Linotype" w:hAnsi="Palatino Linotype" w:cs="Arial"/>
        </w:rPr>
        <w:t>desechamiento</w:t>
      </w:r>
      <w:proofErr w:type="spellEnd"/>
      <w:r w:rsidRPr="001A59FD">
        <w:rPr>
          <w:rFonts w:ascii="Palatino Linotype" w:hAnsi="Palatino Linotype" w:cs="Arial"/>
        </w:rPr>
        <w:t>.</w:t>
      </w:r>
    </w:p>
    <w:p w14:paraId="2B4D8C89" w14:textId="1A6E6EF3" w:rsidR="002F525A" w:rsidRPr="001A59FD" w:rsidRDefault="002F525A" w:rsidP="001A59FD">
      <w:pPr>
        <w:pStyle w:val="Prrafodelista"/>
        <w:spacing w:line="360" w:lineRule="auto"/>
        <w:ind w:left="0"/>
        <w:jc w:val="both"/>
        <w:rPr>
          <w:rFonts w:ascii="Palatino Linotype" w:hAnsi="Palatino Linotype" w:cs="Arial"/>
        </w:rPr>
      </w:pPr>
    </w:p>
    <w:p w14:paraId="05B3F7D7" w14:textId="3AB90A7C" w:rsidR="00E62E88" w:rsidRPr="001A59FD" w:rsidRDefault="00E62E88" w:rsidP="001A59FD">
      <w:pPr>
        <w:tabs>
          <w:tab w:val="center" w:pos="4252"/>
          <w:tab w:val="right" w:pos="8504"/>
        </w:tabs>
        <w:spacing w:line="360" w:lineRule="auto"/>
        <w:jc w:val="both"/>
        <w:rPr>
          <w:rFonts w:ascii="Palatino Linotype" w:hAnsi="Palatino Linotype" w:cs="Arial"/>
          <w:b/>
        </w:rPr>
      </w:pPr>
      <w:r w:rsidRPr="001A59FD">
        <w:rPr>
          <w:rFonts w:ascii="Palatino Linotype" w:hAnsi="Palatino Linotype" w:cs="Arial"/>
          <w:b/>
        </w:rPr>
        <w:t xml:space="preserve">a) Admisión del </w:t>
      </w:r>
      <w:r w:rsidR="00794E70" w:rsidRPr="001A59FD">
        <w:rPr>
          <w:rFonts w:ascii="Palatino Linotype" w:hAnsi="Palatino Linotype" w:cs="Arial"/>
          <w:b/>
        </w:rPr>
        <w:t>Recurso de Revisión</w:t>
      </w:r>
    </w:p>
    <w:p w14:paraId="2973B9F1" w14:textId="75342FA1" w:rsidR="00E62E88" w:rsidRPr="001A59FD" w:rsidRDefault="00E62E88" w:rsidP="001A59FD">
      <w:pPr>
        <w:pStyle w:val="Prrafodelista"/>
        <w:spacing w:line="360" w:lineRule="auto"/>
        <w:ind w:left="0"/>
        <w:contextualSpacing/>
        <w:jc w:val="both"/>
        <w:rPr>
          <w:rFonts w:ascii="Palatino Linotype" w:hAnsi="Palatino Linotype" w:cs="Arial"/>
        </w:rPr>
      </w:pPr>
      <w:r w:rsidRPr="001A59FD">
        <w:rPr>
          <w:rFonts w:ascii="Palatino Linotype" w:hAnsi="Palatino Linotype" w:cs="Arial"/>
        </w:rPr>
        <w:t>De las constancias del expediente electrónico del</w:t>
      </w:r>
      <w:r w:rsidRPr="001A59FD">
        <w:rPr>
          <w:rFonts w:ascii="Palatino Linotype" w:hAnsi="Palatino Linotype" w:cs="Arial"/>
          <w:b/>
        </w:rPr>
        <w:t xml:space="preserve"> SAIMEX</w:t>
      </w:r>
      <w:r w:rsidRPr="001A59FD">
        <w:rPr>
          <w:rFonts w:ascii="Palatino Linotype" w:hAnsi="Palatino Linotype" w:cs="Arial"/>
        </w:rPr>
        <w:t xml:space="preserve">, se advierte que el </w:t>
      </w:r>
      <w:r w:rsidR="00A74E24" w:rsidRPr="001A59FD">
        <w:rPr>
          <w:rFonts w:ascii="Palatino Linotype" w:hAnsi="Palatino Linotype" w:cs="Arial"/>
          <w:b/>
        </w:rPr>
        <w:t>siete</w:t>
      </w:r>
      <w:r w:rsidR="007B74BE" w:rsidRPr="001A59FD">
        <w:rPr>
          <w:rFonts w:ascii="Palatino Linotype" w:hAnsi="Palatino Linotype" w:cs="Arial"/>
          <w:b/>
        </w:rPr>
        <w:t xml:space="preserve"> de diciembre </w:t>
      </w:r>
      <w:r w:rsidR="00A9204E" w:rsidRPr="001A59FD">
        <w:rPr>
          <w:rFonts w:ascii="Palatino Linotype" w:hAnsi="Palatino Linotype" w:cs="Arial"/>
          <w:b/>
        </w:rPr>
        <w:t>de dos mil veintidós</w:t>
      </w:r>
      <w:r w:rsidR="007A5836" w:rsidRPr="001A59FD">
        <w:rPr>
          <w:rFonts w:ascii="Palatino Linotype" w:hAnsi="Palatino Linotype" w:cs="Arial"/>
        </w:rPr>
        <w:t xml:space="preserve">, </w:t>
      </w:r>
      <w:r w:rsidRPr="001A59FD">
        <w:rPr>
          <w:rFonts w:ascii="Palatino Linotype" w:hAnsi="Palatino Linotype" w:cs="Arial"/>
        </w:rPr>
        <w:t xml:space="preserve">se acordó la admisión a trámite del </w:t>
      </w:r>
      <w:r w:rsidR="00794E70" w:rsidRPr="001A59FD">
        <w:rPr>
          <w:rFonts w:ascii="Palatino Linotype" w:hAnsi="Palatino Linotype" w:cs="Arial"/>
        </w:rPr>
        <w:t>Recurso de Revisión</w:t>
      </w:r>
      <w:r w:rsidRPr="001A59FD">
        <w:rPr>
          <w:rFonts w:ascii="Palatino Linotype" w:hAnsi="Palatino Linotype" w:cs="Arial"/>
        </w:rPr>
        <w:t xml:space="preserve"> que nos ocupa; así como la integración del expediente respectivo, mismo que se puso a disposición de las partes, para que en un plazo máximo de siete días hábiles </w:t>
      </w:r>
      <w:r w:rsidR="0017793E" w:rsidRPr="001A59FD">
        <w:rPr>
          <w:rFonts w:ascii="Palatino Linotype" w:hAnsi="Palatino Linotype" w:cs="Arial"/>
          <w:b/>
        </w:rPr>
        <w:t xml:space="preserve">EL RECURRENTE </w:t>
      </w:r>
      <w:r w:rsidR="0017793E" w:rsidRPr="001A59FD">
        <w:rPr>
          <w:rFonts w:ascii="Palatino Linotype" w:hAnsi="Palatino Linotype" w:cs="Arial"/>
        </w:rPr>
        <w:t xml:space="preserve">manifestara lo que a su derecho conviniera, a efecto de presentar pruebas o alegatos y, en su caso, </w:t>
      </w:r>
      <w:r w:rsidR="0017793E" w:rsidRPr="001A59FD">
        <w:rPr>
          <w:rFonts w:ascii="Palatino Linotype" w:hAnsi="Palatino Linotype" w:cs="Arial"/>
          <w:b/>
        </w:rPr>
        <w:t xml:space="preserve">EL SUJETO OBLIGADO </w:t>
      </w:r>
      <w:r w:rsidR="0017793E" w:rsidRPr="001A59FD">
        <w:rPr>
          <w:rFonts w:ascii="Palatino Linotype" w:hAnsi="Palatino Linotype" w:cs="Arial"/>
        </w:rPr>
        <w:t xml:space="preserve">rindiera su correspondiente Informe Justificado; lo anterior , </w:t>
      </w:r>
      <w:r w:rsidRPr="001A59FD">
        <w:rPr>
          <w:rFonts w:ascii="Palatino Linotype" w:hAnsi="Palatino Linotype" w:cs="Arial"/>
        </w:rPr>
        <w:t xml:space="preserve">conforme a lo dispuesto por el artículo 185 de la Ley de Transparencia y </w:t>
      </w:r>
      <w:r w:rsidR="00794E70" w:rsidRPr="001A59FD">
        <w:rPr>
          <w:rFonts w:ascii="Palatino Linotype" w:hAnsi="Palatino Linotype" w:cs="Arial"/>
        </w:rPr>
        <w:t>Acceso a la Información Pública</w:t>
      </w:r>
      <w:r w:rsidRPr="001A59FD">
        <w:rPr>
          <w:rFonts w:ascii="Palatino Linotype" w:hAnsi="Palatino Linotype" w:cs="Arial"/>
        </w:rPr>
        <w:t xml:space="preserve"> del Estado de México y Municipios; </w:t>
      </w:r>
    </w:p>
    <w:p w14:paraId="5C50F92A" w14:textId="77777777" w:rsidR="00E62E88" w:rsidRPr="001A59FD" w:rsidRDefault="00E62E88" w:rsidP="001A59FD">
      <w:pPr>
        <w:pStyle w:val="Prrafodelista"/>
        <w:spacing w:line="360" w:lineRule="auto"/>
        <w:ind w:left="0"/>
        <w:contextualSpacing/>
        <w:jc w:val="both"/>
        <w:rPr>
          <w:rFonts w:ascii="Palatino Linotype" w:hAnsi="Palatino Linotype" w:cs="Arial"/>
        </w:rPr>
      </w:pPr>
    </w:p>
    <w:p w14:paraId="1A876134" w14:textId="77777777" w:rsidR="006834D2" w:rsidRPr="001A59FD" w:rsidRDefault="006834D2" w:rsidP="001A59FD">
      <w:pPr>
        <w:spacing w:line="360" w:lineRule="auto"/>
        <w:jc w:val="both"/>
        <w:rPr>
          <w:rFonts w:ascii="Palatino Linotype" w:eastAsia="Arial Unicode MS" w:hAnsi="Palatino Linotype" w:cs="Arial"/>
          <w:b/>
        </w:rPr>
      </w:pPr>
      <w:r w:rsidRPr="001A59FD">
        <w:rPr>
          <w:rFonts w:ascii="Palatino Linotype" w:eastAsia="Arial Unicode MS" w:hAnsi="Palatino Linotype" w:cs="Arial"/>
          <w:b/>
        </w:rPr>
        <w:t xml:space="preserve">b) </w:t>
      </w:r>
      <w:r w:rsidRPr="001A59FD">
        <w:rPr>
          <w:rFonts w:ascii="Palatino Linotype" w:hAnsi="Palatino Linotype" w:cs="Arial"/>
          <w:b/>
          <w:bCs/>
        </w:rPr>
        <w:t>Informe Justificado</w:t>
      </w:r>
    </w:p>
    <w:p w14:paraId="4049F1D7" w14:textId="6A570DF4" w:rsidR="00F54CC4" w:rsidRPr="001A59FD" w:rsidRDefault="00F54CC4" w:rsidP="001A59FD">
      <w:pPr>
        <w:spacing w:line="360" w:lineRule="auto"/>
        <w:jc w:val="both"/>
        <w:rPr>
          <w:rFonts w:ascii="Palatino Linotype" w:hAnsi="Palatino Linotype" w:cs="Arial"/>
          <w:lang w:eastAsia="es-MX"/>
        </w:rPr>
      </w:pPr>
      <w:r w:rsidRPr="001A59FD">
        <w:rPr>
          <w:rFonts w:ascii="Palatino Linotype" w:hAnsi="Palatino Linotype" w:cs="Arial"/>
        </w:rPr>
        <w:t>En cumplimiento a lo anterior, de las constancias del expediente electrónico del</w:t>
      </w:r>
      <w:r w:rsidRPr="001A59FD">
        <w:rPr>
          <w:rFonts w:ascii="Palatino Linotype" w:hAnsi="Palatino Linotype" w:cs="Arial"/>
          <w:b/>
        </w:rPr>
        <w:t xml:space="preserve"> SAIMEX</w:t>
      </w:r>
      <w:r w:rsidRPr="001A59FD">
        <w:rPr>
          <w:rFonts w:ascii="Palatino Linotype" w:hAnsi="Palatino Linotype" w:cs="Arial"/>
        </w:rPr>
        <w:t xml:space="preserve">, se advierte que el </w:t>
      </w:r>
      <w:r w:rsidRPr="001A59FD">
        <w:rPr>
          <w:rFonts w:ascii="Palatino Linotype" w:hAnsi="Palatino Linotype" w:cs="Arial"/>
          <w:b/>
        </w:rPr>
        <w:t>quince de diciembre de dos mil veintidós</w:t>
      </w:r>
      <w:r w:rsidRPr="001A59FD">
        <w:rPr>
          <w:rFonts w:ascii="Palatino Linotype" w:hAnsi="Palatino Linotype" w:cs="Arial"/>
        </w:rPr>
        <w:t xml:space="preserve">, </w:t>
      </w:r>
      <w:r w:rsidRPr="001A59FD">
        <w:rPr>
          <w:rFonts w:ascii="Palatino Linotype" w:hAnsi="Palatino Linotype" w:cs="Arial"/>
          <w:b/>
        </w:rPr>
        <w:t>EL SUJETO OBLIGADO</w:t>
      </w:r>
      <w:r w:rsidRPr="001A59FD">
        <w:rPr>
          <w:rFonts w:ascii="Palatino Linotype" w:hAnsi="Palatino Linotype" w:cs="Arial"/>
        </w:rPr>
        <w:t xml:space="preserve"> envió el Informe Justificado, como se desprende a continuación</w:t>
      </w:r>
      <w:r w:rsidRPr="001A59FD">
        <w:rPr>
          <w:rFonts w:ascii="Palatino Linotype" w:hAnsi="Palatino Linotype" w:cs="Arial"/>
          <w:lang w:eastAsia="es-MX"/>
        </w:rPr>
        <w:t xml:space="preserve">: </w:t>
      </w:r>
    </w:p>
    <w:p w14:paraId="56F317BF" w14:textId="7030FA09" w:rsidR="00F54CC4" w:rsidRPr="001A59FD" w:rsidRDefault="00F54CC4" w:rsidP="001A59FD">
      <w:pPr>
        <w:spacing w:line="360" w:lineRule="auto"/>
        <w:jc w:val="both"/>
        <w:rPr>
          <w:rFonts w:ascii="Palatino Linotype" w:hAnsi="Palatino Linotype" w:cs="Arial"/>
          <w:lang w:eastAsia="es-MX"/>
        </w:rPr>
      </w:pPr>
      <w:r w:rsidRPr="001A59FD">
        <w:rPr>
          <w:rFonts w:ascii="Palatino Linotype" w:hAnsi="Palatino Linotype"/>
          <w:noProof/>
          <w:lang w:val="es-419" w:eastAsia="es-419"/>
        </w:rPr>
        <w:lastRenderedPageBreak/>
        <mc:AlternateContent>
          <mc:Choice Requires="wps">
            <w:drawing>
              <wp:anchor distT="0" distB="0" distL="114300" distR="114300" simplePos="0" relativeHeight="251659264" behindDoc="0" locked="0" layoutInCell="1" allowOverlap="1" wp14:anchorId="5D8A9303" wp14:editId="4B7BFB7C">
                <wp:simplePos x="0" y="0"/>
                <wp:positionH relativeFrom="margin">
                  <wp:posOffset>149951</wp:posOffset>
                </wp:positionH>
                <wp:positionV relativeFrom="paragraph">
                  <wp:posOffset>1083582</wp:posOffset>
                </wp:positionV>
                <wp:extent cx="5529943" cy="740229"/>
                <wp:effectExtent l="76200" t="38100" r="71120" b="98425"/>
                <wp:wrapNone/>
                <wp:docPr id="3" name="Rectángulo redondeado 3"/>
                <wp:cNvGraphicFramePr/>
                <a:graphic xmlns:a="http://schemas.openxmlformats.org/drawingml/2006/main">
                  <a:graphicData uri="http://schemas.microsoft.com/office/word/2010/wordprocessingShape">
                    <wps:wsp>
                      <wps:cNvSpPr/>
                      <wps:spPr>
                        <a:xfrm>
                          <a:off x="0" y="0"/>
                          <a:ext cx="5529943" cy="740229"/>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2B2BB686" id="Rectángulo redondeado 3" o:spid="_x0000_s1026" style="position:absolute;margin-left:11.8pt;margin-top:85.3pt;width:435.45pt;height:5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" filled="f" strokecolor="red" strokeweight="2.25pt">
                <v:shadow on="t" color="black" opacity="22937f" origin=",.5" offset="0,.63889mm"/>
                <w10:wrap anchorx="margin"/>
              </v:roundrect>
            </w:pict>
          </mc:Fallback>
        </mc:AlternateContent>
      </w:r>
      <w:r w:rsidRPr="001A59FD">
        <w:rPr>
          <w:rFonts w:ascii="Palatino Linotype" w:hAnsi="Palatino Linotype"/>
          <w:noProof/>
          <w:lang w:val="es-419" w:eastAsia="es-419"/>
        </w:rPr>
        <w:drawing>
          <wp:inline distT="0" distB="0" distL="0" distR="0" wp14:anchorId="215EA3DF" wp14:editId="6FB1AC3D">
            <wp:extent cx="5791835" cy="23031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303145"/>
                    </a:xfrm>
                    <a:prstGeom prst="rect">
                      <a:avLst/>
                    </a:prstGeom>
                  </pic:spPr>
                </pic:pic>
              </a:graphicData>
            </a:graphic>
          </wp:inline>
        </w:drawing>
      </w:r>
    </w:p>
    <w:p w14:paraId="0CF185FE" w14:textId="77777777" w:rsidR="00F54CC4" w:rsidRPr="001A59FD" w:rsidRDefault="00F54CC4" w:rsidP="001A59FD">
      <w:pPr>
        <w:spacing w:line="360" w:lineRule="auto"/>
        <w:jc w:val="both"/>
        <w:rPr>
          <w:rFonts w:ascii="Palatino Linotype" w:eastAsia="Arial Unicode MS" w:hAnsi="Palatino Linotype" w:cs="Arial"/>
        </w:rPr>
      </w:pPr>
    </w:p>
    <w:p w14:paraId="38EFF88E" w14:textId="369ECE5F" w:rsidR="0050304A" w:rsidRPr="001A59FD" w:rsidRDefault="00F54CC4" w:rsidP="001A59FD">
      <w:pPr>
        <w:spacing w:line="360" w:lineRule="auto"/>
        <w:jc w:val="both"/>
        <w:rPr>
          <w:rFonts w:ascii="Palatino Linotype" w:hAnsi="Palatino Linotype" w:cs="Arial"/>
          <w:lang w:eastAsia="es-MX"/>
        </w:rPr>
      </w:pPr>
      <w:r w:rsidRPr="001A59FD">
        <w:rPr>
          <w:rFonts w:ascii="Palatino Linotype" w:hAnsi="Palatino Linotype" w:cs="Arial"/>
          <w:lang w:eastAsia="es-MX"/>
        </w:rPr>
        <w:t xml:space="preserve">Advirtiendo de </w:t>
      </w:r>
      <w:r w:rsidRPr="001A59FD">
        <w:rPr>
          <w:rFonts w:ascii="Palatino Linotype" w:hAnsi="Palatino Linotype" w:cs="Arial"/>
        </w:rPr>
        <w:t>dicho</w:t>
      </w:r>
      <w:r w:rsidRPr="001A59FD">
        <w:rPr>
          <w:rFonts w:ascii="Palatino Linotype" w:hAnsi="Palatino Linotype" w:cs="Arial"/>
          <w:lang w:eastAsia="es-MX"/>
        </w:rPr>
        <w:t xml:space="preserve"> informe, que </w:t>
      </w:r>
      <w:r w:rsidRPr="001A59FD">
        <w:rPr>
          <w:rFonts w:ascii="Palatino Linotype" w:hAnsi="Palatino Linotype" w:cs="Arial"/>
          <w:b/>
          <w:lang w:eastAsia="es-MX"/>
        </w:rPr>
        <w:t>EL SUJETO OBLIGADO</w:t>
      </w:r>
      <w:r w:rsidRPr="001A59FD">
        <w:rPr>
          <w:rFonts w:ascii="Palatino Linotype" w:hAnsi="Palatino Linotype" w:cs="Arial"/>
          <w:lang w:eastAsia="es-MX"/>
        </w:rPr>
        <w:t xml:space="preserve"> anexó </w:t>
      </w:r>
      <w:r w:rsidR="0050304A" w:rsidRPr="001A59FD">
        <w:rPr>
          <w:rFonts w:ascii="Palatino Linotype" w:hAnsi="Palatino Linotype" w:cs="Arial"/>
          <w:lang w:eastAsia="es-MX"/>
        </w:rPr>
        <w:t xml:space="preserve">los archivos electrónicos que a continuación se describen: </w:t>
      </w:r>
    </w:p>
    <w:p w14:paraId="6CDF884B" w14:textId="77777777" w:rsidR="0050304A" w:rsidRPr="001A59FD" w:rsidRDefault="0050304A" w:rsidP="001A59FD">
      <w:pPr>
        <w:spacing w:line="360" w:lineRule="auto"/>
        <w:jc w:val="both"/>
        <w:rPr>
          <w:rFonts w:ascii="Palatino Linotype" w:hAnsi="Palatino Linotype" w:cs="Arial"/>
          <w:lang w:eastAsia="es-MX"/>
        </w:rPr>
      </w:pPr>
    </w:p>
    <w:p w14:paraId="567CA4A0" w14:textId="386AA103" w:rsidR="0050304A" w:rsidRPr="001A59FD" w:rsidRDefault="0050304A" w:rsidP="001A59FD">
      <w:pPr>
        <w:pStyle w:val="Prrafodelista"/>
        <w:numPr>
          <w:ilvl w:val="0"/>
          <w:numId w:val="41"/>
        </w:numPr>
        <w:spacing w:line="360" w:lineRule="auto"/>
        <w:jc w:val="both"/>
        <w:rPr>
          <w:rFonts w:ascii="Palatino Linotype" w:hAnsi="Palatino Linotype" w:cs="Arial"/>
          <w:b/>
          <w:i/>
          <w:lang w:eastAsia="es-MX"/>
        </w:rPr>
      </w:pPr>
      <w:r w:rsidRPr="001A59FD">
        <w:rPr>
          <w:rFonts w:ascii="Palatino Linotype" w:hAnsi="Palatino Linotype" w:cs="Arial"/>
          <w:b/>
          <w:i/>
          <w:lang w:eastAsia="es-MX"/>
        </w:rPr>
        <w:t xml:space="preserve">MANIFESTACIONES RR 17142.pdf, </w:t>
      </w:r>
      <w:r w:rsidRPr="001A59FD">
        <w:rPr>
          <w:rFonts w:ascii="Palatino Linotype" w:hAnsi="Palatino Linotype" w:cs="Arial"/>
          <w:lang w:eastAsia="es-MX"/>
        </w:rPr>
        <w:t xml:space="preserve">el cual de su contenido se advierte el oficio del quince de diciembre de dos mil veintidós, por medio del cual el Titular de la Unidad de Transparencia, refiere que se entregó la información conforme obra en sus archivos. </w:t>
      </w:r>
    </w:p>
    <w:p w14:paraId="62E64ED1" w14:textId="3BD253E1" w:rsidR="0050304A" w:rsidRPr="001A59FD" w:rsidRDefault="00E87F85" w:rsidP="001A59FD">
      <w:pPr>
        <w:pStyle w:val="Prrafodelista"/>
        <w:numPr>
          <w:ilvl w:val="0"/>
          <w:numId w:val="41"/>
        </w:numPr>
        <w:spacing w:line="360" w:lineRule="auto"/>
        <w:jc w:val="both"/>
        <w:rPr>
          <w:rFonts w:ascii="Palatino Linotype" w:hAnsi="Palatino Linotype" w:cs="Arial"/>
          <w:b/>
          <w:i/>
          <w:lang w:eastAsia="es-MX"/>
        </w:rPr>
      </w:pPr>
      <w:hyperlink r:id="rId10" w:history="1">
        <w:r w:rsidR="0050304A" w:rsidRPr="001A59FD">
          <w:rPr>
            <w:rFonts w:ascii="Palatino Linotype" w:hAnsi="Palatino Linotype" w:cs="Arial"/>
            <w:b/>
            <w:i/>
            <w:lang w:eastAsia="es-MX"/>
          </w:rPr>
          <w:t>17142_2022_AA.pdf</w:t>
        </w:r>
      </w:hyperlink>
      <w:r w:rsidR="0050304A" w:rsidRPr="001A59FD">
        <w:rPr>
          <w:rFonts w:ascii="Palatino Linotype" w:hAnsi="Palatino Linotype" w:cs="Arial"/>
          <w:b/>
          <w:i/>
          <w:lang w:eastAsia="es-MX"/>
        </w:rPr>
        <w:t xml:space="preserve">, </w:t>
      </w:r>
      <w:r w:rsidR="0050304A" w:rsidRPr="001A59FD">
        <w:rPr>
          <w:rFonts w:ascii="Palatino Linotype" w:hAnsi="Palatino Linotype" w:cs="Arial"/>
          <w:lang w:eastAsia="es-MX"/>
        </w:rPr>
        <w:t xml:space="preserve">el cual contiene el acuerdo de admisión emitido por este Órgano Garante. </w:t>
      </w:r>
    </w:p>
    <w:p w14:paraId="5C0E1F49" w14:textId="1ECB4197" w:rsidR="0050304A" w:rsidRPr="001A59FD" w:rsidRDefault="0050304A" w:rsidP="001A59FD">
      <w:pPr>
        <w:pStyle w:val="Prrafodelista"/>
        <w:numPr>
          <w:ilvl w:val="0"/>
          <w:numId w:val="41"/>
        </w:numPr>
        <w:spacing w:line="360" w:lineRule="auto"/>
        <w:jc w:val="both"/>
        <w:rPr>
          <w:rFonts w:ascii="Palatino Linotype" w:hAnsi="Palatino Linotype" w:cs="Arial"/>
          <w:b/>
          <w:i/>
          <w:lang w:eastAsia="es-MX"/>
        </w:rPr>
      </w:pPr>
      <w:r w:rsidRPr="001A59FD">
        <w:rPr>
          <w:rFonts w:ascii="Palatino Linotype" w:hAnsi="Palatino Linotype" w:cs="Arial"/>
          <w:b/>
          <w:i/>
          <w:lang w:eastAsia="es-MX"/>
        </w:rPr>
        <w:t xml:space="preserve">Manifestaciones del Particular.pdf, </w:t>
      </w:r>
      <w:r w:rsidRPr="001A59FD">
        <w:rPr>
          <w:rFonts w:ascii="Palatino Linotype" w:hAnsi="Palatino Linotype" w:cs="Arial"/>
          <w:lang w:eastAsia="es-MX"/>
        </w:rPr>
        <w:t xml:space="preserve">el cual contiene el formato de recurso de revisión materia de estudio. </w:t>
      </w:r>
    </w:p>
    <w:p w14:paraId="486405BB" w14:textId="77777777" w:rsidR="0050304A" w:rsidRPr="001A59FD" w:rsidRDefault="0050304A" w:rsidP="001A59FD">
      <w:pPr>
        <w:spacing w:line="360" w:lineRule="auto"/>
        <w:jc w:val="both"/>
        <w:rPr>
          <w:rFonts w:ascii="Palatino Linotype" w:hAnsi="Palatino Linotype" w:cs="Arial"/>
          <w:lang w:eastAsia="es-MX"/>
        </w:rPr>
      </w:pPr>
    </w:p>
    <w:p w14:paraId="3A3B58C8" w14:textId="632833F8" w:rsidR="00F54CC4" w:rsidRPr="001A59FD" w:rsidRDefault="00F54CC4" w:rsidP="001A59FD">
      <w:pPr>
        <w:spacing w:line="360" w:lineRule="auto"/>
        <w:jc w:val="both"/>
        <w:rPr>
          <w:rFonts w:ascii="Palatino Linotype" w:hAnsi="Palatino Linotype"/>
          <w:lang w:eastAsia="es-MX"/>
        </w:rPr>
      </w:pPr>
      <w:r w:rsidRPr="001A59FD">
        <w:rPr>
          <w:rFonts w:ascii="Palatino Linotype" w:hAnsi="Palatino Linotype" w:cs="Arial"/>
          <w:noProof/>
          <w:lang w:eastAsia="es-MX"/>
        </w:rPr>
        <w:t xml:space="preserve">Cabe destacar que dichos documentos fueron </w:t>
      </w:r>
      <w:r w:rsidRPr="001A59FD">
        <w:rPr>
          <w:rFonts w:ascii="Palatino Linotype" w:hAnsi="Palatino Linotype"/>
          <w:noProof/>
          <w:lang w:eastAsia="es-MX"/>
        </w:rPr>
        <w:t>puesto a disposición de</w:t>
      </w:r>
      <w:r w:rsidR="00365345" w:rsidRPr="001A59FD">
        <w:rPr>
          <w:rFonts w:ascii="Palatino Linotype" w:hAnsi="Palatino Linotype"/>
          <w:noProof/>
          <w:lang w:eastAsia="es-MX"/>
        </w:rPr>
        <w:t>l</w:t>
      </w:r>
      <w:r w:rsidRPr="001A59FD">
        <w:rPr>
          <w:rFonts w:ascii="Palatino Linotype" w:hAnsi="Palatino Linotype"/>
          <w:noProof/>
          <w:lang w:eastAsia="es-MX"/>
        </w:rPr>
        <w:t xml:space="preserve"> </w:t>
      </w:r>
      <w:r w:rsidRPr="001A59FD">
        <w:rPr>
          <w:rFonts w:ascii="Palatino Linotype" w:hAnsi="Palatino Linotype"/>
          <w:b/>
          <w:noProof/>
          <w:lang w:eastAsia="es-MX"/>
        </w:rPr>
        <w:t>RECURRENTE</w:t>
      </w:r>
      <w:r w:rsidRPr="001A59FD">
        <w:rPr>
          <w:rFonts w:ascii="Palatino Linotype" w:hAnsi="Palatino Linotype"/>
          <w:noProof/>
          <w:lang w:eastAsia="es-MX"/>
        </w:rPr>
        <w:t xml:space="preserve"> el </w:t>
      </w:r>
      <w:r w:rsidR="0050304A" w:rsidRPr="001A59FD">
        <w:rPr>
          <w:rFonts w:ascii="Palatino Linotype" w:hAnsi="Palatino Linotype"/>
          <w:noProof/>
          <w:lang w:eastAsia="es-MX"/>
        </w:rPr>
        <w:t xml:space="preserve">nueve de enero </w:t>
      </w:r>
      <w:r w:rsidRPr="001A59FD">
        <w:rPr>
          <w:rFonts w:ascii="Palatino Linotype" w:hAnsi="Palatino Linotype"/>
          <w:noProof/>
          <w:lang w:eastAsia="es-MX"/>
        </w:rPr>
        <w:t xml:space="preserve">de dos mil veintitrés, </w:t>
      </w:r>
      <w:r w:rsidRPr="001A59FD">
        <w:rPr>
          <w:rFonts w:ascii="Palatino Linotype" w:hAnsi="Palatino Linotype" w:cs="Tahoma"/>
          <w:lang w:val="es-ES"/>
        </w:rPr>
        <w:t xml:space="preserve">a efecto de que </w:t>
      </w:r>
      <w:r w:rsidR="00365345" w:rsidRPr="001A59FD">
        <w:rPr>
          <w:rFonts w:ascii="Palatino Linotype" w:hAnsi="Palatino Linotype" w:cs="Tahoma"/>
          <w:lang w:val="es-ES"/>
        </w:rPr>
        <w:t>el</w:t>
      </w:r>
      <w:r w:rsidRPr="001A59FD">
        <w:rPr>
          <w:rFonts w:ascii="Palatino Linotype" w:hAnsi="Palatino Linotype" w:cs="Tahoma"/>
          <w:lang w:val="es-ES"/>
        </w:rPr>
        <w:t xml:space="preserve"> particular conociera la totalidad de actuaciones</w:t>
      </w:r>
      <w:r w:rsidRPr="001A59FD">
        <w:rPr>
          <w:rFonts w:ascii="Palatino Linotype" w:hAnsi="Palatino Linotype"/>
          <w:lang w:eastAsia="es-MX"/>
        </w:rPr>
        <w:t>.</w:t>
      </w:r>
    </w:p>
    <w:p w14:paraId="05225F0C" w14:textId="2B55557D" w:rsidR="00F54CC4" w:rsidRPr="001A59FD" w:rsidRDefault="00F54CC4" w:rsidP="001A59FD">
      <w:pPr>
        <w:tabs>
          <w:tab w:val="center" w:pos="4252"/>
          <w:tab w:val="right" w:pos="8504"/>
        </w:tabs>
        <w:spacing w:line="360" w:lineRule="auto"/>
        <w:jc w:val="both"/>
        <w:rPr>
          <w:rFonts w:ascii="Palatino Linotype" w:eastAsia="Arial Unicode MS" w:hAnsi="Palatino Linotype" w:cs="Arial"/>
        </w:rPr>
      </w:pPr>
      <w:r w:rsidRPr="001A59FD">
        <w:rPr>
          <w:rFonts w:ascii="Palatino Linotype" w:eastAsia="MS Mincho" w:hAnsi="Palatino Linotype"/>
          <w:lang w:eastAsia="es-MX"/>
        </w:rPr>
        <w:lastRenderedPageBreak/>
        <w:t xml:space="preserve">Por su parte, </w:t>
      </w:r>
      <w:r w:rsidR="00365345" w:rsidRPr="001A59FD">
        <w:rPr>
          <w:rFonts w:ascii="Palatino Linotype" w:eastAsia="MS Mincho" w:hAnsi="Palatino Linotype"/>
          <w:lang w:eastAsia="es-MX"/>
        </w:rPr>
        <w:t>el</w:t>
      </w:r>
      <w:r w:rsidRPr="001A59FD">
        <w:rPr>
          <w:rFonts w:ascii="Palatino Linotype" w:eastAsia="MS Mincho" w:hAnsi="Palatino Linotype"/>
          <w:lang w:eastAsia="es-MX"/>
        </w:rPr>
        <w:t xml:space="preserve"> particular no realizó manifestación alguna,</w:t>
      </w:r>
      <w:r w:rsidRPr="001A59FD">
        <w:rPr>
          <w:rFonts w:ascii="Palatino Linotype" w:eastAsia="Arial Unicode MS" w:hAnsi="Palatino Linotype" w:cs="Arial"/>
        </w:rPr>
        <w:t xml:space="preserve"> ni presentó pruebas o alegatos.</w:t>
      </w:r>
    </w:p>
    <w:p w14:paraId="12A4F653" w14:textId="77777777" w:rsidR="00F54CC4" w:rsidRPr="001A59FD" w:rsidRDefault="00F54CC4" w:rsidP="001A59FD">
      <w:pPr>
        <w:widowControl w:val="0"/>
        <w:tabs>
          <w:tab w:val="left" w:pos="0"/>
        </w:tabs>
        <w:spacing w:line="360" w:lineRule="auto"/>
        <w:jc w:val="both"/>
        <w:rPr>
          <w:rFonts w:ascii="Palatino Linotype" w:eastAsia="Palatino Linotype" w:hAnsi="Palatino Linotype" w:cs="Palatino Linotype"/>
          <w:b/>
        </w:rPr>
      </w:pPr>
    </w:p>
    <w:p w14:paraId="70791174" w14:textId="77777777" w:rsidR="0050304A" w:rsidRPr="001A59FD" w:rsidRDefault="0050304A" w:rsidP="001A59FD">
      <w:pPr>
        <w:widowControl w:val="0"/>
        <w:tabs>
          <w:tab w:val="left" w:pos="0"/>
        </w:tabs>
        <w:spacing w:line="360" w:lineRule="auto"/>
        <w:jc w:val="both"/>
        <w:rPr>
          <w:rFonts w:ascii="Palatino Linotype" w:eastAsia="Palatino Linotype" w:hAnsi="Palatino Linotype" w:cs="Palatino Linotype"/>
          <w:b/>
        </w:rPr>
      </w:pPr>
      <w:r w:rsidRPr="001A59FD">
        <w:rPr>
          <w:rFonts w:ascii="Palatino Linotype" w:eastAsia="Palatino Linotype" w:hAnsi="Palatino Linotype" w:cs="Palatino Linotype"/>
          <w:b/>
        </w:rPr>
        <w:t xml:space="preserve">c) De la ampliación </w:t>
      </w:r>
    </w:p>
    <w:p w14:paraId="6F9F8526" w14:textId="778F9036" w:rsidR="0050304A" w:rsidRPr="001A59FD" w:rsidRDefault="0050304A" w:rsidP="001A59FD">
      <w:pPr>
        <w:spacing w:line="360" w:lineRule="auto"/>
        <w:jc w:val="both"/>
        <w:rPr>
          <w:rFonts w:ascii="Palatino Linotype" w:eastAsia="Palatino Linotype" w:hAnsi="Palatino Linotype" w:cs="Palatino Linotype"/>
        </w:rPr>
      </w:pPr>
      <w:r w:rsidRPr="001A59FD">
        <w:rPr>
          <w:rFonts w:ascii="Palatino Linotype" w:eastAsia="Palatino Linotype" w:hAnsi="Palatino Linotype" w:cs="Palatino Linotype"/>
        </w:rPr>
        <w:t xml:space="preserve">El </w:t>
      </w:r>
      <w:r w:rsidRPr="001A59FD">
        <w:rPr>
          <w:rFonts w:ascii="Palatino Linotype" w:eastAsia="Palatino Linotype" w:hAnsi="Palatino Linotype" w:cs="Palatino Linotype"/>
          <w:b/>
        </w:rPr>
        <w:t>tres de febrero de dos mil veintitrés</w:t>
      </w:r>
      <w:r w:rsidRPr="001A59FD">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5C4064E" w14:textId="77777777" w:rsidR="0050304A" w:rsidRPr="001A59FD" w:rsidRDefault="0050304A" w:rsidP="001A59FD">
      <w:pPr>
        <w:spacing w:line="360" w:lineRule="auto"/>
        <w:jc w:val="both"/>
        <w:rPr>
          <w:rFonts w:ascii="Palatino Linotype" w:eastAsia="Palatino Linotype" w:hAnsi="Palatino Linotype" w:cs="Palatino Linotype"/>
        </w:rPr>
      </w:pPr>
    </w:p>
    <w:p w14:paraId="5C32AFC8" w14:textId="77777777" w:rsidR="0050304A" w:rsidRPr="001A59FD" w:rsidRDefault="0050304A" w:rsidP="001A59FD">
      <w:pPr>
        <w:spacing w:line="360" w:lineRule="auto"/>
        <w:jc w:val="both"/>
        <w:rPr>
          <w:rFonts w:ascii="Palatino Linotype" w:hAnsi="Palatino Linotype" w:cs="Arial"/>
          <w:lang w:eastAsia="es-MX"/>
        </w:rPr>
      </w:pPr>
      <w:r w:rsidRPr="001A59FD">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F8E7682" w14:textId="77777777" w:rsidR="0050304A" w:rsidRPr="001A59FD" w:rsidRDefault="0050304A" w:rsidP="001A59FD">
      <w:pPr>
        <w:spacing w:line="360" w:lineRule="auto"/>
        <w:jc w:val="both"/>
        <w:rPr>
          <w:rFonts w:ascii="Palatino Linotype" w:hAnsi="Palatino Linotype" w:cs="Arial"/>
          <w:lang w:eastAsia="es-MX"/>
        </w:rPr>
      </w:pPr>
    </w:p>
    <w:p w14:paraId="37650D74" w14:textId="77777777" w:rsidR="0050304A" w:rsidRPr="001A59FD" w:rsidRDefault="0050304A" w:rsidP="001A59FD">
      <w:pPr>
        <w:spacing w:line="360" w:lineRule="auto"/>
        <w:jc w:val="both"/>
        <w:rPr>
          <w:rFonts w:ascii="Palatino Linotype" w:hAnsi="Palatino Linotype" w:cs="Arial"/>
          <w:lang w:eastAsia="es-MX"/>
        </w:rPr>
      </w:pPr>
      <w:r w:rsidRPr="001A59FD">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AC1E5C5" w14:textId="77777777" w:rsidR="0050304A" w:rsidRPr="001A59FD" w:rsidRDefault="0050304A" w:rsidP="001A59FD">
      <w:pPr>
        <w:spacing w:line="360" w:lineRule="auto"/>
        <w:jc w:val="both"/>
        <w:rPr>
          <w:rFonts w:ascii="Palatino Linotype" w:hAnsi="Palatino Linotype" w:cs="Arial"/>
          <w:lang w:eastAsia="es-MX"/>
        </w:rPr>
      </w:pPr>
    </w:p>
    <w:p w14:paraId="3B988D1C" w14:textId="77777777" w:rsidR="0050304A" w:rsidRPr="001A59FD" w:rsidRDefault="0050304A" w:rsidP="001A59FD">
      <w:pPr>
        <w:spacing w:line="360" w:lineRule="auto"/>
        <w:jc w:val="both"/>
        <w:rPr>
          <w:rFonts w:ascii="Palatino Linotype" w:hAnsi="Palatino Linotype" w:cs="Arial"/>
          <w:lang w:eastAsia="es-MX"/>
        </w:rPr>
      </w:pPr>
      <w:r w:rsidRPr="001A59FD">
        <w:rPr>
          <w:rFonts w:ascii="Palatino Linotype" w:hAnsi="Palatino Linotype" w:cs="Arial"/>
          <w:lang w:eastAsia="es-MX"/>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66A3D24" w14:textId="77777777" w:rsidR="0050304A" w:rsidRPr="001A59FD" w:rsidRDefault="0050304A" w:rsidP="001A59FD">
      <w:pPr>
        <w:spacing w:line="360" w:lineRule="auto"/>
        <w:jc w:val="both"/>
        <w:rPr>
          <w:rFonts w:ascii="Palatino Linotype" w:hAnsi="Palatino Linotype" w:cs="Arial"/>
          <w:lang w:eastAsia="es-MX"/>
        </w:rPr>
      </w:pPr>
    </w:p>
    <w:p w14:paraId="14B88358" w14:textId="77777777" w:rsidR="0050304A" w:rsidRPr="001A59FD" w:rsidRDefault="0050304A" w:rsidP="001A59FD">
      <w:pPr>
        <w:spacing w:line="360" w:lineRule="auto"/>
        <w:jc w:val="both"/>
        <w:rPr>
          <w:rFonts w:ascii="Palatino Linotype" w:hAnsi="Palatino Linotype" w:cs="Arial"/>
          <w:lang w:eastAsia="es-MX"/>
        </w:rPr>
      </w:pPr>
      <w:r w:rsidRPr="001A59FD">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59384B7" w14:textId="77777777" w:rsidR="0050304A" w:rsidRPr="001A59FD" w:rsidRDefault="0050304A" w:rsidP="001A59FD">
      <w:pPr>
        <w:spacing w:line="360" w:lineRule="auto"/>
        <w:jc w:val="both"/>
        <w:rPr>
          <w:rFonts w:ascii="Palatino Linotype" w:hAnsi="Palatino Linotype" w:cs="Arial"/>
          <w:lang w:eastAsia="es-MX"/>
        </w:rPr>
      </w:pPr>
    </w:p>
    <w:p w14:paraId="0757075F" w14:textId="77777777" w:rsidR="0050304A" w:rsidRPr="001A59FD" w:rsidRDefault="0050304A" w:rsidP="001A59FD">
      <w:pPr>
        <w:spacing w:line="360" w:lineRule="auto"/>
        <w:jc w:val="both"/>
        <w:rPr>
          <w:rFonts w:ascii="Palatino Linotype" w:hAnsi="Palatino Linotype" w:cs="Arial"/>
          <w:lang w:eastAsia="es-MX"/>
        </w:rPr>
      </w:pPr>
      <w:r w:rsidRPr="001A59FD">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30C28567" w14:textId="77777777" w:rsidR="0050304A" w:rsidRPr="001A59FD" w:rsidRDefault="0050304A" w:rsidP="001A59FD">
      <w:pPr>
        <w:spacing w:line="360" w:lineRule="auto"/>
        <w:jc w:val="both"/>
        <w:rPr>
          <w:rFonts w:ascii="Palatino Linotype" w:hAnsi="Palatino Linotype" w:cs="Arial"/>
          <w:lang w:eastAsia="es-MX"/>
        </w:rPr>
      </w:pPr>
    </w:p>
    <w:p w14:paraId="31849B9B" w14:textId="77777777" w:rsidR="0050304A" w:rsidRPr="001A59FD" w:rsidRDefault="0050304A" w:rsidP="001A59FD">
      <w:pPr>
        <w:pStyle w:val="Prrafodelista"/>
        <w:numPr>
          <w:ilvl w:val="0"/>
          <w:numId w:val="31"/>
        </w:numPr>
        <w:spacing w:line="360" w:lineRule="auto"/>
        <w:contextualSpacing/>
        <w:jc w:val="both"/>
        <w:rPr>
          <w:rFonts w:ascii="Palatino Linotype" w:hAnsi="Palatino Linotype" w:cs="Arial"/>
          <w:lang w:eastAsia="es-MX"/>
        </w:rPr>
      </w:pPr>
      <w:r w:rsidRPr="001A59FD">
        <w:rPr>
          <w:rFonts w:ascii="Palatino Linotype" w:hAnsi="Palatino Linotype" w:cs="Arial"/>
          <w:lang w:eastAsia="es-MX"/>
        </w:rPr>
        <w:t>Complejidad del asunto: La complejidad de la prueba, la pluralidad de sujetos procesales, el tiempo transcurrido, las características y contexto del recurso.</w:t>
      </w:r>
    </w:p>
    <w:p w14:paraId="47526552" w14:textId="77777777" w:rsidR="0050304A" w:rsidRPr="001A59FD" w:rsidRDefault="0050304A" w:rsidP="001A59FD">
      <w:pPr>
        <w:pStyle w:val="Prrafodelista"/>
        <w:numPr>
          <w:ilvl w:val="0"/>
          <w:numId w:val="31"/>
        </w:numPr>
        <w:spacing w:line="360" w:lineRule="auto"/>
        <w:contextualSpacing/>
        <w:jc w:val="both"/>
        <w:rPr>
          <w:rFonts w:ascii="Palatino Linotype" w:hAnsi="Palatino Linotype" w:cs="Arial"/>
          <w:lang w:eastAsia="es-MX"/>
        </w:rPr>
      </w:pPr>
      <w:r w:rsidRPr="001A59FD">
        <w:rPr>
          <w:rFonts w:ascii="Palatino Linotype" w:hAnsi="Palatino Linotype" w:cs="Arial"/>
          <w:lang w:eastAsia="es-MX"/>
        </w:rPr>
        <w:t>Actividad Procesal del interesado: Acciones u omisiones del interesado.</w:t>
      </w:r>
    </w:p>
    <w:p w14:paraId="3F05D6BA" w14:textId="77777777" w:rsidR="0050304A" w:rsidRPr="001A59FD" w:rsidRDefault="0050304A" w:rsidP="001A59FD">
      <w:pPr>
        <w:pStyle w:val="Prrafodelista"/>
        <w:numPr>
          <w:ilvl w:val="0"/>
          <w:numId w:val="31"/>
        </w:numPr>
        <w:spacing w:line="360" w:lineRule="auto"/>
        <w:contextualSpacing/>
        <w:jc w:val="both"/>
        <w:rPr>
          <w:rFonts w:ascii="Palatino Linotype" w:hAnsi="Palatino Linotype" w:cs="Arial"/>
          <w:lang w:eastAsia="es-MX"/>
        </w:rPr>
      </w:pPr>
      <w:r w:rsidRPr="001A59FD">
        <w:rPr>
          <w:rFonts w:ascii="Palatino Linotype" w:hAnsi="Palatino Linotype" w:cs="Arial"/>
          <w:lang w:eastAsia="es-MX"/>
        </w:rPr>
        <w:t>Conducta de la Autoridad: Las Acciones u omisiones realizadas en el procedimiento. Así como si la autoridad actuó con la debida diligencia.</w:t>
      </w:r>
    </w:p>
    <w:p w14:paraId="5E0B728A" w14:textId="77777777" w:rsidR="0050304A" w:rsidRPr="001A59FD" w:rsidRDefault="0050304A" w:rsidP="001A59FD">
      <w:pPr>
        <w:pStyle w:val="Prrafodelista"/>
        <w:numPr>
          <w:ilvl w:val="0"/>
          <w:numId w:val="31"/>
        </w:numPr>
        <w:spacing w:line="360" w:lineRule="auto"/>
        <w:contextualSpacing/>
        <w:jc w:val="both"/>
        <w:rPr>
          <w:rFonts w:ascii="Palatino Linotype" w:hAnsi="Palatino Linotype" w:cs="Arial"/>
          <w:lang w:eastAsia="es-MX"/>
        </w:rPr>
      </w:pPr>
      <w:r w:rsidRPr="001A59FD">
        <w:rPr>
          <w:rFonts w:ascii="Palatino Linotype" w:hAnsi="Palatino Linotype" w:cs="Arial"/>
          <w:lang w:eastAsia="es-MX"/>
        </w:rPr>
        <w:t>La afectación generada en la situación jurídica de la persona involucrada en el proceso: Violación a sus derechos humanos.</w:t>
      </w:r>
    </w:p>
    <w:p w14:paraId="7835F138" w14:textId="77777777" w:rsidR="0050304A" w:rsidRPr="001A59FD" w:rsidRDefault="0050304A" w:rsidP="001A59FD">
      <w:pPr>
        <w:spacing w:line="360" w:lineRule="auto"/>
        <w:ind w:left="360"/>
        <w:jc w:val="both"/>
        <w:rPr>
          <w:rFonts w:ascii="Palatino Linotype" w:hAnsi="Palatino Linotype" w:cs="Arial"/>
          <w:lang w:eastAsia="es-MX"/>
        </w:rPr>
      </w:pPr>
    </w:p>
    <w:p w14:paraId="4873F06C" w14:textId="77777777" w:rsidR="0050304A" w:rsidRPr="001A59FD" w:rsidRDefault="0050304A" w:rsidP="001A59FD">
      <w:pPr>
        <w:spacing w:line="360" w:lineRule="auto"/>
        <w:jc w:val="both"/>
        <w:rPr>
          <w:rFonts w:ascii="Palatino Linotype" w:hAnsi="Palatino Linotype" w:cs="Arial"/>
          <w:lang w:eastAsia="es-MX"/>
        </w:rPr>
      </w:pPr>
      <w:r w:rsidRPr="001A59FD">
        <w:rPr>
          <w:rFonts w:ascii="Palatino Linotype" w:hAnsi="Palatino Linotype" w:cs="Arial"/>
          <w:lang w:eastAsia="es-MX"/>
        </w:rPr>
        <w:t xml:space="preserve">De modo que, cuando se trate de un asunto excepcional, por alguna o todas las características mencionadas o bien, cuando el ingreso de asuntos al órgano </w:t>
      </w:r>
      <w:r w:rsidRPr="001A59FD">
        <w:rPr>
          <w:rFonts w:ascii="Palatino Linotype" w:hAnsi="Palatino Linotype" w:cs="Arial"/>
          <w:lang w:eastAsia="es-MX"/>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22DB3B79" w14:textId="77777777" w:rsidR="0050304A" w:rsidRPr="001A59FD" w:rsidRDefault="0050304A" w:rsidP="001A59FD">
      <w:pPr>
        <w:spacing w:line="360" w:lineRule="auto"/>
        <w:jc w:val="both"/>
        <w:rPr>
          <w:rFonts w:ascii="Palatino Linotype" w:hAnsi="Palatino Linotype" w:cs="Arial"/>
          <w:lang w:eastAsia="es-MX"/>
        </w:rPr>
      </w:pPr>
    </w:p>
    <w:p w14:paraId="4F855B6F" w14:textId="77777777" w:rsidR="0050304A" w:rsidRPr="001A59FD" w:rsidRDefault="0050304A" w:rsidP="001A59FD">
      <w:pPr>
        <w:spacing w:line="360" w:lineRule="auto"/>
        <w:jc w:val="both"/>
        <w:rPr>
          <w:rFonts w:ascii="Palatino Linotype" w:hAnsi="Palatino Linotype" w:cs="Arial"/>
          <w:lang w:eastAsia="es-MX"/>
        </w:rPr>
      </w:pPr>
      <w:r w:rsidRPr="001A59FD">
        <w:rPr>
          <w:rFonts w:ascii="Palatino Linotype" w:hAnsi="Palatino Linotype" w:cs="Arial"/>
          <w:lang w:eastAsia="es-MX"/>
        </w:rPr>
        <w:t>Argumento que encuentra sustento en la jurisprudencia P</w:t>
      </w:r>
      <w:proofErr w:type="gramStart"/>
      <w:r w:rsidRPr="001A59FD">
        <w:rPr>
          <w:rFonts w:ascii="Palatino Linotype" w:hAnsi="Palatino Linotype" w:cs="Arial"/>
          <w:lang w:eastAsia="es-MX"/>
        </w:rPr>
        <w:t>./</w:t>
      </w:r>
      <w:proofErr w:type="gramEnd"/>
      <w:r w:rsidRPr="001A59FD">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A11A04B" w14:textId="77777777" w:rsidR="0050304A" w:rsidRPr="001A59FD" w:rsidRDefault="0050304A" w:rsidP="001A59FD">
      <w:pPr>
        <w:spacing w:line="360" w:lineRule="auto"/>
        <w:jc w:val="both"/>
        <w:rPr>
          <w:rFonts w:ascii="Palatino Linotype" w:hAnsi="Palatino Linotype" w:cs="Arial"/>
          <w:lang w:eastAsia="es-MX"/>
        </w:rPr>
      </w:pPr>
    </w:p>
    <w:p w14:paraId="213F3776" w14:textId="77777777" w:rsidR="0050304A" w:rsidRPr="001A59FD" w:rsidRDefault="0050304A" w:rsidP="001A59FD">
      <w:pPr>
        <w:spacing w:line="360" w:lineRule="auto"/>
        <w:jc w:val="both"/>
        <w:rPr>
          <w:rFonts w:ascii="Palatino Linotype" w:hAnsi="Palatino Linotype" w:cs="Arial"/>
          <w:lang w:eastAsia="es-MX"/>
        </w:rPr>
      </w:pPr>
      <w:r w:rsidRPr="001A59FD">
        <w:rPr>
          <w:rFonts w:ascii="Palatino Linotype" w:hAnsi="Palatino Linotype" w:cs="Arial"/>
          <w:lang w:eastAsia="es-MX"/>
        </w:rPr>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13F7805" w14:textId="77777777" w:rsidR="0050304A" w:rsidRPr="001A59FD" w:rsidRDefault="0050304A" w:rsidP="001A59FD">
      <w:pPr>
        <w:spacing w:line="360" w:lineRule="auto"/>
        <w:jc w:val="both"/>
        <w:rPr>
          <w:rFonts w:ascii="Palatino Linotype" w:hAnsi="Palatino Linotype" w:cs="Arial"/>
          <w:lang w:eastAsia="es-MX"/>
        </w:rPr>
      </w:pPr>
    </w:p>
    <w:p w14:paraId="4AEC1C9A" w14:textId="77777777" w:rsidR="0050304A" w:rsidRPr="001A59FD" w:rsidRDefault="0050304A" w:rsidP="001A59FD">
      <w:pPr>
        <w:spacing w:line="360" w:lineRule="auto"/>
        <w:jc w:val="both"/>
        <w:rPr>
          <w:rFonts w:ascii="Palatino Linotype" w:hAnsi="Palatino Linotype" w:cs="Arial"/>
          <w:lang w:eastAsia="es-MX"/>
        </w:rPr>
      </w:pPr>
      <w:r w:rsidRPr="001A59FD">
        <w:rPr>
          <w:rFonts w:ascii="Palatino Linotype" w:hAnsi="Palatino Linotype" w:cs="Arial"/>
          <w:lang w:eastAsia="es-MX"/>
        </w:rPr>
        <w:lastRenderedPageBreak/>
        <w:t>Al respecto, también son de considerar los criterios sostenidos por el Cuarto Tribunal Colegiado en Materia Administrativa del Primer Circuito, cuyos rubros y datos de identificación son los siguientes:</w:t>
      </w:r>
    </w:p>
    <w:p w14:paraId="5F12100B" w14:textId="77777777" w:rsidR="0050304A" w:rsidRPr="001A59FD" w:rsidRDefault="0050304A" w:rsidP="001A59FD">
      <w:pPr>
        <w:spacing w:line="360" w:lineRule="auto"/>
        <w:jc w:val="both"/>
        <w:rPr>
          <w:rFonts w:ascii="Palatino Linotype" w:hAnsi="Palatino Linotype" w:cs="Arial"/>
          <w:lang w:eastAsia="es-MX"/>
        </w:rPr>
      </w:pPr>
    </w:p>
    <w:p w14:paraId="52FE5681" w14:textId="77777777" w:rsidR="0050304A" w:rsidRPr="001A59FD" w:rsidRDefault="0050304A" w:rsidP="001A59FD">
      <w:pPr>
        <w:spacing w:line="360" w:lineRule="auto"/>
        <w:jc w:val="both"/>
        <w:rPr>
          <w:rFonts w:ascii="Palatino Linotype" w:hAnsi="Palatino Linotype" w:cs="Arial"/>
          <w:lang w:eastAsia="es-MX"/>
        </w:rPr>
      </w:pPr>
      <w:r w:rsidRPr="001A59FD">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02496AE8" w14:textId="77777777" w:rsidR="0050304A" w:rsidRPr="001A59FD" w:rsidRDefault="0050304A" w:rsidP="001A59FD">
      <w:pPr>
        <w:spacing w:line="360" w:lineRule="auto"/>
        <w:jc w:val="both"/>
        <w:rPr>
          <w:rFonts w:ascii="Palatino Linotype" w:hAnsi="Palatino Linotype" w:cs="Arial"/>
          <w:lang w:eastAsia="es-MX"/>
        </w:rPr>
      </w:pPr>
    </w:p>
    <w:p w14:paraId="55970A2A" w14:textId="77777777" w:rsidR="0050304A" w:rsidRPr="001A59FD" w:rsidRDefault="0050304A" w:rsidP="001A59FD">
      <w:pPr>
        <w:spacing w:line="360" w:lineRule="auto"/>
        <w:jc w:val="both"/>
        <w:rPr>
          <w:rFonts w:ascii="Palatino Linotype" w:hAnsi="Palatino Linotype" w:cs="Arial"/>
          <w:lang w:eastAsia="es-MX"/>
        </w:rPr>
      </w:pPr>
      <w:r w:rsidRPr="001A59FD">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1E6DDCD5" w14:textId="77777777" w:rsidR="0050304A" w:rsidRPr="001A59FD" w:rsidRDefault="0050304A" w:rsidP="001A59FD">
      <w:pPr>
        <w:spacing w:line="360" w:lineRule="auto"/>
        <w:jc w:val="both"/>
        <w:rPr>
          <w:rFonts w:ascii="Palatino Linotype" w:hAnsi="Palatino Linotype" w:cs="Arial"/>
          <w:lang w:eastAsia="es-MX"/>
        </w:rPr>
      </w:pPr>
    </w:p>
    <w:p w14:paraId="77BD8D40" w14:textId="77777777" w:rsidR="0050304A" w:rsidRPr="001A59FD" w:rsidRDefault="0050304A" w:rsidP="001A59FD">
      <w:pPr>
        <w:spacing w:line="360" w:lineRule="auto"/>
        <w:jc w:val="both"/>
        <w:rPr>
          <w:rFonts w:ascii="Palatino Linotype" w:hAnsi="Palatino Linotype" w:cs="Arial"/>
          <w:lang w:eastAsia="es-MX"/>
        </w:rPr>
      </w:pPr>
      <w:r w:rsidRPr="001A59FD">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3DE0C118" w14:textId="77777777" w:rsidR="0050304A" w:rsidRPr="001A59FD" w:rsidRDefault="0050304A" w:rsidP="001A59FD">
      <w:pPr>
        <w:spacing w:line="360" w:lineRule="auto"/>
        <w:jc w:val="both"/>
        <w:rPr>
          <w:rFonts w:ascii="Palatino Linotype" w:hAnsi="Palatino Linotype" w:cs="Arial"/>
        </w:rPr>
      </w:pPr>
    </w:p>
    <w:p w14:paraId="725C7E79" w14:textId="77777777" w:rsidR="0050304A" w:rsidRPr="001A59FD" w:rsidRDefault="0050304A" w:rsidP="001A59FD">
      <w:pPr>
        <w:widowControl w:val="0"/>
        <w:tabs>
          <w:tab w:val="left" w:pos="0"/>
        </w:tabs>
        <w:spacing w:line="360" w:lineRule="auto"/>
        <w:jc w:val="both"/>
        <w:rPr>
          <w:rFonts w:ascii="Palatino Linotype" w:eastAsia="Palatino Linotype" w:hAnsi="Palatino Linotype" w:cs="Palatino Linotype"/>
          <w:b/>
        </w:rPr>
      </w:pPr>
      <w:r w:rsidRPr="001A59FD">
        <w:rPr>
          <w:rFonts w:ascii="Palatino Linotype" w:eastAsia="Palatino Linotype" w:hAnsi="Palatino Linotype" w:cs="Palatino Linotype"/>
          <w:b/>
        </w:rPr>
        <w:t>d) Cierre de Instrucción</w:t>
      </w:r>
    </w:p>
    <w:p w14:paraId="616CD01B" w14:textId="2D5EA169" w:rsidR="0050304A" w:rsidRPr="001A59FD" w:rsidRDefault="0050304A" w:rsidP="001A59FD">
      <w:pPr>
        <w:spacing w:line="360" w:lineRule="auto"/>
        <w:jc w:val="both"/>
        <w:rPr>
          <w:rFonts w:ascii="Palatino Linotype" w:eastAsia="Palatino Linotype" w:hAnsi="Palatino Linotype" w:cs="Palatino Linotype"/>
        </w:rPr>
      </w:pPr>
      <w:r w:rsidRPr="001A59FD">
        <w:rPr>
          <w:rFonts w:ascii="Palatino Linotype" w:eastAsia="Palatino Linotype" w:hAnsi="Palatino Linotype" w:cs="Palatino Linotype"/>
        </w:rPr>
        <w:t xml:space="preserve">Por lo que, una vez analizado el estado procesal que guarda el expediente, el </w:t>
      </w:r>
      <w:r w:rsidRPr="001A59FD">
        <w:rPr>
          <w:rFonts w:ascii="Palatino Linotype" w:eastAsia="Palatino Linotype" w:hAnsi="Palatino Linotype" w:cs="Palatino Linotype"/>
          <w:b/>
        </w:rPr>
        <w:t>veintisiete de junio de dos mil veintitrés</w:t>
      </w:r>
      <w:r w:rsidRPr="001A59FD">
        <w:rPr>
          <w:rFonts w:ascii="Palatino Linotype" w:eastAsia="Palatino Linotype" w:hAnsi="Palatino Linotype" w:cs="Palatino Linotype"/>
        </w:rPr>
        <w:t xml:space="preserve">, la </w:t>
      </w:r>
      <w:r w:rsidRPr="001A59FD">
        <w:rPr>
          <w:rFonts w:ascii="Palatino Linotype" w:eastAsia="Palatino Linotype" w:hAnsi="Palatino Linotype" w:cs="Palatino Linotype"/>
          <w:b/>
        </w:rPr>
        <w:t xml:space="preserve">Comisionada Sharon Cristina Morales Martínez </w:t>
      </w:r>
      <w:r w:rsidRPr="001A59FD">
        <w:rPr>
          <w:rFonts w:ascii="Palatino Linotype" w:eastAsia="Palatino Linotype" w:hAnsi="Palatino Linotype" w:cs="Palatino Linotype"/>
        </w:rPr>
        <w:t xml:space="preserve">acordó el cierre de instrucción, así como la remisión </w:t>
      </w:r>
      <w:r w:rsidR="005503E2" w:rsidRPr="001A59FD">
        <w:rPr>
          <w:rFonts w:ascii="Palatino Linotype" w:eastAsia="Palatino Linotype" w:hAnsi="Palatino Linotype" w:cs="Palatino Linotype"/>
        </w:rPr>
        <w:t>de este</w:t>
      </w:r>
      <w:r w:rsidRPr="001A59FD">
        <w:rPr>
          <w:rFonts w:ascii="Palatino Linotype" w:eastAsia="Palatino Linotype" w:hAnsi="Palatino Linotype" w:cs="Palatino Linotype"/>
        </w:rPr>
        <w:t>, a efecto de ser resuelto, de conformidad con lo establecido en el artículo 185 fracciones VI y VIII de la Ley de Transparencia y Acceso a la Información Pública del Estado de México y Municipios</w:t>
      </w:r>
      <w:r w:rsidR="001A59FD">
        <w:rPr>
          <w:rFonts w:ascii="Palatino Linotype" w:eastAsia="Palatino Linotype" w:hAnsi="Palatino Linotype" w:cs="Palatino Linotype"/>
        </w:rPr>
        <w:t>; y,</w:t>
      </w:r>
    </w:p>
    <w:p w14:paraId="5CD901A8" w14:textId="77777777" w:rsidR="006834D2" w:rsidRPr="001A59FD" w:rsidRDefault="006834D2" w:rsidP="001A59FD">
      <w:pPr>
        <w:jc w:val="center"/>
        <w:rPr>
          <w:rFonts w:ascii="Palatino Linotype" w:hAnsi="Palatino Linotype"/>
          <w:b/>
          <w:bCs/>
          <w:spacing w:val="60"/>
          <w:sz w:val="28"/>
        </w:rPr>
      </w:pPr>
      <w:r w:rsidRPr="001A59FD">
        <w:rPr>
          <w:rFonts w:ascii="Palatino Linotype" w:hAnsi="Palatino Linotype"/>
          <w:b/>
          <w:bCs/>
          <w:spacing w:val="60"/>
          <w:sz w:val="28"/>
        </w:rPr>
        <w:lastRenderedPageBreak/>
        <w:t>CONSIDERANDO</w:t>
      </w:r>
    </w:p>
    <w:p w14:paraId="2D9810D3" w14:textId="77777777" w:rsidR="006C258B" w:rsidRPr="001A59FD" w:rsidRDefault="006C258B" w:rsidP="001A59FD">
      <w:pPr>
        <w:jc w:val="center"/>
        <w:rPr>
          <w:rFonts w:ascii="Palatino Linotype" w:hAnsi="Palatino Linotype"/>
          <w:b/>
          <w:bCs/>
          <w:spacing w:val="60"/>
          <w:sz w:val="28"/>
        </w:rPr>
      </w:pPr>
    </w:p>
    <w:p w14:paraId="1175ED9F" w14:textId="77777777" w:rsidR="00FA2D5D" w:rsidRPr="001A59FD" w:rsidRDefault="002D5F76" w:rsidP="001A59FD">
      <w:pPr>
        <w:spacing w:line="360" w:lineRule="auto"/>
        <w:ind w:right="50"/>
        <w:jc w:val="both"/>
        <w:rPr>
          <w:rFonts w:ascii="Palatino Linotype" w:hAnsi="Palatino Linotype"/>
          <w:b/>
        </w:rPr>
      </w:pPr>
      <w:r w:rsidRPr="001A59FD">
        <w:rPr>
          <w:rFonts w:ascii="Palatino Linotype" w:hAnsi="Palatino Linotype"/>
          <w:b/>
          <w:sz w:val="28"/>
          <w:szCs w:val="28"/>
        </w:rPr>
        <w:t>PRIMERO</w:t>
      </w:r>
      <w:r w:rsidRPr="001A59FD">
        <w:rPr>
          <w:rFonts w:ascii="Palatino Linotype" w:hAnsi="Palatino Linotype"/>
          <w:b/>
        </w:rPr>
        <w:t>.</w:t>
      </w:r>
      <w:r w:rsidRPr="001A59FD">
        <w:rPr>
          <w:rFonts w:ascii="Palatino Linotype" w:hAnsi="Palatino Linotype"/>
        </w:rPr>
        <w:t xml:space="preserve"> </w:t>
      </w:r>
      <w:r w:rsidRPr="001A59FD">
        <w:rPr>
          <w:rFonts w:ascii="Palatino Linotype" w:hAnsi="Palatino Linotype"/>
          <w:b/>
        </w:rPr>
        <w:t>Competencia</w:t>
      </w:r>
      <w:r w:rsidRPr="001A59FD">
        <w:rPr>
          <w:rFonts w:ascii="Palatino Linotype" w:hAnsi="Palatino Linotype"/>
        </w:rPr>
        <w:t>.</w:t>
      </w:r>
      <w:r w:rsidRPr="001A59FD">
        <w:rPr>
          <w:rFonts w:ascii="Palatino Linotype" w:hAnsi="Palatino Linotype"/>
          <w:b/>
        </w:rPr>
        <w:t xml:space="preserve"> </w:t>
      </w:r>
    </w:p>
    <w:p w14:paraId="27DD7C24" w14:textId="61FC5CC4" w:rsidR="002D5F76" w:rsidRPr="001A59FD" w:rsidRDefault="002D5F76" w:rsidP="001A59FD">
      <w:pPr>
        <w:spacing w:line="360" w:lineRule="auto"/>
        <w:ind w:right="50"/>
        <w:jc w:val="both"/>
        <w:rPr>
          <w:rFonts w:ascii="Palatino Linotype" w:hAnsi="Palatino Linotype" w:cs="Arial"/>
        </w:rPr>
      </w:pPr>
      <w:r w:rsidRPr="001A59FD">
        <w:rPr>
          <w:rFonts w:ascii="Palatino Linotype" w:hAnsi="Palatino Linotype"/>
        </w:rPr>
        <w:t xml:space="preserve">Este Instituto de Transparencia, </w:t>
      </w:r>
      <w:r w:rsidR="00794E70" w:rsidRPr="001A59FD">
        <w:rPr>
          <w:rFonts w:ascii="Palatino Linotype" w:hAnsi="Palatino Linotype"/>
        </w:rPr>
        <w:t>Acceso a la Información Pública</w:t>
      </w:r>
      <w:r w:rsidRPr="001A59FD">
        <w:rPr>
          <w:rFonts w:ascii="Palatino Linotype" w:hAnsi="Palatino Linotype"/>
        </w:rPr>
        <w:t xml:space="preserve"> y Protección de Datos Personales del Estado de México y Municipios, es competente para conocer y resolver el presente </w:t>
      </w:r>
      <w:r w:rsidR="00794E70" w:rsidRPr="001A59FD">
        <w:rPr>
          <w:rFonts w:ascii="Palatino Linotype" w:hAnsi="Palatino Linotype"/>
        </w:rPr>
        <w:t>Recurso de Revisión</w:t>
      </w:r>
      <w:r w:rsidRPr="001A59FD">
        <w:rPr>
          <w:rFonts w:ascii="Palatino Linotype" w:hAnsi="Palatino Linotyp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794E70" w:rsidRPr="001A59FD">
        <w:rPr>
          <w:rFonts w:ascii="Palatino Linotype" w:hAnsi="Palatino Linotype"/>
        </w:rPr>
        <w:t>Acceso a la Información Pública</w:t>
      </w:r>
      <w:r w:rsidRPr="001A59FD">
        <w:rPr>
          <w:rFonts w:ascii="Palatino Linotype" w:hAnsi="Palatino Linotype"/>
        </w:rPr>
        <w:t xml:space="preserve"> del Estado de México y Municipios</w:t>
      </w:r>
      <w:r w:rsidRPr="001A59FD">
        <w:rPr>
          <w:rFonts w:ascii="Palatino Linotype" w:hAnsi="Palatino Linotype" w:cs="Arial"/>
        </w:rPr>
        <w:t>; y 9, fracciones I y XX</w:t>
      </w:r>
      <w:r w:rsidR="00AD48DB" w:rsidRPr="001A59FD">
        <w:rPr>
          <w:rFonts w:ascii="Palatino Linotype" w:hAnsi="Palatino Linotype" w:cs="Arial"/>
        </w:rPr>
        <w:t>III</w:t>
      </w:r>
      <w:r w:rsidRPr="001A59FD">
        <w:rPr>
          <w:rFonts w:ascii="Palatino Linotype" w:hAnsi="Palatino Linotype" w:cs="Arial"/>
        </w:rPr>
        <w:t xml:space="preserve"> y 11 del Reglamento Interior del Instituto de Transparencia, </w:t>
      </w:r>
      <w:r w:rsidR="00794E70" w:rsidRPr="001A59FD">
        <w:rPr>
          <w:rFonts w:ascii="Palatino Linotype" w:hAnsi="Palatino Linotype" w:cs="Arial"/>
        </w:rPr>
        <w:t>Acceso a la Información Pública</w:t>
      </w:r>
      <w:r w:rsidRPr="001A59FD">
        <w:rPr>
          <w:rFonts w:ascii="Palatino Linotype" w:hAnsi="Palatino Linotype" w:cs="Arial"/>
        </w:rPr>
        <w:t xml:space="preserve"> y Protección de Datos Personales del Estado de México y Municipios.</w:t>
      </w:r>
    </w:p>
    <w:p w14:paraId="76F03A35" w14:textId="77777777" w:rsidR="002D5F76" w:rsidRPr="001A59FD" w:rsidRDefault="002D5F76" w:rsidP="001A59FD">
      <w:pPr>
        <w:spacing w:line="360" w:lineRule="auto"/>
        <w:ind w:right="50"/>
        <w:jc w:val="both"/>
        <w:rPr>
          <w:rFonts w:ascii="Palatino Linotype" w:hAnsi="Palatino Linotype" w:cs="Arial"/>
        </w:rPr>
      </w:pPr>
    </w:p>
    <w:p w14:paraId="05A2C2FB" w14:textId="77777777" w:rsidR="00FA2D5D" w:rsidRPr="001A59FD" w:rsidRDefault="00FA1E61" w:rsidP="001A59FD">
      <w:pPr>
        <w:pStyle w:val="Prrafodelista"/>
        <w:widowControl w:val="0"/>
        <w:autoSpaceDE w:val="0"/>
        <w:autoSpaceDN w:val="0"/>
        <w:adjustRightInd w:val="0"/>
        <w:spacing w:line="360" w:lineRule="auto"/>
        <w:ind w:left="0"/>
        <w:jc w:val="both"/>
        <w:rPr>
          <w:rFonts w:ascii="Palatino Linotype" w:hAnsi="Palatino Linotype" w:cs="Arial"/>
        </w:rPr>
      </w:pPr>
      <w:r w:rsidRPr="001A59FD">
        <w:rPr>
          <w:rFonts w:ascii="Palatino Linotype" w:hAnsi="Palatino Linotype"/>
          <w:b/>
          <w:sz w:val="28"/>
        </w:rPr>
        <w:t>SEGUNDO.</w:t>
      </w:r>
      <w:r w:rsidRPr="001A59FD">
        <w:rPr>
          <w:rFonts w:ascii="Palatino Linotype" w:hAnsi="Palatino Linotype" w:cs="Arial"/>
          <w:b/>
        </w:rPr>
        <w:t xml:space="preserve"> </w:t>
      </w:r>
      <w:r w:rsidR="00633F63" w:rsidRPr="001A59FD">
        <w:rPr>
          <w:rFonts w:ascii="Palatino Linotype" w:hAnsi="Palatino Linotype" w:cs="Arial"/>
          <w:b/>
        </w:rPr>
        <w:t>Interés.</w:t>
      </w:r>
      <w:r w:rsidR="00633F63" w:rsidRPr="001A59FD">
        <w:rPr>
          <w:rFonts w:ascii="Palatino Linotype" w:hAnsi="Palatino Linotype" w:cs="Arial"/>
        </w:rPr>
        <w:t xml:space="preserve"> </w:t>
      </w:r>
    </w:p>
    <w:p w14:paraId="66E31ACB" w14:textId="766C8E11" w:rsidR="00E62E88" w:rsidRPr="001A59FD" w:rsidRDefault="00E62E88" w:rsidP="001A59FD">
      <w:pPr>
        <w:spacing w:line="360" w:lineRule="auto"/>
        <w:jc w:val="both"/>
        <w:rPr>
          <w:rFonts w:ascii="Palatino Linotype" w:hAnsi="Palatino Linotype" w:cs="Arial"/>
          <w:b/>
          <w:bCs/>
        </w:rPr>
      </w:pPr>
      <w:r w:rsidRPr="001A59FD">
        <w:rPr>
          <w:rFonts w:ascii="Palatino Linotype" w:hAnsi="Palatino Linotype" w:cs="Arial"/>
          <w:bCs/>
        </w:rPr>
        <w:t xml:space="preserve">El </w:t>
      </w:r>
      <w:r w:rsidR="00794E70" w:rsidRPr="001A59FD">
        <w:rPr>
          <w:rFonts w:ascii="Palatino Linotype" w:hAnsi="Palatino Linotype" w:cs="Arial"/>
          <w:bCs/>
        </w:rPr>
        <w:t>Recurso de Revisión</w:t>
      </w:r>
      <w:r w:rsidRPr="001A59FD">
        <w:rPr>
          <w:rFonts w:ascii="Palatino Linotype" w:hAnsi="Palatino Linotype" w:cs="Arial"/>
          <w:bCs/>
        </w:rPr>
        <w:t xml:space="preserve"> fue interpuesto por parte legítima, en atención a que se presentó por </w:t>
      </w:r>
      <w:r w:rsidRPr="001A59FD">
        <w:rPr>
          <w:rFonts w:ascii="Palatino Linotype" w:hAnsi="Palatino Linotype" w:cs="Arial"/>
          <w:b/>
        </w:rPr>
        <w:t>EL</w:t>
      </w:r>
      <w:r w:rsidRPr="001A59FD">
        <w:rPr>
          <w:rFonts w:ascii="Palatino Linotype" w:hAnsi="Palatino Linotype" w:cs="Arial"/>
          <w:b/>
          <w:bCs/>
        </w:rPr>
        <w:t xml:space="preserve"> RECURRENTE,</w:t>
      </w:r>
      <w:r w:rsidRPr="001A59FD">
        <w:rPr>
          <w:rFonts w:ascii="Palatino Linotype" w:hAnsi="Palatino Linotype" w:cs="Arial"/>
          <w:bCs/>
        </w:rPr>
        <w:t xml:space="preserve"> quien es la misma persona que formuló la solicitud de </w:t>
      </w:r>
      <w:r w:rsidR="00794E70" w:rsidRPr="001A59FD">
        <w:rPr>
          <w:rFonts w:ascii="Palatino Linotype" w:hAnsi="Palatino Linotype" w:cs="Arial"/>
          <w:bCs/>
        </w:rPr>
        <w:t>Acceso a la Información Pública</w:t>
      </w:r>
      <w:r w:rsidRPr="001A59FD">
        <w:rPr>
          <w:rFonts w:ascii="Palatino Linotype" w:hAnsi="Palatino Linotype" w:cs="Arial"/>
          <w:bCs/>
        </w:rPr>
        <w:t xml:space="preserve"> al </w:t>
      </w:r>
      <w:r w:rsidRPr="001A59FD">
        <w:rPr>
          <w:rFonts w:ascii="Palatino Linotype" w:hAnsi="Palatino Linotype" w:cs="Arial"/>
          <w:b/>
          <w:bCs/>
        </w:rPr>
        <w:t xml:space="preserve">SUJETO OBLIGADO, </w:t>
      </w:r>
      <w:r w:rsidRPr="001A59FD">
        <w:rPr>
          <w:rFonts w:ascii="Palatino Linotype" w:hAnsi="Palatino Linotype" w:cs="Arial"/>
          <w:bCs/>
        </w:rPr>
        <w:t xml:space="preserve">pues para ello, es </w:t>
      </w:r>
      <w:r w:rsidRPr="001A59FD">
        <w:rPr>
          <w:rFonts w:ascii="Palatino Linotype" w:hAnsi="Palatino Linotype" w:cs="Arial"/>
          <w:lang w:eastAsia="es-MX"/>
        </w:rPr>
        <w:t xml:space="preserve">necesario que el particular ingrese al </w:t>
      </w:r>
      <w:r w:rsidRPr="001A59FD">
        <w:rPr>
          <w:rFonts w:ascii="Palatino Linotype" w:hAnsi="Palatino Linotype" w:cs="Arial"/>
          <w:b/>
          <w:lang w:eastAsia="es-MX"/>
        </w:rPr>
        <w:t xml:space="preserve">SAIMEX </w:t>
      </w:r>
      <w:r w:rsidRPr="001A59FD">
        <w:rPr>
          <w:rFonts w:ascii="Palatino Linotype" w:hAnsi="Palatino Linotype" w:cs="Arial"/>
          <w:lang w:eastAsia="es-MX"/>
        </w:rPr>
        <w:t>mediante la utilización de su clave de usuario y contraseña.</w:t>
      </w:r>
    </w:p>
    <w:p w14:paraId="3DCA35D6" w14:textId="77777777" w:rsidR="006C258B" w:rsidRPr="001A59FD" w:rsidRDefault="006C258B" w:rsidP="001A59FD">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1A59FD" w:rsidRDefault="00FA1E61" w:rsidP="001A59FD">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1A59FD">
        <w:rPr>
          <w:rFonts w:ascii="Palatino Linotype" w:hAnsi="Palatino Linotype"/>
          <w:b/>
          <w:sz w:val="28"/>
        </w:rPr>
        <w:t>TERCERO</w:t>
      </w:r>
      <w:r w:rsidRPr="001A59FD">
        <w:rPr>
          <w:rFonts w:ascii="Palatino Linotype" w:hAnsi="Palatino Linotype" w:cs="Arial"/>
          <w:b/>
        </w:rPr>
        <w:t xml:space="preserve">. </w:t>
      </w:r>
      <w:r w:rsidR="00633F63" w:rsidRPr="001A59FD">
        <w:rPr>
          <w:rFonts w:ascii="Palatino Linotype" w:hAnsi="Palatino Linotype" w:cs="Arial"/>
          <w:b/>
        </w:rPr>
        <w:t xml:space="preserve">Oportunidad. </w:t>
      </w:r>
    </w:p>
    <w:p w14:paraId="5625552A" w14:textId="50A63478" w:rsidR="00633F63" w:rsidRPr="001A59FD" w:rsidRDefault="00633F63" w:rsidP="001A59FD">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1A59FD">
        <w:rPr>
          <w:rFonts w:ascii="Palatino Linotype" w:hAnsi="Palatino Linotype" w:cs="Arial"/>
        </w:rPr>
        <w:t xml:space="preserve">El </w:t>
      </w:r>
      <w:r w:rsidR="00794E70" w:rsidRPr="001A59FD">
        <w:rPr>
          <w:rFonts w:ascii="Palatino Linotype" w:hAnsi="Palatino Linotype" w:cs="Arial"/>
        </w:rPr>
        <w:t>Recurso de Revisión</w:t>
      </w:r>
      <w:r w:rsidRPr="001A59FD">
        <w:rPr>
          <w:rFonts w:ascii="Palatino Linotype" w:hAnsi="Palatino Linotype" w:cs="Arial"/>
        </w:rPr>
        <w:t xml:space="preserve"> </w:t>
      </w:r>
      <w:r w:rsidR="00FA2D5D" w:rsidRPr="001A59FD">
        <w:rPr>
          <w:rFonts w:ascii="Palatino Linotype" w:hAnsi="Palatino Linotype" w:cs="Arial"/>
        </w:rPr>
        <w:t xml:space="preserve">se interpuso </w:t>
      </w:r>
      <w:r w:rsidRPr="001A59FD">
        <w:rPr>
          <w:rFonts w:ascii="Palatino Linotype" w:hAnsi="Palatino Linotype" w:cs="Arial"/>
        </w:rPr>
        <w:t xml:space="preserve">dentro del plazo de quince días hábiles contados a partir del día siguiente en que </w:t>
      </w:r>
      <w:r w:rsidR="00961915" w:rsidRPr="001A59FD">
        <w:rPr>
          <w:rFonts w:ascii="Palatino Linotype" w:hAnsi="Palatino Linotype" w:cs="Arial"/>
          <w:b/>
        </w:rPr>
        <w:t>EL</w:t>
      </w:r>
      <w:r w:rsidRPr="001A59FD">
        <w:rPr>
          <w:rFonts w:ascii="Palatino Linotype" w:hAnsi="Palatino Linotype" w:cs="Arial"/>
          <w:b/>
        </w:rPr>
        <w:t xml:space="preserve"> RECURRENTE </w:t>
      </w:r>
      <w:r w:rsidRPr="001A59FD">
        <w:rPr>
          <w:rFonts w:ascii="Palatino Linotype" w:hAnsi="Palatino Linotype" w:cs="Arial"/>
        </w:rPr>
        <w:t xml:space="preserve">tuvo conocimiento de la respuesta </w:t>
      </w:r>
      <w:r w:rsidRPr="001A59FD">
        <w:rPr>
          <w:rFonts w:ascii="Palatino Linotype" w:hAnsi="Palatino Linotype" w:cs="Arial"/>
        </w:rPr>
        <w:lastRenderedPageBreak/>
        <w:t xml:space="preserve">impugnada, tal y como lo prevé el artículo 178 de la Ley de Transparencia y </w:t>
      </w:r>
      <w:r w:rsidR="00794E70" w:rsidRPr="001A59FD">
        <w:rPr>
          <w:rFonts w:ascii="Palatino Linotype" w:hAnsi="Palatino Linotype" w:cs="Arial"/>
        </w:rPr>
        <w:t>Acceso a la Información Pública</w:t>
      </w:r>
      <w:r w:rsidRPr="001A59FD">
        <w:rPr>
          <w:rFonts w:ascii="Palatino Linotype" w:hAnsi="Palatino Linotype" w:cs="Arial"/>
        </w:rPr>
        <w:t xml:space="preserve"> del Estado de México y Municipios, que establece: </w:t>
      </w:r>
    </w:p>
    <w:p w14:paraId="714118FA" w14:textId="77777777" w:rsidR="00633F63" w:rsidRPr="001A59FD" w:rsidRDefault="00633F63" w:rsidP="001A59FD">
      <w:pPr>
        <w:ind w:left="851" w:right="902"/>
        <w:jc w:val="both"/>
        <w:rPr>
          <w:rFonts w:ascii="Palatino Linotype" w:eastAsiaTheme="minorEastAsia" w:hAnsi="Palatino Linotype" w:cs="Arial"/>
        </w:rPr>
      </w:pPr>
    </w:p>
    <w:p w14:paraId="69681E29" w14:textId="3D080604" w:rsidR="00633F63" w:rsidRPr="001A59FD" w:rsidRDefault="00633F63" w:rsidP="001A59FD">
      <w:pPr>
        <w:tabs>
          <w:tab w:val="left" w:pos="851"/>
        </w:tabs>
        <w:ind w:left="851" w:right="901"/>
        <w:jc w:val="both"/>
        <w:rPr>
          <w:rFonts w:ascii="Palatino Linotype" w:eastAsiaTheme="minorEastAsia" w:hAnsi="Palatino Linotype" w:cs="Arial"/>
          <w:i/>
          <w:sz w:val="22"/>
        </w:rPr>
      </w:pPr>
      <w:r w:rsidRPr="001A59FD">
        <w:rPr>
          <w:rFonts w:ascii="Palatino Linotype" w:eastAsiaTheme="minorEastAsia" w:hAnsi="Palatino Linotype" w:cs="Arial"/>
          <w:b/>
          <w:i/>
          <w:sz w:val="22"/>
        </w:rPr>
        <w:t>“Artículo 178.</w:t>
      </w:r>
      <w:r w:rsidRPr="001A59FD">
        <w:rPr>
          <w:rFonts w:ascii="Palatino Linotype" w:eastAsiaTheme="minorEastAsia" w:hAnsi="Palatino Linotype" w:cs="Arial"/>
          <w:i/>
          <w:sz w:val="22"/>
        </w:rPr>
        <w:t xml:space="preserve"> El solicitante podrá interponer, por sí mismo o a través de su representante, de manera directa o por medios electrónicos, </w:t>
      </w:r>
      <w:r w:rsidR="00794E70" w:rsidRPr="001A59FD">
        <w:rPr>
          <w:rFonts w:ascii="Palatino Linotype" w:eastAsiaTheme="minorEastAsia" w:hAnsi="Palatino Linotype" w:cs="Arial"/>
          <w:i/>
          <w:sz w:val="22"/>
        </w:rPr>
        <w:t>Recurso de Revisión</w:t>
      </w:r>
      <w:r w:rsidRPr="001A59FD">
        <w:rPr>
          <w:rFonts w:ascii="Palatino Linotype" w:eastAsiaTheme="minorEastAsia" w:hAnsi="Palatino Linotype" w:cs="Arial"/>
          <w:i/>
          <w:sz w:val="22"/>
        </w:rPr>
        <w:t xml:space="preserve"> ante el Instituto o ante la Unidad de Transparencia que haya conocido de la solicitud dentro de los quince días hábiles, siguientes a la fecha de la notificación de la respuesta.</w:t>
      </w:r>
    </w:p>
    <w:p w14:paraId="5A5A0819" w14:textId="77777777" w:rsidR="00633F63" w:rsidRPr="001A59FD" w:rsidRDefault="00633F63" w:rsidP="001A59FD">
      <w:pPr>
        <w:tabs>
          <w:tab w:val="left" w:pos="851"/>
        </w:tabs>
        <w:ind w:left="851" w:right="901"/>
        <w:jc w:val="both"/>
        <w:rPr>
          <w:rFonts w:ascii="Palatino Linotype" w:eastAsiaTheme="minorEastAsia" w:hAnsi="Palatino Linotype" w:cs="Arial"/>
          <w:i/>
          <w:sz w:val="22"/>
        </w:rPr>
      </w:pPr>
    </w:p>
    <w:p w14:paraId="4AF594ED" w14:textId="5A535A32" w:rsidR="00633F63" w:rsidRPr="001A59FD" w:rsidRDefault="00633F63" w:rsidP="001A59FD">
      <w:pPr>
        <w:tabs>
          <w:tab w:val="left" w:pos="851"/>
        </w:tabs>
        <w:ind w:left="851" w:right="901"/>
        <w:jc w:val="both"/>
        <w:rPr>
          <w:rFonts w:ascii="Palatino Linotype" w:eastAsiaTheme="minorEastAsia" w:hAnsi="Palatino Linotype" w:cs="Arial"/>
          <w:i/>
          <w:sz w:val="22"/>
        </w:rPr>
      </w:pPr>
      <w:r w:rsidRPr="001A59FD">
        <w:rPr>
          <w:rFonts w:ascii="Palatino Linotype" w:eastAsiaTheme="minorEastAsia" w:hAnsi="Palatino Linotype" w:cs="Arial"/>
          <w:i/>
          <w:sz w:val="22"/>
        </w:rPr>
        <w:t xml:space="preserve">A falta de respuesta del sujeto obligado, dentro de los plazos establecidos en esta Ley, a una solicitud de </w:t>
      </w:r>
      <w:r w:rsidR="00794E70" w:rsidRPr="001A59FD">
        <w:rPr>
          <w:rFonts w:ascii="Palatino Linotype" w:eastAsiaTheme="minorEastAsia" w:hAnsi="Palatino Linotype" w:cs="Arial"/>
          <w:i/>
          <w:sz w:val="22"/>
        </w:rPr>
        <w:t>Acceso a la Información Pública</w:t>
      </w:r>
      <w:r w:rsidRPr="001A59FD">
        <w:rPr>
          <w:rFonts w:ascii="Palatino Linotype" w:eastAsiaTheme="minorEastAsia" w:hAnsi="Palatino Linotype" w:cs="Arial"/>
          <w:i/>
          <w:sz w:val="22"/>
        </w:rPr>
        <w:t>, el recurso podrá ser interpuesto en cualquier momento, acompañado con el documento que pruebe la fecha en que presentó la solicitud.</w:t>
      </w:r>
    </w:p>
    <w:p w14:paraId="4A5F2CE0" w14:textId="77777777" w:rsidR="00633F63" w:rsidRPr="001A59FD" w:rsidRDefault="00633F63" w:rsidP="001A59FD">
      <w:pPr>
        <w:tabs>
          <w:tab w:val="left" w:pos="851"/>
        </w:tabs>
        <w:ind w:left="851" w:right="901"/>
        <w:jc w:val="both"/>
        <w:rPr>
          <w:rFonts w:ascii="Palatino Linotype" w:eastAsiaTheme="minorEastAsia" w:hAnsi="Palatino Linotype" w:cs="Arial"/>
          <w:i/>
          <w:sz w:val="22"/>
        </w:rPr>
      </w:pPr>
    </w:p>
    <w:p w14:paraId="404972FA" w14:textId="3D29CA0D" w:rsidR="00633F63" w:rsidRPr="001A59FD" w:rsidRDefault="00633F63" w:rsidP="001A59FD">
      <w:pPr>
        <w:tabs>
          <w:tab w:val="left" w:pos="851"/>
        </w:tabs>
        <w:ind w:left="851" w:right="901"/>
        <w:jc w:val="both"/>
        <w:rPr>
          <w:rFonts w:ascii="Palatino Linotype" w:eastAsiaTheme="minorEastAsia" w:hAnsi="Palatino Linotype" w:cs="Arial"/>
          <w:i/>
        </w:rPr>
      </w:pPr>
      <w:r w:rsidRPr="001A59FD">
        <w:rPr>
          <w:rFonts w:ascii="Palatino Linotype" w:eastAsiaTheme="minorEastAsia" w:hAnsi="Palatino Linotype" w:cs="Arial"/>
          <w:i/>
          <w:sz w:val="22"/>
        </w:rPr>
        <w:t xml:space="preserve">En el caso de que se interponga ante la Unidad de Transparencia, ésta deberá remitir el </w:t>
      </w:r>
      <w:r w:rsidR="00794E70" w:rsidRPr="001A59FD">
        <w:rPr>
          <w:rFonts w:ascii="Palatino Linotype" w:eastAsiaTheme="minorEastAsia" w:hAnsi="Palatino Linotype" w:cs="Arial"/>
          <w:i/>
          <w:sz w:val="22"/>
        </w:rPr>
        <w:t>Recurso de Revisión</w:t>
      </w:r>
      <w:r w:rsidRPr="001A59FD">
        <w:rPr>
          <w:rFonts w:ascii="Palatino Linotype" w:eastAsiaTheme="minorEastAsia" w:hAnsi="Palatino Linotype" w:cs="Arial"/>
          <w:i/>
          <w:sz w:val="22"/>
        </w:rPr>
        <w:t xml:space="preserve"> al Instituto a más tardar al día siguiente de haberlo recibido.</w:t>
      </w:r>
      <w:r w:rsidRPr="001A59FD">
        <w:rPr>
          <w:rFonts w:ascii="Palatino Linotype" w:eastAsiaTheme="minorEastAsia" w:hAnsi="Palatino Linotype" w:cs="Arial"/>
          <w:b/>
          <w:i/>
          <w:sz w:val="22"/>
        </w:rPr>
        <w:t>”</w:t>
      </w:r>
    </w:p>
    <w:p w14:paraId="5CCCC659" w14:textId="77777777" w:rsidR="00633F63" w:rsidRPr="001A59FD" w:rsidRDefault="00633F63" w:rsidP="001A59FD">
      <w:pPr>
        <w:ind w:left="851" w:right="902"/>
        <w:jc w:val="both"/>
        <w:rPr>
          <w:rFonts w:ascii="Palatino Linotype" w:eastAsiaTheme="minorEastAsia" w:hAnsi="Palatino Linotype" w:cs="Arial"/>
        </w:rPr>
      </w:pPr>
    </w:p>
    <w:p w14:paraId="4FA7EAB1" w14:textId="1450B165" w:rsidR="007B74BE" w:rsidRPr="001A59FD" w:rsidRDefault="00633F63" w:rsidP="001A59FD">
      <w:pPr>
        <w:spacing w:line="360" w:lineRule="auto"/>
        <w:jc w:val="both"/>
        <w:rPr>
          <w:rFonts w:ascii="Palatino Linotype" w:hAnsi="Palatino Linotype"/>
        </w:rPr>
      </w:pPr>
      <w:r w:rsidRPr="001A59FD">
        <w:rPr>
          <w:rFonts w:ascii="Palatino Linotype" w:eastAsiaTheme="minorEastAsia" w:hAnsi="Palatino Linotype" w:cs="Arial"/>
        </w:rPr>
        <w:t xml:space="preserve">En esa tesitura, atendiendo a que </w:t>
      </w:r>
      <w:r w:rsidRPr="001A59FD">
        <w:rPr>
          <w:rFonts w:ascii="Palatino Linotype" w:eastAsiaTheme="minorEastAsia" w:hAnsi="Palatino Linotype" w:cs="Arial"/>
          <w:b/>
        </w:rPr>
        <w:t>EL SUJETO OBLIGADO</w:t>
      </w:r>
      <w:r w:rsidRPr="001A59FD">
        <w:rPr>
          <w:rFonts w:ascii="Palatino Linotype" w:eastAsiaTheme="minorEastAsia" w:hAnsi="Palatino Linotype" w:cs="Arial"/>
        </w:rPr>
        <w:t xml:space="preserve"> notificó la respuesta a la solicitud de información pública el día</w:t>
      </w:r>
      <w:r w:rsidR="005708E9" w:rsidRPr="001A59FD">
        <w:rPr>
          <w:rFonts w:ascii="Palatino Linotype" w:eastAsiaTheme="minorEastAsia" w:hAnsi="Palatino Linotype" w:cs="Arial"/>
        </w:rPr>
        <w:t xml:space="preserve"> </w:t>
      </w:r>
      <w:r w:rsidR="00CB4818" w:rsidRPr="001A59FD">
        <w:rPr>
          <w:rFonts w:ascii="Palatino Linotype" w:eastAsiaTheme="minorEastAsia" w:hAnsi="Palatino Linotype" w:cs="Arial"/>
          <w:b/>
        </w:rPr>
        <w:t xml:space="preserve">seis </w:t>
      </w:r>
      <w:r w:rsidR="007B74BE" w:rsidRPr="001A59FD">
        <w:rPr>
          <w:rFonts w:ascii="Palatino Linotype" w:eastAsiaTheme="minorEastAsia" w:hAnsi="Palatino Linotype" w:cs="Arial"/>
          <w:b/>
        </w:rPr>
        <w:t xml:space="preserve">de diciembre </w:t>
      </w:r>
      <w:r w:rsidR="0021504D" w:rsidRPr="001A59FD">
        <w:rPr>
          <w:rFonts w:ascii="Palatino Linotype" w:eastAsiaTheme="minorEastAsia" w:hAnsi="Palatino Linotype" w:cs="Arial"/>
          <w:b/>
        </w:rPr>
        <w:t>de dos mil veintidós</w:t>
      </w:r>
      <w:r w:rsidRPr="001A59FD">
        <w:rPr>
          <w:rFonts w:ascii="Palatino Linotype" w:eastAsiaTheme="minorEastAsia" w:hAnsi="Palatino Linotype" w:cs="Arial"/>
        </w:rPr>
        <w:t>;</w:t>
      </w:r>
      <w:r w:rsidR="00C80445" w:rsidRPr="001A59FD">
        <w:rPr>
          <w:rFonts w:ascii="Palatino Linotype" w:eastAsiaTheme="minorEastAsia" w:hAnsi="Palatino Linotype" w:cs="Arial"/>
        </w:rPr>
        <w:t xml:space="preserve"> </w:t>
      </w:r>
      <w:r w:rsidR="00610B86" w:rsidRPr="001A59FD">
        <w:rPr>
          <w:rFonts w:ascii="Palatino Linotype" w:eastAsiaTheme="minorEastAsia" w:hAnsi="Palatino Linotype" w:cs="Arial"/>
        </w:rPr>
        <w:t xml:space="preserve">por lo que, </w:t>
      </w:r>
      <w:r w:rsidRPr="001A59FD">
        <w:rPr>
          <w:rFonts w:ascii="Palatino Linotype" w:eastAsiaTheme="minorEastAsia" w:hAnsi="Palatino Linotype" w:cs="Arial"/>
        </w:rPr>
        <w:t xml:space="preserve">el plazo de quince días hábiles que </w:t>
      </w:r>
      <w:r w:rsidR="00062086" w:rsidRPr="001A59FD">
        <w:rPr>
          <w:rFonts w:ascii="Palatino Linotype" w:eastAsiaTheme="minorEastAsia" w:hAnsi="Palatino Linotype" w:cs="Arial"/>
        </w:rPr>
        <w:t xml:space="preserve">prevé </w:t>
      </w:r>
      <w:r w:rsidRPr="001A59FD">
        <w:rPr>
          <w:rFonts w:ascii="Palatino Linotype" w:eastAsiaTheme="minorEastAsia" w:hAnsi="Palatino Linotype" w:cs="Arial"/>
        </w:rPr>
        <w:t xml:space="preserve">el artículo 178 de la Ley de la materia </w:t>
      </w:r>
      <w:r w:rsidR="00062086" w:rsidRPr="001A59FD">
        <w:rPr>
          <w:rFonts w:ascii="Palatino Linotype" w:eastAsiaTheme="minorEastAsia" w:hAnsi="Palatino Linotype" w:cs="Arial"/>
        </w:rPr>
        <w:t xml:space="preserve">el cual </w:t>
      </w:r>
      <w:r w:rsidRPr="001A59FD">
        <w:rPr>
          <w:rFonts w:ascii="Palatino Linotype" w:eastAsiaTheme="minorEastAsia" w:hAnsi="Palatino Linotype" w:cs="Arial"/>
        </w:rPr>
        <w:t>otorga a</w:t>
      </w:r>
      <w:r w:rsidR="00203D63" w:rsidRPr="001A59FD">
        <w:rPr>
          <w:rFonts w:ascii="Palatino Linotype" w:eastAsiaTheme="minorEastAsia" w:hAnsi="Palatino Linotype" w:cs="Arial"/>
        </w:rPr>
        <w:t>l</w:t>
      </w:r>
      <w:r w:rsidRPr="001A59FD">
        <w:rPr>
          <w:rFonts w:ascii="Palatino Linotype" w:eastAsiaTheme="minorEastAsia" w:hAnsi="Palatino Linotype" w:cs="Arial"/>
        </w:rPr>
        <w:t xml:space="preserve"> </w:t>
      </w:r>
      <w:r w:rsidRPr="001A59FD">
        <w:rPr>
          <w:rFonts w:ascii="Palatino Linotype" w:eastAsiaTheme="minorEastAsia" w:hAnsi="Palatino Linotype" w:cs="Arial"/>
          <w:b/>
        </w:rPr>
        <w:t>RECURRENTE</w:t>
      </w:r>
      <w:r w:rsidRPr="001A59FD">
        <w:rPr>
          <w:rFonts w:ascii="Palatino Linotype" w:eastAsiaTheme="minorEastAsia" w:hAnsi="Palatino Linotype" w:cs="Arial"/>
        </w:rPr>
        <w:t xml:space="preserve"> para presentar el </w:t>
      </w:r>
      <w:r w:rsidR="00794E70" w:rsidRPr="001A59FD">
        <w:rPr>
          <w:rFonts w:ascii="Palatino Linotype" w:eastAsiaTheme="minorEastAsia" w:hAnsi="Palatino Linotype" w:cs="Arial"/>
        </w:rPr>
        <w:t>Recurso de Revisión</w:t>
      </w:r>
      <w:r w:rsidRPr="001A59FD">
        <w:rPr>
          <w:rFonts w:ascii="Palatino Linotype" w:eastAsiaTheme="minorEastAsia" w:hAnsi="Palatino Linotype" w:cs="Arial"/>
        </w:rPr>
        <w:t xml:space="preserve">, transcurrió del </w:t>
      </w:r>
      <w:r w:rsidR="00CB4818" w:rsidRPr="001A59FD">
        <w:rPr>
          <w:rFonts w:ascii="Palatino Linotype" w:eastAsiaTheme="minorEastAsia" w:hAnsi="Palatino Linotype" w:cs="Arial"/>
          <w:b/>
        </w:rPr>
        <w:t xml:space="preserve">siete </w:t>
      </w:r>
      <w:r w:rsidR="007B74BE" w:rsidRPr="001A59FD">
        <w:rPr>
          <w:rFonts w:ascii="Palatino Linotype" w:eastAsiaTheme="minorEastAsia" w:hAnsi="Palatino Linotype" w:cs="Arial"/>
          <w:b/>
        </w:rPr>
        <w:t xml:space="preserve">de diciembre </w:t>
      </w:r>
      <w:r w:rsidR="00562E91" w:rsidRPr="001A59FD">
        <w:rPr>
          <w:rFonts w:ascii="Palatino Linotype" w:eastAsiaTheme="minorEastAsia" w:hAnsi="Palatino Linotype" w:cs="Arial"/>
          <w:b/>
        </w:rPr>
        <w:t>d</w:t>
      </w:r>
      <w:r w:rsidR="00C80445" w:rsidRPr="001A59FD">
        <w:rPr>
          <w:rFonts w:ascii="Palatino Linotype" w:eastAsiaTheme="minorEastAsia" w:hAnsi="Palatino Linotype" w:cs="Arial"/>
          <w:b/>
        </w:rPr>
        <w:t xml:space="preserve">e </w:t>
      </w:r>
      <w:r w:rsidR="0021504D" w:rsidRPr="001A59FD">
        <w:rPr>
          <w:rFonts w:ascii="Palatino Linotype" w:eastAsiaTheme="minorEastAsia" w:hAnsi="Palatino Linotype" w:cs="Arial"/>
          <w:b/>
        </w:rPr>
        <w:t>dos mil veintidós</w:t>
      </w:r>
      <w:r w:rsidR="007B74BE" w:rsidRPr="001A59FD">
        <w:rPr>
          <w:rFonts w:ascii="Palatino Linotype" w:eastAsiaTheme="minorEastAsia" w:hAnsi="Palatino Linotype" w:cs="Arial"/>
          <w:b/>
        </w:rPr>
        <w:t xml:space="preserve"> al </w:t>
      </w:r>
      <w:r w:rsidR="00CB4818" w:rsidRPr="001A59FD">
        <w:rPr>
          <w:rFonts w:ascii="Palatino Linotype" w:eastAsiaTheme="minorEastAsia" w:hAnsi="Palatino Linotype" w:cs="Arial"/>
          <w:b/>
        </w:rPr>
        <w:t>doce</w:t>
      </w:r>
      <w:r w:rsidR="007B74BE" w:rsidRPr="001A59FD">
        <w:rPr>
          <w:rFonts w:ascii="Palatino Linotype" w:eastAsiaTheme="minorEastAsia" w:hAnsi="Palatino Linotype" w:cs="Arial"/>
          <w:b/>
        </w:rPr>
        <w:t xml:space="preserve"> de enero de dos mil veintitrés</w:t>
      </w:r>
      <w:r w:rsidRPr="001A59FD">
        <w:rPr>
          <w:rFonts w:ascii="Palatino Linotype" w:eastAsiaTheme="minorEastAsia" w:hAnsi="Palatino Linotype" w:cs="Arial"/>
        </w:rPr>
        <w:t xml:space="preserve">, </w:t>
      </w:r>
      <w:r w:rsidR="007B74BE" w:rsidRPr="001A59FD">
        <w:rPr>
          <w:rFonts w:ascii="Palatino Linotype" w:hAnsi="Palatino Linotype" w:cs="Arial"/>
        </w:rPr>
        <w:t xml:space="preserve">sin contemplar en el cómputo los días </w:t>
      </w:r>
      <w:r w:rsidR="00AE6583" w:rsidRPr="001A59FD">
        <w:rPr>
          <w:rFonts w:ascii="Palatino Linotype" w:hAnsi="Palatino Linotype" w:cs="Arial"/>
        </w:rPr>
        <w:t xml:space="preserve">diez, once, </w:t>
      </w:r>
      <w:r w:rsidR="007B74BE" w:rsidRPr="001A59FD">
        <w:rPr>
          <w:rFonts w:ascii="Palatino Linotype" w:hAnsi="Palatino Linotype" w:cs="Arial"/>
        </w:rPr>
        <w:t>diecisiete, dieciocho, veinticuatro, veinticinco, treinta y uno de diciembre de dos mil veintidós; así como, uno, siete</w:t>
      </w:r>
      <w:r w:rsidR="00AE6583" w:rsidRPr="001A59FD">
        <w:rPr>
          <w:rFonts w:ascii="Palatino Linotype" w:hAnsi="Palatino Linotype" w:cs="Arial"/>
        </w:rPr>
        <w:t xml:space="preserve"> y ocho</w:t>
      </w:r>
      <w:r w:rsidR="007B74BE" w:rsidRPr="001A59FD">
        <w:rPr>
          <w:rFonts w:ascii="Palatino Linotype" w:hAnsi="Palatino Linotype" w:cs="Arial"/>
        </w:rPr>
        <w:t xml:space="preserve"> de enero de dos mil veintitrés, por corresponder a sábados y domingos, considerados como días inhábiles, en términos del artículo 3, fracción X de la Ley de Transparencia y Acceso a la Información Pública del Estado de México y Municipios; </w:t>
      </w:r>
      <w:r w:rsidR="007B74BE" w:rsidRPr="001A59FD">
        <w:rPr>
          <w:rFonts w:ascii="Palatino Linotype" w:hAnsi="Palatino Linotype"/>
        </w:rPr>
        <w:t>así como, los días, veintidós, veintitrés, del veintiséis al treinta de diciembre de dos mil veintidós; así como</w:t>
      </w:r>
      <w:r w:rsidR="00AE6583" w:rsidRPr="001A59FD">
        <w:rPr>
          <w:rFonts w:ascii="Palatino Linotype" w:hAnsi="Palatino Linotype"/>
        </w:rPr>
        <w:t>,</w:t>
      </w:r>
      <w:r w:rsidR="007B74BE" w:rsidRPr="001A59FD">
        <w:rPr>
          <w:rFonts w:ascii="Palatino Linotype" w:hAnsi="Palatino Linotype"/>
        </w:rPr>
        <w:t xml:space="preserve"> del dos al seis de enero de dos mil veintitrés, por ser considerados como días inhábiles por corresponder al segundo periodo vacacional, en términos del Calendario </w:t>
      </w:r>
      <w:r w:rsidR="007B74BE" w:rsidRPr="001A59FD">
        <w:rPr>
          <w:rFonts w:ascii="Palatino Linotype" w:hAnsi="Palatino Linotype"/>
        </w:rPr>
        <w:lastRenderedPageBreak/>
        <w:t>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7B74BE" w:rsidRPr="001A59FD">
        <w:rPr>
          <w:rStyle w:val="Refdenotaalpie"/>
          <w:rFonts w:ascii="Palatino Linotype" w:hAnsi="Palatino Linotype" w:cs="Arial"/>
        </w:rPr>
        <w:footnoteReference w:id="1"/>
      </w:r>
      <w:r w:rsidR="007B74BE" w:rsidRPr="001A59FD">
        <w:rPr>
          <w:rFonts w:ascii="Palatino Linotype" w:hAnsi="Palatino Linotype" w:cs="Arial"/>
        </w:rPr>
        <w:t xml:space="preserve"> y </w:t>
      </w:r>
      <w:r w:rsidR="007B74BE" w:rsidRPr="001A59FD">
        <w:rPr>
          <w:rFonts w:ascii="Palatino Linotype" w:hAnsi="Palatino Linotype"/>
        </w:rPr>
        <w:t>Acuerdo mediante el cual se modifica el Calendario Oficial en Materia de Transparencia, Acceso a la Información Pública y Protección de Datos Personales del Estado de México y Municipios, así como de Labores del Instituto para el año dos mil veintiuno y enero dos mil veintidós</w:t>
      </w:r>
      <w:r w:rsidR="007B74BE" w:rsidRPr="001A59FD">
        <w:rPr>
          <w:rStyle w:val="Refdenotaalpie"/>
          <w:rFonts w:ascii="Palatino Linotype" w:hAnsi="Palatino Linotype"/>
        </w:rPr>
        <w:footnoteReference w:id="2"/>
      </w:r>
      <w:r w:rsidR="007B74BE" w:rsidRPr="001A59FD">
        <w:rPr>
          <w:rFonts w:ascii="Palatino Linotype" w:hAnsi="Palatino Linotype"/>
        </w:rPr>
        <w:t xml:space="preserve">. </w:t>
      </w:r>
    </w:p>
    <w:p w14:paraId="5D9D63A3" w14:textId="77777777" w:rsidR="007B74BE" w:rsidRPr="001A59FD" w:rsidRDefault="007B74BE" w:rsidP="001A59FD">
      <w:pPr>
        <w:spacing w:line="360" w:lineRule="auto"/>
        <w:jc w:val="both"/>
        <w:rPr>
          <w:rFonts w:ascii="Palatino Linotype" w:eastAsiaTheme="minorEastAsia" w:hAnsi="Palatino Linotype" w:cs="Arial"/>
        </w:rPr>
      </w:pPr>
    </w:p>
    <w:p w14:paraId="5FCCC888" w14:textId="4B68C1A2" w:rsidR="00633F63" w:rsidRPr="001A59FD" w:rsidRDefault="00633F63" w:rsidP="001A59FD">
      <w:pPr>
        <w:spacing w:line="360" w:lineRule="auto"/>
        <w:jc w:val="both"/>
        <w:rPr>
          <w:rFonts w:ascii="Palatino Linotype" w:eastAsiaTheme="minorEastAsia" w:hAnsi="Palatino Linotype" w:cs="Arial"/>
        </w:rPr>
      </w:pPr>
      <w:r w:rsidRPr="001A59FD">
        <w:rPr>
          <w:rFonts w:ascii="Palatino Linotype" w:eastAsiaTheme="minorEastAsia" w:hAnsi="Palatino Linotype" w:cs="Arial"/>
        </w:rPr>
        <w:t xml:space="preserve">En ese tenor, si el </w:t>
      </w:r>
      <w:r w:rsidR="00794E70" w:rsidRPr="001A59FD">
        <w:rPr>
          <w:rFonts w:ascii="Palatino Linotype" w:eastAsiaTheme="minorEastAsia" w:hAnsi="Palatino Linotype" w:cs="Arial"/>
        </w:rPr>
        <w:t>Recurso de Revisión</w:t>
      </w:r>
      <w:r w:rsidRPr="001A59FD">
        <w:rPr>
          <w:rFonts w:ascii="Palatino Linotype" w:eastAsiaTheme="minorEastAsia" w:hAnsi="Palatino Linotype" w:cs="Arial"/>
        </w:rPr>
        <w:t xml:space="preserve"> </w:t>
      </w:r>
      <w:r w:rsidR="0022743B" w:rsidRPr="001A59FD">
        <w:rPr>
          <w:rFonts w:ascii="Palatino Linotype" w:eastAsiaTheme="minorEastAsia" w:hAnsi="Palatino Linotype" w:cs="Arial"/>
        </w:rPr>
        <w:t>materia del presente estudio</w:t>
      </w:r>
      <w:r w:rsidRPr="001A59FD">
        <w:rPr>
          <w:rFonts w:ascii="Palatino Linotype" w:eastAsiaTheme="minorEastAsia" w:hAnsi="Palatino Linotype" w:cs="Arial"/>
        </w:rPr>
        <w:t>, se</w:t>
      </w:r>
      <w:r w:rsidR="00325F6D" w:rsidRPr="001A59FD">
        <w:rPr>
          <w:rFonts w:ascii="Palatino Linotype" w:eastAsiaTheme="minorEastAsia" w:hAnsi="Palatino Linotype" w:cs="Arial"/>
        </w:rPr>
        <w:t xml:space="preserve"> </w:t>
      </w:r>
      <w:r w:rsidR="0069153E" w:rsidRPr="001A59FD">
        <w:rPr>
          <w:rFonts w:ascii="Palatino Linotype" w:eastAsiaTheme="minorEastAsia" w:hAnsi="Palatino Linotype" w:cs="Arial"/>
        </w:rPr>
        <w:t xml:space="preserve">interpuso </w:t>
      </w:r>
      <w:r w:rsidR="003C593A" w:rsidRPr="001A59FD">
        <w:rPr>
          <w:rFonts w:ascii="Palatino Linotype" w:eastAsiaTheme="minorEastAsia" w:hAnsi="Palatino Linotype" w:cs="Arial"/>
        </w:rPr>
        <w:t>e</w:t>
      </w:r>
      <w:r w:rsidRPr="001A59FD">
        <w:rPr>
          <w:rFonts w:ascii="Palatino Linotype" w:eastAsiaTheme="minorEastAsia" w:hAnsi="Palatino Linotype" w:cs="Arial"/>
        </w:rPr>
        <w:t xml:space="preserve">l </w:t>
      </w:r>
      <w:r w:rsidR="00CB4818" w:rsidRPr="001A59FD">
        <w:rPr>
          <w:rFonts w:ascii="Palatino Linotype" w:eastAsiaTheme="minorEastAsia" w:hAnsi="Palatino Linotype" w:cs="Arial"/>
          <w:b/>
        </w:rPr>
        <w:t xml:space="preserve">seis </w:t>
      </w:r>
      <w:r w:rsidR="00AE6583" w:rsidRPr="001A59FD">
        <w:rPr>
          <w:rFonts w:ascii="Palatino Linotype" w:eastAsiaTheme="minorEastAsia" w:hAnsi="Palatino Linotype" w:cs="Arial"/>
          <w:b/>
        </w:rPr>
        <w:t>de diciembre</w:t>
      </w:r>
      <w:r w:rsidR="00203D63" w:rsidRPr="001A59FD">
        <w:rPr>
          <w:rFonts w:ascii="Palatino Linotype" w:eastAsiaTheme="minorEastAsia" w:hAnsi="Palatino Linotype" w:cs="Arial"/>
          <w:b/>
        </w:rPr>
        <w:t xml:space="preserve"> </w:t>
      </w:r>
      <w:r w:rsidR="00497582" w:rsidRPr="001A59FD">
        <w:rPr>
          <w:rFonts w:ascii="Palatino Linotype" w:eastAsiaTheme="minorEastAsia" w:hAnsi="Palatino Linotype" w:cs="Arial"/>
          <w:b/>
        </w:rPr>
        <w:t>de dos mil veintidós</w:t>
      </w:r>
      <w:r w:rsidRPr="001A59FD">
        <w:rPr>
          <w:rFonts w:ascii="Palatino Linotype" w:eastAsiaTheme="minorEastAsia" w:hAnsi="Palatino Linotype" w:cs="Arial"/>
        </w:rPr>
        <w:t xml:space="preserve">, éste se encuentra dentro de los márgenes temporales previstos en el precepto legal citado en el párrafo anterior y, por tanto, su interposición se </w:t>
      </w:r>
      <w:r w:rsidR="00FA2D5D" w:rsidRPr="001A59FD">
        <w:rPr>
          <w:rFonts w:ascii="Palatino Linotype" w:eastAsiaTheme="minorEastAsia" w:hAnsi="Palatino Linotype" w:cs="Arial"/>
        </w:rPr>
        <w:t>realizó dentro de los términos legales ya referidos</w:t>
      </w:r>
      <w:r w:rsidRPr="001A59FD">
        <w:rPr>
          <w:rFonts w:ascii="Palatino Linotype" w:eastAsiaTheme="minorEastAsia" w:hAnsi="Palatino Linotype" w:cs="Arial"/>
        </w:rPr>
        <w:t>.</w:t>
      </w:r>
    </w:p>
    <w:p w14:paraId="256E86B9" w14:textId="77777777" w:rsidR="003C593A" w:rsidRPr="001A59FD" w:rsidRDefault="003C593A" w:rsidP="001A59FD">
      <w:pPr>
        <w:spacing w:line="360" w:lineRule="auto"/>
        <w:jc w:val="both"/>
        <w:rPr>
          <w:rFonts w:ascii="Palatino Linotype" w:eastAsiaTheme="minorEastAsia" w:hAnsi="Palatino Linotype" w:cs="Arial"/>
        </w:rPr>
      </w:pPr>
    </w:p>
    <w:p w14:paraId="6F431F85" w14:textId="77777777" w:rsidR="00CB4818" w:rsidRPr="001A59FD" w:rsidRDefault="00CB4818" w:rsidP="001A59FD">
      <w:pPr>
        <w:spacing w:line="360" w:lineRule="auto"/>
        <w:jc w:val="both"/>
        <w:rPr>
          <w:rFonts w:ascii="Palatino Linotype" w:hAnsi="Palatino Linotype"/>
        </w:rPr>
      </w:pPr>
      <w:r w:rsidRPr="001A59FD">
        <w:rPr>
          <w:rFonts w:ascii="Palatino Linotype" w:hAnsi="Palatino Linotype"/>
        </w:rPr>
        <w:t xml:space="preserve">Lo anterior es así, toda vez que aun cuando el medio de impugnación que nos ocupa, se haya interpuesto el mismo día en que se notificó la respuesta impugnada, ello es insuficiente para desechar el Recurso de Revisión de mérito, toda vez que el precepto legal citado, sólo establece que estos medios de defensa se han de promover dentro de los quince días hábiles siguientes al en que </w:t>
      </w:r>
      <w:r w:rsidRPr="001A59FD">
        <w:rPr>
          <w:rFonts w:ascii="Palatino Linotype" w:hAnsi="Palatino Linotype"/>
          <w:b/>
        </w:rPr>
        <w:t>EL RECURRENTE</w:t>
      </w:r>
      <w:r w:rsidRPr="001A59FD">
        <w:rPr>
          <w:rFonts w:ascii="Palatino Linotype" w:hAnsi="Palatino Linotype"/>
        </w:rPr>
        <w:t xml:space="preserve"> tenga conocimiento de la respuesta impugnada; sin embargo, no prohíbe que el Recurso de Revisión, se presente el mismo día en que aquélla fue notificada.</w:t>
      </w:r>
    </w:p>
    <w:p w14:paraId="7D1D370F" w14:textId="77777777" w:rsidR="00CB4818" w:rsidRPr="001A59FD" w:rsidRDefault="00CB4818" w:rsidP="001A59FD">
      <w:pPr>
        <w:spacing w:line="360" w:lineRule="auto"/>
        <w:jc w:val="both"/>
        <w:rPr>
          <w:rFonts w:ascii="Palatino Linotype" w:hAnsi="Palatino Linotype"/>
        </w:rPr>
      </w:pPr>
    </w:p>
    <w:p w14:paraId="64D6437E" w14:textId="77777777" w:rsidR="00CB4818" w:rsidRPr="001A59FD" w:rsidRDefault="00CB4818" w:rsidP="001A59FD">
      <w:pPr>
        <w:spacing w:line="360" w:lineRule="auto"/>
        <w:jc w:val="both"/>
        <w:rPr>
          <w:rFonts w:ascii="Palatino Linotype" w:hAnsi="Palatino Linotype"/>
        </w:rPr>
      </w:pPr>
      <w:r w:rsidRPr="001A59FD">
        <w:rPr>
          <w:rFonts w:ascii="Palatino Linotype" w:hAnsi="Palatino Linotype"/>
        </w:rPr>
        <w:lastRenderedPageBreak/>
        <w:t>En sustento a lo anterior, es aplicable por analogía la Jurisprudencia número 1a</w:t>
      </w:r>
      <w:proofErr w:type="gramStart"/>
      <w:r w:rsidRPr="001A59FD">
        <w:rPr>
          <w:rFonts w:ascii="Palatino Linotype" w:hAnsi="Palatino Linotype"/>
        </w:rPr>
        <w:t>./</w:t>
      </w:r>
      <w:proofErr w:type="gramEnd"/>
      <w:r w:rsidRPr="001A59FD">
        <w:rPr>
          <w:rFonts w:ascii="Palatino Linotype" w:hAnsi="Palatino Linotype"/>
        </w:rPr>
        <w:t>J. 41/2015 (10a.), Décima época, sustentada por la Primera Sala de la Suprema Corte de Justicia de la Nación, visible en la página 569, libro 19, tomo I, de la Gaceta del Semanario Judicial de la Federación, del mes de junio de 2015, cuyo rubro y texto esgrimen:</w:t>
      </w:r>
    </w:p>
    <w:p w14:paraId="0AE81B28" w14:textId="77777777" w:rsidR="00CB4818" w:rsidRPr="001A59FD" w:rsidRDefault="00CB4818" w:rsidP="001A59FD">
      <w:pPr>
        <w:tabs>
          <w:tab w:val="left" w:pos="851"/>
        </w:tabs>
        <w:ind w:left="851" w:right="901"/>
        <w:jc w:val="both"/>
        <w:rPr>
          <w:rFonts w:ascii="Palatino Linotype" w:hAnsi="Palatino Linotype"/>
        </w:rPr>
      </w:pPr>
    </w:p>
    <w:p w14:paraId="056693F8" w14:textId="77777777" w:rsidR="00CB4818" w:rsidRPr="001A59FD" w:rsidRDefault="00CB4818" w:rsidP="001A59FD">
      <w:pPr>
        <w:tabs>
          <w:tab w:val="left" w:pos="851"/>
        </w:tabs>
        <w:ind w:left="851" w:right="901"/>
        <w:jc w:val="both"/>
        <w:rPr>
          <w:rFonts w:ascii="Palatino Linotype" w:hAnsi="Palatino Linotype"/>
          <w:i/>
          <w:sz w:val="22"/>
          <w:szCs w:val="22"/>
        </w:rPr>
      </w:pPr>
      <w:r w:rsidRPr="001A59FD">
        <w:rPr>
          <w:rFonts w:ascii="Palatino Linotype" w:hAnsi="Palatino Linotype"/>
          <w:b/>
          <w:i/>
          <w:sz w:val="22"/>
          <w:szCs w:val="22"/>
        </w:rPr>
        <w:t xml:space="preserve">“RECURSO DE RECLAMACIÓN. SU INTERPOSICIÓN NO ES EXTEMPORÁNEA SI SE REALIZA ANTES DE QUE INICIE EL PLAZO PARA HACERLO. </w:t>
      </w:r>
      <w:r w:rsidRPr="001A59FD">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4B473AAE" w14:textId="77777777" w:rsidR="00CB4818" w:rsidRPr="001A59FD" w:rsidRDefault="00CB4818" w:rsidP="001A59FD">
      <w:pPr>
        <w:tabs>
          <w:tab w:val="left" w:pos="851"/>
        </w:tabs>
        <w:ind w:left="851" w:right="901"/>
        <w:jc w:val="both"/>
        <w:rPr>
          <w:rFonts w:ascii="Palatino Linotype" w:hAnsi="Palatino Linotype"/>
        </w:rPr>
      </w:pPr>
    </w:p>
    <w:p w14:paraId="06A2F7C9" w14:textId="77777777" w:rsidR="00CB4818" w:rsidRPr="001A59FD" w:rsidRDefault="00CB4818" w:rsidP="001A59FD">
      <w:pPr>
        <w:autoSpaceDE w:val="0"/>
        <w:autoSpaceDN w:val="0"/>
        <w:adjustRightInd w:val="0"/>
        <w:spacing w:line="360" w:lineRule="auto"/>
        <w:ind w:right="49"/>
        <w:jc w:val="both"/>
        <w:rPr>
          <w:rFonts w:ascii="Palatino Linotype" w:hAnsi="Palatino Linotype"/>
        </w:rPr>
      </w:pPr>
      <w:r w:rsidRPr="001A59FD">
        <w:rPr>
          <w:rFonts w:ascii="Palatino Linotype" w:hAnsi="Palatino Linotype"/>
        </w:rPr>
        <w:t>Por lo tanto, en aras de privilegiar el derecho de acceso a la información se entra al estudio del presente Recurso de Revisión, sin que la fecha en que se presentó afecte la resolución.</w:t>
      </w:r>
    </w:p>
    <w:p w14:paraId="350893F1" w14:textId="77777777" w:rsidR="00CB4818" w:rsidRPr="001A59FD" w:rsidRDefault="00CB4818" w:rsidP="001A59FD">
      <w:pPr>
        <w:spacing w:line="360" w:lineRule="auto"/>
        <w:jc w:val="both"/>
        <w:rPr>
          <w:rFonts w:ascii="Palatino Linotype" w:eastAsiaTheme="minorEastAsia" w:hAnsi="Palatino Linotype" w:cs="Arial"/>
        </w:rPr>
      </w:pPr>
    </w:p>
    <w:p w14:paraId="3ED2D3CC" w14:textId="77777777" w:rsidR="00203D63" w:rsidRPr="001A59FD" w:rsidRDefault="00203D63" w:rsidP="001A59FD">
      <w:pPr>
        <w:autoSpaceDE w:val="0"/>
        <w:autoSpaceDN w:val="0"/>
        <w:adjustRightInd w:val="0"/>
        <w:spacing w:line="360" w:lineRule="auto"/>
        <w:ind w:right="49"/>
        <w:jc w:val="both"/>
        <w:rPr>
          <w:rFonts w:ascii="Palatino Linotype" w:hAnsi="Palatino Linotype"/>
          <w:b/>
        </w:rPr>
      </w:pPr>
      <w:r w:rsidRPr="001A59FD">
        <w:rPr>
          <w:rFonts w:ascii="Palatino Linotype" w:hAnsi="Palatino Linotype" w:cs="Arial"/>
          <w:b/>
          <w:sz w:val="28"/>
          <w:szCs w:val="28"/>
        </w:rPr>
        <w:t>CUARTO</w:t>
      </w:r>
      <w:r w:rsidRPr="001A59FD">
        <w:rPr>
          <w:rFonts w:ascii="Palatino Linotype" w:hAnsi="Palatino Linotype"/>
          <w:b/>
          <w:sz w:val="28"/>
          <w:szCs w:val="28"/>
        </w:rPr>
        <w:t>.</w:t>
      </w:r>
      <w:r w:rsidRPr="001A59FD">
        <w:rPr>
          <w:rFonts w:ascii="Palatino Linotype" w:hAnsi="Palatino Linotype"/>
          <w:b/>
        </w:rPr>
        <w:t xml:space="preserve"> </w:t>
      </w:r>
      <w:proofErr w:type="spellStart"/>
      <w:r w:rsidRPr="001A59FD">
        <w:rPr>
          <w:rFonts w:ascii="Palatino Linotype" w:hAnsi="Palatino Linotype"/>
          <w:b/>
        </w:rPr>
        <w:t>Procedibilidad</w:t>
      </w:r>
      <w:proofErr w:type="spellEnd"/>
      <w:r w:rsidRPr="001A59FD">
        <w:rPr>
          <w:rFonts w:ascii="Palatino Linotype" w:hAnsi="Palatino Linotype"/>
          <w:b/>
        </w:rPr>
        <w:t xml:space="preserve">. </w:t>
      </w:r>
    </w:p>
    <w:p w14:paraId="4FBFA4C6" w14:textId="77777777" w:rsidR="00CB4818" w:rsidRPr="001A59FD" w:rsidRDefault="00CB4818" w:rsidP="001A59FD">
      <w:pPr>
        <w:autoSpaceDE w:val="0"/>
        <w:autoSpaceDN w:val="0"/>
        <w:adjustRightInd w:val="0"/>
        <w:spacing w:line="360" w:lineRule="auto"/>
        <w:ind w:right="49"/>
        <w:jc w:val="both"/>
        <w:rPr>
          <w:rFonts w:ascii="Palatino Linotype" w:hAnsi="Palatino Linotype" w:cs="Arial"/>
          <w:b/>
        </w:rPr>
      </w:pPr>
      <w:r w:rsidRPr="001A59FD">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1A59FD">
        <w:rPr>
          <w:rFonts w:ascii="Palatino Linotype" w:hAnsi="Palatino Linotype"/>
        </w:rPr>
        <w:t xml:space="preserve">Ley de Transparencia y Acceso a la Información Pública del Estado de México y Municipios, que a la letra señala: </w:t>
      </w:r>
    </w:p>
    <w:p w14:paraId="0621320D" w14:textId="77777777" w:rsidR="00CB4818" w:rsidRPr="001A59FD" w:rsidRDefault="00CB4818" w:rsidP="001A59FD">
      <w:pPr>
        <w:autoSpaceDE w:val="0"/>
        <w:autoSpaceDN w:val="0"/>
        <w:adjustRightInd w:val="0"/>
        <w:ind w:right="49"/>
        <w:jc w:val="both"/>
        <w:rPr>
          <w:rFonts w:ascii="Palatino Linotype" w:hAnsi="Palatino Linotype" w:cs="Arial"/>
          <w:lang w:val="es-ES"/>
        </w:rPr>
      </w:pPr>
    </w:p>
    <w:p w14:paraId="4289C256" w14:textId="77777777" w:rsidR="00CB4818" w:rsidRPr="001A59FD" w:rsidRDefault="00CB4818" w:rsidP="001A59FD">
      <w:pPr>
        <w:tabs>
          <w:tab w:val="left" w:pos="851"/>
        </w:tabs>
        <w:ind w:left="851" w:right="901"/>
        <w:jc w:val="both"/>
        <w:rPr>
          <w:rFonts w:ascii="Palatino Linotype" w:hAnsi="Palatino Linotype"/>
          <w:b/>
          <w:i/>
          <w:sz w:val="22"/>
          <w:szCs w:val="22"/>
          <w:lang w:val="es-ES"/>
        </w:rPr>
      </w:pPr>
      <w:r w:rsidRPr="001A59FD">
        <w:rPr>
          <w:rFonts w:ascii="Palatino Linotype" w:hAnsi="Palatino Linotype"/>
          <w:b/>
          <w:i/>
          <w:sz w:val="22"/>
          <w:szCs w:val="22"/>
          <w:lang w:val="es-ES"/>
        </w:rPr>
        <w:t xml:space="preserve">“Artículo 180. </w:t>
      </w:r>
      <w:r w:rsidRPr="001A59FD">
        <w:rPr>
          <w:rFonts w:ascii="Palatino Linotype" w:hAnsi="Palatino Linotype"/>
          <w:i/>
          <w:sz w:val="22"/>
          <w:szCs w:val="22"/>
          <w:lang w:val="es-ES"/>
        </w:rPr>
        <w:t xml:space="preserve">El </w:t>
      </w:r>
      <w:r w:rsidRPr="001A59FD">
        <w:rPr>
          <w:rFonts w:ascii="Palatino Linotype" w:hAnsi="Palatino Linotype" w:cs="Arial"/>
          <w:i/>
          <w:sz w:val="22"/>
          <w:szCs w:val="22"/>
          <w:lang w:val="es-ES"/>
        </w:rPr>
        <w:t>recurso</w:t>
      </w:r>
      <w:r w:rsidRPr="001A59FD">
        <w:rPr>
          <w:rFonts w:ascii="Palatino Linotype" w:hAnsi="Palatino Linotype"/>
          <w:i/>
          <w:sz w:val="22"/>
          <w:szCs w:val="22"/>
          <w:lang w:val="es-ES"/>
        </w:rPr>
        <w:t xml:space="preserve"> </w:t>
      </w:r>
      <w:r w:rsidRPr="001A59FD">
        <w:rPr>
          <w:rFonts w:ascii="Palatino Linotype" w:hAnsi="Palatino Linotype" w:cs="Arial"/>
          <w:i/>
          <w:sz w:val="22"/>
          <w:szCs w:val="22"/>
          <w:lang w:val="es-ES" w:eastAsia="es-MX"/>
        </w:rPr>
        <w:t>de</w:t>
      </w:r>
      <w:r w:rsidRPr="001A59FD">
        <w:rPr>
          <w:rFonts w:ascii="Palatino Linotype" w:hAnsi="Palatino Linotype"/>
          <w:i/>
          <w:sz w:val="22"/>
          <w:szCs w:val="22"/>
          <w:lang w:val="es-ES"/>
        </w:rPr>
        <w:t xml:space="preserve"> revisión contendrá:</w:t>
      </w:r>
      <w:r w:rsidRPr="001A59FD">
        <w:rPr>
          <w:rFonts w:ascii="Palatino Linotype" w:hAnsi="Palatino Linotype"/>
          <w:b/>
          <w:i/>
          <w:sz w:val="22"/>
          <w:szCs w:val="22"/>
          <w:lang w:val="es-ES"/>
        </w:rPr>
        <w:t xml:space="preserve"> </w:t>
      </w:r>
    </w:p>
    <w:p w14:paraId="39F13E20" w14:textId="77777777" w:rsidR="00CB4818" w:rsidRPr="001A59FD" w:rsidRDefault="00CB4818" w:rsidP="001A59FD">
      <w:pPr>
        <w:tabs>
          <w:tab w:val="left" w:pos="851"/>
        </w:tabs>
        <w:ind w:left="851" w:right="901"/>
        <w:jc w:val="both"/>
        <w:rPr>
          <w:rFonts w:ascii="Palatino Linotype" w:hAnsi="Palatino Linotype"/>
          <w:b/>
          <w:i/>
          <w:sz w:val="22"/>
          <w:szCs w:val="22"/>
          <w:lang w:val="es-ES"/>
        </w:rPr>
      </w:pPr>
      <w:r w:rsidRPr="001A59FD">
        <w:rPr>
          <w:rFonts w:ascii="Palatino Linotype" w:hAnsi="Palatino Linotype"/>
          <w:b/>
          <w:i/>
          <w:sz w:val="22"/>
          <w:szCs w:val="22"/>
          <w:lang w:val="es-ES"/>
        </w:rPr>
        <w:t xml:space="preserve">I. </w:t>
      </w:r>
      <w:r w:rsidRPr="001A59FD">
        <w:rPr>
          <w:rFonts w:ascii="Palatino Linotype" w:hAnsi="Palatino Linotype"/>
          <w:i/>
          <w:sz w:val="22"/>
          <w:szCs w:val="22"/>
          <w:lang w:val="es-ES"/>
        </w:rPr>
        <w:t xml:space="preserve">El sujeto obligado ante </w:t>
      </w:r>
      <w:r w:rsidRPr="001A59FD">
        <w:rPr>
          <w:rFonts w:ascii="Palatino Linotype" w:hAnsi="Palatino Linotype" w:cs="Arial"/>
          <w:i/>
          <w:sz w:val="22"/>
          <w:szCs w:val="22"/>
          <w:lang w:val="es-ES"/>
        </w:rPr>
        <w:t>la</w:t>
      </w:r>
      <w:r w:rsidRPr="001A59FD">
        <w:rPr>
          <w:rFonts w:ascii="Palatino Linotype" w:hAnsi="Palatino Linotype"/>
          <w:i/>
          <w:sz w:val="22"/>
          <w:szCs w:val="22"/>
          <w:lang w:val="es-ES"/>
        </w:rPr>
        <w:t xml:space="preserve"> cual </w:t>
      </w:r>
      <w:r w:rsidRPr="001A59FD">
        <w:rPr>
          <w:rFonts w:ascii="Palatino Linotype" w:hAnsi="Palatino Linotype" w:cs="Arial"/>
          <w:i/>
          <w:sz w:val="22"/>
          <w:szCs w:val="22"/>
          <w:lang w:val="es-ES" w:eastAsia="es-MX"/>
        </w:rPr>
        <w:t>se</w:t>
      </w:r>
      <w:r w:rsidRPr="001A59FD">
        <w:rPr>
          <w:rFonts w:ascii="Palatino Linotype" w:hAnsi="Palatino Linotype"/>
          <w:i/>
          <w:sz w:val="22"/>
          <w:szCs w:val="22"/>
          <w:lang w:val="es-ES"/>
        </w:rPr>
        <w:t xml:space="preserve"> presentó la solicitud;</w:t>
      </w:r>
      <w:r w:rsidRPr="001A59FD">
        <w:rPr>
          <w:rFonts w:ascii="Palatino Linotype" w:hAnsi="Palatino Linotype"/>
          <w:b/>
          <w:i/>
          <w:sz w:val="22"/>
          <w:szCs w:val="22"/>
          <w:lang w:val="es-ES"/>
        </w:rPr>
        <w:t xml:space="preserve"> </w:t>
      </w:r>
    </w:p>
    <w:p w14:paraId="76E92624" w14:textId="77777777" w:rsidR="00CB4818" w:rsidRPr="001A59FD" w:rsidRDefault="00CB4818" w:rsidP="001A59FD">
      <w:pPr>
        <w:tabs>
          <w:tab w:val="left" w:pos="851"/>
        </w:tabs>
        <w:ind w:left="851" w:right="901"/>
        <w:jc w:val="both"/>
        <w:rPr>
          <w:rFonts w:ascii="Palatino Linotype" w:hAnsi="Palatino Linotype"/>
          <w:b/>
          <w:i/>
          <w:sz w:val="22"/>
          <w:szCs w:val="22"/>
          <w:lang w:val="es-ES"/>
        </w:rPr>
      </w:pPr>
      <w:r w:rsidRPr="001A59FD">
        <w:rPr>
          <w:rFonts w:ascii="Palatino Linotype" w:hAnsi="Palatino Linotype"/>
          <w:b/>
          <w:i/>
          <w:sz w:val="22"/>
          <w:szCs w:val="22"/>
          <w:lang w:val="es-ES"/>
        </w:rPr>
        <w:lastRenderedPageBreak/>
        <w:t xml:space="preserve">II. </w:t>
      </w:r>
      <w:r w:rsidRPr="001A59FD">
        <w:rPr>
          <w:rFonts w:ascii="Palatino Linotype" w:hAnsi="Palatino Linotype"/>
          <w:i/>
          <w:sz w:val="22"/>
          <w:szCs w:val="22"/>
          <w:lang w:val="es-ES"/>
        </w:rPr>
        <w:t xml:space="preserve">El nombre del solicitante </w:t>
      </w:r>
      <w:r w:rsidRPr="001A59FD">
        <w:rPr>
          <w:rFonts w:ascii="Palatino Linotype" w:hAnsi="Palatino Linotype" w:cs="Arial"/>
          <w:i/>
          <w:sz w:val="22"/>
          <w:szCs w:val="22"/>
          <w:lang w:val="es-ES" w:eastAsia="es-MX"/>
        </w:rPr>
        <w:t>que</w:t>
      </w:r>
      <w:r w:rsidRPr="001A59FD">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1A59FD">
        <w:rPr>
          <w:rFonts w:ascii="Palatino Linotype" w:hAnsi="Palatino Linotype"/>
          <w:b/>
          <w:i/>
          <w:sz w:val="22"/>
          <w:szCs w:val="22"/>
          <w:lang w:val="es-ES"/>
        </w:rPr>
        <w:t xml:space="preserve"> </w:t>
      </w:r>
    </w:p>
    <w:p w14:paraId="69692F15" w14:textId="77777777" w:rsidR="00CB4818" w:rsidRPr="001A59FD" w:rsidRDefault="00CB4818" w:rsidP="001A59FD">
      <w:pPr>
        <w:tabs>
          <w:tab w:val="left" w:pos="851"/>
        </w:tabs>
        <w:ind w:left="851" w:right="901"/>
        <w:jc w:val="both"/>
        <w:rPr>
          <w:rFonts w:ascii="Palatino Linotype" w:hAnsi="Palatino Linotype"/>
          <w:b/>
          <w:i/>
          <w:sz w:val="22"/>
          <w:szCs w:val="22"/>
          <w:lang w:val="es-ES"/>
        </w:rPr>
      </w:pPr>
      <w:r w:rsidRPr="001A59FD">
        <w:rPr>
          <w:rFonts w:ascii="Palatino Linotype" w:hAnsi="Palatino Linotype"/>
          <w:b/>
          <w:i/>
          <w:sz w:val="22"/>
          <w:szCs w:val="22"/>
          <w:lang w:val="es-ES"/>
        </w:rPr>
        <w:t xml:space="preserve">III. </w:t>
      </w:r>
      <w:r w:rsidRPr="001A59FD">
        <w:rPr>
          <w:rFonts w:ascii="Palatino Linotype" w:hAnsi="Palatino Linotype"/>
          <w:i/>
          <w:sz w:val="22"/>
          <w:szCs w:val="22"/>
          <w:lang w:val="es-ES"/>
        </w:rPr>
        <w:t xml:space="preserve">El número de folio de </w:t>
      </w:r>
      <w:r w:rsidRPr="001A59FD">
        <w:rPr>
          <w:rFonts w:ascii="Palatino Linotype" w:hAnsi="Palatino Linotype" w:cs="Arial"/>
          <w:i/>
          <w:sz w:val="22"/>
          <w:szCs w:val="22"/>
          <w:lang w:val="es-ES" w:eastAsia="es-MX"/>
        </w:rPr>
        <w:t>respuesta</w:t>
      </w:r>
      <w:r w:rsidRPr="001A59FD">
        <w:rPr>
          <w:rFonts w:ascii="Palatino Linotype" w:hAnsi="Palatino Linotype"/>
          <w:i/>
          <w:sz w:val="22"/>
          <w:szCs w:val="22"/>
          <w:lang w:val="es-ES"/>
        </w:rPr>
        <w:t xml:space="preserve"> de la solicitud de acceso; </w:t>
      </w:r>
    </w:p>
    <w:p w14:paraId="03402A26" w14:textId="77777777" w:rsidR="00CB4818" w:rsidRPr="001A59FD" w:rsidRDefault="00CB4818" w:rsidP="001A59FD">
      <w:pPr>
        <w:tabs>
          <w:tab w:val="left" w:pos="851"/>
        </w:tabs>
        <w:ind w:left="851" w:right="901"/>
        <w:jc w:val="both"/>
        <w:rPr>
          <w:rFonts w:ascii="Palatino Linotype" w:hAnsi="Palatino Linotype"/>
          <w:b/>
          <w:i/>
          <w:sz w:val="22"/>
          <w:szCs w:val="22"/>
          <w:lang w:val="es-ES"/>
        </w:rPr>
      </w:pPr>
      <w:r w:rsidRPr="001A59FD">
        <w:rPr>
          <w:rFonts w:ascii="Palatino Linotype" w:hAnsi="Palatino Linotype"/>
          <w:b/>
          <w:i/>
          <w:sz w:val="22"/>
          <w:szCs w:val="22"/>
          <w:lang w:val="es-ES"/>
        </w:rPr>
        <w:t xml:space="preserve">IV. </w:t>
      </w:r>
      <w:r w:rsidRPr="001A59FD">
        <w:rPr>
          <w:rFonts w:ascii="Palatino Linotype" w:hAnsi="Palatino Linotype"/>
          <w:i/>
          <w:sz w:val="22"/>
          <w:szCs w:val="22"/>
          <w:lang w:val="es-ES"/>
        </w:rPr>
        <w:t xml:space="preserve">La fecha en que fue </w:t>
      </w:r>
      <w:r w:rsidRPr="001A59FD">
        <w:rPr>
          <w:rFonts w:ascii="Palatino Linotype" w:hAnsi="Palatino Linotype" w:cs="Arial"/>
          <w:i/>
          <w:sz w:val="22"/>
          <w:szCs w:val="22"/>
          <w:lang w:val="es-ES" w:eastAsia="es-MX"/>
        </w:rPr>
        <w:t>notificada</w:t>
      </w:r>
      <w:r w:rsidRPr="001A59FD">
        <w:rPr>
          <w:rFonts w:ascii="Palatino Linotype" w:hAnsi="Palatino Linotype"/>
          <w:i/>
          <w:sz w:val="22"/>
          <w:szCs w:val="22"/>
          <w:lang w:val="es-ES"/>
        </w:rPr>
        <w:t xml:space="preserve"> la respuesta al solicitante o tuvo conocimiento del acto reclamado, o de presentación de la solicitud, en caso de falta de respuesta;</w:t>
      </w:r>
      <w:r w:rsidRPr="001A59FD">
        <w:rPr>
          <w:rFonts w:ascii="Palatino Linotype" w:hAnsi="Palatino Linotype"/>
          <w:b/>
          <w:i/>
          <w:sz w:val="22"/>
          <w:szCs w:val="22"/>
          <w:lang w:val="es-ES"/>
        </w:rPr>
        <w:t xml:space="preserve"> </w:t>
      </w:r>
    </w:p>
    <w:p w14:paraId="4F9DAE66" w14:textId="77777777" w:rsidR="00CB4818" w:rsidRPr="001A59FD" w:rsidRDefault="00CB4818" w:rsidP="001A59FD">
      <w:pPr>
        <w:tabs>
          <w:tab w:val="left" w:pos="851"/>
        </w:tabs>
        <w:ind w:left="851" w:right="901"/>
        <w:jc w:val="both"/>
        <w:rPr>
          <w:rFonts w:ascii="Palatino Linotype" w:hAnsi="Palatino Linotype"/>
          <w:b/>
          <w:i/>
          <w:sz w:val="22"/>
          <w:szCs w:val="22"/>
          <w:lang w:val="es-ES"/>
        </w:rPr>
      </w:pPr>
      <w:r w:rsidRPr="001A59FD">
        <w:rPr>
          <w:rFonts w:ascii="Palatino Linotype" w:hAnsi="Palatino Linotype"/>
          <w:b/>
          <w:i/>
          <w:sz w:val="22"/>
          <w:szCs w:val="22"/>
          <w:lang w:val="es-ES"/>
        </w:rPr>
        <w:t xml:space="preserve">V. </w:t>
      </w:r>
      <w:r w:rsidRPr="001A59FD">
        <w:rPr>
          <w:rFonts w:ascii="Palatino Linotype" w:hAnsi="Palatino Linotype"/>
          <w:i/>
          <w:sz w:val="22"/>
          <w:szCs w:val="22"/>
          <w:lang w:val="es-ES"/>
        </w:rPr>
        <w:t xml:space="preserve">El acto que se </w:t>
      </w:r>
      <w:r w:rsidRPr="001A59FD">
        <w:rPr>
          <w:rFonts w:ascii="Palatino Linotype" w:hAnsi="Palatino Linotype" w:cs="Arial"/>
          <w:i/>
          <w:sz w:val="22"/>
          <w:szCs w:val="22"/>
          <w:lang w:val="es-ES" w:eastAsia="es-MX"/>
        </w:rPr>
        <w:t>recurre</w:t>
      </w:r>
      <w:r w:rsidRPr="001A59FD">
        <w:rPr>
          <w:rFonts w:ascii="Palatino Linotype" w:hAnsi="Palatino Linotype"/>
          <w:i/>
          <w:sz w:val="22"/>
          <w:szCs w:val="22"/>
          <w:lang w:val="es-ES"/>
        </w:rPr>
        <w:t>;</w:t>
      </w:r>
      <w:r w:rsidRPr="001A59FD">
        <w:rPr>
          <w:rFonts w:ascii="Palatino Linotype" w:hAnsi="Palatino Linotype"/>
          <w:b/>
          <w:i/>
          <w:sz w:val="22"/>
          <w:szCs w:val="22"/>
          <w:lang w:val="es-ES"/>
        </w:rPr>
        <w:t xml:space="preserve"> </w:t>
      </w:r>
    </w:p>
    <w:p w14:paraId="6F385A8B" w14:textId="77777777" w:rsidR="00CB4818" w:rsidRPr="001A59FD" w:rsidRDefault="00CB4818" w:rsidP="001A59FD">
      <w:pPr>
        <w:tabs>
          <w:tab w:val="left" w:pos="851"/>
        </w:tabs>
        <w:ind w:left="851" w:right="901"/>
        <w:jc w:val="both"/>
        <w:rPr>
          <w:rFonts w:ascii="Palatino Linotype" w:hAnsi="Palatino Linotype"/>
          <w:b/>
          <w:i/>
          <w:sz w:val="22"/>
          <w:szCs w:val="22"/>
          <w:lang w:val="es-ES"/>
        </w:rPr>
      </w:pPr>
      <w:r w:rsidRPr="001A59FD">
        <w:rPr>
          <w:rFonts w:ascii="Palatino Linotype" w:hAnsi="Palatino Linotype"/>
          <w:b/>
          <w:i/>
          <w:sz w:val="22"/>
          <w:szCs w:val="22"/>
          <w:lang w:val="es-ES"/>
        </w:rPr>
        <w:t xml:space="preserve">VI. </w:t>
      </w:r>
      <w:r w:rsidRPr="001A59FD">
        <w:rPr>
          <w:rFonts w:ascii="Palatino Linotype" w:hAnsi="Palatino Linotype"/>
          <w:i/>
          <w:sz w:val="22"/>
          <w:szCs w:val="22"/>
          <w:lang w:val="es-ES"/>
        </w:rPr>
        <w:t xml:space="preserve">Las razones o </w:t>
      </w:r>
      <w:r w:rsidRPr="001A59FD">
        <w:rPr>
          <w:rFonts w:ascii="Palatino Linotype" w:hAnsi="Palatino Linotype" w:cs="Arial"/>
          <w:i/>
          <w:sz w:val="22"/>
          <w:szCs w:val="22"/>
          <w:lang w:val="es-ES" w:eastAsia="es-MX"/>
        </w:rPr>
        <w:t>motivos</w:t>
      </w:r>
      <w:r w:rsidRPr="001A59FD">
        <w:rPr>
          <w:rFonts w:ascii="Palatino Linotype" w:hAnsi="Palatino Linotype"/>
          <w:i/>
          <w:sz w:val="22"/>
          <w:szCs w:val="22"/>
          <w:lang w:val="es-ES"/>
        </w:rPr>
        <w:t xml:space="preserve"> de inconformidad;</w:t>
      </w:r>
      <w:r w:rsidRPr="001A59FD">
        <w:rPr>
          <w:rFonts w:ascii="Palatino Linotype" w:hAnsi="Palatino Linotype"/>
          <w:b/>
          <w:i/>
          <w:sz w:val="22"/>
          <w:szCs w:val="22"/>
          <w:lang w:val="es-ES"/>
        </w:rPr>
        <w:t xml:space="preserve"> </w:t>
      </w:r>
    </w:p>
    <w:p w14:paraId="5FF66F05" w14:textId="77777777" w:rsidR="00CB4818" w:rsidRPr="001A59FD" w:rsidRDefault="00CB4818" w:rsidP="001A59FD">
      <w:pPr>
        <w:tabs>
          <w:tab w:val="left" w:pos="851"/>
        </w:tabs>
        <w:ind w:left="851" w:right="901"/>
        <w:jc w:val="both"/>
        <w:rPr>
          <w:rFonts w:ascii="Palatino Linotype" w:hAnsi="Palatino Linotype"/>
          <w:b/>
          <w:i/>
          <w:sz w:val="22"/>
          <w:szCs w:val="22"/>
          <w:lang w:val="es-ES"/>
        </w:rPr>
      </w:pPr>
      <w:r w:rsidRPr="001A59FD">
        <w:rPr>
          <w:rFonts w:ascii="Palatino Linotype" w:hAnsi="Palatino Linotype"/>
          <w:b/>
          <w:i/>
          <w:sz w:val="22"/>
          <w:szCs w:val="22"/>
          <w:lang w:val="es-ES"/>
        </w:rPr>
        <w:t xml:space="preserve">VII. </w:t>
      </w:r>
      <w:r w:rsidRPr="001A59FD">
        <w:rPr>
          <w:rFonts w:ascii="Palatino Linotype" w:hAnsi="Palatino Linotype"/>
          <w:i/>
          <w:sz w:val="22"/>
          <w:szCs w:val="22"/>
          <w:lang w:val="es-ES"/>
        </w:rPr>
        <w:t>La copia de la respuesta que se impugna y, en su caso, de la notificación correspondiente, en el caso de respuesta de la solicitud; y</w:t>
      </w:r>
      <w:r w:rsidRPr="001A59FD">
        <w:rPr>
          <w:rFonts w:ascii="Palatino Linotype" w:hAnsi="Palatino Linotype"/>
          <w:b/>
          <w:i/>
          <w:sz w:val="22"/>
          <w:szCs w:val="22"/>
          <w:lang w:val="es-ES"/>
        </w:rPr>
        <w:t xml:space="preserve"> </w:t>
      </w:r>
    </w:p>
    <w:p w14:paraId="0C0DFBA5" w14:textId="77777777" w:rsidR="00CB4818" w:rsidRPr="001A59FD" w:rsidRDefault="00CB4818" w:rsidP="001A59FD">
      <w:pPr>
        <w:tabs>
          <w:tab w:val="left" w:pos="851"/>
        </w:tabs>
        <w:ind w:left="851" w:right="901"/>
        <w:jc w:val="both"/>
        <w:rPr>
          <w:rFonts w:ascii="Palatino Linotype" w:hAnsi="Palatino Linotype"/>
          <w:i/>
          <w:sz w:val="22"/>
          <w:szCs w:val="22"/>
          <w:lang w:val="es-ES"/>
        </w:rPr>
      </w:pPr>
      <w:r w:rsidRPr="001A59FD">
        <w:rPr>
          <w:rFonts w:ascii="Palatino Linotype" w:hAnsi="Palatino Linotype"/>
          <w:b/>
          <w:i/>
          <w:sz w:val="22"/>
          <w:szCs w:val="22"/>
          <w:lang w:val="es-ES"/>
        </w:rPr>
        <w:t xml:space="preserve">VIII. </w:t>
      </w:r>
      <w:r w:rsidRPr="001A59FD">
        <w:rPr>
          <w:rFonts w:ascii="Palatino Linotype" w:hAnsi="Palatino Linotype"/>
          <w:i/>
          <w:sz w:val="22"/>
          <w:szCs w:val="22"/>
          <w:lang w:val="es-ES"/>
        </w:rPr>
        <w:t>Firma del recurrente, en su caso, cuando se presente por escrito, requisito sin el cual se dará trámite al recurso.</w:t>
      </w:r>
    </w:p>
    <w:p w14:paraId="0F7BA0D7" w14:textId="77777777" w:rsidR="00CB4818" w:rsidRPr="001A59FD" w:rsidRDefault="00CB4818" w:rsidP="001A59FD">
      <w:pPr>
        <w:tabs>
          <w:tab w:val="left" w:pos="851"/>
        </w:tabs>
        <w:ind w:left="851" w:right="901"/>
        <w:jc w:val="both"/>
        <w:rPr>
          <w:rFonts w:ascii="Palatino Linotype" w:hAnsi="Palatino Linotype"/>
          <w:i/>
          <w:sz w:val="22"/>
          <w:szCs w:val="22"/>
          <w:lang w:val="es-ES"/>
        </w:rPr>
      </w:pPr>
      <w:r w:rsidRPr="001A59FD">
        <w:rPr>
          <w:rFonts w:ascii="Palatino Linotype" w:hAnsi="Palatino Linotype"/>
          <w:i/>
          <w:sz w:val="22"/>
          <w:szCs w:val="22"/>
          <w:lang w:val="es-ES"/>
        </w:rPr>
        <w:t xml:space="preserve">Adicionalmente, se podrán anexar las pruebas y demás elementos que considere procedentes someter a juicio del Instituto. </w:t>
      </w:r>
    </w:p>
    <w:p w14:paraId="14D61EEA" w14:textId="77777777" w:rsidR="00CB4818" w:rsidRPr="001A59FD" w:rsidRDefault="00CB4818" w:rsidP="001A59FD">
      <w:pPr>
        <w:tabs>
          <w:tab w:val="left" w:pos="851"/>
        </w:tabs>
        <w:ind w:left="851" w:right="901"/>
        <w:jc w:val="both"/>
        <w:rPr>
          <w:rFonts w:ascii="Palatino Linotype" w:hAnsi="Palatino Linotype"/>
          <w:i/>
          <w:sz w:val="22"/>
          <w:szCs w:val="22"/>
          <w:lang w:val="es-ES"/>
        </w:rPr>
      </w:pPr>
      <w:r w:rsidRPr="001A59FD">
        <w:rPr>
          <w:rFonts w:ascii="Palatino Linotype" w:hAnsi="Palatino Linotype"/>
          <w:i/>
          <w:sz w:val="22"/>
          <w:szCs w:val="22"/>
          <w:lang w:val="es-ES"/>
        </w:rPr>
        <w:t xml:space="preserve">En ningún caso será necesario que el particular ratifique el recurso de revisión interpuesto. </w:t>
      </w:r>
    </w:p>
    <w:p w14:paraId="756CC36F" w14:textId="77777777" w:rsidR="00CB4818" w:rsidRPr="001A59FD" w:rsidRDefault="00CB4818" w:rsidP="001A59FD">
      <w:pPr>
        <w:tabs>
          <w:tab w:val="left" w:pos="851"/>
        </w:tabs>
        <w:ind w:left="851" w:right="901"/>
        <w:jc w:val="both"/>
        <w:rPr>
          <w:rFonts w:ascii="Palatino Linotype" w:hAnsi="Palatino Linotype"/>
          <w:i/>
          <w:sz w:val="22"/>
          <w:szCs w:val="22"/>
          <w:lang w:val="es-ES"/>
        </w:rPr>
      </w:pPr>
      <w:r w:rsidRPr="001A59FD">
        <w:rPr>
          <w:rFonts w:ascii="Palatino Linotype" w:hAnsi="Palatino Linotype"/>
          <w:i/>
          <w:sz w:val="22"/>
          <w:szCs w:val="22"/>
          <w:lang w:val="es-ES"/>
        </w:rPr>
        <w:t xml:space="preserve">En caso de </w:t>
      </w:r>
      <w:r w:rsidRPr="001A59FD">
        <w:rPr>
          <w:rFonts w:ascii="Palatino Linotype" w:hAnsi="Palatino Linotype" w:cs="Arial"/>
          <w:i/>
          <w:sz w:val="22"/>
          <w:szCs w:val="22"/>
          <w:lang w:val="es-ES" w:eastAsia="es-MX"/>
        </w:rPr>
        <w:t>que</w:t>
      </w:r>
      <w:r w:rsidRPr="001A59FD">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68925DA7" w14:textId="77777777" w:rsidR="00CB4818" w:rsidRPr="001A59FD" w:rsidRDefault="00CB4818" w:rsidP="001A59FD">
      <w:pPr>
        <w:tabs>
          <w:tab w:val="left" w:pos="851"/>
        </w:tabs>
        <w:ind w:left="851" w:right="901"/>
        <w:jc w:val="both"/>
        <w:rPr>
          <w:rFonts w:ascii="Palatino Linotype" w:hAnsi="Palatino Linotype"/>
          <w:i/>
          <w:sz w:val="22"/>
          <w:szCs w:val="22"/>
          <w:lang w:val="es-ES"/>
        </w:rPr>
      </w:pPr>
      <w:r w:rsidRPr="001A59FD">
        <w:rPr>
          <w:rFonts w:ascii="Palatino Linotype" w:hAnsi="Palatino Linotype"/>
          <w:i/>
          <w:sz w:val="22"/>
          <w:szCs w:val="22"/>
          <w:lang w:val="es-ES"/>
        </w:rPr>
        <w:t>(Énfasis añadido)</w:t>
      </w:r>
    </w:p>
    <w:p w14:paraId="521FB1E6" w14:textId="77777777" w:rsidR="00CB4818" w:rsidRPr="001A59FD" w:rsidRDefault="00CB4818" w:rsidP="001A59FD">
      <w:pPr>
        <w:jc w:val="both"/>
        <w:textAlignment w:val="baseline"/>
        <w:rPr>
          <w:rFonts w:ascii="Palatino Linotype" w:hAnsi="Palatino Linotype"/>
          <w:b/>
          <w:sz w:val="28"/>
          <w:lang w:eastAsia="es-MX"/>
        </w:rPr>
      </w:pPr>
    </w:p>
    <w:p w14:paraId="5EA500EA" w14:textId="721AB3B4" w:rsidR="00DF6934" w:rsidRPr="001A59FD" w:rsidRDefault="00FA1E61" w:rsidP="001A59FD">
      <w:pPr>
        <w:pStyle w:val="Prrafodelista"/>
        <w:widowControl w:val="0"/>
        <w:autoSpaceDE w:val="0"/>
        <w:autoSpaceDN w:val="0"/>
        <w:adjustRightInd w:val="0"/>
        <w:spacing w:line="360" w:lineRule="auto"/>
        <w:ind w:left="0"/>
        <w:jc w:val="both"/>
        <w:rPr>
          <w:rFonts w:ascii="Palatino Linotype" w:hAnsi="Palatino Linotype" w:cs="Arial"/>
          <w:b/>
        </w:rPr>
      </w:pPr>
      <w:r w:rsidRPr="001A59FD">
        <w:rPr>
          <w:rFonts w:ascii="Palatino Linotype" w:hAnsi="Palatino Linotype" w:cs="Arial"/>
          <w:b/>
          <w:sz w:val="28"/>
        </w:rPr>
        <w:t>QUINTO</w:t>
      </w:r>
      <w:r w:rsidRPr="001A59FD">
        <w:rPr>
          <w:rFonts w:ascii="Palatino Linotype" w:hAnsi="Palatino Linotype" w:cs="Arial"/>
          <w:b/>
        </w:rPr>
        <w:t xml:space="preserve">. </w:t>
      </w:r>
      <w:r w:rsidR="00A23064" w:rsidRPr="001A59FD">
        <w:rPr>
          <w:rFonts w:ascii="Palatino Linotype" w:hAnsi="Palatino Linotype" w:cs="Arial"/>
          <w:b/>
        </w:rPr>
        <w:t xml:space="preserve">Estudio y </w:t>
      </w:r>
      <w:r w:rsidR="00A94385" w:rsidRPr="001A59FD">
        <w:rPr>
          <w:rFonts w:ascii="Palatino Linotype" w:hAnsi="Palatino Linotype" w:cs="Arial"/>
          <w:b/>
        </w:rPr>
        <w:t>R</w:t>
      </w:r>
      <w:r w:rsidR="00A23064" w:rsidRPr="001A59FD">
        <w:rPr>
          <w:rFonts w:ascii="Palatino Linotype" w:hAnsi="Palatino Linotype" w:cs="Arial"/>
          <w:b/>
        </w:rPr>
        <w:t xml:space="preserve">esolución del </w:t>
      </w:r>
      <w:r w:rsidR="00A94385" w:rsidRPr="001A59FD">
        <w:rPr>
          <w:rFonts w:ascii="Palatino Linotype" w:hAnsi="Palatino Linotype" w:cs="Arial"/>
          <w:b/>
        </w:rPr>
        <w:t>R</w:t>
      </w:r>
      <w:r w:rsidR="00A23064" w:rsidRPr="001A59FD">
        <w:rPr>
          <w:rFonts w:ascii="Palatino Linotype" w:hAnsi="Palatino Linotype" w:cs="Arial"/>
          <w:b/>
        </w:rPr>
        <w:t xml:space="preserve">ecurso. </w:t>
      </w:r>
    </w:p>
    <w:p w14:paraId="09679D68" w14:textId="63A8B9DA" w:rsidR="005B14AE" w:rsidRPr="001A59FD" w:rsidRDefault="005B14AE" w:rsidP="001A59FD">
      <w:pPr>
        <w:spacing w:line="360" w:lineRule="auto"/>
        <w:jc w:val="both"/>
        <w:rPr>
          <w:rFonts w:ascii="Palatino Linotype" w:hAnsi="Palatino Linotype" w:cs="Arial"/>
        </w:rPr>
      </w:pPr>
      <w:r w:rsidRPr="001A59FD">
        <w:rPr>
          <w:rFonts w:ascii="Palatino Linotype" w:hAnsi="Palatino Linotype" w:cs="Arial"/>
        </w:rPr>
        <w:t xml:space="preserve">Una vez determinada la vía sobre la que versará el presente recurso, y previa revisión del expediente electrónico formado en </w:t>
      </w:r>
      <w:r w:rsidRPr="001A59FD">
        <w:rPr>
          <w:rFonts w:ascii="Palatino Linotype" w:hAnsi="Palatino Linotype" w:cs="Arial"/>
          <w:b/>
        </w:rPr>
        <w:t>EL SAIMEX</w:t>
      </w:r>
      <w:r w:rsidRPr="001A59FD">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1A59FD">
        <w:rPr>
          <w:rFonts w:ascii="Palatino Linotype" w:hAnsi="Palatino Linotype" w:cs="Arial"/>
        </w:rPr>
        <w:t>Resolutora</w:t>
      </w:r>
      <w:proofErr w:type="spellEnd"/>
      <w:r w:rsidRPr="001A59FD">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1A59FD">
        <w:rPr>
          <w:rFonts w:ascii="Palatino Linotype" w:hAnsi="Palatino Linotype"/>
        </w:rPr>
        <w:t>Constitución Política de los Estados Unidos Mexicanos, Constitución Política del Estado Libre y Soberano de México</w:t>
      </w:r>
      <w:r w:rsidRPr="001A59FD">
        <w:rPr>
          <w:rFonts w:ascii="Palatino Linotype" w:hAnsi="Palatino Linotype" w:cs="Arial"/>
        </w:rPr>
        <w:t xml:space="preserve"> y demás leyes aplicables en la materia; así como, en los Tratados Internacionales en los que el Estado Mexicano </w:t>
      </w:r>
      <w:r w:rsidRPr="001A59FD">
        <w:rPr>
          <w:rFonts w:ascii="Palatino Linotype" w:hAnsi="Palatino Linotype" w:cs="Arial"/>
        </w:rPr>
        <w:lastRenderedPageBreak/>
        <w:t xml:space="preserve">sea parte, en concordancia con el párrafo tercero del artículo 1 de la </w:t>
      </w:r>
      <w:r w:rsidRPr="001A59FD">
        <w:rPr>
          <w:rFonts w:ascii="Palatino Linotype" w:hAnsi="Palatino Linotype"/>
        </w:rPr>
        <w:t>Constitución Política de los Estados Unidos Mexicanos</w:t>
      </w:r>
      <w:r w:rsidRPr="001A59FD">
        <w:rPr>
          <w:rFonts w:ascii="Palatino Linotype" w:hAnsi="Palatino Linotype" w:cs="Arial"/>
        </w:rPr>
        <w:t xml:space="preserve"> y los numerales 8 y 9 de la Ley de Transparencia y </w:t>
      </w:r>
      <w:r w:rsidR="00794E70" w:rsidRPr="001A59FD">
        <w:rPr>
          <w:rFonts w:ascii="Palatino Linotype" w:hAnsi="Palatino Linotype" w:cs="Arial"/>
        </w:rPr>
        <w:t>Acceso a la Información Pública</w:t>
      </w:r>
      <w:r w:rsidRPr="001A59FD">
        <w:rPr>
          <w:rFonts w:ascii="Palatino Linotype" w:hAnsi="Palatino Linotype" w:cs="Arial"/>
        </w:rPr>
        <w:t xml:space="preserve"> del Estado de México y Municipios.</w:t>
      </w:r>
    </w:p>
    <w:p w14:paraId="35E76703" w14:textId="77777777" w:rsidR="005B14AE" w:rsidRPr="001A59FD" w:rsidRDefault="005B14AE" w:rsidP="001A59FD">
      <w:pPr>
        <w:spacing w:line="360" w:lineRule="auto"/>
        <w:jc w:val="both"/>
        <w:rPr>
          <w:rFonts w:ascii="Palatino Linotype" w:hAnsi="Palatino Linotype"/>
          <w:sz w:val="16"/>
          <w:szCs w:val="16"/>
          <w:lang w:eastAsia="es-MX"/>
        </w:rPr>
      </w:pPr>
    </w:p>
    <w:p w14:paraId="08D6E6D1" w14:textId="2ADBB779" w:rsidR="00C860B7" w:rsidRPr="001A59FD" w:rsidRDefault="00157E1D" w:rsidP="001A59FD">
      <w:pPr>
        <w:pStyle w:val="Prrafodelista"/>
        <w:widowControl w:val="0"/>
        <w:autoSpaceDE w:val="0"/>
        <w:autoSpaceDN w:val="0"/>
        <w:adjustRightInd w:val="0"/>
        <w:spacing w:line="360" w:lineRule="auto"/>
        <w:ind w:left="0"/>
        <w:jc w:val="both"/>
        <w:rPr>
          <w:rFonts w:ascii="Palatino Linotype" w:hAnsi="Palatino Linotype" w:cs="Arial"/>
        </w:rPr>
      </w:pPr>
      <w:r w:rsidRPr="001A59FD">
        <w:rPr>
          <w:rFonts w:ascii="Palatino Linotype" w:hAnsi="Palatino Linotype" w:cs="Arial"/>
        </w:rPr>
        <w:t xml:space="preserve">Derivado de lo anterior, es conveniente analizar si la respuesta del </w:t>
      </w:r>
      <w:r w:rsidRPr="001A59FD">
        <w:rPr>
          <w:rFonts w:ascii="Palatino Linotype" w:hAnsi="Palatino Linotype" w:cs="Arial"/>
          <w:b/>
          <w:lang w:eastAsia="es-MX"/>
        </w:rPr>
        <w:t>SUJETO OBLIGADO</w:t>
      </w:r>
      <w:r w:rsidRPr="001A59FD">
        <w:rPr>
          <w:rFonts w:ascii="Palatino Linotype" w:hAnsi="Palatino Linotype" w:cs="Arial"/>
        </w:rPr>
        <w:t xml:space="preserve"> cumple con los requisitos del derecho de Acceso a la Información Pública, por lo que en primer término debemos recordar que </w:t>
      </w:r>
      <w:r w:rsidRPr="001A59FD">
        <w:rPr>
          <w:rFonts w:ascii="Palatino Linotype" w:hAnsi="Palatino Linotype" w:cs="Arial"/>
          <w:b/>
        </w:rPr>
        <w:t xml:space="preserve">EL RECURRENTE </w:t>
      </w:r>
      <w:r w:rsidRPr="001A59FD">
        <w:rPr>
          <w:rFonts w:ascii="Palatino Linotype" w:hAnsi="Palatino Linotype" w:cs="Arial"/>
        </w:rPr>
        <w:t xml:space="preserve">en el ejercicio de su derecho de Acceso a la Información solicitó </w:t>
      </w:r>
      <w:r w:rsidR="00C860B7" w:rsidRPr="001A59FD">
        <w:rPr>
          <w:rFonts w:ascii="Palatino Linotype" w:hAnsi="Palatino Linotype" w:cs="Arial"/>
        </w:rPr>
        <w:t xml:space="preserve">lo siguiente: </w:t>
      </w:r>
    </w:p>
    <w:p w14:paraId="366BFC10" w14:textId="77777777" w:rsidR="00C860B7" w:rsidRPr="001A59FD" w:rsidRDefault="00C860B7" w:rsidP="001A59FD">
      <w:pPr>
        <w:pStyle w:val="Prrafodelista"/>
        <w:widowControl w:val="0"/>
        <w:autoSpaceDE w:val="0"/>
        <w:autoSpaceDN w:val="0"/>
        <w:adjustRightInd w:val="0"/>
        <w:spacing w:line="360" w:lineRule="auto"/>
        <w:ind w:left="0"/>
        <w:jc w:val="both"/>
        <w:rPr>
          <w:rFonts w:ascii="Palatino Linotype" w:hAnsi="Palatino Linotype" w:cs="Arial"/>
          <w:sz w:val="16"/>
          <w:szCs w:val="16"/>
        </w:rPr>
      </w:pPr>
    </w:p>
    <w:p w14:paraId="53E8318F" w14:textId="61D51828" w:rsidR="00C860B7" w:rsidRPr="001A59FD" w:rsidRDefault="00C860B7" w:rsidP="001A59FD">
      <w:pPr>
        <w:pStyle w:val="Prrafodelista"/>
        <w:widowControl w:val="0"/>
        <w:numPr>
          <w:ilvl w:val="0"/>
          <w:numId w:val="43"/>
        </w:numPr>
        <w:autoSpaceDE w:val="0"/>
        <w:autoSpaceDN w:val="0"/>
        <w:adjustRightInd w:val="0"/>
        <w:spacing w:line="360" w:lineRule="auto"/>
        <w:jc w:val="both"/>
        <w:rPr>
          <w:rFonts w:ascii="Palatino Linotype" w:hAnsi="Palatino Linotype" w:cs="Arial"/>
        </w:rPr>
      </w:pPr>
      <w:r w:rsidRPr="001A59FD">
        <w:rPr>
          <w:rFonts w:ascii="Palatino Linotype" w:hAnsi="Palatino Linotype" w:cs="Arial"/>
        </w:rPr>
        <w:t>L</w:t>
      </w:r>
      <w:r w:rsidR="00157E1D" w:rsidRPr="001A59FD">
        <w:rPr>
          <w:rFonts w:ascii="Palatino Linotype" w:hAnsi="Palatino Linotype" w:cs="Arial"/>
        </w:rPr>
        <w:t>os informes mensuales r</w:t>
      </w:r>
      <w:r w:rsidRPr="001A59FD">
        <w:rPr>
          <w:rFonts w:ascii="Palatino Linotype" w:hAnsi="Palatino Linotype" w:cs="Arial"/>
        </w:rPr>
        <w:t>ep</w:t>
      </w:r>
      <w:r w:rsidR="00157E1D" w:rsidRPr="001A59FD">
        <w:rPr>
          <w:rFonts w:ascii="Palatino Linotype" w:hAnsi="Palatino Linotype" w:cs="Arial"/>
        </w:rPr>
        <w:t>ortados al Órgano Superior de Fiscalización</w:t>
      </w:r>
      <w:r w:rsidRPr="001A59FD">
        <w:rPr>
          <w:rFonts w:ascii="Palatino Linotype" w:hAnsi="Palatino Linotype" w:cs="Arial"/>
        </w:rPr>
        <w:t>, correspondiente a los meses de junio a diciembre de</w:t>
      </w:r>
      <w:r w:rsidR="00157E1D" w:rsidRPr="001A59FD">
        <w:rPr>
          <w:rFonts w:ascii="Palatino Linotype" w:hAnsi="Palatino Linotype" w:cs="Arial"/>
        </w:rPr>
        <w:t xml:space="preserve"> 2018</w:t>
      </w:r>
      <w:r w:rsidRPr="001A59FD">
        <w:rPr>
          <w:rFonts w:ascii="Palatino Linotype" w:hAnsi="Palatino Linotype" w:cs="Arial"/>
        </w:rPr>
        <w:t>.</w:t>
      </w:r>
    </w:p>
    <w:p w14:paraId="6E136902" w14:textId="017432FF" w:rsidR="00C860B7" w:rsidRPr="001A59FD" w:rsidRDefault="00C860B7" w:rsidP="001A59FD">
      <w:pPr>
        <w:pStyle w:val="Prrafodelista"/>
        <w:widowControl w:val="0"/>
        <w:numPr>
          <w:ilvl w:val="0"/>
          <w:numId w:val="43"/>
        </w:numPr>
        <w:autoSpaceDE w:val="0"/>
        <w:autoSpaceDN w:val="0"/>
        <w:adjustRightInd w:val="0"/>
        <w:spacing w:line="360" w:lineRule="auto"/>
        <w:jc w:val="both"/>
        <w:rPr>
          <w:rFonts w:ascii="Palatino Linotype" w:hAnsi="Palatino Linotype" w:cs="Arial"/>
        </w:rPr>
      </w:pPr>
      <w:r w:rsidRPr="001A59FD">
        <w:rPr>
          <w:rFonts w:ascii="Palatino Linotype" w:hAnsi="Palatino Linotype" w:cs="Arial"/>
        </w:rPr>
        <w:t>Los informes mensuales reportados al Órgano Superior de Fiscalización, correspondiente a los meses de febrero, marzo, junio, julio y diciembre de</w:t>
      </w:r>
      <w:r w:rsidR="00157E1D" w:rsidRPr="001A59FD">
        <w:rPr>
          <w:rFonts w:ascii="Palatino Linotype" w:hAnsi="Palatino Linotype" w:cs="Arial"/>
        </w:rPr>
        <w:t xml:space="preserve"> 2019</w:t>
      </w:r>
      <w:r w:rsidRPr="001A59FD">
        <w:rPr>
          <w:rFonts w:ascii="Palatino Linotype" w:hAnsi="Palatino Linotype" w:cs="Arial"/>
        </w:rPr>
        <w:t xml:space="preserve"> y 2020.</w:t>
      </w:r>
    </w:p>
    <w:p w14:paraId="2936C059" w14:textId="77777777" w:rsidR="00C860B7" w:rsidRPr="001A59FD" w:rsidRDefault="00C860B7" w:rsidP="001A59FD">
      <w:pPr>
        <w:pStyle w:val="Prrafodelista"/>
        <w:widowControl w:val="0"/>
        <w:numPr>
          <w:ilvl w:val="0"/>
          <w:numId w:val="43"/>
        </w:numPr>
        <w:autoSpaceDE w:val="0"/>
        <w:autoSpaceDN w:val="0"/>
        <w:adjustRightInd w:val="0"/>
        <w:spacing w:line="360" w:lineRule="auto"/>
        <w:jc w:val="both"/>
        <w:rPr>
          <w:rFonts w:ascii="Palatino Linotype" w:hAnsi="Palatino Linotype" w:cs="Arial"/>
        </w:rPr>
      </w:pPr>
      <w:r w:rsidRPr="001A59FD">
        <w:rPr>
          <w:rFonts w:ascii="Palatino Linotype" w:hAnsi="Palatino Linotype" w:cs="Arial"/>
        </w:rPr>
        <w:t xml:space="preserve">Informes trimestrales reportados al Órgano Superior de Fiscalización, correspondientes al año 2021. </w:t>
      </w:r>
    </w:p>
    <w:p w14:paraId="5AC4FF54" w14:textId="28628CD5" w:rsidR="00C860B7" w:rsidRPr="001A59FD" w:rsidRDefault="00C860B7" w:rsidP="001A59FD">
      <w:pPr>
        <w:pStyle w:val="Prrafodelista"/>
        <w:widowControl w:val="0"/>
        <w:numPr>
          <w:ilvl w:val="0"/>
          <w:numId w:val="43"/>
        </w:numPr>
        <w:autoSpaceDE w:val="0"/>
        <w:autoSpaceDN w:val="0"/>
        <w:adjustRightInd w:val="0"/>
        <w:spacing w:line="360" w:lineRule="auto"/>
        <w:jc w:val="both"/>
        <w:rPr>
          <w:rFonts w:ascii="Palatino Linotype" w:hAnsi="Palatino Linotype" w:cs="Arial"/>
        </w:rPr>
      </w:pPr>
      <w:r w:rsidRPr="001A59FD">
        <w:rPr>
          <w:rFonts w:ascii="Palatino Linotype" w:hAnsi="Palatino Linotype" w:cs="Arial"/>
        </w:rPr>
        <w:t>Informes trimestrales reportados al Órgano Superior de Fiscalización, correspondientes al primer y segundo trimestre del año 2022.</w:t>
      </w:r>
    </w:p>
    <w:p w14:paraId="470CA739" w14:textId="4B782234" w:rsidR="00C860B7" w:rsidRPr="001A59FD" w:rsidRDefault="00C860B7" w:rsidP="001A59FD">
      <w:pPr>
        <w:pStyle w:val="Prrafodelista"/>
        <w:widowControl w:val="0"/>
        <w:numPr>
          <w:ilvl w:val="0"/>
          <w:numId w:val="43"/>
        </w:numPr>
        <w:autoSpaceDE w:val="0"/>
        <w:autoSpaceDN w:val="0"/>
        <w:adjustRightInd w:val="0"/>
        <w:spacing w:line="360" w:lineRule="auto"/>
        <w:jc w:val="both"/>
        <w:rPr>
          <w:rFonts w:ascii="Palatino Linotype" w:hAnsi="Palatino Linotype" w:cs="Arial"/>
        </w:rPr>
      </w:pPr>
      <w:r w:rsidRPr="001A59FD">
        <w:rPr>
          <w:rFonts w:ascii="Palatino Linotype" w:hAnsi="Palatino Linotype" w:cs="Arial"/>
        </w:rPr>
        <w:t xml:space="preserve">Actas de cabildo de los años de 2019 a 2021. </w:t>
      </w:r>
    </w:p>
    <w:p w14:paraId="28C2BBC1" w14:textId="77777777" w:rsidR="00C860B7" w:rsidRPr="001A59FD" w:rsidRDefault="00C860B7" w:rsidP="001A59FD">
      <w:pPr>
        <w:widowControl w:val="0"/>
        <w:autoSpaceDE w:val="0"/>
        <w:autoSpaceDN w:val="0"/>
        <w:adjustRightInd w:val="0"/>
        <w:spacing w:line="360" w:lineRule="auto"/>
        <w:jc w:val="both"/>
        <w:rPr>
          <w:rFonts w:ascii="Palatino Linotype" w:hAnsi="Palatino Linotype" w:cs="Arial"/>
          <w:sz w:val="16"/>
          <w:szCs w:val="16"/>
        </w:rPr>
      </w:pPr>
    </w:p>
    <w:p w14:paraId="64F48E4F" w14:textId="20EFF8F3" w:rsidR="00E378DE" w:rsidRPr="001A59FD" w:rsidRDefault="00157E1D" w:rsidP="001A59FD">
      <w:pPr>
        <w:widowControl w:val="0"/>
        <w:autoSpaceDE w:val="0"/>
        <w:autoSpaceDN w:val="0"/>
        <w:adjustRightInd w:val="0"/>
        <w:spacing w:line="360" w:lineRule="auto"/>
        <w:jc w:val="both"/>
        <w:rPr>
          <w:rFonts w:ascii="Palatino Linotype" w:hAnsi="Palatino Linotype" w:cs="Arial"/>
          <w:b/>
          <w:i/>
        </w:rPr>
      </w:pPr>
      <w:r w:rsidRPr="001A59FD">
        <w:rPr>
          <w:rFonts w:ascii="Palatino Linotype" w:hAnsi="Palatino Linotype" w:cs="Arial"/>
        </w:rPr>
        <w:t xml:space="preserve">Al respecto, </w:t>
      </w:r>
      <w:r w:rsidRPr="001A59FD">
        <w:rPr>
          <w:rFonts w:ascii="Palatino Linotype" w:hAnsi="Palatino Linotype" w:cs="Arial"/>
          <w:b/>
        </w:rPr>
        <w:t xml:space="preserve">EL SUJETO OBLIGADO </w:t>
      </w:r>
      <w:r w:rsidR="00C860B7" w:rsidRPr="001A59FD">
        <w:rPr>
          <w:rFonts w:ascii="Palatino Linotype" w:hAnsi="Palatino Linotype" w:cs="Arial"/>
        </w:rPr>
        <w:t xml:space="preserve">hizo entrega de los informes de resultados </w:t>
      </w:r>
      <w:r w:rsidR="00D74BF0" w:rsidRPr="001A59FD">
        <w:rPr>
          <w:rFonts w:ascii="Palatino Linotype" w:hAnsi="Palatino Linotype" w:cs="Arial"/>
        </w:rPr>
        <w:t xml:space="preserve">emitido por el Órgano Superior de Fiscalización de </w:t>
      </w:r>
      <w:r w:rsidR="00C860B7" w:rsidRPr="001A59FD">
        <w:rPr>
          <w:rFonts w:ascii="Palatino Linotype" w:hAnsi="Palatino Linotype" w:cs="Arial"/>
        </w:rPr>
        <w:t xml:space="preserve">los ejercicios fiscales 2018, </w:t>
      </w:r>
      <w:r w:rsidR="00D74BF0" w:rsidRPr="001A59FD">
        <w:rPr>
          <w:rFonts w:ascii="Palatino Linotype" w:hAnsi="Palatino Linotype" w:cs="Arial"/>
        </w:rPr>
        <w:t>2019, 2020</w:t>
      </w:r>
      <w:r w:rsidR="00E378DE" w:rsidRPr="001A59FD">
        <w:rPr>
          <w:rFonts w:ascii="Palatino Linotype" w:hAnsi="Palatino Linotype" w:cs="Arial"/>
        </w:rPr>
        <w:t xml:space="preserve"> y</w:t>
      </w:r>
      <w:r w:rsidR="00D74BF0" w:rsidRPr="001A59FD">
        <w:rPr>
          <w:rFonts w:ascii="Palatino Linotype" w:hAnsi="Palatino Linotype" w:cs="Arial"/>
        </w:rPr>
        <w:t xml:space="preserve"> </w:t>
      </w:r>
      <w:r w:rsidR="00E378DE" w:rsidRPr="001A59FD">
        <w:rPr>
          <w:rFonts w:ascii="Palatino Linotype" w:hAnsi="Palatino Linotype" w:cs="Arial"/>
        </w:rPr>
        <w:t xml:space="preserve">2021; asimismo, no hizo del conocimiento de los informes trimestrales solicitados del ejercicio fiscal 2022, porque se dieron a conocer las observaciones derivadas de la Auditoría Financiera. </w:t>
      </w:r>
    </w:p>
    <w:p w14:paraId="09305492" w14:textId="6B54F7B9" w:rsidR="00157E1D" w:rsidRPr="001A59FD" w:rsidRDefault="00157E1D" w:rsidP="001A59FD">
      <w:pPr>
        <w:spacing w:line="360" w:lineRule="auto"/>
        <w:jc w:val="both"/>
        <w:rPr>
          <w:rFonts w:ascii="Palatino Linotype" w:hAnsi="Palatino Linotype"/>
        </w:rPr>
      </w:pPr>
      <w:r w:rsidRPr="001A59FD">
        <w:rPr>
          <w:rFonts w:ascii="Palatino Linotype" w:hAnsi="Palatino Linotype"/>
        </w:rPr>
        <w:lastRenderedPageBreak/>
        <w:t>Ante tal situación, el particular interpuso el Recurso de Revisión materia del presente asunto, adoleciéndose</w:t>
      </w:r>
      <w:r w:rsidR="0009260D" w:rsidRPr="001A59FD">
        <w:rPr>
          <w:rFonts w:ascii="Palatino Linotype" w:hAnsi="Palatino Linotype"/>
        </w:rPr>
        <w:t xml:space="preserve"> medularmente porque no se le hizo entrega de la información solicitada y lo entregado no corresponde a lo solicitado y omite atender todos los puntos solicitados. </w:t>
      </w:r>
    </w:p>
    <w:p w14:paraId="35B0601B" w14:textId="77777777" w:rsidR="0009260D" w:rsidRPr="001A59FD" w:rsidRDefault="0009260D" w:rsidP="001A59FD">
      <w:pPr>
        <w:spacing w:line="360" w:lineRule="auto"/>
        <w:jc w:val="both"/>
        <w:rPr>
          <w:rFonts w:ascii="Palatino Linotype" w:hAnsi="Palatino Linotype"/>
          <w:b/>
          <w:lang w:eastAsia="es-MX"/>
        </w:rPr>
      </w:pPr>
    </w:p>
    <w:p w14:paraId="6F4C3A23" w14:textId="15FD13C2" w:rsidR="003452D9" w:rsidRPr="001A59FD" w:rsidRDefault="00157E1D" w:rsidP="001A59FD">
      <w:pPr>
        <w:spacing w:line="360" w:lineRule="auto"/>
        <w:jc w:val="both"/>
        <w:rPr>
          <w:rFonts w:ascii="Palatino Linotype" w:hAnsi="Palatino Linotype" w:cs="Arial"/>
          <w:b/>
          <w:i/>
          <w:lang w:eastAsia="es-MX"/>
        </w:rPr>
      </w:pPr>
      <w:r w:rsidRPr="001A59FD">
        <w:rPr>
          <w:rFonts w:ascii="Palatino Linotype" w:hAnsi="Palatino Linotype"/>
        </w:rPr>
        <w:t xml:space="preserve">Siendo importante destacar que </w:t>
      </w:r>
      <w:r w:rsidRPr="001A59FD">
        <w:rPr>
          <w:rFonts w:ascii="Palatino Linotype" w:hAnsi="Palatino Linotype" w:cs="Arial"/>
          <w:b/>
        </w:rPr>
        <w:t>EL RECURRENTE</w:t>
      </w:r>
      <w:r w:rsidRPr="001A59FD">
        <w:rPr>
          <w:rFonts w:ascii="Palatino Linotype" w:hAnsi="Palatino Linotype" w:cs="Arial"/>
        </w:rPr>
        <w:t xml:space="preserve"> no realizó manifestaciones, alegatos o pruebas y por su parte </w:t>
      </w:r>
      <w:r w:rsidRPr="001A59FD">
        <w:rPr>
          <w:rFonts w:ascii="Palatino Linotype" w:hAnsi="Palatino Linotype" w:cs="Arial"/>
          <w:b/>
        </w:rPr>
        <w:t xml:space="preserve">EL SUJETO OBLIGADO </w:t>
      </w:r>
      <w:r w:rsidRPr="001A59FD">
        <w:rPr>
          <w:rFonts w:ascii="Palatino Linotype" w:hAnsi="Palatino Linotype" w:cs="Arial"/>
        </w:rPr>
        <w:t xml:space="preserve">mediante </w:t>
      </w:r>
      <w:r w:rsidRPr="001A59FD">
        <w:rPr>
          <w:rFonts w:ascii="Palatino Linotype" w:hAnsi="Palatino Linotype"/>
        </w:rPr>
        <w:t>Informe Justificado</w:t>
      </w:r>
      <w:r w:rsidR="003452D9" w:rsidRPr="001A59FD">
        <w:rPr>
          <w:rFonts w:ascii="Palatino Linotype" w:hAnsi="Palatino Linotype"/>
        </w:rPr>
        <w:t xml:space="preserve"> refirió que se hizo entrega de la </w:t>
      </w:r>
      <w:r w:rsidR="003452D9" w:rsidRPr="001A59FD">
        <w:rPr>
          <w:rFonts w:ascii="Palatino Linotype" w:hAnsi="Palatino Linotype" w:cs="Arial"/>
          <w:lang w:eastAsia="es-MX"/>
        </w:rPr>
        <w:t xml:space="preserve">información conforme obra en sus archivos. </w:t>
      </w:r>
    </w:p>
    <w:p w14:paraId="57F8651F" w14:textId="77777777" w:rsidR="003452D9" w:rsidRPr="001A59FD" w:rsidRDefault="003452D9" w:rsidP="001A59FD">
      <w:pPr>
        <w:spacing w:line="360" w:lineRule="auto"/>
        <w:jc w:val="both"/>
        <w:rPr>
          <w:rFonts w:ascii="Palatino Linotype" w:hAnsi="Palatino Linotype"/>
        </w:rPr>
      </w:pPr>
    </w:p>
    <w:p w14:paraId="6F57E278" w14:textId="143592FD" w:rsidR="005C24D3" w:rsidRPr="001A59FD" w:rsidRDefault="003452D9" w:rsidP="001A59FD">
      <w:pPr>
        <w:spacing w:line="360" w:lineRule="auto"/>
        <w:jc w:val="both"/>
        <w:rPr>
          <w:rFonts w:ascii="Palatino Linotype" w:hAnsi="Palatino Linotype"/>
        </w:rPr>
      </w:pPr>
      <w:r w:rsidRPr="001A59FD">
        <w:rPr>
          <w:rFonts w:ascii="Palatino Linotype" w:hAnsi="Palatino Linotype"/>
        </w:rPr>
        <w:t xml:space="preserve">Es así que del análisis realizado a las documentales que integran el expediente electrónico se advierte que </w:t>
      </w:r>
      <w:r w:rsidRPr="001A59FD">
        <w:rPr>
          <w:rFonts w:ascii="Palatino Linotype" w:hAnsi="Palatino Linotype"/>
          <w:b/>
        </w:rPr>
        <w:t xml:space="preserve">EL SUJETO OBLIGADO </w:t>
      </w:r>
      <w:r w:rsidRPr="001A59FD">
        <w:rPr>
          <w:rFonts w:ascii="Palatino Linotype" w:hAnsi="Palatino Linotype"/>
        </w:rPr>
        <w:t>no atendió el derecho de acceso a la información ejercido por el particular, ello en razón de que</w:t>
      </w:r>
      <w:r w:rsidR="005C24D3" w:rsidRPr="001A59FD">
        <w:rPr>
          <w:rFonts w:ascii="Palatino Linotype" w:hAnsi="Palatino Linotype"/>
        </w:rPr>
        <w:t xml:space="preserve"> no hizo entrega de los informes mensuales y trimestrales entregados por </w:t>
      </w:r>
      <w:r w:rsidR="005C24D3" w:rsidRPr="001A59FD">
        <w:rPr>
          <w:rFonts w:ascii="Palatino Linotype" w:hAnsi="Palatino Linotype"/>
          <w:b/>
        </w:rPr>
        <w:t xml:space="preserve">EL SUJETO OBLIGADO </w:t>
      </w:r>
      <w:r w:rsidR="005C24D3" w:rsidRPr="001A59FD">
        <w:rPr>
          <w:rFonts w:ascii="Palatino Linotype" w:hAnsi="Palatino Linotype"/>
        </w:rPr>
        <w:t>al Órgano Fiscalizador</w:t>
      </w:r>
      <w:r w:rsidR="0074346B" w:rsidRPr="001A59FD">
        <w:rPr>
          <w:rFonts w:ascii="Palatino Linotype" w:hAnsi="Palatino Linotype"/>
        </w:rPr>
        <w:t xml:space="preserve"> y en su lugar hizo entrega de los informes de resultados emitido por dicho Órgano Fiscalizador</w:t>
      </w:r>
      <w:r w:rsidR="005C24D3" w:rsidRPr="001A59FD">
        <w:rPr>
          <w:rFonts w:ascii="Palatino Linotype" w:hAnsi="Palatino Linotype"/>
        </w:rPr>
        <w:t xml:space="preserve">; asimismo, no hizo entrega de Actas de cabildo celebradas del dos mil diecinueve al dos mil veintiuno. </w:t>
      </w:r>
    </w:p>
    <w:p w14:paraId="76B4D107" w14:textId="77777777" w:rsidR="005C24D3" w:rsidRPr="001A59FD" w:rsidRDefault="005C24D3" w:rsidP="001A59FD">
      <w:pPr>
        <w:spacing w:line="360" w:lineRule="auto"/>
        <w:jc w:val="both"/>
        <w:rPr>
          <w:rFonts w:ascii="Palatino Linotype" w:hAnsi="Palatino Linotype"/>
        </w:rPr>
      </w:pPr>
    </w:p>
    <w:p w14:paraId="5B8A249B" w14:textId="138EFA1C" w:rsidR="00956427" w:rsidRPr="001A59FD" w:rsidRDefault="0074346B" w:rsidP="001A59FD">
      <w:pPr>
        <w:spacing w:line="360" w:lineRule="auto"/>
        <w:jc w:val="both"/>
        <w:rPr>
          <w:rFonts w:ascii="Palatino Linotype" w:hAnsi="Palatino Linotype" w:cs="Tahoma"/>
          <w:bCs/>
          <w:szCs w:val="22"/>
        </w:rPr>
      </w:pPr>
      <w:r w:rsidRPr="001A59FD">
        <w:rPr>
          <w:rFonts w:ascii="Palatino Linotype" w:hAnsi="Palatino Linotype"/>
        </w:rPr>
        <w:t xml:space="preserve">Derivado de lo anterior, </w:t>
      </w:r>
      <w:r w:rsidR="00216AC7" w:rsidRPr="001A59FD">
        <w:rPr>
          <w:rFonts w:ascii="Palatino Linotype" w:hAnsi="Palatino Linotype"/>
        </w:rPr>
        <w:t xml:space="preserve">es necesario precisar que </w:t>
      </w:r>
      <w:r w:rsidR="00956427" w:rsidRPr="001A59FD">
        <w:rPr>
          <w:rFonts w:ascii="Palatino Linotype" w:hAnsi="Palatino Linotype" w:cs="Tahoma"/>
          <w:bCs/>
          <w:szCs w:val="22"/>
        </w:rPr>
        <w:t xml:space="preserve">el artículo 2 fracciones I y V; y 4 fracción II, de la Ley de Fiscalización Superior del Estado de México, establecen que los municipios del Estado de México, son sujetos de ser fiscalizados. </w:t>
      </w:r>
    </w:p>
    <w:p w14:paraId="54E988CE" w14:textId="77777777" w:rsidR="00956427" w:rsidRPr="001A59FD" w:rsidRDefault="00956427" w:rsidP="001A59FD">
      <w:pPr>
        <w:spacing w:line="360" w:lineRule="auto"/>
        <w:jc w:val="both"/>
        <w:rPr>
          <w:rFonts w:ascii="Palatino Linotype" w:hAnsi="Palatino Linotype" w:cs="Tahoma"/>
          <w:bCs/>
          <w:szCs w:val="22"/>
        </w:rPr>
      </w:pPr>
    </w:p>
    <w:p w14:paraId="00725EED" w14:textId="6C8072FE" w:rsidR="00567838" w:rsidRPr="001A59FD" w:rsidRDefault="00567838" w:rsidP="001A59FD">
      <w:pPr>
        <w:spacing w:line="360" w:lineRule="auto"/>
        <w:contextualSpacing/>
        <w:jc w:val="both"/>
        <w:rPr>
          <w:rFonts w:ascii="Palatino Linotype" w:eastAsia="Arial Unicode MS" w:hAnsi="Palatino Linotype" w:cs="Arial"/>
          <w:lang w:val="es-ES"/>
        </w:rPr>
      </w:pPr>
      <w:r w:rsidRPr="001A59FD">
        <w:rPr>
          <w:rFonts w:ascii="Palatino Linotype" w:hAnsi="Palatino Linotype" w:cs="Tahoma"/>
          <w:bCs/>
          <w:szCs w:val="22"/>
        </w:rPr>
        <w:t xml:space="preserve">Ahora bien, </w:t>
      </w:r>
      <w:r w:rsidR="006A4F67" w:rsidRPr="001A59FD">
        <w:rPr>
          <w:rFonts w:ascii="Palatino Linotype" w:hAnsi="Palatino Linotype" w:cs="Tahoma"/>
          <w:bCs/>
          <w:szCs w:val="22"/>
        </w:rPr>
        <w:t xml:space="preserve">en relación a los requerimiento identificados con los numerales 1 y 2, relacionados con </w:t>
      </w:r>
      <w:r w:rsidR="004C64EB" w:rsidRPr="001A59FD">
        <w:rPr>
          <w:rFonts w:ascii="Palatino Linotype" w:hAnsi="Palatino Linotype" w:cs="Tahoma"/>
          <w:bCs/>
          <w:szCs w:val="22"/>
        </w:rPr>
        <w:t xml:space="preserve">los informes mensuales de </w:t>
      </w:r>
      <w:r w:rsidR="004C64EB" w:rsidRPr="001A59FD">
        <w:rPr>
          <w:rFonts w:ascii="Palatino Linotype" w:eastAsia="Arial Unicode MS" w:hAnsi="Palatino Linotype" w:cs="Arial"/>
          <w:lang w:val="es-ES"/>
        </w:rPr>
        <w:t xml:space="preserve">los años 2018, </w:t>
      </w:r>
      <w:r w:rsidR="006A4F67" w:rsidRPr="001A59FD">
        <w:rPr>
          <w:rFonts w:ascii="Palatino Linotype" w:eastAsia="Arial Unicode MS" w:hAnsi="Palatino Linotype" w:cs="Arial"/>
          <w:lang w:val="es-ES"/>
        </w:rPr>
        <w:t xml:space="preserve">2019 y 2020; al respecto, </w:t>
      </w:r>
      <w:r w:rsidR="0074346B" w:rsidRPr="001A59FD">
        <w:rPr>
          <w:rFonts w:ascii="Palatino Linotype" w:hAnsi="Palatino Linotype" w:cs="Arial"/>
          <w:lang w:val="es-ES"/>
        </w:rPr>
        <w:t xml:space="preserve">los artículos </w:t>
      </w:r>
      <w:r w:rsidR="0074346B" w:rsidRPr="001A59FD">
        <w:rPr>
          <w:rFonts w:ascii="Palatino Linotype" w:eastAsia="Arial Unicode MS" w:hAnsi="Palatino Linotype" w:cs="Arial"/>
          <w:lang w:val="es-ES"/>
        </w:rPr>
        <w:t>349</w:t>
      </w:r>
      <w:r w:rsidRPr="001A59FD">
        <w:rPr>
          <w:rFonts w:ascii="Palatino Linotype" w:eastAsia="Arial Unicode MS" w:hAnsi="Palatino Linotype" w:cs="Arial"/>
          <w:lang w:val="es-ES"/>
        </w:rPr>
        <w:t xml:space="preserve"> y</w:t>
      </w:r>
      <w:r w:rsidR="0074346B" w:rsidRPr="001A59FD">
        <w:rPr>
          <w:rFonts w:ascii="Palatino Linotype" w:eastAsia="Arial Unicode MS" w:hAnsi="Palatino Linotype" w:cs="Arial"/>
          <w:lang w:val="es-ES"/>
        </w:rPr>
        <w:t xml:space="preserve"> 350 del Código Financiero del Estado de México y Municipios; así como, </w:t>
      </w:r>
      <w:r w:rsidR="0074346B" w:rsidRPr="001A59FD">
        <w:rPr>
          <w:rFonts w:ascii="Palatino Linotype" w:eastAsia="Arial Unicode MS" w:hAnsi="Palatino Linotype" w:cs="Arial"/>
          <w:lang w:val="es-ES"/>
        </w:rPr>
        <w:lastRenderedPageBreak/>
        <w:t xml:space="preserve">el 32, segundo párrafo, de la Ley de Fiscalización Superior del Estado de México, </w:t>
      </w:r>
      <w:r w:rsidR="00216AC7" w:rsidRPr="001A59FD">
        <w:rPr>
          <w:rFonts w:ascii="Palatino Linotype" w:eastAsia="Arial Unicode MS" w:hAnsi="Palatino Linotype" w:cs="Arial"/>
          <w:lang w:val="es-ES"/>
        </w:rPr>
        <w:t xml:space="preserve">contemplaban la entrega de informes mensuales, </w:t>
      </w:r>
      <w:r w:rsidRPr="001A59FD">
        <w:rPr>
          <w:rFonts w:ascii="Palatino Linotype" w:eastAsia="Arial Unicode MS" w:hAnsi="Palatino Linotype" w:cs="Arial"/>
          <w:lang w:val="es-ES"/>
        </w:rPr>
        <w:t xml:space="preserve">tal como se advierte a continuación: </w:t>
      </w:r>
    </w:p>
    <w:p w14:paraId="1121E9A3" w14:textId="77777777" w:rsidR="00567838" w:rsidRPr="001A59FD" w:rsidRDefault="00567838" w:rsidP="001A59FD">
      <w:pPr>
        <w:contextualSpacing/>
        <w:jc w:val="both"/>
        <w:rPr>
          <w:rFonts w:ascii="Palatino Linotype" w:eastAsia="Arial Unicode MS" w:hAnsi="Palatino Linotype" w:cs="Arial"/>
          <w:lang w:val="es-ES"/>
        </w:rPr>
      </w:pPr>
    </w:p>
    <w:p w14:paraId="4D5AA86F" w14:textId="77777777" w:rsidR="0074346B" w:rsidRPr="001A59FD" w:rsidRDefault="0074346B" w:rsidP="001A59FD">
      <w:pPr>
        <w:autoSpaceDE w:val="0"/>
        <w:autoSpaceDN w:val="0"/>
        <w:adjustRightInd w:val="0"/>
        <w:ind w:left="992" w:right="616"/>
        <w:contextualSpacing/>
        <w:jc w:val="center"/>
        <w:rPr>
          <w:rFonts w:ascii="Palatino Linotype" w:hAnsi="Palatino Linotype"/>
          <w:b/>
          <w:i/>
          <w:sz w:val="22"/>
          <w:szCs w:val="22"/>
          <w:lang w:val="es-ES"/>
        </w:rPr>
      </w:pPr>
      <w:r w:rsidRPr="001A59FD">
        <w:rPr>
          <w:rFonts w:ascii="Palatino Linotype" w:hAnsi="Palatino Linotype"/>
          <w:b/>
          <w:i/>
          <w:sz w:val="22"/>
          <w:szCs w:val="22"/>
          <w:lang w:val="es-ES"/>
        </w:rPr>
        <w:t>Código Financiero del Estado de México y Municipio</w:t>
      </w:r>
    </w:p>
    <w:p w14:paraId="29FC8DFB" w14:textId="77777777" w:rsidR="0074346B" w:rsidRPr="001A59FD" w:rsidRDefault="0074346B" w:rsidP="001A59FD">
      <w:pPr>
        <w:autoSpaceDE w:val="0"/>
        <w:autoSpaceDN w:val="0"/>
        <w:adjustRightInd w:val="0"/>
        <w:ind w:left="992" w:right="616"/>
        <w:contextualSpacing/>
        <w:jc w:val="center"/>
        <w:rPr>
          <w:rFonts w:ascii="Palatino Linotype" w:hAnsi="Palatino Linotype"/>
          <w:b/>
          <w:i/>
          <w:sz w:val="22"/>
          <w:szCs w:val="22"/>
          <w:lang w:val="es-ES"/>
        </w:rPr>
      </w:pPr>
    </w:p>
    <w:p w14:paraId="58DF9FFD" w14:textId="77777777" w:rsidR="0074346B" w:rsidRPr="001A59FD" w:rsidRDefault="0074346B" w:rsidP="001A59FD">
      <w:pPr>
        <w:autoSpaceDE w:val="0"/>
        <w:autoSpaceDN w:val="0"/>
        <w:adjustRightInd w:val="0"/>
        <w:ind w:left="992" w:right="616"/>
        <w:contextualSpacing/>
        <w:jc w:val="both"/>
        <w:rPr>
          <w:rFonts w:ascii="Palatino Linotype" w:hAnsi="Palatino Linotype"/>
          <w:b/>
          <w:i/>
          <w:sz w:val="22"/>
          <w:szCs w:val="22"/>
          <w:lang w:val="es-ES"/>
        </w:rPr>
      </w:pPr>
      <w:r w:rsidRPr="001A59FD">
        <w:rPr>
          <w:rFonts w:ascii="Palatino Linotype" w:hAnsi="Palatino Linotype"/>
          <w:b/>
          <w:i/>
          <w:sz w:val="22"/>
          <w:szCs w:val="22"/>
          <w:lang w:val="es-ES"/>
        </w:rPr>
        <w:t>“Artículo 349.-</w:t>
      </w:r>
      <w:r w:rsidRPr="001A59FD">
        <w:rPr>
          <w:rFonts w:ascii="Palatino Linotype" w:hAnsi="Palatino Linotype"/>
          <w:i/>
          <w:sz w:val="22"/>
          <w:szCs w:val="22"/>
          <w:lang w:val="es-ES"/>
        </w:rPr>
        <w:t xml:space="preserve"> Las </w:t>
      </w:r>
      <w:r w:rsidRPr="001A59FD">
        <w:rPr>
          <w:rFonts w:ascii="Palatino Linotype" w:hAnsi="Palatino Linotype"/>
          <w:b/>
          <w:i/>
          <w:sz w:val="22"/>
          <w:szCs w:val="22"/>
          <w:lang w:val="es-ES"/>
        </w:rPr>
        <w:t>Dependencias</w:t>
      </w:r>
      <w:r w:rsidRPr="001A59FD">
        <w:rPr>
          <w:rFonts w:ascii="Palatino Linotype" w:hAnsi="Palatino Linotype"/>
          <w:i/>
          <w:sz w:val="22"/>
          <w:szCs w:val="22"/>
          <w:lang w:val="es-ES"/>
        </w:rPr>
        <w:t xml:space="preserve">, Entidades Públicas y unidades administrativas </w:t>
      </w:r>
      <w:r w:rsidRPr="001A59FD">
        <w:rPr>
          <w:rFonts w:ascii="Palatino Linotype" w:hAnsi="Palatino Linotype"/>
          <w:b/>
          <w:i/>
          <w:sz w:val="22"/>
          <w:szCs w:val="22"/>
          <w:lang w:val="es-ES"/>
        </w:rPr>
        <w:t>proporcionarán</w:t>
      </w:r>
      <w:r w:rsidRPr="001A59FD">
        <w:rPr>
          <w:rFonts w:ascii="Palatino Linotype" w:hAnsi="Palatino Linotype"/>
          <w:i/>
          <w:sz w:val="22"/>
          <w:szCs w:val="22"/>
          <w:lang w:val="es-ES"/>
        </w:rPr>
        <w:t xml:space="preserve"> con la periodicidad que determinen la Secretaría y </w:t>
      </w:r>
      <w:r w:rsidRPr="001A59FD">
        <w:rPr>
          <w:rFonts w:ascii="Palatino Linotype" w:hAnsi="Palatino Linotype"/>
          <w:b/>
          <w:i/>
          <w:sz w:val="22"/>
          <w:szCs w:val="22"/>
          <w:lang w:val="es-ES"/>
        </w:rPr>
        <w:t xml:space="preserve">las tesorerías, la información contable que comprenderá la patrimonial y presupuestal, para la integración de los estados financieros. </w:t>
      </w:r>
    </w:p>
    <w:p w14:paraId="16098388" w14:textId="77777777" w:rsidR="0074346B" w:rsidRPr="001A59FD" w:rsidRDefault="0074346B" w:rsidP="001A59FD">
      <w:pPr>
        <w:autoSpaceDE w:val="0"/>
        <w:autoSpaceDN w:val="0"/>
        <w:adjustRightInd w:val="0"/>
        <w:ind w:left="992" w:right="616"/>
        <w:contextualSpacing/>
        <w:jc w:val="both"/>
        <w:rPr>
          <w:rFonts w:ascii="Palatino Linotype" w:hAnsi="Palatino Linotype"/>
          <w:i/>
          <w:sz w:val="22"/>
          <w:szCs w:val="22"/>
          <w:lang w:val="es-ES"/>
        </w:rPr>
      </w:pPr>
      <w:r w:rsidRPr="001A59FD">
        <w:rPr>
          <w:rFonts w:ascii="Palatino Linotype" w:hAnsi="Palatino Linotype"/>
          <w:i/>
          <w:sz w:val="22"/>
          <w:szCs w:val="22"/>
          <w:lang w:val="es-ES"/>
        </w:rPr>
        <w:t>En caso de que no se proporcione la información o la que reciban no cumpla con la forma y plazos establecidos por éstas, podrán suspender la ministración de recursos, hasta en tanto se regularicen.</w:t>
      </w:r>
    </w:p>
    <w:p w14:paraId="0607AAFD" w14:textId="77777777" w:rsidR="0074346B" w:rsidRPr="001A59FD" w:rsidRDefault="0074346B" w:rsidP="001A59FD">
      <w:pPr>
        <w:autoSpaceDE w:val="0"/>
        <w:autoSpaceDN w:val="0"/>
        <w:adjustRightInd w:val="0"/>
        <w:ind w:left="992" w:right="616"/>
        <w:contextualSpacing/>
        <w:jc w:val="both"/>
        <w:rPr>
          <w:rFonts w:ascii="Palatino Linotype" w:hAnsi="Palatino Linotype"/>
          <w:i/>
          <w:sz w:val="22"/>
          <w:szCs w:val="22"/>
          <w:lang w:val="es-ES"/>
        </w:rPr>
      </w:pPr>
    </w:p>
    <w:p w14:paraId="6F375053" w14:textId="77777777" w:rsidR="0074346B" w:rsidRPr="001A59FD" w:rsidRDefault="0074346B" w:rsidP="001A59FD">
      <w:pPr>
        <w:autoSpaceDE w:val="0"/>
        <w:autoSpaceDN w:val="0"/>
        <w:adjustRightInd w:val="0"/>
        <w:ind w:left="992" w:right="616"/>
        <w:contextualSpacing/>
        <w:jc w:val="both"/>
        <w:rPr>
          <w:rFonts w:ascii="Palatino Linotype" w:hAnsi="Palatino Linotype"/>
          <w:i/>
          <w:sz w:val="22"/>
          <w:szCs w:val="22"/>
          <w:lang w:val="es-ES"/>
        </w:rPr>
      </w:pPr>
      <w:r w:rsidRPr="001A59FD">
        <w:rPr>
          <w:rFonts w:ascii="Palatino Linotype" w:hAnsi="Palatino Linotype"/>
          <w:b/>
          <w:i/>
          <w:sz w:val="22"/>
          <w:szCs w:val="22"/>
          <w:lang w:val="es-ES"/>
        </w:rPr>
        <w:t>Artículo 350.-</w:t>
      </w:r>
      <w:r w:rsidRPr="001A59FD">
        <w:rPr>
          <w:rFonts w:ascii="Palatino Linotype" w:hAnsi="Palatino Linotype"/>
          <w:i/>
          <w:sz w:val="22"/>
          <w:szCs w:val="22"/>
          <w:lang w:val="es-ES"/>
        </w:rPr>
        <w:t xml:space="preserve"> Mensualmente dentro de los primeros veinte días hábiles, la Secretaría y las Tesorerías, enviarán para su análisis y evaluación al Órgano Superior de Fiscalización del Estado de México, la siguiente información: </w:t>
      </w:r>
    </w:p>
    <w:p w14:paraId="381164A2" w14:textId="77777777" w:rsidR="0074346B" w:rsidRPr="001A59FD" w:rsidRDefault="0074346B" w:rsidP="001A59FD">
      <w:pPr>
        <w:autoSpaceDE w:val="0"/>
        <w:autoSpaceDN w:val="0"/>
        <w:adjustRightInd w:val="0"/>
        <w:ind w:left="992" w:right="616"/>
        <w:contextualSpacing/>
        <w:jc w:val="both"/>
        <w:rPr>
          <w:rFonts w:ascii="Palatino Linotype" w:hAnsi="Palatino Linotype"/>
          <w:i/>
          <w:sz w:val="22"/>
          <w:szCs w:val="22"/>
          <w:lang w:val="es-ES"/>
        </w:rPr>
      </w:pPr>
      <w:r w:rsidRPr="001A59FD">
        <w:rPr>
          <w:rFonts w:ascii="Palatino Linotype" w:hAnsi="Palatino Linotype"/>
          <w:b/>
          <w:i/>
          <w:sz w:val="22"/>
          <w:szCs w:val="22"/>
          <w:lang w:val="es-ES"/>
        </w:rPr>
        <w:t>I.</w:t>
      </w:r>
      <w:r w:rsidRPr="001A59FD">
        <w:rPr>
          <w:rFonts w:ascii="Palatino Linotype" w:hAnsi="Palatino Linotype"/>
          <w:i/>
          <w:sz w:val="22"/>
          <w:szCs w:val="22"/>
          <w:lang w:val="es-ES"/>
        </w:rPr>
        <w:t xml:space="preserve"> Información patrimonial. </w:t>
      </w:r>
    </w:p>
    <w:p w14:paraId="0E4E64A9" w14:textId="77777777" w:rsidR="0074346B" w:rsidRPr="001A59FD" w:rsidRDefault="0074346B" w:rsidP="001A59FD">
      <w:pPr>
        <w:autoSpaceDE w:val="0"/>
        <w:autoSpaceDN w:val="0"/>
        <w:adjustRightInd w:val="0"/>
        <w:ind w:left="992" w:right="616"/>
        <w:contextualSpacing/>
        <w:jc w:val="both"/>
        <w:rPr>
          <w:rFonts w:ascii="Palatino Linotype" w:hAnsi="Palatino Linotype"/>
          <w:i/>
          <w:sz w:val="22"/>
          <w:szCs w:val="22"/>
          <w:lang w:val="es-ES"/>
        </w:rPr>
      </w:pPr>
      <w:r w:rsidRPr="001A59FD">
        <w:rPr>
          <w:rFonts w:ascii="Palatino Linotype" w:hAnsi="Palatino Linotype"/>
          <w:b/>
          <w:i/>
          <w:sz w:val="22"/>
          <w:szCs w:val="22"/>
          <w:lang w:val="es-ES"/>
        </w:rPr>
        <w:t>II.</w:t>
      </w:r>
      <w:r w:rsidRPr="001A59FD">
        <w:rPr>
          <w:rFonts w:ascii="Palatino Linotype" w:hAnsi="Palatino Linotype"/>
          <w:i/>
          <w:sz w:val="22"/>
          <w:szCs w:val="22"/>
          <w:lang w:val="es-ES"/>
        </w:rPr>
        <w:t xml:space="preserve"> Información presupuestal. </w:t>
      </w:r>
    </w:p>
    <w:p w14:paraId="707857A5" w14:textId="77777777" w:rsidR="0074346B" w:rsidRPr="001A59FD" w:rsidRDefault="0074346B" w:rsidP="001A59FD">
      <w:pPr>
        <w:autoSpaceDE w:val="0"/>
        <w:autoSpaceDN w:val="0"/>
        <w:adjustRightInd w:val="0"/>
        <w:ind w:left="992" w:right="616"/>
        <w:contextualSpacing/>
        <w:jc w:val="both"/>
        <w:rPr>
          <w:rFonts w:ascii="Palatino Linotype" w:hAnsi="Palatino Linotype"/>
          <w:i/>
          <w:sz w:val="22"/>
          <w:szCs w:val="22"/>
          <w:lang w:val="es-ES"/>
        </w:rPr>
      </w:pPr>
      <w:r w:rsidRPr="001A59FD">
        <w:rPr>
          <w:rFonts w:ascii="Palatino Linotype" w:hAnsi="Palatino Linotype"/>
          <w:b/>
          <w:i/>
          <w:sz w:val="22"/>
          <w:szCs w:val="22"/>
          <w:lang w:val="es-ES"/>
        </w:rPr>
        <w:t>III.</w:t>
      </w:r>
      <w:r w:rsidRPr="001A59FD">
        <w:rPr>
          <w:rFonts w:ascii="Palatino Linotype" w:hAnsi="Palatino Linotype"/>
          <w:i/>
          <w:sz w:val="22"/>
          <w:szCs w:val="22"/>
          <w:lang w:val="es-ES"/>
        </w:rPr>
        <w:t xml:space="preserve"> Información de la obra pública. </w:t>
      </w:r>
    </w:p>
    <w:p w14:paraId="53C7543E" w14:textId="77777777" w:rsidR="0074346B" w:rsidRPr="001A59FD" w:rsidRDefault="0074346B" w:rsidP="001A59FD">
      <w:pPr>
        <w:autoSpaceDE w:val="0"/>
        <w:autoSpaceDN w:val="0"/>
        <w:adjustRightInd w:val="0"/>
        <w:ind w:left="992" w:right="616"/>
        <w:contextualSpacing/>
        <w:jc w:val="both"/>
        <w:rPr>
          <w:rFonts w:ascii="Palatino Linotype" w:hAnsi="Palatino Linotype"/>
          <w:i/>
          <w:sz w:val="22"/>
          <w:szCs w:val="22"/>
          <w:lang w:val="es-ES"/>
        </w:rPr>
      </w:pPr>
      <w:r w:rsidRPr="001A59FD">
        <w:rPr>
          <w:rFonts w:ascii="Palatino Linotype" w:hAnsi="Palatino Linotype"/>
          <w:b/>
          <w:i/>
          <w:sz w:val="22"/>
          <w:szCs w:val="22"/>
          <w:lang w:val="es-ES"/>
        </w:rPr>
        <w:t>IV.</w:t>
      </w:r>
      <w:r w:rsidRPr="001A59FD">
        <w:rPr>
          <w:rFonts w:ascii="Palatino Linotype" w:hAnsi="Palatino Linotype"/>
          <w:i/>
          <w:sz w:val="22"/>
          <w:szCs w:val="22"/>
          <w:lang w:val="es-ES"/>
        </w:rPr>
        <w:t xml:space="preserve"> Información de nómina.”</w:t>
      </w:r>
    </w:p>
    <w:p w14:paraId="20F7BFBE" w14:textId="77777777" w:rsidR="0074346B" w:rsidRPr="001A59FD" w:rsidRDefault="0074346B" w:rsidP="001A59FD">
      <w:pPr>
        <w:autoSpaceDE w:val="0"/>
        <w:autoSpaceDN w:val="0"/>
        <w:adjustRightInd w:val="0"/>
        <w:ind w:left="992" w:right="616"/>
        <w:contextualSpacing/>
        <w:jc w:val="both"/>
        <w:rPr>
          <w:rFonts w:ascii="Palatino Linotype" w:hAnsi="Palatino Linotype" w:cs="Arial"/>
          <w:bCs/>
          <w:i/>
          <w:sz w:val="22"/>
          <w:szCs w:val="22"/>
          <w:lang w:eastAsia="es-MX"/>
        </w:rPr>
      </w:pPr>
    </w:p>
    <w:p w14:paraId="5B83A11B" w14:textId="77777777" w:rsidR="0074346B" w:rsidRPr="001A59FD" w:rsidRDefault="0074346B" w:rsidP="001A59FD">
      <w:pPr>
        <w:autoSpaceDE w:val="0"/>
        <w:autoSpaceDN w:val="0"/>
        <w:adjustRightInd w:val="0"/>
        <w:ind w:left="992" w:right="616"/>
        <w:contextualSpacing/>
        <w:jc w:val="center"/>
        <w:rPr>
          <w:rFonts w:ascii="Palatino Linotype" w:hAnsi="Palatino Linotype"/>
          <w:b/>
          <w:i/>
          <w:sz w:val="22"/>
          <w:szCs w:val="22"/>
          <w:lang w:val="es-ES"/>
        </w:rPr>
      </w:pPr>
      <w:r w:rsidRPr="001A59FD">
        <w:rPr>
          <w:rFonts w:ascii="Palatino Linotype" w:hAnsi="Palatino Linotype"/>
          <w:b/>
          <w:i/>
          <w:sz w:val="22"/>
          <w:szCs w:val="22"/>
          <w:lang w:val="es-ES"/>
        </w:rPr>
        <w:t>Ley de Fiscalización Superior del Estado de México</w:t>
      </w:r>
    </w:p>
    <w:p w14:paraId="63C874C7" w14:textId="77777777" w:rsidR="0074346B" w:rsidRPr="001A59FD" w:rsidRDefault="0074346B" w:rsidP="001A59FD">
      <w:pPr>
        <w:autoSpaceDE w:val="0"/>
        <w:autoSpaceDN w:val="0"/>
        <w:adjustRightInd w:val="0"/>
        <w:ind w:left="992" w:right="616"/>
        <w:contextualSpacing/>
        <w:jc w:val="center"/>
        <w:rPr>
          <w:rFonts w:ascii="Palatino Linotype" w:hAnsi="Palatino Linotype"/>
          <w:b/>
          <w:i/>
          <w:sz w:val="22"/>
          <w:szCs w:val="22"/>
          <w:lang w:val="es-ES"/>
        </w:rPr>
      </w:pPr>
    </w:p>
    <w:p w14:paraId="1C34ECAF" w14:textId="77777777" w:rsidR="0074346B" w:rsidRPr="001A59FD" w:rsidRDefault="0074346B" w:rsidP="001A59FD">
      <w:pPr>
        <w:autoSpaceDE w:val="0"/>
        <w:autoSpaceDN w:val="0"/>
        <w:adjustRightInd w:val="0"/>
        <w:ind w:left="992" w:right="616"/>
        <w:contextualSpacing/>
        <w:jc w:val="both"/>
        <w:rPr>
          <w:rFonts w:ascii="Palatino Linotype" w:hAnsi="Palatino Linotype"/>
          <w:i/>
          <w:sz w:val="22"/>
          <w:szCs w:val="22"/>
          <w:lang w:val="es-ES"/>
        </w:rPr>
      </w:pPr>
      <w:r w:rsidRPr="001A59FD">
        <w:rPr>
          <w:rFonts w:ascii="Palatino Linotype" w:hAnsi="Palatino Linotype"/>
          <w:b/>
          <w:i/>
          <w:sz w:val="22"/>
          <w:szCs w:val="22"/>
          <w:lang w:val="es-ES"/>
        </w:rPr>
        <w:t>“Artículo 32.-</w:t>
      </w:r>
      <w:r w:rsidRPr="001A59FD">
        <w:rPr>
          <w:rFonts w:ascii="Palatino Linotype" w:hAnsi="Palatino Linotype"/>
          <w:i/>
          <w:sz w:val="22"/>
          <w:szCs w:val="22"/>
          <w:lang w:val="es-ES"/>
        </w:rPr>
        <w:t xml:space="preserve"> El Gobernador del Estado, por conducto del titular de la dependencia competente, presentará a la Legislatura la cuenta pública del Gobierno del Estado del ejercicio fiscal inmediato anterior, a más tardar el treinta de abril de cada año. </w:t>
      </w:r>
    </w:p>
    <w:p w14:paraId="3568A8C0" w14:textId="77777777" w:rsidR="0074346B" w:rsidRPr="001A59FD" w:rsidRDefault="0074346B" w:rsidP="001A59FD">
      <w:pPr>
        <w:autoSpaceDE w:val="0"/>
        <w:autoSpaceDN w:val="0"/>
        <w:adjustRightInd w:val="0"/>
        <w:ind w:left="992" w:right="616"/>
        <w:contextualSpacing/>
        <w:jc w:val="both"/>
        <w:rPr>
          <w:rFonts w:ascii="Palatino Linotype" w:hAnsi="Palatino Linotype"/>
          <w:b/>
          <w:i/>
          <w:sz w:val="22"/>
          <w:szCs w:val="22"/>
          <w:lang w:val="es-ES"/>
        </w:rPr>
      </w:pPr>
      <w:r w:rsidRPr="001A59FD">
        <w:rPr>
          <w:rFonts w:ascii="Palatino Linotype" w:hAnsi="Palatino Linotype"/>
          <w:b/>
          <w:i/>
          <w:sz w:val="22"/>
          <w:szCs w:val="22"/>
          <w:lang w:val="es-ES"/>
        </w:rPr>
        <w:t xml:space="preserve">Los Presidentes Municipales presentarán a la Legislatura </w:t>
      </w:r>
      <w:r w:rsidRPr="001A59FD">
        <w:rPr>
          <w:rFonts w:ascii="Palatino Linotype" w:hAnsi="Palatino Linotype"/>
          <w:i/>
          <w:sz w:val="22"/>
          <w:szCs w:val="22"/>
          <w:lang w:val="es-ES"/>
        </w:rPr>
        <w:t xml:space="preserve">las cuentas públicas anuales de sus respectivos municipios, del ejercicio fiscal inmediato anterior, dentro de los quince primeros días del mes de marzo de cada año; asimismo, </w:t>
      </w:r>
      <w:r w:rsidRPr="001A59FD">
        <w:rPr>
          <w:rFonts w:ascii="Palatino Linotype" w:hAnsi="Palatino Linotype"/>
          <w:b/>
          <w:i/>
          <w:sz w:val="22"/>
          <w:szCs w:val="22"/>
          <w:lang w:val="es-ES"/>
        </w:rPr>
        <w:t xml:space="preserve">los informes mensuales los deberán presentar dentro de los veinte días posteriores al término del mes correspondiente. </w:t>
      </w:r>
    </w:p>
    <w:p w14:paraId="0B1EA9EA" w14:textId="77777777" w:rsidR="0074346B" w:rsidRPr="001A59FD" w:rsidRDefault="0074346B" w:rsidP="001A59FD">
      <w:pPr>
        <w:autoSpaceDE w:val="0"/>
        <w:autoSpaceDN w:val="0"/>
        <w:adjustRightInd w:val="0"/>
        <w:ind w:left="992" w:right="616"/>
        <w:contextualSpacing/>
        <w:jc w:val="both"/>
        <w:rPr>
          <w:rFonts w:ascii="Palatino Linotype" w:hAnsi="Palatino Linotype"/>
          <w:b/>
          <w:i/>
          <w:sz w:val="22"/>
          <w:szCs w:val="22"/>
          <w:lang w:val="es-ES"/>
        </w:rPr>
      </w:pPr>
      <w:r w:rsidRPr="001A59FD">
        <w:rPr>
          <w:rFonts w:ascii="Palatino Linotype" w:hAnsi="Palatino Linotype"/>
          <w:b/>
          <w:i/>
          <w:sz w:val="22"/>
          <w:szCs w:val="22"/>
          <w:lang w:val="es-ES"/>
        </w:rPr>
        <w:t>…”</w:t>
      </w:r>
    </w:p>
    <w:p w14:paraId="32693985" w14:textId="77777777" w:rsidR="0074346B" w:rsidRPr="001A59FD" w:rsidRDefault="0074346B" w:rsidP="001A59FD">
      <w:pPr>
        <w:autoSpaceDE w:val="0"/>
        <w:autoSpaceDN w:val="0"/>
        <w:adjustRightInd w:val="0"/>
        <w:ind w:left="992" w:right="616"/>
        <w:contextualSpacing/>
        <w:jc w:val="both"/>
        <w:rPr>
          <w:rFonts w:ascii="Palatino Linotype" w:hAnsi="Palatino Linotype" w:cs="Arial"/>
          <w:i/>
          <w:sz w:val="22"/>
          <w:szCs w:val="22"/>
          <w:lang w:eastAsia="es-MX"/>
        </w:rPr>
      </w:pPr>
      <w:r w:rsidRPr="001A59FD">
        <w:rPr>
          <w:rFonts w:ascii="Palatino Linotype" w:hAnsi="Palatino Linotype" w:cs="Arial"/>
          <w:i/>
          <w:sz w:val="22"/>
          <w:szCs w:val="22"/>
          <w:lang w:eastAsia="es-MX"/>
        </w:rPr>
        <w:t>(Énfasis añadido)”</w:t>
      </w:r>
    </w:p>
    <w:p w14:paraId="40155E64" w14:textId="23195CC5" w:rsidR="009F5CBC" w:rsidRDefault="009F5CBC" w:rsidP="001A59FD">
      <w:pPr>
        <w:autoSpaceDE w:val="0"/>
        <w:autoSpaceDN w:val="0"/>
        <w:adjustRightInd w:val="0"/>
        <w:jc w:val="both"/>
        <w:rPr>
          <w:rFonts w:ascii="Palatino Linotype" w:hAnsi="Palatino Linotype" w:cs="Arial"/>
          <w:lang w:eastAsia="es-MX"/>
        </w:rPr>
      </w:pPr>
    </w:p>
    <w:p w14:paraId="1F08AA24" w14:textId="2A73DFE0" w:rsidR="001A59FD" w:rsidRDefault="001A59FD" w:rsidP="001A59FD">
      <w:pPr>
        <w:autoSpaceDE w:val="0"/>
        <w:autoSpaceDN w:val="0"/>
        <w:adjustRightInd w:val="0"/>
        <w:jc w:val="both"/>
        <w:rPr>
          <w:rFonts w:ascii="Palatino Linotype" w:hAnsi="Palatino Linotype" w:cs="Arial"/>
          <w:lang w:eastAsia="es-MX"/>
        </w:rPr>
      </w:pPr>
    </w:p>
    <w:p w14:paraId="3A606214" w14:textId="1E9F5A9B" w:rsidR="001A59FD" w:rsidRDefault="001A59FD" w:rsidP="001A59FD">
      <w:pPr>
        <w:autoSpaceDE w:val="0"/>
        <w:autoSpaceDN w:val="0"/>
        <w:adjustRightInd w:val="0"/>
        <w:jc w:val="both"/>
        <w:rPr>
          <w:rFonts w:ascii="Palatino Linotype" w:hAnsi="Palatino Linotype" w:cs="Arial"/>
          <w:lang w:eastAsia="es-MX"/>
        </w:rPr>
      </w:pPr>
    </w:p>
    <w:p w14:paraId="6263AEC5" w14:textId="77777777" w:rsidR="001A59FD" w:rsidRPr="001A59FD" w:rsidRDefault="001A59FD" w:rsidP="001A59FD">
      <w:pPr>
        <w:autoSpaceDE w:val="0"/>
        <w:autoSpaceDN w:val="0"/>
        <w:adjustRightInd w:val="0"/>
        <w:jc w:val="both"/>
        <w:rPr>
          <w:rFonts w:ascii="Palatino Linotype" w:hAnsi="Palatino Linotype" w:cs="Arial"/>
          <w:lang w:eastAsia="es-MX"/>
        </w:rPr>
      </w:pPr>
    </w:p>
    <w:p w14:paraId="78970056" w14:textId="16C87BFA" w:rsidR="007D4EE6" w:rsidRPr="001A59FD" w:rsidRDefault="006E796C" w:rsidP="001A59FD">
      <w:pPr>
        <w:widowControl w:val="0"/>
        <w:autoSpaceDE w:val="0"/>
        <w:autoSpaceDN w:val="0"/>
        <w:adjustRightInd w:val="0"/>
        <w:spacing w:line="360" w:lineRule="auto"/>
        <w:jc w:val="both"/>
        <w:rPr>
          <w:rFonts w:ascii="Palatino Linotype" w:hAnsi="Palatino Linotype"/>
        </w:rPr>
      </w:pPr>
      <w:r w:rsidRPr="001A59FD">
        <w:rPr>
          <w:rFonts w:ascii="Palatino Linotype" w:hAnsi="Palatino Linotype"/>
        </w:rPr>
        <w:lastRenderedPageBreak/>
        <w:t xml:space="preserve">Asimismo, </w:t>
      </w:r>
      <w:r w:rsidR="007D4EE6" w:rsidRPr="001A59FD">
        <w:rPr>
          <w:rFonts w:ascii="Palatino Linotype" w:hAnsi="Palatino Linotype"/>
        </w:rPr>
        <w:t>dentro de los Lineamientos para la Entrega del Informe Mensual Municipal de los años 2018, 2019</w:t>
      </w:r>
      <w:r w:rsidR="007D4EE6" w:rsidRPr="001A59FD">
        <w:rPr>
          <w:rFonts w:ascii="Palatino Linotype" w:hAnsi="Palatino Linotype"/>
          <w:vertAlign w:val="superscript"/>
        </w:rPr>
        <w:footnoteReference w:id="3"/>
      </w:r>
      <w:r w:rsidR="007D4EE6" w:rsidRPr="001A59FD">
        <w:rPr>
          <w:rFonts w:ascii="Palatino Linotype" w:hAnsi="Palatino Linotype"/>
        </w:rPr>
        <w:t xml:space="preserve"> y 2020, se </w:t>
      </w:r>
      <w:r w:rsidR="009667A9" w:rsidRPr="001A59FD">
        <w:rPr>
          <w:rFonts w:ascii="Palatino Linotype" w:hAnsi="Palatino Linotype"/>
        </w:rPr>
        <w:t>contempla</w:t>
      </w:r>
      <w:r w:rsidR="006A4F67" w:rsidRPr="001A59FD">
        <w:rPr>
          <w:rFonts w:ascii="Palatino Linotype" w:hAnsi="Palatino Linotype"/>
        </w:rPr>
        <w:t>ba</w:t>
      </w:r>
      <w:r w:rsidR="009667A9" w:rsidRPr="001A59FD">
        <w:rPr>
          <w:rFonts w:ascii="Palatino Linotype" w:hAnsi="Palatino Linotype"/>
        </w:rPr>
        <w:t xml:space="preserve"> la entrega de</w:t>
      </w:r>
      <w:r w:rsidR="007D4EE6" w:rsidRPr="001A59FD">
        <w:rPr>
          <w:rFonts w:ascii="Palatino Linotype" w:hAnsi="Palatino Linotype"/>
        </w:rPr>
        <w:t xml:space="preserve"> manera mensual la información en medio de almacenamiento electrónico, discos compactos  (CD) la siguiente información: </w:t>
      </w:r>
    </w:p>
    <w:p w14:paraId="75E2F16E" w14:textId="77777777" w:rsidR="007D4EE6" w:rsidRPr="001A59FD" w:rsidRDefault="007D4EE6" w:rsidP="001A59FD">
      <w:pPr>
        <w:widowControl w:val="0"/>
        <w:autoSpaceDE w:val="0"/>
        <w:autoSpaceDN w:val="0"/>
        <w:adjustRightInd w:val="0"/>
        <w:spacing w:line="360" w:lineRule="auto"/>
        <w:jc w:val="both"/>
        <w:rPr>
          <w:rFonts w:ascii="Palatino Linotype" w:hAnsi="Palatino Linotype"/>
        </w:rPr>
      </w:pPr>
      <w:r w:rsidRPr="001A59FD">
        <w:rPr>
          <w:rFonts w:ascii="Palatino Linotype" w:hAnsi="Palatino Linotype"/>
          <w:noProof/>
          <w:lang w:val="es-419" w:eastAsia="es-419"/>
        </w:rPr>
        <w:drawing>
          <wp:inline distT="0" distB="0" distL="0" distR="0" wp14:anchorId="0FC91A20" wp14:editId="14434836">
            <wp:extent cx="5789875" cy="4191000"/>
            <wp:effectExtent l="0" t="0" r="190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PNG"/>
                    <pic:cNvPicPr/>
                  </pic:nvPicPr>
                  <pic:blipFill>
                    <a:blip r:embed="rId11">
                      <a:extLst>
                        <a:ext uri="{28A0092B-C50C-407E-A947-70E740481C1C}">
                          <a14:useLocalDpi xmlns:a14="http://schemas.microsoft.com/office/drawing/2010/main" val="0"/>
                        </a:ext>
                      </a:extLst>
                    </a:blip>
                    <a:stretch>
                      <a:fillRect/>
                    </a:stretch>
                  </pic:blipFill>
                  <pic:spPr>
                    <a:xfrm>
                      <a:off x="0" y="0"/>
                      <a:ext cx="5809115" cy="4204927"/>
                    </a:xfrm>
                    <a:prstGeom prst="rect">
                      <a:avLst/>
                    </a:prstGeom>
                  </pic:spPr>
                </pic:pic>
              </a:graphicData>
            </a:graphic>
          </wp:inline>
        </w:drawing>
      </w:r>
    </w:p>
    <w:p w14:paraId="648E2A2F" w14:textId="77777777" w:rsidR="007D4EE6" w:rsidRPr="001A59FD" w:rsidRDefault="007D4EE6" w:rsidP="001A59FD">
      <w:pPr>
        <w:widowControl w:val="0"/>
        <w:autoSpaceDE w:val="0"/>
        <w:autoSpaceDN w:val="0"/>
        <w:adjustRightInd w:val="0"/>
        <w:spacing w:line="360" w:lineRule="auto"/>
        <w:jc w:val="both"/>
        <w:rPr>
          <w:rFonts w:ascii="Palatino Linotype" w:hAnsi="Palatino Linotype"/>
        </w:rPr>
      </w:pPr>
    </w:p>
    <w:p w14:paraId="1E54FE4D" w14:textId="297FAA97" w:rsidR="007D4EE6" w:rsidRPr="001A59FD" w:rsidRDefault="007D4EE6" w:rsidP="001A59FD">
      <w:pPr>
        <w:widowControl w:val="0"/>
        <w:autoSpaceDE w:val="0"/>
        <w:autoSpaceDN w:val="0"/>
        <w:adjustRightInd w:val="0"/>
        <w:spacing w:line="360" w:lineRule="auto"/>
        <w:jc w:val="both"/>
        <w:rPr>
          <w:rFonts w:ascii="Palatino Linotype" w:hAnsi="Palatino Linotype"/>
        </w:rPr>
      </w:pPr>
      <w:r w:rsidRPr="001A59FD">
        <w:rPr>
          <w:rFonts w:ascii="Palatino Linotype" w:hAnsi="Palatino Linotype"/>
        </w:rPr>
        <w:t>Es así que, dentro del contenido de cada</w:t>
      </w:r>
      <w:r w:rsidR="006E796C" w:rsidRPr="001A59FD">
        <w:rPr>
          <w:rFonts w:ascii="Palatino Linotype" w:hAnsi="Palatino Linotype"/>
        </w:rPr>
        <w:t xml:space="preserve"> disco se debía </w:t>
      </w:r>
      <w:r w:rsidRPr="001A59FD">
        <w:rPr>
          <w:rFonts w:ascii="Palatino Linotype" w:hAnsi="Palatino Linotype"/>
        </w:rPr>
        <w:t xml:space="preserve">incluir los siguientes documentos y en el formato que se precisa a continuación: </w:t>
      </w:r>
    </w:p>
    <w:p w14:paraId="3DAC94D5" w14:textId="77777777" w:rsidR="007D4EE6" w:rsidRPr="001A59FD" w:rsidRDefault="007D4EE6" w:rsidP="001A59FD">
      <w:pPr>
        <w:widowControl w:val="0"/>
        <w:autoSpaceDE w:val="0"/>
        <w:autoSpaceDN w:val="0"/>
        <w:adjustRightInd w:val="0"/>
        <w:spacing w:line="360" w:lineRule="auto"/>
        <w:jc w:val="center"/>
        <w:rPr>
          <w:rFonts w:ascii="Palatino Linotype" w:hAnsi="Palatino Linotype"/>
        </w:rPr>
      </w:pPr>
      <w:r w:rsidRPr="001A59FD">
        <w:rPr>
          <w:rFonts w:ascii="Palatino Linotype" w:hAnsi="Palatino Linotype"/>
          <w:noProof/>
          <w:lang w:val="es-419" w:eastAsia="es-419"/>
        </w:rPr>
        <w:lastRenderedPageBreak/>
        <w:drawing>
          <wp:inline distT="0" distB="0" distL="0" distR="0" wp14:anchorId="4FBB9D52" wp14:editId="4784C609">
            <wp:extent cx="5094262" cy="4746171"/>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PNG"/>
                    <pic:cNvPicPr/>
                  </pic:nvPicPr>
                  <pic:blipFill rotWithShape="1">
                    <a:blip r:embed="rId12">
                      <a:extLst>
                        <a:ext uri="{28A0092B-C50C-407E-A947-70E740481C1C}">
                          <a14:useLocalDpi xmlns:a14="http://schemas.microsoft.com/office/drawing/2010/main" val="0"/>
                        </a:ext>
                      </a:extLst>
                    </a:blip>
                    <a:srcRect l="4212" t="10835" r="8405" b="11209"/>
                    <a:stretch/>
                  </pic:blipFill>
                  <pic:spPr bwMode="auto">
                    <a:xfrm>
                      <a:off x="0" y="0"/>
                      <a:ext cx="5130586" cy="4780013"/>
                    </a:xfrm>
                    <a:prstGeom prst="rect">
                      <a:avLst/>
                    </a:prstGeom>
                    <a:ln>
                      <a:noFill/>
                    </a:ln>
                    <a:extLst>
                      <a:ext uri="{53640926-AAD7-44D8-BBD7-CCE9431645EC}">
                        <a14:shadowObscured xmlns:a14="http://schemas.microsoft.com/office/drawing/2010/main"/>
                      </a:ext>
                    </a:extLst>
                  </pic:spPr>
                </pic:pic>
              </a:graphicData>
            </a:graphic>
          </wp:inline>
        </w:drawing>
      </w:r>
    </w:p>
    <w:p w14:paraId="20D68673" w14:textId="77777777" w:rsidR="007D4EE6" w:rsidRPr="001A59FD" w:rsidRDefault="007D4EE6" w:rsidP="001A59FD">
      <w:pPr>
        <w:widowControl w:val="0"/>
        <w:autoSpaceDE w:val="0"/>
        <w:autoSpaceDN w:val="0"/>
        <w:adjustRightInd w:val="0"/>
        <w:spacing w:line="360" w:lineRule="auto"/>
        <w:jc w:val="center"/>
        <w:rPr>
          <w:rFonts w:ascii="Palatino Linotype" w:hAnsi="Palatino Linotype"/>
        </w:rPr>
      </w:pPr>
      <w:r w:rsidRPr="001A59FD">
        <w:rPr>
          <w:rFonts w:ascii="Palatino Linotype" w:hAnsi="Palatino Linotype"/>
          <w:noProof/>
          <w:lang w:val="es-419" w:eastAsia="es-419"/>
        </w:rPr>
        <w:drawing>
          <wp:inline distT="0" distB="0" distL="0" distR="0" wp14:anchorId="6D513DEF" wp14:editId="4502E74D">
            <wp:extent cx="4998951" cy="2449286"/>
            <wp:effectExtent l="0" t="0" r="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PNG"/>
                    <pic:cNvPicPr/>
                  </pic:nvPicPr>
                  <pic:blipFill rotWithShape="1">
                    <a:blip r:embed="rId13">
                      <a:extLst>
                        <a:ext uri="{28A0092B-C50C-407E-A947-70E740481C1C}">
                          <a14:useLocalDpi xmlns:a14="http://schemas.microsoft.com/office/drawing/2010/main" val="0"/>
                        </a:ext>
                      </a:extLst>
                    </a:blip>
                    <a:srcRect l="3393" t="34141"/>
                    <a:stretch/>
                  </pic:blipFill>
                  <pic:spPr bwMode="auto">
                    <a:xfrm>
                      <a:off x="0" y="0"/>
                      <a:ext cx="5009029" cy="2454224"/>
                    </a:xfrm>
                    <a:prstGeom prst="rect">
                      <a:avLst/>
                    </a:prstGeom>
                    <a:ln>
                      <a:noFill/>
                    </a:ln>
                    <a:extLst>
                      <a:ext uri="{53640926-AAD7-44D8-BBD7-CCE9431645EC}">
                        <a14:shadowObscured xmlns:a14="http://schemas.microsoft.com/office/drawing/2010/main"/>
                      </a:ext>
                    </a:extLst>
                  </pic:spPr>
                </pic:pic>
              </a:graphicData>
            </a:graphic>
          </wp:inline>
        </w:drawing>
      </w:r>
    </w:p>
    <w:p w14:paraId="60F09FCD" w14:textId="77777777" w:rsidR="007D4EE6" w:rsidRPr="001A59FD" w:rsidRDefault="007D4EE6" w:rsidP="001A59FD">
      <w:pPr>
        <w:widowControl w:val="0"/>
        <w:autoSpaceDE w:val="0"/>
        <w:autoSpaceDN w:val="0"/>
        <w:adjustRightInd w:val="0"/>
        <w:spacing w:line="360" w:lineRule="auto"/>
        <w:jc w:val="center"/>
        <w:rPr>
          <w:rFonts w:ascii="Palatino Linotype" w:hAnsi="Palatino Linotype"/>
        </w:rPr>
      </w:pPr>
      <w:r w:rsidRPr="001A59FD">
        <w:rPr>
          <w:rFonts w:ascii="Palatino Linotype" w:hAnsi="Palatino Linotype"/>
          <w:noProof/>
          <w:lang w:val="es-419" w:eastAsia="es-419"/>
        </w:rPr>
        <w:lastRenderedPageBreak/>
        <w:drawing>
          <wp:inline distT="0" distB="0" distL="0" distR="0" wp14:anchorId="0D2BAA16" wp14:editId="415212E9">
            <wp:extent cx="5133975" cy="4049486"/>
            <wp:effectExtent l="0" t="0" r="0"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PNG"/>
                    <pic:cNvPicPr/>
                  </pic:nvPicPr>
                  <pic:blipFill rotWithShape="1">
                    <a:blip r:embed="rId14">
                      <a:extLst>
                        <a:ext uri="{28A0092B-C50C-407E-A947-70E740481C1C}">
                          <a14:useLocalDpi xmlns:a14="http://schemas.microsoft.com/office/drawing/2010/main" val="0"/>
                        </a:ext>
                      </a:extLst>
                    </a:blip>
                    <a:srcRect l="2217" t="11811" r="5834" b="7694"/>
                    <a:stretch/>
                  </pic:blipFill>
                  <pic:spPr bwMode="auto">
                    <a:xfrm>
                      <a:off x="0" y="0"/>
                      <a:ext cx="5143315" cy="4056853"/>
                    </a:xfrm>
                    <a:prstGeom prst="rect">
                      <a:avLst/>
                    </a:prstGeom>
                    <a:ln>
                      <a:noFill/>
                    </a:ln>
                    <a:extLst>
                      <a:ext uri="{53640926-AAD7-44D8-BBD7-CCE9431645EC}">
                        <a14:shadowObscured xmlns:a14="http://schemas.microsoft.com/office/drawing/2010/main"/>
                      </a:ext>
                    </a:extLst>
                  </pic:spPr>
                </pic:pic>
              </a:graphicData>
            </a:graphic>
          </wp:inline>
        </w:drawing>
      </w:r>
      <w:r w:rsidRPr="001A59FD">
        <w:rPr>
          <w:rFonts w:ascii="Palatino Linotype" w:hAnsi="Palatino Linotype"/>
          <w:noProof/>
          <w:lang w:val="es-419" w:eastAsia="es-419"/>
        </w:rPr>
        <w:drawing>
          <wp:inline distT="0" distB="0" distL="0" distR="0" wp14:anchorId="39A7095C" wp14:editId="581EF153">
            <wp:extent cx="5038725" cy="2247900"/>
            <wp:effectExtent l="0" t="0" r="952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2.PNG"/>
                    <pic:cNvPicPr/>
                  </pic:nvPicPr>
                  <pic:blipFill rotWithShape="1">
                    <a:blip r:embed="rId15">
                      <a:extLst>
                        <a:ext uri="{28A0092B-C50C-407E-A947-70E740481C1C}">
                          <a14:useLocalDpi xmlns:a14="http://schemas.microsoft.com/office/drawing/2010/main" val="0"/>
                        </a:ext>
                      </a:extLst>
                    </a:blip>
                    <a:srcRect t="20909" r="6391" b="38387"/>
                    <a:stretch/>
                  </pic:blipFill>
                  <pic:spPr bwMode="auto">
                    <a:xfrm>
                      <a:off x="0" y="0"/>
                      <a:ext cx="5066057" cy="2260093"/>
                    </a:xfrm>
                    <a:prstGeom prst="rect">
                      <a:avLst/>
                    </a:prstGeom>
                    <a:ln>
                      <a:noFill/>
                    </a:ln>
                    <a:extLst>
                      <a:ext uri="{53640926-AAD7-44D8-BBD7-CCE9431645EC}">
                        <a14:shadowObscured xmlns:a14="http://schemas.microsoft.com/office/drawing/2010/main"/>
                      </a:ext>
                    </a:extLst>
                  </pic:spPr>
                </pic:pic>
              </a:graphicData>
            </a:graphic>
          </wp:inline>
        </w:drawing>
      </w:r>
      <w:r w:rsidRPr="001A59FD">
        <w:rPr>
          <w:rFonts w:ascii="Palatino Linotype" w:hAnsi="Palatino Linotype"/>
          <w:noProof/>
          <w:lang w:val="es-419" w:eastAsia="es-419"/>
        </w:rPr>
        <w:lastRenderedPageBreak/>
        <w:drawing>
          <wp:inline distT="0" distB="0" distL="0" distR="0" wp14:anchorId="361CF45D" wp14:editId="0FD76D41">
            <wp:extent cx="5510530" cy="500062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3.PNG"/>
                    <pic:cNvPicPr/>
                  </pic:nvPicPr>
                  <pic:blipFill rotWithShape="1">
                    <a:blip r:embed="rId16">
                      <a:extLst>
                        <a:ext uri="{28A0092B-C50C-407E-A947-70E740481C1C}">
                          <a14:useLocalDpi xmlns:a14="http://schemas.microsoft.com/office/drawing/2010/main" val="0"/>
                        </a:ext>
                      </a:extLst>
                    </a:blip>
                    <a:srcRect t="15535" b="11410"/>
                    <a:stretch/>
                  </pic:blipFill>
                  <pic:spPr bwMode="auto">
                    <a:xfrm>
                      <a:off x="0" y="0"/>
                      <a:ext cx="5513954" cy="5003732"/>
                    </a:xfrm>
                    <a:prstGeom prst="rect">
                      <a:avLst/>
                    </a:prstGeom>
                    <a:ln>
                      <a:noFill/>
                    </a:ln>
                    <a:extLst>
                      <a:ext uri="{53640926-AAD7-44D8-BBD7-CCE9431645EC}">
                        <a14:shadowObscured xmlns:a14="http://schemas.microsoft.com/office/drawing/2010/main"/>
                      </a:ext>
                    </a:extLst>
                  </pic:spPr>
                </pic:pic>
              </a:graphicData>
            </a:graphic>
          </wp:inline>
        </w:drawing>
      </w:r>
      <w:r w:rsidRPr="001A59FD">
        <w:rPr>
          <w:rFonts w:ascii="Palatino Linotype" w:hAnsi="Palatino Linotype"/>
          <w:noProof/>
          <w:lang w:val="es-419" w:eastAsia="es-419"/>
        </w:rPr>
        <w:drawing>
          <wp:inline distT="0" distB="0" distL="0" distR="0" wp14:anchorId="56870571" wp14:editId="14E8AE0C">
            <wp:extent cx="5500370" cy="2257425"/>
            <wp:effectExtent l="0" t="0" r="5080"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4.PNG"/>
                    <pic:cNvPicPr/>
                  </pic:nvPicPr>
                  <pic:blipFill rotWithShape="1">
                    <a:blip r:embed="rId17">
                      <a:extLst>
                        <a:ext uri="{28A0092B-C50C-407E-A947-70E740481C1C}">
                          <a14:useLocalDpi xmlns:a14="http://schemas.microsoft.com/office/drawing/2010/main" val="0"/>
                        </a:ext>
                      </a:extLst>
                    </a:blip>
                    <a:srcRect t="15924" b="58725"/>
                    <a:stretch/>
                  </pic:blipFill>
                  <pic:spPr bwMode="auto">
                    <a:xfrm>
                      <a:off x="0" y="0"/>
                      <a:ext cx="5502614" cy="2258346"/>
                    </a:xfrm>
                    <a:prstGeom prst="rect">
                      <a:avLst/>
                    </a:prstGeom>
                    <a:ln>
                      <a:noFill/>
                    </a:ln>
                    <a:extLst>
                      <a:ext uri="{53640926-AAD7-44D8-BBD7-CCE9431645EC}">
                        <a14:shadowObscured xmlns:a14="http://schemas.microsoft.com/office/drawing/2010/main"/>
                      </a:ext>
                    </a:extLst>
                  </pic:spPr>
                </pic:pic>
              </a:graphicData>
            </a:graphic>
          </wp:inline>
        </w:drawing>
      </w:r>
    </w:p>
    <w:p w14:paraId="0A2F53E4" w14:textId="77777777" w:rsidR="007D4EE6" w:rsidRPr="001A59FD" w:rsidRDefault="007D4EE6" w:rsidP="001A59FD">
      <w:pPr>
        <w:widowControl w:val="0"/>
        <w:autoSpaceDE w:val="0"/>
        <w:autoSpaceDN w:val="0"/>
        <w:adjustRightInd w:val="0"/>
        <w:spacing w:line="360" w:lineRule="auto"/>
        <w:jc w:val="center"/>
        <w:rPr>
          <w:rFonts w:ascii="Palatino Linotype" w:hAnsi="Palatino Linotype"/>
          <w:i/>
        </w:rPr>
      </w:pPr>
      <w:r w:rsidRPr="001A59FD">
        <w:rPr>
          <w:rFonts w:ascii="Palatino Linotype" w:hAnsi="Palatino Linotype"/>
          <w:i/>
          <w:noProof/>
          <w:lang w:val="es-419" w:eastAsia="es-419"/>
        </w:rPr>
        <w:lastRenderedPageBreak/>
        <w:drawing>
          <wp:inline distT="0" distB="0" distL="0" distR="0" wp14:anchorId="3D69CEB6" wp14:editId="2E8B300A">
            <wp:extent cx="5557520" cy="3156857"/>
            <wp:effectExtent l="0" t="0" r="5080" b="571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1.PNG"/>
                    <pic:cNvPicPr/>
                  </pic:nvPicPr>
                  <pic:blipFill rotWithShape="1">
                    <a:blip r:embed="rId18">
                      <a:extLst>
                        <a:ext uri="{28A0092B-C50C-407E-A947-70E740481C1C}">
                          <a14:useLocalDpi xmlns:a14="http://schemas.microsoft.com/office/drawing/2010/main" val="0"/>
                        </a:ext>
                      </a:extLst>
                    </a:blip>
                    <a:srcRect t="13021" b="32746"/>
                    <a:stretch/>
                  </pic:blipFill>
                  <pic:spPr bwMode="auto">
                    <a:xfrm>
                      <a:off x="0" y="0"/>
                      <a:ext cx="5566888" cy="3162178"/>
                    </a:xfrm>
                    <a:prstGeom prst="rect">
                      <a:avLst/>
                    </a:prstGeom>
                    <a:ln>
                      <a:noFill/>
                    </a:ln>
                    <a:extLst>
                      <a:ext uri="{53640926-AAD7-44D8-BBD7-CCE9431645EC}">
                        <a14:shadowObscured xmlns:a14="http://schemas.microsoft.com/office/drawing/2010/main"/>
                      </a:ext>
                    </a:extLst>
                  </pic:spPr>
                </pic:pic>
              </a:graphicData>
            </a:graphic>
          </wp:inline>
        </w:drawing>
      </w:r>
    </w:p>
    <w:p w14:paraId="54B21231" w14:textId="77777777" w:rsidR="007D4EE6" w:rsidRPr="001A59FD" w:rsidRDefault="007D4EE6" w:rsidP="001A59FD">
      <w:pPr>
        <w:widowControl w:val="0"/>
        <w:autoSpaceDE w:val="0"/>
        <w:autoSpaceDN w:val="0"/>
        <w:adjustRightInd w:val="0"/>
        <w:spacing w:line="360" w:lineRule="auto"/>
        <w:jc w:val="both"/>
        <w:rPr>
          <w:rFonts w:ascii="Palatino Linotype" w:hAnsi="Palatino Linotype"/>
        </w:rPr>
      </w:pPr>
    </w:p>
    <w:p w14:paraId="4E70BCC3" w14:textId="77777777" w:rsidR="007D4EE6" w:rsidRPr="001A59FD" w:rsidRDefault="007D4EE6" w:rsidP="001A59FD">
      <w:pPr>
        <w:widowControl w:val="0"/>
        <w:autoSpaceDE w:val="0"/>
        <w:autoSpaceDN w:val="0"/>
        <w:adjustRightInd w:val="0"/>
        <w:spacing w:line="360" w:lineRule="auto"/>
        <w:jc w:val="center"/>
        <w:rPr>
          <w:rFonts w:ascii="Palatino Linotype" w:hAnsi="Palatino Linotype"/>
        </w:rPr>
      </w:pPr>
      <w:r w:rsidRPr="001A59FD">
        <w:rPr>
          <w:rFonts w:ascii="Palatino Linotype" w:hAnsi="Palatino Linotype"/>
          <w:noProof/>
          <w:lang w:val="es-419" w:eastAsia="es-419"/>
        </w:rPr>
        <w:drawing>
          <wp:inline distT="0" distB="0" distL="0" distR="0" wp14:anchorId="750EA398" wp14:editId="4DA6FC19">
            <wp:extent cx="5494655" cy="3533775"/>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11065" b="42148"/>
                    <a:stretch/>
                  </pic:blipFill>
                  <pic:spPr bwMode="auto">
                    <a:xfrm>
                      <a:off x="0" y="0"/>
                      <a:ext cx="5514908" cy="3546800"/>
                    </a:xfrm>
                    <a:prstGeom prst="rect">
                      <a:avLst/>
                    </a:prstGeom>
                    <a:ln>
                      <a:noFill/>
                    </a:ln>
                    <a:extLst>
                      <a:ext uri="{53640926-AAD7-44D8-BBD7-CCE9431645EC}">
                        <a14:shadowObscured xmlns:a14="http://schemas.microsoft.com/office/drawing/2010/main"/>
                      </a:ext>
                    </a:extLst>
                  </pic:spPr>
                </pic:pic>
              </a:graphicData>
            </a:graphic>
          </wp:inline>
        </w:drawing>
      </w:r>
    </w:p>
    <w:p w14:paraId="5606724F" w14:textId="77777777" w:rsidR="007D4EE6" w:rsidRPr="001A59FD" w:rsidRDefault="007D4EE6" w:rsidP="001A59FD">
      <w:pPr>
        <w:widowControl w:val="0"/>
        <w:autoSpaceDE w:val="0"/>
        <w:autoSpaceDN w:val="0"/>
        <w:adjustRightInd w:val="0"/>
        <w:spacing w:line="360" w:lineRule="auto"/>
        <w:jc w:val="center"/>
        <w:rPr>
          <w:rFonts w:ascii="Palatino Linotype" w:hAnsi="Palatino Linotype"/>
        </w:rPr>
      </w:pPr>
      <w:r w:rsidRPr="001A59FD">
        <w:rPr>
          <w:rFonts w:ascii="Palatino Linotype" w:hAnsi="Palatino Linotype"/>
          <w:noProof/>
          <w:lang w:val="es-419" w:eastAsia="es-419"/>
        </w:rPr>
        <w:lastRenderedPageBreak/>
        <w:drawing>
          <wp:inline distT="0" distB="0" distL="0" distR="0" wp14:anchorId="1A222AEB" wp14:editId="2BD53910">
            <wp:extent cx="5257800" cy="2867025"/>
            <wp:effectExtent l="0" t="0" r="0"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1.PNG"/>
                    <pic:cNvPicPr/>
                  </pic:nvPicPr>
                  <pic:blipFill rotWithShape="1">
                    <a:blip r:embed="rId20">
                      <a:extLst>
                        <a:ext uri="{28A0092B-C50C-407E-A947-70E740481C1C}">
                          <a14:useLocalDpi xmlns:a14="http://schemas.microsoft.com/office/drawing/2010/main" val="0"/>
                        </a:ext>
                      </a:extLst>
                    </a:blip>
                    <a:srcRect t="38428" b="32291"/>
                    <a:stretch/>
                  </pic:blipFill>
                  <pic:spPr bwMode="auto">
                    <a:xfrm>
                      <a:off x="0" y="0"/>
                      <a:ext cx="5258537" cy="2867427"/>
                    </a:xfrm>
                    <a:prstGeom prst="rect">
                      <a:avLst/>
                    </a:prstGeom>
                    <a:ln>
                      <a:noFill/>
                    </a:ln>
                    <a:extLst>
                      <a:ext uri="{53640926-AAD7-44D8-BBD7-CCE9431645EC}">
                        <a14:shadowObscured xmlns:a14="http://schemas.microsoft.com/office/drawing/2010/main"/>
                      </a:ext>
                    </a:extLst>
                  </pic:spPr>
                </pic:pic>
              </a:graphicData>
            </a:graphic>
          </wp:inline>
        </w:drawing>
      </w:r>
    </w:p>
    <w:p w14:paraId="505C2900" w14:textId="77777777" w:rsidR="007D4EE6" w:rsidRPr="001A59FD" w:rsidRDefault="007D4EE6" w:rsidP="001A59FD">
      <w:pPr>
        <w:widowControl w:val="0"/>
        <w:autoSpaceDE w:val="0"/>
        <w:autoSpaceDN w:val="0"/>
        <w:adjustRightInd w:val="0"/>
        <w:spacing w:line="360" w:lineRule="auto"/>
        <w:jc w:val="center"/>
        <w:rPr>
          <w:rFonts w:ascii="Palatino Linotype" w:hAnsi="Palatino Linotype"/>
        </w:rPr>
      </w:pPr>
      <w:r w:rsidRPr="001A59FD">
        <w:rPr>
          <w:rFonts w:ascii="Palatino Linotype" w:hAnsi="Palatino Linotype"/>
          <w:noProof/>
          <w:lang w:val="es-419" w:eastAsia="es-419"/>
        </w:rPr>
        <w:drawing>
          <wp:inline distT="0" distB="0" distL="0" distR="0" wp14:anchorId="2DFADD6D" wp14:editId="43F06FA0">
            <wp:extent cx="4676257" cy="434340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1.PNG"/>
                    <pic:cNvPicPr/>
                  </pic:nvPicPr>
                  <pic:blipFill>
                    <a:blip r:embed="rId21">
                      <a:extLst>
                        <a:ext uri="{28A0092B-C50C-407E-A947-70E740481C1C}">
                          <a14:useLocalDpi xmlns:a14="http://schemas.microsoft.com/office/drawing/2010/main" val="0"/>
                        </a:ext>
                      </a:extLst>
                    </a:blip>
                    <a:stretch>
                      <a:fillRect/>
                    </a:stretch>
                  </pic:blipFill>
                  <pic:spPr>
                    <a:xfrm>
                      <a:off x="0" y="0"/>
                      <a:ext cx="4681111" cy="4347909"/>
                    </a:xfrm>
                    <a:prstGeom prst="rect">
                      <a:avLst/>
                    </a:prstGeom>
                  </pic:spPr>
                </pic:pic>
              </a:graphicData>
            </a:graphic>
          </wp:inline>
        </w:drawing>
      </w:r>
    </w:p>
    <w:p w14:paraId="0FE47669" w14:textId="45A184BA" w:rsidR="009667A9" w:rsidRPr="001A59FD" w:rsidRDefault="007D4EE6" w:rsidP="001A59FD">
      <w:pPr>
        <w:widowControl w:val="0"/>
        <w:autoSpaceDE w:val="0"/>
        <w:autoSpaceDN w:val="0"/>
        <w:adjustRightInd w:val="0"/>
        <w:spacing w:line="360" w:lineRule="auto"/>
        <w:jc w:val="both"/>
        <w:rPr>
          <w:rFonts w:ascii="Palatino Linotype" w:hAnsi="Palatino Linotype" w:cs="Arial"/>
        </w:rPr>
      </w:pPr>
      <w:r w:rsidRPr="001A59FD">
        <w:rPr>
          <w:rFonts w:ascii="Palatino Linotype" w:hAnsi="Palatino Linotype" w:cs="Arial"/>
        </w:rPr>
        <w:lastRenderedPageBreak/>
        <w:t xml:space="preserve">De lo anterior, resulta </w:t>
      </w:r>
      <w:r w:rsidRPr="001A59FD">
        <w:rPr>
          <w:rFonts w:ascii="Palatino Linotype" w:hAnsi="Palatino Linotype"/>
        </w:rPr>
        <w:t>claro</w:t>
      </w:r>
      <w:r w:rsidRPr="001A59FD">
        <w:rPr>
          <w:rFonts w:ascii="Palatino Linotype" w:hAnsi="Palatino Linotype" w:cs="Arial"/>
        </w:rPr>
        <w:t xml:space="preserve"> que </w:t>
      </w:r>
      <w:r w:rsidR="006A2E67" w:rsidRPr="001A59FD">
        <w:rPr>
          <w:rFonts w:ascii="Palatino Linotype" w:hAnsi="Palatino Linotype" w:cs="Arial"/>
          <w:b/>
        </w:rPr>
        <w:t xml:space="preserve">EL </w:t>
      </w:r>
      <w:r w:rsidRPr="001A59FD">
        <w:rPr>
          <w:rFonts w:ascii="Palatino Linotype" w:hAnsi="Palatino Linotype" w:cs="Arial"/>
          <w:b/>
        </w:rPr>
        <w:t>SUJETO OBLIGADO</w:t>
      </w:r>
      <w:r w:rsidRPr="001A59FD">
        <w:rPr>
          <w:rFonts w:ascii="Palatino Linotype" w:hAnsi="Palatino Linotype" w:cs="Arial"/>
        </w:rPr>
        <w:t>, de</w:t>
      </w:r>
      <w:r w:rsidR="006A2E67" w:rsidRPr="001A59FD">
        <w:rPr>
          <w:rFonts w:ascii="Palatino Linotype" w:hAnsi="Palatino Linotype" w:cs="Arial"/>
        </w:rPr>
        <w:t xml:space="preserve">bió </w:t>
      </w:r>
      <w:r w:rsidRPr="001A59FD">
        <w:rPr>
          <w:rFonts w:ascii="Palatino Linotype" w:hAnsi="Palatino Linotype" w:cs="Arial"/>
        </w:rPr>
        <w:t xml:space="preserve">haber entregado </w:t>
      </w:r>
      <w:r w:rsidR="009667A9" w:rsidRPr="001A59FD">
        <w:rPr>
          <w:rFonts w:ascii="Palatino Linotype" w:hAnsi="Palatino Linotype" w:cs="Arial"/>
        </w:rPr>
        <w:t xml:space="preserve">al Órgano Superior de Fiscalización del Estado de México, </w:t>
      </w:r>
      <w:r w:rsidRPr="001A59FD">
        <w:rPr>
          <w:rFonts w:ascii="Palatino Linotype" w:hAnsi="Palatino Linotype" w:cs="Arial"/>
        </w:rPr>
        <w:t>los informes mensuales</w:t>
      </w:r>
      <w:r w:rsidR="009667A9" w:rsidRPr="001A59FD">
        <w:rPr>
          <w:rFonts w:ascii="Palatino Linotype" w:hAnsi="Palatino Linotype" w:cs="Arial"/>
        </w:rPr>
        <w:t xml:space="preserve"> de junio a diciembre de 2018; así como, febrero, marzo, junio, julio y diciembre de 2019 y 2020.</w:t>
      </w:r>
    </w:p>
    <w:p w14:paraId="31972EA0" w14:textId="77777777" w:rsidR="009667A9" w:rsidRPr="001A59FD" w:rsidRDefault="009667A9" w:rsidP="001A59FD">
      <w:pPr>
        <w:widowControl w:val="0"/>
        <w:autoSpaceDE w:val="0"/>
        <w:autoSpaceDN w:val="0"/>
        <w:adjustRightInd w:val="0"/>
        <w:spacing w:line="360" w:lineRule="auto"/>
        <w:jc w:val="both"/>
        <w:rPr>
          <w:rFonts w:ascii="Palatino Linotype" w:hAnsi="Palatino Linotype" w:cs="Arial"/>
        </w:rPr>
      </w:pPr>
    </w:p>
    <w:p w14:paraId="2FDD8DEE" w14:textId="15795CF4" w:rsidR="009667A9" w:rsidRPr="001A59FD" w:rsidRDefault="009667A9" w:rsidP="001A59FD">
      <w:pPr>
        <w:autoSpaceDE w:val="0"/>
        <w:autoSpaceDN w:val="0"/>
        <w:adjustRightInd w:val="0"/>
        <w:spacing w:line="360" w:lineRule="auto"/>
        <w:jc w:val="both"/>
        <w:rPr>
          <w:rFonts w:ascii="Palatino Linotype" w:hAnsi="Palatino Linotype" w:cs="Arial"/>
          <w:lang w:eastAsia="es-MX"/>
        </w:rPr>
      </w:pPr>
      <w:r w:rsidRPr="001A59FD">
        <w:rPr>
          <w:rFonts w:ascii="Palatino Linotype" w:hAnsi="Palatino Linotype" w:cs="Arial"/>
          <w:lang w:eastAsia="es-MX"/>
        </w:rPr>
        <w:t xml:space="preserve">Ahora bien, </w:t>
      </w:r>
      <w:r w:rsidR="006A4F67" w:rsidRPr="001A59FD">
        <w:rPr>
          <w:rFonts w:ascii="Palatino Linotype" w:hAnsi="Palatino Linotype" w:cs="Arial"/>
          <w:lang w:eastAsia="es-MX"/>
        </w:rPr>
        <w:t xml:space="preserve">respecto al requerimiento identificado con el numeral 3 y 4, relacionado con los informes trimestrales del año 2021 y 2022, es preciso señalar que a </w:t>
      </w:r>
      <w:r w:rsidRPr="001A59FD">
        <w:rPr>
          <w:rFonts w:ascii="Palatino Linotype" w:hAnsi="Palatino Linotype" w:cs="Arial"/>
          <w:lang w:eastAsia="es-MX"/>
        </w:rPr>
        <w:t xml:space="preserve">partir del año </w:t>
      </w:r>
      <w:r w:rsidR="006A4F67" w:rsidRPr="001A59FD">
        <w:rPr>
          <w:rFonts w:ascii="Palatino Linotype" w:hAnsi="Palatino Linotype" w:cs="Arial"/>
          <w:lang w:eastAsia="es-MX"/>
        </w:rPr>
        <w:t>dos mil veintiuno</w:t>
      </w:r>
      <w:r w:rsidR="006E796C" w:rsidRPr="001A59FD">
        <w:rPr>
          <w:rFonts w:ascii="Palatino Linotype" w:hAnsi="Palatino Linotype" w:cs="Arial"/>
          <w:lang w:eastAsia="es-MX"/>
        </w:rPr>
        <w:t xml:space="preserve">, </w:t>
      </w:r>
      <w:r w:rsidRPr="001A59FD">
        <w:rPr>
          <w:rFonts w:ascii="Palatino Linotype" w:hAnsi="Palatino Linotype" w:cs="Arial"/>
          <w:lang w:eastAsia="es-MX"/>
        </w:rPr>
        <w:t xml:space="preserve">los artículos 349 y 350 del Código Financiero del Estado de México y Municipios, </w:t>
      </w:r>
      <w:r w:rsidR="006E796C" w:rsidRPr="001A59FD">
        <w:rPr>
          <w:rFonts w:ascii="Palatino Linotype" w:hAnsi="Palatino Linotype" w:cs="Arial"/>
          <w:lang w:eastAsia="es-MX"/>
        </w:rPr>
        <w:t>establece</w:t>
      </w:r>
      <w:r w:rsidR="006A4F67" w:rsidRPr="001A59FD">
        <w:rPr>
          <w:rFonts w:ascii="Palatino Linotype" w:hAnsi="Palatino Linotype" w:cs="Arial"/>
          <w:lang w:eastAsia="es-MX"/>
        </w:rPr>
        <w:t>n</w:t>
      </w:r>
      <w:r w:rsidR="006E796C" w:rsidRPr="001A59FD">
        <w:rPr>
          <w:rFonts w:ascii="Palatino Linotype" w:hAnsi="Palatino Linotype" w:cs="Arial"/>
          <w:lang w:eastAsia="es-MX"/>
        </w:rPr>
        <w:t xml:space="preserve"> que las entidades fiscalizables </w:t>
      </w:r>
      <w:r w:rsidRPr="001A59FD">
        <w:rPr>
          <w:rFonts w:ascii="Palatino Linotype" w:hAnsi="Palatino Linotype" w:cs="Arial"/>
          <w:lang w:eastAsia="es-MX"/>
        </w:rPr>
        <w:t>enviarán al Órgano Superior de Fiscalización para su análisis y evaluación, dentro de los primeros veinte días hábiles posteriores al término del trimestre que se informa, la información patrimonial, presupuestal, de obra pública, la de nómina, así como del avance del cumplimiento del Plan de Desarrollo del Estado de México; preceptos que son del tenor literal siguiente:</w:t>
      </w:r>
    </w:p>
    <w:p w14:paraId="619AB522" w14:textId="77777777" w:rsidR="009667A9" w:rsidRPr="001A59FD" w:rsidRDefault="009667A9" w:rsidP="001A59FD">
      <w:pPr>
        <w:jc w:val="both"/>
        <w:rPr>
          <w:rFonts w:ascii="Palatino Linotype" w:hAnsi="Palatino Linotype" w:cs="Arial"/>
          <w:lang w:eastAsia="es-MX"/>
        </w:rPr>
      </w:pPr>
    </w:p>
    <w:p w14:paraId="0723B2BF" w14:textId="77777777" w:rsidR="009667A9" w:rsidRPr="001A59FD" w:rsidRDefault="009667A9" w:rsidP="001A59FD">
      <w:pPr>
        <w:ind w:left="851" w:right="901"/>
        <w:jc w:val="both"/>
        <w:rPr>
          <w:rFonts w:ascii="Palatino Linotype" w:hAnsi="Palatino Linotype"/>
          <w:i/>
          <w:sz w:val="22"/>
          <w:szCs w:val="22"/>
        </w:rPr>
      </w:pPr>
      <w:r w:rsidRPr="001A59FD">
        <w:rPr>
          <w:rFonts w:ascii="Palatino Linotype" w:hAnsi="Palatino Linotype" w:cs="Arial"/>
          <w:b/>
          <w:bCs/>
          <w:i/>
          <w:sz w:val="22"/>
          <w:szCs w:val="22"/>
        </w:rPr>
        <w:t>“</w:t>
      </w:r>
      <w:r w:rsidRPr="001A59FD">
        <w:rPr>
          <w:rFonts w:ascii="Palatino Linotype" w:hAnsi="Palatino Linotype"/>
          <w:b/>
          <w:i/>
          <w:sz w:val="22"/>
          <w:szCs w:val="22"/>
        </w:rPr>
        <w:t>Artículo 349.-</w:t>
      </w:r>
      <w:r w:rsidRPr="001A59FD">
        <w:rPr>
          <w:rFonts w:ascii="Palatino Linotype" w:hAnsi="Palatino Linotype"/>
          <w:i/>
          <w:sz w:val="22"/>
          <w:szCs w:val="22"/>
        </w:rPr>
        <w:t xml:space="preserve"> </w:t>
      </w:r>
      <w:r w:rsidRPr="001A59FD">
        <w:rPr>
          <w:rFonts w:ascii="Palatino Linotype" w:hAnsi="Palatino Linotype"/>
          <w:b/>
          <w:i/>
          <w:sz w:val="22"/>
          <w:szCs w:val="22"/>
        </w:rPr>
        <w:t>Las Dependencias, Entidades Públicas y Organismos Autónomos, de acuerdo con su naturaleza jurídica y según corresponda, proporcionarán con la periodicidad que determinen la Secretaría y las tesorerías, la información contable que comprenderá la patrimonial y presupuestal, para la integración de los estados financieros.</w:t>
      </w:r>
      <w:r w:rsidRPr="001A59FD">
        <w:rPr>
          <w:rFonts w:ascii="Palatino Linotype" w:hAnsi="Palatino Linotype"/>
          <w:i/>
          <w:sz w:val="22"/>
          <w:szCs w:val="22"/>
        </w:rPr>
        <w:t xml:space="preserve"> </w:t>
      </w:r>
    </w:p>
    <w:p w14:paraId="7F8CF13F" w14:textId="77777777" w:rsidR="009667A9" w:rsidRPr="001A59FD" w:rsidRDefault="009667A9" w:rsidP="001A59FD">
      <w:pPr>
        <w:ind w:left="851" w:right="901"/>
        <w:jc w:val="both"/>
        <w:rPr>
          <w:rFonts w:ascii="Palatino Linotype" w:hAnsi="Palatino Linotype"/>
          <w:i/>
          <w:sz w:val="22"/>
          <w:szCs w:val="22"/>
        </w:rPr>
      </w:pPr>
      <w:r w:rsidRPr="001A59FD">
        <w:rPr>
          <w:rFonts w:ascii="Palatino Linotype" w:hAnsi="Palatino Linotype"/>
          <w:i/>
          <w:sz w:val="22"/>
          <w:szCs w:val="22"/>
        </w:rPr>
        <w:t xml:space="preserve">En caso de que no se proporcione la información o la que reciban no cumpla con la forma y plazos establecidos por éstas, podrán suspender la ministración de recursos, hasta en tanto se regularicen. </w:t>
      </w:r>
    </w:p>
    <w:p w14:paraId="5D0FF000" w14:textId="77777777" w:rsidR="009667A9" w:rsidRPr="001A59FD" w:rsidRDefault="009667A9" w:rsidP="001A59FD">
      <w:pPr>
        <w:ind w:left="851" w:right="901"/>
        <w:jc w:val="both"/>
        <w:rPr>
          <w:rFonts w:ascii="Palatino Linotype" w:hAnsi="Palatino Linotype"/>
          <w:i/>
          <w:sz w:val="22"/>
          <w:szCs w:val="22"/>
        </w:rPr>
      </w:pPr>
    </w:p>
    <w:p w14:paraId="4777226A" w14:textId="77777777" w:rsidR="009667A9" w:rsidRPr="001A59FD" w:rsidRDefault="009667A9" w:rsidP="001A59FD">
      <w:pPr>
        <w:ind w:left="851" w:right="901"/>
        <w:jc w:val="both"/>
        <w:rPr>
          <w:rFonts w:ascii="Palatino Linotype" w:hAnsi="Palatino Linotype"/>
          <w:i/>
          <w:sz w:val="22"/>
          <w:szCs w:val="22"/>
        </w:rPr>
      </w:pPr>
      <w:r w:rsidRPr="001A59FD">
        <w:rPr>
          <w:rFonts w:ascii="Palatino Linotype" w:hAnsi="Palatino Linotype"/>
          <w:b/>
          <w:i/>
          <w:sz w:val="22"/>
          <w:szCs w:val="22"/>
        </w:rPr>
        <w:t>Artículo 350.-</w:t>
      </w:r>
      <w:r w:rsidRPr="001A59FD">
        <w:rPr>
          <w:rFonts w:ascii="Palatino Linotype" w:hAnsi="Palatino Linotype"/>
          <w:i/>
          <w:sz w:val="22"/>
          <w:szCs w:val="22"/>
        </w:rPr>
        <w:t xml:space="preserve"> La Secretaría y </w:t>
      </w:r>
      <w:r w:rsidRPr="001A59FD">
        <w:rPr>
          <w:rFonts w:ascii="Palatino Linotype" w:hAnsi="Palatino Linotype"/>
          <w:b/>
          <w:i/>
          <w:sz w:val="22"/>
          <w:szCs w:val="22"/>
        </w:rPr>
        <w:t xml:space="preserve">las tesorerías enviarán al Órgano Superior, de manera trimestral, dentro de los primeros veinte días hábiles posteriores al término del trimestre que se informa, para su análisis, </w:t>
      </w:r>
      <w:r w:rsidRPr="001A59FD">
        <w:rPr>
          <w:rFonts w:ascii="Palatino Linotype" w:hAnsi="Palatino Linotype"/>
          <w:i/>
          <w:sz w:val="22"/>
          <w:szCs w:val="22"/>
        </w:rPr>
        <w:t xml:space="preserve">la siguiente información: </w:t>
      </w:r>
    </w:p>
    <w:p w14:paraId="4070245C" w14:textId="77777777" w:rsidR="009667A9" w:rsidRPr="001A59FD" w:rsidRDefault="009667A9" w:rsidP="001A59FD">
      <w:pPr>
        <w:ind w:left="851" w:right="901"/>
        <w:jc w:val="both"/>
        <w:rPr>
          <w:rFonts w:ascii="Palatino Linotype" w:hAnsi="Palatino Linotype"/>
          <w:i/>
          <w:sz w:val="22"/>
          <w:szCs w:val="22"/>
        </w:rPr>
      </w:pPr>
      <w:r w:rsidRPr="001A59FD">
        <w:rPr>
          <w:rFonts w:ascii="Palatino Linotype" w:hAnsi="Palatino Linotype"/>
          <w:i/>
          <w:sz w:val="22"/>
          <w:szCs w:val="22"/>
        </w:rPr>
        <w:t xml:space="preserve">I. Patrimonial. </w:t>
      </w:r>
    </w:p>
    <w:p w14:paraId="292FADD2" w14:textId="77777777" w:rsidR="009667A9" w:rsidRPr="001A59FD" w:rsidRDefault="009667A9" w:rsidP="001A59FD">
      <w:pPr>
        <w:ind w:left="851" w:right="901"/>
        <w:jc w:val="both"/>
        <w:rPr>
          <w:rFonts w:ascii="Palatino Linotype" w:hAnsi="Palatino Linotype"/>
          <w:i/>
          <w:sz w:val="22"/>
          <w:szCs w:val="22"/>
        </w:rPr>
      </w:pPr>
      <w:r w:rsidRPr="001A59FD">
        <w:rPr>
          <w:rFonts w:ascii="Palatino Linotype" w:hAnsi="Palatino Linotype"/>
          <w:i/>
          <w:sz w:val="22"/>
          <w:szCs w:val="22"/>
        </w:rPr>
        <w:t xml:space="preserve">II. Presupuestal. </w:t>
      </w:r>
    </w:p>
    <w:p w14:paraId="252C274F" w14:textId="77777777" w:rsidR="009667A9" w:rsidRPr="001A59FD" w:rsidRDefault="009667A9" w:rsidP="001A59FD">
      <w:pPr>
        <w:ind w:left="851" w:right="901"/>
        <w:jc w:val="both"/>
        <w:rPr>
          <w:rFonts w:ascii="Palatino Linotype" w:hAnsi="Palatino Linotype"/>
          <w:i/>
          <w:sz w:val="22"/>
          <w:szCs w:val="22"/>
        </w:rPr>
      </w:pPr>
      <w:r w:rsidRPr="001A59FD">
        <w:rPr>
          <w:rFonts w:ascii="Palatino Linotype" w:hAnsi="Palatino Linotype"/>
          <w:i/>
          <w:sz w:val="22"/>
          <w:szCs w:val="22"/>
        </w:rPr>
        <w:lastRenderedPageBreak/>
        <w:t xml:space="preserve">III. De la obra pública. </w:t>
      </w:r>
    </w:p>
    <w:p w14:paraId="29ECC942" w14:textId="77777777" w:rsidR="009667A9" w:rsidRPr="001A59FD" w:rsidRDefault="009667A9" w:rsidP="001A59FD">
      <w:pPr>
        <w:ind w:left="851" w:right="901"/>
        <w:jc w:val="both"/>
        <w:rPr>
          <w:rFonts w:ascii="Palatino Linotype" w:hAnsi="Palatino Linotype"/>
          <w:i/>
          <w:sz w:val="22"/>
          <w:szCs w:val="22"/>
        </w:rPr>
      </w:pPr>
      <w:r w:rsidRPr="001A59FD">
        <w:rPr>
          <w:rFonts w:ascii="Palatino Linotype" w:hAnsi="Palatino Linotype"/>
          <w:i/>
          <w:sz w:val="22"/>
          <w:szCs w:val="22"/>
        </w:rPr>
        <w:t xml:space="preserve">IV. De nómina. </w:t>
      </w:r>
    </w:p>
    <w:p w14:paraId="7BF1AE5B" w14:textId="77777777" w:rsidR="009667A9" w:rsidRPr="001A59FD" w:rsidRDefault="009667A9" w:rsidP="001A59FD">
      <w:pPr>
        <w:ind w:left="851" w:right="901"/>
        <w:jc w:val="both"/>
        <w:rPr>
          <w:rFonts w:ascii="Palatino Linotype" w:hAnsi="Palatino Linotype"/>
          <w:i/>
          <w:sz w:val="22"/>
          <w:szCs w:val="22"/>
        </w:rPr>
      </w:pPr>
      <w:r w:rsidRPr="001A59FD">
        <w:rPr>
          <w:rFonts w:ascii="Palatino Linotype" w:hAnsi="Palatino Linotype"/>
          <w:i/>
          <w:sz w:val="22"/>
          <w:szCs w:val="22"/>
        </w:rPr>
        <w:t xml:space="preserve">V. Avance del cumplimiento del Plan de Desarrollo del Estado de México. </w:t>
      </w:r>
    </w:p>
    <w:p w14:paraId="01BAE0E8" w14:textId="77777777" w:rsidR="009667A9" w:rsidRPr="001A59FD" w:rsidRDefault="009667A9" w:rsidP="001A59FD">
      <w:pPr>
        <w:ind w:left="851" w:right="901"/>
        <w:jc w:val="both"/>
        <w:rPr>
          <w:rFonts w:ascii="Palatino Linotype" w:hAnsi="Palatino Linotype"/>
          <w:i/>
          <w:sz w:val="22"/>
          <w:szCs w:val="22"/>
        </w:rPr>
      </w:pPr>
    </w:p>
    <w:p w14:paraId="7952E3E4" w14:textId="77777777" w:rsidR="009667A9" w:rsidRPr="001A59FD" w:rsidRDefault="009667A9" w:rsidP="001A59FD">
      <w:pPr>
        <w:ind w:left="851" w:right="901"/>
        <w:jc w:val="both"/>
        <w:rPr>
          <w:rFonts w:ascii="Palatino Linotype" w:hAnsi="Palatino Linotype" w:cs="Arial"/>
          <w:b/>
          <w:bCs/>
          <w:i/>
          <w:sz w:val="22"/>
          <w:szCs w:val="22"/>
        </w:rPr>
      </w:pPr>
      <w:r w:rsidRPr="001A59FD">
        <w:rPr>
          <w:rFonts w:ascii="Palatino Linotype" w:hAnsi="Palatino Linotype"/>
          <w:i/>
          <w:sz w:val="22"/>
          <w:szCs w:val="22"/>
        </w:rPr>
        <w:t>Los informes trimestrales deberán contener la evolución de las finanzas públicas integradas con los comentarios correspondientes y los estados financieros consolidados, así como un reporte de los ingresos y egresos de los organismos auxiliares. El informe trimestral correspondiente al cuarto trimestre se entregará junto con las Cuentas Públicas del ejercicio fiscal de que se trate.</w:t>
      </w:r>
      <w:r w:rsidRPr="001A59FD">
        <w:rPr>
          <w:rFonts w:ascii="Palatino Linotype" w:hAnsi="Palatino Linotype" w:cs="Arial"/>
          <w:bCs/>
          <w:i/>
          <w:sz w:val="22"/>
        </w:rPr>
        <w:t xml:space="preserve">” </w:t>
      </w:r>
    </w:p>
    <w:p w14:paraId="7BFDAA32" w14:textId="77777777" w:rsidR="009667A9" w:rsidRPr="001A59FD" w:rsidRDefault="009667A9" w:rsidP="001A59FD">
      <w:pPr>
        <w:ind w:left="851" w:right="901"/>
        <w:jc w:val="both"/>
        <w:rPr>
          <w:rFonts w:ascii="Palatino Linotype" w:hAnsi="Palatino Linotype" w:cs="Arial"/>
          <w:bCs/>
          <w:i/>
          <w:sz w:val="22"/>
        </w:rPr>
      </w:pPr>
      <w:r w:rsidRPr="001A59FD">
        <w:rPr>
          <w:rFonts w:ascii="Palatino Linotype" w:hAnsi="Palatino Linotype" w:cs="Arial"/>
          <w:bCs/>
          <w:i/>
          <w:sz w:val="22"/>
        </w:rPr>
        <w:t xml:space="preserve">(Énfasis añadido) </w:t>
      </w:r>
    </w:p>
    <w:p w14:paraId="4D77478F" w14:textId="77777777" w:rsidR="009667A9" w:rsidRPr="001A59FD" w:rsidRDefault="009667A9" w:rsidP="001A59FD">
      <w:pPr>
        <w:ind w:right="901"/>
        <w:jc w:val="both"/>
        <w:rPr>
          <w:rFonts w:ascii="Palatino Linotype" w:hAnsi="Palatino Linotype" w:cs="Arial"/>
          <w:bCs/>
          <w:i/>
          <w:sz w:val="22"/>
        </w:rPr>
      </w:pPr>
    </w:p>
    <w:p w14:paraId="1AE902B6" w14:textId="4DC3742A" w:rsidR="006A2E67" w:rsidRPr="001A59FD" w:rsidRDefault="006A2E67" w:rsidP="001A59FD">
      <w:pPr>
        <w:spacing w:line="360" w:lineRule="auto"/>
        <w:jc w:val="both"/>
        <w:rPr>
          <w:rFonts w:ascii="Palatino Linotype" w:eastAsia="Palatino Linotype" w:hAnsi="Palatino Linotype" w:cs="Palatino Linotype"/>
        </w:rPr>
      </w:pPr>
      <w:r w:rsidRPr="001A59FD">
        <w:rPr>
          <w:rFonts w:ascii="Palatino Linotype" w:eastAsia="Palatino Linotype" w:hAnsi="Palatino Linotype" w:cs="Palatino Linotype"/>
        </w:rPr>
        <w:t>Así, los “Lineamientos para la integración y entrega del Informe Trimestral Municipal 2022”, emitidos por el Órgano Superior de Fiscalización del Estado de México (OSFEM), establecen los criterios, formatos y documentación necesaria para presentar los informes trimestrales por parte de los entes fiscalizables, integrando la información en cuatro Módulos que contienen la información que se detalla a continuación:</w:t>
      </w:r>
    </w:p>
    <w:p w14:paraId="7819BD1B" w14:textId="77777777" w:rsidR="006A2E67" w:rsidRPr="001A59FD" w:rsidRDefault="006A2E67" w:rsidP="001A59FD">
      <w:pPr>
        <w:spacing w:line="360" w:lineRule="auto"/>
        <w:jc w:val="center"/>
        <w:rPr>
          <w:rFonts w:ascii="Palatino Linotype" w:eastAsia="Palatino Linotype" w:hAnsi="Palatino Linotype" w:cs="Palatino Linotype"/>
        </w:rPr>
      </w:pPr>
      <w:r w:rsidRPr="001A59FD">
        <w:rPr>
          <w:rFonts w:ascii="Palatino Linotype" w:eastAsia="Palatino Linotype" w:hAnsi="Palatino Linotype" w:cs="Palatino Linotype"/>
          <w:noProof/>
          <w:lang w:val="es-419" w:eastAsia="es-419"/>
        </w:rPr>
        <w:drawing>
          <wp:inline distT="0" distB="0" distL="0" distR="0" wp14:anchorId="0E78AF78" wp14:editId="1A474E16">
            <wp:extent cx="4136050" cy="3048000"/>
            <wp:effectExtent l="0" t="0" r="0" b="0"/>
            <wp:docPr id="56396808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t="5011" b="4799"/>
                    <a:stretch>
                      <a:fillRect/>
                    </a:stretch>
                  </pic:blipFill>
                  <pic:spPr>
                    <a:xfrm>
                      <a:off x="0" y="0"/>
                      <a:ext cx="4154926" cy="3061911"/>
                    </a:xfrm>
                    <a:prstGeom prst="rect">
                      <a:avLst/>
                    </a:prstGeom>
                    <a:ln/>
                  </pic:spPr>
                </pic:pic>
              </a:graphicData>
            </a:graphic>
          </wp:inline>
        </w:drawing>
      </w:r>
    </w:p>
    <w:p w14:paraId="3CC2DEC5" w14:textId="77777777" w:rsidR="006A2E67" w:rsidRPr="001A59FD" w:rsidRDefault="006A2E67" w:rsidP="001A59FD">
      <w:pPr>
        <w:spacing w:line="360" w:lineRule="auto"/>
        <w:ind w:right="901"/>
        <w:jc w:val="both"/>
        <w:rPr>
          <w:rFonts w:ascii="Palatino Linotype" w:hAnsi="Palatino Linotype" w:cs="Arial"/>
          <w:bCs/>
          <w:i/>
          <w:sz w:val="22"/>
        </w:rPr>
      </w:pPr>
    </w:p>
    <w:p w14:paraId="2FF0B289" w14:textId="77777777" w:rsidR="007A60A5" w:rsidRPr="001A59FD" w:rsidRDefault="006A2E67" w:rsidP="001A59FD">
      <w:pPr>
        <w:autoSpaceDE w:val="0"/>
        <w:autoSpaceDN w:val="0"/>
        <w:adjustRightInd w:val="0"/>
        <w:spacing w:line="360" w:lineRule="auto"/>
        <w:jc w:val="both"/>
        <w:rPr>
          <w:rFonts w:ascii="Palatino Linotype" w:hAnsi="Palatino Linotype" w:cs="Arial"/>
        </w:rPr>
      </w:pPr>
      <w:r w:rsidRPr="001A59FD">
        <w:rPr>
          <w:rFonts w:ascii="Palatino Linotype" w:hAnsi="Palatino Linotype" w:cs="Tahoma"/>
          <w:bCs/>
        </w:rPr>
        <w:lastRenderedPageBreak/>
        <w:t xml:space="preserve">Es así que, </w:t>
      </w:r>
      <w:r w:rsidR="007A60A5" w:rsidRPr="001A59FD">
        <w:rPr>
          <w:rFonts w:ascii="Palatino Linotype" w:hAnsi="Palatino Linotype" w:cs="Arial"/>
        </w:rPr>
        <w:t xml:space="preserve">resulta evidente que </w:t>
      </w:r>
      <w:r w:rsidR="007A60A5" w:rsidRPr="001A59FD">
        <w:rPr>
          <w:rFonts w:ascii="Palatino Linotype" w:hAnsi="Palatino Linotype" w:cs="Arial"/>
          <w:b/>
        </w:rPr>
        <w:t>EL SUJETO OBLIGADO</w:t>
      </w:r>
      <w:r w:rsidR="007A60A5" w:rsidRPr="001A59FD">
        <w:rPr>
          <w:rFonts w:ascii="Palatino Linotype" w:hAnsi="Palatino Linotype" w:cs="Arial"/>
        </w:rPr>
        <w:t xml:space="preserve">, debió haber entregado al Órgano Superior de Fiscalización del Estado de México, los informes trimestrales del año dos mil veintiuno; así como, del primer y segundo trimestre de dos mil veintidós. </w:t>
      </w:r>
    </w:p>
    <w:p w14:paraId="0D5B7084" w14:textId="77777777" w:rsidR="007A60A5" w:rsidRPr="001A59FD" w:rsidRDefault="007A60A5" w:rsidP="001A59FD">
      <w:pPr>
        <w:autoSpaceDE w:val="0"/>
        <w:autoSpaceDN w:val="0"/>
        <w:adjustRightInd w:val="0"/>
        <w:spacing w:line="360" w:lineRule="auto"/>
        <w:jc w:val="both"/>
        <w:rPr>
          <w:rFonts w:ascii="Palatino Linotype" w:hAnsi="Palatino Linotype" w:cs="Arial"/>
        </w:rPr>
      </w:pPr>
    </w:p>
    <w:p w14:paraId="04FD2BB1" w14:textId="193C7EEA" w:rsidR="007A60A5" w:rsidRPr="001A59FD" w:rsidRDefault="007A60A5" w:rsidP="001A59FD">
      <w:pPr>
        <w:autoSpaceDE w:val="0"/>
        <w:autoSpaceDN w:val="0"/>
        <w:adjustRightInd w:val="0"/>
        <w:spacing w:line="360" w:lineRule="auto"/>
        <w:jc w:val="both"/>
        <w:rPr>
          <w:rFonts w:ascii="Palatino Linotype" w:hAnsi="Palatino Linotype" w:cs="Arial"/>
        </w:rPr>
      </w:pPr>
      <w:r w:rsidRPr="001A59FD">
        <w:rPr>
          <w:rFonts w:ascii="Palatino Linotype" w:hAnsi="Palatino Linotype" w:cs="Arial"/>
        </w:rPr>
        <w:t xml:space="preserve">Asimismo, resulta importante destacar que de los informes trimestrales solicitados por </w:t>
      </w:r>
      <w:r w:rsidR="006A4F67" w:rsidRPr="001A59FD">
        <w:rPr>
          <w:rFonts w:ascii="Palatino Linotype" w:hAnsi="Palatino Linotype" w:cs="Arial"/>
          <w:b/>
        </w:rPr>
        <w:t>EL RECURRENTE</w:t>
      </w:r>
      <w:r w:rsidRPr="001A59FD">
        <w:rPr>
          <w:rFonts w:ascii="Palatino Linotype" w:hAnsi="Palatino Linotype" w:cs="Arial"/>
        </w:rPr>
        <w:t xml:space="preserve"> correspondientes al año dos mil veintidós, </w:t>
      </w:r>
      <w:r w:rsidR="0082517A" w:rsidRPr="001A59FD">
        <w:rPr>
          <w:rFonts w:ascii="Palatino Linotype" w:hAnsi="Palatino Linotype" w:cs="Arial"/>
        </w:rPr>
        <w:t>corresponde a información que debe ser entregada,</w:t>
      </w:r>
      <w:r w:rsidRPr="001A59FD">
        <w:rPr>
          <w:rFonts w:ascii="Palatino Linotype" w:hAnsi="Palatino Linotype" w:cs="Arial"/>
        </w:rPr>
        <w:t xml:space="preserve"> ello en razón de que </w:t>
      </w:r>
      <w:r w:rsidRPr="001A59FD">
        <w:rPr>
          <w:rFonts w:ascii="Palatino Linotype" w:hAnsi="Palatino Linotype" w:cs="Arial"/>
          <w:b/>
        </w:rPr>
        <w:t xml:space="preserve">EL RECURRENTE </w:t>
      </w:r>
      <w:r w:rsidRPr="001A59FD">
        <w:rPr>
          <w:rFonts w:ascii="Palatino Linotype" w:hAnsi="Palatino Linotype" w:cs="Arial"/>
        </w:rPr>
        <w:t xml:space="preserve">desea tener acceso a los documentos que fueron remitidos al Órgano Superior de Fiscalización y no a las observaciones detectadas por dicho </w:t>
      </w:r>
      <w:r w:rsidR="0082517A" w:rsidRPr="001A59FD">
        <w:rPr>
          <w:rFonts w:ascii="Palatino Linotype" w:hAnsi="Palatino Linotype" w:cs="Arial"/>
        </w:rPr>
        <w:t>Órgano</w:t>
      </w:r>
      <w:r w:rsidRPr="001A59FD">
        <w:rPr>
          <w:rFonts w:ascii="Palatino Linotype" w:hAnsi="Palatino Linotype" w:cs="Arial"/>
        </w:rPr>
        <w:t>.</w:t>
      </w:r>
    </w:p>
    <w:p w14:paraId="4B9BE81B" w14:textId="77777777" w:rsidR="007A60A5" w:rsidRPr="001A59FD" w:rsidRDefault="007A60A5" w:rsidP="001A59FD">
      <w:pPr>
        <w:autoSpaceDE w:val="0"/>
        <w:autoSpaceDN w:val="0"/>
        <w:adjustRightInd w:val="0"/>
        <w:spacing w:line="360" w:lineRule="auto"/>
        <w:jc w:val="both"/>
        <w:rPr>
          <w:rFonts w:ascii="Palatino Linotype" w:hAnsi="Palatino Linotype" w:cs="Arial"/>
        </w:rPr>
      </w:pPr>
    </w:p>
    <w:p w14:paraId="330BA461" w14:textId="0D3D51D2" w:rsidR="006A4F67" w:rsidRPr="001A59FD" w:rsidRDefault="007A60A5" w:rsidP="001A59FD">
      <w:pPr>
        <w:autoSpaceDE w:val="0"/>
        <w:autoSpaceDN w:val="0"/>
        <w:adjustRightInd w:val="0"/>
        <w:spacing w:line="360" w:lineRule="auto"/>
        <w:jc w:val="both"/>
        <w:rPr>
          <w:rFonts w:ascii="Palatino Linotype" w:hAnsi="Palatino Linotype" w:cs="Arial"/>
        </w:rPr>
      </w:pPr>
      <w:r w:rsidRPr="001A59FD">
        <w:rPr>
          <w:rFonts w:ascii="Palatino Linotype" w:hAnsi="Palatino Linotype" w:cs="Arial"/>
        </w:rPr>
        <w:t xml:space="preserve">En consecuencia, este Órgano Garante determina ordenar de ser procedente en </w:t>
      </w:r>
      <w:r w:rsidRPr="001A59FD">
        <w:rPr>
          <w:rFonts w:ascii="Palatino Linotype" w:hAnsi="Palatino Linotype" w:cs="Arial"/>
          <w:b/>
        </w:rPr>
        <w:t xml:space="preserve">versión pública </w:t>
      </w:r>
      <w:r w:rsidRPr="001A59FD">
        <w:rPr>
          <w:rFonts w:ascii="Palatino Linotype" w:hAnsi="Palatino Linotype" w:cs="Arial"/>
        </w:rPr>
        <w:t xml:space="preserve">los documentos que integran </w:t>
      </w:r>
      <w:r w:rsidR="006A4F67" w:rsidRPr="001A59FD">
        <w:rPr>
          <w:rFonts w:ascii="Palatino Linotype" w:hAnsi="Palatino Linotype" w:cs="Arial"/>
        </w:rPr>
        <w:t xml:space="preserve">los informes mensuales de junio a diciembre de 2018; febrero, marzo, junio, julio y diciembre de 2019 y 2020; así como, informes trimestrales de 2021 y primer y segundo trimestre de 2022. </w:t>
      </w:r>
    </w:p>
    <w:p w14:paraId="5069FDE0" w14:textId="77777777" w:rsidR="006A4F67" w:rsidRPr="001A59FD" w:rsidRDefault="006A4F67" w:rsidP="001A59FD">
      <w:pPr>
        <w:autoSpaceDE w:val="0"/>
        <w:autoSpaceDN w:val="0"/>
        <w:adjustRightInd w:val="0"/>
        <w:spacing w:line="360" w:lineRule="auto"/>
        <w:jc w:val="both"/>
        <w:rPr>
          <w:rFonts w:ascii="Palatino Linotype" w:hAnsi="Palatino Linotype" w:cs="Arial"/>
        </w:rPr>
      </w:pPr>
    </w:p>
    <w:p w14:paraId="047897CB" w14:textId="7A28C041" w:rsidR="006A4F67" w:rsidRPr="001A59FD" w:rsidRDefault="006A4F67" w:rsidP="001A59FD">
      <w:pPr>
        <w:autoSpaceDE w:val="0"/>
        <w:autoSpaceDN w:val="0"/>
        <w:adjustRightInd w:val="0"/>
        <w:spacing w:line="360" w:lineRule="auto"/>
        <w:jc w:val="both"/>
        <w:rPr>
          <w:rFonts w:ascii="Palatino Linotype" w:hAnsi="Palatino Linotype" w:cs="Arial"/>
        </w:rPr>
      </w:pPr>
      <w:r w:rsidRPr="001A59FD">
        <w:rPr>
          <w:rFonts w:ascii="Palatino Linotype" w:hAnsi="Palatino Linotype" w:cs="Arial"/>
        </w:rPr>
        <w:t xml:space="preserve">Por otro lado, respecto al requerimiento relacionado con </w:t>
      </w:r>
      <w:r w:rsidR="0082517A" w:rsidRPr="001A59FD">
        <w:rPr>
          <w:rFonts w:ascii="Palatino Linotype" w:hAnsi="Palatino Linotype" w:cs="Arial"/>
        </w:rPr>
        <w:t xml:space="preserve">el numeral 5, relacionado con las actas de cabildo de los años dos mil diecinueve a dos mil veintiuno; al respecto, </w:t>
      </w:r>
      <w:r w:rsidR="0082517A" w:rsidRPr="001A59FD">
        <w:rPr>
          <w:rFonts w:ascii="Palatino Linotype" w:hAnsi="Palatino Linotype" w:cs="Arial"/>
          <w:b/>
        </w:rPr>
        <w:t xml:space="preserve">EL SUJETO OBLIGADO </w:t>
      </w:r>
      <w:r w:rsidR="0082517A" w:rsidRPr="001A59FD">
        <w:rPr>
          <w:rFonts w:ascii="Palatino Linotype" w:hAnsi="Palatino Linotype" w:cs="Arial"/>
        </w:rPr>
        <w:t xml:space="preserve">omitió hacer entrega de las mismas. </w:t>
      </w:r>
    </w:p>
    <w:p w14:paraId="618FC3DF" w14:textId="77777777" w:rsidR="0082517A" w:rsidRPr="001A59FD" w:rsidRDefault="0082517A" w:rsidP="001A59FD">
      <w:pPr>
        <w:autoSpaceDE w:val="0"/>
        <w:autoSpaceDN w:val="0"/>
        <w:adjustRightInd w:val="0"/>
        <w:spacing w:line="360" w:lineRule="auto"/>
        <w:jc w:val="both"/>
        <w:rPr>
          <w:rFonts w:ascii="Palatino Linotype" w:hAnsi="Palatino Linotype" w:cs="Arial"/>
        </w:rPr>
      </w:pPr>
    </w:p>
    <w:p w14:paraId="5478DF53" w14:textId="66780C0C" w:rsidR="00261229" w:rsidRPr="001A59FD" w:rsidRDefault="0082517A" w:rsidP="001A59FD">
      <w:pPr>
        <w:autoSpaceDE w:val="0"/>
        <w:autoSpaceDN w:val="0"/>
        <w:adjustRightInd w:val="0"/>
        <w:spacing w:line="360" w:lineRule="auto"/>
        <w:jc w:val="both"/>
        <w:rPr>
          <w:rFonts w:ascii="Palatino Linotype" w:hAnsi="Palatino Linotype" w:cs="Arial"/>
          <w:lang w:val="es-ES"/>
        </w:rPr>
      </w:pPr>
      <w:r w:rsidRPr="001A59FD">
        <w:rPr>
          <w:rFonts w:ascii="Palatino Linotype" w:hAnsi="Palatino Linotype" w:cs="Arial"/>
        </w:rPr>
        <w:t xml:space="preserve">Derivado de lo anterior, </w:t>
      </w:r>
      <w:r w:rsidR="00261229" w:rsidRPr="001A59FD">
        <w:rPr>
          <w:rFonts w:ascii="Palatino Linotype" w:hAnsi="Palatino Linotype" w:cs="Arial"/>
        </w:rPr>
        <w:t>es importante traer a contexto lo dispuesto en el artículo 128, fracción I de la Constitución Política del Estado Libre y Soberano de México</w:t>
      </w:r>
      <w:r w:rsidR="00261229" w:rsidRPr="001A59FD">
        <w:rPr>
          <w:rStyle w:val="Refdenotaalpie"/>
          <w:rFonts w:ascii="Palatino Linotype" w:hAnsi="Palatino Linotype" w:cs="Arial"/>
        </w:rPr>
        <w:footnoteReference w:id="4"/>
      </w:r>
      <w:r w:rsidR="00261229" w:rsidRPr="001A59FD">
        <w:rPr>
          <w:rFonts w:ascii="Palatino Linotype" w:hAnsi="Palatino Linotype" w:cs="Arial"/>
          <w:lang w:val="es-ES"/>
        </w:rPr>
        <w:t>, el cual señala lo siguiente:</w:t>
      </w:r>
    </w:p>
    <w:p w14:paraId="3C1C5383" w14:textId="77777777" w:rsidR="00261229" w:rsidRPr="001A59FD" w:rsidRDefault="00261229" w:rsidP="001A59FD">
      <w:pPr>
        <w:ind w:left="567" w:right="618"/>
        <w:jc w:val="center"/>
        <w:rPr>
          <w:rFonts w:ascii="Palatino Linotype" w:hAnsi="Palatino Linotype" w:cs="Arial"/>
          <w:sz w:val="22"/>
          <w:szCs w:val="22"/>
          <w:lang w:val="es-ES"/>
        </w:rPr>
      </w:pPr>
    </w:p>
    <w:p w14:paraId="25BC92B2" w14:textId="77777777" w:rsidR="00261229" w:rsidRPr="001A59FD" w:rsidRDefault="00261229" w:rsidP="001A59FD">
      <w:pPr>
        <w:ind w:left="851" w:right="899"/>
        <w:jc w:val="center"/>
        <w:rPr>
          <w:rFonts w:ascii="Palatino Linotype" w:hAnsi="Palatino Linotype" w:cs="Arial"/>
          <w:i/>
          <w:sz w:val="22"/>
          <w:szCs w:val="22"/>
          <w:lang w:val="es-ES"/>
        </w:rPr>
      </w:pPr>
      <w:r w:rsidRPr="001A59FD">
        <w:rPr>
          <w:rFonts w:ascii="Palatino Linotype" w:hAnsi="Palatino Linotype" w:cs="Arial"/>
          <w:i/>
          <w:sz w:val="22"/>
          <w:szCs w:val="22"/>
          <w:lang w:val="es-ES"/>
        </w:rPr>
        <w:lastRenderedPageBreak/>
        <w:t>“CAPITULO CUARTO</w:t>
      </w:r>
    </w:p>
    <w:p w14:paraId="4E5482CA" w14:textId="77777777" w:rsidR="00261229" w:rsidRPr="001A59FD" w:rsidRDefault="00261229" w:rsidP="001A59FD">
      <w:pPr>
        <w:ind w:left="851" w:right="899"/>
        <w:jc w:val="center"/>
        <w:rPr>
          <w:rFonts w:ascii="Palatino Linotype" w:hAnsi="Palatino Linotype" w:cs="Arial"/>
          <w:i/>
          <w:sz w:val="22"/>
          <w:szCs w:val="22"/>
          <w:lang w:val="es-ES"/>
        </w:rPr>
      </w:pPr>
      <w:r w:rsidRPr="001A59FD">
        <w:rPr>
          <w:rFonts w:ascii="Palatino Linotype" w:hAnsi="Palatino Linotype" w:cs="Arial"/>
          <w:i/>
          <w:sz w:val="22"/>
          <w:szCs w:val="22"/>
          <w:lang w:val="es-ES"/>
        </w:rPr>
        <w:t>De las Atribuciones de los Presidentes Municipales</w:t>
      </w:r>
    </w:p>
    <w:p w14:paraId="1B2A6E34" w14:textId="77777777" w:rsidR="00261229" w:rsidRPr="001A59FD" w:rsidRDefault="00261229" w:rsidP="001A59FD">
      <w:pPr>
        <w:ind w:left="851" w:right="899"/>
        <w:jc w:val="center"/>
        <w:rPr>
          <w:rFonts w:ascii="Palatino Linotype" w:hAnsi="Palatino Linotype" w:cs="Arial"/>
          <w:i/>
          <w:sz w:val="22"/>
          <w:szCs w:val="22"/>
          <w:lang w:val="es-ES"/>
        </w:rPr>
      </w:pPr>
    </w:p>
    <w:p w14:paraId="45D28D2B" w14:textId="77777777" w:rsidR="00261229" w:rsidRPr="001A59FD" w:rsidRDefault="00261229" w:rsidP="001A59FD">
      <w:pPr>
        <w:ind w:left="851" w:right="899"/>
        <w:jc w:val="both"/>
        <w:rPr>
          <w:rFonts w:ascii="Palatino Linotype" w:hAnsi="Palatino Linotype" w:cs="Arial"/>
          <w:i/>
          <w:sz w:val="22"/>
          <w:szCs w:val="22"/>
          <w:lang w:val="es-ES"/>
        </w:rPr>
      </w:pPr>
      <w:r w:rsidRPr="001A59FD">
        <w:rPr>
          <w:rFonts w:ascii="Palatino Linotype" w:hAnsi="Palatino Linotype" w:cs="Arial"/>
          <w:b/>
          <w:i/>
          <w:sz w:val="22"/>
          <w:szCs w:val="22"/>
          <w:lang w:val="es-ES"/>
        </w:rPr>
        <w:t xml:space="preserve">Artículo 128.- </w:t>
      </w:r>
      <w:r w:rsidRPr="001A59FD">
        <w:rPr>
          <w:rFonts w:ascii="Palatino Linotype" w:hAnsi="Palatino Linotype" w:cs="Arial"/>
          <w:i/>
          <w:sz w:val="22"/>
          <w:szCs w:val="22"/>
          <w:lang w:val="es-ES"/>
        </w:rPr>
        <w:t>Son atribuciones de los presidentes municipales:</w:t>
      </w:r>
    </w:p>
    <w:p w14:paraId="397E8104" w14:textId="77777777" w:rsidR="00261229" w:rsidRPr="001A59FD" w:rsidRDefault="00261229" w:rsidP="001A59FD">
      <w:pPr>
        <w:ind w:left="851" w:right="899"/>
        <w:jc w:val="both"/>
        <w:rPr>
          <w:rFonts w:ascii="Palatino Linotype" w:hAnsi="Palatino Linotype" w:cs="Arial"/>
          <w:b/>
          <w:i/>
          <w:sz w:val="22"/>
          <w:szCs w:val="22"/>
          <w:lang w:val="es-ES"/>
        </w:rPr>
      </w:pPr>
      <w:r w:rsidRPr="001A59FD">
        <w:rPr>
          <w:rFonts w:ascii="Palatino Linotype" w:hAnsi="Palatino Linotype" w:cs="Arial"/>
          <w:b/>
          <w:i/>
          <w:sz w:val="22"/>
          <w:szCs w:val="22"/>
          <w:lang w:val="es-ES"/>
        </w:rPr>
        <w:t>I. Presidir las sesiones de sus ayuntamientos;”</w:t>
      </w:r>
    </w:p>
    <w:p w14:paraId="45283A7D" w14:textId="77777777" w:rsidR="00261229" w:rsidRPr="001A59FD" w:rsidRDefault="00261229" w:rsidP="001A59FD">
      <w:pPr>
        <w:ind w:left="851" w:right="899"/>
        <w:jc w:val="both"/>
        <w:rPr>
          <w:rFonts w:ascii="Palatino Linotype" w:hAnsi="Palatino Linotype" w:cs="Arial"/>
          <w:i/>
          <w:sz w:val="22"/>
          <w:szCs w:val="22"/>
          <w:lang w:val="es-ES"/>
        </w:rPr>
      </w:pPr>
      <w:r w:rsidRPr="001A59FD">
        <w:rPr>
          <w:rFonts w:ascii="Palatino Linotype" w:hAnsi="Palatino Linotype" w:cs="Arial"/>
          <w:i/>
          <w:sz w:val="22"/>
          <w:szCs w:val="22"/>
          <w:lang w:val="es-ES"/>
        </w:rPr>
        <w:t>(Énfasis añadido)</w:t>
      </w:r>
    </w:p>
    <w:p w14:paraId="3358A48E" w14:textId="77777777" w:rsidR="00261229" w:rsidRPr="001A59FD" w:rsidRDefault="00261229" w:rsidP="001A59FD">
      <w:pPr>
        <w:ind w:right="618"/>
        <w:jc w:val="both"/>
        <w:rPr>
          <w:rFonts w:ascii="Palatino Linotype" w:hAnsi="Palatino Linotype" w:cs="Arial"/>
          <w:lang w:val="es-ES"/>
        </w:rPr>
      </w:pPr>
    </w:p>
    <w:p w14:paraId="6AAD9893" w14:textId="77777777" w:rsidR="00261229" w:rsidRPr="001A59FD" w:rsidRDefault="00261229" w:rsidP="001A59FD">
      <w:pPr>
        <w:widowControl w:val="0"/>
        <w:autoSpaceDE w:val="0"/>
        <w:autoSpaceDN w:val="0"/>
        <w:adjustRightInd w:val="0"/>
        <w:spacing w:line="360" w:lineRule="auto"/>
        <w:jc w:val="both"/>
        <w:rPr>
          <w:rFonts w:ascii="Palatino Linotype" w:hAnsi="Palatino Linotype" w:cs="Arial"/>
          <w:lang w:val="es-ES"/>
        </w:rPr>
      </w:pPr>
      <w:r w:rsidRPr="001A59FD">
        <w:rPr>
          <w:rFonts w:ascii="Palatino Linotype" w:hAnsi="Palatino Linotype" w:cs="Arial"/>
          <w:lang w:val="es-ES"/>
        </w:rPr>
        <w:t>Por su parte, los artículos 15, 27, 28, 29, 30y 91 la Ley Orgánica Municipal del Estado de México, establecen lo siguiente:</w:t>
      </w:r>
    </w:p>
    <w:p w14:paraId="20C33A10" w14:textId="77777777" w:rsidR="00261229" w:rsidRPr="001A59FD" w:rsidRDefault="00261229" w:rsidP="001A59FD">
      <w:pPr>
        <w:ind w:right="618"/>
        <w:jc w:val="both"/>
        <w:rPr>
          <w:rFonts w:ascii="Palatino Linotype" w:hAnsi="Palatino Linotype" w:cs="Arial"/>
          <w:lang w:val="es-ES"/>
        </w:rPr>
      </w:pPr>
    </w:p>
    <w:p w14:paraId="7C97388C" w14:textId="77777777" w:rsidR="00261229" w:rsidRPr="001A59FD" w:rsidRDefault="00261229" w:rsidP="001A59FD">
      <w:pPr>
        <w:ind w:left="851" w:right="899"/>
        <w:jc w:val="center"/>
        <w:rPr>
          <w:rFonts w:ascii="Palatino Linotype" w:hAnsi="Palatino Linotype" w:cs="Arial"/>
          <w:i/>
          <w:sz w:val="22"/>
          <w:szCs w:val="22"/>
          <w:lang w:val="es-ES"/>
        </w:rPr>
      </w:pPr>
      <w:r w:rsidRPr="001A59FD">
        <w:rPr>
          <w:rFonts w:ascii="Palatino Linotype" w:hAnsi="Palatino Linotype" w:cs="Arial"/>
          <w:i/>
          <w:sz w:val="22"/>
          <w:szCs w:val="22"/>
          <w:lang w:val="es-ES"/>
        </w:rPr>
        <w:t xml:space="preserve">“TITULO II </w:t>
      </w:r>
    </w:p>
    <w:p w14:paraId="506150AA" w14:textId="77777777" w:rsidR="00261229" w:rsidRPr="001A59FD" w:rsidRDefault="00261229" w:rsidP="001A59FD">
      <w:pPr>
        <w:ind w:left="851" w:right="899"/>
        <w:jc w:val="center"/>
        <w:rPr>
          <w:rFonts w:ascii="Palatino Linotype" w:hAnsi="Palatino Linotype" w:cs="Arial"/>
          <w:i/>
          <w:sz w:val="22"/>
          <w:szCs w:val="22"/>
          <w:lang w:val="es-ES"/>
        </w:rPr>
      </w:pPr>
      <w:r w:rsidRPr="001A59FD">
        <w:rPr>
          <w:rFonts w:ascii="Palatino Linotype" w:hAnsi="Palatino Linotype" w:cs="Arial"/>
          <w:i/>
          <w:sz w:val="22"/>
          <w:szCs w:val="22"/>
          <w:lang w:val="es-ES"/>
        </w:rPr>
        <w:t xml:space="preserve">De los Ayuntamientos </w:t>
      </w:r>
    </w:p>
    <w:p w14:paraId="406062B3" w14:textId="77777777" w:rsidR="00261229" w:rsidRPr="001A59FD" w:rsidRDefault="00261229" w:rsidP="001A59FD">
      <w:pPr>
        <w:ind w:left="851" w:right="899"/>
        <w:jc w:val="center"/>
        <w:rPr>
          <w:rFonts w:ascii="Palatino Linotype" w:hAnsi="Palatino Linotype" w:cs="Arial"/>
          <w:i/>
          <w:sz w:val="22"/>
          <w:szCs w:val="22"/>
          <w:lang w:val="es-ES"/>
        </w:rPr>
      </w:pPr>
      <w:r w:rsidRPr="001A59FD">
        <w:rPr>
          <w:rFonts w:ascii="Palatino Linotype" w:hAnsi="Palatino Linotype" w:cs="Arial"/>
          <w:i/>
          <w:sz w:val="22"/>
          <w:szCs w:val="22"/>
          <w:lang w:val="es-ES"/>
        </w:rPr>
        <w:t xml:space="preserve">CAPITULO PRIMERO </w:t>
      </w:r>
    </w:p>
    <w:p w14:paraId="4CB737CE" w14:textId="77777777" w:rsidR="00261229" w:rsidRPr="001A59FD" w:rsidRDefault="00261229" w:rsidP="001A59FD">
      <w:pPr>
        <w:ind w:left="851" w:right="899"/>
        <w:jc w:val="center"/>
        <w:rPr>
          <w:rFonts w:ascii="Palatino Linotype" w:hAnsi="Palatino Linotype" w:cs="Arial"/>
          <w:i/>
          <w:sz w:val="22"/>
          <w:szCs w:val="22"/>
          <w:lang w:val="es-ES"/>
        </w:rPr>
      </w:pPr>
      <w:r w:rsidRPr="001A59FD">
        <w:rPr>
          <w:rFonts w:ascii="Palatino Linotype" w:hAnsi="Palatino Linotype" w:cs="Arial"/>
          <w:i/>
          <w:sz w:val="22"/>
          <w:szCs w:val="22"/>
          <w:lang w:val="es-ES"/>
        </w:rPr>
        <w:t>Integración e Instalación de los Ayuntamientos</w:t>
      </w:r>
    </w:p>
    <w:p w14:paraId="2BE4BE51" w14:textId="77777777" w:rsidR="00261229" w:rsidRPr="001A59FD" w:rsidRDefault="00261229" w:rsidP="001A59FD">
      <w:pPr>
        <w:ind w:left="851" w:right="899"/>
        <w:jc w:val="center"/>
        <w:rPr>
          <w:rFonts w:ascii="Palatino Linotype" w:hAnsi="Palatino Linotype" w:cs="Arial"/>
          <w:i/>
          <w:sz w:val="22"/>
          <w:szCs w:val="22"/>
          <w:lang w:val="es-ES"/>
        </w:rPr>
      </w:pPr>
    </w:p>
    <w:p w14:paraId="0165F329" w14:textId="77777777" w:rsidR="00261229" w:rsidRPr="001A59FD" w:rsidRDefault="00261229" w:rsidP="001A59FD">
      <w:pPr>
        <w:ind w:left="851" w:right="899"/>
        <w:jc w:val="both"/>
        <w:rPr>
          <w:rFonts w:ascii="Palatino Linotype" w:hAnsi="Palatino Linotype" w:cs="Arial"/>
          <w:i/>
          <w:sz w:val="22"/>
          <w:szCs w:val="22"/>
          <w:lang w:val="es-ES"/>
        </w:rPr>
      </w:pPr>
      <w:r w:rsidRPr="001A59FD">
        <w:rPr>
          <w:rFonts w:ascii="Palatino Linotype" w:hAnsi="Palatino Linotype" w:cs="Arial"/>
          <w:b/>
          <w:i/>
          <w:sz w:val="22"/>
          <w:szCs w:val="22"/>
          <w:lang w:val="es-ES"/>
        </w:rPr>
        <w:t>Artículo 15.-</w:t>
      </w:r>
      <w:r w:rsidRPr="001A59FD">
        <w:rPr>
          <w:rFonts w:ascii="Palatino Linotype" w:hAnsi="Palatino Linotype" w:cs="Arial"/>
          <w:i/>
          <w:sz w:val="22"/>
          <w:szCs w:val="22"/>
          <w:lang w:val="es-ES"/>
        </w:rPr>
        <w:t xml:space="preserve"> Cada municipio será gobernado por un ayuntamiento de elección popular directa y no habrá ninguna autoridad intermedia entre éste y el Gobierno del Estado.</w:t>
      </w:r>
    </w:p>
    <w:p w14:paraId="721E5DF5" w14:textId="73092697" w:rsidR="00261229" w:rsidRPr="001A59FD" w:rsidRDefault="00261229" w:rsidP="001A59FD">
      <w:pPr>
        <w:ind w:left="851" w:right="899"/>
        <w:jc w:val="both"/>
        <w:rPr>
          <w:rFonts w:ascii="Palatino Linotype" w:hAnsi="Palatino Linotype" w:cs="Arial"/>
          <w:i/>
          <w:sz w:val="22"/>
          <w:szCs w:val="22"/>
          <w:lang w:val="es-ES"/>
        </w:rPr>
      </w:pPr>
      <w:r w:rsidRPr="001A59FD">
        <w:rPr>
          <w:rFonts w:ascii="Palatino Linotype" w:hAnsi="Palatino Linotype" w:cs="Arial"/>
          <w:b/>
          <w:i/>
          <w:sz w:val="22"/>
          <w:szCs w:val="22"/>
          <w:lang w:val="es-ES"/>
        </w:rPr>
        <w:t>…</w:t>
      </w:r>
    </w:p>
    <w:p w14:paraId="3F2E152E" w14:textId="77777777" w:rsidR="00261229" w:rsidRPr="001A59FD" w:rsidRDefault="00261229" w:rsidP="001A59FD">
      <w:pPr>
        <w:ind w:left="567" w:right="899"/>
        <w:jc w:val="both"/>
        <w:rPr>
          <w:rFonts w:ascii="Palatino Linotype" w:hAnsi="Palatino Linotype" w:cs="Arial"/>
          <w:i/>
          <w:lang w:val="es-ES"/>
        </w:rPr>
      </w:pPr>
    </w:p>
    <w:p w14:paraId="65EF62C5" w14:textId="77777777" w:rsidR="00261229" w:rsidRPr="001A59FD" w:rsidRDefault="00261229" w:rsidP="001A59FD">
      <w:pPr>
        <w:ind w:left="851" w:right="899"/>
        <w:jc w:val="center"/>
        <w:rPr>
          <w:rFonts w:ascii="Palatino Linotype" w:hAnsi="Palatino Linotype" w:cs="Arial"/>
          <w:i/>
          <w:sz w:val="22"/>
          <w:szCs w:val="22"/>
          <w:lang w:val="es-ES"/>
        </w:rPr>
      </w:pPr>
      <w:r w:rsidRPr="001A59FD">
        <w:rPr>
          <w:rFonts w:ascii="Palatino Linotype" w:hAnsi="Palatino Linotype" w:cs="Arial"/>
          <w:i/>
          <w:sz w:val="22"/>
          <w:szCs w:val="22"/>
          <w:lang w:val="es-ES"/>
        </w:rPr>
        <w:t>CAPITULO SEGUNDO</w:t>
      </w:r>
    </w:p>
    <w:p w14:paraId="2BAD1BCD" w14:textId="77777777" w:rsidR="00261229" w:rsidRPr="001A59FD" w:rsidRDefault="00261229" w:rsidP="001A59FD">
      <w:pPr>
        <w:ind w:left="851" w:right="899"/>
        <w:jc w:val="center"/>
        <w:rPr>
          <w:rFonts w:ascii="Palatino Linotype" w:hAnsi="Palatino Linotype" w:cs="Arial"/>
          <w:i/>
          <w:sz w:val="22"/>
          <w:szCs w:val="22"/>
          <w:lang w:val="es-ES"/>
        </w:rPr>
      </w:pPr>
      <w:r w:rsidRPr="001A59FD">
        <w:rPr>
          <w:rFonts w:ascii="Palatino Linotype" w:hAnsi="Palatino Linotype" w:cs="Arial"/>
          <w:i/>
          <w:sz w:val="22"/>
          <w:szCs w:val="22"/>
          <w:lang w:val="es-ES"/>
        </w:rPr>
        <w:t xml:space="preserve">Funcionamiento de los Ayuntamientos </w:t>
      </w:r>
    </w:p>
    <w:p w14:paraId="2B104118" w14:textId="77777777" w:rsidR="00261229" w:rsidRPr="001A59FD" w:rsidRDefault="00261229" w:rsidP="001A59FD">
      <w:pPr>
        <w:ind w:left="851" w:right="899"/>
        <w:jc w:val="both"/>
        <w:rPr>
          <w:rFonts w:ascii="Palatino Linotype" w:hAnsi="Palatino Linotype" w:cs="Arial"/>
          <w:i/>
          <w:sz w:val="22"/>
          <w:szCs w:val="22"/>
          <w:lang w:val="es-ES"/>
        </w:rPr>
      </w:pPr>
      <w:r w:rsidRPr="001A59FD">
        <w:rPr>
          <w:rFonts w:ascii="Palatino Linotype" w:hAnsi="Palatino Linotype" w:cs="Arial"/>
          <w:b/>
          <w:i/>
          <w:sz w:val="22"/>
          <w:szCs w:val="22"/>
          <w:lang w:val="es-ES"/>
        </w:rPr>
        <w:t>Artículo 27.-</w:t>
      </w:r>
      <w:r w:rsidRPr="001A59FD">
        <w:rPr>
          <w:rFonts w:ascii="Palatino Linotype" w:hAnsi="Palatino Linotype" w:cs="Arial"/>
          <w:i/>
          <w:sz w:val="22"/>
          <w:szCs w:val="22"/>
          <w:lang w:val="es-ES"/>
        </w:rPr>
        <w:t xml:space="preserve"> Los ayuntamientos como órganos deliberantes, deberán resolver colegiadamente los asuntos de su competencia. </w:t>
      </w:r>
    </w:p>
    <w:p w14:paraId="411A5B0D" w14:textId="77777777" w:rsidR="00261229" w:rsidRPr="001A59FD" w:rsidRDefault="00261229" w:rsidP="001A59FD">
      <w:pPr>
        <w:ind w:left="851" w:right="899"/>
        <w:jc w:val="both"/>
        <w:rPr>
          <w:rFonts w:ascii="Palatino Linotype" w:hAnsi="Palatino Linotype" w:cs="Arial"/>
          <w:i/>
          <w:sz w:val="22"/>
          <w:szCs w:val="22"/>
          <w:lang w:val="es-ES"/>
        </w:rPr>
      </w:pPr>
    </w:p>
    <w:p w14:paraId="299E0359" w14:textId="77777777" w:rsidR="00261229" w:rsidRPr="001A59FD" w:rsidRDefault="00261229" w:rsidP="001A59FD">
      <w:pPr>
        <w:ind w:left="851" w:right="899"/>
        <w:jc w:val="both"/>
        <w:rPr>
          <w:rFonts w:ascii="Palatino Linotype" w:hAnsi="Palatino Linotype" w:cs="Arial"/>
          <w:i/>
          <w:sz w:val="22"/>
          <w:szCs w:val="22"/>
          <w:lang w:val="es-ES"/>
        </w:rPr>
      </w:pPr>
      <w:r w:rsidRPr="001A59FD">
        <w:rPr>
          <w:rFonts w:ascii="Palatino Linotype" w:hAnsi="Palatino Linotype" w:cs="Arial"/>
          <w:i/>
          <w:sz w:val="22"/>
          <w:szCs w:val="22"/>
          <w:lang w:val="es-ES"/>
        </w:rPr>
        <w:t>Para lo cual los Ayuntamientos deberán expedir o reformar, en su caso, en la tercera sesión que celebren, el Reglamento de Cabildo, debiendo publicarse en la Gaceta Municipal.</w:t>
      </w:r>
    </w:p>
    <w:p w14:paraId="2B23E6A7" w14:textId="77777777" w:rsidR="00261229" w:rsidRPr="001A59FD" w:rsidRDefault="00261229" w:rsidP="001A59FD">
      <w:pPr>
        <w:ind w:left="851" w:right="899"/>
        <w:jc w:val="both"/>
        <w:rPr>
          <w:rFonts w:ascii="Palatino Linotype" w:hAnsi="Palatino Linotype" w:cs="Arial"/>
          <w:i/>
          <w:sz w:val="22"/>
          <w:szCs w:val="22"/>
          <w:lang w:val="es-ES"/>
        </w:rPr>
      </w:pPr>
    </w:p>
    <w:p w14:paraId="6C650450" w14:textId="77777777" w:rsidR="00342D6C" w:rsidRPr="001A59FD" w:rsidRDefault="00342D6C" w:rsidP="001A59FD">
      <w:pPr>
        <w:ind w:left="851" w:right="899"/>
        <w:jc w:val="both"/>
        <w:rPr>
          <w:rFonts w:ascii="Palatino Linotype" w:hAnsi="Palatino Linotype" w:cs="Arial"/>
          <w:b/>
          <w:i/>
          <w:sz w:val="22"/>
          <w:szCs w:val="22"/>
          <w:lang w:val="es-ES"/>
        </w:rPr>
      </w:pPr>
      <w:r w:rsidRPr="001A59FD">
        <w:rPr>
          <w:rFonts w:ascii="Palatino Linotype" w:hAnsi="Palatino Linotype" w:cs="Arial"/>
          <w:b/>
          <w:i/>
          <w:sz w:val="22"/>
          <w:szCs w:val="22"/>
          <w:lang w:val="es-ES"/>
        </w:rPr>
        <w:t>Artículo 28.-</w:t>
      </w:r>
      <w:r w:rsidRPr="001A59FD">
        <w:rPr>
          <w:rFonts w:ascii="Palatino Linotype" w:hAnsi="Palatino Linotype" w:cs="Arial"/>
          <w:i/>
          <w:sz w:val="22"/>
          <w:szCs w:val="22"/>
          <w:lang w:val="es-ES"/>
        </w:rPr>
        <w:t xml:space="preserve"> Los </w:t>
      </w:r>
      <w:r w:rsidRPr="001A59FD">
        <w:rPr>
          <w:rFonts w:ascii="Palatino Linotype" w:hAnsi="Palatino Linotype" w:cs="Arial"/>
          <w:b/>
          <w:i/>
          <w:sz w:val="22"/>
          <w:szCs w:val="22"/>
          <w:lang w:val="es-ES"/>
        </w:rPr>
        <w:t xml:space="preserve">ayuntamientos sesionarán cuando menos una vez cada ocho días en sesión ordinaria o cuantas veces sea necesario en asuntos de urgente resolución por medio de sesiones extraordinarias, a petición de la mayoría de sus miembros y podrán declararse en sesión permanente cuando la importancia del asunto lo requiera. </w:t>
      </w:r>
    </w:p>
    <w:p w14:paraId="505F7918" w14:textId="77777777" w:rsidR="00342D6C" w:rsidRPr="001A59FD" w:rsidRDefault="00342D6C" w:rsidP="001A59FD">
      <w:pPr>
        <w:ind w:left="851" w:right="899"/>
        <w:jc w:val="both"/>
        <w:rPr>
          <w:rFonts w:ascii="Palatino Linotype" w:hAnsi="Palatino Linotype" w:cs="Arial"/>
          <w:i/>
          <w:sz w:val="22"/>
          <w:szCs w:val="22"/>
          <w:lang w:val="es-ES"/>
        </w:rPr>
      </w:pPr>
    </w:p>
    <w:p w14:paraId="4241FBD9" w14:textId="7A635922" w:rsidR="00342D6C" w:rsidRPr="001A59FD" w:rsidRDefault="00342D6C" w:rsidP="001A59FD">
      <w:pPr>
        <w:ind w:left="851" w:right="899"/>
        <w:jc w:val="both"/>
        <w:rPr>
          <w:rFonts w:ascii="Palatino Linotype" w:hAnsi="Palatino Linotype" w:cs="Arial"/>
          <w:i/>
          <w:sz w:val="22"/>
          <w:szCs w:val="22"/>
          <w:lang w:val="es-ES"/>
        </w:rPr>
      </w:pPr>
      <w:r w:rsidRPr="001A59FD">
        <w:rPr>
          <w:rFonts w:ascii="Palatino Linotype" w:hAnsi="Palatino Linotype" w:cs="Arial"/>
          <w:i/>
          <w:sz w:val="22"/>
          <w:szCs w:val="22"/>
          <w:lang w:val="es-ES"/>
        </w:rPr>
        <w:t xml:space="preserve">Las </w:t>
      </w:r>
      <w:r w:rsidRPr="001A59FD">
        <w:rPr>
          <w:rFonts w:ascii="Palatino Linotype" w:hAnsi="Palatino Linotype" w:cs="Arial"/>
          <w:b/>
          <w:i/>
          <w:sz w:val="22"/>
          <w:szCs w:val="22"/>
          <w:lang w:val="es-ES"/>
        </w:rPr>
        <w:t xml:space="preserve">sesiones de los ayuntamientos serán públicas y deberán transmitirse en vivo a través de su página oficial de internet, plataformas, redes sociales, </w:t>
      </w:r>
      <w:r w:rsidRPr="001A59FD">
        <w:rPr>
          <w:rFonts w:ascii="Palatino Linotype" w:hAnsi="Palatino Linotype" w:cs="Arial"/>
          <w:b/>
          <w:i/>
          <w:sz w:val="22"/>
          <w:szCs w:val="22"/>
          <w:lang w:val="es-ES"/>
        </w:rPr>
        <w:lastRenderedPageBreak/>
        <w:t>radio o televisión de acceso gratuito,</w:t>
      </w:r>
      <w:r w:rsidRPr="001A59FD">
        <w:rPr>
          <w:rFonts w:ascii="Palatino Linotype" w:hAnsi="Palatino Linotype" w:cs="Arial"/>
          <w:i/>
          <w:sz w:val="22"/>
          <w:szCs w:val="22"/>
          <w:lang w:val="es-ES"/>
        </w:rPr>
        <w:t xml:space="preserve"> debiendo garantizar la identificación de los miembros del cabildo mencionando su nombre y cargo, así como sus intervenciones y el sentido de su voto.</w:t>
      </w:r>
    </w:p>
    <w:p w14:paraId="79B55E6A" w14:textId="77777777" w:rsidR="00342D6C" w:rsidRPr="001A59FD" w:rsidRDefault="00342D6C" w:rsidP="001A59FD">
      <w:pPr>
        <w:ind w:left="851" w:right="899"/>
        <w:jc w:val="both"/>
        <w:rPr>
          <w:rFonts w:ascii="Palatino Linotype" w:hAnsi="Palatino Linotype" w:cs="Arial"/>
          <w:i/>
          <w:sz w:val="22"/>
          <w:szCs w:val="22"/>
          <w:lang w:val="es-ES"/>
        </w:rPr>
      </w:pPr>
    </w:p>
    <w:p w14:paraId="27A17C0B" w14:textId="77777777" w:rsidR="00342D6C" w:rsidRPr="001A59FD" w:rsidRDefault="00342D6C" w:rsidP="001A59FD">
      <w:pPr>
        <w:ind w:left="851" w:right="899"/>
        <w:jc w:val="both"/>
        <w:rPr>
          <w:rFonts w:ascii="Palatino Linotype" w:hAnsi="Palatino Linotype" w:cs="Arial"/>
          <w:i/>
          <w:sz w:val="22"/>
          <w:szCs w:val="22"/>
          <w:lang w:val="es-ES"/>
        </w:rPr>
      </w:pPr>
      <w:r w:rsidRPr="001A59FD">
        <w:rPr>
          <w:rFonts w:ascii="Palatino Linotype" w:hAnsi="Palatino Linotype" w:cs="Arial"/>
          <w:i/>
          <w:sz w:val="22"/>
          <w:szCs w:val="22"/>
          <w:lang w:val="es-ES"/>
        </w:rPr>
        <w:t xml:space="preserve">Las sesiones de los ayuntamientos se celebrarán en la sala de cabildos; y cuando la solemnidad del caso lo requiera, en el recinto previamente declarado oficial para tal objeto. </w:t>
      </w:r>
    </w:p>
    <w:p w14:paraId="6DE401F8" w14:textId="77777777" w:rsidR="00342D6C" w:rsidRPr="001A59FD" w:rsidRDefault="00342D6C" w:rsidP="001A59FD">
      <w:pPr>
        <w:ind w:left="851" w:right="899"/>
        <w:jc w:val="both"/>
        <w:rPr>
          <w:rFonts w:ascii="Palatino Linotype" w:hAnsi="Palatino Linotype" w:cs="Arial"/>
          <w:i/>
          <w:sz w:val="22"/>
          <w:szCs w:val="22"/>
          <w:lang w:val="es-ES"/>
        </w:rPr>
      </w:pPr>
    </w:p>
    <w:p w14:paraId="5F2C68B9" w14:textId="77777777" w:rsidR="00342D6C" w:rsidRPr="001A59FD" w:rsidRDefault="00342D6C" w:rsidP="001A59FD">
      <w:pPr>
        <w:ind w:left="851" w:right="899"/>
        <w:jc w:val="both"/>
        <w:rPr>
          <w:rFonts w:ascii="Palatino Linotype" w:hAnsi="Palatino Linotype" w:cs="Arial"/>
          <w:i/>
          <w:sz w:val="22"/>
          <w:szCs w:val="22"/>
          <w:lang w:val="es-ES"/>
        </w:rPr>
      </w:pPr>
      <w:r w:rsidRPr="001A59FD">
        <w:rPr>
          <w:rFonts w:ascii="Palatino Linotype" w:hAnsi="Palatino Linotype" w:cs="Arial"/>
          <w:i/>
          <w:sz w:val="22"/>
          <w:szCs w:val="22"/>
          <w:lang w:val="es-ES"/>
        </w:rPr>
        <w:t xml:space="preserve">Los Ayuntamientos deberán publicar el orden del día con un mínimo de doce horas antes de la realización de las sesiones de cabildo en cualquiera de sus modalidades, en la página de internet del municipio, así como en los estrados de la Secretaría del Ayuntamiento, salvo en los casos justificados de emergencia, desastre, amenaza, peligro o riesgo de acuerdo con el Código Administrativo del Estado de México. </w:t>
      </w:r>
    </w:p>
    <w:p w14:paraId="1D2C0007" w14:textId="77777777" w:rsidR="00342D6C" w:rsidRPr="001A59FD" w:rsidRDefault="00342D6C" w:rsidP="001A59FD">
      <w:pPr>
        <w:ind w:left="851" w:right="899"/>
        <w:jc w:val="both"/>
        <w:rPr>
          <w:rFonts w:ascii="Palatino Linotype" w:hAnsi="Palatino Linotype" w:cs="Arial"/>
          <w:i/>
          <w:sz w:val="22"/>
          <w:szCs w:val="22"/>
          <w:lang w:val="es-ES"/>
        </w:rPr>
      </w:pPr>
    </w:p>
    <w:p w14:paraId="3C09D73F" w14:textId="77777777" w:rsidR="00342D6C" w:rsidRPr="001A59FD" w:rsidRDefault="00342D6C" w:rsidP="001A59FD">
      <w:pPr>
        <w:ind w:left="851" w:right="899"/>
        <w:jc w:val="both"/>
        <w:rPr>
          <w:rFonts w:ascii="Palatino Linotype" w:hAnsi="Palatino Linotype" w:cs="Arial"/>
          <w:i/>
          <w:sz w:val="22"/>
          <w:szCs w:val="22"/>
          <w:lang w:val="es-ES"/>
        </w:rPr>
      </w:pPr>
      <w:r w:rsidRPr="001A59FD">
        <w:rPr>
          <w:rFonts w:ascii="Palatino Linotype" w:hAnsi="Palatino Linotype" w:cs="Arial"/>
          <w:i/>
          <w:sz w:val="22"/>
          <w:szCs w:val="22"/>
          <w:lang w:val="es-ES"/>
        </w:rPr>
        <w:t xml:space="preserve">Los Ayuntamientos, en caso de emergencia Nacional o Estatal de carácter sanitaria o de protección civil, determinada por la autoridad competente, y por el tiempo que dure ésta, podrán sesionar a distancia, mediante el uso de las tecnologías de la información y comunicación o medios electrónicos disponibles, y que permitan la transmisión en vivo en la página oficial de internet, plataformas, redes sociales, radio o televisión de acceso gratuito de los municipios, en las cuales se deberá garantizar la correcta identificación de sus miembros, sus intervenciones, así como el sentido de la votación, para tales efectos el Secretario del Ayuntamiento deberá además certificar la asistencia de cada uno de los integrantes del Ayuntamiento; para lo cual deberá guardarse una copia íntegra de la sesión. </w:t>
      </w:r>
    </w:p>
    <w:p w14:paraId="123F3BE9" w14:textId="77777777" w:rsidR="00342D6C" w:rsidRPr="001A59FD" w:rsidRDefault="00342D6C" w:rsidP="001A59FD">
      <w:pPr>
        <w:ind w:left="851" w:right="899"/>
        <w:jc w:val="both"/>
        <w:rPr>
          <w:rFonts w:ascii="Palatino Linotype" w:hAnsi="Palatino Linotype" w:cs="Arial"/>
          <w:i/>
          <w:sz w:val="22"/>
          <w:szCs w:val="22"/>
          <w:lang w:val="es-ES"/>
        </w:rPr>
      </w:pPr>
    </w:p>
    <w:p w14:paraId="1EEA028F" w14:textId="77777777" w:rsidR="00342D6C" w:rsidRPr="001A59FD" w:rsidRDefault="00342D6C" w:rsidP="001A59FD">
      <w:pPr>
        <w:ind w:left="851" w:right="899"/>
        <w:jc w:val="both"/>
        <w:rPr>
          <w:rFonts w:ascii="Palatino Linotype" w:hAnsi="Palatino Linotype" w:cs="Arial"/>
          <w:i/>
          <w:sz w:val="22"/>
          <w:szCs w:val="22"/>
          <w:lang w:val="es-ES"/>
        </w:rPr>
      </w:pPr>
      <w:r w:rsidRPr="001A59FD">
        <w:rPr>
          <w:rFonts w:ascii="Palatino Linotype" w:hAnsi="Palatino Linotype" w:cs="Arial"/>
          <w:i/>
          <w:sz w:val="22"/>
          <w:szCs w:val="22"/>
          <w:lang w:val="es-ES"/>
        </w:rPr>
        <w:t>Los ayuntamientos sesionarán en cabildo abierto cuando menos bimestralmente, y de manera anual, durante el mes de agosto, se realizarán cabildos juveniles.</w:t>
      </w:r>
    </w:p>
    <w:p w14:paraId="0FA16AA2" w14:textId="77777777" w:rsidR="00342D6C" w:rsidRPr="001A59FD" w:rsidRDefault="00342D6C" w:rsidP="001A59FD">
      <w:pPr>
        <w:ind w:left="851" w:right="899"/>
        <w:jc w:val="both"/>
        <w:rPr>
          <w:rFonts w:ascii="Palatino Linotype" w:hAnsi="Palatino Linotype" w:cs="Arial"/>
          <w:i/>
          <w:sz w:val="22"/>
          <w:szCs w:val="22"/>
          <w:lang w:val="es-ES"/>
        </w:rPr>
      </w:pPr>
    </w:p>
    <w:p w14:paraId="7D79DEF9" w14:textId="77777777" w:rsidR="00342D6C" w:rsidRPr="001A59FD" w:rsidRDefault="00342D6C" w:rsidP="001A59FD">
      <w:pPr>
        <w:ind w:left="851" w:right="899"/>
        <w:jc w:val="both"/>
        <w:rPr>
          <w:rFonts w:ascii="Palatino Linotype" w:hAnsi="Palatino Linotype" w:cs="Arial"/>
          <w:i/>
          <w:sz w:val="22"/>
          <w:szCs w:val="22"/>
          <w:lang w:val="es-ES"/>
        </w:rPr>
      </w:pPr>
      <w:r w:rsidRPr="001A59FD">
        <w:rPr>
          <w:rFonts w:ascii="Palatino Linotype" w:hAnsi="Palatino Linotype" w:cs="Arial"/>
          <w:i/>
          <w:sz w:val="22"/>
          <w:szCs w:val="22"/>
          <w:lang w:val="es-ES"/>
        </w:rPr>
        <w:t xml:space="preserve">El cabildo abierto son las sesiones que celebra el Ayuntamiento, en las que las personas habitantes involucradas participan directamente con derecho a voz, pero sin voto, a fin de discutir asuntos de interés y con competencia sobre el mismo. </w:t>
      </w:r>
    </w:p>
    <w:p w14:paraId="1604AA93" w14:textId="77777777" w:rsidR="00342D6C" w:rsidRPr="001A59FD" w:rsidRDefault="00342D6C" w:rsidP="001A59FD">
      <w:pPr>
        <w:ind w:left="851" w:right="899"/>
        <w:jc w:val="both"/>
        <w:rPr>
          <w:rFonts w:ascii="Palatino Linotype" w:hAnsi="Palatino Linotype" w:cs="Arial"/>
          <w:i/>
          <w:sz w:val="22"/>
          <w:szCs w:val="22"/>
          <w:lang w:val="es-ES"/>
        </w:rPr>
      </w:pPr>
    </w:p>
    <w:p w14:paraId="1E263D55" w14:textId="77777777" w:rsidR="00342D6C" w:rsidRPr="001A59FD" w:rsidRDefault="00342D6C" w:rsidP="001A59FD">
      <w:pPr>
        <w:ind w:left="851" w:right="899"/>
        <w:jc w:val="both"/>
        <w:rPr>
          <w:rFonts w:ascii="Palatino Linotype" w:hAnsi="Palatino Linotype" w:cs="Arial"/>
          <w:i/>
          <w:sz w:val="22"/>
          <w:szCs w:val="22"/>
          <w:lang w:val="es-ES"/>
        </w:rPr>
      </w:pPr>
      <w:r w:rsidRPr="001A59FD">
        <w:rPr>
          <w:rFonts w:ascii="Palatino Linotype" w:hAnsi="Palatino Linotype" w:cs="Arial"/>
          <w:i/>
          <w:sz w:val="22"/>
          <w:szCs w:val="22"/>
          <w:lang w:val="es-ES"/>
        </w:rPr>
        <w:t xml:space="preserve">El cabildo juvenil son las sesiones que celebra el Ayuntamiento una vez al año, en el marco del Día Internacional de la Juventud, en las que las personas jóvenes habitantes del municipio participan directamente con derecho a voz, pero sin voto, a fin de incentivar su participación e involucramiento en los asuntos públicos, así como discutir cuestiones de interés para la comunidad. </w:t>
      </w:r>
    </w:p>
    <w:p w14:paraId="25C495B0" w14:textId="77777777" w:rsidR="00342D6C" w:rsidRPr="001A59FD" w:rsidRDefault="00342D6C" w:rsidP="001A59FD">
      <w:pPr>
        <w:ind w:left="851" w:right="899"/>
        <w:jc w:val="both"/>
        <w:rPr>
          <w:rFonts w:ascii="Palatino Linotype" w:hAnsi="Palatino Linotype" w:cs="Arial"/>
          <w:i/>
          <w:sz w:val="22"/>
          <w:szCs w:val="22"/>
          <w:lang w:val="es-ES"/>
        </w:rPr>
      </w:pPr>
    </w:p>
    <w:p w14:paraId="01AF4161" w14:textId="77777777" w:rsidR="00342D6C" w:rsidRPr="001A59FD" w:rsidRDefault="00342D6C" w:rsidP="001A59FD">
      <w:pPr>
        <w:ind w:left="851" w:right="899"/>
        <w:jc w:val="both"/>
        <w:rPr>
          <w:rFonts w:ascii="Palatino Linotype" w:hAnsi="Palatino Linotype" w:cs="Arial"/>
          <w:i/>
          <w:sz w:val="22"/>
          <w:szCs w:val="22"/>
          <w:lang w:val="es-ES"/>
        </w:rPr>
      </w:pPr>
      <w:r w:rsidRPr="001A59FD">
        <w:rPr>
          <w:rFonts w:ascii="Palatino Linotype" w:hAnsi="Palatino Linotype" w:cs="Arial"/>
          <w:i/>
          <w:sz w:val="22"/>
          <w:szCs w:val="22"/>
          <w:lang w:val="es-ES"/>
        </w:rPr>
        <w:lastRenderedPageBreak/>
        <w:t xml:space="preserve">En este tipo de sesiones el Ayuntamiento escuchará las opiniones de los participantes quedando asentadas en las actas de las Sesiones, y podrán considerarlas al dictaminar sus resoluciones. </w:t>
      </w:r>
    </w:p>
    <w:p w14:paraId="34C28530" w14:textId="77777777" w:rsidR="00342D6C" w:rsidRPr="001A59FD" w:rsidRDefault="00342D6C" w:rsidP="001A59FD">
      <w:pPr>
        <w:ind w:left="851" w:right="899"/>
        <w:jc w:val="both"/>
        <w:rPr>
          <w:rFonts w:ascii="Palatino Linotype" w:hAnsi="Palatino Linotype" w:cs="Arial"/>
          <w:i/>
          <w:sz w:val="22"/>
          <w:szCs w:val="22"/>
          <w:lang w:val="es-ES"/>
        </w:rPr>
      </w:pPr>
    </w:p>
    <w:p w14:paraId="257C5BC1" w14:textId="77777777" w:rsidR="00342D6C" w:rsidRPr="001A59FD" w:rsidRDefault="00342D6C" w:rsidP="001A59FD">
      <w:pPr>
        <w:ind w:left="851" w:right="899"/>
        <w:jc w:val="both"/>
        <w:rPr>
          <w:rFonts w:ascii="Palatino Linotype" w:hAnsi="Palatino Linotype" w:cs="Arial"/>
          <w:i/>
          <w:sz w:val="22"/>
          <w:szCs w:val="22"/>
          <w:lang w:val="es-ES"/>
        </w:rPr>
      </w:pPr>
      <w:r w:rsidRPr="001A59FD">
        <w:rPr>
          <w:rFonts w:ascii="Palatino Linotype" w:hAnsi="Palatino Linotype" w:cs="Arial"/>
          <w:i/>
          <w:sz w:val="22"/>
          <w:szCs w:val="22"/>
          <w:lang w:val="es-ES"/>
        </w:rPr>
        <w:t xml:space="preserve">En el caso de los cabildos juveniles, la persona Titular de la Secretaría del Ayuntamiento remitirá, en un plazo de 15 días hábiles, una copia de dicha acta de sesión de cabildo al Instituto Mexiquense de la Juventud. </w:t>
      </w:r>
    </w:p>
    <w:p w14:paraId="4CA58663" w14:textId="77777777" w:rsidR="00342D6C" w:rsidRPr="001A59FD" w:rsidRDefault="00342D6C" w:rsidP="001A59FD">
      <w:pPr>
        <w:ind w:left="851" w:right="899"/>
        <w:jc w:val="both"/>
        <w:rPr>
          <w:rFonts w:ascii="Palatino Linotype" w:hAnsi="Palatino Linotype" w:cs="Arial"/>
          <w:i/>
          <w:sz w:val="22"/>
          <w:szCs w:val="22"/>
          <w:lang w:val="es-ES"/>
        </w:rPr>
      </w:pPr>
    </w:p>
    <w:p w14:paraId="05214F92" w14:textId="77777777" w:rsidR="00342D6C" w:rsidRPr="001A59FD" w:rsidRDefault="00342D6C" w:rsidP="001A59FD">
      <w:pPr>
        <w:ind w:left="851" w:right="899"/>
        <w:jc w:val="both"/>
        <w:rPr>
          <w:rFonts w:ascii="Palatino Linotype" w:hAnsi="Palatino Linotype" w:cs="Arial"/>
          <w:i/>
          <w:sz w:val="22"/>
          <w:szCs w:val="22"/>
          <w:lang w:val="es-ES"/>
        </w:rPr>
      </w:pPr>
      <w:r w:rsidRPr="001A59FD">
        <w:rPr>
          <w:rFonts w:ascii="Palatino Linotype" w:hAnsi="Palatino Linotype" w:cs="Arial"/>
          <w:i/>
          <w:sz w:val="22"/>
          <w:szCs w:val="22"/>
          <w:lang w:val="es-ES"/>
        </w:rPr>
        <w:t xml:space="preserve">El Ayuntamiento deberá emitir una convocatoria pública quince días naturales previos a la celebración del Cabildo abierto o juvenil para que las personas habitantes del municipio que tengan interés se registren como participantes ante la Secretaría del Ayuntamiento. </w:t>
      </w:r>
    </w:p>
    <w:p w14:paraId="29B7B264" w14:textId="77777777" w:rsidR="00342D6C" w:rsidRPr="001A59FD" w:rsidRDefault="00342D6C" w:rsidP="001A59FD">
      <w:pPr>
        <w:ind w:left="851" w:right="899"/>
        <w:jc w:val="both"/>
        <w:rPr>
          <w:rFonts w:ascii="Palatino Linotype" w:hAnsi="Palatino Linotype" w:cs="Arial"/>
          <w:i/>
          <w:sz w:val="22"/>
          <w:szCs w:val="22"/>
          <w:lang w:val="es-ES"/>
        </w:rPr>
      </w:pPr>
    </w:p>
    <w:p w14:paraId="07437A1A" w14:textId="77777777" w:rsidR="00342D6C" w:rsidRPr="001A59FD" w:rsidRDefault="00342D6C" w:rsidP="001A59FD">
      <w:pPr>
        <w:ind w:left="851" w:right="899"/>
        <w:jc w:val="both"/>
        <w:rPr>
          <w:rFonts w:ascii="Palatino Linotype" w:hAnsi="Palatino Linotype" w:cs="Arial"/>
          <w:i/>
          <w:sz w:val="22"/>
          <w:szCs w:val="22"/>
          <w:lang w:val="es-ES"/>
        </w:rPr>
      </w:pPr>
      <w:r w:rsidRPr="001A59FD">
        <w:rPr>
          <w:rFonts w:ascii="Palatino Linotype" w:hAnsi="Palatino Linotype" w:cs="Arial"/>
          <w:b/>
          <w:i/>
          <w:sz w:val="22"/>
          <w:szCs w:val="22"/>
          <w:lang w:val="es-ES"/>
        </w:rPr>
        <w:t>Para la celebración de las sesiones se deberá contar con un orden del día que contenga como mínimo:</w:t>
      </w:r>
      <w:r w:rsidRPr="001A59FD">
        <w:rPr>
          <w:rFonts w:ascii="Palatino Linotype" w:hAnsi="Palatino Linotype" w:cs="Arial"/>
          <w:i/>
          <w:sz w:val="22"/>
          <w:szCs w:val="22"/>
          <w:lang w:val="es-ES"/>
        </w:rPr>
        <w:t xml:space="preserve"> </w:t>
      </w:r>
    </w:p>
    <w:p w14:paraId="72416C7D" w14:textId="77777777" w:rsidR="00342D6C" w:rsidRPr="001A59FD" w:rsidRDefault="00342D6C" w:rsidP="001A59FD">
      <w:pPr>
        <w:ind w:left="851" w:right="899"/>
        <w:jc w:val="both"/>
        <w:rPr>
          <w:rFonts w:ascii="Palatino Linotype" w:hAnsi="Palatino Linotype" w:cs="Arial"/>
          <w:i/>
          <w:sz w:val="22"/>
          <w:szCs w:val="22"/>
          <w:lang w:val="es-ES"/>
        </w:rPr>
      </w:pPr>
      <w:r w:rsidRPr="001A59FD">
        <w:rPr>
          <w:rFonts w:ascii="Palatino Linotype" w:hAnsi="Palatino Linotype" w:cs="Arial"/>
          <w:i/>
          <w:sz w:val="22"/>
          <w:szCs w:val="22"/>
          <w:lang w:val="es-ES"/>
        </w:rPr>
        <w:t xml:space="preserve">a) Lista de Asistencia y en su caso declaración del quórum legal; </w:t>
      </w:r>
    </w:p>
    <w:p w14:paraId="40FD19FD" w14:textId="77777777" w:rsidR="00342D6C" w:rsidRPr="001A59FD" w:rsidRDefault="00342D6C" w:rsidP="001A59FD">
      <w:pPr>
        <w:ind w:left="851" w:right="899"/>
        <w:jc w:val="both"/>
        <w:rPr>
          <w:rFonts w:ascii="Palatino Linotype" w:hAnsi="Palatino Linotype" w:cs="Arial"/>
          <w:i/>
          <w:sz w:val="22"/>
          <w:szCs w:val="22"/>
          <w:lang w:val="es-ES"/>
        </w:rPr>
      </w:pPr>
      <w:r w:rsidRPr="001A59FD">
        <w:rPr>
          <w:rFonts w:ascii="Palatino Linotype" w:hAnsi="Palatino Linotype" w:cs="Arial"/>
          <w:i/>
          <w:sz w:val="22"/>
          <w:szCs w:val="22"/>
          <w:lang w:val="es-ES"/>
        </w:rPr>
        <w:t xml:space="preserve">b) Lectura, discusión y en su caso aprobación del acta de la sesión anterior; </w:t>
      </w:r>
    </w:p>
    <w:p w14:paraId="08D1C937" w14:textId="77777777" w:rsidR="00342D6C" w:rsidRPr="001A59FD" w:rsidRDefault="00342D6C" w:rsidP="001A59FD">
      <w:pPr>
        <w:ind w:left="851" w:right="899"/>
        <w:jc w:val="both"/>
        <w:rPr>
          <w:rFonts w:ascii="Palatino Linotype" w:hAnsi="Palatino Linotype" w:cs="Arial"/>
          <w:i/>
          <w:sz w:val="22"/>
          <w:szCs w:val="22"/>
          <w:lang w:val="es-ES"/>
        </w:rPr>
      </w:pPr>
      <w:r w:rsidRPr="001A59FD">
        <w:rPr>
          <w:rFonts w:ascii="Palatino Linotype" w:hAnsi="Palatino Linotype" w:cs="Arial"/>
          <w:i/>
          <w:sz w:val="22"/>
          <w:szCs w:val="22"/>
          <w:lang w:val="es-ES"/>
        </w:rPr>
        <w:t xml:space="preserve">c) Aprobación del orden del día; </w:t>
      </w:r>
    </w:p>
    <w:p w14:paraId="109A19D4" w14:textId="73210212" w:rsidR="00342D6C" w:rsidRPr="001A59FD" w:rsidRDefault="00342D6C" w:rsidP="001A59FD">
      <w:pPr>
        <w:ind w:left="851" w:right="899"/>
        <w:jc w:val="both"/>
        <w:rPr>
          <w:rFonts w:ascii="Palatino Linotype" w:hAnsi="Palatino Linotype" w:cs="Arial"/>
          <w:i/>
          <w:sz w:val="22"/>
          <w:szCs w:val="22"/>
          <w:lang w:val="es-ES"/>
        </w:rPr>
      </w:pPr>
      <w:r w:rsidRPr="001A59FD">
        <w:rPr>
          <w:rFonts w:ascii="Palatino Linotype" w:hAnsi="Palatino Linotype" w:cs="Arial"/>
          <w:i/>
          <w:sz w:val="22"/>
          <w:szCs w:val="22"/>
          <w:lang w:val="es-ES"/>
        </w:rPr>
        <w:t xml:space="preserve">d) Presentación de asuntos y turno a Comisiones; </w:t>
      </w:r>
    </w:p>
    <w:p w14:paraId="3DF3FA66" w14:textId="02DD8F5E" w:rsidR="00342D6C" w:rsidRPr="001A59FD" w:rsidRDefault="00342D6C" w:rsidP="001A59FD">
      <w:pPr>
        <w:ind w:left="851" w:right="899"/>
        <w:jc w:val="both"/>
        <w:rPr>
          <w:rFonts w:ascii="Palatino Linotype" w:hAnsi="Palatino Linotype" w:cs="Arial"/>
          <w:i/>
          <w:sz w:val="22"/>
          <w:szCs w:val="22"/>
          <w:lang w:val="es-ES"/>
        </w:rPr>
      </w:pPr>
      <w:r w:rsidRPr="001A59FD">
        <w:rPr>
          <w:rFonts w:ascii="Palatino Linotype" w:hAnsi="Palatino Linotype" w:cs="Arial"/>
          <w:i/>
          <w:sz w:val="22"/>
          <w:szCs w:val="22"/>
          <w:lang w:val="es-ES"/>
        </w:rPr>
        <w:t>e) Lectura, discusión y en su caso, aprobación de los acuerdos, y</w:t>
      </w:r>
    </w:p>
    <w:p w14:paraId="39FC5041" w14:textId="77777777" w:rsidR="00342D6C" w:rsidRPr="001A59FD" w:rsidRDefault="00342D6C" w:rsidP="001A59FD">
      <w:pPr>
        <w:ind w:left="851" w:right="899"/>
        <w:jc w:val="both"/>
        <w:rPr>
          <w:rFonts w:ascii="Palatino Linotype" w:hAnsi="Palatino Linotype" w:cs="Arial"/>
          <w:i/>
          <w:sz w:val="22"/>
          <w:szCs w:val="22"/>
          <w:lang w:val="es-ES"/>
        </w:rPr>
      </w:pPr>
      <w:r w:rsidRPr="001A59FD">
        <w:rPr>
          <w:rFonts w:ascii="Palatino Linotype" w:hAnsi="Palatino Linotype" w:cs="Arial"/>
          <w:i/>
          <w:sz w:val="22"/>
          <w:szCs w:val="22"/>
          <w:lang w:val="es-ES"/>
        </w:rPr>
        <w:t xml:space="preserve">f) Asuntos generales. </w:t>
      </w:r>
    </w:p>
    <w:p w14:paraId="4A18E820" w14:textId="77777777" w:rsidR="00342D6C" w:rsidRPr="001A59FD" w:rsidRDefault="00342D6C" w:rsidP="001A59FD">
      <w:pPr>
        <w:ind w:left="851" w:right="899"/>
        <w:jc w:val="both"/>
        <w:rPr>
          <w:rFonts w:ascii="Palatino Linotype" w:hAnsi="Palatino Linotype" w:cs="Arial"/>
          <w:i/>
          <w:sz w:val="22"/>
          <w:szCs w:val="22"/>
          <w:lang w:val="es-ES"/>
        </w:rPr>
      </w:pPr>
    </w:p>
    <w:p w14:paraId="388DE2D3" w14:textId="77777777" w:rsidR="00342D6C" w:rsidRPr="001A59FD" w:rsidRDefault="00342D6C" w:rsidP="001A59FD">
      <w:pPr>
        <w:ind w:left="851" w:right="899"/>
        <w:jc w:val="both"/>
        <w:rPr>
          <w:rFonts w:ascii="Palatino Linotype" w:hAnsi="Palatino Linotype" w:cs="Arial"/>
          <w:i/>
          <w:sz w:val="22"/>
          <w:szCs w:val="22"/>
          <w:lang w:val="es-ES"/>
        </w:rPr>
      </w:pPr>
      <w:r w:rsidRPr="001A59FD">
        <w:rPr>
          <w:rFonts w:ascii="Palatino Linotype" w:hAnsi="Palatino Linotype" w:cs="Arial"/>
          <w:i/>
          <w:sz w:val="22"/>
          <w:szCs w:val="22"/>
          <w:lang w:val="es-ES"/>
        </w:rPr>
        <w:t xml:space="preserve">Cuando asista público a las sesiones observará respeto y compostura, cuidando quien las presida que por ningún motivo tome parte en las deliberaciones del ayuntamiento, ni exprese manifestaciones que alteren el orden en el recinto. </w:t>
      </w:r>
    </w:p>
    <w:p w14:paraId="594F1DD5" w14:textId="77777777" w:rsidR="00342D6C" w:rsidRPr="001A59FD" w:rsidRDefault="00342D6C" w:rsidP="001A59FD">
      <w:pPr>
        <w:ind w:left="851" w:right="899"/>
        <w:jc w:val="both"/>
        <w:rPr>
          <w:rFonts w:ascii="Palatino Linotype" w:hAnsi="Palatino Linotype" w:cs="Arial"/>
          <w:i/>
          <w:sz w:val="22"/>
          <w:szCs w:val="22"/>
          <w:lang w:val="es-ES"/>
        </w:rPr>
      </w:pPr>
    </w:p>
    <w:p w14:paraId="53D9F87D" w14:textId="36439244" w:rsidR="00342D6C" w:rsidRPr="001A59FD" w:rsidRDefault="00342D6C" w:rsidP="001A59FD">
      <w:pPr>
        <w:ind w:left="851" w:right="899"/>
        <w:jc w:val="both"/>
        <w:rPr>
          <w:rFonts w:ascii="Palatino Linotype" w:hAnsi="Palatino Linotype" w:cs="Arial"/>
          <w:i/>
          <w:sz w:val="22"/>
          <w:szCs w:val="22"/>
          <w:lang w:val="es-ES"/>
        </w:rPr>
      </w:pPr>
      <w:r w:rsidRPr="001A59FD">
        <w:rPr>
          <w:rFonts w:ascii="Palatino Linotype" w:hAnsi="Palatino Linotype" w:cs="Arial"/>
          <w:i/>
          <w:sz w:val="22"/>
          <w:szCs w:val="22"/>
          <w:lang w:val="es-ES"/>
        </w:rPr>
        <w:t>Quien presida la sesión hará preservar el orden público, pudiendo ordenar al infractor abandonar el salón o en caso de reincidencia remitirlo a la autoridad competente para la sanción procedente.</w:t>
      </w:r>
    </w:p>
    <w:p w14:paraId="7867795D" w14:textId="77777777" w:rsidR="00342D6C" w:rsidRPr="001A59FD" w:rsidRDefault="00342D6C" w:rsidP="001A59FD">
      <w:pPr>
        <w:ind w:left="851" w:right="899"/>
        <w:jc w:val="both"/>
        <w:rPr>
          <w:rFonts w:ascii="Palatino Linotype" w:hAnsi="Palatino Linotype" w:cs="Arial"/>
          <w:i/>
          <w:sz w:val="22"/>
          <w:szCs w:val="22"/>
          <w:lang w:val="es-ES"/>
        </w:rPr>
      </w:pPr>
    </w:p>
    <w:p w14:paraId="31E45FB7" w14:textId="77777777" w:rsidR="00342D6C" w:rsidRPr="001A59FD" w:rsidRDefault="00342D6C" w:rsidP="001A59FD">
      <w:pPr>
        <w:ind w:left="851" w:right="899"/>
        <w:jc w:val="both"/>
        <w:rPr>
          <w:rFonts w:ascii="Palatino Linotype" w:hAnsi="Palatino Linotype" w:cs="Arial"/>
          <w:i/>
          <w:sz w:val="22"/>
          <w:szCs w:val="22"/>
          <w:lang w:val="es-ES"/>
        </w:rPr>
      </w:pPr>
      <w:r w:rsidRPr="001A59FD">
        <w:rPr>
          <w:rFonts w:ascii="Palatino Linotype" w:hAnsi="Palatino Linotype" w:cs="Arial"/>
          <w:b/>
          <w:i/>
          <w:sz w:val="22"/>
          <w:szCs w:val="22"/>
          <w:lang w:val="es-ES"/>
        </w:rPr>
        <w:t>Artículo 29.-</w:t>
      </w:r>
      <w:r w:rsidRPr="001A59FD">
        <w:rPr>
          <w:rFonts w:ascii="Palatino Linotype" w:hAnsi="Palatino Linotype" w:cs="Arial"/>
          <w:i/>
          <w:sz w:val="22"/>
          <w:szCs w:val="22"/>
          <w:lang w:val="es-ES"/>
        </w:rPr>
        <w:t xml:space="preserve"> Los ayuntamientos podrán sesionar con la asistencia de la mayoría de sus integrantes y sus acuerdos se tomarán por mayoría de votos de sus miembros presentes. Quien presida la sesión, tendrá voto de calidad. </w:t>
      </w:r>
    </w:p>
    <w:p w14:paraId="1B003B6B" w14:textId="77777777" w:rsidR="00342D6C" w:rsidRPr="001A59FD" w:rsidRDefault="00342D6C" w:rsidP="001A59FD">
      <w:pPr>
        <w:ind w:left="851" w:right="899"/>
        <w:jc w:val="both"/>
        <w:rPr>
          <w:rFonts w:ascii="Palatino Linotype" w:hAnsi="Palatino Linotype" w:cs="Arial"/>
          <w:i/>
          <w:sz w:val="22"/>
          <w:szCs w:val="22"/>
          <w:lang w:val="es-ES"/>
        </w:rPr>
      </w:pPr>
    </w:p>
    <w:p w14:paraId="4B385A22" w14:textId="2138CC3E" w:rsidR="00342D6C" w:rsidRPr="001A59FD" w:rsidRDefault="00342D6C" w:rsidP="001A59FD">
      <w:pPr>
        <w:ind w:left="851" w:right="899"/>
        <w:jc w:val="both"/>
        <w:rPr>
          <w:rFonts w:ascii="Palatino Linotype" w:hAnsi="Palatino Linotype" w:cs="Arial"/>
          <w:i/>
          <w:sz w:val="22"/>
          <w:szCs w:val="22"/>
          <w:lang w:val="es-ES"/>
        </w:rPr>
      </w:pPr>
      <w:r w:rsidRPr="001A59FD">
        <w:rPr>
          <w:rFonts w:ascii="Palatino Linotype" w:hAnsi="Palatino Linotype" w:cs="Arial"/>
          <w:i/>
          <w:sz w:val="22"/>
          <w:szCs w:val="22"/>
          <w:lang w:val="es-ES"/>
        </w:rPr>
        <w:t>Los ayuntamientos no podrán revocar sus acuerdos sino en aquellos casos en que se hayan dictado en contravención a la Ley, lo exija el interés público o hayan desaparecido las causas que lo motivaron, y siguiendo el procedimiento y las formalidades que fueron necesarios para tomar los mismos, en cuyo caso se seguirán las formalidades de ley.</w:t>
      </w:r>
    </w:p>
    <w:p w14:paraId="2679B6A9" w14:textId="77777777" w:rsidR="00342D6C" w:rsidRPr="001A59FD" w:rsidRDefault="00342D6C" w:rsidP="001A59FD">
      <w:pPr>
        <w:ind w:left="851" w:right="899"/>
        <w:jc w:val="both"/>
        <w:rPr>
          <w:rFonts w:ascii="Palatino Linotype" w:hAnsi="Palatino Linotype" w:cs="Arial"/>
          <w:i/>
          <w:sz w:val="22"/>
          <w:szCs w:val="22"/>
          <w:lang w:val="es-ES"/>
        </w:rPr>
      </w:pPr>
      <w:r w:rsidRPr="001A59FD">
        <w:rPr>
          <w:rFonts w:ascii="Palatino Linotype" w:hAnsi="Palatino Linotype" w:cs="Arial"/>
          <w:b/>
          <w:i/>
          <w:sz w:val="22"/>
          <w:szCs w:val="22"/>
          <w:lang w:val="es-ES"/>
        </w:rPr>
        <w:lastRenderedPageBreak/>
        <w:t>Artículo 30. Las sesiones del ayuntamiento serán presididas por el presidente</w:t>
      </w:r>
      <w:r w:rsidRPr="001A59FD">
        <w:rPr>
          <w:rFonts w:ascii="Palatino Linotype" w:hAnsi="Palatino Linotype"/>
          <w:b/>
        </w:rPr>
        <w:t xml:space="preserve"> </w:t>
      </w:r>
      <w:r w:rsidRPr="001A59FD">
        <w:rPr>
          <w:rFonts w:ascii="Palatino Linotype" w:hAnsi="Palatino Linotype" w:cs="Arial"/>
          <w:b/>
          <w:i/>
          <w:sz w:val="22"/>
          <w:szCs w:val="22"/>
          <w:lang w:val="es-ES"/>
        </w:rPr>
        <w:t>municipal o por quien lo sustituya legalmente; constarán en un libro que deberá contener las actas en las cuales deberán asentarse los extractos de los acuerdos y asuntos tratados y el resultado de la votación.</w:t>
      </w:r>
      <w:r w:rsidRPr="001A59FD">
        <w:rPr>
          <w:rFonts w:ascii="Palatino Linotype" w:hAnsi="Palatino Linotype" w:cs="Arial"/>
          <w:i/>
          <w:sz w:val="22"/>
          <w:szCs w:val="22"/>
          <w:lang w:val="es-ES"/>
        </w:rPr>
        <w:t xml:space="preserve">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 </w:t>
      </w:r>
    </w:p>
    <w:p w14:paraId="79573F18" w14:textId="77777777" w:rsidR="00342D6C" w:rsidRPr="001A59FD" w:rsidRDefault="00342D6C" w:rsidP="001A59FD">
      <w:pPr>
        <w:ind w:left="851" w:right="899"/>
        <w:jc w:val="both"/>
        <w:rPr>
          <w:rFonts w:ascii="Palatino Linotype" w:hAnsi="Palatino Linotype" w:cs="Arial"/>
          <w:i/>
          <w:sz w:val="22"/>
          <w:szCs w:val="22"/>
          <w:lang w:val="es-ES"/>
        </w:rPr>
      </w:pPr>
    </w:p>
    <w:p w14:paraId="66191AA3" w14:textId="77777777" w:rsidR="005A2938" w:rsidRPr="001A59FD" w:rsidRDefault="00342D6C" w:rsidP="001A59FD">
      <w:pPr>
        <w:ind w:left="851" w:right="899"/>
        <w:jc w:val="both"/>
        <w:rPr>
          <w:rFonts w:ascii="Palatino Linotype" w:hAnsi="Palatino Linotype" w:cs="Arial"/>
          <w:b/>
          <w:i/>
          <w:sz w:val="22"/>
          <w:szCs w:val="22"/>
          <w:lang w:val="es-ES"/>
        </w:rPr>
      </w:pPr>
      <w:r w:rsidRPr="001A59FD">
        <w:rPr>
          <w:rFonts w:ascii="Palatino Linotype" w:hAnsi="Palatino Linotype" w:cs="Arial"/>
          <w:b/>
          <w:i/>
          <w:sz w:val="22"/>
          <w:szCs w:val="22"/>
          <w:lang w:val="es-ES"/>
        </w:rPr>
        <w:t xml:space="preserve">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 </w:t>
      </w:r>
    </w:p>
    <w:p w14:paraId="1966F01D" w14:textId="77777777" w:rsidR="005A2938" w:rsidRPr="001A59FD" w:rsidRDefault="005A2938" w:rsidP="001A59FD">
      <w:pPr>
        <w:ind w:left="851" w:right="899"/>
        <w:jc w:val="both"/>
        <w:rPr>
          <w:rFonts w:ascii="Palatino Linotype" w:hAnsi="Palatino Linotype" w:cs="Arial"/>
          <w:i/>
          <w:sz w:val="22"/>
          <w:szCs w:val="22"/>
          <w:lang w:val="es-ES"/>
        </w:rPr>
      </w:pPr>
    </w:p>
    <w:p w14:paraId="747AF2F7" w14:textId="1D163BB7" w:rsidR="00261229" w:rsidRPr="001A59FD" w:rsidRDefault="00342D6C" w:rsidP="001A59FD">
      <w:pPr>
        <w:ind w:left="851" w:right="899"/>
        <w:jc w:val="both"/>
        <w:rPr>
          <w:rFonts w:ascii="Palatino Linotype" w:hAnsi="Palatino Linotype" w:cs="Arial"/>
          <w:i/>
          <w:sz w:val="22"/>
          <w:szCs w:val="22"/>
          <w:lang w:val="es-ES"/>
        </w:rPr>
      </w:pPr>
      <w:r w:rsidRPr="001A59FD">
        <w:rPr>
          <w:rFonts w:ascii="Palatino Linotype" w:hAnsi="Palatino Linotype" w:cs="Arial"/>
          <w:i/>
          <w:sz w:val="22"/>
          <w:szCs w:val="22"/>
          <w:lang w:val="es-ES"/>
        </w:rPr>
        <w:t xml:space="preserve">Para cada sesión se deberá contar con una versión estenográfica o </w:t>
      </w:r>
      <w:proofErr w:type="spellStart"/>
      <w:r w:rsidRPr="001A59FD">
        <w:rPr>
          <w:rFonts w:ascii="Palatino Linotype" w:hAnsi="Palatino Linotype" w:cs="Arial"/>
          <w:i/>
          <w:sz w:val="22"/>
          <w:szCs w:val="22"/>
          <w:lang w:val="es-ES"/>
        </w:rPr>
        <w:t>videograbada</w:t>
      </w:r>
      <w:proofErr w:type="spellEnd"/>
      <w:r w:rsidRPr="001A59FD">
        <w:rPr>
          <w:rFonts w:ascii="Palatino Linotype" w:hAnsi="Palatino Linotype" w:cs="Arial"/>
          <w:i/>
          <w:sz w:val="22"/>
          <w:szCs w:val="22"/>
          <w:lang w:val="es-ES"/>
        </w:rPr>
        <w:t xml:space="preserve"> que permita hacer las aclaraciones pertinentes, la cual formará parte del acta correspondiente. La versión estenográfica o </w:t>
      </w:r>
      <w:proofErr w:type="spellStart"/>
      <w:r w:rsidRPr="001A59FD">
        <w:rPr>
          <w:rFonts w:ascii="Palatino Linotype" w:hAnsi="Palatino Linotype" w:cs="Arial"/>
          <w:i/>
          <w:sz w:val="22"/>
          <w:szCs w:val="22"/>
          <w:lang w:val="es-ES"/>
        </w:rPr>
        <w:t>videograbada</w:t>
      </w:r>
      <w:proofErr w:type="spellEnd"/>
      <w:r w:rsidRPr="001A59FD">
        <w:rPr>
          <w:rFonts w:ascii="Palatino Linotype" w:hAnsi="Palatino Linotype" w:cs="Arial"/>
          <w:i/>
          <w:sz w:val="22"/>
          <w:szCs w:val="22"/>
          <w:lang w:val="es-ES"/>
        </w:rPr>
        <w:t xml:space="preserve"> deberá estar disponible en la página de internet del Ayuntamiento y en las oficinas de la Secretaría del Ayuntamiento.</w:t>
      </w:r>
    </w:p>
    <w:p w14:paraId="78FD9147" w14:textId="77777777" w:rsidR="005A2938" w:rsidRPr="001A59FD" w:rsidRDefault="005A2938" w:rsidP="001A59FD">
      <w:pPr>
        <w:ind w:left="851" w:right="899"/>
        <w:jc w:val="both"/>
        <w:rPr>
          <w:rFonts w:ascii="Palatino Linotype" w:hAnsi="Palatino Linotype" w:cs="Arial"/>
          <w:b/>
          <w:i/>
          <w:sz w:val="22"/>
          <w:szCs w:val="22"/>
          <w:lang w:val="es-ES"/>
        </w:rPr>
      </w:pPr>
    </w:p>
    <w:p w14:paraId="2BC7F4FA" w14:textId="77777777" w:rsidR="00261229" w:rsidRPr="001A59FD" w:rsidRDefault="00261229" w:rsidP="001A59FD">
      <w:pPr>
        <w:ind w:left="851" w:right="899"/>
        <w:jc w:val="both"/>
        <w:rPr>
          <w:rFonts w:ascii="Palatino Linotype" w:hAnsi="Palatino Linotype" w:cs="Arial"/>
          <w:i/>
          <w:sz w:val="22"/>
          <w:szCs w:val="22"/>
          <w:lang w:val="es-ES"/>
        </w:rPr>
      </w:pPr>
      <w:r w:rsidRPr="001A59FD">
        <w:rPr>
          <w:rFonts w:ascii="Palatino Linotype" w:hAnsi="Palatino Linotype" w:cs="Arial"/>
          <w:b/>
          <w:i/>
          <w:sz w:val="22"/>
          <w:szCs w:val="22"/>
          <w:lang w:val="es-ES"/>
        </w:rPr>
        <w:t>Artículo 91.-</w:t>
      </w:r>
      <w:r w:rsidRPr="001A59FD">
        <w:rPr>
          <w:rFonts w:ascii="Palatino Linotype" w:hAnsi="Palatino Linotype" w:cs="Arial"/>
          <w:i/>
          <w:sz w:val="22"/>
          <w:szCs w:val="22"/>
          <w:lang w:val="es-ES"/>
        </w:rPr>
        <w:t xml:space="preserve"> La </w:t>
      </w:r>
      <w:r w:rsidRPr="001A59FD">
        <w:rPr>
          <w:rFonts w:ascii="Palatino Linotype" w:hAnsi="Palatino Linotype" w:cs="Arial"/>
          <w:b/>
          <w:i/>
          <w:sz w:val="22"/>
          <w:szCs w:val="22"/>
          <w:lang w:val="es-ES"/>
        </w:rPr>
        <w:t>Secretaría del Ayuntamiento estará a cargo de un Secretario</w:t>
      </w:r>
      <w:r w:rsidRPr="001A59FD">
        <w:rPr>
          <w:rFonts w:ascii="Palatino Linotype" w:hAnsi="Palatino Linotype" w:cs="Arial"/>
          <w:i/>
          <w:sz w:val="22"/>
          <w:szCs w:val="22"/>
          <w:lang w:val="es-ES"/>
        </w:rPr>
        <w:t>, el que, sin ser miembro del mismo, deberá ser nombrado por el propio Ayuntamiento a propuesta del Presidente Municipal como lo marca el artículo 31 de la presente ley. Sus faltas temporales</w:t>
      </w:r>
      <w:r w:rsidRPr="001A59FD">
        <w:rPr>
          <w:rFonts w:ascii="Palatino Linotype" w:hAnsi="Palatino Linotype"/>
          <w:lang w:val="es-ES"/>
        </w:rPr>
        <w:t xml:space="preserve"> </w:t>
      </w:r>
      <w:r w:rsidRPr="001A59FD">
        <w:rPr>
          <w:rFonts w:ascii="Palatino Linotype" w:hAnsi="Palatino Linotype" w:cs="Arial"/>
          <w:i/>
          <w:sz w:val="22"/>
          <w:szCs w:val="22"/>
          <w:lang w:val="es-ES"/>
        </w:rPr>
        <w:t xml:space="preserve">serán cubiertas por quien designe el Ayuntamiento y </w:t>
      </w:r>
      <w:r w:rsidRPr="001A59FD">
        <w:rPr>
          <w:rFonts w:ascii="Palatino Linotype" w:hAnsi="Palatino Linotype" w:cs="Arial"/>
          <w:b/>
          <w:i/>
          <w:sz w:val="22"/>
          <w:szCs w:val="22"/>
          <w:lang w:val="es-ES"/>
        </w:rPr>
        <w:t>sus atribuciones son las siguientes</w:t>
      </w:r>
      <w:r w:rsidRPr="001A59FD">
        <w:rPr>
          <w:rFonts w:ascii="Palatino Linotype" w:hAnsi="Palatino Linotype" w:cs="Arial"/>
          <w:i/>
          <w:sz w:val="22"/>
          <w:szCs w:val="22"/>
          <w:lang w:val="es-ES"/>
        </w:rPr>
        <w:t>:</w:t>
      </w:r>
    </w:p>
    <w:p w14:paraId="310DEF6A" w14:textId="77777777" w:rsidR="00261229" w:rsidRPr="001A59FD" w:rsidRDefault="00261229" w:rsidP="001A59FD">
      <w:pPr>
        <w:ind w:left="851" w:right="899"/>
        <w:jc w:val="both"/>
        <w:rPr>
          <w:rFonts w:ascii="Palatino Linotype" w:hAnsi="Palatino Linotype" w:cs="Arial"/>
          <w:b/>
          <w:i/>
          <w:sz w:val="22"/>
          <w:szCs w:val="22"/>
          <w:lang w:val="es-ES"/>
        </w:rPr>
      </w:pPr>
      <w:r w:rsidRPr="001A59FD">
        <w:rPr>
          <w:rFonts w:ascii="Palatino Linotype" w:hAnsi="Palatino Linotype" w:cs="Arial"/>
          <w:b/>
          <w:i/>
          <w:sz w:val="22"/>
          <w:szCs w:val="22"/>
          <w:lang w:val="es-ES"/>
        </w:rPr>
        <w:t>I. Asistir a las sesiones del ayuntamiento y levantar las actas correspondientes;</w:t>
      </w:r>
    </w:p>
    <w:p w14:paraId="7EA6921E" w14:textId="77777777" w:rsidR="00261229" w:rsidRPr="001A59FD" w:rsidRDefault="00261229" w:rsidP="001A59FD">
      <w:pPr>
        <w:ind w:left="851" w:right="899"/>
        <w:jc w:val="both"/>
        <w:rPr>
          <w:rFonts w:ascii="Palatino Linotype" w:hAnsi="Palatino Linotype" w:cs="Arial"/>
          <w:i/>
          <w:sz w:val="22"/>
          <w:szCs w:val="22"/>
          <w:lang w:val="es-ES"/>
        </w:rPr>
      </w:pPr>
      <w:r w:rsidRPr="001A59FD">
        <w:rPr>
          <w:rFonts w:ascii="Palatino Linotype" w:hAnsi="Palatino Linotype" w:cs="Arial"/>
          <w:i/>
          <w:sz w:val="22"/>
          <w:szCs w:val="22"/>
          <w:lang w:val="es-ES"/>
        </w:rPr>
        <w:t xml:space="preserve">II. Emitir los citatorios para la celebración de las sesiones de cabildo, convocadas legalmente; </w:t>
      </w:r>
    </w:p>
    <w:p w14:paraId="57407638" w14:textId="77777777" w:rsidR="00261229" w:rsidRPr="001A59FD" w:rsidRDefault="00261229" w:rsidP="001A59FD">
      <w:pPr>
        <w:ind w:left="851" w:right="899"/>
        <w:jc w:val="both"/>
        <w:rPr>
          <w:rFonts w:ascii="Palatino Linotype" w:hAnsi="Palatino Linotype" w:cs="Arial"/>
          <w:i/>
          <w:sz w:val="22"/>
          <w:szCs w:val="22"/>
          <w:lang w:val="es-ES"/>
        </w:rPr>
      </w:pPr>
      <w:r w:rsidRPr="001A59FD">
        <w:rPr>
          <w:rFonts w:ascii="Palatino Linotype" w:hAnsi="Palatino Linotype" w:cs="Arial"/>
          <w:i/>
          <w:sz w:val="22"/>
          <w:szCs w:val="22"/>
          <w:lang w:val="es-ES"/>
        </w:rPr>
        <w:t>III. Dar cuenta en la primera sesión de cada mes, del número y contenido de los expedientes pasados a comisión, con mención de los que hayan sido resueltos y de los pendientes;</w:t>
      </w:r>
    </w:p>
    <w:p w14:paraId="5F041CC8" w14:textId="77777777" w:rsidR="00261229" w:rsidRPr="001A59FD" w:rsidRDefault="00261229" w:rsidP="001A59FD">
      <w:pPr>
        <w:ind w:left="851" w:right="899"/>
        <w:jc w:val="both"/>
        <w:rPr>
          <w:rFonts w:ascii="Palatino Linotype" w:hAnsi="Palatino Linotype" w:cs="Arial"/>
          <w:b/>
          <w:i/>
          <w:sz w:val="22"/>
          <w:szCs w:val="22"/>
          <w:lang w:val="es-ES"/>
        </w:rPr>
      </w:pPr>
      <w:r w:rsidRPr="001A59FD">
        <w:rPr>
          <w:rFonts w:ascii="Palatino Linotype" w:hAnsi="Palatino Linotype" w:cs="Arial"/>
          <w:b/>
          <w:i/>
          <w:sz w:val="22"/>
          <w:szCs w:val="22"/>
          <w:lang w:val="es-ES"/>
        </w:rPr>
        <w:lastRenderedPageBreak/>
        <w:t xml:space="preserve">IV. Llevar y conservar los libros de actas de cabildo, obteniendo las firmas de los asistentes a las sesiones; </w:t>
      </w:r>
    </w:p>
    <w:p w14:paraId="3BD107B6" w14:textId="77777777" w:rsidR="00261229" w:rsidRPr="001A59FD" w:rsidRDefault="00261229" w:rsidP="001A59FD">
      <w:pPr>
        <w:ind w:left="851" w:right="899"/>
        <w:jc w:val="both"/>
        <w:rPr>
          <w:rFonts w:ascii="Palatino Linotype" w:hAnsi="Palatino Linotype" w:cs="Arial"/>
          <w:i/>
          <w:sz w:val="22"/>
          <w:szCs w:val="22"/>
          <w:lang w:val="es-ES"/>
        </w:rPr>
      </w:pPr>
      <w:r w:rsidRPr="001A59FD">
        <w:rPr>
          <w:rFonts w:ascii="Palatino Linotype" w:hAnsi="Palatino Linotype" w:cs="Arial"/>
          <w:i/>
          <w:sz w:val="22"/>
          <w:szCs w:val="22"/>
          <w:lang w:val="es-ES"/>
        </w:rPr>
        <w:t>V. Validar con su firma, los documentos oficiales emanados del ayuntamiento o de cualquiera de sus miembros;</w:t>
      </w:r>
    </w:p>
    <w:p w14:paraId="5D21AFE6" w14:textId="77777777" w:rsidR="00261229" w:rsidRPr="001A59FD" w:rsidRDefault="00261229" w:rsidP="001A59FD">
      <w:pPr>
        <w:ind w:left="851" w:right="899"/>
        <w:jc w:val="both"/>
        <w:rPr>
          <w:rFonts w:ascii="Palatino Linotype" w:hAnsi="Palatino Linotype" w:cs="Arial"/>
          <w:b/>
          <w:i/>
          <w:lang w:val="es-ES"/>
        </w:rPr>
      </w:pPr>
      <w:r w:rsidRPr="001A59FD">
        <w:rPr>
          <w:rFonts w:ascii="Palatino Linotype" w:hAnsi="Palatino Linotype" w:cs="Arial"/>
          <w:i/>
          <w:lang w:val="es-ES"/>
        </w:rPr>
        <w:t>…</w:t>
      </w:r>
      <w:r w:rsidRPr="001A59FD">
        <w:rPr>
          <w:rFonts w:ascii="Palatino Linotype" w:hAnsi="Palatino Linotype" w:cs="Arial"/>
          <w:b/>
          <w:i/>
          <w:lang w:val="es-ES"/>
        </w:rPr>
        <w:t>”</w:t>
      </w:r>
    </w:p>
    <w:p w14:paraId="70660223" w14:textId="77777777" w:rsidR="00261229" w:rsidRPr="001A59FD" w:rsidRDefault="00261229" w:rsidP="001A59FD">
      <w:pPr>
        <w:ind w:left="851" w:right="899"/>
        <w:jc w:val="both"/>
        <w:rPr>
          <w:rFonts w:ascii="Palatino Linotype" w:hAnsi="Palatino Linotype" w:cs="Arial"/>
          <w:b/>
          <w:i/>
          <w:lang w:val="es-ES"/>
        </w:rPr>
      </w:pPr>
      <w:r w:rsidRPr="001A59FD">
        <w:rPr>
          <w:rFonts w:ascii="Palatino Linotype" w:hAnsi="Palatino Linotype" w:cs="Arial"/>
          <w:i/>
          <w:lang w:val="es-ES"/>
        </w:rPr>
        <w:t>(Énfasis añadido)</w:t>
      </w:r>
    </w:p>
    <w:p w14:paraId="146CF506" w14:textId="77777777" w:rsidR="00261229" w:rsidRPr="001A59FD" w:rsidRDefault="00261229" w:rsidP="001A59FD">
      <w:pPr>
        <w:ind w:right="618"/>
        <w:jc w:val="both"/>
        <w:rPr>
          <w:rFonts w:ascii="Palatino Linotype" w:hAnsi="Palatino Linotype" w:cs="Arial"/>
          <w:i/>
          <w:lang w:val="es-ES"/>
        </w:rPr>
      </w:pPr>
    </w:p>
    <w:p w14:paraId="3300A7D8" w14:textId="77777777" w:rsidR="00261229" w:rsidRPr="001A59FD" w:rsidRDefault="00261229" w:rsidP="001A59FD">
      <w:pPr>
        <w:spacing w:line="360" w:lineRule="auto"/>
        <w:jc w:val="both"/>
        <w:rPr>
          <w:rFonts w:ascii="Palatino Linotype" w:hAnsi="Palatino Linotype" w:cs="Arial"/>
          <w:lang w:val="es-ES"/>
        </w:rPr>
      </w:pPr>
      <w:r w:rsidRPr="001A59FD">
        <w:rPr>
          <w:rFonts w:ascii="Palatino Linotype" w:hAnsi="Palatino Linotype" w:cs="Arial"/>
          <w:lang w:val="es-ES"/>
        </w:rPr>
        <w:t>De lo anterior, se desprende que cada municipio será gobernado por un Ayuntamiento de elección popular directa, integrado por un Presidente Municipal y el número de regidores y síndicos que la ley determine y dichos Ayuntamientos como órganos deliberantes, deberán resolver colegiadamente los asuntos de su competencia, en una asamblea denominada Cabildo, asimismo, deberán expedir o reformar, en su caso, en la tercera sesión que celebren, el Reglamento de Cabildo, debiendo publicarse en la Gaceta Municipal.</w:t>
      </w:r>
    </w:p>
    <w:p w14:paraId="3B33D9F1" w14:textId="77777777" w:rsidR="00261229" w:rsidRPr="001A59FD" w:rsidRDefault="00261229" w:rsidP="001A59FD">
      <w:pPr>
        <w:spacing w:line="360" w:lineRule="auto"/>
        <w:jc w:val="both"/>
        <w:rPr>
          <w:rFonts w:ascii="Palatino Linotype" w:hAnsi="Palatino Linotype" w:cs="Arial"/>
          <w:lang w:val="es-ES"/>
        </w:rPr>
      </w:pPr>
    </w:p>
    <w:p w14:paraId="4F3CCF89" w14:textId="77777777" w:rsidR="00261229" w:rsidRPr="001A59FD" w:rsidRDefault="00261229" w:rsidP="001A59FD">
      <w:pPr>
        <w:spacing w:line="360" w:lineRule="auto"/>
        <w:jc w:val="both"/>
        <w:rPr>
          <w:rFonts w:ascii="Palatino Linotype" w:hAnsi="Palatino Linotype" w:cs="Arial"/>
          <w:lang w:val="es-ES"/>
        </w:rPr>
      </w:pPr>
      <w:r w:rsidRPr="001A59FD">
        <w:rPr>
          <w:rFonts w:ascii="Palatino Linotype" w:hAnsi="Palatino Linotype" w:cs="Arial"/>
          <w:lang w:val="es-ES"/>
        </w:rPr>
        <w:t>Asimismo, se desprende como una atribución del Presidente Municipal, presidir las sesiones de Cabildo; y como atribución del Secretario del Ayuntamiento el asistir a las sesiones del ayuntamiento y levantar las actas correspondientes, emitir los citatorios para la celebración de las sesiones de cabildo, llevar y conservar los libros de actas de cabildo, obteniendo las firmas de los asistentes a las sesiones.</w:t>
      </w:r>
    </w:p>
    <w:p w14:paraId="6AF2A491" w14:textId="77777777" w:rsidR="00261229" w:rsidRPr="001A59FD" w:rsidRDefault="00261229" w:rsidP="001A59FD">
      <w:pPr>
        <w:spacing w:line="360" w:lineRule="auto"/>
        <w:jc w:val="both"/>
        <w:rPr>
          <w:rFonts w:ascii="Palatino Linotype" w:hAnsi="Palatino Linotype" w:cs="Arial"/>
          <w:lang w:val="es-ES"/>
        </w:rPr>
      </w:pPr>
    </w:p>
    <w:p w14:paraId="79A03ACB" w14:textId="7C8E3D25" w:rsidR="00261229" w:rsidRPr="001A59FD" w:rsidRDefault="00261229" w:rsidP="001A59FD">
      <w:pPr>
        <w:spacing w:line="360" w:lineRule="auto"/>
        <w:jc w:val="both"/>
        <w:rPr>
          <w:rFonts w:ascii="Palatino Linotype" w:hAnsi="Palatino Linotype" w:cs="Arial"/>
          <w:lang w:val="es-ES"/>
        </w:rPr>
      </w:pPr>
      <w:r w:rsidRPr="001A59FD">
        <w:rPr>
          <w:rFonts w:ascii="Palatino Linotype" w:hAnsi="Palatino Linotype" w:cs="Arial"/>
          <w:lang w:val="es-ES"/>
        </w:rPr>
        <w:t>Las sesiones de los Ayuntamientos serán públicas</w:t>
      </w:r>
      <w:r w:rsidR="005A2938" w:rsidRPr="001A59FD">
        <w:rPr>
          <w:rFonts w:ascii="Palatino Linotype" w:hAnsi="Palatino Linotype" w:cs="Arial"/>
          <w:lang w:val="es-ES"/>
        </w:rPr>
        <w:t xml:space="preserve"> y deberán transmitirse en vivo a través de la página oficial de internet</w:t>
      </w:r>
      <w:r w:rsidRPr="001A59FD">
        <w:rPr>
          <w:rFonts w:ascii="Palatino Linotype" w:hAnsi="Palatino Linotype" w:cs="Arial"/>
          <w:lang w:val="es-ES"/>
        </w:rPr>
        <w:t xml:space="preserve">, </w:t>
      </w:r>
      <w:r w:rsidR="005A2938" w:rsidRPr="001A59FD">
        <w:rPr>
          <w:rFonts w:ascii="Palatino Linotype" w:hAnsi="Palatino Linotype" w:cs="Arial"/>
          <w:lang w:val="es-ES"/>
        </w:rPr>
        <w:t>plataformas, redes sociales, radio o televisión de acceso gratuito</w:t>
      </w:r>
      <w:r w:rsidRPr="001A59FD">
        <w:rPr>
          <w:rFonts w:ascii="Palatino Linotype" w:hAnsi="Palatino Linotype" w:cs="Arial"/>
          <w:lang w:val="es-ES"/>
        </w:rPr>
        <w:t xml:space="preserve">, las cuales se celebrarán en la sala de cabildos; y cuando la solemnidad del caso lo requiera, en el recinto previamente declarado oficial para tal objeto; asimismo, se podrán sesionar con la asistencia de la mayoría de sus integrantes y sus </w:t>
      </w:r>
      <w:r w:rsidRPr="001A59FD">
        <w:rPr>
          <w:rFonts w:ascii="Palatino Linotype" w:hAnsi="Palatino Linotype" w:cs="Arial"/>
          <w:lang w:val="es-ES"/>
        </w:rPr>
        <w:lastRenderedPageBreak/>
        <w:t>acuerdos se tomarán por mayoría de votos de sus miembros presentes; constarán en un libro de actas en el cual deberán asentarse los extractos de los acuerdos y asuntos tratados y el resultado de la votación.</w:t>
      </w:r>
    </w:p>
    <w:p w14:paraId="12FC8226" w14:textId="77777777" w:rsidR="00261229" w:rsidRPr="001A59FD" w:rsidRDefault="00261229" w:rsidP="001A59FD">
      <w:pPr>
        <w:spacing w:line="360" w:lineRule="auto"/>
        <w:ind w:left="567" w:right="618"/>
        <w:jc w:val="both"/>
        <w:rPr>
          <w:rFonts w:ascii="Palatino Linotype" w:hAnsi="Palatino Linotype" w:cs="Arial"/>
          <w:i/>
          <w:lang w:val="es-ES"/>
        </w:rPr>
      </w:pPr>
    </w:p>
    <w:p w14:paraId="7481E575" w14:textId="652F7D4D" w:rsidR="006319F1" w:rsidRPr="001A59FD" w:rsidRDefault="00261229" w:rsidP="001A59FD">
      <w:pPr>
        <w:spacing w:line="360" w:lineRule="auto"/>
        <w:jc w:val="both"/>
        <w:rPr>
          <w:rFonts w:ascii="Palatino Linotype" w:hAnsi="Palatino Linotype" w:cs="Arial"/>
          <w:lang w:val="es-ES"/>
        </w:rPr>
      </w:pPr>
      <w:r w:rsidRPr="001A59FD">
        <w:rPr>
          <w:rFonts w:ascii="Palatino Linotype" w:hAnsi="Palatino Linotype" w:cs="Arial"/>
          <w:lang w:val="es-ES"/>
        </w:rPr>
        <w:t>Asimismo, todos los acuerdos de las sesiones públicas que no contengan información clasificada y el resultado de su votación, serán difundidos cada mes en la Gaceta Municipal y en los estrados de la Secretaría del Ayuntamiento,</w:t>
      </w:r>
      <w:r w:rsidR="006319F1" w:rsidRPr="001A59FD">
        <w:rPr>
          <w:rFonts w:ascii="Palatino Linotype" w:hAnsi="Palatino Linotype" w:cs="Arial"/>
          <w:lang w:val="es-ES"/>
        </w:rPr>
        <w:t xml:space="preserve"> así como los datos de identificación de las actas que contengan información clasificada, incluyendo en cada caso, el fundamento legal que clasifica la información.</w:t>
      </w:r>
    </w:p>
    <w:p w14:paraId="7DC6E169" w14:textId="77777777" w:rsidR="00261229" w:rsidRPr="001A59FD" w:rsidRDefault="00261229" w:rsidP="001A59FD">
      <w:pPr>
        <w:spacing w:line="360" w:lineRule="auto"/>
        <w:jc w:val="both"/>
        <w:rPr>
          <w:rFonts w:ascii="Palatino Linotype" w:hAnsi="Palatino Linotype" w:cs="Arial"/>
          <w:b/>
          <w:lang w:val="es-ES"/>
        </w:rPr>
      </w:pPr>
    </w:p>
    <w:p w14:paraId="51C27EBE" w14:textId="77777777" w:rsidR="00261229" w:rsidRPr="001A59FD" w:rsidRDefault="00261229" w:rsidP="001A59FD">
      <w:pPr>
        <w:spacing w:line="360" w:lineRule="auto"/>
        <w:jc w:val="both"/>
        <w:rPr>
          <w:rFonts w:ascii="Palatino Linotype" w:hAnsi="Palatino Linotype" w:cs="Arial"/>
          <w:lang w:val="es-ES"/>
        </w:rPr>
      </w:pPr>
      <w:r w:rsidRPr="001A59FD">
        <w:rPr>
          <w:rFonts w:ascii="Palatino Linotype" w:hAnsi="Palatino Linotype" w:cs="Arial"/>
          <w:lang w:val="es-ES"/>
        </w:rPr>
        <w:t>Aunado a lo anterior, es importante señalar que conforme al artículo 94, fracción II, inciso b) de la Ley de Transparencia y Acceso a la Información Pública del Estado de México y Municipios, establece como deber de los Sujetos Obligados Municipales poner a disposición del público y actualizar entre otras cosas la información relativa a las actas de cabildo, tal y como se muestra a continuación:</w:t>
      </w:r>
    </w:p>
    <w:p w14:paraId="2D8513C5" w14:textId="77777777" w:rsidR="00261229" w:rsidRPr="001A59FD" w:rsidRDefault="00261229" w:rsidP="001A59FD">
      <w:pPr>
        <w:ind w:left="851" w:right="899"/>
        <w:jc w:val="both"/>
        <w:rPr>
          <w:rFonts w:ascii="Palatino Linotype" w:hAnsi="Palatino Linotype" w:cs="Arial"/>
          <w:i/>
          <w:sz w:val="22"/>
          <w:szCs w:val="22"/>
          <w:lang w:val="es-ES"/>
        </w:rPr>
      </w:pPr>
    </w:p>
    <w:p w14:paraId="655430C0" w14:textId="77777777" w:rsidR="00261229" w:rsidRPr="001A59FD" w:rsidRDefault="00261229" w:rsidP="001A59FD">
      <w:pPr>
        <w:ind w:left="851" w:right="899"/>
        <w:jc w:val="center"/>
        <w:rPr>
          <w:rFonts w:ascii="Palatino Linotype" w:hAnsi="Palatino Linotype" w:cs="Arial"/>
          <w:b/>
          <w:i/>
          <w:sz w:val="22"/>
          <w:szCs w:val="22"/>
          <w:lang w:val="es-ES"/>
        </w:rPr>
      </w:pPr>
      <w:r w:rsidRPr="001A59FD">
        <w:rPr>
          <w:rFonts w:ascii="Palatino Linotype" w:hAnsi="Palatino Linotype" w:cs="Arial"/>
          <w:i/>
          <w:sz w:val="22"/>
          <w:szCs w:val="22"/>
          <w:lang w:val="es-ES"/>
        </w:rPr>
        <w:t>“</w:t>
      </w:r>
      <w:r w:rsidRPr="001A59FD">
        <w:rPr>
          <w:rFonts w:ascii="Palatino Linotype" w:hAnsi="Palatino Linotype" w:cs="Arial"/>
          <w:b/>
          <w:i/>
          <w:sz w:val="22"/>
          <w:szCs w:val="22"/>
          <w:lang w:val="es-ES"/>
        </w:rPr>
        <w:t>Título Quinto</w:t>
      </w:r>
    </w:p>
    <w:p w14:paraId="69DF1AD3" w14:textId="77777777" w:rsidR="00261229" w:rsidRPr="001A59FD" w:rsidRDefault="00261229" w:rsidP="001A59FD">
      <w:pPr>
        <w:ind w:left="851" w:right="899"/>
        <w:jc w:val="center"/>
        <w:rPr>
          <w:rFonts w:ascii="Palatino Linotype" w:hAnsi="Palatino Linotype" w:cs="Arial"/>
          <w:i/>
          <w:sz w:val="22"/>
          <w:szCs w:val="22"/>
          <w:lang w:val="es-ES"/>
        </w:rPr>
      </w:pPr>
      <w:r w:rsidRPr="001A59FD">
        <w:rPr>
          <w:rFonts w:ascii="Palatino Linotype" w:hAnsi="Palatino Linotype" w:cs="Arial"/>
          <w:i/>
          <w:sz w:val="22"/>
          <w:szCs w:val="22"/>
          <w:lang w:val="es-ES"/>
        </w:rPr>
        <w:t>De las Obligaciones de Transparencia</w:t>
      </w:r>
    </w:p>
    <w:p w14:paraId="2F151221" w14:textId="77777777" w:rsidR="00261229" w:rsidRPr="001A59FD" w:rsidRDefault="00261229" w:rsidP="001A59FD">
      <w:pPr>
        <w:ind w:left="851" w:right="899"/>
        <w:jc w:val="center"/>
        <w:rPr>
          <w:rFonts w:ascii="Palatino Linotype" w:hAnsi="Palatino Linotype" w:cs="Arial"/>
          <w:i/>
          <w:sz w:val="22"/>
          <w:szCs w:val="22"/>
          <w:lang w:val="es-ES"/>
        </w:rPr>
      </w:pPr>
      <w:r w:rsidRPr="001A59FD">
        <w:rPr>
          <w:rFonts w:ascii="Palatino Linotype" w:hAnsi="Palatino Linotype" w:cs="Arial"/>
          <w:i/>
          <w:sz w:val="22"/>
          <w:szCs w:val="22"/>
          <w:lang w:val="es-ES"/>
        </w:rPr>
        <w:t>Capítulo III</w:t>
      </w:r>
    </w:p>
    <w:p w14:paraId="56655108" w14:textId="77777777" w:rsidR="00261229" w:rsidRPr="001A59FD" w:rsidRDefault="00261229" w:rsidP="001A59FD">
      <w:pPr>
        <w:ind w:left="851" w:right="899"/>
        <w:jc w:val="center"/>
        <w:rPr>
          <w:rFonts w:ascii="Palatino Linotype" w:hAnsi="Palatino Linotype" w:cs="Arial"/>
          <w:b/>
          <w:i/>
          <w:sz w:val="22"/>
          <w:szCs w:val="22"/>
          <w:lang w:val="es-ES"/>
        </w:rPr>
      </w:pPr>
      <w:r w:rsidRPr="001A59FD">
        <w:rPr>
          <w:rFonts w:ascii="Palatino Linotype" w:hAnsi="Palatino Linotype" w:cs="Arial"/>
          <w:b/>
          <w:i/>
          <w:sz w:val="22"/>
          <w:szCs w:val="22"/>
          <w:lang w:val="es-ES"/>
        </w:rPr>
        <w:t>De las Obligaciones de Transparencia Específicas de los Sujetos Obligados</w:t>
      </w:r>
    </w:p>
    <w:p w14:paraId="07E27FF8" w14:textId="77777777" w:rsidR="00261229" w:rsidRPr="001A59FD" w:rsidRDefault="00261229" w:rsidP="001A59FD">
      <w:pPr>
        <w:ind w:left="851" w:right="899"/>
        <w:jc w:val="both"/>
        <w:rPr>
          <w:rFonts w:ascii="Palatino Linotype" w:hAnsi="Palatino Linotype" w:cs="Arial"/>
          <w:i/>
          <w:sz w:val="22"/>
          <w:szCs w:val="22"/>
          <w:lang w:val="es-ES"/>
        </w:rPr>
      </w:pPr>
    </w:p>
    <w:p w14:paraId="1753FB54" w14:textId="77777777" w:rsidR="00261229" w:rsidRPr="001A59FD" w:rsidRDefault="00261229" w:rsidP="001A59FD">
      <w:pPr>
        <w:ind w:left="851" w:right="899"/>
        <w:jc w:val="both"/>
        <w:rPr>
          <w:rFonts w:ascii="Palatino Linotype" w:hAnsi="Palatino Linotype" w:cs="Arial"/>
          <w:b/>
          <w:i/>
          <w:sz w:val="22"/>
          <w:szCs w:val="22"/>
          <w:lang w:val="es-ES"/>
        </w:rPr>
      </w:pPr>
      <w:r w:rsidRPr="001A59FD">
        <w:rPr>
          <w:rFonts w:ascii="Palatino Linotype" w:hAnsi="Palatino Linotype" w:cs="Arial"/>
          <w:b/>
          <w:i/>
          <w:sz w:val="22"/>
          <w:szCs w:val="22"/>
          <w:lang w:val="es-ES"/>
        </w:rPr>
        <w:t>Artículo 94</w:t>
      </w:r>
      <w:r w:rsidRPr="001A59FD">
        <w:rPr>
          <w:rFonts w:ascii="Palatino Linotype" w:hAnsi="Palatino Linotype" w:cs="Arial"/>
          <w:i/>
          <w:sz w:val="22"/>
          <w:szCs w:val="22"/>
          <w:lang w:val="es-ES"/>
        </w:rPr>
        <w:t xml:space="preserve">. Además de las obligaciones de transparencia común a que se refiere el Capítulo II de este Título, los sujetos obligados del Poder Ejecutivo Local y municipales, </w:t>
      </w:r>
      <w:r w:rsidRPr="001A59FD">
        <w:rPr>
          <w:rFonts w:ascii="Palatino Linotype" w:hAnsi="Palatino Linotype" w:cs="Arial"/>
          <w:b/>
          <w:i/>
          <w:sz w:val="22"/>
          <w:szCs w:val="22"/>
          <w:lang w:val="es-ES"/>
        </w:rPr>
        <w:t>deberán poner a disposición del público y actualizar la siguiente información:</w:t>
      </w:r>
    </w:p>
    <w:p w14:paraId="0BDD7BC4" w14:textId="77777777" w:rsidR="00261229" w:rsidRPr="001A59FD" w:rsidRDefault="00261229" w:rsidP="001A59FD">
      <w:pPr>
        <w:ind w:left="851" w:right="899"/>
        <w:jc w:val="both"/>
        <w:rPr>
          <w:rFonts w:ascii="Palatino Linotype" w:hAnsi="Palatino Linotype" w:cs="Arial"/>
          <w:i/>
          <w:sz w:val="22"/>
          <w:szCs w:val="22"/>
          <w:lang w:val="es-ES"/>
        </w:rPr>
      </w:pPr>
      <w:r w:rsidRPr="001A59FD">
        <w:rPr>
          <w:rFonts w:ascii="Palatino Linotype" w:hAnsi="Palatino Linotype" w:cs="Arial"/>
          <w:i/>
          <w:sz w:val="22"/>
          <w:szCs w:val="22"/>
          <w:lang w:val="es-ES"/>
        </w:rPr>
        <w:t>…</w:t>
      </w:r>
    </w:p>
    <w:p w14:paraId="4AE1D529" w14:textId="77777777" w:rsidR="00261229" w:rsidRPr="001A59FD" w:rsidRDefault="00261229" w:rsidP="001A59FD">
      <w:pPr>
        <w:ind w:left="851" w:right="899"/>
        <w:jc w:val="both"/>
        <w:rPr>
          <w:rFonts w:ascii="Palatino Linotype" w:hAnsi="Palatino Linotype" w:cs="Arial"/>
          <w:b/>
          <w:i/>
          <w:sz w:val="22"/>
          <w:szCs w:val="22"/>
          <w:lang w:val="es-ES"/>
        </w:rPr>
      </w:pPr>
      <w:r w:rsidRPr="001A59FD">
        <w:rPr>
          <w:rFonts w:ascii="Palatino Linotype" w:hAnsi="Palatino Linotype" w:cs="Arial"/>
          <w:b/>
          <w:i/>
          <w:sz w:val="22"/>
          <w:szCs w:val="22"/>
          <w:lang w:val="es-ES"/>
        </w:rPr>
        <w:t>II. Adicionalmente en el caso de los municipios:</w:t>
      </w:r>
    </w:p>
    <w:p w14:paraId="54BB6042" w14:textId="77777777" w:rsidR="00261229" w:rsidRPr="001A59FD" w:rsidRDefault="00261229" w:rsidP="001A59FD">
      <w:pPr>
        <w:ind w:left="851" w:right="899"/>
        <w:jc w:val="both"/>
        <w:rPr>
          <w:rFonts w:ascii="Palatino Linotype" w:hAnsi="Palatino Linotype" w:cs="Arial"/>
          <w:i/>
          <w:sz w:val="22"/>
          <w:szCs w:val="22"/>
          <w:lang w:val="es-ES"/>
        </w:rPr>
      </w:pPr>
      <w:r w:rsidRPr="001A59FD">
        <w:rPr>
          <w:rFonts w:ascii="Palatino Linotype" w:hAnsi="Palatino Linotype" w:cs="Arial"/>
          <w:i/>
          <w:sz w:val="22"/>
          <w:szCs w:val="22"/>
          <w:lang w:val="es-ES"/>
        </w:rPr>
        <w:t>…</w:t>
      </w:r>
    </w:p>
    <w:p w14:paraId="3368A011" w14:textId="77777777" w:rsidR="00261229" w:rsidRPr="001A59FD" w:rsidRDefault="00261229" w:rsidP="001A59FD">
      <w:pPr>
        <w:ind w:left="851" w:right="899"/>
        <w:jc w:val="both"/>
        <w:rPr>
          <w:rFonts w:ascii="Palatino Linotype" w:hAnsi="Palatino Linotype" w:cs="Arial"/>
          <w:i/>
          <w:sz w:val="22"/>
          <w:szCs w:val="22"/>
          <w:lang w:val="es-ES"/>
        </w:rPr>
      </w:pPr>
      <w:r w:rsidRPr="001A59FD">
        <w:rPr>
          <w:rFonts w:ascii="Palatino Linotype" w:hAnsi="Palatino Linotype" w:cs="Arial"/>
          <w:i/>
          <w:sz w:val="22"/>
          <w:szCs w:val="22"/>
          <w:lang w:val="es-ES"/>
        </w:rPr>
        <w:lastRenderedPageBreak/>
        <w:t xml:space="preserve">b) </w:t>
      </w:r>
      <w:r w:rsidRPr="001A59FD">
        <w:rPr>
          <w:rFonts w:ascii="Palatino Linotype" w:hAnsi="Palatino Linotype" w:cs="Arial"/>
          <w:b/>
          <w:i/>
          <w:sz w:val="22"/>
          <w:szCs w:val="22"/>
          <w:lang w:val="es-ES"/>
        </w:rPr>
        <w:t>Las actas de sesiones de cabildo</w:t>
      </w:r>
      <w:r w:rsidRPr="001A59FD">
        <w:rPr>
          <w:rFonts w:ascii="Palatino Linotype" w:hAnsi="Palatino Linotype" w:cs="Arial"/>
          <w:i/>
          <w:sz w:val="22"/>
          <w:szCs w:val="22"/>
          <w:lang w:val="es-ES"/>
        </w:rPr>
        <w:t>, los controles de asistencia de los integrantes del Ayuntamiento a las sesiones de cabildo y el sentido de votación de los miembros del cabildo sobre las iniciativas o acuerdos;</w:t>
      </w:r>
    </w:p>
    <w:p w14:paraId="4FD168B8" w14:textId="77777777" w:rsidR="00261229" w:rsidRPr="001A59FD" w:rsidRDefault="00261229" w:rsidP="001A59FD">
      <w:pPr>
        <w:ind w:left="851" w:right="899"/>
        <w:jc w:val="both"/>
        <w:rPr>
          <w:rFonts w:ascii="Palatino Linotype" w:hAnsi="Palatino Linotype" w:cs="Arial"/>
          <w:i/>
          <w:sz w:val="22"/>
          <w:szCs w:val="22"/>
          <w:lang w:val="es-ES"/>
        </w:rPr>
      </w:pPr>
      <w:r w:rsidRPr="001A59FD">
        <w:rPr>
          <w:rFonts w:ascii="Palatino Linotype" w:hAnsi="Palatino Linotype" w:cs="Arial"/>
          <w:i/>
          <w:sz w:val="22"/>
          <w:szCs w:val="22"/>
          <w:lang w:val="es-ES"/>
        </w:rPr>
        <w:t>…”</w:t>
      </w:r>
    </w:p>
    <w:p w14:paraId="2FAB2BB1" w14:textId="77777777" w:rsidR="00261229" w:rsidRPr="001A59FD" w:rsidRDefault="00261229" w:rsidP="001A59FD">
      <w:pPr>
        <w:ind w:left="851" w:right="899"/>
        <w:jc w:val="both"/>
        <w:rPr>
          <w:rFonts w:ascii="Palatino Linotype" w:hAnsi="Palatino Linotype" w:cs="Arial"/>
          <w:i/>
          <w:sz w:val="22"/>
          <w:szCs w:val="22"/>
          <w:lang w:val="es-ES"/>
        </w:rPr>
      </w:pPr>
      <w:r w:rsidRPr="001A59FD">
        <w:rPr>
          <w:rFonts w:ascii="Palatino Linotype" w:hAnsi="Palatino Linotype" w:cs="Arial"/>
          <w:i/>
          <w:sz w:val="22"/>
          <w:szCs w:val="22"/>
          <w:lang w:val="es-ES"/>
        </w:rPr>
        <w:t>(Énfasis añadido)</w:t>
      </w:r>
    </w:p>
    <w:p w14:paraId="54B7FEC4" w14:textId="77777777" w:rsidR="00261229" w:rsidRPr="001A59FD" w:rsidRDefault="00261229" w:rsidP="001A59FD">
      <w:pPr>
        <w:ind w:right="899"/>
        <w:jc w:val="both"/>
        <w:rPr>
          <w:rFonts w:ascii="Palatino Linotype" w:eastAsia="Calibri" w:hAnsi="Palatino Linotype" w:cs="Tahoma"/>
          <w:bCs/>
          <w:sz w:val="22"/>
          <w:szCs w:val="22"/>
          <w:lang w:eastAsia="en-US"/>
        </w:rPr>
      </w:pPr>
    </w:p>
    <w:p w14:paraId="7D760EBC" w14:textId="60E0E78D" w:rsidR="005B43E0" w:rsidRPr="001A59FD" w:rsidRDefault="005B43E0" w:rsidP="001A59FD">
      <w:pPr>
        <w:spacing w:line="360" w:lineRule="auto"/>
        <w:ind w:right="-93"/>
        <w:jc w:val="both"/>
        <w:rPr>
          <w:rFonts w:ascii="Palatino Linotype" w:eastAsia="Calibri" w:hAnsi="Palatino Linotype" w:cs="Tahoma"/>
          <w:bCs/>
          <w:lang w:eastAsia="en-US"/>
        </w:rPr>
      </w:pPr>
      <w:r w:rsidRPr="001A59FD">
        <w:rPr>
          <w:rFonts w:ascii="Palatino Linotype" w:eastAsia="Calibri" w:hAnsi="Palatino Linotype" w:cs="Tahoma"/>
          <w:bCs/>
          <w:lang w:eastAsia="en-US"/>
        </w:rPr>
        <w:t xml:space="preserve">Conforme a lo anterior, es claro que </w:t>
      </w:r>
      <w:r w:rsidRPr="001A59FD">
        <w:rPr>
          <w:rFonts w:ascii="Palatino Linotype" w:eastAsia="Calibri" w:hAnsi="Palatino Linotype" w:cs="Tahoma"/>
          <w:b/>
          <w:bCs/>
          <w:lang w:eastAsia="en-US"/>
        </w:rPr>
        <w:t>EL SUJETO OBLIGADO</w:t>
      </w:r>
      <w:r w:rsidRPr="001A59FD">
        <w:rPr>
          <w:rFonts w:ascii="Palatino Linotype" w:eastAsia="Calibri" w:hAnsi="Palatino Linotype" w:cs="Tahoma"/>
          <w:bCs/>
          <w:lang w:eastAsia="en-US"/>
        </w:rPr>
        <w:t xml:space="preserve"> cuenta con atribuciones para conocer la información solicitada; en consecuencia, este Órgano Garante determina ordenar de ser procedente en versión pública las actas de cabildo correspondientes a los años dos mil diecinueve al dos mil veintiuno. </w:t>
      </w:r>
    </w:p>
    <w:p w14:paraId="1A2562B0" w14:textId="77777777" w:rsidR="00261229" w:rsidRPr="001A59FD" w:rsidRDefault="00261229" w:rsidP="001A59FD">
      <w:pPr>
        <w:spacing w:line="360" w:lineRule="auto"/>
        <w:ind w:right="-93"/>
        <w:jc w:val="both"/>
        <w:rPr>
          <w:rFonts w:ascii="Palatino Linotype" w:eastAsia="Calibri" w:hAnsi="Palatino Linotype" w:cs="Tahoma"/>
          <w:bCs/>
          <w:lang w:eastAsia="en-US"/>
        </w:rPr>
      </w:pPr>
    </w:p>
    <w:p w14:paraId="2747C64B" w14:textId="77777777" w:rsidR="00261229" w:rsidRPr="001A59FD" w:rsidRDefault="00261229" w:rsidP="001A59FD">
      <w:pPr>
        <w:spacing w:line="360" w:lineRule="auto"/>
        <w:contextualSpacing/>
        <w:jc w:val="both"/>
        <w:rPr>
          <w:rFonts w:ascii="Palatino Linotype" w:hAnsi="Palatino Linotype" w:cs="Tahoma"/>
          <w:bCs/>
          <w:iCs/>
        </w:rPr>
      </w:pPr>
      <w:r w:rsidRPr="001A59FD">
        <w:rPr>
          <w:rFonts w:ascii="Palatino Linotype" w:hAnsi="Palatino Linotype" w:cs="Arial"/>
        </w:rPr>
        <w:t xml:space="preserve">Asimismo, es importante destacar que si de las actas de las cuales se ordena su entrega, se derivan anexos, estos son susceptibles de entrega; ello en razón de los anexos de un documentos es considerado parte integral del mismo. En apoyo a lo anterior, </w:t>
      </w:r>
      <w:r w:rsidRPr="001A59FD">
        <w:rPr>
          <w:rFonts w:ascii="Palatino Linotype" w:hAnsi="Palatino Linotype" w:cs="Tahoma"/>
          <w:bCs/>
          <w:iCs/>
        </w:rPr>
        <w:t>resulta congruente con el Criterio 17/17 emitido por el Instituto Nacional de Transparencia, Acceso a la Información y Protección de Datos Personales, el cual se señala lo siguiente:</w:t>
      </w:r>
    </w:p>
    <w:p w14:paraId="078EE23F" w14:textId="77777777" w:rsidR="00261229" w:rsidRPr="001A59FD" w:rsidRDefault="00261229" w:rsidP="001A59FD">
      <w:pPr>
        <w:contextualSpacing/>
        <w:jc w:val="both"/>
        <w:rPr>
          <w:rFonts w:ascii="Palatino Linotype" w:hAnsi="Palatino Linotype" w:cs="Arial"/>
          <w:b/>
          <w:bCs/>
          <w:i/>
          <w:sz w:val="22"/>
          <w:szCs w:val="22"/>
        </w:rPr>
      </w:pPr>
    </w:p>
    <w:p w14:paraId="0F8A4ACE" w14:textId="77777777" w:rsidR="00261229" w:rsidRPr="001A59FD" w:rsidRDefault="00261229" w:rsidP="001A59FD">
      <w:pPr>
        <w:ind w:left="851" w:right="899"/>
        <w:jc w:val="center"/>
        <w:rPr>
          <w:rFonts w:ascii="Palatino Linotype" w:hAnsi="Palatino Linotype" w:cs="Arial"/>
          <w:b/>
          <w:i/>
          <w:sz w:val="22"/>
          <w:szCs w:val="22"/>
        </w:rPr>
      </w:pPr>
      <w:r w:rsidRPr="001A59FD">
        <w:rPr>
          <w:rFonts w:ascii="Palatino Linotype" w:hAnsi="Palatino Linotype" w:cs="Arial"/>
          <w:bCs/>
          <w:i/>
          <w:sz w:val="22"/>
          <w:szCs w:val="22"/>
        </w:rPr>
        <w:t>“</w:t>
      </w:r>
      <w:r w:rsidRPr="001A59FD">
        <w:rPr>
          <w:rFonts w:ascii="Palatino Linotype" w:hAnsi="Palatino Linotype" w:cs="Arial"/>
          <w:b/>
        </w:rPr>
        <w:t>Criterio 17/17</w:t>
      </w:r>
    </w:p>
    <w:p w14:paraId="38AF1F50" w14:textId="364993F1" w:rsidR="00261229" w:rsidRPr="001A59FD" w:rsidRDefault="00261229" w:rsidP="001A59FD">
      <w:pPr>
        <w:ind w:left="851" w:right="899"/>
        <w:jc w:val="both"/>
        <w:rPr>
          <w:rFonts w:ascii="Palatino Linotype" w:hAnsi="Palatino Linotype" w:cs="Arial"/>
          <w:i/>
          <w:sz w:val="22"/>
          <w:szCs w:val="22"/>
        </w:rPr>
      </w:pPr>
      <w:r w:rsidRPr="001A59FD">
        <w:rPr>
          <w:rFonts w:ascii="Palatino Linotype" w:hAnsi="Palatino Linotype" w:cs="Arial"/>
          <w:b/>
          <w:bCs/>
          <w:i/>
          <w:sz w:val="22"/>
          <w:szCs w:val="22"/>
        </w:rPr>
        <w:t xml:space="preserve">Anexos de los documentos solicitados. </w:t>
      </w:r>
      <w:r w:rsidRPr="001A59FD">
        <w:rPr>
          <w:rFonts w:ascii="Palatino Linotype" w:hAnsi="Palatino Linotype" w:cs="Arial"/>
          <w:bCs/>
          <w:i/>
          <w:sz w:val="22"/>
          <w:szCs w:val="22"/>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r w:rsidR="002272B3" w:rsidRPr="001A59FD">
        <w:rPr>
          <w:rFonts w:ascii="Palatino Linotype" w:hAnsi="Palatino Linotype" w:cs="Arial"/>
          <w:bCs/>
          <w:i/>
          <w:sz w:val="22"/>
          <w:szCs w:val="22"/>
        </w:rPr>
        <w:t>”</w:t>
      </w:r>
    </w:p>
    <w:p w14:paraId="31511CE6" w14:textId="77777777" w:rsidR="00261229" w:rsidRPr="001A59FD" w:rsidRDefault="00261229" w:rsidP="001A59FD">
      <w:pPr>
        <w:ind w:right="-93"/>
        <w:jc w:val="both"/>
        <w:rPr>
          <w:rFonts w:ascii="Palatino Linotype" w:eastAsia="Calibri" w:hAnsi="Palatino Linotype" w:cs="Tahoma"/>
          <w:bCs/>
          <w:lang w:eastAsia="en-US"/>
        </w:rPr>
      </w:pPr>
    </w:p>
    <w:p w14:paraId="0FCE7F6C" w14:textId="77777777" w:rsidR="00261229" w:rsidRPr="001A59FD" w:rsidRDefault="00261229" w:rsidP="001A59FD">
      <w:pPr>
        <w:spacing w:line="360" w:lineRule="auto"/>
        <w:ind w:right="-93"/>
        <w:jc w:val="both"/>
        <w:rPr>
          <w:rFonts w:ascii="Palatino Linotype" w:eastAsia="Calibri" w:hAnsi="Palatino Linotype" w:cs="Tahoma"/>
          <w:b/>
          <w:bCs/>
          <w:lang w:eastAsia="en-US"/>
        </w:rPr>
      </w:pPr>
      <w:r w:rsidRPr="001A59FD">
        <w:rPr>
          <w:rFonts w:ascii="Palatino Linotype" w:eastAsia="Calibri" w:hAnsi="Palatino Linotype" w:cs="Tahoma"/>
          <w:bCs/>
          <w:lang w:eastAsia="en-US"/>
        </w:rPr>
        <w:t xml:space="preserve">Ahora bien, no se omite comentar que de acuerdo a la naturaleza de la información solicitada se concluye que esta es de interés general y de alcance público, en virtud de que la ciudadanía tiene derecho a consultar las actas de cabildo generadas por </w:t>
      </w:r>
      <w:r w:rsidRPr="001A59FD">
        <w:rPr>
          <w:rFonts w:ascii="Palatino Linotype" w:eastAsia="Calibri" w:hAnsi="Palatino Linotype" w:cs="Tahoma"/>
          <w:b/>
          <w:bCs/>
          <w:lang w:eastAsia="en-US"/>
        </w:rPr>
        <w:t>EL SUJETO OBLIGADO.</w:t>
      </w:r>
    </w:p>
    <w:p w14:paraId="7FFAF9DE" w14:textId="77777777" w:rsidR="00261229" w:rsidRPr="001A59FD" w:rsidRDefault="00261229" w:rsidP="001A59FD">
      <w:pPr>
        <w:spacing w:line="360" w:lineRule="auto"/>
        <w:ind w:right="-93"/>
        <w:jc w:val="both"/>
        <w:rPr>
          <w:rFonts w:ascii="Palatino Linotype" w:eastAsia="Calibri" w:hAnsi="Palatino Linotype" w:cs="Tahoma"/>
          <w:bCs/>
          <w:lang w:eastAsia="en-US"/>
        </w:rPr>
      </w:pPr>
    </w:p>
    <w:p w14:paraId="71DA38B8" w14:textId="77777777" w:rsidR="003E6EF4" w:rsidRPr="001A59FD" w:rsidRDefault="003E6EF4" w:rsidP="001A59FD">
      <w:pPr>
        <w:autoSpaceDE w:val="0"/>
        <w:autoSpaceDN w:val="0"/>
        <w:adjustRightInd w:val="0"/>
        <w:spacing w:line="360" w:lineRule="auto"/>
        <w:ind w:right="49"/>
        <w:jc w:val="both"/>
        <w:rPr>
          <w:rFonts w:ascii="Palatino Linotype" w:hAnsi="Palatino Linotype" w:cs="Arial"/>
          <w:bCs/>
        </w:rPr>
      </w:pPr>
      <w:r w:rsidRPr="001A59FD">
        <w:rPr>
          <w:rFonts w:ascii="Palatino Linotype" w:hAnsi="Palatino Linotype" w:cs="Arial"/>
        </w:rPr>
        <w:lastRenderedPageBreak/>
        <w:t xml:space="preserve">Ahora bien, no se omite comentar que de que los documentos de los cuales se ordena su entrega, deberán ser entregados en </w:t>
      </w:r>
      <w:r w:rsidRPr="001A59FD">
        <w:rPr>
          <w:rFonts w:ascii="Palatino Linotype" w:hAnsi="Palatino Linotype" w:cs="Arial"/>
          <w:b/>
        </w:rPr>
        <w:t>versión pública</w:t>
      </w:r>
      <w:r w:rsidRPr="001A59FD">
        <w:rPr>
          <w:rFonts w:ascii="Palatino Linotype" w:hAnsi="Palatino Linotype" w:cs="Arial"/>
        </w:rPr>
        <w:t>; pues, el</w:t>
      </w:r>
      <w:r w:rsidRPr="001A59FD">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BBEDA43" w14:textId="77777777" w:rsidR="003E6EF4" w:rsidRPr="001A59FD" w:rsidRDefault="003E6EF4" w:rsidP="001A59FD">
      <w:pPr>
        <w:autoSpaceDE w:val="0"/>
        <w:autoSpaceDN w:val="0"/>
        <w:adjustRightInd w:val="0"/>
        <w:spacing w:line="360" w:lineRule="auto"/>
        <w:ind w:right="49"/>
        <w:jc w:val="both"/>
        <w:rPr>
          <w:rFonts w:ascii="Palatino Linotype" w:hAnsi="Palatino Linotype" w:cs="Arial"/>
        </w:rPr>
      </w:pPr>
    </w:p>
    <w:p w14:paraId="43C81A13" w14:textId="77777777" w:rsidR="003E6EF4" w:rsidRPr="001A59FD" w:rsidRDefault="003E6EF4" w:rsidP="001A59FD">
      <w:pPr>
        <w:spacing w:line="360" w:lineRule="auto"/>
        <w:jc w:val="both"/>
        <w:rPr>
          <w:rFonts w:ascii="Palatino Linotype" w:hAnsi="Palatino Linotype" w:cs="Arial"/>
        </w:rPr>
      </w:pPr>
      <w:r w:rsidRPr="001A59FD">
        <w:rPr>
          <w:rFonts w:ascii="Palatino Linotype" w:eastAsia="Arial Unicode MS" w:hAnsi="Palatino Linotype" w:cs="Arial"/>
        </w:rPr>
        <w:t xml:space="preserve">En ese sentido, </w:t>
      </w:r>
      <w:r w:rsidRPr="001A59FD">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1A59FD">
        <w:rPr>
          <w:rFonts w:ascii="Palatino Linotype" w:hAnsi="Palatino Linotype" w:cs="Arial"/>
          <w:b/>
        </w:rPr>
        <w:t>SUJETO OBLIGADO</w:t>
      </w:r>
      <w:r w:rsidRPr="001A59FD">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6E9D2DA8" w14:textId="77777777" w:rsidR="003E6EF4" w:rsidRPr="001A59FD" w:rsidRDefault="003E6EF4" w:rsidP="001A59FD">
      <w:pPr>
        <w:spacing w:line="360" w:lineRule="auto"/>
        <w:jc w:val="both"/>
        <w:rPr>
          <w:rFonts w:ascii="Palatino Linotype" w:hAnsi="Palatino Linotype" w:cs="Arial"/>
        </w:rPr>
      </w:pPr>
    </w:p>
    <w:p w14:paraId="1EED6F4F" w14:textId="77777777" w:rsidR="003E6EF4" w:rsidRPr="001A59FD" w:rsidRDefault="003E6EF4" w:rsidP="001A59FD">
      <w:pPr>
        <w:spacing w:line="360" w:lineRule="auto"/>
        <w:jc w:val="both"/>
        <w:rPr>
          <w:rFonts w:ascii="Palatino Linotype" w:eastAsia="Arial Unicode MS" w:hAnsi="Palatino Linotype" w:cs="Arial"/>
        </w:rPr>
      </w:pPr>
      <w:r w:rsidRPr="001A59FD">
        <w:rPr>
          <w:rFonts w:ascii="Palatino Linotype" w:hAnsi="Palatino Linotype" w:cs="Arial"/>
          <w:lang w:eastAsia="es-MX"/>
        </w:rPr>
        <w:lastRenderedPageBreak/>
        <w:t xml:space="preserve">Así, respecto de </w:t>
      </w:r>
      <w:r w:rsidRPr="001A59FD">
        <w:rPr>
          <w:rFonts w:ascii="Palatino Linotype" w:eastAsia="Arial Unicode MS" w:hAnsi="Palatino Linotype" w:cs="Arial"/>
        </w:rPr>
        <w:t xml:space="preserve">los </w:t>
      </w:r>
      <w:r w:rsidRPr="001A59FD">
        <w:rPr>
          <w:rFonts w:ascii="Palatino Linotype" w:hAnsi="Palatino Linotype" w:cs="Arial"/>
        </w:rPr>
        <w:t>documentos</w:t>
      </w:r>
      <w:r w:rsidRPr="001A59FD">
        <w:rPr>
          <w:rFonts w:ascii="Palatino Linotype" w:eastAsia="Arial Unicode MS" w:hAnsi="Palatino Linotype" w:cs="Arial"/>
        </w:rPr>
        <w:t xml:space="preserve"> que </w:t>
      </w:r>
      <w:r w:rsidRPr="001A59FD">
        <w:rPr>
          <w:rFonts w:ascii="Palatino Linotype" w:eastAsia="Arial Unicode MS" w:hAnsi="Palatino Linotype" w:cs="Arial"/>
          <w:b/>
        </w:rPr>
        <w:t xml:space="preserve">EL SUJETO OBLIGADO </w:t>
      </w:r>
      <w:r w:rsidRPr="001A59FD">
        <w:rPr>
          <w:rFonts w:ascii="Palatino Linotype" w:eastAsia="Arial Unicode MS" w:hAnsi="Palatino Linotype" w:cs="Arial"/>
        </w:rPr>
        <w:t xml:space="preserve">ha de entregar en </w:t>
      </w:r>
      <w:r w:rsidRPr="001A59FD">
        <w:rPr>
          <w:rFonts w:ascii="Palatino Linotype" w:eastAsia="Arial Unicode MS" w:hAnsi="Palatino Linotype" w:cs="Arial"/>
          <w:b/>
        </w:rPr>
        <w:t>versión pública</w:t>
      </w:r>
      <w:r w:rsidRPr="001A59FD">
        <w:rPr>
          <w:rFonts w:ascii="Palatino Linotype" w:eastAsia="Arial Unicode MS" w:hAnsi="Palatino Linotype" w:cs="Arial"/>
        </w:rPr>
        <w:t xml:space="preserve">, se deberá omitir, eliminar o suprimir la información personal de los servidores públicos, como Registro Federal de Contribuyentes, Clave Única de Registro de Población, Clave del Instituto de Seguridad Social </w:t>
      </w:r>
      <w:r w:rsidRPr="001A59FD">
        <w:rPr>
          <w:rFonts w:ascii="Palatino Linotype" w:hAnsi="Palatino Linotype" w:cs="Arial"/>
        </w:rPr>
        <w:t>del</w:t>
      </w:r>
      <w:r w:rsidRPr="001A59FD">
        <w:rPr>
          <w:rFonts w:ascii="Palatino Linotype" w:eastAsia="Arial Unicode MS" w:hAnsi="Palatino Linotype" w:cs="Arial"/>
        </w:rPr>
        <w:t xml:space="preserve"> Estado de México y Municipios, </w:t>
      </w:r>
      <w:r w:rsidRPr="001A59FD">
        <w:rPr>
          <w:rFonts w:ascii="Palatino Linotype" w:eastAsia="Arial Unicode MS" w:hAnsi="Palatino Linotype" w:cs="Arial"/>
          <w:b/>
        </w:rPr>
        <w:t xml:space="preserve">los descuentos que se realicen por pensión alimenticia o deducciones estrictamente personales o de cualquier índole siempre que, </w:t>
      </w:r>
      <w:r w:rsidRPr="001A59FD">
        <w:rPr>
          <w:rFonts w:ascii="Palatino Linotype" w:hAnsi="Palatino Linotype" w:cs="Arial"/>
          <w:b/>
        </w:rPr>
        <w:t>no se encuentren relacionados con los impuestos o las cuotas por seguridad social</w:t>
      </w:r>
      <w:r w:rsidRPr="001A59FD">
        <w:rPr>
          <w:rFonts w:ascii="Palatino Linotype" w:eastAsia="Arial Unicode MS" w:hAnsi="Palatino Linotype" w:cs="Arial"/>
        </w:rPr>
        <w:t xml:space="preserve">, número de cuenta o cualquier otro dato que ponga en riesgo la vida, seguridad y salud de dichas </w:t>
      </w:r>
      <w:r w:rsidRPr="001A59FD">
        <w:rPr>
          <w:rFonts w:ascii="Palatino Linotype" w:hAnsi="Palatino Linotype" w:cs="Arial"/>
        </w:rPr>
        <w:t>personas</w:t>
      </w:r>
      <w:r w:rsidRPr="001A59FD">
        <w:rPr>
          <w:rFonts w:ascii="Palatino Linotype" w:eastAsia="Arial Unicode MS" w:hAnsi="Palatino Linotype" w:cs="Arial"/>
        </w:rPr>
        <w:t>.</w:t>
      </w:r>
    </w:p>
    <w:p w14:paraId="15D3E51F" w14:textId="77777777" w:rsidR="003E6EF4" w:rsidRPr="001A59FD" w:rsidRDefault="003E6EF4" w:rsidP="001A59FD">
      <w:pPr>
        <w:spacing w:line="360" w:lineRule="auto"/>
        <w:jc w:val="both"/>
        <w:rPr>
          <w:rFonts w:ascii="Palatino Linotype" w:eastAsia="Arial Unicode MS" w:hAnsi="Palatino Linotype" w:cs="Arial"/>
        </w:rPr>
      </w:pPr>
    </w:p>
    <w:p w14:paraId="0DCBEB0D" w14:textId="77777777" w:rsidR="003E6EF4" w:rsidRPr="001A59FD" w:rsidRDefault="003E6EF4" w:rsidP="001A59FD">
      <w:pPr>
        <w:spacing w:line="360" w:lineRule="auto"/>
        <w:jc w:val="both"/>
        <w:rPr>
          <w:rFonts w:ascii="Palatino Linotype" w:hAnsi="Palatino Linotype"/>
        </w:rPr>
      </w:pPr>
      <w:r w:rsidRPr="001A59FD">
        <w:rPr>
          <w:rFonts w:ascii="Palatino Linotype" w:hAnsi="Palatino Linotype" w:cs="Arial"/>
          <w:lang w:eastAsia="es-MX"/>
        </w:rPr>
        <w:t xml:space="preserve">Por cuanto hace al </w:t>
      </w:r>
      <w:r w:rsidRPr="001A59FD">
        <w:rPr>
          <w:rFonts w:ascii="Palatino Linotype" w:hAnsi="Palatino Linotype" w:cs="Arial"/>
          <w:b/>
          <w:lang w:eastAsia="es-MX"/>
        </w:rPr>
        <w:t>Registro Federal de Contribuyentes</w:t>
      </w:r>
      <w:r w:rsidRPr="001A59FD">
        <w:rPr>
          <w:rFonts w:ascii="Palatino Linotype" w:hAnsi="Palatino Linotype" w:cs="Arial"/>
          <w:lang w:eastAsia="es-MX"/>
        </w:rPr>
        <w:t xml:space="preserve"> </w:t>
      </w:r>
      <w:r w:rsidRPr="001A59FD">
        <w:rPr>
          <w:rFonts w:ascii="Palatino Linotype" w:hAnsi="Palatino Linotype" w:cs="Arial"/>
          <w:b/>
          <w:lang w:eastAsia="es-MX"/>
        </w:rPr>
        <w:t>de las personas físicas</w:t>
      </w:r>
      <w:r w:rsidRPr="001A59FD">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1A59FD">
        <w:rPr>
          <w:rFonts w:ascii="Palatino Linotype" w:hAnsi="Palatino Linotype" w:cs="Arial"/>
        </w:rPr>
        <w:t>del</w:t>
      </w:r>
      <w:r w:rsidRPr="001A59FD">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1A59FD">
        <w:rPr>
          <w:rFonts w:ascii="Palatino Linotype" w:hAnsi="Palatino Linotype"/>
        </w:rPr>
        <w:t xml:space="preserve"> y finalmente la </w:t>
      </w:r>
      <w:proofErr w:type="spellStart"/>
      <w:r w:rsidRPr="001A59FD">
        <w:rPr>
          <w:rFonts w:ascii="Palatino Linotype" w:hAnsi="Palatino Linotype"/>
        </w:rPr>
        <w:t>homoclave</w:t>
      </w:r>
      <w:proofErr w:type="spellEnd"/>
      <w:r w:rsidRPr="001A59FD">
        <w:rPr>
          <w:rFonts w:ascii="Palatino Linotype" w:hAnsi="Palatino Linotype"/>
        </w:rPr>
        <w:t>; la cual, para su obtención es necesario acreditar personalidad, fecha de nacimiento entre otros con documentos oficiales.</w:t>
      </w:r>
    </w:p>
    <w:p w14:paraId="6305087E" w14:textId="77777777" w:rsidR="003E6EF4" w:rsidRPr="001A59FD" w:rsidRDefault="003E6EF4" w:rsidP="001A59FD">
      <w:pPr>
        <w:spacing w:line="360" w:lineRule="auto"/>
        <w:jc w:val="both"/>
        <w:rPr>
          <w:rFonts w:ascii="Palatino Linotype" w:hAnsi="Palatino Linotype"/>
        </w:rPr>
      </w:pPr>
    </w:p>
    <w:p w14:paraId="5323C182" w14:textId="253499D4" w:rsidR="003E6EF4" w:rsidRDefault="003E6EF4" w:rsidP="001A59FD">
      <w:pPr>
        <w:spacing w:line="360" w:lineRule="auto"/>
        <w:jc w:val="both"/>
        <w:rPr>
          <w:rFonts w:ascii="Palatino Linotype" w:hAnsi="Palatino Linotype"/>
          <w:b/>
          <w:bCs/>
        </w:rPr>
      </w:pPr>
      <w:r w:rsidRPr="001A59FD">
        <w:rPr>
          <w:rFonts w:ascii="Palatino Linotype" w:hAnsi="Palatino Linotype" w:cs="Arial"/>
          <w:lang w:eastAsia="es-MX"/>
        </w:rPr>
        <w:t xml:space="preserve">Al respecto, </w:t>
      </w:r>
      <w:r w:rsidRPr="001A59FD">
        <w:rPr>
          <w:rFonts w:ascii="Palatino Linotype" w:hAnsi="Palatino Linotype" w:cs="Arial"/>
        </w:rPr>
        <w:t xml:space="preserve">es aplicable el Criterio 19/17 de la Segunda Época, emitido por </w:t>
      </w:r>
      <w:r w:rsidRPr="001A59FD">
        <w:rPr>
          <w:rFonts w:ascii="Palatino Linotype" w:eastAsia="Arial Unicode MS" w:hAnsi="Palatino Linotype" w:cs="Arial"/>
        </w:rPr>
        <w:t xml:space="preserve">el Instituto Nacional de </w:t>
      </w:r>
      <w:r w:rsidRPr="001A59FD">
        <w:rPr>
          <w:rFonts w:ascii="Palatino Linotype" w:hAnsi="Palatino Linotype"/>
          <w:bCs/>
        </w:rPr>
        <w:t>Transparencia</w:t>
      </w:r>
      <w:r w:rsidRPr="001A59FD">
        <w:rPr>
          <w:rFonts w:ascii="Palatino Linotype" w:eastAsia="Arial Unicode MS" w:hAnsi="Palatino Linotype" w:cs="Arial"/>
        </w:rPr>
        <w:t xml:space="preserve">, Acceso a la </w:t>
      </w:r>
      <w:r w:rsidRPr="001A59FD">
        <w:rPr>
          <w:rFonts w:ascii="Palatino Linotype" w:hAnsi="Palatino Linotype" w:cs="Arial"/>
        </w:rPr>
        <w:t>Información</w:t>
      </w:r>
      <w:r w:rsidRPr="001A59FD">
        <w:rPr>
          <w:rFonts w:ascii="Palatino Linotype" w:eastAsia="Arial Unicode MS" w:hAnsi="Palatino Linotype" w:cs="Arial"/>
        </w:rPr>
        <w:t xml:space="preserve"> y Protección de Datos Personales,</w:t>
      </w:r>
      <w:r w:rsidRPr="001A59FD">
        <w:rPr>
          <w:rFonts w:ascii="Palatino Linotype" w:hAnsi="Palatino Linotype"/>
          <w:bCs/>
        </w:rPr>
        <w:t xml:space="preserve"> que dice:</w:t>
      </w:r>
      <w:r w:rsidRPr="001A59FD">
        <w:rPr>
          <w:rFonts w:ascii="Palatino Linotype" w:hAnsi="Palatino Linotype"/>
          <w:b/>
          <w:bCs/>
        </w:rPr>
        <w:t xml:space="preserve"> </w:t>
      </w:r>
    </w:p>
    <w:p w14:paraId="6DFE20D2" w14:textId="77777777" w:rsidR="001A59FD" w:rsidRPr="001A59FD" w:rsidRDefault="001A59FD" w:rsidP="001A59FD">
      <w:pPr>
        <w:spacing w:line="360" w:lineRule="auto"/>
        <w:jc w:val="both"/>
        <w:rPr>
          <w:rFonts w:ascii="Palatino Linotype" w:hAnsi="Palatino Linotype"/>
          <w:b/>
          <w:bCs/>
        </w:rPr>
      </w:pPr>
    </w:p>
    <w:p w14:paraId="1DC37C1C" w14:textId="77777777" w:rsidR="003E6EF4" w:rsidRPr="001A59FD" w:rsidRDefault="003E6EF4" w:rsidP="001A59FD">
      <w:pPr>
        <w:jc w:val="both"/>
        <w:rPr>
          <w:rFonts w:ascii="Palatino Linotype" w:hAnsi="Palatino Linotype"/>
          <w:b/>
          <w:bCs/>
        </w:rPr>
      </w:pPr>
    </w:p>
    <w:p w14:paraId="6F7CF684" w14:textId="77777777" w:rsidR="003E6EF4" w:rsidRPr="001A59FD" w:rsidRDefault="003E6EF4" w:rsidP="001A59FD">
      <w:pPr>
        <w:autoSpaceDE w:val="0"/>
        <w:autoSpaceDN w:val="0"/>
        <w:adjustRightInd w:val="0"/>
        <w:ind w:left="851" w:right="899"/>
        <w:jc w:val="both"/>
        <w:rPr>
          <w:rFonts w:ascii="Palatino Linotype" w:hAnsi="Palatino Linotype" w:cs="Arial"/>
          <w:i/>
          <w:sz w:val="22"/>
          <w:szCs w:val="22"/>
        </w:rPr>
      </w:pPr>
      <w:r w:rsidRPr="001A59FD">
        <w:rPr>
          <w:rFonts w:ascii="Palatino Linotype" w:hAnsi="Palatino Linotype" w:cs="Arial"/>
          <w:bCs/>
          <w:i/>
          <w:sz w:val="22"/>
          <w:szCs w:val="22"/>
        </w:rPr>
        <w:lastRenderedPageBreak/>
        <w:t>“</w:t>
      </w:r>
      <w:r w:rsidRPr="001A59FD">
        <w:rPr>
          <w:rFonts w:ascii="Palatino Linotype" w:hAnsi="Palatino Linotype" w:cs="Arial"/>
          <w:b/>
          <w:bCs/>
          <w:i/>
          <w:sz w:val="22"/>
          <w:szCs w:val="22"/>
        </w:rPr>
        <w:t>Registro Federal de Contribuyentes (RFC) de personas físicas. El RFC es una clave</w:t>
      </w:r>
      <w:r w:rsidRPr="001A59FD">
        <w:rPr>
          <w:rFonts w:ascii="Palatino Linotype" w:hAnsi="Palatino Linotype" w:cs="Arial"/>
          <w:bCs/>
          <w:i/>
          <w:sz w:val="22"/>
          <w:szCs w:val="22"/>
        </w:rPr>
        <w:t xml:space="preserve"> de carácter fiscal, única e irrepetible, </w:t>
      </w:r>
      <w:r w:rsidRPr="001A59FD">
        <w:rPr>
          <w:rFonts w:ascii="Palatino Linotype" w:hAnsi="Palatino Linotype" w:cs="Arial"/>
          <w:b/>
          <w:bCs/>
          <w:i/>
          <w:sz w:val="22"/>
          <w:szCs w:val="22"/>
        </w:rPr>
        <w:t>que permite identificar al titular, su edad y fecha de nacimiento</w:t>
      </w:r>
      <w:r w:rsidRPr="001A59FD">
        <w:rPr>
          <w:rFonts w:ascii="Palatino Linotype" w:hAnsi="Palatino Linotype" w:cs="Arial"/>
          <w:bCs/>
          <w:i/>
          <w:sz w:val="22"/>
          <w:szCs w:val="22"/>
        </w:rPr>
        <w:t xml:space="preserve">, </w:t>
      </w:r>
      <w:r w:rsidRPr="001A59FD">
        <w:rPr>
          <w:rFonts w:ascii="Palatino Linotype" w:hAnsi="Palatino Linotype" w:cs="Arial"/>
          <w:i/>
          <w:sz w:val="22"/>
          <w:szCs w:val="22"/>
          <w:lang w:eastAsia="es-MX"/>
        </w:rPr>
        <w:t>por</w:t>
      </w:r>
      <w:r w:rsidRPr="001A59FD">
        <w:rPr>
          <w:rFonts w:ascii="Palatino Linotype" w:hAnsi="Palatino Linotype" w:cs="Arial"/>
          <w:bCs/>
          <w:i/>
          <w:sz w:val="22"/>
          <w:szCs w:val="22"/>
        </w:rPr>
        <w:t xml:space="preserve"> lo que </w:t>
      </w:r>
      <w:r w:rsidRPr="001A59FD">
        <w:rPr>
          <w:rFonts w:ascii="Palatino Linotype" w:hAnsi="Palatino Linotype" w:cs="Arial"/>
          <w:b/>
          <w:bCs/>
          <w:i/>
          <w:sz w:val="22"/>
          <w:szCs w:val="22"/>
        </w:rPr>
        <w:t>es un dato personal de carácter confidencial</w:t>
      </w:r>
      <w:r w:rsidRPr="001A59FD">
        <w:rPr>
          <w:rFonts w:ascii="Palatino Linotype" w:hAnsi="Palatino Linotype" w:cs="Arial"/>
          <w:i/>
          <w:sz w:val="22"/>
          <w:szCs w:val="22"/>
        </w:rPr>
        <w:t>.” (Sic)</w:t>
      </w:r>
    </w:p>
    <w:p w14:paraId="280A1692" w14:textId="77777777" w:rsidR="003E6EF4" w:rsidRPr="001A59FD" w:rsidRDefault="003E6EF4" w:rsidP="001A59FD">
      <w:pPr>
        <w:autoSpaceDE w:val="0"/>
        <w:autoSpaceDN w:val="0"/>
        <w:adjustRightInd w:val="0"/>
        <w:ind w:left="851" w:right="902"/>
        <w:jc w:val="both"/>
        <w:rPr>
          <w:rFonts w:ascii="Palatino Linotype" w:hAnsi="Palatino Linotype" w:cs="Arial"/>
          <w:sz w:val="22"/>
          <w:szCs w:val="22"/>
        </w:rPr>
      </w:pPr>
      <w:r w:rsidRPr="001A59FD">
        <w:rPr>
          <w:rFonts w:ascii="Palatino Linotype" w:hAnsi="Palatino Linotype" w:cs="Arial"/>
          <w:sz w:val="22"/>
          <w:szCs w:val="22"/>
        </w:rPr>
        <w:t>(Énfasis añadido)</w:t>
      </w:r>
    </w:p>
    <w:p w14:paraId="2610B92E" w14:textId="77777777" w:rsidR="003E6EF4" w:rsidRPr="001A59FD" w:rsidRDefault="003E6EF4" w:rsidP="001A59FD">
      <w:pPr>
        <w:autoSpaceDE w:val="0"/>
        <w:autoSpaceDN w:val="0"/>
        <w:adjustRightInd w:val="0"/>
        <w:spacing w:line="360" w:lineRule="auto"/>
        <w:ind w:left="851" w:right="902"/>
        <w:jc w:val="both"/>
        <w:rPr>
          <w:rFonts w:ascii="Palatino Linotype" w:hAnsi="Palatino Linotype" w:cs="Arial"/>
          <w:sz w:val="22"/>
          <w:szCs w:val="22"/>
        </w:rPr>
      </w:pPr>
    </w:p>
    <w:p w14:paraId="6A9CE0E4" w14:textId="77777777" w:rsidR="003E6EF4" w:rsidRPr="001A59FD" w:rsidRDefault="003E6EF4" w:rsidP="001A59FD">
      <w:pPr>
        <w:spacing w:line="360" w:lineRule="auto"/>
        <w:jc w:val="both"/>
        <w:rPr>
          <w:rFonts w:ascii="Palatino Linotype" w:hAnsi="Palatino Linotype" w:cs="Arial"/>
        </w:rPr>
      </w:pPr>
      <w:r w:rsidRPr="001A59FD">
        <w:rPr>
          <w:rFonts w:ascii="Palatino Linotype" w:hAnsi="Palatino Linotype" w:cs="Arial"/>
          <w:lang w:eastAsia="es-MX"/>
        </w:rPr>
        <w:t xml:space="preserve">De lo anterior, se desprende que el Registro Federal de Contribuyentes se vincula al nombre de su </w:t>
      </w:r>
      <w:r w:rsidRPr="001A59FD">
        <w:rPr>
          <w:rFonts w:ascii="Palatino Linotype" w:hAnsi="Palatino Linotype"/>
          <w:bCs/>
        </w:rPr>
        <w:t>titular</w:t>
      </w:r>
      <w:r w:rsidRPr="001A59FD">
        <w:rPr>
          <w:rFonts w:ascii="Palatino Linotype" w:hAnsi="Palatino Linotype" w:cs="Arial"/>
          <w:lang w:eastAsia="es-MX"/>
        </w:rPr>
        <w:t xml:space="preserve">, permitiendo identificar la edad de la persona y fecha de nacimiento, determinando </w:t>
      </w:r>
      <w:r w:rsidRPr="001A59FD">
        <w:rPr>
          <w:rFonts w:ascii="Palatino Linotype" w:hAnsi="Palatino Linotype" w:cs="Arial"/>
        </w:rPr>
        <w:t>la</w:t>
      </w:r>
      <w:r w:rsidRPr="001A59FD">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1A59FD">
        <w:rPr>
          <w:rFonts w:ascii="Palatino Linotype" w:hAnsi="Palatino Linotype"/>
          <w:lang w:eastAsia="es-MX"/>
        </w:rPr>
        <w:t>Municipios</w:t>
      </w:r>
      <w:r w:rsidRPr="001A59FD">
        <w:rPr>
          <w:rFonts w:ascii="Palatino Linotype" w:hAnsi="Palatino Linotype" w:cs="Arial"/>
          <w:lang w:eastAsia="es-MX"/>
        </w:rPr>
        <w:t xml:space="preserve"> y </w:t>
      </w:r>
      <w:r w:rsidRPr="001A59FD">
        <w:rPr>
          <w:rFonts w:ascii="Palatino Linotype" w:hAnsi="Palatino Linotype" w:cs="Arial"/>
        </w:rPr>
        <w:t>4, fracción XI</w:t>
      </w:r>
      <w:r w:rsidRPr="001A59FD">
        <w:rPr>
          <w:rFonts w:ascii="Palatino Linotype" w:hAnsi="Palatino Linotype" w:cs="Arial"/>
          <w:lang w:eastAsia="es-MX"/>
        </w:rPr>
        <w:t xml:space="preserve"> </w:t>
      </w:r>
      <w:r w:rsidRPr="001A59FD">
        <w:rPr>
          <w:rFonts w:ascii="Palatino Linotype" w:hAnsi="Palatino Linotype" w:cs="Arial"/>
        </w:rPr>
        <w:t>de la Ley de Protección de Datos Personales en Posesión de Sujetos Obligados del Estado de México y Municipios.</w:t>
      </w:r>
    </w:p>
    <w:p w14:paraId="1F6C7A19" w14:textId="77777777" w:rsidR="003E6EF4" w:rsidRPr="001A59FD" w:rsidRDefault="003E6EF4" w:rsidP="001A59FD">
      <w:pPr>
        <w:spacing w:line="360" w:lineRule="auto"/>
        <w:jc w:val="both"/>
        <w:rPr>
          <w:rFonts w:ascii="Palatino Linotype" w:hAnsi="Palatino Linotype" w:cs="Arial"/>
          <w:lang w:eastAsia="es-MX"/>
        </w:rPr>
      </w:pPr>
    </w:p>
    <w:p w14:paraId="1F94E0CF" w14:textId="77777777" w:rsidR="003E6EF4" w:rsidRPr="001A59FD" w:rsidRDefault="003E6EF4" w:rsidP="001A59FD">
      <w:pPr>
        <w:spacing w:line="360" w:lineRule="auto"/>
        <w:jc w:val="both"/>
        <w:rPr>
          <w:rFonts w:ascii="Palatino Linotype" w:hAnsi="Palatino Linotype" w:cs="Arial"/>
          <w:lang w:eastAsia="es-MX"/>
        </w:rPr>
      </w:pPr>
      <w:r w:rsidRPr="001A59FD">
        <w:rPr>
          <w:rFonts w:ascii="Palatino Linotype" w:hAnsi="Palatino Linotype" w:cs="Arial"/>
          <w:lang w:eastAsia="es-MX"/>
        </w:rPr>
        <w:t xml:space="preserve">Por cuanto hace a la </w:t>
      </w:r>
      <w:r w:rsidRPr="001A59FD">
        <w:rPr>
          <w:rFonts w:ascii="Palatino Linotype" w:hAnsi="Palatino Linotype" w:cs="Arial"/>
          <w:b/>
        </w:rPr>
        <w:t xml:space="preserve">Clave Única de Registro de Población, </w:t>
      </w:r>
      <w:r w:rsidRPr="001A59FD">
        <w:rPr>
          <w:rFonts w:ascii="Palatino Linotype" w:hAnsi="Palatino Linotype" w:cs="Arial"/>
          <w:lang w:eastAsia="es-MX"/>
        </w:rPr>
        <w:t xml:space="preserve">constituye un dato personal, ya que </w:t>
      </w:r>
      <w:r w:rsidRPr="001A59FD">
        <w:rPr>
          <w:rFonts w:ascii="Palatino Linotype" w:hAnsi="Palatino Linotype"/>
          <w:lang w:eastAsia="es-MX"/>
        </w:rPr>
        <w:t>tiene</w:t>
      </w:r>
      <w:r w:rsidRPr="001A59FD">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2D8122DE" w14:textId="77777777" w:rsidR="003E6EF4" w:rsidRPr="001A59FD" w:rsidRDefault="003E6EF4" w:rsidP="001A59FD">
      <w:pPr>
        <w:spacing w:line="360" w:lineRule="auto"/>
        <w:jc w:val="both"/>
        <w:rPr>
          <w:rFonts w:ascii="Palatino Linotype" w:hAnsi="Palatino Linotype" w:cs="Arial"/>
          <w:lang w:eastAsia="es-MX"/>
        </w:rPr>
      </w:pPr>
    </w:p>
    <w:p w14:paraId="4E2364EE" w14:textId="77777777" w:rsidR="003E6EF4" w:rsidRPr="001A59FD" w:rsidRDefault="003E6EF4" w:rsidP="001A59FD">
      <w:pPr>
        <w:spacing w:line="360" w:lineRule="auto"/>
        <w:jc w:val="both"/>
        <w:rPr>
          <w:rFonts w:ascii="Palatino Linotype" w:hAnsi="Palatino Linotype" w:cs="Arial"/>
          <w:lang w:eastAsia="es-MX"/>
        </w:rPr>
      </w:pPr>
      <w:r w:rsidRPr="001A59FD">
        <w:rPr>
          <w:rFonts w:ascii="Palatino Linotype" w:hAnsi="Palatino Linotype" w:cs="Arial"/>
          <w:lang w:eastAsia="es-MX"/>
        </w:rPr>
        <w:t xml:space="preserve">Lo </w:t>
      </w:r>
      <w:r w:rsidRPr="001A59FD">
        <w:rPr>
          <w:rFonts w:ascii="Palatino Linotype" w:hAnsi="Palatino Linotype"/>
          <w:lang w:eastAsia="es-MX"/>
        </w:rPr>
        <w:t>anterior</w:t>
      </w:r>
      <w:r w:rsidRPr="001A59FD">
        <w:rPr>
          <w:rFonts w:ascii="Palatino Linotype" w:hAnsi="Palatino Linotype" w:cs="Arial"/>
          <w:lang w:eastAsia="es-MX"/>
        </w:rPr>
        <w:t xml:space="preserve">, </w:t>
      </w:r>
      <w:r w:rsidRPr="001A59FD">
        <w:rPr>
          <w:rFonts w:ascii="Palatino Linotype" w:hAnsi="Palatino Linotype" w:cs="Arial"/>
        </w:rPr>
        <w:t>tiene</w:t>
      </w:r>
      <w:r w:rsidRPr="001A59FD">
        <w:rPr>
          <w:rFonts w:ascii="Palatino Linotype" w:hAnsi="Palatino Linotype" w:cs="Arial"/>
          <w:lang w:eastAsia="es-MX"/>
        </w:rPr>
        <w:t xml:space="preserve"> sustento en los artículos 86 y 91 de la Ley General de Población, la cual señala lo siguiente:</w:t>
      </w:r>
    </w:p>
    <w:p w14:paraId="3EE3E6D6" w14:textId="77777777" w:rsidR="003E6EF4" w:rsidRPr="001A59FD" w:rsidRDefault="003E6EF4" w:rsidP="001A59FD">
      <w:pPr>
        <w:jc w:val="both"/>
        <w:rPr>
          <w:rFonts w:ascii="Palatino Linotype" w:hAnsi="Palatino Linotype" w:cs="Arial"/>
          <w:lang w:eastAsia="es-MX"/>
        </w:rPr>
      </w:pPr>
    </w:p>
    <w:p w14:paraId="481B7A8E" w14:textId="77777777" w:rsidR="003E6EF4" w:rsidRPr="001A59FD" w:rsidRDefault="003E6EF4" w:rsidP="001A59FD">
      <w:pPr>
        <w:autoSpaceDE w:val="0"/>
        <w:autoSpaceDN w:val="0"/>
        <w:adjustRightInd w:val="0"/>
        <w:ind w:left="851" w:right="1466"/>
        <w:jc w:val="both"/>
        <w:rPr>
          <w:rFonts w:ascii="Palatino Linotype" w:hAnsi="Palatino Linotype" w:cs="Arial"/>
          <w:i/>
          <w:sz w:val="22"/>
          <w:szCs w:val="22"/>
          <w:lang w:eastAsia="es-MX"/>
        </w:rPr>
      </w:pPr>
      <w:r w:rsidRPr="001A59FD">
        <w:rPr>
          <w:rFonts w:ascii="Palatino Linotype" w:hAnsi="Palatino Linotype" w:cs="Arial,Bold"/>
          <w:bCs/>
          <w:i/>
          <w:sz w:val="22"/>
          <w:szCs w:val="22"/>
          <w:lang w:eastAsia="es-MX"/>
        </w:rPr>
        <w:t>“</w:t>
      </w:r>
      <w:r w:rsidRPr="001A59FD">
        <w:rPr>
          <w:rFonts w:ascii="Palatino Linotype" w:hAnsi="Palatino Linotype" w:cs="Arial,Bold"/>
          <w:b/>
          <w:bCs/>
          <w:i/>
          <w:sz w:val="22"/>
          <w:szCs w:val="22"/>
          <w:lang w:eastAsia="es-MX"/>
        </w:rPr>
        <w:t xml:space="preserve">Artículo 86. </w:t>
      </w:r>
      <w:r w:rsidRPr="001A59FD">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6139791E" w14:textId="77777777" w:rsidR="003E6EF4" w:rsidRPr="001A59FD" w:rsidRDefault="003E6EF4" w:rsidP="001A59FD">
      <w:pPr>
        <w:autoSpaceDE w:val="0"/>
        <w:autoSpaceDN w:val="0"/>
        <w:adjustRightInd w:val="0"/>
        <w:ind w:left="851" w:right="1466"/>
        <w:jc w:val="both"/>
        <w:rPr>
          <w:rFonts w:ascii="Palatino Linotype" w:hAnsi="Palatino Linotype" w:cs="Arial"/>
          <w:i/>
          <w:sz w:val="22"/>
          <w:szCs w:val="22"/>
          <w:lang w:eastAsia="es-MX"/>
        </w:rPr>
      </w:pPr>
      <w:r w:rsidRPr="001A59FD">
        <w:rPr>
          <w:rFonts w:ascii="Palatino Linotype" w:hAnsi="Palatino Linotype" w:cs="Arial,Bold"/>
          <w:b/>
          <w:bCs/>
          <w:i/>
          <w:sz w:val="22"/>
          <w:szCs w:val="22"/>
          <w:lang w:eastAsia="es-MX"/>
        </w:rPr>
        <w:t xml:space="preserve">Artículo 91. </w:t>
      </w:r>
      <w:r w:rsidRPr="001A59FD">
        <w:rPr>
          <w:rFonts w:ascii="Palatino Linotype" w:hAnsi="Palatino Linotype" w:cs="Arial"/>
          <w:b/>
          <w:i/>
          <w:sz w:val="22"/>
          <w:szCs w:val="22"/>
          <w:lang w:eastAsia="es-MX"/>
        </w:rPr>
        <w:t>Al incorporar a una persona en el Registro Nacional de Población</w:t>
      </w:r>
      <w:r w:rsidRPr="001A59FD">
        <w:rPr>
          <w:rFonts w:ascii="Palatino Linotype" w:hAnsi="Palatino Linotype" w:cs="Arial"/>
          <w:i/>
          <w:sz w:val="22"/>
          <w:szCs w:val="22"/>
          <w:lang w:eastAsia="es-MX"/>
        </w:rPr>
        <w:t xml:space="preserve">, se le asignará una clave </w:t>
      </w:r>
      <w:r w:rsidRPr="001A59FD">
        <w:rPr>
          <w:rFonts w:ascii="Palatino Linotype" w:hAnsi="Palatino Linotype" w:cs="Arial"/>
          <w:b/>
          <w:i/>
          <w:sz w:val="22"/>
          <w:szCs w:val="22"/>
          <w:lang w:eastAsia="es-MX"/>
        </w:rPr>
        <w:t xml:space="preserve">que se denominará Clave Única de </w:t>
      </w:r>
      <w:r w:rsidRPr="001A59FD">
        <w:rPr>
          <w:rFonts w:ascii="Palatino Linotype" w:hAnsi="Palatino Linotype" w:cs="Arial"/>
          <w:b/>
          <w:i/>
          <w:sz w:val="22"/>
          <w:szCs w:val="22"/>
          <w:lang w:eastAsia="es-MX"/>
        </w:rPr>
        <w:lastRenderedPageBreak/>
        <w:t>Registro de Población</w:t>
      </w:r>
      <w:r w:rsidRPr="001A59FD">
        <w:rPr>
          <w:rFonts w:ascii="Palatino Linotype" w:hAnsi="Palatino Linotype" w:cs="Arial"/>
          <w:i/>
          <w:sz w:val="22"/>
          <w:szCs w:val="22"/>
          <w:lang w:eastAsia="es-MX"/>
        </w:rPr>
        <w:t xml:space="preserve">. </w:t>
      </w:r>
      <w:r w:rsidRPr="001A59FD">
        <w:rPr>
          <w:rFonts w:ascii="Palatino Linotype" w:hAnsi="Palatino Linotype" w:cs="Arial"/>
          <w:b/>
          <w:i/>
          <w:sz w:val="22"/>
          <w:szCs w:val="22"/>
          <w:lang w:eastAsia="es-MX"/>
        </w:rPr>
        <w:t>Esta servirá para</w:t>
      </w:r>
      <w:r w:rsidRPr="001A59FD">
        <w:rPr>
          <w:rFonts w:ascii="Palatino Linotype" w:hAnsi="Palatino Linotype" w:cs="Arial"/>
          <w:i/>
          <w:sz w:val="22"/>
          <w:szCs w:val="22"/>
          <w:lang w:eastAsia="es-MX"/>
        </w:rPr>
        <w:t xml:space="preserve"> registrarla e </w:t>
      </w:r>
      <w:r w:rsidRPr="001A59FD">
        <w:rPr>
          <w:rFonts w:ascii="Palatino Linotype" w:hAnsi="Palatino Linotype" w:cs="Arial"/>
          <w:b/>
          <w:i/>
          <w:sz w:val="22"/>
          <w:szCs w:val="22"/>
          <w:lang w:eastAsia="es-MX"/>
        </w:rPr>
        <w:t>identificarla en forma individual</w:t>
      </w:r>
      <w:r w:rsidRPr="001A59FD">
        <w:rPr>
          <w:rFonts w:ascii="Palatino Linotype" w:hAnsi="Palatino Linotype" w:cs="Arial"/>
          <w:i/>
          <w:sz w:val="22"/>
          <w:szCs w:val="22"/>
          <w:lang w:eastAsia="es-MX"/>
        </w:rPr>
        <w:t xml:space="preserve">.” </w:t>
      </w:r>
    </w:p>
    <w:p w14:paraId="74E86470" w14:textId="77777777" w:rsidR="003E6EF4" w:rsidRPr="001A59FD" w:rsidRDefault="003E6EF4" w:rsidP="001A59FD">
      <w:pPr>
        <w:autoSpaceDE w:val="0"/>
        <w:autoSpaceDN w:val="0"/>
        <w:adjustRightInd w:val="0"/>
        <w:ind w:left="851" w:right="1466"/>
        <w:jc w:val="both"/>
        <w:rPr>
          <w:rFonts w:ascii="Palatino Linotype" w:hAnsi="Palatino Linotype" w:cs="Arial"/>
          <w:sz w:val="22"/>
          <w:szCs w:val="22"/>
        </w:rPr>
      </w:pPr>
      <w:r w:rsidRPr="001A59FD">
        <w:rPr>
          <w:rFonts w:ascii="Palatino Linotype" w:hAnsi="Palatino Linotype" w:cs="Arial"/>
          <w:sz w:val="22"/>
          <w:szCs w:val="22"/>
        </w:rPr>
        <w:t>(Énfasis añadido)</w:t>
      </w:r>
    </w:p>
    <w:p w14:paraId="12621626" w14:textId="77777777" w:rsidR="003E6EF4" w:rsidRPr="001A59FD" w:rsidRDefault="003E6EF4" w:rsidP="001A59FD">
      <w:pPr>
        <w:autoSpaceDE w:val="0"/>
        <w:autoSpaceDN w:val="0"/>
        <w:adjustRightInd w:val="0"/>
        <w:ind w:left="851" w:right="902"/>
        <w:jc w:val="both"/>
        <w:rPr>
          <w:rFonts w:ascii="Palatino Linotype" w:hAnsi="Palatino Linotype" w:cs="Arial"/>
          <w:sz w:val="22"/>
          <w:szCs w:val="22"/>
        </w:rPr>
      </w:pPr>
    </w:p>
    <w:p w14:paraId="57F87437" w14:textId="77777777" w:rsidR="003E6EF4" w:rsidRPr="001A59FD" w:rsidRDefault="003E6EF4" w:rsidP="001A59FD">
      <w:pPr>
        <w:spacing w:line="360" w:lineRule="auto"/>
        <w:jc w:val="both"/>
        <w:rPr>
          <w:rFonts w:ascii="Palatino Linotype" w:hAnsi="Palatino Linotype"/>
          <w:lang w:eastAsia="es-MX"/>
        </w:rPr>
      </w:pPr>
      <w:r w:rsidRPr="001A59FD">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1A59FD">
        <w:rPr>
          <w:rFonts w:ascii="Palatino Linotype" w:hAnsi="Palatino Linotype"/>
          <w:bCs/>
        </w:rPr>
        <w:t>identidad</w:t>
      </w:r>
      <w:r w:rsidRPr="001A59FD">
        <w:rPr>
          <w:rFonts w:ascii="Palatino Linotype" w:hAnsi="Palatino Linotype"/>
          <w:lang w:eastAsia="es-MX"/>
        </w:rPr>
        <w:t xml:space="preserve"> (acta de nacimiento, carta de naturalización o documento migratorio), la </w:t>
      </w:r>
      <w:r w:rsidRPr="001A59FD">
        <w:rPr>
          <w:rFonts w:ascii="Palatino Linotype" w:hAnsi="Palatino Linotype" w:cs="Arial"/>
        </w:rPr>
        <w:t>cual</w:t>
      </w:r>
      <w:r w:rsidRPr="001A59FD">
        <w:rPr>
          <w:rFonts w:ascii="Palatino Linotype" w:hAnsi="Palatino Linotype"/>
          <w:lang w:eastAsia="es-MX"/>
        </w:rPr>
        <w:t xml:space="preserve"> se integra de</w:t>
      </w:r>
      <w:r w:rsidRPr="001A59FD">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1A59FD">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718F3599" w14:textId="77777777" w:rsidR="003E6EF4" w:rsidRPr="001A59FD" w:rsidRDefault="003E6EF4" w:rsidP="001A59FD">
      <w:pPr>
        <w:spacing w:line="360" w:lineRule="auto"/>
        <w:jc w:val="both"/>
        <w:rPr>
          <w:rFonts w:ascii="Palatino Linotype" w:hAnsi="Palatino Linotype"/>
          <w:lang w:eastAsia="es-MX"/>
        </w:rPr>
      </w:pPr>
    </w:p>
    <w:p w14:paraId="1E0823B3" w14:textId="77777777" w:rsidR="003E6EF4" w:rsidRPr="001A59FD" w:rsidRDefault="003E6EF4" w:rsidP="001A59FD">
      <w:pPr>
        <w:spacing w:line="360" w:lineRule="auto"/>
        <w:jc w:val="both"/>
        <w:rPr>
          <w:rFonts w:ascii="Palatino Linotype" w:hAnsi="Palatino Linotype" w:cs="Arial"/>
          <w:lang w:eastAsia="es-MX"/>
        </w:rPr>
      </w:pPr>
      <w:r w:rsidRPr="001A59FD">
        <w:rPr>
          <w:rFonts w:ascii="Palatino Linotype" w:hAnsi="Palatino Linotype" w:cs="Arial"/>
          <w:lang w:eastAsia="es-MX"/>
        </w:rPr>
        <w:t xml:space="preserve">Al respecto, el </w:t>
      </w:r>
      <w:r w:rsidRPr="001A59FD">
        <w:rPr>
          <w:rFonts w:ascii="Palatino Linotype" w:eastAsia="Arial Unicode MS" w:hAnsi="Palatino Linotype" w:cs="Arial"/>
        </w:rPr>
        <w:t>Instituto Nacional de Transparencia, Acceso a la Información y Protección de Datos Personales (INAI),</w:t>
      </w:r>
      <w:r w:rsidRPr="001A59FD">
        <w:rPr>
          <w:rFonts w:ascii="Palatino Linotype" w:hAnsi="Palatino Linotype" w:cs="Arial"/>
          <w:lang w:eastAsia="es-MX"/>
        </w:rPr>
        <w:t xml:space="preserve"> a través del Criterio 18/17 de la Segunda Época, señala literalmente lo siguiente:</w:t>
      </w:r>
    </w:p>
    <w:p w14:paraId="394E39E8" w14:textId="77777777" w:rsidR="003E6EF4" w:rsidRPr="001A59FD" w:rsidRDefault="003E6EF4" w:rsidP="001A59FD">
      <w:pPr>
        <w:jc w:val="both"/>
        <w:rPr>
          <w:rFonts w:ascii="Palatino Linotype" w:hAnsi="Palatino Linotype" w:cs="Arial"/>
          <w:lang w:eastAsia="es-MX"/>
        </w:rPr>
      </w:pPr>
    </w:p>
    <w:p w14:paraId="091055BF" w14:textId="77777777" w:rsidR="003E6EF4" w:rsidRPr="001A59FD" w:rsidRDefault="003E6EF4" w:rsidP="001A59FD">
      <w:pPr>
        <w:autoSpaceDE w:val="0"/>
        <w:autoSpaceDN w:val="0"/>
        <w:adjustRightInd w:val="0"/>
        <w:ind w:left="851" w:right="902"/>
        <w:jc w:val="both"/>
        <w:rPr>
          <w:rFonts w:ascii="Palatino Linotype" w:hAnsi="Palatino Linotype" w:cs="Arial"/>
          <w:i/>
          <w:sz w:val="22"/>
          <w:szCs w:val="22"/>
          <w:lang w:eastAsia="es-MX"/>
        </w:rPr>
      </w:pPr>
      <w:r w:rsidRPr="001A59FD">
        <w:rPr>
          <w:rFonts w:ascii="Palatino Linotype" w:hAnsi="Palatino Linotype" w:cs="Arial"/>
          <w:i/>
          <w:sz w:val="22"/>
          <w:szCs w:val="22"/>
          <w:lang w:eastAsia="es-MX"/>
        </w:rPr>
        <w:t>“</w:t>
      </w:r>
      <w:r w:rsidRPr="001A59FD">
        <w:rPr>
          <w:rFonts w:ascii="Palatino Linotype" w:hAnsi="Palatino Linotype" w:cs="Arial"/>
          <w:b/>
          <w:i/>
          <w:sz w:val="22"/>
          <w:szCs w:val="22"/>
          <w:lang w:eastAsia="es-MX"/>
        </w:rPr>
        <w:t>Clave Única de Registro de Población (CURP).</w:t>
      </w:r>
      <w:r w:rsidRPr="001A59FD">
        <w:rPr>
          <w:rFonts w:ascii="Palatino Linotype" w:hAnsi="Palatino Linotype" w:cs="Arial"/>
          <w:i/>
          <w:sz w:val="22"/>
          <w:szCs w:val="22"/>
          <w:lang w:eastAsia="es-MX"/>
        </w:rPr>
        <w:t xml:space="preserve"> </w:t>
      </w:r>
      <w:r w:rsidRPr="001A59FD">
        <w:rPr>
          <w:rFonts w:ascii="Palatino Linotype" w:hAnsi="Palatino Linotype" w:cs="Arial"/>
          <w:b/>
          <w:i/>
          <w:sz w:val="22"/>
          <w:szCs w:val="22"/>
          <w:lang w:eastAsia="es-MX"/>
        </w:rPr>
        <w:t>La Clave Única de Registro de Población se integra por datos personales que sólo conciernen al particular titular</w:t>
      </w:r>
      <w:r w:rsidRPr="001A59FD">
        <w:rPr>
          <w:rFonts w:ascii="Palatino Linotype" w:hAnsi="Palatino Linotype" w:cs="Arial"/>
          <w:i/>
          <w:sz w:val="22"/>
          <w:szCs w:val="22"/>
          <w:lang w:eastAsia="es-MX"/>
        </w:rPr>
        <w:t xml:space="preserve"> de la misma, </w:t>
      </w:r>
      <w:r w:rsidRPr="001A59FD">
        <w:rPr>
          <w:rFonts w:ascii="Palatino Linotype" w:hAnsi="Palatino Linotype" w:cs="Arial"/>
          <w:b/>
          <w:i/>
          <w:sz w:val="22"/>
          <w:szCs w:val="22"/>
          <w:lang w:eastAsia="es-MX"/>
        </w:rPr>
        <w:t>como lo son su nombre, apellidos, fecha de nacimiento, lugar de nacimiento y sexo</w:t>
      </w:r>
      <w:r w:rsidRPr="001A59FD">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1A59FD">
        <w:rPr>
          <w:rFonts w:ascii="Palatino Linotype" w:hAnsi="Palatino Linotype" w:cs="Arial"/>
          <w:b/>
          <w:i/>
          <w:sz w:val="22"/>
          <w:szCs w:val="22"/>
          <w:lang w:eastAsia="es-MX"/>
        </w:rPr>
        <w:t>por lo que la CURP está considerada como información confidencial</w:t>
      </w:r>
      <w:r w:rsidRPr="001A59FD">
        <w:rPr>
          <w:rFonts w:ascii="Palatino Linotype" w:hAnsi="Palatino Linotype" w:cs="Arial"/>
          <w:i/>
          <w:sz w:val="22"/>
          <w:szCs w:val="22"/>
          <w:lang w:eastAsia="es-MX"/>
        </w:rPr>
        <w:t xml:space="preserve">.” </w:t>
      </w:r>
      <w:r w:rsidRPr="001A59FD">
        <w:rPr>
          <w:rFonts w:ascii="Palatino Linotype" w:hAnsi="Palatino Linotype" w:cs="Arial"/>
          <w:i/>
          <w:sz w:val="22"/>
          <w:szCs w:val="22"/>
        </w:rPr>
        <w:t>(Sic)</w:t>
      </w:r>
    </w:p>
    <w:p w14:paraId="52B63968" w14:textId="77777777" w:rsidR="003E6EF4" w:rsidRPr="001A59FD" w:rsidRDefault="003E6EF4" w:rsidP="001A59FD">
      <w:pPr>
        <w:autoSpaceDE w:val="0"/>
        <w:autoSpaceDN w:val="0"/>
        <w:adjustRightInd w:val="0"/>
        <w:ind w:left="851" w:right="902"/>
        <w:jc w:val="both"/>
        <w:rPr>
          <w:rFonts w:ascii="Palatino Linotype" w:hAnsi="Palatino Linotype" w:cs="Arial"/>
          <w:sz w:val="22"/>
          <w:szCs w:val="22"/>
        </w:rPr>
      </w:pPr>
      <w:r w:rsidRPr="001A59FD">
        <w:rPr>
          <w:rFonts w:ascii="Palatino Linotype" w:hAnsi="Palatino Linotype" w:cs="Arial"/>
          <w:sz w:val="22"/>
          <w:szCs w:val="22"/>
        </w:rPr>
        <w:t>(Énfasis añadido)</w:t>
      </w:r>
    </w:p>
    <w:p w14:paraId="33C52D63" w14:textId="77777777" w:rsidR="003E6EF4" w:rsidRPr="001A59FD" w:rsidRDefault="003E6EF4" w:rsidP="001A59FD">
      <w:pPr>
        <w:autoSpaceDE w:val="0"/>
        <w:autoSpaceDN w:val="0"/>
        <w:adjustRightInd w:val="0"/>
        <w:ind w:left="851" w:right="902"/>
        <w:jc w:val="both"/>
        <w:rPr>
          <w:rFonts w:ascii="Palatino Linotype" w:hAnsi="Palatino Linotype" w:cs="Arial"/>
          <w:sz w:val="22"/>
          <w:szCs w:val="22"/>
        </w:rPr>
      </w:pPr>
    </w:p>
    <w:p w14:paraId="2E6B0A4E" w14:textId="77777777" w:rsidR="003E6EF4" w:rsidRPr="001A59FD" w:rsidRDefault="003E6EF4" w:rsidP="001A59FD">
      <w:pPr>
        <w:spacing w:line="360" w:lineRule="auto"/>
        <w:jc w:val="both"/>
        <w:rPr>
          <w:rFonts w:ascii="Palatino Linotype" w:hAnsi="Palatino Linotype" w:cs="Arial"/>
          <w:lang w:eastAsia="es-MX"/>
        </w:rPr>
      </w:pPr>
      <w:r w:rsidRPr="001A59FD">
        <w:rPr>
          <w:rFonts w:ascii="Palatino Linotype" w:hAnsi="Palatino Linotype" w:cs="Arial"/>
          <w:lang w:eastAsia="es-MX"/>
        </w:rPr>
        <w:t xml:space="preserve">De lo anterior, se desprende que la </w:t>
      </w:r>
      <w:r w:rsidRPr="001A59FD">
        <w:rPr>
          <w:rFonts w:ascii="Palatino Linotype" w:hAnsi="Palatino Linotype"/>
          <w:lang w:eastAsia="es-MX"/>
        </w:rPr>
        <w:t xml:space="preserve">Clave Única de Registro de Población, </w:t>
      </w:r>
      <w:r w:rsidRPr="001A59FD">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w:t>
      </w:r>
      <w:r w:rsidRPr="001A59FD">
        <w:rPr>
          <w:rFonts w:ascii="Palatino Linotype" w:hAnsi="Palatino Linotype" w:cs="Arial"/>
          <w:lang w:eastAsia="es-MX"/>
        </w:rPr>
        <w:lastRenderedPageBreak/>
        <w:t xml:space="preserve">ésta constituye un dato </w:t>
      </w:r>
      <w:r w:rsidRPr="001A59FD">
        <w:rPr>
          <w:rFonts w:ascii="Palatino Linotype" w:hAnsi="Palatino Linotype"/>
          <w:bCs/>
        </w:rPr>
        <w:t>personal</w:t>
      </w:r>
      <w:r w:rsidRPr="001A59FD">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1A59FD">
        <w:rPr>
          <w:rFonts w:ascii="Palatino Linotype" w:hAnsi="Palatino Linotype" w:cs="Arial"/>
        </w:rPr>
        <w:t>4, fracción XI</w:t>
      </w:r>
      <w:r w:rsidRPr="001A59FD">
        <w:rPr>
          <w:rFonts w:ascii="Palatino Linotype" w:hAnsi="Palatino Linotype" w:cs="Arial"/>
          <w:lang w:eastAsia="es-MX"/>
        </w:rPr>
        <w:t xml:space="preserve"> </w:t>
      </w:r>
      <w:r w:rsidRPr="001A59FD">
        <w:rPr>
          <w:rFonts w:ascii="Palatino Linotype" w:hAnsi="Palatino Linotype" w:cs="Arial"/>
        </w:rPr>
        <w:t>de la Ley de Protección de Datos Personales en Posesión de Sujetos Obligados del Estado de México y Municipios</w:t>
      </w:r>
      <w:r w:rsidRPr="001A59FD">
        <w:rPr>
          <w:rFonts w:ascii="Palatino Linotype" w:hAnsi="Palatino Linotype" w:cs="Arial"/>
          <w:lang w:eastAsia="es-MX"/>
        </w:rPr>
        <w:t>.</w:t>
      </w:r>
    </w:p>
    <w:p w14:paraId="5B7715EB" w14:textId="77777777" w:rsidR="003E6EF4" w:rsidRPr="001A59FD" w:rsidRDefault="003E6EF4" w:rsidP="001A59FD">
      <w:pPr>
        <w:spacing w:line="360" w:lineRule="auto"/>
        <w:jc w:val="both"/>
        <w:rPr>
          <w:rFonts w:ascii="Palatino Linotype" w:hAnsi="Palatino Linotype" w:cs="Arial"/>
          <w:lang w:eastAsia="es-MX"/>
        </w:rPr>
      </w:pPr>
    </w:p>
    <w:p w14:paraId="0290D26F" w14:textId="77777777" w:rsidR="003E6EF4" w:rsidRPr="001A59FD" w:rsidRDefault="003E6EF4" w:rsidP="001A59FD">
      <w:pPr>
        <w:spacing w:line="360" w:lineRule="auto"/>
        <w:jc w:val="both"/>
        <w:rPr>
          <w:rFonts w:ascii="Palatino Linotype" w:hAnsi="Palatino Linotype" w:cs="Arial"/>
          <w:lang w:eastAsia="es-MX"/>
        </w:rPr>
      </w:pPr>
      <w:r w:rsidRPr="001A59FD">
        <w:rPr>
          <w:rFonts w:ascii="Palatino Linotype" w:hAnsi="Palatino Linotype" w:cs="Arial"/>
          <w:lang w:eastAsia="es-MX"/>
        </w:rPr>
        <w:t xml:space="preserve">Por cuanto hace a la </w:t>
      </w:r>
      <w:r w:rsidRPr="001A59FD">
        <w:rPr>
          <w:rFonts w:ascii="Palatino Linotype" w:hAnsi="Palatino Linotype" w:cs="Arial"/>
          <w:b/>
        </w:rPr>
        <w:t>Clave de cualquier tipo de seguridad social</w:t>
      </w:r>
      <w:r w:rsidRPr="001A59FD">
        <w:rPr>
          <w:rFonts w:ascii="Palatino Linotype" w:hAnsi="Palatino Linotype" w:cs="Arial"/>
        </w:rPr>
        <w:t xml:space="preserve"> (ISSEMYM, u otros), está integrado por una </w:t>
      </w:r>
      <w:r w:rsidRPr="001A59FD">
        <w:rPr>
          <w:rFonts w:ascii="Palatino Linotype" w:hAnsi="Palatino Linotype" w:cs="Arial"/>
          <w:bCs/>
          <w:lang w:eastAsia="es-MX"/>
        </w:rPr>
        <w:t xml:space="preserve">secuencia de números con los que se identifica a los trabajadores que </w:t>
      </w:r>
      <w:r w:rsidRPr="001A59FD">
        <w:rPr>
          <w:rFonts w:ascii="Palatino Linotype" w:hAnsi="Palatino Linotype"/>
          <w:lang w:eastAsia="es-MX"/>
        </w:rPr>
        <w:t>cubren</w:t>
      </w:r>
      <w:r w:rsidRPr="001A59FD">
        <w:rPr>
          <w:rFonts w:ascii="Palatino Linotype" w:hAnsi="Palatino Linotype" w:cs="Arial"/>
          <w:bCs/>
          <w:lang w:eastAsia="es-MX"/>
        </w:rPr>
        <w:t xml:space="preserve"> las cuotas respectivas, asimismo, lo identifica con la fuente de trabajo; por lo que al ser una clave de </w:t>
      </w:r>
      <w:r w:rsidRPr="001A59FD">
        <w:rPr>
          <w:rFonts w:ascii="Palatino Linotype" w:hAnsi="Palatino Linotype" w:cs="Arial"/>
        </w:rPr>
        <w:t>identificación</w:t>
      </w:r>
      <w:r w:rsidRPr="001A59FD">
        <w:rPr>
          <w:rFonts w:ascii="Palatino Linotype" w:hAnsi="Palatino Linotype" w:cs="Arial"/>
          <w:bCs/>
          <w:lang w:eastAsia="es-MX"/>
        </w:rPr>
        <w:t xml:space="preserve"> de los trabajadores, constituye información confidencial, </w:t>
      </w:r>
      <w:r w:rsidRPr="001A59FD">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1A59FD">
        <w:rPr>
          <w:rFonts w:ascii="Palatino Linotype" w:hAnsi="Palatino Linotype" w:cs="Arial"/>
        </w:rPr>
        <w:t>4, fracción XI</w:t>
      </w:r>
      <w:r w:rsidRPr="001A59FD">
        <w:rPr>
          <w:rFonts w:ascii="Palatino Linotype" w:hAnsi="Palatino Linotype" w:cs="Arial"/>
          <w:lang w:eastAsia="es-MX"/>
        </w:rPr>
        <w:t xml:space="preserve"> </w:t>
      </w:r>
      <w:r w:rsidRPr="001A59FD">
        <w:rPr>
          <w:rFonts w:ascii="Palatino Linotype" w:hAnsi="Palatino Linotype" w:cs="Arial"/>
        </w:rPr>
        <w:t>de la Ley de Protección de Datos Personales en Posesión de Sujetos Obligados del Estado de México y Municipios</w:t>
      </w:r>
      <w:r w:rsidRPr="001A59FD">
        <w:rPr>
          <w:rFonts w:ascii="Palatino Linotype" w:hAnsi="Palatino Linotype" w:cs="Arial"/>
          <w:lang w:eastAsia="es-MX"/>
        </w:rPr>
        <w:t>.</w:t>
      </w:r>
    </w:p>
    <w:p w14:paraId="08E59BAF" w14:textId="77777777" w:rsidR="003E6EF4" w:rsidRPr="001A59FD" w:rsidRDefault="003E6EF4" w:rsidP="001A59FD">
      <w:pPr>
        <w:spacing w:line="360" w:lineRule="auto"/>
        <w:jc w:val="both"/>
        <w:rPr>
          <w:rFonts w:ascii="Palatino Linotype" w:hAnsi="Palatino Linotype" w:cs="Arial"/>
          <w:lang w:eastAsia="es-MX"/>
        </w:rPr>
      </w:pPr>
    </w:p>
    <w:p w14:paraId="6B923442" w14:textId="77777777" w:rsidR="003E6EF4" w:rsidRPr="001A59FD" w:rsidRDefault="003E6EF4" w:rsidP="001A59FD">
      <w:pPr>
        <w:spacing w:line="360" w:lineRule="auto"/>
        <w:jc w:val="both"/>
        <w:rPr>
          <w:rFonts w:ascii="Palatino Linotype" w:hAnsi="Palatino Linotype" w:cs="Arial"/>
          <w:lang w:eastAsia="es-MX"/>
        </w:rPr>
      </w:pPr>
      <w:r w:rsidRPr="001A59FD">
        <w:rPr>
          <w:rFonts w:ascii="Palatino Linotype" w:hAnsi="Palatino Linotype" w:cs="Arial"/>
        </w:rPr>
        <w:t xml:space="preserve">Respecto de los </w:t>
      </w:r>
      <w:r w:rsidRPr="001A59FD">
        <w:rPr>
          <w:rFonts w:ascii="Palatino Linotype" w:hAnsi="Palatino Linotype" w:cs="Arial"/>
          <w:b/>
        </w:rPr>
        <w:t>préstamos o descuentos</w:t>
      </w:r>
      <w:r w:rsidRPr="001A59FD">
        <w:rPr>
          <w:rFonts w:ascii="Palatino Linotype" w:hAnsi="Palatino Linotype" w:cs="Arial"/>
        </w:rPr>
        <w:t xml:space="preserve"> </w:t>
      </w:r>
      <w:r w:rsidRPr="001A59FD">
        <w:rPr>
          <w:rFonts w:ascii="Palatino Linotype" w:hAnsi="Palatino Linotype" w:cs="Arial"/>
          <w:b/>
        </w:rPr>
        <w:t>de carácter personal</w:t>
      </w:r>
      <w:r w:rsidRPr="001A59FD">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1A59FD">
        <w:rPr>
          <w:rFonts w:ascii="Palatino Linotype" w:hAnsi="Palatino Linotype" w:cs="Arial"/>
          <w:lang w:eastAsia="es-MX"/>
        </w:rPr>
        <w:t>favorecer  en la transparencia y rendición de cuentas, sino, por el contrario con ello se violentaría la</w:t>
      </w:r>
      <w:r w:rsidRPr="001A59FD">
        <w:rPr>
          <w:rFonts w:ascii="Palatino Linotype" w:hAnsi="Palatino Linotype"/>
        </w:rPr>
        <w:t xml:space="preserve"> </w:t>
      </w:r>
      <w:r w:rsidRPr="001A59FD">
        <w:rPr>
          <w:rFonts w:ascii="Palatino Linotype" w:hAnsi="Palatino Linotype" w:cs="Arial"/>
          <w:lang w:eastAsia="es-MX"/>
        </w:rPr>
        <w:t>protección de información confidencial, porque incide en la intimidad de un individuo</w:t>
      </w:r>
      <w:r w:rsidRPr="001A59FD">
        <w:rPr>
          <w:rFonts w:ascii="Palatino Linotype" w:hAnsi="Palatino Linotype"/>
        </w:rPr>
        <w:t xml:space="preserve"> </w:t>
      </w:r>
      <w:r w:rsidRPr="001A59FD">
        <w:rPr>
          <w:rFonts w:ascii="Palatino Linotype" w:hAnsi="Palatino Linotype" w:cs="Arial"/>
          <w:lang w:eastAsia="es-MX"/>
        </w:rPr>
        <w:t>identificado.</w:t>
      </w:r>
    </w:p>
    <w:p w14:paraId="62EBB4D6" w14:textId="77777777" w:rsidR="003E6EF4" w:rsidRPr="001A59FD" w:rsidRDefault="003E6EF4" w:rsidP="001A59FD">
      <w:pPr>
        <w:spacing w:line="360" w:lineRule="auto"/>
        <w:jc w:val="both"/>
        <w:rPr>
          <w:rFonts w:ascii="Palatino Linotype" w:hAnsi="Palatino Linotype" w:cs="Arial"/>
          <w:lang w:eastAsia="es-MX"/>
        </w:rPr>
      </w:pPr>
    </w:p>
    <w:p w14:paraId="078563D1" w14:textId="77777777" w:rsidR="003E6EF4" w:rsidRPr="001A59FD" w:rsidRDefault="003E6EF4" w:rsidP="001A59FD">
      <w:pPr>
        <w:spacing w:line="360" w:lineRule="auto"/>
        <w:jc w:val="both"/>
        <w:rPr>
          <w:rFonts w:ascii="Palatino Linotype" w:hAnsi="Palatino Linotype" w:cs="Arial"/>
        </w:rPr>
      </w:pPr>
      <w:r w:rsidRPr="001A59FD">
        <w:rPr>
          <w:rFonts w:ascii="Palatino Linotype" w:hAnsi="Palatino Linotype" w:cs="Arial"/>
          <w:lang w:eastAsia="es-MX"/>
        </w:rPr>
        <w:lastRenderedPageBreak/>
        <w:t xml:space="preserve">Por su </w:t>
      </w:r>
      <w:r w:rsidRPr="001A59FD">
        <w:rPr>
          <w:rFonts w:ascii="Palatino Linotype" w:hAnsi="Palatino Linotype"/>
          <w:lang w:eastAsia="es-MX"/>
        </w:rPr>
        <w:t>parte</w:t>
      </w:r>
      <w:r w:rsidRPr="001A59FD">
        <w:rPr>
          <w:rFonts w:ascii="Palatino Linotype" w:hAnsi="Palatino Linotype" w:cs="Arial"/>
          <w:lang w:eastAsia="es-MX"/>
        </w:rPr>
        <w:t xml:space="preserve">, el </w:t>
      </w:r>
      <w:r w:rsidRPr="001A59FD">
        <w:rPr>
          <w:rFonts w:ascii="Palatino Linotype" w:hAnsi="Palatino Linotype" w:cs="Arial"/>
        </w:rPr>
        <w:t>artículo 84 de la Ley del Trabajo de los Servidores Públicos del Estado y Municipios, señala:</w:t>
      </w:r>
    </w:p>
    <w:p w14:paraId="2352F5E3" w14:textId="77777777" w:rsidR="003E6EF4" w:rsidRPr="001A59FD" w:rsidRDefault="003E6EF4" w:rsidP="001A59FD">
      <w:pPr>
        <w:jc w:val="both"/>
        <w:rPr>
          <w:rFonts w:ascii="Palatino Linotype" w:hAnsi="Palatino Linotype" w:cs="Arial"/>
          <w:lang w:eastAsia="es-MX"/>
        </w:rPr>
      </w:pPr>
    </w:p>
    <w:p w14:paraId="40AFB857" w14:textId="77777777" w:rsidR="003E6EF4" w:rsidRPr="001A59FD" w:rsidRDefault="003E6EF4" w:rsidP="001A59FD">
      <w:pPr>
        <w:autoSpaceDE w:val="0"/>
        <w:autoSpaceDN w:val="0"/>
        <w:adjustRightInd w:val="0"/>
        <w:ind w:left="851" w:right="899"/>
        <w:jc w:val="both"/>
        <w:rPr>
          <w:rFonts w:ascii="Palatino Linotype" w:hAnsi="Palatino Linotype" w:cs="Arial"/>
          <w:b/>
          <w:bCs/>
          <w:i/>
          <w:noProof/>
          <w:sz w:val="22"/>
          <w:szCs w:val="22"/>
        </w:rPr>
      </w:pPr>
      <w:r w:rsidRPr="001A59FD">
        <w:rPr>
          <w:rFonts w:ascii="Palatino Linotype" w:hAnsi="Palatino Linotype" w:cs="Arial"/>
          <w:bCs/>
          <w:i/>
          <w:noProof/>
          <w:sz w:val="22"/>
          <w:szCs w:val="22"/>
        </w:rPr>
        <w:t>“</w:t>
      </w:r>
      <w:r w:rsidRPr="001A59FD">
        <w:rPr>
          <w:rFonts w:ascii="Palatino Linotype" w:hAnsi="Palatino Linotype" w:cs="Arial"/>
          <w:b/>
          <w:bCs/>
          <w:i/>
          <w:noProof/>
          <w:sz w:val="22"/>
          <w:szCs w:val="22"/>
        </w:rPr>
        <w:t>ARTICULO 84. Sólo podrán hacerse retenciones, descuentos o deducciones al sueldo de los servidores públicos por concepto de:</w:t>
      </w:r>
    </w:p>
    <w:p w14:paraId="303FC842" w14:textId="77777777" w:rsidR="003E6EF4" w:rsidRPr="001A59FD" w:rsidRDefault="003E6EF4" w:rsidP="001A59FD">
      <w:pPr>
        <w:autoSpaceDE w:val="0"/>
        <w:autoSpaceDN w:val="0"/>
        <w:adjustRightInd w:val="0"/>
        <w:ind w:left="851" w:right="899"/>
        <w:jc w:val="both"/>
        <w:rPr>
          <w:rFonts w:ascii="Palatino Linotype" w:hAnsi="Palatino Linotype" w:cs="Arial"/>
          <w:i/>
          <w:sz w:val="22"/>
          <w:szCs w:val="22"/>
          <w:lang w:eastAsia="es-MX"/>
        </w:rPr>
      </w:pPr>
      <w:r w:rsidRPr="001A59FD">
        <w:rPr>
          <w:rFonts w:ascii="Palatino Linotype" w:hAnsi="Palatino Linotype" w:cs="Arial"/>
          <w:bCs/>
          <w:i/>
          <w:noProof/>
          <w:sz w:val="22"/>
          <w:szCs w:val="22"/>
        </w:rPr>
        <w:t xml:space="preserve">I. </w:t>
      </w:r>
      <w:r w:rsidRPr="001A59FD">
        <w:rPr>
          <w:rFonts w:ascii="Palatino Linotype" w:hAnsi="Palatino Linotype" w:cs="Arial"/>
          <w:i/>
          <w:sz w:val="22"/>
          <w:szCs w:val="22"/>
          <w:lang w:eastAsia="es-MX"/>
        </w:rPr>
        <w:t>Gravámenes fiscales relacionados con el sueldo;</w:t>
      </w:r>
    </w:p>
    <w:p w14:paraId="19F25FF9" w14:textId="77777777" w:rsidR="003E6EF4" w:rsidRPr="001A59FD" w:rsidRDefault="003E6EF4" w:rsidP="001A59FD">
      <w:pPr>
        <w:autoSpaceDE w:val="0"/>
        <w:autoSpaceDN w:val="0"/>
        <w:adjustRightInd w:val="0"/>
        <w:ind w:left="851" w:right="899"/>
        <w:jc w:val="both"/>
        <w:rPr>
          <w:rFonts w:ascii="Palatino Linotype" w:hAnsi="Palatino Linotype" w:cs="Arial"/>
          <w:i/>
          <w:sz w:val="22"/>
          <w:szCs w:val="22"/>
          <w:lang w:eastAsia="es-MX"/>
        </w:rPr>
      </w:pPr>
      <w:r w:rsidRPr="001A59FD">
        <w:rPr>
          <w:rFonts w:ascii="Palatino Linotype" w:hAnsi="Palatino Linotype" w:cs="Arial"/>
          <w:b/>
          <w:i/>
          <w:sz w:val="22"/>
          <w:szCs w:val="22"/>
          <w:lang w:eastAsia="es-MX"/>
        </w:rPr>
        <w:t>II. Deudas contraídas con las instituciones públicas o dependencias</w:t>
      </w:r>
      <w:r w:rsidRPr="001A59FD">
        <w:rPr>
          <w:rFonts w:ascii="Palatino Linotype" w:hAnsi="Palatino Linotype" w:cs="Arial"/>
          <w:i/>
          <w:sz w:val="22"/>
          <w:szCs w:val="22"/>
          <w:lang w:eastAsia="es-MX"/>
        </w:rPr>
        <w:t xml:space="preserve"> por concepto de anticipos de sueldo, pagos hechos con exceso, errores o pérdidas debidamente comprobados;</w:t>
      </w:r>
    </w:p>
    <w:p w14:paraId="02589EB0" w14:textId="77777777" w:rsidR="003E6EF4" w:rsidRPr="001A59FD" w:rsidRDefault="003E6EF4" w:rsidP="001A59FD">
      <w:pPr>
        <w:autoSpaceDE w:val="0"/>
        <w:autoSpaceDN w:val="0"/>
        <w:adjustRightInd w:val="0"/>
        <w:ind w:left="851" w:right="899"/>
        <w:jc w:val="both"/>
        <w:rPr>
          <w:rFonts w:ascii="Palatino Linotype" w:hAnsi="Palatino Linotype" w:cs="Arial"/>
          <w:bCs/>
          <w:i/>
          <w:noProof/>
          <w:sz w:val="22"/>
          <w:szCs w:val="22"/>
        </w:rPr>
      </w:pPr>
      <w:r w:rsidRPr="001A59FD">
        <w:rPr>
          <w:rFonts w:ascii="Palatino Linotype" w:hAnsi="Palatino Linotype" w:cs="Arial"/>
          <w:b/>
          <w:i/>
          <w:sz w:val="22"/>
          <w:szCs w:val="22"/>
          <w:lang w:eastAsia="es-MX"/>
        </w:rPr>
        <w:t>III. Cuotas sindicales</w:t>
      </w:r>
      <w:r w:rsidRPr="001A59FD">
        <w:rPr>
          <w:rFonts w:ascii="Palatino Linotype" w:hAnsi="Palatino Linotype" w:cs="Arial"/>
          <w:bCs/>
          <w:i/>
          <w:noProof/>
          <w:sz w:val="22"/>
          <w:szCs w:val="22"/>
        </w:rPr>
        <w:t>;</w:t>
      </w:r>
    </w:p>
    <w:p w14:paraId="1CCC8781" w14:textId="77777777" w:rsidR="003E6EF4" w:rsidRPr="001A59FD" w:rsidRDefault="003E6EF4" w:rsidP="001A59FD">
      <w:pPr>
        <w:autoSpaceDE w:val="0"/>
        <w:autoSpaceDN w:val="0"/>
        <w:adjustRightInd w:val="0"/>
        <w:ind w:left="851" w:right="899"/>
        <w:jc w:val="both"/>
        <w:rPr>
          <w:rFonts w:ascii="Palatino Linotype" w:hAnsi="Palatino Linotype" w:cs="Arial"/>
          <w:bCs/>
          <w:i/>
          <w:noProof/>
          <w:sz w:val="22"/>
          <w:szCs w:val="22"/>
        </w:rPr>
      </w:pPr>
      <w:r w:rsidRPr="001A59FD">
        <w:rPr>
          <w:rFonts w:ascii="Palatino Linotype" w:hAnsi="Palatino Linotype" w:cs="Arial"/>
          <w:bCs/>
          <w:i/>
          <w:noProof/>
          <w:sz w:val="22"/>
          <w:szCs w:val="22"/>
        </w:rPr>
        <w:t xml:space="preserve">IV. Cuotas de </w:t>
      </w:r>
      <w:r w:rsidRPr="001A59FD">
        <w:rPr>
          <w:rFonts w:ascii="Palatino Linotype" w:hAnsi="Palatino Linotype" w:cs="Arial"/>
          <w:i/>
          <w:sz w:val="22"/>
          <w:szCs w:val="22"/>
          <w:lang w:eastAsia="es-MX"/>
        </w:rPr>
        <w:t>aportación</w:t>
      </w:r>
      <w:r w:rsidRPr="001A59FD">
        <w:rPr>
          <w:rFonts w:ascii="Palatino Linotype" w:hAnsi="Palatino Linotype" w:cs="Arial"/>
          <w:bCs/>
          <w:i/>
          <w:noProof/>
          <w:sz w:val="22"/>
          <w:szCs w:val="22"/>
        </w:rPr>
        <w:t xml:space="preserve"> a fondos para la constitución de cooperativas y de cajas de ahorro, </w:t>
      </w:r>
      <w:r w:rsidRPr="001A59FD">
        <w:rPr>
          <w:rFonts w:ascii="Palatino Linotype" w:hAnsi="Palatino Linotype" w:cs="Arial"/>
          <w:i/>
          <w:sz w:val="22"/>
          <w:szCs w:val="22"/>
          <w:lang w:eastAsia="es-MX"/>
        </w:rPr>
        <w:t>siempre</w:t>
      </w:r>
      <w:r w:rsidRPr="001A59FD">
        <w:rPr>
          <w:rFonts w:ascii="Palatino Linotype" w:hAnsi="Palatino Linotype" w:cs="Arial"/>
          <w:bCs/>
          <w:i/>
          <w:noProof/>
          <w:sz w:val="22"/>
          <w:szCs w:val="22"/>
        </w:rPr>
        <w:t xml:space="preserve"> que el servidor público hubiese manifestado previamente, de manera expresa, su conformidad;</w:t>
      </w:r>
    </w:p>
    <w:p w14:paraId="6D7710DE" w14:textId="77777777" w:rsidR="003E6EF4" w:rsidRPr="001A59FD" w:rsidRDefault="003E6EF4" w:rsidP="001A59FD">
      <w:pPr>
        <w:autoSpaceDE w:val="0"/>
        <w:autoSpaceDN w:val="0"/>
        <w:adjustRightInd w:val="0"/>
        <w:ind w:left="851" w:right="899"/>
        <w:jc w:val="both"/>
        <w:rPr>
          <w:rFonts w:ascii="Palatino Linotype" w:hAnsi="Palatino Linotype" w:cs="Arial"/>
          <w:bCs/>
          <w:i/>
          <w:noProof/>
          <w:sz w:val="22"/>
          <w:szCs w:val="22"/>
        </w:rPr>
      </w:pPr>
      <w:r w:rsidRPr="001A59FD">
        <w:rPr>
          <w:rFonts w:ascii="Palatino Linotype" w:hAnsi="Palatino Linotype" w:cs="Arial"/>
          <w:bCs/>
          <w:i/>
          <w:noProof/>
          <w:sz w:val="22"/>
          <w:szCs w:val="22"/>
        </w:rPr>
        <w:t xml:space="preserve">V. Descuentos ordenados por el Instituto de Seguridad Social del Estado de México y </w:t>
      </w:r>
      <w:r w:rsidRPr="001A59FD">
        <w:rPr>
          <w:rFonts w:ascii="Palatino Linotype" w:hAnsi="Palatino Linotype" w:cs="Arial"/>
          <w:i/>
          <w:sz w:val="22"/>
          <w:szCs w:val="22"/>
          <w:lang w:eastAsia="es-MX"/>
        </w:rPr>
        <w:t>Municipios</w:t>
      </w:r>
      <w:r w:rsidRPr="001A59FD">
        <w:rPr>
          <w:rFonts w:ascii="Palatino Linotype" w:hAnsi="Palatino Linotype" w:cs="Arial"/>
          <w:bCs/>
          <w:i/>
          <w:noProof/>
          <w:sz w:val="22"/>
          <w:szCs w:val="22"/>
        </w:rPr>
        <w:t>, con motivo de cuotas y obligaciones contraídas con éste por los servidores públicos;</w:t>
      </w:r>
    </w:p>
    <w:p w14:paraId="0BCEFD8D" w14:textId="77777777" w:rsidR="003E6EF4" w:rsidRPr="001A59FD" w:rsidRDefault="003E6EF4" w:rsidP="001A59FD">
      <w:pPr>
        <w:autoSpaceDE w:val="0"/>
        <w:autoSpaceDN w:val="0"/>
        <w:adjustRightInd w:val="0"/>
        <w:ind w:left="851" w:right="899"/>
        <w:jc w:val="both"/>
        <w:rPr>
          <w:rFonts w:ascii="Palatino Linotype" w:hAnsi="Palatino Linotype" w:cs="Arial"/>
          <w:b/>
          <w:bCs/>
          <w:i/>
          <w:noProof/>
          <w:sz w:val="22"/>
          <w:szCs w:val="22"/>
        </w:rPr>
      </w:pPr>
      <w:r w:rsidRPr="001A59FD">
        <w:rPr>
          <w:rFonts w:ascii="Palatino Linotype" w:hAnsi="Palatino Linotype" w:cs="Arial"/>
          <w:b/>
          <w:bCs/>
          <w:i/>
          <w:noProof/>
          <w:sz w:val="22"/>
          <w:szCs w:val="22"/>
        </w:rPr>
        <w:t>VI. Obligaciones a cargo del servidor público con las que haya consentido</w:t>
      </w:r>
      <w:r w:rsidRPr="001A59FD">
        <w:rPr>
          <w:rFonts w:ascii="Palatino Linotype" w:hAnsi="Palatino Linotype" w:cs="Arial"/>
          <w:bCs/>
          <w:i/>
          <w:noProof/>
          <w:sz w:val="22"/>
          <w:szCs w:val="22"/>
        </w:rPr>
        <w:t>, derivadas de la adquisición o del uso de habitaciones consideradas como de interés social;</w:t>
      </w:r>
    </w:p>
    <w:p w14:paraId="1EE1C917" w14:textId="77777777" w:rsidR="003E6EF4" w:rsidRPr="001A59FD" w:rsidRDefault="003E6EF4" w:rsidP="001A59FD">
      <w:pPr>
        <w:autoSpaceDE w:val="0"/>
        <w:autoSpaceDN w:val="0"/>
        <w:adjustRightInd w:val="0"/>
        <w:ind w:left="851" w:right="899"/>
        <w:jc w:val="both"/>
        <w:rPr>
          <w:rFonts w:ascii="Palatino Linotype" w:hAnsi="Palatino Linotype" w:cs="Arial"/>
          <w:bCs/>
          <w:i/>
          <w:noProof/>
          <w:sz w:val="22"/>
          <w:szCs w:val="22"/>
        </w:rPr>
      </w:pPr>
      <w:r w:rsidRPr="001A59FD">
        <w:rPr>
          <w:rFonts w:ascii="Palatino Linotype" w:hAnsi="Palatino Linotype" w:cs="Arial"/>
          <w:bCs/>
          <w:i/>
          <w:noProof/>
          <w:sz w:val="22"/>
          <w:szCs w:val="22"/>
        </w:rPr>
        <w:t xml:space="preserve">VII. Faltas de </w:t>
      </w:r>
      <w:r w:rsidRPr="001A59FD">
        <w:rPr>
          <w:rFonts w:ascii="Palatino Linotype" w:hAnsi="Palatino Linotype" w:cs="Arial"/>
          <w:i/>
          <w:sz w:val="22"/>
          <w:szCs w:val="22"/>
          <w:lang w:eastAsia="es-MX"/>
        </w:rPr>
        <w:t>puntualidad</w:t>
      </w:r>
      <w:r w:rsidRPr="001A59FD">
        <w:rPr>
          <w:rFonts w:ascii="Palatino Linotype" w:hAnsi="Palatino Linotype" w:cs="Arial"/>
          <w:bCs/>
          <w:i/>
          <w:noProof/>
          <w:sz w:val="22"/>
          <w:szCs w:val="22"/>
        </w:rPr>
        <w:t xml:space="preserve"> o </w:t>
      </w:r>
      <w:r w:rsidRPr="001A59FD">
        <w:rPr>
          <w:rFonts w:ascii="Palatino Linotype" w:hAnsi="Palatino Linotype" w:cs="Arial"/>
          <w:i/>
          <w:sz w:val="22"/>
          <w:szCs w:val="22"/>
          <w:lang w:eastAsia="es-MX"/>
        </w:rPr>
        <w:t>de</w:t>
      </w:r>
      <w:r w:rsidRPr="001A59FD">
        <w:rPr>
          <w:rFonts w:ascii="Palatino Linotype" w:hAnsi="Palatino Linotype" w:cs="Arial"/>
          <w:bCs/>
          <w:i/>
          <w:noProof/>
          <w:sz w:val="22"/>
          <w:szCs w:val="22"/>
        </w:rPr>
        <w:t xml:space="preserve"> asistencia injustificadas;</w:t>
      </w:r>
    </w:p>
    <w:p w14:paraId="56EC3A0A" w14:textId="77777777" w:rsidR="003E6EF4" w:rsidRPr="001A59FD" w:rsidRDefault="003E6EF4" w:rsidP="001A59FD">
      <w:pPr>
        <w:autoSpaceDE w:val="0"/>
        <w:autoSpaceDN w:val="0"/>
        <w:adjustRightInd w:val="0"/>
        <w:ind w:left="851" w:right="899"/>
        <w:jc w:val="both"/>
        <w:rPr>
          <w:rFonts w:ascii="Palatino Linotype" w:hAnsi="Palatino Linotype" w:cs="Arial"/>
          <w:bCs/>
          <w:i/>
          <w:noProof/>
          <w:sz w:val="22"/>
          <w:szCs w:val="22"/>
        </w:rPr>
      </w:pPr>
      <w:r w:rsidRPr="001A59FD">
        <w:rPr>
          <w:rFonts w:ascii="Palatino Linotype" w:hAnsi="Palatino Linotype" w:cs="Arial"/>
          <w:b/>
          <w:bCs/>
          <w:i/>
          <w:noProof/>
          <w:sz w:val="22"/>
          <w:szCs w:val="22"/>
        </w:rPr>
        <w:t>VIII. Pensiones alimenticias ordenadas por la autoridad judicial;</w:t>
      </w:r>
      <w:r w:rsidRPr="001A59FD">
        <w:rPr>
          <w:rFonts w:ascii="Palatino Linotype" w:hAnsi="Palatino Linotype" w:cs="Arial"/>
          <w:bCs/>
          <w:i/>
          <w:noProof/>
          <w:sz w:val="22"/>
          <w:szCs w:val="22"/>
        </w:rPr>
        <w:t xml:space="preserve"> o</w:t>
      </w:r>
    </w:p>
    <w:p w14:paraId="3F7B84CC" w14:textId="77777777" w:rsidR="003E6EF4" w:rsidRPr="001A59FD" w:rsidRDefault="003E6EF4" w:rsidP="001A59FD">
      <w:pPr>
        <w:autoSpaceDE w:val="0"/>
        <w:autoSpaceDN w:val="0"/>
        <w:adjustRightInd w:val="0"/>
        <w:ind w:left="851" w:right="899"/>
        <w:jc w:val="both"/>
        <w:rPr>
          <w:rFonts w:ascii="Palatino Linotype" w:hAnsi="Palatino Linotype" w:cs="Arial"/>
          <w:b/>
          <w:bCs/>
          <w:i/>
          <w:noProof/>
          <w:sz w:val="22"/>
          <w:szCs w:val="22"/>
        </w:rPr>
      </w:pPr>
      <w:r w:rsidRPr="001A59FD">
        <w:rPr>
          <w:rFonts w:ascii="Palatino Linotype" w:hAnsi="Palatino Linotype" w:cs="Arial"/>
          <w:b/>
          <w:bCs/>
          <w:i/>
          <w:noProof/>
          <w:sz w:val="22"/>
          <w:szCs w:val="22"/>
        </w:rPr>
        <w:t>IX. Cualquier otro convenido con instituciones de servicios y aceptado por el servidor público.</w:t>
      </w:r>
    </w:p>
    <w:p w14:paraId="00A266EC" w14:textId="77777777" w:rsidR="003E6EF4" w:rsidRPr="001A59FD" w:rsidRDefault="003E6EF4" w:rsidP="001A59FD">
      <w:pPr>
        <w:autoSpaceDE w:val="0"/>
        <w:autoSpaceDN w:val="0"/>
        <w:adjustRightInd w:val="0"/>
        <w:ind w:left="851" w:right="899"/>
        <w:jc w:val="both"/>
        <w:rPr>
          <w:rFonts w:ascii="Palatino Linotype" w:hAnsi="Palatino Linotype" w:cs="Arial"/>
          <w:sz w:val="22"/>
          <w:szCs w:val="22"/>
        </w:rPr>
      </w:pPr>
      <w:r w:rsidRPr="001A59FD">
        <w:rPr>
          <w:rFonts w:ascii="Palatino Linotype" w:hAnsi="Palatino Linotype" w:cs="Arial"/>
          <w:bCs/>
          <w:i/>
          <w:noProof/>
          <w:sz w:val="22"/>
          <w:szCs w:val="22"/>
        </w:rPr>
        <w:t xml:space="preserve">El monto total de las retenciones, descuentos o deducciones no podrá exceder del 30% de la remuneración total, </w:t>
      </w:r>
      <w:r w:rsidRPr="001A59FD">
        <w:rPr>
          <w:rFonts w:ascii="Palatino Linotype" w:hAnsi="Palatino Linotype" w:cs="Arial"/>
          <w:i/>
          <w:sz w:val="22"/>
          <w:szCs w:val="22"/>
          <w:lang w:eastAsia="es-MX"/>
        </w:rPr>
        <w:t>excepto</w:t>
      </w:r>
      <w:r w:rsidRPr="001A59FD">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1A59FD">
        <w:rPr>
          <w:rFonts w:ascii="Palatino Linotype" w:hAnsi="Palatino Linotype" w:cs="Arial"/>
          <w:i/>
          <w:sz w:val="22"/>
          <w:szCs w:val="22"/>
          <w:lang w:eastAsia="es-MX"/>
        </w:rPr>
        <w:t>ajustará</w:t>
      </w:r>
      <w:r w:rsidRPr="001A59FD">
        <w:rPr>
          <w:rFonts w:ascii="Palatino Linotype" w:hAnsi="Palatino Linotype" w:cs="Arial"/>
          <w:bCs/>
          <w:i/>
          <w:noProof/>
          <w:sz w:val="22"/>
          <w:szCs w:val="22"/>
        </w:rPr>
        <w:t xml:space="preserve"> a lo determinado por la autoridad judicial.” </w:t>
      </w:r>
    </w:p>
    <w:p w14:paraId="715312EB" w14:textId="77777777" w:rsidR="003E6EF4" w:rsidRPr="001A59FD" w:rsidRDefault="003E6EF4" w:rsidP="001A59FD">
      <w:pPr>
        <w:autoSpaceDE w:val="0"/>
        <w:autoSpaceDN w:val="0"/>
        <w:adjustRightInd w:val="0"/>
        <w:ind w:left="851" w:right="899"/>
        <w:jc w:val="both"/>
        <w:rPr>
          <w:rFonts w:ascii="Palatino Linotype" w:hAnsi="Palatino Linotype" w:cs="Arial"/>
          <w:sz w:val="22"/>
          <w:szCs w:val="22"/>
        </w:rPr>
      </w:pPr>
      <w:r w:rsidRPr="001A59FD">
        <w:rPr>
          <w:rFonts w:ascii="Palatino Linotype" w:hAnsi="Palatino Linotype" w:cs="Arial"/>
          <w:sz w:val="22"/>
          <w:szCs w:val="22"/>
        </w:rPr>
        <w:t>(Énfasis añadido)</w:t>
      </w:r>
    </w:p>
    <w:p w14:paraId="1B09C181" w14:textId="77777777" w:rsidR="003E6EF4" w:rsidRPr="001A59FD" w:rsidRDefault="003E6EF4" w:rsidP="001A59FD">
      <w:pPr>
        <w:autoSpaceDE w:val="0"/>
        <w:autoSpaceDN w:val="0"/>
        <w:adjustRightInd w:val="0"/>
        <w:ind w:left="851" w:right="902"/>
        <w:jc w:val="both"/>
        <w:rPr>
          <w:rFonts w:ascii="Palatino Linotype" w:hAnsi="Palatino Linotype" w:cs="Arial"/>
          <w:sz w:val="22"/>
          <w:szCs w:val="22"/>
        </w:rPr>
      </w:pPr>
    </w:p>
    <w:p w14:paraId="605121BE" w14:textId="77777777" w:rsidR="003E6EF4" w:rsidRPr="001A59FD" w:rsidRDefault="003E6EF4" w:rsidP="001A59FD">
      <w:pPr>
        <w:spacing w:line="360" w:lineRule="auto"/>
        <w:jc w:val="both"/>
        <w:rPr>
          <w:rFonts w:ascii="Palatino Linotype" w:hAnsi="Palatino Linotype" w:cs="Arial"/>
        </w:rPr>
      </w:pPr>
      <w:r w:rsidRPr="001A59FD">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1A59FD">
        <w:rPr>
          <w:rFonts w:ascii="Palatino Linotype" w:hAnsi="Palatino Linotype" w:cs="Arial"/>
          <w:b/>
        </w:rPr>
        <w:t>únicamente inciden en su vida privada</w:t>
      </w:r>
      <w:r w:rsidRPr="001A59FD">
        <w:rPr>
          <w:rFonts w:ascii="Palatino Linotype" w:hAnsi="Palatino Linotype" w:cs="Arial"/>
        </w:rPr>
        <w:t xml:space="preserve">. De este </w:t>
      </w:r>
      <w:r w:rsidRPr="001A59FD">
        <w:rPr>
          <w:rFonts w:ascii="Palatino Linotype" w:hAnsi="Palatino Linotype" w:cs="Arial"/>
        </w:rPr>
        <w:lastRenderedPageBreak/>
        <w:t>modo, descuentos por pensiones alimenticias o créditos adquiridos con instituciones privadas o públicas pero que fueron contraídas en forma individual, son información que debe clasificarse como confidencial.</w:t>
      </w:r>
    </w:p>
    <w:p w14:paraId="2388527D" w14:textId="77777777" w:rsidR="003E6EF4" w:rsidRPr="001A59FD" w:rsidRDefault="003E6EF4" w:rsidP="001A59FD">
      <w:pPr>
        <w:spacing w:line="360" w:lineRule="auto"/>
        <w:jc w:val="both"/>
        <w:rPr>
          <w:rFonts w:ascii="Palatino Linotype" w:hAnsi="Palatino Linotype" w:cs="Arial"/>
        </w:rPr>
      </w:pPr>
    </w:p>
    <w:p w14:paraId="3FD13E6E" w14:textId="77777777" w:rsidR="003E6EF4" w:rsidRPr="001A59FD" w:rsidRDefault="003E6EF4" w:rsidP="001A59FD">
      <w:pPr>
        <w:spacing w:line="360" w:lineRule="auto"/>
        <w:jc w:val="both"/>
        <w:rPr>
          <w:rFonts w:ascii="Palatino Linotype" w:hAnsi="Palatino Linotype" w:cs="Arial"/>
        </w:rPr>
      </w:pPr>
      <w:r w:rsidRPr="001A59FD">
        <w:rPr>
          <w:rFonts w:ascii="Palatino Linotype" w:hAnsi="Palatino Linotype" w:cs="Arial"/>
        </w:rPr>
        <w:t xml:space="preserve">Por lo que hace a los </w:t>
      </w:r>
      <w:r w:rsidRPr="001A59FD">
        <w:rPr>
          <w:rFonts w:ascii="Palatino Linotype" w:hAnsi="Palatino Linotype" w:cs="Arial"/>
          <w:b/>
        </w:rPr>
        <w:t>Códigos Bidimensionales</w:t>
      </w:r>
      <w:r w:rsidRPr="001A59FD">
        <w:rPr>
          <w:rFonts w:ascii="Palatino Linotype" w:hAnsi="Palatino Linotype" w:cs="Arial"/>
        </w:rPr>
        <w:t xml:space="preserve"> y los denominados </w:t>
      </w:r>
      <w:r w:rsidRPr="001A59FD">
        <w:rPr>
          <w:rFonts w:ascii="Palatino Linotype" w:hAnsi="Palatino Linotype" w:cs="Arial"/>
          <w:b/>
        </w:rPr>
        <w:t>Códigos QR</w:t>
      </w:r>
      <w:r w:rsidRPr="001A59FD">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1A59FD">
        <w:rPr>
          <w:rFonts w:ascii="Palatino Linotype" w:hAnsi="Palatino Linotype" w:cs="Arial"/>
          <w:lang w:eastAsia="es-MX"/>
        </w:rPr>
        <w:t>datos</w:t>
      </w:r>
      <w:r w:rsidRPr="001A59FD">
        <w:rPr>
          <w:rFonts w:ascii="Palatino Linotype" w:hAnsi="Palatino Linotype" w:cs="Arial"/>
        </w:rPr>
        <w:t xml:space="preserve"> personales como </w:t>
      </w:r>
      <w:r w:rsidRPr="001A59FD">
        <w:rPr>
          <w:rFonts w:ascii="Palatino Linotype" w:hAnsi="Palatino Linotype" w:cs="Arial"/>
          <w:b/>
        </w:rPr>
        <w:t>Registro Federal de Contribuyentes</w:t>
      </w:r>
      <w:r w:rsidRPr="001A59FD">
        <w:rPr>
          <w:rFonts w:ascii="Palatino Linotype" w:hAnsi="Palatino Linotype" w:cs="Arial"/>
        </w:rPr>
        <w:t xml:space="preserve"> (RFC) y la </w:t>
      </w:r>
      <w:r w:rsidRPr="001A59FD">
        <w:rPr>
          <w:rFonts w:ascii="Palatino Linotype" w:hAnsi="Palatino Linotype" w:cs="Arial"/>
          <w:b/>
        </w:rPr>
        <w:t>Clave Única de Registro de Población</w:t>
      </w:r>
      <w:r w:rsidRPr="001A59FD">
        <w:rPr>
          <w:rFonts w:ascii="Palatino Linotype" w:hAnsi="Palatino Linotype" w:cs="Arial"/>
        </w:rPr>
        <w:t xml:space="preserve"> (CURP).</w:t>
      </w:r>
    </w:p>
    <w:p w14:paraId="5954E491" w14:textId="77777777" w:rsidR="003E6EF4" w:rsidRPr="001A59FD" w:rsidRDefault="003E6EF4" w:rsidP="001A59FD">
      <w:pPr>
        <w:spacing w:line="360" w:lineRule="auto"/>
        <w:jc w:val="both"/>
        <w:rPr>
          <w:rFonts w:ascii="Palatino Linotype" w:hAnsi="Palatino Linotype" w:cs="Arial"/>
        </w:rPr>
      </w:pPr>
    </w:p>
    <w:p w14:paraId="28D16A04" w14:textId="493E0B14" w:rsidR="003E6EF4" w:rsidRDefault="003E6EF4" w:rsidP="001A59FD">
      <w:pPr>
        <w:spacing w:line="360" w:lineRule="auto"/>
        <w:jc w:val="both"/>
        <w:rPr>
          <w:rFonts w:ascii="Palatino Linotype" w:hAnsi="Palatino Linotype" w:cs="Arial"/>
        </w:rPr>
      </w:pPr>
      <w:r w:rsidRPr="001A59FD">
        <w:rPr>
          <w:rFonts w:ascii="Palatino Linotype" w:hAnsi="Palatino Linotype" w:cs="Arial"/>
        </w:rPr>
        <w:t xml:space="preserve">Por </w:t>
      </w:r>
      <w:r w:rsidRPr="001A59FD">
        <w:rPr>
          <w:rFonts w:ascii="Palatino Linotype" w:hAnsi="Palatino Linotype" w:cs="Arial"/>
          <w:lang w:eastAsia="es-MX"/>
        </w:rPr>
        <w:t>ende</w:t>
      </w:r>
      <w:r w:rsidRPr="001A59FD">
        <w:rPr>
          <w:rFonts w:ascii="Palatino Linotype" w:hAnsi="Palatino Linotype" w:cs="Arial"/>
        </w:rPr>
        <w:t xml:space="preserve">, </w:t>
      </w:r>
      <w:r w:rsidRPr="001A59FD">
        <w:rPr>
          <w:rFonts w:ascii="Palatino Linotype" w:hAnsi="Palatino Linotype" w:cs="Arial"/>
          <w:b/>
        </w:rPr>
        <w:t>EL SUJETO OBLIGADO</w:t>
      </w:r>
      <w:r w:rsidRPr="001A59FD">
        <w:rPr>
          <w:rFonts w:ascii="Palatino Linotype" w:hAnsi="Palatino Linotype" w:cs="Arial"/>
        </w:rPr>
        <w:t xml:space="preserve"> debe testar los datos confidenciales, sin pasar por alto que la clasificación respectiva tiene que cumplirse a través de la forma y formalidades que la Ley impone; es decir, mediante Acuerdo debidamente fundado y motivado, en </w:t>
      </w:r>
      <w:r w:rsidRPr="001A59FD">
        <w:rPr>
          <w:rFonts w:ascii="Palatino Linotype" w:hAnsi="Palatino Linotype" w:cs="Arial"/>
          <w:noProof/>
          <w:lang w:eastAsia="es-MX"/>
        </w:rPr>
        <w:t>términos</w:t>
      </w:r>
      <w:r w:rsidRPr="001A59FD">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C3BE298" w14:textId="5070C360" w:rsidR="001A59FD" w:rsidRDefault="001A59FD" w:rsidP="001A59FD">
      <w:pPr>
        <w:spacing w:line="360" w:lineRule="auto"/>
        <w:jc w:val="both"/>
        <w:rPr>
          <w:rFonts w:ascii="Palatino Linotype" w:hAnsi="Palatino Linotype" w:cs="Arial"/>
        </w:rPr>
      </w:pPr>
    </w:p>
    <w:p w14:paraId="110411EB" w14:textId="77777777" w:rsidR="001A59FD" w:rsidRPr="001A59FD" w:rsidRDefault="001A59FD" w:rsidP="001A59FD">
      <w:pPr>
        <w:spacing w:line="360" w:lineRule="auto"/>
        <w:jc w:val="both"/>
        <w:rPr>
          <w:rFonts w:ascii="Palatino Linotype" w:hAnsi="Palatino Linotype" w:cs="Arial"/>
        </w:rPr>
      </w:pPr>
    </w:p>
    <w:p w14:paraId="04DCDF0B" w14:textId="77777777" w:rsidR="003E6EF4" w:rsidRPr="001A59FD" w:rsidRDefault="003E6EF4" w:rsidP="001A59FD">
      <w:pPr>
        <w:jc w:val="both"/>
        <w:rPr>
          <w:rFonts w:ascii="Palatino Linotype" w:hAnsi="Palatino Linotype" w:cs="Arial"/>
        </w:rPr>
      </w:pPr>
    </w:p>
    <w:p w14:paraId="28655654" w14:textId="77777777" w:rsidR="003E6EF4" w:rsidRPr="001A59FD" w:rsidRDefault="003E6EF4" w:rsidP="001A59FD">
      <w:pPr>
        <w:ind w:left="851" w:right="899"/>
        <w:jc w:val="center"/>
        <w:rPr>
          <w:rFonts w:ascii="Palatino Linotype" w:hAnsi="Palatino Linotype" w:cs="Arial"/>
          <w:b/>
          <w:i/>
          <w:sz w:val="22"/>
          <w:szCs w:val="22"/>
        </w:rPr>
      </w:pPr>
      <w:r w:rsidRPr="001A59FD">
        <w:rPr>
          <w:rFonts w:ascii="Palatino Linotype" w:hAnsi="Palatino Linotype" w:cs="Arial"/>
          <w:b/>
          <w:i/>
          <w:sz w:val="22"/>
          <w:szCs w:val="22"/>
        </w:rPr>
        <w:lastRenderedPageBreak/>
        <w:t>Ley de Transparencia y Acceso a la Información Pública del Estado de México y Municipios</w:t>
      </w:r>
    </w:p>
    <w:p w14:paraId="52ADAA3C" w14:textId="77777777" w:rsidR="003E6EF4" w:rsidRPr="001A59FD" w:rsidRDefault="003E6EF4" w:rsidP="001A59FD">
      <w:pPr>
        <w:ind w:left="851" w:right="899"/>
        <w:jc w:val="center"/>
        <w:rPr>
          <w:rFonts w:ascii="Palatino Linotype" w:hAnsi="Palatino Linotype" w:cs="Arial"/>
          <w:b/>
          <w:i/>
          <w:sz w:val="22"/>
          <w:szCs w:val="22"/>
        </w:rPr>
      </w:pPr>
    </w:p>
    <w:p w14:paraId="6B6891D7" w14:textId="77777777" w:rsidR="003E6EF4" w:rsidRPr="001A59FD" w:rsidRDefault="003E6EF4" w:rsidP="001A59FD">
      <w:pPr>
        <w:autoSpaceDE w:val="0"/>
        <w:autoSpaceDN w:val="0"/>
        <w:adjustRightInd w:val="0"/>
        <w:ind w:left="851" w:right="899"/>
        <w:jc w:val="both"/>
        <w:rPr>
          <w:rFonts w:ascii="Palatino Linotype" w:hAnsi="Palatino Linotype" w:cs="Arial"/>
          <w:i/>
          <w:sz w:val="22"/>
          <w:szCs w:val="22"/>
          <w:lang w:eastAsia="es-MX"/>
        </w:rPr>
      </w:pPr>
      <w:r w:rsidRPr="001A59FD">
        <w:rPr>
          <w:rFonts w:ascii="Palatino Linotype" w:hAnsi="Palatino Linotype" w:cs="Arial"/>
          <w:i/>
          <w:sz w:val="22"/>
          <w:szCs w:val="22"/>
          <w:lang w:eastAsia="es-MX"/>
        </w:rPr>
        <w:t>“</w:t>
      </w:r>
      <w:r w:rsidRPr="001A59FD">
        <w:rPr>
          <w:rFonts w:ascii="Palatino Linotype" w:hAnsi="Palatino Linotype" w:cs="Arial"/>
          <w:b/>
          <w:i/>
          <w:sz w:val="22"/>
          <w:szCs w:val="22"/>
          <w:lang w:eastAsia="es-MX"/>
        </w:rPr>
        <w:t xml:space="preserve">Artículo 49. </w:t>
      </w:r>
      <w:r w:rsidRPr="001A59FD">
        <w:rPr>
          <w:rFonts w:ascii="Palatino Linotype" w:hAnsi="Palatino Linotype" w:cs="Arial"/>
          <w:i/>
          <w:sz w:val="22"/>
          <w:szCs w:val="22"/>
          <w:lang w:eastAsia="es-MX"/>
        </w:rPr>
        <w:t xml:space="preserve">Los </w:t>
      </w:r>
      <w:r w:rsidRPr="001A59FD">
        <w:rPr>
          <w:rFonts w:ascii="Palatino Linotype" w:hAnsi="Palatino Linotype" w:cs="Arial"/>
          <w:i/>
          <w:sz w:val="22"/>
          <w:szCs w:val="22"/>
        </w:rPr>
        <w:t>Comités</w:t>
      </w:r>
      <w:r w:rsidRPr="001A59FD">
        <w:rPr>
          <w:rFonts w:ascii="Palatino Linotype" w:hAnsi="Palatino Linotype" w:cs="Arial"/>
          <w:i/>
          <w:sz w:val="22"/>
          <w:szCs w:val="22"/>
          <w:lang w:eastAsia="es-MX"/>
        </w:rPr>
        <w:t xml:space="preserve"> de Transparencia </w:t>
      </w:r>
      <w:r w:rsidRPr="001A59FD">
        <w:rPr>
          <w:rFonts w:ascii="Palatino Linotype" w:hAnsi="Palatino Linotype"/>
          <w:i/>
          <w:sz w:val="22"/>
          <w:szCs w:val="22"/>
        </w:rPr>
        <w:t>tendrán</w:t>
      </w:r>
      <w:r w:rsidRPr="001A59FD">
        <w:rPr>
          <w:rFonts w:ascii="Palatino Linotype" w:hAnsi="Palatino Linotype" w:cs="Arial"/>
          <w:i/>
          <w:sz w:val="22"/>
          <w:szCs w:val="22"/>
          <w:lang w:eastAsia="es-MX"/>
        </w:rPr>
        <w:t xml:space="preserve"> las siguientes atribuciones:</w:t>
      </w:r>
    </w:p>
    <w:p w14:paraId="25AFE157" w14:textId="77777777" w:rsidR="003E6EF4" w:rsidRPr="001A59FD" w:rsidRDefault="003E6EF4" w:rsidP="001A59FD">
      <w:pPr>
        <w:autoSpaceDE w:val="0"/>
        <w:autoSpaceDN w:val="0"/>
        <w:adjustRightInd w:val="0"/>
        <w:ind w:left="851" w:right="899"/>
        <w:jc w:val="both"/>
        <w:rPr>
          <w:rFonts w:ascii="Palatino Linotype" w:hAnsi="Palatino Linotype" w:cs="Arial"/>
          <w:i/>
          <w:sz w:val="22"/>
          <w:szCs w:val="22"/>
          <w:lang w:eastAsia="es-MX"/>
        </w:rPr>
      </w:pPr>
      <w:r w:rsidRPr="001A59FD">
        <w:rPr>
          <w:rFonts w:ascii="Palatino Linotype" w:hAnsi="Palatino Linotype" w:cs="Arial"/>
          <w:b/>
          <w:i/>
          <w:sz w:val="22"/>
          <w:szCs w:val="22"/>
          <w:lang w:eastAsia="es-MX"/>
        </w:rPr>
        <w:t>VIII.</w:t>
      </w:r>
      <w:r w:rsidRPr="001A59FD">
        <w:rPr>
          <w:rFonts w:ascii="Palatino Linotype" w:hAnsi="Palatino Linotype" w:cs="Arial"/>
          <w:i/>
          <w:sz w:val="22"/>
          <w:szCs w:val="22"/>
          <w:lang w:eastAsia="es-MX"/>
        </w:rPr>
        <w:t xml:space="preserve"> </w:t>
      </w:r>
      <w:r w:rsidRPr="001A59FD">
        <w:rPr>
          <w:rFonts w:ascii="Palatino Linotype" w:hAnsi="Palatino Linotype" w:cs="Arial"/>
          <w:b/>
          <w:i/>
          <w:sz w:val="22"/>
          <w:szCs w:val="22"/>
          <w:lang w:eastAsia="es-MX"/>
        </w:rPr>
        <w:t>Aprobar</w:t>
      </w:r>
      <w:r w:rsidRPr="001A59FD">
        <w:rPr>
          <w:rFonts w:ascii="Palatino Linotype" w:hAnsi="Palatino Linotype" w:cs="Arial"/>
          <w:i/>
          <w:sz w:val="22"/>
          <w:szCs w:val="22"/>
          <w:lang w:eastAsia="es-MX"/>
        </w:rPr>
        <w:t xml:space="preserve">, </w:t>
      </w:r>
      <w:r w:rsidRPr="001A59FD">
        <w:rPr>
          <w:rFonts w:ascii="Palatino Linotype" w:hAnsi="Palatino Linotype" w:cs="Arial"/>
          <w:i/>
          <w:sz w:val="22"/>
          <w:szCs w:val="22"/>
        </w:rPr>
        <w:t>modificar</w:t>
      </w:r>
      <w:r w:rsidRPr="001A59FD">
        <w:rPr>
          <w:rFonts w:ascii="Palatino Linotype" w:hAnsi="Palatino Linotype" w:cs="Arial"/>
          <w:i/>
          <w:sz w:val="22"/>
          <w:szCs w:val="22"/>
          <w:lang w:eastAsia="es-MX"/>
        </w:rPr>
        <w:t xml:space="preserve"> o revocar la clasificación de la información;</w:t>
      </w:r>
    </w:p>
    <w:p w14:paraId="67648060" w14:textId="77777777" w:rsidR="003E6EF4" w:rsidRPr="001A59FD" w:rsidRDefault="003E6EF4" w:rsidP="001A59FD">
      <w:pPr>
        <w:autoSpaceDE w:val="0"/>
        <w:autoSpaceDN w:val="0"/>
        <w:adjustRightInd w:val="0"/>
        <w:ind w:left="851" w:right="899"/>
        <w:jc w:val="both"/>
        <w:rPr>
          <w:rFonts w:ascii="Palatino Linotype" w:hAnsi="Palatino Linotype" w:cs="Arial"/>
          <w:b/>
          <w:i/>
          <w:sz w:val="22"/>
          <w:szCs w:val="22"/>
          <w:lang w:eastAsia="es-MX"/>
        </w:rPr>
      </w:pPr>
      <w:r w:rsidRPr="001A59FD">
        <w:rPr>
          <w:rFonts w:ascii="Palatino Linotype" w:hAnsi="Palatino Linotype" w:cs="Arial"/>
          <w:b/>
          <w:i/>
          <w:sz w:val="22"/>
          <w:szCs w:val="22"/>
          <w:lang w:eastAsia="es-MX"/>
        </w:rPr>
        <w:t>Artículo 132.</w:t>
      </w:r>
      <w:r w:rsidRPr="001A59FD">
        <w:rPr>
          <w:rFonts w:ascii="Palatino Linotype" w:hAnsi="Palatino Linotype" w:cs="Arial"/>
          <w:i/>
          <w:sz w:val="22"/>
          <w:szCs w:val="22"/>
          <w:lang w:eastAsia="es-MX"/>
        </w:rPr>
        <w:t xml:space="preserve"> </w:t>
      </w:r>
      <w:r w:rsidRPr="001A59FD">
        <w:rPr>
          <w:rFonts w:ascii="Palatino Linotype" w:hAnsi="Palatino Linotype" w:cs="Arial"/>
          <w:b/>
          <w:i/>
          <w:sz w:val="22"/>
          <w:szCs w:val="22"/>
          <w:lang w:eastAsia="es-MX"/>
        </w:rPr>
        <w:t>La clasificación de la información se llevará a cabo en el momento en que:</w:t>
      </w:r>
    </w:p>
    <w:p w14:paraId="159DBE71" w14:textId="77777777" w:rsidR="003E6EF4" w:rsidRPr="001A59FD" w:rsidRDefault="003E6EF4" w:rsidP="001A59FD">
      <w:pPr>
        <w:autoSpaceDE w:val="0"/>
        <w:autoSpaceDN w:val="0"/>
        <w:adjustRightInd w:val="0"/>
        <w:ind w:left="851" w:right="899"/>
        <w:jc w:val="both"/>
        <w:rPr>
          <w:rFonts w:ascii="Palatino Linotype" w:hAnsi="Palatino Linotype" w:cs="Arial"/>
          <w:i/>
          <w:sz w:val="22"/>
          <w:szCs w:val="22"/>
          <w:lang w:eastAsia="es-MX"/>
        </w:rPr>
      </w:pPr>
      <w:r w:rsidRPr="001A59FD">
        <w:rPr>
          <w:rFonts w:ascii="Palatino Linotype" w:hAnsi="Palatino Linotype" w:cs="Arial"/>
          <w:i/>
          <w:sz w:val="22"/>
          <w:szCs w:val="22"/>
          <w:lang w:eastAsia="es-MX"/>
        </w:rPr>
        <w:t>…</w:t>
      </w:r>
    </w:p>
    <w:p w14:paraId="5F9FA72D" w14:textId="77777777" w:rsidR="003E6EF4" w:rsidRPr="001A59FD" w:rsidRDefault="003E6EF4" w:rsidP="001A59FD">
      <w:pPr>
        <w:autoSpaceDE w:val="0"/>
        <w:autoSpaceDN w:val="0"/>
        <w:adjustRightInd w:val="0"/>
        <w:ind w:left="851" w:right="899"/>
        <w:jc w:val="both"/>
        <w:rPr>
          <w:rFonts w:ascii="Palatino Linotype" w:hAnsi="Palatino Linotype" w:cs="Arial"/>
          <w:i/>
          <w:sz w:val="22"/>
          <w:szCs w:val="22"/>
          <w:lang w:eastAsia="es-MX"/>
        </w:rPr>
      </w:pPr>
      <w:r w:rsidRPr="001A59FD">
        <w:rPr>
          <w:rFonts w:ascii="Palatino Linotype" w:hAnsi="Palatino Linotype" w:cs="Arial"/>
          <w:b/>
          <w:i/>
          <w:sz w:val="22"/>
          <w:szCs w:val="22"/>
          <w:lang w:eastAsia="es-MX"/>
        </w:rPr>
        <w:t>II.</w:t>
      </w:r>
      <w:r w:rsidRPr="001A59FD">
        <w:rPr>
          <w:rFonts w:ascii="Palatino Linotype" w:hAnsi="Palatino Linotype" w:cs="Arial"/>
          <w:i/>
          <w:sz w:val="22"/>
          <w:szCs w:val="22"/>
          <w:lang w:eastAsia="es-MX"/>
        </w:rPr>
        <w:t xml:space="preserve"> Se determine mediante resolución de autoridad competente; o</w:t>
      </w:r>
    </w:p>
    <w:p w14:paraId="0ADD570C" w14:textId="77777777" w:rsidR="003E6EF4" w:rsidRPr="001A59FD" w:rsidRDefault="003E6EF4" w:rsidP="001A59FD">
      <w:pPr>
        <w:autoSpaceDE w:val="0"/>
        <w:autoSpaceDN w:val="0"/>
        <w:adjustRightInd w:val="0"/>
        <w:ind w:left="851" w:right="899"/>
        <w:jc w:val="both"/>
        <w:rPr>
          <w:rFonts w:ascii="Palatino Linotype" w:hAnsi="Palatino Linotype" w:cs="Arial"/>
          <w:i/>
          <w:sz w:val="22"/>
          <w:szCs w:val="22"/>
          <w:lang w:eastAsia="es-MX"/>
        </w:rPr>
      </w:pPr>
      <w:r w:rsidRPr="001A59FD">
        <w:rPr>
          <w:rFonts w:ascii="Palatino Linotype" w:hAnsi="Palatino Linotype" w:cs="Arial"/>
          <w:b/>
          <w:i/>
          <w:sz w:val="22"/>
          <w:szCs w:val="22"/>
          <w:lang w:eastAsia="es-MX"/>
        </w:rPr>
        <w:t>III</w:t>
      </w:r>
      <w:r w:rsidRPr="001A59FD">
        <w:rPr>
          <w:rFonts w:ascii="Palatino Linotype" w:hAnsi="Palatino Linotype" w:cs="Arial"/>
          <w:i/>
          <w:sz w:val="22"/>
          <w:szCs w:val="22"/>
          <w:lang w:eastAsia="es-MX"/>
        </w:rPr>
        <w:t xml:space="preserve">. </w:t>
      </w:r>
      <w:r w:rsidRPr="001A59FD">
        <w:rPr>
          <w:rFonts w:ascii="Palatino Linotype" w:hAnsi="Palatino Linotype" w:cs="Arial"/>
          <w:b/>
          <w:i/>
          <w:sz w:val="22"/>
          <w:szCs w:val="22"/>
          <w:lang w:eastAsia="es-MX"/>
        </w:rPr>
        <w:t>Se generen versiones públicas para dar cumplimiento a las obligaciones de transparencia previstas en esta Ley</w:t>
      </w:r>
      <w:r w:rsidRPr="001A59FD">
        <w:rPr>
          <w:rFonts w:ascii="Palatino Linotype" w:hAnsi="Palatino Linotype" w:cs="Arial"/>
          <w:i/>
          <w:sz w:val="22"/>
          <w:szCs w:val="22"/>
          <w:lang w:eastAsia="es-MX"/>
        </w:rPr>
        <w:t>.”</w:t>
      </w:r>
    </w:p>
    <w:p w14:paraId="686117D6" w14:textId="77777777" w:rsidR="003E6EF4" w:rsidRPr="001A59FD" w:rsidRDefault="003E6EF4" w:rsidP="001A59FD">
      <w:pPr>
        <w:autoSpaceDE w:val="0"/>
        <w:autoSpaceDN w:val="0"/>
        <w:adjustRightInd w:val="0"/>
        <w:ind w:left="851" w:right="899"/>
        <w:jc w:val="both"/>
        <w:rPr>
          <w:rFonts w:ascii="Palatino Linotype" w:hAnsi="Palatino Linotype" w:cs="Arial"/>
          <w:i/>
          <w:sz w:val="22"/>
          <w:szCs w:val="22"/>
          <w:lang w:eastAsia="es-MX"/>
        </w:rPr>
      </w:pPr>
    </w:p>
    <w:p w14:paraId="6FDC5A96" w14:textId="77777777" w:rsidR="003E6EF4" w:rsidRPr="001A59FD" w:rsidRDefault="003E6EF4" w:rsidP="001A59FD">
      <w:pPr>
        <w:ind w:left="851" w:right="899"/>
        <w:jc w:val="center"/>
        <w:rPr>
          <w:rFonts w:ascii="Palatino Linotype" w:hAnsi="Palatino Linotype" w:cs="Arial"/>
          <w:b/>
          <w:i/>
          <w:sz w:val="22"/>
          <w:szCs w:val="22"/>
        </w:rPr>
      </w:pPr>
      <w:r w:rsidRPr="001A59FD">
        <w:rPr>
          <w:rFonts w:ascii="Palatino Linotype" w:hAnsi="Palatino Linotype" w:cs="Arial"/>
          <w:b/>
          <w:i/>
          <w:sz w:val="22"/>
          <w:szCs w:val="22"/>
          <w:lang w:eastAsia="es-MX"/>
        </w:rPr>
        <w:t xml:space="preserve">Lineamientos Generales en materia de Clasificación y Desclasificación de la </w:t>
      </w:r>
      <w:r w:rsidRPr="001A59FD">
        <w:rPr>
          <w:rFonts w:ascii="Palatino Linotype" w:hAnsi="Palatino Linotype" w:cs="Arial"/>
          <w:b/>
          <w:i/>
          <w:sz w:val="22"/>
          <w:szCs w:val="22"/>
        </w:rPr>
        <w:t>Información</w:t>
      </w:r>
    </w:p>
    <w:p w14:paraId="738C1145" w14:textId="77777777" w:rsidR="003E6EF4" w:rsidRPr="001A59FD" w:rsidRDefault="003E6EF4" w:rsidP="001A59FD">
      <w:pPr>
        <w:ind w:left="851" w:right="899"/>
        <w:jc w:val="center"/>
        <w:rPr>
          <w:rFonts w:ascii="Palatino Linotype" w:hAnsi="Palatino Linotype" w:cs="Arial"/>
          <w:b/>
          <w:i/>
          <w:sz w:val="22"/>
          <w:szCs w:val="22"/>
          <w:lang w:eastAsia="es-MX"/>
        </w:rPr>
      </w:pPr>
    </w:p>
    <w:p w14:paraId="5F7F69BE" w14:textId="77777777" w:rsidR="003E6EF4" w:rsidRPr="001A59FD" w:rsidRDefault="003E6EF4" w:rsidP="001A59FD">
      <w:pPr>
        <w:ind w:left="851" w:right="902"/>
        <w:jc w:val="both"/>
        <w:rPr>
          <w:rFonts w:ascii="Palatino Linotype" w:hAnsi="Palatino Linotype" w:cs="Arial"/>
          <w:i/>
          <w:sz w:val="22"/>
          <w:szCs w:val="22"/>
        </w:rPr>
      </w:pPr>
      <w:r w:rsidRPr="001A59FD">
        <w:rPr>
          <w:rFonts w:ascii="Palatino Linotype" w:hAnsi="Palatino Linotype" w:cs="Arial"/>
          <w:b/>
          <w:i/>
          <w:sz w:val="22"/>
          <w:szCs w:val="22"/>
        </w:rPr>
        <w:t>“Segundo.-</w:t>
      </w:r>
      <w:r w:rsidRPr="001A59FD">
        <w:rPr>
          <w:rFonts w:ascii="Palatino Linotype" w:hAnsi="Palatino Linotype" w:cs="Arial"/>
          <w:i/>
          <w:sz w:val="22"/>
          <w:szCs w:val="22"/>
        </w:rPr>
        <w:t xml:space="preserve"> Para efectos de los presentes Lineamientos Generales, se entenderá por:</w:t>
      </w:r>
    </w:p>
    <w:p w14:paraId="36088A98" w14:textId="77777777" w:rsidR="003E6EF4" w:rsidRPr="001A59FD" w:rsidRDefault="003E6EF4" w:rsidP="001A59FD">
      <w:pPr>
        <w:ind w:left="851" w:right="902"/>
        <w:jc w:val="both"/>
        <w:rPr>
          <w:rFonts w:ascii="Palatino Linotype" w:hAnsi="Palatino Linotype" w:cs="Arial"/>
          <w:i/>
          <w:sz w:val="22"/>
          <w:szCs w:val="22"/>
        </w:rPr>
      </w:pPr>
      <w:r w:rsidRPr="001A59FD">
        <w:rPr>
          <w:rFonts w:ascii="Palatino Linotype" w:hAnsi="Palatino Linotype" w:cs="Arial"/>
          <w:b/>
          <w:i/>
          <w:sz w:val="22"/>
          <w:szCs w:val="22"/>
        </w:rPr>
        <w:t>XVIII.</w:t>
      </w:r>
      <w:r w:rsidRPr="001A59FD">
        <w:rPr>
          <w:rFonts w:ascii="Palatino Linotype" w:hAnsi="Palatino Linotype" w:cs="Arial"/>
          <w:i/>
          <w:sz w:val="22"/>
          <w:szCs w:val="22"/>
        </w:rPr>
        <w:t xml:space="preserve">  </w:t>
      </w:r>
      <w:r w:rsidRPr="001A59FD">
        <w:rPr>
          <w:rFonts w:ascii="Palatino Linotype" w:hAnsi="Palatino Linotype" w:cs="Arial"/>
          <w:b/>
          <w:i/>
          <w:sz w:val="22"/>
          <w:szCs w:val="22"/>
        </w:rPr>
        <w:t>Versión pública:</w:t>
      </w:r>
      <w:r w:rsidRPr="001A59FD">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0B9CAA1" w14:textId="77777777" w:rsidR="003E6EF4" w:rsidRPr="001A59FD" w:rsidRDefault="003E6EF4" w:rsidP="001A59FD">
      <w:pPr>
        <w:ind w:left="851" w:right="902"/>
        <w:jc w:val="both"/>
        <w:rPr>
          <w:rFonts w:ascii="Palatino Linotype" w:hAnsi="Palatino Linotype" w:cs="Arial"/>
          <w:i/>
          <w:sz w:val="22"/>
          <w:szCs w:val="22"/>
        </w:rPr>
      </w:pPr>
      <w:r w:rsidRPr="001A59FD">
        <w:rPr>
          <w:rFonts w:ascii="Palatino Linotype" w:hAnsi="Palatino Linotype" w:cs="Arial"/>
          <w:b/>
          <w:i/>
          <w:sz w:val="22"/>
          <w:szCs w:val="22"/>
        </w:rPr>
        <w:t>Cuarto.</w:t>
      </w:r>
      <w:r w:rsidRPr="001A59FD">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29F3B0E" w14:textId="77777777" w:rsidR="003E6EF4" w:rsidRPr="001A59FD" w:rsidRDefault="003E6EF4" w:rsidP="001A59FD">
      <w:pPr>
        <w:ind w:left="851" w:right="902"/>
        <w:jc w:val="both"/>
        <w:rPr>
          <w:rFonts w:ascii="Palatino Linotype" w:hAnsi="Palatino Linotype" w:cs="Arial"/>
          <w:i/>
          <w:sz w:val="22"/>
          <w:szCs w:val="22"/>
        </w:rPr>
      </w:pPr>
      <w:r w:rsidRPr="001A59FD">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1A98D9C" w14:textId="77777777" w:rsidR="003E6EF4" w:rsidRPr="001A59FD" w:rsidRDefault="003E6EF4" w:rsidP="001A59FD">
      <w:pPr>
        <w:ind w:left="851" w:right="902"/>
        <w:jc w:val="both"/>
        <w:rPr>
          <w:rFonts w:ascii="Palatino Linotype" w:hAnsi="Palatino Linotype" w:cs="Arial"/>
          <w:i/>
          <w:sz w:val="22"/>
          <w:szCs w:val="22"/>
        </w:rPr>
      </w:pPr>
      <w:r w:rsidRPr="001A59FD">
        <w:rPr>
          <w:rFonts w:ascii="Palatino Linotype" w:hAnsi="Palatino Linotype" w:cs="Arial"/>
          <w:b/>
          <w:i/>
          <w:sz w:val="22"/>
          <w:szCs w:val="22"/>
        </w:rPr>
        <w:t>Quinto.</w:t>
      </w:r>
      <w:r w:rsidRPr="001A59FD">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0AA72E9" w14:textId="77777777" w:rsidR="003E6EF4" w:rsidRPr="001A59FD" w:rsidRDefault="003E6EF4" w:rsidP="001A59FD">
      <w:pPr>
        <w:ind w:left="851" w:right="902"/>
        <w:jc w:val="both"/>
        <w:rPr>
          <w:rFonts w:ascii="Palatino Linotype" w:hAnsi="Palatino Linotype" w:cs="Arial"/>
          <w:i/>
          <w:sz w:val="22"/>
          <w:szCs w:val="22"/>
        </w:rPr>
      </w:pPr>
      <w:r w:rsidRPr="001A59FD">
        <w:rPr>
          <w:rFonts w:ascii="Palatino Linotype" w:hAnsi="Palatino Linotype" w:cs="Arial"/>
          <w:b/>
          <w:i/>
          <w:sz w:val="22"/>
          <w:szCs w:val="22"/>
        </w:rPr>
        <w:t>Sexto.</w:t>
      </w:r>
      <w:r w:rsidRPr="001A59FD">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6073B4B" w14:textId="77777777" w:rsidR="003E6EF4" w:rsidRPr="001A59FD" w:rsidRDefault="003E6EF4" w:rsidP="001A59FD">
      <w:pPr>
        <w:ind w:left="851" w:right="902"/>
        <w:jc w:val="both"/>
        <w:rPr>
          <w:rFonts w:ascii="Palatino Linotype" w:hAnsi="Palatino Linotype" w:cs="Arial"/>
          <w:i/>
          <w:sz w:val="22"/>
          <w:szCs w:val="22"/>
        </w:rPr>
      </w:pPr>
      <w:r w:rsidRPr="001A59FD">
        <w:rPr>
          <w:rFonts w:ascii="Palatino Linotype" w:hAnsi="Palatino Linotype" w:cs="Arial"/>
          <w:i/>
          <w:sz w:val="22"/>
          <w:szCs w:val="22"/>
        </w:rPr>
        <w:lastRenderedPageBreak/>
        <w:t>La clasificación de información se realizará conforme a un análisis caso por caso, mediante la aplicación de la prueba de daño y de interés público.</w:t>
      </w:r>
    </w:p>
    <w:p w14:paraId="3E7AA69B" w14:textId="77777777" w:rsidR="003E6EF4" w:rsidRPr="001A59FD" w:rsidRDefault="003E6EF4" w:rsidP="001A59FD">
      <w:pPr>
        <w:ind w:left="851" w:right="902"/>
        <w:jc w:val="both"/>
        <w:rPr>
          <w:rFonts w:ascii="Palatino Linotype" w:hAnsi="Palatino Linotype" w:cs="Arial"/>
          <w:i/>
          <w:sz w:val="22"/>
          <w:szCs w:val="22"/>
        </w:rPr>
      </w:pPr>
      <w:r w:rsidRPr="001A59FD">
        <w:rPr>
          <w:rFonts w:ascii="Palatino Linotype" w:hAnsi="Palatino Linotype" w:cs="Arial"/>
          <w:b/>
          <w:i/>
          <w:sz w:val="22"/>
          <w:szCs w:val="22"/>
        </w:rPr>
        <w:t>Séptimo.</w:t>
      </w:r>
      <w:r w:rsidRPr="001A59FD">
        <w:rPr>
          <w:rFonts w:ascii="Palatino Linotype" w:hAnsi="Palatino Linotype" w:cs="Arial"/>
          <w:i/>
          <w:sz w:val="22"/>
          <w:szCs w:val="22"/>
        </w:rPr>
        <w:t xml:space="preserve"> La clasificación de la información se llevará a cabo en el momento en que:</w:t>
      </w:r>
    </w:p>
    <w:p w14:paraId="0256538A" w14:textId="77777777" w:rsidR="003E6EF4" w:rsidRPr="001A59FD" w:rsidRDefault="003E6EF4" w:rsidP="001A59FD">
      <w:pPr>
        <w:ind w:left="851" w:right="902"/>
        <w:jc w:val="both"/>
        <w:rPr>
          <w:rFonts w:ascii="Palatino Linotype" w:hAnsi="Palatino Linotype" w:cs="Arial"/>
          <w:i/>
          <w:sz w:val="22"/>
          <w:szCs w:val="22"/>
        </w:rPr>
      </w:pPr>
      <w:r w:rsidRPr="001A59FD">
        <w:rPr>
          <w:rFonts w:ascii="Palatino Linotype" w:hAnsi="Palatino Linotype" w:cs="Arial"/>
          <w:b/>
          <w:i/>
          <w:sz w:val="22"/>
          <w:szCs w:val="22"/>
        </w:rPr>
        <w:t>I.</w:t>
      </w:r>
      <w:r w:rsidRPr="001A59FD">
        <w:rPr>
          <w:rFonts w:ascii="Palatino Linotype" w:hAnsi="Palatino Linotype" w:cs="Arial"/>
          <w:i/>
          <w:sz w:val="22"/>
          <w:szCs w:val="22"/>
        </w:rPr>
        <w:t xml:space="preserve">        Se reciba una solicitud de acceso a la información;</w:t>
      </w:r>
    </w:p>
    <w:p w14:paraId="44CF96B2" w14:textId="77777777" w:rsidR="003E6EF4" w:rsidRPr="001A59FD" w:rsidRDefault="003E6EF4" w:rsidP="001A59FD">
      <w:pPr>
        <w:ind w:left="851" w:right="902"/>
        <w:jc w:val="both"/>
        <w:rPr>
          <w:rFonts w:ascii="Palatino Linotype" w:hAnsi="Palatino Linotype" w:cs="Arial"/>
          <w:i/>
          <w:sz w:val="22"/>
          <w:szCs w:val="22"/>
        </w:rPr>
      </w:pPr>
      <w:r w:rsidRPr="001A59FD">
        <w:rPr>
          <w:rFonts w:ascii="Palatino Linotype" w:hAnsi="Palatino Linotype" w:cs="Arial"/>
          <w:b/>
          <w:i/>
          <w:sz w:val="22"/>
          <w:szCs w:val="22"/>
        </w:rPr>
        <w:t>II.</w:t>
      </w:r>
      <w:r w:rsidRPr="001A59FD">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6AD50208" w14:textId="77777777" w:rsidR="003E6EF4" w:rsidRPr="001A59FD" w:rsidRDefault="003E6EF4" w:rsidP="001A59FD">
      <w:pPr>
        <w:ind w:left="851" w:right="902"/>
        <w:jc w:val="both"/>
        <w:rPr>
          <w:rFonts w:ascii="Palatino Linotype" w:hAnsi="Palatino Linotype" w:cs="Arial"/>
          <w:i/>
          <w:sz w:val="22"/>
          <w:szCs w:val="22"/>
        </w:rPr>
      </w:pPr>
      <w:r w:rsidRPr="001A59FD">
        <w:rPr>
          <w:rFonts w:ascii="Palatino Linotype" w:hAnsi="Palatino Linotype" w:cs="Arial"/>
          <w:b/>
          <w:i/>
          <w:sz w:val="22"/>
          <w:szCs w:val="22"/>
        </w:rPr>
        <w:t>III.</w:t>
      </w:r>
      <w:r w:rsidRPr="001A59FD">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8BBD5CF" w14:textId="77777777" w:rsidR="003E6EF4" w:rsidRPr="001A59FD" w:rsidRDefault="003E6EF4" w:rsidP="001A59FD">
      <w:pPr>
        <w:ind w:left="851" w:right="902"/>
        <w:jc w:val="both"/>
        <w:rPr>
          <w:rFonts w:ascii="Palatino Linotype" w:hAnsi="Palatino Linotype" w:cs="Arial"/>
          <w:i/>
          <w:sz w:val="22"/>
          <w:szCs w:val="22"/>
        </w:rPr>
      </w:pPr>
      <w:r w:rsidRPr="001A59FD">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29062511" w14:textId="77777777" w:rsidR="003E6EF4" w:rsidRPr="001A59FD" w:rsidRDefault="003E6EF4" w:rsidP="001A59FD">
      <w:pPr>
        <w:ind w:left="851" w:right="902"/>
        <w:jc w:val="both"/>
        <w:rPr>
          <w:rFonts w:ascii="Palatino Linotype" w:hAnsi="Palatino Linotype" w:cs="Arial"/>
          <w:i/>
          <w:sz w:val="22"/>
          <w:szCs w:val="22"/>
        </w:rPr>
      </w:pPr>
      <w:r w:rsidRPr="001A59FD">
        <w:rPr>
          <w:rFonts w:ascii="Palatino Linotype" w:hAnsi="Palatino Linotype" w:cs="Arial"/>
          <w:b/>
          <w:i/>
          <w:sz w:val="22"/>
          <w:szCs w:val="22"/>
        </w:rPr>
        <w:t>Octavo.</w:t>
      </w:r>
      <w:r w:rsidRPr="001A59FD">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BC8BFDC" w14:textId="77777777" w:rsidR="003E6EF4" w:rsidRPr="001A59FD" w:rsidRDefault="003E6EF4" w:rsidP="001A59FD">
      <w:pPr>
        <w:ind w:left="851" w:right="902"/>
        <w:jc w:val="both"/>
        <w:rPr>
          <w:rFonts w:ascii="Palatino Linotype" w:hAnsi="Palatino Linotype" w:cs="Arial"/>
          <w:i/>
          <w:sz w:val="22"/>
          <w:szCs w:val="22"/>
        </w:rPr>
      </w:pPr>
      <w:r w:rsidRPr="001A59FD">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F754E17" w14:textId="77777777" w:rsidR="003E6EF4" w:rsidRPr="001A59FD" w:rsidRDefault="003E6EF4" w:rsidP="001A59FD">
      <w:pPr>
        <w:ind w:left="851" w:right="902"/>
        <w:jc w:val="both"/>
        <w:rPr>
          <w:rFonts w:ascii="Palatino Linotype" w:hAnsi="Palatino Linotype" w:cs="Arial"/>
          <w:i/>
          <w:sz w:val="22"/>
          <w:szCs w:val="22"/>
        </w:rPr>
      </w:pPr>
      <w:r w:rsidRPr="001A59FD">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24182E0" w14:textId="77777777" w:rsidR="003E6EF4" w:rsidRPr="001A59FD" w:rsidRDefault="003E6EF4" w:rsidP="001A59FD">
      <w:pPr>
        <w:ind w:left="851" w:right="902"/>
        <w:jc w:val="both"/>
        <w:rPr>
          <w:rFonts w:ascii="Palatino Linotype" w:hAnsi="Palatino Linotype" w:cs="Arial"/>
          <w:i/>
          <w:sz w:val="22"/>
          <w:szCs w:val="22"/>
        </w:rPr>
      </w:pPr>
      <w:r w:rsidRPr="001A59FD">
        <w:rPr>
          <w:rFonts w:ascii="Palatino Linotype" w:hAnsi="Palatino Linotype" w:cs="Arial"/>
          <w:b/>
          <w:i/>
          <w:sz w:val="22"/>
          <w:szCs w:val="22"/>
        </w:rPr>
        <w:t>Noveno.</w:t>
      </w:r>
      <w:r w:rsidRPr="001A59FD">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6469FE5" w14:textId="77777777" w:rsidR="003E6EF4" w:rsidRPr="001A59FD" w:rsidRDefault="003E6EF4" w:rsidP="001A59FD">
      <w:pPr>
        <w:ind w:left="851" w:right="902"/>
        <w:jc w:val="both"/>
        <w:rPr>
          <w:rFonts w:ascii="Palatino Linotype" w:hAnsi="Palatino Linotype" w:cs="Arial"/>
          <w:i/>
          <w:sz w:val="22"/>
          <w:szCs w:val="22"/>
        </w:rPr>
      </w:pPr>
      <w:r w:rsidRPr="001A59FD">
        <w:rPr>
          <w:rFonts w:ascii="Palatino Linotype" w:hAnsi="Palatino Linotype" w:cs="Arial"/>
          <w:b/>
          <w:i/>
          <w:sz w:val="22"/>
          <w:szCs w:val="22"/>
        </w:rPr>
        <w:t>Décimo.</w:t>
      </w:r>
      <w:r w:rsidRPr="001A59FD">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1E70E9D6" w14:textId="77777777" w:rsidR="003E6EF4" w:rsidRPr="001A59FD" w:rsidRDefault="003E6EF4" w:rsidP="001A59FD">
      <w:pPr>
        <w:ind w:left="851" w:right="902"/>
        <w:jc w:val="both"/>
        <w:rPr>
          <w:rFonts w:ascii="Palatino Linotype" w:hAnsi="Palatino Linotype" w:cs="Arial"/>
          <w:i/>
          <w:sz w:val="22"/>
          <w:szCs w:val="22"/>
        </w:rPr>
      </w:pPr>
      <w:r w:rsidRPr="001A59FD">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6CC781D1" w14:textId="77777777" w:rsidR="003E6EF4" w:rsidRPr="001A59FD" w:rsidRDefault="003E6EF4" w:rsidP="001A59FD">
      <w:pPr>
        <w:ind w:left="851" w:right="899"/>
        <w:jc w:val="both"/>
        <w:rPr>
          <w:rFonts w:ascii="Palatino Linotype" w:hAnsi="Palatino Linotype" w:cs="Arial"/>
          <w:b/>
          <w:i/>
          <w:sz w:val="22"/>
          <w:szCs w:val="22"/>
        </w:rPr>
      </w:pPr>
      <w:r w:rsidRPr="001A59FD">
        <w:rPr>
          <w:rFonts w:ascii="Palatino Linotype" w:hAnsi="Palatino Linotype" w:cs="Arial"/>
          <w:b/>
          <w:i/>
          <w:sz w:val="22"/>
          <w:szCs w:val="22"/>
        </w:rPr>
        <w:t>Décimo primero.</w:t>
      </w:r>
      <w:r w:rsidRPr="001A59FD">
        <w:rPr>
          <w:rFonts w:ascii="Palatino Linotype" w:hAnsi="Palatino Linotype" w:cs="Arial"/>
          <w:i/>
          <w:sz w:val="22"/>
          <w:szCs w:val="22"/>
        </w:rPr>
        <w:t xml:space="preserve"> En el intercambio de información entre sujetos obligados para el ejercicio de sus atribuciones, los documentos que se encuentren clasificados deberán </w:t>
      </w:r>
      <w:r w:rsidRPr="001A59FD">
        <w:rPr>
          <w:rFonts w:ascii="Palatino Linotype" w:hAnsi="Palatino Linotype" w:cs="Arial"/>
          <w:i/>
          <w:sz w:val="22"/>
          <w:szCs w:val="22"/>
        </w:rPr>
        <w:lastRenderedPageBreak/>
        <w:t>llevar la leyenda correspondiente de conformidad con lo dispuesto en el Capítulo VIII de los presentes lineamientos.</w:t>
      </w:r>
      <w:r w:rsidRPr="001A59FD">
        <w:rPr>
          <w:rFonts w:ascii="Palatino Linotype" w:hAnsi="Palatino Linotype" w:cs="Arial"/>
          <w:b/>
          <w:i/>
          <w:sz w:val="22"/>
          <w:szCs w:val="22"/>
        </w:rPr>
        <w:t>”</w:t>
      </w:r>
    </w:p>
    <w:p w14:paraId="3CCC2F47" w14:textId="77777777" w:rsidR="003E6EF4" w:rsidRPr="001A59FD" w:rsidRDefault="003E6EF4" w:rsidP="001A59FD">
      <w:pPr>
        <w:ind w:left="851" w:right="899"/>
        <w:jc w:val="both"/>
        <w:rPr>
          <w:rFonts w:ascii="Palatino Linotype" w:hAnsi="Palatino Linotype" w:cs="Arial"/>
          <w:sz w:val="22"/>
          <w:szCs w:val="22"/>
          <w:lang w:eastAsia="es-MX"/>
        </w:rPr>
      </w:pPr>
      <w:r w:rsidRPr="001A59FD">
        <w:rPr>
          <w:rFonts w:ascii="Palatino Linotype" w:hAnsi="Palatino Linotype" w:cs="Arial"/>
          <w:sz w:val="22"/>
          <w:szCs w:val="22"/>
          <w:lang w:eastAsia="es-MX"/>
        </w:rPr>
        <w:t>(Énfasis Añadido)</w:t>
      </w:r>
    </w:p>
    <w:p w14:paraId="003E967B" w14:textId="77777777" w:rsidR="003E6EF4" w:rsidRPr="001A59FD" w:rsidRDefault="003E6EF4" w:rsidP="001A59FD">
      <w:pPr>
        <w:ind w:left="851" w:right="902"/>
        <w:jc w:val="both"/>
        <w:rPr>
          <w:rFonts w:ascii="Palatino Linotype" w:hAnsi="Palatino Linotype" w:cs="Arial"/>
          <w:sz w:val="22"/>
          <w:szCs w:val="22"/>
          <w:lang w:eastAsia="es-MX"/>
        </w:rPr>
      </w:pPr>
    </w:p>
    <w:p w14:paraId="7C1F9E6F" w14:textId="77777777" w:rsidR="003E6EF4" w:rsidRPr="001A59FD" w:rsidRDefault="003E6EF4" w:rsidP="001A59FD">
      <w:pPr>
        <w:spacing w:line="360" w:lineRule="auto"/>
        <w:jc w:val="both"/>
        <w:rPr>
          <w:rFonts w:ascii="Palatino Linotype" w:hAnsi="Palatino Linotype" w:cs="Arial"/>
        </w:rPr>
      </w:pPr>
      <w:r w:rsidRPr="001A59FD">
        <w:rPr>
          <w:rFonts w:ascii="Palatino Linotype" w:hAnsi="Palatino Linotype"/>
        </w:rPr>
        <w:t xml:space="preserve">Es importante referir que, </w:t>
      </w:r>
      <w:r w:rsidRPr="001A59FD">
        <w:rPr>
          <w:rFonts w:ascii="Palatino Linotype" w:hAnsi="Palatino Linotype"/>
          <w:b/>
        </w:rPr>
        <w:t>EL SUJETO OBLIGADO</w:t>
      </w:r>
      <w:r w:rsidRPr="001A59FD">
        <w:rPr>
          <w:rFonts w:ascii="Palatino Linotype" w:hAnsi="Palatino Linotype"/>
        </w:rPr>
        <w:t xml:space="preserve"> deberá seguir el procedimiento legal establecido para su </w:t>
      </w:r>
      <w:r w:rsidRPr="001A59FD">
        <w:rPr>
          <w:rFonts w:ascii="Palatino Linotype" w:hAnsi="Palatino Linotype"/>
          <w:lang w:eastAsia="es-MX"/>
        </w:rPr>
        <w:t>clasificación</w:t>
      </w:r>
      <w:r w:rsidRPr="001A59FD">
        <w:rPr>
          <w:rFonts w:ascii="Palatino Linotype" w:hAnsi="Palatino Linotype"/>
        </w:rPr>
        <w:t>, esto es, que su Comité de</w:t>
      </w:r>
      <w:r w:rsidRPr="001A59FD">
        <w:rPr>
          <w:rFonts w:ascii="Palatino Linotype" w:hAnsi="Palatino Linotype" w:cs="Arial"/>
        </w:rPr>
        <w:t xml:space="preserve"> Transparencia emita un Acuerdo de Clasificación que cumpla con las formalidades previstas, antes citadas</w:t>
      </w:r>
      <w:r w:rsidRPr="001A59FD">
        <w:rPr>
          <w:rFonts w:ascii="Palatino Linotype" w:hAnsi="Palatino Linotype" w:cs="Arial"/>
          <w:b/>
        </w:rPr>
        <w:t xml:space="preserve"> </w:t>
      </w:r>
      <w:r w:rsidRPr="001A59FD">
        <w:rPr>
          <w:rFonts w:ascii="Palatino Linotype" w:hAnsi="Palatino Linotype" w:cs="Arial"/>
        </w:rPr>
        <w:t xml:space="preserve">que lo sustente, en el </w:t>
      </w:r>
      <w:r w:rsidRPr="001A59FD">
        <w:rPr>
          <w:rFonts w:ascii="Palatino Linotype" w:hAnsi="Palatino Linotype" w:cs="Arial"/>
          <w:lang w:eastAsia="es-MX"/>
        </w:rPr>
        <w:t>que</w:t>
      </w:r>
      <w:r w:rsidRPr="001A59FD">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40DF98A" w14:textId="77777777" w:rsidR="003E6EF4" w:rsidRPr="001A59FD" w:rsidRDefault="003E6EF4" w:rsidP="001A59FD">
      <w:pPr>
        <w:spacing w:line="360" w:lineRule="auto"/>
        <w:jc w:val="both"/>
        <w:rPr>
          <w:rFonts w:ascii="Palatino Linotype" w:hAnsi="Palatino Linotype" w:cs="Arial"/>
        </w:rPr>
      </w:pPr>
    </w:p>
    <w:p w14:paraId="46482076" w14:textId="3BAF3051" w:rsidR="008521AB" w:rsidRPr="001A59FD" w:rsidRDefault="003E6EF4" w:rsidP="001A59FD">
      <w:pPr>
        <w:spacing w:line="360" w:lineRule="auto"/>
        <w:jc w:val="both"/>
        <w:rPr>
          <w:rFonts w:ascii="Palatino Linotype" w:eastAsia="Palatino Linotype" w:hAnsi="Palatino Linotype" w:cs="Palatino Linotype"/>
        </w:rPr>
      </w:pPr>
      <w:r w:rsidRPr="001A59FD">
        <w:rPr>
          <w:rFonts w:ascii="Palatino Linotype" w:eastAsia="Palatino Linotype" w:hAnsi="Palatino Linotype" w:cs="Palatino Linotype"/>
        </w:rPr>
        <w:t xml:space="preserve">No escapa de la óptica de este Instituto que dentro de la información que se ordena se puede encontrar información relativa a los elementos operativos del cuerpo de seguridad pública, </w:t>
      </w:r>
      <w:r w:rsidR="008521AB" w:rsidRPr="001A59FD">
        <w:rPr>
          <w:rFonts w:ascii="Palatino Linotype" w:eastAsia="Palatino Linotype" w:hAnsi="Palatino Linotype" w:cs="Palatino Linotype"/>
        </w:rPr>
        <w:t>por lo que el otorgar el acceso al nombre y cargo de policías operativos, podría comprometer la integridad de los mismos, de conformidad con lo que establece el artículo 140 de la Ley de Transparencia y Acceso a la Información Pública del Estado de México y Municipios:</w:t>
      </w:r>
    </w:p>
    <w:p w14:paraId="4E2E9CB7" w14:textId="77777777" w:rsidR="008521AB" w:rsidRPr="001A59FD" w:rsidRDefault="008521AB" w:rsidP="001A59FD">
      <w:pPr>
        <w:jc w:val="both"/>
        <w:rPr>
          <w:rFonts w:ascii="Palatino Linotype" w:eastAsia="Palatino Linotype" w:hAnsi="Palatino Linotype" w:cs="Palatino Linotype"/>
        </w:rPr>
      </w:pPr>
    </w:p>
    <w:p w14:paraId="541BC941" w14:textId="77777777" w:rsidR="008521AB" w:rsidRPr="001A59FD" w:rsidRDefault="008521AB" w:rsidP="001A59FD">
      <w:pPr>
        <w:ind w:left="851" w:right="902"/>
        <w:jc w:val="both"/>
        <w:rPr>
          <w:rFonts w:ascii="Palatino Linotype" w:hAnsi="Palatino Linotype" w:cs="Arial"/>
          <w:i/>
          <w:sz w:val="22"/>
          <w:szCs w:val="22"/>
        </w:rPr>
      </w:pPr>
      <w:r w:rsidRPr="001A59FD">
        <w:rPr>
          <w:rFonts w:ascii="Palatino Linotype" w:hAnsi="Palatino Linotype" w:cs="Arial"/>
          <w:i/>
          <w:sz w:val="22"/>
          <w:szCs w:val="22"/>
        </w:rPr>
        <w:t xml:space="preserve">“Artículo 140. El acceso a la información pública será restringido excepcionalmente, cuando por razones de interés público, ésta sea clasificada como reservada, conforme a los criterios siguientes: </w:t>
      </w:r>
    </w:p>
    <w:p w14:paraId="50E76054" w14:textId="77777777" w:rsidR="008521AB" w:rsidRPr="001A59FD" w:rsidRDefault="008521AB" w:rsidP="001A59FD">
      <w:pPr>
        <w:ind w:left="851" w:right="902"/>
        <w:jc w:val="both"/>
        <w:rPr>
          <w:rFonts w:ascii="Palatino Linotype" w:hAnsi="Palatino Linotype" w:cs="Arial"/>
          <w:i/>
          <w:sz w:val="22"/>
          <w:szCs w:val="22"/>
        </w:rPr>
      </w:pPr>
    </w:p>
    <w:p w14:paraId="57676063" w14:textId="77777777" w:rsidR="008521AB" w:rsidRPr="001A59FD" w:rsidRDefault="008521AB" w:rsidP="001A59FD">
      <w:pPr>
        <w:ind w:left="851" w:right="902"/>
        <w:jc w:val="both"/>
        <w:rPr>
          <w:rFonts w:ascii="Palatino Linotype" w:hAnsi="Palatino Linotype" w:cs="Arial"/>
          <w:i/>
          <w:sz w:val="22"/>
          <w:szCs w:val="22"/>
        </w:rPr>
      </w:pPr>
      <w:r w:rsidRPr="001A59FD">
        <w:rPr>
          <w:rFonts w:ascii="Palatino Linotype" w:hAnsi="Palatino Linotype" w:cs="Arial"/>
          <w:i/>
          <w:sz w:val="22"/>
          <w:szCs w:val="22"/>
        </w:rPr>
        <w:t xml:space="preserve">I. Comprometa la seguridad pública y cuente con un propósito genuino y un efecto demostrable; </w:t>
      </w:r>
    </w:p>
    <w:p w14:paraId="70C0E323" w14:textId="77777777" w:rsidR="008521AB" w:rsidRPr="001A59FD" w:rsidRDefault="008521AB" w:rsidP="001A59FD">
      <w:pPr>
        <w:ind w:left="851" w:right="902"/>
        <w:jc w:val="both"/>
        <w:rPr>
          <w:rFonts w:ascii="Palatino Linotype" w:hAnsi="Palatino Linotype" w:cs="Arial"/>
          <w:i/>
          <w:sz w:val="22"/>
          <w:szCs w:val="22"/>
        </w:rPr>
      </w:pPr>
      <w:r w:rsidRPr="001A59FD">
        <w:rPr>
          <w:rFonts w:ascii="Palatino Linotype" w:hAnsi="Palatino Linotype" w:cs="Arial"/>
          <w:i/>
          <w:sz w:val="22"/>
          <w:szCs w:val="22"/>
        </w:rPr>
        <w:t xml:space="preserve">II. Pueda menoscabar la conducción de las negociaciones y relaciones internacionales; </w:t>
      </w:r>
    </w:p>
    <w:p w14:paraId="72F69F91" w14:textId="77777777" w:rsidR="008521AB" w:rsidRPr="001A59FD" w:rsidRDefault="008521AB" w:rsidP="001A59FD">
      <w:pPr>
        <w:ind w:left="851" w:right="902"/>
        <w:jc w:val="both"/>
        <w:rPr>
          <w:rFonts w:ascii="Palatino Linotype" w:hAnsi="Palatino Linotype" w:cs="Arial"/>
          <w:i/>
          <w:sz w:val="22"/>
          <w:szCs w:val="22"/>
        </w:rPr>
      </w:pPr>
      <w:r w:rsidRPr="001A59FD">
        <w:rPr>
          <w:rFonts w:ascii="Palatino Linotype" w:hAnsi="Palatino Linotype" w:cs="Arial"/>
          <w:i/>
          <w:sz w:val="22"/>
          <w:szCs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01B22457" w14:textId="7A546287" w:rsidR="008521AB" w:rsidRPr="001A59FD" w:rsidRDefault="008521AB" w:rsidP="001A59FD">
      <w:pPr>
        <w:ind w:left="851" w:right="902"/>
        <w:jc w:val="both"/>
        <w:rPr>
          <w:rFonts w:ascii="Palatino Linotype" w:hAnsi="Palatino Linotype" w:cs="Arial"/>
          <w:i/>
          <w:sz w:val="22"/>
          <w:szCs w:val="22"/>
        </w:rPr>
      </w:pPr>
      <w:r w:rsidRPr="001A59FD">
        <w:rPr>
          <w:rFonts w:ascii="Palatino Linotype" w:hAnsi="Palatino Linotype" w:cs="Arial"/>
          <w:b/>
          <w:i/>
          <w:sz w:val="22"/>
          <w:szCs w:val="22"/>
        </w:rPr>
        <w:t>IV. Ponga en riesgo la vida, la seguridad o la salud de una persona física;</w:t>
      </w:r>
      <w:r w:rsidRPr="001A59FD">
        <w:rPr>
          <w:rFonts w:ascii="Palatino Linotype" w:hAnsi="Palatino Linotype" w:cs="Arial"/>
          <w:i/>
          <w:sz w:val="22"/>
          <w:szCs w:val="22"/>
        </w:rPr>
        <w:t xml:space="preserve"> (…)” (Sic)</w:t>
      </w:r>
    </w:p>
    <w:p w14:paraId="7F2DABAF" w14:textId="77777777" w:rsidR="008521AB" w:rsidRPr="001A59FD" w:rsidRDefault="008521AB" w:rsidP="001A59FD">
      <w:pPr>
        <w:ind w:left="851" w:right="902"/>
        <w:jc w:val="both"/>
        <w:rPr>
          <w:rFonts w:ascii="Palatino Linotype" w:hAnsi="Palatino Linotype" w:cs="Arial"/>
          <w:i/>
          <w:sz w:val="22"/>
          <w:szCs w:val="22"/>
        </w:rPr>
      </w:pPr>
    </w:p>
    <w:p w14:paraId="7F2C129B" w14:textId="63029AA0" w:rsidR="00595E8F" w:rsidRPr="001A59FD" w:rsidRDefault="00595E8F" w:rsidP="001A59FD">
      <w:pPr>
        <w:spacing w:line="360" w:lineRule="auto"/>
        <w:jc w:val="both"/>
        <w:rPr>
          <w:rFonts w:ascii="Palatino Linotype" w:eastAsia="Palatino Linotype" w:hAnsi="Palatino Linotype" w:cs="Palatino Linotype"/>
        </w:rPr>
      </w:pPr>
      <w:r w:rsidRPr="001A59FD">
        <w:rPr>
          <w:rFonts w:ascii="Palatino Linotype" w:eastAsia="Palatino Linotype" w:hAnsi="Palatino Linotype" w:cs="Palatino Linotype"/>
        </w:rPr>
        <w:t>En este contexto, este Pleno considera que dar a conocer los nombres de servidores públicos que realizan funciones en materia de seguridad, tal como es el caso de los</w:t>
      </w:r>
      <w:r w:rsidR="00156635" w:rsidRPr="001A59FD">
        <w:rPr>
          <w:rFonts w:ascii="Palatino Linotype" w:eastAsia="Palatino Linotype" w:hAnsi="Palatino Linotype" w:cs="Palatino Linotype"/>
        </w:rPr>
        <w:t xml:space="preserve"> </w:t>
      </w:r>
      <w:r w:rsidRPr="001A59FD">
        <w:rPr>
          <w:rFonts w:ascii="Palatino Linotype" w:eastAsia="Palatino Linotype" w:hAnsi="Palatino Linotype" w:cs="Palatino Linotype"/>
        </w:rPr>
        <w:t xml:space="preserve">policías, los vuelve identificables y posiblemente reconocibles para grupos delictivos; así, dicha información puede ser utilizada para </w:t>
      </w:r>
      <w:r w:rsidRPr="001A59FD">
        <w:rPr>
          <w:rFonts w:ascii="Palatino Linotype" w:eastAsia="Palatino Linotype" w:hAnsi="Palatino Linotype" w:cs="Palatino Linotype"/>
          <w:b/>
        </w:rPr>
        <w:t>vulnerar la vida, seguridad o salud de dichos elementos, incluso la de sus familias o entorno social</w:t>
      </w:r>
      <w:r w:rsidRPr="001A59FD">
        <w:rPr>
          <w:rFonts w:ascii="Palatino Linotype" w:eastAsia="Palatino Linotype" w:hAnsi="Palatino Linotype" w:cs="Palatino Linotype"/>
        </w:rPr>
        <w:t>, demás, de que aumenta el riesgo de que personas ajenas a los intereses institucionales e intenten realizar actos tendientes a inhibir o entrometerse en las funciones de los policías municipales, lo cual causaría una vulneración a la seguridad municipal.</w:t>
      </w:r>
    </w:p>
    <w:p w14:paraId="58D2C7CE" w14:textId="77777777" w:rsidR="00595E8F" w:rsidRPr="001A59FD" w:rsidRDefault="00595E8F" w:rsidP="001A59FD">
      <w:pPr>
        <w:spacing w:line="360" w:lineRule="auto"/>
        <w:jc w:val="both"/>
        <w:rPr>
          <w:rFonts w:ascii="Palatino Linotype" w:eastAsia="Palatino Linotype" w:hAnsi="Palatino Linotype" w:cs="Palatino Linotype"/>
        </w:rPr>
      </w:pPr>
    </w:p>
    <w:p w14:paraId="0A2F798C" w14:textId="6A1B36FD" w:rsidR="00DA47AA" w:rsidRPr="001A59FD" w:rsidRDefault="00DA47AA" w:rsidP="001A59FD">
      <w:pPr>
        <w:spacing w:line="360" w:lineRule="auto"/>
        <w:jc w:val="both"/>
        <w:rPr>
          <w:rFonts w:ascii="Palatino Linotype" w:eastAsia="Palatino Linotype" w:hAnsi="Palatino Linotype" w:cs="Palatino Linotype"/>
        </w:rPr>
      </w:pPr>
      <w:r w:rsidRPr="001A59FD">
        <w:rPr>
          <w:rFonts w:ascii="Palatino Linotype" w:eastAsia="Palatino Linotype" w:hAnsi="Palatino Linotype" w:cs="Palatino Linotype"/>
        </w:rPr>
        <w:t xml:space="preserve">En ese sentido, el proporcionar el nombre de los elementos policiales operativos del </w:t>
      </w:r>
      <w:r w:rsidRPr="001A59FD">
        <w:rPr>
          <w:rFonts w:ascii="Palatino Linotype" w:eastAsia="Palatino Linotype" w:hAnsi="Palatino Linotype" w:cs="Palatino Linotype"/>
          <w:b/>
        </w:rPr>
        <w:t>SUJETO OBLIGADO</w:t>
      </w:r>
      <w:r w:rsidRPr="001A59FD">
        <w:rPr>
          <w:rFonts w:ascii="Palatino Linotype" w:eastAsia="Palatino Linotype" w:hAnsi="Palatino Linotype" w:cs="Palatino Linotype"/>
        </w:rPr>
        <w:t>, pone en riesgo de manera directa la vida y la seguridad de dicho servidor, siendo obligación de la Institución protegerla en todo momento para salvaguarda de sus integrantes.</w:t>
      </w:r>
    </w:p>
    <w:p w14:paraId="3119778E" w14:textId="77777777" w:rsidR="00DA47AA" w:rsidRPr="001A59FD" w:rsidRDefault="00DA47AA" w:rsidP="001A59FD">
      <w:pPr>
        <w:spacing w:line="360" w:lineRule="auto"/>
        <w:jc w:val="both"/>
        <w:rPr>
          <w:rFonts w:ascii="Palatino Linotype" w:eastAsia="Palatino Linotype" w:hAnsi="Palatino Linotype" w:cs="Palatino Linotype"/>
        </w:rPr>
      </w:pPr>
    </w:p>
    <w:p w14:paraId="095344C3" w14:textId="77777777" w:rsidR="00DA47AA" w:rsidRPr="001A59FD" w:rsidRDefault="00DA47AA" w:rsidP="001A59FD">
      <w:pPr>
        <w:spacing w:line="360" w:lineRule="auto"/>
        <w:jc w:val="both"/>
        <w:rPr>
          <w:rFonts w:ascii="Palatino Linotype" w:eastAsia="Palatino Linotype" w:hAnsi="Palatino Linotype" w:cs="Palatino Linotype"/>
        </w:rPr>
      </w:pPr>
      <w:r w:rsidRPr="001A59FD">
        <w:rPr>
          <w:rFonts w:ascii="Palatino Linotype" w:eastAsia="Palatino Linotype" w:hAnsi="Palatino Linotype" w:cs="Palatino Linotype"/>
        </w:rPr>
        <w:t xml:space="preserve">Lo anterior adquiere razón toda vez que la información solicitada hace identificable a los integrantes de seguridad pública, ya que permite que su identidad pueda </w:t>
      </w:r>
      <w:r w:rsidRPr="001A59FD">
        <w:rPr>
          <w:rFonts w:ascii="Palatino Linotype" w:eastAsia="Palatino Linotype" w:hAnsi="Palatino Linotype" w:cs="Palatino Linotype"/>
        </w:rPr>
        <w:lastRenderedPageBreak/>
        <w:t xml:space="preserve">determinarse de manera directa, pudiéndose ocasionar riesgos por la posible utilización y difusión de la información por grupos delictivos. </w:t>
      </w:r>
    </w:p>
    <w:p w14:paraId="390A1F72" w14:textId="77777777" w:rsidR="00DA47AA" w:rsidRPr="001A59FD" w:rsidRDefault="00DA47AA" w:rsidP="001A59FD">
      <w:pPr>
        <w:spacing w:line="360" w:lineRule="auto"/>
        <w:jc w:val="both"/>
        <w:rPr>
          <w:rFonts w:ascii="Palatino Linotype" w:eastAsia="Palatino Linotype" w:hAnsi="Palatino Linotype" w:cs="Palatino Linotype"/>
        </w:rPr>
      </w:pPr>
    </w:p>
    <w:p w14:paraId="6E43315B" w14:textId="77777777" w:rsidR="00DA47AA" w:rsidRPr="001A59FD" w:rsidRDefault="00DA47AA" w:rsidP="001A59FD">
      <w:pPr>
        <w:spacing w:line="360" w:lineRule="auto"/>
        <w:jc w:val="both"/>
        <w:rPr>
          <w:rFonts w:ascii="Palatino Linotype" w:eastAsia="Palatino Linotype" w:hAnsi="Palatino Linotype" w:cs="Palatino Linotype"/>
        </w:rPr>
      </w:pPr>
      <w:r w:rsidRPr="001A59FD">
        <w:rPr>
          <w:rFonts w:ascii="Palatino Linotype" w:eastAsia="Palatino Linotype" w:hAnsi="Palatino Linotype" w:cs="Palatino Linotype"/>
        </w:rPr>
        <w:t xml:space="preserve">Asimismo, existe la posibilidad de que personas ajenas a la Institución, utilicen la información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w:t>
      </w:r>
      <w:r w:rsidRPr="001A59FD">
        <w:rPr>
          <w:rFonts w:ascii="Palatino Linotype" w:eastAsia="Palatino Linotype" w:hAnsi="Palatino Linotype" w:cs="Palatino Linotype"/>
          <w:b/>
        </w:rPr>
        <w:t>EL SUJETO OBLIGADO</w:t>
      </w:r>
      <w:r w:rsidRPr="001A59FD">
        <w:rPr>
          <w:rFonts w:ascii="Palatino Linotype" w:eastAsia="Palatino Linotype" w:hAnsi="Palatino Linotype" w:cs="Palatino Linotype"/>
        </w:rPr>
        <w:t xml:space="preserve">, colocando en inminente riesgo la vida de todos los integrantes, menoscabando así las actividades de prevención del delito y combate a la delincuencia. </w:t>
      </w:r>
    </w:p>
    <w:p w14:paraId="22F90221" w14:textId="77777777" w:rsidR="00DA47AA" w:rsidRPr="001A59FD" w:rsidRDefault="00DA47AA" w:rsidP="001A59FD">
      <w:pPr>
        <w:spacing w:line="360" w:lineRule="auto"/>
        <w:jc w:val="both"/>
        <w:rPr>
          <w:rFonts w:ascii="Palatino Linotype" w:eastAsia="Palatino Linotype" w:hAnsi="Palatino Linotype" w:cs="Palatino Linotype"/>
        </w:rPr>
      </w:pPr>
    </w:p>
    <w:p w14:paraId="74856607" w14:textId="77777777" w:rsidR="00DA47AA" w:rsidRPr="001A59FD" w:rsidRDefault="00DA47AA" w:rsidP="001A59FD">
      <w:pPr>
        <w:spacing w:line="360" w:lineRule="auto"/>
        <w:jc w:val="both"/>
        <w:rPr>
          <w:rFonts w:ascii="Palatino Linotype" w:eastAsia="Palatino Linotype" w:hAnsi="Palatino Linotype" w:cs="Palatino Linotype"/>
        </w:rPr>
      </w:pPr>
      <w:r w:rsidRPr="001A59FD">
        <w:rPr>
          <w:rFonts w:ascii="Palatino Linotype" w:eastAsia="Palatino Linotype" w:hAnsi="Palatino Linotype" w:cs="Palatino Linotype"/>
        </w:rPr>
        <w:t>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w:t>
      </w:r>
    </w:p>
    <w:p w14:paraId="17228E34" w14:textId="77777777" w:rsidR="00DA47AA" w:rsidRPr="001A59FD" w:rsidRDefault="00DA47AA" w:rsidP="001A59FD">
      <w:pPr>
        <w:spacing w:line="360" w:lineRule="auto"/>
        <w:jc w:val="both"/>
        <w:rPr>
          <w:rFonts w:ascii="Palatino Linotype" w:eastAsia="Palatino Linotype" w:hAnsi="Palatino Linotype" w:cs="Palatino Linotype"/>
        </w:rPr>
      </w:pPr>
    </w:p>
    <w:p w14:paraId="28376ACF" w14:textId="7A1C8D94" w:rsidR="00DA47AA" w:rsidRPr="001A59FD" w:rsidRDefault="00DA47AA" w:rsidP="001A59FD">
      <w:pPr>
        <w:spacing w:line="360" w:lineRule="auto"/>
        <w:jc w:val="both"/>
        <w:rPr>
          <w:rFonts w:ascii="Palatino Linotype" w:eastAsia="Palatino Linotype" w:hAnsi="Palatino Linotype" w:cs="Palatino Linotype"/>
        </w:rPr>
      </w:pPr>
      <w:r w:rsidRPr="001A59FD">
        <w:rPr>
          <w:rFonts w:ascii="Palatino Linotype" w:eastAsia="Palatino Linotype" w:hAnsi="Palatino Linotype" w:cs="Palatino Linotype"/>
        </w:rPr>
        <w:t xml:space="preserve">El dar el nombre de los servidores públicos operativos del </w:t>
      </w:r>
      <w:r w:rsidRPr="001A59FD">
        <w:rPr>
          <w:rFonts w:ascii="Palatino Linotype" w:eastAsia="Palatino Linotype" w:hAnsi="Palatino Linotype" w:cs="Palatino Linotype"/>
          <w:b/>
        </w:rPr>
        <w:t>SUJETO OBLIGADO</w:t>
      </w:r>
      <w:r w:rsidRPr="001A59FD">
        <w:rPr>
          <w:rFonts w:ascii="Palatino Linotype" w:eastAsia="Palatino Linotype" w:hAnsi="Palatino Linotype" w:cs="Palatino Linotype"/>
        </w:rPr>
        <w:t xml:space="preserve"> pone en riesgo sus vidas y seguridad, ya que pueden ser identificarles, provocando que se utilice la información para amenazar, intimidar o extorsionar al integrante.</w:t>
      </w:r>
    </w:p>
    <w:p w14:paraId="347065EC" w14:textId="77777777" w:rsidR="00DA47AA" w:rsidRPr="001A59FD" w:rsidRDefault="00DA47AA" w:rsidP="001A59FD">
      <w:pPr>
        <w:spacing w:line="360" w:lineRule="auto"/>
        <w:jc w:val="both"/>
        <w:rPr>
          <w:rFonts w:ascii="Palatino Linotype" w:eastAsia="Palatino Linotype" w:hAnsi="Palatino Linotype" w:cs="Palatino Linotype"/>
        </w:rPr>
      </w:pPr>
    </w:p>
    <w:p w14:paraId="25A77E37" w14:textId="77777777" w:rsidR="00DA47AA" w:rsidRPr="001A59FD" w:rsidRDefault="00DA47AA" w:rsidP="001A59FD">
      <w:pPr>
        <w:spacing w:line="360" w:lineRule="auto"/>
        <w:jc w:val="both"/>
        <w:rPr>
          <w:rFonts w:ascii="Palatino Linotype" w:eastAsia="Palatino Linotype" w:hAnsi="Palatino Linotype" w:cs="Palatino Linotype"/>
        </w:rPr>
      </w:pPr>
      <w:r w:rsidRPr="001A59FD">
        <w:rPr>
          <w:rFonts w:ascii="Palatino Linotype" w:eastAsia="Palatino Linotype" w:hAnsi="Palatino Linotype" w:cs="Palatino Linotype"/>
        </w:rPr>
        <w:lastRenderedPageBreak/>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14:paraId="4C4C2408" w14:textId="77777777" w:rsidR="00DA47AA" w:rsidRPr="001A59FD" w:rsidRDefault="00DA47AA" w:rsidP="001A59FD">
      <w:pPr>
        <w:spacing w:line="360" w:lineRule="auto"/>
        <w:jc w:val="both"/>
        <w:rPr>
          <w:rFonts w:ascii="Palatino Linotype" w:eastAsia="Palatino Linotype" w:hAnsi="Palatino Linotype" w:cs="Palatino Linotype"/>
        </w:rPr>
      </w:pPr>
    </w:p>
    <w:p w14:paraId="2C0B4E7B" w14:textId="77777777" w:rsidR="00DA47AA" w:rsidRPr="001A59FD" w:rsidRDefault="00DA47AA" w:rsidP="001A59FD">
      <w:pPr>
        <w:spacing w:line="360" w:lineRule="auto"/>
        <w:jc w:val="both"/>
        <w:rPr>
          <w:rFonts w:ascii="Palatino Linotype" w:eastAsia="Palatino Linotype" w:hAnsi="Palatino Linotype" w:cs="Palatino Linotype"/>
        </w:rPr>
      </w:pPr>
      <w:r w:rsidRPr="001A59FD">
        <w:rPr>
          <w:rFonts w:ascii="Palatino Linotype" w:eastAsia="Palatino Linotype" w:hAnsi="Palatino Linotype" w:cs="Palatino Linotype"/>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el Estado. </w:t>
      </w:r>
    </w:p>
    <w:p w14:paraId="34A24608" w14:textId="77777777" w:rsidR="00DA47AA" w:rsidRPr="001A59FD" w:rsidRDefault="00DA47AA" w:rsidP="001A59FD">
      <w:pPr>
        <w:spacing w:line="360" w:lineRule="auto"/>
        <w:jc w:val="both"/>
        <w:rPr>
          <w:rFonts w:ascii="Palatino Linotype" w:eastAsia="Palatino Linotype" w:hAnsi="Palatino Linotype" w:cs="Palatino Linotype"/>
        </w:rPr>
      </w:pPr>
    </w:p>
    <w:p w14:paraId="506576D9" w14:textId="77777777" w:rsidR="00DA47AA" w:rsidRPr="001A59FD" w:rsidRDefault="00DA47AA" w:rsidP="001A59FD">
      <w:pPr>
        <w:spacing w:line="360" w:lineRule="auto"/>
        <w:jc w:val="both"/>
        <w:rPr>
          <w:rFonts w:ascii="Palatino Linotype" w:eastAsia="Palatino Linotype" w:hAnsi="Palatino Linotype" w:cs="Palatino Linotype"/>
        </w:rPr>
      </w:pPr>
      <w:r w:rsidRPr="001A59FD">
        <w:rPr>
          <w:rFonts w:ascii="Palatino Linotype" w:eastAsia="Palatino Linotype" w:hAnsi="Palatino Linotype" w:cs="Palatino Linotype"/>
        </w:rPr>
        <w:t xml:space="preserve">Por lo que, el derecho a la vida y seguridad nacional tiene una-primacía que el derecho al acceso a la información, por lo que el bien jurídico a salvaguardarse </w:t>
      </w:r>
      <w:r w:rsidRPr="001A59FD">
        <w:rPr>
          <w:rFonts w:ascii="Palatino Linotype" w:eastAsia="Palatino Linotype" w:hAnsi="Palatino Linotype" w:cs="Palatino Linotype"/>
        </w:rPr>
        <w:lastRenderedPageBreak/>
        <w:t xml:space="preserve">primordialmente, es la vida y la seguridad de los servidores públicos encargados de la seguridad pública. </w:t>
      </w:r>
    </w:p>
    <w:p w14:paraId="4A546D86" w14:textId="77777777" w:rsidR="00DA47AA" w:rsidRPr="001A59FD" w:rsidRDefault="00DA47AA" w:rsidP="001A59FD">
      <w:pPr>
        <w:spacing w:line="360" w:lineRule="auto"/>
        <w:jc w:val="both"/>
        <w:rPr>
          <w:rFonts w:ascii="Palatino Linotype" w:eastAsia="Palatino Linotype" w:hAnsi="Palatino Linotype" w:cs="Palatino Linotype"/>
        </w:rPr>
      </w:pPr>
    </w:p>
    <w:p w14:paraId="71094F5A" w14:textId="5F8D49C8" w:rsidR="00DA47AA" w:rsidRPr="001A59FD" w:rsidRDefault="00DA47AA" w:rsidP="001A59FD">
      <w:pPr>
        <w:spacing w:line="360" w:lineRule="auto"/>
        <w:jc w:val="both"/>
        <w:rPr>
          <w:rFonts w:ascii="Palatino Linotype" w:eastAsia="Palatino Linotype" w:hAnsi="Palatino Linotype" w:cs="Palatino Linotype"/>
        </w:rPr>
      </w:pPr>
      <w:r w:rsidRPr="001A59FD">
        <w:rPr>
          <w:rFonts w:ascii="Palatino Linotype" w:eastAsia="Palatino Linotype" w:hAnsi="Palatino Linotype" w:cs="Palatino Linotype"/>
        </w:rPr>
        <w:t>Al respecto, cabe hacer mención que el artículo 81 fracción III de la Ley de Seguridad del Estado de México, establece lo siguiente:</w:t>
      </w:r>
    </w:p>
    <w:p w14:paraId="70039298" w14:textId="77777777" w:rsidR="008521AB" w:rsidRPr="001A59FD" w:rsidRDefault="008521AB" w:rsidP="001A59FD">
      <w:pPr>
        <w:jc w:val="both"/>
        <w:rPr>
          <w:rFonts w:ascii="Palatino Linotype" w:eastAsia="Palatino Linotype" w:hAnsi="Palatino Linotype" w:cs="Palatino Linotype"/>
        </w:rPr>
      </w:pPr>
    </w:p>
    <w:p w14:paraId="21892234" w14:textId="77777777" w:rsidR="00DA47AA" w:rsidRPr="001A59FD" w:rsidRDefault="00DA47AA" w:rsidP="001A59FD">
      <w:pPr>
        <w:ind w:left="851" w:right="902"/>
        <w:jc w:val="both"/>
        <w:rPr>
          <w:rFonts w:ascii="Palatino Linotype" w:hAnsi="Palatino Linotype" w:cs="Arial"/>
          <w:i/>
          <w:sz w:val="22"/>
          <w:szCs w:val="22"/>
        </w:rPr>
      </w:pPr>
      <w:r w:rsidRPr="001A59FD">
        <w:rPr>
          <w:rFonts w:ascii="Palatino Linotype" w:hAnsi="Palatino Linotype" w:cs="Arial"/>
          <w:i/>
          <w:sz w:val="22"/>
          <w:szCs w:val="22"/>
        </w:rPr>
        <w:t>“</w:t>
      </w:r>
      <w:r w:rsidRPr="001A59FD">
        <w:rPr>
          <w:rFonts w:ascii="Palatino Linotype" w:hAnsi="Palatino Linotype" w:cs="Arial"/>
          <w:b/>
          <w:i/>
          <w:sz w:val="22"/>
          <w:szCs w:val="22"/>
        </w:rPr>
        <w:t>Artículo 81.-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1A59FD">
        <w:rPr>
          <w:rFonts w:ascii="Palatino Linotype" w:hAnsi="Palatino Linotype" w:cs="Arial"/>
          <w:i/>
          <w:sz w:val="22"/>
          <w:szCs w:val="22"/>
        </w:rPr>
        <w:t xml:space="preserve"> en los casos siguientes: </w:t>
      </w:r>
    </w:p>
    <w:p w14:paraId="23FA8ECA" w14:textId="24F1E2B5" w:rsidR="00DA47AA" w:rsidRPr="001A59FD" w:rsidRDefault="00DA47AA" w:rsidP="001A59FD">
      <w:pPr>
        <w:ind w:left="851" w:right="902"/>
        <w:jc w:val="both"/>
        <w:rPr>
          <w:rFonts w:ascii="Palatino Linotype" w:hAnsi="Palatino Linotype" w:cs="Arial"/>
          <w:i/>
          <w:sz w:val="22"/>
          <w:szCs w:val="22"/>
        </w:rPr>
      </w:pPr>
      <w:r w:rsidRPr="001A59FD">
        <w:rPr>
          <w:rFonts w:ascii="Palatino Linotype" w:hAnsi="Palatino Linotype" w:cs="Arial"/>
          <w:i/>
          <w:sz w:val="22"/>
          <w:szCs w:val="22"/>
        </w:rPr>
        <w:t>…</w:t>
      </w:r>
    </w:p>
    <w:p w14:paraId="25B53CE5" w14:textId="77777777" w:rsidR="00DA47AA" w:rsidRPr="001A59FD" w:rsidRDefault="00DA47AA" w:rsidP="001A59FD">
      <w:pPr>
        <w:ind w:left="851" w:right="902"/>
        <w:jc w:val="both"/>
        <w:rPr>
          <w:rFonts w:ascii="Palatino Linotype" w:hAnsi="Palatino Linotype" w:cs="Arial"/>
          <w:i/>
          <w:sz w:val="22"/>
          <w:szCs w:val="22"/>
        </w:rPr>
      </w:pPr>
      <w:r w:rsidRPr="001A59FD">
        <w:rPr>
          <w:rFonts w:ascii="Palatino Linotype" w:hAnsi="Palatino Linotype" w:cs="Arial"/>
          <w:i/>
          <w:sz w:val="22"/>
          <w:szCs w:val="22"/>
        </w:rPr>
        <w:t xml:space="preserve">III. </w:t>
      </w:r>
      <w:r w:rsidRPr="001A59FD">
        <w:rPr>
          <w:rFonts w:ascii="Palatino Linotype" w:hAnsi="Palatino Linotype" w:cs="Arial"/>
          <w:b/>
          <w:i/>
          <w:sz w:val="22"/>
          <w:szCs w:val="22"/>
        </w:rPr>
        <w:t>La relativa a servidores públicos miembros de las instituciones de seguridad pública, cuya revelación pueda poner en riesgo su vida e integridad física con motivo de sus funciones</w:t>
      </w:r>
      <w:r w:rsidRPr="001A59FD">
        <w:rPr>
          <w:rFonts w:ascii="Palatino Linotype" w:hAnsi="Palatino Linotype" w:cs="Arial"/>
          <w:i/>
          <w:sz w:val="22"/>
          <w:szCs w:val="22"/>
        </w:rPr>
        <w:t xml:space="preserve">;” </w:t>
      </w:r>
    </w:p>
    <w:p w14:paraId="5E449E71" w14:textId="34EDDEC1" w:rsidR="00DA47AA" w:rsidRPr="001A59FD" w:rsidRDefault="00DA47AA" w:rsidP="001A59FD">
      <w:pPr>
        <w:ind w:left="851" w:right="902"/>
        <w:jc w:val="both"/>
        <w:rPr>
          <w:rFonts w:ascii="Palatino Linotype" w:hAnsi="Palatino Linotype" w:cs="Arial"/>
          <w:i/>
          <w:sz w:val="22"/>
          <w:szCs w:val="22"/>
        </w:rPr>
      </w:pPr>
      <w:r w:rsidRPr="001A59FD">
        <w:rPr>
          <w:rFonts w:ascii="Palatino Linotype" w:hAnsi="Palatino Linotype" w:cs="Arial"/>
          <w:i/>
          <w:sz w:val="22"/>
          <w:szCs w:val="22"/>
        </w:rPr>
        <w:t>(Énfasis añadido)</w:t>
      </w:r>
    </w:p>
    <w:p w14:paraId="097F44B3" w14:textId="77777777" w:rsidR="00DA47AA" w:rsidRPr="001A59FD" w:rsidRDefault="00DA47AA" w:rsidP="001A59FD">
      <w:pPr>
        <w:ind w:right="902"/>
        <w:jc w:val="both"/>
        <w:rPr>
          <w:rFonts w:ascii="Palatino Linotype" w:hAnsi="Palatino Linotype" w:cs="Arial"/>
          <w:i/>
          <w:sz w:val="22"/>
          <w:szCs w:val="22"/>
        </w:rPr>
      </w:pPr>
    </w:p>
    <w:p w14:paraId="2487697B" w14:textId="0459E9D5" w:rsidR="00DA47AA" w:rsidRPr="001A59FD" w:rsidRDefault="00DA47AA" w:rsidP="001A59FD">
      <w:pPr>
        <w:spacing w:line="360" w:lineRule="auto"/>
        <w:jc w:val="both"/>
        <w:rPr>
          <w:rFonts w:ascii="Palatino Linotype" w:eastAsia="Palatino Linotype" w:hAnsi="Palatino Linotype" w:cs="Palatino Linotype"/>
        </w:rPr>
      </w:pPr>
      <w:r w:rsidRPr="001A59FD">
        <w:rPr>
          <w:rFonts w:ascii="Palatino Linotype" w:eastAsia="Palatino Linotype" w:hAnsi="Palatino Linotype" w:cs="Palatino Linotype"/>
        </w:rPr>
        <w:t>Argumento que se fortalece con lo estipulado en el criterio número 6-09, del Instituto Nacional de Transparencia, Acceso a la Información y Protección de Datos Personales, antes (INAI), el cual refiere:</w:t>
      </w:r>
    </w:p>
    <w:p w14:paraId="61898C14" w14:textId="77777777" w:rsidR="00DA47AA" w:rsidRPr="001A59FD" w:rsidRDefault="00DA47AA" w:rsidP="001A59FD">
      <w:pPr>
        <w:jc w:val="both"/>
        <w:rPr>
          <w:rFonts w:ascii="Palatino Linotype" w:eastAsia="Palatino Linotype" w:hAnsi="Palatino Linotype" w:cs="Palatino Linotype"/>
        </w:rPr>
      </w:pPr>
    </w:p>
    <w:p w14:paraId="35D6590C" w14:textId="088FDF41" w:rsidR="00DA47AA" w:rsidRPr="001A59FD" w:rsidRDefault="00DA47AA" w:rsidP="001A59FD">
      <w:pPr>
        <w:ind w:left="851" w:right="902"/>
        <w:jc w:val="center"/>
        <w:rPr>
          <w:rFonts w:ascii="Palatino Linotype" w:hAnsi="Palatino Linotype" w:cs="Arial"/>
          <w:b/>
          <w:i/>
          <w:sz w:val="22"/>
          <w:szCs w:val="22"/>
        </w:rPr>
      </w:pPr>
      <w:r w:rsidRPr="001A59FD">
        <w:rPr>
          <w:rFonts w:ascii="Palatino Linotype" w:hAnsi="Palatino Linotype" w:cs="Arial"/>
          <w:i/>
          <w:sz w:val="22"/>
          <w:szCs w:val="22"/>
        </w:rPr>
        <w:t>“</w:t>
      </w:r>
      <w:r w:rsidRPr="001A59FD">
        <w:rPr>
          <w:rFonts w:ascii="Palatino Linotype" w:hAnsi="Palatino Linotype" w:cs="Arial"/>
          <w:b/>
          <w:i/>
          <w:sz w:val="22"/>
          <w:szCs w:val="22"/>
        </w:rPr>
        <w:t>Criterio 6-09</w:t>
      </w:r>
    </w:p>
    <w:p w14:paraId="5B4FE505" w14:textId="0E43F38E" w:rsidR="00DA47AA" w:rsidRPr="001A59FD" w:rsidRDefault="00DA47AA" w:rsidP="001A59FD">
      <w:pPr>
        <w:ind w:left="851" w:right="902"/>
        <w:jc w:val="both"/>
        <w:rPr>
          <w:rFonts w:ascii="Palatino Linotype" w:hAnsi="Palatino Linotype" w:cs="Arial"/>
          <w:i/>
          <w:sz w:val="22"/>
          <w:szCs w:val="22"/>
        </w:rPr>
      </w:pPr>
      <w:r w:rsidRPr="001A59FD">
        <w:rPr>
          <w:rFonts w:ascii="Palatino Linotype" w:hAnsi="Palatino Linotype" w:cs="Arial"/>
          <w:b/>
          <w:i/>
          <w:sz w:val="22"/>
          <w:szCs w:val="22"/>
        </w:rPr>
        <w:t>Nombres de servidores públicos dedicados a actividades en materia de seguridad, por excepción pueden considerarse información reservada.</w:t>
      </w:r>
      <w:r w:rsidRPr="001A59FD">
        <w:rPr>
          <w:rFonts w:ascii="Palatino Linotype" w:hAnsi="Palatino Linotype" w:cs="Arial"/>
          <w:i/>
          <w:sz w:val="22"/>
          <w:szCs w:val="22"/>
        </w:rPr>
        <w:t xml:space="preserve"> De conformidad con el artículo 7, fracciones I y III de la Ley Federal de Transparencia y Acceso a la Información Pública Gubernamental </w:t>
      </w:r>
      <w:r w:rsidRPr="001A59FD">
        <w:rPr>
          <w:rFonts w:ascii="Palatino Linotype" w:hAnsi="Palatino Linotype" w:cs="Arial"/>
          <w:b/>
          <w:i/>
          <w:sz w:val="22"/>
          <w:szCs w:val="22"/>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1A59FD">
        <w:rPr>
          <w:rFonts w:ascii="Palatino Linotype" w:hAnsi="Palatino Linotype" w:cs="Arial"/>
          <w:i/>
          <w:sz w:val="22"/>
          <w:szCs w:val="22"/>
        </w:rPr>
        <w:t xml:space="preserve">. En este sentido, se debe señalar que existen funciones a cargo de servidores públicos, tendientes a garantizar de manera directa la seguridad nacional y pública, a través de acciones preventivas y correctivas encaminadas a </w:t>
      </w:r>
      <w:r w:rsidRPr="001A59FD">
        <w:rPr>
          <w:rFonts w:ascii="Palatino Linotype" w:hAnsi="Palatino Linotype" w:cs="Arial"/>
          <w:i/>
          <w:sz w:val="22"/>
          <w:szCs w:val="22"/>
        </w:rPr>
        <w:lastRenderedPageBreak/>
        <w:t xml:space="preserve">combatir a la delincuencia en sus diferentes manifestaciones. Así, es pertinente señalar que en </w:t>
      </w:r>
      <w:r w:rsidRPr="001A59FD">
        <w:rPr>
          <w:rFonts w:ascii="Palatino Linotype" w:hAnsi="Palatino Linotype" w:cs="Arial"/>
          <w:b/>
          <w:i/>
          <w:sz w:val="22"/>
          <w:szCs w:val="22"/>
        </w:rPr>
        <w:t xml:space="preserve">el artículo 13, fracción I de la ley de referencia se establece que podrá clasificarse aquella información cuya difusión pueda comprometer la seguridad nacional y pública. </w:t>
      </w:r>
      <w:r w:rsidRPr="001A59FD">
        <w:rPr>
          <w:rFonts w:ascii="Palatino Linotype" w:hAnsi="Palatino Linotype" w:cs="Arial"/>
          <w:i/>
          <w:sz w:val="22"/>
          <w:szCs w:val="22"/>
        </w:rPr>
        <w:t xml:space="preserve">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1A59FD">
        <w:rPr>
          <w:rFonts w:ascii="Palatino Linotype" w:hAnsi="Palatino Linotype" w:cs="Arial"/>
          <w:b/>
          <w:i/>
          <w:sz w:val="22"/>
          <w:szCs w:val="22"/>
        </w:rPr>
        <w:t>por</w:t>
      </w:r>
      <w:r w:rsidR="005911B5" w:rsidRPr="001A59FD">
        <w:rPr>
          <w:rFonts w:ascii="Palatino Linotype" w:hAnsi="Palatino Linotype" w:cs="Arial"/>
          <w:b/>
          <w:i/>
          <w:sz w:val="22"/>
          <w:szCs w:val="22"/>
        </w:rPr>
        <w:t xml:space="preserve"> </w:t>
      </w:r>
      <w:r w:rsidRPr="001A59FD">
        <w:rPr>
          <w:rFonts w:ascii="Palatino Linotype" w:hAnsi="Palatino Linotype" w:cs="Arial"/>
          <w:b/>
          <w:i/>
          <w:sz w:val="22"/>
          <w:szCs w:val="22"/>
        </w:rPr>
        <w:t xml:space="preserve">lo que la reserva de la relación de los nombres y las funciones que desempeñan los servidores públicos que prestan sus servicios en áreas de seguridad nacional o pública, </w:t>
      </w:r>
      <w:r w:rsidRPr="001A59FD">
        <w:rPr>
          <w:rFonts w:ascii="Palatino Linotype" w:hAnsi="Palatino Linotype" w:cs="Arial"/>
          <w:i/>
          <w:sz w:val="22"/>
          <w:szCs w:val="22"/>
        </w:rPr>
        <w:t>puede llegar a constituirse en un componente fundamental en el esfuerzo que realiza el Estado Mexicano para garantizar la seguridad del país en sus diferentes vertientes” (Sic) (Énfasis añadido).</w:t>
      </w:r>
    </w:p>
    <w:p w14:paraId="2311CF01" w14:textId="77777777" w:rsidR="00DA47AA" w:rsidRPr="001A59FD" w:rsidRDefault="00DA47AA" w:rsidP="001A59FD">
      <w:pPr>
        <w:jc w:val="both"/>
        <w:rPr>
          <w:rFonts w:ascii="Palatino Linotype" w:eastAsia="Palatino Linotype" w:hAnsi="Palatino Linotype" w:cs="Palatino Linotype"/>
        </w:rPr>
      </w:pPr>
    </w:p>
    <w:p w14:paraId="2CF3BAAA" w14:textId="4CEBF476" w:rsidR="005911B5" w:rsidRPr="001A59FD" w:rsidRDefault="005911B5" w:rsidP="001A59FD">
      <w:pPr>
        <w:spacing w:line="360" w:lineRule="auto"/>
        <w:jc w:val="both"/>
        <w:rPr>
          <w:rFonts w:ascii="Palatino Linotype" w:eastAsia="Palatino Linotype" w:hAnsi="Palatino Linotype" w:cs="Palatino Linotype"/>
        </w:rPr>
      </w:pPr>
      <w:r w:rsidRPr="001A59FD">
        <w:rPr>
          <w:rFonts w:ascii="Palatino Linotype" w:eastAsia="Palatino Linotype" w:hAnsi="Palatino Linotype" w:cs="Palatino Linotype"/>
        </w:rPr>
        <w:t>Cabe precisar que de acuerdo al Bando Municipal</w:t>
      </w:r>
      <w:r w:rsidR="00D047B4" w:rsidRPr="001A59FD">
        <w:rPr>
          <w:rFonts w:ascii="Palatino Linotype" w:eastAsia="Palatino Linotype" w:hAnsi="Palatino Linotype" w:cs="Palatino Linotype"/>
        </w:rPr>
        <w:t xml:space="preserve"> de Tianguistenco</w:t>
      </w:r>
      <w:r w:rsidR="00D047B4" w:rsidRPr="001A59FD">
        <w:rPr>
          <w:rStyle w:val="Refdenotaalpie"/>
          <w:rFonts w:ascii="Palatino Linotype" w:eastAsia="Palatino Linotype" w:hAnsi="Palatino Linotype" w:cs="Palatino Linotype"/>
        </w:rPr>
        <w:footnoteReference w:id="5"/>
      </w:r>
      <w:r w:rsidR="00D047B4" w:rsidRPr="001A59FD">
        <w:rPr>
          <w:rFonts w:ascii="Palatino Linotype" w:eastAsia="Palatino Linotype" w:hAnsi="Palatino Linotype" w:cs="Palatino Linotype"/>
        </w:rPr>
        <w:t xml:space="preserve">, </w:t>
      </w:r>
      <w:r w:rsidRPr="001A59FD">
        <w:rPr>
          <w:rFonts w:ascii="Palatino Linotype" w:eastAsia="Palatino Linotype" w:hAnsi="Palatino Linotype" w:cs="Palatino Linotype"/>
        </w:rPr>
        <w:t>en el artículo 171, establece que el Ayuntamiento, por conducto de la Comisaria de Seguridad Pública Municipal y Tránsito Municipal será la responsable de garantizar el orden público y la paz social dentro del territorio municipal, debiendo prevenir la comisión de hechos delictivos, faltas administrativas y conductas antisociales en estricto apego a los derechos humanos, a la equidad de género y a la no discriminación; debiendo los elementos policiales actuar bajo los principios de legalidad, objetividad, eficiencia, honradez y respeto a los derechos humanos, en términos de la Constitución Política de los Estados Unidos Mexicanos, la Constitución Política del Estado Libre y Soberano de México, la Ley General del Sistema Nacional de Seguridad Pública, la Ley de Seguridad del Estado de México, la Ley Orgánica Municipal del Estado de México, el presente Bando, y los demás ordenamientos aplicables.</w:t>
      </w:r>
    </w:p>
    <w:p w14:paraId="750621C3" w14:textId="77777777" w:rsidR="005911B5" w:rsidRPr="001A59FD" w:rsidRDefault="005911B5" w:rsidP="001A59FD">
      <w:pPr>
        <w:spacing w:line="360" w:lineRule="auto"/>
        <w:jc w:val="both"/>
        <w:rPr>
          <w:rFonts w:ascii="Palatino Linotype" w:eastAsia="Palatino Linotype" w:hAnsi="Palatino Linotype" w:cs="Palatino Linotype"/>
        </w:rPr>
      </w:pPr>
    </w:p>
    <w:p w14:paraId="10090D10" w14:textId="033D2C46" w:rsidR="00D047B4" w:rsidRPr="001A59FD" w:rsidRDefault="005911B5" w:rsidP="001A59FD">
      <w:pPr>
        <w:spacing w:line="360" w:lineRule="auto"/>
        <w:jc w:val="both"/>
        <w:rPr>
          <w:rFonts w:ascii="Palatino Linotype" w:eastAsia="Palatino Linotype" w:hAnsi="Palatino Linotype" w:cs="Palatino Linotype"/>
        </w:rPr>
      </w:pPr>
      <w:r w:rsidRPr="001A59FD">
        <w:rPr>
          <w:rFonts w:ascii="Palatino Linotype" w:eastAsia="Palatino Linotype" w:hAnsi="Palatino Linotype" w:cs="Palatino Linotype"/>
        </w:rPr>
        <w:lastRenderedPageBreak/>
        <w:t xml:space="preserve">Por su parte, el artículo </w:t>
      </w:r>
      <w:r w:rsidR="00D047B4" w:rsidRPr="001A59FD">
        <w:rPr>
          <w:rFonts w:ascii="Palatino Linotype" w:eastAsia="Palatino Linotype" w:hAnsi="Palatino Linotype" w:cs="Palatino Linotype"/>
        </w:rPr>
        <w:t>172</w:t>
      </w:r>
      <w:r w:rsidRPr="001A59FD">
        <w:rPr>
          <w:rFonts w:ascii="Palatino Linotype" w:eastAsia="Palatino Linotype" w:hAnsi="Palatino Linotype" w:cs="Palatino Linotype"/>
        </w:rPr>
        <w:t xml:space="preserve">, fracción </w:t>
      </w:r>
      <w:r w:rsidR="00D047B4" w:rsidRPr="001A59FD">
        <w:rPr>
          <w:rFonts w:ascii="Palatino Linotype" w:eastAsia="Palatino Linotype" w:hAnsi="Palatino Linotype" w:cs="Palatino Linotype"/>
        </w:rPr>
        <w:t xml:space="preserve">II, </w:t>
      </w:r>
      <w:r w:rsidRPr="001A59FD">
        <w:rPr>
          <w:rFonts w:ascii="Palatino Linotype" w:eastAsia="Palatino Linotype" w:hAnsi="Palatino Linotype" w:cs="Palatino Linotype"/>
        </w:rPr>
        <w:t xml:space="preserve">del ordenamiento citado señala que son atribuciones </w:t>
      </w:r>
      <w:r w:rsidR="00D047B4" w:rsidRPr="001A59FD">
        <w:rPr>
          <w:rFonts w:ascii="Palatino Linotype" w:eastAsia="Palatino Linotype" w:hAnsi="Palatino Linotype" w:cs="Palatino Linotype"/>
        </w:rPr>
        <w:t>del Ayuntamiento en materia de Seguridad Pública y Tránsito, el organizar los servicios de seguridad pública y tránsito, a través de áreas administrativas, cuyas atribuciones serán otorgadas conforme a la legislación y reglamentación, federal, estatal y municipal vigente.</w:t>
      </w:r>
    </w:p>
    <w:p w14:paraId="5CD81D18" w14:textId="77777777" w:rsidR="00D047B4" w:rsidRPr="001A59FD" w:rsidRDefault="00D047B4" w:rsidP="001A59FD">
      <w:pPr>
        <w:spacing w:line="360" w:lineRule="auto"/>
        <w:jc w:val="both"/>
        <w:rPr>
          <w:rFonts w:ascii="Palatino Linotype" w:eastAsia="Palatino Linotype" w:hAnsi="Palatino Linotype" w:cs="Palatino Linotype"/>
        </w:rPr>
      </w:pPr>
    </w:p>
    <w:p w14:paraId="45B53EEB" w14:textId="770BE201" w:rsidR="004105F8" w:rsidRPr="001A59FD" w:rsidRDefault="00D047B4" w:rsidP="001A59FD">
      <w:pPr>
        <w:spacing w:line="360" w:lineRule="auto"/>
        <w:jc w:val="both"/>
        <w:rPr>
          <w:rFonts w:ascii="Palatino Linotype" w:eastAsia="Palatino Linotype" w:hAnsi="Palatino Linotype" w:cs="Palatino Linotype"/>
        </w:rPr>
      </w:pPr>
      <w:r w:rsidRPr="001A59FD">
        <w:rPr>
          <w:rFonts w:ascii="Palatino Linotype" w:eastAsia="Palatino Linotype" w:hAnsi="Palatino Linotype" w:cs="Palatino Linotype"/>
        </w:rPr>
        <w:t xml:space="preserve">En conclusión, la clasificación del </w:t>
      </w:r>
      <w:r w:rsidRPr="001A59FD">
        <w:rPr>
          <w:rFonts w:ascii="Palatino Linotype" w:eastAsia="Palatino Linotype" w:hAnsi="Palatino Linotype" w:cs="Palatino Linotype"/>
          <w:b/>
        </w:rPr>
        <w:t>nombre y cargo del personal operativo del personal de la Comisaria de Seguridad Pública Municipal y Tránsito Municipal</w:t>
      </w:r>
      <w:r w:rsidRPr="001A59FD">
        <w:rPr>
          <w:rFonts w:ascii="Palatino Linotype" w:eastAsia="Palatino Linotype" w:hAnsi="Palatino Linotype" w:cs="Palatino Linotype"/>
        </w:rPr>
        <w:t xml:space="preserve"> si es procedente; </w:t>
      </w:r>
      <w:r w:rsidRPr="001A59FD">
        <w:rPr>
          <w:rFonts w:ascii="Palatino Linotype" w:eastAsia="Palatino Linotype" w:hAnsi="Palatino Linotype" w:cs="Palatino Linotype"/>
          <w:b/>
        </w:rPr>
        <w:t xml:space="preserve">no así, la clasificación de información de mandos medios y superiores aún y cuando estos correspondan a la mencionada </w:t>
      </w:r>
      <w:r w:rsidR="004105F8" w:rsidRPr="001A59FD">
        <w:rPr>
          <w:rFonts w:ascii="Palatino Linotype" w:eastAsia="Palatino Linotype" w:hAnsi="Palatino Linotype" w:cs="Palatino Linotype"/>
          <w:b/>
        </w:rPr>
        <w:t>área</w:t>
      </w:r>
      <w:r w:rsidRPr="001A59FD">
        <w:rPr>
          <w:rFonts w:ascii="Palatino Linotype" w:eastAsia="Palatino Linotype" w:hAnsi="Palatino Linotype" w:cs="Palatino Linotype"/>
        </w:rPr>
        <w:t>, derivado de la alta responsabilidad inherente al cargo que ostentan. Entonces, si se trata de personal de mando medio y superior, así como personal administrativo de</w:t>
      </w:r>
      <w:r w:rsidR="004105F8" w:rsidRPr="001A59FD">
        <w:rPr>
          <w:rFonts w:ascii="Palatino Linotype" w:eastAsia="Palatino Linotype" w:hAnsi="Palatino Linotype" w:cs="Palatino Linotype"/>
        </w:rPr>
        <w:t xml:space="preserve">l área </w:t>
      </w:r>
      <w:r w:rsidRPr="001A59FD">
        <w:rPr>
          <w:rFonts w:ascii="Palatino Linotype" w:eastAsia="Palatino Linotype" w:hAnsi="Palatino Linotype" w:cs="Palatino Linotype"/>
        </w:rPr>
        <w:t xml:space="preserve">en comento, es información que, en apego al principio de máxima publicidad debe ser proporcionada al particular. </w:t>
      </w:r>
    </w:p>
    <w:p w14:paraId="6AE27BC0" w14:textId="77777777" w:rsidR="004105F8" w:rsidRPr="001A59FD" w:rsidRDefault="004105F8" w:rsidP="001A59FD">
      <w:pPr>
        <w:spacing w:line="360" w:lineRule="auto"/>
        <w:jc w:val="both"/>
        <w:rPr>
          <w:rFonts w:ascii="Palatino Linotype" w:eastAsia="Palatino Linotype" w:hAnsi="Palatino Linotype" w:cs="Palatino Linotype"/>
        </w:rPr>
      </w:pPr>
    </w:p>
    <w:p w14:paraId="69E10D3E" w14:textId="553B9C28" w:rsidR="00D047B4" w:rsidRPr="001A59FD" w:rsidRDefault="00D047B4" w:rsidP="001A59FD">
      <w:pPr>
        <w:spacing w:line="360" w:lineRule="auto"/>
        <w:jc w:val="both"/>
        <w:rPr>
          <w:rFonts w:ascii="Palatino Linotype" w:eastAsia="Palatino Linotype" w:hAnsi="Palatino Linotype" w:cs="Palatino Linotype"/>
        </w:rPr>
      </w:pPr>
      <w:r w:rsidRPr="001A59FD">
        <w:rPr>
          <w:rFonts w:ascii="Palatino Linotype" w:eastAsia="Palatino Linotype" w:hAnsi="Palatino Linotype" w:cs="Palatino Linotype"/>
        </w:rPr>
        <w:t xml:space="preserve">Por otro lado, </w:t>
      </w:r>
      <w:r w:rsidRPr="001A59FD">
        <w:rPr>
          <w:rFonts w:ascii="Palatino Linotype" w:eastAsia="Palatino Linotype" w:hAnsi="Palatino Linotype" w:cs="Palatino Linotype"/>
          <w:b/>
        </w:rPr>
        <w:t>EL SUJETO OBLIGADO</w:t>
      </w:r>
      <w:r w:rsidRPr="001A59FD">
        <w:rPr>
          <w:rFonts w:ascii="Palatino Linotype" w:eastAsia="Palatino Linotype" w:hAnsi="Palatino Linotype" w:cs="Palatino Linotype"/>
        </w:rPr>
        <w:t xml:space="preserve"> determinará proceder con la clasificación de </w:t>
      </w:r>
      <w:r w:rsidRPr="001A59FD">
        <w:rPr>
          <w:rFonts w:ascii="Palatino Linotype" w:eastAsia="Palatino Linotype" w:hAnsi="Palatino Linotype" w:cs="Palatino Linotype"/>
          <w:b/>
        </w:rPr>
        <w:t>los nombres y cargos de los servidores públicos operativos de seguridad pública</w:t>
      </w:r>
      <w:r w:rsidRPr="001A59FD">
        <w:rPr>
          <w:rFonts w:ascii="Palatino Linotype" w:eastAsia="Palatino Linotype" w:hAnsi="Palatino Linotype" w:cs="Palatino Linotype"/>
        </w:rPr>
        <w:t xml:space="preserve">, la cual </w:t>
      </w:r>
      <w:r w:rsidRPr="001A59FD">
        <w:rPr>
          <w:rFonts w:ascii="Palatino Linotype" w:eastAsia="Palatino Linotype" w:hAnsi="Palatino Linotype" w:cs="Palatino Linotype"/>
          <w:b/>
        </w:rPr>
        <w:t>procederá en aquellos servidores públicos que realicen funciones operativas y/o sustantivas</w:t>
      </w:r>
      <w:r w:rsidRPr="001A59FD">
        <w:rPr>
          <w:rFonts w:ascii="Palatino Linotype" w:eastAsia="Palatino Linotype" w:hAnsi="Palatino Linotype" w:cs="Palatino Linotype"/>
        </w:rPr>
        <w:t xml:space="preserve"> como lo es la investigación y persecución de delitos en sus diferentes manifestaciones.</w:t>
      </w:r>
    </w:p>
    <w:p w14:paraId="3F3486FE" w14:textId="77777777" w:rsidR="004105F8" w:rsidRPr="001A59FD" w:rsidRDefault="004105F8" w:rsidP="001A59FD">
      <w:pPr>
        <w:spacing w:line="360" w:lineRule="auto"/>
        <w:jc w:val="both"/>
        <w:rPr>
          <w:rFonts w:ascii="Palatino Linotype" w:eastAsia="Palatino Linotype" w:hAnsi="Palatino Linotype" w:cs="Palatino Linotype"/>
        </w:rPr>
      </w:pPr>
    </w:p>
    <w:p w14:paraId="5D2B8B00" w14:textId="308E1820" w:rsidR="004105F8" w:rsidRPr="001A59FD" w:rsidRDefault="004105F8" w:rsidP="001A59FD">
      <w:pPr>
        <w:spacing w:line="360" w:lineRule="auto"/>
        <w:jc w:val="both"/>
        <w:rPr>
          <w:rFonts w:ascii="Palatino Linotype" w:eastAsia="Palatino Linotype" w:hAnsi="Palatino Linotype" w:cs="Palatino Linotype"/>
        </w:rPr>
      </w:pPr>
      <w:r w:rsidRPr="001A59FD">
        <w:rPr>
          <w:rFonts w:ascii="Palatino Linotype" w:eastAsia="Palatino Linotype" w:hAnsi="Palatino Linotype" w:cs="Palatino Linotype"/>
        </w:rPr>
        <w:t xml:space="preserve">Derivado de lo anterior, es importante señalar que el artículo 4° de la Ley de Seguridad del Estado de México prevé que la función de seguridad pública se realizará, en los diversos ámbitos de competencia, por conducto de las Instituciones Policiales y de </w:t>
      </w:r>
      <w:r w:rsidRPr="001A59FD">
        <w:rPr>
          <w:rFonts w:ascii="Palatino Linotype" w:eastAsia="Palatino Linotype" w:hAnsi="Palatino Linotype" w:cs="Palatino Linotype"/>
        </w:rPr>
        <w:lastRenderedPageBreak/>
        <w:t>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22C35BD8" w14:textId="77777777" w:rsidR="004105F8" w:rsidRPr="001A59FD" w:rsidRDefault="004105F8" w:rsidP="001A59FD">
      <w:pPr>
        <w:spacing w:line="360" w:lineRule="auto"/>
        <w:jc w:val="both"/>
        <w:rPr>
          <w:rFonts w:ascii="Palatino Linotype" w:eastAsia="Palatino Linotype" w:hAnsi="Palatino Linotype" w:cs="Palatino Linotype"/>
        </w:rPr>
      </w:pPr>
    </w:p>
    <w:p w14:paraId="3BA73507" w14:textId="213996BA" w:rsidR="004105F8" w:rsidRPr="001A59FD" w:rsidRDefault="004105F8" w:rsidP="001A59FD">
      <w:pPr>
        <w:spacing w:line="360" w:lineRule="auto"/>
        <w:jc w:val="both"/>
        <w:rPr>
          <w:rFonts w:ascii="Palatino Linotype" w:eastAsia="Palatino Linotype" w:hAnsi="Palatino Linotype" w:cs="Palatino Linotype"/>
        </w:rPr>
      </w:pPr>
      <w:r w:rsidRPr="001A59FD">
        <w:rPr>
          <w:rFonts w:ascii="Palatino Linotype" w:eastAsia="Palatino Linotype" w:hAnsi="Palatino Linotype" w:cs="Palatino Linotype"/>
        </w:rPr>
        <w:t>En ese contexto, el artículo 6, fracciones XI y XII de dicho ordenamiento jurídico, establece los siguientes conceptos:</w:t>
      </w:r>
    </w:p>
    <w:p w14:paraId="1E897972" w14:textId="77777777" w:rsidR="00D047B4" w:rsidRPr="001A59FD" w:rsidRDefault="00D047B4" w:rsidP="001A59FD">
      <w:pPr>
        <w:spacing w:line="360" w:lineRule="auto"/>
        <w:jc w:val="both"/>
        <w:rPr>
          <w:rFonts w:ascii="Palatino Linotype" w:eastAsia="Palatino Linotype" w:hAnsi="Palatino Linotype" w:cs="Palatino Linotype"/>
        </w:rPr>
      </w:pPr>
    </w:p>
    <w:p w14:paraId="7109F524" w14:textId="77777777" w:rsidR="004105F8" w:rsidRPr="001A59FD" w:rsidRDefault="004105F8" w:rsidP="001A59FD">
      <w:pPr>
        <w:pStyle w:val="Prrafodelista"/>
        <w:numPr>
          <w:ilvl w:val="0"/>
          <w:numId w:val="46"/>
        </w:numPr>
        <w:spacing w:line="360" w:lineRule="auto"/>
        <w:jc w:val="both"/>
        <w:rPr>
          <w:rFonts w:ascii="Palatino Linotype" w:eastAsia="Palatino Linotype" w:hAnsi="Palatino Linotype" w:cs="Palatino Linotype"/>
        </w:rPr>
      </w:pPr>
      <w:r w:rsidRPr="001A59FD">
        <w:rPr>
          <w:rFonts w:ascii="Palatino Linotype" w:eastAsia="Palatino Linotype" w:hAnsi="Palatino Linotype" w:cs="Palatino Linotype"/>
          <w:b/>
        </w:rPr>
        <w:t>Instituciones Policiales:</w:t>
      </w:r>
      <w:r w:rsidRPr="001A59FD">
        <w:rPr>
          <w:rFonts w:ascii="Palatino Linotype" w:eastAsia="Palatino Linotype" w:hAnsi="Palatino Linotype" w:cs="Palatino Linotype"/>
        </w:rPr>
        <w:t xml:space="preserve"> Son los cuerpos de policía, de vigilancia y custodia de los establecimientos penitenciarios, detención preventiva, centros de arraigo y en general, </w:t>
      </w:r>
      <w:r w:rsidRPr="001A59FD">
        <w:rPr>
          <w:rFonts w:ascii="Palatino Linotype" w:eastAsia="Palatino Linotype" w:hAnsi="Palatino Linotype" w:cs="Palatino Linotype"/>
          <w:b/>
        </w:rPr>
        <w:t>todas las dependencias encargadas de la seguridad pública a nivel</w:t>
      </w:r>
      <w:r w:rsidRPr="001A59FD">
        <w:rPr>
          <w:rFonts w:ascii="Palatino Linotype" w:eastAsia="Palatino Linotype" w:hAnsi="Palatino Linotype" w:cs="Palatino Linotype"/>
        </w:rPr>
        <w:t xml:space="preserve"> estatal y </w:t>
      </w:r>
      <w:r w:rsidRPr="001A59FD">
        <w:rPr>
          <w:rFonts w:ascii="Palatino Linotype" w:eastAsia="Palatino Linotype" w:hAnsi="Palatino Linotype" w:cs="Palatino Linotype"/>
          <w:b/>
        </w:rPr>
        <w:t>municipal</w:t>
      </w:r>
      <w:r w:rsidRPr="001A59FD">
        <w:rPr>
          <w:rFonts w:ascii="Palatino Linotype" w:eastAsia="Palatino Linotype" w:hAnsi="Palatino Linotype" w:cs="Palatino Linotype"/>
        </w:rPr>
        <w:t xml:space="preserve">. </w:t>
      </w:r>
    </w:p>
    <w:p w14:paraId="1270CA1E" w14:textId="77777777" w:rsidR="004105F8" w:rsidRPr="001A59FD" w:rsidRDefault="004105F8" w:rsidP="001A59FD">
      <w:pPr>
        <w:pStyle w:val="Prrafodelista"/>
        <w:spacing w:line="360" w:lineRule="auto"/>
        <w:ind w:left="720"/>
        <w:jc w:val="both"/>
        <w:rPr>
          <w:rFonts w:ascii="Palatino Linotype" w:eastAsia="Palatino Linotype" w:hAnsi="Palatino Linotype" w:cs="Palatino Linotype"/>
        </w:rPr>
      </w:pPr>
    </w:p>
    <w:p w14:paraId="1B04D45F" w14:textId="260E6CCD" w:rsidR="00D047B4" w:rsidRPr="001A59FD" w:rsidRDefault="004105F8" w:rsidP="001A59FD">
      <w:pPr>
        <w:pStyle w:val="Prrafodelista"/>
        <w:numPr>
          <w:ilvl w:val="0"/>
          <w:numId w:val="46"/>
        </w:numPr>
        <w:spacing w:line="360" w:lineRule="auto"/>
        <w:jc w:val="both"/>
        <w:rPr>
          <w:rFonts w:ascii="Palatino Linotype" w:eastAsia="Palatino Linotype" w:hAnsi="Palatino Linotype" w:cs="Palatino Linotype"/>
        </w:rPr>
      </w:pPr>
      <w:r w:rsidRPr="001A59FD">
        <w:rPr>
          <w:rFonts w:ascii="Palatino Linotype" w:eastAsia="Palatino Linotype" w:hAnsi="Palatino Linotype" w:cs="Palatino Linotype"/>
          <w:b/>
        </w:rPr>
        <w:t>Instituciones de Seguridad Pública:</w:t>
      </w:r>
      <w:r w:rsidRPr="001A59FD">
        <w:rPr>
          <w:rFonts w:ascii="Palatino Linotype" w:eastAsia="Palatino Linotype" w:hAnsi="Palatino Linotype" w:cs="Palatino Linotype"/>
        </w:rPr>
        <w:t xml:space="preserve"> Instituciones Policiales, Procuración de Justicia, Sistema Penitenciario y </w:t>
      </w:r>
      <w:r w:rsidRPr="001A59FD">
        <w:rPr>
          <w:rFonts w:ascii="Palatino Linotype" w:eastAsia="Palatino Linotype" w:hAnsi="Palatino Linotype" w:cs="Palatino Linotype"/>
          <w:b/>
        </w:rPr>
        <w:t>dependencias encargadas de la seguridad pública a nivel</w:t>
      </w:r>
      <w:r w:rsidRPr="001A59FD">
        <w:rPr>
          <w:rFonts w:ascii="Palatino Linotype" w:eastAsia="Palatino Linotype" w:hAnsi="Palatino Linotype" w:cs="Palatino Linotype"/>
        </w:rPr>
        <w:t xml:space="preserve"> estatal y </w:t>
      </w:r>
      <w:r w:rsidRPr="001A59FD">
        <w:rPr>
          <w:rFonts w:ascii="Palatino Linotype" w:eastAsia="Palatino Linotype" w:hAnsi="Palatino Linotype" w:cs="Palatino Linotype"/>
          <w:b/>
        </w:rPr>
        <w:t>municipal</w:t>
      </w:r>
      <w:r w:rsidRPr="001A59FD">
        <w:rPr>
          <w:rFonts w:ascii="Palatino Linotype" w:eastAsia="Palatino Linotype" w:hAnsi="Palatino Linotype" w:cs="Palatino Linotype"/>
        </w:rPr>
        <w:t>.</w:t>
      </w:r>
    </w:p>
    <w:p w14:paraId="479136D8" w14:textId="77777777" w:rsidR="004105F8" w:rsidRPr="001A59FD" w:rsidRDefault="004105F8" w:rsidP="001A59FD">
      <w:pPr>
        <w:spacing w:line="360" w:lineRule="auto"/>
        <w:jc w:val="both"/>
        <w:rPr>
          <w:rFonts w:ascii="Palatino Linotype" w:eastAsia="Palatino Linotype" w:hAnsi="Palatino Linotype" w:cs="Palatino Linotype"/>
        </w:rPr>
      </w:pPr>
    </w:p>
    <w:p w14:paraId="05FCA285" w14:textId="77777777" w:rsidR="004105F8" w:rsidRPr="001A59FD" w:rsidRDefault="004105F8" w:rsidP="001A59FD">
      <w:pPr>
        <w:spacing w:line="360" w:lineRule="auto"/>
        <w:jc w:val="both"/>
        <w:rPr>
          <w:rFonts w:ascii="Palatino Linotype" w:eastAsia="Palatino Linotype" w:hAnsi="Palatino Linotype" w:cs="Palatino Linotype"/>
        </w:rPr>
      </w:pPr>
      <w:r w:rsidRPr="001A59FD">
        <w:rPr>
          <w:rFonts w:ascii="Palatino Linotype" w:eastAsia="Palatino Linotype" w:hAnsi="Palatino Linotype" w:cs="Palatino Linotype"/>
        </w:rPr>
        <w:t xml:space="preserve">Conforme al ordenamiento legal antes citado, se puede advertir que el área de seguridad pública del SUJETO OBLIGADO, es una institución de seguridad pública, pues tiene como atribución principal resguardar el orden público y la paz social, la prevención de delitos y la inhibición de manifestaciones de conductas antisociales. </w:t>
      </w:r>
    </w:p>
    <w:p w14:paraId="622BD490" w14:textId="77777777" w:rsidR="004105F8" w:rsidRPr="001A59FD" w:rsidRDefault="004105F8" w:rsidP="001A59FD">
      <w:pPr>
        <w:spacing w:line="360" w:lineRule="auto"/>
        <w:jc w:val="both"/>
        <w:rPr>
          <w:rFonts w:ascii="Palatino Linotype" w:eastAsia="Palatino Linotype" w:hAnsi="Palatino Linotype" w:cs="Palatino Linotype"/>
        </w:rPr>
      </w:pPr>
    </w:p>
    <w:p w14:paraId="0C06ABFB" w14:textId="53C16BE7" w:rsidR="004105F8" w:rsidRPr="001A59FD" w:rsidRDefault="004105F8" w:rsidP="001A59FD">
      <w:pPr>
        <w:spacing w:line="360" w:lineRule="auto"/>
        <w:jc w:val="both"/>
        <w:rPr>
          <w:rFonts w:ascii="Palatino Linotype" w:eastAsia="Palatino Linotype" w:hAnsi="Palatino Linotype" w:cs="Palatino Linotype"/>
        </w:rPr>
      </w:pPr>
      <w:r w:rsidRPr="001A59FD">
        <w:rPr>
          <w:rFonts w:ascii="Palatino Linotype" w:eastAsia="Palatino Linotype" w:hAnsi="Palatino Linotype" w:cs="Palatino Linotype"/>
        </w:rPr>
        <w:t xml:space="preserve">Por su parte, el Instructivo de llenado del Formato “Personal de Seguridad Pública”, del Secretariado Ejecutivo del Sistema Nacional de Seguridad Pública , establece que </w:t>
      </w:r>
      <w:r w:rsidRPr="001A59FD">
        <w:rPr>
          <w:rFonts w:ascii="Palatino Linotype" w:eastAsia="Palatino Linotype" w:hAnsi="Palatino Linotype" w:cs="Palatino Linotype"/>
        </w:rPr>
        <w:lastRenderedPageBreak/>
        <w:t xml:space="preserve">los elementos operativos de seguridad pública, son aquellos que </w:t>
      </w:r>
      <w:r w:rsidRPr="001A59FD">
        <w:rPr>
          <w:rFonts w:ascii="Palatino Linotype" w:eastAsia="Palatino Linotype" w:hAnsi="Palatino Linotype" w:cs="Palatino Linotype"/>
          <w:b/>
        </w:rPr>
        <w:t>desempeñan</w:t>
      </w:r>
      <w:r w:rsidRPr="001A59FD">
        <w:rPr>
          <w:rFonts w:ascii="Palatino Linotype" w:eastAsia="Palatino Linotype" w:hAnsi="Palatino Linotype" w:cs="Palatino Linotype"/>
        </w:rPr>
        <w:t xml:space="preserve"> funciones de campo (policiacas, especializadas o equivalentes y que no desempeña </w:t>
      </w:r>
      <w:r w:rsidRPr="001A59FD">
        <w:rPr>
          <w:rFonts w:ascii="Palatino Linotype" w:eastAsia="Palatino Linotype" w:hAnsi="Palatino Linotype" w:cs="Palatino Linotype"/>
          <w:b/>
        </w:rPr>
        <w:t>funciones de mando</w:t>
      </w:r>
      <w:r w:rsidRPr="001A59FD">
        <w:rPr>
          <w:rFonts w:ascii="Palatino Linotype" w:eastAsia="Palatino Linotype" w:hAnsi="Palatino Linotype" w:cs="Palatino Linotype"/>
        </w:rPr>
        <w:t xml:space="preserve">), entre los cuales, se encuentra </w:t>
      </w:r>
      <w:r w:rsidRPr="001A59FD">
        <w:rPr>
          <w:rFonts w:ascii="Palatino Linotype" w:eastAsia="Palatino Linotype" w:hAnsi="Palatino Linotype" w:cs="Palatino Linotype"/>
          <w:b/>
        </w:rPr>
        <w:t>la Policía Municipal</w:t>
      </w:r>
      <w:r w:rsidRPr="001A59FD">
        <w:rPr>
          <w:rFonts w:ascii="Palatino Linotype" w:eastAsia="Palatino Linotype" w:hAnsi="Palatino Linotype" w:cs="Palatino Linotype"/>
        </w:rPr>
        <w:t>.</w:t>
      </w:r>
    </w:p>
    <w:p w14:paraId="6CE0296B" w14:textId="77777777" w:rsidR="004105F8" w:rsidRPr="001A59FD" w:rsidRDefault="004105F8" w:rsidP="001A59FD">
      <w:pPr>
        <w:spacing w:line="360" w:lineRule="auto"/>
        <w:jc w:val="both"/>
        <w:rPr>
          <w:rFonts w:ascii="Palatino Linotype" w:eastAsia="Palatino Linotype" w:hAnsi="Palatino Linotype" w:cs="Palatino Linotype"/>
        </w:rPr>
      </w:pPr>
    </w:p>
    <w:p w14:paraId="69CEAD5A" w14:textId="77777777" w:rsidR="004105F8" w:rsidRPr="001A59FD" w:rsidRDefault="004105F8" w:rsidP="001A59FD">
      <w:pPr>
        <w:spacing w:line="360" w:lineRule="auto"/>
        <w:jc w:val="both"/>
        <w:rPr>
          <w:rFonts w:ascii="Palatino Linotype" w:eastAsia="Palatino Linotype" w:hAnsi="Palatino Linotype" w:cs="Palatino Linotype"/>
        </w:rPr>
      </w:pPr>
      <w:r w:rsidRPr="001A59FD">
        <w:rPr>
          <w:rFonts w:ascii="Palatino Linotype" w:eastAsia="Palatino Linotype" w:hAnsi="Palatino Linotype" w:cs="Palatino Linotype"/>
        </w:rPr>
        <w:t xml:space="preserve">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w:t>
      </w:r>
    </w:p>
    <w:p w14:paraId="1902461B" w14:textId="77777777" w:rsidR="004105F8" w:rsidRPr="001A59FD" w:rsidRDefault="004105F8" w:rsidP="001A59FD">
      <w:pPr>
        <w:spacing w:line="360" w:lineRule="auto"/>
        <w:jc w:val="both"/>
        <w:rPr>
          <w:rFonts w:ascii="Palatino Linotype" w:eastAsia="Palatino Linotype" w:hAnsi="Palatino Linotype" w:cs="Palatino Linotype"/>
        </w:rPr>
      </w:pPr>
    </w:p>
    <w:p w14:paraId="2FB218AB" w14:textId="77777777" w:rsidR="004105F8" w:rsidRPr="001A59FD" w:rsidRDefault="004105F8" w:rsidP="001A59FD">
      <w:pPr>
        <w:spacing w:line="360" w:lineRule="auto"/>
        <w:jc w:val="both"/>
        <w:rPr>
          <w:rFonts w:ascii="Palatino Linotype" w:eastAsia="Palatino Linotype" w:hAnsi="Palatino Linotype" w:cs="Palatino Linotype"/>
        </w:rPr>
      </w:pPr>
      <w:r w:rsidRPr="001A59FD">
        <w:rPr>
          <w:rFonts w:ascii="Palatino Linotype" w:eastAsia="Palatino Linotype" w:hAnsi="Palatino Linotype" w:cs="Palatino Linotype"/>
        </w:rPr>
        <w:t xml:space="preserve">Por lo anterior, se puede observar que el área de seguridad pública, tiene dos clases de servidores públicos, por una parte, los operativos (policía municipal) y por otra, los administrativos, de apoyo y personal de mando, los cuales no necesariamente realizan funciones operativas. </w:t>
      </w:r>
    </w:p>
    <w:p w14:paraId="0321CDE4" w14:textId="77777777" w:rsidR="004105F8" w:rsidRPr="001A59FD" w:rsidRDefault="004105F8" w:rsidP="001A59FD">
      <w:pPr>
        <w:spacing w:line="360" w:lineRule="auto"/>
        <w:jc w:val="both"/>
        <w:rPr>
          <w:rFonts w:ascii="Palatino Linotype" w:eastAsia="Palatino Linotype" w:hAnsi="Palatino Linotype" w:cs="Palatino Linotype"/>
        </w:rPr>
      </w:pPr>
    </w:p>
    <w:p w14:paraId="42E4501C" w14:textId="77777777" w:rsidR="004105F8" w:rsidRPr="001A59FD" w:rsidRDefault="004105F8" w:rsidP="001A59FD">
      <w:pPr>
        <w:spacing w:line="360" w:lineRule="auto"/>
        <w:jc w:val="both"/>
        <w:rPr>
          <w:rFonts w:ascii="Palatino Linotype" w:eastAsia="Palatino Linotype" w:hAnsi="Palatino Linotype" w:cs="Palatino Linotype"/>
        </w:rPr>
      </w:pPr>
      <w:r w:rsidRPr="001A59FD">
        <w:rPr>
          <w:rFonts w:ascii="Palatino Linotype" w:eastAsia="Palatino Linotype" w:hAnsi="Palatino Linotype" w:cs="Palatino Linotype"/>
        </w:rPr>
        <w:t xml:space="preserve">En esa tesitura, es importante destacar que en cuanto a la información relativa a los elementos operativos del cuerpo de seguridad pública, se debe reservar el nombre y cargo de estos servidores públicos por encuadrar en una excepción y por tanto debe ser objeto de un proceso de </w:t>
      </w:r>
      <w:r w:rsidRPr="001A59FD">
        <w:rPr>
          <w:rFonts w:ascii="Palatino Linotype" w:eastAsia="Palatino Linotype" w:hAnsi="Palatino Linotype" w:cs="Palatino Linotype"/>
          <w:b/>
        </w:rPr>
        <w:t>reserva de la información</w:t>
      </w:r>
      <w:r w:rsidRPr="001A59FD">
        <w:rPr>
          <w:rFonts w:ascii="Palatino Linotype" w:eastAsia="Palatino Linotype" w:hAnsi="Palatino Linotype" w:cs="Palatino Linotype"/>
        </w:rPr>
        <w:t xml:space="preserve">, para no hacer identificable al titular de tal dato personal. </w:t>
      </w:r>
    </w:p>
    <w:p w14:paraId="3E5C109E" w14:textId="77777777" w:rsidR="004105F8" w:rsidRPr="001A59FD" w:rsidRDefault="004105F8" w:rsidP="001A59FD">
      <w:pPr>
        <w:spacing w:line="360" w:lineRule="auto"/>
        <w:jc w:val="both"/>
        <w:rPr>
          <w:rFonts w:ascii="Palatino Linotype" w:eastAsia="Palatino Linotype" w:hAnsi="Palatino Linotype" w:cs="Palatino Linotype"/>
        </w:rPr>
      </w:pPr>
    </w:p>
    <w:p w14:paraId="6EA1F1D1" w14:textId="4BE2296D" w:rsidR="004105F8" w:rsidRPr="001A59FD" w:rsidRDefault="004105F8" w:rsidP="001A59FD">
      <w:pPr>
        <w:spacing w:line="360" w:lineRule="auto"/>
        <w:jc w:val="both"/>
        <w:rPr>
          <w:rFonts w:ascii="Palatino Linotype" w:eastAsia="Palatino Linotype" w:hAnsi="Palatino Linotype" w:cs="Palatino Linotype"/>
        </w:rPr>
      </w:pPr>
      <w:r w:rsidRPr="001A59FD">
        <w:rPr>
          <w:rFonts w:ascii="Palatino Linotype" w:eastAsia="Palatino Linotype" w:hAnsi="Palatino Linotype" w:cs="Palatino Linotype"/>
        </w:rPr>
        <w:t xml:space="preserve">Por lo que respecta a los mandos medios y superiores, se debe dejar visible el nombre, cargo y área de adscripción del personal que no realice funciones operativas/sustantivas, es decir, personal administrativo, así como de los mandos </w:t>
      </w:r>
      <w:r w:rsidRPr="001A59FD">
        <w:rPr>
          <w:rFonts w:ascii="Palatino Linotype" w:eastAsia="Palatino Linotype" w:hAnsi="Palatino Linotype" w:cs="Palatino Linotype"/>
        </w:rPr>
        <w:lastRenderedPageBreak/>
        <w:t>medios y superiores, estos últimos por ser una obligación de transparencia común prevista en el artículo 92, fracción VII de la Ley de Transparencia y Acceso a la Información Pública del Estado de México y Municipios.</w:t>
      </w:r>
    </w:p>
    <w:p w14:paraId="6E0D2798" w14:textId="77777777" w:rsidR="004105F8" w:rsidRPr="001A59FD" w:rsidRDefault="004105F8" w:rsidP="001A59FD">
      <w:pPr>
        <w:spacing w:line="360" w:lineRule="auto"/>
        <w:jc w:val="both"/>
        <w:rPr>
          <w:rFonts w:ascii="Palatino Linotype" w:hAnsi="Palatino Linotype" w:cs="Arial"/>
        </w:rPr>
      </w:pPr>
    </w:p>
    <w:p w14:paraId="2634FA6A" w14:textId="77777777" w:rsidR="003E6EF4" w:rsidRPr="001A59FD" w:rsidRDefault="003E6EF4" w:rsidP="001A59FD">
      <w:pPr>
        <w:spacing w:line="360" w:lineRule="auto"/>
        <w:jc w:val="both"/>
        <w:rPr>
          <w:rFonts w:ascii="Palatino Linotype" w:hAnsi="Palatino Linotype" w:cs="Arial"/>
          <w:lang w:eastAsia="es-MX"/>
        </w:rPr>
      </w:pPr>
      <w:r w:rsidRPr="001A59FD">
        <w:rPr>
          <w:rFonts w:ascii="Palatino Linotype" w:hAnsi="Palatino Linotype" w:cs="Arial"/>
        </w:rPr>
        <w:t xml:space="preserve">Debido a lo </w:t>
      </w:r>
      <w:r w:rsidRPr="001A59FD">
        <w:rPr>
          <w:rFonts w:ascii="Palatino Linotype" w:hAnsi="Palatino Linotype" w:cs="Arial"/>
          <w:lang w:eastAsia="es-CO"/>
        </w:rPr>
        <w:t>anteriormente</w:t>
      </w:r>
      <w:r w:rsidRPr="001A59FD">
        <w:rPr>
          <w:rFonts w:ascii="Palatino Linotype" w:hAnsi="Palatino Linotype" w:cs="Arial"/>
        </w:rPr>
        <w:t xml:space="preserve"> expuesto, este Instituto estima que las razones o motivos de inconformidad hechos valer por </w:t>
      </w:r>
      <w:r w:rsidRPr="001A59FD">
        <w:rPr>
          <w:rFonts w:ascii="Palatino Linotype" w:hAnsi="Palatino Linotype" w:cs="Arial"/>
          <w:b/>
        </w:rPr>
        <w:t>EL RECURRENTE</w:t>
      </w:r>
      <w:r w:rsidRPr="001A59FD">
        <w:rPr>
          <w:rFonts w:ascii="Palatino Linotype" w:hAnsi="Palatino Linotype" w:cs="Arial"/>
        </w:rPr>
        <w:t xml:space="preserve"> devienen </w:t>
      </w:r>
      <w:r w:rsidRPr="001A59FD">
        <w:rPr>
          <w:rFonts w:ascii="Palatino Linotype" w:hAnsi="Palatino Linotype" w:cs="Arial"/>
          <w:b/>
        </w:rPr>
        <w:t>fundadas</w:t>
      </w:r>
      <w:r w:rsidRPr="001A59FD">
        <w:rPr>
          <w:rFonts w:ascii="Palatino Linotype" w:hAnsi="Palatino Linotype" w:cs="Arial"/>
        </w:rPr>
        <w:t xml:space="preserve"> y suficientes para </w:t>
      </w:r>
      <w:r w:rsidRPr="001A59FD">
        <w:rPr>
          <w:rFonts w:ascii="Palatino Linotype" w:hAnsi="Palatino Linotype" w:cs="Arial"/>
          <w:b/>
        </w:rPr>
        <w:t>MODIFICAR</w:t>
      </w:r>
      <w:r w:rsidRPr="001A59FD">
        <w:rPr>
          <w:rFonts w:ascii="Palatino Linotype" w:hAnsi="Palatino Linotype" w:cs="Arial"/>
        </w:rPr>
        <w:t xml:space="preserve"> la respuesta del </w:t>
      </w:r>
      <w:r w:rsidRPr="001A59FD">
        <w:rPr>
          <w:rFonts w:ascii="Palatino Linotype" w:hAnsi="Palatino Linotype" w:cs="Arial"/>
          <w:b/>
        </w:rPr>
        <w:t>SUJETO OBLIGADO</w:t>
      </w:r>
      <w:r w:rsidRPr="001A59FD">
        <w:rPr>
          <w:rFonts w:ascii="Palatino Linotype" w:hAnsi="Palatino Linotype" w:cs="Arial"/>
        </w:rPr>
        <w:t xml:space="preserve"> y ordenarle haga entrega de la información descrita en el presente Considerando.</w:t>
      </w:r>
    </w:p>
    <w:p w14:paraId="02DB52FF" w14:textId="77777777" w:rsidR="006A4F67" w:rsidRPr="001A59FD" w:rsidRDefault="006A4F67" w:rsidP="001A59FD">
      <w:pPr>
        <w:autoSpaceDE w:val="0"/>
        <w:autoSpaceDN w:val="0"/>
        <w:adjustRightInd w:val="0"/>
        <w:spacing w:line="360" w:lineRule="auto"/>
        <w:jc w:val="both"/>
        <w:rPr>
          <w:rFonts w:ascii="Palatino Linotype" w:hAnsi="Palatino Linotype" w:cs="Arial"/>
        </w:rPr>
      </w:pPr>
    </w:p>
    <w:p w14:paraId="03C57D4B" w14:textId="77777777" w:rsidR="00FB3E18" w:rsidRPr="001A59FD" w:rsidRDefault="00FB3E18" w:rsidP="001A59FD">
      <w:pPr>
        <w:spacing w:line="360" w:lineRule="auto"/>
        <w:jc w:val="both"/>
        <w:rPr>
          <w:rFonts w:ascii="Palatino Linotype" w:eastAsia="Calibri" w:hAnsi="Palatino Linotype" w:cs="Arial"/>
        </w:rPr>
      </w:pPr>
      <w:r w:rsidRPr="001A59FD">
        <w:rPr>
          <w:rFonts w:ascii="Palatino Linotype" w:eastAsia="Calibri" w:hAnsi="Palatino Linotype" w:cs="Arial"/>
        </w:rPr>
        <w:t xml:space="preserve">Así, con fundamento en lo previsto en los artículos 5, párrafos </w:t>
      </w:r>
      <w:r w:rsidRPr="001A59FD">
        <w:rPr>
          <w:rFonts w:ascii="Palatino Linotype" w:hAnsi="Palatino Linotype"/>
        </w:rPr>
        <w:t>trigésimo, trigésimo primero y trigésimo segundo</w:t>
      </w:r>
      <w:r w:rsidRPr="001A59FD">
        <w:rPr>
          <w:rFonts w:ascii="Palatino Linotype" w:eastAsia="Calibri" w:hAnsi="Palatino Linotype" w:cs="Arial"/>
        </w:rPr>
        <w:t xml:space="preserve">, fracciones IV y V de la Constitución Política del Estado Libre y Soberano de México; </w:t>
      </w:r>
      <w:r w:rsidRPr="001A59FD">
        <w:rPr>
          <w:rFonts w:ascii="Palatino Linotype" w:hAnsi="Palatino Linotype" w:cs="Arial"/>
        </w:rPr>
        <w:t>2, fracción II, 29, 36, fracciones I y II, 176, 178, 179, 181, 185 fracción I, 186 y 188</w:t>
      </w:r>
      <w:r w:rsidRPr="001A59FD">
        <w:rPr>
          <w:rFonts w:ascii="Palatino Linotype" w:eastAsia="Calibri" w:hAnsi="Palatino Linotype" w:cs="Arial"/>
        </w:rPr>
        <w:t xml:space="preserve"> de la Ley de Transparencia y Acceso a la Información Pública del Estado de México y Municipios, este Pleno: </w:t>
      </w:r>
    </w:p>
    <w:p w14:paraId="649E80D0" w14:textId="77777777" w:rsidR="00977F35" w:rsidRPr="001A59FD" w:rsidRDefault="00977F35" w:rsidP="001A59FD">
      <w:pPr>
        <w:widowControl w:val="0"/>
        <w:autoSpaceDE w:val="0"/>
        <w:autoSpaceDN w:val="0"/>
        <w:adjustRightInd w:val="0"/>
        <w:jc w:val="both"/>
        <w:rPr>
          <w:rFonts w:ascii="Palatino Linotype" w:eastAsiaTheme="minorHAnsi" w:hAnsi="Palatino Linotype"/>
          <w:lang w:eastAsia="es-ES_tradnl"/>
        </w:rPr>
      </w:pPr>
    </w:p>
    <w:p w14:paraId="06EC601B" w14:textId="77777777" w:rsidR="00A23064" w:rsidRPr="001A59FD" w:rsidRDefault="00A23064" w:rsidP="001A59FD">
      <w:pPr>
        <w:jc w:val="center"/>
        <w:rPr>
          <w:rFonts w:ascii="Palatino Linotype" w:hAnsi="Palatino Linotype"/>
          <w:b/>
          <w:sz w:val="28"/>
        </w:rPr>
      </w:pPr>
      <w:r w:rsidRPr="001A59FD">
        <w:rPr>
          <w:rFonts w:ascii="Palatino Linotype" w:hAnsi="Palatino Linotype"/>
          <w:b/>
          <w:sz w:val="28"/>
        </w:rPr>
        <w:t>R E S U E L V E</w:t>
      </w:r>
    </w:p>
    <w:p w14:paraId="6099922F" w14:textId="77777777" w:rsidR="007A666E" w:rsidRPr="001A59FD" w:rsidRDefault="007A666E" w:rsidP="001A59FD">
      <w:pPr>
        <w:jc w:val="center"/>
        <w:rPr>
          <w:rFonts w:ascii="Palatino Linotype" w:hAnsi="Palatino Linotype"/>
          <w:b/>
          <w:sz w:val="28"/>
        </w:rPr>
      </w:pPr>
    </w:p>
    <w:p w14:paraId="07C35695" w14:textId="03284028" w:rsidR="006077EA" w:rsidRPr="001A59FD" w:rsidRDefault="006077EA" w:rsidP="001A59FD">
      <w:pPr>
        <w:spacing w:line="360" w:lineRule="auto"/>
        <w:jc w:val="both"/>
        <w:rPr>
          <w:rFonts w:ascii="Palatino Linotype" w:hAnsi="Palatino Linotype" w:cs="Arial"/>
        </w:rPr>
      </w:pPr>
      <w:r w:rsidRPr="001A59FD">
        <w:rPr>
          <w:rFonts w:ascii="Palatino Linotype" w:hAnsi="Palatino Linotype" w:cs="Arial"/>
          <w:b/>
          <w:sz w:val="28"/>
          <w:szCs w:val="28"/>
        </w:rPr>
        <w:t>PRIMERO</w:t>
      </w:r>
      <w:r w:rsidRPr="001A59FD">
        <w:rPr>
          <w:rFonts w:ascii="Palatino Linotype" w:hAnsi="Palatino Linotype" w:cs="Arial"/>
          <w:sz w:val="28"/>
          <w:szCs w:val="28"/>
        </w:rPr>
        <w:t>.</w:t>
      </w:r>
      <w:r w:rsidRPr="001A59FD">
        <w:rPr>
          <w:rFonts w:ascii="Palatino Linotype" w:hAnsi="Palatino Linotype" w:cs="Arial"/>
        </w:rPr>
        <w:t xml:space="preserve"> Resultan </w:t>
      </w:r>
      <w:r w:rsidRPr="001A59FD">
        <w:rPr>
          <w:rFonts w:ascii="Palatino Linotype" w:hAnsi="Palatino Linotype" w:cs="Arial"/>
          <w:b/>
        </w:rPr>
        <w:t>fundadas</w:t>
      </w:r>
      <w:r w:rsidRPr="001A59FD">
        <w:rPr>
          <w:rFonts w:ascii="Palatino Linotype" w:hAnsi="Palatino Linotype" w:cs="Arial"/>
        </w:rPr>
        <w:t xml:space="preserve"> las razones o motivos de inconformidad planteadas por </w:t>
      </w:r>
      <w:r w:rsidR="00961915" w:rsidRPr="001A59FD">
        <w:rPr>
          <w:rFonts w:ascii="Palatino Linotype" w:hAnsi="Palatino Linotype" w:cs="Arial"/>
          <w:b/>
        </w:rPr>
        <w:t>EL</w:t>
      </w:r>
      <w:r w:rsidRPr="001A59FD">
        <w:rPr>
          <w:rFonts w:ascii="Palatino Linotype" w:hAnsi="Palatino Linotype" w:cs="Arial"/>
          <w:b/>
        </w:rPr>
        <w:t xml:space="preserve"> RECURRENTE</w:t>
      </w:r>
      <w:r w:rsidRPr="001A59FD">
        <w:rPr>
          <w:rFonts w:ascii="Palatino Linotype" w:hAnsi="Palatino Linotype" w:cs="Arial"/>
        </w:rPr>
        <w:t xml:space="preserve">, en términos del Considerando </w:t>
      </w:r>
      <w:r w:rsidRPr="001A59FD">
        <w:rPr>
          <w:rFonts w:ascii="Palatino Linotype" w:hAnsi="Palatino Linotype" w:cs="Arial"/>
          <w:b/>
        </w:rPr>
        <w:t>QUINTO</w:t>
      </w:r>
      <w:r w:rsidRPr="001A59FD">
        <w:rPr>
          <w:rFonts w:ascii="Palatino Linotype" w:hAnsi="Palatino Linotype" w:cs="Arial"/>
        </w:rPr>
        <w:t xml:space="preserve"> de la presente resolución.</w:t>
      </w:r>
    </w:p>
    <w:p w14:paraId="6BDD5902" w14:textId="77777777" w:rsidR="006077EA" w:rsidRPr="001A59FD" w:rsidRDefault="006077EA" w:rsidP="001A59FD">
      <w:pPr>
        <w:spacing w:line="360" w:lineRule="auto"/>
        <w:jc w:val="both"/>
        <w:rPr>
          <w:rFonts w:ascii="Palatino Linotype" w:hAnsi="Palatino Linotype" w:cs="Arial"/>
        </w:rPr>
      </w:pPr>
    </w:p>
    <w:p w14:paraId="56B961A6" w14:textId="1FECE3CC" w:rsidR="00D00DD4" w:rsidRPr="001A59FD" w:rsidRDefault="00D00DD4" w:rsidP="001A59FD">
      <w:pPr>
        <w:widowControl w:val="0"/>
        <w:autoSpaceDE w:val="0"/>
        <w:autoSpaceDN w:val="0"/>
        <w:adjustRightInd w:val="0"/>
        <w:spacing w:line="360" w:lineRule="auto"/>
        <w:jc w:val="both"/>
        <w:rPr>
          <w:rFonts w:ascii="Palatino Linotype" w:hAnsi="Palatino Linotype" w:cs="Arial"/>
        </w:rPr>
      </w:pPr>
      <w:r w:rsidRPr="001A59FD">
        <w:rPr>
          <w:rFonts w:ascii="Palatino Linotype" w:hAnsi="Palatino Linotype" w:cs="Arial"/>
          <w:b/>
          <w:sz w:val="28"/>
        </w:rPr>
        <w:t>SEGUNDO.</w:t>
      </w:r>
      <w:r w:rsidRPr="001A59FD">
        <w:rPr>
          <w:rFonts w:ascii="Palatino Linotype" w:hAnsi="Palatino Linotype" w:cs="Arial"/>
        </w:rPr>
        <w:t xml:space="preserve"> </w:t>
      </w:r>
      <w:r w:rsidRPr="001A59FD">
        <w:rPr>
          <w:rFonts w:ascii="Palatino Linotype" w:eastAsia="Calibri" w:hAnsi="Palatino Linotype" w:cs="Arial"/>
        </w:rPr>
        <w:t xml:space="preserve">Se </w:t>
      </w:r>
      <w:r w:rsidRPr="001A59FD">
        <w:rPr>
          <w:rFonts w:ascii="Palatino Linotype" w:eastAsia="Calibri" w:hAnsi="Palatino Linotype" w:cs="Arial"/>
          <w:b/>
        </w:rPr>
        <w:t xml:space="preserve">MODIFICA </w:t>
      </w:r>
      <w:r w:rsidRPr="001A59FD">
        <w:rPr>
          <w:rFonts w:ascii="Palatino Linotype" w:eastAsia="Calibri" w:hAnsi="Palatino Linotype" w:cs="Arial"/>
        </w:rPr>
        <w:t xml:space="preserve">la respuesta proporcionada por </w:t>
      </w:r>
      <w:r w:rsidRPr="001A59FD">
        <w:rPr>
          <w:rFonts w:ascii="Palatino Linotype" w:eastAsia="Calibri" w:hAnsi="Palatino Linotype" w:cs="Arial"/>
          <w:b/>
        </w:rPr>
        <w:t xml:space="preserve">EL SUJETO OBLIGADO, </w:t>
      </w:r>
      <w:r w:rsidRPr="001A59FD">
        <w:rPr>
          <w:rFonts w:ascii="Palatino Linotype" w:hAnsi="Palatino Linotype"/>
          <w:shd w:val="clear" w:color="auto" w:fill="FFFFFF"/>
        </w:rPr>
        <w:t xml:space="preserve">que generó el Recurso de Revisión </w:t>
      </w:r>
      <w:r w:rsidRPr="001A59FD">
        <w:rPr>
          <w:rFonts w:ascii="Palatino Linotype" w:hAnsi="Palatino Linotype"/>
          <w:b/>
        </w:rPr>
        <w:t>171</w:t>
      </w:r>
      <w:r w:rsidR="000A2D37" w:rsidRPr="001A59FD">
        <w:rPr>
          <w:rFonts w:ascii="Palatino Linotype" w:hAnsi="Palatino Linotype"/>
          <w:b/>
        </w:rPr>
        <w:t>4</w:t>
      </w:r>
      <w:r w:rsidRPr="001A59FD">
        <w:rPr>
          <w:rFonts w:ascii="Palatino Linotype" w:hAnsi="Palatino Linotype"/>
          <w:b/>
        </w:rPr>
        <w:t xml:space="preserve">2/INFOEM/IP/RR/2022, </w:t>
      </w:r>
      <w:r w:rsidRPr="001A59FD">
        <w:rPr>
          <w:rFonts w:ascii="Palatino Linotype" w:hAnsi="Palatino Linotype" w:cs="Arial"/>
        </w:rPr>
        <w:t xml:space="preserve">en términos del </w:t>
      </w:r>
      <w:r w:rsidRPr="001A59FD">
        <w:rPr>
          <w:rFonts w:ascii="Palatino Linotype" w:hAnsi="Palatino Linotype" w:cs="Arial"/>
          <w:bCs/>
        </w:rPr>
        <w:t>considerando</w:t>
      </w:r>
      <w:r w:rsidRPr="001A59FD">
        <w:rPr>
          <w:rFonts w:ascii="Palatino Linotype" w:hAnsi="Palatino Linotype" w:cs="Arial"/>
          <w:b/>
        </w:rPr>
        <w:t xml:space="preserve"> QUINTO </w:t>
      </w:r>
      <w:r w:rsidRPr="001A59FD">
        <w:rPr>
          <w:rFonts w:ascii="Palatino Linotype" w:hAnsi="Palatino Linotype" w:cs="Arial"/>
        </w:rPr>
        <w:t xml:space="preserve">de la presente resolución, se </w:t>
      </w:r>
      <w:r w:rsidRPr="001A59FD">
        <w:rPr>
          <w:rFonts w:ascii="Palatino Linotype" w:hAnsi="Palatino Linotype" w:cs="Arial"/>
          <w:b/>
        </w:rPr>
        <w:t>ORDENA</w:t>
      </w:r>
      <w:r w:rsidRPr="001A59FD">
        <w:rPr>
          <w:rFonts w:ascii="Palatino Linotype" w:hAnsi="Palatino Linotype" w:cs="Arial"/>
        </w:rPr>
        <w:t xml:space="preserve"> al </w:t>
      </w:r>
      <w:r w:rsidRPr="001A59FD">
        <w:rPr>
          <w:rFonts w:ascii="Palatino Linotype" w:hAnsi="Palatino Linotype" w:cs="Arial"/>
          <w:b/>
        </w:rPr>
        <w:lastRenderedPageBreak/>
        <w:t>SUJETO OBLIGADO</w:t>
      </w:r>
      <w:r w:rsidRPr="001A59FD">
        <w:rPr>
          <w:rFonts w:ascii="Palatino Linotype" w:hAnsi="Palatino Linotype" w:cs="Arial"/>
        </w:rPr>
        <w:t xml:space="preserve"> entregar al</w:t>
      </w:r>
      <w:r w:rsidRPr="001A59FD">
        <w:rPr>
          <w:rFonts w:ascii="Palatino Linotype" w:hAnsi="Palatino Linotype" w:cs="Arial"/>
          <w:b/>
          <w:bCs/>
        </w:rPr>
        <w:t xml:space="preserve"> </w:t>
      </w:r>
      <w:r w:rsidRPr="001A59FD">
        <w:rPr>
          <w:rFonts w:ascii="Palatino Linotype" w:hAnsi="Palatino Linotype" w:cs="Arial"/>
          <w:b/>
        </w:rPr>
        <w:t xml:space="preserve">RECURRENTE, </w:t>
      </w:r>
      <w:r w:rsidRPr="001A59FD">
        <w:rPr>
          <w:rFonts w:ascii="Palatino Linotype" w:hAnsi="Palatino Linotype" w:cs="Arial"/>
        </w:rPr>
        <w:t xml:space="preserve">a través del Sistema de Acceso a la Información Mexiquense </w:t>
      </w:r>
      <w:r w:rsidRPr="001A59FD">
        <w:rPr>
          <w:rFonts w:ascii="Palatino Linotype" w:hAnsi="Palatino Linotype" w:cs="Arial"/>
          <w:b/>
        </w:rPr>
        <w:t>(SAIMEX)</w:t>
      </w:r>
      <w:r w:rsidRPr="001A59FD">
        <w:rPr>
          <w:rFonts w:ascii="Palatino Linotype" w:hAnsi="Palatino Linotype" w:cs="Arial"/>
          <w:bCs/>
        </w:rPr>
        <w:t xml:space="preserve">, </w:t>
      </w:r>
      <w:r w:rsidR="00F14690" w:rsidRPr="001A59FD">
        <w:rPr>
          <w:rFonts w:ascii="Palatino Linotype" w:hAnsi="Palatino Linotype" w:cs="Arial"/>
        </w:rPr>
        <w:t xml:space="preserve">en </w:t>
      </w:r>
      <w:r w:rsidR="00F14690" w:rsidRPr="001A59FD">
        <w:rPr>
          <w:rFonts w:ascii="Palatino Linotype" w:hAnsi="Palatino Linotype" w:cs="Arial"/>
          <w:b/>
        </w:rPr>
        <w:t>versión pública</w:t>
      </w:r>
      <w:r w:rsidR="00F14690" w:rsidRPr="001A59FD">
        <w:rPr>
          <w:rFonts w:ascii="Palatino Linotype" w:hAnsi="Palatino Linotype" w:cs="Arial"/>
        </w:rPr>
        <w:t xml:space="preserve"> el o los documentos donde conste lo siguiente</w:t>
      </w:r>
      <w:r w:rsidR="00F14690" w:rsidRPr="001A59FD">
        <w:rPr>
          <w:rFonts w:ascii="Palatino Linotype" w:hAnsi="Palatino Linotype"/>
        </w:rPr>
        <w:t>:</w:t>
      </w:r>
      <w:r w:rsidR="00F14690" w:rsidRPr="001A59FD">
        <w:rPr>
          <w:rFonts w:ascii="Palatino Linotype" w:hAnsi="Palatino Linotype" w:cs="Arial"/>
          <w:b/>
        </w:rPr>
        <w:t xml:space="preserve"> </w:t>
      </w:r>
    </w:p>
    <w:p w14:paraId="69D5C454" w14:textId="77777777" w:rsidR="006077EA" w:rsidRPr="001A59FD" w:rsidRDefault="006077EA" w:rsidP="001A59FD">
      <w:pPr>
        <w:spacing w:line="276" w:lineRule="auto"/>
        <w:ind w:left="851" w:right="899" w:hanging="142"/>
        <w:jc w:val="both"/>
        <w:rPr>
          <w:rFonts w:ascii="Palatino Linotype" w:hAnsi="Palatino Linotype"/>
          <w:i/>
          <w:sz w:val="22"/>
          <w:szCs w:val="22"/>
        </w:rPr>
      </w:pPr>
    </w:p>
    <w:p w14:paraId="6188F514" w14:textId="3F4205DF" w:rsidR="000A2D37" w:rsidRPr="001A59FD" w:rsidRDefault="006077EA" w:rsidP="001A59FD">
      <w:pPr>
        <w:spacing w:line="276" w:lineRule="auto"/>
        <w:ind w:left="851" w:right="899" w:hanging="142"/>
        <w:jc w:val="both"/>
        <w:rPr>
          <w:rFonts w:ascii="Palatino Linotype" w:hAnsi="Palatino Linotype"/>
          <w:i/>
          <w:sz w:val="22"/>
          <w:szCs w:val="22"/>
        </w:rPr>
      </w:pPr>
      <w:r w:rsidRPr="001A59FD">
        <w:rPr>
          <w:rFonts w:ascii="Palatino Linotype" w:hAnsi="Palatino Linotype"/>
          <w:i/>
          <w:sz w:val="22"/>
          <w:szCs w:val="22"/>
        </w:rPr>
        <w:t>“</w:t>
      </w:r>
      <w:r w:rsidR="000A2D37" w:rsidRPr="001A59FD">
        <w:rPr>
          <w:rFonts w:ascii="Palatino Linotype" w:hAnsi="Palatino Linotype"/>
          <w:i/>
          <w:sz w:val="22"/>
          <w:szCs w:val="22"/>
        </w:rPr>
        <w:t>a) Los informes mensuales reportados al Órgano Superior de Fiscalización del Estado de México, correspondientes de junio a diciembre de 2018; así como, febrero, marzo, junio, julio y diciembre de 2019 y 2020</w:t>
      </w:r>
      <w:r w:rsidR="005D79DA" w:rsidRPr="001A59FD">
        <w:rPr>
          <w:rFonts w:ascii="Palatino Linotype" w:hAnsi="Palatino Linotype"/>
          <w:i/>
          <w:sz w:val="22"/>
          <w:szCs w:val="22"/>
        </w:rPr>
        <w:t>.</w:t>
      </w:r>
    </w:p>
    <w:p w14:paraId="48CDB452" w14:textId="77777777" w:rsidR="000A2D37" w:rsidRPr="001A59FD" w:rsidRDefault="000A2D37" w:rsidP="001A59FD">
      <w:pPr>
        <w:spacing w:line="276" w:lineRule="auto"/>
        <w:ind w:left="851" w:right="1134"/>
        <w:jc w:val="both"/>
        <w:rPr>
          <w:rFonts w:ascii="Palatino Linotype" w:hAnsi="Palatino Linotype"/>
          <w:i/>
          <w:sz w:val="22"/>
          <w:szCs w:val="22"/>
        </w:rPr>
      </w:pPr>
    </w:p>
    <w:p w14:paraId="5D142E08" w14:textId="6F249F41" w:rsidR="000A2D37" w:rsidRPr="001A59FD" w:rsidRDefault="000A2D37" w:rsidP="001A59FD">
      <w:pPr>
        <w:spacing w:line="276" w:lineRule="auto"/>
        <w:ind w:left="851" w:right="899"/>
        <w:jc w:val="both"/>
        <w:rPr>
          <w:rFonts w:ascii="Palatino Linotype" w:hAnsi="Palatino Linotype"/>
          <w:i/>
          <w:sz w:val="22"/>
          <w:szCs w:val="22"/>
        </w:rPr>
      </w:pPr>
      <w:r w:rsidRPr="001A59FD">
        <w:rPr>
          <w:rFonts w:ascii="Palatino Linotype" w:hAnsi="Palatino Linotype"/>
          <w:i/>
          <w:sz w:val="22"/>
          <w:szCs w:val="22"/>
        </w:rPr>
        <w:t>b) Los informes trimestrales reportados al Órgano Superior de Fiscalización del Estado de México, correspondientes al ejercicio fiscal 2021; así como, primer y segundo trimestre de 2022.</w:t>
      </w:r>
    </w:p>
    <w:p w14:paraId="0D138527" w14:textId="77777777" w:rsidR="000A2D37" w:rsidRPr="001A59FD" w:rsidRDefault="000A2D37" w:rsidP="001A59FD">
      <w:pPr>
        <w:spacing w:line="276" w:lineRule="auto"/>
        <w:ind w:left="851" w:right="1134"/>
        <w:jc w:val="both"/>
        <w:rPr>
          <w:rFonts w:ascii="Palatino Linotype" w:hAnsi="Palatino Linotype"/>
          <w:i/>
          <w:sz w:val="22"/>
          <w:szCs w:val="22"/>
        </w:rPr>
      </w:pPr>
    </w:p>
    <w:p w14:paraId="21F134EB" w14:textId="536C0C6A" w:rsidR="000A2D37" w:rsidRPr="001A59FD" w:rsidRDefault="000A2D37" w:rsidP="001A59FD">
      <w:pPr>
        <w:spacing w:line="276" w:lineRule="auto"/>
        <w:ind w:left="851" w:right="1134"/>
        <w:jc w:val="both"/>
        <w:rPr>
          <w:rFonts w:ascii="Palatino Linotype" w:hAnsi="Palatino Linotype"/>
          <w:i/>
          <w:sz w:val="22"/>
          <w:szCs w:val="22"/>
        </w:rPr>
      </w:pPr>
      <w:r w:rsidRPr="001A59FD">
        <w:rPr>
          <w:rFonts w:ascii="Palatino Linotype" w:hAnsi="Palatino Linotype"/>
          <w:i/>
          <w:sz w:val="22"/>
          <w:szCs w:val="22"/>
        </w:rPr>
        <w:t xml:space="preserve">c) Las actas de cabildo correspondientes a los años </w:t>
      </w:r>
      <w:r w:rsidR="00A90371" w:rsidRPr="001A59FD">
        <w:rPr>
          <w:rFonts w:ascii="Palatino Linotype" w:hAnsi="Palatino Linotype"/>
          <w:i/>
          <w:sz w:val="22"/>
          <w:szCs w:val="22"/>
        </w:rPr>
        <w:t>2019, 2020 y 2021</w:t>
      </w:r>
      <w:r w:rsidRPr="001A59FD">
        <w:rPr>
          <w:rFonts w:ascii="Palatino Linotype" w:hAnsi="Palatino Linotype"/>
          <w:i/>
          <w:sz w:val="22"/>
          <w:szCs w:val="22"/>
        </w:rPr>
        <w:t xml:space="preserve">. </w:t>
      </w:r>
    </w:p>
    <w:p w14:paraId="18CD4393" w14:textId="15A6254A" w:rsidR="000A2D37" w:rsidRPr="001A59FD" w:rsidRDefault="000A2D37" w:rsidP="001A59FD">
      <w:pPr>
        <w:spacing w:line="276" w:lineRule="auto"/>
        <w:ind w:left="851" w:right="1134"/>
        <w:jc w:val="both"/>
        <w:rPr>
          <w:rFonts w:ascii="Palatino Linotype" w:hAnsi="Palatino Linotype"/>
          <w:i/>
          <w:sz w:val="22"/>
          <w:szCs w:val="22"/>
        </w:rPr>
      </w:pPr>
    </w:p>
    <w:p w14:paraId="729C1E3E" w14:textId="475524AA" w:rsidR="005073C0" w:rsidRPr="001A59FD" w:rsidRDefault="007B1477" w:rsidP="001A59FD">
      <w:pPr>
        <w:spacing w:line="276" w:lineRule="auto"/>
        <w:ind w:left="851" w:right="1134"/>
        <w:jc w:val="both"/>
        <w:rPr>
          <w:rFonts w:ascii="Palatino Linotype" w:hAnsi="Palatino Linotype" w:cs="Arial"/>
          <w:i/>
          <w:sz w:val="22"/>
          <w:szCs w:val="22"/>
        </w:rPr>
      </w:pPr>
      <w:r w:rsidRPr="001A59FD">
        <w:rPr>
          <w:rFonts w:ascii="Palatino Linotype" w:hAnsi="Palatino Linotype" w:cs="Arial"/>
          <w:i/>
          <w:sz w:val="22"/>
          <w:szCs w:val="22"/>
        </w:rPr>
        <w:t xml:space="preserve">Debiendo notificar al </w:t>
      </w:r>
      <w:r w:rsidRPr="001A59FD">
        <w:rPr>
          <w:rFonts w:ascii="Palatino Linotype" w:hAnsi="Palatino Linotype" w:cs="Arial"/>
          <w:b/>
          <w:i/>
          <w:sz w:val="22"/>
          <w:szCs w:val="22"/>
        </w:rPr>
        <w:t>RECURRENTE</w:t>
      </w:r>
      <w:r w:rsidRPr="001A59FD">
        <w:rPr>
          <w:rFonts w:ascii="Palatino Linotype" w:hAnsi="Palatino Linotype" w:cs="Arial"/>
          <w:i/>
          <w:sz w:val="22"/>
          <w:szCs w:val="22"/>
        </w:rPr>
        <w:t xml:space="preserve"> el Acuerdo de Clasificación de la información que emita en su caso el Comité de Transparencia con motivo de la versión pública</w:t>
      </w:r>
      <w:r w:rsidRPr="001A59FD">
        <w:rPr>
          <w:rFonts w:ascii="Palatino Linotype" w:hAnsi="Palatino Linotype"/>
          <w:i/>
          <w:iCs/>
          <w:sz w:val="22"/>
          <w:szCs w:val="22"/>
        </w:rPr>
        <w:t>.</w:t>
      </w:r>
      <w:r w:rsidRPr="001A59FD">
        <w:rPr>
          <w:rFonts w:ascii="Palatino Linotype" w:hAnsi="Palatino Linotype" w:cs="Arial"/>
          <w:i/>
          <w:sz w:val="22"/>
          <w:szCs w:val="22"/>
        </w:rPr>
        <w:t>”</w:t>
      </w:r>
    </w:p>
    <w:p w14:paraId="38CECE05" w14:textId="77777777" w:rsidR="007B1477" w:rsidRPr="001A59FD" w:rsidRDefault="007B1477" w:rsidP="001A59FD">
      <w:pPr>
        <w:spacing w:line="276" w:lineRule="auto"/>
        <w:ind w:left="851" w:right="1134"/>
        <w:jc w:val="both"/>
        <w:rPr>
          <w:rFonts w:ascii="Palatino Linotype" w:hAnsi="Palatino Linotype"/>
          <w:b/>
          <w:sz w:val="28"/>
          <w:szCs w:val="28"/>
          <w:shd w:val="clear" w:color="auto" w:fill="FFFFFF"/>
        </w:rPr>
      </w:pPr>
    </w:p>
    <w:p w14:paraId="34E5CA9B" w14:textId="77777777" w:rsidR="00BB764E" w:rsidRPr="001A59FD" w:rsidRDefault="006077EA" w:rsidP="001A59FD">
      <w:pPr>
        <w:spacing w:line="360" w:lineRule="auto"/>
        <w:jc w:val="both"/>
        <w:rPr>
          <w:rFonts w:ascii="Palatino Linotype" w:hAnsi="Palatino Linotype"/>
          <w:shd w:val="clear" w:color="auto" w:fill="FFFFFF"/>
        </w:rPr>
      </w:pPr>
      <w:r w:rsidRPr="001A59FD">
        <w:rPr>
          <w:rFonts w:ascii="Palatino Linotype" w:hAnsi="Palatino Linotype"/>
          <w:b/>
          <w:sz w:val="28"/>
          <w:szCs w:val="28"/>
          <w:shd w:val="clear" w:color="auto" w:fill="FFFFFF"/>
        </w:rPr>
        <w:t>TERCERO.</w:t>
      </w:r>
      <w:r w:rsidR="009F7830" w:rsidRPr="001A59FD">
        <w:rPr>
          <w:rFonts w:ascii="Palatino Linotype" w:hAnsi="Palatino Linotype"/>
          <w:b/>
          <w:shd w:val="clear" w:color="auto" w:fill="FFFFFF"/>
        </w:rPr>
        <w:t xml:space="preserve"> </w:t>
      </w:r>
      <w:r w:rsidR="00BB764E" w:rsidRPr="001A59FD">
        <w:rPr>
          <w:rFonts w:ascii="Palatino Linotype" w:eastAsia="Calibri" w:hAnsi="Palatino Linotype"/>
          <w:b/>
          <w:lang w:eastAsia="en-US"/>
        </w:rPr>
        <w:t xml:space="preserve">Notifíquese </w:t>
      </w:r>
      <w:r w:rsidR="00BB764E" w:rsidRPr="001A59FD">
        <w:rPr>
          <w:rFonts w:ascii="Palatino Linotype" w:eastAsia="Calibri" w:hAnsi="Palatino Linotype"/>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C61C3EA" w14:textId="2CC42E8C" w:rsidR="006077EA" w:rsidRPr="001A59FD" w:rsidRDefault="006077EA" w:rsidP="001A59FD">
      <w:pPr>
        <w:spacing w:line="360" w:lineRule="auto"/>
        <w:ind w:right="49"/>
        <w:jc w:val="both"/>
        <w:rPr>
          <w:rFonts w:ascii="Palatino Linotype" w:hAnsi="Palatino Linotype"/>
          <w:b/>
          <w:szCs w:val="17"/>
          <w:lang w:eastAsia="es-ES_tradnl"/>
        </w:rPr>
      </w:pPr>
      <w:r w:rsidRPr="001A59FD">
        <w:rPr>
          <w:rFonts w:ascii="Palatino Linotype" w:hAnsi="Palatino Linotype" w:cs="Arial"/>
          <w:b/>
          <w:bCs/>
          <w:sz w:val="28"/>
          <w:lang w:eastAsia="es-MX"/>
        </w:rPr>
        <w:lastRenderedPageBreak/>
        <w:t xml:space="preserve">CUARTO. </w:t>
      </w:r>
      <w:r w:rsidRPr="001A59FD">
        <w:rPr>
          <w:rFonts w:ascii="Palatino Linotype" w:hAnsi="Palatino Linotype"/>
          <w:b/>
          <w:szCs w:val="17"/>
          <w:lang w:eastAsia="es-ES_tradnl"/>
        </w:rPr>
        <w:t>Notifíquese</w:t>
      </w:r>
      <w:r w:rsidRPr="001A59FD">
        <w:rPr>
          <w:rFonts w:ascii="Palatino Linotype" w:hAnsi="Palatino Linotype"/>
          <w:szCs w:val="17"/>
          <w:lang w:eastAsia="es-ES_tradnl"/>
        </w:rPr>
        <w:t xml:space="preserve"> a</w:t>
      </w:r>
      <w:r w:rsidR="00961915" w:rsidRPr="001A59FD">
        <w:rPr>
          <w:rFonts w:ascii="Palatino Linotype" w:hAnsi="Palatino Linotype"/>
          <w:szCs w:val="17"/>
          <w:lang w:eastAsia="es-ES_tradnl"/>
        </w:rPr>
        <w:t xml:space="preserve">l </w:t>
      </w:r>
      <w:r w:rsidRPr="001A59FD">
        <w:rPr>
          <w:rFonts w:ascii="Palatino Linotype" w:hAnsi="Palatino Linotype"/>
          <w:b/>
          <w:szCs w:val="17"/>
          <w:lang w:eastAsia="es-ES_tradnl"/>
        </w:rPr>
        <w:t>RECURRENTE</w:t>
      </w:r>
      <w:r w:rsidRPr="001A59FD">
        <w:rPr>
          <w:rFonts w:ascii="Palatino Linotype" w:hAnsi="Palatino Linotype"/>
          <w:szCs w:val="17"/>
          <w:lang w:eastAsia="es-ES_tradnl"/>
        </w:rPr>
        <w:t xml:space="preserve"> la presente resolución</w:t>
      </w:r>
      <w:r w:rsidR="00D20E8B" w:rsidRPr="001A59FD">
        <w:rPr>
          <w:rFonts w:ascii="Palatino Linotype" w:hAnsi="Palatino Linotype" w:cs="Arial"/>
        </w:rPr>
        <w:t xml:space="preserve"> vía </w:t>
      </w:r>
      <w:r w:rsidR="00D20E8B" w:rsidRPr="001A59FD">
        <w:rPr>
          <w:rFonts w:ascii="Palatino Linotype" w:hAnsi="Palatino Linotype" w:cs="Arial"/>
          <w:b/>
        </w:rPr>
        <w:t>SAIMEX.</w:t>
      </w:r>
    </w:p>
    <w:p w14:paraId="6DA5B016" w14:textId="77777777" w:rsidR="006077EA" w:rsidRPr="001A59FD" w:rsidRDefault="006077EA" w:rsidP="001A59FD">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8613228" w14:textId="31E443F3" w:rsidR="006077EA" w:rsidRPr="001A59FD" w:rsidRDefault="006077EA" w:rsidP="001A59FD">
      <w:pPr>
        <w:spacing w:line="360" w:lineRule="auto"/>
        <w:ind w:right="49"/>
        <w:jc w:val="both"/>
        <w:rPr>
          <w:rFonts w:ascii="Palatino Linotype" w:hAnsi="Palatino Linotype"/>
          <w:szCs w:val="17"/>
          <w:lang w:eastAsia="es-ES_tradnl"/>
        </w:rPr>
      </w:pPr>
      <w:r w:rsidRPr="001A59FD">
        <w:rPr>
          <w:rFonts w:ascii="Palatino Linotype" w:hAnsi="Palatino Linotype" w:cs="Arial"/>
          <w:b/>
          <w:bCs/>
          <w:sz w:val="28"/>
          <w:lang w:eastAsia="es-MX"/>
        </w:rPr>
        <w:t>QUINTO.</w:t>
      </w:r>
      <w:r w:rsidRPr="001A59FD">
        <w:rPr>
          <w:rFonts w:ascii="Palatino Linotype" w:hAnsi="Palatino Linotype"/>
          <w:szCs w:val="17"/>
          <w:lang w:eastAsia="es-ES_tradnl"/>
        </w:rPr>
        <w:t xml:space="preserve"> </w:t>
      </w:r>
      <w:r w:rsidRPr="001A59FD">
        <w:rPr>
          <w:rFonts w:ascii="Palatino Linotype" w:hAnsi="Palatino Linotype"/>
          <w:b/>
          <w:szCs w:val="17"/>
          <w:lang w:eastAsia="es-ES_tradnl"/>
        </w:rPr>
        <w:t>Hágase del conocimiento</w:t>
      </w:r>
      <w:r w:rsidRPr="001A59FD">
        <w:rPr>
          <w:rFonts w:ascii="Palatino Linotype" w:hAnsi="Palatino Linotype"/>
          <w:szCs w:val="17"/>
          <w:lang w:eastAsia="es-ES_tradnl"/>
        </w:rPr>
        <w:t xml:space="preserve"> a</w:t>
      </w:r>
      <w:r w:rsidR="00961915" w:rsidRPr="001A59FD">
        <w:rPr>
          <w:rFonts w:ascii="Palatino Linotype" w:hAnsi="Palatino Linotype"/>
          <w:szCs w:val="17"/>
          <w:lang w:eastAsia="es-ES_tradnl"/>
        </w:rPr>
        <w:t>l</w:t>
      </w:r>
      <w:r w:rsidR="008F1195" w:rsidRPr="001A59FD">
        <w:rPr>
          <w:rFonts w:ascii="Palatino Linotype" w:hAnsi="Palatino Linotype"/>
          <w:szCs w:val="17"/>
          <w:lang w:eastAsia="es-ES_tradnl"/>
        </w:rPr>
        <w:t xml:space="preserve"> </w:t>
      </w:r>
      <w:r w:rsidRPr="001A59FD">
        <w:rPr>
          <w:rFonts w:ascii="Palatino Linotype" w:hAnsi="Palatino Linotype"/>
          <w:b/>
          <w:szCs w:val="17"/>
          <w:lang w:eastAsia="es-ES_tradnl"/>
        </w:rPr>
        <w:t>RECURRENTE</w:t>
      </w:r>
      <w:r w:rsidRPr="001A59FD">
        <w:rPr>
          <w:rFonts w:ascii="Palatino Linotype" w:hAnsi="Palatino Linotype"/>
          <w:szCs w:val="17"/>
          <w:lang w:eastAsia="es-ES_tradnl"/>
        </w:rPr>
        <w:t xml:space="preserve"> que de conformidad con lo establecido en el artículo 196 de la Ley de Transparencia y </w:t>
      </w:r>
      <w:r w:rsidR="00794E70" w:rsidRPr="001A59FD">
        <w:rPr>
          <w:rFonts w:ascii="Palatino Linotype" w:eastAsiaTheme="minorEastAsia" w:hAnsi="Palatino Linotype"/>
          <w:szCs w:val="17"/>
          <w:lang w:eastAsia="es-ES_tradnl"/>
        </w:rPr>
        <w:t>Acceso a la Información Pública</w:t>
      </w:r>
      <w:r w:rsidRPr="001A59FD">
        <w:rPr>
          <w:rFonts w:ascii="Palatino Linotype" w:hAnsi="Palatino Linotype"/>
          <w:szCs w:val="17"/>
          <w:lang w:eastAsia="es-ES_tradnl"/>
        </w:rPr>
        <w:t xml:space="preserve"> del Estado de México y Municipios, podrá impugnarla vía Juicio de Amparo en los términos de las leyes aplicables.</w:t>
      </w:r>
    </w:p>
    <w:p w14:paraId="13CDED3E" w14:textId="77777777" w:rsidR="006077EA" w:rsidRPr="001A59FD" w:rsidRDefault="006077EA" w:rsidP="001A59FD">
      <w:pPr>
        <w:spacing w:line="360" w:lineRule="auto"/>
        <w:ind w:right="49"/>
        <w:jc w:val="both"/>
        <w:rPr>
          <w:rFonts w:ascii="Palatino Linotype" w:hAnsi="Palatino Linotype" w:cs="Arial"/>
          <w:b/>
          <w:bCs/>
          <w:sz w:val="28"/>
          <w:lang w:eastAsia="es-MX"/>
        </w:rPr>
      </w:pPr>
    </w:p>
    <w:p w14:paraId="5E132CA7" w14:textId="780CBE9B" w:rsidR="006077EA" w:rsidRPr="001A59FD" w:rsidRDefault="006077EA" w:rsidP="001A59FD">
      <w:pPr>
        <w:spacing w:line="360" w:lineRule="auto"/>
        <w:ind w:right="49"/>
        <w:jc w:val="both"/>
        <w:rPr>
          <w:rFonts w:ascii="Palatino Linotype" w:hAnsi="Palatino Linotype"/>
          <w:szCs w:val="17"/>
          <w:lang w:eastAsia="es-ES_tradnl"/>
        </w:rPr>
      </w:pPr>
      <w:r w:rsidRPr="001A59FD">
        <w:rPr>
          <w:rFonts w:ascii="Palatino Linotype" w:hAnsi="Palatino Linotype"/>
          <w:b/>
          <w:sz w:val="28"/>
          <w:szCs w:val="28"/>
          <w:lang w:eastAsia="es-ES_tradnl"/>
        </w:rPr>
        <w:t>SEXTO</w:t>
      </w:r>
      <w:r w:rsidRPr="001A59FD">
        <w:rPr>
          <w:rFonts w:ascii="Palatino Linotype" w:hAnsi="Palatino Linotype"/>
          <w:szCs w:val="17"/>
          <w:lang w:eastAsia="es-ES_tradnl"/>
        </w:rPr>
        <w:t xml:space="preserve">. De conformidad con el artículo 198 de la Ley de Transparencia y </w:t>
      </w:r>
      <w:r w:rsidR="00794E70" w:rsidRPr="001A59FD">
        <w:rPr>
          <w:rFonts w:ascii="Palatino Linotype" w:hAnsi="Palatino Linotype"/>
          <w:szCs w:val="17"/>
          <w:lang w:eastAsia="es-ES_tradnl"/>
        </w:rPr>
        <w:t>Acceso a la Información Pública</w:t>
      </w:r>
      <w:r w:rsidRPr="001A59FD">
        <w:rPr>
          <w:rFonts w:ascii="Palatino Linotype" w:hAnsi="Palatino Linotype"/>
          <w:szCs w:val="17"/>
          <w:lang w:eastAsia="es-ES_tradnl"/>
        </w:rPr>
        <w:t xml:space="preserve"> del Estado de México y Municipios, de considerarlo procedente, el Sujeto Obligado de manera fundada y motivada, podrá solicitar una ampliación de plazo para el cumplimiento de la presente resolución.</w:t>
      </w:r>
    </w:p>
    <w:p w14:paraId="05DE525F" w14:textId="77777777" w:rsidR="00DF2A53" w:rsidRPr="001A59FD" w:rsidRDefault="00DF2A53" w:rsidP="001A59FD">
      <w:pPr>
        <w:spacing w:line="360" w:lineRule="auto"/>
        <w:jc w:val="both"/>
        <w:rPr>
          <w:rFonts w:ascii="Palatino Linotype" w:eastAsia="Calibri" w:hAnsi="Palatino Linotype" w:cs="Arial"/>
        </w:rPr>
      </w:pPr>
    </w:p>
    <w:p w14:paraId="73D06A10" w14:textId="5C2014AD" w:rsidR="002272B3" w:rsidRPr="001A59FD" w:rsidRDefault="002272B3" w:rsidP="001A59FD">
      <w:pPr>
        <w:tabs>
          <w:tab w:val="left" w:pos="709"/>
        </w:tabs>
        <w:spacing w:line="360" w:lineRule="auto"/>
        <w:ind w:right="51"/>
        <w:jc w:val="both"/>
        <w:rPr>
          <w:rFonts w:ascii="Palatino Linotype" w:hAnsi="Palatino Linotype" w:cs="Arial"/>
        </w:rPr>
      </w:pPr>
      <w:r w:rsidRPr="001A59FD">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CUARTA SESIÓN ORDINARIA CELEBRADA EL VEINTI</w:t>
      </w:r>
      <w:r w:rsidR="000D3E07" w:rsidRPr="001A59FD">
        <w:rPr>
          <w:rFonts w:ascii="Palatino Linotype" w:hAnsi="Palatino Linotype" w:cs="Arial"/>
          <w:lang w:val="es-419"/>
        </w:rPr>
        <w:t>OCHO</w:t>
      </w:r>
      <w:r w:rsidRPr="001A59FD">
        <w:rPr>
          <w:rFonts w:ascii="Palatino Linotype" w:hAnsi="Palatino Linotype" w:cs="Arial"/>
        </w:rPr>
        <w:t xml:space="preserve"> DE JUNIO DE DOS MIL VEINTITRÉS, ANTE EL SECRETARIO TÉCNICO DEL PLENO, ALEXIS TAPIA RAMÍREZ. </w:t>
      </w:r>
    </w:p>
    <w:p w14:paraId="54D82D18" w14:textId="5B1C3F2E" w:rsidR="003C0EC9" w:rsidRPr="001A59FD" w:rsidRDefault="003216AE" w:rsidP="001A59FD">
      <w:pPr>
        <w:widowControl w:val="0"/>
        <w:autoSpaceDE w:val="0"/>
        <w:autoSpaceDN w:val="0"/>
        <w:adjustRightInd w:val="0"/>
        <w:spacing w:line="360" w:lineRule="auto"/>
        <w:jc w:val="both"/>
        <w:rPr>
          <w:rFonts w:ascii="Palatino Linotype" w:hAnsi="Palatino Linotype"/>
          <w:sz w:val="20"/>
        </w:rPr>
      </w:pPr>
      <w:r w:rsidRPr="001A59FD">
        <w:rPr>
          <w:rFonts w:ascii="Palatino Linotype" w:hAnsi="Palatino Linotype"/>
          <w:sz w:val="20"/>
        </w:rPr>
        <w:t>SCMM</w:t>
      </w:r>
      <w:r w:rsidR="003C0EC9" w:rsidRPr="001A59FD">
        <w:rPr>
          <w:rFonts w:ascii="Palatino Linotype" w:hAnsi="Palatino Linotype"/>
          <w:sz w:val="20"/>
        </w:rPr>
        <w:t>/BLA/DEMF/RPG</w:t>
      </w:r>
    </w:p>
    <w:p w14:paraId="1C5CD08B" w14:textId="2108ACFC" w:rsidR="00EE52D0" w:rsidRPr="001A59FD" w:rsidRDefault="00E16DE8" w:rsidP="001A59FD">
      <w:pPr>
        <w:spacing w:line="360" w:lineRule="auto"/>
        <w:ind w:right="-150"/>
        <w:jc w:val="both"/>
        <w:rPr>
          <w:rFonts w:ascii="Palatino Linotype" w:hAnsi="Palatino Linotype"/>
        </w:rPr>
      </w:pPr>
      <w:r w:rsidRPr="001A59FD">
        <w:rPr>
          <w:rFonts w:ascii="Palatino Linotype" w:hAnsi="Palatino Linotype"/>
        </w:rPr>
        <w:br w:type="page"/>
      </w:r>
      <w:r w:rsidR="007B1477" w:rsidRPr="001A59FD">
        <w:rPr>
          <w:rFonts w:ascii="Palatino Linotype" w:hAnsi="Palatino Linotype"/>
        </w:rPr>
        <w:lastRenderedPageBreak/>
        <w:t xml:space="preserve"> </w:t>
      </w:r>
    </w:p>
    <w:sectPr w:rsidR="00EE52D0" w:rsidRPr="001A59FD" w:rsidSect="006957B1">
      <w:headerReference w:type="even" r:id="rId23"/>
      <w:headerReference w:type="default" r:id="rId24"/>
      <w:footerReference w:type="default" r:id="rId25"/>
      <w:headerReference w:type="first" r:id="rId26"/>
      <w:footerReference w:type="first" r:id="rId2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78403" w14:textId="77777777" w:rsidR="00E87F85" w:rsidRDefault="00E87F85" w:rsidP="00C80F8C">
      <w:r>
        <w:separator/>
      </w:r>
    </w:p>
  </w:endnote>
  <w:endnote w:type="continuationSeparator" w:id="0">
    <w:p w14:paraId="6F1543D5" w14:textId="77777777" w:rsidR="00E87F85" w:rsidRDefault="00E87F8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dalus">
    <w:altName w:val="Times New Roman"/>
    <w:panose1 w:val="02020603050405020304"/>
    <w:charset w:val="00"/>
    <w:family w:val="roman"/>
    <w:pitch w:val="variable"/>
    <w:sig w:usb0="00000000" w:usb1="80000000" w:usb2="00000008" w:usb3="00000000" w:csb0="0000004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4105F8" w:rsidRPr="0010196A" w:rsidRDefault="004105F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B2241">
      <w:rPr>
        <w:rFonts w:ascii="Palatino Linotype" w:hAnsi="Palatino Linotype" w:cs="Arial"/>
        <w:bCs/>
        <w:noProof/>
        <w:sz w:val="22"/>
        <w:szCs w:val="22"/>
      </w:rPr>
      <w:t>57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B2241">
      <w:rPr>
        <w:rFonts w:ascii="Palatino Linotype" w:hAnsi="Palatino Linotype" w:cs="Arial"/>
        <w:bCs/>
        <w:noProof/>
        <w:sz w:val="22"/>
        <w:szCs w:val="22"/>
      </w:rPr>
      <w:t>57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4105F8" w:rsidRPr="0010196A" w:rsidRDefault="004105F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B224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B2241">
      <w:rPr>
        <w:rFonts w:ascii="Palatino Linotype" w:hAnsi="Palatino Linotype" w:cs="Arial"/>
        <w:bCs/>
        <w:noProof/>
        <w:sz w:val="22"/>
        <w:szCs w:val="22"/>
      </w:rPr>
      <w:t>57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3C907" w14:textId="77777777" w:rsidR="00E87F85" w:rsidRDefault="00E87F85" w:rsidP="00C80F8C">
      <w:r>
        <w:separator/>
      </w:r>
    </w:p>
  </w:footnote>
  <w:footnote w:type="continuationSeparator" w:id="0">
    <w:p w14:paraId="573D1557" w14:textId="77777777" w:rsidR="00E87F85" w:rsidRDefault="00E87F85" w:rsidP="00C80F8C">
      <w:r>
        <w:continuationSeparator/>
      </w:r>
    </w:p>
  </w:footnote>
  <w:footnote w:id="1">
    <w:p w14:paraId="77E37252" w14:textId="77777777" w:rsidR="004105F8" w:rsidRDefault="004105F8" w:rsidP="007B74BE">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6BA5B4D0" w14:textId="77777777" w:rsidR="004105F8" w:rsidRDefault="004105F8" w:rsidP="007B74BE">
      <w:pPr>
        <w:pStyle w:val="Textonotapie"/>
        <w:rPr>
          <w:rFonts w:ascii="Palatino Linotype" w:hAnsi="Palatino Linotype" w:cs="Andalus"/>
          <w:i/>
          <w:sz w:val="18"/>
          <w:szCs w:val="18"/>
        </w:rPr>
      </w:pPr>
      <w:r>
        <w:rPr>
          <w:rStyle w:val="Refdenotaalpie"/>
        </w:rPr>
        <w:footnoteRef/>
      </w:r>
      <w:r>
        <w:t xml:space="preserve"> </w:t>
      </w:r>
      <w:r>
        <w:rPr>
          <w:rFonts w:ascii="Palatino Linotype" w:hAnsi="Palatino Linotype" w:cs="Andalus"/>
          <w:i/>
          <w:sz w:val="18"/>
          <w:szCs w:val="18"/>
        </w:rPr>
        <w:t>https://www.infoem.org.mx/doc/acuerdos/20211201_ORD_43_MODIFICACION_CALENDARIO_OFICIAL.pdf</w:t>
      </w:r>
    </w:p>
  </w:footnote>
  <w:footnote w:id="3">
    <w:p w14:paraId="032566AF" w14:textId="77777777" w:rsidR="004105F8" w:rsidRPr="007E6240" w:rsidRDefault="004105F8" w:rsidP="007D4EE6">
      <w:pPr>
        <w:pStyle w:val="Textonotapie"/>
      </w:pPr>
      <w:r>
        <w:rPr>
          <w:rStyle w:val="Refdenotaalpie"/>
        </w:rPr>
        <w:footnoteRef/>
      </w:r>
      <w:r>
        <w:t xml:space="preserve"> </w:t>
      </w:r>
      <w:hyperlink r:id="rId1" w:history="1">
        <w:r w:rsidRPr="007E6240">
          <w:rPr>
            <w:rFonts w:ascii="Palatino Linotype" w:eastAsia="Times New Roman" w:hAnsi="Palatino Linotype" w:cs="Times New Roman"/>
            <w:color w:val="035899"/>
            <w:spacing w:val="-20"/>
          </w:rPr>
          <w:t>https://www.osfem.gob.mx/04_Normatividad/doc/Normatividad/2019/19.-LineamInfMensualMpal_2019.pdf</w:t>
        </w:r>
      </w:hyperlink>
    </w:p>
  </w:footnote>
  <w:footnote w:id="4">
    <w:p w14:paraId="2673081F" w14:textId="7D9E157B" w:rsidR="004105F8" w:rsidRPr="00261229" w:rsidRDefault="004105F8">
      <w:pPr>
        <w:pStyle w:val="Textonotapie"/>
        <w:rPr>
          <w:rFonts w:ascii="Palatino Linotype" w:hAnsi="Palatino Linotype"/>
          <w:i/>
          <w:sz w:val="18"/>
          <w:szCs w:val="18"/>
        </w:rPr>
      </w:pPr>
      <w:r>
        <w:rPr>
          <w:rStyle w:val="Refdenotaalpie"/>
        </w:rPr>
        <w:footnoteRef/>
      </w:r>
      <w:r>
        <w:t xml:space="preserve"> </w:t>
      </w:r>
      <w:r w:rsidRPr="00261229">
        <w:rPr>
          <w:rFonts w:ascii="Palatino Linotype" w:hAnsi="Palatino Linotype"/>
          <w:i/>
          <w:sz w:val="18"/>
          <w:szCs w:val="18"/>
        </w:rPr>
        <w:t>https://legislacion.edomex.gob.mx/sites/legislacion.edomex.gob.mx/files/files/pdf/ley/vig/leyvig001.pdf</w:t>
      </w:r>
    </w:p>
  </w:footnote>
  <w:footnote w:id="5">
    <w:p w14:paraId="130E20CC" w14:textId="4AD2B672" w:rsidR="004105F8" w:rsidRPr="00D047B4" w:rsidRDefault="004105F8">
      <w:pPr>
        <w:pStyle w:val="Textonotapie"/>
        <w:rPr>
          <w:rFonts w:ascii="Palatino Linotype" w:hAnsi="Palatino Linotype"/>
          <w:i/>
          <w:sz w:val="18"/>
          <w:szCs w:val="18"/>
        </w:rPr>
      </w:pPr>
      <w:r>
        <w:rPr>
          <w:rStyle w:val="Refdenotaalpie"/>
        </w:rPr>
        <w:footnoteRef/>
      </w:r>
      <w:r>
        <w:t xml:space="preserve"> </w:t>
      </w:r>
      <w:r w:rsidRPr="00D047B4">
        <w:rPr>
          <w:rFonts w:ascii="Palatino Linotype" w:hAnsi="Palatino Linotype"/>
          <w:i/>
          <w:sz w:val="18"/>
          <w:szCs w:val="18"/>
        </w:rPr>
        <w:t>https://legislacion.edomex.gob.mx/sites/legislacion.edomex.gob.mx/files/files/pdf/bdo/bdo2022/bdo103.pdf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105F8" w:rsidRDefault="00E87F8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4105F8" w:rsidRPr="0010196A" w:rsidRDefault="004105F8"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4105F8" w:rsidRPr="008F2CCC" w14:paraId="1F097D8A" w14:textId="77777777" w:rsidTr="005F31DE">
      <w:tc>
        <w:tcPr>
          <w:tcW w:w="2977" w:type="dxa"/>
          <w:vMerge w:val="restart"/>
        </w:tcPr>
        <w:p w14:paraId="1F780A0C" w14:textId="1EFF25F4" w:rsidR="004105F8" w:rsidRPr="008F2CCC" w:rsidRDefault="004105F8"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4105F8" w:rsidRPr="00664658" w:rsidRDefault="004105F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4A08157C" w:rsidR="004105F8" w:rsidRPr="00664658" w:rsidRDefault="004105F8" w:rsidP="00052232">
          <w:pPr>
            <w:jc w:val="both"/>
            <w:rPr>
              <w:rFonts w:ascii="Palatino Linotype" w:hAnsi="Palatino Linotype"/>
              <w:b/>
              <w:sz w:val="22"/>
              <w:szCs w:val="22"/>
              <w:lang w:val="es-ES_tradnl"/>
            </w:rPr>
          </w:pPr>
          <w:r>
            <w:rPr>
              <w:rFonts w:ascii="Palatino Linotype" w:hAnsi="Palatino Linotype"/>
              <w:b/>
              <w:sz w:val="22"/>
              <w:szCs w:val="22"/>
              <w:lang w:val="es-ES_tradnl"/>
            </w:rPr>
            <w:t>17142</w:t>
          </w:r>
          <w:r w:rsidRPr="00A9204E">
            <w:rPr>
              <w:rFonts w:ascii="Palatino Linotype" w:hAnsi="Palatino Linotype"/>
              <w:b/>
              <w:sz w:val="22"/>
              <w:szCs w:val="22"/>
              <w:lang w:val="es-ES_tradnl"/>
            </w:rPr>
            <w:t>/INFOEM/IP/RR/2022</w:t>
          </w:r>
        </w:p>
      </w:tc>
    </w:tr>
    <w:tr w:rsidR="004105F8" w:rsidRPr="008F2CCC" w14:paraId="049677A3" w14:textId="77777777" w:rsidTr="005F31DE">
      <w:tc>
        <w:tcPr>
          <w:tcW w:w="2977" w:type="dxa"/>
          <w:vMerge/>
        </w:tcPr>
        <w:p w14:paraId="4A21EAC1" w14:textId="5C1F145E" w:rsidR="004105F8" w:rsidRPr="008F2CCC" w:rsidRDefault="004105F8" w:rsidP="003D4885">
          <w:pPr>
            <w:rPr>
              <w:rFonts w:ascii="Palatino Linotype" w:hAnsi="Palatino Linotype"/>
              <w:b/>
              <w:sz w:val="22"/>
              <w:szCs w:val="22"/>
              <w:lang w:val="es-ES_tradnl"/>
            </w:rPr>
          </w:pPr>
        </w:p>
      </w:tc>
      <w:tc>
        <w:tcPr>
          <w:tcW w:w="2552" w:type="dxa"/>
          <w:shd w:val="clear" w:color="auto" w:fill="auto"/>
        </w:tcPr>
        <w:p w14:paraId="1237BCDE" w14:textId="77777777" w:rsidR="004105F8" w:rsidRPr="00664658" w:rsidRDefault="004105F8"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566A0852" w:rsidR="004105F8" w:rsidRPr="00D41D47" w:rsidRDefault="004105F8" w:rsidP="00145499">
          <w:pPr>
            <w:jc w:val="both"/>
            <w:rPr>
              <w:rFonts w:ascii="Palatino Linotype" w:hAnsi="Palatino Linotype"/>
              <w:b/>
              <w:sz w:val="22"/>
              <w:szCs w:val="22"/>
              <w:lang w:val="es-ES_tradnl"/>
            </w:rPr>
          </w:pPr>
          <w:r w:rsidRPr="00052232">
            <w:rPr>
              <w:rFonts w:ascii="Palatino Linotype" w:hAnsi="Palatino Linotype"/>
              <w:b/>
              <w:sz w:val="22"/>
              <w:szCs w:val="22"/>
              <w:lang w:val="es-ES_tradnl"/>
            </w:rPr>
            <w:t>Ayuntamiento de Tianguistenco</w:t>
          </w:r>
        </w:p>
      </w:tc>
    </w:tr>
    <w:tr w:rsidR="004105F8" w:rsidRPr="008F2CCC" w14:paraId="72CD087D" w14:textId="77777777" w:rsidTr="005F31DE">
      <w:trPr>
        <w:trHeight w:val="228"/>
      </w:trPr>
      <w:tc>
        <w:tcPr>
          <w:tcW w:w="2977" w:type="dxa"/>
          <w:vMerge/>
        </w:tcPr>
        <w:p w14:paraId="1B78656F" w14:textId="01E6F6F6" w:rsidR="004105F8" w:rsidRPr="008F2CCC" w:rsidRDefault="004105F8" w:rsidP="003D4885">
          <w:pPr>
            <w:rPr>
              <w:rFonts w:ascii="Palatino Linotype" w:hAnsi="Palatino Linotype"/>
              <w:b/>
              <w:sz w:val="22"/>
              <w:szCs w:val="22"/>
              <w:lang w:val="es-ES_tradnl"/>
            </w:rPr>
          </w:pPr>
        </w:p>
      </w:tc>
      <w:tc>
        <w:tcPr>
          <w:tcW w:w="2552" w:type="dxa"/>
          <w:shd w:val="clear" w:color="auto" w:fill="auto"/>
        </w:tcPr>
        <w:p w14:paraId="74D81628" w14:textId="05FE44B5" w:rsidR="004105F8" w:rsidRPr="00664658" w:rsidRDefault="004105F8"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4105F8" w:rsidRPr="00664658" w:rsidRDefault="004105F8"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4105F8" w:rsidRPr="0010196A" w:rsidRDefault="004105F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4105F8" w:rsidRPr="0010196A" w:rsidRDefault="00E87F8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4105F8" w:rsidRPr="008F2CCC" w14:paraId="6ABABA57" w14:textId="77777777" w:rsidTr="005F31DE">
      <w:tc>
        <w:tcPr>
          <w:tcW w:w="4253" w:type="dxa"/>
          <w:vMerge w:val="restart"/>
          <w:shd w:val="clear" w:color="auto" w:fill="auto"/>
        </w:tcPr>
        <w:p w14:paraId="6AA376CC" w14:textId="139DA696" w:rsidR="004105F8" w:rsidRPr="008F2CCC" w:rsidRDefault="004105F8"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4105F8" w:rsidRPr="008F2CCC" w:rsidRDefault="004105F8"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62828BE3" w:rsidR="004105F8" w:rsidRPr="008F2CCC" w:rsidRDefault="004105F8" w:rsidP="00052232">
          <w:pPr>
            <w:jc w:val="both"/>
            <w:rPr>
              <w:rFonts w:ascii="Palatino Linotype" w:hAnsi="Palatino Linotype"/>
              <w:b/>
              <w:sz w:val="22"/>
              <w:szCs w:val="22"/>
              <w:lang w:val="es-ES_tradnl"/>
            </w:rPr>
          </w:pPr>
          <w:r>
            <w:rPr>
              <w:rFonts w:ascii="Palatino Linotype" w:hAnsi="Palatino Linotype"/>
              <w:b/>
              <w:sz w:val="22"/>
              <w:szCs w:val="22"/>
              <w:lang w:val="es-ES_tradnl"/>
            </w:rPr>
            <w:t>17142</w:t>
          </w:r>
          <w:r w:rsidRPr="00A9204E">
            <w:rPr>
              <w:rFonts w:ascii="Palatino Linotype" w:hAnsi="Palatino Linotype"/>
              <w:b/>
              <w:sz w:val="22"/>
              <w:szCs w:val="22"/>
              <w:lang w:val="es-ES_tradnl"/>
            </w:rPr>
            <w:t>/INFOEM/IP/RR/2022</w:t>
          </w:r>
        </w:p>
      </w:tc>
    </w:tr>
    <w:tr w:rsidR="004105F8" w:rsidRPr="008F2CCC" w14:paraId="3B45FB53" w14:textId="77777777" w:rsidTr="005F31DE">
      <w:tc>
        <w:tcPr>
          <w:tcW w:w="4253" w:type="dxa"/>
          <w:vMerge/>
          <w:shd w:val="clear" w:color="auto" w:fill="auto"/>
        </w:tcPr>
        <w:p w14:paraId="188B82EF" w14:textId="77777777" w:rsidR="004105F8" w:rsidRPr="008F2CCC" w:rsidRDefault="004105F8" w:rsidP="007A5836">
          <w:pPr>
            <w:rPr>
              <w:rFonts w:ascii="Palatino Linotype" w:hAnsi="Palatino Linotype"/>
              <w:b/>
              <w:sz w:val="22"/>
              <w:szCs w:val="22"/>
              <w:lang w:val="es-ES_tradnl"/>
            </w:rPr>
          </w:pPr>
        </w:p>
      </w:tc>
      <w:tc>
        <w:tcPr>
          <w:tcW w:w="2552" w:type="dxa"/>
          <w:shd w:val="clear" w:color="auto" w:fill="auto"/>
        </w:tcPr>
        <w:p w14:paraId="3B2AD0CF" w14:textId="77777777" w:rsidR="004105F8" w:rsidRPr="008F2CCC" w:rsidRDefault="004105F8"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20F449D1" w:rsidR="004105F8" w:rsidRPr="008F2CCC" w:rsidRDefault="001B2241" w:rsidP="00D66460">
          <w:pPr>
            <w:jc w:val="both"/>
            <w:rPr>
              <w:rFonts w:ascii="Palatino Linotype" w:hAnsi="Palatino Linotype"/>
              <w:b/>
              <w:sz w:val="22"/>
              <w:szCs w:val="22"/>
              <w:lang w:val="es-ES_tradnl"/>
            </w:rPr>
          </w:pPr>
          <w:r>
            <w:rPr>
              <w:rFonts w:ascii="Palatino Linotype" w:hAnsi="Palatino Linotype"/>
              <w:b/>
              <w:sz w:val="22"/>
              <w:szCs w:val="22"/>
              <w:lang w:val="es-ES_tradnl"/>
            </w:rPr>
            <w:t>XXXXXXXX XXXXX XXXXXXXX</w:t>
          </w:r>
        </w:p>
      </w:tc>
    </w:tr>
    <w:tr w:rsidR="004105F8" w:rsidRPr="008F2CCC" w14:paraId="28A493EB" w14:textId="77777777" w:rsidTr="005F31DE">
      <w:trPr>
        <w:trHeight w:val="228"/>
      </w:trPr>
      <w:tc>
        <w:tcPr>
          <w:tcW w:w="4253" w:type="dxa"/>
          <w:vMerge/>
          <w:shd w:val="clear" w:color="auto" w:fill="auto"/>
        </w:tcPr>
        <w:p w14:paraId="06C77D31" w14:textId="77777777" w:rsidR="004105F8" w:rsidRPr="008F2CCC" w:rsidRDefault="004105F8" w:rsidP="007A5836">
          <w:pPr>
            <w:rPr>
              <w:rFonts w:ascii="Palatino Linotype" w:hAnsi="Palatino Linotype"/>
              <w:b/>
              <w:sz w:val="22"/>
              <w:szCs w:val="22"/>
              <w:lang w:val="es-ES_tradnl"/>
            </w:rPr>
          </w:pPr>
        </w:p>
      </w:tc>
      <w:tc>
        <w:tcPr>
          <w:tcW w:w="2552" w:type="dxa"/>
          <w:shd w:val="clear" w:color="auto" w:fill="auto"/>
        </w:tcPr>
        <w:p w14:paraId="2E1A72B4" w14:textId="77777777" w:rsidR="004105F8" w:rsidRPr="008F2CCC" w:rsidRDefault="004105F8"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05FE5D68" w:rsidR="004105F8" w:rsidRPr="00052232" w:rsidRDefault="004105F8" w:rsidP="002137C0">
          <w:pPr>
            <w:jc w:val="both"/>
            <w:rPr>
              <w:rFonts w:ascii="Palatino Linotype" w:hAnsi="Palatino Linotype"/>
              <w:b/>
              <w:sz w:val="22"/>
              <w:szCs w:val="22"/>
              <w:lang w:val="es-ES_tradnl"/>
            </w:rPr>
          </w:pPr>
          <w:r w:rsidRPr="00052232">
            <w:rPr>
              <w:rFonts w:ascii="Palatino Linotype" w:hAnsi="Palatino Linotype"/>
              <w:b/>
              <w:sz w:val="22"/>
              <w:szCs w:val="22"/>
              <w:lang w:val="es-ES_tradnl"/>
            </w:rPr>
            <w:t>Ayuntamiento de Tianguistenco</w:t>
          </w:r>
        </w:p>
      </w:tc>
    </w:tr>
    <w:tr w:rsidR="004105F8" w:rsidRPr="008F2CCC" w14:paraId="0F114FF0" w14:textId="77777777" w:rsidTr="005F31DE">
      <w:tc>
        <w:tcPr>
          <w:tcW w:w="4253" w:type="dxa"/>
          <w:vMerge/>
          <w:shd w:val="clear" w:color="auto" w:fill="auto"/>
        </w:tcPr>
        <w:p w14:paraId="4CCB64BA" w14:textId="77777777" w:rsidR="004105F8" w:rsidRPr="008F2CCC" w:rsidRDefault="004105F8" w:rsidP="00A2780F">
          <w:pPr>
            <w:rPr>
              <w:rFonts w:ascii="Palatino Linotype" w:hAnsi="Palatino Linotype"/>
              <w:b/>
              <w:sz w:val="22"/>
              <w:szCs w:val="22"/>
              <w:lang w:val="es-ES_tradnl"/>
            </w:rPr>
          </w:pPr>
        </w:p>
      </w:tc>
      <w:tc>
        <w:tcPr>
          <w:tcW w:w="2552" w:type="dxa"/>
          <w:shd w:val="clear" w:color="auto" w:fill="auto"/>
        </w:tcPr>
        <w:p w14:paraId="31E422EA" w14:textId="0B158FD7" w:rsidR="004105F8" w:rsidRPr="008F2CCC" w:rsidRDefault="004105F8"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4105F8" w:rsidRPr="008F2CCC" w:rsidRDefault="004105F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4105F8" w:rsidRPr="0010196A" w:rsidRDefault="004105F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CF34FD"/>
    <w:multiLevelType w:val="hybridMultilevel"/>
    <w:tmpl w:val="084484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A28C2"/>
    <w:multiLevelType w:val="hybridMultilevel"/>
    <w:tmpl w:val="BC942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025CE4"/>
    <w:multiLevelType w:val="hybridMultilevel"/>
    <w:tmpl w:val="977E5F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8F25D8"/>
    <w:multiLevelType w:val="hybridMultilevel"/>
    <w:tmpl w:val="F9280E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A02E0C"/>
    <w:multiLevelType w:val="hybridMultilevel"/>
    <w:tmpl w:val="977E5F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E4646E"/>
    <w:multiLevelType w:val="hybridMultilevel"/>
    <w:tmpl w:val="1E54C9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58903C5"/>
    <w:multiLevelType w:val="hybridMultilevel"/>
    <w:tmpl w:val="8CB234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E31D10"/>
    <w:multiLevelType w:val="hybridMultilevel"/>
    <w:tmpl w:val="29643B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1"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2" w15:restartNumberingAfterBreak="0">
    <w:nsid w:val="48203C6D"/>
    <w:multiLevelType w:val="hybridMultilevel"/>
    <w:tmpl w:val="DCC29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A196F18"/>
    <w:multiLevelType w:val="hybridMultilevel"/>
    <w:tmpl w:val="7654F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7"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64BD7BD2"/>
    <w:multiLevelType w:val="hybridMultilevel"/>
    <w:tmpl w:val="E45C1A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DDA224A"/>
    <w:multiLevelType w:val="hybridMultilevel"/>
    <w:tmpl w:val="4732D8A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20150F6"/>
    <w:multiLevelType w:val="hybridMultilevel"/>
    <w:tmpl w:val="61F8E1E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72334D48"/>
    <w:multiLevelType w:val="hybridMultilevel"/>
    <w:tmpl w:val="49FA5B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EE48A3"/>
    <w:multiLevelType w:val="hybridMultilevel"/>
    <w:tmpl w:val="BF72F5D2"/>
    <w:lvl w:ilvl="0" w:tplc="0EE61498">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8"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E17074C"/>
    <w:multiLevelType w:val="hybridMultilevel"/>
    <w:tmpl w:val="977E5F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40"/>
  </w:num>
  <w:num w:numId="4">
    <w:abstractNumId w:val="40"/>
  </w:num>
  <w:num w:numId="5">
    <w:abstractNumId w:val="9"/>
  </w:num>
  <w:num w:numId="6">
    <w:abstractNumId w:val="10"/>
  </w:num>
  <w:num w:numId="7">
    <w:abstractNumId w:val="20"/>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33"/>
  </w:num>
  <w:num w:numId="12">
    <w:abstractNumId w:val="41"/>
  </w:num>
  <w:num w:numId="13">
    <w:abstractNumId w:val="26"/>
  </w:num>
  <w:num w:numId="14">
    <w:abstractNumId w:val="13"/>
  </w:num>
  <w:num w:numId="15">
    <w:abstractNumId w:val="37"/>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8"/>
  </w:num>
  <w:num w:numId="19">
    <w:abstractNumId w:val="11"/>
  </w:num>
  <w:num w:numId="20">
    <w:abstractNumId w:val="14"/>
  </w:num>
  <w:num w:numId="21">
    <w:abstractNumId w:val="25"/>
  </w:num>
  <w:num w:numId="22">
    <w:abstractNumId w:val="42"/>
  </w:num>
  <w:num w:numId="23">
    <w:abstractNumId w:val="28"/>
  </w:num>
  <w:num w:numId="24">
    <w:abstractNumId w:val="29"/>
  </w:num>
  <w:num w:numId="25">
    <w:abstractNumId w:val="5"/>
  </w:num>
  <w:num w:numId="26">
    <w:abstractNumId w:val="30"/>
  </w:num>
  <w:num w:numId="27">
    <w:abstractNumId w:val="2"/>
  </w:num>
  <w:num w:numId="28">
    <w:abstractNumId w:val="19"/>
  </w:num>
  <w:num w:numId="29">
    <w:abstractNumId w:val="4"/>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1"/>
  </w:num>
  <w:num w:numId="33">
    <w:abstractNumId w:val="1"/>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35"/>
  </w:num>
  <w:num w:numId="37">
    <w:abstractNumId w:val="34"/>
  </w:num>
  <w:num w:numId="38">
    <w:abstractNumId w:val="32"/>
  </w:num>
  <w:num w:numId="39">
    <w:abstractNumId w:val="7"/>
  </w:num>
  <w:num w:numId="40">
    <w:abstractNumId w:val="17"/>
  </w:num>
  <w:num w:numId="41">
    <w:abstractNumId w:val="22"/>
  </w:num>
  <w:num w:numId="42">
    <w:abstractNumId w:val="24"/>
  </w:num>
  <w:num w:numId="43">
    <w:abstractNumId w:val="6"/>
  </w:num>
  <w:num w:numId="44">
    <w:abstractNumId w:val="39"/>
  </w:num>
  <w:num w:numId="45">
    <w:abstractNumId w:val="3"/>
  </w:num>
  <w:num w:numId="4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A4"/>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232"/>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7D3"/>
    <w:rsid w:val="00085973"/>
    <w:rsid w:val="000861FF"/>
    <w:rsid w:val="0008668D"/>
    <w:rsid w:val="00086980"/>
    <w:rsid w:val="0008710F"/>
    <w:rsid w:val="00087448"/>
    <w:rsid w:val="00087D47"/>
    <w:rsid w:val="0009001D"/>
    <w:rsid w:val="00090A5A"/>
    <w:rsid w:val="00090C67"/>
    <w:rsid w:val="00090CC8"/>
    <w:rsid w:val="00090EEE"/>
    <w:rsid w:val="000914A4"/>
    <w:rsid w:val="000922B0"/>
    <w:rsid w:val="00092385"/>
    <w:rsid w:val="00092543"/>
    <w:rsid w:val="0009260D"/>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D37"/>
    <w:rsid w:val="000A2E1A"/>
    <w:rsid w:val="000A3399"/>
    <w:rsid w:val="000A3D63"/>
    <w:rsid w:val="000A3F1E"/>
    <w:rsid w:val="000A42DD"/>
    <w:rsid w:val="000A4495"/>
    <w:rsid w:val="000A4664"/>
    <w:rsid w:val="000A4AAE"/>
    <w:rsid w:val="000A4E74"/>
    <w:rsid w:val="000A52A9"/>
    <w:rsid w:val="000A5939"/>
    <w:rsid w:val="000A5A68"/>
    <w:rsid w:val="000A6346"/>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07"/>
    <w:rsid w:val="000B676D"/>
    <w:rsid w:val="000B68DF"/>
    <w:rsid w:val="000B69DA"/>
    <w:rsid w:val="000B7784"/>
    <w:rsid w:val="000C027C"/>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AD0"/>
    <w:rsid w:val="000D1B2D"/>
    <w:rsid w:val="000D21C4"/>
    <w:rsid w:val="000D2684"/>
    <w:rsid w:val="000D2BC0"/>
    <w:rsid w:val="000D3E07"/>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1D81"/>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27F75"/>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8F5"/>
    <w:rsid w:val="00140BE0"/>
    <w:rsid w:val="00140FA7"/>
    <w:rsid w:val="00141525"/>
    <w:rsid w:val="00141EE7"/>
    <w:rsid w:val="001425F5"/>
    <w:rsid w:val="001433DD"/>
    <w:rsid w:val="00143C4A"/>
    <w:rsid w:val="00144BB9"/>
    <w:rsid w:val="0014538F"/>
    <w:rsid w:val="00145499"/>
    <w:rsid w:val="00145F32"/>
    <w:rsid w:val="00146117"/>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635"/>
    <w:rsid w:val="00156AD5"/>
    <w:rsid w:val="00156D01"/>
    <w:rsid w:val="00156ECA"/>
    <w:rsid w:val="00157A4F"/>
    <w:rsid w:val="00157E1D"/>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7EB"/>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7B"/>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0F2"/>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59FD"/>
    <w:rsid w:val="001A78D9"/>
    <w:rsid w:val="001A7F2F"/>
    <w:rsid w:val="001B0393"/>
    <w:rsid w:val="001B0793"/>
    <w:rsid w:val="001B1253"/>
    <w:rsid w:val="001B125C"/>
    <w:rsid w:val="001B12D9"/>
    <w:rsid w:val="001B15F4"/>
    <w:rsid w:val="001B19DB"/>
    <w:rsid w:val="001B1ABC"/>
    <w:rsid w:val="001B1D04"/>
    <w:rsid w:val="001B2241"/>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649A"/>
    <w:rsid w:val="001C70A8"/>
    <w:rsid w:val="001C7515"/>
    <w:rsid w:val="001C7BF7"/>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F98"/>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3D63"/>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37C0"/>
    <w:rsid w:val="002141DB"/>
    <w:rsid w:val="0021504D"/>
    <w:rsid w:val="0021511B"/>
    <w:rsid w:val="002155FB"/>
    <w:rsid w:val="002156E0"/>
    <w:rsid w:val="00215701"/>
    <w:rsid w:val="002159F8"/>
    <w:rsid w:val="00215C9B"/>
    <w:rsid w:val="00215D98"/>
    <w:rsid w:val="00215DCB"/>
    <w:rsid w:val="00216AC7"/>
    <w:rsid w:val="00216EF2"/>
    <w:rsid w:val="002176D1"/>
    <w:rsid w:val="00217725"/>
    <w:rsid w:val="002178DB"/>
    <w:rsid w:val="0021793F"/>
    <w:rsid w:val="0022012C"/>
    <w:rsid w:val="0022088C"/>
    <w:rsid w:val="00220940"/>
    <w:rsid w:val="00220B7B"/>
    <w:rsid w:val="00220EA0"/>
    <w:rsid w:val="00221482"/>
    <w:rsid w:val="00221A3D"/>
    <w:rsid w:val="00221A76"/>
    <w:rsid w:val="00221B19"/>
    <w:rsid w:val="00221CBB"/>
    <w:rsid w:val="002223CE"/>
    <w:rsid w:val="002228CE"/>
    <w:rsid w:val="00222DA0"/>
    <w:rsid w:val="00222E6E"/>
    <w:rsid w:val="00222E7B"/>
    <w:rsid w:val="002235D2"/>
    <w:rsid w:val="00223E52"/>
    <w:rsid w:val="002248D9"/>
    <w:rsid w:val="00224F53"/>
    <w:rsid w:val="0022532E"/>
    <w:rsid w:val="00225596"/>
    <w:rsid w:val="002255E0"/>
    <w:rsid w:val="0022582E"/>
    <w:rsid w:val="00225A03"/>
    <w:rsid w:val="00226145"/>
    <w:rsid w:val="00226CD8"/>
    <w:rsid w:val="002272B3"/>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2B"/>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8F"/>
    <w:rsid w:val="002556A0"/>
    <w:rsid w:val="002559D5"/>
    <w:rsid w:val="00255F02"/>
    <w:rsid w:val="00256CEB"/>
    <w:rsid w:val="00257594"/>
    <w:rsid w:val="0025785D"/>
    <w:rsid w:val="00257FDC"/>
    <w:rsid w:val="00260C82"/>
    <w:rsid w:val="00260FDA"/>
    <w:rsid w:val="002610E1"/>
    <w:rsid w:val="00261229"/>
    <w:rsid w:val="00261AD7"/>
    <w:rsid w:val="00261D25"/>
    <w:rsid w:val="00261EB6"/>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37B"/>
    <w:rsid w:val="002759EB"/>
    <w:rsid w:val="00275FC6"/>
    <w:rsid w:val="002766F9"/>
    <w:rsid w:val="0027711B"/>
    <w:rsid w:val="00277316"/>
    <w:rsid w:val="00277453"/>
    <w:rsid w:val="00277DD9"/>
    <w:rsid w:val="0028019C"/>
    <w:rsid w:val="0028167B"/>
    <w:rsid w:val="0028189F"/>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0F9"/>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038"/>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4898"/>
    <w:rsid w:val="00335A01"/>
    <w:rsid w:val="00335D6D"/>
    <w:rsid w:val="00335EB8"/>
    <w:rsid w:val="00336276"/>
    <w:rsid w:val="0033635E"/>
    <w:rsid w:val="003402BA"/>
    <w:rsid w:val="003405E8"/>
    <w:rsid w:val="003416A0"/>
    <w:rsid w:val="0034196C"/>
    <w:rsid w:val="003421CC"/>
    <w:rsid w:val="003426ED"/>
    <w:rsid w:val="00342818"/>
    <w:rsid w:val="00342D6C"/>
    <w:rsid w:val="00342E62"/>
    <w:rsid w:val="00342F46"/>
    <w:rsid w:val="003434BE"/>
    <w:rsid w:val="00343E6F"/>
    <w:rsid w:val="003442CD"/>
    <w:rsid w:val="003442F9"/>
    <w:rsid w:val="003452D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3782"/>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6C2"/>
    <w:rsid w:val="00361BFD"/>
    <w:rsid w:val="003622CB"/>
    <w:rsid w:val="003628F4"/>
    <w:rsid w:val="0036306A"/>
    <w:rsid w:val="00364487"/>
    <w:rsid w:val="00364BC7"/>
    <w:rsid w:val="003652DA"/>
    <w:rsid w:val="00365345"/>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9BD"/>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701"/>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4F28"/>
    <w:rsid w:val="003D53DD"/>
    <w:rsid w:val="003D544E"/>
    <w:rsid w:val="003D5A25"/>
    <w:rsid w:val="003D5BE3"/>
    <w:rsid w:val="003D5C43"/>
    <w:rsid w:val="003D606B"/>
    <w:rsid w:val="003D61D7"/>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6EF4"/>
    <w:rsid w:val="003E728E"/>
    <w:rsid w:val="003E77DB"/>
    <w:rsid w:val="003E78F7"/>
    <w:rsid w:val="003E7BF9"/>
    <w:rsid w:val="003E7D00"/>
    <w:rsid w:val="003F012C"/>
    <w:rsid w:val="003F01CE"/>
    <w:rsid w:val="003F05FB"/>
    <w:rsid w:val="003F0AD8"/>
    <w:rsid w:val="003F0FA5"/>
    <w:rsid w:val="003F14A0"/>
    <w:rsid w:val="003F1A41"/>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5F8"/>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2910"/>
    <w:rsid w:val="00453185"/>
    <w:rsid w:val="004536A9"/>
    <w:rsid w:val="0045460F"/>
    <w:rsid w:val="00454B3A"/>
    <w:rsid w:val="00455095"/>
    <w:rsid w:val="00455213"/>
    <w:rsid w:val="00455350"/>
    <w:rsid w:val="0045547E"/>
    <w:rsid w:val="00455DDF"/>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A41"/>
    <w:rsid w:val="00494D8E"/>
    <w:rsid w:val="00495278"/>
    <w:rsid w:val="00495455"/>
    <w:rsid w:val="004956A6"/>
    <w:rsid w:val="00495796"/>
    <w:rsid w:val="00495809"/>
    <w:rsid w:val="00495E84"/>
    <w:rsid w:val="00496949"/>
    <w:rsid w:val="00497582"/>
    <w:rsid w:val="00497D47"/>
    <w:rsid w:val="00497FC5"/>
    <w:rsid w:val="004A04DD"/>
    <w:rsid w:val="004A087A"/>
    <w:rsid w:val="004A088B"/>
    <w:rsid w:val="004A1423"/>
    <w:rsid w:val="004A3199"/>
    <w:rsid w:val="004A3EAF"/>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57E"/>
    <w:rsid w:val="004B2C2F"/>
    <w:rsid w:val="004B2E59"/>
    <w:rsid w:val="004B3947"/>
    <w:rsid w:val="004B3B51"/>
    <w:rsid w:val="004B3DAC"/>
    <w:rsid w:val="004B4CB8"/>
    <w:rsid w:val="004B597B"/>
    <w:rsid w:val="004B5AC6"/>
    <w:rsid w:val="004B5B55"/>
    <w:rsid w:val="004B5C8D"/>
    <w:rsid w:val="004B5D0B"/>
    <w:rsid w:val="004B60B8"/>
    <w:rsid w:val="004B674C"/>
    <w:rsid w:val="004B684D"/>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4EB"/>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32F"/>
    <w:rsid w:val="00502DA2"/>
    <w:rsid w:val="00502E1B"/>
    <w:rsid w:val="00502F43"/>
    <w:rsid w:val="0050304A"/>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0BF"/>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6B9"/>
    <w:rsid w:val="00526CD3"/>
    <w:rsid w:val="005271AC"/>
    <w:rsid w:val="005272A9"/>
    <w:rsid w:val="0052736F"/>
    <w:rsid w:val="00527D00"/>
    <w:rsid w:val="00530750"/>
    <w:rsid w:val="00530995"/>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3E2"/>
    <w:rsid w:val="00550AE6"/>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E91"/>
    <w:rsid w:val="00564311"/>
    <w:rsid w:val="00564773"/>
    <w:rsid w:val="0056486B"/>
    <w:rsid w:val="00564BED"/>
    <w:rsid w:val="00564E58"/>
    <w:rsid w:val="00565584"/>
    <w:rsid w:val="0056625C"/>
    <w:rsid w:val="0056632B"/>
    <w:rsid w:val="00566AE8"/>
    <w:rsid w:val="00566E70"/>
    <w:rsid w:val="00567838"/>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1B5"/>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5E8F"/>
    <w:rsid w:val="0059663D"/>
    <w:rsid w:val="00596BF0"/>
    <w:rsid w:val="005970B6"/>
    <w:rsid w:val="0059770A"/>
    <w:rsid w:val="005A0144"/>
    <w:rsid w:val="005A0B26"/>
    <w:rsid w:val="005A0DD9"/>
    <w:rsid w:val="005A1043"/>
    <w:rsid w:val="005A14E6"/>
    <w:rsid w:val="005A1BA8"/>
    <w:rsid w:val="005A1E0B"/>
    <w:rsid w:val="005A1F9F"/>
    <w:rsid w:val="005A2186"/>
    <w:rsid w:val="005A2938"/>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3E0"/>
    <w:rsid w:val="005B442E"/>
    <w:rsid w:val="005B4F15"/>
    <w:rsid w:val="005B6571"/>
    <w:rsid w:val="005B690A"/>
    <w:rsid w:val="005B6AFF"/>
    <w:rsid w:val="005B6C71"/>
    <w:rsid w:val="005B70A2"/>
    <w:rsid w:val="005B7AD1"/>
    <w:rsid w:val="005C0DCA"/>
    <w:rsid w:val="005C1FEE"/>
    <w:rsid w:val="005C21E7"/>
    <w:rsid w:val="005C24D3"/>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5869"/>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D79DA"/>
    <w:rsid w:val="005E0421"/>
    <w:rsid w:val="005E0559"/>
    <w:rsid w:val="005E0668"/>
    <w:rsid w:val="005E0B7F"/>
    <w:rsid w:val="005E0DF3"/>
    <w:rsid w:val="005E0E69"/>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B86"/>
    <w:rsid w:val="00610C11"/>
    <w:rsid w:val="00611280"/>
    <w:rsid w:val="00611B47"/>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9F5"/>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9F1"/>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4FB4"/>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C6B"/>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4D2"/>
    <w:rsid w:val="006836CA"/>
    <w:rsid w:val="00684125"/>
    <w:rsid w:val="00684A1C"/>
    <w:rsid w:val="006852FD"/>
    <w:rsid w:val="00685958"/>
    <w:rsid w:val="00686102"/>
    <w:rsid w:val="0068633E"/>
    <w:rsid w:val="00686869"/>
    <w:rsid w:val="006868B0"/>
    <w:rsid w:val="00686FEE"/>
    <w:rsid w:val="0069069F"/>
    <w:rsid w:val="00690D51"/>
    <w:rsid w:val="0069153E"/>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2E67"/>
    <w:rsid w:val="006A30E8"/>
    <w:rsid w:val="006A313B"/>
    <w:rsid w:val="006A3B6C"/>
    <w:rsid w:val="006A497F"/>
    <w:rsid w:val="006A4F67"/>
    <w:rsid w:val="006A5466"/>
    <w:rsid w:val="006A5B63"/>
    <w:rsid w:val="006A6A98"/>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2D3C"/>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7AD"/>
    <w:rsid w:val="006C0CD3"/>
    <w:rsid w:val="006C140F"/>
    <w:rsid w:val="006C15E0"/>
    <w:rsid w:val="006C1A39"/>
    <w:rsid w:val="006C2427"/>
    <w:rsid w:val="006C24F6"/>
    <w:rsid w:val="006C258B"/>
    <w:rsid w:val="006C29AC"/>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6C"/>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17CD3"/>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147"/>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46B"/>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2C"/>
    <w:rsid w:val="007523B1"/>
    <w:rsid w:val="00752A67"/>
    <w:rsid w:val="00752E1F"/>
    <w:rsid w:val="0075343A"/>
    <w:rsid w:val="00753688"/>
    <w:rsid w:val="00753E3E"/>
    <w:rsid w:val="00754080"/>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33FE"/>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4E70"/>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0A5"/>
    <w:rsid w:val="007A666E"/>
    <w:rsid w:val="007A700F"/>
    <w:rsid w:val="007A76CC"/>
    <w:rsid w:val="007A7982"/>
    <w:rsid w:val="007A79DA"/>
    <w:rsid w:val="007A7C89"/>
    <w:rsid w:val="007A7FA6"/>
    <w:rsid w:val="007B01E2"/>
    <w:rsid w:val="007B0311"/>
    <w:rsid w:val="007B0B8B"/>
    <w:rsid w:val="007B141A"/>
    <w:rsid w:val="007B1477"/>
    <w:rsid w:val="007B156B"/>
    <w:rsid w:val="007B1AEE"/>
    <w:rsid w:val="007B1DCE"/>
    <w:rsid w:val="007B1E73"/>
    <w:rsid w:val="007B1EBC"/>
    <w:rsid w:val="007B206E"/>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4BE"/>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5DEC"/>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EE6"/>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5"/>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6BE"/>
    <w:rsid w:val="00820B21"/>
    <w:rsid w:val="00820B9B"/>
    <w:rsid w:val="00820D1B"/>
    <w:rsid w:val="00822643"/>
    <w:rsid w:val="0082293F"/>
    <w:rsid w:val="00822E25"/>
    <w:rsid w:val="008236E8"/>
    <w:rsid w:val="00824389"/>
    <w:rsid w:val="00824392"/>
    <w:rsid w:val="008245DA"/>
    <w:rsid w:val="00825067"/>
    <w:rsid w:val="0082517A"/>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1AB"/>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BB4"/>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326"/>
    <w:rsid w:val="00875D8C"/>
    <w:rsid w:val="008765F6"/>
    <w:rsid w:val="00876B6F"/>
    <w:rsid w:val="00876E10"/>
    <w:rsid w:val="00876E5C"/>
    <w:rsid w:val="00877DA5"/>
    <w:rsid w:val="00877F14"/>
    <w:rsid w:val="008800A8"/>
    <w:rsid w:val="008804E9"/>
    <w:rsid w:val="0088062A"/>
    <w:rsid w:val="00880852"/>
    <w:rsid w:val="008814F0"/>
    <w:rsid w:val="00881598"/>
    <w:rsid w:val="00881F95"/>
    <w:rsid w:val="00882F26"/>
    <w:rsid w:val="008831C0"/>
    <w:rsid w:val="0088335C"/>
    <w:rsid w:val="00883602"/>
    <w:rsid w:val="008838AA"/>
    <w:rsid w:val="00883C9C"/>
    <w:rsid w:val="008842F0"/>
    <w:rsid w:val="008851BF"/>
    <w:rsid w:val="0088574B"/>
    <w:rsid w:val="00885868"/>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0E2C"/>
    <w:rsid w:val="008B10CB"/>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40"/>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84C"/>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5EC8"/>
    <w:rsid w:val="0091603B"/>
    <w:rsid w:val="009164CA"/>
    <w:rsid w:val="00916A02"/>
    <w:rsid w:val="00916B23"/>
    <w:rsid w:val="00916DDD"/>
    <w:rsid w:val="009171F5"/>
    <w:rsid w:val="009175C9"/>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49AB"/>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567"/>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427"/>
    <w:rsid w:val="009579DF"/>
    <w:rsid w:val="00957D35"/>
    <w:rsid w:val="00960B9B"/>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7A9"/>
    <w:rsid w:val="00966A73"/>
    <w:rsid w:val="00967345"/>
    <w:rsid w:val="0096752B"/>
    <w:rsid w:val="00967B92"/>
    <w:rsid w:val="00967D92"/>
    <w:rsid w:val="00970496"/>
    <w:rsid w:val="00970897"/>
    <w:rsid w:val="00970E84"/>
    <w:rsid w:val="00970EA0"/>
    <w:rsid w:val="009717ED"/>
    <w:rsid w:val="00971B75"/>
    <w:rsid w:val="0097283E"/>
    <w:rsid w:val="00972F05"/>
    <w:rsid w:val="009735CF"/>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85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1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138B"/>
    <w:rsid w:val="009E2354"/>
    <w:rsid w:val="009E23CA"/>
    <w:rsid w:val="009E29D0"/>
    <w:rsid w:val="009E2D79"/>
    <w:rsid w:val="009E37B2"/>
    <w:rsid w:val="009E3AFE"/>
    <w:rsid w:val="009E3EB1"/>
    <w:rsid w:val="009E44AB"/>
    <w:rsid w:val="009E4748"/>
    <w:rsid w:val="009E4CAE"/>
    <w:rsid w:val="009E4E1F"/>
    <w:rsid w:val="009E4FDB"/>
    <w:rsid w:val="009E540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CBC"/>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3D4"/>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83D"/>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7AA"/>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4E24"/>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71"/>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9F9"/>
    <w:rsid w:val="00AC3EFF"/>
    <w:rsid w:val="00AC41AD"/>
    <w:rsid w:val="00AC45BA"/>
    <w:rsid w:val="00AC4617"/>
    <w:rsid w:val="00AC472E"/>
    <w:rsid w:val="00AC4F7E"/>
    <w:rsid w:val="00AC50B6"/>
    <w:rsid w:val="00AC5434"/>
    <w:rsid w:val="00AC5497"/>
    <w:rsid w:val="00AC56B7"/>
    <w:rsid w:val="00AC5868"/>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48D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583"/>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1583"/>
    <w:rsid w:val="00B2226C"/>
    <w:rsid w:val="00B2247C"/>
    <w:rsid w:val="00B224FD"/>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BE9"/>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021"/>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997"/>
    <w:rsid w:val="00BA1C82"/>
    <w:rsid w:val="00BA20C4"/>
    <w:rsid w:val="00BA2445"/>
    <w:rsid w:val="00BA2582"/>
    <w:rsid w:val="00BA2714"/>
    <w:rsid w:val="00BA28A3"/>
    <w:rsid w:val="00BA33EC"/>
    <w:rsid w:val="00BA35C1"/>
    <w:rsid w:val="00BA41D2"/>
    <w:rsid w:val="00BA51CD"/>
    <w:rsid w:val="00BA5587"/>
    <w:rsid w:val="00BA7149"/>
    <w:rsid w:val="00BA723D"/>
    <w:rsid w:val="00BA7298"/>
    <w:rsid w:val="00BA7572"/>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64E"/>
    <w:rsid w:val="00BB79B4"/>
    <w:rsid w:val="00BC0183"/>
    <w:rsid w:val="00BC07E0"/>
    <w:rsid w:val="00BC0A60"/>
    <w:rsid w:val="00BC1900"/>
    <w:rsid w:val="00BC1BB3"/>
    <w:rsid w:val="00BC224A"/>
    <w:rsid w:val="00BC22E3"/>
    <w:rsid w:val="00BC27D4"/>
    <w:rsid w:val="00BC29C4"/>
    <w:rsid w:val="00BC29DC"/>
    <w:rsid w:val="00BC2A6E"/>
    <w:rsid w:val="00BC2A90"/>
    <w:rsid w:val="00BC3A8A"/>
    <w:rsid w:val="00BC3F7E"/>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2D89"/>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800"/>
    <w:rsid w:val="00C13E34"/>
    <w:rsid w:val="00C1421C"/>
    <w:rsid w:val="00C145C7"/>
    <w:rsid w:val="00C14A98"/>
    <w:rsid w:val="00C14B05"/>
    <w:rsid w:val="00C152A8"/>
    <w:rsid w:val="00C15C58"/>
    <w:rsid w:val="00C16092"/>
    <w:rsid w:val="00C162C5"/>
    <w:rsid w:val="00C16DE2"/>
    <w:rsid w:val="00C171C5"/>
    <w:rsid w:val="00C17639"/>
    <w:rsid w:val="00C17B6F"/>
    <w:rsid w:val="00C20432"/>
    <w:rsid w:val="00C2054E"/>
    <w:rsid w:val="00C2059F"/>
    <w:rsid w:val="00C20FE9"/>
    <w:rsid w:val="00C22487"/>
    <w:rsid w:val="00C227A2"/>
    <w:rsid w:val="00C22D67"/>
    <w:rsid w:val="00C2339E"/>
    <w:rsid w:val="00C23560"/>
    <w:rsid w:val="00C236F0"/>
    <w:rsid w:val="00C2448C"/>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4896"/>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9C8"/>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45"/>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0B7"/>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50A"/>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818"/>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239"/>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9B3"/>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4828"/>
    <w:rsid w:val="00CF5954"/>
    <w:rsid w:val="00CF5A72"/>
    <w:rsid w:val="00CF5B6A"/>
    <w:rsid w:val="00CF6421"/>
    <w:rsid w:val="00CF725B"/>
    <w:rsid w:val="00CF7515"/>
    <w:rsid w:val="00D003F0"/>
    <w:rsid w:val="00D00664"/>
    <w:rsid w:val="00D0085F"/>
    <w:rsid w:val="00D00A64"/>
    <w:rsid w:val="00D00B6E"/>
    <w:rsid w:val="00D00DD4"/>
    <w:rsid w:val="00D014AE"/>
    <w:rsid w:val="00D0197C"/>
    <w:rsid w:val="00D01D8E"/>
    <w:rsid w:val="00D023BF"/>
    <w:rsid w:val="00D0320A"/>
    <w:rsid w:val="00D034AE"/>
    <w:rsid w:val="00D03D86"/>
    <w:rsid w:val="00D041DB"/>
    <w:rsid w:val="00D047B4"/>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9B9"/>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7"/>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4BF0"/>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5FA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7AA"/>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D80"/>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8DE"/>
    <w:rsid w:val="00E37ACA"/>
    <w:rsid w:val="00E37C88"/>
    <w:rsid w:val="00E37D1E"/>
    <w:rsid w:val="00E4075E"/>
    <w:rsid w:val="00E41097"/>
    <w:rsid w:val="00E4120F"/>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6FEA"/>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B8B"/>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162"/>
    <w:rsid w:val="00E8663E"/>
    <w:rsid w:val="00E8666F"/>
    <w:rsid w:val="00E86E4F"/>
    <w:rsid w:val="00E87645"/>
    <w:rsid w:val="00E87716"/>
    <w:rsid w:val="00E87F85"/>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434"/>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690"/>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577"/>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8B2"/>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4CC4"/>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314C"/>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18"/>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1894"/>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42"/>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CCA19B95-A808-4990-88E4-6F370D65A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9582703">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2267762">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8098190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175817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146398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749446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159919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601324">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634033">
      <w:bodyDiv w:val="1"/>
      <w:marLeft w:val="0"/>
      <w:marRight w:val="0"/>
      <w:marTop w:val="0"/>
      <w:marBottom w:val="0"/>
      <w:divBdr>
        <w:top w:val="none" w:sz="0" w:space="0" w:color="auto"/>
        <w:left w:val="none" w:sz="0" w:space="0" w:color="auto"/>
        <w:bottom w:val="none" w:sz="0" w:space="0" w:color="auto"/>
        <w:right w:val="none" w:sz="0" w:space="0" w:color="auto"/>
      </w:divBdr>
    </w:div>
    <w:div w:id="633171066">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29634453">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18913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26232">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2592635">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41907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779786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1891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0174312">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1835051">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8979339">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6522709">
      <w:bodyDiv w:val="1"/>
      <w:marLeft w:val="0"/>
      <w:marRight w:val="0"/>
      <w:marTop w:val="0"/>
      <w:marBottom w:val="0"/>
      <w:divBdr>
        <w:top w:val="none" w:sz="0" w:space="0" w:color="auto"/>
        <w:left w:val="none" w:sz="0" w:space="0" w:color="auto"/>
        <w:bottom w:val="none" w:sz="0" w:space="0" w:color="auto"/>
        <w:right w:val="none" w:sz="0" w:space="0" w:color="auto"/>
      </w:divBdr>
    </w:div>
    <w:div w:id="1618901696">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5380362">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3475058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174434">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5442862">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4521261">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01286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5041557">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saimex.org.mx/saimex/solicitud/downloadAttach/1667813.page" TargetMode="Externa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Normatividad/doc/Normatividad/2019/19.-LineamInfMensualMpal_201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6.png"/></Relationships>
</file>

<file path=word/_rels/header3.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EAA5F-B615-4C10-84D4-8A357B38B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57</Pages>
  <Words>12609</Words>
  <Characters>69350</Characters>
  <Application>Microsoft Office Word</Application>
  <DocSecurity>0</DocSecurity>
  <Lines>577</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2023-06-30T00:18:00Z</cp:lastPrinted>
  <dcterms:created xsi:type="dcterms:W3CDTF">2023-06-22T20:50:00Z</dcterms:created>
  <dcterms:modified xsi:type="dcterms:W3CDTF">2023-06-30T18:37:00Z</dcterms:modified>
</cp:coreProperties>
</file>