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30684CE2" w:rsidR="00056AA7" w:rsidRPr="00754A32" w:rsidRDefault="00191180" w:rsidP="006F7BEF">
      <w:pPr>
        <w:suppressAutoHyphens w:val="0"/>
        <w:spacing w:line="360" w:lineRule="auto"/>
        <w:jc w:val="both"/>
        <w:rPr>
          <w:rFonts w:ascii="Palatino Linotype" w:hAnsi="Palatino Linotype"/>
          <w:lang w:val="es-ES_tradnl"/>
        </w:rPr>
      </w:pPr>
      <w:r w:rsidRPr="00754A32">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754A32">
        <w:rPr>
          <w:rFonts w:ascii="Palatino Linotype" w:hAnsi="Palatino Linotype"/>
          <w:lang w:val="es-ES_tradnl"/>
        </w:rPr>
        <w:t xml:space="preserve">etepec, Estado </w:t>
      </w:r>
      <w:r w:rsidR="007D535C" w:rsidRPr="00754A32">
        <w:rPr>
          <w:rFonts w:ascii="Palatino Linotype" w:hAnsi="Palatino Linotype"/>
          <w:lang w:val="es-ES_tradnl"/>
        </w:rPr>
        <w:t>de México; de veintitrés (23</w:t>
      </w:r>
      <w:r w:rsidRPr="00754A32">
        <w:rPr>
          <w:rFonts w:ascii="Palatino Linotype" w:hAnsi="Palatino Linotype"/>
          <w:lang w:val="es-ES_tradnl"/>
        </w:rPr>
        <w:t>) de</w:t>
      </w:r>
      <w:r w:rsidR="00B429F0" w:rsidRPr="00754A32">
        <w:rPr>
          <w:rFonts w:ascii="Palatino Linotype" w:hAnsi="Palatino Linotype"/>
          <w:lang w:val="es-ES_tradnl"/>
        </w:rPr>
        <w:t xml:space="preserve"> agosto</w:t>
      </w:r>
      <w:r w:rsidR="00E42A99" w:rsidRPr="00754A32">
        <w:rPr>
          <w:rFonts w:ascii="Palatino Linotype" w:hAnsi="Palatino Linotype"/>
          <w:lang w:val="es-ES_tradnl"/>
        </w:rPr>
        <w:t xml:space="preserve"> </w:t>
      </w:r>
      <w:r w:rsidR="00B73105" w:rsidRPr="00754A32">
        <w:rPr>
          <w:rFonts w:ascii="Palatino Linotype" w:hAnsi="Palatino Linotype"/>
          <w:lang w:val="es-ES_tradnl"/>
        </w:rPr>
        <w:t>d</w:t>
      </w:r>
      <w:r w:rsidR="003C50FF" w:rsidRPr="00754A32">
        <w:rPr>
          <w:rFonts w:ascii="Palatino Linotype" w:hAnsi="Palatino Linotype"/>
          <w:lang w:val="es-ES_tradnl"/>
        </w:rPr>
        <w:t>e dos mil veintitrés.</w:t>
      </w:r>
    </w:p>
    <w:p w14:paraId="32354FCB" w14:textId="77777777" w:rsidR="00BC4E46" w:rsidRPr="00754A32" w:rsidRDefault="00BC4E46" w:rsidP="006F7BEF">
      <w:pPr>
        <w:suppressAutoHyphens w:val="0"/>
        <w:spacing w:line="360" w:lineRule="auto"/>
        <w:jc w:val="both"/>
        <w:rPr>
          <w:rFonts w:ascii="Palatino Linotype" w:hAnsi="Palatino Linotype"/>
          <w:lang w:val="es-ES_tradnl"/>
        </w:rPr>
      </w:pPr>
    </w:p>
    <w:p w14:paraId="50C52661" w14:textId="5CE5E76E" w:rsidR="00046276" w:rsidRPr="00D37729" w:rsidRDefault="00046276" w:rsidP="00046276">
      <w:pPr>
        <w:suppressAutoHyphens w:val="0"/>
        <w:spacing w:line="360" w:lineRule="auto"/>
        <w:jc w:val="both"/>
        <w:rPr>
          <w:rFonts w:ascii="Palatino Linotype" w:hAnsi="Palatino Linotype"/>
          <w:lang w:val="es-ES_tradnl"/>
        </w:rPr>
      </w:pPr>
      <w:r w:rsidRPr="00754A32">
        <w:rPr>
          <w:rFonts w:ascii="Palatino Linotype" w:hAnsi="Palatino Linotype"/>
          <w:b/>
          <w:lang w:val="es-ES_tradnl"/>
        </w:rPr>
        <w:t xml:space="preserve">VISTO </w:t>
      </w:r>
      <w:r w:rsidRPr="00754A32">
        <w:rPr>
          <w:rFonts w:ascii="Palatino Linotype" w:hAnsi="Palatino Linotype"/>
          <w:lang w:val="es-ES_tradnl"/>
        </w:rPr>
        <w:t>el expediente electrónico formado con motivo de los recursos de revisión</w:t>
      </w:r>
      <w:r w:rsidR="00E3699C" w:rsidRPr="00754A32">
        <w:rPr>
          <w:rFonts w:ascii="Palatino Linotype" w:hAnsi="Palatino Linotype"/>
          <w:lang w:val="es-ES_tradnl"/>
        </w:rPr>
        <w:t xml:space="preserve"> </w:t>
      </w:r>
      <w:r w:rsidR="007D535C" w:rsidRPr="00754A32">
        <w:rPr>
          <w:rFonts w:ascii="Palatino Linotype" w:hAnsi="Palatino Linotype"/>
          <w:b/>
          <w:bCs/>
        </w:rPr>
        <w:t>01118/INFOEM/IP/RR/2023</w:t>
      </w:r>
      <w:r w:rsidR="00B429F0" w:rsidRPr="00754A32">
        <w:rPr>
          <w:rFonts w:ascii="Palatino Linotype" w:hAnsi="Palatino Linotype"/>
          <w:lang w:val="es-ES_tradnl"/>
        </w:rPr>
        <w:t xml:space="preserve"> </w:t>
      </w:r>
      <w:r w:rsidRPr="00754A32">
        <w:rPr>
          <w:rFonts w:ascii="Palatino Linotype" w:hAnsi="Palatino Linotype"/>
          <w:lang w:val="es-ES_tradnl"/>
        </w:rPr>
        <w:t>promovido</w:t>
      </w:r>
      <w:r w:rsidRPr="00754A32">
        <w:rPr>
          <w:rFonts w:ascii="Palatino Linotype" w:eastAsia="MS Mincho" w:hAnsi="Palatino Linotype"/>
          <w:color w:val="000000"/>
          <w:lang w:val="es-ES_tradnl"/>
        </w:rPr>
        <w:t xml:space="preserve"> por </w:t>
      </w:r>
      <w:r w:rsidR="004565AC">
        <w:rPr>
          <w:rFonts w:ascii="Palatino Linotype" w:eastAsia="MS Mincho" w:hAnsi="Palatino Linotype"/>
          <w:b/>
          <w:color w:val="000000"/>
          <w:lang w:val="es-ES_tradnl"/>
        </w:rPr>
        <w:t xml:space="preserve">XXX </w:t>
      </w:r>
      <w:proofErr w:type="spellStart"/>
      <w:r w:rsidR="004565AC">
        <w:rPr>
          <w:rFonts w:ascii="Palatino Linotype" w:eastAsia="MS Mincho" w:hAnsi="Palatino Linotype"/>
          <w:b/>
          <w:color w:val="000000"/>
          <w:lang w:val="es-ES_tradnl"/>
        </w:rPr>
        <w:t>XXX</w:t>
      </w:r>
      <w:proofErr w:type="spellEnd"/>
      <w:r w:rsidR="004565AC">
        <w:rPr>
          <w:rFonts w:ascii="Palatino Linotype" w:eastAsia="MS Mincho" w:hAnsi="Palatino Linotype"/>
          <w:b/>
          <w:color w:val="000000"/>
          <w:lang w:val="es-ES_tradnl"/>
        </w:rPr>
        <w:t xml:space="preserve"> </w:t>
      </w:r>
      <w:proofErr w:type="spellStart"/>
      <w:r w:rsidR="004565AC">
        <w:rPr>
          <w:rFonts w:ascii="Palatino Linotype" w:eastAsia="MS Mincho" w:hAnsi="Palatino Linotype"/>
          <w:b/>
          <w:color w:val="000000"/>
          <w:lang w:val="es-ES_tradnl"/>
        </w:rPr>
        <w:t>XXX</w:t>
      </w:r>
      <w:proofErr w:type="spellEnd"/>
      <w:r w:rsidR="00D37729">
        <w:rPr>
          <w:rFonts w:ascii="Palatino Linotype" w:eastAsia="MS Mincho" w:hAnsi="Palatino Linotype"/>
          <w:b/>
          <w:color w:val="000000"/>
          <w:lang w:val="es-ES_tradnl"/>
        </w:rPr>
        <w:t>,</w:t>
      </w:r>
      <w:r w:rsidR="00D37729">
        <w:rPr>
          <w:rFonts w:ascii="Palatino Linotype" w:hAnsi="Palatino Linotype"/>
          <w:lang w:val="es-ES_tradnl"/>
        </w:rPr>
        <w:t xml:space="preserve"> </w:t>
      </w:r>
      <w:r w:rsidRPr="00754A32">
        <w:rPr>
          <w:rFonts w:ascii="Palatino Linotype" w:eastAsia="MS Mincho" w:hAnsi="Palatino Linotype"/>
          <w:color w:val="000000"/>
          <w:lang w:val="es-ES_tradnl"/>
        </w:rPr>
        <w:t xml:space="preserve">en su calidad de </w:t>
      </w:r>
      <w:r w:rsidRPr="00754A32">
        <w:rPr>
          <w:rFonts w:ascii="Palatino Linotype" w:eastAsia="MS Mincho" w:hAnsi="Palatino Linotype"/>
          <w:b/>
          <w:color w:val="000000"/>
          <w:lang w:val="es-ES_tradnl"/>
        </w:rPr>
        <w:t>RECURRENTE</w:t>
      </w:r>
      <w:r w:rsidR="00D37729">
        <w:rPr>
          <w:rFonts w:ascii="Palatino Linotype" w:eastAsia="MS Mincho" w:hAnsi="Palatino Linotype"/>
          <w:color w:val="000000"/>
          <w:lang w:val="es-ES_tradnl"/>
        </w:rPr>
        <w:t xml:space="preserve"> </w:t>
      </w:r>
      <w:r w:rsidRPr="00754A32">
        <w:rPr>
          <w:rFonts w:ascii="Palatino Linotype" w:eastAsia="MS Mincho" w:hAnsi="Palatino Linotype"/>
          <w:color w:val="000000"/>
          <w:lang w:val="es-ES_tradnl"/>
        </w:rPr>
        <w:t>en cont</w:t>
      </w:r>
      <w:r w:rsidR="007D535C" w:rsidRPr="00754A32">
        <w:rPr>
          <w:rFonts w:ascii="Palatino Linotype" w:eastAsia="MS Mincho" w:hAnsi="Palatino Linotype"/>
          <w:color w:val="000000"/>
          <w:lang w:val="es-ES_tradnl"/>
        </w:rPr>
        <w:t xml:space="preserve">ra de la falta de respuesta de la </w:t>
      </w:r>
      <w:r w:rsidR="007D535C" w:rsidRPr="00754A32">
        <w:rPr>
          <w:rFonts w:ascii="Palatino Linotype" w:eastAsia="MS Mincho" w:hAnsi="Palatino Linotype"/>
          <w:b/>
          <w:color w:val="000000"/>
          <w:lang w:val="es-ES_tradnl"/>
        </w:rPr>
        <w:t>Universidad Autónoma del Estado de México</w:t>
      </w:r>
      <w:r w:rsidR="00D37729">
        <w:rPr>
          <w:rFonts w:ascii="Palatino Linotype" w:eastAsia="MS Mincho" w:hAnsi="Palatino Linotype"/>
          <w:b/>
          <w:color w:val="000000"/>
          <w:lang w:val="es-ES_tradnl"/>
        </w:rPr>
        <w:t>,</w:t>
      </w:r>
      <w:r w:rsidR="00B429F0" w:rsidRPr="00754A32">
        <w:rPr>
          <w:rFonts w:ascii="Palatino Linotype" w:eastAsia="MS Mincho" w:hAnsi="Palatino Linotype"/>
          <w:color w:val="000000"/>
          <w:lang w:val="es-ES_tradnl"/>
        </w:rPr>
        <w:t xml:space="preserve"> </w:t>
      </w:r>
      <w:r w:rsidRPr="00754A32">
        <w:rPr>
          <w:rFonts w:ascii="Palatino Linotype" w:eastAsia="MS Mincho" w:hAnsi="Palatino Linotype"/>
          <w:color w:val="000000"/>
          <w:lang w:val="es-ES_tradnl"/>
        </w:rPr>
        <w:t>en lo sucesivo el</w:t>
      </w:r>
      <w:r w:rsidRPr="00754A32">
        <w:rPr>
          <w:rFonts w:ascii="Palatino Linotype" w:eastAsia="MS Mincho" w:hAnsi="Palatino Linotype"/>
          <w:b/>
          <w:color w:val="000000"/>
          <w:lang w:val="es-ES_tradnl"/>
        </w:rPr>
        <w:t xml:space="preserve"> SUJETO OBLIGADO, </w:t>
      </w:r>
      <w:r w:rsidRPr="00754A32">
        <w:rPr>
          <w:rFonts w:ascii="Palatino Linotype" w:eastAsia="MS Mincho" w:hAnsi="Palatino Linotype"/>
          <w:color w:val="000000"/>
          <w:lang w:val="es-ES_tradnl"/>
        </w:rPr>
        <w:t xml:space="preserve">se procede a dictar la presente resolución, con base en los siguientes: </w:t>
      </w:r>
    </w:p>
    <w:p w14:paraId="60A59163" w14:textId="77777777" w:rsidR="003C50FF" w:rsidRPr="00754A32" w:rsidRDefault="003C50FF" w:rsidP="006F7BEF">
      <w:pPr>
        <w:suppressAutoHyphens w:val="0"/>
        <w:spacing w:line="360" w:lineRule="auto"/>
        <w:jc w:val="both"/>
        <w:rPr>
          <w:rFonts w:ascii="Palatino Linotype" w:hAnsi="Palatino Linotype"/>
          <w:lang w:val="es-ES"/>
        </w:rPr>
      </w:pPr>
    </w:p>
    <w:p w14:paraId="02192247" w14:textId="4252DA80" w:rsidR="00C802AF" w:rsidRPr="00754A32" w:rsidRDefault="00191180" w:rsidP="007D535C">
      <w:pPr>
        <w:keepNext/>
        <w:keepLines/>
        <w:suppressAutoHyphens w:val="0"/>
        <w:spacing w:before="240" w:after="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754A32">
        <w:rPr>
          <w:rFonts w:ascii="Palatino Linotype" w:hAnsi="Palatino Linotype"/>
          <w:b/>
          <w:lang w:eastAsia="en-US"/>
        </w:rPr>
        <w:t>ANTECEDENTES</w:t>
      </w:r>
      <w:bookmarkEnd w:id="0"/>
      <w:bookmarkEnd w:id="1"/>
      <w:bookmarkEnd w:id="2"/>
    </w:p>
    <w:p w14:paraId="7571E0F7" w14:textId="5A15DA9C" w:rsidR="00191180" w:rsidRPr="00754A32" w:rsidRDefault="007C0470" w:rsidP="007D535C">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754A32">
        <w:rPr>
          <w:rFonts w:ascii="Palatino Linotype" w:eastAsia="Calibri" w:hAnsi="Palatino Linotype" w:cs="Arial"/>
          <w:lang w:val="es-ES"/>
        </w:rPr>
        <w:t>E</w:t>
      </w:r>
      <w:r w:rsidR="007D535C" w:rsidRPr="00754A32">
        <w:rPr>
          <w:rFonts w:ascii="Palatino Linotype" w:eastAsia="Calibri" w:hAnsi="Palatino Linotype" w:cs="Arial"/>
          <w:lang w:val="es-ES"/>
        </w:rPr>
        <w:t>l veintitrés (23</w:t>
      </w:r>
      <w:r w:rsidR="00191180" w:rsidRPr="00754A32">
        <w:rPr>
          <w:rFonts w:ascii="Palatino Linotype" w:eastAsia="Calibri" w:hAnsi="Palatino Linotype" w:cs="Arial"/>
          <w:lang w:val="es-ES"/>
        </w:rPr>
        <w:t>) de</w:t>
      </w:r>
      <w:r w:rsidR="007D535C" w:rsidRPr="00754A32">
        <w:rPr>
          <w:rFonts w:ascii="Palatino Linotype" w:eastAsia="Calibri" w:hAnsi="Palatino Linotype" w:cs="Arial"/>
          <w:lang w:val="es-ES"/>
        </w:rPr>
        <w:t xml:space="preserve"> enero </w:t>
      </w:r>
      <w:r w:rsidR="00CA0FAE" w:rsidRPr="00754A32">
        <w:rPr>
          <w:rFonts w:ascii="Palatino Linotype" w:eastAsia="Calibri" w:hAnsi="Palatino Linotype" w:cs="Arial"/>
          <w:lang w:val="es-ES"/>
        </w:rPr>
        <w:t>d</w:t>
      </w:r>
      <w:r w:rsidR="00046276" w:rsidRPr="00754A32">
        <w:rPr>
          <w:rFonts w:ascii="Palatino Linotype" w:eastAsia="Calibri" w:hAnsi="Palatino Linotype" w:cs="Arial"/>
          <w:lang w:val="es-ES"/>
        </w:rPr>
        <w:t>e dos mil veintitrés</w:t>
      </w:r>
      <w:r w:rsidR="00534480" w:rsidRPr="00754A32">
        <w:rPr>
          <w:rFonts w:ascii="Palatino Linotype" w:eastAsia="Calibri" w:hAnsi="Palatino Linotype" w:cs="Arial"/>
          <w:lang w:val="es-ES"/>
        </w:rPr>
        <w:t>, el</w:t>
      </w:r>
      <w:r w:rsidR="00191180" w:rsidRPr="00754A32">
        <w:rPr>
          <w:rFonts w:ascii="Palatino Linotype" w:eastAsia="Calibri" w:hAnsi="Palatino Linotype" w:cs="Arial"/>
          <w:lang w:val="es-ES"/>
        </w:rPr>
        <w:t xml:space="preserve"> particular</w:t>
      </w:r>
      <w:r w:rsidR="009E7700" w:rsidRPr="00754A32">
        <w:rPr>
          <w:rFonts w:ascii="Palatino Linotype" w:eastAsia="Calibri" w:hAnsi="Palatino Linotype" w:cs="Arial"/>
          <w:b/>
        </w:rPr>
        <w:t xml:space="preserve">, </w:t>
      </w:r>
      <w:r w:rsidR="00191180" w:rsidRPr="00754A32">
        <w:rPr>
          <w:rFonts w:ascii="Palatino Linotype" w:eastAsia="Calibri" w:hAnsi="Palatino Linotype" w:cs="Arial"/>
        </w:rPr>
        <w:t xml:space="preserve">presentó </w:t>
      </w:r>
      <w:r w:rsidR="00191180" w:rsidRPr="00754A32">
        <w:rPr>
          <w:rFonts w:ascii="Palatino Linotype" w:eastAsia="Calibri" w:hAnsi="Palatino Linotype" w:cs="Arial"/>
          <w:lang w:val="es-ES"/>
        </w:rPr>
        <w:t xml:space="preserve">ante el </w:t>
      </w:r>
      <w:r w:rsidR="00191180" w:rsidRPr="00754A32">
        <w:rPr>
          <w:rFonts w:ascii="Palatino Linotype" w:eastAsia="Calibri" w:hAnsi="Palatino Linotype" w:cs="Arial"/>
          <w:b/>
          <w:lang w:val="es-ES"/>
        </w:rPr>
        <w:t>SUJETO OBLIGADO,</w:t>
      </w:r>
      <w:r w:rsidR="00191180" w:rsidRPr="00754A32">
        <w:rPr>
          <w:rFonts w:ascii="Palatino Linotype" w:eastAsia="Calibri" w:hAnsi="Palatino Linotype" w:cs="Arial"/>
        </w:rPr>
        <w:t xml:space="preserve"> vía </w:t>
      </w:r>
      <w:r w:rsidR="00191180" w:rsidRPr="00754A32">
        <w:rPr>
          <w:rFonts w:ascii="Palatino Linotype" w:eastAsia="Calibri" w:hAnsi="Palatino Linotype" w:cs="Arial"/>
          <w:lang w:val="es-ES"/>
        </w:rPr>
        <w:t>Sistema de Acceso a la Información Mexiquense (</w:t>
      </w:r>
      <w:r w:rsidR="00191180" w:rsidRPr="00754A32">
        <w:rPr>
          <w:rFonts w:ascii="Palatino Linotype" w:eastAsia="Calibri" w:hAnsi="Palatino Linotype" w:cs="Arial"/>
          <w:b/>
          <w:lang w:val="es-ES"/>
        </w:rPr>
        <w:t>SAIMEX</w:t>
      </w:r>
      <w:r w:rsidRPr="00754A32">
        <w:rPr>
          <w:rFonts w:ascii="Palatino Linotype" w:eastAsia="Calibri" w:hAnsi="Palatino Linotype" w:cs="Arial"/>
          <w:lang w:val="es-ES"/>
        </w:rPr>
        <w:t>), la solicitud</w:t>
      </w:r>
      <w:r w:rsidR="00191180" w:rsidRPr="00754A32">
        <w:rPr>
          <w:rFonts w:ascii="Palatino Linotype" w:eastAsia="Calibri" w:hAnsi="Palatino Linotype" w:cs="Arial"/>
          <w:lang w:val="es-ES"/>
        </w:rPr>
        <w:t xml:space="preserve"> de información públic</w:t>
      </w:r>
      <w:r w:rsidRPr="00754A32">
        <w:rPr>
          <w:rFonts w:ascii="Palatino Linotype" w:eastAsia="Calibri" w:hAnsi="Palatino Linotype" w:cs="Arial"/>
          <w:lang w:val="es-ES"/>
        </w:rPr>
        <w:t>a registrada con el número</w:t>
      </w:r>
      <w:r w:rsidR="007D535C" w:rsidRPr="00754A32">
        <w:rPr>
          <w:rFonts w:ascii="Palatino Linotype" w:eastAsia="Calibri" w:hAnsi="Palatino Linotype" w:cs="Arial"/>
          <w:lang w:val="es-ES"/>
        </w:rPr>
        <w:t xml:space="preserve"> </w:t>
      </w:r>
      <w:r w:rsidR="007D535C" w:rsidRPr="00754A32">
        <w:rPr>
          <w:rFonts w:ascii="Palatino Linotype" w:eastAsia="Calibri" w:hAnsi="Palatino Linotype" w:cs="Arial"/>
          <w:b/>
          <w:bCs/>
        </w:rPr>
        <w:t>00033/UAEM/IP/2023</w:t>
      </w:r>
      <w:r w:rsidR="00A5416A" w:rsidRPr="00754A32">
        <w:rPr>
          <w:rFonts w:ascii="Palatino Linotype" w:eastAsia="Calibri" w:hAnsi="Palatino Linotype" w:cs="Arial"/>
          <w:lang w:val="es-ES"/>
        </w:rPr>
        <w:t>,</w:t>
      </w:r>
      <w:r w:rsidR="009368E2" w:rsidRPr="00754A32">
        <w:rPr>
          <w:rFonts w:ascii="Palatino Linotype" w:eastAsia="Calibri" w:hAnsi="Palatino Linotype" w:cs="Arial"/>
          <w:lang w:val="es-ES"/>
        </w:rPr>
        <w:t xml:space="preserve"> </w:t>
      </w:r>
      <w:r w:rsidR="00A5416A" w:rsidRPr="00754A32">
        <w:rPr>
          <w:rFonts w:ascii="Palatino Linotype" w:eastAsia="Calibri" w:hAnsi="Palatino Linotype" w:cs="Arial"/>
          <w:lang w:val="es-ES"/>
        </w:rPr>
        <w:t xml:space="preserve"> </w:t>
      </w:r>
      <w:r w:rsidRPr="00754A32">
        <w:rPr>
          <w:rFonts w:ascii="Palatino Linotype" w:eastAsia="Calibri" w:hAnsi="Palatino Linotype" w:cs="Arial"/>
          <w:lang w:val="es-ES"/>
        </w:rPr>
        <w:t>en la</w:t>
      </w:r>
      <w:r w:rsidR="00191180" w:rsidRPr="00754A32">
        <w:rPr>
          <w:rFonts w:ascii="Palatino Linotype" w:eastAsia="Calibri" w:hAnsi="Palatino Linotype" w:cs="Arial"/>
          <w:lang w:val="es-ES"/>
        </w:rPr>
        <w:t xml:space="preserve"> que requirió lo siguiente:</w:t>
      </w:r>
    </w:p>
    <w:p w14:paraId="2CD063DC" w14:textId="77777777" w:rsidR="00191180" w:rsidRPr="00754A32" w:rsidRDefault="00191180" w:rsidP="006F7BEF">
      <w:pPr>
        <w:suppressAutoHyphens w:val="0"/>
        <w:spacing w:line="360" w:lineRule="auto"/>
        <w:contextualSpacing/>
        <w:jc w:val="both"/>
        <w:rPr>
          <w:rFonts w:ascii="Palatino Linotype" w:eastAsia="Calibri" w:hAnsi="Palatino Linotype" w:cs="Arial"/>
          <w:lang w:val="es-ES"/>
        </w:rPr>
      </w:pPr>
    </w:p>
    <w:p w14:paraId="71ED6AE1" w14:textId="5D47CF25" w:rsidR="00B429F0" w:rsidRPr="00754A32" w:rsidRDefault="007C0470" w:rsidP="007D535C">
      <w:pPr>
        <w:suppressAutoHyphens w:val="0"/>
        <w:spacing w:line="360" w:lineRule="auto"/>
        <w:ind w:left="567" w:right="567"/>
        <w:contextualSpacing/>
        <w:jc w:val="both"/>
        <w:rPr>
          <w:rFonts w:ascii="Palatino Linotype" w:hAnsi="Palatino Linotype"/>
          <w:i/>
          <w:color w:val="000000"/>
          <w:lang w:val="es-ES_tradnl"/>
        </w:rPr>
      </w:pPr>
      <w:r w:rsidRPr="00754A32">
        <w:rPr>
          <w:rFonts w:ascii="Palatino Linotype" w:hAnsi="Palatino Linotype"/>
          <w:i/>
          <w:color w:val="000000"/>
          <w:lang w:val="es-ES_tradnl"/>
        </w:rPr>
        <w:t xml:space="preserve"> </w:t>
      </w:r>
      <w:r w:rsidR="00A5416A" w:rsidRPr="00754A32">
        <w:rPr>
          <w:rFonts w:ascii="Palatino Linotype" w:hAnsi="Palatino Linotype"/>
          <w:i/>
          <w:color w:val="000000"/>
          <w:lang w:val="es-ES_tradnl"/>
        </w:rPr>
        <w:t>"</w:t>
      </w:r>
      <w:r w:rsidR="007D535C" w:rsidRPr="00754A32">
        <w:rPr>
          <w:rFonts w:ascii="Palatino Linotype" w:hAnsi="Palatino Linotype"/>
          <w:i/>
        </w:rPr>
        <w:t>el estimulo de Puntualidad de pierde por tener incapacidad por maternidad</w:t>
      </w:r>
      <w:r w:rsidR="00B94E03" w:rsidRPr="00754A32">
        <w:rPr>
          <w:rFonts w:ascii="Palatino Linotype" w:hAnsi="Palatino Linotype"/>
          <w:i/>
          <w:color w:val="000000"/>
          <w:lang w:val="es-ES_tradnl"/>
        </w:rPr>
        <w:t>"</w:t>
      </w:r>
      <w:r w:rsidR="00191180" w:rsidRPr="00754A32">
        <w:rPr>
          <w:rFonts w:ascii="Palatino Linotype" w:hAnsi="Palatino Linotype"/>
          <w:i/>
          <w:iCs/>
          <w:color w:val="000000"/>
          <w:lang w:val="es-ES_tradnl"/>
        </w:rPr>
        <w:t xml:space="preserve"> (Sic.)</w:t>
      </w:r>
    </w:p>
    <w:p w14:paraId="26E2ADDD" w14:textId="77777777" w:rsidR="007D535C" w:rsidRPr="00754A32" w:rsidRDefault="007D535C" w:rsidP="007D535C">
      <w:pPr>
        <w:suppressAutoHyphens w:val="0"/>
        <w:spacing w:line="360" w:lineRule="auto"/>
        <w:ind w:left="567" w:right="567"/>
        <w:contextualSpacing/>
        <w:jc w:val="both"/>
        <w:rPr>
          <w:rFonts w:ascii="Palatino Linotype" w:hAnsi="Palatino Linotype"/>
          <w:i/>
          <w:color w:val="000000"/>
          <w:lang w:val="es-ES_tradnl"/>
        </w:rPr>
      </w:pPr>
    </w:p>
    <w:p w14:paraId="3F070487" w14:textId="086E93EA" w:rsidR="00987D3F" w:rsidRPr="00754A32" w:rsidRDefault="00056AA7" w:rsidP="00987D3F">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754A32">
        <w:rPr>
          <w:rFonts w:ascii="Palatino Linotype" w:eastAsia="MS Mincho" w:hAnsi="Palatino Linotype"/>
          <w:color w:val="000000"/>
          <w:sz w:val="24"/>
          <w:szCs w:val="24"/>
          <w:lang w:val="es-ES_tradnl"/>
        </w:rPr>
        <w:t>Se hace constar que el</w:t>
      </w:r>
      <w:r w:rsidR="00B94E03" w:rsidRPr="00754A32">
        <w:rPr>
          <w:rFonts w:ascii="Palatino Linotype" w:eastAsia="MS Mincho" w:hAnsi="Palatino Linotype"/>
          <w:color w:val="000000"/>
          <w:sz w:val="24"/>
          <w:szCs w:val="24"/>
          <w:lang w:val="es-ES_tradnl"/>
        </w:rPr>
        <w:t xml:space="preserve"> </w:t>
      </w:r>
      <w:r w:rsidR="003A38E6" w:rsidRPr="00754A32">
        <w:rPr>
          <w:rFonts w:ascii="Palatino Linotype" w:eastAsia="MS Mincho" w:hAnsi="Palatino Linotype"/>
          <w:color w:val="000000"/>
          <w:sz w:val="24"/>
          <w:szCs w:val="24"/>
          <w:lang w:val="es-ES_tradnl"/>
        </w:rPr>
        <w:t xml:space="preserve">entonces </w:t>
      </w:r>
      <w:r w:rsidR="003A38E6" w:rsidRPr="00754A32">
        <w:rPr>
          <w:rFonts w:ascii="Palatino Linotype" w:eastAsia="MS Mincho" w:hAnsi="Palatino Linotype"/>
          <w:b/>
          <w:color w:val="000000"/>
          <w:sz w:val="24"/>
          <w:szCs w:val="24"/>
          <w:lang w:val="es-ES_tradnl"/>
        </w:rPr>
        <w:t>SOLICITANTE</w:t>
      </w:r>
      <w:r w:rsidRPr="00754A32">
        <w:rPr>
          <w:rFonts w:ascii="Palatino Linotype" w:eastAsia="MS Mincho" w:hAnsi="Palatino Linotype"/>
          <w:b/>
          <w:color w:val="000000"/>
          <w:sz w:val="24"/>
          <w:szCs w:val="24"/>
          <w:lang w:val="es-ES_tradnl"/>
        </w:rPr>
        <w:t xml:space="preserve"> </w:t>
      </w:r>
      <w:r w:rsidR="00B94E03" w:rsidRPr="00754A32">
        <w:rPr>
          <w:rFonts w:ascii="Palatino Linotype" w:eastAsia="MS Mincho" w:hAnsi="Palatino Linotype"/>
          <w:color w:val="000000"/>
          <w:sz w:val="24"/>
          <w:szCs w:val="24"/>
          <w:lang w:val="es-ES_tradnl"/>
        </w:rPr>
        <w:t xml:space="preserve">señaló </w:t>
      </w:r>
      <w:r w:rsidRPr="00754A32">
        <w:rPr>
          <w:rFonts w:ascii="Palatino Linotype" w:eastAsia="MS Mincho" w:hAnsi="Palatino Linotype"/>
          <w:color w:val="000000"/>
          <w:sz w:val="24"/>
          <w:szCs w:val="24"/>
          <w:lang w:val="es-ES_tradnl"/>
        </w:rPr>
        <w:t xml:space="preserve">como </w:t>
      </w:r>
      <w:r w:rsidR="003A38E6" w:rsidRPr="00754A32">
        <w:rPr>
          <w:rFonts w:ascii="Palatino Linotype" w:eastAsia="MS Mincho" w:hAnsi="Palatino Linotype"/>
          <w:color w:val="000000"/>
          <w:sz w:val="24"/>
          <w:szCs w:val="24"/>
          <w:lang w:val="es-ES_tradnl"/>
        </w:rPr>
        <w:t xml:space="preserve">modalidad </w:t>
      </w:r>
      <w:r w:rsidRPr="00754A32">
        <w:rPr>
          <w:rFonts w:ascii="Palatino Linotype" w:eastAsia="MS Mincho" w:hAnsi="Palatino Linotype"/>
          <w:color w:val="000000"/>
          <w:sz w:val="24"/>
          <w:szCs w:val="24"/>
          <w:lang w:val="es-ES_tradnl"/>
        </w:rPr>
        <w:t xml:space="preserve">de entrega de la información </w:t>
      </w:r>
      <w:r w:rsidR="00642A3F" w:rsidRPr="00754A32">
        <w:rPr>
          <w:rFonts w:ascii="Palatino Linotype" w:eastAsia="MS Mincho" w:hAnsi="Palatino Linotype"/>
          <w:color w:val="000000"/>
          <w:sz w:val="24"/>
          <w:szCs w:val="24"/>
          <w:lang w:val="es-MX"/>
        </w:rPr>
        <w:t>a través del Sistema de Acceso a la información Mexiquense (</w:t>
      </w:r>
      <w:r w:rsidR="00642A3F" w:rsidRPr="00754A32">
        <w:rPr>
          <w:rFonts w:ascii="Palatino Linotype" w:eastAsia="MS Mincho" w:hAnsi="Palatino Linotype"/>
          <w:b/>
          <w:color w:val="000000"/>
          <w:sz w:val="24"/>
          <w:szCs w:val="24"/>
          <w:lang w:val="es-MX"/>
        </w:rPr>
        <w:t>SAIMEX).</w:t>
      </w:r>
    </w:p>
    <w:p w14:paraId="046F53FA" w14:textId="3A24B960" w:rsidR="00987D3F" w:rsidRPr="00D37729" w:rsidRDefault="007D535C" w:rsidP="00987D3F">
      <w:pPr>
        <w:pStyle w:val="Prrafodelista"/>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sz w:val="24"/>
          <w:szCs w:val="24"/>
          <w:lang w:val="es-ES_tradnl"/>
        </w:rPr>
      </w:pPr>
      <w:r w:rsidRPr="00754A32">
        <w:rPr>
          <w:rFonts w:ascii="Palatino Linotype" w:eastAsia="MS Mincho" w:hAnsi="Palatino Linotype"/>
          <w:color w:val="000000"/>
          <w:sz w:val="24"/>
          <w:szCs w:val="24"/>
          <w:lang w:val="es-ES_tradnl"/>
        </w:rPr>
        <w:lastRenderedPageBreak/>
        <w:t>El catorce (14) de febrero de dos mil veintitrés</w:t>
      </w:r>
      <w:r w:rsidR="00987D3F" w:rsidRPr="00754A32">
        <w:rPr>
          <w:rFonts w:ascii="Palatino Linotype" w:eastAsia="MS Mincho" w:hAnsi="Palatino Linotype"/>
          <w:color w:val="000000"/>
          <w:sz w:val="24"/>
          <w:szCs w:val="24"/>
          <w:lang w:val="es-ES_tradnl"/>
        </w:rPr>
        <w:t xml:space="preserve"> el </w:t>
      </w:r>
      <w:r w:rsidR="00987D3F" w:rsidRPr="00754A32">
        <w:rPr>
          <w:rFonts w:ascii="Palatino Linotype" w:eastAsia="MS Mincho" w:hAnsi="Palatino Linotype"/>
          <w:b/>
          <w:color w:val="000000"/>
          <w:sz w:val="24"/>
          <w:szCs w:val="24"/>
          <w:lang w:val="es-ES_tradnl"/>
        </w:rPr>
        <w:t xml:space="preserve">SUJETO OBLIGADO </w:t>
      </w:r>
      <w:r w:rsidR="00987D3F" w:rsidRPr="00754A32">
        <w:rPr>
          <w:rFonts w:ascii="Palatino Linotype" w:eastAsia="MS Mincho" w:hAnsi="Palatino Linotype"/>
          <w:color w:val="000000"/>
          <w:sz w:val="24"/>
          <w:szCs w:val="24"/>
          <w:lang w:val="es-ES_tradnl"/>
        </w:rPr>
        <w:t xml:space="preserve">solicitó una </w:t>
      </w:r>
      <w:r w:rsidR="00987D3F" w:rsidRPr="00D37729">
        <w:rPr>
          <w:rFonts w:ascii="Palatino Linotype" w:eastAsia="MS Mincho" w:hAnsi="Palatino Linotype"/>
          <w:color w:val="000000"/>
          <w:sz w:val="24"/>
          <w:szCs w:val="24"/>
          <w:lang w:val="es-ES_tradnl"/>
        </w:rPr>
        <w:t>prórroga en los siguientes términos:</w:t>
      </w:r>
    </w:p>
    <w:p w14:paraId="5F6EB907" w14:textId="77777777" w:rsidR="007D535C" w:rsidRPr="00D37729" w:rsidRDefault="007D535C" w:rsidP="007D535C">
      <w:pPr>
        <w:tabs>
          <w:tab w:val="left" w:pos="426"/>
        </w:tabs>
        <w:suppressAutoHyphens w:val="0"/>
        <w:spacing w:before="240" w:after="240" w:line="360" w:lineRule="auto"/>
        <w:ind w:left="708" w:right="414"/>
        <w:contextualSpacing/>
        <w:jc w:val="right"/>
        <w:rPr>
          <w:rFonts w:ascii="Palatino Linotype" w:eastAsia="MS Mincho" w:hAnsi="Palatino Linotype"/>
          <w:i/>
          <w:color w:val="000000"/>
          <w:sz w:val="22"/>
          <w:lang w:val="es-ES_tradnl"/>
        </w:rPr>
      </w:pPr>
      <w:r w:rsidRPr="00D37729">
        <w:rPr>
          <w:rFonts w:ascii="Palatino Linotype" w:eastAsia="MS Mincho" w:hAnsi="Palatino Linotype"/>
          <w:i/>
          <w:color w:val="000000"/>
          <w:sz w:val="22"/>
          <w:lang w:val="es-ES_tradnl"/>
        </w:rPr>
        <w:t>“Metepec, México a 14 de Febrero de 2023</w:t>
      </w:r>
    </w:p>
    <w:p w14:paraId="35BD1D7B" w14:textId="77777777" w:rsidR="007D535C" w:rsidRPr="00D37729" w:rsidRDefault="007D535C" w:rsidP="007D535C">
      <w:pPr>
        <w:tabs>
          <w:tab w:val="left" w:pos="426"/>
        </w:tabs>
        <w:suppressAutoHyphens w:val="0"/>
        <w:spacing w:before="240" w:after="240" w:line="360" w:lineRule="auto"/>
        <w:ind w:left="708" w:right="414"/>
        <w:contextualSpacing/>
        <w:jc w:val="right"/>
        <w:rPr>
          <w:rFonts w:ascii="Palatino Linotype" w:eastAsia="MS Mincho" w:hAnsi="Palatino Linotype"/>
          <w:i/>
          <w:color w:val="000000"/>
          <w:sz w:val="22"/>
          <w:lang w:val="es-ES_tradnl"/>
        </w:rPr>
      </w:pPr>
      <w:r w:rsidRPr="00D37729">
        <w:rPr>
          <w:rFonts w:ascii="Palatino Linotype" w:eastAsia="MS Mincho" w:hAnsi="Palatino Linotype"/>
          <w:i/>
          <w:color w:val="000000"/>
          <w:sz w:val="22"/>
          <w:lang w:val="es-ES_tradnl"/>
        </w:rPr>
        <w:t>Nombre del solicitante: C. Solicitante</w:t>
      </w:r>
    </w:p>
    <w:p w14:paraId="3320CCA7" w14:textId="77777777" w:rsidR="007D535C" w:rsidRPr="00D37729" w:rsidRDefault="007D535C" w:rsidP="007D535C">
      <w:pPr>
        <w:tabs>
          <w:tab w:val="left" w:pos="426"/>
        </w:tabs>
        <w:suppressAutoHyphens w:val="0"/>
        <w:spacing w:before="240" w:after="240" w:line="360" w:lineRule="auto"/>
        <w:ind w:left="708" w:right="414"/>
        <w:contextualSpacing/>
        <w:jc w:val="right"/>
        <w:rPr>
          <w:rFonts w:ascii="Palatino Linotype" w:eastAsia="MS Mincho" w:hAnsi="Palatino Linotype"/>
          <w:i/>
          <w:color w:val="000000"/>
          <w:sz w:val="22"/>
          <w:lang w:val="es-ES_tradnl"/>
        </w:rPr>
      </w:pPr>
      <w:r w:rsidRPr="00D37729">
        <w:rPr>
          <w:rFonts w:ascii="Palatino Linotype" w:eastAsia="MS Mincho" w:hAnsi="Palatino Linotype"/>
          <w:i/>
          <w:color w:val="000000"/>
          <w:sz w:val="22"/>
          <w:lang w:val="es-ES_tradnl"/>
        </w:rPr>
        <w:t>Folio de la solicitud: 00033/UAEM/IP/2023</w:t>
      </w:r>
    </w:p>
    <w:p w14:paraId="59B95924" w14:textId="77777777" w:rsidR="007D535C" w:rsidRPr="00D37729" w:rsidRDefault="007D535C" w:rsidP="007D535C">
      <w:pPr>
        <w:tabs>
          <w:tab w:val="left" w:pos="426"/>
        </w:tabs>
        <w:suppressAutoHyphens w:val="0"/>
        <w:spacing w:before="240" w:after="240" w:line="360" w:lineRule="auto"/>
        <w:ind w:left="708" w:right="414"/>
        <w:contextualSpacing/>
        <w:jc w:val="right"/>
        <w:rPr>
          <w:rFonts w:ascii="Palatino Linotype" w:eastAsia="MS Mincho" w:hAnsi="Palatino Linotype"/>
          <w:i/>
          <w:color w:val="000000"/>
          <w:sz w:val="22"/>
          <w:lang w:val="es-ES_tradnl"/>
        </w:rPr>
      </w:pPr>
    </w:p>
    <w:p w14:paraId="0C57FBC3" w14:textId="77777777" w:rsidR="007D535C" w:rsidRPr="00D37729" w:rsidRDefault="007D535C" w:rsidP="007D535C">
      <w:pPr>
        <w:tabs>
          <w:tab w:val="left" w:pos="426"/>
        </w:tabs>
        <w:suppressAutoHyphens w:val="0"/>
        <w:spacing w:before="240" w:after="240" w:line="360" w:lineRule="auto"/>
        <w:ind w:left="708" w:right="414"/>
        <w:contextualSpacing/>
        <w:jc w:val="both"/>
        <w:rPr>
          <w:rFonts w:ascii="Palatino Linotype" w:eastAsia="MS Mincho" w:hAnsi="Palatino Linotype"/>
          <w:i/>
          <w:color w:val="000000"/>
          <w:sz w:val="22"/>
          <w:lang w:val="es-ES_tradnl"/>
        </w:rPr>
      </w:pPr>
      <w:r w:rsidRPr="00D37729">
        <w:rPr>
          <w:rFonts w:ascii="Palatino Linotype" w:eastAsia="MS Mincho" w:hAnsi="Palatino Linotype"/>
          <w:i/>
          <w:color w:val="000000"/>
          <w:sz w:val="22"/>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6621A32" w14:textId="77777777" w:rsidR="007D535C" w:rsidRPr="00D37729" w:rsidRDefault="007D535C" w:rsidP="007D535C">
      <w:pPr>
        <w:tabs>
          <w:tab w:val="left" w:pos="426"/>
        </w:tabs>
        <w:suppressAutoHyphens w:val="0"/>
        <w:spacing w:before="240" w:after="240" w:line="360" w:lineRule="auto"/>
        <w:ind w:left="708" w:right="414"/>
        <w:contextualSpacing/>
        <w:jc w:val="both"/>
        <w:rPr>
          <w:rFonts w:ascii="Palatino Linotype" w:eastAsia="MS Mincho" w:hAnsi="Palatino Linotype"/>
          <w:i/>
          <w:color w:val="000000"/>
          <w:sz w:val="22"/>
          <w:lang w:val="es-ES_tradnl"/>
        </w:rPr>
      </w:pPr>
      <w:r w:rsidRPr="00D37729">
        <w:rPr>
          <w:rFonts w:ascii="Palatino Linotype" w:eastAsia="MS Mincho" w:hAnsi="Palatino Linotype"/>
          <w:i/>
          <w:color w:val="000000"/>
          <w:sz w:val="22"/>
          <w:lang w:val="es-ES_tradnl"/>
        </w:rPr>
        <w:t>Con fundamento en los artículos 3 fracciones IV, IX, XXIII, XXVII, XXXII, XXXIV, XLV, XLIV, 4. 6, 10, 11, 15, 16, 17, 23 fracción V, 47, 49, 50, 51, 53 fracción X y 163 de la Ley de Transparencia y Acceso a la Información Pública del Estado de México y Municipios y demás disposiciones relativas y aplicables vigentes; el Comité de Transparencia de la Universidad Autónoma del Estado de México aprobó la prórroga de la solicitud de información con número de folio 0033/UAEM/IP/2023, toda vez que se está realizando una búsqueda de la información solicitada con el fin de garantizar el derecho de acceso a la información del particular</w:t>
      </w:r>
    </w:p>
    <w:p w14:paraId="564ECF65" w14:textId="77777777" w:rsidR="007D535C" w:rsidRPr="00D37729" w:rsidRDefault="007D535C" w:rsidP="007D535C">
      <w:pPr>
        <w:tabs>
          <w:tab w:val="left" w:pos="426"/>
        </w:tabs>
        <w:suppressAutoHyphens w:val="0"/>
        <w:spacing w:before="240" w:after="240" w:line="360" w:lineRule="auto"/>
        <w:ind w:left="708" w:right="414"/>
        <w:contextualSpacing/>
        <w:jc w:val="both"/>
        <w:rPr>
          <w:rFonts w:ascii="Palatino Linotype" w:eastAsia="MS Mincho" w:hAnsi="Palatino Linotype"/>
          <w:i/>
          <w:color w:val="000000"/>
          <w:sz w:val="22"/>
          <w:lang w:val="es-ES_tradnl"/>
        </w:rPr>
      </w:pPr>
    </w:p>
    <w:p w14:paraId="1C93A60A" w14:textId="77777777" w:rsidR="007D535C" w:rsidRPr="00D37729" w:rsidRDefault="007D535C" w:rsidP="007D535C">
      <w:pPr>
        <w:tabs>
          <w:tab w:val="left" w:pos="426"/>
        </w:tabs>
        <w:suppressAutoHyphens w:val="0"/>
        <w:spacing w:before="240" w:after="240" w:line="360" w:lineRule="auto"/>
        <w:ind w:left="708" w:right="414"/>
        <w:contextualSpacing/>
        <w:rPr>
          <w:rFonts w:ascii="Palatino Linotype" w:eastAsia="MS Mincho" w:hAnsi="Palatino Linotype"/>
          <w:i/>
          <w:color w:val="000000"/>
          <w:sz w:val="22"/>
          <w:lang w:val="es-ES_tradnl"/>
        </w:rPr>
      </w:pPr>
      <w:r w:rsidRPr="00D37729">
        <w:rPr>
          <w:rFonts w:ascii="Palatino Linotype" w:eastAsia="MS Mincho" w:hAnsi="Palatino Linotype"/>
          <w:i/>
          <w:color w:val="000000"/>
          <w:sz w:val="22"/>
          <w:lang w:val="es-ES_tradnl"/>
        </w:rPr>
        <w:t>M. EN D. HUGO EDGAR CHAPARRO CAMPOS</w:t>
      </w:r>
    </w:p>
    <w:p w14:paraId="4F5C03C1" w14:textId="369D944B" w:rsidR="00987D3F" w:rsidRPr="00D37729" w:rsidRDefault="007D535C" w:rsidP="007D535C">
      <w:pPr>
        <w:tabs>
          <w:tab w:val="left" w:pos="426"/>
        </w:tabs>
        <w:suppressAutoHyphens w:val="0"/>
        <w:spacing w:before="240" w:after="240" w:line="360" w:lineRule="auto"/>
        <w:ind w:left="708" w:right="414"/>
        <w:contextualSpacing/>
        <w:rPr>
          <w:rFonts w:ascii="Palatino Linotype" w:eastAsia="MS Mincho" w:hAnsi="Palatino Linotype"/>
          <w:i/>
          <w:color w:val="000000"/>
          <w:sz w:val="22"/>
          <w:lang w:val="es-ES_tradnl"/>
        </w:rPr>
      </w:pPr>
      <w:r w:rsidRPr="00D37729">
        <w:rPr>
          <w:rFonts w:ascii="Palatino Linotype" w:eastAsia="MS Mincho" w:hAnsi="Palatino Linotype"/>
          <w:i/>
          <w:color w:val="000000"/>
          <w:sz w:val="22"/>
          <w:lang w:val="es-ES_tradnl"/>
        </w:rPr>
        <w:t>Responsable de la Unidad de Transparencia</w:t>
      </w:r>
      <w:r w:rsidR="00987D3F" w:rsidRPr="00D37729">
        <w:rPr>
          <w:rFonts w:ascii="Palatino Linotype" w:eastAsia="MS Mincho" w:hAnsi="Palatino Linotype"/>
          <w:i/>
          <w:color w:val="000000"/>
          <w:sz w:val="22"/>
          <w:lang w:val="es-ES_tradnl"/>
        </w:rPr>
        <w:t>”</w:t>
      </w:r>
    </w:p>
    <w:p w14:paraId="1808E127" w14:textId="77777777" w:rsidR="00987D3F" w:rsidRPr="00754A32" w:rsidRDefault="00987D3F" w:rsidP="00987D3F">
      <w:pPr>
        <w:suppressAutoHyphens w:val="0"/>
        <w:ind w:left="708"/>
        <w:rPr>
          <w:rFonts w:ascii="Palatino Linotype" w:eastAsia="MS Mincho" w:hAnsi="Palatino Linotype"/>
          <w:color w:val="000000"/>
          <w:lang w:val="es-ES_tradnl"/>
        </w:rPr>
      </w:pPr>
    </w:p>
    <w:p w14:paraId="27B24712" w14:textId="75B2C088" w:rsidR="00987D3F" w:rsidRPr="00754A32" w:rsidRDefault="007D535C" w:rsidP="00987D3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754A32">
        <w:rPr>
          <w:rFonts w:ascii="Palatino Linotype" w:eastAsia="MS Mincho" w:hAnsi="Palatino Linotype"/>
          <w:color w:val="000000"/>
          <w:lang w:val="es-ES_tradnl"/>
        </w:rPr>
        <w:t>Consecuentemente, el diecisiete (17</w:t>
      </w:r>
      <w:r w:rsidR="00987D3F" w:rsidRPr="00754A32">
        <w:rPr>
          <w:rFonts w:ascii="Palatino Linotype" w:eastAsia="MS Mincho" w:hAnsi="Palatino Linotype"/>
          <w:color w:val="000000"/>
          <w:lang w:val="es-ES_tradnl"/>
        </w:rPr>
        <w:t xml:space="preserve">) de </w:t>
      </w:r>
      <w:r w:rsidRPr="00754A32">
        <w:rPr>
          <w:rFonts w:ascii="Palatino Linotype" w:eastAsia="MS Mincho" w:hAnsi="Palatino Linotype"/>
          <w:color w:val="000000"/>
          <w:lang w:val="es-ES_tradnl"/>
        </w:rPr>
        <w:t>febrero d</w:t>
      </w:r>
      <w:r w:rsidR="00987D3F" w:rsidRPr="00754A32">
        <w:rPr>
          <w:rFonts w:ascii="Palatino Linotype" w:eastAsia="MS Mincho" w:hAnsi="Palatino Linotype"/>
          <w:color w:val="000000"/>
          <w:lang w:val="es-ES_tradnl"/>
        </w:rPr>
        <w:t xml:space="preserve">e dos mil veintitrés, el </w:t>
      </w:r>
      <w:r w:rsidR="00987D3F" w:rsidRPr="00754A32">
        <w:rPr>
          <w:rFonts w:ascii="Palatino Linotype" w:eastAsia="MS Mincho" w:hAnsi="Palatino Linotype"/>
          <w:b/>
          <w:color w:val="000000"/>
          <w:lang w:val="es-ES_tradnl"/>
        </w:rPr>
        <w:t>SUJETO OBLIGADO</w:t>
      </w:r>
      <w:r w:rsidR="00987D3F" w:rsidRPr="00754A32">
        <w:rPr>
          <w:rFonts w:ascii="Palatino Linotype" w:eastAsia="MS Mincho" w:hAnsi="Palatino Linotype"/>
          <w:color w:val="000000"/>
          <w:lang w:val="es-ES_tradnl"/>
        </w:rPr>
        <w:t xml:space="preserve"> dio respuesta a la solicitud de información en los siguientes términos:</w:t>
      </w:r>
    </w:p>
    <w:p w14:paraId="7D5D5653" w14:textId="77777777" w:rsidR="00987D3F" w:rsidRPr="00754A32" w:rsidRDefault="00987D3F" w:rsidP="00987D3F">
      <w:pPr>
        <w:tabs>
          <w:tab w:val="left" w:pos="426"/>
        </w:tabs>
        <w:suppressAutoHyphens w:val="0"/>
        <w:spacing w:before="240" w:after="240" w:line="360" w:lineRule="auto"/>
        <w:contextualSpacing/>
        <w:jc w:val="both"/>
        <w:rPr>
          <w:rFonts w:ascii="Palatino Linotype" w:eastAsia="MS Mincho" w:hAnsi="Palatino Linotype"/>
          <w:color w:val="000000"/>
          <w:lang w:val="es-ES_tradnl"/>
        </w:rPr>
      </w:pPr>
    </w:p>
    <w:p w14:paraId="0F96CBB0" w14:textId="4D768B40" w:rsidR="007D535C" w:rsidRPr="00D37729" w:rsidRDefault="007D535C" w:rsidP="007D535C">
      <w:pPr>
        <w:suppressAutoHyphens w:val="0"/>
        <w:spacing w:line="360" w:lineRule="auto"/>
        <w:ind w:left="567" w:right="567"/>
        <w:jc w:val="right"/>
        <w:rPr>
          <w:rFonts w:ascii="Palatino Linotype" w:eastAsia="MS Mincho" w:hAnsi="Palatino Linotype"/>
          <w:i/>
          <w:noProof/>
          <w:color w:val="000000"/>
          <w:sz w:val="22"/>
          <w:lang w:eastAsia="es-MX"/>
        </w:rPr>
      </w:pPr>
      <w:r w:rsidRPr="00D37729">
        <w:rPr>
          <w:rFonts w:ascii="Palatino Linotype" w:eastAsia="MS Mincho" w:hAnsi="Palatino Linotype"/>
          <w:i/>
          <w:noProof/>
          <w:color w:val="000000"/>
          <w:sz w:val="22"/>
          <w:lang w:eastAsia="es-MX"/>
        </w:rPr>
        <w:lastRenderedPageBreak/>
        <w:t>“Metepec, México a 17 de Febrero de 2023</w:t>
      </w:r>
    </w:p>
    <w:p w14:paraId="2710D304" w14:textId="77777777" w:rsidR="007D535C" w:rsidRPr="00D37729" w:rsidRDefault="007D535C" w:rsidP="007D535C">
      <w:pPr>
        <w:suppressAutoHyphens w:val="0"/>
        <w:spacing w:line="360" w:lineRule="auto"/>
        <w:ind w:left="567" w:right="567"/>
        <w:jc w:val="right"/>
        <w:rPr>
          <w:rFonts w:ascii="Palatino Linotype" w:eastAsia="MS Mincho" w:hAnsi="Palatino Linotype"/>
          <w:i/>
          <w:noProof/>
          <w:color w:val="000000"/>
          <w:sz w:val="22"/>
          <w:lang w:eastAsia="es-MX"/>
        </w:rPr>
      </w:pPr>
      <w:r w:rsidRPr="00D37729">
        <w:rPr>
          <w:rFonts w:ascii="Palatino Linotype" w:eastAsia="MS Mincho" w:hAnsi="Palatino Linotype"/>
          <w:i/>
          <w:noProof/>
          <w:color w:val="000000"/>
          <w:sz w:val="22"/>
          <w:lang w:eastAsia="es-MX"/>
        </w:rPr>
        <w:t>Nombre del solicitante: C. Solicitante</w:t>
      </w:r>
    </w:p>
    <w:p w14:paraId="4B7BFD25" w14:textId="77777777" w:rsidR="007D535C" w:rsidRPr="00D37729" w:rsidRDefault="007D535C" w:rsidP="007D535C">
      <w:pPr>
        <w:suppressAutoHyphens w:val="0"/>
        <w:spacing w:line="360" w:lineRule="auto"/>
        <w:ind w:left="567" w:right="567"/>
        <w:jc w:val="right"/>
        <w:rPr>
          <w:rFonts w:ascii="Palatino Linotype" w:eastAsia="MS Mincho" w:hAnsi="Palatino Linotype"/>
          <w:i/>
          <w:noProof/>
          <w:color w:val="000000"/>
          <w:sz w:val="22"/>
          <w:lang w:eastAsia="es-MX"/>
        </w:rPr>
      </w:pPr>
      <w:r w:rsidRPr="00D37729">
        <w:rPr>
          <w:rFonts w:ascii="Palatino Linotype" w:eastAsia="MS Mincho" w:hAnsi="Palatino Linotype"/>
          <w:i/>
          <w:noProof/>
          <w:color w:val="000000"/>
          <w:sz w:val="22"/>
          <w:lang w:eastAsia="es-MX"/>
        </w:rPr>
        <w:t>Folio de la solicitud: 00033/UAEM/IP/2023</w:t>
      </w:r>
    </w:p>
    <w:p w14:paraId="46C34D3A" w14:textId="77777777" w:rsidR="007D535C" w:rsidRPr="00D37729" w:rsidRDefault="007D535C" w:rsidP="007D535C">
      <w:pPr>
        <w:suppressAutoHyphens w:val="0"/>
        <w:spacing w:line="360" w:lineRule="auto"/>
        <w:ind w:left="567" w:right="567"/>
        <w:jc w:val="right"/>
        <w:rPr>
          <w:rFonts w:ascii="Palatino Linotype" w:eastAsia="MS Mincho" w:hAnsi="Palatino Linotype"/>
          <w:i/>
          <w:noProof/>
          <w:color w:val="000000"/>
          <w:sz w:val="22"/>
          <w:lang w:eastAsia="es-MX"/>
        </w:rPr>
      </w:pPr>
    </w:p>
    <w:p w14:paraId="6EAB5339" w14:textId="77777777" w:rsidR="007D535C" w:rsidRPr="00D37729" w:rsidRDefault="007D535C" w:rsidP="007D535C">
      <w:pPr>
        <w:suppressAutoHyphens w:val="0"/>
        <w:spacing w:line="360" w:lineRule="auto"/>
        <w:ind w:left="567" w:right="567"/>
        <w:jc w:val="both"/>
        <w:rPr>
          <w:rFonts w:ascii="Palatino Linotype" w:eastAsia="MS Mincho" w:hAnsi="Palatino Linotype"/>
          <w:i/>
          <w:noProof/>
          <w:color w:val="000000"/>
          <w:sz w:val="22"/>
          <w:lang w:eastAsia="es-MX"/>
        </w:rPr>
      </w:pPr>
      <w:r w:rsidRPr="00D37729">
        <w:rPr>
          <w:rFonts w:ascii="Palatino Linotype" w:eastAsia="MS Mincho" w:hAnsi="Palatino Linotype"/>
          <w:i/>
          <w:noProof/>
          <w:color w:val="000000"/>
          <w:sz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A4A94B" w14:textId="77777777" w:rsidR="007D535C" w:rsidRPr="00D37729" w:rsidRDefault="007D535C" w:rsidP="007D535C">
      <w:pPr>
        <w:suppressAutoHyphens w:val="0"/>
        <w:spacing w:line="360" w:lineRule="auto"/>
        <w:ind w:left="567" w:right="567"/>
        <w:jc w:val="both"/>
        <w:rPr>
          <w:rFonts w:ascii="Palatino Linotype" w:eastAsia="MS Mincho" w:hAnsi="Palatino Linotype"/>
          <w:i/>
          <w:noProof/>
          <w:color w:val="000000"/>
          <w:sz w:val="22"/>
          <w:lang w:eastAsia="es-MX"/>
        </w:rPr>
      </w:pPr>
      <w:r w:rsidRPr="00D37729">
        <w:rPr>
          <w:rFonts w:ascii="Palatino Linotype" w:eastAsia="MS Mincho" w:hAnsi="Palatino Linotype"/>
          <w:i/>
          <w:noProof/>
          <w:color w:val="000000"/>
          <w:sz w:val="22"/>
          <w:lang w:eastAsia="es-MX"/>
        </w:rPr>
        <w:t>En respuesta a la solicitud de acceso a la información pública con número de folio 0033/UAEM/IP/2023,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con base en la información proporcionada por la Dirección de Recursos Humanos que, la información solicitada puede ser consultada en los Contratos Colectivos de Trabajo UAEM-FAAPAUAEM y UAEM-SUTESUAEM en los siguientes links: https://www.faapauaem.mx/docs/CCT/CCT-FAAPA-2021-2022.pdf https://sutesuaem.mx/wp-content/uploads/Contrato-SUTESUAEM-2021-2022-1.pdf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p>
    <w:p w14:paraId="70FF7830" w14:textId="77777777" w:rsidR="007D535C" w:rsidRPr="00D37729" w:rsidRDefault="007D535C" w:rsidP="007D535C">
      <w:pPr>
        <w:suppressAutoHyphens w:val="0"/>
        <w:spacing w:line="360" w:lineRule="auto"/>
        <w:ind w:left="567" w:right="567"/>
        <w:rPr>
          <w:rFonts w:ascii="Palatino Linotype" w:eastAsia="MS Mincho" w:hAnsi="Palatino Linotype"/>
          <w:i/>
          <w:noProof/>
          <w:color w:val="000000"/>
          <w:sz w:val="22"/>
          <w:lang w:eastAsia="es-MX"/>
        </w:rPr>
      </w:pPr>
      <w:r w:rsidRPr="00D37729">
        <w:rPr>
          <w:rFonts w:ascii="Palatino Linotype" w:eastAsia="MS Mincho" w:hAnsi="Palatino Linotype"/>
          <w:i/>
          <w:noProof/>
          <w:color w:val="000000"/>
          <w:sz w:val="22"/>
          <w:lang w:eastAsia="es-MX"/>
        </w:rPr>
        <w:t>ATENTAMENTE</w:t>
      </w:r>
    </w:p>
    <w:p w14:paraId="02976513" w14:textId="4925B5FB" w:rsidR="00987D3F" w:rsidRPr="00D37729" w:rsidRDefault="007D535C" w:rsidP="007D535C">
      <w:pPr>
        <w:suppressAutoHyphens w:val="0"/>
        <w:spacing w:line="360" w:lineRule="auto"/>
        <w:ind w:left="567" w:right="567"/>
        <w:rPr>
          <w:rFonts w:ascii="Palatino Linotype" w:eastAsia="MS Mincho" w:hAnsi="Palatino Linotype"/>
          <w:i/>
          <w:noProof/>
          <w:color w:val="000000"/>
          <w:sz w:val="22"/>
          <w:lang w:eastAsia="es-MX"/>
        </w:rPr>
      </w:pPr>
      <w:r w:rsidRPr="00D37729">
        <w:rPr>
          <w:rFonts w:ascii="Palatino Linotype" w:eastAsia="MS Mincho" w:hAnsi="Palatino Linotype"/>
          <w:i/>
          <w:noProof/>
          <w:color w:val="000000"/>
          <w:sz w:val="22"/>
          <w:lang w:eastAsia="es-MX"/>
        </w:rPr>
        <w:lastRenderedPageBreak/>
        <w:t>M. EN D. HUGO EDGAR CHAPARRO CAMPOS</w:t>
      </w:r>
      <w:r w:rsidR="00987D3F" w:rsidRPr="00D37729">
        <w:rPr>
          <w:rFonts w:ascii="Palatino Linotype" w:eastAsia="MS Mincho" w:hAnsi="Palatino Linotype"/>
          <w:i/>
          <w:noProof/>
          <w:color w:val="000000"/>
          <w:sz w:val="22"/>
          <w:lang w:eastAsia="es-MX"/>
        </w:rPr>
        <w:t>.” (Sic)</w:t>
      </w:r>
    </w:p>
    <w:p w14:paraId="603DF6FB" w14:textId="77777777" w:rsidR="00987D3F" w:rsidRPr="00754A32" w:rsidRDefault="00987D3F" w:rsidP="00987D3F">
      <w:pPr>
        <w:tabs>
          <w:tab w:val="left" w:pos="284"/>
          <w:tab w:val="left" w:pos="426"/>
          <w:tab w:val="left" w:pos="993"/>
          <w:tab w:val="left" w:pos="1134"/>
        </w:tabs>
        <w:suppressAutoHyphens w:val="0"/>
        <w:spacing w:line="360" w:lineRule="auto"/>
        <w:ind w:right="616"/>
        <w:contextualSpacing/>
        <w:jc w:val="both"/>
        <w:rPr>
          <w:rFonts w:ascii="Palatino Linotype" w:eastAsia="MS Mincho" w:hAnsi="Palatino Linotype"/>
          <w:color w:val="000000"/>
          <w:lang w:val="es-ES_tradnl"/>
        </w:rPr>
      </w:pPr>
    </w:p>
    <w:p w14:paraId="4438E98E" w14:textId="6CBA50EF" w:rsidR="00987D3F" w:rsidRPr="00754A32" w:rsidRDefault="00987D3F" w:rsidP="007D535C">
      <w:pPr>
        <w:numPr>
          <w:ilvl w:val="0"/>
          <w:numId w:val="9"/>
        </w:numPr>
        <w:tabs>
          <w:tab w:val="left" w:pos="0"/>
          <w:tab w:val="left" w:pos="426"/>
        </w:tabs>
        <w:suppressAutoHyphens w:val="0"/>
        <w:spacing w:line="360" w:lineRule="auto"/>
        <w:ind w:left="0" w:firstLine="0"/>
        <w:contextualSpacing/>
        <w:jc w:val="both"/>
        <w:rPr>
          <w:rFonts w:ascii="Palatino Linotype" w:eastAsia="MS Mincho" w:hAnsi="Palatino Linotype"/>
          <w:color w:val="000000"/>
          <w:lang w:val="es-ES_tradnl"/>
        </w:rPr>
      </w:pPr>
      <w:r w:rsidRPr="00754A32">
        <w:rPr>
          <w:rFonts w:ascii="Palatino Linotype" w:hAnsi="Palatino Linotype" w:cs="Arial"/>
          <w:color w:val="000000"/>
          <w:lang w:val="es-ES"/>
        </w:rPr>
        <w:t xml:space="preserve">Derivado de la respuesta emitida por el </w:t>
      </w:r>
      <w:r w:rsidRPr="00754A32">
        <w:rPr>
          <w:rFonts w:ascii="Palatino Linotype" w:hAnsi="Palatino Linotype" w:cs="Arial"/>
          <w:b/>
          <w:color w:val="000000"/>
          <w:lang w:val="es-ES"/>
        </w:rPr>
        <w:t>SUJETO OBLIGADO</w:t>
      </w:r>
      <w:r w:rsidR="007D535C" w:rsidRPr="00754A32">
        <w:rPr>
          <w:rFonts w:ascii="Palatino Linotype" w:hAnsi="Palatino Linotype" w:cs="Arial"/>
          <w:color w:val="000000"/>
          <w:lang w:val="es-ES"/>
        </w:rPr>
        <w:t>, el veintisiete (27</w:t>
      </w:r>
      <w:r w:rsidRPr="00754A32">
        <w:rPr>
          <w:rFonts w:ascii="Palatino Linotype" w:hAnsi="Palatino Linotype" w:cs="Arial"/>
          <w:color w:val="000000"/>
          <w:lang w:val="es-ES"/>
        </w:rPr>
        <w:t>) de</w:t>
      </w:r>
      <w:r w:rsidR="007D535C" w:rsidRPr="00754A32">
        <w:rPr>
          <w:rFonts w:ascii="Palatino Linotype" w:hAnsi="Palatino Linotype" w:cs="Arial"/>
          <w:color w:val="000000"/>
          <w:lang w:val="es-ES"/>
        </w:rPr>
        <w:t xml:space="preserve"> febrero </w:t>
      </w:r>
      <w:r w:rsidRPr="00754A32">
        <w:rPr>
          <w:rFonts w:ascii="Palatino Linotype" w:hAnsi="Palatino Linotype" w:cs="Arial"/>
          <w:color w:val="000000"/>
          <w:lang w:val="es-ES"/>
        </w:rPr>
        <w:t>de dos mil veintitrés, el particular interpuso el recurso de revisión</w:t>
      </w:r>
      <w:r w:rsidR="00BE35E6" w:rsidRPr="00754A32">
        <w:rPr>
          <w:rFonts w:ascii="Palatino Linotype" w:eastAsia="MS Mincho" w:hAnsi="Palatino Linotype"/>
          <w:color w:val="000000"/>
          <w:lang w:val="es-ES_tradnl"/>
        </w:rPr>
        <w:t xml:space="preserve"> </w:t>
      </w:r>
      <w:r w:rsidR="007D535C" w:rsidRPr="00754A32">
        <w:rPr>
          <w:rFonts w:ascii="Palatino Linotype" w:eastAsia="MS Mincho" w:hAnsi="Palatino Linotype"/>
          <w:b/>
          <w:color w:val="000000"/>
          <w:lang w:val="es-ES_tradnl"/>
        </w:rPr>
        <w:t>01118/INFOEM/IP/RR/2023</w:t>
      </w:r>
      <w:r w:rsidRPr="00754A32">
        <w:rPr>
          <w:rFonts w:ascii="Palatino Linotype" w:eastAsia="Calibri" w:hAnsi="Palatino Linotype" w:cs="Arial"/>
          <w:b/>
          <w:color w:val="000000"/>
          <w:lang w:val="es-ES"/>
        </w:rPr>
        <w:t>;</w:t>
      </w:r>
      <w:r w:rsidRPr="00754A32">
        <w:rPr>
          <w:rFonts w:ascii="Palatino Linotype" w:hAnsi="Palatino Linotype" w:cs="Arial"/>
          <w:color w:val="000000"/>
          <w:lang w:val="es-ES"/>
        </w:rPr>
        <w:t xml:space="preserve"> impugnación en la que refirió lo siguiente:</w:t>
      </w:r>
    </w:p>
    <w:p w14:paraId="5664CC6B" w14:textId="77777777" w:rsidR="00987D3F" w:rsidRPr="00D37729" w:rsidRDefault="00987D3F" w:rsidP="00987D3F">
      <w:pPr>
        <w:tabs>
          <w:tab w:val="left" w:pos="426"/>
        </w:tabs>
        <w:suppressAutoHyphens w:val="0"/>
        <w:spacing w:line="360" w:lineRule="auto"/>
        <w:ind w:left="284"/>
        <w:contextualSpacing/>
        <w:jc w:val="both"/>
        <w:rPr>
          <w:rFonts w:ascii="Palatino Linotype" w:hAnsi="Palatino Linotype" w:cs="Arial"/>
          <w:color w:val="000000"/>
          <w:sz w:val="22"/>
          <w:lang w:val="es-ES"/>
        </w:rPr>
      </w:pPr>
    </w:p>
    <w:p w14:paraId="74030AEC" w14:textId="41D88BC0" w:rsidR="00987D3F" w:rsidRPr="00D37729" w:rsidRDefault="00987D3F" w:rsidP="007D535C">
      <w:pPr>
        <w:numPr>
          <w:ilvl w:val="0"/>
          <w:numId w:val="28"/>
        </w:numPr>
        <w:tabs>
          <w:tab w:val="left" w:pos="567"/>
        </w:tabs>
        <w:suppressAutoHyphens w:val="0"/>
        <w:spacing w:line="360" w:lineRule="auto"/>
        <w:ind w:left="567" w:right="616" w:firstLine="0"/>
        <w:contextualSpacing/>
        <w:jc w:val="both"/>
        <w:rPr>
          <w:rFonts w:ascii="Palatino Linotype" w:hAnsi="Palatino Linotype" w:cs="Arial"/>
          <w:color w:val="000000"/>
          <w:sz w:val="22"/>
          <w:lang w:val="es-ES"/>
        </w:rPr>
      </w:pPr>
      <w:r w:rsidRPr="00D37729">
        <w:rPr>
          <w:rFonts w:ascii="Palatino Linotype" w:hAnsi="Palatino Linotype" w:cs="Arial"/>
          <w:b/>
          <w:color w:val="000000"/>
          <w:sz w:val="22"/>
          <w:lang w:val="es-ES"/>
        </w:rPr>
        <w:t>Acto impugnado:</w:t>
      </w:r>
      <w:r w:rsidRPr="00D37729">
        <w:rPr>
          <w:rFonts w:ascii="Palatino Linotype" w:hAnsi="Palatino Linotype" w:cs="Arial"/>
          <w:color w:val="000000"/>
          <w:sz w:val="22"/>
          <w:lang w:val="es-ES"/>
        </w:rPr>
        <w:t xml:space="preserve"> </w:t>
      </w:r>
      <w:r w:rsidRPr="00D37729">
        <w:rPr>
          <w:rFonts w:ascii="Palatino Linotype" w:hAnsi="Palatino Linotype" w:cs="Arial"/>
          <w:i/>
          <w:color w:val="000000"/>
          <w:sz w:val="22"/>
          <w:lang w:val="es-ES"/>
        </w:rPr>
        <w:t>“</w:t>
      </w:r>
      <w:r w:rsidR="007D535C" w:rsidRPr="00D37729">
        <w:rPr>
          <w:rFonts w:ascii="Palatino Linotype" w:hAnsi="Palatino Linotype" w:cs="Arial"/>
          <w:i/>
          <w:color w:val="000000"/>
          <w:sz w:val="22"/>
          <w:lang w:val="es-ES"/>
        </w:rPr>
        <w:t>NO DAN UNA RESPUESTA EXACTA</w:t>
      </w:r>
      <w:r w:rsidRPr="00D37729">
        <w:rPr>
          <w:rFonts w:ascii="Palatino Linotype" w:hAnsi="Palatino Linotype" w:cs="Arial"/>
          <w:i/>
          <w:color w:val="000000"/>
          <w:sz w:val="22"/>
          <w:lang w:val="es-ES"/>
        </w:rPr>
        <w:t>”</w:t>
      </w:r>
      <w:r w:rsidRPr="00D37729">
        <w:rPr>
          <w:rFonts w:ascii="Palatino Linotype" w:hAnsi="Palatino Linotype" w:cs="Arial"/>
          <w:color w:val="000000"/>
          <w:sz w:val="22"/>
          <w:lang w:val="es-ES"/>
        </w:rPr>
        <w:t xml:space="preserve"> (Sic).</w:t>
      </w:r>
    </w:p>
    <w:p w14:paraId="33C6E8B6" w14:textId="77777777" w:rsidR="00987D3F" w:rsidRPr="00D37729" w:rsidRDefault="00987D3F" w:rsidP="00987D3F">
      <w:pPr>
        <w:tabs>
          <w:tab w:val="left" w:pos="426"/>
          <w:tab w:val="left" w:pos="567"/>
        </w:tabs>
        <w:suppressAutoHyphens w:val="0"/>
        <w:spacing w:line="360" w:lineRule="auto"/>
        <w:ind w:left="567" w:right="616"/>
        <w:contextualSpacing/>
        <w:jc w:val="both"/>
        <w:rPr>
          <w:rFonts w:ascii="Palatino Linotype" w:hAnsi="Palatino Linotype" w:cs="Arial"/>
          <w:color w:val="000000"/>
          <w:sz w:val="22"/>
          <w:lang w:val="es-ES"/>
        </w:rPr>
      </w:pPr>
    </w:p>
    <w:p w14:paraId="70DA5406" w14:textId="246D79A5" w:rsidR="00987D3F" w:rsidRPr="00D37729" w:rsidRDefault="00987D3F" w:rsidP="007D535C">
      <w:pPr>
        <w:numPr>
          <w:ilvl w:val="0"/>
          <w:numId w:val="28"/>
        </w:numPr>
        <w:tabs>
          <w:tab w:val="left" w:pos="426"/>
          <w:tab w:val="left" w:pos="567"/>
        </w:tabs>
        <w:suppressAutoHyphens w:val="0"/>
        <w:spacing w:line="360" w:lineRule="auto"/>
        <w:ind w:left="567" w:right="616" w:firstLine="0"/>
        <w:contextualSpacing/>
        <w:jc w:val="both"/>
        <w:rPr>
          <w:rFonts w:ascii="Palatino Linotype" w:hAnsi="Palatino Linotype" w:cs="Arial"/>
          <w:color w:val="000000"/>
          <w:sz w:val="22"/>
          <w:lang w:val="es-ES"/>
        </w:rPr>
      </w:pPr>
      <w:r w:rsidRPr="00D37729">
        <w:rPr>
          <w:rFonts w:ascii="Palatino Linotype" w:hAnsi="Palatino Linotype" w:cs="Arial"/>
          <w:b/>
          <w:color w:val="000000"/>
          <w:sz w:val="22"/>
          <w:lang w:val="es-ES"/>
        </w:rPr>
        <w:t>Motivos de inconformidad:</w:t>
      </w:r>
      <w:r w:rsidRPr="00D37729">
        <w:rPr>
          <w:rFonts w:ascii="Palatino Linotype" w:hAnsi="Palatino Linotype" w:cs="Arial"/>
          <w:b/>
          <w:i/>
          <w:color w:val="000000"/>
          <w:sz w:val="22"/>
          <w:lang w:val="es-ES"/>
        </w:rPr>
        <w:t xml:space="preserve"> </w:t>
      </w:r>
      <w:r w:rsidRPr="00D37729">
        <w:rPr>
          <w:rFonts w:ascii="Palatino Linotype" w:hAnsi="Palatino Linotype" w:cs="Arial"/>
          <w:i/>
          <w:color w:val="000000"/>
          <w:sz w:val="22"/>
          <w:lang w:val="es-ES"/>
        </w:rPr>
        <w:t>“</w:t>
      </w:r>
      <w:r w:rsidR="007D535C" w:rsidRPr="00D37729">
        <w:rPr>
          <w:rFonts w:ascii="Palatino Linotype" w:hAnsi="Palatino Linotype" w:cs="Arial"/>
          <w:i/>
          <w:color w:val="000000"/>
          <w:sz w:val="22"/>
          <w:lang w:val="es-ES"/>
        </w:rPr>
        <w:t>NO DAN UNA RESPUESTA BIEN, CUANDO SE TIENE QUE DAR UNA RESPUESTA EXACTA EN QUE ARTICULO O APARTADO INDICADA LA RESPUESTA AL SUPUESTOS CONTRATOS COLECTIVOS</w:t>
      </w:r>
      <w:r w:rsidR="00BE35E6" w:rsidRPr="00D37729">
        <w:rPr>
          <w:rFonts w:ascii="Palatino Linotype" w:hAnsi="Palatino Linotype" w:cs="Arial"/>
          <w:color w:val="000000"/>
          <w:sz w:val="22"/>
          <w:lang w:val="es-ES"/>
        </w:rPr>
        <w:t>.</w:t>
      </w:r>
      <w:r w:rsidRPr="00D37729">
        <w:rPr>
          <w:rFonts w:ascii="Palatino Linotype" w:hAnsi="Palatino Linotype" w:cs="Arial"/>
          <w:i/>
          <w:color w:val="000000"/>
          <w:sz w:val="22"/>
          <w:lang w:val="es-ES"/>
        </w:rPr>
        <w:t>” (Sic)</w:t>
      </w:r>
    </w:p>
    <w:p w14:paraId="02D65615" w14:textId="77777777" w:rsidR="00987D3F" w:rsidRPr="00754A32" w:rsidRDefault="00987D3F" w:rsidP="00987D3F">
      <w:pPr>
        <w:tabs>
          <w:tab w:val="left" w:pos="426"/>
          <w:tab w:val="left" w:pos="567"/>
          <w:tab w:val="left" w:pos="1170"/>
        </w:tabs>
        <w:suppressAutoHyphens w:val="0"/>
        <w:spacing w:line="360" w:lineRule="auto"/>
        <w:ind w:right="18"/>
        <w:contextualSpacing/>
        <w:jc w:val="both"/>
        <w:rPr>
          <w:rFonts w:ascii="Palatino Linotype" w:eastAsia="MS Mincho" w:hAnsi="Palatino Linotype"/>
          <w:color w:val="000000"/>
          <w:lang w:val="es-ES_tradnl"/>
        </w:rPr>
      </w:pPr>
    </w:p>
    <w:p w14:paraId="73B10651" w14:textId="49BD408E" w:rsidR="00987D3F" w:rsidRPr="00754A32" w:rsidRDefault="00987D3F" w:rsidP="00987D3F">
      <w:pPr>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lang w:val="es-ES"/>
        </w:rPr>
      </w:pPr>
      <w:r w:rsidRPr="00754A32">
        <w:rPr>
          <w:rFonts w:ascii="Palatino Linotype" w:hAnsi="Palatino Linotype" w:cs="Arial"/>
          <w:color w:val="000000"/>
          <w:lang w:val="es-ES"/>
        </w:rPr>
        <w:t xml:space="preserve">Se registró el recurso de revisión bajo el número de expediente </w:t>
      </w:r>
      <w:r w:rsidRPr="00754A32">
        <w:rPr>
          <w:rFonts w:ascii="Palatino Linotype" w:eastAsia="MS Mincho" w:hAnsi="Palatino Linotype" w:cs="Arial"/>
          <w:bCs/>
          <w:color w:val="000000"/>
          <w:lang w:val="es-ES_tradnl"/>
        </w:rPr>
        <w:t xml:space="preserve">al rubro indicado, asimismo, con fundamento en lo dispuesto por el </w:t>
      </w:r>
      <w:r w:rsidRPr="00754A32">
        <w:rPr>
          <w:rFonts w:ascii="Palatino Linotype" w:eastAsia="Calibri" w:hAnsi="Palatino Linotype" w:cs="Arial"/>
          <w:color w:val="000000"/>
          <w:lang w:val="es-ES"/>
        </w:rPr>
        <w:t xml:space="preserve">artículo 185 fracción I de la </w:t>
      </w:r>
      <w:r w:rsidRPr="00754A32">
        <w:rPr>
          <w:rFonts w:ascii="Palatino Linotype" w:eastAsia="Calibri" w:hAnsi="Palatino Linotype" w:cs="Arial"/>
          <w:b/>
          <w:color w:val="000000"/>
          <w:lang w:val="es-ES"/>
        </w:rPr>
        <w:t xml:space="preserve">Ley de Transparencia y Acceso a la Información Pública del Estado de México y Municipios </w:t>
      </w:r>
      <w:r w:rsidRPr="00754A32">
        <w:rPr>
          <w:rFonts w:ascii="Palatino Linotype" w:hAnsi="Palatino Linotype" w:cs="Arial"/>
          <w:color w:val="000000"/>
          <w:lang w:val="es-ES"/>
        </w:rPr>
        <w:t xml:space="preserve">se turnó a la </w:t>
      </w:r>
      <w:r w:rsidRPr="00754A32">
        <w:rPr>
          <w:rFonts w:ascii="Palatino Linotype" w:hAnsi="Palatino Linotype" w:cs="Arial"/>
          <w:b/>
          <w:color w:val="000000"/>
          <w:lang w:val="es-ES"/>
        </w:rPr>
        <w:t xml:space="preserve">Comisionada María del Rosario Mejía Ayala, </w:t>
      </w:r>
      <w:r w:rsidR="00D37729">
        <w:rPr>
          <w:rFonts w:ascii="Palatino Linotype" w:hAnsi="Palatino Linotype" w:cs="Arial"/>
          <w:color w:val="000000"/>
          <w:lang w:val="es-ES"/>
        </w:rPr>
        <w:t xml:space="preserve">para </w:t>
      </w:r>
      <w:r w:rsidRPr="00754A32">
        <w:rPr>
          <w:rFonts w:ascii="Palatino Linotype" w:hAnsi="Palatino Linotype" w:cs="Arial"/>
          <w:color w:val="000000"/>
        </w:rPr>
        <w:t>su análisis.</w:t>
      </w:r>
    </w:p>
    <w:p w14:paraId="694C5573" w14:textId="77777777" w:rsidR="00987D3F" w:rsidRPr="00754A32" w:rsidRDefault="00987D3F" w:rsidP="00987D3F">
      <w:pPr>
        <w:tabs>
          <w:tab w:val="left" w:pos="426"/>
        </w:tabs>
        <w:suppressAutoHyphens w:val="0"/>
        <w:spacing w:line="360" w:lineRule="auto"/>
        <w:contextualSpacing/>
        <w:jc w:val="both"/>
        <w:rPr>
          <w:rFonts w:ascii="Palatino Linotype" w:eastAsia="Calibri" w:hAnsi="Palatino Linotype" w:cs="Arial"/>
          <w:color w:val="000000"/>
          <w:lang w:val="es-ES"/>
        </w:rPr>
      </w:pPr>
    </w:p>
    <w:p w14:paraId="010AC8CC" w14:textId="77777777" w:rsidR="007D535C" w:rsidRPr="00754A32" w:rsidRDefault="00987D3F" w:rsidP="00816C2C">
      <w:pPr>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lang w:val="es-ES"/>
        </w:rPr>
      </w:pPr>
      <w:r w:rsidRPr="00754A32">
        <w:rPr>
          <w:rFonts w:ascii="Palatino Linotype" w:hAnsi="Palatino Linotype" w:cs="Arial"/>
          <w:color w:val="000000"/>
          <w:lang w:val="es-ES"/>
        </w:rPr>
        <w:t xml:space="preserve">La </w:t>
      </w:r>
      <w:r w:rsidRPr="00754A32">
        <w:rPr>
          <w:rFonts w:ascii="Palatino Linotype" w:hAnsi="Palatino Linotype" w:cs="Arial"/>
          <w:b/>
          <w:color w:val="000000"/>
          <w:lang w:val="es-ES"/>
        </w:rPr>
        <w:t>Comisionada María del Rosario Mejía Ayala</w:t>
      </w:r>
      <w:r w:rsidRPr="00754A32">
        <w:rPr>
          <w:rFonts w:ascii="Palatino Linotype" w:eastAsia="Calibri" w:hAnsi="Palatino Linotype" w:cs="Arial"/>
          <w:color w:val="000000"/>
          <w:lang w:val="es-ES"/>
        </w:rPr>
        <w:t xml:space="preserve">, con fundamento en lo dispuesto por el artículo 185 fracción II de la ley de la materia, a través </w:t>
      </w:r>
      <w:r w:rsidR="007D535C" w:rsidRPr="00754A32">
        <w:rPr>
          <w:rFonts w:ascii="Palatino Linotype" w:eastAsia="Calibri" w:hAnsi="Palatino Linotype" w:cs="Arial"/>
          <w:color w:val="000000"/>
          <w:lang w:val="es-ES"/>
        </w:rPr>
        <w:t>del acuerdo de admisión de seis (06) de marzo</w:t>
      </w:r>
      <w:r w:rsidRPr="00754A32">
        <w:rPr>
          <w:rFonts w:ascii="Palatino Linotype" w:eastAsia="Calibri" w:hAnsi="Palatino Linotype" w:cs="Arial"/>
          <w:color w:val="000000"/>
          <w:lang w:val="es-ES"/>
        </w:rPr>
        <w:t xml:space="preserve"> de dos mil veintitrés, puso a disposición de las partes el expediente electrónico </w:t>
      </w:r>
      <w:r w:rsidRPr="00754A32">
        <w:rPr>
          <w:rFonts w:ascii="Palatino Linotype" w:eastAsia="Calibri" w:hAnsi="Palatino Linotype" w:cs="Arial"/>
          <w:color w:val="000000"/>
          <w:lang w:val="es-ES_tradnl"/>
        </w:rPr>
        <w:t xml:space="preserve">vía </w:t>
      </w:r>
      <w:r w:rsidRPr="00754A32">
        <w:rPr>
          <w:rFonts w:ascii="Palatino Linotype" w:eastAsia="Calibri" w:hAnsi="Palatino Linotype" w:cs="Arial"/>
          <w:color w:val="000000"/>
          <w:lang w:val="es-ES"/>
        </w:rPr>
        <w:t xml:space="preserve">Sistema de Acceso a la Información Mexiquense a efecto de que en un plazo máximo de siete días manifestaran lo que a su derecho convinieran, </w:t>
      </w:r>
      <w:r w:rsidRPr="00754A32">
        <w:rPr>
          <w:rFonts w:ascii="Palatino Linotype" w:eastAsia="Calibri" w:hAnsi="Palatino Linotype" w:cs="Arial"/>
          <w:color w:val="000000"/>
          <w:lang w:val="es-ES"/>
        </w:rPr>
        <w:lastRenderedPageBreak/>
        <w:t xml:space="preserve">ofrecieran pruebas y alegatos según corresponda a los casos concretos, de esta forma para que el </w:t>
      </w:r>
      <w:r w:rsidRPr="00754A32">
        <w:rPr>
          <w:rFonts w:ascii="Palatino Linotype" w:eastAsia="Calibri" w:hAnsi="Palatino Linotype" w:cs="Arial"/>
          <w:b/>
          <w:color w:val="000000"/>
          <w:lang w:val="es-ES"/>
        </w:rPr>
        <w:t>SUJETO OBLIGADO</w:t>
      </w:r>
      <w:r w:rsidRPr="00754A32">
        <w:rPr>
          <w:rFonts w:ascii="Palatino Linotype" w:eastAsia="Calibri" w:hAnsi="Palatino Linotype" w:cs="Arial"/>
          <w:color w:val="000000"/>
          <w:lang w:val="es-ES"/>
        </w:rPr>
        <w:t xml:space="preserve"> presentara el informe justificado procedente</w:t>
      </w:r>
      <w:r w:rsidR="007D535C" w:rsidRPr="00754A32">
        <w:rPr>
          <w:rFonts w:ascii="Palatino Linotype" w:eastAsia="Calibri" w:hAnsi="Palatino Linotype" w:cs="Arial"/>
          <w:color w:val="000000"/>
          <w:lang w:val="es-ES"/>
        </w:rPr>
        <w:t>.</w:t>
      </w:r>
    </w:p>
    <w:p w14:paraId="5893FB7C" w14:textId="77777777" w:rsidR="007D535C" w:rsidRPr="00754A32" w:rsidRDefault="007D535C" w:rsidP="007D535C">
      <w:pPr>
        <w:tabs>
          <w:tab w:val="left" w:pos="284"/>
          <w:tab w:val="left" w:pos="426"/>
          <w:tab w:val="left" w:pos="993"/>
          <w:tab w:val="left" w:pos="1134"/>
        </w:tabs>
        <w:suppressAutoHyphens w:val="0"/>
        <w:spacing w:line="360" w:lineRule="auto"/>
        <w:ind w:right="616"/>
        <w:contextualSpacing/>
        <w:jc w:val="both"/>
        <w:rPr>
          <w:rFonts w:ascii="Palatino Linotype" w:eastAsia="MS Mincho" w:hAnsi="Palatino Linotype"/>
          <w:color w:val="000000"/>
          <w:lang w:val="es-ES_tradnl"/>
        </w:rPr>
      </w:pPr>
    </w:p>
    <w:p w14:paraId="6691157E" w14:textId="0026194F" w:rsidR="007D535C" w:rsidRPr="00D37729" w:rsidRDefault="007D535C" w:rsidP="007D535C">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Calibri" w:hAnsi="Palatino Linotype" w:cs="Arial"/>
          <w:color w:val="000000"/>
          <w:szCs w:val="24"/>
        </w:rPr>
      </w:pPr>
      <w:r w:rsidRPr="00754A32">
        <w:rPr>
          <w:rFonts w:ascii="Palatino Linotype" w:eastAsia="Calibri" w:hAnsi="Palatino Linotype" w:cs="Arial"/>
          <w:color w:val="000000"/>
          <w:sz w:val="24"/>
          <w:szCs w:val="24"/>
        </w:rPr>
        <w:t xml:space="preserve">De </w:t>
      </w:r>
      <w:r w:rsidRPr="00754A32">
        <w:rPr>
          <w:rFonts w:ascii="Palatino Linotype" w:eastAsia="MS Mincho" w:hAnsi="Palatino Linotype"/>
          <w:color w:val="000000"/>
          <w:sz w:val="24"/>
          <w:szCs w:val="24"/>
        </w:rPr>
        <w:t xml:space="preserve">las </w:t>
      </w:r>
      <w:r w:rsidRPr="00754A32">
        <w:rPr>
          <w:rFonts w:ascii="Palatino Linotype" w:eastAsia="MS Mincho" w:hAnsi="Palatino Linotype"/>
          <w:color w:val="000000"/>
          <w:sz w:val="24"/>
          <w:szCs w:val="24"/>
          <w:lang w:val="es-ES_tradnl"/>
        </w:rPr>
        <w:t xml:space="preserve">constancias que obran en el expediente digital del recurso de revisión que hoy se resuelve, se aprecia que el </w:t>
      </w:r>
      <w:r w:rsidRPr="00754A32">
        <w:rPr>
          <w:rFonts w:ascii="Palatino Linotype" w:eastAsia="MS Mincho" w:hAnsi="Palatino Linotype"/>
          <w:b/>
          <w:color w:val="000000"/>
          <w:sz w:val="24"/>
          <w:szCs w:val="24"/>
          <w:lang w:val="es-ES_tradnl"/>
        </w:rPr>
        <w:t xml:space="preserve">SUJETO OBLIGADO </w:t>
      </w:r>
      <w:r w:rsidRPr="00754A32">
        <w:rPr>
          <w:rFonts w:ascii="Palatino Linotype" w:eastAsia="MS Mincho" w:hAnsi="Palatino Linotype"/>
          <w:color w:val="000000"/>
          <w:sz w:val="24"/>
          <w:szCs w:val="24"/>
          <w:lang w:val="es-ES_tradnl"/>
        </w:rPr>
        <w:t>rindió info</w:t>
      </w:r>
      <w:r w:rsidR="00AF6F9F" w:rsidRPr="00754A32">
        <w:rPr>
          <w:rFonts w:ascii="Palatino Linotype" w:eastAsia="MS Mincho" w:hAnsi="Palatino Linotype"/>
          <w:color w:val="000000"/>
          <w:sz w:val="24"/>
          <w:szCs w:val="24"/>
          <w:lang w:val="es-ES_tradnl"/>
        </w:rPr>
        <w:t>rme justificado el veintitrés (23</w:t>
      </w:r>
      <w:r w:rsidRPr="00754A32">
        <w:rPr>
          <w:rFonts w:ascii="Palatino Linotype" w:eastAsia="MS Mincho" w:hAnsi="Palatino Linotype"/>
          <w:color w:val="000000"/>
          <w:sz w:val="24"/>
          <w:szCs w:val="24"/>
          <w:lang w:val="es-ES_tradnl"/>
        </w:rPr>
        <w:t>) de</w:t>
      </w:r>
      <w:r w:rsidR="00AF6F9F" w:rsidRPr="00754A32">
        <w:rPr>
          <w:rFonts w:ascii="Palatino Linotype" w:eastAsia="MS Mincho" w:hAnsi="Palatino Linotype"/>
          <w:color w:val="000000"/>
          <w:sz w:val="24"/>
          <w:szCs w:val="24"/>
          <w:lang w:val="es-ES_tradnl"/>
        </w:rPr>
        <w:t xml:space="preserve"> mazo de dos mil veintitrés</w:t>
      </w:r>
      <w:r w:rsidRPr="00754A32">
        <w:rPr>
          <w:rFonts w:ascii="Palatino Linotype" w:eastAsia="MS Mincho" w:hAnsi="Palatino Linotype"/>
          <w:color w:val="000000"/>
          <w:sz w:val="24"/>
          <w:szCs w:val="24"/>
          <w:lang w:val="es-ES_tradnl"/>
        </w:rPr>
        <w:t>; mismo se puso a disposición del particular a través del acuer</w:t>
      </w:r>
      <w:r w:rsidR="00AF6F9F" w:rsidRPr="00754A32">
        <w:rPr>
          <w:rFonts w:ascii="Palatino Linotype" w:eastAsia="MS Mincho" w:hAnsi="Palatino Linotype"/>
          <w:color w:val="000000"/>
          <w:sz w:val="24"/>
          <w:szCs w:val="24"/>
          <w:lang w:val="es-ES_tradnl"/>
        </w:rPr>
        <w:t>do de fecha dieciséis (16</w:t>
      </w:r>
      <w:r w:rsidRPr="00754A32">
        <w:rPr>
          <w:rFonts w:ascii="Palatino Linotype" w:eastAsia="MS Mincho" w:hAnsi="Palatino Linotype"/>
          <w:color w:val="000000"/>
          <w:sz w:val="24"/>
          <w:szCs w:val="24"/>
          <w:lang w:val="es-ES_tradnl"/>
        </w:rPr>
        <w:t xml:space="preserve">) de </w:t>
      </w:r>
      <w:r w:rsidR="00AF6F9F" w:rsidRPr="00754A32">
        <w:rPr>
          <w:rFonts w:ascii="Palatino Linotype" w:eastAsia="MS Mincho" w:hAnsi="Palatino Linotype"/>
          <w:color w:val="000000"/>
          <w:sz w:val="24"/>
          <w:szCs w:val="24"/>
          <w:lang w:val="es-ES_tradnl"/>
        </w:rPr>
        <w:t>agosto</w:t>
      </w:r>
      <w:r w:rsidRPr="00754A32">
        <w:rPr>
          <w:rFonts w:ascii="Palatino Linotype" w:eastAsia="MS Mincho" w:hAnsi="Palatino Linotype"/>
          <w:color w:val="000000"/>
          <w:sz w:val="24"/>
          <w:szCs w:val="24"/>
          <w:lang w:val="es-ES_tradnl"/>
        </w:rPr>
        <w:t xml:space="preserve"> de dos mil veintitrés, no obstante, </w:t>
      </w:r>
      <w:r w:rsidRPr="00D37729">
        <w:rPr>
          <w:rFonts w:ascii="Palatino Linotype" w:eastAsia="MS Mincho" w:hAnsi="Palatino Linotype"/>
          <w:color w:val="000000"/>
          <w:szCs w:val="24"/>
          <w:lang w:val="es-ES_tradnl"/>
        </w:rPr>
        <w:t xml:space="preserve">se describen a continuación. </w:t>
      </w:r>
    </w:p>
    <w:p w14:paraId="2E5CDB0A" w14:textId="3F3C629A" w:rsidR="007D535C" w:rsidRPr="00D37729" w:rsidRDefault="00C03966" w:rsidP="007D535C">
      <w:pPr>
        <w:numPr>
          <w:ilvl w:val="0"/>
          <w:numId w:val="29"/>
        </w:numPr>
        <w:tabs>
          <w:tab w:val="left" w:pos="284"/>
          <w:tab w:val="left" w:pos="426"/>
          <w:tab w:val="left" w:pos="993"/>
          <w:tab w:val="left" w:pos="1134"/>
        </w:tabs>
        <w:suppressAutoHyphens w:val="0"/>
        <w:spacing w:line="360" w:lineRule="auto"/>
        <w:ind w:left="142" w:right="616" w:firstLine="0"/>
        <w:contextualSpacing/>
        <w:jc w:val="both"/>
        <w:rPr>
          <w:rFonts w:ascii="Palatino Linotype" w:eastAsia="MS Mincho" w:hAnsi="Palatino Linotype"/>
          <w:color w:val="000000"/>
          <w:sz w:val="22"/>
          <w:lang w:val="es-ES_tradnl"/>
        </w:rPr>
      </w:pPr>
      <w:hyperlink r:id="rId8" w:history="1">
        <w:r w:rsidR="00AF6F9F" w:rsidRPr="00D37729">
          <w:rPr>
            <w:rStyle w:val="Hipervnculo"/>
            <w:rFonts w:ascii="Palatino Linotype" w:hAnsi="Palatino Linotype"/>
            <w:b/>
            <w:bCs/>
            <w:color w:val="000000" w:themeColor="text1"/>
            <w:sz w:val="22"/>
          </w:rPr>
          <w:t>CCT-FAAPA-2021-2022 (1).pdf</w:t>
        </w:r>
      </w:hyperlink>
      <w:hyperlink r:id="rId9" w:history="1">
        <w:r w:rsidR="00360170" w:rsidRPr="00D37729">
          <w:rPr>
            <w:sz w:val="22"/>
          </w:rPr>
          <w:t>https://saimex.org.mx/saimex/solicitud/downloadAttach/1533555.page</w:t>
        </w:r>
      </w:hyperlink>
      <w:hyperlink r:id="rId10" w:tgtFrame="_blank" w:history="1">
        <w:r w:rsidR="00360170" w:rsidRPr="00D37729">
          <w:rPr>
            <w:sz w:val="22"/>
          </w:rPr>
          <w:t>https://www.saimex.org.mx/saimex/solicitud/downloadAttach/1193286.page</w:t>
        </w:r>
      </w:hyperlink>
      <w:r w:rsidR="007D535C" w:rsidRPr="00D37729">
        <w:rPr>
          <w:rFonts w:ascii="Palatino Linotype" w:eastAsia="MS Mincho" w:hAnsi="Palatino Linotype"/>
          <w:b/>
          <w:color w:val="000000"/>
          <w:sz w:val="22"/>
          <w:lang w:val="es-ES_tradnl"/>
        </w:rPr>
        <w:t>:</w:t>
      </w:r>
      <w:r w:rsidR="007D535C" w:rsidRPr="00D37729">
        <w:rPr>
          <w:rFonts w:ascii="Palatino Linotype" w:eastAsia="MS Mincho" w:hAnsi="Palatino Linotype"/>
          <w:color w:val="000000"/>
          <w:sz w:val="22"/>
          <w:lang w:val="es-ES_tradnl"/>
        </w:rPr>
        <w:t xml:space="preserve"> Documento e</w:t>
      </w:r>
      <w:r w:rsidR="00AF6F9F" w:rsidRPr="00D37729">
        <w:rPr>
          <w:rFonts w:ascii="Palatino Linotype" w:eastAsia="MS Mincho" w:hAnsi="Palatino Linotype"/>
          <w:color w:val="000000"/>
          <w:sz w:val="22"/>
          <w:lang w:val="es-ES_tradnl"/>
        </w:rPr>
        <w:t>lectrónico que en setenta y siete (77</w:t>
      </w:r>
      <w:r w:rsidR="007D535C" w:rsidRPr="00D37729">
        <w:rPr>
          <w:rFonts w:ascii="Palatino Linotype" w:eastAsia="MS Mincho" w:hAnsi="Palatino Linotype"/>
          <w:color w:val="000000"/>
          <w:sz w:val="22"/>
          <w:lang w:val="es-ES_tradnl"/>
        </w:rPr>
        <w:t>) hojas contiene el</w:t>
      </w:r>
      <w:r w:rsidR="00AF6F9F" w:rsidRPr="00D37729">
        <w:rPr>
          <w:rFonts w:ascii="Palatino Linotype" w:eastAsia="MS Mincho" w:hAnsi="Palatino Linotype"/>
          <w:color w:val="000000"/>
          <w:sz w:val="22"/>
          <w:lang w:val="es-ES_tradnl"/>
        </w:rPr>
        <w:t xml:space="preserve"> “Contrato Colectivo de Trabajo” entre la Universidad Autónoma del Estado de México y la Federación de asociaciones Autónomas de Personal Académico de la A universidad Autónoma del Estado de México </w:t>
      </w:r>
      <w:r w:rsidR="007D535C" w:rsidRPr="00D37729">
        <w:rPr>
          <w:rFonts w:ascii="Palatino Linotype" w:eastAsia="MS Mincho" w:hAnsi="Palatino Linotype"/>
          <w:color w:val="000000"/>
          <w:sz w:val="22"/>
          <w:lang w:val="es-ES_tradnl"/>
        </w:rPr>
        <w:t xml:space="preserve"> </w:t>
      </w:r>
      <w:r w:rsidR="00AF6F9F" w:rsidRPr="00D37729">
        <w:rPr>
          <w:rFonts w:ascii="Palatino Linotype" w:eastAsia="MS Mincho" w:hAnsi="Palatino Linotype"/>
          <w:color w:val="000000"/>
          <w:sz w:val="22"/>
          <w:lang w:val="es-ES_tradnl"/>
        </w:rPr>
        <w:t>perdió 2021-2022.</w:t>
      </w:r>
    </w:p>
    <w:p w14:paraId="10B915A8" w14:textId="77777777" w:rsidR="00AF6F9F" w:rsidRPr="00D37729" w:rsidRDefault="00AF6F9F" w:rsidP="00AF6F9F">
      <w:pPr>
        <w:tabs>
          <w:tab w:val="left" w:pos="284"/>
          <w:tab w:val="left" w:pos="426"/>
          <w:tab w:val="left" w:pos="993"/>
          <w:tab w:val="left" w:pos="1134"/>
        </w:tabs>
        <w:suppressAutoHyphens w:val="0"/>
        <w:spacing w:line="360" w:lineRule="auto"/>
        <w:ind w:left="142" w:right="616"/>
        <w:contextualSpacing/>
        <w:jc w:val="both"/>
        <w:rPr>
          <w:rFonts w:ascii="Palatino Linotype" w:eastAsia="MS Mincho" w:hAnsi="Palatino Linotype"/>
          <w:color w:val="000000"/>
          <w:sz w:val="22"/>
          <w:lang w:val="es-ES_tradnl"/>
        </w:rPr>
      </w:pPr>
    </w:p>
    <w:p w14:paraId="40BAE5A3" w14:textId="2B48D336" w:rsidR="00AF6F9F" w:rsidRPr="00D37729" w:rsidRDefault="00C03966" w:rsidP="00AF6F9F">
      <w:pPr>
        <w:numPr>
          <w:ilvl w:val="0"/>
          <w:numId w:val="29"/>
        </w:numPr>
        <w:tabs>
          <w:tab w:val="left" w:pos="284"/>
          <w:tab w:val="left" w:pos="426"/>
          <w:tab w:val="left" w:pos="993"/>
          <w:tab w:val="left" w:pos="1134"/>
        </w:tabs>
        <w:suppressAutoHyphens w:val="0"/>
        <w:spacing w:line="360" w:lineRule="auto"/>
        <w:ind w:left="142" w:right="616" w:firstLine="0"/>
        <w:contextualSpacing/>
        <w:jc w:val="both"/>
        <w:rPr>
          <w:rFonts w:ascii="Palatino Linotype" w:eastAsia="MS Mincho" w:hAnsi="Palatino Linotype"/>
          <w:color w:val="000000"/>
          <w:sz w:val="22"/>
          <w:lang w:val="es-ES_tradnl"/>
        </w:rPr>
      </w:pPr>
      <w:hyperlink r:id="rId11" w:history="1">
        <w:r w:rsidR="00AF6F9F" w:rsidRPr="00D37729">
          <w:rPr>
            <w:rStyle w:val="Hipervnculo"/>
            <w:rFonts w:ascii="Palatino Linotype" w:hAnsi="Palatino Linotype"/>
            <w:b/>
            <w:bCs/>
            <w:color w:val="000000" w:themeColor="text1"/>
            <w:sz w:val="22"/>
          </w:rPr>
          <w:t>CCT-FAAPA-2021-2022 (1).pdf</w:t>
        </w:r>
      </w:hyperlink>
      <w:hyperlink r:id="rId12" w:history="1">
        <w:r w:rsidR="00360170" w:rsidRPr="00D37729">
          <w:rPr>
            <w:sz w:val="22"/>
          </w:rPr>
          <w:t>https://saimex.org.mx/saimex/solicitud/downloadAttach/1533555.page</w:t>
        </w:r>
      </w:hyperlink>
      <w:hyperlink r:id="rId13" w:tgtFrame="_blank" w:history="1">
        <w:r w:rsidR="00360170" w:rsidRPr="00D37729">
          <w:rPr>
            <w:sz w:val="22"/>
          </w:rPr>
          <w:t>https://www.saimex.org.mx/saimex/solicitud/downloadAttach/1193286.page</w:t>
        </w:r>
      </w:hyperlink>
      <w:r w:rsidR="00AF6F9F" w:rsidRPr="00D37729">
        <w:rPr>
          <w:rFonts w:ascii="Palatino Linotype" w:eastAsia="MS Mincho" w:hAnsi="Palatino Linotype"/>
          <w:b/>
          <w:color w:val="000000"/>
          <w:sz w:val="22"/>
          <w:lang w:val="es-ES_tradnl"/>
        </w:rPr>
        <w:t>:</w:t>
      </w:r>
      <w:r w:rsidR="00AF6F9F" w:rsidRPr="00D37729">
        <w:rPr>
          <w:rFonts w:ascii="Palatino Linotype" w:eastAsia="MS Mincho" w:hAnsi="Palatino Linotype"/>
          <w:color w:val="000000"/>
          <w:sz w:val="22"/>
          <w:lang w:val="es-ES_tradnl"/>
        </w:rPr>
        <w:t xml:space="preserve"> Documento electrónico que en sesenta y nueve (69) hojas contiene el “Contrato Colectivo de Trabajo” entre la Universidad Autónoma del Estado de México y el sindicato Único de Trabajadores y Empleados al Servicio de la Universidad Autónoma del Estado de México perdió 2023-2024.</w:t>
      </w:r>
    </w:p>
    <w:p w14:paraId="26380230" w14:textId="77777777" w:rsidR="00AF6F9F" w:rsidRPr="00754A32" w:rsidRDefault="00AF6F9F" w:rsidP="00AF6F9F">
      <w:pPr>
        <w:pStyle w:val="Prrafodelista"/>
        <w:rPr>
          <w:rFonts w:ascii="Palatino Linotype" w:eastAsia="MS Mincho" w:hAnsi="Palatino Linotype"/>
          <w:color w:val="000000"/>
          <w:sz w:val="24"/>
          <w:szCs w:val="24"/>
          <w:lang w:val="es-ES_tradnl"/>
        </w:rPr>
      </w:pPr>
    </w:p>
    <w:p w14:paraId="370D350D" w14:textId="0A482F22" w:rsidR="00AF6F9F" w:rsidRPr="00D37729" w:rsidRDefault="00C03966" w:rsidP="00AF6F9F">
      <w:pPr>
        <w:numPr>
          <w:ilvl w:val="0"/>
          <w:numId w:val="29"/>
        </w:numPr>
        <w:tabs>
          <w:tab w:val="left" w:pos="284"/>
          <w:tab w:val="left" w:pos="426"/>
          <w:tab w:val="left" w:pos="993"/>
          <w:tab w:val="left" w:pos="1134"/>
        </w:tabs>
        <w:suppressAutoHyphens w:val="0"/>
        <w:spacing w:line="360" w:lineRule="auto"/>
        <w:ind w:left="142" w:right="616" w:firstLine="0"/>
        <w:contextualSpacing/>
        <w:jc w:val="both"/>
        <w:rPr>
          <w:rFonts w:ascii="Palatino Linotype" w:eastAsia="MS Mincho" w:hAnsi="Palatino Linotype"/>
          <w:color w:val="000000"/>
          <w:sz w:val="22"/>
          <w:lang w:val="es-ES_tradnl"/>
        </w:rPr>
      </w:pPr>
      <w:hyperlink r:id="rId14" w:history="1">
        <w:r w:rsidR="00360170" w:rsidRPr="00D37729">
          <w:rPr>
            <w:sz w:val="22"/>
          </w:rPr>
          <w:t>https://saimex.org.mx/saimex/solicitud/downloadAttach/1741165.page</w:t>
        </w:r>
      </w:hyperlink>
      <w:hyperlink r:id="rId15" w:history="1">
        <w:r w:rsidR="00360170" w:rsidRPr="00D37729">
          <w:rPr>
            <w:sz w:val="22"/>
          </w:rPr>
          <w:t>https://saimex.org.mx/saimex/solicitud/downloadAttach/1533555.page</w:t>
        </w:r>
      </w:hyperlink>
      <w:hyperlink r:id="rId16" w:tgtFrame="_blank" w:history="1">
        <w:r w:rsidR="00360170" w:rsidRPr="00D37729">
          <w:rPr>
            <w:sz w:val="22"/>
          </w:rPr>
          <w:t>https://www.saimex.org.mx/saimex/solicitud/downloadAttach/1193286.page</w:t>
        </w:r>
      </w:hyperlink>
      <w:r w:rsidR="00AF6F9F" w:rsidRPr="00D37729">
        <w:rPr>
          <w:rFonts w:ascii="Palatino Linotype" w:eastAsia="MS Mincho" w:hAnsi="Palatino Linotype"/>
          <w:b/>
          <w:color w:val="000000"/>
          <w:sz w:val="22"/>
          <w:lang w:val="es-ES_tradnl"/>
        </w:rPr>
        <w:t>:</w:t>
      </w:r>
      <w:r w:rsidR="00AF6F9F" w:rsidRPr="00D37729">
        <w:rPr>
          <w:rFonts w:ascii="Palatino Linotype" w:eastAsia="MS Mincho" w:hAnsi="Palatino Linotype"/>
          <w:color w:val="000000"/>
          <w:sz w:val="22"/>
          <w:lang w:val="es-ES_tradnl"/>
        </w:rPr>
        <w:t xml:space="preserve"> Documento electrónico que en diecinueve (77) hojas contiene el “Contrato Colectivo de Trabajo” entre la Universidad Autónoma del Estado de México y la Federación de asociaciones Autónomas de Personal Académico de la A universidad Autónoma del Estado de México  perdió 2021-2022.</w:t>
      </w:r>
    </w:p>
    <w:p w14:paraId="7AF3F5FC" w14:textId="77777777" w:rsidR="00AF6F9F" w:rsidRPr="00D37729" w:rsidRDefault="00AF6F9F" w:rsidP="00AF6F9F">
      <w:pPr>
        <w:tabs>
          <w:tab w:val="left" w:pos="284"/>
          <w:tab w:val="left" w:pos="426"/>
          <w:tab w:val="left" w:pos="993"/>
          <w:tab w:val="left" w:pos="1134"/>
        </w:tabs>
        <w:suppressAutoHyphens w:val="0"/>
        <w:spacing w:line="360" w:lineRule="auto"/>
        <w:ind w:right="616"/>
        <w:contextualSpacing/>
        <w:jc w:val="both"/>
        <w:rPr>
          <w:rFonts w:ascii="Palatino Linotype" w:eastAsia="MS Mincho" w:hAnsi="Palatino Linotype"/>
          <w:color w:val="000000"/>
          <w:sz w:val="22"/>
          <w:lang w:val="es-ES_tradnl"/>
        </w:rPr>
      </w:pPr>
    </w:p>
    <w:p w14:paraId="74E1E33A" w14:textId="77777777" w:rsidR="00A023CB" w:rsidRPr="00D37729" w:rsidRDefault="00C03966" w:rsidP="00D201D3">
      <w:pPr>
        <w:numPr>
          <w:ilvl w:val="0"/>
          <w:numId w:val="29"/>
        </w:numPr>
        <w:tabs>
          <w:tab w:val="left" w:pos="284"/>
          <w:tab w:val="left" w:pos="426"/>
          <w:tab w:val="left" w:pos="993"/>
          <w:tab w:val="left" w:pos="1134"/>
        </w:tabs>
        <w:suppressAutoHyphens w:val="0"/>
        <w:spacing w:line="360" w:lineRule="auto"/>
        <w:ind w:left="142" w:right="616" w:firstLine="0"/>
        <w:contextualSpacing/>
        <w:jc w:val="both"/>
        <w:rPr>
          <w:rFonts w:ascii="Palatino Linotype" w:eastAsia="MS Mincho" w:hAnsi="Palatino Linotype"/>
          <w:color w:val="000000"/>
          <w:sz w:val="22"/>
          <w:lang w:val="es-ES_tradnl"/>
        </w:rPr>
      </w:pPr>
      <w:hyperlink r:id="rId17" w:history="1">
        <w:r w:rsidR="00AF6F9F" w:rsidRPr="00D37729">
          <w:rPr>
            <w:rStyle w:val="Hipervnculo"/>
            <w:rFonts w:ascii="Palatino Linotype" w:hAnsi="Palatino Linotype"/>
            <w:b/>
            <w:bCs/>
            <w:color w:val="000000" w:themeColor="text1"/>
            <w:sz w:val="22"/>
          </w:rPr>
          <w:t>rr1118-23_23-03-2023-175354.pdf</w:t>
        </w:r>
      </w:hyperlink>
      <w:hyperlink r:id="rId18" w:history="1">
        <w:r w:rsidR="00360170" w:rsidRPr="00D37729">
          <w:rPr>
            <w:sz w:val="22"/>
          </w:rPr>
          <w:t>https://saimex.org.mx/saimex/solicitud/downloadAttach/1533555.page</w:t>
        </w:r>
      </w:hyperlink>
      <w:hyperlink r:id="rId19" w:tgtFrame="_blank" w:history="1">
        <w:r w:rsidR="00360170" w:rsidRPr="00D37729">
          <w:rPr>
            <w:sz w:val="22"/>
          </w:rPr>
          <w:t>https://www.saimex.org.mx/saimex/solicitud/downloadAttach/1193286.page</w:t>
        </w:r>
      </w:hyperlink>
      <w:r w:rsidR="00AF6F9F" w:rsidRPr="00D37729">
        <w:rPr>
          <w:rFonts w:ascii="Palatino Linotype" w:eastAsia="MS Mincho" w:hAnsi="Palatino Linotype"/>
          <w:b/>
          <w:color w:val="000000"/>
          <w:sz w:val="22"/>
          <w:lang w:val="es-ES_tradnl"/>
        </w:rPr>
        <w:t>:</w:t>
      </w:r>
      <w:r w:rsidR="00AF6F9F" w:rsidRPr="00D37729">
        <w:rPr>
          <w:rFonts w:ascii="Palatino Linotype" w:eastAsia="MS Mincho" w:hAnsi="Palatino Linotype"/>
          <w:color w:val="000000"/>
          <w:sz w:val="22"/>
          <w:lang w:val="es-ES_tradnl"/>
        </w:rPr>
        <w:t xml:space="preserve"> Documento electrónico que en doce (12</w:t>
      </w:r>
      <w:r w:rsidR="00A023CB" w:rsidRPr="00D37729">
        <w:rPr>
          <w:rFonts w:ascii="Palatino Linotype" w:eastAsia="MS Mincho" w:hAnsi="Palatino Linotype"/>
          <w:color w:val="000000"/>
          <w:sz w:val="22"/>
          <w:lang w:val="es-ES_tradnl"/>
        </w:rPr>
        <w:t>) hojas contiene:</w:t>
      </w:r>
    </w:p>
    <w:p w14:paraId="0FB8480C" w14:textId="77777777" w:rsidR="00A023CB" w:rsidRPr="00D37729" w:rsidRDefault="00A023CB" w:rsidP="00A023CB">
      <w:pPr>
        <w:pStyle w:val="Prrafodelista"/>
        <w:rPr>
          <w:rFonts w:ascii="Palatino Linotype" w:eastAsia="MS Mincho" w:hAnsi="Palatino Linotype"/>
          <w:color w:val="000000"/>
          <w:szCs w:val="24"/>
          <w:lang w:val="es-ES_tradnl"/>
        </w:rPr>
      </w:pPr>
    </w:p>
    <w:p w14:paraId="7EAA6DE0" w14:textId="34D1989A" w:rsidR="00AF6F9F" w:rsidRPr="00D37729" w:rsidRDefault="00A023CB" w:rsidP="00D201D3">
      <w:pPr>
        <w:numPr>
          <w:ilvl w:val="0"/>
          <w:numId w:val="29"/>
        </w:numPr>
        <w:tabs>
          <w:tab w:val="left" w:pos="284"/>
          <w:tab w:val="left" w:pos="426"/>
          <w:tab w:val="left" w:pos="993"/>
          <w:tab w:val="left" w:pos="1134"/>
        </w:tabs>
        <w:suppressAutoHyphens w:val="0"/>
        <w:spacing w:line="360" w:lineRule="auto"/>
        <w:ind w:left="142" w:right="616" w:firstLine="0"/>
        <w:contextualSpacing/>
        <w:jc w:val="both"/>
        <w:rPr>
          <w:rFonts w:ascii="Palatino Linotype" w:eastAsia="MS Mincho" w:hAnsi="Palatino Linotype"/>
          <w:color w:val="000000"/>
          <w:sz w:val="22"/>
          <w:lang w:val="es-ES_tradnl"/>
        </w:rPr>
      </w:pPr>
      <w:r w:rsidRPr="00D37729">
        <w:rPr>
          <w:rFonts w:ascii="Palatino Linotype" w:eastAsia="MS Mincho" w:hAnsi="Palatino Linotype"/>
          <w:color w:val="000000"/>
          <w:sz w:val="22"/>
          <w:lang w:val="es-ES_tradnl"/>
        </w:rPr>
        <w:t>O</w:t>
      </w:r>
      <w:r w:rsidR="00AF6F9F" w:rsidRPr="00D37729">
        <w:rPr>
          <w:rFonts w:ascii="Palatino Linotype" w:eastAsia="MS Mincho" w:hAnsi="Palatino Linotype"/>
          <w:color w:val="000000"/>
          <w:sz w:val="22"/>
          <w:lang w:val="es-ES_tradnl"/>
        </w:rPr>
        <w:t xml:space="preserve">ficio de asunto “Se rinde Informe Justificado” dirigido a la Comisionada María del Rosario Mejía Ayala y suscrito por el Director de Transparencia Universitaria, </w:t>
      </w:r>
      <w:r w:rsidR="00E83BE2">
        <w:rPr>
          <w:rFonts w:ascii="Palatino Linotype" w:eastAsia="MS Mincho" w:hAnsi="Palatino Linotype"/>
          <w:color w:val="000000"/>
          <w:sz w:val="22"/>
          <w:lang w:val="es-ES_tradnl"/>
        </w:rPr>
        <w:t>en el que medularmente se refiere:</w:t>
      </w:r>
      <w:r w:rsidR="00AF6F9F" w:rsidRPr="00D37729">
        <w:rPr>
          <w:rFonts w:ascii="Palatino Linotype" w:eastAsia="MS Mincho" w:hAnsi="Palatino Linotype"/>
          <w:color w:val="000000"/>
          <w:sz w:val="22"/>
          <w:lang w:val="es-ES_tradnl"/>
        </w:rPr>
        <w:t xml:space="preserve"> </w:t>
      </w:r>
    </w:p>
    <w:p w14:paraId="3B4BD0CC" w14:textId="77777777" w:rsidR="007D535C" w:rsidRPr="00D37729" w:rsidRDefault="007D535C" w:rsidP="00AF6F9F">
      <w:pPr>
        <w:tabs>
          <w:tab w:val="left" w:pos="284"/>
          <w:tab w:val="left" w:pos="426"/>
          <w:tab w:val="left" w:pos="993"/>
          <w:tab w:val="left" w:pos="1134"/>
        </w:tabs>
        <w:suppressAutoHyphens w:val="0"/>
        <w:spacing w:line="360" w:lineRule="auto"/>
        <w:ind w:right="616"/>
        <w:contextualSpacing/>
        <w:jc w:val="both"/>
        <w:rPr>
          <w:rFonts w:ascii="Palatino Linotype" w:eastAsia="MS Mincho" w:hAnsi="Palatino Linotype"/>
          <w:color w:val="000000"/>
          <w:sz w:val="22"/>
          <w:lang w:val="es-ES_tradnl"/>
        </w:rPr>
      </w:pPr>
    </w:p>
    <w:p w14:paraId="22AC6BED" w14:textId="6D20EE63" w:rsidR="00AF6F9F" w:rsidRPr="00D37729" w:rsidRDefault="007D535C" w:rsidP="00AF6F9F">
      <w:pPr>
        <w:tabs>
          <w:tab w:val="left" w:pos="284"/>
          <w:tab w:val="left" w:pos="426"/>
          <w:tab w:val="left" w:pos="993"/>
          <w:tab w:val="left" w:pos="1134"/>
        </w:tabs>
        <w:suppressAutoHyphens w:val="0"/>
        <w:spacing w:line="360" w:lineRule="auto"/>
        <w:ind w:left="567" w:right="616"/>
        <w:contextualSpacing/>
        <w:jc w:val="both"/>
        <w:rPr>
          <w:rFonts w:ascii="Palatino Linotype" w:eastAsia="MS Mincho" w:hAnsi="Palatino Linotype"/>
          <w:i/>
          <w:color w:val="000000"/>
          <w:sz w:val="22"/>
          <w:lang w:val="es-ES_tradnl"/>
        </w:rPr>
      </w:pPr>
      <w:r w:rsidRPr="00D37729">
        <w:rPr>
          <w:rFonts w:ascii="Palatino Linotype" w:eastAsia="MS Mincho" w:hAnsi="Palatino Linotype"/>
          <w:i/>
          <w:color w:val="000000"/>
          <w:sz w:val="22"/>
          <w:lang w:val="es-ES_tradnl"/>
        </w:rPr>
        <w:t>“</w:t>
      </w:r>
      <w:r w:rsidR="00AF6F9F" w:rsidRPr="00D37729">
        <w:rPr>
          <w:rFonts w:ascii="Palatino Linotype" w:eastAsia="MS Mincho" w:hAnsi="Palatino Linotype"/>
          <w:i/>
          <w:color w:val="000000"/>
          <w:sz w:val="22"/>
          <w:lang w:val="es-ES_tradnl"/>
        </w:rPr>
        <w:t>la información solicitada puede ser consultada en el cláusula 88 del  Contrato Colectivo de Trabajo:</w:t>
      </w:r>
    </w:p>
    <w:p w14:paraId="5E5E7297" w14:textId="662F90D1" w:rsidR="007D535C" w:rsidRPr="00754A32" w:rsidRDefault="00AF6F9F" w:rsidP="00D201D3">
      <w:pPr>
        <w:tabs>
          <w:tab w:val="left" w:pos="284"/>
          <w:tab w:val="left" w:pos="426"/>
          <w:tab w:val="left" w:pos="993"/>
          <w:tab w:val="left" w:pos="1134"/>
        </w:tabs>
        <w:suppressAutoHyphens w:val="0"/>
        <w:spacing w:line="360" w:lineRule="auto"/>
        <w:ind w:left="567" w:right="616"/>
        <w:contextualSpacing/>
        <w:jc w:val="center"/>
        <w:rPr>
          <w:rFonts w:ascii="Palatino Linotype" w:eastAsia="MS Mincho" w:hAnsi="Palatino Linotype"/>
          <w:i/>
          <w:color w:val="000000"/>
          <w:lang w:val="es-ES_tradnl"/>
        </w:rPr>
      </w:pPr>
      <w:r w:rsidRPr="00754A32">
        <w:rPr>
          <w:rFonts w:ascii="Palatino Linotype" w:hAnsi="Palatino Linotype"/>
          <w:noProof/>
          <w:lang w:eastAsia="es-MX"/>
        </w:rPr>
        <w:drawing>
          <wp:inline distT="0" distB="0" distL="0" distR="0" wp14:anchorId="4CBAB367" wp14:editId="2FC44C80">
            <wp:extent cx="2038350" cy="154586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61342" t="40343" r="14155" b="26623"/>
                    <a:stretch/>
                  </pic:blipFill>
                  <pic:spPr bwMode="auto">
                    <a:xfrm>
                      <a:off x="0" y="0"/>
                      <a:ext cx="2046099" cy="1551740"/>
                    </a:xfrm>
                    <a:prstGeom prst="rect">
                      <a:avLst/>
                    </a:prstGeom>
                    <a:ln>
                      <a:noFill/>
                    </a:ln>
                    <a:extLst>
                      <a:ext uri="{53640926-AAD7-44D8-BBD7-CCE9431645EC}">
                        <a14:shadowObscured xmlns:a14="http://schemas.microsoft.com/office/drawing/2010/main"/>
                      </a:ext>
                    </a:extLst>
                  </pic:spPr>
                </pic:pic>
              </a:graphicData>
            </a:graphic>
          </wp:inline>
        </w:drawing>
      </w:r>
    </w:p>
    <w:p w14:paraId="224E82DA" w14:textId="77777777" w:rsidR="00A023CB" w:rsidRPr="00754A32" w:rsidRDefault="00A023CB" w:rsidP="00A023CB">
      <w:pPr>
        <w:tabs>
          <w:tab w:val="left" w:pos="284"/>
          <w:tab w:val="left" w:pos="426"/>
          <w:tab w:val="left" w:pos="993"/>
          <w:tab w:val="left" w:pos="1134"/>
        </w:tabs>
        <w:suppressAutoHyphens w:val="0"/>
        <w:spacing w:line="360" w:lineRule="auto"/>
        <w:ind w:left="567" w:right="616"/>
        <w:contextualSpacing/>
        <w:rPr>
          <w:rFonts w:ascii="Palatino Linotype" w:eastAsia="MS Mincho" w:hAnsi="Palatino Linotype"/>
          <w:i/>
          <w:color w:val="000000"/>
          <w:lang w:val="es-ES_tradnl"/>
        </w:rPr>
      </w:pPr>
    </w:p>
    <w:p w14:paraId="29F84677" w14:textId="1349F8F4" w:rsidR="00A023CB" w:rsidRPr="00D37729" w:rsidRDefault="00A023CB" w:rsidP="005A2C38">
      <w:pPr>
        <w:pStyle w:val="Prrafodelista"/>
        <w:numPr>
          <w:ilvl w:val="0"/>
          <w:numId w:val="41"/>
        </w:numPr>
        <w:tabs>
          <w:tab w:val="left" w:pos="284"/>
          <w:tab w:val="left" w:pos="426"/>
          <w:tab w:val="left" w:pos="993"/>
          <w:tab w:val="left" w:pos="1134"/>
        </w:tabs>
        <w:suppressAutoHyphens w:val="0"/>
        <w:spacing w:line="360" w:lineRule="auto"/>
        <w:ind w:left="142" w:right="616" w:firstLine="0"/>
        <w:contextualSpacing/>
        <w:jc w:val="both"/>
        <w:rPr>
          <w:rFonts w:ascii="Palatino Linotype" w:eastAsia="MS Mincho" w:hAnsi="Palatino Linotype"/>
          <w:color w:val="000000"/>
          <w:szCs w:val="24"/>
          <w:lang w:val="es-ES_tradnl"/>
        </w:rPr>
      </w:pPr>
      <w:r w:rsidRPr="00D37729">
        <w:rPr>
          <w:rFonts w:ascii="Palatino Linotype" w:eastAsia="MS Mincho" w:hAnsi="Palatino Linotype"/>
          <w:color w:val="000000"/>
          <w:szCs w:val="24"/>
          <w:lang w:val="es-ES_tradnl"/>
        </w:rPr>
        <w:t xml:space="preserve">Oficio DRH/REL/NUM.1236/2023 dirigido al Director de Transparencia Universitaria y suscrito por la Directora de Recursos Humanos, </w:t>
      </w:r>
      <w:r w:rsidR="00E83BE2">
        <w:rPr>
          <w:rFonts w:ascii="Palatino Linotype" w:eastAsia="MS Mincho" w:hAnsi="Palatino Linotype"/>
          <w:color w:val="000000"/>
          <w:szCs w:val="24"/>
          <w:lang w:val="es-ES_tradnl"/>
        </w:rPr>
        <w:t>en el que informa</w:t>
      </w:r>
      <w:r w:rsidRPr="00D37729">
        <w:rPr>
          <w:rFonts w:ascii="Palatino Linotype" w:eastAsia="MS Mincho" w:hAnsi="Palatino Linotype"/>
          <w:color w:val="000000"/>
          <w:szCs w:val="24"/>
          <w:lang w:val="es-ES_tradnl"/>
        </w:rPr>
        <w:t xml:space="preserve">: </w:t>
      </w:r>
    </w:p>
    <w:p w14:paraId="05B67BAC" w14:textId="77777777" w:rsidR="005A2C38" w:rsidRPr="00D37729" w:rsidRDefault="005A2C38" w:rsidP="005A2C38">
      <w:pPr>
        <w:pStyle w:val="Prrafodelista"/>
        <w:tabs>
          <w:tab w:val="left" w:pos="284"/>
          <w:tab w:val="left" w:pos="426"/>
          <w:tab w:val="left" w:pos="993"/>
          <w:tab w:val="left" w:pos="1134"/>
        </w:tabs>
        <w:suppressAutoHyphens w:val="0"/>
        <w:spacing w:line="360" w:lineRule="auto"/>
        <w:ind w:left="142" w:right="616"/>
        <w:contextualSpacing/>
        <w:jc w:val="both"/>
        <w:rPr>
          <w:rFonts w:ascii="Palatino Linotype" w:eastAsia="MS Mincho" w:hAnsi="Palatino Linotype"/>
          <w:color w:val="000000"/>
          <w:szCs w:val="24"/>
          <w:lang w:val="es-ES_tradnl"/>
        </w:rPr>
      </w:pPr>
    </w:p>
    <w:p w14:paraId="38FE985F" w14:textId="484E7A4B" w:rsidR="00A023CB" w:rsidRPr="00D37729" w:rsidRDefault="00A023CB" w:rsidP="005A2C38">
      <w:pPr>
        <w:pStyle w:val="Prrafodelista"/>
        <w:tabs>
          <w:tab w:val="left" w:pos="284"/>
          <w:tab w:val="left" w:pos="426"/>
          <w:tab w:val="left" w:pos="993"/>
          <w:tab w:val="left" w:pos="1134"/>
        </w:tabs>
        <w:suppressAutoHyphens w:val="0"/>
        <w:spacing w:line="360" w:lineRule="auto"/>
        <w:ind w:left="567" w:right="1324"/>
        <w:contextualSpacing/>
        <w:jc w:val="both"/>
        <w:rPr>
          <w:rFonts w:ascii="Palatino Linotype" w:eastAsia="MS Mincho" w:hAnsi="Palatino Linotype"/>
          <w:color w:val="000000"/>
          <w:szCs w:val="24"/>
          <w:lang w:val="es-ES_tradnl"/>
        </w:rPr>
      </w:pPr>
      <w:r w:rsidRPr="00D37729">
        <w:rPr>
          <w:rFonts w:ascii="Palatino Linotype" w:eastAsia="MS Mincho" w:hAnsi="Palatino Linotype"/>
          <w:i/>
          <w:color w:val="000000"/>
          <w:szCs w:val="24"/>
          <w:lang w:val="es-ES_tradnl"/>
        </w:rPr>
        <w:t xml:space="preserve">“con el objeto de </w:t>
      </w:r>
      <w:r w:rsidR="005A2C38" w:rsidRPr="00D37729">
        <w:rPr>
          <w:rFonts w:ascii="Palatino Linotype" w:eastAsia="MS Mincho" w:hAnsi="Palatino Linotype"/>
          <w:i/>
          <w:color w:val="000000"/>
          <w:szCs w:val="24"/>
          <w:lang w:val="es-ES_tradnl"/>
        </w:rPr>
        <w:t>complementar</w:t>
      </w:r>
      <w:r w:rsidRPr="00D37729">
        <w:rPr>
          <w:rFonts w:ascii="Palatino Linotype" w:eastAsia="MS Mincho" w:hAnsi="Palatino Linotype"/>
          <w:i/>
          <w:color w:val="000000"/>
          <w:szCs w:val="24"/>
          <w:lang w:val="es-ES_tradnl"/>
        </w:rPr>
        <w:t xml:space="preserve"> </w:t>
      </w:r>
      <w:r w:rsidR="005A2C38" w:rsidRPr="00D37729">
        <w:rPr>
          <w:rFonts w:ascii="Palatino Linotype" w:eastAsia="MS Mincho" w:hAnsi="Palatino Linotype"/>
          <w:i/>
          <w:color w:val="000000"/>
          <w:szCs w:val="24"/>
          <w:lang w:val="es-ES_tradnl"/>
        </w:rPr>
        <w:t>la respuesta, le informo que en cláusula 88 del Contrato Colectivo de Trabajo UAEM-FAAPAUAEM se estipula lo relacionado a la puntualidad y asistencia”</w:t>
      </w:r>
      <w:r w:rsidR="005A2C38" w:rsidRPr="00D37729">
        <w:rPr>
          <w:rFonts w:ascii="Palatino Linotype" w:eastAsia="MS Mincho" w:hAnsi="Palatino Linotype"/>
          <w:color w:val="000000"/>
          <w:szCs w:val="24"/>
          <w:lang w:val="es-ES_tradnl"/>
        </w:rPr>
        <w:t xml:space="preserve"> (Sic)</w:t>
      </w:r>
    </w:p>
    <w:p w14:paraId="38EE1AD8" w14:textId="77777777" w:rsidR="00A023CB" w:rsidRPr="00754A32" w:rsidRDefault="00A023CB" w:rsidP="00A023CB">
      <w:pPr>
        <w:pStyle w:val="Prrafodelista"/>
        <w:tabs>
          <w:tab w:val="left" w:pos="284"/>
          <w:tab w:val="left" w:pos="426"/>
          <w:tab w:val="left" w:pos="993"/>
          <w:tab w:val="left" w:pos="1134"/>
        </w:tabs>
        <w:suppressAutoHyphens w:val="0"/>
        <w:spacing w:line="360" w:lineRule="auto"/>
        <w:ind w:left="142" w:right="616"/>
        <w:contextualSpacing/>
        <w:rPr>
          <w:rFonts w:ascii="Palatino Linotype" w:eastAsia="MS Mincho" w:hAnsi="Palatino Linotype"/>
          <w:color w:val="000000"/>
          <w:sz w:val="24"/>
          <w:szCs w:val="24"/>
          <w:lang w:val="es-ES_tradnl"/>
        </w:rPr>
      </w:pPr>
    </w:p>
    <w:p w14:paraId="685EF23F" w14:textId="66A1CFD6" w:rsidR="007D535C" w:rsidRPr="00754A32" w:rsidRDefault="00D201D3" w:rsidP="007D535C">
      <w:pPr>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lang w:val="es-ES"/>
        </w:rPr>
      </w:pPr>
      <w:r w:rsidRPr="00754A32">
        <w:rPr>
          <w:rFonts w:ascii="Palatino Linotype" w:eastAsia="Calibri" w:hAnsi="Palatino Linotype" w:cs="Arial"/>
          <w:color w:val="000000"/>
        </w:rPr>
        <w:t>El nueve (09)</w:t>
      </w:r>
      <w:r w:rsidR="007D535C" w:rsidRPr="00754A32">
        <w:rPr>
          <w:rFonts w:ascii="Palatino Linotype" w:eastAsia="Calibri" w:hAnsi="Palatino Linotype" w:cs="Arial"/>
          <w:color w:val="000000"/>
        </w:rPr>
        <w:t xml:space="preserve"> de</w:t>
      </w:r>
      <w:r w:rsidRPr="00754A32">
        <w:rPr>
          <w:rFonts w:ascii="Palatino Linotype" w:eastAsia="Calibri" w:hAnsi="Palatino Linotype" w:cs="Arial"/>
          <w:color w:val="000000"/>
        </w:rPr>
        <w:t xml:space="preserve"> junio de dos mil veintitrés</w:t>
      </w:r>
      <w:r w:rsidR="007D535C" w:rsidRPr="00754A32">
        <w:rPr>
          <w:rFonts w:ascii="Palatino Linotype" w:eastAsia="Calibri" w:hAnsi="Palatino Linotype" w:cs="Arial"/>
          <w:color w:val="000000"/>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1D803EEB" w14:textId="77777777" w:rsidR="007D535C" w:rsidRPr="00754A32" w:rsidRDefault="007D535C" w:rsidP="007D535C">
      <w:pPr>
        <w:tabs>
          <w:tab w:val="left" w:pos="426"/>
        </w:tabs>
        <w:suppressAutoHyphens w:val="0"/>
        <w:spacing w:line="360" w:lineRule="auto"/>
        <w:contextualSpacing/>
        <w:jc w:val="both"/>
        <w:rPr>
          <w:rFonts w:ascii="Palatino Linotype" w:eastAsia="Calibri" w:hAnsi="Palatino Linotype" w:cs="Arial"/>
          <w:color w:val="000000"/>
          <w:lang w:val="es-ES"/>
        </w:rPr>
      </w:pPr>
    </w:p>
    <w:p w14:paraId="5BFA83A7" w14:textId="77777777" w:rsidR="007D535C" w:rsidRPr="00754A32" w:rsidRDefault="007D535C" w:rsidP="007D535C">
      <w:pPr>
        <w:numPr>
          <w:ilvl w:val="0"/>
          <w:numId w:val="9"/>
        </w:numPr>
        <w:tabs>
          <w:tab w:val="left" w:pos="426"/>
        </w:tabs>
        <w:suppressAutoHyphens w:val="0"/>
        <w:spacing w:line="360" w:lineRule="auto"/>
        <w:ind w:left="0" w:firstLine="0"/>
        <w:contextualSpacing/>
        <w:jc w:val="both"/>
        <w:rPr>
          <w:rFonts w:ascii="Palatino Linotype" w:eastAsia="MS Mincho" w:hAnsi="Palatino Linotype"/>
          <w:b/>
          <w:color w:val="000000"/>
          <w:lang w:val="es-ES_tradnl"/>
        </w:rPr>
      </w:pPr>
      <w:r w:rsidRPr="00754A32">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499860B" w14:textId="77777777" w:rsidR="007D535C" w:rsidRPr="00754A32" w:rsidRDefault="007D535C" w:rsidP="007D535C">
      <w:pPr>
        <w:suppressAutoHyphens w:val="0"/>
        <w:spacing w:line="360" w:lineRule="auto"/>
        <w:ind w:left="708"/>
        <w:rPr>
          <w:rFonts w:ascii="Palatino Linotype" w:hAnsi="Palatino Linotype"/>
          <w:lang w:val="es-ES_tradnl" w:eastAsia="en-US"/>
        </w:rPr>
      </w:pPr>
    </w:p>
    <w:p w14:paraId="00B82ED0" w14:textId="77777777" w:rsidR="007D535C" w:rsidRPr="00754A32" w:rsidRDefault="007D535C" w:rsidP="007D535C">
      <w:pPr>
        <w:numPr>
          <w:ilvl w:val="0"/>
          <w:numId w:val="9"/>
        </w:numPr>
        <w:tabs>
          <w:tab w:val="left" w:pos="426"/>
        </w:tabs>
        <w:suppressAutoHyphens w:val="0"/>
        <w:spacing w:line="360" w:lineRule="auto"/>
        <w:ind w:left="0" w:firstLine="0"/>
        <w:contextualSpacing/>
        <w:jc w:val="both"/>
        <w:rPr>
          <w:rFonts w:ascii="Palatino Linotype" w:eastAsia="MS Mincho" w:hAnsi="Palatino Linotype"/>
          <w:b/>
          <w:color w:val="000000"/>
          <w:lang w:val="es-ES_tradnl"/>
        </w:rPr>
      </w:pPr>
      <w:r w:rsidRPr="00754A32">
        <w:rPr>
          <w:rFonts w:ascii="Palatino Linotype" w:hAnsi="Palatino Linotype"/>
          <w:lang w:val="es-ES_tradnl"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754A32">
        <w:rPr>
          <w:rFonts w:ascii="Palatino Linotype" w:hAnsi="Palatino Linotype"/>
          <w:lang w:val="es-ES_tradnl" w:eastAsia="en-US"/>
        </w:rPr>
        <w:lastRenderedPageBreak/>
        <w:t>establecidos por diversos órganos jurisdiccionales federales, aplicables también en procedimientos análogos, como el que nos ocupa.</w:t>
      </w:r>
    </w:p>
    <w:p w14:paraId="34E89ABC" w14:textId="77777777" w:rsidR="007D535C" w:rsidRPr="00754A32" w:rsidRDefault="007D535C" w:rsidP="007D535C">
      <w:pPr>
        <w:suppressAutoHyphens w:val="0"/>
        <w:spacing w:line="360" w:lineRule="auto"/>
        <w:ind w:left="708"/>
        <w:rPr>
          <w:rFonts w:ascii="Palatino Linotype" w:hAnsi="Palatino Linotype"/>
          <w:lang w:val="es-ES_tradnl" w:eastAsia="en-US"/>
        </w:rPr>
      </w:pPr>
    </w:p>
    <w:p w14:paraId="5A84E87A" w14:textId="77777777" w:rsidR="007D535C" w:rsidRPr="00754A32" w:rsidRDefault="007D535C" w:rsidP="007D535C">
      <w:pPr>
        <w:numPr>
          <w:ilvl w:val="0"/>
          <w:numId w:val="9"/>
        </w:numPr>
        <w:tabs>
          <w:tab w:val="left" w:pos="426"/>
        </w:tabs>
        <w:suppressAutoHyphens w:val="0"/>
        <w:spacing w:line="360" w:lineRule="auto"/>
        <w:ind w:left="0" w:firstLine="0"/>
        <w:contextualSpacing/>
        <w:jc w:val="both"/>
        <w:rPr>
          <w:rFonts w:ascii="Palatino Linotype" w:eastAsia="MS Mincho" w:hAnsi="Palatino Linotype"/>
          <w:b/>
          <w:color w:val="000000"/>
          <w:lang w:val="es-ES_tradnl"/>
        </w:rPr>
      </w:pPr>
      <w:r w:rsidRPr="00754A32">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D76EEB" w14:textId="77777777" w:rsidR="007D535C" w:rsidRPr="00754A32" w:rsidRDefault="007D535C" w:rsidP="007D535C">
      <w:pPr>
        <w:suppressAutoHyphens w:val="0"/>
        <w:spacing w:line="360" w:lineRule="auto"/>
        <w:ind w:left="708"/>
        <w:rPr>
          <w:rFonts w:ascii="Palatino Linotype" w:hAnsi="Palatino Linotype"/>
          <w:lang w:val="es-ES_tradnl" w:eastAsia="en-US"/>
        </w:rPr>
      </w:pPr>
    </w:p>
    <w:p w14:paraId="5EC70064" w14:textId="77777777" w:rsidR="007D535C" w:rsidRPr="00754A32" w:rsidRDefault="007D535C" w:rsidP="007D535C">
      <w:pPr>
        <w:numPr>
          <w:ilvl w:val="0"/>
          <w:numId w:val="9"/>
        </w:numPr>
        <w:tabs>
          <w:tab w:val="left" w:pos="426"/>
        </w:tabs>
        <w:suppressAutoHyphens w:val="0"/>
        <w:spacing w:line="360" w:lineRule="auto"/>
        <w:ind w:left="0" w:firstLine="0"/>
        <w:contextualSpacing/>
        <w:jc w:val="both"/>
        <w:rPr>
          <w:rFonts w:ascii="Palatino Linotype" w:eastAsia="MS Mincho" w:hAnsi="Palatino Linotype"/>
          <w:b/>
          <w:color w:val="000000"/>
          <w:lang w:val="es-ES_tradnl"/>
        </w:rPr>
      </w:pPr>
      <w:r w:rsidRPr="00754A32">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366E010" w14:textId="77777777" w:rsidR="007D535C" w:rsidRPr="00754A32" w:rsidRDefault="007D535C" w:rsidP="007D535C">
      <w:pPr>
        <w:suppressAutoHyphens w:val="0"/>
        <w:spacing w:line="360" w:lineRule="auto"/>
        <w:ind w:left="708"/>
        <w:rPr>
          <w:rFonts w:ascii="Palatino Linotype" w:hAnsi="Palatino Linotype"/>
          <w:lang w:val="es-ES_tradnl" w:eastAsia="en-US"/>
        </w:rPr>
      </w:pPr>
    </w:p>
    <w:p w14:paraId="6CAE7038" w14:textId="77777777" w:rsidR="007D535C" w:rsidRPr="00754A32" w:rsidRDefault="007D535C" w:rsidP="007D535C">
      <w:pPr>
        <w:numPr>
          <w:ilvl w:val="0"/>
          <w:numId w:val="9"/>
        </w:numPr>
        <w:tabs>
          <w:tab w:val="left" w:pos="426"/>
        </w:tabs>
        <w:suppressAutoHyphens w:val="0"/>
        <w:spacing w:line="360" w:lineRule="auto"/>
        <w:ind w:left="0" w:firstLine="0"/>
        <w:contextualSpacing/>
        <w:jc w:val="both"/>
        <w:rPr>
          <w:rFonts w:ascii="Palatino Linotype" w:eastAsia="MS Mincho" w:hAnsi="Palatino Linotype"/>
          <w:b/>
          <w:color w:val="000000"/>
          <w:lang w:val="es-ES_tradnl"/>
        </w:rPr>
      </w:pPr>
      <w:r w:rsidRPr="00754A32">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7B140D33" w14:textId="77777777" w:rsidR="007D535C" w:rsidRPr="00754A32" w:rsidRDefault="007D535C" w:rsidP="007D535C">
      <w:pPr>
        <w:suppressAutoHyphens w:val="0"/>
        <w:spacing w:line="360" w:lineRule="auto"/>
        <w:rPr>
          <w:rFonts w:ascii="Palatino Linotype" w:hAnsi="Palatino Linotype"/>
          <w:lang w:val="es-ES_tradnl" w:eastAsia="en-US"/>
        </w:rPr>
      </w:pPr>
    </w:p>
    <w:p w14:paraId="4B4B5D48" w14:textId="77777777" w:rsidR="007D535C" w:rsidRPr="00754A32" w:rsidRDefault="007D535C" w:rsidP="007D535C">
      <w:pPr>
        <w:numPr>
          <w:ilvl w:val="0"/>
          <w:numId w:val="38"/>
        </w:numPr>
        <w:suppressAutoHyphens w:val="0"/>
        <w:spacing w:line="360" w:lineRule="auto"/>
        <w:ind w:left="990" w:right="918" w:hanging="270"/>
        <w:jc w:val="both"/>
        <w:rPr>
          <w:rFonts w:ascii="Palatino Linotype" w:hAnsi="Palatino Linotype"/>
          <w:b/>
          <w:lang w:eastAsia="en-US"/>
        </w:rPr>
      </w:pPr>
      <w:r w:rsidRPr="00754A32">
        <w:rPr>
          <w:rFonts w:ascii="Palatino Linotype" w:hAnsi="Palatino Linotype"/>
          <w:b/>
          <w:lang w:eastAsia="en-US"/>
        </w:rPr>
        <w:t xml:space="preserve">Complejidad del Asunto: La complejidad de la prueba, la pluralidad de sujetos procesales, el tiempo transcurrido, las características y contexto del recurso. </w:t>
      </w:r>
    </w:p>
    <w:p w14:paraId="25466175" w14:textId="77777777" w:rsidR="007D535C" w:rsidRPr="00754A32" w:rsidRDefault="007D535C" w:rsidP="007D535C">
      <w:pPr>
        <w:suppressAutoHyphens w:val="0"/>
        <w:spacing w:line="360" w:lineRule="auto"/>
        <w:ind w:left="990" w:right="918" w:hanging="270"/>
        <w:jc w:val="both"/>
        <w:rPr>
          <w:rFonts w:ascii="Palatino Linotype" w:hAnsi="Palatino Linotype"/>
          <w:lang w:eastAsia="en-US"/>
        </w:rPr>
      </w:pPr>
    </w:p>
    <w:p w14:paraId="1815983A" w14:textId="77777777" w:rsidR="007D535C" w:rsidRPr="00754A32" w:rsidRDefault="007D535C" w:rsidP="007D535C">
      <w:pPr>
        <w:numPr>
          <w:ilvl w:val="0"/>
          <w:numId w:val="38"/>
        </w:numPr>
        <w:suppressAutoHyphens w:val="0"/>
        <w:spacing w:line="360" w:lineRule="auto"/>
        <w:ind w:left="990" w:right="918" w:hanging="270"/>
        <w:jc w:val="both"/>
        <w:rPr>
          <w:rFonts w:ascii="Palatino Linotype" w:hAnsi="Palatino Linotype"/>
          <w:b/>
          <w:lang w:eastAsia="en-US"/>
        </w:rPr>
      </w:pPr>
      <w:r w:rsidRPr="00754A32">
        <w:rPr>
          <w:rFonts w:ascii="Palatino Linotype" w:hAnsi="Palatino Linotype"/>
          <w:b/>
          <w:lang w:eastAsia="en-US"/>
        </w:rPr>
        <w:t>Actividad Procesal del interesado. Acciones u omisiones del interesado.</w:t>
      </w:r>
    </w:p>
    <w:p w14:paraId="0F7DB0EE" w14:textId="77777777" w:rsidR="007D535C" w:rsidRPr="00754A32" w:rsidRDefault="007D535C" w:rsidP="007D535C">
      <w:pPr>
        <w:suppressAutoHyphens w:val="0"/>
        <w:spacing w:line="360" w:lineRule="auto"/>
        <w:ind w:left="990" w:right="918" w:hanging="270"/>
        <w:jc w:val="both"/>
        <w:rPr>
          <w:rFonts w:ascii="Palatino Linotype" w:hAnsi="Palatino Linotype"/>
          <w:b/>
          <w:lang w:val="es-ES_tradnl" w:eastAsia="en-US"/>
        </w:rPr>
      </w:pPr>
    </w:p>
    <w:p w14:paraId="63F9555A" w14:textId="77777777" w:rsidR="007D535C" w:rsidRPr="00754A32" w:rsidRDefault="007D535C" w:rsidP="007D535C">
      <w:pPr>
        <w:numPr>
          <w:ilvl w:val="0"/>
          <w:numId w:val="38"/>
        </w:numPr>
        <w:suppressAutoHyphens w:val="0"/>
        <w:spacing w:line="360" w:lineRule="auto"/>
        <w:ind w:left="990" w:right="918" w:hanging="270"/>
        <w:jc w:val="both"/>
        <w:rPr>
          <w:rFonts w:ascii="Palatino Linotype" w:hAnsi="Palatino Linotype"/>
          <w:b/>
          <w:lang w:eastAsia="en-US"/>
        </w:rPr>
      </w:pPr>
      <w:r w:rsidRPr="00754A32">
        <w:rPr>
          <w:rFonts w:ascii="Palatino Linotype" w:hAnsi="Palatino Linotype"/>
          <w:b/>
          <w:lang w:eastAsia="en-US"/>
        </w:rPr>
        <w:lastRenderedPageBreak/>
        <w:t>Conducta de la Autoridad: Las Acciones u omisiones realizadas en el procedimiento. Así como si la autoridad actuó con la debida diligencia.</w:t>
      </w:r>
    </w:p>
    <w:p w14:paraId="6F4C550E" w14:textId="77777777" w:rsidR="007D535C" w:rsidRPr="00754A32" w:rsidRDefault="007D535C" w:rsidP="007D535C">
      <w:pPr>
        <w:suppressAutoHyphens w:val="0"/>
        <w:spacing w:line="360" w:lineRule="auto"/>
        <w:ind w:left="990" w:right="918" w:hanging="270"/>
        <w:jc w:val="both"/>
        <w:rPr>
          <w:rFonts w:ascii="Palatino Linotype" w:hAnsi="Palatino Linotype"/>
          <w:b/>
          <w:lang w:eastAsia="en-US"/>
        </w:rPr>
      </w:pPr>
    </w:p>
    <w:p w14:paraId="5E67E17C" w14:textId="77777777" w:rsidR="007D535C" w:rsidRPr="00754A32" w:rsidRDefault="007D535C" w:rsidP="007D535C">
      <w:pPr>
        <w:suppressAutoHyphens w:val="0"/>
        <w:spacing w:line="360" w:lineRule="auto"/>
        <w:ind w:left="990" w:right="918" w:hanging="270"/>
        <w:jc w:val="both"/>
        <w:rPr>
          <w:rFonts w:ascii="Palatino Linotype" w:hAnsi="Palatino Linotype"/>
          <w:b/>
          <w:lang w:val="es-ES_tradnl" w:eastAsia="en-US"/>
        </w:rPr>
      </w:pPr>
      <w:r w:rsidRPr="00754A32">
        <w:rPr>
          <w:rFonts w:ascii="Palatino Linotype" w:hAnsi="Palatino Linotype"/>
          <w:b/>
          <w:lang w:val="es-ES_tradnl" w:eastAsia="en-US"/>
        </w:rPr>
        <w:t>d) La afectación generada en la situación jurídica de la persona involucrada en el proceso: Violación a sus derechos humanos.</w:t>
      </w:r>
    </w:p>
    <w:p w14:paraId="5242455C" w14:textId="77777777" w:rsidR="007D535C" w:rsidRPr="00754A32" w:rsidRDefault="007D535C" w:rsidP="007D535C">
      <w:pPr>
        <w:suppressAutoHyphens w:val="0"/>
        <w:spacing w:line="360" w:lineRule="auto"/>
        <w:rPr>
          <w:rFonts w:ascii="Palatino Linotype" w:hAnsi="Palatino Linotype"/>
          <w:lang w:val="es-ES_tradnl" w:eastAsia="en-US"/>
        </w:rPr>
      </w:pPr>
    </w:p>
    <w:p w14:paraId="536BC92A" w14:textId="77777777" w:rsidR="007D535C" w:rsidRPr="00754A32" w:rsidRDefault="007D535C" w:rsidP="007D535C">
      <w:pPr>
        <w:numPr>
          <w:ilvl w:val="0"/>
          <w:numId w:val="9"/>
        </w:numPr>
        <w:tabs>
          <w:tab w:val="left" w:pos="0"/>
        </w:tabs>
        <w:suppressAutoHyphens w:val="0"/>
        <w:spacing w:line="360" w:lineRule="auto"/>
        <w:ind w:left="0" w:firstLine="0"/>
        <w:jc w:val="both"/>
        <w:rPr>
          <w:rFonts w:ascii="Palatino Linotype" w:hAnsi="Palatino Linotype"/>
          <w:lang w:val="es-ES_tradnl" w:eastAsia="en-US"/>
        </w:rPr>
      </w:pPr>
      <w:r w:rsidRPr="00754A32">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113BED" w14:textId="77777777" w:rsidR="007D535C" w:rsidRPr="00754A32" w:rsidRDefault="007D535C" w:rsidP="007D535C">
      <w:pPr>
        <w:suppressAutoHyphens w:val="0"/>
        <w:spacing w:line="360" w:lineRule="auto"/>
        <w:rPr>
          <w:rFonts w:ascii="Palatino Linotype" w:hAnsi="Palatino Linotype"/>
          <w:lang w:val="es-ES_tradnl" w:eastAsia="en-US"/>
        </w:rPr>
      </w:pPr>
    </w:p>
    <w:p w14:paraId="5534F3F9" w14:textId="77777777" w:rsidR="007D535C" w:rsidRPr="00754A32" w:rsidRDefault="007D535C" w:rsidP="007D535C">
      <w:pPr>
        <w:numPr>
          <w:ilvl w:val="0"/>
          <w:numId w:val="9"/>
        </w:numPr>
        <w:tabs>
          <w:tab w:val="left" w:pos="0"/>
        </w:tabs>
        <w:suppressAutoHyphens w:val="0"/>
        <w:spacing w:line="360" w:lineRule="auto"/>
        <w:ind w:left="0" w:firstLine="0"/>
        <w:jc w:val="both"/>
        <w:rPr>
          <w:rFonts w:ascii="Palatino Linotype" w:hAnsi="Palatino Linotype"/>
          <w:lang w:val="es-ES_tradnl" w:eastAsia="en-US"/>
        </w:rPr>
      </w:pPr>
      <w:r w:rsidRPr="00754A32">
        <w:rPr>
          <w:rFonts w:ascii="Palatino Linotype" w:hAnsi="Palatino Linotype"/>
          <w:lang w:val="es-ES_tradnl" w:eastAsia="en-US"/>
        </w:rPr>
        <w:t xml:space="preserve">Argumento que encuentra sustento en la jurisprudencia P./J. 32/92 emitida por el Pleno de la Suprema Corte de Justicia de la Nación de rubro </w:t>
      </w:r>
      <w:r w:rsidRPr="00754A32">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754A32">
        <w:rPr>
          <w:rFonts w:ascii="Palatino Linotype" w:hAnsi="Palatino Linotype"/>
          <w:lang w:val="es-ES_tradnl" w:eastAsia="en-US"/>
        </w:rPr>
        <w:t>, visible en la Gaceta del Seminario Judicial de la Federación con el registro digital 205635.</w:t>
      </w:r>
    </w:p>
    <w:p w14:paraId="6B80817A" w14:textId="77777777" w:rsidR="007D535C" w:rsidRPr="00754A32" w:rsidRDefault="007D535C" w:rsidP="007D535C">
      <w:pPr>
        <w:tabs>
          <w:tab w:val="left" w:pos="0"/>
        </w:tabs>
        <w:suppressAutoHyphens w:val="0"/>
        <w:spacing w:line="360" w:lineRule="auto"/>
        <w:jc w:val="both"/>
        <w:rPr>
          <w:rFonts w:ascii="Palatino Linotype" w:hAnsi="Palatino Linotype"/>
          <w:lang w:val="es-ES_tradnl" w:eastAsia="en-US"/>
        </w:rPr>
      </w:pPr>
    </w:p>
    <w:p w14:paraId="3BF42659" w14:textId="15DE9534" w:rsidR="007D535C" w:rsidRPr="00754A32" w:rsidRDefault="007D535C" w:rsidP="007D535C">
      <w:pPr>
        <w:numPr>
          <w:ilvl w:val="0"/>
          <w:numId w:val="9"/>
        </w:numPr>
        <w:tabs>
          <w:tab w:val="left" w:pos="0"/>
        </w:tabs>
        <w:suppressAutoHyphens w:val="0"/>
        <w:spacing w:line="360" w:lineRule="auto"/>
        <w:ind w:left="0" w:firstLine="0"/>
        <w:jc w:val="both"/>
        <w:rPr>
          <w:rFonts w:ascii="Palatino Linotype" w:hAnsi="Palatino Linotype"/>
          <w:lang w:val="es-ES_tradnl" w:eastAsia="en-US"/>
        </w:rPr>
      </w:pPr>
      <w:r w:rsidRPr="00754A32">
        <w:rPr>
          <w:rFonts w:ascii="Palatino Linotype" w:hAnsi="Palatino Linotype"/>
          <w:lang w:val="es-ES_tradnl" w:eastAsia="en-US"/>
        </w:rPr>
        <w:t xml:space="preserve">Razones por las </w:t>
      </w:r>
      <w:r w:rsidR="00E83BE2">
        <w:rPr>
          <w:rFonts w:ascii="Palatino Linotype" w:hAnsi="Palatino Linotype"/>
          <w:lang w:val="es-ES_tradnl" w:eastAsia="en-US"/>
        </w:rPr>
        <w:t xml:space="preserve">que </w:t>
      </w:r>
      <w:r w:rsidRPr="00754A32">
        <w:rPr>
          <w:rFonts w:ascii="Palatino Linotype" w:hAnsi="Palatino Linotype"/>
          <w:lang w:val="es-ES_tradnl" w:eastAsia="en-US"/>
        </w:rPr>
        <w:t xml:space="preserve">cabe concluir que, la resolución al recurso de revisión se solventa hasta esta fecha, debido a que existe una excesiva carga de trabajo en desproporción a la capacidad de los recursos materiales y humanos con que cuenta este </w:t>
      </w:r>
      <w:r w:rsidRPr="00754A32">
        <w:rPr>
          <w:rFonts w:ascii="Palatino Linotype" w:hAnsi="Palatino Linotype"/>
          <w:lang w:val="es-ES_tradnl" w:eastAsia="en-US"/>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6FF615" w14:textId="77777777" w:rsidR="007D535C" w:rsidRPr="00754A32" w:rsidRDefault="007D535C" w:rsidP="007D535C">
      <w:pPr>
        <w:tabs>
          <w:tab w:val="left" w:pos="0"/>
        </w:tabs>
        <w:suppressAutoHyphens w:val="0"/>
        <w:spacing w:line="360" w:lineRule="auto"/>
        <w:jc w:val="both"/>
        <w:rPr>
          <w:rFonts w:ascii="Palatino Linotype" w:hAnsi="Palatino Linotype"/>
          <w:lang w:val="es-ES_tradnl" w:eastAsia="en-US"/>
        </w:rPr>
      </w:pPr>
    </w:p>
    <w:p w14:paraId="02403DA1" w14:textId="77777777" w:rsidR="007D535C" w:rsidRPr="00754A32" w:rsidRDefault="007D535C" w:rsidP="007D535C">
      <w:pPr>
        <w:numPr>
          <w:ilvl w:val="0"/>
          <w:numId w:val="9"/>
        </w:numPr>
        <w:tabs>
          <w:tab w:val="left" w:pos="0"/>
        </w:tabs>
        <w:suppressAutoHyphens w:val="0"/>
        <w:spacing w:line="360" w:lineRule="auto"/>
        <w:ind w:left="0" w:firstLine="0"/>
        <w:jc w:val="both"/>
        <w:rPr>
          <w:rFonts w:ascii="Palatino Linotype" w:hAnsi="Palatino Linotype"/>
          <w:lang w:val="es-ES_tradnl" w:eastAsia="en-US"/>
        </w:rPr>
      </w:pPr>
      <w:r w:rsidRPr="00754A32">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7588ED3A" w14:textId="77777777" w:rsidR="007D535C" w:rsidRPr="00754A32" w:rsidRDefault="007D535C" w:rsidP="007D535C">
      <w:pPr>
        <w:suppressAutoHyphens w:val="0"/>
        <w:spacing w:line="360" w:lineRule="auto"/>
        <w:rPr>
          <w:rFonts w:ascii="Palatino Linotype" w:hAnsi="Palatino Linotype"/>
          <w:lang w:val="es-ES_tradnl" w:eastAsia="en-US"/>
        </w:rPr>
      </w:pPr>
    </w:p>
    <w:p w14:paraId="2101BC91" w14:textId="77777777" w:rsidR="007D535C" w:rsidRPr="00754A32" w:rsidRDefault="007D535C" w:rsidP="007D535C">
      <w:pPr>
        <w:numPr>
          <w:ilvl w:val="0"/>
          <w:numId w:val="9"/>
        </w:numPr>
        <w:suppressAutoHyphens w:val="0"/>
        <w:spacing w:line="360" w:lineRule="auto"/>
        <w:ind w:left="0" w:firstLine="0"/>
        <w:jc w:val="both"/>
        <w:rPr>
          <w:rFonts w:ascii="Palatino Linotype" w:hAnsi="Palatino Linotype"/>
          <w:lang w:val="es-ES_tradnl" w:eastAsia="en-US"/>
        </w:rPr>
      </w:pPr>
      <w:r w:rsidRPr="00754A32">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5AABBFD8" w14:textId="77777777" w:rsidR="007D535C" w:rsidRPr="00DF056D" w:rsidRDefault="007D535C" w:rsidP="007D535C">
      <w:pPr>
        <w:suppressAutoHyphens w:val="0"/>
        <w:spacing w:line="360" w:lineRule="auto"/>
        <w:rPr>
          <w:rFonts w:ascii="Palatino Linotype" w:hAnsi="Palatino Linotype"/>
          <w:sz w:val="22"/>
          <w:lang w:val="es-ES_tradnl" w:eastAsia="en-US"/>
        </w:rPr>
      </w:pPr>
    </w:p>
    <w:p w14:paraId="09EBB204" w14:textId="77777777" w:rsidR="007D535C" w:rsidRPr="00DF056D" w:rsidRDefault="007D535C" w:rsidP="007D535C">
      <w:pPr>
        <w:suppressAutoHyphens w:val="0"/>
        <w:spacing w:line="360" w:lineRule="auto"/>
        <w:ind w:left="720" w:right="828"/>
        <w:jc w:val="both"/>
        <w:rPr>
          <w:rFonts w:ascii="Palatino Linotype" w:hAnsi="Palatino Linotype"/>
          <w:i/>
          <w:sz w:val="22"/>
          <w:lang w:val="es-ES_tradnl" w:eastAsia="en-US"/>
        </w:rPr>
      </w:pPr>
      <w:r w:rsidRPr="00DF056D">
        <w:rPr>
          <w:rFonts w:ascii="Palatino Linotype" w:hAnsi="Palatino Linotype"/>
          <w:sz w:val="22"/>
          <w:lang w:val="es-ES_tradnl" w:eastAsia="en-US"/>
        </w:rPr>
        <w:t xml:space="preserve"> </w:t>
      </w:r>
      <w:r w:rsidRPr="00DF056D">
        <w:rPr>
          <w:rFonts w:ascii="Palatino Linotype" w:hAnsi="Palatino Linotype"/>
          <w:i/>
          <w:sz w:val="22"/>
          <w:lang w:val="es-ES_tradnl" w:eastAsia="en-US"/>
        </w:rPr>
        <w:t>“</w:t>
      </w:r>
      <w:r w:rsidRPr="00DF056D">
        <w:rPr>
          <w:rFonts w:ascii="Palatino Linotype" w:hAnsi="Palatino Linotype"/>
          <w:b/>
          <w:i/>
          <w:sz w:val="22"/>
          <w:lang w:val="es-ES_tradnl" w:eastAsia="en-US"/>
        </w:rPr>
        <w:t>PLAZO RAZONABLE PARA RESOLVER. DIMENSIÓN Y EFECTOS DE ESTE CONCEPTO CUANDO SE ADUCE EXCESIVA CARGA DE TRABAJO</w:t>
      </w:r>
      <w:r w:rsidRPr="00DF056D">
        <w:rPr>
          <w:rFonts w:ascii="Palatino Linotype" w:hAnsi="Palatino Linotype"/>
          <w:i/>
          <w:sz w:val="22"/>
          <w:lang w:val="es-ES_tradnl" w:eastAsia="en-US"/>
        </w:rPr>
        <w:t xml:space="preserve">.” </w:t>
      </w:r>
    </w:p>
    <w:p w14:paraId="3218F030" w14:textId="77777777" w:rsidR="007D535C" w:rsidRPr="00DF056D" w:rsidRDefault="007D535C" w:rsidP="007D535C">
      <w:pPr>
        <w:suppressAutoHyphens w:val="0"/>
        <w:spacing w:line="360" w:lineRule="auto"/>
        <w:ind w:left="720" w:right="828"/>
        <w:jc w:val="both"/>
        <w:rPr>
          <w:rFonts w:ascii="Palatino Linotype" w:hAnsi="Palatino Linotype"/>
          <w:b/>
          <w:i/>
          <w:sz w:val="22"/>
          <w:lang w:val="es-ES_tradnl" w:eastAsia="en-US"/>
        </w:rPr>
      </w:pPr>
    </w:p>
    <w:p w14:paraId="01C325C7" w14:textId="77777777" w:rsidR="007D535C" w:rsidRPr="00DF056D" w:rsidRDefault="007D535C" w:rsidP="007D535C">
      <w:pPr>
        <w:suppressAutoHyphens w:val="0"/>
        <w:spacing w:line="360" w:lineRule="auto"/>
        <w:ind w:left="720" w:right="828"/>
        <w:jc w:val="both"/>
        <w:rPr>
          <w:rFonts w:ascii="Palatino Linotype" w:hAnsi="Palatino Linotype"/>
          <w:i/>
          <w:sz w:val="22"/>
          <w:lang w:val="es-ES" w:eastAsia="en-US"/>
        </w:rPr>
      </w:pPr>
      <w:r w:rsidRPr="00DF056D">
        <w:rPr>
          <w:rFonts w:ascii="Palatino Linotype" w:hAnsi="Palatino Linotype"/>
          <w:i/>
          <w:sz w:val="22"/>
          <w:lang w:val="es-ES_tradnl" w:eastAsia="en-US"/>
        </w:rPr>
        <w:t>“</w:t>
      </w:r>
      <w:r w:rsidRPr="00DF056D">
        <w:rPr>
          <w:rFonts w:ascii="Palatino Linotype" w:hAnsi="Palatino Linotype"/>
          <w:b/>
          <w:i/>
          <w:sz w:val="22"/>
          <w:lang w:val="es-ES_tradnl" w:eastAsia="en-US"/>
        </w:rPr>
        <w:t>PLAZO RAZONABLE PARA RESOLVER. CONCEPTO Y ELEMENTOS QUE LO INTEGRAN A LA LUZ DEL DERECHO INTERNACIONAL DE LOS DERECHOS HUMANOS</w:t>
      </w:r>
      <w:r w:rsidRPr="00DF056D">
        <w:rPr>
          <w:rFonts w:ascii="Palatino Linotype" w:hAnsi="Palatino Linotype"/>
          <w:i/>
          <w:sz w:val="22"/>
          <w:lang w:val="es-ES_tradnl" w:eastAsia="en-US"/>
        </w:rPr>
        <w:t>.”</w:t>
      </w:r>
    </w:p>
    <w:p w14:paraId="368CE995" w14:textId="77777777" w:rsidR="007D535C" w:rsidRPr="00754A32" w:rsidRDefault="007D535C" w:rsidP="007D535C">
      <w:pPr>
        <w:suppressAutoHyphens w:val="0"/>
        <w:spacing w:line="360" w:lineRule="auto"/>
        <w:rPr>
          <w:rFonts w:ascii="Palatino Linotype" w:hAnsi="Palatino Linotype"/>
          <w:i/>
          <w:lang w:val="es-ES" w:eastAsia="en-US"/>
        </w:rPr>
      </w:pPr>
    </w:p>
    <w:p w14:paraId="56E9CC00" w14:textId="50BD64BF" w:rsidR="007D535C" w:rsidRPr="00754A32" w:rsidRDefault="007D535C" w:rsidP="007D535C">
      <w:pPr>
        <w:numPr>
          <w:ilvl w:val="0"/>
          <w:numId w:val="9"/>
        </w:numPr>
        <w:tabs>
          <w:tab w:val="left" w:pos="426"/>
        </w:tabs>
        <w:suppressAutoHyphens w:val="0"/>
        <w:spacing w:line="360" w:lineRule="auto"/>
        <w:ind w:left="0" w:firstLine="0"/>
        <w:contextualSpacing/>
        <w:jc w:val="both"/>
        <w:rPr>
          <w:rFonts w:ascii="Palatino Linotype" w:eastAsia="MS Mincho" w:hAnsi="Palatino Linotype"/>
          <w:color w:val="000000"/>
          <w:lang w:val="es-ES_tradnl"/>
        </w:rPr>
      </w:pPr>
      <w:bookmarkStart w:id="3" w:name="_Toc68804758"/>
      <w:r w:rsidRPr="00754A32">
        <w:rPr>
          <w:rFonts w:ascii="Palatino Linotype" w:eastAsia="MS Mincho" w:hAnsi="Palatino Linotype"/>
          <w:color w:val="000000"/>
          <w:lang w:val="es-ES_tradnl"/>
        </w:rPr>
        <w:lastRenderedPageBreak/>
        <w:t>Así las cosas, la</w:t>
      </w:r>
      <w:r w:rsidRPr="00754A32">
        <w:rPr>
          <w:rFonts w:ascii="Palatino Linotype" w:eastAsia="MS Mincho" w:hAnsi="Palatino Linotype"/>
          <w:b/>
          <w:color w:val="000000"/>
          <w:lang w:val="es-ES_tradnl"/>
        </w:rPr>
        <w:t xml:space="preserve"> Comisionada María del Rosario Mejía Ayala</w:t>
      </w:r>
      <w:r w:rsidR="00DF056D">
        <w:rPr>
          <w:rFonts w:ascii="Palatino Linotype" w:eastAsia="MS Mincho" w:hAnsi="Palatino Linotype"/>
          <w:b/>
          <w:color w:val="000000"/>
          <w:lang w:val="es-ES_tradnl"/>
        </w:rPr>
        <w:t>,</w:t>
      </w:r>
      <w:r w:rsidRPr="00754A32">
        <w:rPr>
          <w:rFonts w:ascii="Palatino Linotype" w:eastAsia="MS Mincho" w:hAnsi="Palatino Linotype"/>
          <w:color w:val="000000"/>
          <w:lang w:val="es-ES_tradnl"/>
        </w:rPr>
        <w:t xml:space="preserve"> decretó el cierre de instrucción </w:t>
      </w:r>
      <w:r w:rsidR="00D201D3" w:rsidRPr="00754A32">
        <w:rPr>
          <w:rFonts w:ascii="Palatino Linotype" w:eastAsia="MS Mincho" w:hAnsi="Palatino Linotype"/>
          <w:color w:val="000000"/>
          <w:lang w:val="es-ES_tradnl"/>
        </w:rPr>
        <w:t>mediante acuerdo de fecha veintidós (22</w:t>
      </w:r>
      <w:r w:rsidRPr="00754A32">
        <w:rPr>
          <w:rFonts w:ascii="Palatino Linotype" w:eastAsia="MS Mincho" w:hAnsi="Palatino Linotype"/>
          <w:color w:val="000000"/>
          <w:lang w:val="es-ES_tradnl"/>
        </w:rPr>
        <w:t>) de</w:t>
      </w:r>
      <w:r w:rsidR="00D201D3" w:rsidRPr="00754A32">
        <w:rPr>
          <w:rFonts w:ascii="Palatino Linotype" w:eastAsia="MS Mincho" w:hAnsi="Palatino Linotype"/>
          <w:color w:val="000000"/>
          <w:lang w:val="es-ES_tradnl"/>
        </w:rPr>
        <w:t xml:space="preserve"> agosto</w:t>
      </w:r>
      <w:r w:rsidRPr="00754A32">
        <w:rPr>
          <w:rFonts w:ascii="Palatino Linotype" w:eastAsia="MS Mincho" w:hAnsi="Palatino Linotype"/>
          <w:color w:val="000000"/>
          <w:lang w:val="es-ES_tradnl"/>
        </w:rPr>
        <w:t xml:space="preserve"> de dos mil veintitrés. </w:t>
      </w:r>
    </w:p>
    <w:p w14:paraId="624408CB" w14:textId="77777777" w:rsidR="007D535C" w:rsidRPr="00754A32" w:rsidRDefault="007D535C" w:rsidP="007D535C">
      <w:pPr>
        <w:suppressAutoHyphens w:val="0"/>
        <w:spacing w:line="360" w:lineRule="auto"/>
        <w:rPr>
          <w:rFonts w:ascii="Palatino Linotype" w:hAnsi="Palatino Linotype"/>
          <w:lang w:val="es-ES_tradnl" w:eastAsia="en-US"/>
        </w:rPr>
      </w:pPr>
    </w:p>
    <w:p w14:paraId="67124A0E" w14:textId="77777777" w:rsidR="007D535C" w:rsidRPr="00754A32" w:rsidRDefault="007D535C" w:rsidP="007D535C">
      <w:pPr>
        <w:keepNext/>
        <w:keepLines/>
        <w:suppressAutoHyphens w:val="0"/>
        <w:spacing w:before="240" w:line="360" w:lineRule="auto"/>
        <w:jc w:val="center"/>
        <w:outlineLvl w:val="0"/>
        <w:rPr>
          <w:rFonts w:ascii="Palatino Linotype" w:eastAsia="MS Gothic" w:hAnsi="Palatino Linotype"/>
          <w:b/>
          <w:color w:val="000000"/>
          <w:lang w:eastAsia="en-US"/>
        </w:rPr>
      </w:pPr>
      <w:bookmarkStart w:id="4" w:name="_Toc89350001"/>
      <w:r w:rsidRPr="00754A32">
        <w:rPr>
          <w:rFonts w:ascii="Palatino Linotype" w:eastAsia="MS Gothic" w:hAnsi="Palatino Linotype"/>
          <w:b/>
          <w:color w:val="000000"/>
          <w:lang w:eastAsia="en-US"/>
        </w:rPr>
        <w:t>CONSIDERANDO</w:t>
      </w:r>
      <w:bookmarkEnd w:id="3"/>
      <w:bookmarkEnd w:id="4"/>
    </w:p>
    <w:p w14:paraId="43AFF405" w14:textId="77777777" w:rsidR="007D535C" w:rsidRPr="00754A32" w:rsidRDefault="007D535C" w:rsidP="007D535C">
      <w:pPr>
        <w:keepNext/>
        <w:keepLines/>
        <w:suppressAutoHyphens w:val="0"/>
        <w:spacing w:before="240" w:line="360" w:lineRule="auto"/>
        <w:outlineLvl w:val="0"/>
        <w:rPr>
          <w:rFonts w:ascii="Palatino Linotype" w:eastAsia="MS Gothic" w:hAnsi="Palatino Linotype"/>
          <w:b/>
          <w:color w:val="000000"/>
          <w:lang w:eastAsia="en-US"/>
        </w:rPr>
      </w:pPr>
      <w:bookmarkStart w:id="5" w:name="_Toc461555890"/>
      <w:bookmarkStart w:id="6" w:name="_Toc466371859"/>
      <w:bookmarkStart w:id="7" w:name="_Toc68804759"/>
      <w:bookmarkStart w:id="8" w:name="_Toc89350002"/>
      <w:r w:rsidRPr="00754A32">
        <w:rPr>
          <w:rFonts w:ascii="Palatino Linotype" w:eastAsia="MS Gothic" w:hAnsi="Palatino Linotype"/>
          <w:b/>
          <w:color w:val="000000"/>
          <w:lang w:eastAsia="en-US"/>
        </w:rPr>
        <w:t>PRIMERO. De la competencia</w:t>
      </w:r>
      <w:bookmarkEnd w:id="5"/>
      <w:bookmarkEnd w:id="6"/>
      <w:bookmarkEnd w:id="7"/>
      <w:r w:rsidRPr="00754A32">
        <w:rPr>
          <w:rFonts w:ascii="Palatino Linotype" w:eastAsia="MS Gothic" w:hAnsi="Palatino Linotype"/>
          <w:b/>
          <w:color w:val="000000"/>
          <w:lang w:eastAsia="en-US"/>
        </w:rPr>
        <w:t>.</w:t>
      </w:r>
      <w:bookmarkEnd w:id="8"/>
    </w:p>
    <w:p w14:paraId="50314419" w14:textId="77777777" w:rsidR="007D535C" w:rsidRPr="00754A32" w:rsidRDefault="007D535C" w:rsidP="007D535C">
      <w:pPr>
        <w:suppressAutoHyphens w:val="0"/>
        <w:spacing w:line="360" w:lineRule="auto"/>
        <w:rPr>
          <w:rFonts w:ascii="Palatino Linotype" w:eastAsia="MS Mincho" w:hAnsi="Palatino Linotype"/>
          <w:color w:val="000000"/>
          <w:lang w:eastAsia="en-US"/>
        </w:rPr>
      </w:pPr>
    </w:p>
    <w:p w14:paraId="68AF2FBD" w14:textId="2EBA844E" w:rsidR="00D201D3" w:rsidRPr="00754A32" w:rsidRDefault="1BF0D29B" w:rsidP="1BF0D29B">
      <w:pPr>
        <w:numPr>
          <w:ilvl w:val="0"/>
          <w:numId w:val="9"/>
        </w:numPr>
        <w:suppressAutoHyphens w:val="0"/>
        <w:spacing w:after="160" w:line="360" w:lineRule="auto"/>
        <w:ind w:left="0" w:firstLine="0"/>
        <w:contextualSpacing/>
        <w:jc w:val="both"/>
        <w:rPr>
          <w:rFonts w:ascii="Palatino Linotype" w:eastAsia="MS Mincho" w:hAnsi="Palatino Linotype"/>
          <w:lang w:val="es-ES"/>
        </w:rPr>
      </w:pPr>
      <w:r w:rsidRPr="1BF0D29B">
        <w:rPr>
          <w:rFonts w:ascii="Palatino Linotype" w:eastAsia="MS Mincho" w:hAnsi="Palatino Linotype"/>
          <w:lang w:val="es-ES"/>
        </w:rPr>
        <w:t xml:space="preserve">Este Instituto de Transparencia, Acceso a la Información Pública y Protección de Datos Personales del Estado de México, es competente para conocer y resolver el presente recurso de revisión interpuesto por el </w:t>
      </w:r>
      <w:r w:rsidRPr="1BF0D29B">
        <w:rPr>
          <w:rFonts w:ascii="Palatino Linotype" w:eastAsia="MS Mincho" w:hAnsi="Palatino Linotype"/>
          <w:b/>
          <w:bCs/>
          <w:lang w:val="es-ES"/>
        </w:rPr>
        <w:t xml:space="preserve">RECURRENTE </w:t>
      </w:r>
      <w:r w:rsidRPr="1BF0D29B">
        <w:rPr>
          <w:rFonts w:ascii="Palatino Linotype" w:eastAsia="MS Mincho" w:hAnsi="Palatino Linotype"/>
          <w:lang w:val="es-ES"/>
        </w:rPr>
        <w:t xml:space="preserve">conforme a lo dispuesto en los artículos 6, apartado A, fracción IV de la </w:t>
      </w:r>
      <w:r w:rsidRPr="1BF0D29B">
        <w:rPr>
          <w:rFonts w:ascii="Palatino Linotype" w:eastAsia="MS Mincho" w:hAnsi="Palatino Linotype"/>
          <w:b/>
          <w:bCs/>
          <w:lang w:val="es-ES"/>
        </w:rPr>
        <w:t>Constitución Política de los Estados Unidos Mexicanos</w:t>
      </w:r>
      <w:r w:rsidRPr="1BF0D29B">
        <w:rPr>
          <w:rFonts w:ascii="Palatino Linotype" w:eastAsia="MS Mincho" w:hAnsi="Palatino Linotype"/>
          <w:lang w:val="es-ES"/>
        </w:rPr>
        <w:t xml:space="preserve">; </w:t>
      </w:r>
      <w:r w:rsidRPr="1BF0D29B">
        <w:rPr>
          <w:rFonts w:ascii="Palatino Linotype" w:eastAsia="Palatino Linotype" w:hAnsi="Palatino Linotype" w:cs="Palatino Linotype"/>
          <w:color w:val="000000" w:themeColor="text1"/>
          <w:lang w:val="es-ES"/>
        </w:rPr>
        <w:t>5, párrafos trigésimo segundo y trigésimo tercero fracciones IV y V,</w:t>
      </w:r>
      <w:r w:rsidRPr="1BF0D29B">
        <w:rPr>
          <w:rFonts w:ascii="Palatino Linotype" w:eastAsia="MS Mincho" w:hAnsi="Palatino Linotype"/>
          <w:lang w:val="es-ES"/>
        </w:rPr>
        <w:t xml:space="preserve"> de la </w:t>
      </w:r>
      <w:r w:rsidRPr="1BF0D29B">
        <w:rPr>
          <w:rFonts w:ascii="Palatino Linotype" w:eastAsia="MS Mincho" w:hAnsi="Palatino Linotype"/>
          <w:b/>
          <w:bCs/>
          <w:lang w:val="es-ES"/>
        </w:rPr>
        <w:t>Constitución Política del Estado Libre y Soberano de México</w:t>
      </w:r>
      <w:r w:rsidRPr="1BF0D29B">
        <w:rPr>
          <w:rFonts w:ascii="Palatino Linotype" w:eastAsia="MS Mincho" w:hAnsi="Palatino Linotype"/>
          <w:lang w:val="es-ES"/>
        </w:rPr>
        <w:t xml:space="preserve">; artículos 1, 2 fracción II, 13, 29, 36 fracciones I y II, 176, 178, 179, 181 párrafo tercero y 185 de la Ley de Transparencia y Acceso a la Información Pública del Estado de México y Municipios; </w:t>
      </w:r>
      <w:r w:rsidRPr="1BF0D29B">
        <w:rPr>
          <w:rFonts w:ascii="Palatino Linotype" w:eastAsia="Palatino Linotype" w:hAnsi="Palatino Linotype" w:cs="Palatino Linotype"/>
          <w:color w:val="000000" w:themeColor="text1"/>
          <w:lang w:val="es-ES"/>
        </w:rPr>
        <w:t>7 y  9 fracciones I y XXIV  y 11,</w:t>
      </w:r>
      <w:r w:rsidRPr="1BF0D29B">
        <w:rPr>
          <w:rFonts w:ascii="Palatino Linotype" w:eastAsia="MS Mincho" w:hAnsi="Palatino Linotype"/>
          <w:lang w:val="es-ES"/>
        </w:rPr>
        <w:t xml:space="preserve"> del R</w:t>
      </w:r>
      <w:r w:rsidRPr="1BF0D29B">
        <w:rPr>
          <w:rFonts w:ascii="Palatino Linotype" w:eastAsia="MS Mincho" w:hAnsi="Palatino Linotype"/>
          <w:b/>
          <w:bCs/>
          <w:lang w:val="es-ES"/>
        </w:rPr>
        <w:t>eglamento Interior del Instituto de Transparencia, Acceso a la Información Pública y Protección de Datos Personales del Estado de México y Municipios</w:t>
      </w:r>
      <w:r w:rsidRPr="1BF0D29B">
        <w:rPr>
          <w:rFonts w:ascii="Palatino Linotype" w:eastAsia="MS Mincho" w:hAnsi="Palatino Linotype"/>
          <w:lang w:val="es-ES"/>
        </w:rPr>
        <w:t>.</w:t>
      </w:r>
    </w:p>
    <w:p w14:paraId="0E3950A0" w14:textId="77777777" w:rsidR="00D201D3" w:rsidRPr="00754A32" w:rsidRDefault="00D201D3" w:rsidP="00D201D3">
      <w:pPr>
        <w:tabs>
          <w:tab w:val="left" w:pos="0"/>
        </w:tabs>
        <w:suppressAutoHyphens w:val="0"/>
        <w:spacing w:after="160" w:line="360" w:lineRule="auto"/>
        <w:contextualSpacing/>
        <w:jc w:val="both"/>
        <w:rPr>
          <w:rFonts w:ascii="Palatino Linotype" w:eastAsia="MS Mincho" w:hAnsi="Palatino Linotype"/>
          <w:lang w:val="es-ES_tradnl"/>
        </w:rPr>
      </w:pPr>
    </w:p>
    <w:p w14:paraId="7B029060" w14:textId="77777777" w:rsidR="007D535C" w:rsidRPr="00754A32" w:rsidRDefault="007D535C" w:rsidP="007D535C">
      <w:pPr>
        <w:keepNext/>
        <w:keepLines/>
        <w:suppressAutoHyphens w:val="0"/>
        <w:spacing w:before="240" w:line="360" w:lineRule="auto"/>
        <w:outlineLvl w:val="0"/>
        <w:rPr>
          <w:rFonts w:ascii="Palatino Linotype" w:eastAsia="MS Gothic" w:hAnsi="Palatino Linotype"/>
          <w:b/>
          <w:color w:val="000000"/>
          <w:lang w:eastAsia="en-US"/>
        </w:rPr>
      </w:pPr>
      <w:bookmarkStart w:id="9" w:name="_Toc461555891"/>
      <w:bookmarkStart w:id="10" w:name="_Toc466371860"/>
      <w:bookmarkStart w:id="11" w:name="_Toc68804760"/>
      <w:bookmarkStart w:id="12" w:name="_Toc89350003"/>
      <w:r w:rsidRPr="00754A32">
        <w:rPr>
          <w:rFonts w:ascii="Palatino Linotype" w:eastAsia="MS Gothic" w:hAnsi="Palatino Linotype"/>
          <w:b/>
          <w:color w:val="000000"/>
          <w:lang w:eastAsia="en-US"/>
        </w:rPr>
        <w:t>SEGUNDO. De la oportunidad y procedencia.</w:t>
      </w:r>
      <w:bookmarkEnd w:id="9"/>
      <w:bookmarkEnd w:id="10"/>
      <w:bookmarkEnd w:id="11"/>
      <w:bookmarkEnd w:id="12"/>
    </w:p>
    <w:p w14:paraId="2C69A152" w14:textId="77777777" w:rsidR="007D535C" w:rsidRPr="00754A32" w:rsidRDefault="007D535C" w:rsidP="007D535C">
      <w:pPr>
        <w:keepNext/>
        <w:keepLines/>
        <w:numPr>
          <w:ilvl w:val="0"/>
          <w:numId w:val="37"/>
        </w:numPr>
        <w:suppressAutoHyphens w:val="0"/>
        <w:spacing w:before="240" w:line="360" w:lineRule="auto"/>
        <w:ind w:left="0" w:firstLine="0"/>
        <w:outlineLvl w:val="0"/>
        <w:rPr>
          <w:rFonts w:ascii="Palatino Linotype" w:eastAsia="MS Gothic" w:hAnsi="Palatino Linotype"/>
          <w:color w:val="365F91"/>
          <w:lang w:val="es-ES"/>
        </w:rPr>
      </w:pPr>
      <w:bookmarkStart w:id="13" w:name="_Toc113462271"/>
      <w:r w:rsidRPr="00754A32">
        <w:rPr>
          <w:rFonts w:ascii="Palatino Linotype" w:eastAsia="MS Gothic" w:hAnsi="Palatino Linotype"/>
          <w:b/>
          <w:color w:val="000000"/>
          <w:lang w:val="es-ES"/>
        </w:rPr>
        <w:t>De la interposición del recurso</w:t>
      </w:r>
      <w:r w:rsidRPr="00754A32">
        <w:rPr>
          <w:rFonts w:ascii="Palatino Linotype" w:eastAsia="MS Gothic" w:hAnsi="Palatino Linotype"/>
          <w:color w:val="365F91"/>
          <w:lang w:val="es-ES"/>
        </w:rPr>
        <w:t>.</w:t>
      </w:r>
      <w:bookmarkEnd w:id="13"/>
      <w:r w:rsidRPr="00754A32">
        <w:rPr>
          <w:rFonts w:ascii="Palatino Linotype" w:eastAsia="MS Gothic" w:hAnsi="Palatino Linotype"/>
          <w:color w:val="365F91"/>
          <w:lang w:val="es-ES"/>
        </w:rPr>
        <w:t xml:space="preserve"> </w:t>
      </w:r>
    </w:p>
    <w:p w14:paraId="6B5E96BC" w14:textId="77777777" w:rsidR="007D535C" w:rsidRPr="00754A32" w:rsidRDefault="007D535C" w:rsidP="007D535C">
      <w:pPr>
        <w:suppressAutoHyphens w:val="0"/>
        <w:spacing w:line="360" w:lineRule="auto"/>
        <w:rPr>
          <w:rFonts w:ascii="Palatino Linotype" w:hAnsi="Palatino Linotype"/>
          <w:lang w:val="es-ES"/>
        </w:rPr>
      </w:pPr>
    </w:p>
    <w:p w14:paraId="26C9A33C" w14:textId="143D4C67" w:rsidR="007D535C" w:rsidRPr="00754A32" w:rsidRDefault="1BF0D29B" w:rsidP="007D535C">
      <w:pPr>
        <w:numPr>
          <w:ilvl w:val="0"/>
          <w:numId w:val="9"/>
        </w:numPr>
        <w:suppressAutoHyphens w:val="0"/>
        <w:spacing w:line="360" w:lineRule="auto"/>
        <w:ind w:left="0" w:firstLine="0"/>
        <w:jc w:val="both"/>
        <w:rPr>
          <w:rFonts w:ascii="Palatino Linotype" w:hAnsi="Palatino Linotype"/>
          <w:lang w:val="es-ES" w:eastAsia="en-US"/>
        </w:rPr>
      </w:pPr>
      <w:r w:rsidRPr="1BF0D29B">
        <w:rPr>
          <w:rFonts w:ascii="Palatino Linotype" w:hAnsi="Palatino Linotype"/>
          <w:lang w:val="es-ES" w:eastAsia="en-US"/>
        </w:rPr>
        <w:lastRenderedPageBreak/>
        <w:t xml:space="preserve">El medio de impugnación fue presentado a través del </w:t>
      </w:r>
      <w:r w:rsidRPr="1BF0D29B">
        <w:rPr>
          <w:rFonts w:ascii="Palatino Linotype" w:hAnsi="Palatino Linotype"/>
          <w:b/>
          <w:bCs/>
          <w:lang w:val="es-ES" w:eastAsia="en-US"/>
        </w:rPr>
        <w:t>SAIMEX</w:t>
      </w:r>
      <w:r w:rsidRPr="1BF0D29B">
        <w:rPr>
          <w:rFonts w:ascii="Palatino Linotype" w:hAnsi="Palatino Linotype"/>
          <w:lang w:val="es-ES" w:eastAsia="en-US"/>
        </w:rPr>
        <w:t xml:space="preserve">, en el formato previamente aprobado para tal efecto y dentro del plazo legal de quince días hábiles otorgados; para el caso en particular es de señalar que si el </w:t>
      </w:r>
      <w:r w:rsidRPr="1BF0D29B">
        <w:rPr>
          <w:rFonts w:ascii="Palatino Linotype" w:hAnsi="Palatino Linotype"/>
          <w:b/>
          <w:bCs/>
          <w:lang w:val="es-ES" w:eastAsia="en-US"/>
        </w:rPr>
        <w:t>SUJETO OBLIGADO</w:t>
      </w:r>
      <w:r w:rsidRPr="1BF0D29B">
        <w:rPr>
          <w:rFonts w:ascii="Palatino Linotype" w:hAnsi="Palatino Linotype"/>
          <w:lang w:val="es-ES" w:eastAsia="en-US"/>
        </w:rPr>
        <w:t xml:space="preserve"> entregó respuesta el día diecisiete (17) de febrero de dos mil veintitrés, el plazo para interponer el recurso de revisión trascurrió del veinte (20) de febrero al trece (13) de marzo de dos mil veintitrés, por lo que si el particular interpuso recurso de revisión el veintisiete (27) de febrero de dos mil veintitrés se encuentra dentro del periodo establecido por la Ley.</w:t>
      </w:r>
    </w:p>
    <w:p w14:paraId="2087EEDE" w14:textId="77777777" w:rsidR="007D535C" w:rsidRPr="00754A32" w:rsidRDefault="007D535C" w:rsidP="007D535C">
      <w:pPr>
        <w:keepNext/>
        <w:keepLines/>
        <w:suppressAutoHyphens w:val="0"/>
        <w:spacing w:before="240" w:line="360" w:lineRule="auto"/>
        <w:jc w:val="both"/>
        <w:outlineLvl w:val="0"/>
        <w:rPr>
          <w:rFonts w:ascii="Palatino Linotype" w:hAnsi="Palatino Linotype" w:cs="Arial"/>
          <w:b/>
          <w:lang w:val="es-ES"/>
        </w:rPr>
      </w:pPr>
      <w:bookmarkStart w:id="14" w:name="_Toc89170794"/>
      <w:bookmarkStart w:id="15" w:name="_Toc89335547"/>
      <w:bookmarkStart w:id="16" w:name="_Toc89964362"/>
      <w:bookmarkStart w:id="17" w:name="_Toc98350361"/>
      <w:bookmarkStart w:id="18" w:name="_Toc99564200"/>
      <w:bookmarkStart w:id="19" w:name="_Toc99564863"/>
      <w:bookmarkStart w:id="20" w:name="_Toc100062588"/>
      <w:r w:rsidRPr="00754A32">
        <w:rPr>
          <w:rFonts w:ascii="Palatino Linotype" w:eastAsia="MS Gothic" w:hAnsi="Palatino Linotype"/>
          <w:b/>
          <w:lang w:val="es-ES"/>
        </w:rPr>
        <w:t xml:space="preserve">II. </w:t>
      </w:r>
      <w:bookmarkStart w:id="21" w:name="_Toc113462272"/>
      <w:bookmarkEnd w:id="14"/>
      <w:bookmarkEnd w:id="15"/>
      <w:bookmarkEnd w:id="16"/>
      <w:bookmarkEnd w:id="17"/>
      <w:bookmarkEnd w:id="18"/>
      <w:bookmarkEnd w:id="19"/>
      <w:bookmarkEnd w:id="20"/>
      <w:r w:rsidRPr="00754A32">
        <w:rPr>
          <w:rFonts w:ascii="Palatino Linotype" w:hAnsi="Palatino Linotype"/>
          <w:b/>
          <w:color w:val="000000"/>
          <w:lang w:val="es-ES"/>
        </w:rPr>
        <w:t>De la determinación sobre la procedibilidad del recurso.</w:t>
      </w:r>
      <w:bookmarkEnd w:id="21"/>
    </w:p>
    <w:p w14:paraId="19E38BB9" w14:textId="77777777" w:rsidR="007D535C" w:rsidRPr="00754A32" w:rsidRDefault="007D535C" w:rsidP="007D535C">
      <w:pPr>
        <w:tabs>
          <w:tab w:val="left" w:pos="426"/>
        </w:tabs>
        <w:suppressAutoHyphens w:val="0"/>
        <w:spacing w:line="360" w:lineRule="auto"/>
        <w:ind w:right="49"/>
        <w:contextualSpacing/>
        <w:jc w:val="both"/>
        <w:rPr>
          <w:rFonts w:ascii="Palatino Linotype" w:hAnsi="Palatino Linotype" w:cs="Arial"/>
          <w:b/>
          <w:lang w:val="es-ES"/>
        </w:rPr>
      </w:pPr>
    </w:p>
    <w:p w14:paraId="49740036" w14:textId="77777777" w:rsidR="007D535C" w:rsidRPr="00754A32" w:rsidRDefault="1BF0D29B" w:rsidP="007D535C">
      <w:pPr>
        <w:numPr>
          <w:ilvl w:val="0"/>
          <w:numId w:val="9"/>
        </w:numPr>
        <w:tabs>
          <w:tab w:val="left" w:pos="0"/>
        </w:tabs>
        <w:suppressAutoHyphens w:val="0"/>
        <w:spacing w:after="160" w:line="360" w:lineRule="auto"/>
        <w:ind w:left="0" w:right="49" w:firstLine="0"/>
        <w:contextualSpacing/>
        <w:jc w:val="both"/>
        <w:rPr>
          <w:rFonts w:ascii="Palatino Linotype" w:hAnsi="Palatino Linotype" w:cs="Arial"/>
          <w:b/>
          <w:lang w:val="es-ES_tradnl"/>
        </w:rPr>
      </w:pPr>
      <w:r w:rsidRPr="1BF0D29B">
        <w:rPr>
          <w:rFonts w:ascii="Palatino Linotype" w:eastAsia="Calibri" w:hAnsi="Palatino Linotype" w:cs="Arial"/>
          <w:lang w:val="es-ES"/>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023906D1" w14:textId="77777777" w:rsidR="007D535C" w:rsidRPr="00754A32" w:rsidRDefault="007D535C" w:rsidP="007D535C">
      <w:pPr>
        <w:suppressAutoHyphens w:val="0"/>
        <w:spacing w:after="160" w:line="360" w:lineRule="auto"/>
        <w:ind w:right="49"/>
        <w:contextualSpacing/>
        <w:jc w:val="both"/>
        <w:rPr>
          <w:rFonts w:ascii="Palatino Linotype" w:hAnsi="Palatino Linotype"/>
          <w:lang w:val="es-ES_tradnl"/>
        </w:rPr>
      </w:pPr>
    </w:p>
    <w:p w14:paraId="1DA5C5B8" w14:textId="0CCEC9EF" w:rsidR="007D535C" w:rsidRPr="00DF056D" w:rsidRDefault="007D535C" w:rsidP="00DF056D">
      <w:pPr>
        <w:keepNext/>
        <w:keepLines/>
        <w:suppressAutoHyphens w:val="0"/>
        <w:spacing w:before="240" w:line="360" w:lineRule="auto"/>
        <w:jc w:val="both"/>
        <w:outlineLvl w:val="0"/>
        <w:rPr>
          <w:rFonts w:ascii="Palatino Linotype" w:eastAsia="MS Gothic" w:hAnsi="Palatino Linotype"/>
          <w:b/>
          <w:color w:val="000000"/>
          <w:lang w:eastAsia="en-US"/>
        </w:rPr>
      </w:pPr>
      <w:bookmarkStart w:id="22" w:name="_Toc110470209"/>
      <w:r w:rsidRPr="00754A32">
        <w:rPr>
          <w:rFonts w:ascii="Palatino Linotype" w:eastAsia="MS Mincho" w:hAnsi="Palatino Linotype"/>
          <w:b/>
          <w:color w:val="000000"/>
          <w:lang w:val="es-ES_tradnl"/>
        </w:rPr>
        <w:t>TERCERO</w:t>
      </w:r>
      <w:r w:rsidRPr="00754A32">
        <w:rPr>
          <w:rFonts w:ascii="Palatino Linotype" w:eastAsia="MS Gothic" w:hAnsi="Palatino Linotype"/>
          <w:b/>
          <w:color w:val="000000"/>
          <w:lang w:val="es-ES"/>
        </w:rPr>
        <w:t>.</w:t>
      </w:r>
      <w:bookmarkStart w:id="23" w:name="_Toc67587990"/>
      <w:bookmarkStart w:id="24" w:name="_Toc68804766"/>
      <w:bookmarkStart w:id="25" w:name="_Toc455991148"/>
      <w:bookmarkStart w:id="26" w:name="_Toc450120669"/>
      <w:bookmarkStart w:id="27" w:name="_Toc461555896"/>
      <w:bookmarkStart w:id="28" w:name="_Toc462154385"/>
      <w:bookmarkStart w:id="29" w:name="_Toc462660376"/>
      <w:bookmarkStart w:id="30" w:name="_Toc462660687"/>
      <w:bookmarkStart w:id="31" w:name="_Toc462660766"/>
      <w:bookmarkStart w:id="32" w:name="_Toc465264624"/>
      <w:bookmarkStart w:id="33" w:name="_Toc465264870"/>
      <w:bookmarkStart w:id="34" w:name="_Toc465266520"/>
      <w:bookmarkStart w:id="35" w:name="_Toc466302258"/>
      <w:bookmarkStart w:id="36" w:name="_Toc466371866"/>
      <w:bookmarkStart w:id="37" w:name="_Toc466371925"/>
      <w:bookmarkStart w:id="38" w:name="_Toc466377654"/>
      <w:bookmarkStart w:id="39" w:name="_Toc478549736"/>
      <w:bookmarkStart w:id="40" w:name="_Toc478572850"/>
      <w:bookmarkStart w:id="41" w:name="_Toc479238537"/>
      <w:r w:rsidRPr="00754A32">
        <w:rPr>
          <w:rFonts w:ascii="Palatino Linotype" w:eastAsia="MS Gothic" w:hAnsi="Palatino Linotype"/>
          <w:b/>
          <w:color w:val="000000"/>
          <w:lang w:val="es-ES"/>
        </w:rPr>
        <w:t xml:space="preserve"> </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00236E3B">
        <w:rPr>
          <w:rFonts w:ascii="Palatino Linotype" w:eastAsia="MS Gothic" w:hAnsi="Palatino Linotype"/>
          <w:b/>
          <w:color w:val="000000"/>
          <w:lang w:eastAsia="en-US"/>
        </w:rPr>
        <w:t xml:space="preserve">De las causales de sobreseimiento. </w:t>
      </w:r>
    </w:p>
    <w:p w14:paraId="7B9ED91D" w14:textId="77777777" w:rsidR="007D535C" w:rsidRPr="00754A32" w:rsidRDefault="007D535C" w:rsidP="007D535C">
      <w:pPr>
        <w:numPr>
          <w:ilvl w:val="0"/>
          <w:numId w:val="39"/>
        </w:numPr>
        <w:tabs>
          <w:tab w:val="left" w:pos="426"/>
        </w:tabs>
        <w:suppressAutoHyphens w:val="0"/>
        <w:spacing w:before="240" w:after="240" w:line="360" w:lineRule="auto"/>
        <w:ind w:left="0" w:right="51" w:firstLine="0"/>
        <w:contextualSpacing/>
        <w:jc w:val="both"/>
        <w:outlineLvl w:val="2"/>
        <w:rPr>
          <w:rFonts w:ascii="Palatino Linotype" w:eastAsia="MS Mincho" w:hAnsi="Palatino Linotype"/>
          <w:b/>
          <w:bCs/>
          <w:color w:val="000000"/>
        </w:rPr>
      </w:pPr>
      <w:bookmarkStart w:id="42" w:name="_Toc110433658"/>
      <w:r w:rsidRPr="00754A32">
        <w:rPr>
          <w:rFonts w:ascii="Palatino Linotype" w:eastAsia="MS Mincho" w:hAnsi="Palatino Linotype"/>
          <w:b/>
          <w:bCs/>
          <w:color w:val="000000"/>
        </w:rPr>
        <w:t>Del deber de las autoridades de promover, respetar, proteger y garantizar el derecho de acceso a la información pública.</w:t>
      </w:r>
      <w:bookmarkEnd w:id="42"/>
    </w:p>
    <w:p w14:paraId="17FC335C" w14:textId="77777777" w:rsidR="007D535C" w:rsidRPr="00754A32" w:rsidRDefault="007D535C" w:rsidP="007D535C">
      <w:pPr>
        <w:tabs>
          <w:tab w:val="left" w:pos="426"/>
        </w:tabs>
        <w:suppressAutoHyphens w:val="0"/>
        <w:spacing w:before="240" w:after="240" w:line="360" w:lineRule="auto"/>
        <w:ind w:right="51"/>
        <w:contextualSpacing/>
        <w:jc w:val="both"/>
        <w:outlineLvl w:val="2"/>
        <w:rPr>
          <w:rFonts w:ascii="Palatino Linotype" w:eastAsia="MS Mincho" w:hAnsi="Palatino Linotype"/>
          <w:b/>
          <w:bCs/>
          <w:color w:val="000000"/>
        </w:rPr>
      </w:pPr>
    </w:p>
    <w:p w14:paraId="414B13C8" w14:textId="263E53BF" w:rsidR="007D535C" w:rsidRPr="00754A32" w:rsidRDefault="1BF0D29B" w:rsidP="007D535C">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rPr>
      </w:pPr>
      <w:r w:rsidRPr="1BF0D29B">
        <w:rPr>
          <w:rFonts w:ascii="Palatino Linotype" w:eastAsia="MS Mincho" w:hAnsi="Palatino Linotype"/>
          <w:color w:val="000000" w:themeColor="text1"/>
        </w:rPr>
        <w:t xml:space="preserve">Es menester precisar que este Órgano Garante parte del hecho que el Derecho de Acceso a la Información Pública, es un derecho humano reconocido en el Pacto de </w:t>
      </w:r>
      <w:r w:rsidRPr="1BF0D29B">
        <w:rPr>
          <w:rFonts w:ascii="Palatino Linotype" w:eastAsia="MS Mincho" w:hAnsi="Palatino Linotype"/>
          <w:color w:val="000000" w:themeColor="text1"/>
        </w:rPr>
        <w:lastRenderedPageBreak/>
        <w:t xml:space="preserve">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1BF0D29B">
        <w:rPr>
          <w:rFonts w:ascii="Palatino Linotype" w:eastAsia="MS Mincho" w:hAnsi="Palatino Linotype"/>
          <w:b/>
          <w:bCs/>
          <w:color w:val="000000" w:themeColor="text1"/>
        </w:rPr>
        <w:t>SUJETO OBLIGADO</w:t>
      </w:r>
      <w:r w:rsidRPr="1BF0D29B">
        <w:rPr>
          <w:rFonts w:ascii="Palatino Linotype" w:eastAsia="MS Mincho" w:hAnsi="Palatino Linotype"/>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1BF0D29B">
        <w:rPr>
          <w:rFonts w:ascii="Palatino Linotype" w:eastAsia="MS Mincho" w:hAnsi="Palatino Linotype"/>
          <w:b/>
          <w:bCs/>
          <w:color w:val="000000" w:themeColor="text1"/>
        </w:rPr>
        <w:t>Constitución Política de los Estados Unidos Mexicanos</w:t>
      </w:r>
      <w:r w:rsidRPr="1BF0D29B">
        <w:rPr>
          <w:rFonts w:ascii="Palatino Linotype" w:eastAsia="MS Mincho" w:hAnsi="Palatino Linotype"/>
          <w:color w:val="000000" w:themeColor="text1"/>
        </w:rPr>
        <w:t>, tienen</w:t>
      </w:r>
      <w:r w:rsidRPr="1BF0D29B">
        <w:rPr>
          <w:rFonts w:ascii="Palatino Linotype" w:eastAsia="MS Mincho" w:hAnsi="Palatino Linotype"/>
          <w:b/>
          <w:bCs/>
          <w:color w:val="000000" w:themeColor="text1"/>
        </w:rPr>
        <w:t xml:space="preserve"> </w:t>
      </w:r>
      <w:r w:rsidRPr="1BF0D29B">
        <w:rPr>
          <w:rFonts w:ascii="Palatino Linotype" w:eastAsia="MS Mincho" w:hAnsi="Palatino Linotype"/>
          <w:color w:val="000000" w:themeColor="text1"/>
        </w:rPr>
        <w:t xml:space="preserve">la obligación de “promover, </w:t>
      </w:r>
      <w:r w:rsidRPr="1BF0D29B">
        <w:rPr>
          <w:rFonts w:ascii="Palatino Linotype" w:eastAsia="MS Mincho" w:hAnsi="Palatino Linotype"/>
          <w:b/>
          <w:bCs/>
          <w:color w:val="000000" w:themeColor="text1"/>
        </w:rPr>
        <w:t>respetar</w:t>
      </w:r>
      <w:r w:rsidRPr="1BF0D29B">
        <w:rPr>
          <w:rFonts w:ascii="Palatino Linotype" w:eastAsia="MS Mincho" w:hAnsi="Palatino Linotype"/>
          <w:color w:val="000000" w:themeColor="text1"/>
        </w:rPr>
        <w:t xml:space="preserve">, proteger y </w:t>
      </w:r>
      <w:r w:rsidRPr="1BF0D29B">
        <w:rPr>
          <w:rFonts w:ascii="Palatino Linotype" w:eastAsia="MS Mincho" w:hAnsi="Palatino Linotype"/>
          <w:b/>
          <w:bCs/>
          <w:color w:val="000000" w:themeColor="text1"/>
        </w:rPr>
        <w:t>garantizar</w:t>
      </w:r>
      <w:r w:rsidRPr="1BF0D29B">
        <w:rPr>
          <w:rFonts w:ascii="Palatino Linotype" w:eastAsia="MS Mincho" w:hAnsi="Palatino Linotype"/>
          <w:color w:val="000000" w:themeColor="text1"/>
        </w:rPr>
        <w:t xml:space="preserve"> los derechos humanos”, entre los </w:t>
      </w:r>
      <w:r w:rsidR="00E83BE2">
        <w:rPr>
          <w:rFonts w:ascii="Palatino Linotype" w:eastAsia="MS Mincho" w:hAnsi="Palatino Linotype"/>
          <w:color w:val="000000" w:themeColor="text1"/>
        </w:rPr>
        <w:t>que</w:t>
      </w:r>
      <w:r w:rsidRPr="1BF0D29B">
        <w:rPr>
          <w:rFonts w:ascii="Palatino Linotype" w:eastAsia="MS Mincho" w:hAnsi="Palatino Linotype"/>
          <w:color w:val="000000" w:themeColor="text1"/>
        </w:rPr>
        <w:t xml:space="preserve"> se encuentra dicho derecho.</w:t>
      </w:r>
    </w:p>
    <w:p w14:paraId="7842C4CE" w14:textId="77777777" w:rsidR="007D535C" w:rsidRPr="00754A32" w:rsidRDefault="007D535C" w:rsidP="007D535C">
      <w:pPr>
        <w:tabs>
          <w:tab w:val="left" w:pos="426"/>
        </w:tabs>
        <w:suppressAutoHyphens w:val="0"/>
        <w:spacing w:before="240" w:after="240" w:line="360" w:lineRule="auto"/>
        <w:ind w:right="51"/>
        <w:contextualSpacing/>
        <w:jc w:val="both"/>
        <w:rPr>
          <w:rFonts w:ascii="Palatino Linotype" w:eastAsia="MS Mincho" w:hAnsi="Palatino Linotype"/>
          <w:color w:val="000000"/>
        </w:rPr>
      </w:pPr>
    </w:p>
    <w:p w14:paraId="34851B48" w14:textId="77777777" w:rsidR="007D535C" w:rsidRPr="00754A32" w:rsidRDefault="1BF0D29B" w:rsidP="007D535C">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rPr>
      </w:pPr>
      <w:r w:rsidRPr="1BF0D29B">
        <w:rPr>
          <w:rFonts w:ascii="Palatino Linotype" w:eastAsia="MS Mincho"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1746A27" w14:textId="77777777" w:rsidR="007D535C" w:rsidRPr="00754A32" w:rsidRDefault="007D535C" w:rsidP="007D535C">
      <w:pPr>
        <w:tabs>
          <w:tab w:val="left" w:pos="426"/>
        </w:tabs>
        <w:suppressAutoHyphens w:val="0"/>
        <w:spacing w:before="240" w:after="240" w:line="360" w:lineRule="auto"/>
        <w:ind w:right="51"/>
        <w:contextualSpacing/>
        <w:jc w:val="both"/>
        <w:rPr>
          <w:rFonts w:ascii="Palatino Linotype" w:eastAsia="MS Mincho" w:hAnsi="Palatino Linotype"/>
          <w:color w:val="000000"/>
        </w:rPr>
      </w:pPr>
    </w:p>
    <w:p w14:paraId="1A194192" w14:textId="77777777" w:rsidR="007D535C" w:rsidRPr="00754A32" w:rsidRDefault="007D535C" w:rsidP="007D535C">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rPr>
      </w:pPr>
      <w:r w:rsidRPr="00754A32">
        <w:rPr>
          <w:rFonts w:ascii="Palatino Linotype" w:eastAsia="MS Mincho" w:hAnsi="Palatino Linotype"/>
          <w:color w:val="000000"/>
        </w:rPr>
        <w:t xml:space="preserve">Así las cosas, podemos definir el Derecho de Acceso a la Información Pública como: </w:t>
      </w:r>
      <w:r w:rsidRPr="1BF0D29B">
        <w:rPr>
          <w:rFonts w:ascii="Palatino Linotype" w:eastAsia="MS Mincho" w:hAnsi="Palatino Linotype"/>
          <w:i/>
          <w:iCs/>
          <w:color w:val="000000"/>
        </w:rPr>
        <w:t>La igualdad de oportunidades para recibir, buscar e impartir información</w:t>
      </w:r>
      <w:r w:rsidRPr="1BF0D29B">
        <w:rPr>
          <w:rFonts w:ascii="Palatino Linotype" w:eastAsia="MS Mincho" w:hAnsi="Palatino Linotype"/>
          <w:i/>
          <w:iCs/>
          <w:color w:val="000000"/>
          <w:vertAlign w:val="superscript"/>
        </w:rPr>
        <w:footnoteReference w:id="1"/>
      </w:r>
      <w:r w:rsidRPr="1BF0D29B">
        <w:rPr>
          <w:rFonts w:ascii="Palatino Linotype" w:eastAsia="MS Mincho" w:hAnsi="Palatino Linotype"/>
          <w:i/>
          <w:iCs/>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1BF0D29B">
        <w:rPr>
          <w:rFonts w:ascii="Palatino Linotype" w:eastAsia="MS Mincho" w:hAnsi="Palatino Linotype"/>
          <w:i/>
          <w:iCs/>
          <w:color w:val="000000"/>
          <w:vertAlign w:val="superscript"/>
        </w:rPr>
        <w:footnoteReference w:id="2"/>
      </w:r>
      <w:r w:rsidRPr="00754A32">
        <w:rPr>
          <w:rFonts w:ascii="Palatino Linotype" w:eastAsia="MS Mincho" w:hAnsi="Palatino Linotype"/>
          <w:color w:val="000000"/>
        </w:rPr>
        <w:t>que se constituye como una herramienta fundamental para ejercer</w:t>
      </w:r>
      <w:r w:rsidRPr="1BF0D29B">
        <w:rPr>
          <w:rFonts w:ascii="Palatino Linotype" w:eastAsia="MS Mincho" w:hAnsi="Palatino Linotype"/>
          <w:i/>
          <w:iCs/>
          <w:color w:val="000000"/>
        </w:rPr>
        <w:t xml:space="preserve"> el control democrático de las gestiones estatales, de </w:t>
      </w:r>
      <w:r w:rsidRPr="1BF0D29B">
        <w:rPr>
          <w:rFonts w:ascii="Palatino Linotype" w:eastAsia="MS Mincho" w:hAnsi="Palatino Linotype"/>
          <w:i/>
          <w:iCs/>
          <w:color w:val="000000"/>
        </w:rPr>
        <w:lastRenderedPageBreak/>
        <w:t>forma tal que puedan cuestionar, indagar y considerar si se está dando un adecuado cumplimiento a las funciones públicas,</w:t>
      </w:r>
      <w:r w:rsidRPr="1BF0D29B">
        <w:rPr>
          <w:rFonts w:ascii="Palatino Linotype" w:eastAsia="MS Mincho" w:hAnsi="Palatino Linotype"/>
          <w:i/>
          <w:iCs/>
          <w:color w:val="000000"/>
          <w:vertAlign w:val="superscript"/>
        </w:rPr>
        <w:footnoteReference w:id="3"/>
      </w:r>
      <w:r w:rsidRPr="1BF0D29B">
        <w:rPr>
          <w:rFonts w:ascii="Palatino Linotype" w:eastAsia="MS Mincho" w:hAnsi="Palatino Linotype"/>
          <w:i/>
          <w:iCs/>
          <w:color w:val="000000"/>
        </w:rPr>
        <w:t xml:space="preserve"> </w:t>
      </w:r>
      <w:r w:rsidRPr="00754A32">
        <w:rPr>
          <w:rFonts w:ascii="Palatino Linotype" w:eastAsia="MS Mincho" w:hAnsi="Palatino Linotype"/>
          <w:color w:val="000000"/>
        </w:rPr>
        <w:t>fomentando</w:t>
      </w:r>
      <w:r w:rsidRPr="1BF0D29B">
        <w:rPr>
          <w:rFonts w:ascii="Palatino Linotype" w:eastAsia="MS Mincho" w:hAnsi="Palatino Linotype"/>
          <w:i/>
          <w:iCs/>
          <w:color w:val="000000"/>
        </w:rPr>
        <w:t xml:space="preserve"> la transparencia de las actividades estatales y </w:t>
      </w:r>
      <w:r w:rsidRPr="00754A32">
        <w:rPr>
          <w:rFonts w:ascii="Palatino Linotype" w:eastAsia="MS Mincho" w:hAnsi="Palatino Linotype"/>
          <w:color w:val="000000"/>
        </w:rPr>
        <w:t>promoviendo</w:t>
      </w:r>
      <w:r w:rsidRPr="1BF0D29B">
        <w:rPr>
          <w:rFonts w:ascii="Palatino Linotype" w:eastAsia="MS Mincho" w:hAnsi="Palatino Linotype"/>
          <w:i/>
          <w:iCs/>
          <w:color w:val="000000"/>
        </w:rPr>
        <w:t xml:space="preserve"> la responsabilidad de los funcionarios sobre su gestión pública,</w:t>
      </w:r>
      <w:r w:rsidRPr="1BF0D29B">
        <w:rPr>
          <w:rFonts w:ascii="Palatino Linotype" w:eastAsia="MS Mincho" w:hAnsi="Palatino Linotype"/>
          <w:i/>
          <w:iCs/>
          <w:color w:val="000000"/>
          <w:vertAlign w:val="superscript"/>
        </w:rPr>
        <w:footnoteReference w:id="4"/>
      </w:r>
      <w:r w:rsidRPr="00754A32">
        <w:rPr>
          <w:rFonts w:ascii="Palatino Linotype" w:eastAsia="MS Mincho" w:hAnsi="Palatino Linotype"/>
          <w:color w:val="000000"/>
        </w:rPr>
        <w:t>que permite</w:t>
      </w:r>
      <w:r w:rsidRPr="1BF0D29B">
        <w:rPr>
          <w:rFonts w:ascii="Palatino Linotype" w:eastAsia="MS Mincho" w:hAnsi="Palatino Linotype"/>
          <w:i/>
          <w:iCs/>
          <w:color w:val="000000"/>
        </w:rPr>
        <w:t xml:space="preserve"> saber qué están haciendo los gobiernos por sus pueblos, sin lo cual la verdad languidecería y la participación en el gobierno permanecería fragmentada.</w:t>
      </w:r>
    </w:p>
    <w:p w14:paraId="55F54AFD" w14:textId="77777777" w:rsidR="007D535C" w:rsidRPr="00754A32" w:rsidRDefault="007D535C" w:rsidP="007D535C">
      <w:pPr>
        <w:tabs>
          <w:tab w:val="left" w:pos="426"/>
        </w:tabs>
        <w:suppressAutoHyphens w:val="0"/>
        <w:spacing w:before="240" w:after="240" w:line="360" w:lineRule="auto"/>
        <w:ind w:right="51"/>
        <w:contextualSpacing/>
        <w:jc w:val="both"/>
        <w:rPr>
          <w:rFonts w:ascii="Palatino Linotype" w:eastAsia="MS Mincho" w:hAnsi="Palatino Linotype"/>
          <w:color w:val="000000"/>
        </w:rPr>
      </w:pPr>
    </w:p>
    <w:p w14:paraId="3E4ABAA8" w14:textId="1F427E7C" w:rsidR="007D535C" w:rsidRPr="00754A32" w:rsidRDefault="1BF0D29B" w:rsidP="007D535C">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rPr>
      </w:pPr>
      <w:r w:rsidRPr="1BF0D29B">
        <w:rPr>
          <w:rFonts w:ascii="Palatino Linotype" w:eastAsia="MS Mincho" w:hAnsi="Palatino Linotype"/>
          <w:color w:val="000000" w:themeColor="text1"/>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w:t>
      </w:r>
      <w:r w:rsidR="00E83BE2">
        <w:rPr>
          <w:rFonts w:ascii="Palatino Linotype" w:eastAsia="MS Mincho" w:hAnsi="Palatino Linotype"/>
          <w:color w:val="000000" w:themeColor="text1"/>
        </w:rPr>
        <w:t>en la que</w:t>
      </w:r>
      <w:r w:rsidRPr="1BF0D29B">
        <w:rPr>
          <w:rFonts w:ascii="Palatino Linotype" w:eastAsia="MS Mincho" w:hAnsi="Palatino Linotype"/>
          <w:color w:val="000000" w:themeColor="text1"/>
        </w:rPr>
        <w:t xml:space="preserve"> se pretende reparar cualquier posible afectación al derecho de acceso a la información pública, siendo éste el medio a través del </w:t>
      </w:r>
      <w:r w:rsidR="00E83BE2">
        <w:rPr>
          <w:rFonts w:ascii="Palatino Linotype" w:eastAsia="MS Mincho" w:hAnsi="Palatino Linotype"/>
          <w:color w:val="000000" w:themeColor="text1"/>
        </w:rPr>
        <w:t>que</w:t>
      </w:r>
      <w:r w:rsidRPr="1BF0D29B">
        <w:rPr>
          <w:rFonts w:ascii="Palatino Linotype" w:eastAsia="MS Mincho" w:hAnsi="Palatino Linotype"/>
          <w:color w:val="000000" w:themeColor="text1"/>
        </w:rPr>
        <w:t xml:space="preserve"> este Órgano Garante después de realizar el análisis al procedimiento de acceso a la información, podrá determinar la posible afectación y, de ser el caso, ordenar la reparación a la violación del derecho en cuestión.</w:t>
      </w:r>
    </w:p>
    <w:p w14:paraId="53E78457" w14:textId="7BD92B9E" w:rsidR="007D535C" w:rsidRPr="00754A32" w:rsidRDefault="007D535C" w:rsidP="007D535C">
      <w:pPr>
        <w:suppressAutoHyphens w:val="0"/>
        <w:spacing w:line="360" w:lineRule="auto"/>
        <w:rPr>
          <w:rFonts w:ascii="Palatino Linotype" w:hAnsi="Palatino Linotype"/>
          <w:lang w:eastAsia="en-US"/>
        </w:rPr>
      </w:pPr>
    </w:p>
    <w:p w14:paraId="128F36F5" w14:textId="77777777" w:rsidR="00754A32" w:rsidRPr="00754A32" w:rsidRDefault="00754A32" w:rsidP="00754A32">
      <w:pPr>
        <w:keepNext/>
        <w:keepLines/>
        <w:numPr>
          <w:ilvl w:val="0"/>
          <w:numId w:val="34"/>
        </w:numPr>
        <w:suppressAutoHyphens w:val="0"/>
        <w:spacing w:before="240" w:line="360" w:lineRule="auto"/>
        <w:ind w:left="0" w:firstLine="0"/>
        <w:outlineLvl w:val="0"/>
        <w:rPr>
          <w:rFonts w:ascii="Palatino Linotype" w:eastAsia="MS Gothic" w:hAnsi="Palatino Linotype"/>
          <w:b/>
          <w:lang w:eastAsia="en-US"/>
        </w:rPr>
      </w:pPr>
      <w:bookmarkStart w:id="43" w:name="_Toc89350008"/>
      <w:r w:rsidRPr="00754A32">
        <w:rPr>
          <w:rFonts w:ascii="Palatino Linotype" w:eastAsia="MS Gothic" w:hAnsi="Palatino Linotype"/>
          <w:b/>
          <w:lang w:eastAsia="en-US"/>
        </w:rPr>
        <w:t xml:space="preserve">De la solicitud de información y </w:t>
      </w:r>
      <w:bookmarkEnd w:id="43"/>
      <w:r w:rsidRPr="00754A32">
        <w:rPr>
          <w:rFonts w:ascii="Palatino Linotype" w:eastAsia="MS Gothic" w:hAnsi="Palatino Linotype"/>
          <w:b/>
          <w:lang w:eastAsia="en-US"/>
        </w:rPr>
        <w:t xml:space="preserve">la procedencia del sobreseimiento. </w:t>
      </w:r>
    </w:p>
    <w:p w14:paraId="1B3C233B" w14:textId="0C6647BD" w:rsidR="00754A32" w:rsidRPr="00754A32" w:rsidRDefault="1BF0D29B" w:rsidP="00754A32">
      <w:pPr>
        <w:pStyle w:val="Prrafodelista"/>
        <w:numPr>
          <w:ilvl w:val="0"/>
          <w:numId w:val="9"/>
        </w:numPr>
        <w:suppressAutoHyphens w:val="0"/>
        <w:spacing w:before="240" w:after="360" w:line="360" w:lineRule="auto"/>
        <w:ind w:left="90" w:hanging="90"/>
        <w:contextualSpacing/>
        <w:jc w:val="both"/>
        <w:rPr>
          <w:rFonts w:ascii="Palatino Linotype" w:eastAsia="MS Mincho" w:hAnsi="Palatino Linotype" w:cs="Arial"/>
          <w:i/>
          <w:sz w:val="24"/>
          <w:szCs w:val="24"/>
        </w:rPr>
      </w:pPr>
      <w:r w:rsidRPr="1BF0D29B">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w:t>
      </w:r>
      <w:r w:rsidRPr="1BF0D29B">
        <w:rPr>
          <w:rFonts w:ascii="Palatino Linotype" w:eastAsia="Cambria" w:hAnsi="Palatino Linotype" w:cs="Arial"/>
          <w:sz w:val="24"/>
          <w:szCs w:val="24"/>
        </w:rPr>
        <w:lastRenderedPageBreak/>
        <w:t xml:space="preserve">los elementos aportados por las partes y apegándose en todo momento al principio de máxima publicidad de acuerdo con lo establecido en el artículo 8 de la </w:t>
      </w:r>
      <w:r w:rsidRPr="1BF0D29B">
        <w:rPr>
          <w:rFonts w:ascii="Palatino Linotype" w:eastAsia="Calibri" w:hAnsi="Palatino Linotype" w:cs="Arial"/>
          <w:b/>
          <w:bCs/>
          <w:sz w:val="24"/>
          <w:szCs w:val="24"/>
        </w:rPr>
        <w:t>Ley de Transparencia y Acceso a la Información Pública del Estado de México y Municipios</w:t>
      </w:r>
      <w:r w:rsidRPr="1BF0D29B">
        <w:rPr>
          <w:rFonts w:ascii="Palatino Linotype" w:hAnsi="Palatino Linotype" w:cs="Arial"/>
          <w:sz w:val="24"/>
          <w:szCs w:val="24"/>
          <w:lang w:eastAsia="es-MX"/>
        </w:rPr>
        <w:t>.</w:t>
      </w:r>
    </w:p>
    <w:p w14:paraId="6D205A2F" w14:textId="77777777" w:rsidR="00754A32" w:rsidRPr="00754A32" w:rsidRDefault="00754A32" w:rsidP="00754A32">
      <w:pPr>
        <w:suppressAutoHyphens w:val="0"/>
        <w:spacing w:before="240" w:after="360" w:line="360" w:lineRule="auto"/>
        <w:contextualSpacing/>
        <w:jc w:val="both"/>
        <w:rPr>
          <w:rFonts w:ascii="Palatino Linotype" w:eastAsia="MS Mincho" w:hAnsi="Palatino Linotype" w:cs="Arial"/>
          <w:i/>
        </w:rPr>
      </w:pPr>
    </w:p>
    <w:p w14:paraId="0D30AF6B" w14:textId="3036A90C" w:rsidR="00754A32" w:rsidRPr="00E96905" w:rsidRDefault="1BF0D29B" w:rsidP="00754A32">
      <w:pPr>
        <w:numPr>
          <w:ilvl w:val="0"/>
          <w:numId w:val="9"/>
        </w:numPr>
        <w:suppressAutoHyphens w:val="0"/>
        <w:spacing w:before="240" w:after="360" w:line="360" w:lineRule="auto"/>
        <w:ind w:left="0" w:firstLine="0"/>
        <w:contextualSpacing/>
        <w:jc w:val="both"/>
        <w:rPr>
          <w:rFonts w:ascii="Palatino Linotype" w:eastAsia="Calibri" w:hAnsi="Palatino Linotype"/>
          <w:color w:val="000000"/>
          <w:lang w:val="es-ES"/>
        </w:rPr>
      </w:pPr>
      <w:r w:rsidRPr="1BF0D29B">
        <w:rPr>
          <w:rFonts w:ascii="Palatino Linotype" w:eastAsia="MS Mincho" w:hAnsi="Palatino Linotype" w:cs="Arial"/>
        </w:rPr>
        <w:t xml:space="preserve">Así, de la lectura a la solicitud de información se observa que el particular requirió </w:t>
      </w:r>
      <w:r w:rsidRPr="00E96905">
        <w:rPr>
          <w:rFonts w:ascii="Palatino Linotype" w:eastAsia="MS Mincho" w:hAnsi="Palatino Linotype" w:cs="Arial"/>
        </w:rPr>
        <w:t>a la</w:t>
      </w:r>
      <w:r w:rsidRPr="00E96905">
        <w:rPr>
          <w:rFonts w:ascii="Palatino Linotype" w:eastAsia="Calibri" w:hAnsi="Palatino Linotype"/>
          <w:color w:val="000000" w:themeColor="text1"/>
          <w:lang w:val="es-ES"/>
        </w:rPr>
        <w:t xml:space="preserve"> </w:t>
      </w:r>
      <w:r w:rsidRPr="00E96905">
        <w:rPr>
          <w:rFonts w:ascii="Palatino Linotype" w:eastAsia="MS Mincho" w:hAnsi="Palatino Linotype" w:cs="Arial"/>
          <w:b/>
          <w:bCs/>
          <w:lang w:val="es-ES"/>
        </w:rPr>
        <w:t>Universidad Autónoma del Estado de México</w:t>
      </w:r>
      <w:r w:rsidR="00ED6A88" w:rsidRPr="00E96905">
        <w:rPr>
          <w:rFonts w:ascii="Palatino Linotype" w:eastAsia="MS Mincho" w:hAnsi="Palatino Linotype" w:cs="Arial"/>
          <w:b/>
          <w:bCs/>
          <w:lang w:val="es-ES"/>
        </w:rPr>
        <w:t>,</w:t>
      </w:r>
      <w:r w:rsidRPr="00E96905">
        <w:rPr>
          <w:rFonts w:ascii="Palatino Linotype" w:eastAsia="Calibri" w:hAnsi="Palatino Linotype"/>
          <w:color w:val="000000" w:themeColor="text1"/>
          <w:lang w:val="es-ES"/>
        </w:rPr>
        <w:t xml:space="preserve"> </w:t>
      </w:r>
      <w:r w:rsidRPr="00E96905">
        <w:rPr>
          <w:rFonts w:ascii="Palatino Linotype" w:eastAsia="MS Mincho" w:hAnsi="Palatino Linotype" w:cs="Arial"/>
        </w:rPr>
        <w:t>acceder a la siguiente información:</w:t>
      </w:r>
    </w:p>
    <w:p w14:paraId="1FC6568B" w14:textId="77777777" w:rsidR="00754A32" w:rsidRPr="00754A32" w:rsidRDefault="00754A32" w:rsidP="00DF056D">
      <w:pPr>
        <w:suppressAutoHyphens w:val="0"/>
        <w:rPr>
          <w:rFonts w:ascii="Palatino Linotype" w:eastAsia="Calibri" w:hAnsi="Palatino Linotype"/>
          <w:color w:val="000000"/>
          <w:lang w:val="es-ES"/>
        </w:rPr>
      </w:pPr>
    </w:p>
    <w:p w14:paraId="16F2CE97" w14:textId="52ED0A96" w:rsidR="00754A32" w:rsidRPr="00DF056D" w:rsidRDefault="00754A32" w:rsidP="00754A32">
      <w:pPr>
        <w:suppressAutoHyphens w:val="0"/>
        <w:spacing w:before="240" w:after="360" w:line="360" w:lineRule="auto"/>
        <w:ind w:left="720" w:right="841"/>
        <w:contextualSpacing/>
        <w:jc w:val="both"/>
        <w:rPr>
          <w:rFonts w:ascii="Palatino Linotype" w:eastAsia="Calibri" w:hAnsi="Palatino Linotype"/>
          <w:i/>
          <w:color w:val="000000"/>
          <w:sz w:val="22"/>
          <w:lang w:val="es-ES"/>
        </w:rPr>
      </w:pPr>
      <w:r w:rsidRPr="00DF056D">
        <w:rPr>
          <w:rFonts w:ascii="Palatino Linotype" w:eastAsia="Calibri" w:hAnsi="Palatino Linotype"/>
          <w:i/>
          <w:color w:val="000000"/>
          <w:sz w:val="22"/>
          <w:lang w:val="es-ES"/>
        </w:rPr>
        <w:t>“el estimulo de Puntualidad de pierde por tener incapacidad por maternidad.” (Sic)</w:t>
      </w:r>
    </w:p>
    <w:p w14:paraId="44FB64A0" w14:textId="77777777" w:rsidR="00754A32" w:rsidRPr="00DF056D" w:rsidRDefault="00754A32" w:rsidP="00754A32">
      <w:pPr>
        <w:suppressAutoHyphens w:val="0"/>
        <w:spacing w:before="240" w:after="360" w:line="360" w:lineRule="auto"/>
        <w:contextualSpacing/>
        <w:jc w:val="both"/>
        <w:rPr>
          <w:rFonts w:ascii="Palatino Linotype" w:eastAsia="Calibri" w:hAnsi="Palatino Linotype"/>
          <w:color w:val="000000"/>
          <w:sz w:val="22"/>
          <w:lang w:val="es-ES"/>
        </w:rPr>
      </w:pPr>
    </w:p>
    <w:p w14:paraId="7BEC4441" w14:textId="3BDF010C" w:rsidR="00754A32" w:rsidRPr="00E83BE2" w:rsidRDefault="00754A32" w:rsidP="00E83BE2">
      <w:pPr>
        <w:pStyle w:val="Prrafodelista"/>
        <w:numPr>
          <w:ilvl w:val="0"/>
          <w:numId w:val="9"/>
        </w:numPr>
        <w:suppressAutoHyphens w:val="0"/>
        <w:spacing w:before="240" w:after="360" w:line="360" w:lineRule="auto"/>
        <w:ind w:left="0" w:firstLine="0"/>
        <w:contextualSpacing/>
        <w:jc w:val="both"/>
        <w:rPr>
          <w:rFonts w:ascii="Palatino Linotype" w:eastAsia="MS Mincho" w:hAnsi="Palatino Linotype" w:cs="Arial"/>
          <w:lang w:val="es-ES_tradnl"/>
        </w:rPr>
      </w:pPr>
      <w:r w:rsidRPr="00E83BE2">
        <w:rPr>
          <w:rFonts w:ascii="Palatino Linotype" w:eastAsia="Cambria" w:hAnsi="Palatino Linotype" w:cs="Arial"/>
        </w:rPr>
        <w:t>Precisado lo anterior</w:t>
      </w:r>
      <w:r w:rsidRPr="00E83BE2">
        <w:rPr>
          <w:rFonts w:ascii="Palatino Linotype" w:eastAsia="MS Mincho" w:hAnsi="Palatino Linotype" w:cs="Arial"/>
          <w:lang w:val="es-ES_tradnl"/>
        </w:rPr>
        <w:t xml:space="preserve">, y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respecto a la respuesta emitida por el </w:t>
      </w:r>
      <w:r w:rsidRPr="00E83BE2">
        <w:rPr>
          <w:rFonts w:ascii="Palatino Linotype" w:eastAsia="MS Mincho" w:hAnsi="Palatino Linotype" w:cs="Arial"/>
          <w:b/>
          <w:lang w:val="es-ES_tradnl"/>
        </w:rPr>
        <w:t>SUJETO OBLIGADO</w:t>
      </w:r>
      <w:r w:rsidRPr="00E83BE2">
        <w:rPr>
          <w:rFonts w:ascii="Palatino Linotype" w:eastAsia="MS Mincho" w:hAnsi="Palatino Linotype" w:cs="Arial"/>
          <w:lang w:val="es-ES_tradnl"/>
        </w:rPr>
        <w:t xml:space="preserve">, lo cierto, es que este Órgano Garante advierte que </w:t>
      </w:r>
      <w:r w:rsidRPr="00E83BE2">
        <w:rPr>
          <w:rFonts w:ascii="Palatino Linotype" w:hAnsi="Palatino Linotype"/>
          <w:color w:val="000000"/>
        </w:rPr>
        <w:t xml:space="preserve">se actualiza la causal de sobreseimiento prevista en la fracción IV del artículo 192 </w:t>
      </w:r>
      <w:r w:rsidRPr="00E83BE2">
        <w:rPr>
          <w:rFonts w:ascii="Palatino Linotype" w:hAnsi="Palatino Linotype" w:cs="Arial"/>
          <w:lang w:val="es-ES_tradnl"/>
        </w:rPr>
        <w:t xml:space="preserve">de la </w:t>
      </w:r>
      <w:r w:rsidRPr="00E83BE2">
        <w:rPr>
          <w:rFonts w:ascii="Palatino Linotype" w:hAnsi="Palatino Linotype"/>
        </w:rPr>
        <w:t>Ley de Transparencia y Acceso a la Información Pública del Estado de México y Municipios en relación con el artículo 191 fracción VI, como se expone a continuación:</w:t>
      </w:r>
    </w:p>
    <w:p w14:paraId="320363CE" w14:textId="77777777" w:rsidR="00754A32" w:rsidRPr="00DF056D" w:rsidRDefault="00754A32" w:rsidP="00754A32">
      <w:pPr>
        <w:suppressAutoHyphens w:val="0"/>
        <w:spacing w:line="360" w:lineRule="auto"/>
        <w:rPr>
          <w:rFonts w:ascii="Palatino Linotype" w:eastAsia="MS Mincho" w:hAnsi="Palatino Linotype" w:cs="Arial"/>
          <w:sz w:val="22"/>
          <w:lang w:val="es-ES_tradnl"/>
        </w:rPr>
      </w:pPr>
    </w:p>
    <w:p w14:paraId="4718A8C8" w14:textId="77777777" w:rsidR="00754A32" w:rsidRPr="00DF056D" w:rsidRDefault="00754A32" w:rsidP="00754A32">
      <w:pPr>
        <w:tabs>
          <w:tab w:val="left" w:pos="284"/>
          <w:tab w:val="left" w:pos="426"/>
          <w:tab w:val="left" w:pos="720"/>
        </w:tabs>
        <w:suppressAutoHyphens w:val="0"/>
        <w:spacing w:before="240" w:after="240" w:line="360" w:lineRule="auto"/>
        <w:ind w:left="720" w:right="1008"/>
        <w:contextualSpacing/>
        <w:jc w:val="both"/>
        <w:rPr>
          <w:rFonts w:ascii="Palatino Linotype" w:eastAsia="MS Mincho" w:hAnsi="Palatino Linotype" w:cs="Arial"/>
          <w:i/>
          <w:sz w:val="22"/>
          <w:lang w:val="es-ES"/>
        </w:rPr>
      </w:pPr>
      <w:r w:rsidRPr="00DF056D">
        <w:rPr>
          <w:rFonts w:ascii="Palatino Linotype" w:eastAsia="MS Mincho" w:hAnsi="Palatino Linotype" w:cs="Arial"/>
          <w:b/>
          <w:i/>
          <w:sz w:val="22"/>
          <w:lang w:val="es-ES"/>
        </w:rPr>
        <w:t>“Artículo 191</w:t>
      </w:r>
      <w:r w:rsidRPr="00DF056D">
        <w:rPr>
          <w:rFonts w:ascii="Palatino Linotype" w:eastAsia="MS Mincho" w:hAnsi="Palatino Linotype" w:cs="Arial"/>
          <w:i/>
          <w:sz w:val="22"/>
          <w:lang w:val="es-ES"/>
        </w:rPr>
        <w:t>. El recurso será desechado por improcedente cuando:</w:t>
      </w:r>
    </w:p>
    <w:p w14:paraId="180FDD6C" w14:textId="77777777" w:rsidR="00754A32" w:rsidRPr="00DF056D" w:rsidRDefault="00754A32" w:rsidP="00754A32">
      <w:pPr>
        <w:tabs>
          <w:tab w:val="left" w:pos="284"/>
          <w:tab w:val="left" w:pos="426"/>
          <w:tab w:val="left" w:pos="720"/>
        </w:tabs>
        <w:suppressAutoHyphens w:val="0"/>
        <w:spacing w:before="240" w:after="240" w:line="360" w:lineRule="auto"/>
        <w:ind w:left="720" w:right="1008"/>
        <w:contextualSpacing/>
        <w:jc w:val="both"/>
        <w:rPr>
          <w:rFonts w:ascii="Palatino Linotype" w:eastAsia="MS Mincho" w:hAnsi="Palatino Linotype" w:cs="Arial"/>
          <w:i/>
          <w:sz w:val="22"/>
          <w:lang w:val="es-ES"/>
        </w:rPr>
      </w:pPr>
      <w:r w:rsidRPr="00DF056D">
        <w:rPr>
          <w:rFonts w:ascii="Palatino Linotype" w:eastAsia="MS Mincho" w:hAnsi="Palatino Linotype" w:cs="Arial"/>
          <w:i/>
          <w:sz w:val="22"/>
          <w:lang w:val="es-ES"/>
        </w:rPr>
        <w:t>(…)</w:t>
      </w:r>
    </w:p>
    <w:p w14:paraId="33AE26C4" w14:textId="77777777" w:rsidR="00754A32" w:rsidRPr="00DF056D" w:rsidRDefault="00754A32" w:rsidP="00754A32">
      <w:pPr>
        <w:tabs>
          <w:tab w:val="left" w:pos="284"/>
          <w:tab w:val="left" w:pos="426"/>
          <w:tab w:val="left" w:pos="720"/>
        </w:tabs>
        <w:suppressAutoHyphens w:val="0"/>
        <w:spacing w:before="240" w:after="240" w:line="360" w:lineRule="auto"/>
        <w:ind w:left="720" w:right="1008"/>
        <w:contextualSpacing/>
        <w:jc w:val="both"/>
        <w:rPr>
          <w:rFonts w:ascii="Palatino Linotype" w:eastAsia="MS Mincho" w:hAnsi="Palatino Linotype" w:cs="Arial"/>
          <w:i/>
          <w:sz w:val="22"/>
          <w:lang w:val="es-ES"/>
        </w:rPr>
      </w:pPr>
      <w:r w:rsidRPr="00DF056D">
        <w:rPr>
          <w:rFonts w:ascii="Palatino Linotype" w:eastAsia="MS Mincho" w:hAnsi="Palatino Linotype" w:cs="Arial"/>
          <w:i/>
          <w:sz w:val="22"/>
          <w:lang w:val="es-ES"/>
        </w:rPr>
        <w:lastRenderedPageBreak/>
        <w:t>VI. Se trate de una consulta, o trámite en específico; y</w:t>
      </w:r>
    </w:p>
    <w:p w14:paraId="3B11FF53" w14:textId="77777777" w:rsidR="00754A32" w:rsidRPr="00DF056D" w:rsidRDefault="00754A32" w:rsidP="00754A32">
      <w:pPr>
        <w:tabs>
          <w:tab w:val="left" w:pos="284"/>
          <w:tab w:val="left" w:pos="426"/>
          <w:tab w:val="left" w:pos="720"/>
        </w:tabs>
        <w:suppressAutoHyphens w:val="0"/>
        <w:spacing w:before="240" w:after="240" w:line="360" w:lineRule="auto"/>
        <w:ind w:left="720" w:right="1008"/>
        <w:contextualSpacing/>
        <w:jc w:val="both"/>
        <w:rPr>
          <w:rFonts w:ascii="Palatino Linotype" w:eastAsia="MS Mincho" w:hAnsi="Palatino Linotype" w:cs="Arial"/>
          <w:i/>
          <w:sz w:val="22"/>
          <w:lang w:val="es-ES_tradnl"/>
        </w:rPr>
      </w:pPr>
      <w:r w:rsidRPr="00DF056D">
        <w:rPr>
          <w:rFonts w:ascii="Palatino Linotype" w:eastAsia="MS Mincho" w:hAnsi="Palatino Linotype" w:cs="Arial"/>
          <w:i/>
          <w:sz w:val="22"/>
          <w:lang w:val="es-ES_tradnl"/>
        </w:rPr>
        <w:t>(…)</w:t>
      </w:r>
    </w:p>
    <w:p w14:paraId="3C7CEFFD" w14:textId="77777777" w:rsidR="00754A32" w:rsidRPr="00DF056D" w:rsidRDefault="00754A32" w:rsidP="00754A32">
      <w:pPr>
        <w:tabs>
          <w:tab w:val="left" w:pos="720"/>
        </w:tabs>
        <w:suppressAutoHyphens w:val="0"/>
        <w:spacing w:line="360" w:lineRule="auto"/>
        <w:ind w:left="720" w:right="1008"/>
        <w:jc w:val="both"/>
        <w:rPr>
          <w:rFonts w:ascii="Palatino Linotype" w:hAnsi="Palatino Linotype"/>
          <w:i/>
          <w:color w:val="000000"/>
          <w:sz w:val="22"/>
          <w:lang w:val="es-ES"/>
        </w:rPr>
      </w:pPr>
    </w:p>
    <w:p w14:paraId="200F98C6" w14:textId="77777777" w:rsidR="00754A32" w:rsidRPr="00DF056D" w:rsidRDefault="00754A32" w:rsidP="00754A32">
      <w:pPr>
        <w:tabs>
          <w:tab w:val="left" w:pos="720"/>
        </w:tabs>
        <w:suppressAutoHyphens w:val="0"/>
        <w:spacing w:line="360" w:lineRule="auto"/>
        <w:ind w:left="720" w:right="1008"/>
        <w:jc w:val="both"/>
        <w:rPr>
          <w:rFonts w:ascii="Palatino Linotype" w:hAnsi="Palatino Linotype" w:cs="Arial"/>
          <w:i/>
          <w:sz w:val="22"/>
          <w:lang w:val="es-ES"/>
        </w:rPr>
      </w:pPr>
      <w:r w:rsidRPr="00DF056D">
        <w:rPr>
          <w:rFonts w:ascii="Palatino Linotype" w:hAnsi="Palatino Linotype" w:cs="Arial"/>
          <w:i/>
          <w:sz w:val="22"/>
          <w:lang w:val="es-ES"/>
        </w:rPr>
        <w:t>“</w:t>
      </w:r>
      <w:r w:rsidRPr="00DF056D">
        <w:rPr>
          <w:rFonts w:ascii="Palatino Linotype" w:hAnsi="Palatino Linotype" w:cs="Arial"/>
          <w:b/>
          <w:i/>
          <w:sz w:val="22"/>
          <w:lang w:val="es-ES"/>
        </w:rPr>
        <w:t>Artículo 192</w:t>
      </w:r>
      <w:r w:rsidRPr="00DF056D">
        <w:rPr>
          <w:rFonts w:ascii="Palatino Linotype" w:hAnsi="Palatino Linotype" w:cs="Arial"/>
          <w:i/>
          <w:sz w:val="22"/>
          <w:lang w:val="es-ES"/>
        </w:rPr>
        <w:t>. El recurso será sobreseído, en todo o en parte, cuando una vez admitido, se actualicen alguno de los siguientes supuestos:</w:t>
      </w:r>
    </w:p>
    <w:p w14:paraId="1164B1EF" w14:textId="77777777" w:rsidR="00754A32" w:rsidRPr="00DF056D" w:rsidRDefault="00754A32" w:rsidP="00754A32">
      <w:pPr>
        <w:tabs>
          <w:tab w:val="left" w:pos="720"/>
        </w:tabs>
        <w:suppressAutoHyphens w:val="0"/>
        <w:spacing w:line="360" w:lineRule="auto"/>
        <w:ind w:left="720" w:right="1008"/>
        <w:jc w:val="both"/>
        <w:rPr>
          <w:rFonts w:ascii="Palatino Linotype" w:hAnsi="Palatino Linotype" w:cs="Arial"/>
          <w:i/>
          <w:sz w:val="22"/>
          <w:lang w:val="es-ES"/>
        </w:rPr>
      </w:pPr>
      <w:r w:rsidRPr="00DF056D">
        <w:rPr>
          <w:rFonts w:ascii="Palatino Linotype" w:hAnsi="Palatino Linotype" w:cs="Arial"/>
          <w:i/>
          <w:sz w:val="22"/>
          <w:lang w:val="es-ES"/>
        </w:rPr>
        <w:t>(…)</w:t>
      </w:r>
    </w:p>
    <w:p w14:paraId="5F0AD4AC" w14:textId="77777777" w:rsidR="00754A32" w:rsidRPr="00DF056D" w:rsidRDefault="00754A32" w:rsidP="00754A32">
      <w:pPr>
        <w:tabs>
          <w:tab w:val="left" w:pos="720"/>
        </w:tabs>
        <w:suppressAutoHyphens w:val="0"/>
        <w:spacing w:line="360" w:lineRule="auto"/>
        <w:ind w:left="720" w:right="1008"/>
        <w:jc w:val="both"/>
        <w:rPr>
          <w:rFonts w:ascii="Palatino Linotype" w:hAnsi="Palatino Linotype" w:cs="Arial"/>
          <w:i/>
          <w:sz w:val="22"/>
          <w:lang w:val="es-ES"/>
        </w:rPr>
      </w:pPr>
      <w:r w:rsidRPr="00DF056D">
        <w:rPr>
          <w:rFonts w:ascii="Palatino Linotype" w:hAnsi="Palatino Linotype" w:cs="Arial"/>
          <w:i/>
          <w:sz w:val="22"/>
          <w:lang w:val="es-ES"/>
        </w:rPr>
        <w:t>IV. Admitido el recurso de revisión, aparezca alguna causal de improcedencia en los términos de la presente Ley; y</w:t>
      </w:r>
    </w:p>
    <w:p w14:paraId="3D8DA2D3" w14:textId="77777777" w:rsidR="00754A32" w:rsidRPr="00DF056D" w:rsidRDefault="00754A32" w:rsidP="00754A32">
      <w:pPr>
        <w:tabs>
          <w:tab w:val="left" w:pos="720"/>
        </w:tabs>
        <w:suppressAutoHyphens w:val="0"/>
        <w:spacing w:line="360" w:lineRule="auto"/>
        <w:ind w:left="720" w:right="1008"/>
        <w:jc w:val="both"/>
        <w:rPr>
          <w:rFonts w:ascii="Palatino Linotype" w:hAnsi="Palatino Linotype" w:cs="Arial"/>
          <w:i/>
          <w:sz w:val="22"/>
          <w:lang w:val="es-ES"/>
        </w:rPr>
      </w:pPr>
      <w:r w:rsidRPr="00DF056D">
        <w:rPr>
          <w:rFonts w:ascii="Palatino Linotype" w:hAnsi="Palatino Linotype" w:cs="Arial"/>
          <w:b/>
          <w:i/>
          <w:sz w:val="22"/>
          <w:lang w:val="es-ES"/>
        </w:rPr>
        <w:t>(…)”</w:t>
      </w:r>
    </w:p>
    <w:p w14:paraId="7DAC5868" w14:textId="77777777" w:rsidR="00754A32" w:rsidRPr="00754A32" w:rsidRDefault="00754A32" w:rsidP="00754A32">
      <w:pPr>
        <w:suppressAutoHyphens w:val="0"/>
        <w:spacing w:line="360" w:lineRule="auto"/>
        <w:ind w:left="851" w:right="1134"/>
        <w:jc w:val="both"/>
        <w:rPr>
          <w:rFonts w:ascii="Palatino Linotype" w:hAnsi="Palatino Linotype" w:cs="Arial"/>
          <w:i/>
          <w:lang w:val="es-ES"/>
        </w:rPr>
      </w:pPr>
    </w:p>
    <w:p w14:paraId="57C8933A" w14:textId="456424D4" w:rsidR="00754A32" w:rsidRPr="00754A32" w:rsidRDefault="00754A32" w:rsidP="00E83BE2">
      <w:pPr>
        <w:numPr>
          <w:ilvl w:val="0"/>
          <w:numId w:val="9"/>
        </w:numPr>
        <w:suppressAutoHyphens w:val="0"/>
        <w:spacing w:line="360" w:lineRule="auto"/>
        <w:ind w:left="0" w:firstLine="0"/>
        <w:contextualSpacing/>
        <w:jc w:val="both"/>
        <w:rPr>
          <w:rFonts w:ascii="Palatino Linotype" w:eastAsia="MS Mincho" w:hAnsi="Palatino Linotype"/>
          <w:lang w:eastAsia="es-MX"/>
        </w:rPr>
      </w:pPr>
      <w:r w:rsidRPr="00754A32">
        <w:rPr>
          <w:rFonts w:ascii="Palatino Linotype" w:hAnsi="Palatino Linotype"/>
          <w:bCs/>
          <w:lang w:eastAsia="es-MX"/>
        </w:rPr>
        <w:t xml:space="preserve">Precisado lo anterior, </w:t>
      </w:r>
      <w:r w:rsidRPr="00754A32">
        <w:rPr>
          <w:rFonts w:ascii="Palatino Linotype" w:hAnsi="Palatino Linotype" w:cs="Arial"/>
          <w:lang w:eastAsia="es-MX"/>
        </w:rPr>
        <w:t>este Órgano Garante observó que la información solicitada, no constituye un derecho de acceso a la información pública, debido a que se solicita se indique “</w:t>
      </w:r>
      <w:r w:rsidR="00636AAA" w:rsidRPr="00636AAA">
        <w:rPr>
          <w:rFonts w:ascii="Palatino Linotype" w:eastAsia="MS Mincho" w:hAnsi="Palatino Linotype"/>
          <w:i/>
          <w:lang w:eastAsia="es-MX"/>
        </w:rPr>
        <w:t>el estimulo de Puntualidad de pierde por tener incapacidad por maternidad</w:t>
      </w:r>
      <w:r w:rsidR="00636AAA">
        <w:rPr>
          <w:rFonts w:ascii="Palatino Linotype" w:eastAsia="MS Mincho" w:hAnsi="Palatino Linotype"/>
          <w:lang w:eastAsia="es-MX"/>
        </w:rPr>
        <w:t>”</w:t>
      </w:r>
      <w:r w:rsidRPr="00754A32">
        <w:rPr>
          <w:rFonts w:ascii="Palatino Linotype" w:hAnsi="Palatino Linotype" w:cs="Arial"/>
          <w:lang w:eastAsia="es-MX"/>
        </w:rPr>
        <w:t xml:space="preserve"> es decir, dicha información resulta ser una consulta.</w:t>
      </w:r>
    </w:p>
    <w:p w14:paraId="44C5053E" w14:textId="77777777" w:rsidR="00754A32" w:rsidRPr="00754A32" w:rsidRDefault="00754A32" w:rsidP="00754A32">
      <w:pPr>
        <w:suppressAutoHyphens w:val="0"/>
        <w:spacing w:line="360" w:lineRule="auto"/>
        <w:contextualSpacing/>
        <w:jc w:val="both"/>
        <w:rPr>
          <w:rFonts w:ascii="Palatino Linotype" w:eastAsia="MS Mincho" w:hAnsi="Palatino Linotype"/>
          <w:lang w:eastAsia="es-MX"/>
        </w:rPr>
      </w:pPr>
    </w:p>
    <w:p w14:paraId="5566E7F3" w14:textId="77777777" w:rsidR="00754A32" w:rsidRPr="00754A32" w:rsidRDefault="00754A32" w:rsidP="00E83BE2">
      <w:pPr>
        <w:numPr>
          <w:ilvl w:val="0"/>
          <w:numId w:val="9"/>
        </w:numPr>
        <w:suppressAutoHyphens w:val="0"/>
        <w:spacing w:line="360" w:lineRule="auto"/>
        <w:ind w:left="0" w:firstLine="0"/>
        <w:contextualSpacing/>
        <w:jc w:val="both"/>
        <w:rPr>
          <w:rFonts w:ascii="Palatino Linotype" w:eastAsia="MS Mincho" w:hAnsi="Palatino Linotype"/>
          <w:lang w:eastAsia="es-MX"/>
        </w:rPr>
      </w:pPr>
      <w:r w:rsidRPr="00754A32">
        <w:rPr>
          <w:rFonts w:ascii="Palatino Linotype" w:hAnsi="Palatino Linotype" w:cs="Arial"/>
          <w:lang w:eastAsia="es-MX"/>
        </w:rPr>
        <w:t>En este orden de ideas, es importante dejar en claro lo que debe entenderse por derecho de petición, así como por derecho de acceso a la información pública, con el objeto de distinguir el ejercicio de ambos derechos.</w:t>
      </w:r>
    </w:p>
    <w:p w14:paraId="67DD399B" w14:textId="77777777" w:rsidR="00754A32" w:rsidRPr="00754A32" w:rsidRDefault="00754A32" w:rsidP="00754A32">
      <w:pPr>
        <w:suppressAutoHyphens w:val="0"/>
        <w:spacing w:line="360" w:lineRule="auto"/>
        <w:contextualSpacing/>
        <w:rPr>
          <w:rFonts w:ascii="Palatino Linotype" w:eastAsia="MS Mincho" w:hAnsi="Palatino Linotype"/>
          <w:lang w:eastAsia="es-MX"/>
        </w:rPr>
      </w:pPr>
    </w:p>
    <w:p w14:paraId="2CF7D177" w14:textId="77777777" w:rsidR="00754A32" w:rsidRPr="00754A32" w:rsidRDefault="00754A32" w:rsidP="00E83BE2">
      <w:pPr>
        <w:numPr>
          <w:ilvl w:val="0"/>
          <w:numId w:val="9"/>
        </w:numPr>
        <w:suppressAutoHyphens w:val="0"/>
        <w:spacing w:line="360" w:lineRule="auto"/>
        <w:ind w:left="0" w:firstLine="0"/>
        <w:contextualSpacing/>
        <w:jc w:val="both"/>
        <w:rPr>
          <w:rFonts w:ascii="Palatino Linotype" w:eastAsia="MS Mincho" w:hAnsi="Palatino Linotype"/>
          <w:lang w:eastAsia="es-MX"/>
        </w:rPr>
      </w:pPr>
      <w:r w:rsidRPr="00754A32">
        <w:rPr>
          <w:rFonts w:ascii="Palatino Linotype" w:hAnsi="Palatino Linotype" w:cs="Arial"/>
          <w:lang w:eastAsia="es-MX"/>
        </w:rPr>
        <w:t xml:space="preserve">Por lo que respecta a la definición de Derecho de Petición, el Maestro Ignacio Burgoa Orihuela refiere: </w:t>
      </w:r>
    </w:p>
    <w:p w14:paraId="3A2B9A1F" w14:textId="77777777" w:rsidR="00754A32" w:rsidRPr="00DF056D" w:rsidRDefault="00754A32" w:rsidP="00754A32">
      <w:pPr>
        <w:suppressAutoHyphens w:val="0"/>
        <w:spacing w:line="360" w:lineRule="auto"/>
        <w:contextualSpacing/>
        <w:jc w:val="both"/>
        <w:rPr>
          <w:rFonts w:ascii="Palatino Linotype" w:eastAsia="MS Mincho" w:hAnsi="Palatino Linotype"/>
          <w:sz w:val="22"/>
          <w:lang w:eastAsia="es-MX"/>
        </w:rPr>
      </w:pPr>
    </w:p>
    <w:p w14:paraId="35C47393" w14:textId="77777777" w:rsidR="00754A32" w:rsidRPr="00DF056D" w:rsidRDefault="00754A32" w:rsidP="00754A32">
      <w:pPr>
        <w:tabs>
          <w:tab w:val="left" w:pos="9214"/>
        </w:tabs>
        <w:suppressAutoHyphens w:val="0"/>
        <w:spacing w:line="360" w:lineRule="auto"/>
        <w:ind w:left="709" w:right="709"/>
        <w:jc w:val="both"/>
        <w:rPr>
          <w:rFonts w:ascii="Palatino Linotype" w:hAnsi="Palatino Linotype"/>
          <w:sz w:val="22"/>
          <w:lang w:eastAsia="es-MX"/>
        </w:rPr>
      </w:pPr>
      <w:r w:rsidRPr="00DF056D">
        <w:rPr>
          <w:rFonts w:ascii="Palatino Linotype" w:hAnsi="Palatino Linotype"/>
          <w:i/>
          <w:sz w:val="22"/>
          <w:lang w:eastAsia="es-MX"/>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w:t>
      </w:r>
      <w:r w:rsidRPr="00DF056D">
        <w:rPr>
          <w:rFonts w:ascii="Palatino Linotype" w:hAnsi="Palatino Linotype"/>
          <w:i/>
          <w:sz w:val="22"/>
          <w:lang w:eastAsia="es-MX"/>
        </w:rPr>
        <w:lastRenderedPageBreak/>
        <w:t xml:space="preserve">índole, la cual adopta, específicamente, el carácter de simple petición administrativa, acción o recurso, etc …“ </w:t>
      </w:r>
      <w:r w:rsidRPr="00DF056D">
        <w:rPr>
          <w:rFonts w:ascii="Palatino Linotype" w:hAnsi="Palatino Linotype"/>
          <w:sz w:val="22"/>
          <w:lang w:eastAsia="es-MX"/>
        </w:rPr>
        <w:t>(Sic)</w:t>
      </w:r>
    </w:p>
    <w:p w14:paraId="4C929FD9" w14:textId="77777777" w:rsidR="00754A32" w:rsidRPr="00DF056D" w:rsidRDefault="00754A32" w:rsidP="00754A32">
      <w:pPr>
        <w:tabs>
          <w:tab w:val="left" w:pos="9214"/>
        </w:tabs>
        <w:suppressAutoHyphens w:val="0"/>
        <w:spacing w:line="360" w:lineRule="auto"/>
        <w:ind w:right="709"/>
        <w:jc w:val="both"/>
        <w:rPr>
          <w:rFonts w:ascii="Palatino Linotype" w:hAnsi="Palatino Linotype"/>
          <w:i/>
          <w:sz w:val="22"/>
          <w:lang w:eastAsia="es-MX"/>
        </w:rPr>
      </w:pPr>
    </w:p>
    <w:p w14:paraId="300B32AE" w14:textId="77777777" w:rsidR="00754A32" w:rsidRPr="00754A32" w:rsidRDefault="00754A32" w:rsidP="00E83BE2">
      <w:pPr>
        <w:numPr>
          <w:ilvl w:val="0"/>
          <w:numId w:val="9"/>
        </w:numPr>
        <w:suppressAutoHyphens w:val="0"/>
        <w:autoSpaceDE w:val="0"/>
        <w:autoSpaceDN w:val="0"/>
        <w:adjustRightInd w:val="0"/>
        <w:spacing w:before="120" w:line="360" w:lineRule="auto"/>
        <w:ind w:left="0" w:firstLine="0"/>
        <w:contextualSpacing/>
        <w:jc w:val="both"/>
        <w:rPr>
          <w:rFonts w:ascii="Palatino Linotype" w:hAnsi="Palatino Linotype" w:cs="Arial"/>
          <w:lang w:eastAsia="es-MX"/>
        </w:rPr>
      </w:pPr>
      <w:r w:rsidRPr="00754A32">
        <w:rPr>
          <w:rFonts w:ascii="Palatino Linotype" w:hAnsi="Palatino Linotype" w:cs="Arial"/>
          <w:lang w:eastAsia="es-MX"/>
        </w:rPr>
        <w:t xml:space="preserve">Por su parte, David Cienfuegos Salgado, concibe al derecho de petición como: </w:t>
      </w:r>
    </w:p>
    <w:p w14:paraId="38A417CD" w14:textId="77777777" w:rsidR="00754A32" w:rsidRPr="00DF056D" w:rsidRDefault="00754A32" w:rsidP="00754A32">
      <w:pPr>
        <w:tabs>
          <w:tab w:val="left" w:pos="9214"/>
        </w:tabs>
        <w:suppressAutoHyphens w:val="0"/>
        <w:spacing w:line="360" w:lineRule="auto"/>
        <w:ind w:right="709"/>
        <w:jc w:val="both"/>
        <w:rPr>
          <w:rFonts w:ascii="Palatino Linotype" w:hAnsi="Palatino Linotype"/>
          <w:sz w:val="22"/>
          <w:lang w:eastAsia="es-MX"/>
        </w:rPr>
      </w:pPr>
      <w:r w:rsidRPr="00DF056D">
        <w:rPr>
          <w:rFonts w:ascii="Palatino Linotype" w:hAnsi="Palatino Linotype"/>
          <w:i/>
          <w:sz w:val="22"/>
          <w:lang w:eastAsia="es-MX"/>
        </w:rPr>
        <w:t xml:space="preserve">“… el derecho de toda persona a ser escuchado por quienes ejercen el poder público...” </w:t>
      </w:r>
      <w:r w:rsidRPr="00DF056D">
        <w:rPr>
          <w:rFonts w:ascii="Palatino Linotype" w:hAnsi="Palatino Linotype"/>
          <w:sz w:val="22"/>
          <w:lang w:eastAsia="es-MX"/>
        </w:rPr>
        <w:t xml:space="preserve">(Sic) </w:t>
      </w:r>
    </w:p>
    <w:p w14:paraId="0A31DE1B" w14:textId="77777777" w:rsidR="00754A32" w:rsidRPr="00754A32" w:rsidRDefault="00754A32" w:rsidP="00754A32">
      <w:pPr>
        <w:tabs>
          <w:tab w:val="left" w:pos="9214"/>
        </w:tabs>
        <w:suppressAutoHyphens w:val="0"/>
        <w:spacing w:line="360" w:lineRule="auto"/>
        <w:ind w:left="709" w:right="709"/>
        <w:jc w:val="both"/>
        <w:rPr>
          <w:rFonts w:ascii="Palatino Linotype" w:hAnsi="Palatino Linotype"/>
          <w:i/>
          <w:lang w:eastAsia="es-MX"/>
        </w:rPr>
      </w:pPr>
    </w:p>
    <w:p w14:paraId="362261FD" w14:textId="77777777" w:rsidR="00754A32" w:rsidRPr="00754A32" w:rsidRDefault="00754A32" w:rsidP="00E83BE2">
      <w:pPr>
        <w:numPr>
          <w:ilvl w:val="0"/>
          <w:numId w:val="9"/>
        </w:numPr>
        <w:suppressAutoHyphens w:val="0"/>
        <w:autoSpaceDE w:val="0"/>
        <w:autoSpaceDN w:val="0"/>
        <w:adjustRightInd w:val="0"/>
        <w:spacing w:before="120" w:line="360" w:lineRule="auto"/>
        <w:ind w:left="0" w:firstLine="0"/>
        <w:contextualSpacing/>
        <w:jc w:val="both"/>
        <w:rPr>
          <w:rFonts w:ascii="Palatino Linotype" w:hAnsi="Palatino Linotype" w:cs="Arial"/>
          <w:lang w:eastAsia="es-MX"/>
        </w:rPr>
      </w:pPr>
      <w:r w:rsidRPr="00754A32">
        <w:rPr>
          <w:rFonts w:ascii="Palatino Linotype" w:hAnsi="Palatino Linotype" w:cs="Arial"/>
          <w:lang w:eastAsia="es-MX"/>
        </w:rPr>
        <w:t xml:space="preserve">A este respecto, para diferenciar el derecho de petición del derecho de acceso a la información, resulta conducente señalar que José Guadalupe Robles, conceptualiza al derecho a la información como: </w:t>
      </w:r>
    </w:p>
    <w:p w14:paraId="6015F8E1" w14:textId="77777777" w:rsidR="00754A32" w:rsidRPr="00DF056D" w:rsidRDefault="00754A32" w:rsidP="00754A32">
      <w:pPr>
        <w:suppressAutoHyphens w:val="0"/>
        <w:autoSpaceDE w:val="0"/>
        <w:autoSpaceDN w:val="0"/>
        <w:adjustRightInd w:val="0"/>
        <w:spacing w:before="120" w:line="360" w:lineRule="auto"/>
        <w:contextualSpacing/>
        <w:jc w:val="both"/>
        <w:rPr>
          <w:rFonts w:ascii="Palatino Linotype" w:hAnsi="Palatino Linotype" w:cs="Arial"/>
          <w:sz w:val="22"/>
          <w:lang w:eastAsia="es-MX"/>
        </w:rPr>
      </w:pPr>
    </w:p>
    <w:p w14:paraId="45F9C500" w14:textId="77777777" w:rsidR="00754A32" w:rsidRPr="00DF056D" w:rsidRDefault="00754A32" w:rsidP="00754A32">
      <w:pPr>
        <w:tabs>
          <w:tab w:val="left" w:pos="9214"/>
        </w:tabs>
        <w:suppressAutoHyphens w:val="0"/>
        <w:spacing w:line="360" w:lineRule="auto"/>
        <w:ind w:left="709" w:right="709"/>
        <w:jc w:val="both"/>
        <w:rPr>
          <w:rFonts w:ascii="Palatino Linotype" w:hAnsi="Palatino Linotype"/>
          <w:i/>
          <w:sz w:val="22"/>
          <w:lang w:eastAsia="es-MX"/>
        </w:rPr>
      </w:pPr>
      <w:r w:rsidRPr="00DF056D">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DF056D">
        <w:rPr>
          <w:rFonts w:ascii="Palatino Linotype" w:hAnsi="Palatino Linotype"/>
          <w:sz w:val="22"/>
          <w:lang w:eastAsia="es-MX"/>
        </w:rPr>
        <w:t>(Sic)</w:t>
      </w:r>
      <w:r w:rsidRPr="00DF056D">
        <w:rPr>
          <w:rFonts w:ascii="Palatino Linotype" w:hAnsi="Palatino Linotype"/>
          <w:i/>
          <w:sz w:val="22"/>
          <w:lang w:eastAsia="es-MX"/>
        </w:rPr>
        <w:t xml:space="preserve"> </w:t>
      </w:r>
    </w:p>
    <w:p w14:paraId="1A07751B" w14:textId="77777777" w:rsidR="00754A32" w:rsidRPr="00DF056D" w:rsidRDefault="00754A32" w:rsidP="00754A32">
      <w:pPr>
        <w:tabs>
          <w:tab w:val="left" w:pos="9214"/>
        </w:tabs>
        <w:suppressAutoHyphens w:val="0"/>
        <w:spacing w:line="360" w:lineRule="auto"/>
        <w:ind w:left="709" w:right="709"/>
        <w:jc w:val="both"/>
        <w:rPr>
          <w:rFonts w:ascii="Palatino Linotype" w:hAnsi="Palatino Linotype"/>
          <w:i/>
          <w:sz w:val="22"/>
          <w:lang w:eastAsia="es-MX"/>
        </w:rPr>
      </w:pPr>
    </w:p>
    <w:p w14:paraId="2B245A10" w14:textId="77777777" w:rsidR="00754A32" w:rsidRPr="00754A32" w:rsidRDefault="00754A32" w:rsidP="00E83BE2">
      <w:pPr>
        <w:numPr>
          <w:ilvl w:val="0"/>
          <w:numId w:val="9"/>
        </w:numPr>
        <w:suppressAutoHyphens w:val="0"/>
        <w:autoSpaceDE w:val="0"/>
        <w:autoSpaceDN w:val="0"/>
        <w:adjustRightInd w:val="0"/>
        <w:spacing w:before="120" w:after="120" w:line="360" w:lineRule="auto"/>
        <w:ind w:left="0" w:firstLine="0"/>
        <w:contextualSpacing/>
        <w:jc w:val="both"/>
        <w:rPr>
          <w:rFonts w:ascii="Palatino Linotype" w:hAnsi="Palatino Linotype"/>
          <w:lang w:eastAsia="es-MX"/>
        </w:rPr>
      </w:pPr>
      <w:r w:rsidRPr="00754A32">
        <w:rPr>
          <w:rFonts w:ascii="Palatino Linotype" w:hAnsi="Palatino Linotype" w:cs="Arial"/>
          <w:lang w:eastAsia="es-MX"/>
        </w:rPr>
        <w:t xml:space="preserve">Ahora bien, el derecho </w:t>
      </w:r>
      <w:r w:rsidRPr="00754A32">
        <w:rPr>
          <w:rFonts w:ascii="Palatino Linotype" w:hAnsi="Palatino Linotype"/>
          <w:lang w:eastAsia="es-MX"/>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2C9FD5B4" w14:textId="77777777" w:rsidR="00754A32" w:rsidRPr="00DF056D" w:rsidRDefault="00754A32" w:rsidP="00754A32">
      <w:pPr>
        <w:suppressAutoHyphens w:val="0"/>
        <w:autoSpaceDE w:val="0"/>
        <w:autoSpaceDN w:val="0"/>
        <w:adjustRightInd w:val="0"/>
        <w:spacing w:before="120" w:after="120" w:line="360" w:lineRule="auto"/>
        <w:contextualSpacing/>
        <w:jc w:val="both"/>
        <w:rPr>
          <w:rFonts w:ascii="Palatino Linotype" w:hAnsi="Palatino Linotype"/>
          <w:sz w:val="22"/>
          <w:lang w:eastAsia="es-MX"/>
        </w:rPr>
      </w:pPr>
    </w:p>
    <w:p w14:paraId="0AD63595" w14:textId="77777777" w:rsidR="00754A32" w:rsidRPr="00DF056D" w:rsidRDefault="00754A32" w:rsidP="00754A32">
      <w:pPr>
        <w:suppressAutoHyphens w:val="0"/>
        <w:spacing w:before="120" w:after="120" w:line="360" w:lineRule="auto"/>
        <w:ind w:left="709" w:right="709"/>
        <w:jc w:val="both"/>
        <w:rPr>
          <w:rFonts w:ascii="Palatino Linotype" w:hAnsi="Palatino Linotype"/>
          <w:i/>
          <w:sz w:val="22"/>
          <w:lang w:eastAsia="es-MX"/>
        </w:rPr>
      </w:pPr>
      <w:r w:rsidRPr="00DF056D">
        <w:rPr>
          <w:rFonts w:ascii="Palatino Linotype" w:hAnsi="Palatino Linotype"/>
          <w:sz w:val="22"/>
          <w:lang w:eastAsia="es-MX"/>
        </w:rPr>
        <w:t>“</w:t>
      </w:r>
      <w:r w:rsidRPr="00DF056D">
        <w:rPr>
          <w:rFonts w:ascii="Palatino Linotype" w:hAnsi="Palatino Linotype"/>
          <w:b/>
          <w:i/>
          <w:sz w:val="22"/>
          <w:lang w:eastAsia="es-MX"/>
        </w:rPr>
        <w:t>Artículo 4.</w:t>
      </w:r>
      <w:r w:rsidRPr="00DF056D">
        <w:rPr>
          <w:rFonts w:ascii="Palatino Linotype" w:hAnsi="Palatino Linotype"/>
          <w:i/>
          <w:sz w:val="22"/>
          <w:lang w:eastAsia="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6D24AC7" w14:textId="77777777" w:rsidR="00754A32" w:rsidRPr="00DF056D" w:rsidRDefault="00754A32" w:rsidP="00754A32">
      <w:pPr>
        <w:suppressAutoHyphens w:val="0"/>
        <w:spacing w:before="120" w:after="120" w:line="360" w:lineRule="auto"/>
        <w:ind w:left="709" w:right="709"/>
        <w:jc w:val="both"/>
        <w:rPr>
          <w:rFonts w:ascii="Palatino Linotype" w:hAnsi="Palatino Linotype"/>
          <w:i/>
          <w:sz w:val="22"/>
          <w:lang w:eastAsia="es-MX"/>
        </w:rPr>
      </w:pPr>
      <w:r w:rsidRPr="00DF056D">
        <w:rPr>
          <w:rFonts w:ascii="Palatino Linotype" w:hAnsi="Palatino Linotype"/>
          <w:i/>
          <w:sz w:val="22"/>
          <w:lang w:eastAsia="es-MX"/>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DF056D">
        <w:rPr>
          <w:rFonts w:ascii="Palatino Linotype" w:hAnsi="Palatino Linotype" w:cs="Arial"/>
          <w:i/>
          <w:color w:val="000000"/>
          <w:sz w:val="22"/>
          <w:lang w:eastAsia="es-MX"/>
        </w:rPr>
        <w:t>mexicano</w:t>
      </w:r>
      <w:r w:rsidRPr="00DF056D">
        <w:rPr>
          <w:rFonts w:ascii="Palatino Linotype" w:hAnsi="Palatino Linotype"/>
          <w:i/>
          <w:sz w:val="22"/>
          <w:lang w:eastAsia="es-MX"/>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C8B903B" w14:textId="77777777" w:rsidR="00754A32" w:rsidRPr="00DF056D" w:rsidRDefault="00754A32" w:rsidP="00754A32">
      <w:pPr>
        <w:suppressAutoHyphens w:val="0"/>
        <w:spacing w:before="120" w:after="120" w:line="360" w:lineRule="auto"/>
        <w:ind w:left="709" w:right="709"/>
        <w:jc w:val="both"/>
        <w:rPr>
          <w:rFonts w:ascii="Palatino Linotype" w:hAnsi="Palatino Linotype"/>
          <w:i/>
          <w:sz w:val="22"/>
          <w:lang w:eastAsia="es-MX"/>
        </w:rPr>
      </w:pPr>
      <w:r w:rsidRPr="00DF056D">
        <w:rPr>
          <w:rFonts w:ascii="Palatino Linotype" w:hAnsi="Palatino Linotype"/>
          <w:i/>
          <w:sz w:val="22"/>
          <w:lang w:eastAsia="es-MX"/>
        </w:rPr>
        <w:t>Los sujetos obligados deben poner en práctica, políticas y programas de acceso a la información</w:t>
      </w:r>
      <w:r w:rsidRPr="00DF056D">
        <w:rPr>
          <w:rFonts w:ascii="Palatino Linotype" w:hAnsi="Palatino Linotype"/>
          <w:sz w:val="22"/>
          <w:lang w:eastAsia="es-MX"/>
        </w:rPr>
        <w:t xml:space="preserve"> </w:t>
      </w:r>
      <w:r w:rsidRPr="00DF056D">
        <w:rPr>
          <w:rFonts w:ascii="Palatino Linotype" w:hAnsi="Palatino Linotype"/>
          <w:i/>
          <w:sz w:val="22"/>
          <w:lang w:eastAsia="es-MX"/>
        </w:rPr>
        <w:t>que se apeguen a criterios de publicidad, veracidad, oportunidad, precisión y suficiencia en beneficio de los solicitantes.”</w:t>
      </w:r>
    </w:p>
    <w:p w14:paraId="7128FC66" w14:textId="77777777" w:rsidR="00754A32" w:rsidRPr="00DF056D" w:rsidRDefault="00754A32" w:rsidP="00754A32">
      <w:pPr>
        <w:suppressAutoHyphens w:val="0"/>
        <w:spacing w:before="120" w:after="120" w:line="360" w:lineRule="auto"/>
        <w:ind w:left="709" w:right="709"/>
        <w:jc w:val="both"/>
        <w:rPr>
          <w:rFonts w:ascii="Palatino Linotype" w:hAnsi="Palatino Linotype"/>
          <w:i/>
          <w:sz w:val="22"/>
          <w:lang w:eastAsia="es-MX"/>
        </w:rPr>
      </w:pPr>
    </w:p>
    <w:p w14:paraId="4C67D482" w14:textId="77777777" w:rsidR="00754A32" w:rsidRPr="00754A32" w:rsidRDefault="00754A32" w:rsidP="00E83BE2">
      <w:pPr>
        <w:numPr>
          <w:ilvl w:val="0"/>
          <w:numId w:val="9"/>
        </w:numPr>
        <w:suppressAutoHyphens w:val="0"/>
        <w:autoSpaceDE w:val="0"/>
        <w:autoSpaceDN w:val="0"/>
        <w:adjustRightInd w:val="0"/>
        <w:spacing w:before="120" w:after="120" w:line="360" w:lineRule="auto"/>
        <w:ind w:left="0" w:firstLine="0"/>
        <w:contextualSpacing/>
        <w:jc w:val="both"/>
        <w:rPr>
          <w:rFonts w:ascii="Palatino Linotype" w:hAnsi="Palatino Linotype" w:cs="Arial"/>
          <w:lang w:eastAsia="es-MX"/>
        </w:rPr>
      </w:pPr>
      <w:r w:rsidRPr="00754A32">
        <w:rPr>
          <w:rFonts w:ascii="Palatino Linotype" w:hAnsi="Palatino Linotype" w:cs="Arial"/>
          <w:lang w:eastAsia="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46505804" w14:textId="77777777" w:rsidR="00754A32" w:rsidRPr="00754A32" w:rsidRDefault="00754A32" w:rsidP="00754A32">
      <w:pPr>
        <w:suppressAutoHyphens w:val="0"/>
        <w:autoSpaceDE w:val="0"/>
        <w:autoSpaceDN w:val="0"/>
        <w:adjustRightInd w:val="0"/>
        <w:spacing w:before="120" w:after="120" w:line="360" w:lineRule="auto"/>
        <w:contextualSpacing/>
        <w:jc w:val="both"/>
        <w:rPr>
          <w:rFonts w:ascii="Palatino Linotype" w:hAnsi="Palatino Linotype" w:cs="Arial"/>
          <w:lang w:eastAsia="es-MX"/>
        </w:rPr>
      </w:pPr>
    </w:p>
    <w:p w14:paraId="134D74A9" w14:textId="77777777" w:rsidR="00754A32" w:rsidRPr="00754A32" w:rsidRDefault="00754A32" w:rsidP="00E83BE2">
      <w:pPr>
        <w:numPr>
          <w:ilvl w:val="0"/>
          <w:numId w:val="9"/>
        </w:numPr>
        <w:suppressAutoHyphens w:val="0"/>
        <w:autoSpaceDE w:val="0"/>
        <w:autoSpaceDN w:val="0"/>
        <w:adjustRightInd w:val="0"/>
        <w:spacing w:before="120" w:after="120" w:line="360" w:lineRule="auto"/>
        <w:ind w:left="0" w:firstLine="0"/>
        <w:contextualSpacing/>
        <w:jc w:val="both"/>
        <w:rPr>
          <w:rFonts w:ascii="Palatino Linotype" w:hAnsi="Palatino Linotype" w:cs="Arial"/>
          <w:lang w:eastAsia="es-MX"/>
        </w:rPr>
      </w:pPr>
      <w:r w:rsidRPr="00754A32">
        <w:rPr>
          <w:rFonts w:ascii="Palatino Linotype" w:hAnsi="Palatino Linotype" w:cs="Arial"/>
          <w:lang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w:t>
      </w:r>
      <w:r w:rsidRPr="00754A32">
        <w:rPr>
          <w:rFonts w:ascii="Palatino Linotype" w:hAnsi="Palatino Linotype" w:cs="Arial"/>
          <w:lang w:eastAsia="es-MX"/>
        </w:rPr>
        <w:lastRenderedPageBreak/>
        <w:t xml:space="preserve">la Ley de Transparencia vigente en nuestra entidad y demás disposiciones de la materia, privilegiando el principio de máxima publicidad de la información. </w:t>
      </w:r>
    </w:p>
    <w:p w14:paraId="1D813DC1" w14:textId="77777777" w:rsidR="00754A32" w:rsidRPr="00754A32" w:rsidRDefault="00754A32" w:rsidP="00754A32">
      <w:pPr>
        <w:suppressAutoHyphens w:val="0"/>
        <w:spacing w:line="360" w:lineRule="auto"/>
        <w:contextualSpacing/>
        <w:rPr>
          <w:rFonts w:ascii="Palatino Linotype" w:hAnsi="Palatino Linotype" w:cs="Arial"/>
          <w:lang w:eastAsia="es-MX"/>
        </w:rPr>
      </w:pPr>
    </w:p>
    <w:p w14:paraId="022ADE19" w14:textId="77777777" w:rsidR="00754A32" w:rsidRPr="00754A32" w:rsidRDefault="00754A32" w:rsidP="00E83BE2">
      <w:pPr>
        <w:numPr>
          <w:ilvl w:val="0"/>
          <w:numId w:val="9"/>
        </w:numPr>
        <w:suppressAutoHyphens w:val="0"/>
        <w:autoSpaceDE w:val="0"/>
        <w:autoSpaceDN w:val="0"/>
        <w:adjustRightInd w:val="0"/>
        <w:spacing w:before="120" w:after="120" w:line="360" w:lineRule="auto"/>
        <w:ind w:left="0" w:firstLine="0"/>
        <w:contextualSpacing/>
        <w:jc w:val="both"/>
        <w:rPr>
          <w:rFonts w:ascii="Palatino Linotype" w:hAnsi="Palatino Linotype" w:cs="Arial"/>
          <w:lang w:eastAsia="es-MX"/>
        </w:rPr>
      </w:pPr>
      <w:r w:rsidRPr="00754A32">
        <w:rPr>
          <w:rFonts w:ascii="Palatino Linotype" w:hAnsi="Palatino Linotype" w:cs="Arial"/>
          <w:lang w:eastAsia="es-MX"/>
        </w:rPr>
        <w:t>En esa tesitura, los Sujetos Obligados deberán poner en práctica, políticas y programas de acceso a la información que se apeguen a criterios de publicidad, veracidad, oportunidad, precisión y suficiencia en beneficio de los solicitantes</w:t>
      </w:r>
    </w:p>
    <w:p w14:paraId="41971569" w14:textId="77777777" w:rsidR="00754A32" w:rsidRPr="00754A32" w:rsidRDefault="00754A32" w:rsidP="00754A32">
      <w:pPr>
        <w:suppressAutoHyphens w:val="0"/>
        <w:contextualSpacing/>
        <w:rPr>
          <w:rFonts w:ascii="Palatino Linotype" w:hAnsi="Palatino Linotype" w:cs="Arial"/>
          <w:lang w:eastAsia="es-MX"/>
        </w:rPr>
      </w:pPr>
    </w:p>
    <w:p w14:paraId="5C1D3D0E" w14:textId="77777777" w:rsidR="00754A32" w:rsidRPr="00754A32" w:rsidRDefault="00754A32" w:rsidP="00E83BE2">
      <w:pPr>
        <w:numPr>
          <w:ilvl w:val="0"/>
          <w:numId w:val="9"/>
        </w:numPr>
        <w:suppressAutoHyphens w:val="0"/>
        <w:autoSpaceDE w:val="0"/>
        <w:autoSpaceDN w:val="0"/>
        <w:adjustRightInd w:val="0"/>
        <w:spacing w:before="120" w:after="120" w:line="360" w:lineRule="auto"/>
        <w:ind w:left="0" w:firstLine="0"/>
        <w:contextualSpacing/>
        <w:jc w:val="both"/>
        <w:rPr>
          <w:rFonts w:ascii="Palatino Linotype" w:hAnsi="Palatino Linotype" w:cs="Arial"/>
          <w:lang w:eastAsia="es-MX"/>
        </w:rPr>
      </w:pPr>
      <w:r w:rsidRPr="00754A32">
        <w:rPr>
          <w:rFonts w:ascii="Palatino Linotype" w:hAnsi="Palatino Linotype" w:cs="Arial"/>
          <w:lang w:eastAsia="es-MX"/>
        </w:rPr>
        <w:t>Lo anterior tiene sustento en los artículos 3 fracciones XI y XXII; 4; 11 y 41 de la Ley de Transparencia y Acceso a la Información Pública del Estado de México y Municipios:</w:t>
      </w:r>
    </w:p>
    <w:p w14:paraId="68BC1FBF" w14:textId="77777777" w:rsidR="00754A32" w:rsidRPr="00DF056D" w:rsidRDefault="00754A32" w:rsidP="00754A32">
      <w:pPr>
        <w:suppressAutoHyphens w:val="0"/>
        <w:autoSpaceDE w:val="0"/>
        <w:autoSpaceDN w:val="0"/>
        <w:adjustRightInd w:val="0"/>
        <w:spacing w:before="120" w:after="120" w:line="360" w:lineRule="auto"/>
        <w:contextualSpacing/>
        <w:jc w:val="both"/>
        <w:rPr>
          <w:rFonts w:ascii="Palatino Linotype" w:hAnsi="Palatino Linotype" w:cs="Arial"/>
          <w:sz w:val="22"/>
          <w:lang w:eastAsia="es-MX"/>
        </w:rPr>
      </w:pPr>
    </w:p>
    <w:p w14:paraId="141ABE2D" w14:textId="77777777" w:rsidR="00754A32" w:rsidRPr="00DF056D" w:rsidRDefault="00754A32" w:rsidP="00754A32">
      <w:pPr>
        <w:suppressAutoHyphens w:val="0"/>
        <w:spacing w:before="120" w:after="120" w:line="360" w:lineRule="auto"/>
        <w:ind w:left="709" w:right="709"/>
        <w:jc w:val="both"/>
        <w:rPr>
          <w:rFonts w:ascii="Palatino Linotype" w:hAnsi="Palatino Linotype" w:cs="Arial"/>
          <w:bCs/>
          <w:i/>
          <w:noProof/>
          <w:sz w:val="22"/>
          <w:lang w:eastAsia="es-MX"/>
        </w:rPr>
      </w:pPr>
      <w:r w:rsidRPr="00DF056D">
        <w:rPr>
          <w:rFonts w:ascii="Palatino Linotype" w:hAnsi="Palatino Linotype" w:cs="Arial"/>
          <w:b/>
          <w:bCs/>
          <w:i/>
          <w:noProof/>
          <w:sz w:val="22"/>
          <w:lang w:eastAsia="es-MX"/>
        </w:rPr>
        <w:t xml:space="preserve">“Artículo 3. Para los efectos </w:t>
      </w:r>
      <w:r w:rsidRPr="00DF056D">
        <w:rPr>
          <w:rFonts w:ascii="Palatino Linotype" w:hAnsi="Palatino Linotype" w:cs="Arial"/>
          <w:b/>
          <w:i/>
          <w:sz w:val="22"/>
          <w:lang w:eastAsia="es-MX"/>
        </w:rPr>
        <w:t>de</w:t>
      </w:r>
      <w:r w:rsidRPr="00DF056D">
        <w:rPr>
          <w:rFonts w:ascii="Palatino Linotype" w:hAnsi="Palatino Linotype" w:cs="Arial"/>
          <w:b/>
          <w:bCs/>
          <w:i/>
          <w:noProof/>
          <w:sz w:val="22"/>
          <w:lang w:eastAsia="es-MX"/>
        </w:rPr>
        <w:t xml:space="preserve"> la presente Ley se entenderá por: </w:t>
      </w:r>
      <w:r w:rsidRPr="00DF056D">
        <w:rPr>
          <w:rFonts w:ascii="Palatino Linotype" w:hAnsi="Palatino Linotype" w:cs="Arial"/>
          <w:bCs/>
          <w:i/>
          <w:noProof/>
          <w:sz w:val="22"/>
          <w:lang w:eastAsia="es-MX"/>
        </w:rPr>
        <w:t>…</w:t>
      </w:r>
    </w:p>
    <w:p w14:paraId="60FE8B61" w14:textId="77777777" w:rsidR="00754A32" w:rsidRPr="00DF056D" w:rsidRDefault="00754A32" w:rsidP="00754A32">
      <w:pPr>
        <w:suppressAutoHyphens w:val="0"/>
        <w:spacing w:before="120" w:after="120" w:line="360" w:lineRule="auto"/>
        <w:ind w:left="709" w:right="709"/>
        <w:jc w:val="both"/>
        <w:rPr>
          <w:rFonts w:ascii="Palatino Linotype" w:hAnsi="Palatino Linotype" w:cs="Arial"/>
          <w:bCs/>
          <w:i/>
          <w:noProof/>
          <w:sz w:val="22"/>
          <w:lang w:eastAsia="es-MX"/>
        </w:rPr>
      </w:pPr>
      <w:r w:rsidRPr="00DF056D">
        <w:rPr>
          <w:rFonts w:ascii="Palatino Linotype" w:hAnsi="Palatino Linotype" w:cs="Arial"/>
          <w:bCs/>
          <w:i/>
          <w:noProof/>
          <w:sz w:val="22"/>
          <w:lang w:eastAsia="es-MX"/>
        </w:rPr>
        <w:t>…</w:t>
      </w:r>
    </w:p>
    <w:p w14:paraId="2035E993" w14:textId="77777777" w:rsidR="00754A32" w:rsidRPr="00DF056D" w:rsidRDefault="00754A32" w:rsidP="00754A32">
      <w:pPr>
        <w:suppressAutoHyphens w:val="0"/>
        <w:spacing w:before="120" w:after="120" w:line="360" w:lineRule="auto"/>
        <w:ind w:left="709" w:right="709"/>
        <w:jc w:val="both"/>
        <w:rPr>
          <w:rFonts w:ascii="Palatino Linotype" w:hAnsi="Palatino Linotype" w:cs="Arial"/>
          <w:bCs/>
          <w:i/>
          <w:noProof/>
          <w:sz w:val="22"/>
          <w:lang w:eastAsia="es-MX"/>
        </w:rPr>
      </w:pPr>
      <w:r w:rsidRPr="00DF056D">
        <w:rPr>
          <w:rFonts w:ascii="Palatino Linotype" w:hAnsi="Palatino Linotype" w:cs="Arial"/>
          <w:b/>
          <w:bCs/>
          <w:i/>
          <w:noProof/>
          <w:sz w:val="22"/>
          <w:lang w:eastAsia="es-MX"/>
        </w:rPr>
        <w:t>XI. Documento:</w:t>
      </w:r>
      <w:r w:rsidRPr="00DF056D">
        <w:rPr>
          <w:rFonts w:ascii="Palatino Linotype" w:hAnsi="Palatino Linotype" w:cs="Arial"/>
          <w:bCs/>
          <w:i/>
          <w:noProof/>
          <w:sz w:val="22"/>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DF056D">
        <w:rPr>
          <w:rFonts w:ascii="Palatino Linotype" w:hAnsi="Palatino Linotype" w:cs="Arial"/>
          <w:i/>
          <w:color w:val="000000"/>
          <w:sz w:val="22"/>
          <w:lang w:eastAsia="es-MX"/>
        </w:rPr>
        <w:t>servidores</w:t>
      </w:r>
      <w:r w:rsidRPr="00DF056D">
        <w:rPr>
          <w:rFonts w:ascii="Palatino Linotype" w:hAnsi="Palatino Linotype" w:cs="Arial"/>
          <w:bCs/>
          <w:i/>
          <w:noProof/>
          <w:sz w:val="22"/>
          <w:lang w:eastAsia="es-MX"/>
        </w:rPr>
        <w:t xml:space="preserve"> públicos e integrantes, sin importar su fuente o fecha de elaboración. Los documentos podrán estar en cualquier medio, sea escrito, impreso, sonoro, visual, electrónico, informático u holográfico; </w:t>
      </w:r>
    </w:p>
    <w:p w14:paraId="4F4E5E01" w14:textId="77777777" w:rsidR="00754A32" w:rsidRPr="00DF056D" w:rsidRDefault="00754A32" w:rsidP="00754A32">
      <w:pPr>
        <w:suppressAutoHyphens w:val="0"/>
        <w:spacing w:before="120" w:after="120" w:line="360" w:lineRule="auto"/>
        <w:ind w:left="709" w:right="709"/>
        <w:jc w:val="both"/>
        <w:rPr>
          <w:rFonts w:ascii="Palatino Linotype" w:hAnsi="Palatino Linotype" w:cs="Arial"/>
          <w:bCs/>
          <w:i/>
          <w:noProof/>
          <w:sz w:val="22"/>
          <w:lang w:eastAsia="es-MX"/>
        </w:rPr>
      </w:pPr>
      <w:r w:rsidRPr="00DF056D">
        <w:rPr>
          <w:rFonts w:ascii="Palatino Linotype" w:hAnsi="Palatino Linotype" w:cs="Arial"/>
          <w:b/>
          <w:bCs/>
          <w:i/>
          <w:noProof/>
          <w:sz w:val="22"/>
          <w:lang w:eastAsia="es-MX"/>
        </w:rPr>
        <w:t>Artículo 4.</w:t>
      </w:r>
      <w:r w:rsidRPr="00DF056D">
        <w:rPr>
          <w:rFonts w:ascii="Palatino Linotype" w:hAnsi="Palatino Linotype" w:cs="Arial"/>
          <w:bCs/>
          <w:i/>
          <w:noProof/>
          <w:sz w:val="22"/>
          <w:lang w:eastAsia="es-MX"/>
        </w:rPr>
        <w:t xml:space="preserve"> </w:t>
      </w:r>
      <w:r w:rsidRPr="00DF056D">
        <w:rPr>
          <w:rFonts w:ascii="Palatino Linotype" w:hAnsi="Palatino Linotype" w:cs="Arial"/>
          <w:b/>
          <w:bCs/>
          <w:i/>
          <w:noProof/>
          <w:sz w:val="22"/>
          <w:lang w:eastAsia="es-MX"/>
        </w:rPr>
        <w:t>El derecho humano de acceso a la información pública es la prerrogativa de las personas para buscar, difundir, investigar, recabar, recibir y solicitar información pública</w:t>
      </w:r>
      <w:r w:rsidRPr="00DF056D">
        <w:rPr>
          <w:rFonts w:ascii="Palatino Linotype" w:hAnsi="Palatino Linotype" w:cs="Arial"/>
          <w:bCs/>
          <w:i/>
          <w:noProof/>
          <w:sz w:val="22"/>
          <w:lang w:eastAsia="es-MX"/>
        </w:rPr>
        <w:t xml:space="preserve">, sin necesidad de acreditar personalidad ni interés jurídico. </w:t>
      </w:r>
    </w:p>
    <w:p w14:paraId="0C792FA6" w14:textId="77777777" w:rsidR="00754A32" w:rsidRPr="00DF056D" w:rsidRDefault="00754A32" w:rsidP="00754A32">
      <w:pPr>
        <w:suppressAutoHyphens w:val="0"/>
        <w:spacing w:before="120" w:after="120" w:line="360" w:lineRule="auto"/>
        <w:ind w:left="709" w:right="709"/>
        <w:jc w:val="both"/>
        <w:rPr>
          <w:rFonts w:ascii="Palatino Linotype" w:hAnsi="Palatino Linotype" w:cs="Arial"/>
          <w:bCs/>
          <w:i/>
          <w:noProof/>
          <w:sz w:val="22"/>
          <w:lang w:eastAsia="es-MX"/>
        </w:rPr>
      </w:pPr>
      <w:r w:rsidRPr="00DF056D">
        <w:rPr>
          <w:rFonts w:ascii="Palatino Linotype" w:hAnsi="Palatino Linotype" w:cs="Arial"/>
          <w:bCs/>
          <w:i/>
          <w:noProof/>
          <w:sz w:val="22"/>
          <w:lang w:eastAsia="es-MX"/>
        </w:rPr>
        <w:lastRenderedPageBreak/>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DF056D">
        <w:rPr>
          <w:rFonts w:ascii="Palatino Linotype" w:hAnsi="Palatino Linotype" w:cs="Arial"/>
          <w:i/>
          <w:color w:val="000000"/>
          <w:sz w:val="22"/>
          <w:lang w:eastAsia="es-MX"/>
        </w:rPr>
        <w:t>información</w:t>
      </w:r>
      <w:r w:rsidRPr="00DF056D">
        <w:rPr>
          <w:rFonts w:ascii="Palatino Linotype" w:hAnsi="Palatino Linotype" w:cs="Arial"/>
          <w:bCs/>
          <w:i/>
          <w:noProof/>
          <w:sz w:val="22"/>
          <w:lang w:eastAsia="es-MX"/>
        </w:rPr>
        <w:t xml:space="preserve">. Solo podrá ser clasificada excepcionalmente como reservada temporalmente por razones de interés público, en los términos de las causas legítimas y estrictamente necesarias previstas por esta Ley. </w:t>
      </w:r>
    </w:p>
    <w:p w14:paraId="20259A45" w14:textId="77777777" w:rsidR="00754A32" w:rsidRPr="00DF056D" w:rsidRDefault="00754A32" w:rsidP="00754A32">
      <w:pPr>
        <w:suppressAutoHyphens w:val="0"/>
        <w:spacing w:before="120" w:after="120" w:line="360" w:lineRule="auto"/>
        <w:ind w:left="709" w:right="709"/>
        <w:jc w:val="both"/>
        <w:rPr>
          <w:rFonts w:ascii="Palatino Linotype" w:hAnsi="Palatino Linotype" w:cs="Arial"/>
          <w:bCs/>
          <w:i/>
          <w:noProof/>
          <w:sz w:val="22"/>
          <w:lang w:eastAsia="es-MX"/>
        </w:rPr>
      </w:pPr>
      <w:r w:rsidRPr="00DF056D">
        <w:rPr>
          <w:rFonts w:ascii="Palatino Linotype" w:hAnsi="Palatino Linotype" w:cs="Arial"/>
          <w:bCs/>
          <w:i/>
          <w:noProof/>
          <w:sz w:val="22"/>
          <w:lang w:eastAsia="es-MX"/>
        </w:rPr>
        <w:t xml:space="preserve">Los sujetos obligados deben poner en práctica, políticas y programas de acceso a la información que se apeguen a criterios de publicidad, veracidad, oportunidad, precisión y suficiencia en beneficio de los solicitantes. </w:t>
      </w:r>
    </w:p>
    <w:p w14:paraId="5D9C0DED" w14:textId="77777777" w:rsidR="00754A32" w:rsidRPr="00DF056D" w:rsidRDefault="00754A32" w:rsidP="00754A32">
      <w:pPr>
        <w:suppressAutoHyphens w:val="0"/>
        <w:spacing w:before="120" w:after="120" w:line="360" w:lineRule="auto"/>
        <w:ind w:left="709" w:right="709"/>
        <w:jc w:val="both"/>
        <w:rPr>
          <w:rFonts w:ascii="Palatino Linotype" w:hAnsi="Palatino Linotype" w:cs="Arial"/>
          <w:bCs/>
          <w:i/>
          <w:noProof/>
          <w:sz w:val="22"/>
          <w:lang w:eastAsia="es-MX"/>
        </w:rPr>
      </w:pPr>
      <w:r w:rsidRPr="00DF056D">
        <w:rPr>
          <w:rFonts w:ascii="Palatino Linotype" w:hAnsi="Palatino Linotype" w:cs="Arial"/>
          <w:b/>
          <w:bCs/>
          <w:i/>
          <w:noProof/>
          <w:sz w:val="22"/>
          <w:lang w:eastAsia="es-MX"/>
        </w:rPr>
        <w:t>Artículo 11.-</w:t>
      </w:r>
      <w:r w:rsidRPr="00DF056D">
        <w:rPr>
          <w:rFonts w:ascii="Palatino Linotype" w:hAnsi="Palatino Linotype" w:cs="Arial"/>
          <w:bCs/>
          <w:i/>
          <w:noProof/>
          <w:sz w:val="22"/>
          <w:lang w:eastAsia="es-MX"/>
        </w:rPr>
        <w:t xml:space="preserve"> </w:t>
      </w:r>
      <w:r w:rsidRPr="00DF056D">
        <w:rPr>
          <w:rFonts w:ascii="Palatino Linotype" w:hAnsi="Palatino Linotype" w:cs="Arial"/>
          <w:b/>
          <w:bCs/>
          <w:i/>
          <w:noProof/>
          <w:sz w:val="22"/>
          <w:lang w:eastAsia="es-MX"/>
        </w:rPr>
        <w:t>Los Sujetos Obligados sólo proporcionarán la información que generen en el ejercicio de sus atribuciones</w:t>
      </w:r>
      <w:r w:rsidRPr="00DF056D">
        <w:rPr>
          <w:rFonts w:ascii="Palatino Linotype" w:hAnsi="Palatino Linotype" w:cs="Arial"/>
          <w:bCs/>
          <w:i/>
          <w:noProof/>
          <w:sz w:val="22"/>
          <w:lang w:eastAsia="es-MX"/>
        </w:rPr>
        <w:t>.</w:t>
      </w:r>
    </w:p>
    <w:p w14:paraId="46CF142A" w14:textId="77777777" w:rsidR="00754A32" w:rsidRPr="00DF056D" w:rsidRDefault="00754A32" w:rsidP="00754A32">
      <w:pPr>
        <w:suppressAutoHyphens w:val="0"/>
        <w:spacing w:before="120" w:after="120" w:line="360" w:lineRule="auto"/>
        <w:ind w:left="709" w:right="709"/>
        <w:jc w:val="both"/>
        <w:rPr>
          <w:rFonts w:ascii="Palatino Linotype" w:hAnsi="Palatino Linotype" w:cs="Arial"/>
          <w:bCs/>
          <w:i/>
          <w:noProof/>
          <w:sz w:val="22"/>
          <w:lang w:eastAsia="es-MX"/>
        </w:rPr>
      </w:pPr>
      <w:r w:rsidRPr="00DF056D">
        <w:rPr>
          <w:rFonts w:ascii="Palatino Linotype" w:hAnsi="Palatino Linotype" w:cs="Arial"/>
          <w:b/>
          <w:bCs/>
          <w:i/>
          <w:noProof/>
          <w:sz w:val="22"/>
          <w:lang w:eastAsia="es-MX"/>
        </w:rPr>
        <w:t>Artículo 12.</w:t>
      </w:r>
      <w:r w:rsidRPr="00DF056D">
        <w:rPr>
          <w:rFonts w:ascii="Palatino Linotype" w:hAnsi="Palatino Linotype" w:cs="Arial"/>
          <w:bCs/>
          <w:i/>
          <w:noProof/>
          <w:sz w:val="22"/>
          <w:lang w:eastAsia="es-MX"/>
        </w:rPr>
        <w:t xml:space="preserve"> Quienes generen, recopilen, administren, manejen, procesen, archiven o conserven información pública</w:t>
      </w:r>
      <w:r w:rsidRPr="00DF056D">
        <w:rPr>
          <w:rFonts w:ascii="Palatino Linotype" w:hAnsi="Palatino Linotype" w:cs="Arial"/>
          <w:b/>
          <w:bCs/>
          <w:i/>
          <w:noProof/>
          <w:sz w:val="22"/>
          <w:lang w:eastAsia="es-MX"/>
        </w:rPr>
        <w:t xml:space="preserve"> </w:t>
      </w:r>
      <w:r w:rsidRPr="00DF056D">
        <w:rPr>
          <w:rFonts w:ascii="Palatino Linotype" w:hAnsi="Palatino Linotype" w:cs="Arial"/>
          <w:bCs/>
          <w:i/>
          <w:noProof/>
          <w:sz w:val="22"/>
          <w:lang w:eastAsia="es-MX"/>
        </w:rPr>
        <w:t xml:space="preserve">serán responsables de la misma en los términos de las disposiciones jurídicas </w:t>
      </w:r>
      <w:r w:rsidRPr="00DF056D">
        <w:rPr>
          <w:rFonts w:ascii="Palatino Linotype" w:hAnsi="Palatino Linotype" w:cs="Arial"/>
          <w:i/>
          <w:color w:val="000000"/>
          <w:sz w:val="22"/>
          <w:lang w:eastAsia="es-MX"/>
        </w:rPr>
        <w:t>aplicables</w:t>
      </w:r>
      <w:r w:rsidRPr="00DF056D">
        <w:rPr>
          <w:rFonts w:ascii="Palatino Linotype" w:hAnsi="Palatino Linotype" w:cs="Arial"/>
          <w:bCs/>
          <w:i/>
          <w:noProof/>
          <w:sz w:val="22"/>
          <w:lang w:eastAsia="es-MX"/>
        </w:rPr>
        <w:t xml:space="preserve">. </w:t>
      </w:r>
    </w:p>
    <w:p w14:paraId="11456BA6" w14:textId="77777777" w:rsidR="00754A32" w:rsidRPr="00DF056D" w:rsidRDefault="00754A32" w:rsidP="00754A32">
      <w:pPr>
        <w:suppressAutoHyphens w:val="0"/>
        <w:spacing w:before="120" w:after="120" w:line="360" w:lineRule="auto"/>
        <w:ind w:left="709" w:right="709"/>
        <w:jc w:val="both"/>
        <w:rPr>
          <w:rFonts w:ascii="Palatino Linotype" w:hAnsi="Palatino Linotype" w:cs="Arial"/>
          <w:bCs/>
          <w:i/>
          <w:noProof/>
          <w:sz w:val="22"/>
          <w:lang w:eastAsia="es-MX"/>
        </w:rPr>
      </w:pPr>
      <w:r w:rsidRPr="00DF056D">
        <w:rPr>
          <w:rFonts w:ascii="Palatino Linotype" w:hAnsi="Palatino Linotype" w:cs="Arial"/>
          <w:b/>
          <w:bCs/>
          <w:i/>
          <w:noProof/>
          <w:sz w:val="22"/>
          <w:lang w:eastAsia="es-MX"/>
        </w:rPr>
        <w:t>Los sujetos obligados sólo proporcionarán la información pública que se les requiera y que obre en sus archivos</w:t>
      </w:r>
      <w:r w:rsidRPr="00DF056D">
        <w:rPr>
          <w:rFonts w:ascii="Palatino Linotype" w:hAnsi="Palatino Linotype" w:cs="Arial"/>
          <w:bCs/>
          <w:i/>
          <w:noProof/>
          <w:sz w:val="22"/>
          <w:lang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F3F715C" w14:textId="77777777" w:rsidR="00754A32" w:rsidRPr="00DF056D" w:rsidRDefault="00754A32" w:rsidP="00754A32">
      <w:pPr>
        <w:suppressAutoHyphens w:val="0"/>
        <w:spacing w:before="120" w:after="120" w:line="360" w:lineRule="auto"/>
        <w:ind w:left="709" w:right="709"/>
        <w:jc w:val="both"/>
        <w:rPr>
          <w:rFonts w:ascii="Palatino Linotype" w:hAnsi="Palatino Linotype" w:cs="Arial"/>
          <w:color w:val="000000"/>
          <w:sz w:val="22"/>
          <w:lang w:eastAsia="es-MX"/>
        </w:rPr>
      </w:pPr>
      <w:r w:rsidRPr="00DF056D">
        <w:rPr>
          <w:rFonts w:ascii="Palatino Linotype" w:hAnsi="Palatino Linotype" w:cs="Arial"/>
          <w:color w:val="000000"/>
          <w:sz w:val="22"/>
          <w:lang w:eastAsia="es-MX"/>
        </w:rPr>
        <w:t>(Énfasis añadido)</w:t>
      </w:r>
    </w:p>
    <w:p w14:paraId="2FEC96C9" w14:textId="77777777" w:rsidR="00754A32" w:rsidRPr="00754A32" w:rsidRDefault="00754A32" w:rsidP="00754A32">
      <w:pPr>
        <w:suppressAutoHyphens w:val="0"/>
        <w:spacing w:before="120" w:after="120" w:line="360" w:lineRule="auto"/>
        <w:ind w:left="709" w:right="709"/>
        <w:jc w:val="both"/>
        <w:rPr>
          <w:rFonts w:ascii="Palatino Linotype" w:hAnsi="Palatino Linotype" w:cs="Arial"/>
          <w:color w:val="000000"/>
          <w:lang w:eastAsia="es-MX"/>
        </w:rPr>
      </w:pPr>
    </w:p>
    <w:p w14:paraId="226177FC" w14:textId="77777777" w:rsidR="00754A32" w:rsidRPr="00754A32" w:rsidRDefault="00754A32" w:rsidP="00E83BE2">
      <w:pPr>
        <w:numPr>
          <w:ilvl w:val="0"/>
          <w:numId w:val="9"/>
        </w:numPr>
        <w:suppressAutoHyphens w:val="0"/>
        <w:autoSpaceDE w:val="0"/>
        <w:autoSpaceDN w:val="0"/>
        <w:adjustRightInd w:val="0"/>
        <w:spacing w:before="120" w:after="120" w:line="360" w:lineRule="auto"/>
        <w:ind w:left="0" w:firstLine="0"/>
        <w:contextualSpacing/>
        <w:jc w:val="both"/>
        <w:rPr>
          <w:rFonts w:ascii="Palatino Linotype" w:hAnsi="Palatino Linotype" w:cs="Arial"/>
          <w:lang w:eastAsia="es-MX"/>
        </w:rPr>
      </w:pPr>
      <w:r w:rsidRPr="00754A32">
        <w:rPr>
          <w:rFonts w:ascii="Palatino Linotype" w:hAnsi="Palatino Linotype" w:cs="Arial"/>
          <w:lang w:eastAsia="es-MX"/>
        </w:rPr>
        <w:lastRenderedPageBreak/>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1044C5A8" w14:textId="77777777" w:rsidR="00754A32" w:rsidRPr="00754A32" w:rsidRDefault="00754A32" w:rsidP="00754A32">
      <w:pPr>
        <w:suppressAutoHyphens w:val="0"/>
        <w:autoSpaceDE w:val="0"/>
        <w:autoSpaceDN w:val="0"/>
        <w:adjustRightInd w:val="0"/>
        <w:spacing w:before="120" w:after="120" w:line="360" w:lineRule="auto"/>
        <w:contextualSpacing/>
        <w:jc w:val="both"/>
        <w:rPr>
          <w:rFonts w:ascii="Palatino Linotype" w:hAnsi="Palatino Linotype" w:cs="Arial"/>
          <w:lang w:eastAsia="es-MX"/>
        </w:rPr>
      </w:pPr>
    </w:p>
    <w:p w14:paraId="395F7FF8" w14:textId="46881001" w:rsidR="00754A32" w:rsidRPr="00754A32" w:rsidRDefault="00754A32" w:rsidP="00E83BE2">
      <w:pPr>
        <w:numPr>
          <w:ilvl w:val="0"/>
          <w:numId w:val="9"/>
        </w:numPr>
        <w:suppressAutoHyphens w:val="0"/>
        <w:autoSpaceDE w:val="0"/>
        <w:autoSpaceDN w:val="0"/>
        <w:adjustRightInd w:val="0"/>
        <w:spacing w:before="120" w:after="120" w:line="360" w:lineRule="auto"/>
        <w:ind w:left="0" w:firstLine="0"/>
        <w:contextualSpacing/>
        <w:jc w:val="both"/>
        <w:rPr>
          <w:rFonts w:ascii="Palatino Linotype" w:hAnsi="Palatino Linotype" w:cs="Arial"/>
          <w:lang w:eastAsia="es-MX"/>
        </w:rPr>
      </w:pPr>
      <w:r w:rsidRPr="00754A32">
        <w:rPr>
          <w:rFonts w:ascii="Palatino Linotype" w:hAnsi="Palatino Linotype" w:cs="Arial"/>
          <w:lang w:eastAsia="es-MX"/>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w:t>
      </w:r>
      <w:r w:rsidR="00CD3A94">
        <w:rPr>
          <w:rFonts w:ascii="Palatino Linotype" w:hAnsi="Palatino Linotype" w:cs="Arial"/>
          <w:lang w:eastAsia="es-MX"/>
        </w:rPr>
        <w:t>sual, electrónico, informático u</w:t>
      </w:r>
      <w:r w:rsidRPr="00754A32">
        <w:rPr>
          <w:rFonts w:ascii="Palatino Linotype" w:hAnsi="Palatino Linotype" w:cs="Arial"/>
          <w:lang w:eastAsia="es-MX"/>
        </w:rPr>
        <w:t xml:space="preserve"> holográfico.</w:t>
      </w:r>
    </w:p>
    <w:p w14:paraId="1FBD20F1" w14:textId="77777777" w:rsidR="00754A32" w:rsidRPr="00754A32" w:rsidRDefault="00754A32" w:rsidP="00754A32">
      <w:pPr>
        <w:suppressAutoHyphens w:val="0"/>
        <w:ind w:left="720"/>
        <w:contextualSpacing/>
        <w:rPr>
          <w:rFonts w:ascii="Palatino Linotype" w:hAnsi="Palatino Linotype" w:cs="Arial"/>
          <w:lang w:eastAsia="es-MX"/>
        </w:rPr>
      </w:pPr>
    </w:p>
    <w:p w14:paraId="35A57AD8" w14:textId="77777777" w:rsidR="00754A32" w:rsidRPr="00754A32" w:rsidRDefault="00754A32" w:rsidP="00E83BE2">
      <w:pPr>
        <w:numPr>
          <w:ilvl w:val="0"/>
          <w:numId w:val="9"/>
        </w:numPr>
        <w:suppressAutoHyphens w:val="0"/>
        <w:autoSpaceDE w:val="0"/>
        <w:autoSpaceDN w:val="0"/>
        <w:adjustRightInd w:val="0"/>
        <w:spacing w:before="120" w:after="120" w:line="360" w:lineRule="auto"/>
        <w:ind w:left="0" w:firstLine="0"/>
        <w:contextualSpacing/>
        <w:jc w:val="both"/>
        <w:rPr>
          <w:rFonts w:ascii="Palatino Linotype" w:hAnsi="Palatino Linotype" w:cs="Arial"/>
          <w:lang w:eastAsia="es-MX"/>
        </w:rPr>
      </w:pPr>
      <w:r w:rsidRPr="00754A32">
        <w:rPr>
          <w:rFonts w:ascii="Palatino Linotype" w:hAnsi="Palatino Linotype" w:cs="Arial"/>
          <w:lang w:eastAsia="es-MX"/>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28667A46" w14:textId="77777777" w:rsidR="00754A32" w:rsidRPr="00754A32" w:rsidRDefault="00754A32" w:rsidP="00754A32">
      <w:pPr>
        <w:suppressAutoHyphens w:val="0"/>
        <w:ind w:left="720"/>
        <w:contextualSpacing/>
        <w:rPr>
          <w:rFonts w:ascii="Palatino Linotype" w:hAnsi="Palatino Linotype" w:cs="Arial"/>
          <w:lang w:eastAsia="es-MX"/>
        </w:rPr>
      </w:pPr>
    </w:p>
    <w:p w14:paraId="7E6DA60B" w14:textId="77777777" w:rsidR="00754A32" w:rsidRPr="00754A32" w:rsidRDefault="00754A32" w:rsidP="00E83BE2">
      <w:pPr>
        <w:numPr>
          <w:ilvl w:val="0"/>
          <w:numId w:val="9"/>
        </w:numPr>
        <w:suppressAutoHyphens w:val="0"/>
        <w:autoSpaceDE w:val="0"/>
        <w:autoSpaceDN w:val="0"/>
        <w:adjustRightInd w:val="0"/>
        <w:spacing w:before="120" w:after="120" w:line="360" w:lineRule="auto"/>
        <w:ind w:left="0" w:firstLine="0"/>
        <w:contextualSpacing/>
        <w:jc w:val="both"/>
        <w:rPr>
          <w:rFonts w:ascii="Palatino Linotype" w:hAnsi="Palatino Linotype" w:cs="Arial"/>
          <w:lang w:eastAsia="es-MX"/>
        </w:rPr>
      </w:pPr>
      <w:r w:rsidRPr="00754A32">
        <w:rPr>
          <w:rFonts w:ascii="Palatino Linotype" w:hAnsi="Palatino Linotype" w:cs="Arial"/>
          <w:lang w:eastAsia="es-MX"/>
        </w:rPr>
        <w:t xml:space="preserve">En síntesis, el derecho de acceso a la información pública se satisface en aquellos casos en que se entregue el soporte documental en que conste la información pública, </w:t>
      </w:r>
      <w:r w:rsidRPr="00754A32">
        <w:rPr>
          <w:rFonts w:ascii="Palatino Linotype" w:hAnsi="Palatino Linotype" w:cs="Arial"/>
          <w:lang w:eastAsia="es-MX"/>
        </w:rPr>
        <w:lastRenderedPageBreak/>
        <w:t>toda vez que los Sujetos Obligados</w:t>
      </w:r>
      <w:r w:rsidRPr="00754A32">
        <w:rPr>
          <w:rFonts w:ascii="Palatino Linotype" w:hAnsi="Palatino Linotype" w:cs="Arial"/>
          <w:b/>
          <w:lang w:eastAsia="es-MX"/>
        </w:rPr>
        <w:t xml:space="preserve"> </w:t>
      </w:r>
      <w:r w:rsidRPr="00754A32">
        <w:rPr>
          <w:rFonts w:ascii="Palatino Linotype" w:hAnsi="Palatino Linotype" w:cs="Arial"/>
          <w:lang w:eastAsia="es-MX"/>
        </w:rPr>
        <w:t xml:space="preserve">no tienen el deber de generar, poseer o administrar la información pública con el grado de detalle que se señala en la solicitud de información pública; esto es, que no tienen el deber de generar un documento </w:t>
      </w:r>
      <w:r w:rsidRPr="00754A32">
        <w:rPr>
          <w:rFonts w:ascii="Palatino Linotype" w:hAnsi="Palatino Linotype" w:cs="Arial"/>
          <w:b/>
          <w:i/>
          <w:lang w:eastAsia="es-MX"/>
        </w:rPr>
        <w:t>ad hoc</w:t>
      </w:r>
      <w:r w:rsidRPr="00754A32">
        <w:rPr>
          <w:rFonts w:ascii="Palatino Linotype" w:hAnsi="Palatino Linotype" w:cs="Arial"/>
          <w:lang w:eastAsia="es-MX"/>
        </w:rPr>
        <w:t>, para satisfacer el derecho de acceso a la información pública.</w:t>
      </w:r>
    </w:p>
    <w:p w14:paraId="350586F7" w14:textId="6B98D5F3" w:rsidR="00754A32" w:rsidRPr="00754A32" w:rsidRDefault="00754A32" w:rsidP="00754A32">
      <w:pPr>
        <w:suppressAutoHyphens w:val="0"/>
        <w:spacing w:before="120" w:after="120" w:line="360" w:lineRule="auto"/>
        <w:contextualSpacing/>
        <w:jc w:val="both"/>
        <w:rPr>
          <w:rFonts w:ascii="Palatino Linotype" w:hAnsi="Palatino Linotype"/>
          <w:lang w:eastAsia="es-MX"/>
        </w:rPr>
      </w:pPr>
    </w:p>
    <w:p w14:paraId="30179250" w14:textId="77777777" w:rsidR="00754A32" w:rsidRPr="00754A32" w:rsidRDefault="00754A32" w:rsidP="00E83BE2">
      <w:pPr>
        <w:numPr>
          <w:ilvl w:val="0"/>
          <w:numId w:val="9"/>
        </w:numPr>
        <w:suppressAutoHyphens w:val="0"/>
        <w:spacing w:before="120" w:after="120" w:line="360" w:lineRule="auto"/>
        <w:ind w:left="0" w:firstLine="0"/>
        <w:contextualSpacing/>
        <w:jc w:val="both"/>
        <w:rPr>
          <w:rFonts w:ascii="Palatino Linotype" w:hAnsi="Palatino Linotype"/>
          <w:lang w:eastAsia="es-MX"/>
        </w:rPr>
      </w:pPr>
      <w:r w:rsidRPr="00754A32">
        <w:rPr>
          <w:rFonts w:ascii="Palatino Linotype" w:hAnsi="Palatino Linotype" w:cs="Arial"/>
          <w:lang w:eastAsia="es-MX"/>
        </w:rPr>
        <w:t xml:space="preserve">Corolario a lo anterior, el doctrinario Ernesto Villanueva Villanueva define al derecho de acceso a la información como: </w:t>
      </w:r>
    </w:p>
    <w:p w14:paraId="1354E613" w14:textId="77777777" w:rsidR="00754A32" w:rsidRPr="00DF056D" w:rsidRDefault="00754A32" w:rsidP="00754A32">
      <w:pPr>
        <w:suppressAutoHyphens w:val="0"/>
        <w:spacing w:before="120" w:after="120" w:line="360" w:lineRule="auto"/>
        <w:contextualSpacing/>
        <w:jc w:val="both"/>
        <w:rPr>
          <w:rFonts w:ascii="Palatino Linotype" w:hAnsi="Palatino Linotype"/>
          <w:sz w:val="22"/>
          <w:lang w:eastAsia="es-MX"/>
        </w:rPr>
      </w:pPr>
    </w:p>
    <w:p w14:paraId="3B0B26AB" w14:textId="77777777" w:rsidR="00754A32" w:rsidRPr="00DF056D" w:rsidRDefault="00754A32" w:rsidP="00754A32">
      <w:pPr>
        <w:suppressAutoHyphens w:val="0"/>
        <w:spacing w:before="120" w:after="120" w:line="360" w:lineRule="auto"/>
        <w:ind w:left="709" w:right="709"/>
        <w:jc w:val="both"/>
        <w:rPr>
          <w:rFonts w:ascii="Palatino Linotype" w:hAnsi="Palatino Linotype" w:cs="Arial"/>
          <w:bCs/>
          <w:noProof/>
          <w:sz w:val="22"/>
          <w:lang w:eastAsia="es-MX"/>
        </w:rPr>
      </w:pPr>
      <w:r w:rsidRPr="00DF056D">
        <w:rPr>
          <w:rFonts w:ascii="Palatino Linotype" w:hAnsi="Palatino Linotype" w:cs="Arial"/>
          <w:bCs/>
          <w:i/>
          <w:noProof/>
          <w:sz w:val="22"/>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DF056D">
        <w:rPr>
          <w:rFonts w:ascii="Palatino Linotype" w:hAnsi="Palatino Linotype" w:cs="Arial"/>
          <w:bCs/>
          <w:noProof/>
          <w:sz w:val="22"/>
          <w:lang w:eastAsia="es-MX"/>
        </w:rPr>
        <w:t xml:space="preserve">(Sic) </w:t>
      </w:r>
    </w:p>
    <w:p w14:paraId="35D737B4" w14:textId="77777777" w:rsidR="00754A32" w:rsidRPr="00754A32" w:rsidRDefault="00754A32" w:rsidP="00754A32">
      <w:pPr>
        <w:suppressAutoHyphens w:val="0"/>
        <w:spacing w:before="120" w:after="120" w:line="360" w:lineRule="auto"/>
        <w:ind w:left="709" w:right="709"/>
        <w:jc w:val="both"/>
        <w:rPr>
          <w:rFonts w:ascii="Palatino Linotype" w:hAnsi="Palatino Linotype" w:cs="Arial"/>
          <w:bCs/>
          <w:noProof/>
          <w:lang w:eastAsia="es-MX"/>
        </w:rPr>
      </w:pPr>
    </w:p>
    <w:p w14:paraId="1C80B61B" w14:textId="77777777" w:rsidR="00754A32" w:rsidRPr="00754A32" w:rsidRDefault="00754A32" w:rsidP="00E83BE2">
      <w:pPr>
        <w:numPr>
          <w:ilvl w:val="0"/>
          <w:numId w:val="9"/>
        </w:numPr>
        <w:suppressAutoHyphens w:val="0"/>
        <w:autoSpaceDE w:val="0"/>
        <w:autoSpaceDN w:val="0"/>
        <w:adjustRightInd w:val="0"/>
        <w:spacing w:before="120" w:after="120" w:line="360" w:lineRule="auto"/>
        <w:ind w:left="0" w:firstLine="0"/>
        <w:contextualSpacing/>
        <w:jc w:val="both"/>
        <w:rPr>
          <w:rFonts w:ascii="Palatino Linotype" w:hAnsi="Palatino Linotype" w:cs="Arial"/>
          <w:b/>
          <w:lang w:eastAsia="es-MX"/>
        </w:rPr>
      </w:pPr>
      <w:r w:rsidRPr="00754A32">
        <w:rPr>
          <w:rFonts w:ascii="Palatino Linotype" w:hAnsi="Palatino Linotype" w:cs="Arial"/>
          <w:lang w:eastAsia="es-MX"/>
        </w:rPr>
        <w:t xml:space="preserve">De lo anterior, se puede concluir que la distinción entre el derecho de petición y el derecho de acceso a la información estriba principalmente en que en el primero de ellos, </w:t>
      </w:r>
      <w:r w:rsidRPr="00754A32">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754A32">
        <w:rPr>
          <w:rFonts w:ascii="Palatino Linotype" w:hAnsi="Palatino Linotype" w:cs="Arial"/>
          <w:bCs/>
          <w:lang w:eastAsia="es-CO"/>
        </w:rPr>
        <w:t xml:space="preserve">segundo supuesto </w:t>
      </w:r>
      <w:r w:rsidRPr="00754A32">
        <w:rPr>
          <w:rFonts w:ascii="Palatino Linotype" w:hAnsi="Palatino Linotype" w:cs="Arial"/>
          <w:b/>
          <w:bCs/>
          <w:lang w:eastAsia="es-CO"/>
        </w:rPr>
        <w:t>la solicitud de acceso a la información pública se encamina primordialmente a</w:t>
      </w:r>
      <w:r w:rsidRPr="00754A32">
        <w:rPr>
          <w:rFonts w:ascii="Palatino Linotype" w:hAnsi="Palatino Linotype" w:cs="Arial"/>
          <w:b/>
          <w:lang w:eastAsia="es-MX"/>
        </w:rPr>
        <w:t xml:space="preserve"> permitir el </w:t>
      </w:r>
      <w:r w:rsidRPr="00754A32">
        <w:rPr>
          <w:rFonts w:ascii="Palatino Linotype" w:hAnsi="Palatino Linotype" w:cs="Arial"/>
          <w:b/>
          <w:lang w:eastAsia="es-CO"/>
        </w:rPr>
        <w:t xml:space="preserve">acceso a datos, registros y todo tipo de información pública que conste en documentos, sea generada o se encuentre en posesión de </w:t>
      </w:r>
      <w:r w:rsidRPr="00754A32">
        <w:rPr>
          <w:rFonts w:ascii="Palatino Linotype" w:hAnsi="Palatino Linotype" w:cs="Arial"/>
          <w:b/>
          <w:lang w:eastAsia="es-MX"/>
        </w:rPr>
        <w:t xml:space="preserve">la autoridad. </w:t>
      </w:r>
    </w:p>
    <w:p w14:paraId="10D6E8C0" w14:textId="77777777" w:rsidR="00754A32" w:rsidRPr="00754A32" w:rsidRDefault="00754A32" w:rsidP="00754A32">
      <w:pPr>
        <w:suppressAutoHyphens w:val="0"/>
        <w:autoSpaceDE w:val="0"/>
        <w:autoSpaceDN w:val="0"/>
        <w:adjustRightInd w:val="0"/>
        <w:spacing w:before="120" w:after="120" w:line="360" w:lineRule="auto"/>
        <w:contextualSpacing/>
        <w:jc w:val="both"/>
        <w:rPr>
          <w:rFonts w:ascii="Palatino Linotype" w:hAnsi="Palatino Linotype" w:cs="Arial"/>
          <w:b/>
          <w:lang w:eastAsia="es-MX"/>
        </w:rPr>
      </w:pPr>
    </w:p>
    <w:p w14:paraId="1FABD768" w14:textId="63D00340" w:rsidR="00754A32" w:rsidRPr="00754A32" w:rsidRDefault="00754A32" w:rsidP="00E83BE2">
      <w:pPr>
        <w:numPr>
          <w:ilvl w:val="0"/>
          <w:numId w:val="9"/>
        </w:numPr>
        <w:suppressAutoHyphens w:val="0"/>
        <w:autoSpaceDE w:val="0"/>
        <w:autoSpaceDN w:val="0"/>
        <w:adjustRightInd w:val="0"/>
        <w:spacing w:before="120" w:after="120" w:line="360" w:lineRule="auto"/>
        <w:ind w:left="0" w:firstLine="0"/>
        <w:contextualSpacing/>
        <w:jc w:val="both"/>
        <w:rPr>
          <w:rFonts w:ascii="Palatino Linotype" w:eastAsia="Arial Unicode MS" w:hAnsi="Palatino Linotype" w:cs="Arial"/>
          <w:lang w:eastAsia="es-MX"/>
        </w:rPr>
      </w:pPr>
      <w:r w:rsidRPr="00754A32">
        <w:rPr>
          <w:rFonts w:ascii="Palatino Linotype" w:hAnsi="Palatino Linotype" w:cs="Arial"/>
          <w:lang w:eastAsia="es-MX"/>
        </w:rPr>
        <w:t xml:space="preserve">Así las cosas, debe señalarse </w:t>
      </w:r>
      <w:r w:rsidR="00636AAA" w:rsidRPr="00754A32">
        <w:rPr>
          <w:rFonts w:ascii="Palatino Linotype" w:hAnsi="Palatino Linotype" w:cs="Arial"/>
          <w:lang w:eastAsia="es-MX"/>
        </w:rPr>
        <w:t>que,</w:t>
      </w:r>
      <w:r w:rsidRPr="00754A32">
        <w:rPr>
          <w:rFonts w:ascii="Palatino Linotype" w:hAnsi="Palatino Linotype" w:cs="Arial"/>
          <w:lang w:eastAsia="es-MX"/>
        </w:rPr>
        <w:t xml:space="preserve"> en la solicitud de información presentada en </w:t>
      </w:r>
      <w:r w:rsidRPr="00754A32">
        <w:rPr>
          <w:rFonts w:ascii="Palatino Linotype" w:hAnsi="Palatino Linotype" w:cs="Arial"/>
          <w:b/>
          <w:lang w:eastAsia="es-MX"/>
        </w:rPr>
        <w:t>EL SAIMEX,</w:t>
      </w:r>
      <w:r w:rsidRPr="00754A32">
        <w:rPr>
          <w:rFonts w:ascii="Palatino Linotype" w:hAnsi="Palatino Linotype" w:cs="Arial"/>
          <w:lang w:eastAsia="es-MX"/>
        </w:rPr>
        <w:t xml:space="preserve"> </w:t>
      </w:r>
      <w:r w:rsidR="00636AAA">
        <w:rPr>
          <w:rFonts w:ascii="Palatino Linotype" w:hAnsi="Palatino Linotype" w:cs="Arial"/>
          <w:b/>
          <w:lang w:eastAsia="es-MX"/>
        </w:rPr>
        <w:t>la parte</w:t>
      </w:r>
      <w:r w:rsidRPr="00754A32">
        <w:rPr>
          <w:rFonts w:ascii="Palatino Linotype" w:hAnsi="Palatino Linotype" w:cs="Arial"/>
          <w:b/>
          <w:lang w:eastAsia="es-MX"/>
        </w:rPr>
        <w:t xml:space="preserve"> RECURRENTE</w:t>
      </w:r>
      <w:r w:rsidRPr="00754A32">
        <w:rPr>
          <w:rFonts w:ascii="Palatino Linotype" w:hAnsi="Palatino Linotype" w:cs="Arial"/>
          <w:lang w:eastAsia="es-MX"/>
        </w:rPr>
        <w:t xml:space="preserve"> requiere una razón, o bien, un razonamiento por </w:t>
      </w:r>
      <w:r w:rsidRPr="00754A32">
        <w:rPr>
          <w:rFonts w:ascii="Palatino Linotype" w:hAnsi="Palatino Linotype" w:cs="Arial"/>
          <w:lang w:eastAsia="es-MX"/>
        </w:rPr>
        <w:lastRenderedPageBreak/>
        <w:t xml:space="preserve">parte de </w:t>
      </w:r>
      <w:r w:rsidRPr="00754A32">
        <w:rPr>
          <w:rFonts w:ascii="Palatino Linotype" w:hAnsi="Palatino Linotype" w:cs="Arial"/>
          <w:b/>
          <w:lang w:eastAsia="es-MX"/>
        </w:rPr>
        <w:t>EL SUJETO OBLIGADO</w:t>
      </w:r>
      <w:r w:rsidRPr="00754A32">
        <w:rPr>
          <w:rFonts w:ascii="Palatino Linotype" w:hAnsi="Palatino Linotype" w:cs="Arial"/>
          <w:lang w:eastAsia="es-MX"/>
        </w:rPr>
        <w:t xml:space="preserve"> mediante la realización de un </w:t>
      </w:r>
      <w:r w:rsidRPr="00754A32">
        <w:rPr>
          <w:rFonts w:ascii="Palatino Linotype" w:hAnsi="Palatino Linotype" w:cs="Arial"/>
          <w:b/>
          <w:lang w:eastAsia="es-MX"/>
        </w:rPr>
        <w:t>cuestionamiento</w:t>
      </w:r>
      <w:r w:rsidRPr="00754A32">
        <w:rPr>
          <w:rFonts w:ascii="Palatino Linotype" w:hAnsi="Palatino Linotype" w:cs="Arial"/>
          <w:lang w:eastAsia="es-MX"/>
        </w:rPr>
        <w:t>, al requerir, se pronuncie al respecto sobre si una prestación laboral se ve afectada por una incapacidad por concepto de maternidad.</w:t>
      </w:r>
    </w:p>
    <w:p w14:paraId="1E737977" w14:textId="77777777" w:rsidR="00754A32" w:rsidRPr="00754A32" w:rsidRDefault="00754A32" w:rsidP="00754A32">
      <w:pPr>
        <w:suppressAutoHyphens w:val="0"/>
        <w:autoSpaceDE w:val="0"/>
        <w:autoSpaceDN w:val="0"/>
        <w:adjustRightInd w:val="0"/>
        <w:spacing w:before="120" w:after="120" w:line="360" w:lineRule="auto"/>
        <w:contextualSpacing/>
        <w:jc w:val="both"/>
        <w:rPr>
          <w:rFonts w:ascii="Palatino Linotype" w:eastAsia="Arial Unicode MS" w:hAnsi="Palatino Linotype" w:cs="Arial"/>
          <w:lang w:eastAsia="es-MX"/>
        </w:rPr>
      </w:pPr>
    </w:p>
    <w:p w14:paraId="4F07850C" w14:textId="431A864B" w:rsidR="00754A32" w:rsidRPr="00754A32" w:rsidRDefault="00754A32" w:rsidP="00E83BE2">
      <w:pPr>
        <w:numPr>
          <w:ilvl w:val="0"/>
          <w:numId w:val="9"/>
        </w:numPr>
        <w:suppressAutoHyphens w:val="0"/>
        <w:autoSpaceDE w:val="0"/>
        <w:autoSpaceDN w:val="0"/>
        <w:adjustRightInd w:val="0"/>
        <w:spacing w:before="120" w:after="120" w:line="360" w:lineRule="auto"/>
        <w:ind w:left="0" w:firstLine="0"/>
        <w:contextualSpacing/>
        <w:jc w:val="both"/>
        <w:rPr>
          <w:rFonts w:ascii="Palatino Linotype" w:hAnsi="Palatino Linotype" w:cs="Arial"/>
          <w:lang w:eastAsia="es-MX"/>
        </w:rPr>
      </w:pPr>
      <w:r w:rsidRPr="00754A32">
        <w:rPr>
          <w:rFonts w:ascii="Palatino Linotype" w:hAnsi="Palatino Linotype" w:cs="Arial"/>
          <w:lang w:eastAsia="es-MX"/>
        </w:rPr>
        <w:t>Por lo que, la entrega de una razón o un razonamiento por parte del</w:t>
      </w:r>
      <w:r w:rsidRPr="00754A32">
        <w:rPr>
          <w:rFonts w:ascii="Palatino Linotype" w:hAnsi="Palatino Linotype" w:cs="Arial"/>
          <w:b/>
          <w:lang w:eastAsia="es-MX"/>
        </w:rPr>
        <w:t xml:space="preserve"> SUJETO OBLIGADO</w:t>
      </w:r>
      <w:r w:rsidRPr="00754A32">
        <w:rPr>
          <w:rFonts w:ascii="Palatino Linotype" w:hAnsi="Palatino Linotype" w:cs="Arial"/>
          <w:lang w:eastAsia="es-MX"/>
        </w:rPr>
        <w:t xml:space="preserve"> no es algo que la ley establezca como atribución, derecho, o facultad; pues ello implicaría </w:t>
      </w:r>
      <w:r w:rsidRPr="00754A32">
        <w:rPr>
          <w:rFonts w:ascii="Palatino Linotype" w:hAnsi="Palatino Linotype" w:cs="Arial"/>
          <w:b/>
          <w:lang w:eastAsia="es-MX"/>
        </w:rPr>
        <w:t>un juicio de valor</w:t>
      </w:r>
      <w:r w:rsidRPr="00754A32">
        <w:rPr>
          <w:rFonts w:ascii="Palatino Linotype" w:hAnsi="Palatino Linotype" w:cs="Arial"/>
          <w:lang w:eastAsia="es-MX"/>
        </w:rPr>
        <w:t xml:space="preserve"> referente a un cuestionamiento realizado, los </w:t>
      </w:r>
      <w:r w:rsidR="00E83BE2">
        <w:rPr>
          <w:rFonts w:ascii="Palatino Linotype" w:hAnsi="Palatino Linotype" w:cs="Arial"/>
          <w:lang w:eastAsia="es-MX"/>
        </w:rPr>
        <w:t>que</w:t>
      </w:r>
      <w:r w:rsidRPr="00754A32">
        <w:rPr>
          <w:rFonts w:ascii="Palatino Linotype" w:hAnsi="Palatino Linotype" w:cs="Arial"/>
          <w:lang w:eastAsia="es-MX"/>
        </w:rPr>
        <w:t xml:space="preserve"> al constituir interrogantes, inquietudes y manifestaciones se satisfacen vía derecho de petición, y no así, a través del ejercicio del derecho a acceder a información pública.</w:t>
      </w:r>
    </w:p>
    <w:p w14:paraId="6E880DC0" w14:textId="77777777" w:rsidR="00754A32" w:rsidRPr="00754A32" w:rsidRDefault="00754A32" w:rsidP="00754A32">
      <w:pPr>
        <w:suppressAutoHyphens w:val="0"/>
        <w:autoSpaceDE w:val="0"/>
        <w:autoSpaceDN w:val="0"/>
        <w:adjustRightInd w:val="0"/>
        <w:spacing w:before="120" w:after="120" w:line="360" w:lineRule="auto"/>
        <w:contextualSpacing/>
        <w:jc w:val="both"/>
        <w:rPr>
          <w:rFonts w:ascii="Palatino Linotype" w:hAnsi="Palatino Linotype" w:cs="Arial"/>
          <w:lang w:eastAsia="es-MX"/>
        </w:rPr>
      </w:pPr>
    </w:p>
    <w:p w14:paraId="74846A45" w14:textId="77777777" w:rsidR="00754A32" w:rsidRPr="00754A32" w:rsidRDefault="00754A32" w:rsidP="00E83BE2">
      <w:pPr>
        <w:numPr>
          <w:ilvl w:val="0"/>
          <w:numId w:val="9"/>
        </w:numPr>
        <w:tabs>
          <w:tab w:val="left" w:pos="567"/>
        </w:tabs>
        <w:suppressAutoHyphens w:val="0"/>
        <w:spacing w:line="360" w:lineRule="auto"/>
        <w:ind w:left="0" w:firstLine="0"/>
        <w:contextualSpacing/>
        <w:jc w:val="both"/>
        <w:rPr>
          <w:rFonts w:ascii="Palatino Linotype" w:eastAsia="Calibri" w:hAnsi="Palatino Linotype" w:cs="Arial"/>
          <w:lang w:eastAsia="es-MX"/>
        </w:rPr>
      </w:pPr>
      <w:r w:rsidRPr="00754A32">
        <w:rPr>
          <w:rFonts w:ascii="Palatino Linotype" w:eastAsia="Calibri" w:hAnsi="Palatino Linotype" w:cs="Arial"/>
          <w:lang w:eastAsia="es-MX"/>
        </w:rPr>
        <w:t>Es así que, el recurso de revisión actualiza la causal de sobreseimiento establecida en la fracción IV del artículo 192, en relación a la fracción I del artículo 191, ambos de la Ley de Transparencia y Acceso a la Información Pública del Estado de México y Municipios.</w:t>
      </w:r>
    </w:p>
    <w:p w14:paraId="16EDCC16" w14:textId="77777777" w:rsidR="00754A32" w:rsidRPr="00754A32" w:rsidRDefault="00754A32" w:rsidP="00754A32">
      <w:pPr>
        <w:suppressAutoHyphens w:val="0"/>
        <w:spacing w:before="240" w:after="240" w:line="360" w:lineRule="auto"/>
        <w:contextualSpacing/>
        <w:jc w:val="both"/>
        <w:rPr>
          <w:rFonts w:ascii="Palatino Linotype" w:hAnsi="Palatino Linotype"/>
          <w:lang w:eastAsia="es-MX"/>
        </w:rPr>
      </w:pPr>
    </w:p>
    <w:p w14:paraId="3BBB1493" w14:textId="77777777" w:rsidR="00754A32" w:rsidRPr="00754A32" w:rsidRDefault="00754A32" w:rsidP="00E83BE2">
      <w:pPr>
        <w:numPr>
          <w:ilvl w:val="0"/>
          <w:numId w:val="9"/>
        </w:numPr>
        <w:suppressAutoHyphens w:val="0"/>
        <w:spacing w:before="240" w:after="240" w:line="360" w:lineRule="auto"/>
        <w:ind w:left="0" w:firstLine="0"/>
        <w:contextualSpacing/>
        <w:jc w:val="both"/>
        <w:rPr>
          <w:rFonts w:ascii="Palatino Linotype" w:hAnsi="Palatino Linotype"/>
          <w:lang w:eastAsia="es-MX"/>
        </w:rPr>
      </w:pPr>
      <w:r w:rsidRPr="00754A32">
        <w:rPr>
          <w:rFonts w:ascii="Palatino Linotype" w:hAnsi="Palatino Linotype" w:cs="Arial"/>
          <w:lang w:eastAsia="es-MX"/>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1311282B" w14:textId="77777777" w:rsidR="00754A32" w:rsidRPr="00DF056D" w:rsidRDefault="00754A32" w:rsidP="00754A32">
      <w:pPr>
        <w:suppressAutoHyphens w:val="0"/>
        <w:spacing w:before="240" w:after="240" w:line="360" w:lineRule="auto"/>
        <w:contextualSpacing/>
        <w:jc w:val="both"/>
        <w:rPr>
          <w:rFonts w:ascii="Palatino Linotype" w:hAnsi="Palatino Linotype"/>
          <w:sz w:val="22"/>
          <w:lang w:eastAsia="es-MX"/>
        </w:rPr>
      </w:pPr>
    </w:p>
    <w:p w14:paraId="143EA828" w14:textId="77777777" w:rsidR="00754A32" w:rsidRPr="00DF056D" w:rsidRDefault="00754A32" w:rsidP="00754A32">
      <w:pPr>
        <w:suppressAutoHyphens w:val="0"/>
        <w:spacing w:line="360" w:lineRule="auto"/>
        <w:ind w:left="567" w:right="567"/>
        <w:jc w:val="both"/>
        <w:rPr>
          <w:rFonts w:ascii="Palatino Linotype" w:hAnsi="Palatino Linotype" w:cs="Arial"/>
          <w:i/>
          <w:sz w:val="22"/>
          <w:lang w:eastAsia="es-MX"/>
        </w:rPr>
      </w:pPr>
      <w:r w:rsidRPr="00DF056D">
        <w:rPr>
          <w:rFonts w:ascii="Palatino Linotype" w:hAnsi="Palatino Linotype" w:cs="Arial"/>
          <w:i/>
          <w:sz w:val="22"/>
          <w:lang w:eastAsia="es-MX"/>
        </w:rPr>
        <w:t>“</w:t>
      </w:r>
      <w:r w:rsidRPr="00DF056D">
        <w:rPr>
          <w:rFonts w:ascii="Palatino Linotype" w:hAnsi="Palatino Linotype" w:cs="Arial"/>
          <w:b/>
          <w:i/>
          <w:sz w:val="22"/>
          <w:lang w:eastAsia="es-MX"/>
        </w:rPr>
        <w:t>SOBRESEIMIENTO EN EL JUICIO DE AMPARO DIRECTO. IMPIDE EL ESTUDIO DE LAS VIOLACIONES PROCESALES PLANTEADAS EN LOS CONCEPTOS DE VIOLACIÓN.</w:t>
      </w:r>
      <w:r w:rsidRPr="00DF056D">
        <w:rPr>
          <w:rFonts w:ascii="Palatino Linotype" w:hAnsi="Palatino Linotype" w:cs="Arial"/>
          <w:i/>
          <w:sz w:val="22"/>
          <w:lang w:eastAsia="es-MX"/>
        </w:rPr>
        <w:t xml:space="preserve"> El sobreseimiento en el juicio de amparo directo provoca la terminación de la controversia planteada por el quejoso en la demanda de amparo, sin </w:t>
      </w:r>
      <w:r w:rsidRPr="00DF056D">
        <w:rPr>
          <w:rFonts w:ascii="Palatino Linotype" w:hAnsi="Palatino Linotype" w:cs="Arial"/>
          <w:i/>
          <w:sz w:val="22"/>
          <w:lang w:eastAsia="es-MX"/>
        </w:rPr>
        <w:lastRenderedPageBreak/>
        <w:t>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42C5B24A" w14:textId="77777777" w:rsidR="00754A32" w:rsidRPr="00DF056D" w:rsidRDefault="00754A32" w:rsidP="00754A32">
      <w:pPr>
        <w:suppressAutoHyphens w:val="0"/>
        <w:spacing w:line="360" w:lineRule="auto"/>
        <w:ind w:left="567" w:right="567"/>
        <w:jc w:val="both"/>
        <w:rPr>
          <w:rFonts w:ascii="Palatino Linotype" w:hAnsi="Palatino Linotype" w:cs="Arial"/>
          <w:i/>
          <w:sz w:val="22"/>
          <w:lang w:eastAsia="es-MX"/>
        </w:rPr>
      </w:pPr>
      <w:r w:rsidRPr="00DF056D">
        <w:rPr>
          <w:rFonts w:ascii="Palatino Linotype" w:hAnsi="Palatino Linotype" w:cs="Arial"/>
          <w:i/>
          <w:sz w:val="22"/>
          <w:lang w:eastAsia="es-MX"/>
        </w:rPr>
        <w:t>SEPTIMO TRIBUNAL COLEGIADO EN MATERIA CIVIL DEL PRIMER CIRCUITO</w:t>
      </w:r>
    </w:p>
    <w:p w14:paraId="35559DB8" w14:textId="77777777" w:rsidR="00754A32" w:rsidRPr="00DF056D" w:rsidRDefault="00754A32" w:rsidP="00754A32">
      <w:pPr>
        <w:suppressAutoHyphens w:val="0"/>
        <w:spacing w:line="360" w:lineRule="auto"/>
        <w:ind w:left="567" w:right="567"/>
        <w:jc w:val="both"/>
        <w:rPr>
          <w:rFonts w:ascii="Palatino Linotype" w:hAnsi="Palatino Linotype" w:cs="Arial"/>
          <w:i/>
          <w:sz w:val="22"/>
          <w:lang w:eastAsia="es-MX"/>
        </w:rPr>
      </w:pPr>
      <w:r w:rsidRPr="00DF056D">
        <w:rPr>
          <w:rFonts w:ascii="Palatino Linotype" w:hAnsi="Palatino Linotype" w:cs="Arial"/>
          <w:i/>
          <w:sz w:val="22"/>
          <w:lang w:eastAsia="es-MX"/>
        </w:rPr>
        <w:t>Amparo directo 699/2008. Mariana Leticia González Steele. 13 de noviembre de 2008. Unanimidad de votos. Ponente: Sara Judith Montalvo Trejo. Secretario: Arnulfo Mateos García.”</w:t>
      </w:r>
    </w:p>
    <w:p w14:paraId="309077B5" w14:textId="77777777" w:rsidR="00754A32" w:rsidRPr="00754A32" w:rsidRDefault="00754A32" w:rsidP="00754A32">
      <w:pPr>
        <w:suppressAutoHyphens w:val="0"/>
        <w:spacing w:line="360" w:lineRule="auto"/>
        <w:ind w:left="567" w:right="567"/>
        <w:jc w:val="both"/>
        <w:rPr>
          <w:rFonts w:ascii="Palatino Linotype" w:hAnsi="Palatino Linotype" w:cs="Arial"/>
          <w:i/>
          <w:lang w:eastAsia="es-MX"/>
        </w:rPr>
      </w:pPr>
    </w:p>
    <w:p w14:paraId="314D28C1" w14:textId="77777777" w:rsidR="00754A32" w:rsidRPr="00754A32" w:rsidRDefault="00754A32" w:rsidP="00E83BE2">
      <w:pPr>
        <w:numPr>
          <w:ilvl w:val="0"/>
          <w:numId w:val="9"/>
        </w:numPr>
        <w:tabs>
          <w:tab w:val="left" w:pos="567"/>
        </w:tabs>
        <w:suppressAutoHyphens w:val="0"/>
        <w:spacing w:line="360" w:lineRule="auto"/>
        <w:ind w:left="0" w:firstLine="0"/>
        <w:contextualSpacing/>
        <w:jc w:val="both"/>
        <w:rPr>
          <w:rFonts w:ascii="Palatino Linotype" w:eastAsia="Calibri" w:hAnsi="Palatino Linotype" w:cs="Arial"/>
          <w:lang w:eastAsia="es-MX"/>
        </w:rPr>
      </w:pPr>
      <w:r w:rsidRPr="00754A32">
        <w:rPr>
          <w:rFonts w:ascii="Palatino Linotype" w:eastAsia="Calibri" w:hAnsi="Palatino Linotype" w:cs="Arial"/>
          <w:lang w:eastAsia="es-MX"/>
        </w:rPr>
        <w:t>No obstante, a efecto de no vulnerar los derechos del particular, este Órgano Garante deja a salvo sus derechos para que, si así lo desea, presente una nueva solicitud de acceso a la información requiriendo información que sea de su interés.</w:t>
      </w:r>
    </w:p>
    <w:p w14:paraId="78215152" w14:textId="77777777" w:rsidR="00754A32" w:rsidRPr="00754A32" w:rsidRDefault="00754A32" w:rsidP="00754A32">
      <w:pPr>
        <w:suppressAutoHyphens w:val="0"/>
        <w:autoSpaceDE w:val="0"/>
        <w:autoSpaceDN w:val="0"/>
        <w:adjustRightInd w:val="0"/>
        <w:spacing w:before="120" w:after="120" w:line="360" w:lineRule="auto"/>
        <w:contextualSpacing/>
        <w:jc w:val="both"/>
        <w:rPr>
          <w:rFonts w:ascii="Palatino Linotype" w:hAnsi="Palatino Linotype" w:cs="Arial"/>
          <w:lang w:eastAsia="es-MX"/>
        </w:rPr>
      </w:pPr>
    </w:p>
    <w:p w14:paraId="3139B57E" w14:textId="77777777" w:rsidR="00754A32" w:rsidRPr="00754A32" w:rsidRDefault="00754A32" w:rsidP="00E83BE2">
      <w:pPr>
        <w:numPr>
          <w:ilvl w:val="0"/>
          <w:numId w:val="9"/>
        </w:numPr>
        <w:suppressAutoHyphens w:val="0"/>
        <w:spacing w:line="360" w:lineRule="auto"/>
        <w:ind w:left="0" w:firstLine="0"/>
        <w:contextualSpacing/>
        <w:jc w:val="both"/>
        <w:rPr>
          <w:rFonts w:ascii="Palatino Linotype" w:hAnsi="Palatino Linotype" w:cs="Palatino Linotype"/>
          <w:lang w:eastAsia="es-MX"/>
        </w:rPr>
      </w:pPr>
      <w:r w:rsidRPr="00754A32">
        <w:rPr>
          <w:rFonts w:ascii="Palatino Linotype" w:hAnsi="Palatino Linotype" w:cs="Arial"/>
          <w:lang w:eastAsia="es-MX"/>
        </w:rPr>
        <w:t xml:space="preserve">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 existiendo una imposibilidad del Sujeto Obligado de atender el cuestionamiento realizado. </w:t>
      </w:r>
    </w:p>
    <w:p w14:paraId="0DF4829C" w14:textId="77777777" w:rsidR="00754A32" w:rsidRPr="00754A32" w:rsidRDefault="00754A32" w:rsidP="00754A32">
      <w:pPr>
        <w:suppressAutoHyphens w:val="0"/>
        <w:spacing w:line="360" w:lineRule="auto"/>
        <w:contextualSpacing/>
        <w:jc w:val="both"/>
        <w:rPr>
          <w:rFonts w:ascii="Palatino Linotype" w:hAnsi="Palatino Linotype" w:cs="Palatino Linotype"/>
          <w:lang w:eastAsia="es-MX"/>
        </w:rPr>
      </w:pPr>
    </w:p>
    <w:p w14:paraId="78435A5C" w14:textId="77777777" w:rsidR="00754A32" w:rsidRPr="00754A32" w:rsidRDefault="00754A32" w:rsidP="00E83BE2">
      <w:pPr>
        <w:numPr>
          <w:ilvl w:val="0"/>
          <w:numId w:val="9"/>
        </w:numPr>
        <w:suppressAutoHyphens w:val="0"/>
        <w:spacing w:before="240" w:after="240" w:line="360" w:lineRule="auto"/>
        <w:ind w:left="0" w:right="49" w:firstLine="0"/>
        <w:contextualSpacing/>
        <w:jc w:val="both"/>
        <w:rPr>
          <w:rFonts w:ascii="Palatino Linotype" w:hAnsi="Palatino Linotype" w:cs="Palatino Linotype"/>
          <w:lang w:val="es-ES_tradnl"/>
        </w:rPr>
      </w:pPr>
      <w:r w:rsidRPr="00754A32">
        <w:rPr>
          <w:rFonts w:ascii="Palatino Linotype" w:hAnsi="Palatino Linotype"/>
          <w:color w:val="000000"/>
          <w:lang w:val="es-ES" w:eastAsia="es-MX"/>
        </w:rPr>
        <w:t xml:space="preserve">Por lo anteriormente expuesto y fundado, este </w:t>
      </w:r>
      <w:r w:rsidRPr="00754A32">
        <w:rPr>
          <w:rFonts w:ascii="Palatino Linotype" w:hAnsi="Palatino Linotype"/>
          <w:b/>
          <w:bCs/>
          <w:color w:val="000000"/>
          <w:lang w:val="es-ES" w:eastAsia="es-MX"/>
        </w:rPr>
        <w:t>ÓRGANO GARANTE</w:t>
      </w:r>
      <w:r w:rsidRPr="00754A32">
        <w:rPr>
          <w:rFonts w:ascii="Palatino Linotype" w:hAnsi="Palatino Linotype"/>
          <w:color w:val="000000"/>
          <w:lang w:val="es-ES" w:eastAsia="es-MX"/>
        </w:rPr>
        <w:t xml:space="preserve"> emite los siguientes:   </w:t>
      </w:r>
    </w:p>
    <w:p w14:paraId="4AEE6465" w14:textId="77777777" w:rsidR="00754A32" w:rsidRPr="00754A32" w:rsidRDefault="00754A32" w:rsidP="00754A32">
      <w:pPr>
        <w:suppressAutoHyphens w:val="0"/>
        <w:spacing w:before="240" w:after="240" w:line="360" w:lineRule="auto"/>
        <w:ind w:right="49"/>
        <w:contextualSpacing/>
        <w:jc w:val="both"/>
        <w:rPr>
          <w:rFonts w:ascii="Palatino Linotype" w:hAnsi="Palatino Linotype" w:cs="Palatino Linotype"/>
          <w:lang w:val="es-ES_tradnl"/>
        </w:rPr>
      </w:pPr>
    </w:p>
    <w:p w14:paraId="368E62F7" w14:textId="77777777" w:rsidR="00754A32" w:rsidRPr="00754A32" w:rsidRDefault="00754A32" w:rsidP="00754A32">
      <w:pPr>
        <w:tabs>
          <w:tab w:val="left" w:pos="426"/>
        </w:tabs>
        <w:suppressAutoHyphens w:val="0"/>
        <w:spacing w:before="240" w:after="240" w:line="360" w:lineRule="auto"/>
        <w:ind w:right="51"/>
        <w:contextualSpacing/>
        <w:jc w:val="both"/>
        <w:rPr>
          <w:rFonts w:ascii="Palatino Linotype" w:eastAsia="MS Mincho" w:hAnsi="Palatino Linotype"/>
          <w:b/>
          <w:color w:val="000000"/>
          <w:lang w:val="es-ES_tradnl"/>
        </w:rPr>
      </w:pPr>
      <w:bookmarkStart w:id="44" w:name="_Toc67588008"/>
      <w:bookmarkStart w:id="45" w:name="_Toc68804770"/>
      <w:bookmarkStart w:id="46" w:name="_Toc85125487"/>
      <w:r w:rsidRPr="00754A32">
        <w:rPr>
          <w:rFonts w:ascii="Palatino Linotype" w:eastAsia="MS Mincho" w:hAnsi="Palatino Linotype"/>
          <w:b/>
          <w:color w:val="000000"/>
          <w:lang w:val="es-ES_tradnl"/>
        </w:rPr>
        <w:t>CUARTO. De la decisión.</w:t>
      </w:r>
      <w:bookmarkEnd w:id="44"/>
      <w:bookmarkEnd w:id="45"/>
      <w:bookmarkEnd w:id="46"/>
      <w:r w:rsidRPr="00754A32">
        <w:rPr>
          <w:rFonts w:ascii="Palatino Linotype" w:eastAsia="MS Mincho" w:hAnsi="Palatino Linotype"/>
          <w:b/>
          <w:color w:val="000000"/>
          <w:lang w:val="es-ES_tradnl"/>
        </w:rPr>
        <w:t xml:space="preserve"> </w:t>
      </w:r>
    </w:p>
    <w:p w14:paraId="7227F0C1" w14:textId="77777777" w:rsidR="00754A32" w:rsidRPr="00754A32" w:rsidRDefault="1BF0D29B" w:rsidP="00754A32">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lang w:val="es-ES"/>
        </w:rPr>
      </w:pPr>
      <w:r w:rsidRPr="1BF0D29B">
        <w:rPr>
          <w:rFonts w:ascii="Palatino Linotype" w:eastAsia="MS Mincho" w:hAnsi="Palatino Linotype"/>
          <w:color w:val="000000" w:themeColor="text1"/>
        </w:rPr>
        <w:lastRenderedPageBreak/>
        <w:t>Con base en todo lo expuesto, y con fundamento en el artículo 186, fracción I, de la Ley de Transparencia y Acceso a la Información Pública del Estado de México y Municipios, este Instituto considera procedente</w:t>
      </w:r>
      <w:r w:rsidRPr="1BF0D29B">
        <w:rPr>
          <w:rFonts w:ascii="Palatino Linotype" w:eastAsia="MS Mincho" w:hAnsi="Palatino Linotype"/>
          <w:b/>
          <w:bCs/>
          <w:color w:val="000000" w:themeColor="text1"/>
        </w:rPr>
        <w:t xml:space="preserve"> SOBRESEER </w:t>
      </w:r>
      <w:r w:rsidRPr="1BF0D29B">
        <w:rPr>
          <w:rFonts w:ascii="Palatino Linotype" w:eastAsia="MS Mincho" w:hAnsi="Palatino Linotype"/>
          <w:color w:val="000000" w:themeColor="text1"/>
        </w:rPr>
        <w:t>el recurso de revisión de mérito</w:t>
      </w:r>
      <w:r w:rsidRPr="1BF0D29B">
        <w:rPr>
          <w:rFonts w:ascii="Palatino Linotype" w:eastAsia="MS Mincho" w:hAnsi="Palatino Linotype"/>
          <w:color w:val="000000" w:themeColor="text1"/>
          <w:lang w:val="es-ES"/>
        </w:rPr>
        <w:t xml:space="preserve">. </w:t>
      </w:r>
    </w:p>
    <w:p w14:paraId="014C2024" w14:textId="77777777" w:rsidR="00754A32" w:rsidRPr="00754A32" w:rsidRDefault="00754A32" w:rsidP="00754A32">
      <w:pPr>
        <w:tabs>
          <w:tab w:val="left" w:pos="426"/>
        </w:tabs>
        <w:suppressAutoHyphens w:val="0"/>
        <w:spacing w:before="240" w:after="240" w:line="360" w:lineRule="auto"/>
        <w:ind w:right="51"/>
        <w:contextualSpacing/>
        <w:jc w:val="both"/>
        <w:rPr>
          <w:rFonts w:ascii="Palatino Linotype" w:eastAsia="MS Mincho" w:hAnsi="Palatino Linotype"/>
          <w:color w:val="000000"/>
          <w:lang w:val="es-ES"/>
        </w:rPr>
      </w:pPr>
    </w:p>
    <w:p w14:paraId="6079BAA6" w14:textId="77777777" w:rsidR="00754A32" w:rsidRPr="00754A32" w:rsidRDefault="1BF0D29B" w:rsidP="00754A32">
      <w:pPr>
        <w:numPr>
          <w:ilvl w:val="0"/>
          <w:numId w:val="9"/>
        </w:numPr>
        <w:tabs>
          <w:tab w:val="left" w:pos="426"/>
        </w:tabs>
        <w:suppressAutoHyphens w:val="0"/>
        <w:spacing w:before="240" w:after="240" w:line="360" w:lineRule="auto"/>
        <w:ind w:left="0" w:right="51" w:firstLine="0"/>
        <w:contextualSpacing/>
        <w:jc w:val="both"/>
        <w:rPr>
          <w:rFonts w:ascii="Palatino Linotype" w:eastAsia="MS Mincho" w:hAnsi="Palatino Linotype"/>
          <w:color w:val="000000"/>
        </w:rPr>
      </w:pPr>
      <w:r w:rsidRPr="1BF0D29B">
        <w:rPr>
          <w:rFonts w:ascii="Palatino Linotype" w:eastAsia="MS Mincho" w:hAnsi="Palatino Linotype"/>
          <w:color w:val="000000" w:themeColor="text1"/>
          <w:lang w:val="es-ES"/>
        </w:rPr>
        <w:t xml:space="preserve">Por </w:t>
      </w:r>
      <w:r w:rsidRPr="1BF0D29B">
        <w:rPr>
          <w:rFonts w:ascii="Palatino Linotype" w:eastAsia="MS Mincho" w:hAnsi="Palatino Linotype"/>
          <w:color w:val="000000" w:themeColor="text1"/>
        </w:rPr>
        <w:t xml:space="preserve">lo anteriormente expuesto y fundado, este </w:t>
      </w:r>
      <w:r w:rsidRPr="1BF0D29B">
        <w:rPr>
          <w:rFonts w:ascii="Palatino Linotype" w:eastAsia="MS Mincho" w:hAnsi="Palatino Linotype"/>
          <w:b/>
          <w:bCs/>
          <w:color w:val="000000" w:themeColor="text1"/>
        </w:rPr>
        <w:t>ÓRGANO GARANTE</w:t>
      </w:r>
      <w:r w:rsidRPr="1BF0D29B">
        <w:rPr>
          <w:rFonts w:ascii="Palatino Linotype" w:eastAsia="MS Mincho" w:hAnsi="Palatino Linotype"/>
          <w:color w:val="000000" w:themeColor="text1"/>
        </w:rPr>
        <w:t xml:space="preserve"> emite los siguientes: -----------------------------------------------------------------------------------------------</w:t>
      </w:r>
    </w:p>
    <w:p w14:paraId="38FA6DA3" w14:textId="77777777" w:rsidR="00754A32" w:rsidRPr="00754A32" w:rsidRDefault="00754A32" w:rsidP="00754A32">
      <w:pPr>
        <w:suppressAutoHyphens w:val="0"/>
        <w:spacing w:line="360" w:lineRule="auto"/>
        <w:contextualSpacing/>
        <w:rPr>
          <w:rFonts w:ascii="Palatino Linotype" w:hAnsi="Palatino Linotype" w:cs="Palatino Linotype"/>
          <w:lang w:val="es-ES_tradnl"/>
        </w:rPr>
      </w:pPr>
    </w:p>
    <w:p w14:paraId="7A4CEAC4" w14:textId="77777777" w:rsidR="00754A32" w:rsidRPr="00E96905" w:rsidRDefault="00754A32" w:rsidP="00754A32">
      <w:pPr>
        <w:keepNext/>
        <w:keepLines/>
        <w:suppressAutoHyphens w:val="0"/>
        <w:spacing w:line="360" w:lineRule="auto"/>
        <w:jc w:val="center"/>
        <w:outlineLvl w:val="0"/>
        <w:rPr>
          <w:rFonts w:ascii="Palatino Linotype" w:hAnsi="Palatino Linotype"/>
          <w:b/>
          <w:bCs/>
          <w:lang w:val="es-ES_tradnl"/>
        </w:rPr>
      </w:pPr>
      <w:bookmarkStart w:id="47" w:name="_Toc26960598"/>
      <w:bookmarkStart w:id="48" w:name="_Toc82017154"/>
      <w:r w:rsidRPr="00E96905">
        <w:rPr>
          <w:rFonts w:ascii="Palatino Linotype" w:hAnsi="Palatino Linotype"/>
          <w:b/>
          <w:bCs/>
          <w:lang w:val="es-ES_tradnl"/>
        </w:rPr>
        <w:t>R E S O L U T I V O S</w:t>
      </w:r>
      <w:bookmarkEnd w:id="47"/>
      <w:bookmarkEnd w:id="48"/>
    </w:p>
    <w:p w14:paraId="73D75843" w14:textId="77777777" w:rsidR="00754A32" w:rsidRPr="00E96905" w:rsidRDefault="00754A32" w:rsidP="00754A32">
      <w:pPr>
        <w:suppressAutoHyphens w:val="0"/>
        <w:spacing w:line="360" w:lineRule="auto"/>
        <w:ind w:left="720"/>
        <w:contextualSpacing/>
        <w:rPr>
          <w:rFonts w:ascii="Palatino Linotype" w:hAnsi="Palatino Linotype" w:cs="Palatino Linotype"/>
          <w:lang w:val="es-ES_tradnl"/>
        </w:rPr>
      </w:pPr>
    </w:p>
    <w:p w14:paraId="2761F44F" w14:textId="5ED1FDFF" w:rsidR="00754A32" w:rsidRPr="00754A32" w:rsidRDefault="1BF0D29B" w:rsidP="1BF0D29B">
      <w:pPr>
        <w:widowControl w:val="0"/>
        <w:tabs>
          <w:tab w:val="left" w:pos="1701"/>
        </w:tabs>
        <w:suppressAutoHyphens w:val="0"/>
        <w:autoSpaceDE w:val="0"/>
        <w:autoSpaceDN w:val="0"/>
        <w:adjustRightInd w:val="0"/>
        <w:spacing w:before="120" w:line="360" w:lineRule="auto"/>
        <w:contextualSpacing/>
        <w:jc w:val="both"/>
        <w:rPr>
          <w:rFonts w:ascii="Palatino Linotype" w:hAnsi="Palatino Linotype"/>
          <w:lang w:val="es-ES"/>
        </w:rPr>
      </w:pPr>
      <w:r w:rsidRPr="00E96905">
        <w:rPr>
          <w:rFonts w:ascii="Palatino Linotype" w:hAnsi="Palatino Linotype" w:cs="Arial"/>
          <w:b/>
          <w:bCs/>
          <w:lang w:val="es-ES"/>
        </w:rPr>
        <w:t xml:space="preserve">PRIMERO. </w:t>
      </w:r>
      <w:r w:rsidRPr="00E96905">
        <w:rPr>
          <w:rFonts w:ascii="Palatino Linotype" w:hAnsi="Palatino Linotype"/>
          <w:lang w:val="es-ES"/>
        </w:rPr>
        <w:t xml:space="preserve">Se </w:t>
      </w:r>
      <w:r w:rsidRPr="00E96905">
        <w:rPr>
          <w:rFonts w:ascii="Palatino Linotype" w:hAnsi="Palatino Linotype"/>
          <w:b/>
          <w:bCs/>
          <w:lang w:val="es-ES"/>
        </w:rPr>
        <w:t>SOBRESEE</w:t>
      </w:r>
      <w:r w:rsidRPr="00E96905">
        <w:rPr>
          <w:rFonts w:ascii="Palatino Linotype" w:hAnsi="Palatino Linotype"/>
          <w:lang w:val="es-ES"/>
        </w:rPr>
        <w:t xml:space="preserve"> el recurso de revisión número </w:t>
      </w:r>
      <w:r w:rsidRPr="00E96905">
        <w:rPr>
          <w:rFonts w:ascii="Palatino Linotype" w:hAnsi="Palatino Linotype"/>
          <w:b/>
          <w:bCs/>
        </w:rPr>
        <w:t xml:space="preserve">01118/INFOEM/IP/RR/2023 </w:t>
      </w:r>
      <w:r w:rsidRPr="00E96905">
        <w:rPr>
          <w:rFonts w:ascii="Palatino Linotype" w:eastAsia="MS Mincho" w:hAnsi="Palatino Linotype"/>
        </w:rPr>
        <w:t>conforme al artículo 192</w:t>
      </w:r>
      <w:r w:rsidR="00F31DE2" w:rsidRPr="00E96905">
        <w:rPr>
          <w:rFonts w:ascii="Palatino Linotype" w:eastAsia="MS Mincho" w:hAnsi="Palatino Linotype"/>
        </w:rPr>
        <w:t>,</w:t>
      </w:r>
      <w:r w:rsidRPr="00E96905">
        <w:rPr>
          <w:rFonts w:ascii="Palatino Linotype" w:eastAsia="MS Mincho" w:hAnsi="Palatino Linotype"/>
        </w:rPr>
        <w:t xml:space="preserve"> fracción IV, en relación con el artículo 191</w:t>
      </w:r>
      <w:r w:rsidR="00F31DE2" w:rsidRPr="00E96905">
        <w:rPr>
          <w:rFonts w:ascii="Palatino Linotype" w:eastAsia="MS Mincho" w:hAnsi="Palatino Linotype"/>
        </w:rPr>
        <w:t>,</w:t>
      </w:r>
      <w:r w:rsidRPr="00E96905">
        <w:rPr>
          <w:rFonts w:ascii="Palatino Linotype" w:eastAsia="MS Mincho" w:hAnsi="Palatino Linotype"/>
        </w:rPr>
        <w:t xml:space="preserve"> fracción VI</w:t>
      </w:r>
      <w:r w:rsidR="00F31DE2" w:rsidRPr="00E96905">
        <w:rPr>
          <w:rFonts w:ascii="Palatino Linotype" w:eastAsia="MS Mincho" w:hAnsi="Palatino Linotype"/>
        </w:rPr>
        <w:t>,</w:t>
      </w:r>
      <w:r w:rsidRPr="00E96905">
        <w:rPr>
          <w:rFonts w:ascii="Palatino Linotype" w:eastAsia="MS Mincho" w:hAnsi="Palatino Linotype"/>
        </w:rPr>
        <w:t xml:space="preserve"> de la Ley de Transparencia y Acceso a la Información Pública del Estado de México y Municipios, en términos del Considerando </w:t>
      </w:r>
      <w:r w:rsidRPr="00E96905">
        <w:rPr>
          <w:rFonts w:ascii="Palatino Linotype" w:eastAsia="MS Mincho" w:hAnsi="Palatino Linotype"/>
          <w:b/>
          <w:bCs/>
        </w:rPr>
        <w:t>TERCERO</w:t>
      </w:r>
      <w:r w:rsidRPr="00E96905">
        <w:rPr>
          <w:rFonts w:ascii="Palatino Linotype" w:eastAsia="MS Mincho" w:hAnsi="Palatino Linotype"/>
        </w:rPr>
        <w:t xml:space="preserve"> de</w:t>
      </w:r>
      <w:bookmarkStart w:id="49" w:name="_GoBack"/>
      <w:bookmarkEnd w:id="49"/>
      <w:r w:rsidRPr="1BF0D29B">
        <w:rPr>
          <w:rFonts w:ascii="Palatino Linotype" w:eastAsia="MS Mincho" w:hAnsi="Palatino Linotype"/>
        </w:rPr>
        <w:t xml:space="preserve"> la presente resolución.</w:t>
      </w:r>
    </w:p>
    <w:p w14:paraId="73E638D0" w14:textId="77777777" w:rsidR="00754A32" w:rsidRPr="00754A32" w:rsidRDefault="00754A32" w:rsidP="00754A32">
      <w:pPr>
        <w:widowControl w:val="0"/>
        <w:tabs>
          <w:tab w:val="left" w:pos="1701"/>
        </w:tabs>
        <w:suppressAutoHyphens w:val="0"/>
        <w:autoSpaceDE w:val="0"/>
        <w:autoSpaceDN w:val="0"/>
        <w:adjustRightInd w:val="0"/>
        <w:spacing w:before="120" w:line="360" w:lineRule="auto"/>
        <w:contextualSpacing/>
        <w:jc w:val="both"/>
        <w:rPr>
          <w:rFonts w:ascii="Palatino Linotype" w:eastAsia="MS Mincho" w:hAnsi="Palatino Linotype"/>
        </w:rPr>
      </w:pPr>
    </w:p>
    <w:p w14:paraId="4D61B230" w14:textId="77777777" w:rsidR="007D535C" w:rsidRPr="00754A32" w:rsidRDefault="007D535C" w:rsidP="007D535C">
      <w:pPr>
        <w:suppressAutoHyphens w:val="0"/>
        <w:spacing w:before="240" w:after="360" w:line="360" w:lineRule="auto"/>
        <w:jc w:val="both"/>
        <w:rPr>
          <w:rFonts w:ascii="Palatino Linotype" w:eastAsia="MS Gothic" w:hAnsi="Palatino Linotype"/>
          <w:b/>
          <w:color w:val="000000"/>
          <w:lang w:eastAsia="en-US"/>
        </w:rPr>
      </w:pPr>
      <w:bookmarkStart w:id="50" w:name="_Toc461648590"/>
      <w:bookmarkStart w:id="51" w:name="_Toc461648682"/>
      <w:bookmarkStart w:id="52" w:name="_Toc462228049"/>
      <w:bookmarkStart w:id="53" w:name="_Toc462228129"/>
      <w:bookmarkStart w:id="54" w:name="_Toc496099789"/>
      <w:bookmarkStart w:id="55" w:name="_Toc496100166"/>
      <w:bookmarkStart w:id="56" w:name="_Toc499756977"/>
      <w:bookmarkStart w:id="57" w:name="_Toc499757020"/>
      <w:bookmarkStart w:id="58" w:name="_Toc504377974"/>
      <w:bookmarkStart w:id="59" w:name="_Toc460947011"/>
      <w:r w:rsidRPr="00754A32">
        <w:rPr>
          <w:rFonts w:ascii="Palatino Linotype" w:eastAsia="MS Mincho" w:hAnsi="Palatino Linotype" w:cs="Arial"/>
          <w:b/>
        </w:rPr>
        <w:t>SEGUNDO.</w:t>
      </w:r>
      <w:bookmarkEnd w:id="50"/>
      <w:bookmarkEnd w:id="51"/>
      <w:bookmarkEnd w:id="52"/>
      <w:bookmarkEnd w:id="53"/>
      <w:bookmarkEnd w:id="54"/>
      <w:bookmarkEnd w:id="55"/>
      <w:bookmarkEnd w:id="56"/>
      <w:bookmarkEnd w:id="57"/>
      <w:bookmarkEnd w:id="58"/>
      <w:r w:rsidRPr="00754A32">
        <w:rPr>
          <w:rFonts w:ascii="Palatino Linotype" w:eastAsia="MS Gothic" w:hAnsi="Palatino Linotype"/>
          <w:b/>
          <w:color w:val="000000"/>
          <w:lang w:eastAsia="en-US"/>
        </w:rPr>
        <w:t xml:space="preserve"> </w:t>
      </w:r>
      <w:r w:rsidRPr="00754A32">
        <w:rPr>
          <w:rFonts w:ascii="Palatino Linotype" w:eastAsia="MS Mincho" w:hAnsi="Palatino Linotype" w:cs="Arial"/>
          <w:b/>
          <w:bCs/>
          <w:color w:val="000000"/>
          <w:shd w:val="clear" w:color="auto" w:fill="FFFFFF"/>
        </w:rPr>
        <w:t xml:space="preserve">Remítase </w:t>
      </w:r>
      <w:r w:rsidRPr="00754A32">
        <w:rPr>
          <w:rFonts w:ascii="Palatino Linotype" w:eastAsia="MS Mincho" w:hAnsi="Palatino Linotype"/>
          <w:color w:val="000000"/>
          <w:shd w:val="clear" w:color="auto" w:fill="FFFFFF"/>
        </w:rPr>
        <w:t>al Titular de la Unidad de Transparencia del</w:t>
      </w:r>
      <w:r w:rsidRPr="00754A32">
        <w:rPr>
          <w:rFonts w:ascii="Palatino Linotype" w:eastAsia="MS Mincho" w:hAnsi="Palatino Linotype"/>
          <w:b/>
          <w:bCs/>
          <w:color w:val="000000"/>
          <w:shd w:val="clear" w:color="auto" w:fill="FFFFFF"/>
        </w:rPr>
        <w:t xml:space="preserve"> SUJETO OBLIGADO</w:t>
      </w:r>
      <w:r w:rsidRPr="00754A32">
        <w:rPr>
          <w:rFonts w:ascii="Palatino Linotype" w:eastAsia="MS Mincho" w:hAnsi="Palatino Linotype"/>
          <w:color w:val="000000"/>
          <w:shd w:val="clear" w:color="auto" w:fill="FFFFFF"/>
        </w:rPr>
        <w:t xml:space="preserve"> vía Sistema de Acceso a Información Mexiquense, </w:t>
      </w:r>
      <w:r w:rsidRPr="00754A32">
        <w:rPr>
          <w:rFonts w:ascii="Palatino Linotype" w:eastAsia="MS Mincho" w:hAnsi="Palatino Linotype"/>
          <w:b/>
          <w:color w:val="000000"/>
          <w:shd w:val="clear" w:color="auto" w:fill="FFFFFF"/>
        </w:rPr>
        <w:t>SAIMEX</w:t>
      </w:r>
      <w:r w:rsidRPr="00754A32">
        <w:rPr>
          <w:rFonts w:ascii="Palatino Linotype" w:eastAsia="MS Mincho" w:hAnsi="Palatino Linotype"/>
          <w:color w:val="000000"/>
          <w:shd w:val="clear" w:color="auto" w:fill="FFFFFF"/>
        </w:rPr>
        <w:t xml:space="preserve">, la presente resolución. </w:t>
      </w:r>
    </w:p>
    <w:p w14:paraId="37FDAA7D" w14:textId="77777777" w:rsidR="007D535C" w:rsidRPr="00754A32" w:rsidRDefault="007D535C" w:rsidP="007D535C">
      <w:pPr>
        <w:suppressAutoHyphens w:val="0"/>
        <w:spacing w:line="360" w:lineRule="auto"/>
        <w:jc w:val="both"/>
        <w:rPr>
          <w:rFonts w:ascii="Palatino Linotype" w:eastAsia="MS Mincho" w:hAnsi="Palatino Linotype"/>
        </w:rPr>
      </w:pPr>
      <w:bookmarkStart w:id="60" w:name="_Toc460947013"/>
      <w:bookmarkEnd w:id="59"/>
      <w:r w:rsidRPr="00754A32">
        <w:rPr>
          <w:rFonts w:ascii="Palatino Linotype" w:eastAsia="MS Mincho" w:hAnsi="Palatino Linotype" w:cs="Arial"/>
          <w:b/>
        </w:rPr>
        <w:t>TERCERO.</w:t>
      </w:r>
      <w:r w:rsidRPr="00754A32">
        <w:rPr>
          <w:rFonts w:ascii="Palatino Linotype" w:hAnsi="Palatino Linotype"/>
          <w:b/>
          <w:bCs/>
          <w:color w:val="222222"/>
          <w:lang w:val="es-ES"/>
        </w:rPr>
        <w:t xml:space="preserve"> </w:t>
      </w:r>
      <w:r w:rsidRPr="00754A32">
        <w:rPr>
          <w:rFonts w:ascii="Palatino Linotype" w:eastAsia="MS Mincho" w:hAnsi="Palatino Linotype"/>
          <w:b/>
          <w:bCs/>
          <w:lang w:val="es-ES"/>
        </w:rPr>
        <w:t xml:space="preserve">Notifíquese </w:t>
      </w:r>
      <w:r w:rsidRPr="00754A32">
        <w:rPr>
          <w:rFonts w:ascii="Palatino Linotype" w:eastAsia="MS Mincho" w:hAnsi="Palatino Linotype"/>
          <w:bCs/>
          <w:lang w:val="es-ES"/>
        </w:rPr>
        <w:t>a</w:t>
      </w:r>
      <w:r w:rsidRPr="00754A32">
        <w:rPr>
          <w:rFonts w:ascii="Palatino Linotype" w:eastAsia="MS Mincho" w:hAnsi="Palatino Linotype"/>
          <w:lang w:val="es-ES_tradnl"/>
        </w:rPr>
        <w:t xml:space="preserve"> la parte </w:t>
      </w:r>
      <w:r w:rsidRPr="00754A32">
        <w:rPr>
          <w:rFonts w:ascii="Palatino Linotype" w:eastAsia="MS Mincho" w:hAnsi="Palatino Linotype"/>
          <w:b/>
          <w:lang w:val="es-ES_tradnl"/>
        </w:rPr>
        <w:t>RECURRENTE</w:t>
      </w:r>
      <w:r w:rsidRPr="00754A32">
        <w:rPr>
          <w:rFonts w:ascii="Palatino Linotype" w:eastAsia="MS Mincho" w:hAnsi="Palatino Linotype"/>
          <w:lang w:val="es-ES_tradnl"/>
        </w:rPr>
        <w:t xml:space="preserve"> la presente resolución vía Sistema de Acceso a Información Mexiquense (</w:t>
      </w:r>
      <w:r w:rsidRPr="00754A32">
        <w:rPr>
          <w:rFonts w:ascii="Palatino Linotype" w:eastAsia="MS Mincho" w:hAnsi="Palatino Linotype"/>
          <w:b/>
          <w:lang w:val="es-ES"/>
        </w:rPr>
        <w:t>SAIMEX).</w:t>
      </w:r>
    </w:p>
    <w:p w14:paraId="19824917" w14:textId="77777777" w:rsidR="007D535C" w:rsidRPr="00754A32" w:rsidRDefault="007D535C" w:rsidP="007D535C">
      <w:pPr>
        <w:suppressAutoHyphens w:val="0"/>
        <w:spacing w:line="360" w:lineRule="auto"/>
        <w:jc w:val="both"/>
        <w:rPr>
          <w:rFonts w:ascii="Palatino Linotype" w:eastAsia="MS Mincho" w:hAnsi="Palatino Linotype"/>
        </w:rPr>
      </w:pPr>
    </w:p>
    <w:bookmarkEnd w:id="60"/>
    <w:p w14:paraId="363ABC5E" w14:textId="77777777" w:rsidR="007D535C" w:rsidRPr="00754A32" w:rsidRDefault="007D535C" w:rsidP="007D535C">
      <w:pPr>
        <w:suppressAutoHyphens w:val="0"/>
        <w:spacing w:line="360" w:lineRule="auto"/>
        <w:jc w:val="both"/>
        <w:rPr>
          <w:rFonts w:ascii="Palatino Linotype" w:eastAsia="MS Mincho" w:hAnsi="Palatino Linotype"/>
          <w:lang w:val="es-ES"/>
        </w:rPr>
      </w:pPr>
      <w:r w:rsidRPr="00754A32">
        <w:rPr>
          <w:rFonts w:ascii="Palatino Linotype" w:eastAsia="MS Mincho" w:hAnsi="Palatino Linotype"/>
          <w:b/>
        </w:rPr>
        <w:t>CUARTO.</w:t>
      </w:r>
      <w:r w:rsidRPr="00754A32">
        <w:rPr>
          <w:rFonts w:ascii="Palatino Linotype" w:eastAsia="MS Mincho" w:hAnsi="Palatino Linotype"/>
        </w:rPr>
        <w:t xml:space="preserve"> </w:t>
      </w:r>
      <w:r w:rsidRPr="00754A32">
        <w:rPr>
          <w:rFonts w:ascii="Palatino Linotype" w:eastAsia="MS Mincho" w:hAnsi="Palatino Linotype"/>
          <w:lang w:val="es-ES"/>
        </w:rPr>
        <w:t xml:space="preserve">Se hace del conocimiento de </w:t>
      </w:r>
      <w:r w:rsidRPr="00754A32">
        <w:rPr>
          <w:rFonts w:ascii="Palatino Linotype" w:eastAsia="Calibri" w:hAnsi="Palatino Linotype" w:cs="Tahoma"/>
          <w:b/>
          <w:lang w:eastAsia="en-US"/>
        </w:rPr>
        <w:t>RECURRENTE</w:t>
      </w:r>
      <w:r w:rsidRPr="00754A32">
        <w:rPr>
          <w:rFonts w:ascii="Palatino Linotype" w:eastAsia="MS Mincho" w:hAnsi="Palatino Linotype"/>
          <w:lang w:val="es-ES"/>
        </w:rPr>
        <w:t xml:space="preserve"> que, de conformidad con lo establecido en el artículo 196 de la Ley de Transparencia y Acceso a la Información </w:t>
      </w:r>
      <w:r w:rsidRPr="00754A32">
        <w:rPr>
          <w:rFonts w:ascii="Palatino Linotype" w:eastAsia="MS Mincho" w:hAnsi="Palatino Linotype"/>
          <w:lang w:val="es-ES"/>
        </w:rPr>
        <w:lastRenderedPageBreak/>
        <w:t>Pública del Estado de México y Municipios, en caso de que considere que la resolución le cause algún perjuicio podrá impugnarla </w:t>
      </w:r>
      <w:r w:rsidRPr="00754A32">
        <w:rPr>
          <w:rFonts w:ascii="Palatino Linotype" w:eastAsia="MS Mincho" w:hAnsi="Palatino Linotype"/>
          <w:bCs/>
          <w:lang w:val="es-ES"/>
        </w:rPr>
        <w:t>vía juicio de amparo</w:t>
      </w:r>
      <w:r w:rsidRPr="00754A32">
        <w:rPr>
          <w:rFonts w:ascii="Palatino Linotype" w:eastAsia="MS Mincho" w:hAnsi="Palatino Linotype"/>
          <w:lang w:val="es-ES"/>
        </w:rPr>
        <w:t> en los términos de las leyes aplicables.</w:t>
      </w:r>
    </w:p>
    <w:p w14:paraId="5DE34E39" w14:textId="77777777" w:rsidR="00DF056D" w:rsidRPr="008F5B3A" w:rsidRDefault="00DF056D" w:rsidP="00DF056D">
      <w:pPr>
        <w:spacing w:before="240" w:after="240" w:line="360" w:lineRule="auto"/>
        <w:ind w:firstLine="1"/>
        <w:jc w:val="both"/>
        <w:rPr>
          <w:rFonts w:ascii="Palatino Linotype" w:hAnsi="Palatino Linotype"/>
          <w:smallCaps/>
        </w:rPr>
      </w:pPr>
      <w:bookmarkStart w:id="61" w:name="_Hlk129792997"/>
      <w:r>
        <w:rPr>
          <w:rStyle w:val="Referenciasutil"/>
          <w:rFonts w:ascii="Palatino Linotype" w:eastAsiaTheme="majorEastAsia" w:hAnsi="Palatino Linotype"/>
          <w:color w:val="auto"/>
        </w:rPr>
        <w:t>ASÍ LO APROBÓ</w:t>
      </w:r>
      <w:r w:rsidRPr="008F5B3A">
        <w:rPr>
          <w:rStyle w:val="Referenciasutil"/>
          <w:rFonts w:ascii="Palatino Linotype" w:eastAsiaTheme="majorEastAsia" w:hAnsi="Palatino Linotype"/>
          <w:color w:val="auto"/>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Pr>
          <w:rStyle w:val="Referenciasutil"/>
          <w:rFonts w:ascii="Palatino Linotype" w:eastAsiaTheme="majorEastAsia" w:hAnsi="Palatino Linotype"/>
          <w:color w:val="auto"/>
        </w:rPr>
        <w:t>MÍREZ PEÑA;</w:t>
      </w:r>
      <w:r w:rsidRPr="008F5B3A">
        <w:rPr>
          <w:rStyle w:val="Referenciasutil"/>
          <w:rFonts w:ascii="Palatino Linotype" w:eastAsiaTheme="majorEastAsia" w:hAnsi="Palatino Linotype"/>
          <w:color w:val="auto"/>
        </w:rPr>
        <w:t xml:space="preserve"> EN LA </w:t>
      </w:r>
      <w:r>
        <w:rPr>
          <w:rStyle w:val="Referenciasutil"/>
          <w:rFonts w:ascii="Palatino Linotype" w:eastAsiaTheme="majorEastAsia" w:hAnsi="Palatino Linotype"/>
          <w:color w:val="auto"/>
        </w:rPr>
        <w:t xml:space="preserve">TRIGÉSIMA </w:t>
      </w:r>
      <w:r w:rsidRPr="008F5B3A">
        <w:rPr>
          <w:rStyle w:val="Referenciasutil"/>
          <w:rFonts w:ascii="Palatino Linotype" w:eastAsiaTheme="majorEastAsia" w:hAnsi="Palatino Linotype"/>
          <w:color w:val="auto"/>
        </w:rPr>
        <w:t xml:space="preserve">SESIÓN ORDINARIA CELEBRADA EL </w:t>
      </w:r>
      <w:r>
        <w:rPr>
          <w:rStyle w:val="Referenciasutil"/>
          <w:rFonts w:ascii="Palatino Linotype" w:eastAsiaTheme="majorEastAsia" w:hAnsi="Palatino Linotype"/>
          <w:color w:val="auto"/>
        </w:rPr>
        <w:t xml:space="preserve">VEINTITRÉS </w:t>
      </w:r>
      <w:r w:rsidRPr="008F5B3A">
        <w:rPr>
          <w:rStyle w:val="Referenciasutil"/>
          <w:rFonts w:ascii="Palatino Linotype" w:eastAsiaTheme="majorEastAsia" w:hAnsi="Palatino Linotype"/>
          <w:color w:val="auto"/>
        </w:rPr>
        <w:t>(</w:t>
      </w:r>
      <w:r>
        <w:rPr>
          <w:rStyle w:val="Referenciasutil"/>
          <w:rFonts w:ascii="Palatino Linotype" w:eastAsiaTheme="majorEastAsia" w:hAnsi="Palatino Linotype"/>
          <w:color w:val="auto"/>
        </w:rPr>
        <w:t>23</w:t>
      </w:r>
      <w:r w:rsidRPr="008F5B3A">
        <w:rPr>
          <w:rStyle w:val="Referenciasutil"/>
          <w:rFonts w:ascii="Palatino Linotype" w:eastAsiaTheme="majorEastAsia" w:hAnsi="Palatino Linotype"/>
          <w:color w:val="auto"/>
        </w:rPr>
        <w:t xml:space="preserve">) DE </w:t>
      </w:r>
      <w:r>
        <w:rPr>
          <w:rStyle w:val="Referenciasutil"/>
          <w:rFonts w:ascii="Palatino Linotype" w:eastAsiaTheme="majorEastAsia" w:hAnsi="Palatino Linotype"/>
          <w:color w:val="auto"/>
        </w:rPr>
        <w:t>AGOSTO</w:t>
      </w:r>
      <w:r w:rsidRPr="008F5B3A">
        <w:rPr>
          <w:rStyle w:val="Referenciasutil"/>
          <w:rFonts w:ascii="Palatino Linotype" w:eastAsiaTheme="majorEastAsia" w:hAnsi="Palatino Linotype"/>
          <w:color w:val="auto"/>
        </w:rPr>
        <w:t xml:space="preserve"> DE DOS MIL VEINTITRÉS, ANTE EL SECRETARIO TÉCNICO DEL PLENO ALEXIS TAPIA RAMÍREZ. </w:t>
      </w:r>
      <w:bookmarkEnd w:id="61"/>
    </w:p>
    <w:p w14:paraId="4578F588" w14:textId="7DAE1896" w:rsidR="00191180" w:rsidRPr="00754A32"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754A32">
      <w:headerReference w:type="default" r:id="rId21"/>
      <w:footerReference w:type="default" r:id="rId22"/>
      <w:headerReference w:type="first" r:id="rId23"/>
      <w:footerReference w:type="first" r:id="rId2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045D0" w14:textId="77777777" w:rsidR="00C03966" w:rsidRDefault="00C03966" w:rsidP="00B41C9D">
      <w:r>
        <w:separator/>
      </w:r>
    </w:p>
  </w:endnote>
  <w:endnote w:type="continuationSeparator" w:id="0">
    <w:p w14:paraId="46EB4741" w14:textId="77777777" w:rsidR="00C03966" w:rsidRDefault="00C03966"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565D0A4A" w:rsidR="00D201D3" w:rsidRDefault="00D201D3">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E96905">
      <w:rPr>
        <w:rFonts w:ascii="Palatino Linotype" w:hAnsi="Palatino Linotype" w:cs="Arial"/>
        <w:bCs/>
        <w:noProof/>
      </w:rPr>
      <w:t>25</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E96905">
      <w:rPr>
        <w:rFonts w:ascii="Palatino Linotype" w:hAnsi="Palatino Linotype" w:cs="Arial"/>
        <w:bCs/>
        <w:noProof/>
      </w:rPr>
      <w:t>26</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645BEFE0" w:rsidR="00D201D3" w:rsidRDefault="00D201D3">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E96905">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E96905">
      <w:rPr>
        <w:rFonts w:ascii="Palatino Linotype" w:hAnsi="Palatino Linotype" w:cs="Arial"/>
        <w:bCs/>
        <w:noProof/>
      </w:rPr>
      <w:t>26</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D73FA" w14:textId="77777777" w:rsidR="00C03966" w:rsidRDefault="00C03966" w:rsidP="00B41C9D">
      <w:r>
        <w:separator/>
      </w:r>
    </w:p>
  </w:footnote>
  <w:footnote w:type="continuationSeparator" w:id="0">
    <w:p w14:paraId="45FFF84F" w14:textId="77777777" w:rsidR="00C03966" w:rsidRDefault="00C03966" w:rsidP="00B41C9D">
      <w:r>
        <w:continuationSeparator/>
      </w:r>
    </w:p>
  </w:footnote>
  <w:footnote w:id="1">
    <w:p w14:paraId="7F6AF590" w14:textId="77777777" w:rsidR="00D201D3" w:rsidRDefault="00D201D3" w:rsidP="007D535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455B9511" w14:textId="77777777" w:rsidR="00D201D3" w:rsidRDefault="00D201D3" w:rsidP="007D535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65727B79" w14:textId="77777777" w:rsidR="00D201D3" w:rsidRDefault="00D201D3" w:rsidP="007D535C">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3F7CA0A" w14:textId="77777777" w:rsidR="00D201D3" w:rsidRDefault="00D201D3" w:rsidP="007D535C">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D201D3" w:rsidRDefault="00D201D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D201D3" w14:paraId="282D4D92" w14:textId="77777777">
      <w:tc>
        <w:tcPr>
          <w:tcW w:w="3259" w:type="dxa"/>
          <w:vMerge w:val="restart"/>
        </w:tcPr>
        <w:p w14:paraId="1F75A14E" w14:textId="77777777" w:rsidR="00D201D3" w:rsidRDefault="00D201D3">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D201D3" w:rsidRPr="00D37729" w:rsidRDefault="00D201D3">
          <w:pPr>
            <w:rPr>
              <w:rFonts w:ascii="Palatino Linotype" w:hAnsi="Palatino Linotype"/>
              <w:b/>
              <w:sz w:val="22"/>
              <w:szCs w:val="22"/>
              <w:lang w:val="es-ES_tradnl"/>
            </w:rPr>
          </w:pPr>
          <w:r w:rsidRPr="00D37729">
            <w:rPr>
              <w:rFonts w:ascii="Palatino Linotype" w:hAnsi="Palatino Linotype"/>
              <w:b/>
              <w:sz w:val="22"/>
              <w:szCs w:val="22"/>
              <w:lang w:val="es-ES_tradnl"/>
            </w:rPr>
            <w:t>Recurso de revisión:</w:t>
          </w:r>
        </w:p>
      </w:tc>
      <w:tc>
        <w:tcPr>
          <w:tcW w:w="3724" w:type="dxa"/>
          <w:shd w:val="clear" w:color="auto" w:fill="auto"/>
          <w:vAlign w:val="center"/>
        </w:tcPr>
        <w:p w14:paraId="3F4DD691" w14:textId="728B96D8" w:rsidR="00D201D3" w:rsidRPr="00D37729" w:rsidRDefault="00D201D3" w:rsidP="007D535C">
          <w:pPr>
            <w:jc w:val="both"/>
            <w:rPr>
              <w:rFonts w:ascii="Palatino Linotype" w:hAnsi="Palatino Linotype"/>
              <w:b/>
              <w:sz w:val="22"/>
              <w:szCs w:val="22"/>
              <w:lang w:val="es-ES_tradnl"/>
            </w:rPr>
          </w:pPr>
          <w:r w:rsidRPr="00D37729">
            <w:rPr>
              <w:rFonts w:ascii="Palatino Linotype" w:hAnsi="Palatino Linotype"/>
              <w:b/>
              <w:sz w:val="22"/>
              <w:szCs w:val="22"/>
              <w:lang w:val="es-ES_tradnl"/>
            </w:rPr>
            <w:t>01118/INFOEM/IP/RR/2023</w:t>
          </w:r>
        </w:p>
      </w:tc>
    </w:tr>
    <w:tr w:rsidR="00D201D3" w14:paraId="669321FA" w14:textId="77777777">
      <w:tc>
        <w:tcPr>
          <w:tcW w:w="3259" w:type="dxa"/>
          <w:vMerge/>
        </w:tcPr>
        <w:p w14:paraId="6D05AC28" w14:textId="77777777" w:rsidR="00D201D3" w:rsidRDefault="00D201D3">
          <w:pPr>
            <w:rPr>
              <w:rFonts w:ascii="Palatino Linotype" w:hAnsi="Palatino Linotype"/>
              <w:b/>
              <w:sz w:val="22"/>
              <w:szCs w:val="22"/>
              <w:lang w:val="es-ES_tradnl"/>
            </w:rPr>
          </w:pPr>
        </w:p>
      </w:tc>
      <w:tc>
        <w:tcPr>
          <w:tcW w:w="2551" w:type="dxa"/>
          <w:shd w:val="clear" w:color="auto" w:fill="auto"/>
        </w:tcPr>
        <w:p w14:paraId="0DAA7DBC" w14:textId="77777777" w:rsidR="00D201D3" w:rsidRPr="00D37729" w:rsidRDefault="00D201D3">
          <w:pPr>
            <w:rPr>
              <w:rFonts w:ascii="Palatino Linotype" w:hAnsi="Palatino Linotype"/>
              <w:b/>
              <w:sz w:val="22"/>
              <w:szCs w:val="22"/>
              <w:lang w:val="es-ES_tradnl"/>
            </w:rPr>
          </w:pPr>
          <w:r w:rsidRPr="00D37729">
            <w:rPr>
              <w:rFonts w:ascii="Palatino Linotype" w:hAnsi="Palatino Linotype"/>
              <w:b/>
              <w:sz w:val="22"/>
              <w:szCs w:val="22"/>
              <w:lang w:val="es-ES_tradnl"/>
            </w:rPr>
            <w:t>Sujeto Obligado:</w:t>
          </w:r>
        </w:p>
      </w:tc>
      <w:tc>
        <w:tcPr>
          <w:tcW w:w="3724" w:type="dxa"/>
          <w:shd w:val="clear" w:color="auto" w:fill="auto"/>
          <w:vAlign w:val="center"/>
        </w:tcPr>
        <w:p w14:paraId="60A64ADE" w14:textId="32A5023C" w:rsidR="00D201D3" w:rsidRPr="00D37729" w:rsidRDefault="00D201D3" w:rsidP="007D535C">
          <w:pPr>
            <w:jc w:val="both"/>
            <w:rPr>
              <w:rFonts w:ascii="Palatino Linotype" w:hAnsi="Palatino Linotype"/>
              <w:b/>
              <w:sz w:val="22"/>
              <w:szCs w:val="22"/>
              <w:lang w:val="es-ES_tradnl"/>
            </w:rPr>
          </w:pPr>
          <w:r w:rsidRPr="00D37729">
            <w:rPr>
              <w:rFonts w:ascii="Palatino Linotype" w:hAnsi="Palatino Linotype"/>
              <w:b/>
              <w:sz w:val="22"/>
              <w:szCs w:val="22"/>
              <w:lang w:val="es-ES_tradnl"/>
            </w:rPr>
            <w:t>Universidad Autónoma del Estado de México</w:t>
          </w:r>
        </w:p>
      </w:tc>
    </w:tr>
    <w:tr w:rsidR="00D201D3" w14:paraId="1C820DB1" w14:textId="77777777">
      <w:trPr>
        <w:trHeight w:val="228"/>
      </w:trPr>
      <w:tc>
        <w:tcPr>
          <w:tcW w:w="3259" w:type="dxa"/>
          <w:vMerge/>
        </w:tcPr>
        <w:p w14:paraId="358B7346" w14:textId="77777777" w:rsidR="00D201D3" w:rsidRDefault="00D201D3">
          <w:pPr>
            <w:rPr>
              <w:rFonts w:ascii="Palatino Linotype" w:hAnsi="Palatino Linotype"/>
              <w:b/>
              <w:sz w:val="22"/>
              <w:szCs w:val="22"/>
              <w:lang w:val="es-ES_tradnl"/>
            </w:rPr>
          </w:pPr>
        </w:p>
      </w:tc>
      <w:tc>
        <w:tcPr>
          <w:tcW w:w="2551" w:type="dxa"/>
          <w:shd w:val="clear" w:color="auto" w:fill="auto"/>
        </w:tcPr>
        <w:p w14:paraId="41D21D25" w14:textId="77777777" w:rsidR="00D201D3" w:rsidRPr="00D37729" w:rsidRDefault="00D201D3">
          <w:pPr>
            <w:rPr>
              <w:rFonts w:ascii="Palatino Linotype" w:hAnsi="Palatino Linotype"/>
              <w:b/>
              <w:sz w:val="22"/>
              <w:szCs w:val="22"/>
              <w:lang w:val="es-ES_tradnl"/>
            </w:rPr>
          </w:pPr>
          <w:r w:rsidRPr="00D37729">
            <w:rPr>
              <w:rFonts w:ascii="Palatino Linotype" w:hAnsi="Palatino Linotype"/>
              <w:b/>
              <w:sz w:val="22"/>
              <w:szCs w:val="22"/>
              <w:lang w:val="es-ES_tradnl"/>
            </w:rPr>
            <w:t>Comisionada ponente:</w:t>
          </w:r>
        </w:p>
      </w:tc>
      <w:tc>
        <w:tcPr>
          <w:tcW w:w="3724" w:type="dxa"/>
          <w:shd w:val="clear" w:color="auto" w:fill="auto"/>
        </w:tcPr>
        <w:p w14:paraId="34B4F0AE" w14:textId="0494019E" w:rsidR="00D201D3" w:rsidRPr="00D37729" w:rsidRDefault="00D201D3">
          <w:pPr>
            <w:jc w:val="both"/>
            <w:rPr>
              <w:rFonts w:ascii="Palatino Linotype" w:hAnsi="Palatino Linotype"/>
              <w:b/>
              <w:sz w:val="22"/>
              <w:szCs w:val="22"/>
              <w:lang w:val="es-ES_tradnl"/>
            </w:rPr>
          </w:pPr>
          <w:r w:rsidRPr="00D37729">
            <w:rPr>
              <w:rFonts w:ascii="Palatino Linotype" w:hAnsi="Palatino Linotype"/>
              <w:b/>
              <w:sz w:val="22"/>
              <w:szCs w:val="22"/>
              <w:lang w:val="es-ES_tradnl"/>
            </w:rPr>
            <w:t>María del Rosario Mejía Ayala</w:t>
          </w:r>
        </w:p>
      </w:tc>
    </w:tr>
  </w:tbl>
  <w:p w14:paraId="445407E8" w14:textId="77777777" w:rsidR="00D201D3" w:rsidRDefault="00D201D3">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D201D3" w:rsidRDefault="00D201D3">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698" w:type="dxa"/>
      <w:tblInd w:w="-1276" w:type="dxa"/>
      <w:tblLook w:val="04A0" w:firstRow="1" w:lastRow="0" w:firstColumn="1" w:lastColumn="0" w:noHBand="0" w:noVBand="1"/>
    </w:tblPr>
    <w:tblGrid>
      <w:gridCol w:w="3552"/>
      <w:gridCol w:w="1126"/>
      <w:gridCol w:w="2694"/>
      <w:gridCol w:w="3326"/>
    </w:tblGrid>
    <w:tr w:rsidR="00D37729" w:rsidRPr="00D37729" w14:paraId="1F742D4E" w14:textId="77777777" w:rsidTr="00D37729">
      <w:tc>
        <w:tcPr>
          <w:tcW w:w="3552" w:type="dxa"/>
          <w:vMerge w:val="restart"/>
          <w:shd w:val="clear" w:color="auto" w:fill="auto"/>
        </w:tcPr>
        <w:p w14:paraId="104B4E99" w14:textId="77777777" w:rsidR="00D37729" w:rsidRDefault="00D37729">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1126" w:type="dxa"/>
        </w:tcPr>
        <w:p w14:paraId="31CD8996" w14:textId="77777777" w:rsidR="00D37729" w:rsidRPr="00E42A99" w:rsidRDefault="00D37729">
          <w:pPr>
            <w:rPr>
              <w:rFonts w:ascii="Palatino Linotype" w:hAnsi="Palatino Linotype"/>
              <w:b/>
              <w:szCs w:val="22"/>
              <w:lang w:val="es-ES_tradnl"/>
            </w:rPr>
          </w:pPr>
        </w:p>
      </w:tc>
      <w:tc>
        <w:tcPr>
          <w:tcW w:w="2694" w:type="dxa"/>
          <w:shd w:val="clear" w:color="auto" w:fill="auto"/>
        </w:tcPr>
        <w:p w14:paraId="3412ED05" w14:textId="3B86CC32" w:rsidR="00D37729" w:rsidRPr="00D37729" w:rsidRDefault="00D37729">
          <w:pPr>
            <w:rPr>
              <w:rFonts w:ascii="Palatino Linotype" w:hAnsi="Palatino Linotype"/>
              <w:b/>
              <w:sz w:val="22"/>
              <w:szCs w:val="22"/>
              <w:lang w:val="es-ES_tradnl"/>
            </w:rPr>
          </w:pPr>
          <w:r>
            <w:rPr>
              <w:rFonts w:ascii="Palatino Linotype" w:hAnsi="Palatino Linotype"/>
              <w:b/>
              <w:sz w:val="22"/>
              <w:szCs w:val="22"/>
              <w:lang w:val="es-ES_tradnl"/>
            </w:rPr>
            <w:t xml:space="preserve">Recurso de </w:t>
          </w:r>
          <w:r w:rsidRPr="00D37729">
            <w:rPr>
              <w:rFonts w:ascii="Palatino Linotype" w:hAnsi="Palatino Linotype"/>
              <w:b/>
              <w:sz w:val="22"/>
              <w:szCs w:val="22"/>
              <w:lang w:val="es-ES_tradnl"/>
            </w:rPr>
            <w:t>revisión:</w:t>
          </w:r>
        </w:p>
      </w:tc>
      <w:tc>
        <w:tcPr>
          <w:tcW w:w="3326" w:type="dxa"/>
          <w:shd w:val="clear" w:color="auto" w:fill="auto"/>
          <w:vAlign w:val="center"/>
        </w:tcPr>
        <w:p w14:paraId="551B9D73" w14:textId="3E224421" w:rsidR="00D37729" w:rsidRPr="00D37729" w:rsidRDefault="00D37729" w:rsidP="007D535C">
          <w:pPr>
            <w:jc w:val="both"/>
            <w:rPr>
              <w:rFonts w:ascii="Palatino Linotype" w:hAnsi="Palatino Linotype"/>
              <w:b/>
              <w:sz w:val="22"/>
              <w:szCs w:val="22"/>
              <w:lang w:val="es-ES_tradnl"/>
            </w:rPr>
          </w:pPr>
          <w:r w:rsidRPr="00D37729">
            <w:rPr>
              <w:rFonts w:ascii="Palatino Linotype" w:hAnsi="Palatino Linotype"/>
              <w:b/>
              <w:sz w:val="22"/>
              <w:szCs w:val="22"/>
              <w:lang w:val="es-ES_tradnl"/>
            </w:rPr>
            <w:t>01118/INFOEM/IP/RR/2023</w:t>
          </w:r>
        </w:p>
      </w:tc>
    </w:tr>
    <w:tr w:rsidR="00D37729" w:rsidRPr="00D37729" w14:paraId="0C57C404" w14:textId="77777777" w:rsidTr="00D37729">
      <w:tc>
        <w:tcPr>
          <w:tcW w:w="3552" w:type="dxa"/>
          <w:vMerge/>
          <w:shd w:val="clear" w:color="auto" w:fill="auto"/>
        </w:tcPr>
        <w:p w14:paraId="46FACBB9" w14:textId="77777777" w:rsidR="00D37729" w:rsidRDefault="00D37729">
          <w:pPr>
            <w:rPr>
              <w:rFonts w:ascii="Palatino Linotype" w:hAnsi="Palatino Linotype"/>
              <w:b/>
              <w:sz w:val="22"/>
              <w:szCs w:val="22"/>
              <w:lang w:val="es-ES_tradnl"/>
            </w:rPr>
          </w:pPr>
        </w:p>
      </w:tc>
      <w:tc>
        <w:tcPr>
          <w:tcW w:w="1126" w:type="dxa"/>
        </w:tcPr>
        <w:p w14:paraId="43D5D018" w14:textId="77777777" w:rsidR="00D37729" w:rsidRPr="00E42A99" w:rsidRDefault="00D37729">
          <w:pPr>
            <w:rPr>
              <w:rFonts w:ascii="Palatino Linotype" w:hAnsi="Palatino Linotype"/>
              <w:b/>
              <w:szCs w:val="22"/>
              <w:lang w:val="es-ES_tradnl"/>
            </w:rPr>
          </w:pPr>
        </w:p>
      </w:tc>
      <w:tc>
        <w:tcPr>
          <w:tcW w:w="2694" w:type="dxa"/>
          <w:shd w:val="clear" w:color="auto" w:fill="auto"/>
        </w:tcPr>
        <w:p w14:paraId="1E664F80" w14:textId="35241210" w:rsidR="00D37729" w:rsidRPr="00D37729" w:rsidRDefault="00D37729">
          <w:pPr>
            <w:rPr>
              <w:rFonts w:ascii="Palatino Linotype" w:hAnsi="Palatino Linotype"/>
              <w:b/>
              <w:sz w:val="22"/>
              <w:szCs w:val="22"/>
              <w:lang w:val="es-ES_tradnl"/>
            </w:rPr>
          </w:pPr>
          <w:r w:rsidRPr="00D37729">
            <w:rPr>
              <w:rFonts w:ascii="Palatino Linotype" w:hAnsi="Palatino Linotype"/>
              <w:b/>
              <w:sz w:val="22"/>
              <w:szCs w:val="22"/>
              <w:lang w:val="es-ES_tradnl"/>
            </w:rPr>
            <w:t>Recurrente</w:t>
          </w:r>
        </w:p>
      </w:tc>
      <w:tc>
        <w:tcPr>
          <w:tcW w:w="3326" w:type="dxa"/>
          <w:shd w:val="clear" w:color="auto" w:fill="auto"/>
          <w:vAlign w:val="center"/>
        </w:tcPr>
        <w:p w14:paraId="5604AC6D" w14:textId="2698F84F" w:rsidR="00D37729" w:rsidRPr="00D37729" w:rsidRDefault="004565AC" w:rsidP="00A5416A">
          <w:pPr>
            <w:jc w:val="both"/>
            <w:rPr>
              <w:rFonts w:ascii="Palatino Linotype" w:hAnsi="Palatino Linotype"/>
              <w:b/>
              <w:sz w:val="22"/>
              <w:szCs w:val="22"/>
              <w:lang w:val="es-ES_tradnl"/>
            </w:rPr>
          </w:pPr>
          <w:r>
            <w:rPr>
              <w:rFonts w:ascii="Palatino Linotype" w:hAnsi="Palatino Linotype"/>
              <w:b/>
              <w:bCs/>
              <w:sz w:val="22"/>
              <w:szCs w:val="22"/>
            </w:rPr>
            <w:t xml:space="preserve">XXX </w:t>
          </w:r>
          <w:proofErr w:type="spellStart"/>
          <w:r>
            <w:rPr>
              <w:rFonts w:ascii="Palatino Linotype" w:hAnsi="Palatino Linotype"/>
              <w:b/>
              <w:bCs/>
              <w:sz w:val="22"/>
              <w:szCs w:val="22"/>
            </w:rPr>
            <w:t>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w:t>
          </w:r>
          <w:proofErr w:type="spellEnd"/>
        </w:p>
      </w:tc>
    </w:tr>
    <w:tr w:rsidR="00D37729" w:rsidRPr="00D37729" w14:paraId="1DF5462B" w14:textId="77777777" w:rsidTr="00D37729">
      <w:trPr>
        <w:trHeight w:val="228"/>
      </w:trPr>
      <w:tc>
        <w:tcPr>
          <w:tcW w:w="3552" w:type="dxa"/>
          <w:vMerge/>
          <w:shd w:val="clear" w:color="auto" w:fill="auto"/>
        </w:tcPr>
        <w:p w14:paraId="1E078EF1" w14:textId="77777777" w:rsidR="00D37729" w:rsidRDefault="00D37729">
          <w:pPr>
            <w:rPr>
              <w:rFonts w:ascii="Palatino Linotype" w:hAnsi="Palatino Linotype"/>
              <w:b/>
              <w:sz w:val="22"/>
              <w:szCs w:val="22"/>
              <w:lang w:val="es-ES_tradnl"/>
            </w:rPr>
          </w:pPr>
        </w:p>
      </w:tc>
      <w:tc>
        <w:tcPr>
          <w:tcW w:w="1126" w:type="dxa"/>
        </w:tcPr>
        <w:p w14:paraId="30D0BE98" w14:textId="77777777" w:rsidR="00D37729" w:rsidRPr="00E42A99" w:rsidRDefault="00D37729">
          <w:pPr>
            <w:rPr>
              <w:rFonts w:ascii="Palatino Linotype" w:hAnsi="Palatino Linotype"/>
              <w:b/>
              <w:szCs w:val="22"/>
              <w:lang w:val="es-ES_tradnl"/>
            </w:rPr>
          </w:pPr>
        </w:p>
      </w:tc>
      <w:tc>
        <w:tcPr>
          <w:tcW w:w="2694" w:type="dxa"/>
          <w:shd w:val="clear" w:color="auto" w:fill="auto"/>
        </w:tcPr>
        <w:p w14:paraId="230383F3" w14:textId="7C9D1237" w:rsidR="00D37729" w:rsidRPr="00D37729" w:rsidRDefault="00D37729">
          <w:pPr>
            <w:rPr>
              <w:rFonts w:ascii="Palatino Linotype" w:hAnsi="Palatino Linotype"/>
              <w:b/>
              <w:sz w:val="22"/>
              <w:szCs w:val="22"/>
              <w:lang w:val="es-ES_tradnl"/>
            </w:rPr>
          </w:pPr>
          <w:r w:rsidRPr="00D37729">
            <w:rPr>
              <w:rFonts w:ascii="Palatino Linotype" w:hAnsi="Palatino Linotype"/>
              <w:b/>
              <w:sz w:val="22"/>
              <w:szCs w:val="22"/>
              <w:lang w:val="es-ES_tradnl"/>
            </w:rPr>
            <w:t>Sujeto Obligado:</w:t>
          </w:r>
        </w:p>
      </w:tc>
      <w:tc>
        <w:tcPr>
          <w:tcW w:w="3326" w:type="dxa"/>
          <w:shd w:val="clear" w:color="auto" w:fill="auto"/>
          <w:vAlign w:val="center"/>
        </w:tcPr>
        <w:p w14:paraId="58E9D74B" w14:textId="584E9ED6" w:rsidR="00D37729" w:rsidRPr="00D37729" w:rsidRDefault="00D37729" w:rsidP="007D535C">
          <w:pPr>
            <w:jc w:val="both"/>
            <w:rPr>
              <w:rFonts w:ascii="Palatino Linotype" w:hAnsi="Palatino Linotype"/>
              <w:b/>
              <w:sz w:val="22"/>
              <w:szCs w:val="22"/>
            </w:rPr>
          </w:pPr>
          <w:r w:rsidRPr="00D37729">
            <w:rPr>
              <w:rFonts w:ascii="Palatino Linotype" w:hAnsi="Palatino Linotype"/>
              <w:b/>
              <w:sz w:val="22"/>
              <w:szCs w:val="22"/>
            </w:rPr>
            <w:t>Universidad Autónoma del Estado de México</w:t>
          </w:r>
        </w:p>
      </w:tc>
    </w:tr>
    <w:tr w:rsidR="00D37729" w:rsidRPr="00D37729" w14:paraId="0ACA838E" w14:textId="77777777" w:rsidTr="00D37729">
      <w:trPr>
        <w:trHeight w:val="84"/>
      </w:trPr>
      <w:tc>
        <w:tcPr>
          <w:tcW w:w="3552" w:type="dxa"/>
          <w:vMerge/>
          <w:shd w:val="clear" w:color="auto" w:fill="auto"/>
        </w:tcPr>
        <w:p w14:paraId="6591A501" w14:textId="77777777" w:rsidR="00D37729" w:rsidRDefault="00D37729">
          <w:pPr>
            <w:rPr>
              <w:rFonts w:ascii="Palatino Linotype" w:hAnsi="Palatino Linotype"/>
              <w:b/>
              <w:sz w:val="22"/>
              <w:szCs w:val="22"/>
              <w:lang w:val="es-ES_tradnl"/>
            </w:rPr>
          </w:pPr>
        </w:p>
      </w:tc>
      <w:tc>
        <w:tcPr>
          <w:tcW w:w="1126" w:type="dxa"/>
        </w:tcPr>
        <w:p w14:paraId="706B5AA4" w14:textId="77777777" w:rsidR="00D37729" w:rsidRPr="00E42A99" w:rsidRDefault="00D37729">
          <w:pPr>
            <w:rPr>
              <w:rFonts w:ascii="Palatino Linotype" w:hAnsi="Palatino Linotype"/>
              <w:b/>
              <w:szCs w:val="22"/>
              <w:lang w:val="es-ES_tradnl"/>
            </w:rPr>
          </w:pPr>
        </w:p>
      </w:tc>
      <w:tc>
        <w:tcPr>
          <w:tcW w:w="2694" w:type="dxa"/>
          <w:shd w:val="clear" w:color="auto" w:fill="auto"/>
        </w:tcPr>
        <w:p w14:paraId="1F73F8D9" w14:textId="532C9560" w:rsidR="00D37729" w:rsidRPr="00D37729" w:rsidRDefault="00D37729">
          <w:pPr>
            <w:rPr>
              <w:rFonts w:ascii="Palatino Linotype" w:hAnsi="Palatino Linotype"/>
              <w:b/>
              <w:sz w:val="22"/>
              <w:szCs w:val="22"/>
              <w:lang w:val="es-ES_tradnl"/>
            </w:rPr>
          </w:pPr>
          <w:r w:rsidRPr="00D37729">
            <w:rPr>
              <w:rFonts w:ascii="Palatino Linotype" w:hAnsi="Palatino Linotype"/>
              <w:b/>
              <w:sz w:val="22"/>
              <w:szCs w:val="22"/>
              <w:lang w:val="es-ES_tradnl"/>
            </w:rPr>
            <w:t>Comisionada ponente:</w:t>
          </w:r>
        </w:p>
      </w:tc>
      <w:tc>
        <w:tcPr>
          <w:tcW w:w="3326" w:type="dxa"/>
          <w:shd w:val="clear" w:color="auto" w:fill="auto"/>
        </w:tcPr>
        <w:p w14:paraId="3F1E5C5F" w14:textId="79E27FD5" w:rsidR="00D37729" w:rsidRPr="00D37729" w:rsidRDefault="00D37729">
          <w:pPr>
            <w:jc w:val="both"/>
            <w:rPr>
              <w:rFonts w:ascii="Palatino Linotype" w:hAnsi="Palatino Linotype"/>
              <w:b/>
              <w:sz w:val="22"/>
              <w:szCs w:val="22"/>
              <w:lang w:val="es-ES_tradnl"/>
            </w:rPr>
          </w:pPr>
          <w:r w:rsidRPr="00D37729">
            <w:rPr>
              <w:rFonts w:ascii="Palatino Linotype" w:hAnsi="Palatino Linotype"/>
              <w:b/>
              <w:sz w:val="22"/>
              <w:szCs w:val="22"/>
              <w:lang w:val="es-ES_tradnl"/>
            </w:rPr>
            <w:t xml:space="preserve">María del Rosario Mejía Ayala </w:t>
          </w:r>
        </w:p>
      </w:tc>
    </w:tr>
  </w:tbl>
  <w:p w14:paraId="1625864D" w14:textId="77777777" w:rsidR="00D201D3" w:rsidRDefault="00D201D3">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904FA4"/>
    <w:multiLevelType w:val="hybridMultilevel"/>
    <w:tmpl w:val="74123FCE"/>
    <w:lvl w:ilvl="0" w:tplc="4094EB9E">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BF4F28"/>
    <w:multiLevelType w:val="hybridMultilevel"/>
    <w:tmpl w:val="D3527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A2817AB"/>
    <w:multiLevelType w:val="hybridMultilevel"/>
    <w:tmpl w:val="65FC11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28364FF8"/>
    <w:multiLevelType w:val="hybridMultilevel"/>
    <w:tmpl w:val="B9A6BCB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2B6ADF"/>
    <w:multiLevelType w:val="hybridMultilevel"/>
    <w:tmpl w:val="5EF8DBBE"/>
    <w:lvl w:ilvl="0" w:tplc="A0B023B0">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B850CE"/>
    <w:multiLevelType w:val="hybridMultilevel"/>
    <w:tmpl w:val="AFB8CFE6"/>
    <w:lvl w:ilvl="0" w:tplc="A28EB0AE">
      <w:start w:val="4"/>
      <w:numFmt w:val="bullet"/>
      <w:lvlText w:val="-"/>
      <w:lvlJc w:val="left"/>
      <w:pPr>
        <w:ind w:left="720" w:hanging="360"/>
      </w:pPr>
      <w:rPr>
        <w:rFonts w:ascii="Palatino Linotype" w:eastAsia="MS Mincho"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13"/>
  </w:num>
  <w:num w:numId="3">
    <w:abstractNumId w:val="11"/>
  </w:num>
  <w:num w:numId="4">
    <w:abstractNumId w:val="0"/>
  </w:num>
  <w:num w:numId="5">
    <w:abstractNumId w:val="14"/>
  </w:num>
  <w:num w:numId="6">
    <w:abstractNumId w:val="30"/>
  </w:num>
  <w:num w:numId="7">
    <w:abstractNumId w:val="20"/>
  </w:num>
  <w:num w:numId="8">
    <w:abstractNumId w:val="2"/>
  </w:num>
  <w:num w:numId="9">
    <w:abstractNumId w:val="19"/>
  </w:num>
  <w:num w:numId="10">
    <w:abstractNumId w:val="22"/>
  </w:num>
  <w:num w:numId="11">
    <w:abstractNumId w:val="28"/>
  </w:num>
  <w:num w:numId="12">
    <w:abstractNumId w:val="24"/>
  </w:num>
  <w:num w:numId="13">
    <w:abstractNumId w:val="4"/>
  </w:num>
  <w:num w:numId="14">
    <w:abstractNumId w:val="3"/>
  </w:num>
  <w:num w:numId="15">
    <w:abstractNumId w:val="23"/>
  </w:num>
  <w:num w:numId="16">
    <w:abstractNumId w:val="37"/>
  </w:num>
  <w:num w:numId="17">
    <w:abstractNumId w:val="36"/>
  </w:num>
  <w:num w:numId="18">
    <w:abstractNumId w:val="27"/>
  </w:num>
  <w:num w:numId="19">
    <w:abstractNumId w:val="29"/>
  </w:num>
  <w:num w:numId="20">
    <w:abstractNumId w:val="33"/>
  </w:num>
  <w:num w:numId="21">
    <w:abstractNumId w:val="7"/>
  </w:num>
  <w:num w:numId="22">
    <w:abstractNumId w:val="16"/>
  </w:num>
  <w:num w:numId="23">
    <w:abstractNumId w:val="38"/>
  </w:num>
  <w:num w:numId="24">
    <w:abstractNumId w:val="26"/>
  </w:num>
  <w:num w:numId="25">
    <w:abstractNumId w:val="12"/>
  </w:num>
  <w:num w:numId="26">
    <w:abstractNumId w:val="31"/>
  </w:num>
  <w:num w:numId="27">
    <w:abstractNumId w:val="6"/>
  </w:num>
  <w:num w:numId="28">
    <w:abstractNumId w:val="9"/>
  </w:num>
  <w:num w:numId="29">
    <w:abstractNumId w:val="15"/>
  </w:num>
  <w:num w:numId="30">
    <w:abstractNumId w:val="35"/>
  </w:num>
  <w:num w:numId="31">
    <w:abstractNumId w:val="5"/>
  </w:num>
  <w:num w:numId="32">
    <w:abstractNumId w:val="34"/>
  </w:num>
  <w:num w:numId="33">
    <w:abstractNumId w:val="32"/>
  </w:num>
  <w:num w:numId="34">
    <w:abstractNumId w:val="10"/>
  </w:num>
  <w:num w:numId="35">
    <w:abstractNumId w:val="21"/>
  </w:num>
  <w:num w:numId="36">
    <w:abstractNumId w:val="1"/>
  </w:num>
  <w:num w:numId="37">
    <w:abstractNumId w:val="25"/>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46276"/>
    <w:rsid w:val="00055DEB"/>
    <w:rsid w:val="00055EF3"/>
    <w:rsid w:val="00056AA7"/>
    <w:rsid w:val="00063C58"/>
    <w:rsid w:val="00076942"/>
    <w:rsid w:val="00081015"/>
    <w:rsid w:val="00093A2D"/>
    <w:rsid w:val="000A7B67"/>
    <w:rsid w:val="000B1959"/>
    <w:rsid w:val="000B3909"/>
    <w:rsid w:val="000C091A"/>
    <w:rsid w:val="000C106A"/>
    <w:rsid w:val="000C1CE2"/>
    <w:rsid w:val="000D0723"/>
    <w:rsid w:val="000D2781"/>
    <w:rsid w:val="000E55D7"/>
    <w:rsid w:val="000E63C4"/>
    <w:rsid w:val="000F7158"/>
    <w:rsid w:val="00112B0A"/>
    <w:rsid w:val="0013020B"/>
    <w:rsid w:val="0014632C"/>
    <w:rsid w:val="00151E50"/>
    <w:rsid w:val="00162AEA"/>
    <w:rsid w:val="00171E05"/>
    <w:rsid w:val="00175813"/>
    <w:rsid w:val="0018591F"/>
    <w:rsid w:val="00191180"/>
    <w:rsid w:val="00193A52"/>
    <w:rsid w:val="0019641E"/>
    <w:rsid w:val="001A6FF4"/>
    <w:rsid w:val="001A746D"/>
    <w:rsid w:val="001B030B"/>
    <w:rsid w:val="001C2634"/>
    <w:rsid w:val="001D0230"/>
    <w:rsid w:val="001D574F"/>
    <w:rsid w:val="001E0A16"/>
    <w:rsid w:val="001E4B4A"/>
    <w:rsid w:val="001F6495"/>
    <w:rsid w:val="00206DB9"/>
    <w:rsid w:val="002312BA"/>
    <w:rsid w:val="00236E3B"/>
    <w:rsid w:val="00242DA6"/>
    <w:rsid w:val="00243EDE"/>
    <w:rsid w:val="00273CBA"/>
    <w:rsid w:val="00280AF8"/>
    <w:rsid w:val="0028744A"/>
    <w:rsid w:val="00290F5C"/>
    <w:rsid w:val="002A786F"/>
    <w:rsid w:val="002B0824"/>
    <w:rsid w:val="002B4527"/>
    <w:rsid w:val="002B7913"/>
    <w:rsid w:val="002C3A0B"/>
    <w:rsid w:val="002C757D"/>
    <w:rsid w:val="002D6926"/>
    <w:rsid w:val="002D6B2C"/>
    <w:rsid w:val="002E0DC5"/>
    <w:rsid w:val="002E43DF"/>
    <w:rsid w:val="003036F7"/>
    <w:rsid w:val="0034462A"/>
    <w:rsid w:val="00350E91"/>
    <w:rsid w:val="00351363"/>
    <w:rsid w:val="00357F6B"/>
    <w:rsid w:val="00360170"/>
    <w:rsid w:val="0036657E"/>
    <w:rsid w:val="00367C88"/>
    <w:rsid w:val="003725A1"/>
    <w:rsid w:val="00377758"/>
    <w:rsid w:val="00382BAC"/>
    <w:rsid w:val="003911FB"/>
    <w:rsid w:val="003A38E6"/>
    <w:rsid w:val="003A48AF"/>
    <w:rsid w:val="003A6731"/>
    <w:rsid w:val="003A7A06"/>
    <w:rsid w:val="003B0B02"/>
    <w:rsid w:val="003B5B03"/>
    <w:rsid w:val="003B795B"/>
    <w:rsid w:val="003C50FF"/>
    <w:rsid w:val="003D09EA"/>
    <w:rsid w:val="003D0A92"/>
    <w:rsid w:val="003E3235"/>
    <w:rsid w:val="003E4EFC"/>
    <w:rsid w:val="003F047F"/>
    <w:rsid w:val="003F1413"/>
    <w:rsid w:val="003F3BD0"/>
    <w:rsid w:val="003F4B8F"/>
    <w:rsid w:val="003F4D15"/>
    <w:rsid w:val="004025A2"/>
    <w:rsid w:val="00414310"/>
    <w:rsid w:val="0042463F"/>
    <w:rsid w:val="004250AF"/>
    <w:rsid w:val="00436A02"/>
    <w:rsid w:val="0044056C"/>
    <w:rsid w:val="00442AA3"/>
    <w:rsid w:val="00442D8C"/>
    <w:rsid w:val="004502B7"/>
    <w:rsid w:val="0045111D"/>
    <w:rsid w:val="0045350A"/>
    <w:rsid w:val="00453FE0"/>
    <w:rsid w:val="004565AC"/>
    <w:rsid w:val="00463ACA"/>
    <w:rsid w:val="00464C91"/>
    <w:rsid w:val="00484489"/>
    <w:rsid w:val="00496106"/>
    <w:rsid w:val="004967A0"/>
    <w:rsid w:val="004968C8"/>
    <w:rsid w:val="00497F68"/>
    <w:rsid w:val="004A0A11"/>
    <w:rsid w:val="004B344D"/>
    <w:rsid w:val="004B5798"/>
    <w:rsid w:val="004C15D2"/>
    <w:rsid w:val="004C2113"/>
    <w:rsid w:val="004C4001"/>
    <w:rsid w:val="004C5DF9"/>
    <w:rsid w:val="004C75E2"/>
    <w:rsid w:val="004D5A66"/>
    <w:rsid w:val="004E2AB0"/>
    <w:rsid w:val="004E41B2"/>
    <w:rsid w:val="004F20FB"/>
    <w:rsid w:val="005030D3"/>
    <w:rsid w:val="005040F5"/>
    <w:rsid w:val="00515048"/>
    <w:rsid w:val="005206FA"/>
    <w:rsid w:val="0052357F"/>
    <w:rsid w:val="00526F88"/>
    <w:rsid w:val="0053016B"/>
    <w:rsid w:val="0053426A"/>
    <w:rsid w:val="00534480"/>
    <w:rsid w:val="00541E2B"/>
    <w:rsid w:val="0054642C"/>
    <w:rsid w:val="00550416"/>
    <w:rsid w:val="00552D75"/>
    <w:rsid w:val="00553186"/>
    <w:rsid w:val="00553848"/>
    <w:rsid w:val="00563244"/>
    <w:rsid w:val="00574FB9"/>
    <w:rsid w:val="0057552B"/>
    <w:rsid w:val="005964BE"/>
    <w:rsid w:val="005A2C38"/>
    <w:rsid w:val="005C3C65"/>
    <w:rsid w:val="005C50B4"/>
    <w:rsid w:val="005C706B"/>
    <w:rsid w:val="005E321A"/>
    <w:rsid w:val="005E338E"/>
    <w:rsid w:val="005F1F47"/>
    <w:rsid w:val="005F69AD"/>
    <w:rsid w:val="00613931"/>
    <w:rsid w:val="00636AAA"/>
    <w:rsid w:val="006406C1"/>
    <w:rsid w:val="00640CF0"/>
    <w:rsid w:val="00642A3F"/>
    <w:rsid w:val="00667954"/>
    <w:rsid w:val="00670A9E"/>
    <w:rsid w:val="00670E6E"/>
    <w:rsid w:val="00691221"/>
    <w:rsid w:val="00695C32"/>
    <w:rsid w:val="006A1710"/>
    <w:rsid w:val="006A2231"/>
    <w:rsid w:val="006B0391"/>
    <w:rsid w:val="006B4562"/>
    <w:rsid w:val="006B6418"/>
    <w:rsid w:val="006D12C3"/>
    <w:rsid w:val="006D24D6"/>
    <w:rsid w:val="006F2548"/>
    <w:rsid w:val="006F2D5B"/>
    <w:rsid w:val="006F70F0"/>
    <w:rsid w:val="006F7BEF"/>
    <w:rsid w:val="00732EC8"/>
    <w:rsid w:val="00736E86"/>
    <w:rsid w:val="007403E9"/>
    <w:rsid w:val="0075136F"/>
    <w:rsid w:val="0075458F"/>
    <w:rsid w:val="00754A32"/>
    <w:rsid w:val="00765427"/>
    <w:rsid w:val="00776F4F"/>
    <w:rsid w:val="00780970"/>
    <w:rsid w:val="00782383"/>
    <w:rsid w:val="00795F38"/>
    <w:rsid w:val="007A645B"/>
    <w:rsid w:val="007C0470"/>
    <w:rsid w:val="007C0A21"/>
    <w:rsid w:val="007C47ED"/>
    <w:rsid w:val="007D535C"/>
    <w:rsid w:val="007E10FE"/>
    <w:rsid w:val="007F21B9"/>
    <w:rsid w:val="007F2DA2"/>
    <w:rsid w:val="007F5234"/>
    <w:rsid w:val="008048B4"/>
    <w:rsid w:val="008054C5"/>
    <w:rsid w:val="008065BC"/>
    <w:rsid w:val="00816688"/>
    <w:rsid w:val="00816C2C"/>
    <w:rsid w:val="00830338"/>
    <w:rsid w:val="008363AA"/>
    <w:rsid w:val="00840FBE"/>
    <w:rsid w:val="008567E2"/>
    <w:rsid w:val="00867A52"/>
    <w:rsid w:val="00885757"/>
    <w:rsid w:val="008A4ACF"/>
    <w:rsid w:val="008B4757"/>
    <w:rsid w:val="008B7817"/>
    <w:rsid w:val="008C048A"/>
    <w:rsid w:val="008C1B5F"/>
    <w:rsid w:val="008C79EB"/>
    <w:rsid w:val="008F3853"/>
    <w:rsid w:val="008F3BDF"/>
    <w:rsid w:val="008F62D7"/>
    <w:rsid w:val="00901715"/>
    <w:rsid w:val="00912240"/>
    <w:rsid w:val="00915BC5"/>
    <w:rsid w:val="0093195B"/>
    <w:rsid w:val="0093390E"/>
    <w:rsid w:val="009368E2"/>
    <w:rsid w:val="00943AD9"/>
    <w:rsid w:val="009463E1"/>
    <w:rsid w:val="009467E4"/>
    <w:rsid w:val="00956C0F"/>
    <w:rsid w:val="00962B6C"/>
    <w:rsid w:val="0096699B"/>
    <w:rsid w:val="009704EC"/>
    <w:rsid w:val="009706DF"/>
    <w:rsid w:val="00984329"/>
    <w:rsid w:val="00987D3F"/>
    <w:rsid w:val="009969BB"/>
    <w:rsid w:val="009A4527"/>
    <w:rsid w:val="009A544A"/>
    <w:rsid w:val="009A7C8F"/>
    <w:rsid w:val="009C0B87"/>
    <w:rsid w:val="009D07D7"/>
    <w:rsid w:val="009D7561"/>
    <w:rsid w:val="009E05C0"/>
    <w:rsid w:val="009E7700"/>
    <w:rsid w:val="009F3924"/>
    <w:rsid w:val="009F3D15"/>
    <w:rsid w:val="009F4F97"/>
    <w:rsid w:val="009F7758"/>
    <w:rsid w:val="00A023CB"/>
    <w:rsid w:val="00A0430F"/>
    <w:rsid w:val="00A07E68"/>
    <w:rsid w:val="00A143C7"/>
    <w:rsid w:val="00A20561"/>
    <w:rsid w:val="00A32B16"/>
    <w:rsid w:val="00A334AB"/>
    <w:rsid w:val="00A3599E"/>
    <w:rsid w:val="00A414EA"/>
    <w:rsid w:val="00A42467"/>
    <w:rsid w:val="00A475D8"/>
    <w:rsid w:val="00A51227"/>
    <w:rsid w:val="00A51B7F"/>
    <w:rsid w:val="00A526CE"/>
    <w:rsid w:val="00A5416A"/>
    <w:rsid w:val="00A57E66"/>
    <w:rsid w:val="00A84BC3"/>
    <w:rsid w:val="00A87961"/>
    <w:rsid w:val="00A94256"/>
    <w:rsid w:val="00AA299F"/>
    <w:rsid w:val="00AD3D1C"/>
    <w:rsid w:val="00AE3BDE"/>
    <w:rsid w:val="00AF6F9F"/>
    <w:rsid w:val="00B027C8"/>
    <w:rsid w:val="00B06E40"/>
    <w:rsid w:val="00B41C9D"/>
    <w:rsid w:val="00B429F0"/>
    <w:rsid w:val="00B4361E"/>
    <w:rsid w:val="00B45C3B"/>
    <w:rsid w:val="00B52F89"/>
    <w:rsid w:val="00B72872"/>
    <w:rsid w:val="00B73105"/>
    <w:rsid w:val="00B7466B"/>
    <w:rsid w:val="00B77184"/>
    <w:rsid w:val="00B94E03"/>
    <w:rsid w:val="00BA22BD"/>
    <w:rsid w:val="00BC4E46"/>
    <w:rsid w:val="00BD24AB"/>
    <w:rsid w:val="00BD6BB8"/>
    <w:rsid w:val="00BE02D0"/>
    <w:rsid w:val="00BE21C4"/>
    <w:rsid w:val="00BE35E6"/>
    <w:rsid w:val="00BE56D8"/>
    <w:rsid w:val="00BF4F82"/>
    <w:rsid w:val="00C02573"/>
    <w:rsid w:val="00C0315D"/>
    <w:rsid w:val="00C03966"/>
    <w:rsid w:val="00C04072"/>
    <w:rsid w:val="00C060A8"/>
    <w:rsid w:val="00C12B45"/>
    <w:rsid w:val="00C1345F"/>
    <w:rsid w:val="00C16632"/>
    <w:rsid w:val="00C211C5"/>
    <w:rsid w:val="00C24339"/>
    <w:rsid w:val="00C27468"/>
    <w:rsid w:val="00C409EF"/>
    <w:rsid w:val="00C4626C"/>
    <w:rsid w:val="00C534F5"/>
    <w:rsid w:val="00C60801"/>
    <w:rsid w:val="00C6174F"/>
    <w:rsid w:val="00C62A1E"/>
    <w:rsid w:val="00C66E23"/>
    <w:rsid w:val="00C66F57"/>
    <w:rsid w:val="00C802AF"/>
    <w:rsid w:val="00C80959"/>
    <w:rsid w:val="00C809FF"/>
    <w:rsid w:val="00C80E4D"/>
    <w:rsid w:val="00C826B4"/>
    <w:rsid w:val="00C9084A"/>
    <w:rsid w:val="00C951F1"/>
    <w:rsid w:val="00C96E91"/>
    <w:rsid w:val="00CA0F41"/>
    <w:rsid w:val="00CA0FAE"/>
    <w:rsid w:val="00CA218B"/>
    <w:rsid w:val="00CB47EB"/>
    <w:rsid w:val="00CC70B3"/>
    <w:rsid w:val="00CD3A94"/>
    <w:rsid w:val="00CD447B"/>
    <w:rsid w:val="00D0026E"/>
    <w:rsid w:val="00D07BFA"/>
    <w:rsid w:val="00D07CDD"/>
    <w:rsid w:val="00D10236"/>
    <w:rsid w:val="00D12A37"/>
    <w:rsid w:val="00D2000B"/>
    <w:rsid w:val="00D201D3"/>
    <w:rsid w:val="00D24BE3"/>
    <w:rsid w:val="00D24BF4"/>
    <w:rsid w:val="00D352C2"/>
    <w:rsid w:val="00D37729"/>
    <w:rsid w:val="00D416B8"/>
    <w:rsid w:val="00D42AE6"/>
    <w:rsid w:val="00D622A1"/>
    <w:rsid w:val="00D70851"/>
    <w:rsid w:val="00D75540"/>
    <w:rsid w:val="00D75668"/>
    <w:rsid w:val="00D8214A"/>
    <w:rsid w:val="00D90B92"/>
    <w:rsid w:val="00D92237"/>
    <w:rsid w:val="00DB1423"/>
    <w:rsid w:val="00DC24D9"/>
    <w:rsid w:val="00DD1437"/>
    <w:rsid w:val="00DE06CB"/>
    <w:rsid w:val="00DF056D"/>
    <w:rsid w:val="00DF320E"/>
    <w:rsid w:val="00DF6F53"/>
    <w:rsid w:val="00DF783F"/>
    <w:rsid w:val="00E00AAA"/>
    <w:rsid w:val="00E0287A"/>
    <w:rsid w:val="00E06C69"/>
    <w:rsid w:val="00E15B92"/>
    <w:rsid w:val="00E20089"/>
    <w:rsid w:val="00E20285"/>
    <w:rsid w:val="00E26172"/>
    <w:rsid w:val="00E32EF5"/>
    <w:rsid w:val="00E331BA"/>
    <w:rsid w:val="00E3699C"/>
    <w:rsid w:val="00E405D4"/>
    <w:rsid w:val="00E42A99"/>
    <w:rsid w:val="00E50771"/>
    <w:rsid w:val="00E64875"/>
    <w:rsid w:val="00E750ED"/>
    <w:rsid w:val="00E8022A"/>
    <w:rsid w:val="00E82EEA"/>
    <w:rsid w:val="00E83BE2"/>
    <w:rsid w:val="00E84085"/>
    <w:rsid w:val="00E95992"/>
    <w:rsid w:val="00E965F8"/>
    <w:rsid w:val="00E96905"/>
    <w:rsid w:val="00E96A2C"/>
    <w:rsid w:val="00EA3C2F"/>
    <w:rsid w:val="00EA786F"/>
    <w:rsid w:val="00EB02D8"/>
    <w:rsid w:val="00EB486B"/>
    <w:rsid w:val="00EC3275"/>
    <w:rsid w:val="00EC634B"/>
    <w:rsid w:val="00EC7C00"/>
    <w:rsid w:val="00ED5BA9"/>
    <w:rsid w:val="00ED6A88"/>
    <w:rsid w:val="00EE6002"/>
    <w:rsid w:val="00EF09F9"/>
    <w:rsid w:val="00F0183C"/>
    <w:rsid w:val="00F032A7"/>
    <w:rsid w:val="00F12753"/>
    <w:rsid w:val="00F13B57"/>
    <w:rsid w:val="00F31DE2"/>
    <w:rsid w:val="00F33953"/>
    <w:rsid w:val="00F52421"/>
    <w:rsid w:val="00F6114F"/>
    <w:rsid w:val="00F61DAB"/>
    <w:rsid w:val="00F632C6"/>
    <w:rsid w:val="00F63ED7"/>
    <w:rsid w:val="00F67357"/>
    <w:rsid w:val="00F81097"/>
    <w:rsid w:val="00F83732"/>
    <w:rsid w:val="00F96888"/>
    <w:rsid w:val="00F9746A"/>
    <w:rsid w:val="00FA7215"/>
    <w:rsid w:val="00FB4CA0"/>
    <w:rsid w:val="00FB5766"/>
    <w:rsid w:val="00FC014D"/>
    <w:rsid w:val="00FC630C"/>
    <w:rsid w:val="00FD1BEE"/>
    <w:rsid w:val="00FE3108"/>
    <w:rsid w:val="00FE46B5"/>
    <w:rsid w:val="1BF0D2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B41C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4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DF056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58466324">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197936137">
      <w:bodyDiv w:val="1"/>
      <w:marLeft w:val="0"/>
      <w:marRight w:val="0"/>
      <w:marTop w:val="0"/>
      <w:marBottom w:val="0"/>
      <w:divBdr>
        <w:top w:val="none" w:sz="0" w:space="0" w:color="auto"/>
        <w:left w:val="none" w:sz="0" w:space="0" w:color="auto"/>
        <w:bottom w:val="none" w:sz="0" w:space="0" w:color="auto"/>
        <w:right w:val="none" w:sz="0" w:space="0" w:color="auto"/>
      </w:divBdr>
    </w:div>
    <w:div w:id="205726373">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28557595">
      <w:bodyDiv w:val="1"/>
      <w:marLeft w:val="0"/>
      <w:marRight w:val="0"/>
      <w:marTop w:val="0"/>
      <w:marBottom w:val="0"/>
      <w:divBdr>
        <w:top w:val="none" w:sz="0" w:space="0" w:color="auto"/>
        <w:left w:val="none" w:sz="0" w:space="0" w:color="auto"/>
        <w:bottom w:val="none" w:sz="0" w:space="0" w:color="auto"/>
        <w:right w:val="none" w:sz="0" w:space="0" w:color="auto"/>
      </w:divBdr>
    </w:div>
    <w:div w:id="340544515">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55352312">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28240107">
      <w:bodyDiv w:val="1"/>
      <w:marLeft w:val="0"/>
      <w:marRight w:val="0"/>
      <w:marTop w:val="0"/>
      <w:marBottom w:val="0"/>
      <w:divBdr>
        <w:top w:val="none" w:sz="0" w:space="0" w:color="auto"/>
        <w:left w:val="none" w:sz="0" w:space="0" w:color="auto"/>
        <w:bottom w:val="none" w:sz="0" w:space="0" w:color="auto"/>
        <w:right w:val="none" w:sz="0" w:space="0" w:color="auto"/>
      </w:divBdr>
    </w:div>
    <w:div w:id="451946236">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42544655">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664212552">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42871474">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002664760">
      <w:bodyDiv w:val="1"/>
      <w:marLeft w:val="0"/>
      <w:marRight w:val="0"/>
      <w:marTop w:val="0"/>
      <w:marBottom w:val="0"/>
      <w:divBdr>
        <w:top w:val="none" w:sz="0" w:space="0" w:color="auto"/>
        <w:left w:val="none" w:sz="0" w:space="0" w:color="auto"/>
        <w:bottom w:val="none" w:sz="0" w:space="0" w:color="auto"/>
        <w:right w:val="none" w:sz="0" w:space="0" w:color="auto"/>
      </w:divBdr>
    </w:div>
    <w:div w:id="1024282802">
      <w:bodyDiv w:val="1"/>
      <w:marLeft w:val="0"/>
      <w:marRight w:val="0"/>
      <w:marTop w:val="0"/>
      <w:marBottom w:val="0"/>
      <w:divBdr>
        <w:top w:val="none" w:sz="0" w:space="0" w:color="auto"/>
        <w:left w:val="none" w:sz="0" w:space="0" w:color="auto"/>
        <w:bottom w:val="none" w:sz="0" w:space="0" w:color="auto"/>
        <w:right w:val="none" w:sz="0" w:space="0" w:color="auto"/>
      </w:divBdr>
    </w:div>
    <w:div w:id="1025447203">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21407202">
      <w:bodyDiv w:val="1"/>
      <w:marLeft w:val="0"/>
      <w:marRight w:val="0"/>
      <w:marTop w:val="0"/>
      <w:marBottom w:val="0"/>
      <w:divBdr>
        <w:top w:val="none" w:sz="0" w:space="0" w:color="auto"/>
        <w:left w:val="none" w:sz="0" w:space="0" w:color="auto"/>
        <w:bottom w:val="none" w:sz="0" w:space="0" w:color="auto"/>
        <w:right w:val="none" w:sz="0" w:space="0" w:color="auto"/>
      </w:divBdr>
    </w:div>
    <w:div w:id="1228613748">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324553425">
      <w:bodyDiv w:val="1"/>
      <w:marLeft w:val="0"/>
      <w:marRight w:val="0"/>
      <w:marTop w:val="0"/>
      <w:marBottom w:val="0"/>
      <w:divBdr>
        <w:top w:val="none" w:sz="0" w:space="0" w:color="auto"/>
        <w:left w:val="none" w:sz="0" w:space="0" w:color="auto"/>
        <w:bottom w:val="none" w:sz="0" w:space="0" w:color="auto"/>
        <w:right w:val="none" w:sz="0" w:space="0" w:color="auto"/>
      </w:divBdr>
    </w:div>
    <w:div w:id="1353416596">
      <w:bodyDiv w:val="1"/>
      <w:marLeft w:val="0"/>
      <w:marRight w:val="0"/>
      <w:marTop w:val="0"/>
      <w:marBottom w:val="0"/>
      <w:divBdr>
        <w:top w:val="none" w:sz="0" w:space="0" w:color="auto"/>
        <w:left w:val="none" w:sz="0" w:space="0" w:color="auto"/>
        <w:bottom w:val="none" w:sz="0" w:space="0" w:color="auto"/>
        <w:right w:val="none" w:sz="0" w:space="0" w:color="auto"/>
      </w:divBdr>
    </w:div>
    <w:div w:id="1379277407">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666781078">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820343470">
      <w:bodyDiv w:val="1"/>
      <w:marLeft w:val="0"/>
      <w:marRight w:val="0"/>
      <w:marTop w:val="0"/>
      <w:marBottom w:val="0"/>
      <w:divBdr>
        <w:top w:val="none" w:sz="0" w:space="0" w:color="auto"/>
        <w:left w:val="none" w:sz="0" w:space="0" w:color="auto"/>
        <w:bottom w:val="none" w:sz="0" w:space="0" w:color="auto"/>
        <w:right w:val="none" w:sz="0" w:space="0" w:color="auto"/>
      </w:divBdr>
    </w:div>
    <w:div w:id="1873806499">
      <w:bodyDiv w:val="1"/>
      <w:marLeft w:val="0"/>
      <w:marRight w:val="0"/>
      <w:marTop w:val="0"/>
      <w:marBottom w:val="0"/>
      <w:divBdr>
        <w:top w:val="none" w:sz="0" w:space="0" w:color="auto"/>
        <w:left w:val="none" w:sz="0" w:space="0" w:color="auto"/>
        <w:bottom w:val="none" w:sz="0" w:space="0" w:color="auto"/>
        <w:right w:val="none" w:sz="0" w:space="0" w:color="auto"/>
      </w:divBdr>
    </w:div>
    <w:div w:id="1890457456">
      <w:bodyDiv w:val="1"/>
      <w:marLeft w:val="0"/>
      <w:marRight w:val="0"/>
      <w:marTop w:val="0"/>
      <w:marBottom w:val="0"/>
      <w:divBdr>
        <w:top w:val="none" w:sz="0" w:space="0" w:color="auto"/>
        <w:left w:val="none" w:sz="0" w:space="0" w:color="auto"/>
        <w:bottom w:val="none" w:sz="0" w:space="0" w:color="auto"/>
        <w:right w:val="none" w:sz="0" w:space="0" w:color="auto"/>
      </w:divBdr>
    </w:div>
    <w:div w:id="1899901041">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15399796">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41165.page" TargetMode="External"/><Relationship Id="rId13" Type="http://schemas.openxmlformats.org/officeDocument/2006/relationships/hyperlink" Target="https://www.saimex.org.mx/saimex/solicitud/downloadAttach/1193286.page" TargetMode="External"/><Relationship Id="rId18" Type="http://schemas.openxmlformats.org/officeDocument/2006/relationships/hyperlink" Target="https://saimex.org.mx/saimex/solicitud/downloadAttach/1533555.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aimex.org.mx/saimex/solicitud/downloadAttach/1533555.page" TargetMode="External"/><Relationship Id="rId17" Type="http://schemas.openxmlformats.org/officeDocument/2006/relationships/hyperlink" Target="https://saimex.org.mx/saimex/solicitud/downloadAttach/1741166.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imex.org.mx/saimex/solicitud/downloadAttach/1193286.page"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41165.pag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imex.org.mx/saimex/solicitud/downloadAttach/1533555.page" TargetMode="External"/><Relationship Id="rId23" Type="http://schemas.openxmlformats.org/officeDocument/2006/relationships/header" Target="header2.xml"/><Relationship Id="rId10" Type="http://schemas.openxmlformats.org/officeDocument/2006/relationships/hyperlink" Target="https://www.saimex.org.mx/saimex/solicitud/downloadAttach/1193286.page" TargetMode="External"/><Relationship Id="rId19" Type="http://schemas.openxmlformats.org/officeDocument/2006/relationships/hyperlink" Target="https://www.saimex.org.mx/saimex/solicitud/downloadAttach/1193286.page" TargetMode="External"/><Relationship Id="rId4" Type="http://schemas.openxmlformats.org/officeDocument/2006/relationships/settings" Target="settings.xml"/><Relationship Id="rId9" Type="http://schemas.openxmlformats.org/officeDocument/2006/relationships/hyperlink" Target="https://saimex.org.mx/saimex/solicitud/downloadAttach/1533555.page" TargetMode="External"/><Relationship Id="rId14" Type="http://schemas.openxmlformats.org/officeDocument/2006/relationships/hyperlink" Target="https://saimex.org.mx/saimex/solicitud/downloadAttach/1741165.pag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F9657-1C81-48DD-8ABC-604D6546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5693</Words>
  <Characters>31315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2022-10-13T05:05:00Z</cp:lastPrinted>
  <dcterms:created xsi:type="dcterms:W3CDTF">2023-08-22T17:01:00Z</dcterms:created>
  <dcterms:modified xsi:type="dcterms:W3CDTF">2023-08-28T16:12:00Z</dcterms:modified>
</cp:coreProperties>
</file>