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0C4" w:rsidRPr="00B65078" w:rsidRDefault="00543056">
      <w:pPr>
        <w:spacing w:before="240" w:after="0" w:line="360" w:lineRule="auto"/>
        <w:ind w:right="49"/>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cinco de septiembre de dos mil veintitrés.</w:t>
      </w:r>
    </w:p>
    <w:p w:rsidR="00A200C4" w:rsidRPr="00B65078" w:rsidRDefault="00A200C4">
      <w:pPr>
        <w:rPr>
          <w:rFonts w:ascii="Palatino Linotype" w:eastAsia="Palatino Linotype" w:hAnsi="Palatino Linotype" w:cs="Palatino Linotype"/>
        </w:rPr>
      </w:pPr>
    </w:p>
    <w:p w:rsidR="00A200C4" w:rsidRPr="00B65078" w:rsidRDefault="00543056">
      <w:pPr>
        <w:spacing w:after="0" w:line="360" w:lineRule="auto"/>
        <w:jc w:val="both"/>
        <w:rPr>
          <w:rFonts w:ascii="Palatino Linotype" w:eastAsia="Palatino Linotype" w:hAnsi="Palatino Linotype" w:cs="Palatino Linotype"/>
          <w:b/>
          <w:sz w:val="24"/>
          <w:szCs w:val="24"/>
        </w:rPr>
      </w:pPr>
      <w:r w:rsidRPr="00B65078">
        <w:rPr>
          <w:rFonts w:ascii="Palatino Linotype" w:eastAsia="Palatino Linotype" w:hAnsi="Palatino Linotype" w:cs="Palatino Linotype"/>
          <w:b/>
          <w:sz w:val="24"/>
          <w:szCs w:val="24"/>
        </w:rPr>
        <w:t xml:space="preserve">Visto </w:t>
      </w:r>
      <w:r w:rsidRPr="00B65078">
        <w:rPr>
          <w:rFonts w:ascii="Palatino Linotype" w:eastAsia="Palatino Linotype" w:hAnsi="Palatino Linotype" w:cs="Palatino Linotype"/>
          <w:sz w:val="24"/>
          <w:szCs w:val="24"/>
        </w:rPr>
        <w:t xml:space="preserve">el expediente relativo al recurso de revisión </w:t>
      </w:r>
      <w:r w:rsidRPr="00B65078">
        <w:rPr>
          <w:rFonts w:ascii="Palatino Linotype" w:eastAsia="Palatino Linotype" w:hAnsi="Palatino Linotype" w:cs="Palatino Linotype"/>
          <w:b/>
          <w:sz w:val="24"/>
          <w:szCs w:val="24"/>
        </w:rPr>
        <w:t>01369/INFOEM/IP/RR/2023</w:t>
      </w:r>
      <w:r w:rsidRPr="00B65078">
        <w:rPr>
          <w:rFonts w:ascii="Palatino Linotype" w:eastAsia="Palatino Linotype" w:hAnsi="Palatino Linotype" w:cs="Palatino Linotype"/>
          <w:sz w:val="24"/>
          <w:szCs w:val="24"/>
        </w:rPr>
        <w:t xml:space="preserve">, interpuesto por </w:t>
      </w:r>
      <w:r w:rsidR="009A64B3">
        <w:rPr>
          <w:rFonts w:ascii="Palatino Linotype" w:eastAsia="Palatino Linotype" w:hAnsi="Palatino Linotype" w:cs="Palatino Linotype"/>
          <w:b/>
          <w:sz w:val="24"/>
          <w:szCs w:val="24"/>
        </w:rPr>
        <w:t>XXXXX XXXXXX XXXXXXXX</w:t>
      </w:r>
      <w:bookmarkStart w:id="0" w:name="_GoBack"/>
      <w:bookmarkEnd w:id="0"/>
      <w:r w:rsidRPr="00B65078">
        <w:rPr>
          <w:rFonts w:ascii="Palatino Linotype" w:eastAsia="Palatino Linotype" w:hAnsi="Palatino Linotype" w:cs="Palatino Linotype"/>
          <w:sz w:val="24"/>
          <w:szCs w:val="24"/>
        </w:rPr>
        <w:t>,</w:t>
      </w:r>
      <w:r w:rsidRPr="00B65078">
        <w:rPr>
          <w:rFonts w:ascii="Palatino Linotype" w:eastAsia="Palatino Linotype" w:hAnsi="Palatino Linotype" w:cs="Palatino Linotype"/>
          <w:b/>
          <w:sz w:val="24"/>
          <w:szCs w:val="24"/>
        </w:rPr>
        <w:t xml:space="preserve"> </w:t>
      </w:r>
      <w:r w:rsidRPr="00B65078">
        <w:rPr>
          <w:rFonts w:ascii="Palatino Linotype" w:eastAsia="Palatino Linotype" w:hAnsi="Palatino Linotype" w:cs="Palatino Linotype"/>
          <w:sz w:val="24"/>
          <w:szCs w:val="24"/>
        </w:rPr>
        <w:t xml:space="preserve">a quien en lo sucesivo se le denominara </w:t>
      </w:r>
      <w:r w:rsidRPr="00B65078">
        <w:rPr>
          <w:rFonts w:ascii="Palatino Linotype" w:eastAsia="Palatino Linotype" w:hAnsi="Palatino Linotype" w:cs="Palatino Linotype"/>
          <w:b/>
          <w:sz w:val="24"/>
          <w:szCs w:val="24"/>
        </w:rPr>
        <w:t>LA PARTE RECURRENTE</w:t>
      </w:r>
      <w:r w:rsidRPr="00B65078">
        <w:rPr>
          <w:rFonts w:ascii="Palatino Linotype" w:eastAsia="Palatino Linotype" w:hAnsi="Palatino Linotype" w:cs="Palatino Linotype"/>
          <w:sz w:val="24"/>
          <w:szCs w:val="24"/>
        </w:rPr>
        <w:t xml:space="preserve">, en contra de la respuesta a la solicitud de información con número de folio </w:t>
      </w:r>
      <w:r w:rsidRPr="00B65078">
        <w:rPr>
          <w:rFonts w:ascii="Palatino Linotype" w:eastAsia="Palatino Linotype" w:hAnsi="Palatino Linotype" w:cs="Palatino Linotype"/>
          <w:b/>
          <w:sz w:val="24"/>
          <w:szCs w:val="24"/>
        </w:rPr>
        <w:t>00432/TOLUCA/IP/2023</w:t>
      </w:r>
      <w:r w:rsidRPr="00B65078">
        <w:rPr>
          <w:rFonts w:ascii="Palatino Linotype" w:eastAsia="Palatino Linotype" w:hAnsi="Palatino Linotype" w:cs="Palatino Linotype"/>
          <w:sz w:val="24"/>
          <w:szCs w:val="24"/>
        </w:rPr>
        <w:t xml:space="preserve">, por parte del </w:t>
      </w:r>
      <w:r w:rsidRPr="00B65078">
        <w:rPr>
          <w:rFonts w:ascii="Palatino Linotype" w:eastAsia="Palatino Linotype" w:hAnsi="Palatino Linotype" w:cs="Palatino Linotype"/>
          <w:b/>
          <w:sz w:val="24"/>
          <w:szCs w:val="24"/>
        </w:rPr>
        <w:t>Ayuntamiento de Toluca</w:t>
      </w:r>
      <w:r w:rsidRPr="00B65078">
        <w:rPr>
          <w:rFonts w:ascii="Palatino Linotype" w:eastAsia="Palatino Linotype" w:hAnsi="Palatino Linotype" w:cs="Palatino Linotype"/>
          <w:sz w:val="24"/>
          <w:szCs w:val="24"/>
        </w:rPr>
        <w:t xml:space="preserve">, en lo sucesivo </w:t>
      </w:r>
      <w:r w:rsidRPr="00B65078">
        <w:rPr>
          <w:rFonts w:ascii="Palatino Linotype" w:eastAsia="Palatino Linotype" w:hAnsi="Palatino Linotype" w:cs="Palatino Linotype"/>
          <w:b/>
          <w:sz w:val="24"/>
          <w:szCs w:val="24"/>
        </w:rPr>
        <w:t>EL</w:t>
      </w:r>
      <w:r w:rsidRPr="00B65078">
        <w:rPr>
          <w:rFonts w:ascii="Palatino Linotype" w:eastAsia="Palatino Linotype" w:hAnsi="Palatino Linotype" w:cs="Palatino Linotype"/>
          <w:sz w:val="24"/>
          <w:szCs w:val="24"/>
        </w:rPr>
        <w:t xml:space="preserve"> </w:t>
      </w:r>
      <w:r w:rsidRPr="00B65078">
        <w:rPr>
          <w:rFonts w:ascii="Palatino Linotype" w:eastAsia="Palatino Linotype" w:hAnsi="Palatino Linotype" w:cs="Palatino Linotype"/>
          <w:b/>
          <w:sz w:val="24"/>
          <w:szCs w:val="24"/>
        </w:rPr>
        <w:t xml:space="preserve">SUJETO OBLIGADO; </w:t>
      </w:r>
      <w:r w:rsidRPr="00B65078">
        <w:rPr>
          <w:rFonts w:ascii="Palatino Linotype" w:eastAsia="Palatino Linotype" w:hAnsi="Palatino Linotype" w:cs="Palatino Linotype"/>
          <w:sz w:val="24"/>
          <w:szCs w:val="24"/>
        </w:rPr>
        <w:t>se procede a dictar la presente resolución, con base en lo siguiente.</w:t>
      </w:r>
    </w:p>
    <w:p w:rsidR="00A200C4" w:rsidRPr="00B65078" w:rsidRDefault="00A200C4">
      <w:pPr>
        <w:rPr>
          <w:rFonts w:ascii="Palatino Linotype" w:eastAsia="Palatino Linotype" w:hAnsi="Palatino Linotype" w:cs="Palatino Linotype"/>
          <w:sz w:val="24"/>
          <w:szCs w:val="24"/>
        </w:rPr>
      </w:pPr>
    </w:p>
    <w:p w:rsidR="00A200C4" w:rsidRPr="00B65078" w:rsidRDefault="00543056">
      <w:pPr>
        <w:spacing w:after="0" w:line="360" w:lineRule="auto"/>
        <w:jc w:val="center"/>
        <w:rPr>
          <w:rFonts w:ascii="Palatino Linotype" w:eastAsia="Palatino Linotype" w:hAnsi="Palatino Linotype" w:cs="Palatino Linotype"/>
          <w:b/>
        </w:rPr>
      </w:pPr>
      <w:r w:rsidRPr="00B65078">
        <w:rPr>
          <w:rFonts w:ascii="Palatino Linotype" w:eastAsia="Palatino Linotype" w:hAnsi="Palatino Linotype" w:cs="Palatino Linotype"/>
          <w:b/>
        </w:rPr>
        <w:t xml:space="preserve">A N T E C E D E N T E S </w:t>
      </w:r>
    </w:p>
    <w:p w:rsidR="00A200C4" w:rsidRPr="00B65078" w:rsidRDefault="00A200C4">
      <w:pPr>
        <w:spacing w:after="0" w:line="360" w:lineRule="auto"/>
        <w:jc w:val="center"/>
        <w:rPr>
          <w:rFonts w:ascii="Palatino Linotype" w:eastAsia="Palatino Linotype" w:hAnsi="Palatino Linotype" w:cs="Palatino Linotype"/>
          <w:b/>
        </w:rPr>
      </w:pPr>
    </w:p>
    <w:p w:rsidR="00A200C4" w:rsidRPr="00B65078" w:rsidRDefault="00543056">
      <w:pPr>
        <w:spacing w:after="0" w:line="360" w:lineRule="auto"/>
        <w:ind w:right="49"/>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b/>
          <w:sz w:val="24"/>
          <w:szCs w:val="24"/>
        </w:rPr>
        <w:t>1.</w:t>
      </w:r>
      <w:r w:rsidRPr="00B65078">
        <w:rPr>
          <w:rFonts w:ascii="Palatino Linotype" w:eastAsia="Palatino Linotype" w:hAnsi="Palatino Linotype" w:cs="Palatino Linotype"/>
          <w:sz w:val="24"/>
          <w:szCs w:val="24"/>
        </w:rPr>
        <w:t xml:space="preserve"> </w:t>
      </w:r>
      <w:r w:rsidRPr="00B65078">
        <w:rPr>
          <w:rFonts w:ascii="Palatino Linotype" w:eastAsia="Palatino Linotype" w:hAnsi="Palatino Linotype" w:cs="Palatino Linotype"/>
          <w:b/>
          <w:sz w:val="24"/>
          <w:szCs w:val="24"/>
        </w:rPr>
        <w:t xml:space="preserve">SOLICITUD DE INFORMACIÓN. </w:t>
      </w:r>
      <w:r w:rsidRPr="00B65078">
        <w:rPr>
          <w:rFonts w:ascii="Palatino Linotype" w:eastAsia="Palatino Linotype" w:hAnsi="Palatino Linotype" w:cs="Palatino Linotype"/>
          <w:sz w:val="24"/>
          <w:szCs w:val="24"/>
        </w:rPr>
        <w:t xml:space="preserve">Con fecha siete de febrero de dos mil veintitrés, </w:t>
      </w:r>
      <w:r w:rsidRPr="00B65078">
        <w:rPr>
          <w:rFonts w:ascii="Palatino Linotype" w:eastAsia="Palatino Linotype" w:hAnsi="Palatino Linotype" w:cs="Palatino Linotype"/>
          <w:b/>
          <w:sz w:val="24"/>
          <w:szCs w:val="24"/>
        </w:rPr>
        <w:t>LA PARTE RECURRENTE</w:t>
      </w:r>
      <w:r w:rsidRPr="00B65078">
        <w:rPr>
          <w:rFonts w:ascii="Palatino Linotype" w:eastAsia="Palatino Linotype" w:hAnsi="Palatino Linotype" w:cs="Palatino Linotype"/>
          <w:sz w:val="24"/>
          <w:szCs w:val="24"/>
        </w:rPr>
        <w:t>, presentó a través del Sistema de Acceso a la Información Mexiquense (</w:t>
      </w:r>
      <w:r w:rsidRPr="00B65078">
        <w:rPr>
          <w:rFonts w:ascii="Palatino Linotype" w:eastAsia="Palatino Linotype" w:hAnsi="Palatino Linotype" w:cs="Palatino Linotype"/>
          <w:b/>
          <w:sz w:val="24"/>
          <w:szCs w:val="24"/>
        </w:rPr>
        <w:t>SAIMEX)</w:t>
      </w:r>
      <w:r w:rsidRPr="00B65078">
        <w:rPr>
          <w:rFonts w:ascii="Palatino Linotype" w:eastAsia="Palatino Linotype" w:hAnsi="Palatino Linotype" w:cs="Palatino Linotype"/>
          <w:sz w:val="24"/>
          <w:szCs w:val="24"/>
        </w:rPr>
        <w:t xml:space="preserve"> ante </w:t>
      </w:r>
      <w:r w:rsidRPr="00B65078">
        <w:rPr>
          <w:rFonts w:ascii="Palatino Linotype" w:eastAsia="Palatino Linotype" w:hAnsi="Palatino Linotype" w:cs="Palatino Linotype"/>
          <w:b/>
          <w:sz w:val="24"/>
          <w:szCs w:val="24"/>
        </w:rPr>
        <w:t>EL SUJETO OBLIGADO</w:t>
      </w:r>
      <w:r w:rsidRPr="00B65078">
        <w:rPr>
          <w:rFonts w:ascii="Palatino Linotype" w:eastAsia="Palatino Linotype" w:hAnsi="Palatino Linotype" w:cs="Palatino Linotype"/>
          <w:sz w:val="24"/>
          <w:szCs w:val="24"/>
        </w:rPr>
        <w:t>, solicitud de acceso a la información pública, registrada bajo el número de expediente</w:t>
      </w:r>
      <w:r w:rsidRPr="00B65078">
        <w:rPr>
          <w:rFonts w:ascii="Palatino Linotype" w:eastAsia="Palatino Linotype" w:hAnsi="Palatino Linotype" w:cs="Palatino Linotype"/>
          <w:b/>
        </w:rPr>
        <w:t> </w:t>
      </w:r>
      <w:r w:rsidRPr="00B65078">
        <w:rPr>
          <w:rFonts w:ascii="Palatino Linotype" w:eastAsia="Palatino Linotype" w:hAnsi="Palatino Linotype" w:cs="Palatino Linotype"/>
          <w:b/>
          <w:sz w:val="24"/>
          <w:szCs w:val="24"/>
        </w:rPr>
        <w:t>00432/TOLUCA/IP/2023</w:t>
      </w:r>
      <w:r w:rsidRPr="00B65078">
        <w:rPr>
          <w:rFonts w:ascii="Palatino Linotype" w:eastAsia="Palatino Linotype" w:hAnsi="Palatino Linotype" w:cs="Palatino Linotype"/>
          <w:sz w:val="24"/>
          <w:szCs w:val="24"/>
        </w:rPr>
        <w:t>,</w:t>
      </w:r>
      <w:r w:rsidRPr="00B65078">
        <w:rPr>
          <w:rFonts w:ascii="Palatino Linotype" w:eastAsia="Palatino Linotype" w:hAnsi="Palatino Linotype" w:cs="Palatino Linotype"/>
          <w:b/>
          <w:sz w:val="24"/>
          <w:szCs w:val="24"/>
        </w:rPr>
        <w:t xml:space="preserve"> </w:t>
      </w:r>
      <w:r w:rsidRPr="00B65078">
        <w:rPr>
          <w:rFonts w:ascii="Palatino Linotype" w:eastAsia="Palatino Linotype" w:hAnsi="Palatino Linotype" w:cs="Palatino Linotype"/>
          <w:sz w:val="24"/>
          <w:szCs w:val="24"/>
        </w:rPr>
        <w:t xml:space="preserve">mediante la cual solicitó la siguiente </w:t>
      </w:r>
      <w:proofErr w:type="gramStart"/>
      <w:r w:rsidRPr="00B65078">
        <w:rPr>
          <w:rFonts w:ascii="Palatino Linotype" w:eastAsia="Palatino Linotype" w:hAnsi="Palatino Linotype" w:cs="Palatino Linotype"/>
          <w:sz w:val="24"/>
          <w:szCs w:val="24"/>
        </w:rPr>
        <w:t>información</w:t>
      </w:r>
      <w:proofErr w:type="gramEnd"/>
      <w:r w:rsidRPr="00B65078">
        <w:rPr>
          <w:rFonts w:ascii="Palatino Linotype" w:eastAsia="Palatino Linotype" w:hAnsi="Palatino Linotype" w:cs="Palatino Linotype"/>
          <w:sz w:val="24"/>
          <w:szCs w:val="24"/>
        </w:rPr>
        <w:t>:</w:t>
      </w:r>
    </w:p>
    <w:p w:rsidR="00A200C4" w:rsidRPr="00B65078" w:rsidRDefault="00A200C4">
      <w:pPr>
        <w:spacing w:after="0" w:line="360" w:lineRule="auto"/>
        <w:ind w:right="49"/>
        <w:jc w:val="both"/>
        <w:rPr>
          <w:rFonts w:ascii="Palatino Linotype" w:eastAsia="Palatino Linotype" w:hAnsi="Palatino Linotype" w:cs="Palatino Linotype"/>
          <w:sz w:val="24"/>
          <w:szCs w:val="24"/>
        </w:rPr>
      </w:pPr>
    </w:p>
    <w:p w:rsidR="00A200C4" w:rsidRPr="00B65078" w:rsidRDefault="00543056">
      <w:pPr>
        <w:spacing w:after="0" w:line="276" w:lineRule="auto"/>
        <w:ind w:left="709" w:right="758"/>
        <w:jc w:val="both"/>
        <w:rPr>
          <w:rFonts w:ascii="Palatino Linotype" w:eastAsia="Palatino Linotype" w:hAnsi="Palatino Linotype" w:cs="Palatino Linotype"/>
          <w:i/>
        </w:rPr>
      </w:pPr>
      <w:r w:rsidRPr="00B65078">
        <w:rPr>
          <w:rFonts w:ascii="Palatino Linotype" w:eastAsia="Palatino Linotype" w:hAnsi="Palatino Linotype" w:cs="Palatino Linotype"/>
          <w:i/>
        </w:rPr>
        <w:t>“Solicito la relación de los familiares directos e indirectos que tengan relación con medios mandos medios y superiores.” (Sic).</w:t>
      </w:r>
    </w:p>
    <w:p w:rsidR="00A200C4" w:rsidRPr="00B65078" w:rsidRDefault="00A200C4">
      <w:pPr>
        <w:spacing w:after="0" w:line="276" w:lineRule="auto"/>
        <w:ind w:left="709" w:right="758"/>
        <w:jc w:val="both"/>
        <w:rPr>
          <w:rFonts w:ascii="Palatino Linotype" w:eastAsia="Palatino Linotype" w:hAnsi="Palatino Linotype" w:cs="Palatino Linotype"/>
          <w:sz w:val="24"/>
          <w:szCs w:val="24"/>
        </w:rPr>
      </w:pPr>
    </w:p>
    <w:p w:rsidR="00A200C4" w:rsidRPr="00B65078" w:rsidRDefault="00543056">
      <w:pPr>
        <w:spacing w:after="0" w:line="360" w:lineRule="auto"/>
        <w:ind w:right="49"/>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lastRenderedPageBreak/>
        <w:t xml:space="preserve">Modalidad de entrega: A través del </w:t>
      </w:r>
      <w:r w:rsidRPr="00B65078">
        <w:rPr>
          <w:rFonts w:ascii="Palatino Linotype" w:eastAsia="Palatino Linotype" w:hAnsi="Palatino Linotype" w:cs="Palatino Linotype"/>
          <w:b/>
          <w:sz w:val="24"/>
          <w:szCs w:val="24"/>
        </w:rPr>
        <w:t>SAIMEX</w:t>
      </w:r>
      <w:r w:rsidRPr="00B65078">
        <w:rPr>
          <w:rFonts w:ascii="Palatino Linotype" w:eastAsia="Palatino Linotype" w:hAnsi="Palatino Linotype" w:cs="Palatino Linotype"/>
          <w:sz w:val="24"/>
          <w:szCs w:val="24"/>
        </w:rPr>
        <w:t>.</w:t>
      </w:r>
    </w:p>
    <w:p w:rsidR="00A200C4" w:rsidRPr="00B65078" w:rsidRDefault="00A200C4">
      <w:pPr>
        <w:spacing w:after="0" w:line="360" w:lineRule="auto"/>
        <w:ind w:right="49"/>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rPr>
      </w:pPr>
      <w:r w:rsidRPr="00B65078">
        <w:rPr>
          <w:rFonts w:ascii="Palatino Linotype" w:eastAsia="Palatino Linotype" w:hAnsi="Palatino Linotype" w:cs="Palatino Linotype"/>
          <w:b/>
          <w:sz w:val="24"/>
          <w:szCs w:val="24"/>
        </w:rPr>
        <w:t xml:space="preserve">2. RESPUESTA.  </w:t>
      </w:r>
      <w:r w:rsidRPr="00B65078">
        <w:rPr>
          <w:rFonts w:ascii="Palatino Linotype" w:eastAsia="Palatino Linotype" w:hAnsi="Palatino Linotype" w:cs="Palatino Linotype"/>
          <w:sz w:val="24"/>
          <w:szCs w:val="24"/>
        </w:rPr>
        <w:t xml:space="preserve">Con fecha veintiocho de febrero del dos mil veintitrés, </w:t>
      </w:r>
      <w:r w:rsidRPr="00B65078">
        <w:rPr>
          <w:rFonts w:ascii="Palatino Linotype" w:eastAsia="Palatino Linotype" w:hAnsi="Palatino Linotype" w:cs="Palatino Linotype"/>
          <w:b/>
          <w:sz w:val="24"/>
          <w:szCs w:val="24"/>
        </w:rPr>
        <w:t>EL SUJETO OBLIGADO</w:t>
      </w:r>
      <w:r w:rsidRPr="00B65078">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B65078">
        <w:rPr>
          <w:rFonts w:ascii="Palatino Linotype" w:eastAsia="Palatino Linotype" w:hAnsi="Palatino Linotype" w:cs="Palatino Linotype"/>
        </w:rPr>
        <w:t xml:space="preserve"> </w:t>
      </w:r>
    </w:p>
    <w:p w:rsidR="00A200C4" w:rsidRPr="00B65078" w:rsidRDefault="00A200C4">
      <w:pPr>
        <w:spacing w:after="0" w:line="360" w:lineRule="auto"/>
        <w:jc w:val="both"/>
        <w:rPr>
          <w:rFonts w:ascii="Palatino Linotype" w:eastAsia="Palatino Linotype" w:hAnsi="Palatino Linotype" w:cs="Palatino Linotype"/>
        </w:rPr>
      </w:pPr>
    </w:p>
    <w:p w:rsidR="00A200C4" w:rsidRPr="00B65078" w:rsidRDefault="00543056">
      <w:pPr>
        <w:spacing w:after="0" w:line="276" w:lineRule="auto"/>
        <w:ind w:left="851" w:right="900"/>
        <w:jc w:val="both"/>
        <w:rPr>
          <w:rFonts w:ascii="Palatino Linotype" w:eastAsia="Palatino Linotype" w:hAnsi="Palatino Linotype" w:cs="Palatino Linotype"/>
          <w:i/>
        </w:rPr>
      </w:pPr>
      <w:r w:rsidRPr="00B65078">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200C4" w:rsidRPr="00B65078" w:rsidRDefault="00543056">
      <w:pPr>
        <w:spacing w:after="0" w:line="276" w:lineRule="auto"/>
        <w:ind w:left="851" w:right="900"/>
        <w:jc w:val="both"/>
        <w:rPr>
          <w:rFonts w:ascii="Palatino Linotype" w:eastAsia="Palatino Linotype" w:hAnsi="Palatino Linotype" w:cs="Palatino Linotype"/>
          <w:i/>
        </w:rPr>
      </w:pPr>
      <w:r w:rsidRPr="00B65078">
        <w:rPr>
          <w:rFonts w:ascii="Palatino Linotype" w:eastAsia="Palatino Linotype" w:hAnsi="Palatino Linotype" w:cs="Palatino Linotype"/>
          <w:i/>
        </w:rPr>
        <w:t>En atención a la solicitud con folio 00432/TOLUCA/IP/2023, me permito adjuntar al presente la respuesta correspondiente. Sin más por el momento, reciba un saludo.</w:t>
      </w:r>
    </w:p>
    <w:p w:rsidR="00A200C4" w:rsidRPr="00B65078" w:rsidRDefault="00543056">
      <w:pPr>
        <w:spacing w:after="0" w:line="276" w:lineRule="auto"/>
        <w:ind w:left="851" w:right="900"/>
        <w:jc w:val="both"/>
        <w:rPr>
          <w:rFonts w:ascii="Palatino Linotype" w:eastAsia="Palatino Linotype" w:hAnsi="Palatino Linotype" w:cs="Palatino Linotype"/>
          <w:i/>
        </w:rPr>
      </w:pPr>
      <w:r w:rsidRPr="00B65078">
        <w:rPr>
          <w:rFonts w:ascii="Palatino Linotype" w:eastAsia="Palatino Linotype" w:hAnsi="Palatino Linotype" w:cs="Palatino Linotype"/>
          <w:i/>
        </w:rPr>
        <w:t>ATENTAMENTE</w:t>
      </w:r>
    </w:p>
    <w:p w:rsidR="00A200C4" w:rsidRPr="00B65078" w:rsidRDefault="00543056">
      <w:pPr>
        <w:spacing w:after="0" w:line="276" w:lineRule="auto"/>
        <w:ind w:left="851" w:right="900"/>
        <w:jc w:val="both"/>
        <w:rPr>
          <w:rFonts w:ascii="Palatino Linotype" w:eastAsia="Palatino Linotype" w:hAnsi="Palatino Linotype" w:cs="Palatino Linotype"/>
          <w:i/>
        </w:rPr>
      </w:pPr>
      <w:r w:rsidRPr="00B65078">
        <w:rPr>
          <w:rFonts w:ascii="Palatino Linotype" w:eastAsia="Palatino Linotype" w:hAnsi="Palatino Linotype" w:cs="Palatino Linotype"/>
          <w:i/>
        </w:rPr>
        <w:t>Lic. Norma Sofía Pérez Martínez”</w:t>
      </w:r>
    </w:p>
    <w:p w:rsidR="00A200C4" w:rsidRPr="00B65078" w:rsidRDefault="00A200C4">
      <w:pPr>
        <w:rPr>
          <w:rFonts w:ascii="Palatino Linotype" w:eastAsia="Palatino Linotype" w:hAnsi="Palatino Linotype" w:cs="Palatino Linotype"/>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b/>
          <w:sz w:val="24"/>
          <w:szCs w:val="24"/>
        </w:rPr>
        <w:t xml:space="preserve">EL SUJETO OBLIGADO </w:t>
      </w:r>
      <w:r w:rsidRPr="00B65078">
        <w:rPr>
          <w:rFonts w:ascii="Palatino Linotype" w:eastAsia="Palatino Linotype" w:hAnsi="Palatino Linotype" w:cs="Palatino Linotype"/>
          <w:sz w:val="24"/>
          <w:szCs w:val="24"/>
        </w:rPr>
        <w:t xml:space="preserve">adjuntó el archivo electrónico: </w:t>
      </w:r>
    </w:p>
    <w:p w:rsidR="00A200C4" w:rsidRPr="00B65078" w:rsidRDefault="00A200C4">
      <w:pPr>
        <w:spacing w:after="0" w:line="360" w:lineRule="auto"/>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w:t>
      </w:r>
      <w:r w:rsidRPr="00B65078">
        <w:rPr>
          <w:rFonts w:ascii="Palatino Linotype" w:eastAsia="Palatino Linotype" w:hAnsi="Palatino Linotype" w:cs="Palatino Linotype"/>
          <w:b/>
          <w:i/>
          <w:sz w:val="24"/>
          <w:szCs w:val="24"/>
          <w:u w:val="single"/>
        </w:rPr>
        <w:t>Respuesta 432.pdf</w:t>
      </w:r>
      <w:r w:rsidRPr="00B65078">
        <w:rPr>
          <w:rFonts w:ascii="Palatino Linotype" w:eastAsia="Palatino Linotype" w:hAnsi="Palatino Linotype" w:cs="Palatino Linotype"/>
          <w:sz w:val="24"/>
          <w:szCs w:val="24"/>
        </w:rPr>
        <w:t>”: Oficio de fecha veintiocho de febrero de dos mil veintidós, signado por la Titular de la Unidad de Transparencia, mediante el cual menciona que la Dirección General de Administración y Servidor Público Habilitado informó que dicha oficina desconoce de algún parentesco entre los servidores públicos del Ayuntamiento de Toluca, ya que no es un requisito exigible de la Ley. Lo anterior, de conformidad con los artículos 12 y 24 de la Ley de Transparencia, Acceso a la Información Pública del Estado de México y Municipios.</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ind w:right="-234"/>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b/>
          <w:sz w:val="24"/>
          <w:szCs w:val="24"/>
        </w:rPr>
        <w:lastRenderedPageBreak/>
        <w:t xml:space="preserve">3. DEL RECURSO DE REVISIÓN. </w:t>
      </w:r>
      <w:r w:rsidRPr="00B65078">
        <w:rPr>
          <w:rFonts w:ascii="Palatino Linotype" w:eastAsia="Palatino Linotype" w:hAnsi="Palatino Linotype" w:cs="Palatino Linotype"/>
          <w:sz w:val="24"/>
          <w:szCs w:val="24"/>
        </w:rPr>
        <w:t>Inconforme con la respuesta del</w:t>
      </w:r>
      <w:r w:rsidRPr="00B65078">
        <w:rPr>
          <w:rFonts w:ascii="Palatino Linotype" w:eastAsia="Palatino Linotype" w:hAnsi="Palatino Linotype" w:cs="Palatino Linotype"/>
          <w:b/>
          <w:sz w:val="24"/>
          <w:szCs w:val="24"/>
        </w:rPr>
        <w:t xml:space="preserve"> SUJETO OBLIGADO, </w:t>
      </w:r>
      <w:r w:rsidRPr="00B65078">
        <w:rPr>
          <w:rFonts w:ascii="Palatino Linotype" w:eastAsia="Palatino Linotype" w:hAnsi="Palatino Linotype" w:cs="Palatino Linotype"/>
          <w:sz w:val="24"/>
          <w:szCs w:val="24"/>
        </w:rPr>
        <w:t>en fecha catorce de marzo de dos mil veintitrés,</w:t>
      </w:r>
      <w:r w:rsidRPr="00B65078">
        <w:rPr>
          <w:rFonts w:ascii="Palatino Linotype" w:eastAsia="Palatino Linotype" w:hAnsi="Palatino Linotype" w:cs="Palatino Linotype"/>
          <w:b/>
          <w:sz w:val="24"/>
          <w:szCs w:val="24"/>
        </w:rPr>
        <w:t xml:space="preserve"> LA PARTE RECURRENTE </w:t>
      </w:r>
      <w:r w:rsidRPr="00B65078">
        <w:rPr>
          <w:rFonts w:ascii="Palatino Linotype" w:eastAsia="Palatino Linotype" w:hAnsi="Palatino Linotype" w:cs="Palatino Linotype"/>
          <w:sz w:val="24"/>
          <w:szCs w:val="24"/>
        </w:rPr>
        <w:t>interpuso el recurso de revisión, el cual fue registrado</w:t>
      </w:r>
      <w:r w:rsidRPr="00B65078">
        <w:rPr>
          <w:rFonts w:ascii="Palatino Linotype" w:eastAsia="Palatino Linotype" w:hAnsi="Palatino Linotype" w:cs="Palatino Linotype"/>
          <w:b/>
          <w:sz w:val="24"/>
          <w:szCs w:val="24"/>
        </w:rPr>
        <w:t xml:space="preserve"> </w:t>
      </w:r>
      <w:r w:rsidRPr="00B65078">
        <w:rPr>
          <w:rFonts w:ascii="Palatino Linotype" w:eastAsia="Palatino Linotype" w:hAnsi="Palatino Linotype" w:cs="Palatino Linotype"/>
          <w:sz w:val="24"/>
          <w:szCs w:val="24"/>
        </w:rPr>
        <w:t xml:space="preserve">en el sistema electrónico con el expediente número </w:t>
      </w:r>
      <w:r w:rsidRPr="00B65078">
        <w:rPr>
          <w:rFonts w:ascii="Palatino Linotype" w:eastAsia="Palatino Linotype" w:hAnsi="Palatino Linotype" w:cs="Palatino Linotype"/>
          <w:b/>
          <w:sz w:val="24"/>
          <w:szCs w:val="24"/>
        </w:rPr>
        <w:t>01369/INFOEM/IP/RR/2023</w:t>
      </w:r>
      <w:r w:rsidRPr="00B65078">
        <w:rPr>
          <w:rFonts w:ascii="Palatino Linotype" w:eastAsia="Palatino Linotype" w:hAnsi="Palatino Linotype" w:cs="Palatino Linotype"/>
          <w:sz w:val="24"/>
          <w:szCs w:val="24"/>
        </w:rPr>
        <w:t>, en el cual manifiesta, lo siguiente:</w:t>
      </w:r>
    </w:p>
    <w:p w:rsidR="00A200C4" w:rsidRPr="00B65078" w:rsidRDefault="00543056">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B65078">
        <w:rPr>
          <w:rFonts w:ascii="Palatino Linotype" w:eastAsia="Palatino Linotype" w:hAnsi="Palatino Linotype" w:cs="Palatino Linotype"/>
          <w:b/>
          <w:i/>
          <w:sz w:val="24"/>
          <w:szCs w:val="24"/>
        </w:rPr>
        <w:t>Acto Impugnado:</w:t>
      </w:r>
    </w:p>
    <w:p w:rsidR="00A200C4" w:rsidRPr="00B65078" w:rsidRDefault="00543056">
      <w:pPr>
        <w:tabs>
          <w:tab w:val="left" w:pos="8222"/>
        </w:tabs>
        <w:spacing w:before="240" w:after="240" w:line="276" w:lineRule="auto"/>
        <w:ind w:left="851" w:right="616"/>
        <w:jc w:val="both"/>
        <w:rPr>
          <w:rFonts w:ascii="Palatino Linotype" w:eastAsia="Palatino Linotype" w:hAnsi="Palatino Linotype" w:cs="Palatino Linotype"/>
          <w:i/>
        </w:rPr>
      </w:pPr>
      <w:r w:rsidRPr="00B65078">
        <w:rPr>
          <w:rFonts w:ascii="Palatino Linotype" w:eastAsia="Palatino Linotype" w:hAnsi="Palatino Linotype" w:cs="Palatino Linotype"/>
          <w:i/>
        </w:rPr>
        <w:t>“LA FALTA DE RESPUESTA” [sic]</w:t>
      </w:r>
    </w:p>
    <w:p w:rsidR="00A200C4" w:rsidRPr="00B65078" w:rsidRDefault="00543056">
      <w:pPr>
        <w:numPr>
          <w:ilvl w:val="0"/>
          <w:numId w:val="3"/>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B65078">
        <w:rPr>
          <w:rFonts w:ascii="Palatino Linotype" w:eastAsia="Palatino Linotype" w:hAnsi="Palatino Linotype" w:cs="Palatino Linotype"/>
          <w:b/>
          <w:i/>
          <w:sz w:val="24"/>
          <w:szCs w:val="24"/>
        </w:rPr>
        <w:t>Razones o Motivos de Inconformidad</w:t>
      </w:r>
      <w:r w:rsidRPr="00B65078">
        <w:rPr>
          <w:rFonts w:ascii="Palatino Linotype" w:eastAsia="Palatino Linotype" w:hAnsi="Palatino Linotype" w:cs="Palatino Linotype"/>
          <w:i/>
          <w:sz w:val="24"/>
          <w:szCs w:val="24"/>
        </w:rPr>
        <w:t>:</w:t>
      </w:r>
    </w:p>
    <w:p w:rsidR="00A200C4" w:rsidRPr="00B65078" w:rsidRDefault="00543056">
      <w:pPr>
        <w:spacing w:before="240" w:after="0" w:line="276" w:lineRule="auto"/>
        <w:ind w:left="851" w:right="616"/>
        <w:jc w:val="both"/>
        <w:rPr>
          <w:rFonts w:ascii="Palatino Linotype" w:eastAsia="Palatino Linotype" w:hAnsi="Palatino Linotype" w:cs="Palatino Linotype"/>
          <w:i/>
        </w:rPr>
      </w:pPr>
      <w:r w:rsidRPr="00B65078">
        <w:rPr>
          <w:rFonts w:ascii="Palatino Linotype" w:eastAsia="Palatino Linotype" w:hAnsi="Palatino Linotype" w:cs="Palatino Linotype"/>
          <w:i/>
          <w:sz w:val="24"/>
          <w:szCs w:val="24"/>
        </w:rPr>
        <w:t>“</w:t>
      </w:r>
      <w:r w:rsidRPr="00B65078">
        <w:rPr>
          <w:rFonts w:ascii="Palatino Linotype" w:eastAsia="Palatino Linotype" w:hAnsi="Palatino Linotype" w:cs="Palatino Linotype"/>
          <w:b/>
          <w:i/>
          <w:u w:val="single"/>
        </w:rPr>
        <w:t>NO ME ENTREGARON LO QUE SOLICITE” [sic</w:t>
      </w:r>
      <w:r w:rsidRPr="00B65078">
        <w:rPr>
          <w:rFonts w:ascii="Palatino Linotype" w:eastAsia="Palatino Linotype" w:hAnsi="Palatino Linotype" w:cs="Palatino Linotype"/>
          <w:i/>
        </w:rPr>
        <w:t>]</w:t>
      </w:r>
    </w:p>
    <w:p w:rsidR="00A200C4" w:rsidRPr="00B65078" w:rsidRDefault="00A200C4">
      <w:pPr>
        <w:spacing w:after="0" w:line="360" w:lineRule="auto"/>
        <w:jc w:val="both"/>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b/>
          <w:sz w:val="24"/>
          <w:szCs w:val="24"/>
        </w:rPr>
        <w:t xml:space="preserve">4. TURNO. </w:t>
      </w:r>
      <w:r w:rsidRPr="00B65078">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B65078">
        <w:rPr>
          <w:rFonts w:ascii="Palatino Linotype" w:eastAsia="Palatino Linotype" w:hAnsi="Palatino Linotype" w:cs="Palatino Linotype"/>
          <w:b/>
          <w:sz w:val="24"/>
          <w:szCs w:val="24"/>
        </w:rPr>
        <w:t xml:space="preserve">Guadalupe Ramírez Peña, </w:t>
      </w:r>
      <w:r w:rsidRPr="00B65078">
        <w:rPr>
          <w:rFonts w:ascii="Palatino Linotype" w:eastAsia="Palatino Linotype" w:hAnsi="Palatino Linotype" w:cs="Palatino Linotype"/>
          <w:sz w:val="24"/>
          <w:szCs w:val="24"/>
        </w:rPr>
        <w:t xml:space="preserve">a efecto de que analizara sobre su admisión o su </w:t>
      </w:r>
      <w:proofErr w:type="spellStart"/>
      <w:r w:rsidRPr="00B65078">
        <w:rPr>
          <w:rFonts w:ascii="Palatino Linotype" w:eastAsia="Palatino Linotype" w:hAnsi="Palatino Linotype" w:cs="Palatino Linotype"/>
          <w:sz w:val="24"/>
          <w:szCs w:val="24"/>
        </w:rPr>
        <w:t>desechamiento</w:t>
      </w:r>
      <w:proofErr w:type="spellEnd"/>
      <w:r w:rsidRPr="00B65078">
        <w:rPr>
          <w:rFonts w:ascii="Palatino Linotype" w:eastAsia="Palatino Linotype" w:hAnsi="Palatino Linotype" w:cs="Palatino Linotype"/>
          <w:sz w:val="24"/>
          <w:szCs w:val="24"/>
        </w:rPr>
        <w:t>.</w:t>
      </w:r>
    </w:p>
    <w:p w:rsidR="00A200C4" w:rsidRPr="00B65078" w:rsidRDefault="00A200C4">
      <w:pPr>
        <w:spacing w:after="0" w:line="360" w:lineRule="auto"/>
        <w:jc w:val="both"/>
        <w:rPr>
          <w:rFonts w:ascii="Palatino Linotype" w:eastAsia="Palatino Linotype" w:hAnsi="Palatino Linotype" w:cs="Palatino Linotype"/>
          <w:b/>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b/>
          <w:sz w:val="24"/>
          <w:szCs w:val="24"/>
        </w:rPr>
        <w:t>5. ADMISIÓN DEL RECURSO DE REVISIÓN.</w:t>
      </w:r>
      <w:r w:rsidRPr="00B65078">
        <w:rPr>
          <w:rFonts w:ascii="Palatino Linotype" w:eastAsia="Palatino Linotype" w:hAnsi="Palatino Linotype" w:cs="Palatino Linotype"/>
          <w:sz w:val="24"/>
          <w:szCs w:val="24"/>
        </w:rPr>
        <w:t xml:space="preserve"> Con fecha</w:t>
      </w:r>
      <w:r w:rsidRPr="00B65078">
        <w:rPr>
          <w:rFonts w:ascii="Palatino Linotype" w:eastAsia="Palatino Linotype" w:hAnsi="Palatino Linotype" w:cs="Palatino Linotype"/>
          <w:b/>
          <w:sz w:val="24"/>
          <w:szCs w:val="24"/>
        </w:rPr>
        <w:t xml:space="preserve"> diecisiete de marzo de dos mil veintitrés</w:t>
      </w:r>
      <w:r w:rsidRPr="00B65078">
        <w:rPr>
          <w:rFonts w:ascii="Palatino Linotype" w:eastAsia="Palatino Linotype" w:hAnsi="Palatino Linotype" w:cs="Palatino Linotype"/>
          <w:sz w:val="24"/>
          <w:szCs w:val="24"/>
        </w:rPr>
        <w:t>,</w:t>
      </w:r>
      <w:r w:rsidRPr="00B65078">
        <w:rPr>
          <w:rFonts w:ascii="Palatino Linotype" w:eastAsia="Palatino Linotype" w:hAnsi="Palatino Linotype" w:cs="Palatino Linotype"/>
          <w:b/>
          <w:sz w:val="24"/>
          <w:szCs w:val="24"/>
        </w:rPr>
        <w:t xml:space="preserve"> </w:t>
      </w:r>
      <w:r w:rsidRPr="00B65078">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B65078">
        <w:rPr>
          <w:rFonts w:ascii="Palatino Linotype" w:eastAsia="Palatino Linotype" w:hAnsi="Palatino Linotype" w:cs="Palatino Linotype"/>
          <w:sz w:val="24"/>
          <w:szCs w:val="24"/>
        </w:rPr>
        <w:lastRenderedPageBreak/>
        <w:t xml:space="preserve">conveniente, ofrecieran pruebas, formularan alegatos y el </w:t>
      </w:r>
      <w:r w:rsidRPr="00B65078">
        <w:rPr>
          <w:rFonts w:ascii="Palatino Linotype" w:eastAsia="Palatino Linotype" w:hAnsi="Palatino Linotype" w:cs="Palatino Linotype"/>
          <w:b/>
          <w:sz w:val="24"/>
          <w:szCs w:val="24"/>
        </w:rPr>
        <w:t xml:space="preserve">SUJETO OBLIGADO </w:t>
      </w:r>
      <w:r w:rsidRPr="00B65078">
        <w:rPr>
          <w:rFonts w:ascii="Palatino Linotype" w:eastAsia="Palatino Linotype" w:hAnsi="Palatino Linotype" w:cs="Palatino Linotype"/>
          <w:sz w:val="24"/>
          <w:szCs w:val="24"/>
        </w:rPr>
        <w:t>presentará su informe justificado.</w:t>
      </w:r>
    </w:p>
    <w:p w:rsidR="00A200C4" w:rsidRPr="00B65078" w:rsidRDefault="00A200C4">
      <w:pPr>
        <w:spacing w:after="0" w:line="360" w:lineRule="auto"/>
        <w:jc w:val="both"/>
      </w:pPr>
    </w:p>
    <w:p w:rsidR="00A200C4" w:rsidRPr="00B65078" w:rsidRDefault="00543056">
      <w:pPr>
        <w:spacing w:after="0" w:line="360" w:lineRule="auto"/>
        <w:ind w:right="49"/>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b/>
          <w:sz w:val="24"/>
          <w:szCs w:val="24"/>
        </w:rPr>
        <w:t>6. MANIFESTACIONES.</w:t>
      </w:r>
      <w:r w:rsidRPr="00B65078">
        <w:rPr>
          <w:rFonts w:ascii="Palatino Linotype" w:eastAsia="Palatino Linotype" w:hAnsi="Palatino Linotype" w:cs="Palatino Linotype"/>
          <w:sz w:val="24"/>
          <w:szCs w:val="24"/>
        </w:rPr>
        <w:t xml:space="preserve"> Con fecha veintinueve de marzo dos mil veintitrés se recibió, a través del Sistema de Acceso a la Información Mexiquense (SAIMEX), el Informe Justificado del </w:t>
      </w:r>
      <w:r w:rsidRPr="00B65078">
        <w:rPr>
          <w:rFonts w:ascii="Palatino Linotype" w:eastAsia="Palatino Linotype" w:hAnsi="Palatino Linotype" w:cs="Palatino Linotype"/>
          <w:b/>
          <w:sz w:val="24"/>
          <w:szCs w:val="24"/>
        </w:rPr>
        <w:t>SUJETO OBLIGADO</w:t>
      </w:r>
      <w:r w:rsidRPr="00B65078">
        <w:rPr>
          <w:rFonts w:ascii="Palatino Linotype" w:eastAsia="Palatino Linotype" w:hAnsi="Palatino Linotype" w:cs="Palatino Linotype"/>
          <w:sz w:val="24"/>
          <w:szCs w:val="24"/>
        </w:rPr>
        <w:t>,</w:t>
      </w:r>
      <w:r w:rsidRPr="00B65078">
        <w:rPr>
          <w:rFonts w:ascii="Palatino Linotype" w:eastAsia="Palatino Linotype" w:hAnsi="Palatino Linotype" w:cs="Palatino Linotype"/>
          <w:b/>
          <w:sz w:val="24"/>
          <w:szCs w:val="24"/>
        </w:rPr>
        <w:t xml:space="preserve"> </w:t>
      </w:r>
      <w:r w:rsidRPr="00B65078">
        <w:rPr>
          <w:rFonts w:ascii="Palatino Linotype" w:eastAsia="Palatino Linotype" w:hAnsi="Palatino Linotype" w:cs="Palatino Linotype"/>
          <w:sz w:val="24"/>
          <w:szCs w:val="24"/>
        </w:rPr>
        <w:t xml:space="preserve">a través del siguiente archivo electrónico: </w:t>
      </w:r>
    </w:p>
    <w:p w:rsidR="00A200C4" w:rsidRPr="00B65078" w:rsidRDefault="00A200C4">
      <w:pPr>
        <w:spacing w:after="0" w:line="360" w:lineRule="auto"/>
        <w:ind w:right="49"/>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w:t>
      </w:r>
      <w:r w:rsidRPr="00B65078">
        <w:rPr>
          <w:rFonts w:ascii="Palatino Linotype" w:eastAsia="Palatino Linotype" w:hAnsi="Palatino Linotype" w:cs="Palatino Linotype"/>
          <w:b/>
          <w:i/>
          <w:sz w:val="24"/>
          <w:szCs w:val="24"/>
          <w:u w:val="single"/>
        </w:rPr>
        <w:t>RR2014.pdf</w:t>
      </w:r>
      <w:r w:rsidRPr="00B65078">
        <w:rPr>
          <w:rFonts w:ascii="Palatino Linotype" w:eastAsia="Palatino Linotype" w:hAnsi="Palatino Linotype" w:cs="Palatino Linotype"/>
          <w:sz w:val="24"/>
          <w:szCs w:val="24"/>
        </w:rPr>
        <w:t xml:space="preserve">”: Oficio de fecha veintinueve de marzo dos mil veintitrés, signado por la Titular de la Unidad de transparencia, mediante el cual describe las constancias que obran en el SAIMEX, señalando que la información no obra en los archivos del servidor público habilitado competente, por no haberlos generado, poseído o administrado, atendiendo de que este </w:t>
      </w:r>
      <w:r w:rsidRPr="00B65078">
        <w:rPr>
          <w:rFonts w:ascii="Palatino Linotype" w:eastAsia="Palatino Linotype" w:hAnsi="Palatino Linotype" w:cs="Palatino Linotype"/>
          <w:b/>
          <w:sz w:val="24"/>
          <w:szCs w:val="24"/>
        </w:rPr>
        <w:t>SUJETO OBLIGADO</w:t>
      </w:r>
      <w:r w:rsidRPr="00B65078">
        <w:rPr>
          <w:rFonts w:ascii="Palatino Linotype" w:eastAsia="Palatino Linotype" w:hAnsi="Palatino Linotype" w:cs="Palatino Linotype"/>
          <w:sz w:val="24"/>
          <w:szCs w:val="24"/>
        </w:rPr>
        <w:t xml:space="preserve"> y que así bien no se cuenta con la obligación de generar, poseer o administrar la información pública con el grado de detalle solicitado y/o bien generar un documento ad hoc, dando por atendidos los planteamientos para satisfacer el derecho de acceso a la información en términos del artículo 12 y 24 de Ley de Transparencia y Acceso a la Información Pública del Estado de México y Municipios.</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Haciendo hincapié que la Unidad de Transparencia comunicó a </w:t>
      </w:r>
      <w:r w:rsidRPr="00B65078">
        <w:rPr>
          <w:rFonts w:ascii="Palatino Linotype" w:eastAsia="Palatino Linotype" w:hAnsi="Palatino Linotype" w:cs="Palatino Linotype"/>
          <w:b/>
          <w:sz w:val="24"/>
          <w:szCs w:val="24"/>
        </w:rPr>
        <w:t>LA PARTE</w:t>
      </w:r>
      <w:r w:rsidRPr="00B65078">
        <w:rPr>
          <w:rFonts w:ascii="Palatino Linotype" w:eastAsia="Palatino Linotype" w:hAnsi="Palatino Linotype" w:cs="Palatino Linotype"/>
          <w:sz w:val="24"/>
          <w:szCs w:val="24"/>
        </w:rPr>
        <w:t xml:space="preserve"> </w:t>
      </w:r>
      <w:r w:rsidRPr="00B65078">
        <w:rPr>
          <w:rFonts w:ascii="Palatino Linotype" w:eastAsia="Palatino Linotype" w:hAnsi="Palatino Linotype" w:cs="Palatino Linotype"/>
          <w:b/>
          <w:sz w:val="24"/>
          <w:szCs w:val="24"/>
        </w:rPr>
        <w:t>RECURRENTE</w:t>
      </w:r>
      <w:r w:rsidRPr="00B65078">
        <w:rPr>
          <w:rFonts w:ascii="Palatino Linotype" w:eastAsia="Palatino Linotype" w:hAnsi="Palatino Linotype" w:cs="Palatino Linotype"/>
          <w:sz w:val="24"/>
          <w:szCs w:val="24"/>
        </w:rPr>
        <w:t xml:space="preserve"> lo informado por el Servidor Público Habilitado responsable de atender dicha solicitud y a su vez emitir que de acuerdo al archivo adjunto se puede observar que se le informó que no se contaba con documentos por el concepto </w:t>
      </w:r>
      <w:r w:rsidRPr="00B65078">
        <w:rPr>
          <w:rFonts w:ascii="Palatino Linotype" w:eastAsia="Palatino Linotype" w:hAnsi="Palatino Linotype" w:cs="Palatino Linotype"/>
          <w:sz w:val="24"/>
          <w:szCs w:val="24"/>
        </w:rPr>
        <w:lastRenderedPageBreak/>
        <w:t xml:space="preserve">requerido en la solicitud de información pública, por lo que se ratifica la respuesta inicial. </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trike/>
          <w:sz w:val="24"/>
          <w:szCs w:val="24"/>
        </w:rPr>
      </w:pPr>
      <w:r w:rsidRPr="00B65078">
        <w:rPr>
          <w:rFonts w:ascii="Palatino Linotype" w:eastAsia="Palatino Linotype" w:hAnsi="Palatino Linotype" w:cs="Palatino Linotype"/>
          <w:sz w:val="24"/>
          <w:szCs w:val="24"/>
        </w:rPr>
        <w:t xml:space="preserve">Mismo que se puso a la vista de </w:t>
      </w:r>
      <w:r w:rsidRPr="00B65078">
        <w:rPr>
          <w:rFonts w:ascii="Palatino Linotype" w:eastAsia="Palatino Linotype" w:hAnsi="Palatino Linotype" w:cs="Palatino Linotype"/>
          <w:b/>
          <w:sz w:val="24"/>
          <w:szCs w:val="24"/>
        </w:rPr>
        <w:t xml:space="preserve">LA PARTE RECURRENTE </w:t>
      </w:r>
      <w:r w:rsidRPr="00B65078">
        <w:rPr>
          <w:rFonts w:ascii="Palatino Linotype" w:eastAsia="Palatino Linotype" w:hAnsi="Palatino Linotype" w:cs="Palatino Linotype"/>
          <w:sz w:val="24"/>
          <w:szCs w:val="24"/>
        </w:rPr>
        <w:t xml:space="preserve">en fecha veintinueve de agosto de dos mil veintitrés, siendo omisa </w:t>
      </w:r>
      <w:r w:rsidRPr="00B65078">
        <w:rPr>
          <w:rFonts w:ascii="Palatino Linotype" w:eastAsia="Palatino Linotype" w:hAnsi="Palatino Linotype" w:cs="Palatino Linotype"/>
          <w:b/>
          <w:sz w:val="24"/>
          <w:szCs w:val="24"/>
        </w:rPr>
        <w:t xml:space="preserve">LA PARTE RECURRENTE </w:t>
      </w:r>
      <w:r w:rsidRPr="00B65078">
        <w:rPr>
          <w:rFonts w:ascii="Palatino Linotype" w:eastAsia="Palatino Linotype" w:hAnsi="Palatino Linotype" w:cs="Palatino Linotype"/>
          <w:sz w:val="24"/>
          <w:szCs w:val="24"/>
        </w:rPr>
        <w:t xml:space="preserve">de emitir sus manifestaciones conforme a derecho le corresponde. </w:t>
      </w:r>
    </w:p>
    <w:p w:rsidR="00A200C4" w:rsidRPr="00B65078" w:rsidRDefault="00A200C4">
      <w:pPr>
        <w:spacing w:after="0" w:line="360" w:lineRule="auto"/>
        <w:jc w:val="both"/>
        <w:rPr>
          <w:rFonts w:ascii="Palatino Linotype" w:eastAsia="Palatino Linotype" w:hAnsi="Palatino Linotype" w:cs="Palatino Linotype"/>
          <w:strik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b/>
          <w:sz w:val="24"/>
          <w:szCs w:val="24"/>
        </w:rPr>
        <w:t>7. AMPLIACIÓN DEL TÉRMINO PARA RESOLVER</w:t>
      </w:r>
      <w:r w:rsidRPr="00B65078">
        <w:rPr>
          <w:rFonts w:ascii="Palatino Linotype" w:eastAsia="Palatino Linotype" w:hAnsi="Palatino Linotype" w:cs="Palatino Linotype"/>
          <w:sz w:val="24"/>
          <w:szCs w:val="24"/>
        </w:rPr>
        <w:t>.</w:t>
      </w:r>
      <w:r w:rsidRPr="00B65078">
        <w:rPr>
          <w:rFonts w:ascii="Palatino Linotype" w:eastAsia="Palatino Linotype" w:hAnsi="Palatino Linotype" w:cs="Palatino Linotype"/>
        </w:rPr>
        <w:t xml:space="preserve"> </w:t>
      </w:r>
      <w:r w:rsidRPr="00B65078">
        <w:rPr>
          <w:rFonts w:ascii="Palatino Linotype" w:eastAsia="Palatino Linotype" w:hAnsi="Palatino Linotype" w:cs="Palatino Linotype"/>
          <w:sz w:val="24"/>
          <w:szCs w:val="24"/>
        </w:rPr>
        <w:t xml:space="preserve">El veintinueve de agosto de dos mil veintitrés, se amplió el término para resolver el recurso de revisión en términos del artículo 181 párrafo tercero de la Ley de Transparencia y Acceso a la Información Pública del Estado de México y Municipios. </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B65078">
        <w:rPr>
          <w:rFonts w:ascii="Palatino Linotype" w:eastAsia="Palatino Linotype" w:hAnsi="Palatino Linotype" w:cs="Palatino Linotype"/>
          <w:sz w:val="24"/>
          <w:szCs w:val="24"/>
        </w:rPr>
        <w:lastRenderedPageBreak/>
        <w:t>razonabilidad de asuntos conforme a los parámetros establecidos por diversos órganos jurisdiccionales federales, aplicables también en procedimientos análogos, como el que nos ocupa.</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numPr>
          <w:ilvl w:val="0"/>
          <w:numId w:val="4"/>
        </w:num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A200C4" w:rsidRPr="00B65078" w:rsidRDefault="00A200C4">
      <w:pPr>
        <w:spacing w:after="0" w:line="360" w:lineRule="auto"/>
        <w:ind w:left="927"/>
        <w:jc w:val="both"/>
        <w:rPr>
          <w:rFonts w:ascii="Palatino Linotype" w:eastAsia="Palatino Linotype" w:hAnsi="Palatino Linotype" w:cs="Palatino Linotype"/>
          <w:sz w:val="24"/>
          <w:szCs w:val="24"/>
        </w:rPr>
      </w:pPr>
    </w:p>
    <w:p w:rsidR="00A200C4" w:rsidRPr="00B65078" w:rsidRDefault="00543056" w:rsidP="00F82A1D">
      <w:pPr>
        <w:numPr>
          <w:ilvl w:val="0"/>
          <w:numId w:val="4"/>
        </w:num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Actividad Procesal del interesado. Acciones u omisiones del interesado.</w:t>
      </w:r>
    </w:p>
    <w:p w:rsidR="00A200C4" w:rsidRPr="00B65078" w:rsidRDefault="00543056">
      <w:pPr>
        <w:numPr>
          <w:ilvl w:val="0"/>
          <w:numId w:val="4"/>
        </w:num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lastRenderedPageBreak/>
        <w:t>Conducta de la Autoridad: Las Acciones u omisiones realizadas en el procedimiento. Así como si la autoridad actuó con la debida diligencia.</w:t>
      </w:r>
    </w:p>
    <w:p w:rsidR="00A200C4" w:rsidRPr="00B65078" w:rsidRDefault="00A200C4">
      <w:pPr>
        <w:spacing w:after="0" w:line="360" w:lineRule="auto"/>
        <w:ind w:left="708"/>
        <w:rPr>
          <w:rFonts w:ascii="Palatino Linotype" w:eastAsia="Palatino Linotype" w:hAnsi="Palatino Linotype" w:cs="Palatino Linotype"/>
          <w:sz w:val="24"/>
          <w:szCs w:val="24"/>
        </w:rPr>
      </w:pPr>
    </w:p>
    <w:p w:rsidR="00A200C4" w:rsidRPr="00B65078" w:rsidRDefault="00543056">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La afectación generada en la situación jurídica de la persona involucrada en el proceso: Violación a sus derechos humanos.</w:t>
      </w:r>
    </w:p>
    <w:p w:rsidR="00A200C4" w:rsidRPr="00B65078" w:rsidRDefault="00A200C4">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b/>
          <w:sz w:val="24"/>
          <w:szCs w:val="24"/>
        </w:rPr>
      </w:pPr>
      <w:r w:rsidRPr="00B65078">
        <w:rPr>
          <w:rFonts w:ascii="Palatino Linotype" w:eastAsia="Palatino Linotype" w:hAnsi="Palatino Linotype" w:cs="Palatino Linotype"/>
          <w:sz w:val="24"/>
          <w:szCs w:val="24"/>
        </w:rPr>
        <w:t>Argumento que encuentra sustento en la jurisprudencia P</w:t>
      </w:r>
      <w:proofErr w:type="gramStart"/>
      <w:r w:rsidRPr="00B65078">
        <w:rPr>
          <w:rFonts w:ascii="Palatino Linotype" w:eastAsia="Palatino Linotype" w:hAnsi="Palatino Linotype" w:cs="Palatino Linotype"/>
          <w:sz w:val="24"/>
          <w:szCs w:val="24"/>
        </w:rPr>
        <w:t>./</w:t>
      </w:r>
      <w:proofErr w:type="gramEnd"/>
      <w:r w:rsidRPr="00B65078">
        <w:rPr>
          <w:rFonts w:ascii="Palatino Linotype" w:eastAsia="Palatino Linotype" w:hAnsi="Palatino Linotype" w:cs="Palatino Linotype"/>
          <w:sz w:val="24"/>
          <w:szCs w:val="24"/>
        </w:rPr>
        <w:t xml:space="preserve">J. 32/92 emitida por el Pleno de la Suprema Corte de Justicia de la Nación de rubro </w:t>
      </w:r>
      <w:r w:rsidRPr="00B65078">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B65078">
        <w:rPr>
          <w:rFonts w:ascii="Palatino Linotype" w:eastAsia="Palatino Linotype" w:hAnsi="Palatino Linotype" w:cs="Palatino Linotype"/>
          <w:sz w:val="24"/>
          <w:szCs w:val="24"/>
        </w:rPr>
        <w:t>, visible en la Gaceta del Seminario Judicial de la Federación con el registro digital 205635.</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w:t>
      </w:r>
      <w:r w:rsidRPr="00B65078">
        <w:rPr>
          <w:rFonts w:ascii="Palatino Linotype" w:eastAsia="Palatino Linotype" w:hAnsi="Palatino Linotype" w:cs="Palatino Linotype"/>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 </w:t>
      </w:r>
      <w:r w:rsidRPr="00B65078">
        <w:rPr>
          <w:rFonts w:ascii="Palatino Linotype" w:eastAsia="Palatino Linotype" w:hAnsi="Palatino Linotype" w:cs="Palatino Linotype"/>
          <w:i/>
          <w:sz w:val="24"/>
          <w:szCs w:val="24"/>
        </w:rPr>
        <w:t>“PLAZO RAZONABLE PARA RESOLVER. DIMENSIÓN Y EFECTOS DE ESTE CONCEPTO CUANDO SE ADUCE EXCESIVA CARGA DE TRABAJO.”</w:t>
      </w:r>
      <w:r w:rsidRPr="00B65078">
        <w:rPr>
          <w:rFonts w:ascii="Palatino Linotype" w:eastAsia="Palatino Linotype" w:hAnsi="Palatino Linotype" w:cs="Palatino Linotype"/>
          <w:sz w:val="24"/>
          <w:szCs w:val="24"/>
        </w:rPr>
        <w:t xml:space="preserve"> consultable en el Seminario Judicial de la Federación y su gaceta, con el registro digital 2002351.</w:t>
      </w:r>
    </w:p>
    <w:p w:rsidR="00A200C4" w:rsidRPr="00B65078" w:rsidRDefault="00A200C4">
      <w:pPr>
        <w:spacing w:after="0" w:line="360" w:lineRule="auto"/>
        <w:jc w:val="both"/>
        <w:rPr>
          <w:rFonts w:ascii="Palatino Linotype" w:eastAsia="Palatino Linotype" w:hAnsi="Palatino Linotype" w:cs="Palatino Linotype"/>
          <w:b/>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B65078">
        <w:rPr>
          <w:rFonts w:ascii="Palatino Linotype" w:eastAsia="Palatino Linotype" w:hAnsi="Palatino Linotype" w:cs="Palatino Linotype"/>
          <w:sz w:val="24"/>
          <w:szCs w:val="24"/>
        </w:rPr>
        <w:t>, visible en el Seminario Judicial de la Federación y su gaceta, con el registro digital 2002350.</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b/>
          <w:sz w:val="24"/>
          <w:szCs w:val="24"/>
        </w:rPr>
        <w:t xml:space="preserve">8. CIERRE DE INSTRUCCIÓN. </w:t>
      </w:r>
      <w:r w:rsidRPr="00B65078">
        <w:rPr>
          <w:rFonts w:ascii="Palatino Linotype" w:eastAsia="Palatino Linotype" w:hAnsi="Palatino Linotype" w:cs="Palatino Linotype"/>
          <w:sz w:val="24"/>
          <w:szCs w:val="24"/>
        </w:rPr>
        <w:t>El cuatro de septiembre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A200C4" w:rsidRPr="00B65078" w:rsidRDefault="00A200C4">
      <w:pPr>
        <w:rPr>
          <w:rFonts w:ascii="Palatino Linotype" w:eastAsia="Palatino Linotype" w:hAnsi="Palatino Linotype" w:cs="Palatino Linotype"/>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A200C4" w:rsidRPr="00B65078" w:rsidRDefault="00A200C4">
      <w:pPr>
        <w:spacing w:after="0" w:line="360" w:lineRule="auto"/>
        <w:jc w:val="both"/>
      </w:pPr>
    </w:p>
    <w:p w:rsidR="00A200C4" w:rsidRPr="00B65078" w:rsidRDefault="00543056">
      <w:pPr>
        <w:widowControl w:val="0"/>
        <w:spacing w:after="0" w:line="360" w:lineRule="auto"/>
        <w:jc w:val="center"/>
        <w:rPr>
          <w:rFonts w:ascii="Palatino Linotype" w:eastAsia="Palatino Linotype" w:hAnsi="Palatino Linotype" w:cs="Palatino Linotype"/>
          <w:b/>
          <w:sz w:val="24"/>
          <w:szCs w:val="24"/>
        </w:rPr>
      </w:pPr>
      <w:r w:rsidRPr="00B65078">
        <w:rPr>
          <w:rFonts w:ascii="Palatino Linotype" w:eastAsia="Palatino Linotype" w:hAnsi="Palatino Linotype" w:cs="Palatino Linotype"/>
          <w:b/>
          <w:sz w:val="24"/>
          <w:szCs w:val="24"/>
        </w:rPr>
        <w:t>C O N S I D E R A N D O S</w:t>
      </w:r>
    </w:p>
    <w:p w:rsidR="00A200C4" w:rsidRPr="00B65078" w:rsidRDefault="00A200C4">
      <w:pPr>
        <w:widowControl w:val="0"/>
        <w:spacing w:after="0" w:line="360" w:lineRule="auto"/>
        <w:jc w:val="center"/>
        <w:rPr>
          <w:rFonts w:ascii="Palatino Linotype" w:eastAsia="Palatino Linotype" w:hAnsi="Palatino Linotype" w:cs="Palatino Linotype"/>
          <w:b/>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b/>
          <w:sz w:val="24"/>
          <w:szCs w:val="24"/>
        </w:rPr>
        <w:t>PRIMERO. COMPETENCIA.</w:t>
      </w:r>
      <w:r w:rsidRPr="00B65078">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w:t>
      </w:r>
      <w:r w:rsidRPr="00B65078">
        <w:rPr>
          <w:rFonts w:ascii="Palatino Linotype" w:eastAsia="Palatino Linotype" w:hAnsi="Palatino Linotype" w:cs="Palatino Linotype"/>
          <w:sz w:val="24"/>
          <w:szCs w:val="24"/>
        </w:rPr>
        <w:lastRenderedPageBreak/>
        <w:t>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A200C4" w:rsidRPr="00B65078" w:rsidRDefault="00A200C4">
      <w:pPr>
        <w:spacing w:after="0" w:line="360" w:lineRule="auto"/>
        <w:jc w:val="both"/>
      </w:pPr>
    </w:p>
    <w:p w:rsidR="00A200C4" w:rsidRPr="00B65078" w:rsidRDefault="00543056">
      <w:pPr>
        <w:spacing w:after="0" w:line="360" w:lineRule="auto"/>
        <w:ind w:right="49"/>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b/>
          <w:sz w:val="24"/>
          <w:szCs w:val="24"/>
        </w:rPr>
        <w:t xml:space="preserve">SEGUNDO. OPORTUNIDAD Y PROCEDIBILIDAD DEL RECURSO DE REVISIÓN.  </w:t>
      </w:r>
      <w:r w:rsidRPr="00B65078">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B65078">
        <w:rPr>
          <w:rFonts w:ascii="Palatino Linotype" w:eastAsia="Palatino Linotype" w:hAnsi="Palatino Linotype" w:cs="Palatino Linotype"/>
          <w:sz w:val="24"/>
          <w:szCs w:val="24"/>
        </w:rPr>
        <w:t>procedibilidad</w:t>
      </w:r>
      <w:proofErr w:type="spellEnd"/>
      <w:r w:rsidRPr="00B65078">
        <w:rPr>
          <w:rFonts w:ascii="Palatino Linotype" w:eastAsia="Palatino Linotype" w:hAnsi="Palatino Linotype" w:cs="Palatino Linotype"/>
          <w:sz w:val="24"/>
          <w:szCs w:val="24"/>
        </w:rPr>
        <w:t xml:space="preserve"> que debe reunir el recurso de revisión interpuesto, previsto en el artículo 178 y 180 de la Ley de Transparencia y Acceso a la Información Pública del Estado de México y Municipios.</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ind w:right="49"/>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B65078">
        <w:rPr>
          <w:rFonts w:ascii="Palatino Linotype" w:eastAsia="Palatino Linotype" w:hAnsi="Palatino Linotype" w:cs="Palatino Linotype"/>
          <w:b/>
          <w:sz w:val="24"/>
          <w:szCs w:val="24"/>
        </w:rPr>
        <w:t xml:space="preserve"> EL SUJETO OBLIGADO </w:t>
      </w:r>
      <w:r w:rsidRPr="00B65078">
        <w:rPr>
          <w:rFonts w:ascii="Palatino Linotype" w:eastAsia="Palatino Linotype" w:hAnsi="Palatino Linotype" w:cs="Palatino Linotype"/>
          <w:sz w:val="24"/>
          <w:szCs w:val="24"/>
        </w:rPr>
        <w:t xml:space="preserve">emitió la respuesta, toda vez que esta fue pronunciada el día veintiocho de febrero de dos mil veintitrés, mientras que </w:t>
      </w:r>
      <w:r w:rsidRPr="00B65078">
        <w:rPr>
          <w:rFonts w:ascii="Palatino Linotype" w:eastAsia="Palatino Linotype" w:hAnsi="Palatino Linotype" w:cs="Palatino Linotype"/>
          <w:b/>
          <w:sz w:val="24"/>
          <w:szCs w:val="24"/>
        </w:rPr>
        <w:t>LA PARTE</w:t>
      </w:r>
      <w:r w:rsidRPr="00B65078">
        <w:rPr>
          <w:rFonts w:ascii="Palatino Linotype" w:eastAsia="Palatino Linotype" w:hAnsi="Palatino Linotype" w:cs="Palatino Linotype"/>
          <w:sz w:val="24"/>
          <w:szCs w:val="24"/>
        </w:rPr>
        <w:t xml:space="preserve"> </w:t>
      </w:r>
      <w:r w:rsidRPr="00B65078">
        <w:rPr>
          <w:rFonts w:ascii="Palatino Linotype" w:eastAsia="Palatino Linotype" w:hAnsi="Palatino Linotype" w:cs="Palatino Linotype"/>
          <w:b/>
          <w:sz w:val="24"/>
          <w:szCs w:val="24"/>
        </w:rPr>
        <w:t>RECURRENTE</w:t>
      </w:r>
      <w:r w:rsidRPr="00B65078">
        <w:rPr>
          <w:rFonts w:ascii="Palatino Linotype" w:eastAsia="Palatino Linotype" w:hAnsi="Palatino Linotype" w:cs="Palatino Linotype"/>
          <w:sz w:val="24"/>
          <w:szCs w:val="24"/>
        </w:rPr>
        <w:t xml:space="preserve"> interpuso el recurso de revisión en fecha catorce de marzo de dos mil veintitrés, esto es al cuarto día hábil siguiente de haber recibido la respuesta, toda vez que se inhabilitaron los días siete, ocho, nueve, diez y trece de marzo del calendario del año dos mil veintitrés emitido por este Instituto. </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b/>
          <w:sz w:val="24"/>
          <w:szCs w:val="24"/>
        </w:rPr>
      </w:pPr>
      <w:r w:rsidRPr="00B65078">
        <w:rPr>
          <w:rFonts w:ascii="Palatino Linotype" w:eastAsia="Palatino Linotype" w:hAnsi="Palatino Linotype" w:cs="Palatino Linotype"/>
          <w:sz w:val="24"/>
          <w:szCs w:val="24"/>
        </w:rPr>
        <w:lastRenderedPageBreak/>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B65078">
        <w:rPr>
          <w:rFonts w:ascii="Palatino Linotype" w:eastAsia="Palatino Linotype" w:hAnsi="Palatino Linotype" w:cs="Palatino Linotype"/>
          <w:b/>
          <w:sz w:val="24"/>
          <w:szCs w:val="24"/>
        </w:rPr>
        <w:t xml:space="preserve">EL SAIMEX.  </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Finalmente, resulta procedente la interposición del recurso, según lo aducido por </w:t>
      </w:r>
      <w:r w:rsidRPr="00B65078">
        <w:rPr>
          <w:rFonts w:ascii="Palatino Linotype" w:eastAsia="Palatino Linotype" w:hAnsi="Palatino Linotype" w:cs="Palatino Linotype"/>
          <w:b/>
          <w:sz w:val="24"/>
          <w:szCs w:val="24"/>
        </w:rPr>
        <w:t>la parte RECURRENTE</w:t>
      </w:r>
      <w:r w:rsidRPr="00B65078">
        <w:rPr>
          <w:rFonts w:ascii="Palatino Linotype" w:eastAsia="Palatino Linotype" w:hAnsi="Palatino Linotype" w:cs="Palatino Linotype"/>
          <w:sz w:val="24"/>
          <w:szCs w:val="24"/>
        </w:rPr>
        <w:t xml:space="preserve"> en sus razones o motivos de inconformidad, de acuerdo al artículo 179, fracción I</w:t>
      </w:r>
      <w:r w:rsidRPr="00B65078">
        <w:rPr>
          <w:rFonts w:ascii="Palatino Linotype" w:eastAsia="Palatino Linotype" w:hAnsi="Palatino Linotype" w:cs="Palatino Linotype"/>
          <w:sz w:val="32"/>
          <w:szCs w:val="32"/>
        </w:rPr>
        <w:t xml:space="preserve"> </w:t>
      </w:r>
      <w:r w:rsidRPr="00B65078">
        <w:rPr>
          <w:rFonts w:ascii="Palatino Linotype" w:eastAsia="Palatino Linotype" w:hAnsi="Palatino Linotype" w:cs="Palatino Linotype"/>
          <w:sz w:val="24"/>
          <w:szCs w:val="24"/>
        </w:rPr>
        <w:t>de la Ley de Transparencia y Acceso a la Información Pública del Estado de México y Municipios; que a la letra dice:</w:t>
      </w:r>
    </w:p>
    <w:p w:rsidR="00A200C4" w:rsidRPr="00B65078" w:rsidRDefault="00A200C4">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rsidR="00A200C4" w:rsidRPr="00B65078" w:rsidRDefault="00543056">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B65078">
        <w:rPr>
          <w:rFonts w:ascii="Palatino Linotype" w:eastAsia="Palatino Linotype" w:hAnsi="Palatino Linotype" w:cs="Palatino Linotype"/>
          <w:b/>
          <w:i/>
        </w:rPr>
        <w:t>“Artículo 179</w:t>
      </w:r>
      <w:r w:rsidRPr="00B65078">
        <w:rPr>
          <w:rFonts w:ascii="Palatino Linotype" w:eastAsia="Palatino Linotype" w:hAnsi="Palatino Linotype" w:cs="Palatino Linotype"/>
          <w:i/>
        </w:rPr>
        <w:t xml:space="preserve">. </w:t>
      </w:r>
      <w:r w:rsidRPr="00B65078">
        <w:rPr>
          <w:rFonts w:ascii="Palatino Linotype" w:eastAsia="Palatino Linotype" w:hAnsi="Palatino Linotype" w:cs="Palatino Linotype"/>
          <w:b/>
          <w:i/>
        </w:rPr>
        <w:t>El recurso de revisión</w:t>
      </w:r>
      <w:r w:rsidRPr="00B65078">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B65078">
        <w:rPr>
          <w:rFonts w:ascii="Palatino Linotype" w:eastAsia="Palatino Linotype" w:hAnsi="Palatino Linotype" w:cs="Palatino Linotype"/>
          <w:b/>
          <w:i/>
        </w:rPr>
        <w:t>, y procederá en contra de las siguientes causas</w:t>
      </w:r>
      <w:r w:rsidRPr="00B65078">
        <w:rPr>
          <w:rFonts w:ascii="Palatino Linotype" w:eastAsia="Palatino Linotype" w:hAnsi="Palatino Linotype" w:cs="Palatino Linotype"/>
          <w:i/>
        </w:rPr>
        <w:t>:</w:t>
      </w:r>
    </w:p>
    <w:p w:rsidR="00A200C4" w:rsidRPr="00B65078" w:rsidRDefault="00543056">
      <w:pPr>
        <w:pBdr>
          <w:top w:val="nil"/>
          <w:left w:val="nil"/>
          <w:bottom w:val="nil"/>
          <w:right w:val="nil"/>
          <w:between w:val="nil"/>
        </w:pBdr>
        <w:spacing w:after="0" w:line="360" w:lineRule="auto"/>
        <w:ind w:left="992" w:right="1043"/>
        <w:jc w:val="both"/>
        <w:rPr>
          <w:rFonts w:ascii="Palatino Linotype" w:eastAsia="Palatino Linotype" w:hAnsi="Palatino Linotype" w:cs="Palatino Linotype"/>
          <w:b/>
          <w:i/>
        </w:rPr>
      </w:pPr>
      <w:r w:rsidRPr="00B65078">
        <w:rPr>
          <w:rFonts w:ascii="Palatino Linotype" w:eastAsia="Palatino Linotype" w:hAnsi="Palatino Linotype" w:cs="Palatino Linotype"/>
          <w:b/>
          <w:i/>
        </w:rPr>
        <w:t>I. La negativa a la información solicitada;</w:t>
      </w:r>
    </w:p>
    <w:p w:rsidR="00A200C4" w:rsidRPr="00B65078" w:rsidRDefault="00A200C4">
      <w:pPr>
        <w:pBdr>
          <w:top w:val="nil"/>
          <w:left w:val="nil"/>
          <w:bottom w:val="nil"/>
          <w:right w:val="nil"/>
          <w:between w:val="nil"/>
        </w:pBdr>
        <w:spacing w:after="0" w:line="360" w:lineRule="auto"/>
        <w:ind w:left="992" w:right="1043"/>
        <w:jc w:val="both"/>
        <w:rPr>
          <w:rFonts w:ascii="Palatino Linotype" w:eastAsia="Palatino Linotype" w:hAnsi="Palatino Linotype" w:cs="Palatino Linotype"/>
          <w:sz w:val="24"/>
          <w:szCs w:val="24"/>
        </w:rPr>
      </w:pPr>
    </w:p>
    <w:p w:rsidR="00A200C4" w:rsidRPr="00B65078" w:rsidRDefault="00543056">
      <w:pPr>
        <w:spacing w:after="0" w:line="360" w:lineRule="auto"/>
        <w:ind w:right="-234"/>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b/>
          <w:sz w:val="24"/>
          <w:szCs w:val="24"/>
        </w:rPr>
        <w:t xml:space="preserve">TERCERO. MATERIA DE LA REVISIÓN. </w:t>
      </w:r>
      <w:r w:rsidRPr="00B65078">
        <w:rPr>
          <w:rFonts w:ascii="Palatino Linotype" w:eastAsia="Palatino Linotype" w:hAnsi="Palatino Linotype" w:cs="Palatino Linotype"/>
          <w:sz w:val="24"/>
          <w:szCs w:val="24"/>
        </w:rPr>
        <w:t>De la revisión a las constancias y documentos que obran en el expediente electrónico se advierte, que el tema sobre el que este Organismo Garante de Transparencia y Acceso a la Información se pronunciará será: verificar si la respuesta e informe justificado otorgado por</w:t>
      </w:r>
      <w:r w:rsidRPr="00B65078">
        <w:rPr>
          <w:rFonts w:ascii="Palatino Linotype" w:eastAsia="Palatino Linotype" w:hAnsi="Palatino Linotype" w:cs="Palatino Linotype"/>
          <w:b/>
          <w:sz w:val="24"/>
          <w:szCs w:val="24"/>
        </w:rPr>
        <w:t xml:space="preserve"> EL</w:t>
      </w:r>
      <w:r w:rsidRPr="00B65078">
        <w:rPr>
          <w:rFonts w:ascii="Palatino Linotype" w:eastAsia="Palatino Linotype" w:hAnsi="Palatino Linotype" w:cs="Palatino Linotype"/>
          <w:sz w:val="24"/>
          <w:szCs w:val="24"/>
        </w:rPr>
        <w:t xml:space="preserve"> </w:t>
      </w:r>
      <w:r w:rsidRPr="00B65078">
        <w:rPr>
          <w:rFonts w:ascii="Palatino Linotype" w:eastAsia="Palatino Linotype" w:hAnsi="Palatino Linotype" w:cs="Palatino Linotype"/>
          <w:b/>
          <w:sz w:val="24"/>
          <w:szCs w:val="24"/>
        </w:rPr>
        <w:t>SUJETO OBLIGADO</w:t>
      </w:r>
      <w:r w:rsidRPr="00B65078">
        <w:rPr>
          <w:rFonts w:ascii="Palatino Linotype" w:eastAsia="Palatino Linotype" w:hAnsi="Palatino Linotype" w:cs="Palatino Linotype"/>
          <w:sz w:val="24"/>
          <w:szCs w:val="24"/>
        </w:rPr>
        <w:t xml:space="preserve"> son adecuados y suficientes para satisfacer el derecho de acceso a la información pública de </w:t>
      </w:r>
      <w:r w:rsidRPr="00B65078">
        <w:rPr>
          <w:rFonts w:ascii="Palatino Linotype" w:eastAsia="Palatino Linotype" w:hAnsi="Palatino Linotype" w:cs="Palatino Linotype"/>
          <w:b/>
          <w:sz w:val="24"/>
          <w:szCs w:val="24"/>
        </w:rPr>
        <w:t>LA PARTE</w:t>
      </w:r>
      <w:r w:rsidRPr="00B65078">
        <w:rPr>
          <w:rFonts w:ascii="Palatino Linotype" w:eastAsia="Palatino Linotype" w:hAnsi="Palatino Linotype" w:cs="Palatino Linotype"/>
          <w:sz w:val="24"/>
          <w:szCs w:val="24"/>
        </w:rPr>
        <w:t xml:space="preserve"> </w:t>
      </w:r>
      <w:r w:rsidRPr="00B65078">
        <w:rPr>
          <w:rFonts w:ascii="Palatino Linotype" w:eastAsia="Palatino Linotype" w:hAnsi="Palatino Linotype" w:cs="Palatino Linotype"/>
          <w:b/>
          <w:sz w:val="24"/>
          <w:szCs w:val="24"/>
        </w:rPr>
        <w:t>RECURRENTE</w:t>
      </w:r>
      <w:r w:rsidRPr="00B65078">
        <w:rPr>
          <w:rFonts w:ascii="Palatino Linotype" w:eastAsia="Palatino Linotype" w:hAnsi="Palatino Linotype" w:cs="Palatino Linotype"/>
          <w:sz w:val="24"/>
          <w:szCs w:val="24"/>
        </w:rPr>
        <w:t>, o en su defecto, en caso de ser procedente, ordenar la entrega de información oportuna.</w:t>
      </w:r>
    </w:p>
    <w:p w:rsidR="00A200C4" w:rsidRPr="00B65078" w:rsidRDefault="00A200C4">
      <w:pPr>
        <w:spacing w:after="0" w:line="360" w:lineRule="auto"/>
        <w:jc w:val="both"/>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b/>
          <w:sz w:val="24"/>
          <w:szCs w:val="24"/>
        </w:rPr>
        <w:lastRenderedPageBreak/>
        <w:t xml:space="preserve">CUARTO. ESTUDIO Y RESOLUCIÓN DEL ASUNTO.  </w:t>
      </w:r>
      <w:r w:rsidRPr="00B65078">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tabs>
          <w:tab w:val="left" w:pos="709"/>
        </w:tabs>
        <w:spacing w:line="276" w:lineRule="auto"/>
        <w:ind w:left="851" w:right="850"/>
        <w:jc w:val="both"/>
        <w:rPr>
          <w:rFonts w:ascii="Palatino Linotype" w:eastAsia="Palatino Linotype" w:hAnsi="Palatino Linotype" w:cs="Palatino Linotype"/>
          <w:i/>
        </w:rPr>
      </w:pPr>
      <w:r w:rsidRPr="00B65078">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B65078">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A200C4" w:rsidRPr="00B65078" w:rsidRDefault="00543056">
      <w:pPr>
        <w:tabs>
          <w:tab w:val="left" w:pos="709"/>
        </w:tabs>
        <w:spacing w:line="276" w:lineRule="auto"/>
        <w:ind w:left="851" w:right="850"/>
        <w:jc w:val="both"/>
        <w:rPr>
          <w:rFonts w:ascii="Palatino Linotype" w:eastAsia="Palatino Linotype" w:hAnsi="Palatino Linotype" w:cs="Palatino Linotype"/>
          <w:b/>
          <w:i/>
        </w:rPr>
      </w:pPr>
      <w:r w:rsidRPr="00B65078">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A200C4" w:rsidRPr="00B65078" w:rsidRDefault="00543056">
      <w:pPr>
        <w:tabs>
          <w:tab w:val="left" w:pos="709"/>
        </w:tabs>
        <w:spacing w:line="276" w:lineRule="auto"/>
        <w:ind w:left="851" w:right="850"/>
        <w:jc w:val="both"/>
        <w:rPr>
          <w:rFonts w:ascii="Palatino Linotype" w:eastAsia="Palatino Linotype" w:hAnsi="Palatino Linotype" w:cs="Palatino Linotype"/>
          <w:i/>
        </w:rPr>
      </w:pPr>
      <w:r w:rsidRPr="00B65078">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65078">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A200C4" w:rsidRPr="00B65078" w:rsidRDefault="00543056">
      <w:pPr>
        <w:tabs>
          <w:tab w:val="left" w:pos="709"/>
        </w:tabs>
        <w:ind w:left="851" w:right="850"/>
        <w:jc w:val="both"/>
        <w:rPr>
          <w:rFonts w:ascii="Palatino Linotype" w:eastAsia="Palatino Linotype" w:hAnsi="Palatino Linotype" w:cs="Palatino Linotype"/>
          <w:i/>
        </w:rPr>
      </w:pPr>
      <w:r w:rsidRPr="00B65078">
        <w:rPr>
          <w:rFonts w:ascii="Palatino Linotype" w:eastAsia="Palatino Linotype" w:hAnsi="Palatino Linotype" w:cs="Palatino Linotype"/>
          <w:i/>
        </w:rPr>
        <w:t>[…]</w:t>
      </w:r>
    </w:p>
    <w:p w:rsidR="00A200C4" w:rsidRPr="00B65078" w:rsidRDefault="00543056">
      <w:pPr>
        <w:ind w:left="851" w:right="901"/>
        <w:jc w:val="both"/>
        <w:rPr>
          <w:rFonts w:ascii="Palatino Linotype" w:eastAsia="Palatino Linotype" w:hAnsi="Palatino Linotype" w:cs="Palatino Linotype"/>
          <w:i/>
        </w:rPr>
      </w:pPr>
      <w:r w:rsidRPr="00B65078">
        <w:rPr>
          <w:rFonts w:ascii="Palatino Linotype" w:eastAsia="Palatino Linotype" w:hAnsi="Palatino Linotype" w:cs="Palatino Linotype"/>
          <w:b/>
          <w:i/>
        </w:rPr>
        <w:t>“Artículo 6o.</w:t>
      </w:r>
    </w:p>
    <w:p w:rsidR="00A200C4" w:rsidRPr="00B65078" w:rsidRDefault="00543056">
      <w:pPr>
        <w:ind w:left="851" w:right="901"/>
        <w:jc w:val="both"/>
        <w:rPr>
          <w:rFonts w:ascii="Palatino Linotype" w:eastAsia="Palatino Linotype" w:hAnsi="Palatino Linotype" w:cs="Palatino Linotype"/>
          <w:i/>
        </w:rPr>
      </w:pPr>
      <w:r w:rsidRPr="00B65078">
        <w:rPr>
          <w:rFonts w:ascii="Palatino Linotype" w:eastAsia="Palatino Linotype" w:hAnsi="Palatino Linotype" w:cs="Palatino Linotype"/>
          <w:i/>
        </w:rPr>
        <w:t>[...]</w:t>
      </w:r>
    </w:p>
    <w:p w:rsidR="00A200C4" w:rsidRPr="00B65078" w:rsidRDefault="00543056">
      <w:pPr>
        <w:ind w:left="851" w:right="851"/>
        <w:jc w:val="both"/>
        <w:rPr>
          <w:rFonts w:ascii="Palatino Linotype" w:eastAsia="Palatino Linotype" w:hAnsi="Palatino Linotype" w:cs="Palatino Linotype"/>
          <w:i/>
        </w:rPr>
      </w:pPr>
      <w:r w:rsidRPr="00B65078">
        <w:rPr>
          <w:rFonts w:ascii="Palatino Linotype" w:eastAsia="Palatino Linotype" w:hAnsi="Palatino Linotype" w:cs="Palatino Linotype"/>
          <w:b/>
          <w:i/>
        </w:rPr>
        <w:lastRenderedPageBreak/>
        <w:t xml:space="preserve">A. Para el ejercicio del derecho de acceso a la información, la Federación y </w:t>
      </w:r>
      <w:r w:rsidRPr="00B65078">
        <w:rPr>
          <w:rFonts w:ascii="Palatino Linotype" w:eastAsia="Palatino Linotype" w:hAnsi="Palatino Linotype" w:cs="Palatino Linotype"/>
          <w:b/>
          <w:i/>
          <w:u w:val="single"/>
        </w:rPr>
        <w:t>las entidades federativas</w:t>
      </w:r>
      <w:r w:rsidRPr="00B65078">
        <w:rPr>
          <w:rFonts w:ascii="Palatino Linotype" w:eastAsia="Palatino Linotype" w:hAnsi="Palatino Linotype" w:cs="Palatino Linotype"/>
          <w:b/>
          <w:i/>
        </w:rPr>
        <w:t>,</w:t>
      </w:r>
      <w:r w:rsidRPr="00B65078">
        <w:rPr>
          <w:rFonts w:ascii="Palatino Linotype" w:eastAsia="Palatino Linotype" w:hAnsi="Palatino Linotype" w:cs="Palatino Linotype"/>
          <w:i/>
        </w:rPr>
        <w:t xml:space="preserve"> en el ámbito de sus respectivas competencias, se regirán por los siguientes principios y bases:</w:t>
      </w:r>
    </w:p>
    <w:p w:rsidR="00A200C4" w:rsidRPr="00B65078" w:rsidRDefault="00543056">
      <w:pPr>
        <w:ind w:left="851" w:right="851"/>
        <w:jc w:val="both"/>
        <w:rPr>
          <w:rFonts w:ascii="Palatino Linotype" w:eastAsia="Palatino Linotype" w:hAnsi="Palatino Linotype" w:cs="Palatino Linotype"/>
          <w:i/>
        </w:rPr>
      </w:pPr>
      <w:r w:rsidRPr="00B65078">
        <w:rPr>
          <w:rFonts w:ascii="Palatino Linotype" w:eastAsia="Palatino Linotype" w:hAnsi="Palatino Linotype" w:cs="Palatino Linotype"/>
          <w:i/>
        </w:rPr>
        <w:t> </w:t>
      </w:r>
    </w:p>
    <w:p w:rsidR="00A200C4" w:rsidRPr="00B65078" w:rsidRDefault="00543056">
      <w:pPr>
        <w:spacing w:line="276" w:lineRule="auto"/>
        <w:ind w:left="851" w:right="851"/>
        <w:jc w:val="both"/>
        <w:rPr>
          <w:rFonts w:ascii="Palatino Linotype" w:eastAsia="Palatino Linotype" w:hAnsi="Palatino Linotype" w:cs="Palatino Linotype"/>
          <w:i/>
        </w:rPr>
      </w:pPr>
      <w:r w:rsidRPr="00B65078">
        <w:rPr>
          <w:rFonts w:ascii="Palatino Linotype" w:eastAsia="Palatino Linotype" w:hAnsi="Palatino Linotype" w:cs="Palatino Linotype"/>
          <w:b/>
          <w:i/>
        </w:rPr>
        <w:t xml:space="preserve">I. </w:t>
      </w:r>
      <w:r w:rsidRPr="00B65078">
        <w:rPr>
          <w:rFonts w:ascii="Palatino Linotype" w:eastAsia="Palatino Linotype" w:hAnsi="Palatino Linotype" w:cs="Palatino Linotype"/>
          <w:b/>
          <w:i/>
          <w:u w:val="single"/>
        </w:rPr>
        <w:t>Toda la información en posesión de cualquier autoridad, entidad, órgano y organismo de los Poderes</w:t>
      </w:r>
      <w:r w:rsidRPr="00B65078">
        <w:rPr>
          <w:rFonts w:ascii="Palatino Linotype" w:eastAsia="Palatino Linotype" w:hAnsi="Palatino Linotype" w:cs="Palatino Linotype"/>
          <w:i/>
        </w:rPr>
        <w:t xml:space="preserve"> Ejecutivo, Legislativo </w:t>
      </w:r>
      <w:r w:rsidRPr="00B65078">
        <w:rPr>
          <w:rFonts w:ascii="Palatino Linotype" w:eastAsia="Palatino Linotype" w:hAnsi="Palatino Linotype" w:cs="Palatino Linotype"/>
          <w:b/>
          <w:i/>
          <w:u w:val="single"/>
        </w:rPr>
        <w:t>y Judicial</w:t>
      </w:r>
      <w:r w:rsidRPr="00B65078">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65078">
        <w:rPr>
          <w:rFonts w:ascii="Palatino Linotype" w:eastAsia="Palatino Linotype" w:hAnsi="Palatino Linotype" w:cs="Palatino Linotype"/>
          <w:b/>
          <w:i/>
        </w:rPr>
        <w:t>es pública y sólo podrá ser reservada temporalmente por razones de interés público y seguridad nacional,</w:t>
      </w:r>
      <w:r w:rsidRPr="00B65078">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200C4" w:rsidRPr="00B65078" w:rsidRDefault="00543056">
      <w:pPr>
        <w:ind w:left="851" w:right="851"/>
        <w:jc w:val="both"/>
        <w:rPr>
          <w:rFonts w:ascii="Palatino Linotype" w:eastAsia="Palatino Linotype" w:hAnsi="Palatino Linotype" w:cs="Palatino Linotype"/>
          <w:i/>
        </w:rPr>
      </w:pPr>
      <w:r w:rsidRPr="00B65078">
        <w:rPr>
          <w:rFonts w:ascii="Palatino Linotype" w:eastAsia="Palatino Linotype" w:hAnsi="Palatino Linotype" w:cs="Palatino Linotype"/>
          <w:i/>
        </w:rPr>
        <w:t> </w:t>
      </w:r>
    </w:p>
    <w:p w:rsidR="00A200C4" w:rsidRPr="00B65078" w:rsidRDefault="00543056">
      <w:pPr>
        <w:spacing w:line="276" w:lineRule="auto"/>
        <w:ind w:left="851" w:right="851"/>
        <w:jc w:val="both"/>
        <w:rPr>
          <w:rFonts w:ascii="Palatino Linotype" w:eastAsia="Palatino Linotype" w:hAnsi="Palatino Linotype" w:cs="Palatino Linotype"/>
          <w:b/>
          <w:i/>
        </w:rPr>
      </w:pPr>
      <w:r w:rsidRPr="00B65078">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A200C4" w:rsidRPr="00B65078" w:rsidRDefault="00543056">
      <w:pPr>
        <w:spacing w:line="276" w:lineRule="auto"/>
        <w:ind w:left="851" w:right="851"/>
        <w:jc w:val="both"/>
        <w:rPr>
          <w:rFonts w:ascii="Palatino Linotype" w:eastAsia="Palatino Linotype" w:hAnsi="Palatino Linotype" w:cs="Palatino Linotype"/>
          <w:i/>
        </w:rPr>
      </w:pPr>
      <w:r w:rsidRPr="00B65078">
        <w:rPr>
          <w:rFonts w:ascii="Palatino Linotype" w:eastAsia="Palatino Linotype" w:hAnsi="Palatino Linotype" w:cs="Palatino Linotype"/>
          <w:i/>
        </w:rPr>
        <w:t> </w:t>
      </w:r>
    </w:p>
    <w:p w:rsidR="00A200C4" w:rsidRPr="00B65078" w:rsidRDefault="00543056">
      <w:pPr>
        <w:spacing w:line="276" w:lineRule="auto"/>
        <w:ind w:left="851" w:right="851"/>
        <w:jc w:val="both"/>
        <w:rPr>
          <w:rFonts w:ascii="Palatino Linotype" w:eastAsia="Palatino Linotype" w:hAnsi="Palatino Linotype" w:cs="Palatino Linotype"/>
          <w:i/>
        </w:rPr>
      </w:pPr>
      <w:r w:rsidRPr="00B65078">
        <w:rPr>
          <w:rFonts w:ascii="Palatino Linotype" w:eastAsia="Palatino Linotype" w:hAnsi="Palatino Linotype" w:cs="Palatino Linotype"/>
          <w:b/>
          <w:i/>
        </w:rPr>
        <w:t xml:space="preserve">III. </w:t>
      </w:r>
      <w:r w:rsidRPr="00B65078">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B65078">
        <w:rPr>
          <w:rFonts w:ascii="Palatino Linotype" w:eastAsia="Palatino Linotype" w:hAnsi="Palatino Linotype" w:cs="Palatino Linotype"/>
          <w:i/>
        </w:rPr>
        <w:t xml:space="preserve"> a sus datos personales o a la rectificación de éstos.</w:t>
      </w:r>
    </w:p>
    <w:p w:rsidR="00A200C4" w:rsidRPr="00B65078" w:rsidRDefault="00543056">
      <w:pPr>
        <w:spacing w:line="276" w:lineRule="auto"/>
        <w:ind w:left="851" w:right="851"/>
        <w:jc w:val="both"/>
        <w:rPr>
          <w:rFonts w:ascii="Palatino Linotype" w:eastAsia="Palatino Linotype" w:hAnsi="Palatino Linotype" w:cs="Palatino Linotype"/>
          <w:i/>
        </w:rPr>
      </w:pPr>
      <w:r w:rsidRPr="00B65078">
        <w:rPr>
          <w:rFonts w:ascii="Palatino Linotype" w:eastAsia="Palatino Linotype" w:hAnsi="Palatino Linotype" w:cs="Palatino Linotype"/>
          <w:i/>
        </w:rPr>
        <w:t> </w:t>
      </w:r>
    </w:p>
    <w:p w:rsidR="00A200C4" w:rsidRPr="00B65078" w:rsidRDefault="00543056">
      <w:pPr>
        <w:spacing w:line="276" w:lineRule="auto"/>
        <w:ind w:left="851" w:right="851"/>
        <w:jc w:val="both"/>
        <w:rPr>
          <w:rFonts w:ascii="Palatino Linotype" w:eastAsia="Palatino Linotype" w:hAnsi="Palatino Linotype" w:cs="Palatino Linotype"/>
          <w:i/>
        </w:rPr>
      </w:pPr>
      <w:r w:rsidRPr="00B65078">
        <w:rPr>
          <w:rFonts w:ascii="Palatino Linotype" w:eastAsia="Palatino Linotype" w:hAnsi="Palatino Linotype" w:cs="Palatino Linotype"/>
          <w:b/>
          <w:i/>
        </w:rPr>
        <w:t xml:space="preserve">IV. </w:t>
      </w:r>
      <w:r w:rsidRPr="00B65078">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A200C4" w:rsidRPr="00B65078" w:rsidRDefault="00543056">
      <w:pPr>
        <w:spacing w:line="276" w:lineRule="auto"/>
        <w:ind w:left="851" w:right="851"/>
        <w:jc w:val="both"/>
        <w:rPr>
          <w:rFonts w:ascii="Palatino Linotype" w:eastAsia="Palatino Linotype" w:hAnsi="Palatino Linotype" w:cs="Palatino Linotype"/>
          <w:i/>
        </w:rPr>
      </w:pPr>
      <w:r w:rsidRPr="00B65078">
        <w:rPr>
          <w:rFonts w:ascii="Palatino Linotype" w:eastAsia="Palatino Linotype" w:hAnsi="Palatino Linotype" w:cs="Palatino Linotype"/>
          <w:b/>
          <w:i/>
        </w:rPr>
        <w:t xml:space="preserve">V. </w:t>
      </w:r>
      <w:r w:rsidRPr="00B65078">
        <w:rPr>
          <w:rFonts w:ascii="Palatino Linotype" w:eastAsia="Palatino Linotype" w:hAnsi="Palatino Linotype" w:cs="Palatino Linotype"/>
          <w:i/>
        </w:rPr>
        <w:t xml:space="preserve">Los sujetos obligados deberán preservar sus documentos en archivos administrativos actualizados y publicarán, a través de los medios electrónicos disponibles, la información completa y actualizada sobre el ejercicio de los recursos </w:t>
      </w:r>
      <w:r w:rsidRPr="00B65078">
        <w:rPr>
          <w:rFonts w:ascii="Palatino Linotype" w:eastAsia="Palatino Linotype" w:hAnsi="Palatino Linotype" w:cs="Palatino Linotype"/>
          <w:i/>
        </w:rPr>
        <w:lastRenderedPageBreak/>
        <w:t>públicos y los indicadores que permitan rendir cuenta del cumplimiento de sus objetivos y de los resultados obtenidos.</w:t>
      </w:r>
    </w:p>
    <w:p w:rsidR="00A200C4" w:rsidRPr="00B65078" w:rsidRDefault="00543056">
      <w:pPr>
        <w:ind w:left="851" w:right="851"/>
        <w:jc w:val="both"/>
        <w:rPr>
          <w:rFonts w:ascii="Palatino Linotype" w:eastAsia="Palatino Linotype" w:hAnsi="Palatino Linotype" w:cs="Palatino Linotype"/>
          <w:i/>
        </w:rPr>
      </w:pPr>
      <w:r w:rsidRPr="00B65078">
        <w:rPr>
          <w:rFonts w:ascii="Palatino Linotype" w:eastAsia="Palatino Linotype" w:hAnsi="Palatino Linotype" w:cs="Palatino Linotype"/>
          <w:i/>
        </w:rPr>
        <w:t> </w:t>
      </w:r>
      <w:r w:rsidRPr="00B65078">
        <w:rPr>
          <w:rFonts w:ascii="Palatino Linotype" w:eastAsia="Palatino Linotype" w:hAnsi="Palatino Linotype" w:cs="Palatino Linotype"/>
          <w:b/>
          <w:i/>
        </w:rPr>
        <w:t xml:space="preserve">VI. </w:t>
      </w:r>
      <w:r w:rsidRPr="00B65078">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A200C4" w:rsidRPr="00B65078" w:rsidRDefault="00543056">
      <w:pPr>
        <w:ind w:left="851" w:right="851"/>
        <w:jc w:val="both"/>
        <w:rPr>
          <w:rFonts w:ascii="Palatino Linotype" w:eastAsia="Palatino Linotype" w:hAnsi="Palatino Linotype" w:cs="Palatino Linotype"/>
          <w:i/>
        </w:rPr>
      </w:pPr>
      <w:r w:rsidRPr="00B65078">
        <w:rPr>
          <w:rFonts w:ascii="Palatino Linotype" w:eastAsia="Palatino Linotype" w:hAnsi="Palatino Linotype" w:cs="Palatino Linotype"/>
          <w:b/>
          <w:i/>
        </w:rPr>
        <w:t xml:space="preserve">VII. </w:t>
      </w:r>
      <w:r w:rsidRPr="00B65078">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A200C4" w:rsidRPr="00B65078" w:rsidRDefault="00A200C4">
      <w:pPr>
        <w:tabs>
          <w:tab w:val="left" w:pos="709"/>
        </w:tabs>
        <w:spacing w:before="160" w:after="0" w:line="360" w:lineRule="auto"/>
        <w:jc w:val="both"/>
        <w:rPr>
          <w:rFonts w:ascii="Palatino Linotype" w:eastAsia="Palatino Linotype" w:hAnsi="Palatino Linotype" w:cs="Palatino Linotype"/>
          <w:sz w:val="24"/>
          <w:szCs w:val="24"/>
        </w:rPr>
      </w:pPr>
    </w:p>
    <w:p w:rsidR="00A200C4" w:rsidRPr="00B65078" w:rsidRDefault="00543056">
      <w:pPr>
        <w:tabs>
          <w:tab w:val="left" w:pos="709"/>
        </w:tabs>
        <w:spacing w:before="160"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En primer lugar, es conveniente analizar si la respuesta del </w:t>
      </w:r>
      <w:r w:rsidRPr="00B65078">
        <w:rPr>
          <w:rFonts w:ascii="Palatino Linotype" w:eastAsia="Palatino Linotype" w:hAnsi="Palatino Linotype" w:cs="Palatino Linotype"/>
          <w:b/>
          <w:sz w:val="24"/>
          <w:szCs w:val="24"/>
        </w:rPr>
        <w:t>SUJETO OBLIGADO</w:t>
      </w:r>
      <w:r w:rsidRPr="00B65078">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w:t>
      </w:r>
      <w:r w:rsidRPr="00B65078">
        <w:rPr>
          <w:rFonts w:ascii="Palatino Linotype" w:eastAsia="Palatino Linotype" w:hAnsi="Palatino Linotype" w:cs="Palatino Linotype"/>
          <w:sz w:val="24"/>
          <w:szCs w:val="24"/>
        </w:rPr>
        <w:lastRenderedPageBreak/>
        <w:t>establece dicha determinación, que a continuación se transcribe para un mejor entendimiento:</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276" w:lineRule="auto"/>
        <w:ind w:left="709" w:right="760"/>
        <w:jc w:val="both"/>
        <w:rPr>
          <w:rFonts w:ascii="Palatino Linotype" w:eastAsia="Palatino Linotype" w:hAnsi="Palatino Linotype" w:cs="Palatino Linotype"/>
          <w:i/>
        </w:rPr>
      </w:pPr>
      <w:r w:rsidRPr="00B65078">
        <w:rPr>
          <w:rFonts w:ascii="Palatino Linotype" w:eastAsia="Palatino Linotype" w:hAnsi="Palatino Linotype" w:cs="Palatino Linotype"/>
          <w:i/>
        </w:rPr>
        <w:t>“</w:t>
      </w:r>
      <w:r w:rsidRPr="00B65078">
        <w:rPr>
          <w:rFonts w:ascii="Palatino Linotype" w:eastAsia="Palatino Linotype" w:hAnsi="Palatino Linotype" w:cs="Palatino Linotype"/>
          <w:b/>
          <w:i/>
        </w:rPr>
        <w:t>Artículo 4.</w:t>
      </w:r>
      <w:r w:rsidRPr="00B6507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A200C4" w:rsidRPr="00B65078" w:rsidRDefault="00A200C4">
      <w:pPr>
        <w:spacing w:after="0" w:line="276" w:lineRule="auto"/>
        <w:ind w:left="709" w:right="760"/>
        <w:jc w:val="both"/>
        <w:rPr>
          <w:rFonts w:ascii="Palatino Linotype" w:eastAsia="Palatino Linotype" w:hAnsi="Palatino Linotype" w:cs="Palatino Linotype"/>
          <w:i/>
        </w:rPr>
      </w:pPr>
    </w:p>
    <w:p w:rsidR="00A200C4" w:rsidRPr="00B65078" w:rsidRDefault="00543056">
      <w:pPr>
        <w:spacing w:line="276" w:lineRule="auto"/>
        <w:ind w:left="709" w:right="760"/>
        <w:jc w:val="both"/>
        <w:rPr>
          <w:rFonts w:ascii="Palatino Linotype" w:eastAsia="Palatino Linotype" w:hAnsi="Palatino Linotype" w:cs="Palatino Linotype"/>
          <w:i/>
        </w:rPr>
      </w:pPr>
      <w:r w:rsidRPr="00B65078">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B65078">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A200C4" w:rsidRPr="00B65078" w:rsidRDefault="00543056">
      <w:pPr>
        <w:spacing w:after="0" w:line="276" w:lineRule="auto"/>
        <w:ind w:left="709" w:right="760"/>
        <w:jc w:val="both"/>
        <w:rPr>
          <w:rFonts w:ascii="Palatino Linotype" w:eastAsia="Palatino Linotype" w:hAnsi="Palatino Linotype" w:cs="Palatino Linotype"/>
          <w:i/>
        </w:rPr>
      </w:pPr>
      <w:r w:rsidRPr="00B65078">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B65078">
        <w:rPr>
          <w:rFonts w:ascii="Palatino Linotype" w:eastAsia="Palatino Linotype" w:hAnsi="Palatino Linotype" w:cs="Palatino Linotype"/>
          <w:i/>
        </w:rPr>
        <w:t>.”(Sic)</w:t>
      </w:r>
    </w:p>
    <w:p w:rsidR="00A200C4" w:rsidRPr="00B65078" w:rsidRDefault="00A200C4">
      <w:pPr>
        <w:spacing w:after="0" w:line="360" w:lineRule="auto"/>
        <w:ind w:left="709" w:right="760"/>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line="276" w:lineRule="auto"/>
        <w:ind w:left="567" w:right="758"/>
        <w:jc w:val="both"/>
        <w:rPr>
          <w:rFonts w:ascii="Palatino Linotype" w:eastAsia="Palatino Linotype" w:hAnsi="Palatino Linotype" w:cs="Palatino Linotype"/>
          <w:i/>
        </w:rPr>
      </w:pPr>
      <w:r w:rsidRPr="00B65078">
        <w:rPr>
          <w:rFonts w:ascii="Palatino Linotype" w:eastAsia="Palatino Linotype" w:hAnsi="Palatino Linotype" w:cs="Palatino Linotype"/>
          <w:i/>
        </w:rPr>
        <w:t>“</w:t>
      </w:r>
      <w:r w:rsidRPr="00B65078">
        <w:rPr>
          <w:rFonts w:ascii="Palatino Linotype" w:eastAsia="Palatino Linotype" w:hAnsi="Palatino Linotype" w:cs="Palatino Linotype"/>
          <w:b/>
          <w:i/>
        </w:rPr>
        <w:t>Artículo 12.-</w:t>
      </w:r>
      <w:r w:rsidRPr="00B65078">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A200C4" w:rsidRPr="00B65078" w:rsidRDefault="00543056">
      <w:pPr>
        <w:spacing w:after="0" w:line="276" w:lineRule="auto"/>
        <w:ind w:left="567" w:right="758"/>
        <w:jc w:val="both"/>
        <w:rPr>
          <w:rFonts w:ascii="Palatino Linotype" w:eastAsia="Palatino Linotype" w:hAnsi="Palatino Linotype" w:cs="Palatino Linotype"/>
          <w:b/>
          <w:i/>
        </w:rPr>
      </w:pPr>
      <w:r w:rsidRPr="00B65078">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B65078">
        <w:rPr>
          <w:rFonts w:ascii="Palatino Linotype" w:eastAsia="Palatino Linotype" w:hAnsi="Palatino Linotype" w:cs="Palatino Linotype"/>
          <w:i/>
        </w:rPr>
        <w:t xml:space="preserve">. </w:t>
      </w:r>
      <w:r w:rsidRPr="00B65078">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rsidR="00A200C4" w:rsidRPr="00B65078" w:rsidRDefault="00A200C4">
      <w:pPr>
        <w:spacing w:after="0" w:line="360" w:lineRule="auto"/>
        <w:ind w:left="567" w:right="758"/>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ind w:right="49"/>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A200C4" w:rsidRPr="00B65078" w:rsidRDefault="00A200C4">
      <w:pPr>
        <w:spacing w:after="0" w:line="360" w:lineRule="auto"/>
        <w:ind w:right="49"/>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lastRenderedPageBreak/>
        <w:t xml:space="preserve">Por otra parte, conviene mencionar que la Ley de Transparencia vigente en el Estado de México refiere: </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line="276" w:lineRule="auto"/>
        <w:ind w:left="851" w:right="851"/>
        <w:jc w:val="both"/>
        <w:rPr>
          <w:rFonts w:ascii="Palatino Linotype" w:eastAsia="Palatino Linotype" w:hAnsi="Palatino Linotype" w:cs="Palatino Linotype"/>
          <w:i/>
        </w:rPr>
      </w:pPr>
      <w:r w:rsidRPr="00B65078">
        <w:rPr>
          <w:rFonts w:ascii="Palatino Linotype" w:eastAsia="Palatino Linotype" w:hAnsi="Palatino Linotype" w:cs="Palatino Linotype"/>
          <w:b/>
          <w:i/>
        </w:rPr>
        <w:t>“Artículo 18.</w:t>
      </w:r>
      <w:r w:rsidRPr="00B65078">
        <w:rPr>
          <w:rFonts w:ascii="Palatino Linotype" w:eastAsia="Palatino Linotype" w:hAnsi="Palatino Linotype" w:cs="Palatino Linotype"/>
          <w:i/>
        </w:rPr>
        <w:t xml:space="preserve"> </w:t>
      </w:r>
      <w:r w:rsidRPr="00B65078">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B65078">
        <w:rPr>
          <w:rFonts w:ascii="Palatino Linotype" w:eastAsia="Palatino Linotype" w:hAnsi="Palatino Linotype" w:cs="Palatino Linotype"/>
          <w:i/>
        </w:rPr>
        <w:t xml:space="preserve"> y reutilización de la información que generen.</w:t>
      </w:r>
    </w:p>
    <w:p w:rsidR="00A200C4" w:rsidRPr="00B65078" w:rsidRDefault="00543056">
      <w:pPr>
        <w:spacing w:line="276" w:lineRule="auto"/>
        <w:ind w:left="851" w:right="851"/>
        <w:jc w:val="both"/>
        <w:rPr>
          <w:rFonts w:ascii="Palatino Linotype" w:eastAsia="Palatino Linotype" w:hAnsi="Palatino Linotype" w:cs="Palatino Linotype"/>
          <w:i/>
        </w:rPr>
      </w:pPr>
      <w:r w:rsidRPr="00B65078">
        <w:rPr>
          <w:rFonts w:ascii="Palatino Linotype" w:eastAsia="Palatino Linotype" w:hAnsi="Palatino Linotype" w:cs="Palatino Linotype"/>
          <w:b/>
          <w:i/>
        </w:rPr>
        <w:t xml:space="preserve">Artículo 19. </w:t>
      </w:r>
      <w:r w:rsidRPr="00B65078">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B65078">
        <w:rPr>
          <w:rFonts w:ascii="Palatino Linotype" w:eastAsia="Palatino Linotype" w:hAnsi="Palatino Linotype" w:cs="Palatino Linotype"/>
          <w:i/>
        </w:rPr>
        <w:t>.</w:t>
      </w:r>
    </w:p>
    <w:p w:rsidR="00A200C4" w:rsidRPr="00B65078" w:rsidRDefault="00543056">
      <w:pPr>
        <w:spacing w:line="276" w:lineRule="auto"/>
        <w:ind w:left="851" w:right="851"/>
        <w:jc w:val="both"/>
        <w:rPr>
          <w:rFonts w:ascii="Palatino Linotype" w:eastAsia="Palatino Linotype" w:hAnsi="Palatino Linotype" w:cs="Palatino Linotype"/>
          <w:i/>
        </w:rPr>
      </w:pPr>
      <w:r w:rsidRPr="00B65078">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rsidR="00A200C4" w:rsidRPr="00B65078" w:rsidRDefault="00543056">
      <w:pPr>
        <w:spacing w:line="276" w:lineRule="auto"/>
        <w:ind w:left="851" w:right="851"/>
        <w:jc w:val="both"/>
        <w:rPr>
          <w:rFonts w:ascii="Palatino Linotype" w:eastAsia="Palatino Linotype" w:hAnsi="Palatino Linotype" w:cs="Palatino Linotype"/>
          <w:i/>
        </w:rPr>
      </w:pPr>
      <w:r w:rsidRPr="00B65078">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sidRPr="00B65078">
        <w:rPr>
          <w:rFonts w:ascii="Palatino Linotype" w:eastAsia="Palatino Linotype" w:hAnsi="Palatino Linotype" w:cs="Palatino Linotype"/>
          <w:sz w:val="24"/>
          <w:szCs w:val="24"/>
        </w:rPr>
        <w:lastRenderedPageBreak/>
        <w:t>establece en la Ley de Transparencia y Acceso a la Información Pública del Estado de México y Municipios.</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line="276" w:lineRule="auto"/>
        <w:ind w:left="851" w:right="899"/>
        <w:jc w:val="both"/>
        <w:rPr>
          <w:rFonts w:ascii="Palatino Linotype" w:eastAsia="Palatino Linotype" w:hAnsi="Palatino Linotype" w:cs="Palatino Linotype"/>
          <w:i/>
        </w:rPr>
      </w:pPr>
      <w:r w:rsidRPr="00B65078">
        <w:rPr>
          <w:rFonts w:ascii="Palatino Linotype" w:eastAsia="Palatino Linotype" w:hAnsi="Palatino Linotype" w:cs="Palatino Linotype"/>
          <w:i/>
        </w:rPr>
        <w:t>“</w:t>
      </w:r>
      <w:r w:rsidRPr="00B65078">
        <w:rPr>
          <w:rFonts w:ascii="Palatino Linotype" w:eastAsia="Palatino Linotype" w:hAnsi="Palatino Linotype" w:cs="Palatino Linotype"/>
          <w:b/>
          <w:i/>
        </w:rPr>
        <w:t xml:space="preserve">Artículo 3. </w:t>
      </w:r>
      <w:r w:rsidRPr="00B65078">
        <w:rPr>
          <w:rFonts w:ascii="Palatino Linotype" w:eastAsia="Palatino Linotype" w:hAnsi="Palatino Linotype" w:cs="Palatino Linotype"/>
          <w:i/>
        </w:rPr>
        <w:t>Para los efectos de la presente Ley se entenderá por:</w:t>
      </w:r>
    </w:p>
    <w:p w:rsidR="00A200C4" w:rsidRPr="00B65078" w:rsidRDefault="00543056">
      <w:pPr>
        <w:spacing w:line="276" w:lineRule="auto"/>
        <w:ind w:left="851" w:right="899"/>
        <w:jc w:val="both"/>
        <w:rPr>
          <w:rFonts w:ascii="Palatino Linotype" w:eastAsia="Palatino Linotype" w:hAnsi="Palatino Linotype" w:cs="Palatino Linotype"/>
          <w:i/>
        </w:rPr>
      </w:pPr>
      <w:r w:rsidRPr="00B65078">
        <w:rPr>
          <w:rFonts w:ascii="Palatino Linotype" w:eastAsia="Palatino Linotype" w:hAnsi="Palatino Linotype" w:cs="Palatino Linotype"/>
          <w:i/>
        </w:rPr>
        <w:t>…</w:t>
      </w:r>
    </w:p>
    <w:p w:rsidR="00A200C4" w:rsidRPr="00B65078" w:rsidRDefault="00543056">
      <w:pPr>
        <w:spacing w:after="0" w:line="276" w:lineRule="auto"/>
        <w:ind w:left="851" w:right="899"/>
        <w:jc w:val="both"/>
        <w:rPr>
          <w:rFonts w:ascii="Palatino Linotype" w:eastAsia="Palatino Linotype" w:hAnsi="Palatino Linotype" w:cs="Palatino Linotype"/>
          <w:i/>
        </w:rPr>
      </w:pPr>
      <w:r w:rsidRPr="00B65078">
        <w:rPr>
          <w:rFonts w:ascii="Palatino Linotype" w:eastAsia="Palatino Linotype" w:hAnsi="Palatino Linotype" w:cs="Palatino Linotype"/>
          <w:b/>
          <w:i/>
        </w:rPr>
        <w:t>XI. Documento:</w:t>
      </w:r>
      <w:r w:rsidRPr="00B65078">
        <w:rPr>
          <w:rFonts w:ascii="Palatino Linotype" w:eastAsia="Palatino Linotype" w:hAnsi="Palatino Linotype" w:cs="Palatino Linotype"/>
          <w:i/>
        </w:rPr>
        <w:t xml:space="preserve"> Los expedientes, reportes, estudios, actas</w:t>
      </w:r>
      <w:r w:rsidRPr="00B65078">
        <w:rPr>
          <w:rFonts w:ascii="Palatino Linotype" w:eastAsia="Palatino Linotype" w:hAnsi="Palatino Linotype" w:cs="Palatino Linotype"/>
          <w:b/>
          <w:i/>
        </w:rPr>
        <w:t>,</w:t>
      </w:r>
      <w:r w:rsidRPr="00B65078">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A200C4" w:rsidRPr="00B65078" w:rsidRDefault="00A200C4">
      <w:pPr>
        <w:spacing w:after="0" w:line="360" w:lineRule="auto"/>
        <w:ind w:left="851" w:right="899"/>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w:t>
      </w:r>
      <w:r w:rsidRPr="00B65078">
        <w:rPr>
          <w:rFonts w:ascii="Palatino Linotype" w:eastAsia="Palatino Linotype" w:hAnsi="Palatino Linotype" w:cs="Palatino Linotype"/>
          <w:sz w:val="24"/>
          <w:szCs w:val="24"/>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276" w:lineRule="auto"/>
        <w:ind w:left="851" w:right="899"/>
        <w:jc w:val="both"/>
        <w:rPr>
          <w:rFonts w:ascii="Palatino Linotype" w:eastAsia="Palatino Linotype" w:hAnsi="Palatino Linotype" w:cs="Palatino Linotype"/>
          <w:b/>
          <w:i/>
        </w:rPr>
      </w:pPr>
      <w:r w:rsidRPr="00B65078">
        <w:rPr>
          <w:rFonts w:ascii="Palatino Linotype" w:eastAsia="Palatino Linotype" w:hAnsi="Palatino Linotype" w:cs="Palatino Linotype"/>
          <w:b/>
        </w:rPr>
        <w:t>“</w:t>
      </w:r>
      <w:r w:rsidRPr="00B65078">
        <w:rPr>
          <w:rFonts w:ascii="Palatino Linotype" w:eastAsia="Palatino Linotype" w:hAnsi="Palatino Linotype" w:cs="Palatino Linotype"/>
          <w:b/>
          <w:i/>
        </w:rPr>
        <w:t>CRITERIO 0002-11</w:t>
      </w:r>
    </w:p>
    <w:p w:rsidR="00A200C4" w:rsidRPr="00B65078" w:rsidRDefault="00543056">
      <w:pPr>
        <w:spacing w:line="276" w:lineRule="auto"/>
        <w:ind w:left="851" w:right="899"/>
        <w:jc w:val="both"/>
        <w:rPr>
          <w:rFonts w:ascii="Palatino Linotype" w:eastAsia="Palatino Linotype" w:hAnsi="Palatino Linotype" w:cs="Palatino Linotype"/>
          <w:i/>
        </w:rPr>
      </w:pPr>
      <w:r w:rsidRPr="00B65078">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B6507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200C4" w:rsidRPr="00B65078" w:rsidRDefault="00543056">
      <w:pPr>
        <w:spacing w:line="276" w:lineRule="auto"/>
        <w:ind w:left="851" w:right="899"/>
        <w:jc w:val="both"/>
        <w:rPr>
          <w:rFonts w:ascii="Palatino Linotype" w:eastAsia="Palatino Linotype" w:hAnsi="Palatino Linotype" w:cs="Palatino Linotype"/>
          <w:i/>
        </w:rPr>
      </w:pPr>
      <w:r w:rsidRPr="00B65078">
        <w:rPr>
          <w:rFonts w:ascii="Palatino Linotype" w:eastAsia="Palatino Linotype" w:hAnsi="Palatino Linotype" w:cs="Palatino Linotype"/>
          <w:i/>
        </w:rPr>
        <w:t>En consecuencia el acceso a la información se refiere a que se cumplan cualquiera de los siguientes tres supuestos:</w:t>
      </w:r>
    </w:p>
    <w:p w:rsidR="00A200C4" w:rsidRPr="00B65078" w:rsidRDefault="00543056">
      <w:pPr>
        <w:spacing w:line="276" w:lineRule="auto"/>
        <w:ind w:left="851" w:right="899"/>
        <w:jc w:val="both"/>
        <w:rPr>
          <w:rFonts w:ascii="Palatino Linotype" w:eastAsia="Palatino Linotype" w:hAnsi="Palatino Linotype" w:cs="Palatino Linotype"/>
          <w:i/>
        </w:rPr>
      </w:pPr>
      <w:r w:rsidRPr="00B65078">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A200C4" w:rsidRPr="00B65078" w:rsidRDefault="00543056">
      <w:pPr>
        <w:spacing w:line="276" w:lineRule="auto"/>
        <w:ind w:left="851" w:right="899"/>
        <w:jc w:val="both"/>
        <w:rPr>
          <w:rFonts w:ascii="Palatino Linotype" w:eastAsia="Palatino Linotype" w:hAnsi="Palatino Linotype" w:cs="Palatino Linotype"/>
          <w:i/>
        </w:rPr>
      </w:pPr>
      <w:r w:rsidRPr="00B65078">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A200C4" w:rsidRPr="00B65078" w:rsidRDefault="00543056">
      <w:pPr>
        <w:spacing w:after="0" w:line="276" w:lineRule="auto"/>
        <w:ind w:left="851" w:right="899"/>
        <w:jc w:val="both"/>
        <w:rPr>
          <w:rFonts w:ascii="Palatino Linotype" w:eastAsia="Palatino Linotype" w:hAnsi="Palatino Linotype" w:cs="Palatino Linotype"/>
          <w:i/>
        </w:rPr>
      </w:pPr>
      <w:r w:rsidRPr="00B65078">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A200C4" w:rsidRPr="00B65078" w:rsidRDefault="00A200C4">
      <w:pPr>
        <w:spacing w:after="0" w:line="360" w:lineRule="auto"/>
        <w:ind w:left="851" w:right="899"/>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De ahí que </w:t>
      </w:r>
      <w:r w:rsidRPr="00B65078">
        <w:rPr>
          <w:rFonts w:ascii="Palatino Linotype" w:eastAsia="Palatino Linotype" w:hAnsi="Palatino Linotype" w:cs="Palatino Linotype"/>
          <w:b/>
          <w:sz w:val="24"/>
          <w:szCs w:val="24"/>
        </w:rPr>
        <w:t>EL</w:t>
      </w:r>
      <w:r w:rsidRPr="00B65078">
        <w:rPr>
          <w:rFonts w:ascii="Palatino Linotype" w:eastAsia="Palatino Linotype" w:hAnsi="Palatino Linotype" w:cs="Palatino Linotype"/>
          <w:sz w:val="24"/>
          <w:szCs w:val="24"/>
        </w:rPr>
        <w:t xml:space="preserve"> </w:t>
      </w:r>
      <w:r w:rsidRPr="00B65078">
        <w:rPr>
          <w:rFonts w:ascii="Palatino Linotype" w:eastAsia="Palatino Linotype" w:hAnsi="Palatino Linotype" w:cs="Palatino Linotype"/>
          <w:b/>
          <w:sz w:val="24"/>
          <w:szCs w:val="24"/>
        </w:rPr>
        <w:t>SUJETO OBLIGADO</w:t>
      </w:r>
      <w:r w:rsidRPr="00B65078">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w:t>
      </w:r>
      <w:r w:rsidRPr="00B65078">
        <w:rPr>
          <w:rFonts w:ascii="Palatino Linotype" w:eastAsia="Palatino Linotype" w:hAnsi="Palatino Linotype" w:cs="Palatino Linotype"/>
          <w:sz w:val="24"/>
          <w:szCs w:val="24"/>
        </w:rPr>
        <w:lastRenderedPageBreak/>
        <w:t>con aquella que se genere de acuerdo con sus facultades, atribuciones y obligaciones señaladas por la Ley en la materia</w:t>
      </w:r>
      <w:r w:rsidRPr="00B65078">
        <w:rPr>
          <w:rFonts w:ascii="Palatino Linotype" w:eastAsia="Palatino Linotype" w:hAnsi="Palatino Linotype" w:cs="Palatino Linotype"/>
          <w:sz w:val="24"/>
          <w:szCs w:val="24"/>
          <w:vertAlign w:val="superscript"/>
        </w:rPr>
        <w:footnoteReference w:id="1"/>
      </w:r>
      <w:r w:rsidRPr="00B65078">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B65078">
        <w:rPr>
          <w:rFonts w:ascii="Palatino Linotype" w:eastAsia="Palatino Linotype" w:hAnsi="Palatino Linotype" w:cs="Palatino Linotype"/>
          <w:sz w:val="24"/>
          <w:szCs w:val="24"/>
          <w:vertAlign w:val="superscript"/>
        </w:rPr>
        <w:footnoteReference w:id="2"/>
      </w:r>
      <w:r w:rsidRPr="00B65078">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28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En este sentido, cabe reiterar que el particular solicitó al </w:t>
      </w:r>
      <w:r w:rsidRPr="00B65078">
        <w:rPr>
          <w:rFonts w:ascii="Palatino Linotype" w:eastAsia="Palatino Linotype" w:hAnsi="Palatino Linotype" w:cs="Palatino Linotype"/>
          <w:b/>
          <w:sz w:val="24"/>
          <w:szCs w:val="24"/>
        </w:rPr>
        <w:t xml:space="preserve">SUJETO OBLIGADO, </w:t>
      </w:r>
      <w:r w:rsidRPr="00B65078">
        <w:rPr>
          <w:rFonts w:ascii="Palatino Linotype" w:eastAsia="Palatino Linotype" w:hAnsi="Palatino Linotype" w:cs="Palatino Linotype"/>
          <w:sz w:val="24"/>
          <w:szCs w:val="24"/>
        </w:rPr>
        <w:t>lo siguiente:</w:t>
      </w:r>
    </w:p>
    <w:p w:rsidR="00A200C4" w:rsidRPr="00B65078" w:rsidRDefault="00543056">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La relación de los familiares directos e indirectos que tengan relación con medios mandos medios y superiores.</w:t>
      </w: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En respuesta, </w:t>
      </w:r>
      <w:r w:rsidRPr="00B65078">
        <w:rPr>
          <w:rFonts w:ascii="Palatino Linotype" w:eastAsia="Palatino Linotype" w:hAnsi="Palatino Linotype" w:cs="Palatino Linotype"/>
          <w:b/>
          <w:sz w:val="24"/>
          <w:szCs w:val="24"/>
        </w:rPr>
        <w:t>EL</w:t>
      </w:r>
      <w:r w:rsidRPr="00B65078">
        <w:rPr>
          <w:rFonts w:ascii="Palatino Linotype" w:eastAsia="Palatino Linotype" w:hAnsi="Palatino Linotype" w:cs="Palatino Linotype"/>
          <w:sz w:val="24"/>
          <w:szCs w:val="24"/>
        </w:rPr>
        <w:t xml:space="preserve"> </w:t>
      </w:r>
      <w:r w:rsidRPr="00B65078">
        <w:rPr>
          <w:rFonts w:ascii="Palatino Linotype" w:eastAsia="Palatino Linotype" w:hAnsi="Palatino Linotype" w:cs="Palatino Linotype"/>
          <w:b/>
          <w:sz w:val="24"/>
          <w:szCs w:val="24"/>
        </w:rPr>
        <w:t>SUJETO OBLIGADO</w:t>
      </w:r>
      <w:r w:rsidRPr="00B65078">
        <w:rPr>
          <w:rFonts w:ascii="Palatino Linotype" w:eastAsia="Palatino Linotype" w:hAnsi="Palatino Linotype" w:cs="Palatino Linotype"/>
          <w:sz w:val="24"/>
          <w:szCs w:val="24"/>
        </w:rPr>
        <w:t xml:space="preserve">, por conducto del el Titular de la Unidad de Transparencia, refiere que la Dirección General de Administración y Servidor Público Habilitado informó que dicha oficina desconoce de algún parentesco entre los servidores públicos del Ayuntamiento de Toluca, ya que no es un requisito exigible de la Ley. </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Conocida la respuesta por la particular, al no estar conforme con los términos de la misma, presentó el recurso de revisión que nos ocupa, mediante el cual señaló como motivo de inconformidad en lo medular que</w:t>
      </w:r>
      <w:r w:rsidRPr="00B65078">
        <w:t xml:space="preserve"> </w:t>
      </w:r>
      <w:r w:rsidRPr="00B65078">
        <w:rPr>
          <w:rFonts w:ascii="Palatino Linotype" w:eastAsia="Palatino Linotype" w:hAnsi="Palatino Linotype" w:cs="Palatino Linotype"/>
          <w:sz w:val="24"/>
          <w:szCs w:val="24"/>
        </w:rPr>
        <w:t xml:space="preserve">no entregaron lo que se solicitó. </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Cabe resaltar que durante la etapa de manifestaciones </w:t>
      </w:r>
      <w:r w:rsidRPr="00B65078">
        <w:rPr>
          <w:rFonts w:ascii="Palatino Linotype" w:eastAsia="Palatino Linotype" w:hAnsi="Palatino Linotype" w:cs="Palatino Linotype"/>
          <w:b/>
          <w:sz w:val="24"/>
          <w:szCs w:val="24"/>
        </w:rPr>
        <w:t>LA PARTE</w:t>
      </w:r>
      <w:r w:rsidRPr="00B65078">
        <w:rPr>
          <w:rFonts w:ascii="Palatino Linotype" w:eastAsia="Palatino Linotype" w:hAnsi="Palatino Linotype" w:cs="Palatino Linotype"/>
          <w:sz w:val="24"/>
          <w:szCs w:val="24"/>
        </w:rPr>
        <w:t xml:space="preserve"> </w:t>
      </w:r>
      <w:r w:rsidRPr="00B65078">
        <w:rPr>
          <w:rFonts w:ascii="Palatino Linotype" w:eastAsia="Palatino Linotype" w:hAnsi="Palatino Linotype" w:cs="Palatino Linotype"/>
          <w:b/>
          <w:sz w:val="24"/>
          <w:szCs w:val="24"/>
        </w:rPr>
        <w:t>RECURRENTE</w:t>
      </w:r>
      <w:r w:rsidRPr="00B65078">
        <w:rPr>
          <w:rFonts w:ascii="Palatino Linotype" w:eastAsia="Palatino Linotype" w:hAnsi="Palatino Linotype" w:cs="Palatino Linotype"/>
          <w:sz w:val="24"/>
          <w:szCs w:val="24"/>
        </w:rPr>
        <w:t xml:space="preserve"> fue omisa en rendir alegatos, por lo que respecta al</w:t>
      </w:r>
      <w:r w:rsidRPr="00B65078">
        <w:rPr>
          <w:rFonts w:ascii="Palatino Linotype" w:eastAsia="Palatino Linotype" w:hAnsi="Palatino Linotype" w:cs="Palatino Linotype"/>
          <w:b/>
          <w:sz w:val="24"/>
          <w:szCs w:val="24"/>
        </w:rPr>
        <w:t xml:space="preserve"> SUJETO OBLIGADO </w:t>
      </w:r>
      <w:r w:rsidRPr="00B65078">
        <w:rPr>
          <w:rFonts w:ascii="Palatino Linotype" w:eastAsia="Palatino Linotype" w:hAnsi="Palatino Linotype" w:cs="Palatino Linotype"/>
          <w:sz w:val="24"/>
          <w:szCs w:val="24"/>
        </w:rPr>
        <w:t>señaló que la información no obra en los archivos del servidor público habilitado competente, por no haberlos generado, poseído o administrado, resaltando que no se cuenta con la obligación de generar, poseer o administrar la información pública con el grado de detalle solicitado y/o bien generar un documento ad hoc, dando por atendidos los planteamientos para satisfacer el derecho de acceso a la información en términos del artículo 12 y 24 de Ley de Transparencia y Acceso a la Información Pública del Estado de México y Municipios.</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trike/>
          <w:sz w:val="24"/>
          <w:szCs w:val="24"/>
        </w:rPr>
      </w:pPr>
      <w:r w:rsidRPr="00B65078">
        <w:rPr>
          <w:rFonts w:ascii="Palatino Linotype" w:eastAsia="Palatino Linotype" w:hAnsi="Palatino Linotype" w:cs="Palatino Linotype"/>
          <w:sz w:val="24"/>
          <w:szCs w:val="24"/>
        </w:rPr>
        <w:t xml:space="preserve">Haciendo hincapié que la Unidad de Transparencia comunicó a </w:t>
      </w:r>
      <w:r w:rsidRPr="00B65078">
        <w:rPr>
          <w:rFonts w:ascii="Palatino Linotype" w:eastAsia="Palatino Linotype" w:hAnsi="Palatino Linotype" w:cs="Palatino Linotype"/>
          <w:b/>
          <w:sz w:val="24"/>
          <w:szCs w:val="24"/>
        </w:rPr>
        <w:t>LA PARTE</w:t>
      </w:r>
      <w:r w:rsidRPr="00B65078">
        <w:rPr>
          <w:rFonts w:ascii="Palatino Linotype" w:eastAsia="Palatino Linotype" w:hAnsi="Palatino Linotype" w:cs="Palatino Linotype"/>
          <w:sz w:val="24"/>
          <w:szCs w:val="24"/>
        </w:rPr>
        <w:t xml:space="preserve"> </w:t>
      </w:r>
      <w:r w:rsidRPr="00B65078">
        <w:rPr>
          <w:rFonts w:ascii="Palatino Linotype" w:eastAsia="Palatino Linotype" w:hAnsi="Palatino Linotype" w:cs="Palatino Linotype"/>
          <w:b/>
          <w:sz w:val="24"/>
          <w:szCs w:val="24"/>
        </w:rPr>
        <w:t>RECURRENTE</w:t>
      </w:r>
      <w:r w:rsidRPr="00B65078">
        <w:rPr>
          <w:rFonts w:ascii="Palatino Linotype" w:eastAsia="Palatino Linotype" w:hAnsi="Palatino Linotype" w:cs="Palatino Linotype"/>
          <w:sz w:val="24"/>
          <w:szCs w:val="24"/>
        </w:rPr>
        <w:t xml:space="preserve"> lo informado por el Servidor Público Habilitado responsable de atender dicha solicitud y que de acuerdo al archivo adjunto se puede observar que se informó que no se cuenta con los documentos por el concepto requerido en la solicitud de información pública, por lo que se ratifica la respuesta inicial. </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lastRenderedPageBreak/>
        <w:t>A efecto de determinar si la respuesta es correcta se procedió a analizar las atribuciones con las que cuenta la Dirección General de Administración del Sujeto Obligado:</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276" w:lineRule="auto"/>
        <w:ind w:left="851" w:right="901"/>
        <w:jc w:val="both"/>
        <w:rPr>
          <w:rFonts w:ascii="Palatino Linotype" w:eastAsia="Palatino Linotype" w:hAnsi="Palatino Linotype" w:cs="Palatino Linotype"/>
          <w:i/>
        </w:rPr>
      </w:pPr>
      <w:r w:rsidRPr="00B65078">
        <w:rPr>
          <w:rFonts w:ascii="Palatino Linotype" w:eastAsia="Palatino Linotype" w:hAnsi="Palatino Linotype" w:cs="Palatino Linotype"/>
          <w:b/>
          <w:i/>
        </w:rPr>
        <w:t>CÓDIGO REGLAMENTARIO MUNICIPAL DE TOLUCA</w:t>
      </w:r>
    </w:p>
    <w:p w:rsidR="00A200C4" w:rsidRPr="00B65078" w:rsidRDefault="00A200C4">
      <w:pPr>
        <w:spacing w:after="0" w:line="276" w:lineRule="auto"/>
        <w:ind w:left="851" w:right="901"/>
        <w:jc w:val="both"/>
        <w:rPr>
          <w:rFonts w:ascii="Palatino Linotype" w:eastAsia="Palatino Linotype" w:hAnsi="Palatino Linotype" w:cs="Palatino Linotype"/>
          <w:i/>
        </w:rPr>
      </w:pPr>
    </w:p>
    <w:p w:rsidR="00A200C4" w:rsidRPr="00B65078" w:rsidRDefault="00543056">
      <w:pPr>
        <w:spacing w:after="0" w:line="276" w:lineRule="auto"/>
        <w:ind w:left="851" w:right="901"/>
        <w:jc w:val="both"/>
        <w:rPr>
          <w:rFonts w:ascii="Palatino Linotype" w:eastAsia="Palatino Linotype" w:hAnsi="Palatino Linotype" w:cs="Palatino Linotype"/>
          <w:i/>
        </w:rPr>
      </w:pPr>
      <w:r w:rsidRPr="00B65078">
        <w:rPr>
          <w:rFonts w:ascii="Palatino Linotype" w:eastAsia="Palatino Linotype" w:hAnsi="Palatino Linotype" w:cs="Palatino Linotype"/>
          <w:i/>
        </w:rPr>
        <w:t xml:space="preserve">DE LA DIRECCIÓN GENERAL DE ADMINISTRACIÓN </w:t>
      </w:r>
    </w:p>
    <w:p w:rsidR="00A200C4" w:rsidRPr="00B65078" w:rsidRDefault="00A200C4">
      <w:pPr>
        <w:spacing w:after="0" w:line="276" w:lineRule="auto"/>
        <w:ind w:left="851" w:right="901"/>
        <w:jc w:val="both"/>
        <w:rPr>
          <w:rFonts w:ascii="Palatino Linotype" w:eastAsia="Palatino Linotype" w:hAnsi="Palatino Linotype" w:cs="Palatino Linotype"/>
          <w:i/>
        </w:rPr>
      </w:pPr>
    </w:p>
    <w:p w:rsidR="00A200C4" w:rsidRPr="00B65078" w:rsidRDefault="00543056">
      <w:pPr>
        <w:spacing w:after="0" w:line="276" w:lineRule="auto"/>
        <w:ind w:left="851" w:right="901"/>
        <w:jc w:val="both"/>
        <w:rPr>
          <w:rFonts w:ascii="Palatino Linotype" w:eastAsia="Palatino Linotype" w:hAnsi="Palatino Linotype" w:cs="Palatino Linotype"/>
          <w:i/>
        </w:rPr>
      </w:pPr>
      <w:r w:rsidRPr="00B65078">
        <w:rPr>
          <w:rFonts w:ascii="Palatino Linotype" w:eastAsia="Palatino Linotype" w:hAnsi="Palatino Linotype" w:cs="Palatino Linotype"/>
          <w:b/>
          <w:i/>
        </w:rPr>
        <w:t xml:space="preserve">Artículo 3.40. </w:t>
      </w:r>
      <w:r w:rsidRPr="00B65078">
        <w:rPr>
          <w:rFonts w:ascii="Palatino Linotype" w:eastAsia="Palatino Linotype" w:hAnsi="Palatino Linotype" w:cs="Palatino Linotype"/>
          <w:i/>
        </w:rPr>
        <w:t>La o el titular de la Dirección General de Administración, tiene las siguientes atribuciones:</w:t>
      </w:r>
    </w:p>
    <w:p w:rsidR="00A200C4" w:rsidRPr="00B65078" w:rsidRDefault="00543056">
      <w:pPr>
        <w:spacing w:after="0" w:line="276" w:lineRule="auto"/>
        <w:ind w:left="851" w:right="901"/>
        <w:jc w:val="both"/>
        <w:rPr>
          <w:rFonts w:ascii="Palatino Linotype" w:eastAsia="Palatino Linotype" w:hAnsi="Palatino Linotype" w:cs="Palatino Linotype"/>
          <w:i/>
        </w:rPr>
      </w:pPr>
      <w:r w:rsidRPr="00B65078">
        <w:rPr>
          <w:rFonts w:ascii="Palatino Linotype" w:eastAsia="Palatino Linotype" w:hAnsi="Palatino Linotype" w:cs="Palatino Linotype"/>
          <w:i/>
        </w:rPr>
        <w:t>I. Coordinar y dirigir los sistemas de reclutamiento, selección, contratación e inducción y desarrollo de personal;</w:t>
      </w:r>
    </w:p>
    <w:p w:rsidR="00A200C4" w:rsidRPr="00B65078" w:rsidRDefault="00543056">
      <w:pPr>
        <w:spacing w:after="0" w:line="276" w:lineRule="auto"/>
        <w:ind w:left="851" w:right="901"/>
        <w:jc w:val="both"/>
        <w:rPr>
          <w:rFonts w:ascii="Palatino Linotype" w:eastAsia="Palatino Linotype" w:hAnsi="Palatino Linotype" w:cs="Palatino Linotype"/>
          <w:i/>
        </w:rPr>
      </w:pPr>
      <w:r w:rsidRPr="00B65078">
        <w:rPr>
          <w:rFonts w:ascii="Palatino Linotype" w:eastAsia="Palatino Linotype" w:hAnsi="Palatino Linotype" w:cs="Palatino Linotype"/>
          <w:i/>
        </w:rPr>
        <w:t>II. Verificar que se cumplan las disposiciones en materia de trabajo, seguridad e higiene laboral, así como las del Código Reglamentario, respecto de los derechos y obligaciones del personal;</w:t>
      </w:r>
    </w:p>
    <w:p w:rsidR="00A200C4" w:rsidRPr="00B65078" w:rsidRDefault="00543056">
      <w:pPr>
        <w:spacing w:after="0" w:line="276" w:lineRule="auto"/>
        <w:ind w:left="851" w:right="901"/>
        <w:jc w:val="both"/>
        <w:rPr>
          <w:rFonts w:ascii="Palatino Linotype" w:eastAsia="Palatino Linotype" w:hAnsi="Palatino Linotype" w:cs="Palatino Linotype"/>
          <w:i/>
        </w:rPr>
      </w:pPr>
      <w:r w:rsidRPr="00B65078">
        <w:rPr>
          <w:rFonts w:ascii="Palatino Linotype" w:eastAsia="Palatino Linotype" w:hAnsi="Palatino Linotype" w:cs="Palatino Linotype"/>
          <w:i/>
        </w:rPr>
        <w:t>III. Autorizar las altas, bajas, cambios, permisos, licencias, comisiones del personal, entre otras, para su trámite y efectos;</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De lo anterior, se advierte que la Dirección General de Administración coordina y dirige los sistemas de reclutamiento, selección, contratación e inducción de personal y desarrollo personal, por lo que verificará que se cumplan las disposiciones en materia de trabajo, además autoriza las altas, bajas, cambios, permisos, licencias, comisiones del personal. </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Aclarado lo anterior, resulta oportuno reiterar que la Dirección General de Administración en respuesta mencionó que dicha oficina desconoce de algún </w:t>
      </w:r>
      <w:r w:rsidRPr="00B65078">
        <w:rPr>
          <w:rFonts w:ascii="Palatino Linotype" w:eastAsia="Palatino Linotype" w:hAnsi="Palatino Linotype" w:cs="Palatino Linotype"/>
          <w:sz w:val="24"/>
          <w:szCs w:val="24"/>
        </w:rPr>
        <w:lastRenderedPageBreak/>
        <w:t>parentesco entre los servidores públicos del Ayuntamiento de Toluca, ya que no es un requisito exigible de la Ley.</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ind w:right="-93"/>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En este sentido conviene señalar que los sujetos obligados deben atender las solicitudes de información en términos de lo establecido en los artículos 12, segundo párrafo, y 24, último párrafo, de la Ley de Transparencia y Acceso a la Información Pública del Estado de México y Municipios, que son del tenor siguiente:</w:t>
      </w:r>
    </w:p>
    <w:p w:rsidR="00A200C4" w:rsidRPr="00B65078" w:rsidRDefault="00A200C4">
      <w:pPr>
        <w:spacing w:after="0" w:line="360" w:lineRule="auto"/>
        <w:ind w:right="-93"/>
        <w:jc w:val="both"/>
        <w:rPr>
          <w:rFonts w:ascii="Palatino Linotype" w:eastAsia="Palatino Linotype" w:hAnsi="Palatino Linotype" w:cs="Palatino Linotype"/>
          <w:sz w:val="24"/>
          <w:szCs w:val="24"/>
        </w:rPr>
      </w:pPr>
    </w:p>
    <w:p w:rsidR="00A200C4" w:rsidRPr="00B65078" w:rsidRDefault="00543056">
      <w:pPr>
        <w:spacing w:after="0" w:line="276" w:lineRule="auto"/>
        <w:ind w:left="567" w:right="618"/>
        <w:jc w:val="both"/>
        <w:rPr>
          <w:rFonts w:ascii="Palatino Linotype" w:eastAsia="Palatino Linotype" w:hAnsi="Palatino Linotype" w:cs="Palatino Linotype"/>
          <w:i/>
        </w:rPr>
      </w:pPr>
      <w:r w:rsidRPr="00B65078">
        <w:rPr>
          <w:rFonts w:ascii="Palatino Linotype" w:eastAsia="Palatino Linotype" w:hAnsi="Palatino Linotype" w:cs="Palatino Linotype"/>
          <w:b/>
          <w:i/>
        </w:rPr>
        <w:t>Artículo 12.</w:t>
      </w:r>
      <w:r w:rsidRPr="00B65078">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w:t>
      </w:r>
    </w:p>
    <w:p w:rsidR="00A200C4" w:rsidRPr="00B65078" w:rsidRDefault="00A200C4">
      <w:pPr>
        <w:spacing w:after="0" w:line="276" w:lineRule="auto"/>
        <w:ind w:left="567" w:right="618"/>
        <w:jc w:val="both"/>
        <w:rPr>
          <w:rFonts w:ascii="Palatino Linotype" w:eastAsia="Palatino Linotype" w:hAnsi="Palatino Linotype" w:cs="Palatino Linotype"/>
          <w:i/>
        </w:rPr>
      </w:pPr>
    </w:p>
    <w:p w:rsidR="00A200C4" w:rsidRPr="00B65078" w:rsidRDefault="00543056">
      <w:pPr>
        <w:spacing w:after="0" w:line="276" w:lineRule="auto"/>
        <w:ind w:left="567" w:right="618"/>
        <w:jc w:val="both"/>
        <w:rPr>
          <w:rFonts w:ascii="Palatino Linotype" w:eastAsia="Palatino Linotype" w:hAnsi="Palatino Linotype" w:cs="Palatino Linotype"/>
          <w:i/>
        </w:rPr>
      </w:pPr>
      <w:r w:rsidRPr="00B65078">
        <w:rPr>
          <w:rFonts w:ascii="Palatino Linotype" w:eastAsia="Palatino Linotype" w:hAnsi="Palatino Linotype" w:cs="Palatino Linotype"/>
          <w:b/>
          <w:i/>
          <w:u w:val="single"/>
        </w:rPr>
        <w:t xml:space="preserve">Los sujetos obligados sólo proporcionarán la información pública que se les requiera y que obre en sus archivos </w:t>
      </w:r>
      <w:r w:rsidRPr="00B65078">
        <w:rPr>
          <w:rFonts w:ascii="Palatino Linotype" w:eastAsia="Palatino Linotype" w:hAnsi="Palatino Linotype" w:cs="Palatino Linotype"/>
          <w:i/>
          <w:u w:val="single"/>
        </w:rPr>
        <w:t>y en el estado en que ésta se encuentre.</w:t>
      </w:r>
      <w:r w:rsidRPr="00B65078">
        <w:rPr>
          <w:rFonts w:ascii="Palatino Linotype" w:eastAsia="Palatino Linotype" w:hAnsi="Palatino Linotype" w:cs="Palatino Linotype"/>
          <w:i/>
        </w:rPr>
        <w:t xml:space="preserve"> La obligación de proporcionar información </w:t>
      </w:r>
      <w:r w:rsidRPr="00B65078">
        <w:rPr>
          <w:rFonts w:ascii="Palatino Linotype" w:eastAsia="Palatino Linotype" w:hAnsi="Palatino Linotype" w:cs="Palatino Linotype"/>
          <w:b/>
          <w:i/>
          <w:u w:val="single"/>
        </w:rPr>
        <w:t>no comprende el procesamiento de la misma, ni el presentarla conforme al interés del solicitante; no estarán obligados a generarla,</w:t>
      </w:r>
      <w:r w:rsidRPr="00B65078">
        <w:rPr>
          <w:rFonts w:ascii="Palatino Linotype" w:eastAsia="Palatino Linotype" w:hAnsi="Palatino Linotype" w:cs="Palatino Linotype"/>
          <w:i/>
        </w:rPr>
        <w:t xml:space="preserve"> resumirla, efectuar cálculos o practicar investigaciones.</w:t>
      </w:r>
    </w:p>
    <w:p w:rsidR="00A200C4" w:rsidRPr="00B65078" w:rsidRDefault="00A200C4">
      <w:pPr>
        <w:spacing w:after="0" w:line="276" w:lineRule="auto"/>
        <w:ind w:left="567" w:right="618"/>
        <w:jc w:val="both"/>
        <w:rPr>
          <w:rFonts w:ascii="Palatino Linotype" w:eastAsia="Palatino Linotype" w:hAnsi="Palatino Linotype" w:cs="Palatino Linotype"/>
          <w:b/>
          <w:i/>
        </w:rPr>
      </w:pPr>
    </w:p>
    <w:p w:rsidR="00A200C4" w:rsidRPr="00B65078" w:rsidRDefault="00543056">
      <w:pPr>
        <w:spacing w:after="0" w:line="276" w:lineRule="auto"/>
        <w:ind w:left="567" w:right="618"/>
        <w:jc w:val="both"/>
        <w:rPr>
          <w:rFonts w:ascii="Palatino Linotype" w:eastAsia="Palatino Linotype" w:hAnsi="Palatino Linotype" w:cs="Palatino Linotype"/>
          <w:i/>
        </w:rPr>
      </w:pPr>
      <w:r w:rsidRPr="00B65078">
        <w:rPr>
          <w:rFonts w:ascii="Palatino Linotype" w:eastAsia="Palatino Linotype" w:hAnsi="Palatino Linotype" w:cs="Palatino Linotype"/>
          <w:b/>
          <w:i/>
        </w:rPr>
        <w:t>Artículo 24.</w:t>
      </w:r>
      <w:r w:rsidRPr="00B65078">
        <w:rPr>
          <w:rFonts w:ascii="Palatino Linotype" w:eastAsia="Palatino Linotype" w:hAnsi="Palatino Linotype" w:cs="Palatino Linotype"/>
          <w:i/>
        </w:rPr>
        <w:t xml:space="preserve"> Para el cumplimiento de los objetivos de esta Ley, los sujetos obligados deberán cumplir con las siguientes obligaciones, según corresponda, de acuerdo a su naturaleza:</w:t>
      </w:r>
    </w:p>
    <w:p w:rsidR="00A200C4" w:rsidRPr="00B65078" w:rsidRDefault="00543056">
      <w:pPr>
        <w:spacing w:after="0" w:line="276" w:lineRule="auto"/>
        <w:ind w:left="567" w:right="618"/>
        <w:jc w:val="both"/>
        <w:rPr>
          <w:rFonts w:ascii="Palatino Linotype" w:eastAsia="Palatino Linotype" w:hAnsi="Palatino Linotype" w:cs="Palatino Linotype"/>
          <w:i/>
        </w:rPr>
      </w:pPr>
      <w:r w:rsidRPr="00B65078">
        <w:rPr>
          <w:rFonts w:ascii="Palatino Linotype" w:eastAsia="Palatino Linotype" w:hAnsi="Palatino Linotype" w:cs="Palatino Linotype"/>
          <w:i/>
        </w:rPr>
        <w:t>….</w:t>
      </w:r>
    </w:p>
    <w:p w:rsidR="00A200C4" w:rsidRPr="00B65078" w:rsidRDefault="00543056">
      <w:pPr>
        <w:spacing w:after="0" w:line="276" w:lineRule="auto"/>
        <w:ind w:left="567" w:right="618"/>
        <w:jc w:val="both"/>
        <w:rPr>
          <w:rFonts w:ascii="Palatino Linotype" w:eastAsia="Palatino Linotype" w:hAnsi="Palatino Linotype" w:cs="Palatino Linotype"/>
          <w:b/>
          <w:i/>
          <w:u w:val="single"/>
        </w:rPr>
      </w:pPr>
      <w:r w:rsidRPr="00B65078">
        <w:rPr>
          <w:rFonts w:ascii="Palatino Linotype" w:eastAsia="Palatino Linotype" w:hAnsi="Palatino Linotype" w:cs="Palatino Linotype"/>
          <w:i/>
        </w:rPr>
        <w:t xml:space="preserve">Los sujetos obligados </w:t>
      </w:r>
      <w:r w:rsidRPr="00B65078">
        <w:rPr>
          <w:rFonts w:ascii="Palatino Linotype" w:eastAsia="Palatino Linotype" w:hAnsi="Palatino Linotype" w:cs="Palatino Linotype"/>
          <w:b/>
          <w:i/>
          <w:u w:val="single"/>
        </w:rPr>
        <w:t xml:space="preserve">solo proporcionarán la información pública que generen, administren o posean en el ejercicio de sus atribuciones. </w:t>
      </w:r>
    </w:p>
    <w:p w:rsidR="00A200C4" w:rsidRPr="00B65078" w:rsidRDefault="00A200C4">
      <w:pPr>
        <w:spacing w:after="0" w:line="360" w:lineRule="auto"/>
        <w:ind w:left="567" w:right="616"/>
        <w:jc w:val="both"/>
        <w:rPr>
          <w:rFonts w:ascii="Palatino Linotype" w:eastAsia="Palatino Linotype" w:hAnsi="Palatino Linotype" w:cs="Palatino Linotype"/>
          <w:sz w:val="24"/>
          <w:szCs w:val="24"/>
        </w:rPr>
      </w:pPr>
    </w:p>
    <w:p w:rsidR="00A200C4" w:rsidRPr="00B65078" w:rsidRDefault="00543056">
      <w:pPr>
        <w:spacing w:after="0" w:line="360" w:lineRule="auto"/>
        <w:ind w:right="49"/>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Lo anterior, tiene sustento y se robustece con el Criterio número 03/17 emitido por el Instituto Nacional de Transparencia, Acceso a la Información y Protección de Datos Personales (INAI), que se inserta a continuación:</w:t>
      </w:r>
    </w:p>
    <w:p w:rsidR="00A200C4" w:rsidRPr="00B65078" w:rsidRDefault="00A200C4">
      <w:pPr>
        <w:spacing w:after="0" w:line="360" w:lineRule="auto"/>
        <w:ind w:left="567" w:right="616"/>
        <w:jc w:val="both"/>
        <w:rPr>
          <w:rFonts w:ascii="Palatino Linotype" w:eastAsia="Palatino Linotype" w:hAnsi="Palatino Linotype" w:cs="Palatino Linotype"/>
          <w:sz w:val="24"/>
          <w:szCs w:val="24"/>
        </w:rPr>
      </w:pPr>
    </w:p>
    <w:p w:rsidR="00A200C4" w:rsidRPr="00B65078" w:rsidRDefault="00543056">
      <w:pPr>
        <w:spacing w:after="0" w:line="276" w:lineRule="auto"/>
        <w:ind w:left="567" w:right="618"/>
        <w:jc w:val="both"/>
        <w:rPr>
          <w:rFonts w:ascii="Palatino Linotype" w:eastAsia="Palatino Linotype" w:hAnsi="Palatino Linotype" w:cs="Palatino Linotype"/>
          <w:i/>
        </w:rPr>
      </w:pPr>
      <w:r w:rsidRPr="00B65078">
        <w:rPr>
          <w:rFonts w:ascii="Palatino Linotype" w:eastAsia="Palatino Linotype" w:hAnsi="Palatino Linotype" w:cs="Palatino Linotype"/>
          <w:b/>
          <w:i/>
        </w:rPr>
        <w:t xml:space="preserve">No existe obligación de elaborar documentos ad hoc para atender las solicitudes de acceso a la información. </w:t>
      </w:r>
      <w:r w:rsidRPr="00B65078">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200C4" w:rsidRPr="00B65078" w:rsidRDefault="00A200C4">
      <w:pPr>
        <w:spacing w:after="0" w:line="276" w:lineRule="auto"/>
        <w:ind w:left="567" w:right="618"/>
        <w:jc w:val="both"/>
        <w:rPr>
          <w:rFonts w:ascii="Palatino Linotype" w:eastAsia="Palatino Linotype" w:hAnsi="Palatino Linotype" w:cs="Palatino Linotype"/>
          <w:b/>
          <w:i/>
        </w:rPr>
      </w:pPr>
    </w:p>
    <w:p w:rsidR="00A200C4" w:rsidRPr="00B65078" w:rsidRDefault="00543056">
      <w:pPr>
        <w:spacing w:after="0" w:line="276" w:lineRule="auto"/>
        <w:ind w:left="567" w:right="618"/>
        <w:jc w:val="both"/>
        <w:rPr>
          <w:rFonts w:ascii="Palatino Linotype" w:eastAsia="Palatino Linotype" w:hAnsi="Palatino Linotype" w:cs="Palatino Linotype"/>
          <w:b/>
          <w:i/>
        </w:rPr>
      </w:pPr>
      <w:r w:rsidRPr="00B65078">
        <w:rPr>
          <w:rFonts w:ascii="Palatino Linotype" w:eastAsia="Palatino Linotype" w:hAnsi="Palatino Linotype" w:cs="Palatino Linotype"/>
          <w:b/>
          <w:i/>
        </w:rPr>
        <w:t>Resoluciones:</w:t>
      </w:r>
    </w:p>
    <w:p w:rsidR="00A200C4" w:rsidRPr="00B65078" w:rsidRDefault="00543056">
      <w:pPr>
        <w:numPr>
          <w:ilvl w:val="0"/>
          <w:numId w:val="2"/>
        </w:numPr>
        <w:spacing w:after="0" w:line="276" w:lineRule="auto"/>
        <w:ind w:right="618"/>
        <w:jc w:val="both"/>
        <w:rPr>
          <w:rFonts w:ascii="Palatino Linotype" w:eastAsia="Palatino Linotype" w:hAnsi="Palatino Linotype" w:cs="Palatino Linotype"/>
          <w:i/>
        </w:rPr>
      </w:pPr>
      <w:r w:rsidRPr="00B65078">
        <w:rPr>
          <w:rFonts w:ascii="Palatino Linotype" w:eastAsia="Palatino Linotype" w:hAnsi="Palatino Linotype" w:cs="Palatino Linotype"/>
          <w:b/>
          <w:i/>
        </w:rPr>
        <w:t>RRA 0050/16.</w:t>
      </w:r>
      <w:r w:rsidRPr="00B65078">
        <w:rPr>
          <w:rFonts w:ascii="Palatino Linotype" w:eastAsia="Palatino Linotype" w:hAnsi="Palatino Linotype" w:cs="Palatino Linotype"/>
          <w:i/>
        </w:rPr>
        <w:t xml:space="preserve"> Instituto Nacional para la Evaluación de la Educación. 13 julio de 2016. Por unanimidad. Comisionado Ponente: Francisco Javier Acuña Llamas.</w:t>
      </w:r>
    </w:p>
    <w:p w:rsidR="00A200C4" w:rsidRPr="00B65078" w:rsidRDefault="00543056">
      <w:pPr>
        <w:numPr>
          <w:ilvl w:val="0"/>
          <w:numId w:val="2"/>
        </w:numPr>
        <w:spacing w:after="0" w:line="276" w:lineRule="auto"/>
        <w:ind w:right="618"/>
        <w:jc w:val="both"/>
        <w:rPr>
          <w:rFonts w:ascii="Palatino Linotype" w:eastAsia="Palatino Linotype" w:hAnsi="Palatino Linotype" w:cs="Palatino Linotype"/>
          <w:i/>
        </w:rPr>
      </w:pPr>
      <w:r w:rsidRPr="00B65078">
        <w:rPr>
          <w:rFonts w:ascii="Palatino Linotype" w:eastAsia="Palatino Linotype" w:hAnsi="Palatino Linotype" w:cs="Palatino Linotype"/>
          <w:b/>
          <w:i/>
        </w:rPr>
        <w:t xml:space="preserve">RRA 0310/16. </w:t>
      </w:r>
      <w:r w:rsidRPr="00B65078">
        <w:rPr>
          <w:rFonts w:ascii="Palatino Linotype" w:eastAsia="Palatino Linotype" w:hAnsi="Palatino Linotype" w:cs="Palatino Linotype"/>
          <w:i/>
        </w:rPr>
        <w:t>Instituto Nacional de Transparencia, Acceso a la Información y Protección de Datos Personales. 10 de agosto de 2016. Por unanimidad. Comisionada Ponente. Areli Cano Guadiana.</w:t>
      </w:r>
    </w:p>
    <w:p w:rsidR="00A200C4" w:rsidRPr="00B65078" w:rsidRDefault="00543056">
      <w:pPr>
        <w:numPr>
          <w:ilvl w:val="0"/>
          <w:numId w:val="2"/>
        </w:numPr>
        <w:spacing w:after="0" w:line="276" w:lineRule="auto"/>
        <w:ind w:right="618"/>
        <w:jc w:val="both"/>
        <w:rPr>
          <w:rFonts w:ascii="Palatino Linotype" w:eastAsia="Palatino Linotype" w:hAnsi="Palatino Linotype" w:cs="Palatino Linotype"/>
          <w:i/>
        </w:rPr>
      </w:pPr>
      <w:r w:rsidRPr="00B65078">
        <w:rPr>
          <w:rFonts w:ascii="Palatino Linotype" w:eastAsia="Palatino Linotype" w:hAnsi="Palatino Linotype" w:cs="Palatino Linotype"/>
          <w:b/>
          <w:i/>
        </w:rPr>
        <w:t xml:space="preserve">RRA 1889/16. </w:t>
      </w:r>
      <w:r w:rsidRPr="00B65078">
        <w:rPr>
          <w:rFonts w:ascii="Palatino Linotype" w:eastAsia="Palatino Linotype" w:hAnsi="Palatino Linotype" w:cs="Palatino Linotype"/>
          <w:i/>
        </w:rPr>
        <w:t>Secretaría de Hacienda y Crédito Público. 05 de octubre de 2016. Por unanimidad. Comisionada Ponente. Ximena Puente de la Mora.</w:t>
      </w:r>
    </w:p>
    <w:p w:rsidR="00A200C4" w:rsidRPr="00B65078" w:rsidRDefault="00543056">
      <w:pPr>
        <w:spacing w:after="0" w:line="360" w:lineRule="auto"/>
        <w:ind w:right="49"/>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Así, y de conformidad con lo antes señalado, </w:t>
      </w:r>
      <w:r w:rsidRPr="00B65078">
        <w:rPr>
          <w:rFonts w:ascii="Palatino Linotype" w:eastAsia="Palatino Linotype" w:hAnsi="Palatino Linotype" w:cs="Palatino Linotype"/>
          <w:b/>
          <w:sz w:val="24"/>
          <w:szCs w:val="24"/>
        </w:rPr>
        <w:t>EL SUJETO OBLIGADO</w:t>
      </w:r>
      <w:r w:rsidRPr="00B65078">
        <w:rPr>
          <w:rFonts w:ascii="Palatino Linotype" w:eastAsia="Palatino Linotype" w:hAnsi="Palatino Linotype" w:cs="Palatino Linotype"/>
          <w:sz w:val="24"/>
          <w:szCs w:val="24"/>
        </w:rPr>
        <w:t xml:space="preserve"> sólo proporcionará la información que obra en sus archivos, lo que a </w:t>
      </w:r>
      <w:r w:rsidRPr="00B65078">
        <w:rPr>
          <w:rFonts w:ascii="Palatino Linotype" w:eastAsia="Palatino Linotype" w:hAnsi="Palatino Linotype" w:cs="Palatino Linotype"/>
          <w:i/>
          <w:sz w:val="24"/>
          <w:szCs w:val="24"/>
        </w:rPr>
        <w:t>contrario sensu</w:t>
      </w:r>
      <w:r w:rsidRPr="00B65078">
        <w:rPr>
          <w:rFonts w:ascii="Palatino Linotype" w:eastAsia="Palatino Linotype" w:hAnsi="Palatino Linotype" w:cs="Palatino Linotype"/>
          <w:sz w:val="24"/>
          <w:szCs w:val="24"/>
        </w:rPr>
        <w:t xml:space="preserve"> significa que no se está obligado a proporcionar lo que no obre en sus archivos, situación que se actualiza en el presente asunto, motivo por el cual se colma el derecho de acceso a la información pública del particular. </w:t>
      </w:r>
    </w:p>
    <w:p w:rsidR="00A200C4" w:rsidRPr="00B65078" w:rsidRDefault="00A200C4">
      <w:pPr>
        <w:spacing w:after="0" w:line="360" w:lineRule="auto"/>
        <w:jc w:val="both"/>
        <w:rPr>
          <w:rFonts w:ascii="Palatino Linotype" w:eastAsia="Palatino Linotype" w:hAnsi="Palatino Linotype" w:cs="Palatino Linotype"/>
          <w:sz w:val="28"/>
          <w:szCs w:val="28"/>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Aunado a que la respuesta fue proporcionada por la propia Dirección General de Administración,  quien, como ya se analizó, es el servidor público habilitado </w:t>
      </w:r>
      <w:r w:rsidRPr="00B65078">
        <w:rPr>
          <w:rFonts w:ascii="Palatino Linotype" w:eastAsia="Palatino Linotype" w:hAnsi="Palatino Linotype" w:cs="Palatino Linotype"/>
          <w:sz w:val="24"/>
          <w:szCs w:val="24"/>
        </w:rPr>
        <w:lastRenderedPageBreak/>
        <w:t>competente, por lo que en este sentido este Organismo Garante no está facultado para pronunciarse sobre la veracidad de la información que los Sujetos Obligados ponen a disposición de los solicitantes; situación que se aleja de las atribuciones de este Instituto máxime que al momento que ponen a disposición esta, la misma tiene el carácter oficial y se presume veraz, tan es así que la misma queda registrada en el Sistema de Acceso a la Información Mexiquense (SAIMEX).</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Sirviendo de apoyo a lo anterior por analogía, el criterio 31-10 emitido por el ahora Instituto Nacional de Transparencia, Acceso a la Información y Protección de Datos Personales, que a la letra dice:</w:t>
      </w:r>
    </w:p>
    <w:p w:rsidR="00A200C4" w:rsidRPr="00B65078" w:rsidRDefault="00A200C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A200C4" w:rsidRPr="00B65078" w:rsidRDefault="00543056">
      <w:pPr>
        <w:spacing w:after="0" w:line="276" w:lineRule="auto"/>
        <w:ind w:left="567" w:right="618"/>
        <w:jc w:val="both"/>
        <w:rPr>
          <w:rFonts w:ascii="Palatino Linotype" w:eastAsia="Palatino Linotype" w:hAnsi="Palatino Linotype" w:cs="Palatino Linotype"/>
          <w:i/>
        </w:rPr>
      </w:pPr>
      <w:r w:rsidRPr="00B65078">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tabs>
          <w:tab w:val="left" w:pos="4962"/>
        </w:tabs>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lastRenderedPageBreak/>
        <w:t xml:space="preserve">Por lo anterior, lo procedente es </w:t>
      </w:r>
      <w:r w:rsidRPr="00B65078">
        <w:rPr>
          <w:rFonts w:ascii="Palatino Linotype" w:eastAsia="Palatino Linotype" w:hAnsi="Palatino Linotype" w:cs="Palatino Linotype"/>
          <w:b/>
          <w:sz w:val="24"/>
          <w:szCs w:val="24"/>
        </w:rPr>
        <w:t xml:space="preserve">CONFIRMAR </w:t>
      </w:r>
      <w:r w:rsidRPr="00B65078">
        <w:rPr>
          <w:rFonts w:ascii="Palatino Linotype" w:eastAsia="Palatino Linotype" w:hAnsi="Palatino Linotype" w:cs="Palatino Linotype"/>
          <w:sz w:val="24"/>
          <w:szCs w:val="24"/>
        </w:rPr>
        <w:t xml:space="preserve">la respuesta brindada al requerimiento de información de la solicitud de información </w:t>
      </w:r>
      <w:r w:rsidRPr="00B65078">
        <w:rPr>
          <w:rFonts w:ascii="Palatino Linotype" w:eastAsia="Palatino Linotype" w:hAnsi="Palatino Linotype" w:cs="Palatino Linotype"/>
          <w:b/>
          <w:sz w:val="24"/>
          <w:szCs w:val="24"/>
        </w:rPr>
        <w:t>00432/TOLUCA/IP/2023</w:t>
      </w:r>
      <w:r w:rsidRPr="00B65078">
        <w:rPr>
          <w:rFonts w:ascii="Palatino Linotype" w:eastAsia="Palatino Linotype" w:hAnsi="Palatino Linotype" w:cs="Palatino Linotype"/>
          <w:sz w:val="24"/>
          <w:szCs w:val="24"/>
        </w:rPr>
        <w:t>.</w:t>
      </w:r>
    </w:p>
    <w:p w:rsidR="00A200C4" w:rsidRPr="00B65078" w:rsidRDefault="00A200C4">
      <w:pPr>
        <w:spacing w:after="0" w:line="360" w:lineRule="auto"/>
        <w:jc w:val="both"/>
        <w:rPr>
          <w:rFonts w:ascii="Palatino Linotype" w:eastAsia="Palatino Linotype" w:hAnsi="Palatino Linotype" w:cs="Palatino Linotype"/>
          <w:sz w:val="24"/>
          <w:szCs w:val="24"/>
          <w:u w:val="single"/>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ind w:right="-93"/>
        <w:jc w:val="center"/>
        <w:rPr>
          <w:rFonts w:ascii="Palatino Linotype" w:eastAsia="Palatino Linotype" w:hAnsi="Palatino Linotype" w:cs="Palatino Linotype"/>
          <w:b/>
          <w:sz w:val="24"/>
          <w:szCs w:val="24"/>
        </w:rPr>
      </w:pPr>
      <w:r w:rsidRPr="00B65078">
        <w:rPr>
          <w:rFonts w:ascii="Palatino Linotype" w:eastAsia="Palatino Linotype" w:hAnsi="Palatino Linotype" w:cs="Palatino Linotype"/>
          <w:b/>
          <w:sz w:val="24"/>
          <w:szCs w:val="24"/>
        </w:rPr>
        <w:t>R E S U E L V E:</w:t>
      </w:r>
    </w:p>
    <w:p w:rsidR="00A200C4" w:rsidRPr="00B65078" w:rsidRDefault="00A200C4">
      <w:pPr>
        <w:spacing w:after="0" w:line="360" w:lineRule="auto"/>
        <w:ind w:right="-93"/>
        <w:jc w:val="center"/>
        <w:rPr>
          <w:rFonts w:ascii="Palatino Linotype" w:eastAsia="Palatino Linotype" w:hAnsi="Palatino Linotype" w:cs="Palatino Linotype"/>
          <w:b/>
          <w:sz w:val="24"/>
          <w:szCs w:val="24"/>
        </w:rPr>
      </w:pPr>
    </w:p>
    <w:p w:rsidR="00A200C4" w:rsidRPr="00B65078" w:rsidRDefault="00543056">
      <w:pPr>
        <w:spacing w:after="0" w:line="360" w:lineRule="auto"/>
        <w:ind w:right="51"/>
        <w:jc w:val="both"/>
        <w:rPr>
          <w:rFonts w:ascii="Palatino Linotype" w:eastAsia="Palatino Linotype" w:hAnsi="Palatino Linotype" w:cs="Palatino Linotype"/>
          <w:b/>
          <w:sz w:val="24"/>
          <w:szCs w:val="24"/>
        </w:rPr>
      </w:pPr>
      <w:r w:rsidRPr="00B65078">
        <w:rPr>
          <w:rFonts w:ascii="Palatino Linotype" w:eastAsia="Palatino Linotype" w:hAnsi="Palatino Linotype" w:cs="Palatino Linotype"/>
          <w:b/>
          <w:sz w:val="24"/>
          <w:szCs w:val="24"/>
        </w:rPr>
        <w:t xml:space="preserve">PRIMERO. </w:t>
      </w:r>
      <w:r w:rsidRPr="00B65078">
        <w:rPr>
          <w:rFonts w:ascii="Palatino Linotype" w:eastAsia="Palatino Linotype" w:hAnsi="Palatino Linotype" w:cs="Palatino Linotype"/>
          <w:sz w:val="24"/>
          <w:szCs w:val="24"/>
        </w:rPr>
        <w:t xml:space="preserve">Resultan infundados los motivos de inconformidad aducidos por </w:t>
      </w:r>
      <w:r w:rsidRPr="00B65078">
        <w:rPr>
          <w:rFonts w:ascii="Palatino Linotype" w:eastAsia="Palatino Linotype" w:hAnsi="Palatino Linotype" w:cs="Palatino Linotype"/>
          <w:b/>
          <w:sz w:val="24"/>
          <w:szCs w:val="24"/>
        </w:rPr>
        <w:t>LA PARTE</w:t>
      </w:r>
      <w:r w:rsidRPr="00B65078">
        <w:rPr>
          <w:rFonts w:ascii="Palatino Linotype" w:eastAsia="Palatino Linotype" w:hAnsi="Palatino Linotype" w:cs="Palatino Linotype"/>
          <w:sz w:val="24"/>
          <w:szCs w:val="24"/>
        </w:rPr>
        <w:t xml:space="preserve"> </w:t>
      </w:r>
      <w:r w:rsidRPr="00B65078">
        <w:rPr>
          <w:rFonts w:ascii="Palatino Linotype" w:eastAsia="Palatino Linotype" w:hAnsi="Palatino Linotype" w:cs="Palatino Linotype"/>
          <w:b/>
          <w:sz w:val="24"/>
          <w:szCs w:val="24"/>
        </w:rPr>
        <w:t>RECURRENTE</w:t>
      </w:r>
      <w:r w:rsidRPr="00B65078">
        <w:rPr>
          <w:rFonts w:ascii="Palatino Linotype" w:eastAsia="Palatino Linotype" w:hAnsi="Palatino Linotype" w:cs="Palatino Linotype"/>
          <w:sz w:val="24"/>
          <w:szCs w:val="24"/>
        </w:rPr>
        <w:t xml:space="preserve"> en el recurso de revisión </w:t>
      </w:r>
      <w:r w:rsidRPr="00B65078">
        <w:rPr>
          <w:rFonts w:ascii="Palatino Linotype" w:eastAsia="Palatino Linotype" w:hAnsi="Palatino Linotype" w:cs="Palatino Linotype"/>
          <w:b/>
          <w:sz w:val="24"/>
          <w:szCs w:val="24"/>
        </w:rPr>
        <w:t xml:space="preserve">01369/INFOEM/IP/RR/2023 </w:t>
      </w:r>
      <w:r w:rsidRPr="00B65078">
        <w:rPr>
          <w:rFonts w:ascii="Palatino Linotype" w:eastAsia="Palatino Linotype" w:hAnsi="Palatino Linotype" w:cs="Palatino Linotype"/>
          <w:sz w:val="24"/>
          <w:szCs w:val="24"/>
        </w:rPr>
        <w:t xml:space="preserve">por lo que, en términos del Considerando Cuarto de esta resolución, se </w:t>
      </w:r>
      <w:r w:rsidRPr="00B65078">
        <w:rPr>
          <w:rFonts w:ascii="Palatino Linotype" w:eastAsia="Palatino Linotype" w:hAnsi="Palatino Linotype" w:cs="Palatino Linotype"/>
          <w:b/>
          <w:sz w:val="24"/>
          <w:szCs w:val="24"/>
        </w:rPr>
        <w:t>CONFIRMA</w:t>
      </w:r>
      <w:r w:rsidRPr="00B65078">
        <w:rPr>
          <w:rFonts w:ascii="Palatino Linotype" w:eastAsia="Palatino Linotype" w:hAnsi="Palatino Linotype" w:cs="Palatino Linotype"/>
          <w:sz w:val="24"/>
          <w:szCs w:val="24"/>
        </w:rPr>
        <w:t xml:space="preserve"> la respuesta del </w:t>
      </w:r>
      <w:r w:rsidRPr="00B65078">
        <w:rPr>
          <w:rFonts w:ascii="Palatino Linotype" w:eastAsia="Palatino Linotype" w:hAnsi="Palatino Linotype" w:cs="Palatino Linotype"/>
          <w:b/>
          <w:sz w:val="24"/>
          <w:szCs w:val="24"/>
        </w:rPr>
        <w:t>SUJETO OBLIGADO.</w:t>
      </w:r>
    </w:p>
    <w:p w:rsidR="00A200C4" w:rsidRPr="00B65078" w:rsidRDefault="00A200C4">
      <w:pPr>
        <w:spacing w:after="0" w:line="360" w:lineRule="auto"/>
        <w:ind w:right="51"/>
        <w:jc w:val="both"/>
        <w:rPr>
          <w:rFonts w:ascii="Palatino Linotype" w:eastAsia="Palatino Linotype" w:hAnsi="Palatino Linotype" w:cs="Palatino Linotype"/>
          <w:b/>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sz w:val="24"/>
          <w:szCs w:val="24"/>
        </w:rPr>
        <w:t xml:space="preserve"> </w:t>
      </w:r>
      <w:r w:rsidRPr="00B65078">
        <w:rPr>
          <w:rFonts w:ascii="Palatino Linotype" w:eastAsia="Palatino Linotype" w:hAnsi="Palatino Linotype" w:cs="Palatino Linotype"/>
          <w:b/>
          <w:sz w:val="24"/>
          <w:szCs w:val="24"/>
        </w:rPr>
        <w:t>SEGUNDO. NOTIFÍQUESE </w:t>
      </w:r>
      <w:r w:rsidRPr="00B65078">
        <w:rPr>
          <w:rFonts w:ascii="Palatino Linotype" w:eastAsia="Palatino Linotype" w:hAnsi="Palatino Linotype" w:cs="Palatino Linotype"/>
          <w:sz w:val="24"/>
          <w:szCs w:val="24"/>
        </w:rPr>
        <w:t xml:space="preserve">vía SAIMEX la presente resolución al Titular de la Unidad de Transparencia del </w:t>
      </w:r>
      <w:r w:rsidRPr="00B65078">
        <w:rPr>
          <w:rFonts w:ascii="Palatino Linotype" w:eastAsia="Palatino Linotype" w:hAnsi="Palatino Linotype" w:cs="Palatino Linotype"/>
          <w:b/>
          <w:sz w:val="24"/>
          <w:szCs w:val="24"/>
        </w:rPr>
        <w:t>SUJETO OBLIGADO</w:t>
      </w:r>
      <w:r w:rsidRPr="00B65078">
        <w:rPr>
          <w:rFonts w:ascii="Palatino Linotype" w:eastAsia="Palatino Linotype" w:hAnsi="Palatino Linotype" w:cs="Palatino Linotype"/>
          <w:sz w:val="24"/>
          <w:szCs w:val="24"/>
        </w:rPr>
        <w:t>, para su conocimiento.</w:t>
      </w:r>
    </w:p>
    <w:p w:rsidR="00A200C4" w:rsidRPr="00B65078" w:rsidRDefault="00A200C4">
      <w:pPr>
        <w:spacing w:after="0" w:line="360" w:lineRule="auto"/>
        <w:ind w:right="51"/>
        <w:jc w:val="both"/>
        <w:rPr>
          <w:rFonts w:ascii="Palatino Linotype" w:eastAsia="Palatino Linotype" w:hAnsi="Palatino Linotype" w:cs="Palatino Linotype"/>
          <w:sz w:val="24"/>
          <w:szCs w:val="24"/>
        </w:rPr>
      </w:pPr>
    </w:p>
    <w:p w:rsidR="00A200C4" w:rsidRPr="00B65078" w:rsidRDefault="00543056">
      <w:pPr>
        <w:spacing w:after="0" w:line="360" w:lineRule="auto"/>
        <w:ind w:right="51"/>
        <w:jc w:val="both"/>
        <w:rPr>
          <w:rFonts w:ascii="Palatino Linotype" w:eastAsia="Palatino Linotype" w:hAnsi="Palatino Linotype" w:cs="Palatino Linotype"/>
          <w:sz w:val="24"/>
          <w:szCs w:val="24"/>
        </w:rPr>
      </w:pPr>
      <w:r w:rsidRPr="00B65078">
        <w:rPr>
          <w:rFonts w:ascii="Palatino Linotype" w:eastAsia="Palatino Linotype" w:hAnsi="Palatino Linotype" w:cs="Palatino Linotype"/>
          <w:b/>
          <w:sz w:val="24"/>
          <w:szCs w:val="24"/>
        </w:rPr>
        <w:t>TERCERO. NOTIFÍQUESE </w:t>
      </w:r>
      <w:r w:rsidRPr="00B65078">
        <w:rPr>
          <w:rFonts w:ascii="Palatino Linotype" w:eastAsia="Palatino Linotype" w:hAnsi="Palatino Linotype" w:cs="Palatino Linotype"/>
          <w:sz w:val="24"/>
          <w:szCs w:val="24"/>
        </w:rPr>
        <w:t>vía SAIMEX</w:t>
      </w:r>
      <w:r w:rsidRPr="00B65078">
        <w:rPr>
          <w:rFonts w:ascii="Palatino Linotype" w:eastAsia="Palatino Linotype" w:hAnsi="Palatino Linotype" w:cs="Palatino Linotype"/>
          <w:b/>
          <w:sz w:val="24"/>
          <w:szCs w:val="24"/>
        </w:rPr>
        <w:t xml:space="preserve"> a la parte RECURRENTE</w:t>
      </w:r>
      <w:r w:rsidRPr="00B65078">
        <w:rPr>
          <w:rFonts w:ascii="Palatino Linotype" w:eastAsia="Palatino Linotype" w:hAnsi="Palatino Linotype" w:cs="Palatino Linotype"/>
          <w:sz w:val="24"/>
          <w:szCs w:val="24"/>
        </w:rPr>
        <w:t xml:space="preserve">, la presente resolución, además que de conformidad con lo establecido en el artículo 196 de la Ley de Transparencia y Acceso a la Información Pública del Estado de México y </w:t>
      </w:r>
      <w:r w:rsidRPr="00B65078">
        <w:rPr>
          <w:rFonts w:ascii="Palatino Linotype" w:eastAsia="Palatino Linotype" w:hAnsi="Palatino Linotype" w:cs="Palatino Linotype"/>
          <w:sz w:val="24"/>
          <w:szCs w:val="24"/>
        </w:rPr>
        <w:lastRenderedPageBreak/>
        <w:t>Municipios, podrá impugnar vía Juicio de Amparo en los términos de las leyes aplicables.</w:t>
      </w:r>
    </w:p>
    <w:p w:rsidR="00A200C4" w:rsidRPr="00B65078" w:rsidRDefault="00A200C4">
      <w:pPr>
        <w:spacing w:after="0" w:line="360" w:lineRule="auto"/>
        <w:jc w:val="both"/>
        <w:rPr>
          <w:rFonts w:ascii="Palatino Linotype" w:eastAsia="Palatino Linotype" w:hAnsi="Palatino Linotype" w:cs="Palatino Linotype"/>
          <w:sz w:val="24"/>
          <w:szCs w:val="24"/>
        </w:rPr>
      </w:pPr>
    </w:p>
    <w:p w:rsidR="00A200C4" w:rsidRPr="00B65078" w:rsidRDefault="00543056">
      <w:pPr>
        <w:spacing w:after="0" w:line="360" w:lineRule="auto"/>
        <w:jc w:val="both"/>
        <w:rPr>
          <w:rFonts w:ascii="Palatino Linotype" w:eastAsia="Palatino Linotype" w:hAnsi="Palatino Linotype" w:cs="Palatino Linotype"/>
          <w:sz w:val="24"/>
          <w:szCs w:val="24"/>
        </w:rPr>
      </w:pPr>
      <w:bookmarkStart w:id="1" w:name="_heading=h.gjdgxs" w:colFirst="0" w:colLast="0"/>
      <w:bookmarkEnd w:id="1"/>
      <w:r w:rsidRPr="00B65078">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CINCO DE SEPTIEMBRE DE DOS MIL VEINTITRÉS, ANTE EL SECRETARIO TÉCNICO DEL PLENO ALEXIS TAPIA RAMÍREZ.</w:t>
      </w:r>
    </w:p>
    <w:p w:rsidR="00A200C4" w:rsidRPr="00B65078" w:rsidRDefault="00A200C4">
      <w:pPr>
        <w:spacing w:line="360" w:lineRule="auto"/>
        <w:jc w:val="both"/>
        <w:rPr>
          <w:rFonts w:ascii="Palatino Linotype" w:eastAsia="Palatino Linotype" w:hAnsi="Palatino Linotype" w:cs="Palatino Linotype"/>
          <w:sz w:val="24"/>
          <w:szCs w:val="24"/>
        </w:rPr>
      </w:pPr>
    </w:p>
    <w:p w:rsidR="00A200C4" w:rsidRPr="00B65078" w:rsidRDefault="00A200C4">
      <w:pPr>
        <w:spacing w:line="360" w:lineRule="auto"/>
        <w:jc w:val="both"/>
        <w:rPr>
          <w:rFonts w:ascii="Palatino Linotype" w:eastAsia="Palatino Linotype" w:hAnsi="Palatino Linotype" w:cs="Palatino Linotype"/>
          <w:sz w:val="24"/>
          <w:szCs w:val="24"/>
        </w:rPr>
      </w:pPr>
    </w:p>
    <w:p w:rsidR="00A200C4" w:rsidRPr="00B65078" w:rsidRDefault="00A200C4">
      <w:pPr>
        <w:spacing w:line="360" w:lineRule="auto"/>
        <w:jc w:val="both"/>
        <w:rPr>
          <w:rFonts w:ascii="Palatino Linotype" w:eastAsia="Palatino Linotype" w:hAnsi="Palatino Linotype" w:cs="Palatino Linotype"/>
          <w:sz w:val="24"/>
          <w:szCs w:val="24"/>
        </w:rPr>
      </w:pPr>
    </w:p>
    <w:p w:rsidR="00A200C4" w:rsidRPr="00B65078" w:rsidRDefault="00A200C4">
      <w:pPr>
        <w:spacing w:line="360" w:lineRule="auto"/>
        <w:jc w:val="both"/>
        <w:rPr>
          <w:rFonts w:ascii="Palatino Linotype" w:eastAsia="Palatino Linotype" w:hAnsi="Palatino Linotype" w:cs="Palatino Linotype"/>
          <w:sz w:val="24"/>
          <w:szCs w:val="24"/>
        </w:rPr>
      </w:pPr>
    </w:p>
    <w:p w:rsidR="00A200C4" w:rsidRPr="00B65078" w:rsidRDefault="00A200C4">
      <w:pPr>
        <w:spacing w:line="360" w:lineRule="auto"/>
        <w:jc w:val="both"/>
        <w:rPr>
          <w:rFonts w:ascii="Palatino Linotype" w:eastAsia="Palatino Linotype" w:hAnsi="Palatino Linotype" w:cs="Palatino Linotype"/>
          <w:sz w:val="24"/>
          <w:szCs w:val="24"/>
        </w:rPr>
      </w:pPr>
    </w:p>
    <w:p w:rsidR="00B65078" w:rsidRPr="00B65078" w:rsidRDefault="00B65078">
      <w:pPr>
        <w:spacing w:line="360" w:lineRule="auto"/>
        <w:jc w:val="both"/>
        <w:rPr>
          <w:rFonts w:ascii="Palatino Linotype" w:eastAsia="Palatino Linotype" w:hAnsi="Palatino Linotype" w:cs="Palatino Linotype"/>
          <w:sz w:val="24"/>
          <w:szCs w:val="24"/>
        </w:rPr>
      </w:pPr>
    </w:p>
    <w:p w:rsidR="00B65078" w:rsidRPr="00B65078" w:rsidRDefault="00B65078">
      <w:pPr>
        <w:spacing w:line="360" w:lineRule="auto"/>
        <w:jc w:val="both"/>
        <w:rPr>
          <w:rFonts w:ascii="Palatino Linotype" w:eastAsia="Palatino Linotype" w:hAnsi="Palatino Linotype" w:cs="Palatino Linotype"/>
          <w:sz w:val="24"/>
          <w:szCs w:val="24"/>
        </w:rPr>
      </w:pPr>
    </w:p>
    <w:p w:rsidR="00B65078" w:rsidRPr="00B65078" w:rsidRDefault="00B65078">
      <w:pPr>
        <w:spacing w:line="360" w:lineRule="auto"/>
        <w:jc w:val="both"/>
        <w:rPr>
          <w:rFonts w:ascii="Palatino Linotype" w:eastAsia="Palatino Linotype" w:hAnsi="Palatino Linotype" w:cs="Palatino Linotype"/>
          <w:sz w:val="24"/>
          <w:szCs w:val="24"/>
        </w:rPr>
      </w:pPr>
    </w:p>
    <w:p w:rsidR="00B65078" w:rsidRPr="00B65078" w:rsidRDefault="00B65078">
      <w:pPr>
        <w:spacing w:line="360" w:lineRule="auto"/>
        <w:jc w:val="both"/>
        <w:rPr>
          <w:rFonts w:ascii="Palatino Linotype" w:eastAsia="Palatino Linotype" w:hAnsi="Palatino Linotype" w:cs="Palatino Linotype"/>
          <w:sz w:val="24"/>
          <w:szCs w:val="24"/>
        </w:rPr>
      </w:pPr>
    </w:p>
    <w:p w:rsidR="00B65078" w:rsidRPr="00B65078" w:rsidRDefault="00B65078">
      <w:pPr>
        <w:spacing w:line="360" w:lineRule="auto"/>
        <w:jc w:val="both"/>
        <w:rPr>
          <w:rFonts w:ascii="Palatino Linotype" w:eastAsia="Palatino Linotype" w:hAnsi="Palatino Linotype" w:cs="Palatino Linotype"/>
          <w:sz w:val="24"/>
          <w:szCs w:val="24"/>
        </w:rPr>
      </w:pPr>
    </w:p>
    <w:p w:rsidR="00B65078" w:rsidRPr="00B65078" w:rsidRDefault="00B65078">
      <w:pPr>
        <w:spacing w:line="360" w:lineRule="auto"/>
        <w:jc w:val="both"/>
        <w:rPr>
          <w:rFonts w:ascii="Palatino Linotype" w:eastAsia="Palatino Linotype" w:hAnsi="Palatino Linotype" w:cs="Palatino Linotype"/>
          <w:sz w:val="24"/>
          <w:szCs w:val="24"/>
        </w:rPr>
      </w:pPr>
    </w:p>
    <w:p w:rsidR="00A200C4" w:rsidRPr="00B65078" w:rsidRDefault="00A200C4">
      <w:pPr>
        <w:spacing w:line="360" w:lineRule="auto"/>
        <w:jc w:val="both"/>
        <w:rPr>
          <w:rFonts w:ascii="Palatino Linotype" w:eastAsia="Palatino Linotype" w:hAnsi="Palatino Linotype" w:cs="Palatino Linotype"/>
          <w:sz w:val="24"/>
          <w:szCs w:val="24"/>
        </w:rPr>
      </w:pPr>
    </w:p>
    <w:sectPr w:rsidR="00A200C4" w:rsidRPr="00B65078">
      <w:headerReference w:type="default" r:id="rId8"/>
      <w:footerReference w:type="default" r:id="rId9"/>
      <w:headerReference w:type="first" r:id="rId10"/>
      <w:footerReference w:type="first" r:id="rId11"/>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FD4" w:rsidRDefault="00BC5FD4">
      <w:pPr>
        <w:spacing w:after="0" w:line="240" w:lineRule="auto"/>
      </w:pPr>
      <w:r>
        <w:separator/>
      </w:r>
    </w:p>
  </w:endnote>
  <w:endnote w:type="continuationSeparator" w:id="0">
    <w:p w:rsidR="00BC5FD4" w:rsidRDefault="00BC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0C4" w:rsidRDefault="0054305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A64B3">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A64B3">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A200C4" w:rsidRDefault="00A200C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0C4" w:rsidRDefault="0054305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A64B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A64B3">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A200C4" w:rsidRDefault="00A200C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FD4" w:rsidRDefault="00BC5FD4">
      <w:pPr>
        <w:spacing w:after="0" w:line="240" w:lineRule="auto"/>
      </w:pPr>
      <w:r>
        <w:separator/>
      </w:r>
    </w:p>
  </w:footnote>
  <w:footnote w:type="continuationSeparator" w:id="0">
    <w:p w:rsidR="00BC5FD4" w:rsidRDefault="00BC5FD4">
      <w:pPr>
        <w:spacing w:after="0" w:line="240" w:lineRule="auto"/>
      </w:pPr>
      <w:r>
        <w:continuationSeparator/>
      </w:r>
    </w:p>
  </w:footnote>
  <w:footnote w:id="1">
    <w:p w:rsidR="00A200C4" w:rsidRDefault="0054305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A200C4" w:rsidRDefault="0054305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0C4" w:rsidRDefault="00A200C4">
    <w:pPr>
      <w:widowControl w:val="0"/>
      <w:pBdr>
        <w:top w:val="nil"/>
        <w:left w:val="nil"/>
        <w:bottom w:val="nil"/>
        <w:right w:val="nil"/>
        <w:between w:val="nil"/>
      </w:pBdr>
      <w:spacing w:after="0" w:line="276" w:lineRule="auto"/>
      <w:rPr>
        <w:color w:val="000000"/>
      </w:rPr>
    </w:pPr>
  </w:p>
  <w:tbl>
    <w:tblPr>
      <w:tblStyle w:val="a0"/>
      <w:tblW w:w="10497" w:type="dxa"/>
      <w:tblInd w:w="-1633" w:type="dxa"/>
      <w:tblLayout w:type="fixed"/>
      <w:tblLook w:val="0400" w:firstRow="0" w:lastRow="0" w:firstColumn="0" w:lastColumn="0" w:noHBand="0" w:noVBand="1"/>
    </w:tblPr>
    <w:tblGrid>
      <w:gridCol w:w="5841"/>
      <w:gridCol w:w="4656"/>
    </w:tblGrid>
    <w:tr w:rsidR="00A200C4">
      <w:trPr>
        <w:trHeight w:val="254"/>
      </w:trPr>
      <w:tc>
        <w:tcPr>
          <w:tcW w:w="5841" w:type="dxa"/>
        </w:tcPr>
        <w:p w:rsidR="00A200C4" w:rsidRDefault="0054305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56" w:type="dxa"/>
        </w:tcPr>
        <w:p w:rsidR="00A200C4" w:rsidRDefault="00543056">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ab/>
            <w:t>01369/INFOEM/IP/RR/2023.</w:t>
          </w:r>
        </w:p>
      </w:tc>
    </w:tr>
    <w:tr w:rsidR="00A200C4">
      <w:trPr>
        <w:trHeight w:val="219"/>
      </w:trPr>
      <w:tc>
        <w:tcPr>
          <w:tcW w:w="5841" w:type="dxa"/>
        </w:tcPr>
        <w:p w:rsidR="00A200C4" w:rsidRDefault="0054305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56" w:type="dxa"/>
        </w:tcPr>
        <w:p w:rsidR="00A200C4" w:rsidRDefault="00A200C4">
          <w:pPr>
            <w:spacing w:after="120"/>
            <w:ind w:left="-252" w:firstLine="567"/>
            <w:jc w:val="right"/>
            <w:rPr>
              <w:rFonts w:ascii="Palatino Linotype" w:eastAsia="Palatino Linotype" w:hAnsi="Palatino Linotype" w:cs="Palatino Linotype"/>
            </w:rPr>
          </w:pPr>
        </w:p>
      </w:tc>
    </w:tr>
    <w:tr w:rsidR="00A200C4">
      <w:trPr>
        <w:trHeight w:val="273"/>
      </w:trPr>
      <w:tc>
        <w:tcPr>
          <w:tcW w:w="5841" w:type="dxa"/>
        </w:tcPr>
        <w:p w:rsidR="00A200C4" w:rsidRDefault="00543056">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56" w:type="dxa"/>
        </w:tcPr>
        <w:p w:rsidR="00A200C4" w:rsidRDefault="00543056">
          <w:pPr>
            <w:pBdr>
              <w:top w:val="nil"/>
              <w:left w:val="nil"/>
              <w:bottom w:val="nil"/>
              <w:right w:val="nil"/>
              <w:between w:val="nil"/>
            </w:pBdr>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Ayuntamiento de Toluca.</w:t>
          </w:r>
        </w:p>
      </w:tc>
    </w:tr>
    <w:tr w:rsidR="00A200C4">
      <w:trPr>
        <w:trHeight w:val="386"/>
      </w:trPr>
      <w:tc>
        <w:tcPr>
          <w:tcW w:w="5841" w:type="dxa"/>
        </w:tcPr>
        <w:p w:rsidR="00A200C4" w:rsidRDefault="00543056">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56" w:type="dxa"/>
        </w:tcPr>
        <w:p w:rsidR="00A200C4" w:rsidRDefault="00543056">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A200C4" w:rsidRDefault="00543056">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-699134</wp:posOffset>
          </wp:positionH>
          <wp:positionV relativeFrom="paragraph">
            <wp:posOffset>-1358264</wp:posOffset>
          </wp:positionV>
          <wp:extent cx="7353300" cy="865822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0C4" w:rsidRDefault="00A200C4">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497" w:type="dxa"/>
      <w:tblInd w:w="-1633" w:type="dxa"/>
      <w:tblLayout w:type="fixed"/>
      <w:tblLook w:val="0400" w:firstRow="0" w:lastRow="0" w:firstColumn="0" w:lastColumn="0" w:noHBand="0" w:noVBand="1"/>
    </w:tblPr>
    <w:tblGrid>
      <w:gridCol w:w="5841"/>
      <w:gridCol w:w="4656"/>
    </w:tblGrid>
    <w:tr w:rsidR="00A200C4">
      <w:trPr>
        <w:trHeight w:val="254"/>
      </w:trPr>
      <w:tc>
        <w:tcPr>
          <w:tcW w:w="5841" w:type="dxa"/>
        </w:tcPr>
        <w:p w:rsidR="00A200C4" w:rsidRDefault="0054305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56" w:type="dxa"/>
        </w:tcPr>
        <w:p w:rsidR="00A200C4" w:rsidRDefault="00543056">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ab/>
            <w:t>01369/INFOEM/IP/RR/2023.</w:t>
          </w:r>
        </w:p>
      </w:tc>
    </w:tr>
    <w:tr w:rsidR="00A200C4">
      <w:trPr>
        <w:trHeight w:val="219"/>
      </w:trPr>
      <w:tc>
        <w:tcPr>
          <w:tcW w:w="5841" w:type="dxa"/>
        </w:tcPr>
        <w:p w:rsidR="00A200C4" w:rsidRDefault="0054305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56" w:type="dxa"/>
        </w:tcPr>
        <w:p w:rsidR="00A200C4" w:rsidRDefault="009A64B3" w:rsidP="009A64B3">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 XXXXXX XXXXXXXXX</w:t>
          </w:r>
        </w:p>
      </w:tc>
    </w:tr>
    <w:tr w:rsidR="00A200C4">
      <w:trPr>
        <w:trHeight w:val="273"/>
      </w:trPr>
      <w:tc>
        <w:tcPr>
          <w:tcW w:w="5841" w:type="dxa"/>
        </w:tcPr>
        <w:p w:rsidR="00A200C4" w:rsidRDefault="00543056">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56" w:type="dxa"/>
        </w:tcPr>
        <w:p w:rsidR="00A200C4" w:rsidRDefault="00543056">
          <w:pPr>
            <w:pBdr>
              <w:top w:val="nil"/>
              <w:left w:val="nil"/>
              <w:bottom w:val="nil"/>
              <w:right w:val="nil"/>
              <w:between w:val="nil"/>
            </w:pBdr>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Ayuntamiento de Toluca.</w:t>
          </w:r>
        </w:p>
      </w:tc>
    </w:tr>
    <w:tr w:rsidR="00A200C4">
      <w:trPr>
        <w:trHeight w:val="386"/>
      </w:trPr>
      <w:tc>
        <w:tcPr>
          <w:tcW w:w="5841" w:type="dxa"/>
        </w:tcPr>
        <w:p w:rsidR="00A200C4" w:rsidRDefault="00543056">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56" w:type="dxa"/>
        </w:tcPr>
        <w:p w:rsidR="00A200C4" w:rsidRDefault="00543056">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A200C4" w:rsidRDefault="00543056">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simplePos x="0" y="0"/>
          <wp:positionH relativeFrom="column">
            <wp:posOffset>-674369</wp:posOffset>
          </wp:positionH>
          <wp:positionV relativeFrom="paragraph">
            <wp:posOffset>-1358264</wp:posOffset>
          </wp:positionV>
          <wp:extent cx="7353300" cy="8658225"/>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669F1"/>
    <w:multiLevelType w:val="multilevel"/>
    <w:tmpl w:val="31DAF9E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E9A20D9"/>
    <w:multiLevelType w:val="multilevel"/>
    <w:tmpl w:val="ACCA3AD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CF0298F"/>
    <w:multiLevelType w:val="multilevel"/>
    <w:tmpl w:val="1946112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6A465A45"/>
    <w:multiLevelType w:val="multilevel"/>
    <w:tmpl w:val="AF7CA4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C4"/>
    <w:rsid w:val="00543056"/>
    <w:rsid w:val="009A64B3"/>
    <w:rsid w:val="00A200C4"/>
    <w:rsid w:val="00AF27F7"/>
    <w:rsid w:val="00B05171"/>
    <w:rsid w:val="00B65078"/>
    <w:rsid w:val="00BC5FD4"/>
    <w:rsid w:val="00D04956"/>
    <w:rsid w:val="00F82A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C702AD-1D38-4BE5-8EFA-1F6F9F3E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73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B837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734"/>
  </w:style>
  <w:style w:type="paragraph" w:styleId="Piedepgina">
    <w:name w:val="footer"/>
    <w:basedOn w:val="Normal"/>
    <w:link w:val="PiedepginaCar"/>
    <w:uiPriority w:val="99"/>
    <w:unhideWhenUsed/>
    <w:rsid w:val="00B837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734"/>
  </w:style>
  <w:style w:type="paragraph" w:styleId="Prrafodelista">
    <w:name w:val="List Paragraph"/>
    <w:basedOn w:val="Normal"/>
    <w:uiPriority w:val="34"/>
    <w:qFormat/>
    <w:rsid w:val="00C13A84"/>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1XVk5FKY/ZujxlFj61dbIKwk1w==">CgMxLjAyCGguZ2pkZ3hzOAByITFyLXNGQkd3NUZqVXk0RFpOa3FaZVRMNE9KTDZZVkVPRw==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5939</Words>
  <Characters>32670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2023-09-07T15:53:00Z</cp:lastPrinted>
  <dcterms:created xsi:type="dcterms:W3CDTF">2023-09-14T19:11:00Z</dcterms:created>
  <dcterms:modified xsi:type="dcterms:W3CDTF">2023-09-14T19:11:00Z</dcterms:modified>
</cp:coreProperties>
</file>