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F7EC2" w14:textId="77777777" w:rsidR="004C6C59" w:rsidRPr="002416C5" w:rsidRDefault="004D78AD">
      <w:pPr>
        <w:spacing w:before="240"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5C53FA" w:rsidRPr="002416C5">
        <w:rPr>
          <w:rFonts w:ascii="Palatino Linotype" w:eastAsia="Palatino Linotype" w:hAnsi="Palatino Linotype" w:cs="Palatino Linotype"/>
        </w:rPr>
        <w:t>etepec, E</w:t>
      </w:r>
      <w:r w:rsidR="00615736" w:rsidRPr="002416C5">
        <w:rPr>
          <w:rFonts w:ascii="Palatino Linotype" w:eastAsia="Palatino Linotype" w:hAnsi="Palatino Linotype" w:cs="Palatino Linotype"/>
        </w:rPr>
        <w:t>stado de México, a doce de julio</w:t>
      </w:r>
      <w:r w:rsidR="003E6AAF" w:rsidRPr="002416C5">
        <w:rPr>
          <w:rFonts w:ascii="Palatino Linotype" w:eastAsia="Palatino Linotype" w:hAnsi="Palatino Linotype" w:cs="Palatino Linotype"/>
        </w:rPr>
        <w:t xml:space="preserve"> de dos mil veintitrés</w:t>
      </w:r>
      <w:r w:rsidRPr="002416C5">
        <w:rPr>
          <w:rFonts w:ascii="Palatino Linotype" w:eastAsia="Palatino Linotype" w:hAnsi="Palatino Linotype" w:cs="Palatino Linotype"/>
        </w:rPr>
        <w:t xml:space="preserve">. </w:t>
      </w:r>
    </w:p>
    <w:p w14:paraId="62BEBD07" w14:textId="77777777" w:rsidR="004C6C59" w:rsidRPr="002416C5" w:rsidRDefault="004D78AD">
      <w:pPr>
        <w:spacing w:before="240"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b/>
        </w:rPr>
        <w:t>VISTO</w:t>
      </w:r>
      <w:r w:rsidRPr="002416C5">
        <w:rPr>
          <w:rFonts w:ascii="Palatino Linotype" w:eastAsia="Palatino Linotype" w:hAnsi="Palatino Linotype" w:cs="Palatino Linotype"/>
        </w:rPr>
        <w:t xml:space="preserve"> el expediente formado con motivo del recurso de revisión </w:t>
      </w:r>
      <w:r w:rsidR="00745830" w:rsidRPr="002416C5">
        <w:rPr>
          <w:rFonts w:ascii="Palatino Linotype" w:eastAsia="Palatino Linotype" w:hAnsi="Palatino Linotype" w:cs="Palatino Linotype"/>
          <w:b/>
        </w:rPr>
        <w:t>00999</w:t>
      </w:r>
      <w:r w:rsidR="00A07B17" w:rsidRPr="002416C5">
        <w:rPr>
          <w:rFonts w:ascii="Palatino Linotype" w:eastAsia="Palatino Linotype" w:hAnsi="Palatino Linotype" w:cs="Palatino Linotype"/>
          <w:b/>
        </w:rPr>
        <w:t>/INFOEM/IP/RR/2023</w:t>
      </w:r>
      <w:r w:rsidR="00615736" w:rsidRPr="002416C5">
        <w:rPr>
          <w:rFonts w:ascii="Palatino Linotype" w:eastAsia="Palatino Linotype" w:hAnsi="Palatino Linotype" w:cs="Palatino Linotype"/>
        </w:rPr>
        <w:t xml:space="preserve">, interpuesto por </w:t>
      </w:r>
      <w:r w:rsidR="00615736" w:rsidRPr="002416C5">
        <w:rPr>
          <w:rFonts w:ascii="Palatino Linotype" w:eastAsia="Palatino Linotype" w:hAnsi="Palatino Linotype" w:cs="Palatino Linotype"/>
          <w:b/>
        </w:rPr>
        <w:t>un particular que no proporcionó su nombre</w:t>
      </w:r>
      <w:r w:rsidRPr="002416C5">
        <w:rPr>
          <w:rFonts w:ascii="Palatino Linotype" w:eastAsia="Palatino Linotype" w:hAnsi="Palatino Linotype" w:cs="Palatino Linotype"/>
          <w:b/>
        </w:rPr>
        <w:t>,</w:t>
      </w:r>
      <w:r w:rsidRPr="002416C5">
        <w:rPr>
          <w:rFonts w:ascii="Palatino Linotype" w:eastAsia="Palatino Linotype" w:hAnsi="Palatino Linotype" w:cs="Palatino Linotype"/>
        </w:rPr>
        <w:t xml:space="preserve"> en lo sucesivo </w:t>
      </w:r>
      <w:r w:rsidR="00615736" w:rsidRPr="002416C5">
        <w:rPr>
          <w:rFonts w:ascii="Palatino Linotype" w:eastAsia="Palatino Linotype" w:hAnsi="Palatino Linotype" w:cs="Palatino Linotype"/>
        </w:rPr>
        <w:t>la parte</w:t>
      </w:r>
      <w:r w:rsidR="00866D4C" w:rsidRPr="002416C5">
        <w:rPr>
          <w:rFonts w:ascii="Palatino Linotype" w:eastAsia="Palatino Linotype" w:hAnsi="Palatino Linotype" w:cs="Palatino Linotype"/>
        </w:rPr>
        <w:t xml:space="preserve"> </w:t>
      </w:r>
      <w:r w:rsidR="005C53FA" w:rsidRPr="002416C5">
        <w:rPr>
          <w:rFonts w:ascii="Palatino Linotype" w:eastAsia="Palatino Linotype" w:hAnsi="Palatino Linotype" w:cs="Palatino Linotype"/>
          <w:b/>
        </w:rPr>
        <w:t>RECURRENTE</w:t>
      </w:r>
      <w:r w:rsidRPr="002416C5">
        <w:rPr>
          <w:rFonts w:ascii="Palatino Linotype" w:eastAsia="Palatino Linotype" w:hAnsi="Palatino Linotype" w:cs="Palatino Linotype"/>
          <w:b/>
        </w:rPr>
        <w:t>,</w:t>
      </w:r>
      <w:r w:rsidRPr="002416C5">
        <w:rPr>
          <w:rFonts w:ascii="Palatino Linotype" w:eastAsia="Palatino Linotype" w:hAnsi="Palatino Linotype" w:cs="Palatino Linotype"/>
        </w:rPr>
        <w:t xml:space="preserve"> en contra de la respuesta a su solicitud </w:t>
      </w:r>
      <w:r w:rsidR="003E6AAF" w:rsidRPr="002416C5">
        <w:rPr>
          <w:rFonts w:ascii="Palatino Linotype" w:eastAsia="Palatino Linotype" w:hAnsi="Palatino Linotype" w:cs="Palatino Linotype"/>
        </w:rPr>
        <w:t>de información con número de folio</w:t>
      </w:r>
      <w:r w:rsidR="003E6AAF" w:rsidRPr="002416C5">
        <w:rPr>
          <w:rFonts w:ascii="Palatino Linotype" w:eastAsia="Palatino Linotype" w:hAnsi="Palatino Linotype" w:cs="Palatino Linotype"/>
          <w:b/>
        </w:rPr>
        <w:t xml:space="preserve"> </w:t>
      </w:r>
      <w:r w:rsidR="00745830" w:rsidRPr="002416C5">
        <w:rPr>
          <w:rFonts w:ascii="Palatino Linotype" w:eastAsia="Palatino Linotype" w:hAnsi="Palatino Linotype" w:cs="Palatino Linotype"/>
          <w:b/>
        </w:rPr>
        <w:t>00034/TEXCOCO/IP/2023</w:t>
      </w:r>
      <w:r w:rsidR="003E6AAF" w:rsidRPr="002416C5">
        <w:rPr>
          <w:rFonts w:ascii="Palatino Linotype" w:eastAsia="Palatino Linotype" w:hAnsi="Palatino Linotype" w:cs="Palatino Linotype"/>
          <w:b/>
        </w:rPr>
        <w:t xml:space="preserve">, </w:t>
      </w:r>
      <w:r w:rsidRPr="002416C5">
        <w:rPr>
          <w:rFonts w:ascii="Palatino Linotype" w:eastAsia="Palatino Linotype" w:hAnsi="Palatino Linotype" w:cs="Palatino Linotype"/>
        </w:rPr>
        <w:t xml:space="preserve">por parte </w:t>
      </w:r>
      <w:r w:rsidR="00615736" w:rsidRPr="002416C5">
        <w:rPr>
          <w:rFonts w:ascii="Palatino Linotype" w:eastAsia="Palatino Linotype" w:hAnsi="Palatino Linotype" w:cs="Palatino Linotype"/>
        </w:rPr>
        <w:t>de la</w:t>
      </w:r>
      <w:r w:rsidRPr="002416C5">
        <w:rPr>
          <w:rFonts w:ascii="Palatino Linotype" w:eastAsia="Palatino Linotype" w:hAnsi="Palatino Linotype" w:cs="Palatino Linotype"/>
        </w:rPr>
        <w:t xml:space="preserve"> </w:t>
      </w:r>
      <w:r w:rsidR="00745830" w:rsidRPr="002416C5">
        <w:rPr>
          <w:rFonts w:ascii="Palatino Linotype" w:eastAsia="Palatino Linotype" w:hAnsi="Palatino Linotype" w:cs="Palatino Linotype"/>
          <w:b/>
        </w:rPr>
        <w:t>Ayuntamiento de Texcoco</w:t>
      </w:r>
      <w:r w:rsidRPr="002416C5">
        <w:rPr>
          <w:rFonts w:ascii="Palatino Linotype" w:eastAsia="Palatino Linotype" w:hAnsi="Palatino Linotype" w:cs="Palatino Linotype"/>
          <w:b/>
        </w:rPr>
        <w:t xml:space="preserve">, </w:t>
      </w:r>
      <w:r w:rsidRPr="002416C5">
        <w:rPr>
          <w:rFonts w:ascii="Palatino Linotype" w:eastAsia="Palatino Linotype" w:hAnsi="Palatino Linotype" w:cs="Palatino Linotype"/>
        </w:rPr>
        <w:t xml:space="preserve">en lo sucesivo el </w:t>
      </w:r>
      <w:r w:rsidRPr="002416C5">
        <w:rPr>
          <w:rFonts w:ascii="Palatino Linotype" w:eastAsia="Palatino Linotype" w:hAnsi="Palatino Linotype" w:cs="Palatino Linotype"/>
          <w:b/>
        </w:rPr>
        <w:t xml:space="preserve">SUJETO OBLIGADO, </w:t>
      </w:r>
      <w:r w:rsidRPr="002416C5">
        <w:rPr>
          <w:rFonts w:ascii="Palatino Linotype" w:eastAsia="Palatino Linotype" w:hAnsi="Palatino Linotype" w:cs="Palatino Linotype"/>
        </w:rPr>
        <w:t xml:space="preserve">se procede a dictar la presente resolución con base en los siguientes: </w:t>
      </w:r>
    </w:p>
    <w:p w14:paraId="4A66ACC1" w14:textId="77777777" w:rsidR="004C6C59" w:rsidRPr="002416C5" w:rsidRDefault="004D78AD">
      <w:pPr>
        <w:spacing w:before="240" w:after="240" w:line="360" w:lineRule="auto"/>
        <w:jc w:val="center"/>
        <w:rPr>
          <w:rFonts w:ascii="Palatino Linotype" w:eastAsia="Palatino Linotype" w:hAnsi="Palatino Linotype" w:cs="Palatino Linotype"/>
          <w:b/>
        </w:rPr>
      </w:pPr>
      <w:r w:rsidRPr="002416C5">
        <w:rPr>
          <w:rFonts w:ascii="Palatino Linotype" w:eastAsia="Palatino Linotype" w:hAnsi="Palatino Linotype" w:cs="Palatino Linotype"/>
          <w:b/>
        </w:rPr>
        <w:t>I. A N T E C E D E N T E S</w:t>
      </w:r>
    </w:p>
    <w:p w14:paraId="5FFE4193" w14:textId="77777777" w:rsidR="004C6C59" w:rsidRPr="002416C5" w:rsidRDefault="004D78AD">
      <w:pPr>
        <w:spacing w:before="240"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b/>
        </w:rPr>
        <w:t>1. Solicitud de acceso a la información.</w:t>
      </w:r>
      <w:r w:rsidRPr="002416C5">
        <w:rPr>
          <w:rFonts w:ascii="Palatino Linotype" w:eastAsia="Palatino Linotype" w:hAnsi="Palatino Linotype" w:cs="Palatino Linotype"/>
        </w:rPr>
        <w:t xml:space="preserve"> Con fecha </w:t>
      </w:r>
      <w:r w:rsidR="00745830" w:rsidRPr="002416C5">
        <w:rPr>
          <w:rFonts w:ascii="Palatino Linotype" w:eastAsia="Palatino Linotype" w:hAnsi="Palatino Linotype" w:cs="Palatino Linotype"/>
          <w:b/>
        </w:rPr>
        <w:t>primero</w:t>
      </w:r>
      <w:r w:rsidR="00615736" w:rsidRPr="002416C5">
        <w:rPr>
          <w:rFonts w:ascii="Palatino Linotype" w:eastAsia="Palatino Linotype" w:hAnsi="Palatino Linotype" w:cs="Palatino Linotype"/>
          <w:b/>
        </w:rPr>
        <w:t xml:space="preserve"> de </w:t>
      </w:r>
      <w:r w:rsidR="00745830" w:rsidRPr="002416C5">
        <w:rPr>
          <w:rFonts w:ascii="Palatino Linotype" w:eastAsia="Palatino Linotype" w:hAnsi="Palatino Linotype" w:cs="Palatino Linotype"/>
          <w:b/>
        </w:rPr>
        <w:t>febrero</w:t>
      </w:r>
      <w:r w:rsidRPr="002416C5">
        <w:rPr>
          <w:rFonts w:ascii="Palatino Linotype" w:eastAsia="Palatino Linotype" w:hAnsi="Palatino Linotype" w:cs="Palatino Linotype"/>
          <w:b/>
        </w:rPr>
        <w:t xml:space="preserve"> de dos mil veintidós,</w:t>
      </w:r>
      <w:r w:rsidRPr="002416C5">
        <w:rPr>
          <w:rFonts w:ascii="Palatino Linotype" w:eastAsia="Palatino Linotype" w:hAnsi="Palatino Linotype" w:cs="Palatino Linotype"/>
        </w:rPr>
        <w:t xml:space="preserve"> la parte </w:t>
      </w:r>
      <w:r w:rsidRPr="002416C5">
        <w:rPr>
          <w:rFonts w:ascii="Palatino Linotype" w:eastAsia="Palatino Linotype" w:hAnsi="Palatino Linotype" w:cs="Palatino Linotype"/>
          <w:b/>
        </w:rPr>
        <w:t xml:space="preserve">RECURRENTE </w:t>
      </w:r>
      <w:r w:rsidRPr="002416C5">
        <w:rPr>
          <w:rFonts w:ascii="Palatino Linotype" w:eastAsia="Palatino Linotype" w:hAnsi="Palatino Linotype" w:cs="Palatino Linotype"/>
        </w:rPr>
        <w:t>presentó,</w:t>
      </w:r>
      <w:r w:rsidR="005C53FA" w:rsidRPr="002416C5">
        <w:rPr>
          <w:rFonts w:ascii="Palatino Linotype" w:eastAsia="Palatino Linotype" w:hAnsi="Palatino Linotype" w:cs="Palatino Linotype"/>
        </w:rPr>
        <w:t xml:space="preserve"> a </w:t>
      </w:r>
      <w:r w:rsidRPr="002416C5">
        <w:rPr>
          <w:rFonts w:ascii="Palatino Linotype" w:eastAsia="Palatino Linotype" w:hAnsi="Palatino Linotype" w:cs="Palatino Linotype"/>
        </w:rPr>
        <w:t xml:space="preserve">través del Sistema de Acceso a la Información Mexiquense, en lo subsecuente el </w:t>
      </w:r>
      <w:r w:rsidRPr="002416C5">
        <w:rPr>
          <w:rFonts w:ascii="Palatino Linotype" w:eastAsia="Palatino Linotype" w:hAnsi="Palatino Linotype" w:cs="Palatino Linotype"/>
          <w:b/>
        </w:rPr>
        <w:t>SAIMEX,</w:t>
      </w:r>
      <w:r w:rsidRPr="002416C5">
        <w:rPr>
          <w:rFonts w:ascii="Palatino Linotype" w:eastAsia="Palatino Linotype" w:hAnsi="Palatino Linotype" w:cs="Palatino Linotype"/>
        </w:rPr>
        <w:t xml:space="preserve"> ante el </w:t>
      </w:r>
      <w:r w:rsidRPr="002416C5">
        <w:rPr>
          <w:rFonts w:ascii="Palatino Linotype" w:eastAsia="Palatino Linotype" w:hAnsi="Palatino Linotype" w:cs="Palatino Linotype"/>
          <w:b/>
        </w:rPr>
        <w:t>SUJETO OBLIGADO</w:t>
      </w:r>
      <w:r w:rsidRPr="002416C5">
        <w:rPr>
          <w:rFonts w:ascii="Palatino Linotype" w:eastAsia="Palatino Linotype" w:hAnsi="Palatino Linotype" w:cs="Palatino Linotype"/>
        </w:rPr>
        <w:t>, la solicitud de acceso a la información pública, a la que se le asignó el número</w:t>
      </w:r>
      <w:r w:rsidRPr="002416C5">
        <w:rPr>
          <w:rFonts w:ascii="Palatino Linotype" w:eastAsia="Palatino Linotype" w:hAnsi="Palatino Linotype" w:cs="Palatino Linotype"/>
          <w:b/>
        </w:rPr>
        <w:t xml:space="preserve"> </w:t>
      </w:r>
      <w:r w:rsidR="00745830" w:rsidRPr="002416C5">
        <w:rPr>
          <w:rFonts w:ascii="Palatino Linotype" w:eastAsia="Palatino Linotype" w:hAnsi="Palatino Linotype" w:cs="Palatino Linotype"/>
          <w:b/>
        </w:rPr>
        <w:t>00034/TEXCOCO/IP/2023</w:t>
      </w:r>
      <w:r w:rsidRPr="002416C5">
        <w:rPr>
          <w:rFonts w:ascii="Palatino Linotype" w:eastAsia="Palatino Linotype" w:hAnsi="Palatino Linotype" w:cs="Palatino Linotype"/>
          <w:b/>
        </w:rPr>
        <w:t xml:space="preserve">, </w:t>
      </w:r>
      <w:r w:rsidRPr="002416C5">
        <w:rPr>
          <w:rFonts w:ascii="Palatino Linotype" w:eastAsia="Palatino Linotype" w:hAnsi="Palatino Linotype" w:cs="Palatino Linotype"/>
        </w:rPr>
        <w:t xml:space="preserve">mediante la cual requirió la información siguiente: </w:t>
      </w:r>
    </w:p>
    <w:p w14:paraId="38269FF6" w14:textId="77777777" w:rsidR="004C6C59" w:rsidRPr="002416C5" w:rsidRDefault="004D78AD">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2416C5">
        <w:rPr>
          <w:rFonts w:ascii="Palatino Linotype" w:eastAsia="Palatino Linotype" w:hAnsi="Palatino Linotype" w:cs="Palatino Linotype"/>
          <w:i/>
          <w:sz w:val="22"/>
          <w:szCs w:val="22"/>
        </w:rPr>
        <w:t>“</w:t>
      </w:r>
      <w:r w:rsidR="00745830" w:rsidRPr="002416C5">
        <w:rPr>
          <w:rFonts w:ascii="Palatino Linotype" w:eastAsia="Palatino Linotype" w:hAnsi="Palatino Linotype" w:cs="Palatino Linotype"/>
          <w:i/>
          <w:sz w:val="22"/>
          <w:szCs w:val="22"/>
        </w:rPr>
        <w:t>Solicito saber la cantidad de dinero que el Ayuntamiento recaudo con las corridas de toros celebradas en la feria del caballo</w:t>
      </w:r>
      <w:r w:rsidRPr="002416C5">
        <w:rPr>
          <w:rFonts w:ascii="Palatino Linotype" w:eastAsia="Palatino Linotype" w:hAnsi="Palatino Linotype" w:cs="Palatino Linotype"/>
          <w:i/>
          <w:sz w:val="22"/>
          <w:szCs w:val="22"/>
        </w:rPr>
        <w:t>” (Sic)</w:t>
      </w:r>
    </w:p>
    <w:p w14:paraId="3CD36800" w14:textId="77777777" w:rsidR="004C6C59" w:rsidRPr="002416C5" w:rsidRDefault="004C6C59" w:rsidP="005C53FA">
      <w:pPr>
        <w:spacing w:before="240"/>
        <w:ind w:left="851" w:right="902"/>
        <w:jc w:val="both"/>
        <w:rPr>
          <w:rFonts w:ascii="Palatino Linotype" w:eastAsia="Palatino Linotype" w:hAnsi="Palatino Linotype" w:cs="Palatino Linotype"/>
          <w:i/>
          <w:sz w:val="22"/>
          <w:szCs w:val="22"/>
        </w:rPr>
      </w:pPr>
    </w:p>
    <w:p w14:paraId="1549945B" w14:textId="77777777" w:rsidR="004C6C59" w:rsidRPr="002416C5" w:rsidRDefault="004D78AD">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b/>
        </w:rPr>
        <w:t>Modalidad de Entrega:</w:t>
      </w:r>
      <w:r w:rsidRPr="002416C5">
        <w:rPr>
          <w:rFonts w:ascii="Palatino Linotype" w:eastAsia="Palatino Linotype" w:hAnsi="Palatino Linotype" w:cs="Palatino Linotype"/>
        </w:rPr>
        <w:t xml:space="preserve"> A través de SAIMEX.</w:t>
      </w:r>
    </w:p>
    <w:p w14:paraId="42CD1E0E" w14:textId="77777777" w:rsidR="00CF0EC6" w:rsidRPr="002416C5" w:rsidRDefault="00CF0EC6">
      <w:pPr>
        <w:spacing w:line="360" w:lineRule="auto"/>
        <w:jc w:val="both"/>
        <w:rPr>
          <w:rFonts w:ascii="Palatino Linotype" w:eastAsia="Palatino Linotype" w:hAnsi="Palatino Linotype" w:cs="Palatino Linotype"/>
        </w:rPr>
      </w:pPr>
    </w:p>
    <w:p w14:paraId="5206E55D" w14:textId="77777777" w:rsidR="004C6C59" w:rsidRPr="002416C5" w:rsidRDefault="004D78AD" w:rsidP="005C53FA">
      <w:pPr>
        <w:spacing w:after="240" w:line="360" w:lineRule="auto"/>
        <w:jc w:val="both"/>
        <w:rPr>
          <w:rFonts w:ascii="Palatino Linotype" w:eastAsia="Palatino Linotype" w:hAnsi="Palatino Linotype" w:cs="Palatino Linotype"/>
          <w:b/>
        </w:rPr>
      </w:pPr>
      <w:r w:rsidRPr="002416C5">
        <w:rPr>
          <w:rFonts w:ascii="Palatino Linotype" w:eastAsia="Palatino Linotype" w:hAnsi="Palatino Linotype" w:cs="Palatino Linotype"/>
          <w:b/>
        </w:rPr>
        <w:lastRenderedPageBreak/>
        <w:t xml:space="preserve">2. Respuesta. </w:t>
      </w:r>
      <w:r w:rsidRPr="002416C5">
        <w:rPr>
          <w:rFonts w:ascii="Palatino Linotype" w:eastAsia="Palatino Linotype" w:hAnsi="Palatino Linotype" w:cs="Palatino Linotype"/>
        </w:rPr>
        <w:t xml:space="preserve">Con fecha </w:t>
      </w:r>
      <w:r w:rsidR="00745830" w:rsidRPr="002416C5">
        <w:rPr>
          <w:rFonts w:ascii="Palatino Linotype" w:eastAsia="Palatino Linotype" w:hAnsi="Palatino Linotype" w:cs="Palatino Linotype"/>
          <w:b/>
        </w:rPr>
        <w:t>dieciséis de febrero</w:t>
      </w:r>
      <w:r w:rsidRPr="002416C5">
        <w:rPr>
          <w:rFonts w:ascii="Palatino Linotype" w:eastAsia="Palatino Linotype" w:hAnsi="Palatino Linotype" w:cs="Palatino Linotype"/>
          <w:b/>
        </w:rPr>
        <w:t xml:space="preserve"> de dos mil </w:t>
      </w:r>
      <w:r w:rsidR="003B7D88" w:rsidRPr="002416C5">
        <w:rPr>
          <w:rFonts w:ascii="Palatino Linotype" w:eastAsia="Palatino Linotype" w:hAnsi="Palatino Linotype" w:cs="Palatino Linotype"/>
          <w:b/>
        </w:rPr>
        <w:t>veintitrés</w:t>
      </w:r>
      <w:r w:rsidRPr="002416C5">
        <w:rPr>
          <w:rFonts w:ascii="Palatino Linotype" w:eastAsia="Palatino Linotype" w:hAnsi="Palatino Linotype" w:cs="Palatino Linotype"/>
        </w:rPr>
        <w:t xml:space="preserve">, el </w:t>
      </w:r>
      <w:r w:rsidRPr="002416C5">
        <w:rPr>
          <w:rFonts w:ascii="Palatino Linotype" w:eastAsia="Palatino Linotype" w:hAnsi="Palatino Linotype" w:cs="Palatino Linotype"/>
          <w:b/>
        </w:rPr>
        <w:t xml:space="preserve">SUJETO OBLIGADO </w:t>
      </w:r>
      <w:r w:rsidRPr="002416C5">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D99F84D" w14:textId="77777777" w:rsidR="004C6C59" w:rsidRPr="002416C5" w:rsidRDefault="004D78AD">
      <w:pPr>
        <w:spacing w:before="240" w:after="240"/>
        <w:ind w:left="851" w:right="902"/>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i/>
          <w:sz w:val="22"/>
          <w:szCs w:val="22"/>
        </w:rPr>
        <w:t>“…</w:t>
      </w:r>
      <w:r w:rsidR="003B7D88" w:rsidRPr="002416C5">
        <w:rPr>
          <w:rFonts w:ascii="Palatino Linotype" w:eastAsia="Palatino Linotype" w:hAnsi="Palatino Linotype" w:cs="Palatino Linotype"/>
          <w:i/>
          <w:sz w:val="22"/>
          <w:szCs w:val="22"/>
        </w:rPr>
        <w:t>Texcoco, México a 16 de FEBRERO de 2023 Folio de la solicitud: 00034/TEXCOCO/IP/2023 C. SOLICITANTE En respuesta a la solicitud recibida, nos permitimos hacer de su conocimiento que con fundamento en el artículo 53, Fracciones: II, V y VI de la Ley de Transparencia y Acceso a la Información Pública del Estado de México y Municipios, le contestamos que: Encontrará una respuesta a su solicitud de acuerdo a lo establecido en la Ley de Transparencia y Acceso a la Información Pública del Estado de México y Municipios en archivo PDF. ATENTAMENTE LIC. RENE JONATHAN SANDOVAL TINOCO Unidad de Transparencia Ayuntamiento de Texcoco</w:t>
      </w:r>
      <w:r w:rsidR="003B72B5" w:rsidRPr="002416C5">
        <w:rPr>
          <w:rFonts w:ascii="Palatino Linotype" w:eastAsia="Palatino Linotype" w:hAnsi="Palatino Linotype" w:cs="Palatino Linotype"/>
          <w:i/>
          <w:sz w:val="22"/>
          <w:szCs w:val="22"/>
        </w:rPr>
        <w:t>...</w:t>
      </w:r>
      <w:r w:rsidRPr="002416C5">
        <w:rPr>
          <w:rFonts w:ascii="Palatino Linotype" w:eastAsia="Palatino Linotype" w:hAnsi="Palatino Linotype" w:cs="Palatino Linotype"/>
          <w:i/>
          <w:sz w:val="22"/>
          <w:szCs w:val="22"/>
        </w:rPr>
        <w:t>” (Sic)</w:t>
      </w:r>
    </w:p>
    <w:p w14:paraId="46D781CE" w14:textId="77777777" w:rsidR="003B7D88" w:rsidRPr="002416C5" w:rsidRDefault="00B91057">
      <w:pPr>
        <w:spacing w:before="240" w:after="240" w:line="360" w:lineRule="auto"/>
        <w:ind w:right="49"/>
        <w:jc w:val="both"/>
        <w:rPr>
          <w:rFonts w:ascii="Palatino Linotype" w:eastAsia="Palatino Linotype" w:hAnsi="Palatino Linotype" w:cs="Palatino Linotype"/>
          <w:b/>
        </w:rPr>
      </w:pPr>
      <w:r w:rsidRPr="002416C5">
        <w:rPr>
          <w:rFonts w:ascii="Palatino Linotype" w:eastAsia="Palatino Linotype" w:hAnsi="Palatino Linotype" w:cs="Palatino Linotype"/>
          <w:b/>
        </w:rPr>
        <w:t xml:space="preserve">El SUJETO OBLIGADO, adjuntó </w:t>
      </w:r>
      <w:r w:rsidR="003B7D88" w:rsidRPr="002416C5">
        <w:rPr>
          <w:rFonts w:ascii="Palatino Linotype" w:eastAsia="Palatino Linotype" w:hAnsi="Palatino Linotype" w:cs="Palatino Linotype"/>
          <w:b/>
        </w:rPr>
        <w:t>a su respuesta el siguiente archivo electrónico:</w:t>
      </w:r>
    </w:p>
    <w:p w14:paraId="549BA1F6" w14:textId="77777777" w:rsidR="00D03216" w:rsidRPr="002416C5" w:rsidRDefault="003B7D88">
      <w:pPr>
        <w:spacing w:before="240" w:after="240" w:line="360" w:lineRule="auto"/>
        <w:ind w:right="49"/>
        <w:jc w:val="both"/>
        <w:rPr>
          <w:rFonts w:ascii="Palatino Linotype" w:eastAsia="Palatino Linotype" w:hAnsi="Palatino Linotype" w:cs="Palatino Linotype"/>
        </w:rPr>
      </w:pPr>
      <w:r w:rsidRPr="002416C5">
        <w:rPr>
          <w:rFonts w:ascii="Palatino Linotype" w:eastAsia="Palatino Linotype" w:hAnsi="Palatino Linotype" w:cs="Palatino Linotype"/>
        </w:rPr>
        <w:t>“</w:t>
      </w:r>
      <w:hyperlink r:id="rId8" w:tgtFrame="_blank" w:history="1">
        <w:r w:rsidRPr="002416C5">
          <w:rPr>
            <w:rFonts w:ascii="Palatino Linotype" w:eastAsia="Palatino Linotype" w:hAnsi="Palatino Linotype" w:cs="Palatino Linotype"/>
          </w:rPr>
          <w:t>RESPUESTA SOLICITUD 0034-2023.pdf</w:t>
        </w:r>
      </w:hyperlink>
      <w:r w:rsidRPr="002416C5">
        <w:rPr>
          <w:rFonts w:ascii="Palatino Linotype" w:eastAsia="Palatino Linotype" w:hAnsi="Palatino Linotype" w:cs="Palatino Linotype"/>
        </w:rPr>
        <w:t xml:space="preserve">”, </w:t>
      </w:r>
      <w:r w:rsidR="00D03216" w:rsidRPr="002416C5">
        <w:rPr>
          <w:rFonts w:ascii="Palatino Linotype" w:eastAsia="Palatino Linotype" w:hAnsi="Palatino Linotype" w:cs="Palatino Linotype"/>
        </w:rPr>
        <w:t xml:space="preserve">por medio del cual el Titular de la Unidad de Transparencia del Ayuntamiento de Texcoco, dio respuesta al solicitante, en el sentido de que la solicitud fue turnada a la </w:t>
      </w:r>
      <w:r w:rsidR="00D03216" w:rsidRPr="002416C5">
        <w:rPr>
          <w:rFonts w:ascii="Palatino Linotype" w:eastAsia="Palatino Linotype" w:hAnsi="Palatino Linotype" w:cs="Palatino Linotype"/>
          <w:b/>
          <w:u w:val="single"/>
        </w:rPr>
        <w:t>Dirección de Desarrollo Económico del Ayuntamiento de Texcoco,</w:t>
      </w:r>
      <w:r w:rsidR="00D03216" w:rsidRPr="002416C5">
        <w:rPr>
          <w:rFonts w:ascii="Palatino Linotype" w:eastAsia="Palatino Linotype" w:hAnsi="Palatino Linotype" w:cs="Palatino Linotype"/>
        </w:rPr>
        <w:t xml:space="preserve"> y mediante oficio nos remiten la siguiente información:</w:t>
      </w:r>
    </w:p>
    <w:p w14:paraId="71A14A4F" w14:textId="77777777" w:rsidR="00D03216" w:rsidRPr="002416C5" w:rsidRDefault="00D03216" w:rsidP="00D03216">
      <w:pPr>
        <w:spacing w:before="240" w:after="240"/>
        <w:ind w:left="567" w:right="618"/>
        <w:contextualSpacing/>
        <w:jc w:val="both"/>
        <w:rPr>
          <w:rFonts w:ascii="Palatino Linotype" w:eastAsia="Palatino Linotype" w:hAnsi="Palatino Linotype" w:cs="Palatino Linotype"/>
          <w:i/>
        </w:rPr>
      </w:pPr>
      <w:r w:rsidRPr="002416C5">
        <w:rPr>
          <w:rFonts w:ascii="Palatino Linotype" w:eastAsia="Palatino Linotype" w:hAnsi="Palatino Linotype" w:cs="Palatino Linotype"/>
          <w:i/>
        </w:rPr>
        <w:t xml:space="preserve">“Por medio del presente reciba un cordial saludo, así mismo y atendiendo solicitud en materia de Transparencia de acuerdo al contenido en la plataforma digital denominada “Sistema de Acceso a la información Mexiquense” (SAIMEX), con número de referencia 00034/TEXCOCO/IP/2023, misma que textualmente indica lo siguiente: </w:t>
      </w:r>
    </w:p>
    <w:p w14:paraId="53ACA0C6" w14:textId="77777777" w:rsidR="00D03216" w:rsidRPr="002416C5" w:rsidRDefault="00D03216" w:rsidP="00D03216">
      <w:pPr>
        <w:spacing w:before="240" w:after="240"/>
        <w:ind w:left="567" w:right="618"/>
        <w:contextualSpacing/>
        <w:jc w:val="both"/>
        <w:rPr>
          <w:rFonts w:ascii="Palatino Linotype" w:eastAsia="Palatino Linotype" w:hAnsi="Palatino Linotype" w:cs="Palatino Linotype"/>
          <w:i/>
        </w:rPr>
      </w:pPr>
      <w:r w:rsidRPr="002416C5">
        <w:rPr>
          <w:rFonts w:ascii="Palatino Linotype" w:eastAsia="Palatino Linotype" w:hAnsi="Palatino Linotype" w:cs="Palatino Linotype"/>
          <w:i/>
        </w:rPr>
        <w:t>Solicito saber la cantidad de dinero que el Ayuntamiento recaudo con las corridas de toros celebradas en la feria del caballo.</w:t>
      </w:r>
    </w:p>
    <w:p w14:paraId="20A0B14F" w14:textId="77777777" w:rsidR="00D03216" w:rsidRPr="002416C5" w:rsidRDefault="00D03216" w:rsidP="00D03216">
      <w:pPr>
        <w:spacing w:before="240" w:after="240"/>
        <w:ind w:left="567" w:right="618"/>
        <w:contextualSpacing/>
        <w:jc w:val="both"/>
        <w:rPr>
          <w:rFonts w:ascii="Palatino Linotype" w:eastAsia="Palatino Linotype" w:hAnsi="Palatino Linotype" w:cs="Palatino Linotype"/>
          <w:i/>
        </w:rPr>
      </w:pPr>
      <w:r w:rsidRPr="002416C5">
        <w:rPr>
          <w:rFonts w:ascii="Palatino Linotype" w:eastAsia="Palatino Linotype" w:hAnsi="Palatino Linotype" w:cs="Palatino Linotype"/>
          <w:i/>
        </w:rPr>
        <w:t xml:space="preserve"> A lo previsto en el artículo 102 de la LEY DE SEGURIDAD DEL ESTADO DE MÉXICO Se informa a continuación: </w:t>
      </w:r>
    </w:p>
    <w:p w14:paraId="4FBEF452" w14:textId="77777777" w:rsidR="00D03216" w:rsidRPr="002416C5" w:rsidRDefault="00D03216" w:rsidP="00D03216">
      <w:pPr>
        <w:spacing w:before="240" w:after="240"/>
        <w:ind w:left="567" w:right="618"/>
        <w:contextualSpacing/>
        <w:jc w:val="both"/>
        <w:rPr>
          <w:rFonts w:ascii="Palatino Linotype" w:eastAsia="Palatino Linotype" w:hAnsi="Palatino Linotype" w:cs="Palatino Linotype"/>
          <w:b/>
          <w:i/>
        </w:rPr>
      </w:pPr>
      <w:r w:rsidRPr="002416C5">
        <w:rPr>
          <w:rFonts w:ascii="Palatino Linotype" w:eastAsia="Palatino Linotype" w:hAnsi="Palatino Linotype" w:cs="Palatino Linotype"/>
          <w:b/>
          <w:i/>
        </w:rPr>
        <w:t xml:space="preserve">Me permito informarle que esta área no tiene competencia en la realización de corridas de toros. </w:t>
      </w:r>
    </w:p>
    <w:p w14:paraId="6BAFD8B6" w14:textId="77777777" w:rsidR="00D03216" w:rsidRPr="002416C5" w:rsidRDefault="00D03216" w:rsidP="00D03216">
      <w:pPr>
        <w:spacing w:before="240" w:after="240"/>
        <w:ind w:left="567" w:right="618"/>
        <w:contextualSpacing/>
        <w:jc w:val="both"/>
        <w:rPr>
          <w:rFonts w:ascii="Palatino Linotype" w:eastAsia="Palatino Linotype" w:hAnsi="Palatino Linotype" w:cs="Palatino Linotype"/>
          <w:i/>
        </w:rPr>
      </w:pPr>
      <w:r w:rsidRPr="002416C5">
        <w:rPr>
          <w:rFonts w:ascii="Palatino Linotype" w:eastAsia="Palatino Linotype" w:hAnsi="Palatino Linotype" w:cs="Palatino Linotype"/>
          <w:i/>
        </w:rPr>
        <w:lastRenderedPageBreak/>
        <w:t xml:space="preserve">Esperando que sea de su conformidad el informe, no omito mencionar que el Sistema de Acceso a la Información Mexiquense es para proporcionar Información Pública de Oficio contenida en los documentos que los Sujetos Obligados posean, archiven, generen o administren de conformidad con el Artículo 12 Párrafo Segundo de la Ley en la materia: Los sujetos obligados sólo proporcionarán la información pública que se les requiera y que obre en sus archivos y en el estado en que ésta se encuentre. </w:t>
      </w:r>
    </w:p>
    <w:p w14:paraId="54199FAC" w14:textId="77777777" w:rsidR="00D03216" w:rsidRPr="002416C5" w:rsidRDefault="00D03216" w:rsidP="00D03216">
      <w:pPr>
        <w:spacing w:before="240" w:after="240"/>
        <w:ind w:left="567" w:right="618"/>
        <w:contextualSpacing/>
        <w:jc w:val="both"/>
        <w:rPr>
          <w:rFonts w:ascii="Palatino Linotype" w:eastAsia="Palatino Linotype" w:hAnsi="Palatino Linotype" w:cs="Palatino Linotype"/>
          <w:i/>
        </w:rPr>
      </w:pPr>
      <w:r w:rsidRPr="002416C5">
        <w:rPr>
          <w:rFonts w:ascii="Palatino Linotype" w:eastAsia="Palatino Linotype" w:hAnsi="Palatino Linotype" w:cs="Palatino Linotype"/>
          <w:i/>
        </w:rPr>
        <w:t xml:space="preserve">La obligación de proporcionar información no comprende el procesamiento de la misma, ni presentarla conforme al interés del solicitante; no estarán obligados a generarla, resumirla, efectuar cálculos o practicar investigaciones. Como Sujetos Obligados este H. Ayuntamiento buscará en todo momento que la información generada sea regida por los principios de Máxima Publicidad, Certeza, Legalidad, Transparencia e Imparcialidad, se otorgarán las medidas pertinentes para asegurar el acceso a la información pública a todas las personas con la normatividad aplicable para sus excepciones. </w:t>
      </w:r>
    </w:p>
    <w:p w14:paraId="760F7681" w14:textId="77777777" w:rsidR="003B7D88" w:rsidRPr="002416C5" w:rsidRDefault="00D03216" w:rsidP="00D03216">
      <w:pPr>
        <w:spacing w:before="240" w:after="240"/>
        <w:ind w:left="567" w:right="618"/>
        <w:contextualSpacing/>
        <w:jc w:val="both"/>
        <w:rPr>
          <w:rFonts w:ascii="Palatino Linotype" w:eastAsia="Palatino Linotype" w:hAnsi="Palatino Linotype" w:cs="Palatino Linotype"/>
          <w:i/>
        </w:rPr>
      </w:pPr>
      <w:r w:rsidRPr="002416C5">
        <w:rPr>
          <w:rFonts w:ascii="Palatino Linotype" w:eastAsia="Palatino Linotype" w:hAnsi="Palatino Linotype" w:cs="Palatino Linotype"/>
          <w:i/>
        </w:rPr>
        <w:t>En ningún momento el derecho de acceso a la información pública estará sujeto o condicionado a que el solicitante acredite, manifieste algún interés y/o justifique su utilización.” (Sic)</w:t>
      </w:r>
    </w:p>
    <w:p w14:paraId="4A4217B7" w14:textId="77777777" w:rsidR="00D03216" w:rsidRPr="002416C5" w:rsidRDefault="00D03216" w:rsidP="00D03216">
      <w:pPr>
        <w:spacing w:before="240" w:after="240"/>
        <w:ind w:left="567" w:right="618"/>
        <w:contextualSpacing/>
        <w:jc w:val="both"/>
        <w:rPr>
          <w:rFonts w:ascii="Palatino Linotype" w:eastAsia="Palatino Linotype" w:hAnsi="Palatino Linotype" w:cs="Palatino Linotype"/>
          <w:i/>
        </w:rPr>
      </w:pPr>
    </w:p>
    <w:p w14:paraId="6494B433" w14:textId="77777777" w:rsidR="004C6C59" w:rsidRPr="002416C5" w:rsidRDefault="004519DF">
      <w:pPr>
        <w:spacing w:before="240" w:after="240" w:line="360" w:lineRule="auto"/>
        <w:ind w:right="49"/>
        <w:jc w:val="both"/>
        <w:rPr>
          <w:rFonts w:ascii="Palatino Linotype" w:eastAsia="Palatino Linotype" w:hAnsi="Palatino Linotype" w:cs="Palatino Linotype"/>
        </w:rPr>
      </w:pPr>
      <w:r w:rsidRPr="002416C5">
        <w:rPr>
          <w:rFonts w:ascii="Palatino Linotype" w:eastAsia="Palatino Linotype" w:hAnsi="Palatino Linotype" w:cs="Palatino Linotype"/>
          <w:b/>
        </w:rPr>
        <w:t>3</w:t>
      </w:r>
      <w:r w:rsidR="004D78AD" w:rsidRPr="002416C5">
        <w:rPr>
          <w:rFonts w:ascii="Palatino Linotype" w:eastAsia="Palatino Linotype" w:hAnsi="Palatino Linotype" w:cs="Palatino Linotype"/>
          <w:b/>
        </w:rPr>
        <w:t xml:space="preserve">. Interposición del recurso de revisión. </w:t>
      </w:r>
      <w:r w:rsidR="004D78AD" w:rsidRPr="002416C5">
        <w:rPr>
          <w:rFonts w:ascii="Palatino Linotype" w:eastAsia="Palatino Linotype" w:hAnsi="Palatino Linotype" w:cs="Palatino Linotype"/>
        </w:rPr>
        <w:t xml:space="preserve">Inconforme con los términos de la respuesta emitida por parte del </w:t>
      </w:r>
      <w:r w:rsidR="004D78AD" w:rsidRPr="002416C5">
        <w:rPr>
          <w:rFonts w:ascii="Palatino Linotype" w:eastAsia="Palatino Linotype" w:hAnsi="Palatino Linotype" w:cs="Palatino Linotype"/>
          <w:b/>
        </w:rPr>
        <w:t>SUJETO OBLIGADO</w:t>
      </w:r>
      <w:r w:rsidR="004D78AD" w:rsidRPr="002416C5">
        <w:rPr>
          <w:rFonts w:ascii="Palatino Linotype" w:eastAsia="Palatino Linotype" w:hAnsi="Palatino Linotype" w:cs="Palatino Linotype"/>
        </w:rPr>
        <w:t xml:space="preserve">, el </w:t>
      </w:r>
      <w:r w:rsidR="00D03216" w:rsidRPr="002416C5">
        <w:rPr>
          <w:rFonts w:ascii="Palatino Linotype" w:eastAsia="Palatino Linotype" w:hAnsi="Palatino Linotype" w:cs="Palatino Linotype"/>
          <w:b/>
        </w:rPr>
        <w:t>veintiuno de febrero</w:t>
      </w:r>
      <w:r w:rsidR="004D78AD" w:rsidRPr="002416C5">
        <w:rPr>
          <w:rFonts w:ascii="Palatino Linotype" w:eastAsia="Palatino Linotype" w:hAnsi="Palatino Linotype" w:cs="Palatino Linotype"/>
          <w:b/>
        </w:rPr>
        <w:t xml:space="preserve"> de</w:t>
      </w:r>
      <w:r w:rsidR="008F49C6" w:rsidRPr="002416C5">
        <w:rPr>
          <w:rFonts w:ascii="Palatino Linotype" w:eastAsia="Palatino Linotype" w:hAnsi="Palatino Linotype" w:cs="Palatino Linotype"/>
          <w:b/>
        </w:rPr>
        <w:t>l</w:t>
      </w:r>
      <w:r w:rsidR="00D03216" w:rsidRPr="002416C5">
        <w:rPr>
          <w:rFonts w:ascii="Palatino Linotype" w:eastAsia="Palatino Linotype" w:hAnsi="Palatino Linotype" w:cs="Palatino Linotype"/>
          <w:b/>
        </w:rPr>
        <w:t xml:space="preserve"> dos mil veintitrés</w:t>
      </w:r>
      <w:r w:rsidR="004D78AD" w:rsidRPr="002416C5">
        <w:rPr>
          <w:rFonts w:ascii="Palatino Linotype" w:eastAsia="Palatino Linotype" w:hAnsi="Palatino Linotype" w:cs="Palatino Linotype"/>
          <w:b/>
        </w:rPr>
        <w:t>,</w:t>
      </w:r>
      <w:r w:rsidR="004D78AD" w:rsidRPr="002416C5">
        <w:rPr>
          <w:rFonts w:ascii="Palatino Linotype" w:eastAsia="Palatino Linotype" w:hAnsi="Palatino Linotype" w:cs="Palatino Linotype"/>
        </w:rPr>
        <w:t xml:space="preserve"> la parte </w:t>
      </w:r>
      <w:r w:rsidR="00D03216" w:rsidRPr="002416C5">
        <w:rPr>
          <w:rFonts w:ascii="Palatino Linotype" w:eastAsia="Palatino Linotype" w:hAnsi="Palatino Linotype" w:cs="Palatino Linotype"/>
          <w:b/>
        </w:rPr>
        <w:t>RECURRENTE</w:t>
      </w:r>
      <w:r w:rsidR="004D78AD" w:rsidRPr="002416C5">
        <w:rPr>
          <w:rFonts w:ascii="Palatino Linotype" w:eastAsia="Palatino Linotype" w:hAnsi="Palatino Linotype" w:cs="Palatino Linotype"/>
        </w:rPr>
        <w:t xml:space="preserve"> interpuso el recurso de revisión a través de </w:t>
      </w:r>
      <w:r w:rsidR="004D78AD" w:rsidRPr="002416C5">
        <w:rPr>
          <w:rFonts w:ascii="Palatino Linotype" w:eastAsia="Palatino Linotype" w:hAnsi="Palatino Linotype" w:cs="Palatino Linotype"/>
          <w:b/>
        </w:rPr>
        <w:t xml:space="preserve">SAIMEX, </w:t>
      </w:r>
      <w:r w:rsidR="004D78AD" w:rsidRPr="002416C5">
        <w:rPr>
          <w:rFonts w:ascii="Palatino Linotype" w:eastAsia="Palatino Linotype" w:hAnsi="Palatino Linotype" w:cs="Palatino Linotype"/>
        </w:rPr>
        <w:t>en donde se manifestó de la siguiente manera:</w:t>
      </w:r>
    </w:p>
    <w:p w14:paraId="37D1F7DF" w14:textId="77777777" w:rsidR="004C6C59" w:rsidRPr="002416C5" w:rsidRDefault="004D78AD">
      <w:pPr>
        <w:tabs>
          <w:tab w:val="left" w:pos="2745"/>
        </w:tabs>
        <w:spacing w:before="240" w:after="240" w:line="360" w:lineRule="auto"/>
        <w:jc w:val="both"/>
        <w:rPr>
          <w:rFonts w:ascii="Palatino Linotype" w:eastAsia="Palatino Linotype" w:hAnsi="Palatino Linotype" w:cs="Palatino Linotype"/>
          <w:b/>
        </w:rPr>
      </w:pPr>
      <w:r w:rsidRPr="002416C5">
        <w:rPr>
          <w:rFonts w:ascii="Palatino Linotype" w:eastAsia="Palatino Linotype" w:hAnsi="Palatino Linotype" w:cs="Palatino Linotype"/>
          <w:b/>
        </w:rPr>
        <w:t xml:space="preserve">Acto impugnado: </w:t>
      </w:r>
      <w:r w:rsidRPr="002416C5">
        <w:rPr>
          <w:rFonts w:ascii="Palatino Linotype" w:eastAsia="Palatino Linotype" w:hAnsi="Palatino Linotype" w:cs="Palatino Linotype"/>
          <w:b/>
        </w:rPr>
        <w:tab/>
      </w:r>
    </w:p>
    <w:p w14:paraId="0D1EFCB5" w14:textId="77777777" w:rsidR="004C6C59" w:rsidRPr="002416C5" w:rsidRDefault="004D78AD">
      <w:pPr>
        <w:spacing w:line="360" w:lineRule="auto"/>
        <w:ind w:left="851" w:right="900"/>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i/>
          <w:sz w:val="22"/>
          <w:szCs w:val="22"/>
        </w:rPr>
        <w:t>“</w:t>
      </w:r>
      <w:r w:rsidR="00D03216" w:rsidRPr="002416C5">
        <w:rPr>
          <w:rFonts w:ascii="Palatino Linotype" w:eastAsia="Palatino Linotype" w:hAnsi="Palatino Linotype" w:cs="Palatino Linotype"/>
          <w:i/>
          <w:sz w:val="22"/>
          <w:szCs w:val="22"/>
        </w:rPr>
        <w:t>la repuesta</w:t>
      </w:r>
      <w:r w:rsidRPr="002416C5">
        <w:rPr>
          <w:rFonts w:ascii="Palatino Linotype" w:eastAsia="Palatino Linotype" w:hAnsi="Palatino Linotype" w:cs="Palatino Linotype"/>
          <w:i/>
          <w:sz w:val="22"/>
          <w:szCs w:val="22"/>
        </w:rPr>
        <w:t>” (Sic)</w:t>
      </w:r>
    </w:p>
    <w:p w14:paraId="78D1654C" w14:textId="77777777" w:rsidR="004C6C59" w:rsidRPr="002416C5" w:rsidRDefault="004D78AD">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b/>
        </w:rPr>
        <w:t>Y Razones o motivos de inconformidad</w:t>
      </w:r>
      <w:r w:rsidRPr="002416C5">
        <w:rPr>
          <w:rFonts w:ascii="Palatino Linotype" w:eastAsia="Palatino Linotype" w:hAnsi="Palatino Linotype" w:cs="Palatino Linotype"/>
        </w:rPr>
        <w:t>:</w:t>
      </w:r>
    </w:p>
    <w:p w14:paraId="142801A2" w14:textId="77777777" w:rsidR="004C6C59" w:rsidRPr="002416C5" w:rsidRDefault="004D78AD">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2416C5">
        <w:rPr>
          <w:rFonts w:ascii="Palatino Linotype" w:eastAsia="Palatino Linotype" w:hAnsi="Palatino Linotype" w:cs="Palatino Linotype"/>
          <w:i/>
          <w:sz w:val="22"/>
          <w:szCs w:val="22"/>
        </w:rPr>
        <w:t xml:space="preserve"> “</w:t>
      </w:r>
      <w:r w:rsidR="00D03216" w:rsidRPr="002416C5">
        <w:rPr>
          <w:rFonts w:ascii="Palatino Linotype" w:eastAsia="Palatino Linotype" w:hAnsi="Palatino Linotype" w:cs="Palatino Linotype"/>
          <w:i/>
          <w:sz w:val="22"/>
          <w:szCs w:val="22"/>
        </w:rPr>
        <w:t xml:space="preserve">se declaran </w:t>
      </w:r>
      <w:proofErr w:type="spellStart"/>
      <w:r w:rsidR="00D03216" w:rsidRPr="002416C5">
        <w:rPr>
          <w:rFonts w:ascii="Palatino Linotype" w:eastAsia="Palatino Linotype" w:hAnsi="Palatino Linotype" w:cs="Palatino Linotype"/>
          <w:i/>
          <w:sz w:val="22"/>
          <w:szCs w:val="22"/>
        </w:rPr>
        <w:t>incopetentes</w:t>
      </w:r>
      <w:proofErr w:type="spellEnd"/>
      <w:r w:rsidR="00D03216" w:rsidRPr="002416C5">
        <w:rPr>
          <w:rFonts w:ascii="Palatino Linotype" w:eastAsia="Palatino Linotype" w:hAnsi="Palatino Linotype" w:cs="Palatino Linotype"/>
          <w:i/>
          <w:sz w:val="22"/>
          <w:szCs w:val="22"/>
        </w:rPr>
        <w:t xml:space="preserve"> sin anexar el acuerdo firmado por el </w:t>
      </w:r>
      <w:proofErr w:type="spellStart"/>
      <w:r w:rsidR="00D03216" w:rsidRPr="002416C5">
        <w:rPr>
          <w:rFonts w:ascii="Palatino Linotype" w:eastAsia="Palatino Linotype" w:hAnsi="Palatino Linotype" w:cs="Palatino Linotype"/>
          <w:i/>
          <w:sz w:val="22"/>
          <w:szCs w:val="22"/>
        </w:rPr>
        <w:t>comite</w:t>
      </w:r>
      <w:proofErr w:type="spellEnd"/>
      <w:r w:rsidR="00D03216" w:rsidRPr="002416C5">
        <w:rPr>
          <w:rFonts w:ascii="Palatino Linotype" w:eastAsia="Palatino Linotype" w:hAnsi="Palatino Linotype" w:cs="Palatino Linotype"/>
          <w:i/>
          <w:sz w:val="22"/>
          <w:szCs w:val="22"/>
        </w:rPr>
        <w:t xml:space="preserve"> de transparencia</w:t>
      </w:r>
      <w:r w:rsidRPr="002416C5">
        <w:rPr>
          <w:rFonts w:ascii="Palatino Linotype" w:eastAsia="Palatino Linotype" w:hAnsi="Palatino Linotype" w:cs="Palatino Linotype"/>
          <w:i/>
          <w:sz w:val="22"/>
          <w:szCs w:val="22"/>
        </w:rPr>
        <w:t>” (Sic)</w:t>
      </w:r>
    </w:p>
    <w:p w14:paraId="5DD3626A" w14:textId="77777777" w:rsidR="004C6C59" w:rsidRPr="002416C5" w:rsidRDefault="004C6C59" w:rsidP="004519DF">
      <w:pPr>
        <w:ind w:left="851" w:right="902"/>
        <w:jc w:val="both"/>
        <w:rPr>
          <w:rFonts w:ascii="Palatino Linotype" w:eastAsia="Palatino Linotype" w:hAnsi="Palatino Linotype" w:cs="Palatino Linotype"/>
          <w:i/>
          <w:sz w:val="22"/>
          <w:szCs w:val="22"/>
        </w:rPr>
      </w:pPr>
    </w:p>
    <w:p w14:paraId="1173700D" w14:textId="77777777" w:rsidR="004C6C59" w:rsidRPr="002416C5" w:rsidRDefault="004519DF">
      <w:pPr>
        <w:spacing w:line="360" w:lineRule="auto"/>
        <w:ind w:right="51"/>
        <w:jc w:val="both"/>
        <w:rPr>
          <w:rFonts w:ascii="Palatino Linotype" w:eastAsia="Palatino Linotype" w:hAnsi="Palatino Linotype" w:cs="Palatino Linotype"/>
        </w:rPr>
      </w:pPr>
      <w:r w:rsidRPr="002416C5">
        <w:rPr>
          <w:rFonts w:ascii="Palatino Linotype" w:eastAsia="Palatino Linotype" w:hAnsi="Palatino Linotype" w:cs="Palatino Linotype"/>
          <w:b/>
        </w:rPr>
        <w:t>4</w:t>
      </w:r>
      <w:r w:rsidR="004D78AD" w:rsidRPr="002416C5">
        <w:rPr>
          <w:rFonts w:ascii="Palatino Linotype" w:eastAsia="Palatino Linotype" w:hAnsi="Palatino Linotype" w:cs="Palatino Linotype"/>
          <w:b/>
        </w:rPr>
        <w:t xml:space="preserve">. Turno. </w:t>
      </w:r>
      <w:r w:rsidR="004D78AD" w:rsidRPr="002416C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004D78AD" w:rsidRPr="002416C5">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004D78AD" w:rsidRPr="002416C5">
        <w:rPr>
          <w:rFonts w:ascii="Palatino Linotype" w:eastAsia="Palatino Linotype" w:hAnsi="Palatino Linotype" w:cs="Palatino Linotype"/>
          <w:b/>
        </w:rPr>
        <w:t xml:space="preserve">Guadalupe Ramírez Peña, </w:t>
      </w:r>
      <w:r w:rsidR="004D78AD" w:rsidRPr="002416C5">
        <w:rPr>
          <w:rFonts w:ascii="Palatino Linotype" w:eastAsia="Palatino Linotype" w:hAnsi="Palatino Linotype" w:cs="Palatino Linotype"/>
        </w:rPr>
        <w:t xml:space="preserve">a efecto de que analizara sobre su admisión o su </w:t>
      </w:r>
      <w:proofErr w:type="spellStart"/>
      <w:r w:rsidR="004D78AD" w:rsidRPr="002416C5">
        <w:rPr>
          <w:rFonts w:ascii="Palatino Linotype" w:eastAsia="Palatino Linotype" w:hAnsi="Palatino Linotype" w:cs="Palatino Linotype"/>
        </w:rPr>
        <w:t>desechamiento</w:t>
      </w:r>
      <w:proofErr w:type="spellEnd"/>
      <w:r w:rsidR="004D78AD" w:rsidRPr="002416C5">
        <w:rPr>
          <w:rFonts w:ascii="Palatino Linotype" w:eastAsia="Palatino Linotype" w:hAnsi="Palatino Linotype" w:cs="Palatino Linotype"/>
        </w:rPr>
        <w:t>.</w:t>
      </w:r>
    </w:p>
    <w:p w14:paraId="149E59A6" w14:textId="77777777" w:rsidR="004C6C59" w:rsidRPr="002416C5" w:rsidRDefault="004C6C59">
      <w:pPr>
        <w:spacing w:line="360" w:lineRule="auto"/>
        <w:ind w:right="51"/>
        <w:jc w:val="both"/>
        <w:rPr>
          <w:rFonts w:ascii="Palatino Linotype" w:eastAsia="Palatino Linotype" w:hAnsi="Palatino Linotype" w:cs="Palatino Linotype"/>
        </w:rPr>
      </w:pPr>
    </w:p>
    <w:p w14:paraId="19E1EE41" w14:textId="77777777" w:rsidR="004C6C59" w:rsidRPr="002416C5" w:rsidRDefault="004519DF">
      <w:pPr>
        <w:spacing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b/>
        </w:rPr>
        <w:t>5</w:t>
      </w:r>
      <w:r w:rsidR="004D78AD" w:rsidRPr="002416C5">
        <w:rPr>
          <w:rFonts w:ascii="Palatino Linotype" w:eastAsia="Palatino Linotype" w:hAnsi="Palatino Linotype" w:cs="Palatino Linotype"/>
          <w:b/>
        </w:rPr>
        <w:t>. Admisión del Recurso de revisión.</w:t>
      </w:r>
      <w:r w:rsidR="004D78AD" w:rsidRPr="002416C5">
        <w:rPr>
          <w:rFonts w:ascii="Palatino Linotype" w:eastAsia="Palatino Linotype" w:hAnsi="Palatino Linotype" w:cs="Palatino Linotype"/>
        </w:rPr>
        <w:t xml:space="preserve"> Con fecha</w:t>
      </w:r>
      <w:r w:rsidR="00D03216" w:rsidRPr="002416C5">
        <w:rPr>
          <w:rFonts w:ascii="Palatino Linotype" w:eastAsia="Palatino Linotype" w:hAnsi="Palatino Linotype" w:cs="Palatino Linotype"/>
          <w:b/>
        </w:rPr>
        <w:t xml:space="preserve"> veinticuatro</w:t>
      </w:r>
      <w:r w:rsidR="005978AF" w:rsidRPr="002416C5">
        <w:rPr>
          <w:rFonts w:ascii="Palatino Linotype" w:eastAsia="Palatino Linotype" w:hAnsi="Palatino Linotype" w:cs="Palatino Linotype"/>
          <w:b/>
        </w:rPr>
        <w:t xml:space="preserve"> de </w:t>
      </w:r>
      <w:r w:rsidR="00D03216" w:rsidRPr="002416C5">
        <w:rPr>
          <w:rFonts w:ascii="Palatino Linotype" w:eastAsia="Palatino Linotype" w:hAnsi="Palatino Linotype" w:cs="Palatino Linotype"/>
          <w:b/>
        </w:rPr>
        <w:t>febrero de dos mil veintitrés</w:t>
      </w:r>
      <w:r w:rsidR="004D78AD" w:rsidRPr="002416C5">
        <w:rPr>
          <w:rFonts w:ascii="Palatino Linotype" w:eastAsia="Palatino Linotype" w:hAnsi="Palatino Linotype" w:cs="Palatino Linotype"/>
          <w:b/>
        </w:rPr>
        <w:t xml:space="preserve">, </w:t>
      </w:r>
      <w:r w:rsidR="004D78AD" w:rsidRPr="002416C5">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4D78AD" w:rsidRPr="002416C5">
        <w:rPr>
          <w:rFonts w:ascii="Palatino Linotype" w:eastAsia="Palatino Linotype" w:hAnsi="Palatino Linotype" w:cs="Palatino Linotype"/>
          <w:b/>
        </w:rPr>
        <w:t xml:space="preserve">SUJETO OBLIGADO </w:t>
      </w:r>
      <w:r w:rsidR="004D78AD" w:rsidRPr="002416C5">
        <w:rPr>
          <w:rFonts w:ascii="Palatino Linotype" w:eastAsia="Palatino Linotype" w:hAnsi="Palatino Linotype" w:cs="Palatino Linotype"/>
        </w:rPr>
        <w:t>presentara su informe justificado.</w:t>
      </w:r>
    </w:p>
    <w:p w14:paraId="0B7DE8E4" w14:textId="77777777" w:rsidR="005978AF" w:rsidRPr="002416C5" w:rsidRDefault="004519DF" w:rsidP="005978A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2416C5">
        <w:rPr>
          <w:rFonts w:ascii="Palatino Linotype" w:eastAsia="Palatino Linotype" w:hAnsi="Palatino Linotype" w:cs="Palatino Linotype"/>
          <w:b/>
        </w:rPr>
        <w:t>6</w:t>
      </w:r>
      <w:r w:rsidR="004D78AD" w:rsidRPr="002416C5">
        <w:rPr>
          <w:rFonts w:ascii="Palatino Linotype" w:eastAsia="Palatino Linotype" w:hAnsi="Palatino Linotype" w:cs="Palatino Linotype"/>
          <w:b/>
        </w:rPr>
        <w:t>. Manifestaciones</w:t>
      </w:r>
      <w:r w:rsidR="004D78AD" w:rsidRPr="002416C5">
        <w:rPr>
          <w:rFonts w:ascii="Palatino Linotype" w:eastAsia="Palatino Linotype" w:hAnsi="Palatino Linotype" w:cs="Palatino Linotype"/>
        </w:rPr>
        <w:t xml:space="preserve">. </w:t>
      </w:r>
      <w:r w:rsidR="005978AF" w:rsidRPr="002416C5">
        <w:rPr>
          <w:rFonts w:ascii="Palatino Linotype" w:eastAsia="Palatino Linotype" w:hAnsi="Palatino Linotype" w:cs="Palatino Linotype"/>
          <w:color w:val="000000"/>
        </w:rPr>
        <w:t xml:space="preserve">De las constancias que integran el expediente en que se actúa se advierte que </w:t>
      </w:r>
      <w:r w:rsidR="00615736" w:rsidRPr="002416C5">
        <w:rPr>
          <w:rFonts w:ascii="Palatino Linotype" w:eastAsia="Palatino Linotype" w:hAnsi="Palatino Linotype" w:cs="Palatino Linotype"/>
          <w:color w:val="000000"/>
        </w:rPr>
        <w:t xml:space="preserve">la parte </w:t>
      </w:r>
      <w:r w:rsidR="00615736" w:rsidRPr="002416C5">
        <w:rPr>
          <w:rFonts w:ascii="Palatino Linotype" w:eastAsia="Palatino Linotype" w:hAnsi="Palatino Linotype" w:cs="Palatino Linotype"/>
          <w:b/>
          <w:color w:val="000000"/>
        </w:rPr>
        <w:t>RECURRENTE</w:t>
      </w:r>
      <w:r w:rsidR="005978AF" w:rsidRPr="002416C5">
        <w:rPr>
          <w:rFonts w:ascii="Palatino Linotype" w:eastAsia="Palatino Linotype" w:hAnsi="Palatino Linotype" w:cs="Palatino Linotype"/>
          <w:color w:val="000000"/>
        </w:rPr>
        <w:t>, fue omis</w:t>
      </w:r>
      <w:r w:rsidR="00B91057" w:rsidRPr="002416C5">
        <w:rPr>
          <w:rFonts w:ascii="Palatino Linotype" w:eastAsia="Palatino Linotype" w:hAnsi="Palatino Linotype" w:cs="Palatino Linotype"/>
          <w:color w:val="000000"/>
        </w:rPr>
        <w:t>a</w:t>
      </w:r>
      <w:r w:rsidR="005978AF" w:rsidRPr="002416C5">
        <w:rPr>
          <w:rFonts w:ascii="Palatino Linotype" w:eastAsia="Palatino Linotype" w:hAnsi="Palatino Linotype" w:cs="Palatino Linotype"/>
          <w:color w:val="000000"/>
        </w:rPr>
        <w:t xml:space="preserve"> en presentar sus alegatos o manifestación alguna.</w:t>
      </w:r>
    </w:p>
    <w:p w14:paraId="785C2BEC" w14:textId="77777777" w:rsidR="00D03216" w:rsidRPr="002416C5" w:rsidRDefault="005978AF" w:rsidP="005978AF">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Por su parte el </w:t>
      </w:r>
      <w:r w:rsidRPr="002416C5">
        <w:rPr>
          <w:rFonts w:ascii="Palatino Linotype" w:eastAsia="Palatino Linotype" w:hAnsi="Palatino Linotype" w:cs="Palatino Linotype"/>
          <w:b/>
        </w:rPr>
        <w:t>SUJETO OBLIGADO</w:t>
      </w:r>
      <w:r w:rsidRPr="002416C5">
        <w:rPr>
          <w:rFonts w:ascii="Palatino Linotype" w:eastAsia="Palatino Linotype" w:hAnsi="Palatino Linotype" w:cs="Palatino Linotype"/>
        </w:rPr>
        <w:t xml:space="preserve"> </w:t>
      </w:r>
      <w:r w:rsidR="003225AA" w:rsidRPr="002416C5">
        <w:rPr>
          <w:rFonts w:ascii="Palatino Linotype" w:eastAsia="Palatino Linotype" w:hAnsi="Palatino Linotype" w:cs="Palatino Linotype"/>
        </w:rPr>
        <w:t>en fecha</w:t>
      </w:r>
      <w:r w:rsidR="00D03216" w:rsidRPr="002416C5">
        <w:rPr>
          <w:rFonts w:ascii="Palatino Linotype" w:eastAsia="Palatino Linotype" w:hAnsi="Palatino Linotype" w:cs="Palatino Linotype"/>
        </w:rPr>
        <w:t xml:space="preserve"> veintitrés de marzo y veintitrés de junio, ambas fechas del año 2023,</w:t>
      </w:r>
      <w:r w:rsidR="003225AA" w:rsidRPr="002416C5">
        <w:rPr>
          <w:rFonts w:ascii="Palatino Linotype" w:eastAsia="Palatino Linotype" w:hAnsi="Palatino Linotype" w:cs="Palatino Linotype"/>
        </w:rPr>
        <w:t xml:space="preserve"> remitió su </w:t>
      </w:r>
      <w:r w:rsidR="00D03216" w:rsidRPr="002416C5">
        <w:rPr>
          <w:rFonts w:ascii="Palatino Linotype" w:eastAsia="Palatino Linotype" w:hAnsi="Palatino Linotype" w:cs="Palatino Linotype"/>
        </w:rPr>
        <w:t>informe justificado a través de los</w:t>
      </w:r>
      <w:r w:rsidR="003225AA" w:rsidRPr="002416C5">
        <w:rPr>
          <w:rFonts w:ascii="Palatino Linotype" w:eastAsia="Palatino Linotype" w:hAnsi="Palatino Linotype" w:cs="Palatino Linotype"/>
        </w:rPr>
        <w:t xml:space="preserve"> siguiente</w:t>
      </w:r>
      <w:r w:rsidR="00D03216" w:rsidRPr="002416C5">
        <w:rPr>
          <w:rFonts w:ascii="Palatino Linotype" w:eastAsia="Palatino Linotype" w:hAnsi="Palatino Linotype" w:cs="Palatino Linotype"/>
        </w:rPr>
        <w:t>s</w:t>
      </w:r>
      <w:r w:rsidR="003225AA" w:rsidRPr="002416C5">
        <w:rPr>
          <w:rFonts w:ascii="Palatino Linotype" w:eastAsia="Palatino Linotype" w:hAnsi="Palatino Linotype" w:cs="Palatino Linotype"/>
        </w:rPr>
        <w:t xml:space="preserve"> archivo</w:t>
      </w:r>
      <w:r w:rsidR="00D03216" w:rsidRPr="002416C5">
        <w:rPr>
          <w:rFonts w:ascii="Palatino Linotype" w:eastAsia="Palatino Linotype" w:hAnsi="Palatino Linotype" w:cs="Palatino Linotype"/>
        </w:rPr>
        <w:t>s</w:t>
      </w:r>
      <w:r w:rsidR="003225AA" w:rsidRPr="002416C5">
        <w:rPr>
          <w:rFonts w:ascii="Palatino Linotype" w:eastAsia="Palatino Linotype" w:hAnsi="Palatino Linotype" w:cs="Palatino Linotype"/>
        </w:rPr>
        <w:t xml:space="preserve"> electrónico</w:t>
      </w:r>
      <w:r w:rsidR="00D03216" w:rsidRPr="002416C5">
        <w:rPr>
          <w:rFonts w:ascii="Palatino Linotype" w:eastAsia="Palatino Linotype" w:hAnsi="Palatino Linotype" w:cs="Palatino Linotype"/>
        </w:rPr>
        <w:t>s:</w:t>
      </w:r>
    </w:p>
    <w:p w14:paraId="030DE650" w14:textId="77777777" w:rsidR="00D03216" w:rsidRPr="002416C5" w:rsidRDefault="00D03216" w:rsidP="005978AF">
      <w:pPr>
        <w:spacing w:line="360" w:lineRule="auto"/>
        <w:jc w:val="both"/>
        <w:rPr>
          <w:rFonts w:ascii="Palatino Linotype" w:eastAsia="Palatino Linotype" w:hAnsi="Palatino Linotype" w:cs="Palatino Linotype"/>
        </w:rPr>
      </w:pPr>
    </w:p>
    <w:p w14:paraId="47493BFE" w14:textId="77777777" w:rsidR="00D03216" w:rsidRPr="002416C5" w:rsidRDefault="005A3652" w:rsidP="00D03216">
      <w:pPr>
        <w:spacing w:line="360" w:lineRule="auto"/>
        <w:jc w:val="both"/>
        <w:rPr>
          <w:rFonts w:ascii="Palatino Linotype" w:eastAsia="Palatino Linotype" w:hAnsi="Palatino Linotype" w:cs="Palatino Linotype"/>
        </w:rPr>
      </w:pPr>
      <w:hyperlink r:id="rId9" w:history="1">
        <w:r w:rsidR="00D03216" w:rsidRPr="002416C5">
          <w:rPr>
            <w:rFonts w:ascii="Palatino Linotype" w:eastAsia="Palatino Linotype" w:hAnsi="Palatino Linotype" w:cs="Palatino Linotype"/>
          </w:rPr>
          <w:t>“00999-INFOEM-IP-RR-2023.pdf</w:t>
        </w:r>
      </w:hyperlink>
      <w:r w:rsidR="00D03216" w:rsidRPr="002416C5">
        <w:rPr>
          <w:rFonts w:ascii="Palatino Linotype" w:eastAsia="Palatino Linotype" w:hAnsi="Palatino Linotype" w:cs="Palatino Linotype"/>
        </w:rPr>
        <w:t>”, en donde el Titular de la Unidad de Transparencia del Ayuntamiento de Texcoco, informó lo siguiente:</w:t>
      </w:r>
    </w:p>
    <w:p w14:paraId="5F8F4A34" w14:textId="77777777" w:rsidR="00D03216" w:rsidRPr="002416C5" w:rsidRDefault="00D03216" w:rsidP="00D03216">
      <w:pPr>
        <w:spacing w:line="360" w:lineRule="auto"/>
        <w:jc w:val="both"/>
        <w:rPr>
          <w:rFonts w:ascii="Palatino Linotype" w:eastAsia="Palatino Linotype" w:hAnsi="Palatino Linotype" w:cs="Palatino Linotype"/>
        </w:rPr>
      </w:pPr>
    </w:p>
    <w:p w14:paraId="171E8FF3" w14:textId="77777777" w:rsidR="00D03216" w:rsidRPr="002416C5" w:rsidRDefault="00D03216" w:rsidP="00D03216">
      <w:pPr>
        <w:spacing w:before="240" w:after="240"/>
        <w:ind w:left="567" w:right="618"/>
        <w:contextualSpacing/>
        <w:jc w:val="both"/>
        <w:rPr>
          <w:rFonts w:ascii="Palatino Linotype" w:eastAsia="Palatino Linotype" w:hAnsi="Palatino Linotype" w:cs="Palatino Linotype"/>
          <w:i/>
        </w:rPr>
      </w:pPr>
      <w:r w:rsidRPr="002416C5">
        <w:rPr>
          <w:rFonts w:ascii="Palatino Linotype" w:eastAsia="Palatino Linotype" w:hAnsi="Palatino Linotype" w:cs="Palatino Linotype"/>
          <w:i/>
        </w:rPr>
        <w:t xml:space="preserve">“Atendiendo este periodo de manifestaciones, con el afán de salvaguardar y resarcir posible afectación al derecho de acceso a la información y de acuerdo, al </w:t>
      </w:r>
      <w:r w:rsidRPr="002416C5">
        <w:rPr>
          <w:rFonts w:ascii="Palatino Linotype" w:eastAsia="Palatino Linotype" w:hAnsi="Palatino Linotype" w:cs="Palatino Linotype"/>
          <w:i/>
        </w:rPr>
        <w:lastRenderedPageBreak/>
        <w:t xml:space="preserve">acto impugnado por lo siguiente: “la respuesta” en el entendido de que el acto impugnado deriva de la misma al no satisfacer al recurrente se le hace de conocimiento lo siguiente: </w:t>
      </w:r>
    </w:p>
    <w:p w14:paraId="0A8515B4" w14:textId="77777777" w:rsidR="00D03216" w:rsidRPr="002416C5" w:rsidRDefault="00D03216" w:rsidP="00D03216">
      <w:pPr>
        <w:spacing w:before="240" w:after="240"/>
        <w:ind w:left="567" w:right="618"/>
        <w:contextualSpacing/>
        <w:jc w:val="both"/>
        <w:rPr>
          <w:rFonts w:ascii="Palatino Linotype" w:eastAsia="Palatino Linotype" w:hAnsi="Palatino Linotype" w:cs="Palatino Linotype"/>
          <w:i/>
        </w:rPr>
      </w:pPr>
      <w:proofErr w:type="gramStart"/>
      <w:r w:rsidRPr="002416C5">
        <w:rPr>
          <w:rFonts w:ascii="Palatino Linotype" w:eastAsia="Palatino Linotype" w:hAnsi="Palatino Linotype" w:cs="Palatino Linotype"/>
          <w:i/>
        </w:rPr>
        <w:t>Primero.-</w:t>
      </w:r>
      <w:proofErr w:type="gramEnd"/>
      <w:r w:rsidRPr="002416C5">
        <w:rPr>
          <w:rFonts w:ascii="Palatino Linotype" w:eastAsia="Palatino Linotype" w:hAnsi="Palatino Linotype" w:cs="Palatino Linotype"/>
          <w:i/>
        </w:rPr>
        <w:t xml:space="preserve"> </w:t>
      </w:r>
      <w:r w:rsidRPr="002416C5">
        <w:rPr>
          <w:rFonts w:ascii="Palatino Linotype" w:eastAsia="Palatino Linotype" w:hAnsi="Palatino Linotype" w:cs="Palatino Linotype"/>
          <w:b/>
          <w:i/>
        </w:rPr>
        <w:t>Que mediante oficio la Dirección de Desarrollo Económico del Ayuntamiento de Texcoco, se declara incompetente para contener la información solicitada, toda vez que después de una búsqueda exhaustiva no se encontró información al respecto o coincidencia</w:t>
      </w:r>
      <w:r w:rsidRPr="002416C5">
        <w:rPr>
          <w:rFonts w:ascii="Palatino Linotype" w:eastAsia="Palatino Linotype" w:hAnsi="Palatino Linotype" w:cs="Palatino Linotype"/>
          <w:i/>
        </w:rPr>
        <w:t xml:space="preserve">, por lo que de acuerdo al Artículo 167. Primer párrafo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2E9E4540" w14:textId="77777777" w:rsidR="00D03216" w:rsidRPr="002416C5" w:rsidRDefault="00D03216" w:rsidP="00D03216">
      <w:pPr>
        <w:spacing w:before="240" w:after="240"/>
        <w:ind w:left="567" w:right="618"/>
        <w:contextualSpacing/>
        <w:jc w:val="both"/>
        <w:rPr>
          <w:rFonts w:ascii="Palatino Linotype" w:eastAsia="Palatino Linotype" w:hAnsi="Palatino Linotype" w:cs="Palatino Linotype"/>
          <w:i/>
        </w:rPr>
      </w:pPr>
      <w:proofErr w:type="gramStart"/>
      <w:r w:rsidRPr="002416C5">
        <w:rPr>
          <w:rFonts w:ascii="Palatino Linotype" w:eastAsia="Palatino Linotype" w:hAnsi="Palatino Linotype" w:cs="Palatino Linotype"/>
          <w:b/>
          <w:i/>
        </w:rPr>
        <w:t>Segundo.-</w:t>
      </w:r>
      <w:proofErr w:type="gramEnd"/>
      <w:r w:rsidRPr="002416C5">
        <w:rPr>
          <w:rFonts w:ascii="Palatino Linotype" w:eastAsia="Palatino Linotype" w:hAnsi="Palatino Linotype" w:cs="Palatino Linotype"/>
          <w:b/>
          <w:i/>
        </w:rPr>
        <w:t xml:space="preserve"> Se emitió la respuesta que se entregó al solicitante a través del archivo en PDF. RESPUESTA SOLICITUD 0034-2023.pdf donde se manifiesta la incompetencia para atender la solicitud al no contar con la información y se advierte al solicitante la Instancia donde podrá dirigirse para hacerse llegar de la Información</w:t>
      </w:r>
      <w:r w:rsidRPr="002416C5">
        <w:rPr>
          <w:rFonts w:ascii="Palatino Linotype" w:eastAsia="Palatino Linotype" w:hAnsi="Palatino Linotype" w:cs="Palatino Linotype"/>
          <w:i/>
        </w:rPr>
        <w:t xml:space="preserve">. </w:t>
      </w:r>
    </w:p>
    <w:p w14:paraId="08D37E32" w14:textId="77777777" w:rsidR="00B914A8" w:rsidRPr="002416C5" w:rsidRDefault="00D03216" w:rsidP="00D03216">
      <w:pPr>
        <w:spacing w:before="240" w:after="240"/>
        <w:ind w:left="567" w:right="618"/>
        <w:contextualSpacing/>
        <w:jc w:val="both"/>
        <w:rPr>
          <w:rFonts w:ascii="Palatino Linotype" w:eastAsia="Palatino Linotype" w:hAnsi="Palatino Linotype" w:cs="Palatino Linotype"/>
          <w:i/>
        </w:rPr>
      </w:pPr>
      <w:proofErr w:type="gramStart"/>
      <w:r w:rsidRPr="002416C5">
        <w:rPr>
          <w:rFonts w:ascii="Palatino Linotype" w:eastAsia="Palatino Linotype" w:hAnsi="Palatino Linotype" w:cs="Palatino Linotype"/>
          <w:b/>
          <w:i/>
        </w:rPr>
        <w:t>Tercero.-</w:t>
      </w:r>
      <w:proofErr w:type="gramEnd"/>
      <w:r w:rsidRPr="002416C5">
        <w:rPr>
          <w:rFonts w:ascii="Palatino Linotype" w:eastAsia="Palatino Linotype" w:hAnsi="Palatino Linotype" w:cs="Palatino Linotype"/>
          <w:b/>
          <w:i/>
        </w:rPr>
        <w:t xml:space="preserve"> Ante ello no existe la necesidad de pedir al Comité de Transparencia de este sujeto obligado se pronuncie sobre la inexistencia de la información toda vez que este Ayuntamiento no tiene competencia para contener la información solicitada materia del presente Recurso de Revisión</w:t>
      </w:r>
      <w:r w:rsidRPr="002416C5">
        <w:rPr>
          <w:rFonts w:ascii="Palatino Linotype" w:eastAsia="Palatino Linotype" w:hAnsi="Palatino Linotype" w:cs="Palatino Linotype"/>
          <w:i/>
        </w:rPr>
        <w:t xml:space="preserve"> por lo que se cita el Criterio Emitido por el INAI 07/17 que versa sobre “Casos en los que no es necesario que el Comité de Transparencia confirme formalmente la inexistencia de la información” “2023. Año del Septuagésimo Aniversario del Reconocimiento del Derecho al Voto de las Mujeres en México”.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w:t>
      </w:r>
    </w:p>
    <w:p w14:paraId="349D04C1" w14:textId="77777777" w:rsidR="00B914A8" w:rsidRPr="002416C5" w:rsidRDefault="00D03216" w:rsidP="00D03216">
      <w:pPr>
        <w:spacing w:before="240" w:after="240"/>
        <w:ind w:left="567" w:right="618"/>
        <w:contextualSpacing/>
        <w:jc w:val="both"/>
        <w:rPr>
          <w:rFonts w:ascii="Palatino Linotype" w:eastAsia="Palatino Linotype" w:hAnsi="Palatino Linotype" w:cs="Palatino Linotype"/>
          <w:i/>
        </w:rPr>
      </w:pPr>
      <w:r w:rsidRPr="002416C5">
        <w:rPr>
          <w:rFonts w:ascii="Palatino Linotype" w:eastAsia="Palatino Linotype" w:hAnsi="Palatino Linotype" w:cs="Palatino Linotype"/>
          <w:i/>
        </w:rPr>
        <w:t xml:space="preserve">No </w:t>
      </w:r>
      <w:proofErr w:type="gramStart"/>
      <w:r w:rsidRPr="002416C5">
        <w:rPr>
          <w:rFonts w:ascii="Palatino Linotype" w:eastAsia="Palatino Linotype" w:hAnsi="Palatino Linotype" w:cs="Palatino Linotype"/>
          <w:i/>
        </w:rPr>
        <w:t>obstante</w:t>
      </w:r>
      <w:proofErr w:type="gramEnd"/>
      <w:r w:rsidRPr="002416C5">
        <w:rPr>
          <w:rFonts w:ascii="Palatino Linotype" w:eastAsia="Palatino Linotype" w:hAnsi="Palatino Linotype" w:cs="Palatino Linotype"/>
          <w:i/>
        </w:rPr>
        <w:t xml:space="preserv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w:t>
      </w:r>
      <w:r w:rsidRPr="002416C5">
        <w:rPr>
          <w:rFonts w:ascii="Palatino Linotype" w:eastAsia="Palatino Linotype" w:hAnsi="Palatino Linotype" w:cs="Palatino Linotype"/>
          <w:i/>
        </w:rPr>
        <w:lastRenderedPageBreak/>
        <w:t xml:space="preserve">necesario que el Comité de Transparencia emita una resolución que confirme la inexistencia de la información. </w:t>
      </w:r>
    </w:p>
    <w:p w14:paraId="06CC299F" w14:textId="77777777" w:rsidR="00B914A8" w:rsidRPr="002416C5" w:rsidRDefault="00D03216" w:rsidP="00D03216">
      <w:pPr>
        <w:spacing w:before="240" w:after="240"/>
        <w:ind w:left="567" w:right="618"/>
        <w:contextualSpacing/>
        <w:jc w:val="both"/>
        <w:rPr>
          <w:rFonts w:ascii="Palatino Linotype" w:eastAsia="Palatino Linotype" w:hAnsi="Palatino Linotype" w:cs="Palatino Linotype"/>
          <w:i/>
        </w:rPr>
      </w:pPr>
      <w:r w:rsidRPr="002416C5">
        <w:rPr>
          <w:rFonts w:ascii="Palatino Linotype" w:eastAsia="Palatino Linotype" w:hAnsi="Palatino Linotype" w:cs="Palatino Linotype"/>
          <w:i/>
        </w:rPr>
        <w:t xml:space="preserve">Este podrá ser consultado en la siguiente liga: https://www.cinvestav.mx/Portals/0/sitedocs/tyr/Compilacion_de_criterios_de_inter pretacion_del_pleno_del_INAI.pdf </w:t>
      </w:r>
    </w:p>
    <w:p w14:paraId="61657381" w14:textId="77777777" w:rsidR="00B914A8" w:rsidRPr="002416C5" w:rsidRDefault="00D03216" w:rsidP="00D03216">
      <w:pPr>
        <w:spacing w:before="240" w:after="240"/>
        <w:ind w:left="567" w:right="618"/>
        <w:contextualSpacing/>
        <w:jc w:val="both"/>
        <w:rPr>
          <w:rFonts w:ascii="Palatino Linotype" w:eastAsia="Palatino Linotype" w:hAnsi="Palatino Linotype" w:cs="Palatino Linotype"/>
          <w:i/>
        </w:rPr>
      </w:pPr>
      <w:r w:rsidRPr="002416C5">
        <w:rPr>
          <w:rFonts w:ascii="Palatino Linotype" w:eastAsia="Palatino Linotype" w:hAnsi="Palatino Linotype" w:cs="Palatino Linotype"/>
          <w:i/>
        </w:rPr>
        <w:t xml:space="preserve">Lo anterior obedeciendo a su atento requerimiento, esperando que sea de su conformidad el informe, no omito mencionar que el Sistema de Acceso a la Información Mexiquense es para proporcionar Información Pública de Oficio contenida en los documentos que los Sujetos Obligados posean, archiven, generen o administren de conformidad con el Artículo 12 Párrafo Segundo de la Ley en la materia: Los sujetos obligados sólo proporcionarán la información pública que se les requiera y que obre en sus archivos y en el estado en que ésta se encuentre. </w:t>
      </w:r>
    </w:p>
    <w:p w14:paraId="0C0D054A" w14:textId="77777777" w:rsidR="00B914A8" w:rsidRPr="002416C5" w:rsidRDefault="00D03216" w:rsidP="00D03216">
      <w:pPr>
        <w:spacing w:before="240" w:after="240"/>
        <w:ind w:left="567" w:right="618"/>
        <w:contextualSpacing/>
        <w:jc w:val="both"/>
        <w:rPr>
          <w:rFonts w:ascii="Palatino Linotype" w:eastAsia="Palatino Linotype" w:hAnsi="Palatino Linotype" w:cs="Palatino Linotype"/>
          <w:i/>
        </w:rPr>
      </w:pPr>
      <w:r w:rsidRPr="002416C5">
        <w:rPr>
          <w:rFonts w:ascii="Palatino Linotype" w:eastAsia="Palatino Linotype" w:hAnsi="Palatino Linotype" w:cs="Palatino Linotype"/>
          <w:i/>
        </w:rPr>
        <w:t xml:space="preserve">La obligación de proporcionar información no comprende el procesamiento de la misma, ni presentarla conforme al interés del solicitante; no estarán obligados a generarla, resumirla, efectuar cálculos o practicar investigaciones. Como Sujetos Obligados este H. Ayuntamiento buscará en todo momento que la información generada sea regida por los principios de Máxima Publicidad, Certeza, Legalidad, Transparencia e Imparcialidad, se otorgaran las medidas pertinentes para asegurar el acceso a la información pública a todas las personas con la normatividad aplicable para sus excepciones. </w:t>
      </w:r>
    </w:p>
    <w:p w14:paraId="6A90B129" w14:textId="77777777" w:rsidR="00D03216" w:rsidRPr="002416C5" w:rsidRDefault="00D03216" w:rsidP="00D03216">
      <w:pPr>
        <w:spacing w:before="240" w:after="240"/>
        <w:ind w:left="567" w:right="618"/>
        <w:contextualSpacing/>
        <w:jc w:val="both"/>
        <w:rPr>
          <w:rFonts w:ascii="Palatino Linotype" w:eastAsia="Palatino Linotype" w:hAnsi="Palatino Linotype" w:cs="Palatino Linotype"/>
          <w:i/>
        </w:rPr>
      </w:pPr>
      <w:r w:rsidRPr="002416C5">
        <w:rPr>
          <w:rFonts w:ascii="Palatino Linotype" w:eastAsia="Palatino Linotype" w:hAnsi="Palatino Linotype" w:cs="Palatino Linotype"/>
          <w:i/>
        </w:rPr>
        <w:t>En ningún momento el derecho de acceso a la información pública estará sujeto o condicionado a que el solicitante acredite, manifieste algún interés y/o justifique su utilización.</w:t>
      </w:r>
    </w:p>
    <w:p w14:paraId="4BE96476" w14:textId="77777777" w:rsidR="00D03216" w:rsidRPr="002416C5" w:rsidRDefault="00D03216" w:rsidP="005978AF">
      <w:pPr>
        <w:spacing w:line="360" w:lineRule="auto"/>
        <w:jc w:val="both"/>
        <w:rPr>
          <w:rFonts w:ascii="Palatino Linotype" w:eastAsia="Palatino Linotype" w:hAnsi="Palatino Linotype" w:cs="Palatino Linotype"/>
        </w:rPr>
      </w:pPr>
    </w:p>
    <w:p w14:paraId="53BFD24A" w14:textId="77777777" w:rsidR="00D03216" w:rsidRPr="002416C5" w:rsidRDefault="00D03216" w:rsidP="005978AF">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w:t>
      </w:r>
      <w:hyperlink r:id="rId10" w:history="1">
        <w:r w:rsidRPr="002416C5">
          <w:rPr>
            <w:rFonts w:ascii="Palatino Linotype" w:eastAsia="Palatino Linotype" w:hAnsi="Palatino Linotype" w:cs="Palatino Linotype"/>
          </w:rPr>
          <w:t>34-2023-1.pdf</w:t>
        </w:r>
      </w:hyperlink>
      <w:r w:rsidRPr="002416C5">
        <w:rPr>
          <w:rFonts w:ascii="Palatino Linotype" w:eastAsia="Palatino Linotype" w:hAnsi="Palatino Linotype" w:cs="Palatino Linotype"/>
        </w:rPr>
        <w:t xml:space="preserve">”, </w:t>
      </w:r>
      <w:r w:rsidR="00B914A8" w:rsidRPr="002416C5">
        <w:rPr>
          <w:rFonts w:ascii="Palatino Linotype" w:eastAsia="Palatino Linotype" w:hAnsi="Palatino Linotype" w:cs="Palatino Linotype"/>
        </w:rPr>
        <w:t>el cual contiene el oficio número TM/339/2023, por medio del cual se advierte que la solicitud de información número 00034/TEXCOCO/IP/2023, se turnó a la Tesorería Municipal del Ayuntamiento de Texcoco, mediante el cual informó en lo esencial, que no hay recaudación con r</w:t>
      </w:r>
      <w:r w:rsidR="007865E0" w:rsidRPr="002416C5">
        <w:rPr>
          <w:rFonts w:ascii="Palatino Linotype" w:eastAsia="Palatino Linotype" w:hAnsi="Palatino Linotype" w:cs="Palatino Linotype"/>
        </w:rPr>
        <w:t>especto a las corridas de toros.</w:t>
      </w:r>
      <w:r w:rsidR="00B914A8" w:rsidRPr="002416C5">
        <w:rPr>
          <w:rFonts w:ascii="Palatino Linotype" w:eastAsia="Palatino Linotype" w:hAnsi="Palatino Linotype" w:cs="Palatino Linotype"/>
        </w:rPr>
        <w:t xml:space="preserve"> </w:t>
      </w:r>
    </w:p>
    <w:p w14:paraId="00F34F68" w14:textId="77777777" w:rsidR="00D03216" w:rsidRPr="002416C5" w:rsidRDefault="00D03216" w:rsidP="005978AF">
      <w:pPr>
        <w:spacing w:line="360" w:lineRule="auto"/>
        <w:jc w:val="both"/>
        <w:rPr>
          <w:rFonts w:ascii="Palatino Linotype" w:eastAsia="Palatino Linotype" w:hAnsi="Palatino Linotype" w:cs="Palatino Linotype"/>
        </w:rPr>
      </w:pPr>
    </w:p>
    <w:p w14:paraId="1139F930" w14:textId="77777777" w:rsidR="00D03216" w:rsidRPr="002416C5" w:rsidRDefault="00D03216" w:rsidP="005978AF">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lastRenderedPageBreak/>
        <w:t>“</w:t>
      </w:r>
      <w:hyperlink r:id="rId11" w:history="1">
        <w:r w:rsidRPr="002416C5">
          <w:rPr>
            <w:rFonts w:ascii="Palatino Linotype" w:eastAsia="Palatino Linotype" w:hAnsi="Palatino Linotype" w:cs="Palatino Linotype"/>
          </w:rPr>
          <w:t>34-2023.pdf</w:t>
        </w:r>
      </w:hyperlink>
      <w:r w:rsidRPr="002416C5">
        <w:rPr>
          <w:rFonts w:ascii="Palatino Linotype" w:eastAsia="Palatino Linotype" w:hAnsi="Palatino Linotype" w:cs="Palatino Linotype"/>
        </w:rPr>
        <w:t xml:space="preserve">”, </w:t>
      </w:r>
      <w:r w:rsidR="00B914A8" w:rsidRPr="002416C5">
        <w:rPr>
          <w:rFonts w:ascii="Palatino Linotype" w:eastAsia="Palatino Linotype" w:hAnsi="Palatino Linotype" w:cs="Palatino Linotype"/>
        </w:rPr>
        <w:t xml:space="preserve">el cual contiene el oficio número DDE/0077/2023, por medio del cual la Dirección de Desarrollo Económico del Ayuntamiento de Texcoco, informó que no tiene competencia en la realización de corridas de toros. </w:t>
      </w:r>
    </w:p>
    <w:p w14:paraId="781966F3" w14:textId="77777777" w:rsidR="00B914A8" w:rsidRPr="002416C5" w:rsidRDefault="00B914A8" w:rsidP="005978AF">
      <w:pPr>
        <w:spacing w:line="360" w:lineRule="auto"/>
        <w:jc w:val="both"/>
        <w:rPr>
          <w:rFonts w:ascii="Palatino Linotype" w:eastAsia="Palatino Linotype" w:hAnsi="Palatino Linotype" w:cs="Palatino Linotype"/>
        </w:rPr>
      </w:pPr>
    </w:p>
    <w:p w14:paraId="018F6CAF" w14:textId="77777777" w:rsidR="003225AA" w:rsidRPr="002416C5" w:rsidRDefault="003225AA" w:rsidP="003225AA">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Dicho</w:t>
      </w:r>
      <w:r w:rsidR="00B914A8" w:rsidRPr="002416C5">
        <w:rPr>
          <w:rFonts w:ascii="Palatino Linotype" w:eastAsia="Palatino Linotype" w:hAnsi="Palatino Linotype" w:cs="Palatino Linotype"/>
        </w:rPr>
        <w:t>s</w:t>
      </w:r>
      <w:r w:rsidRPr="002416C5">
        <w:rPr>
          <w:rFonts w:ascii="Palatino Linotype" w:eastAsia="Palatino Linotype" w:hAnsi="Palatino Linotype" w:cs="Palatino Linotype"/>
        </w:rPr>
        <w:t xml:space="preserve"> archivo</w:t>
      </w:r>
      <w:r w:rsidR="00B914A8" w:rsidRPr="002416C5">
        <w:rPr>
          <w:rFonts w:ascii="Palatino Linotype" w:eastAsia="Palatino Linotype" w:hAnsi="Palatino Linotype" w:cs="Palatino Linotype"/>
        </w:rPr>
        <w:t>s, se pusieron</w:t>
      </w:r>
      <w:r w:rsidRPr="002416C5">
        <w:rPr>
          <w:rFonts w:ascii="Palatino Linotype" w:eastAsia="Palatino Linotype" w:hAnsi="Palatino Linotype" w:cs="Palatino Linotype"/>
        </w:rPr>
        <w:t xml:space="preserve"> a la vista de</w:t>
      </w:r>
      <w:r w:rsidR="00B914A8" w:rsidRPr="002416C5">
        <w:rPr>
          <w:rFonts w:ascii="Palatino Linotype" w:eastAsia="Palatino Linotype" w:hAnsi="Palatino Linotype" w:cs="Palatino Linotype"/>
        </w:rPr>
        <w:t xml:space="preserve"> la parte</w:t>
      </w:r>
      <w:r w:rsidRPr="002416C5">
        <w:rPr>
          <w:rFonts w:ascii="Palatino Linotype" w:eastAsia="Palatino Linotype" w:hAnsi="Palatino Linotype" w:cs="Palatino Linotype"/>
        </w:rPr>
        <w:t xml:space="preserve"> </w:t>
      </w:r>
      <w:r w:rsidRPr="002416C5">
        <w:rPr>
          <w:rFonts w:ascii="Palatino Linotype" w:eastAsia="Palatino Linotype" w:hAnsi="Palatino Linotype" w:cs="Palatino Linotype"/>
          <w:b/>
        </w:rPr>
        <w:t>RECURRENTE</w:t>
      </w:r>
      <w:r w:rsidRPr="002416C5">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14:paraId="76491CC2" w14:textId="77777777" w:rsidR="003225AA" w:rsidRPr="002416C5" w:rsidRDefault="003225AA" w:rsidP="008F49C6">
      <w:pPr>
        <w:widowControl w:val="0"/>
        <w:spacing w:after="240" w:line="360" w:lineRule="auto"/>
        <w:contextualSpacing/>
        <w:jc w:val="both"/>
        <w:rPr>
          <w:rFonts w:ascii="Palatino Linotype" w:eastAsia="Palatino Linotype" w:hAnsi="Palatino Linotype" w:cs="Palatino Linotype"/>
        </w:rPr>
      </w:pPr>
    </w:p>
    <w:p w14:paraId="6DE13E9A" w14:textId="77777777" w:rsidR="008F49C6" w:rsidRPr="002416C5" w:rsidRDefault="00FD5810" w:rsidP="008F49C6">
      <w:pPr>
        <w:widowControl w:val="0"/>
        <w:spacing w:after="240" w:line="360" w:lineRule="auto"/>
        <w:contextualSpacing/>
        <w:jc w:val="both"/>
        <w:rPr>
          <w:rFonts w:ascii="Palatino Linotype" w:eastAsia="Palatino Linotype" w:hAnsi="Palatino Linotype" w:cs="Palatino Linotype"/>
        </w:rPr>
      </w:pPr>
      <w:r w:rsidRPr="002416C5">
        <w:rPr>
          <w:rFonts w:ascii="Palatino Linotype" w:eastAsia="Palatino Linotype" w:hAnsi="Palatino Linotype" w:cs="Palatino Linotype"/>
        </w:rPr>
        <w:t>7</w:t>
      </w:r>
      <w:r w:rsidR="008F49C6" w:rsidRPr="002416C5">
        <w:rPr>
          <w:rFonts w:ascii="Palatino Linotype" w:eastAsia="Palatino Linotype" w:hAnsi="Palatino Linotype" w:cs="Palatino Linotype"/>
        </w:rPr>
        <w:t xml:space="preserve">. </w:t>
      </w:r>
      <w:r w:rsidR="008F49C6" w:rsidRPr="002416C5">
        <w:rPr>
          <w:rFonts w:ascii="Palatino Linotype" w:eastAsia="Palatino Linotype" w:hAnsi="Palatino Linotype" w:cs="Palatino Linotype"/>
          <w:b/>
        </w:rPr>
        <w:t>Ampliación del plazo.</w:t>
      </w:r>
      <w:r w:rsidR="00D36D46" w:rsidRPr="002416C5">
        <w:rPr>
          <w:rFonts w:ascii="Palatino Linotype" w:eastAsia="Palatino Linotype" w:hAnsi="Palatino Linotype" w:cs="Palatino Linotype"/>
        </w:rPr>
        <w:t xml:space="preserve"> En fecha cuatro de julio</w:t>
      </w:r>
      <w:r w:rsidR="003225AA" w:rsidRPr="002416C5">
        <w:rPr>
          <w:rFonts w:ascii="Palatino Linotype" w:eastAsia="Palatino Linotype" w:hAnsi="Palatino Linotype" w:cs="Palatino Linotype"/>
        </w:rPr>
        <w:t xml:space="preserve"> del año dos mil veintitrés</w:t>
      </w:r>
      <w:r w:rsidR="008F49C6" w:rsidRPr="002416C5">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752B968C" w14:textId="77777777" w:rsidR="003225AA" w:rsidRPr="002416C5" w:rsidRDefault="003225AA" w:rsidP="008F49C6">
      <w:pPr>
        <w:widowControl w:val="0"/>
        <w:spacing w:after="240" w:line="360" w:lineRule="auto"/>
        <w:contextualSpacing/>
        <w:jc w:val="both"/>
        <w:rPr>
          <w:rFonts w:ascii="Palatino Linotype" w:eastAsia="Palatino Linotype" w:hAnsi="Palatino Linotype" w:cs="Palatino Linotype"/>
        </w:rPr>
      </w:pPr>
    </w:p>
    <w:p w14:paraId="243B7BC3" w14:textId="77777777" w:rsidR="003225AA" w:rsidRPr="002416C5" w:rsidRDefault="003225AA" w:rsidP="003225AA">
      <w:pPr>
        <w:widowControl w:val="0"/>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1907A7E8" w14:textId="77777777" w:rsidR="008F49C6" w:rsidRPr="002416C5" w:rsidRDefault="008F49C6" w:rsidP="008F49C6">
      <w:pPr>
        <w:spacing w:line="360" w:lineRule="auto"/>
        <w:jc w:val="both"/>
        <w:rPr>
          <w:rFonts w:ascii="Palatino Linotype" w:eastAsia="Palatino Linotype" w:hAnsi="Palatino Linotype" w:cs="Palatino Linotype"/>
        </w:rPr>
      </w:pPr>
    </w:p>
    <w:p w14:paraId="55C12E5F" w14:textId="77777777" w:rsidR="008F49C6" w:rsidRPr="002416C5" w:rsidRDefault="008F49C6" w:rsidP="008F49C6">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F1CCA1A" w14:textId="77777777" w:rsidR="00D36D46" w:rsidRPr="002416C5" w:rsidRDefault="00D36D46" w:rsidP="008F49C6">
      <w:pPr>
        <w:spacing w:line="360" w:lineRule="auto"/>
        <w:jc w:val="both"/>
        <w:rPr>
          <w:rFonts w:ascii="Palatino Linotype" w:eastAsia="Palatino Linotype" w:hAnsi="Palatino Linotype" w:cs="Palatino Linotype"/>
        </w:rPr>
      </w:pPr>
    </w:p>
    <w:p w14:paraId="3E822E3F" w14:textId="77777777" w:rsidR="008F49C6" w:rsidRPr="002416C5" w:rsidRDefault="008F49C6" w:rsidP="008F49C6">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3508D2" w14:textId="77777777" w:rsidR="008F49C6" w:rsidRPr="002416C5" w:rsidRDefault="008F49C6" w:rsidP="008F49C6">
      <w:pPr>
        <w:spacing w:line="360" w:lineRule="auto"/>
        <w:jc w:val="both"/>
        <w:rPr>
          <w:rFonts w:ascii="Palatino Linotype" w:eastAsia="Palatino Linotype" w:hAnsi="Palatino Linotype" w:cs="Palatino Linotype"/>
        </w:rPr>
      </w:pPr>
    </w:p>
    <w:p w14:paraId="44A02346" w14:textId="77777777" w:rsidR="008F49C6" w:rsidRPr="002416C5" w:rsidRDefault="008F49C6" w:rsidP="008F49C6">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E761D1B" w14:textId="77777777" w:rsidR="008F49C6" w:rsidRPr="002416C5" w:rsidRDefault="008F49C6" w:rsidP="008F49C6">
      <w:pPr>
        <w:spacing w:line="360" w:lineRule="auto"/>
        <w:jc w:val="both"/>
        <w:rPr>
          <w:rFonts w:ascii="Palatino Linotype" w:eastAsia="Palatino Linotype" w:hAnsi="Palatino Linotype" w:cs="Palatino Linotype"/>
        </w:rPr>
      </w:pPr>
    </w:p>
    <w:p w14:paraId="24476522" w14:textId="77777777" w:rsidR="008F49C6" w:rsidRPr="002416C5" w:rsidRDefault="008F49C6" w:rsidP="008F49C6">
      <w:pPr>
        <w:spacing w:line="360" w:lineRule="auto"/>
        <w:jc w:val="both"/>
        <w:rPr>
          <w:rFonts w:ascii="Palatino Linotype" w:eastAsia="Palatino Linotype" w:hAnsi="Palatino Linotype" w:cs="Palatino Linotype"/>
          <w:strike/>
          <w:color w:val="FF0000"/>
        </w:rPr>
      </w:pPr>
      <w:r w:rsidRPr="002416C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1FF9866" w14:textId="77777777" w:rsidR="008F49C6" w:rsidRPr="002416C5" w:rsidRDefault="008F49C6" w:rsidP="008F49C6">
      <w:pPr>
        <w:spacing w:line="360" w:lineRule="auto"/>
        <w:jc w:val="both"/>
        <w:rPr>
          <w:rFonts w:ascii="Palatino Linotype" w:eastAsia="Palatino Linotype" w:hAnsi="Palatino Linotype" w:cs="Palatino Linotype"/>
        </w:rPr>
      </w:pPr>
    </w:p>
    <w:p w14:paraId="25867319" w14:textId="77777777" w:rsidR="008F49C6" w:rsidRPr="002416C5" w:rsidRDefault="008F49C6" w:rsidP="00ED3AC4">
      <w:pPr>
        <w:numPr>
          <w:ilvl w:val="0"/>
          <w:numId w:val="4"/>
        </w:numPr>
        <w:ind w:left="851"/>
        <w:contextualSpacing/>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1FA4B18" w14:textId="77777777" w:rsidR="008F49C6" w:rsidRPr="002416C5" w:rsidRDefault="008F49C6" w:rsidP="00ED3AC4">
      <w:pPr>
        <w:ind w:left="851" w:hanging="360"/>
        <w:contextualSpacing/>
        <w:jc w:val="both"/>
        <w:rPr>
          <w:rFonts w:ascii="Palatino Linotype" w:eastAsia="Palatino Linotype" w:hAnsi="Palatino Linotype" w:cs="Palatino Linotype"/>
        </w:rPr>
      </w:pPr>
    </w:p>
    <w:p w14:paraId="6A1F965B" w14:textId="77777777" w:rsidR="008F49C6" w:rsidRPr="002416C5" w:rsidRDefault="008F49C6" w:rsidP="00ED3AC4">
      <w:pPr>
        <w:numPr>
          <w:ilvl w:val="0"/>
          <w:numId w:val="4"/>
        </w:numPr>
        <w:ind w:left="851"/>
        <w:contextualSpacing/>
        <w:jc w:val="both"/>
        <w:rPr>
          <w:rFonts w:ascii="Palatino Linotype" w:eastAsia="Palatino Linotype" w:hAnsi="Palatino Linotype" w:cs="Palatino Linotype"/>
        </w:rPr>
      </w:pPr>
      <w:r w:rsidRPr="002416C5">
        <w:rPr>
          <w:rFonts w:ascii="Palatino Linotype" w:eastAsia="Palatino Linotype" w:hAnsi="Palatino Linotype" w:cs="Palatino Linotype"/>
        </w:rPr>
        <w:t>Actividad Procesal del interesado. Acciones u omisiones del interesado.</w:t>
      </w:r>
    </w:p>
    <w:p w14:paraId="58D81B91" w14:textId="77777777" w:rsidR="008F49C6" w:rsidRPr="002416C5" w:rsidRDefault="008F49C6" w:rsidP="00ED3AC4">
      <w:pPr>
        <w:ind w:left="851" w:hanging="360"/>
        <w:contextualSpacing/>
        <w:jc w:val="both"/>
        <w:rPr>
          <w:rFonts w:ascii="Palatino Linotype" w:eastAsia="Palatino Linotype" w:hAnsi="Palatino Linotype" w:cs="Palatino Linotype"/>
        </w:rPr>
      </w:pPr>
    </w:p>
    <w:p w14:paraId="75A662D6" w14:textId="77777777" w:rsidR="008F49C6" w:rsidRPr="002416C5" w:rsidRDefault="008F49C6" w:rsidP="00ED3AC4">
      <w:pPr>
        <w:numPr>
          <w:ilvl w:val="0"/>
          <w:numId w:val="4"/>
        </w:numPr>
        <w:ind w:left="851"/>
        <w:contextualSpacing/>
        <w:jc w:val="both"/>
        <w:rPr>
          <w:rFonts w:ascii="Palatino Linotype" w:eastAsia="Palatino Linotype" w:hAnsi="Palatino Linotype" w:cs="Palatino Linotype"/>
        </w:rPr>
      </w:pPr>
      <w:r w:rsidRPr="002416C5">
        <w:rPr>
          <w:rFonts w:ascii="Palatino Linotype" w:eastAsia="Palatino Linotype" w:hAnsi="Palatino Linotype" w:cs="Palatino Linotype"/>
        </w:rPr>
        <w:t>Conducta de la Autoridad: Las Acciones u omisiones realizadas en el procedimiento. Así como si la autoridad actuó con la debida diligencia.</w:t>
      </w:r>
    </w:p>
    <w:p w14:paraId="0B2AB1CB" w14:textId="77777777" w:rsidR="008F49C6" w:rsidRPr="002416C5" w:rsidRDefault="008F49C6" w:rsidP="00ED3AC4">
      <w:pPr>
        <w:ind w:left="851" w:hanging="360"/>
        <w:contextualSpacing/>
        <w:rPr>
          <w:rFonts w:ascii="Palatino Linotype" w:eastAsia="Palatino Linotype" w:hAnsi="Palatino Linotype" w:cs="Palatino Linotype"/>
        </w:rPr>
      </w:pPr>
    </w:p>
    <w:p w14:paraId="7FF36A92" w14:textId="77777777" w:rsidR="008F49C6" w:rsidRPr="002416C5" w:rsidRDefault="008F49C6" w:rsidP="00ED3AC4">
      <w:pPr>
        <w:ind w:left="851" w:hanging="360"/>
        <w:contextualSpacing/>
        <w:jc w:val="both"/>
        <w:rPr>
          <w:rFonts w:ascii="Palatino Linotype" w:eastAsia="Palatino Linotype" w:hAnsi="Palatino Linotype" w:cs="Palatino Linotype"/>
        </w:rPr>
      </w:pPr>
      <w:r w:rsidRPr="002416C5">
        <w:rPr>
          <w:rFonts w:ascii="Palatino Linotype" w:eastAsia="Palatino Linotype" w:hAnsi="Palatino Linotype" w:cs="Palatino Linotype"/>
        </w:rPr>
        <w:t>d) La afectación generada en la situación jurídica de la persona involucrada en el proceso: Violación a sus derechos humanos.</w:t>
      </w:r>
    </w:p>
    <w:p w14:paraId="384C5B3A" w14:textId="77777777" w:rsidR="008F49C6" w:rsidRPr="002416C5" w:rsidRDefault="008F49C6" w:rsidP="008F49C6">
      <w:pPr>
        <w:spacing w:line="360" w:lineRule="auto"/>
        <w:jc w:val="both"/>
        <w:rPr>
          <w:rFonts w:ascii="Palatino Linotype" w:eastAsia="Palatino Linotype" w:hAnsi="Palatino Linotype" w:cs="Palatino Linotype"/>
        </w:rPr>
      </w:pPr>
    </w:p>
    <w:p w14:paraId="64548108" w14:textId="77777777" w:rsidR="008F49C6" w:rsidRPr="002416C5" w:rsidRDefault="008F49C6" w:rsidP="008F49C6">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8E6FC41" w14:textId="77777777" w:rsidR="00D36D46" w:rsidRPr="002416C5" w:rsidRDefault="00D36D46" w:rsidP="008F49C6">
      <w:pPr>
        <w:spacing w:line="360" w:lineRule="auto"/>
        <w:jc w:val="both"/>
        <w:rPr>
          <w:rFonts w:ascii="Palatino Linotype" w:eastAsia="Palatino Linotype" w:hAnsi="Palatino Linotype" w:cs="Palatino Linotype"/>
        </w:rPr>
      </w:pPr>
    </w:p>
    <w:p w14:paraId="7068161D" w14:textId="77777777" w:rsidR="008F49C6" w:rsidRPr="002416C5" w:rsidRDefault="008F49C6" w:rsidP="008F49C6">
      <w:pPr>
        <w:spacing w:line="360" w:lineRule="auto"/>
        <w:jc w:val="both"/>
        <w:rPr>
          <w:rFonts w:ascii="Palatino Linotype" w:eastAsia="Palatino Linotype" w:hAnsi="Palatino Linotype" w:cs="Palatino Linotype"/>
          <w:b/>
        </w:rPr>
      </w:pPr>
      <w:r w:rsidRPr="002416C5">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416C5">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416C5">
        <w:rPr>
          <w:rFonts w:ascii="Palatino Linotype" w:eastAsia="Palatino Linotype" w:hAnsi="Palatino Linotype" w:cs="Palatino Linotype"/>
        </w:rPr>
        <w:t>, visible en la Gaceta del Seminario Judicial de la Federación con el registro digital 205635.</w:t>
      </w:r>
    </w:p>
    <w:p w14:paraId="642541D5" w14:textId="77777777" w:rsidR="008F49C6" w:rsidRPr="002416C5" w:rsidRDefault="008F49C6" w:rsidP="008F49C6">
      <w:pPr>
        <w:spacing w:line="360" w:lineRule="auto"/>
        <w:jc w:val="both"/>
        <w:rPr>
          <w:rFonts w:ascii="Palatino Linotype" w:eastAsia="Palatino Linotype" w:hAnsi="Palatino Linotype" w:cs="Palatino Linotype"/>
        </w:rPr>
      </w:pPr>
    </w:p>
    <w:p w14:paraId="045B666B" w14:textId="77777777" w:rsidR="008F49C6" w:rsidRPr="002416C5" w:rsidRDefault="008F49C6" w:rsidP="008F49C6">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2416C5">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174C8C6" w14:textId="77777777" w:rsidR="008F49C6" w:rsidRPr="002416C5" w:rsidRDefault="008F49C6" w:rsidP="008F49C6">
      <w:pPr>
        <w:spacing w:line="360" w:lineRule="auto"/>
        <w:jc w:val="both"/>
        <w:rPr>
          <w:rFonts w:ascii="Palatino Linotype" w:eastAsia="Palatino Linotype" w:hAnsi="Palatino Linotype" w:cs="Palatino Linotype"/>
        </w:rPr>
      </w:pPr>
    </w:p>
    <w:p w14:paraId="38472CB8" w14:textId="77777777" w:rsidR="008F49C6" w:rsidRPr="002416C5" w:rsidRDefault="008F49C6" w:rsidP="008F49C6">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D8B720D" w14:textId="77777777" w:rsidR="008F49C6" w:rsidRPr="002416C5" w:rsidRDefault="008F49C6" w:rsidP="008F49C6">
      <w:pPr>
        <w:spacing w:line="360" w:lineRule="auto"/>
        <w:jc w:val="both"/>
        <w:rPr>
          <w:rFonts w:ascii="Palatino Linotype" w:eastAsia="Palatino Linotype" w:hAnsi="Palatino Linotype" w:cs="Palatino Linotype"/>
        </w:rPr>
      </w:pPr>
    </w:p>
    <w:p w14:paraId="09A32315" w14:textId="77777777" w:rsidR="008F49C6" w:rsidRPr="002416C5" w:rsidRDefault="008F49C6" w:rsidP="008F49C6">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 </w:t>
      </w:r>
      <w:r w:rsidRPr="002416C5">
        <w:rPr>
          <w:rFonts w:ascii="Palatino Linotype" w:eastAsia="Palatino Linotype" w:hAnsi="Palatino Linotype" w:cs="Palatino Linotype"/>
          <w:i/>
        </w:rPr>
        <w:t>“PLAZO RAZONABLE PARA RESOLVER. DIMENSIÓN Y EFECTOS DE ESTE CONCEPTO CUANDO SE ADUCE EXCESIVA CARGA DE TRABAJO.”</w:t>
      </w:r>
      <w:r w:rsidRPr="002416C5">
        <w:rPr>
          <w:rFonts w:ascii="Palatino Linotype" w:eastAsia="Palatino Linotype" w:hAnsi="Palatino Linotype" w:cs="Palatino Linotype"/>
        </w:rPr>
        <w:t xml:space="preserve"> consultable en el Seminario Judicial de la Federación y su gaceta, con el registro digital 2002351.</w:t>
      </w:r>
    </w:p>
    <w:p w14:paraId="5285A59C" w14:textId="77777777" w:rsidR="008F49C6" w:rsidRPr="002416C5" w:rsidRDefault="008F49C6" w:rsidP="008F49C6">
      <w:pPr>
        <w:spacing w:line="360" w:lineRule="auto"/>
        <w:jc w:val="both"/>
        <w:rPr>
          <w:rFonts w:ascii="Palatino Linotype" w:eastAsia="Palatino Linotype" w:hAnsi="Palatino Linotype" w:cs="Palatino Linotype"/>
          <w:b/>
        </w:rPr>
      </w:pPr>
    </w:p>
    <w:p w14:paraId="6C2F285D" w14:textId="77777777" w:rsidR="008F49C6" w:rsidRPr="002416C5" w:rsidRDefault="008F49C6" w:rsidP="008F49C6">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i/>
        </w:rPr>
        <w:t>“PLAZO RAZONABLE PARA RESOLVER. CONCEPTO Y ELEMENTOS QUE LO INTEGRAN A LA LUZ DEL DERECHO INTERNACIONAL DE LOS DERECHOS HUMANOS.”</w:t>
      </w:r>
      <w:r w:rsidRPr="002416C5">
        <w:rPr>
          <w:rFonts w:ascii="Palatino Linotype" w:eastAsia="Palatino Linotype" w:hAnsi="Palatino Linotype" w:cs="Palatino Linotype"/>
        </w:rPr>
        <w:t>, visible en el Seminario Judicial de la Federación y su gaceta, con el registro digital 2002350.</w:t>
      </w:r>
    </w:p>
    <w:p w14:paraId="682C57B1" w14:textId="77777777" w:rsidR="008F49C6" w:rsidRPr="002416C5" w:rsidRDefault="008F49C6" w:rsidP="008F49C6">
      <w:pPr>
        <w:spacing w:line="360" w:lineRule="auto"/>
        <w:jc w:val="both"/>
        <w:rPr>
          <w:rFonts w:ascii="Palatino Linotype" w:eastAsia="Palatino Linotype" w:hAnsi="Palatino Linotype" w:cs="Palatino Linotype"/>
        </w:rPr>
      </w:pPr>
    </w:p>
    <w:p w14:paraId="082D0E53" w14:textId="77777777" w:rsidR="008F49C6" w:rsidRPr="002416C5" w:rsidRDefault="008F49C6" w:rsidP="008F49C6">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38B44A5" w14:textId="77777777" w:rsidR="004C6C59" w:rsidRPr="002416C5" w:rsidRDefault="00ED3AC4">
      <w:pPr>
        <w:spacing w:before="240"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b/>
        </w:rPr>
        <w:lastRenderedPageBreak/>
        <w:t>8</w:t>
      </w:r>
      <w:r w:rsidR="004D78AD" w:rsidRPr="002416C5">
        <w:rPr>
          <w:rFonts w:ascii="Palatino Linotype" w:eastAsia="Palatino Linotype" w:hAnsi="Palatino Linotype" w:cs="Palatino Linotype"/>
          <w:b/>
        </w:rPr>
        <w:t xml:space="preserve">. Cierre de instrucción. </w:t>
      </w:r>
      <w:r w:rsidR="004D78AD" w:rsidRPr="002416C5">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D36D46" w:rsidRPr="002416C5">
        <w:rPr>
          <w:rFonts w:ascii="Palatino Linotype" w:eastAsia="Palatino Linotype" w:hAnsi="Palatino Linotype" w:cs="Palatino Linotype"/>
          <w:b/>
        </w:rPr>
        <w:t>diez</w:t>
      </w:r>
      <w:r w:rsidR="00880A1A" w:rsidRPr="002416C5">
        <w:rPr>
          <w:rFonts w:ascii="Palatino Linotype" w:eastAsia="Palatino Linotype" w:hAnsi="Palatino Linotype" w:cs="Palatino Linotype"/>
          <w:b/>
        </w:rPr>
        <w:t xml:space="preserve"> de </w:t>
      </w:r>
      <w:r w:rsidR="00D36D46" w:rsidRPr="002416C5">
        <w:rPr>
          <w:rFonts w:ascii="Palatino Linotype" w:eastAsia="Palatino Linotype" w:hAnsi="Palatino Linotype" w:cs="Palatino Linotype"/>
          <w:b/>
        </w:rPr>
        <w:t>julio</w:t>
      </w:r>
      <w:r w:rsidR="00880A1A" w:rsidRPr="002416C5">
        <w:rPr>
          <w:rFonts w:ascii="Palatino Linotype" w:eastAsia="Palatino Linotype" w:hAnsi="Palatino Linotype" w:cs="Palatino Linotype"/>
          <w:b/>
        </w:rPr>
        <w:t xml:space="preserve"> de dos mil veintitrés</w:t>
      </w:r>
      <w:r w:rsidR="004D78AD" w:rsidRPr="002416C5">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0D53426" w14:textId="77777777" w:rsidR="004C6C59" w:rsidRPr="002416C5" w:rsidRDefault="004D78AD">
      <w:pPr>
        <w:spacing w:before="240"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E3E7737" w14:textId="77777777" w:rsidR="004C6C59" w:rsidRPr="002416C5" w:rsidRDefault="004D78AD">
      <w:pPr>
        <w:widowControl w:val="0"/>
        <w:spacing w:line="360" w:lineRule="auto"/>
        <w:jc w:val="center"/>
        <w:rPr>
          <w:rFonts w:ascii="Palatino Linotype" w:eastAsia="Palatino Linotype" w:hAnsi="Palatino Linotype" w:cs="Palatino Linotype"/>
          <w:b/>
        </w:rPr>
      </w:pPr>
      <w:r w:rsidRPr="002416C5">
        <w:rPr>
          <w:rFonts w:ascii="Palatino Linotype" w:eastAsia="Palatino Linotype" w:hAnsi="Palatino Linotype" w:cs="Palatino Linotype"/>
          <w:b/>
        </w:rPr>
        <w:t>II. C O N S I D E R A N D O S</w:t>
      </w:r>
    </w:p>
    <w:p w14:paraId="5D70318D" w14:textId="77777777" w:rsidR="00866D4C" w:rsidRPr="002416C5" w:rsidRDefault="00866D4C">
      <w:pPr>
        <w:widowControl w:val="0"/>
        <w:spacing w:line="360" w:lineRule="auto"/>
        <w:jc w:val="center"/>
        <w:rPr>
          <w:rFonts w:ascii="Palatino Linotype" w:eastAsia="Palatino Linotype" w:hAnsi="Palatino Linotype" w:cs="Palatino Linotype"/>
          <w:b/>
        </w:rPr>
      </w:pPr>
    </w:p>
    <w:p w14:paraId="3429CD62" w14:textId="77777777" w:rsidR="004C6C59" w:rsidRPr="002416C5" w:rsidRDefault="004D78AD">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b/>
        </w:rPr>
        <w:t>Primero. Competencia.</w:t>
      </w:r>
      <w:r w:rsidRPr="002416C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w:t>
      </w:r>
      <w:r w:rsidR="003225AA" w:rsidRPr="002416C5">
        <w:rPr>
          <w:rFonts w:ascii="Palatino Linotype" w:eastAsia="Palatino Linotype" w:hAnsi="Palatino Linotype" w:cs="Palatino Linotype"/>
        </w:rPr>
        <w:t>nicipios; 9, fracciones I y XXIII</w:t>
      </w:r>
      <w:r w:rsidRPr="002416C5">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42B8F64D" w14:textId="77777777" w:rsidR="00880A1A" w:rsidRPr="002416C5" w:rsidRDefault="004D78AD" w:rsidP="00880A1A">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2416C5">
        <w:rPr>
          <w:rFonts w:ascii="Palatino Linotype" w:eastAsia="Palatino Linotype" w:hAnsi="Palatino Linotype" w:cs="Palatino Linotype"/>
          <w:b/>
        </w:rPr>
        <w:t xml:space="preserve">Segundo. Oportunidad y Procedibilidad del Recurso de Revisión. </w:t>
      </w:r>
      <w:r w:rsidR="008F49C6" w:rsidRPr="002416C5">
        <w:rPr>
          <w:rFonts w:ascii="Palatino Linotype" w:eastAsia="Palatino Linotype" w:hAnsi="Palatino Linotype" w:cs="Palatino Linotype"/>
        </w:rPr>
        <w:t xml:space="preserve">De conformidad con los requisitos de Oportunidad y Procedibilidad que deben reunir </w:t>
      </w:r>
      <w:r w:rsidR="00F34ABE" w:rsidRPr="002416C5">
        <w:rPr>
          <w:rFonts w:ascii="Palatino Linotype" w:eastAsia="Palatino Linotype" w:hAnsi="Palatino Linotype" w:cs="Palatino Linotype"/>
        </w:rPr>
        <w:lastRenderedPageBreak/>
        <w:t>el recurso</w:t>
      </w:r>
      <w:r w:rsidR="008F49C6" w:rsidRPr="002416C5">
        <w:rPr>
          <w:rFonts w:ascii="Palatino Linotype" w:eastAsia="Palatino Linotype" w:hAnsi="Palatino Linotype" w:cs="Palatino Linotype"/>
        </w:rPr>
        <w:t xml:space="preserve"> de r</w:t>
      </w:r>
      <w:r w:rsidR="00F34ABE" w:rsidRPr="002416C5">
        <w:rPr>
          <w:rFonts w:ascii="Palatino Linotype" w:eastAsia="Palatino Linotype" w:hAnsi="Palatino Linotype" w:cs="Palatino Linotype"/>
        </w:rPr>
        <w:t>evisión interpuesto</w:t>
      </w:r>
      <w:r w:rsidR="008F49C6" w:rsidRPr="002416C5">
        <w:rPr>
          <w:rFonts w:ascii="Palatino Linotype" w:eastAsia="Palatino Linotype" w:hAnsi="Palatino Linotype" w:cs="Palatino Linotype"/>
        </w:rPr>
        <w:t xml:space="preserve">,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008F49C6" w:rsidRPr="002416C5">
        <w:rPr>
          <w:rFonts w:ascii="Palatino Linotype" w:eastAsia="Palatino Linotype" w:hAnsi="Palatino Linotype" w:cs="Palatino Linotype"/>
          <w:b/>
        </w:rPr>
        <w:t>SUJETO OBLIGADO</w:t>
      </w:r>
      <w:r w:rsidR="008F49C6" w:rsidRPr="002416C5">
        <w:rPr>
          <w:rFonts w:ascii="Palatino Linotype" w:eastAsia="Palatino Linotype" w:hAnsi="Palatino Linotype" w:cs="Palatino Linotype"/>
        </w:rPr>
        <w:t xml:space="preserve"> emitió su respuesta a la solicitud plantea</w:t>
      </w:r>
      <w:r w:rsidR="00804B40" w:rsidRPr="002416C5">
        <w:rPr>
          <w:rFonts w:ascii="Palatino Linotype" w:eastAsia="Palatino Linotype" w:hAnsi="Palatino Linotype" w:cs="Palatino Linotype"/>
        </w:rPr>
        <w:t>da</w:t>
      </w:r>
      <w:r w:rsidR="00880A1A" w:rsidRPr="002416C5">
        <w:rPr>
          <w:rFonts w:ascii="Palatino Linotype" w:eastAsia="Palatino Linotype" w:hAnsi="Palatino Linotype" w:cs="Palatino Linotype"/>
        </w:rPr>
        <w:t xml:space="preserve"> por</w:t>
      </w:r>
      <w:r w:rsidR="008C3030" w:rsidRPr="002416C5">
        <w:rPr>
          <w:rFonts w:ascii="Palatino Linotype" w:eastAsia="Palatino Linotype" w:hAnsi="Palatino Linotype" w:cs="Palatino Linotype"/>
        </w:rPr>
        <w:t xml:space="preserve"> el </w:t>
      </w:r>
      <w:r w:rsidR="003225AA" w:rsidRPr="002416C5">
        <w:rPr>
          <w:rFonts w:ascii="Palatino Linotype" w:eastAsia="Palatino Linotype" w:hAnsi="Palatino Linotype" w:cs="Palatino Linotype"/>
        </w:rPr>
        <w:t xml:space="preserve">solicitante el </w:t>
      </w:r>
      <w:r w:rsidR="00EC159A" w:rsidRPr="002416C5">
        <w:rPr>
          <w:rFonts w:ascii="Palatino Linotype" w:eastAsia="Palatino Linotype" w:hAnsi="Palatino Linotype" w:cs="Palatino Linotype"/>
        </w:rPr>
        <w:t>dieciséis de febrero del año dos mil veintitrés</w:t>
      </w:r>
      <w:r w:rsidR="008F49C6" w:rsidRPr="002416C5">
        <w:rPr>
          <w:rFonts w:ascii="Palatino Linotype" w:eastAsia="Palatino Linotype" w:hAnsi="Palatino Linotype" w:cs="Palatino Linotype"/>
        </w:rPr>
        <w:t xml:space="preserve"> </w:t>
      </w:r>
      <w:r w:rsidR="00880A1A" w:rsidRPr="002416C5">
        <w:rPr>
          <w:rFonts w:ascii="Palatino Linotype" w:eastAsia="Palatino Linotype" w:hAnsi="Palatino Linotype" w:cs="Palatino Linotype"/>
        </w:rPr>
        <w:t xml:space="preserve">y la parte </w:t>
      </w:r>
      <w:r w:rsidR="00880A1A" w:rsidRPr="002416C5">
        <w:rPr>
          <w:rFonts w:ascii="Palatino Linotype" w:eastAsia="Palatino Linotype" w:hAnsi="Palatino Linotype" w:cs="Palatino Linotype"/>
          <w:b/>
        </w:rPr>
        <w:t>RECURRENTE</w:t>
      </w:r>
      <w:r w:rsidR="00880A1A" w:rsidRPr="002416C5">
        <w:rPr>
          <w:rFonts w:ascii="Palatino Linotype" w:eastAsia="Palatino Linotype" w:hAnsi="Palatino Linotype" w:cs="Palatino Linotype"/>
        </w:rPr>
        <w:t xml:space="preserve"> present</w:t>
      </w:r>
      <w:r w:rsidR="003225AA" w:rsidRPr="002416C5">
        <w:rPr>
          <w:rFonts w:ascii="Palatino Linotype" w:eastAsia="Palatino Linotype" w:hAnsi="Palatino Linotype" w:cs="Palatino Linotype"/>
        </w:rPr>
        <w:t xml:space="preserve">ó su recurso de revisión </w:t>
      </w:r>
      <w:r w:rsidR="00EC159A" w:rsidRPr="002416C5">
        <w:rPr>
          <w:rFonts w:ascii="Palatino Linotype" w:eastAsia="Palatino Linotype" w:hAnsi="Palatino Linotype" w:cs="Palatino Linotype"/>
        </w:rPr>
        <w:t xml:space="preserve">el veintiuno del </w:t>
      </w:r>
      <w:r w:rsidR="00880A1A" w:rsidRPr="002416C5">
        <w:rPr>
          <w:rFonts w:ascii="Palatino Linotype" w:eastAsia="Palatino Linotype" w:hAnsi="Palatino Linotype" w:cs="Palatino Linotype"/>
        </w:rPr>
        <w:t>mis</w:t>
      </w:r>
      <w:r w:rsidR="003225AA" w:rsidRPr="002416C5">
        <w:rPr>
          <w:rFonts w:ascii="Palatino Linotype" w:eastAsia="Palatino Linotype" w:hAnsi="Palatino Linotype" w:cs="Palatino Linotype"/>
        </w:rPr>
        <w:t xml:space="preserve">mo </w:t>
      </w:r>
      <w:r w:rsidR="00EC159A" w:rsidRPr="002416C5">
        <w:rPr>
          <w:rFonts w:ascii="Palatino Linotype" w:eastAsia="Palatino Linotype" w:hAnsi="Palatino Linotype" w:cs="Palatino Linotype"/>
        </w:rPr>
        <w:t>mes y año; esto es, al tercer</w:t>
      </w:r>
      <w:r w:rsidR="00880A1A" w:rsidRPr="002416C5">
        <w:rPr>
          <w:rFonts w:ascii="Palatino Linotype" w:eastAsia="Palatino Linotype" w:hAnsi="Palatino Linotype" w:cs="Palatino Linotype"/>
        </w:rPr>
        <w:t xml:space="preserve"> día hábil siguiente</w:t>
      </w:r>
      <w:r w:rsidR="00EC159A" w:rsidRPr="002416C5">
        <w:rPr>
          <w:rFonts w:ascii="Palatino Linotype" w:eastAsia="Palatino Linotype" w:hAnsi="Palatino Linotype" w:cs="Palatino Linotype"/>
          <w:color w:val="FF0000"/>
        </w:rPr>
        <w:t xml:space="preserve"> </w:t>
      </w:r>
      <w:r w:rsidR="00880A1A" w:rsidRPr="002416C5">
        <w:rPr>
          <w:rFonts w:ascii="Palatino Linotype" w:eastAsia="Palatino Linotype" w:hAnsi="Palatino Linotype" w:cs="Palatino Linotype"/>
        </w:rPr>
        <w:t>de aquel en que tuvo conocimiento de la respuesta; evidenciándose que la interposición del recurso se encuentra dentro de los márgenes temporales previstos en el citado precepto legal.</w:t>
      </w:r>
    </w:p>
    <w:p w14:paraId="4CCDCFAC" w14:textId="77777777" w:rsidR="002868FF" w:rsidRPr="002416C5" w:rsidRDefault="002868FF" w:rsidP="002868FF">
      <w:pPr>
        <w:spacing w:before="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color w:val="000000"/>
        </w:rPr>
        <w:t>Al mismo tiempo, tras la revisión del formato de interposición del recurso</w:t>
      </w:r>
      <w:r w:rsidRPr="002416C5">
        <w:rPr>
          <w:rFonts w:ascii="Palatino Linotype" w:eastAsia="Palatino Linotype" w:hAnsi="Palatino Linotype" w:cs="Palatino Linotype"/>
        </w:rPr>
        <w:t xml:space="preserve">, es de suma importancia señalar que la parte </w:t>
      </w:r>
      <w:r w:rsidRPr="002416C5">
        <w:rPr>
          <w:rFonts w:ascii="Palatino Linotype" w:eastAsia="Palatino Linotype" w:hAnsi="Palatino Linotype" w:cs="Palatino Linotype"/>
          <w:b/>
        </w:rPr>
        <w:t>RECURRENTE</w:t>
      </w:r>
      <w:r w:rsidRPr="002416C5">
        <w:rPr>
          <w:rFonts w:ascii="Palatino Linotype" w:eastAsia="Palatino Linotype" w:hAnsi="Palatino Linotype" w:cs="Palatino Linotype"/>
        </w:rPr>
        <w:t xml:space="preserve"> </w:t>
      </w:r>
      <w:r w:rsidR="008C3030" w:rsidRPr="002416C5">
        <w:rPr>
          <w:rFonts w:ascii="Palatino Linotype" w:eastAsia="Palatino Linotype" w:hAnsi="Palatino Linotype" w:cs="Palatino Linotype"/>
        </w:rPr>
        <w:t xml:space="preserve">no proporcionó su nombre completo </w:t>
      </w:r>
      <w:r w:rsidRPr="002416C5">
        <w:rPr>
          <w:rFonts w:ascii="Palatino Linotype" w:eastAsia="Palatino Linotype" w:hAnsi="Palatino Linotype" w:cs="Palatino Linotype"/>
        </w:rPr>
        <w:t>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EA4E250" w14:textId="77777777" w:rsidR="002868FF" w:rsidRPr="002416C5" w:rsidRDefault="002868FF" w:rsidP="002868FF">
      <w:pPr>
        <w:ind w:left="567" w:right="474"/>
        <w:jc w:val="both"/>
        <w:rPr>
          <w:rFonts w:ascii="Palatino Linotype" w:eastAsia="Palatino Linotype" w:hAnsi="Palatino Linotype" w:cs="Palatino Linotype"/>
          <w:i/>
        </w:rPr>
      </w:pPr>
    </w:p>
    <w:p w14:paraId="668ACEF5" w14:textId="77777777" w:rsidR="002868FF" w:rsidRPr="002416C5" w:rsidRDefault="002868FF" w:rsidP="002868FF">
      <w:pPr>
        <w:spacing w:after="240"/>
        <w:ind w:left="567" w:right="474"/>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i/>
          <w:sz w:val="22"/>
          <w:szCs w:val="22"/>
        </w:rPr>
        <w:t>"</w:t>
      </w:r>
      <w:r w:rsidRPr="002416C5">
        <w:rPr>
          <w:rFonts w:ascii="Palatino Linotype" w:eastAsia="Palatino Linotype" w:hAnsi="Palatino Linotype" w:cs="Palatino Linotype"/>
          <w:b/>
          <w:i/>
          <w:sz w:val="22"/>
          <w:szCs w:val="22"/>
        </w:rPr>
        <w:t>Las solicitudes anónimas</w:t>
      </w:r>
      <w:r w:rsidRPr="002416C5">
        <w:rPr>
          <w:rFonts w:ascii="Palatino Linotype" w:eastAsia="Palatino Linotype" w:hAnsi="Palatino Linotype" w:cs="Palatino Linotype"/>
          <w:i/>
          <w:sz w:val="22"/>
          <w:szCs w:val="22"/>
        </w:rPr>
        <w:t xml:space="preserve">, con nombre incompleto o seudónimo </w:t>
      </w:r>
      <w:r w:rsidRPr="002416C5">
        <w:rPr>
          <w:rFonts w:ascii="Palatino Linotype" w:eastAsia="Palatino Linotype" w:hAnsi="Palatino Linotype" w:cs="Palatino Linotype"/>
          <w:b/>
          <w:i/>
          <w:sz w:val="22"/>
          <w:szCs w:val="22"/>
        </w:rPr>
        <w:t>serán procedentes para su trámite por parte del sujeto obligado ante quien se presente</w:t>
      </w:r>
      <w:r w:rsidRPr="002416C5">
        <w:rPr>
          <w:rFonts w:ascii="Palatino Linotype" w:eastAsia="Palatino Linotype" w:hAnsi="Palatino Linotype" w:cs="Palatino Linotype"/>
          <w:i/>
          <w:sz w:val="22"/>
          <w:szCs w:val="22"/>
        </w:rPr>
        <w:t>. No podrá requerirse información adicional con motivo del nombre proporcionado por el solicitante."(Sic)</w:t>
      </w:r>
    </w:p>
    <w:p w14:paraId="76327A2C" w14:textId="77777777" w:rsidR="002868FF" w:rsidRPr="002416C5" w:rsidRDefault="002868FF" w:rsidP="008F49C6">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p>
    <w:p w14:paraId="0985DCC7" w14:textId="77777777" w:rsidR="008F49C6" w:rsidRPr="002416C5" w:rsidRDefault="008F49C6" w:rsidP="008F49C6">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r w:rsidRPr="002416C5">
        <w:rPr>
          <w:rFonts w:ascii="Palatino Linotype" w:eastAsia="Palatino Linotype" w:hAnsi="Palatino Linotype" w:cs="Palatino Linotype"/>
          <w:color w:val="000000"/>
        </w:rPr>
        <w:t>Además, por cuanto hace a la procedibilidad de</w:t>
      </w:r>
      <w:r w:rsidRPr="002416C5">
        <w:rPr>
          <w:rFonts w:ascii="Palatino Linotype" w:eastAsia="Palatino Linotype" w:hAnsi="Palatino Linotype" w:cs="Palatino Linotype"/>
        </w:rPr>
        <w:t>l</w:t>
      </w:r>
      <w:r w:rsidRPr="002416C5">
        <w:rPr>
          <w:rFonts w:ascii="Palatino Linotype" w:eastAsia="Palatino Linotype" w:hAnsi="Palatino Linotype" w:cs="Palatino Linotype"/>
          <w:color w:val="000000"/>
        </w:rPr>
        <w:t xml:space="preserve"> recurso de revisión una vez realizado el análisis de</w:t>
      </w:r>
      <w:r w:rsidRPr="002416C5">
        <w:rPr>
          <w:rFonts w:ascii="Palatino Linotype" w:eastAsia="Palatino Linotype" w:hAnsi="Palatino Linotype" w:cs="Palatino Linotype"/>
        </w:rPr>
        <w:t>l</w:t>
      </w:r>
      <w:r w:rsidRPr="002416C5">
        <w:rPr>
          <w:rFonts w:ascii="Palatino Linotype" w:eastAsia="Palatino Linotype" w:hAnsi="Palatino Linotype" w:cs="Palatino Linotype"/>
          <w:color w:val="000000"/>
        </w:rPr>
        <w:t xml:space="preserve"> formato de interposición de</w:t>
      </w:r>
      <w:r w:rsidRPr="002416C5">
        <w:rPr>
          <w:rFonts w:ascii="Palatino Linotype" w:eastAsia="Palatino Linotype" w:hAnsi="Palatino Linotype" w:cs="Palatino Linotype"/>
        </w:rPr>
        <w:t>l</w:t>
      </w:r>
      <w:r w:rsidRPr="002416C5">
        <w:rPr>
          <w:rFonts w:ascii="Palatino Linotype" w:eastAsia="Palatino Linotype" w:hAnsi="Palatino Linotype" w:cs="Palatino Linotype"/>
          <w:color w:val="000000"/>
        </w:rPr>
        <w:t xml:space="preserve"> recurso, se acreditan plenamente de todos </w:t>
      </w:r>
      <w:r w:rsidRPr="002416C5">
        <w:rPr>
          <w:rFonts w:ascii="Palatino Linotype" w:eastAsia="Palatino Linotype" w:hAnsi="Palatino Linotype" w:cs="Palatino Linotype"/>
          <w:color w:val="000000"/>
        </w:rPr>
        <w:lastRenderedPageBreak/>
        <w:t xml:space="preserve">y cada uno de los elementos formales exigidos por el artículo 180 de la Ley de Transparencia y Acceso a la Información Pública del Estado de México y Municipios, en atención a que fue presentado mediante el formato visible en </w:t>
      </w:r>
      <w:r w:rsidRPr="002416C5">
        <w:rPr>
          <w:rFonts w:ascii="Palatino Linotype" w:eastAsia="Palatino Linotype" w:hAnsi="Palatino Linotype" w:cs="Palatino Linotype"/>
          <w:b/>
          <w:color w:val="000000"/>
        </w:rPr>
        <w:t>EL</w:t>
      </w:r>
      <w:r w:rsidRPr="002416C5">
        <w:rPr>
          <w:rFonts w:ascii="Palatino Linotype" w:eastAsia="Palatino Linotype" w:hAnsi="Palatino Linotype" w:cs="Palatino Linotype"/>
          <w:color w:val="000000"/>
        </w:rPr>
        <w:t xml:space="preserve"> </w:t>
      </w:r>
      <w:r w:rsidRPr="002416C5">
        <w:rPr>
          <w:rFonts w:ascii="Palatino Linotype" w:eastAsia="Palatino Linotype" w:hAnsi="Palatino Linotype" w:cs="Palatino Linotype"/>
          <w:b/>
          <w:color w:val="000000"/>
        </w:rPr>
        <w:t>SAIMEX</w:t>
      </w:r>
      <w:r w:rsidRPr="002416C5">
        <w:rPr>
          <w:rFonts w:ascii="Palatino Linotype" w:eastAsia="Palatino Linotype" w:hAnsi="Palatino Linotype" w:cs="Palatino Linotype"/>
          <w:color w:val="000000"/>
        </w:rPr>
        <w:t>.</w:t>
      </w:r>
    </w:p>
    <w:p w14:paraId="6F737C42" w14:textId="77777777" w:rsidR="002868FF" w:rsidRPr="002416C5" w:rsidRDefault="002868FF" w:rsidP="008F49C6">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p>
    <w:p w14:paraId="3C72D222" w14:textId="77777777" w:rsidR="008F49C6" w:rsidRPr="002416C5" w:rsidRDefault="008F49C6" w:rsidP="008F49C6">
      <w:pPr>
        <w:spacing w:before="240"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Asimismo, resulta pr</w:t>
      </w:r>
      <w:r w:rsidR="00804B40" w:rsidRPr="002416C5">
        <w:rPr>
          <w:rFonts w:ascii="Palatino Linotype" w:eastAsia="Palatino Linotype" w:hAnsi="Palatino Linotype" w:cs="Palatino Linotype"/>
        </w:rPr>
        <w:t>ocedente la interposición del recurso de revisión al rubro anotado</w:t>
      </w:r>
      <w:r w:rsidRPr="002416C5">
        <w:rPr>
          <w:rFonts w:ascii="Palatino Linotype" w:eastAsia="Palatino Linotype" w:hAnsi="Palatino Linotype" w:cs="Palatino Linotype"/>
        </w:rPr>
        <w:t>, toda vez que se actualiza las hipótesis previstas en el artículo 179, fra</w:t>
      </w:r>
      <w:r w:rsidR="003225AA" w:rsidRPr="002416C5">
        <w:rPr>
          <w:rFonts w:ascii="Palatino Linotype" w:eastAsia="Palatino Linotype" w:hAnsi="Palatino Linotype" w:cs="Palatino Linotype"/>
        </w:rPr>
        <w:t>cción I</w:t>
      </w:r>
      <w:r w:rsidRPr="002416C5">
        <w:rPr>
          <w:rFonts w:ascii="Palatino Linotype" w:eastAsia="Palatino Linotype" w:hAnsi="Palatino Linotype" w:cs="Palatino Linotype"/>
        </w:rPr>
        <w:t xml:space="preserve"> de la ley de la materia, que a la letra dice:</w:t>
      </w:r>
    </w:p>
    <w:p w14:paraId="1BF43A65" w14:textId="77777777" w:rsidR="00EC159A" w:rsidRPr="002416C5" w:rsidRDefault="008F49C6" w:rsidP="00EC159A">
      <w:pPr>
        <w:ind w:left="1276" w:right="1752"/>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i/>
          <w:sz w:val="22"/>
          <w:szCs w:val="22"/>
        </w:rPr>
        <w:t>“</w:t>
      </w:r>
      <w:r w:rsidRPr="002416C5">
        <w:rPr>
          <w:rFonts w:ascii="Palatino Linotype" w:eastAsia="Palatino Linotype" w:hAnsi="Palatino Linotype" w:cs="Palatino Linotype"/>
          <w:b/>
          <w:i/>
          <w:sz w:val="22"/>
          <w:szCs w:val="22"/>
        </w:rPr>
        <w:t xml:space="preserve">Artículo 179. </w:t>
      </w:r>
      <w:r w:rsidRPr="002416C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370F895" w14:textId="77777777" w:rsidR="00EC159A" w:rsidRPr="002416C5" w:rsidRDefault="00EC159A" w:rsidP="00EC159A">
      <w:pPr>
        <w:ind w:left="1276" w:right="1752"/>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i/>
          <w:sz w:val="22"/>
          <w:szCs w:val="22"/>
        </w:rPr>
        <w:t>…</w:t>
      </w:r>
    </w:p>
    <w:p w14:paraId="1FFD0EF9" w14:textId="77777777" w:rsidR="008F49C6" w:rsidRPr="002416C5" w:rsidRDefault="00EC159A" w:rsidP="00EC159A">
      <w:pPr>
        <w:ind w:left="1276" w:right="1752"/>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i/>
          <w:sz w:val="22"/>
          <w:szCs w:val="22"/>
        </w:rPr>
        <w:t>IV. La declaración de incompetencia por el sujeto obligado</w:t>
      </w:r>
      <w:r w:rsidR="008C3030" w:rsidRPr="002416C5">
        <w:rPr>
          <w:rFonts w:ascii="Palatino Linotype" w:eastAsia="Palatino Linotype" w:hAnsi="Palatino Linotype" w:cs="Palatino Linotype"/>
          <w:i/>
          <w:sz w:val="22"/>
          <w:szCs w:val="22"/>
        </w:rPr>
        <w:t>…</w:t>
      </w:r>
      <w:r w:rsidR="008F49C6" w:rsidRPr="002416C5">
        <w:rPr>
          <w:rFonts w:ascii="Palatino Linotype" w:eastAsia="Palatino Linotype" w:hAnsi="Palatino Linotype" w:cs="Palatino Linotype"/>
          <w:i/>
          <w:sz w:val="22"/>
          <w:szCs w:val="22"/>
        </w:rPr>
        <w:t>” (Sic)</w:t>
      </w:r>
    </w:p>
    <w:p w14:paraId="4A342BB1" w14:textId="77777777" w:rsidR="000D66DD" w:rsidRPr="002416C5" w:rsidRDefault="000D66DD" w:rsidP="000D66DD">
      <w:pPr>
        <w:spacing w:before="240" w:after="240" w:line="360" w:lineRule="auto"/>
        <w:ind w:right="60"/>
        <w:jc w:val="both"/>
        <w:rPr>
          <w:rFonts w:ascii="Palatino Linotype" w:eastAsia="Palatino Linotype" w:hAnsi="Palatino Linotype" w:cs="Palatino Linotype"/>
          <w:b/>
        </w:rPr>
      </w:pPr>
      <w:r w:rsidRPr="002416C5">
        <w:rPr>
          <w:rFonts w:ascii="Palatino Linotype" w:eastAsia="Palatino Linotype" w:hAnsi="Palatino Linotype" w:cs="Palatino Linotype"/>
          <w:b/>
        </w:rPr>
        <w:t xml:space="preserve">Tercero. Análisis de las causales de sobreseimiento del recurso de revisión. </w:t>
      </w:r>
      <w:r w:rsidRPr="002416C5">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E7CF8D8" w14:textId="77777777" w:rsidR="000D66DD" w:rsidRPr="002416C5" w:rsidRDefault="000D66DD" w:rsidP="000D66DD">
      <w:pPr>
        <w:spacing w:before="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w:t>
      </w:r>
      <w:r w:rsidRPr="002416C5">
        <w:rPr>
          <w:rFonts w:ascii="Palatino Linotype" w:eastAsia="Palatino Linotype" w:hAnsi="Palatino Linotype" w:cs="Palatino Linotype"/>
        </w:rPr>
        <w:lastRenderedPageBreak/>
        <w:t>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w:t>
      </w:r>
      <w:r w:rsidR="00B91057" w:rsidRPr="002416C5">
        <w:rPr>
          <w:rFonts w:ascii="Palatino Linotype" w:eastAsia="Palatino Linotype" w:hAnsi="Palatino Linotype" w:cs="Palatino Linotype"/>
        </w:rPr>
        <w:t>e acceso a la justicia, ya que e</w:t>
      </w:r>
      <w:r w:rsidRPr="002416C5">
        <w:rPr>
          <w:rFonts w:ascii="Palatino Linotype" w:eastAsia="Palatino Linotype" w:hAnsi="Palatino Linotype" w:cs="Palatino Linotype"/>
        </w:rPr>
        <w:t>ste no se coarta por regular causas de improcedencia y sobreseimiento con tales fines.</w:t>
      </w:r>
    </w:p>
    <w:p w14:paraId="2B63649D" w14:textId="77777777" w:rsidR="000D66DD" w:rsidRPr="002416C5" w:rsidRDefault="000D66DD" w:rsidP="000D66DD">
      <w:pPr>
        <w:spacing w:line="360" w:lineRule="auto"/>
        <w:jc w:val="both"/>
      </w:pPr>
    </w:p>
    <w:p w14:paraId="1F17B553" w14:textId="77777777" w:rsidR="000D66DD" w:rsidRPr="002416C5" w:rsidRDefault="000D66DD" w:rsidP="000D66DD">
      <w:pPr>
        <w:spacing w:line="360" w:lineRule="auto"/>
        <w:ind w:right="51"/>
        <w:jc w:val="both"/>
        <w:rPr>
          <w:rFonts w:ascii="Palatino Linotype" w:eastAsia="Palatino Linotype" w:hAnsi="Palatino Linotype" w:cs="Palatino Linotype"/>
        </w:rPr>
      </w:pPr>
      <w:r w:rsidRPr="002416C5">
        <w:rPr>
          <w:rFonts w:ascii="Palatino Linotype" w:eastAsia="Palatino Linotype" w:hAnsi="Palatino Linotype" w:cs="Palatino Linotype"/>
        </w:rPr>
        <w:t>De manera preliminar en el caso concreto conviene analizar si se actualiza alguna de las causales de sobreseimiento del recurso de revisión.</w:t>
      </w:r>
    </w:p>
    <w:p w14:paraId="6B940645" w14:textId="77777777" w:rsidR="00804B40" w:rsidRPr="002416C5" w:rsidRDefault="00804B40" w:rsidP="00804B40">
      <w:pPr>
        <w:spacing w:before="240" w:after="240" w:line="360" w:lineRule="auto"/>
        <w:jc w:val="both"/>
        <w:rPr>
          <w:rFonts w:ascii="Palatino Linotype" w:hAnsi="Palatino Linotype"/>
        </w:rPr>
      </w:pPr>
      <w:r w:rsidRPr="002416C5">
        <w:rPr>
          <w:rFonts w:ascii="Palatino Linotype" w:hAnsi="Palatino Linotype"/>
        </w:rPr>
        <w:t xml:space="preserve">Ahora bien, del análisis de la solicitud de información pública que motivó el recurso de revisión que ahora se resuelve, se advierte que el particular requirió al Ayuntamiento de </w:t>
      </w:r>
      <w:r w:rsidR="00880A1A" w:rsidRPr="002416C5">
        <w:rPr>
          <w:rFonts w:ascii="Palatino Linotype" w:hAnsi="Palatino Linotype"/>
        </w:rPr>
        <w:t>Melchor Ocampo</w:t>
      </w:r>
      <w:r w:rsidRPr="002416C5">
        <w:rPr>
          <w:rFonts w:ascii="Palatino Linotype" w:hAnsi="Palatino Linotype"/>
        </w:rPr>
        <w:t>, lo siguiente</w:t>
      </w:r>
    </w:p>
    <w:p w14:paraId="28C16C18" w14:textId="77777777" w:rsidR="00880A1A" w:rsidRPr="002416C5" w:rsidRDefault="00D36D46" w:rsidP="00D36D46">
      <w:pPr>
        <w:pStyle w:val="Prrafodelista"/>
        <w:numPr>
          <w:ilvl w:val="0"/>
          <w:numId w:val="12"/>
        </w:numPr>
        <w:spacing w:before="240" w:after="240" w:line="360" w:lineRule="auto"/>
        <w:jc w:val="both"/>
        <w:rPr>
          <w:rFonts w:ascii="Palatino Linotype" w:hAnsi="Palatino Linotype"/>
        </w:rPr>
      </w:pPr>
      <w:r w:rsidRPr="002416C5">
        <w:rPr>
          <w:rFonts w:ascii="Palatino Linotype" w:hAnsi="Palatino Linotype"/>
        </w:rPr>
        <w:t xml:space="preserve">La </w:t>
      </w:r>
      <w:r w:rsidRPr="002416C5">
        <w:rPr>
          <w:rFonts w:ascii="Palatino Linotype" w:hAnsi="Palatino Linotype"/>
          <w:b/>
          <w:u w:val="single"/>
        </w:rPr>
        <w:t>cantidad de dinero</w:t>
      </w:r>
      <w:r w:rsidRPr="002416C5">
        <w:rPr>
          <w:rFonts w:ascii="Palatino Linotype" w:hAnsi="Palatino Linotype"/>
        </w:rPr>
        <w:t xml:space="preserve"> que el Ayuntamiento </w:t>
      </w:r>
      <w:r w:rsidR="00B91057" w:rsidRPr="002416C5">
        <w:rPr>
          <w:rFonts w:ascii="Palatino Linotype" w:hAnsi="Palatino Linotype"/>
          <w:b/>
          <w:u w:val="single"/>
        </w:rPr>
        <w:t>recaudó</w:t>
      </w:r>
      <w:r w:rsidRPr="002416C5">
        <w:rPr>
          <w:rFonts w:ascii="Palatino Linotype" w:hAnsi="Palatino Linotype"/>
          <w:b/>
          <w:u w:val="single"/>
        </w:rPr>
        <w:t xml:space="preserve"> </w:t>
      </w:r>
      <w:r w:rsidRPr="002416C5">
        <w:rPr>
          <w:rFonts w:ascii="Palatino Linotype" w:hAnsi="Palatino Linotype"/>
        </w:rPr>
        <w:t>con las corridas de toros celebradas en la feria del caballo</w:t>
      </w:r>
      <w:r w:rsidR="00880A1A" w:rsidRPr="002416C5">
        <w:rPr>
          <w:rFonts w:ascii="Palatino Linotype" w:hAnsi="Palatino Linotype"/>
        </w:rPr>
        <w:t>.</w:t>
      </w:r>
    </w:p>
    <w:p w14:paraId="1F5CA545" w14:textId="77777777" w:rsidR="00D36D46" w:rsidRPr="002416C5" w:rsidRDefault="004D78AD" w:rsidP="00D36D46">
      <w:pPr>
        <w:spacing w:before="240" w:after="240" w:line="360" w:lineRule="auto"/>
        <w:ind w:right="49"/>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En respuesta, el </w:t>
      </w:r>
      <w:r w:rsidRPr="002416C5">
        <w:rPr>
          <w:rFonts w:ascii="Palatino Linotype" w:eastAsia="Palatino Linotype" w:hAnsi="Palatino Linotype" w:cs="Palatino Linotype"/>
          <w:b/>
        </w:rPr>
        <w:t xml:space="preserve">SUJETO OBLIGADO </w:t>
      </w:r>
      <w:r w:rsidR="00D36D46" w:rsidRPr="002416C5">
        <w:rPr>
          <w:rFonts w:ascii="Palatino Linotype" w:eastAsia="Palatino Linotype" w:hAnsi="Palatino Linotype" w:cs="Palatino Linotype"/>
        </w:rPr>
        <w:t xml:space="preserve">a través de su Dirección de Desarrollo Económico del Ayuntamiento de Texcoco informó que </w:t>
      </w:r>
      <w:r w:rsidR="00034B70" w:rsidRPr="002416C5">
        <w:rPr>
          <w:rFonts w:ascii="Palatino Linotype" w:eastAsia="Palatino Linotype" w:hAnsi="Palatino Linotype" w:cs="Palatino Linotype"/>
        </w:rPr>
        <w:t>dicha</w:t>
      </w:r>
      <w:r w:rsidR="00D36D46" w:rsidRPr="002416C5">
        <w:rPr>
          <w:rFonts w:ascii="Palatino Linotype" w:eastAsia="Palatino Linotype" w:hAnsi="Palatino Linotype" w:cs="Palatino Linotype"/>
        </w:rPr>
        <w:t xml:space="preserve"> área no tiene competencia en la realización de corridas de toros. </w:t>
      </w:r>
    </w:p>
    <w:p w14:paraId="403D05A8" w14:textId="77777777" w:rsidR="002868FF" w:rsidRPr="002416C5" w:rsidRDefault="004D78AD" w:rsidP="0049614B">
      <w:pPr>
        <w:spacing w:before="240" w:after="240" w:line="360" w:lineRule="auto"/>
        <w:jc w:val="both"/>
        <w:rPr>
          <w:rFonts w:ascii="Palatino Linotype" w:eastAsia="Palatino Linotype" w:hAnsi="Palatino Linotype" w:cs="Palatino Linotype"/>
          <w:sz w:val="22"/>
          <w:szCs w:val="22"/>
        </w:rPr>
      </w:pPr>
      <w:r w:rsidRPr="002416C5">
        <w:rPr>
          <w:rFonts w:ascii="Palatino Linotype" w:eastAsia="Palatino Linotype" w:hAnsi="Palatino Linotype" w:cs="Palatino Linotype"/>
        </w:rPr>
        <w:t xml:space="preserve">No conforme con la respuesta </w:t>
      </w:r>
      <w:r w:rsidR="005C53FA" w:rsidRPr="002416C5">
        <w:rPr>
          <w:rFonts w:ascii="Palatino Linotype" w:eastAsia="Palatino Linotype" w:hAnsi="Palatino Linotype" w:cs="Palatino Linotype"/>
        </w:rPr>
        <w:t xml:space="preserve">la </w:t>
      </w:r>
      <w:r w:rsidR="00EE1408" w:rsidRPr="002416C5">
        <w:rPr>
          <w:rFonts w:ascii="Palatino Linotype" w:eastAsia="Palatino Linotype" w:hAnsi="Palatino Linotype" w:cs="Palatino Linotype"/>
        </w:rPr>
        <w:t xml:space="preserve">parte </w:t>
      </w:r>
      <w:r w:rsidR="005C53FA" w:rsidRPr="002416C5">
        <w:rPr>
          <w:rFonts w:ascii="Palatino Linotype" w:eastAsia="Palatino Linotype" w:hAnsi="Palatino Linotype" w:cs="Palatino Linotype"/>
          <w:b/>
        </w:rPr>
        <w:t>RECURRENTE</w:t>
      </w:r>
      <w:r w:rsidRPr="002416C5">
        <w:rPr>
          <w:rFonts w:ascii="Palatino Linotype" w:eastAsia="Palatino Linotype" w:hAnsi="Palatino Linotype" w:cs="Palatino Linotype"/>
        </w:rPr>
        <w:t xml:space="preserve"> interpuso el recurso de revisión que se analiza en el presente asunto, </w:t>
      </w:r>
      <w:r w:rsidR="00034B70" w:rsidRPr="002416C5">
        <w:rPr>
          <w:rFonts w:ascii="Palatino Linotype" w:eastAsia="Palatino Linotype" w:hAnsi="Palatino Linotype" w:cs="Palatino Linotype"/>
        </w:rPr>
        <w:t>en lo medular porque no se anexó</w:t>
      </w:r>
      <w:r w:rsidR="0049614B" w:rsidRPr="002416C5">
        <w:rPr>
          <w:rFonts w:ascii="Palatino Linotype" w:eastAsia="Palatino Linotype" w:hAnsi="Palatino Linotype" w:cs="Palatino Linotype"/>
        </w:rPr>
        <w:t xml:space="preserve"> el acuerdo de incompetencia firmado por el Comité de Transparencia</w:t>
      </w:r>
    </w:p>
    <w:p w14:paraId="000EE3B7" w14:textId="77777777" w:rsidR="002868FF" w:rsidRPr="002416C5" w:rsidRDefault="004D78AD" w:rsidP="002868FF">
      <w:pPr>
        <w:spacing w:line="360" w:lineRule="auto"/>
        <w:jc w:val="both"/>
        <w:rPr>
          <w:rFonts w:ascii="Palatino Linotype" w:eastAsia="Palatino Linotype" w:hAnsi="Palatino Linotype" w:cs="Palatino Linotype"/>
          <w:color w:val="000000"/>
        </w:rPr>
      </w:pPr>
      <w:r w:rsidRPr="002416C5">
        <w:rPr>
          <w:rFonts w:ascii="Palatino Linotype" w:eastAsia="Palatino Linotype" w:hAnsi="Palatino Linotype" w:cs="Palatino Linotype"/>
        </w:rPr>
        <w:t xml:space="preserve">Ante la interposición del recurso de revisión el </w:t>
      </w:r>
      <w:r w:rsidRPr="002416C5">
        <w:rPr>
          <w:rFonts w:ascii="Palatino Linotype" w:eastAsia="Palatino Linotype" w:hAnsi="Palatino Linotype" w:cs="Palatino Linotype"/>
          <w:b/>
        </w:rPr>
        <w:t>SUJETO OBLIGADO</w:t>
      </w:r>
      <w:r w:rsidRPr="002416C5">
        <w:rPr>
          <w:rFonts w:ascii="Palatino Linotype" w:eastAsia="Palatino Linotype" w:hAnsi="Palatino Linotype" w:cs="Palatino Linotype"/>
        </w:rPr>
        <w:t xml:space="preserve">, </w:t>
      </w:r>
      <w:r w:rsidR="004310C6" w:rsidRPr="002416C5">
        <w:rPr>
          <w:rFonts w:ascii="Palatino Linotype" w:eastAsia="Palatino Linotype" w:hAnsi="Palatino Linotype" w:cs="Palatino Linotype"/>
        </w:rPr>
        <w:t>rindió su</w:t>
      </w:r>
      <w:r w:rsidR="00BF6512" w:rsidRPr="002416C5">
        <w:rPr>
          <w:rFonts w:ascii="Palatino Linotype" w:eastAsia="Palatino Linotype" w:hAnsi="Palatino Linotype" w:cs="Palatino Linotype"/>
        </w:rPr>
        <w:t xml:space="preserve"> informe justificado</w:t>
      </w:r>
      <w:r w:rsidR="004310C6" w:rsidRPr="002416C5">
        <w:rPr>
          <w:rFonts w:ascii="Palatino Linotype" w:eastAsia="Palatino Linotype" w:hAnsi="Palatino Linotype" w:cs="Palatino Linotype"/>
        </w:rPr>
        <w:t xml:space="preserve">, </w:t>
      </w:r>
      <w:r w:rsidR="0049614B" w:rsidRPr="002416C5">
        <w:rPr>
          <w:rFonts w:ascii="Palatino Linotype" w:eastAsia="Palatino Linotype" w:hAnsi="Palatino Linotype" w:cs="Palatino Linotype"/>
        </w:rPr>
        <w:t>en el cual además de rati</w:t>
      </w:r>
      <w:r w:rsidR="00034B70" w:rsidRPr="002416C5">
        <w:rPr>
          <w:rFonts w:ascii="Palatino Linotype" w:eastAsia="Palatino Linotype" w:hAnsi="Palatino Linotype" w:cs="Palatino Linotype"/>
        </w:rPr>
        <w:t>ficar su respuesta inicial, anexó</w:t>
      </w:r>
      <w:r w:rsidR="0049614B" w:rsidRPr="002416C5">
        <w:rPr>
          <w:rFonts w:ascii="Palatino Linotype" w:eastAsia="Palatino Linotype" w:hAnsi="Palatino Linotype" w:cs="Palatino Linotype"/>
        </w:rPr>
        <w:t xml:space="preserve"> la </w:t>
      </w:r>
      <w:r w:rsidR="0049614B" w:rsidRPr="002416C5">
        <w:rPr>
          <w:rFonts w:ascii="Palatino Linotype" w:eastAsia="Palatino Linotype" w:hAnsi="Palatino Linotype" w:cs="Palatino Linotype"/>
        </w:rPr>
        <w:lastRenderedPageBreak/>
        <w:t xml:space="preserve">respuesta de Tesorería Municipal del Ayuntamiento de Texcoco, mediante el cual informó en lo esencial, </w:t>
      </w:r>
      <w:r w:rsidR="0049614B" w:rsidRPr="002416C5">
        <w:rPr>
          <w:rFonts w:ascii="Palatino Linotype" w:eastAsia="Palatino Linotype" w:hAnsi="Palatino Linotype" w:cs="Palatino Linotype"/>
          <w:b/>
          <w:u w:val="single"/>
        </w:rPr>
        <w:t>que no hay recaudación con respecto a las corridas de toros</w:t>
      </w:r>
      <w:r w:rsidR="0049614B" w:rsidRPr="002416C5">
        <w:rPr>
          <w:rFonts w:ascii="Palatino Linotype" w:eastAsia="Palatino Linotype" w:hAnsi="Palatino Linotype" w:cs="Palatino Linotype"/>
        </w:rPr>
        <w:t>.</w:t>
      </w:r>
    </w:p>
    <w:p w14:paraId="56428340" w14:textId="77777777" w:rsidR="007865E0" w:rsidRPr="002416C5" w:rsidRDefault="000D66DD" w:rsidP="00034B70">
      <w:pPr>
        <w:spacing w:before="240" w:after="240" w:line="360" w:lineRule="auto"/>
        <w:ind w:right="49"/>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rPr>
        <w:t>En ese sentido</w:t>
      </w:r>
      <w:r w:rsidR="00A432F2" w:rsidRPr="002416C5">
        <w:rPr>
          <w:rFonts w:ascii="Palatino Linotype" w:eastAsia="Palatino Linotype" w:hAnsi="Palatino Linotype" w:cs="Palatino Linotype"/>
        </w:rPr>
        <w:t xml:space="preserve">, </w:t>
      </w:r>
      <w:r w:rsidR="0049614B" w:rsidRPr="002416C5">
        <w:rPr>
          <w:rFonts w:ascii="Palatino Linotype" w:eastAsia="Palatino Linotype" w:hAnsi="Palatino Linotype" w:cs="Palatino Linotype"/>
        </w:rPr>
        <w:t xml:space="preserve">si bien </w:t>
      </w:r>
      <w:r w:rsidR="00034B70" w:rsidRPr="002416C5">
        <w:rPr>
          <w:rFonts w:ascii="Palatino Linotype" w:eastAsia="Palatino Linotype" w:hAnsi="Palatino Linotype" w:cs="Palatino Linotype"/>
        </w:rPr>
        <w:t xml:space="preserve">en un inició el </w:t>
      </w:r>
      <w:r w:rsidR="00EC159A" w:rsidRPr="002416C5">
        <w:rPr>
          <w:rFonts w:ascii="Palatino Linotype" w:eastAsia="Palatino Linotype" w:hAnsi="Palatino Linotype" w:cs="Palatino Linotype"/>
          <w:b/>
        </w:rPr>
        <w:t>SUJETO OBLIGADO</w:t>
      </w:r>
      <w:r w:rsidR="00EC159A" w:rsidRPr="002416C5">
        <w:rPr>
          <w:rFonts w:ascii="Palatino Linotype" w:eastAsia="Palatino Linotype" w:hAnsi="Palatino Linotype" w:cs="Palatino Linotype"/>
        </w:rPr>
        <w:t xml:space="preserve"> </w:t>
      </w:r>
      <w:r w:rsidR="00034B70" w:rsidRPr="002416C5">
        <w:rPr>
          <w:rFonts w:ascii="Palatino Linotype" w:eastAsia="Palatino Linotype" w:hAnsi="Palatino Linotype" w:cs="Palatino Linotype"/>
        </w:rPr>
        <w:t xml:space="preserve">turnó la solicitud de información a </w:t>
      </w:r>
      <w:r w:rsidR="0049614B" w:rsidRPr="002416C5">
        <w:rPr>
          <w:rFonts w:ascii="Palatino Linotype" w:eastAsia="Palatino Linotype" w:hAnsi="Palatino Linotype" w:cs="Palatino Linotype"/>
        </w:rPr>
        <w:t>la Dirección de Desarrollo Económico del Ayuntamiento de Texcoco</w:t>
      </w:r>
      <w:r w:rsidR="007865E0" w:rsidRPr="002416C5">
        <w:rPr>
          <w:rFonts w:ascii="Palatino Linotype" w:eastAsia="Palatino Linotype" w:hAnsi="Palatino Linotype" w:cs="Palatino Linotype"/>
        </w:rPr>
        <w:t>,</w:t>
      </w:r>
      <w:r w:rsidR="0049614B" w:rsidRPr="002416C5">
        <w:rPr>
          <w:rFonts w:ascii="Palatino Linotype" w:eastAsia="Palatino Linotype" w:hAnsi="Palatino Linotype" w:cs="Palatino Linotype"/>
        </w:rPr>
        <w:t xml:space="preserve"> </w:t>
      </w:r>
      <w:r w:rsidR="00034B70" w:rsidRPr="002416C5">
        <w:rPr>
          <w:rFonts w:ascii="Palatino Linotype" w:eastAsia="Palatino Linotype" w:hAnsi="Palatino Linotype" w:cs="Palatino Linotype"/>
        </w:rPr>
        <w:t xml:space="preserve">quien a su vez </w:t>
      </w:r>
      <w:r w:rsidR="0049614B" w:rsidRPr="002416C5">
        <w:rPr>
          <w:rFonts w:ascii="Palatino Linotype" w:eastAsia="Palatino Linotype" w:hAnsi="Palatino Linotype" w:cs="Palatino Linotype"/>
        </w:rPr>
        <w:t>informó que no tiene competencia en la r</w:t>
      </w:r>
      <w:r w:rsidR="00034B70" w:rsidRPr="002416C5">
        <w:rPr>
          <w:rFonts w:ascii="Palatino Linotype" w:eastAsia="Palatino Linotype" w:hAnsi="Palatino Linotype" w:cs="Palatino Linotype"/>
        </w:rPr>
        <w:t xml:space="preserve">ealización de corridas de toros. </w:t>
      </w:r>
    </w:p>
    <w:p w14:paraId="50B208B0" w14:textId="77777777" w:rsidR="00352FBE" w:rsidRPr="002416C5" w:rsidRDefault="007865E0" w:rsidP="00352FBE">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Lo cierto es</w:t>
      </w:r>
      <w:r w:rsidR="00034B70" w:rsidRPr="002416C5">
        <w:rPr>
          <w:rFonts w:ascii="Palatino Linotype" w:eastAsia="Palatino Linotype" w:hAnsi="Palatino Linotype" w:cs="Palatino Linotype"/>
        </w:rPr>
        <w:t xml:space="preserve"> que</w:t>
      </w:r>
      <w:r w:rsidRPr="002416C5">
        <w:rPr>
          <w:rFonts w:ascii="Palatino Linotype" w:eastAsia="Palatino Linotype" w:hAnsi="Palatino Linotype" w:cs="Palatino Linotype"/>
        </w:rPr>
        <w:t>,</w:t>
      </w:r>
      <w:r w:rsidR="00034B70" w:rsidRPr="002416C5">
        <w:rPr>
          <w:rFonts w:ascii="Palatino Linotype" w:eastAsia="Palatino Linotype" w:hAnsi="Palatino Linotype" w:cs="Palatino Linotype"/>
        </w:rPr>
        <w:t xml:space="preserve"> no se debe perder de vista que la solicitud consistió particularmente en conocer la cantidad de dinero recaudada por el ayuntamiento derivado de la celebración de corridas de toros en la feria del caballo, es por ello </w:t>
      </w:r>
      <w:r w:rsidRPr="002416C5">
        <w:rPr>
          <w:rFonts w:ascii="Palatino Linotype" w:eastAsia="Palatino Linotype" w:hAnsi="Palatino Linotype" w:cs="Palatino Linotype"/>
        </w:rPr>
        <w:t xml:space="preserve">que en </w:t>
      </w:r>
      <w:r w:rsidR="00352FBE" w:rsidRPr="002416C5">
        <w:rPr>
          <w:rFonts w:ascii="Palatino Linotype" w:eastAsia="Palatino Linotype" w:hAnsi="Palatino Linotype" w:cs="Palatino Linotype"/>
        </w:rPr>
        <w:t xml:space="preserve">informe justificado el </w:t>
      </w:r>
      <w:r w:rsidR="00352FBE" w:rsidRPr="002416C5">
        <w:rPr>
          <w:rFonts w:ascii="Palatino Linotype" w:eastAsia="Palatino Linotype" w:hAnsi="Palatino Linotype" w:cs="Palatino Linotype"/>
          <w:b/>
        </w:rPr>
        <w:t>SUJETO OBLIGADO</w:t>
      </w:r>
      <w:r w:rsidR="00CF2063" w:rsidRPr="002416C5">
        <w:rPr>
          <w:rFonts w:ascii="Palatino Linotype" w:eastAsia="Palatino Linotype" w:hAnsi="Palatino Linotype" w:cs="Palatino Linotype"/>
          <w:b/>
        </w:rPr>
        <w:t>,</w:t>
      </w:r>
      <w:r w:rsidR="00352FBE" w:rsidRPr="002416C5">
        <w:rPr>
          <w:rFonts w:ascii="Palatino Linotype" w:eastAsia="Palatino Linotype" w:hAnsi="Palatino Linotype" w:cs="Palatino Linotype"/>
        </w:rPr>
        <w:t xml:space="preserve"> </w:t>
      </w:r>
      <w:r w:rsidRPr="002416C5">
        <w:rPr>
          <w:rFonts w:ascii="Palatino Linotype" w:eastAsia="Palatino Linotype" w:hAnsi="Palatino Linotype" w:cs="Palatino Linotype"/>
        </w:rPr>
        <w:t>hizo llegar la respuesta de la Tesorería Municipal del Ayuntamiento de Texcoco, mediante el cual informó en lo esencial, que no hay recaudación con respecto a las corridas de toros, como se advierte a continuación:</w:t>
      </w:r>
    </w:p>
    <w:p w14:paraId="590438A1" w14:textId="77777777" w:rsidR="007865E0" w:rsidRPr="002416C5" w:rsidRDefault="00A51F71" w:rsidP="00352FBE">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0E57EF1B" wp14:editId="5E7CA4F1">
                <wp:simplePos x="0" y="0"/>
                <wp:positionH relativeFrom="column">
                  <wp:posOffset>50165</wp:posOffset>
                </wp:positionH>
                <wp:positionV relativeFrom="paragraph">
                  <wp:posOffset>104140</wp:posOffset>
                </wp:positionV>
                <wp:extent cx="5416550" cy="3409950"/>
                <wp:effectExtent l="38100" t="19050" r="69850" b="95250"/>
                <wp:wrapNone/>
                <wp:docPr id="3" name="Conector recto 3"/>
                <wp:cNvGraphicFramePr/>
                <a:graphic xmlns:a="http://schemas.openxmlformats.org/drawingml/2006/main">
                  <a:graphicData uri="http://schemas.microsoft.com/office/word/2010/wordprocessingShape">
                    <wps:wsp>
                      <wps:cNvCnPr/>
                      <wps:spPr>
                        <a:xfrm>
                          <a:off x="0" y="0"/>
                          <a:ext cx="5416550" cy="3409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4AD00"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8.2pt" to="430.45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" strokecolor="black [3200]" strokeweight="2pt">
                <v:shadow on="t" color="black" opacity="24903f" origin=",.5" offset="0,.55556mm"/>
              </v:line>
            </w:pict>
          </mc:Fallback>
        </mc:AlternateContent>
      </w:r>
    </w:p>
    <w:p w14:paraId="11FD5986" w14:textId="77777777" w:rsidR="007865E0" w:rsidRPr="002416C5" w:rsidRDefault="007865E0" w:rsidP="00352FBE">
      <w:pPr>
        <w:spacing w:line="360" w:lineRule="auto"/>
        <w:jc w:val="both"/>
        <w:rPr>
          <w:rFonts w:ascii="Palatino Linotype" w:eastAsia="Palatino Linotype" w:hAnsi="Palatino Linotype" w:cs="Palatino Linotype"/>
        </w:rPr>
      </w:pPr>
    </w:p>
    <w:p w14:paraId="3F6025C6" w14:textId="77777777" w:rsidR="00352FBE" w:rsidRPr="002416C5" w:rsidRDefault="00352FBE" w:rsidP="00352FBE">
      <w:pPr>
        <w:spacing w:line="360" w:lineRule="auto"/>
        <w:jc w:val="both"/>
        <w:rPr>
          <w:noProof/>
          <w:lang w:val="es-MX"/>
        </w:rPr>
      </w:pPr>
      <w:r w:rsidRPr="002416C5">
        <w:rPr>
          <w:rFonts w:ascii="Palatino Linotype" w:eastAsia="Palatino Linotype" w:hAnsi="Palatino Linotype" w:cs="Palatino Linotype"/>
        </w:rPr>
        <w:t xml:space="preserve"> </w:t>
      </w:r>
    </w:p>
    <w:p w14:paraId="6695EA54" w14:textId="77777777" w:rsidR="00352FBE" w:rsidRPr="002416C5" w:rsidRDefault="007865E0" w:rsidP="00352FBE">
      <w:pPr>
        <w:spacing w:line="360" w:lineRule="auto"/>
        <w:jc w:val="both"/>
        <w:rPr>
          <w:rFonts w:ascii="Palatino Linotype" w:eastAsia="Palatino Linotype" w:hAnsi="Palatino Linotype" w:cs="Palatino Linotype"/>
        </w:rPr>
      </w:pPr>
      <w:r w:rsidRPr="002416C5">
        <w:rPr>
          <w:noProof/>
          <w:lang w:val="es-MX"/>
        </w:rPr>
        <w:lastRenderedPageBreak/>
        <w:drawing>
          <wp:inline distT="0" distB="0" distL="0" distR="0" wp14:anchorId="6ED08BFD" wp14:editId="51974BF7">
            <wp:extent cx="5406189" cy="7590048"/>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376" t="12224" r="21447" b="4856"/>
                    <a:stretch/>
                  </pic:blipFill>
                  <pic:spPr bwMode="auto">
                    <a:xfrm>
                      <a:off x="0" y="0"/>
                      <a:ext cx="5421672" cy="7611786"/>
                    </a:xfrm>
                    <a:prstGeom prst="rect">
                      <a:avLst/>
                    </a:prstGeom>
                    <a:ln>
                      <a:noFill/>
                    </a:ln>
                    <a:extLst>
                      <a:ext uri="{53640926-AAD7-44D8-BBD7-CCE9431645EC}">
                        <a14:shadowObscured xmlns:a14="http://schemas.microsoft.com/office/drawing/2010/main"/>
                      </a:ext>
                    </a:extLst>
                  </pic:spPr>
                </pic:pic>
              </a:graphicData>
            </a:graphic>
          </wp:inline>
        </w:drawing>
      </w:r>
    </w:p>
    <w:p w14:paraId="204B8AB5" w14:textId="77777777" w:rsidR="00355622" w:rsidRPr="002416C5" w:rsidRDefault="00A07B17" w:rsidP="00BE3D7F">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lastRenderedPageBreak/>
        <w:t>Es pertinente aclara</w:t>
      </w:r>
      <w:r w:rsidR="00721EDB" w:rsidRPr="002416C5">
        <w:rPr>
          <w:rFonts w:ascii="Palatino Linotype" w:eastAsia="Palatino Linotype" w:hAnsi="Palatino Linotype" w:cs="Palatino Linotype"/>
        </w:rPr>
        <w:t>r</w:t>
      </w:r>
      <w:r w:rsidRPr="002416C5">
        <w:rPr>
          <w:rFonts w:ascii="Palatino Linotype" w:eastAsia="Palatino Linotype" w:hAnsi="Palatino Linotype" w:cs="Palatino Linotype"/>
        </w:rPr>
        <w:t xml:space="preserve">, </w:t>
      </w:r>
      <w:proofErr w:type="gramStart"/>
      <w:r w:rsidR="00751F5C" w:rsidRPr="002416C5">
        <w:rPr>
          <w:rFonts w:ascii="Palatino Linotype" w:eastAsia="Palatino Linotype" w:hAnsi="Palatino Linotype" w:cs="Palatino Linotype"/>
        </w:rPr>
        <w:t>que</w:t>
      </w:r>
      <w:proofErr w:type="gramEnd"/>
      <w:r w:rsidR="00751F5C" w:rsidRPr="002416C5">
        <w:rPr>
          <w:rFonts w:ascii="Palatino Linotype" w:eastAsia="Palatino Linotype" w:hAnsi="Palatino Linotype" w:cs="Palatino Linotype"/>
        </w:rPr>
        <w:t xml:space="preserve"> </w:t>
      </w:r>
      <w:r w:rsidRPr="002416C5">
        <w:rPr>
          <w:rFonts w:ascii="Palatino Linotype" w:eastAsia="Palatino Linotype" w:hAnsi="Palatino Linotype" w:cs="Palatino Linotype"/>
        </w:rPr>
        <w:t>en respuesta, la Dirección de Desarrollo Económico manifestó que no tiene competencia en la re</w:t>
      </w:r>
      <w:r w:rsidR="001C6591" w:rsidRPr="002416C5">
        <w:rPr>
          <w:rFonts w:ascii="Palatino Linotype" w:eastAsia="Palatino Linotype" w:hAnsi="Palatino Linotype" w:cs="Palatino Linotype"/>
        </w:rPr>
        <w:t>alización de corridas de toros, sin embargo</w:t>
      </w:r>
      <w:r w:rsidR="00721EDB" w:rsidRPr="002416C5">
        <w:rPr>
          <w:rFonts w:ascii="Palatino Linotype" w:eastAsia="Palatino Linotype" w:hAnsi="Palatino Linotype" w:cs="Palatino Linotype"/>
        </w:rPr>
        <w:t>,</w:t>
      </w:r>
      <w:r w:rsidR="001C6591" w:rsidRPr="002416C5">
        <w:rPr>
          <w:rFonts w:ascii="Palatino Linotype" w:eastAsia="Palatino Linotype" w:hAnsi="Palatino Linotype" w:cs="Palatino Linotype"/>
        </w:rPr>
        <w:t xml:space="preserve"> mediante </w:t>
      </w:r>
      <w:r w:rsidRPr="002416C5">
        <w:rPr>
          <w:rFonts w:ascii="Palatino Linotype" w:eastAsia="Palatino Linotype" w:hAnsi="Palatino Linotype" w:cs="Palatino Linotype"/>
        </w:rPr>
        <w:t>informe justifica</w:t>
      </w:r>
      <w:r w:rsidR="001C6591" w:rsidRPr="002416C5">
        <w:rPr>
          <w:rFonts w:ascii="Palatino Linotype" w:eastAsia="Palatino Linotype" w:hAnsi="Palatino Linotype" w:cs="Palatino Linotype"/>
        </w:rPr>
        <w:t xml:space="preserve">do el Tesorero Municipal, señaló y precisó </w:t>
      </w:r>
      <w:r w:rsidRPr="002416C5">
        <w:rPr>
          <w:rFonts w:ascii="Palatino Linotype" w:eastAsia="Palatino Linotype" w:hAnsi="Palatino Linotype" w:cs="Palatino Linotype"/>
        </w:rPr>
        <w:t xml:space="preserve">que no hay recaudación con respecto a las corridas de toros, por lo que es evidente que </w:t>
      </w:r>
      <w:r w:rsidR="001C6591" w:rsidRPr="002416C5">
        <w:rPr>
          <w:rFonts w:ascii="Palatino Linotype" w:eastAsia="Palatino Linotype" w:hAnsi="Palatino Linotype" w:cs="Palatino Linotype"/>
        </w:rPr>
        <w:t>en los archivos del Ayuntamiento de Texcoco no existe monto alguno</w:t>
      </w:r>
      <w:r w:rsidR="00355622" w:rsidRPr="002416C5">
        <w:rPr>
          <w:rFonts w:ascii="Palatino Linotype" w:eastAsia="Palatino Linotype" w:hAnsi="Palatino Linotype" w:cs="Palatino Linotype"/>
        </w:rPr>
        <w:t xml:space="preserve"> de cantidad de dinero recaudada por el concepto señalado por el particular. </w:t>
      </w:r>
    </w:p>
    <w:p w14:paraId="0D1514B4" w14:textId="77777777" w:rsidR="00355622" w:rsidRPr="002416C5" w:rsidRDefault="00355622" w:rsidP="00BE3D7F">
      <w:pPr>
        <w:spacing w:line="360" w:lineRule="auto"/>
        <w:jc w:val="both"/>
        <w:rPr>
          <w:rFonts w:ascii="Palatino Linotype" w:eastAsia="Palatino Linotype" w:hAnsi="Palatino Linotype" w:cs="Palatino Linotype"/>
        </w:rPr>
      </w:pPr>
    </w:p>
    <w:p w14:paraId="7CC7F3C9" w14:textId="77777777" w:rsidR="00A07B17" w:rsidRPr="002416C5" w:rsidRDefault="00355622" w:rsidP="00BE3D7F">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En este sentido, </w:t>
      </w:r>
      <w:r w:rsidR="00A07B17" w:rsidRPr="002416C5">
        <w:rPr>
          <w:rFonts w:ascii="Palatino Linotype" w:eastAsia="Palatino Linotype" w:hAnsi="Palatino Linotype" w:cs="Palatino Linotype"/>
        </w:rPr>
        <w:t xml:space="preserve">no </w:t>
      </w:r>
      <w:r w:rsidRPr="002416C5">
        <w:rPr>
          <w:rFonts w:ascii="Palatino Linotype" w:eastAsia="Palatino Linotype" w:hAnsi="Palatino Linotype" w:cs="Palatino Linotype"/>
        </w:rPr>
        <w:t>está de</w:t>
      </w:r>
      <w:r w:rsidR="00A07B17" w:rsidRPr="002416C5">
        <w:rPr>
          <w:rFonts w:ascii="Palatino Linotype" w:eastAsia="Palatino Linotype" w:hAnsi="Palatino Linotype" w:cs="Palatino Linotype"/>
        </w:rPr>
        <w:t xml:space="preserve"> más, señalar las atribuciones de la Dirección de Desa</w:t>
      </w:r>
      <w:r w:rsidRPr="002416C5">
        <w:rPr>
          <w:rFonts w:ascii="Palatino Linotype" w:eastAsia="Palatino Linotype" w:hAnsi="Palatino Linotype" w:cs="Palatino Linotype"/>
        </w:rPr>
        <w:t xml:space="preserve">rrollo Económico las cuales son, </w:t>
      </w:r>
      <w:r w:rsidR="00A07B17" w:rsidRPr="002416C5">
        <w:rPr>
          <w:rFonts w:ascii="Palatino Linotype" w:eastAsia="Palatino Linotype" w:hAnsi="Palatino Linotype" w:cs="Palatino Linotype"/>
        </w:rPr>
        <w:t>en términos de lo señalado por el artículo 125 del Bando Municipal de Texcoco para el año 2023, las siguientes:</w:t>
      </w:r>
    </w:p>
    <w:p w14:paraId="1DE06147" w14:textId="77777777" w:rsidR="00A07B17" w:rsidRPr="002416C5" w:rsidRDefault="00355622" w:rsidP="00A07B17">
      <w:pPr>
        <w:spacing w:before="120" w:after="120"/>
        <w:ind w:left="851" w:right="851"/>
        <w:jc w:val="both"/>
        <w:rPr>
          <w:rFonts w:ascii="Palatino Linotype" w:eastAsia="Palatino Linotype" w:hAnsi="Palatino Linotype" w:cs="Palatino Linotype"/>
        </w:rPr>
      </w:pPr>
      <w:r w:rsidRPr="002416C5">
        <w:rPr>
          <w:rFonts w:ascii="Palatino Linotype" w:eastAsia="Palatino Linotype" w:hAnsi="Palatino Linotype" w:cs="Palatino Linotype"/>
          <w:i/>
          <w:sz w:val="22"/>
          <w:szCs w:val="22"/>
        </w:rPr>
        <w:t xml:space="preserve"> </w:t>
      </w:r>
      <w:r w:rsidR="00A07B17" w:rsidRPr="002416C5">
        <w:rPr>
          <w:rFonts w:ascii="Palatino Linotype" w:eastAsia="Palatino Linotype" w:hAnsi="Palatino Linotype" w:cs="Palatino Linotype"/>
          <w:i/>
          <w:sz w:val="22"/>
          <w:szCs w:val="22"/>
        </w:rPr>
        <w:t xml:space="preserve">“Artículo 125. La Dirección de Desarrollo Económico </w:t>
      </w:r>
      <w:r w:rsidR="00A07B17" w:rsidRPr="002416C5">
        <w:rPr>
          <w:rFonts w:ascii="Palatino Linotype" w:eastAsia="Palatino Linotype" w:hAnsi="Palatino Linotype" w:cs="Palatino Linotype"/>
          <w:b/>
          <w:i/>
          <w:sz w:val="22"/>
          <w:szCs w:val="22"/>
        </w:rPr>
        <w:t>fortalecerá la participación de las unidades económicas, de acuerdo a la activad comercial o tipo de servicio</w:t>
      </w:r>
      <w:r w:rsidR="00A07B17" w:rsidRPr="002416C5">
        <w:rPr>
          <w:rFonts w:ascii="Palatino Linotype" w:eastAsia="Palatino Linotype" w:hAnsi="Palatino Linotype" w:cs="Palatino Linotype"/>
          <w:i/>
          <w:sz w:val="22"/>
          <w:szCs w:val="22"/>
        </w:rPr>
        <w:t>. Además, de fomentar el turismo en el Municipio. Así, como r</w:t>
      </w:r>
      <w:r w:rsidR="00A07B17" w:rsidRPr="002416C5">
        <w:rPr>
          <w:rFonts w:ascii="Palatino Linotype" w:eastAsia="Palatino Linotype" w:hAnsi="Palatino Linotype" w:cs="Palatino Linotype"/>
          <w:b/>
          <w:i/>
          <w:sz w:val="22"/>
          <w:szCs w:val="22"/>
        </w:rPr>
        <w:t>egular la actividad comercial en los términos señalados en su reglamento</w:t>
      </w:r>
      <w:r w:rsidR="00A07B17" w:rsidRPr="002416C5">
        <w:rPr>
          <w:rFonts w:ascii="Palatino Linotype" w:eastAsia="Palatino Linotype" w:hAnsi="Palatino Linotype" w:cs="Palatino Linotype"/>
          <w:i/>
          <w:sz w:val="22"/>
          <w:szCs w:val="22"/>
        </w:rPr>
        <w:t>. Lo anterior, mediante la vinculación de los programas federales y estatales con inversión nacional y extranjera; con la coordinación de cámaras de comercio, industria, instituciones educativas, dependencias de los gobiernos federal y estatal o de otros municipios, dentro de un marco que propicie la competitividad y el aprovechamiento del programa de la mejora regulatoria, promoviendo los establecimientos potencialmente demandantes de mano de obra cuyos procesos de producción tengan el carácter de sustentabilidad.”(Sic)</w:t>
      </w:r>
    </w:p>
    <w:p w14:paraId="4400B2FD" w14:textId="77777777" w:rsidR="00A07B17" w:rsidRPr="002416C5" w:rsidRDefault="00A07B17" w:rsidP="00BE3D7F">
      <w:pPr>
        <w:spacing w:line="360" w:lineRule="auto"/>
        <w:jc w:val="both"/>
        <w:rPr>
          <w:rFonts w:ascii="Palatino Linotype" w:eastAsia="Palatino Linotype" w:hAnsi="Palatino Linotype" w:cs="Palatino Linotype"/>
        </w:rPr>
      </w:pPr>
    </w:p>
    <w:p w14:paraId="69DF77B6" w14:textId="77777777" w:rsidR="00355622" w:rsidRPr="002416C5" w:rsidRDefault="00355622" w:rsidP="00355622">
      <w:pPr>
        <w:spacing w:line="360" w:lineRule="auto"/>
        <w:jc w:val="both"/>
        <w:rPr>
          <w:noProof/>
          <w:lang w:val="es-MX" w:eastAsia="en-US"/>
        </w:rPr>
      </w:pPr>
      <w:r w:rsidRPr="002416C5">
        <w:rPr>
          <w:rFonts w:ascii="Palatino Linotype" w:eastAsia="Palatino Linotype" w:hAnsi="Palatino Linotype" w:cs="Palatino Linotype"/>
        </w:rPr>
        <w:t xml:space="preserve">Aunado a lo anterior, conviene mencionar que el área del </w:t>
      </w:r>
      <w:r w:rsidRPr="002416C5">
        <w:rPr>
          <w:rFonts w:ascii="Palatino Linotype" w:eastAsia="Palatino Linotype" w:hAnsi="Palatino Linotype" w:cs="Palatino Linotype"/>
          <w:b/>
        </w:rPr>
        <w:t>SUJETO OBLIGADO</w:t>
      </w:r>
      <w:r w:rsidRPr="002416C5">
        <w:rPr>
          <w:rFonts w:ascii="Palatino Linotype" w:eastAsia="Palatino Linotype" w:hAnsi="Palatino Linotype" w:cs="Palatino Linotype"/>
        </w:rPr>
        <w:t>, que se pronunció mediante informe justificado fue la Tesorería Municipal, quien tiene las siguientes atribuciones</w:t>
      </w:r>
      <w:r w:rsidR="00807CC4" w:rsidRPr="002416C5">
        <w:rPr>
          <w:rFonts w:ascii="Palatino Linotype" w:eastAsia="Palatino Linotype" w:hAnsi="Palatino Linotype" w:cs="Palatino Linotype"/>
        </w:rPr>
        <w:t>,</w:t>
      </w:r>
      <w:r w:rsidRPr="002416C5">
        <w:rPr>
          <w:rFonts w:ascii="Palatino Linotype" w:eastAsia="Palatino Linotype" w:hAnsi="Palatino Linotype" w:cs="Palatino Linotype"/>
        </w:rPr>
        <w:t xml:space="preserve"> en términos de lo señalado por el artículo 33 del Bando Municipal de Texcoco para el año 2023:</w:t>
      </w:r>
    </w:p>
    <w:p w14:paraId="3D007F39" w14:textId="77777777" w:rsidR="00355622" w:rsidRPr="002416C5" w:rsidRDefault="00355622" w:rsidP="00355622">
      <w:pPr>
        <w:spacing w:line="360" w:lineRule="auto"/>
        <w:jc w:val="both"/>
        <w:rPr>
          <w:rFonts w:ascii="Palatino Linotype" w:eastAsia="Palatino Linotype" w:hAnsi="Palatino Linotype" w:cs="Palatino Linotype"/>
        </w:rPr>
      </w:pPr>
    </w:p>
    <w:p w14:paraId="571D7C15" w14:textId="77777777" w:rsidR="00355622" w:rsidRPr="002416C5" w:rsidRDefault="00355622" w:rsidP="00355622">
      <w:pPr>
        <w:spacing w:before="120" w:after="120"/>
        <w:ind w:left="851" w:right="851"/>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i/>
          <w:sz w:val="22"/>
          <w:szCs w:val="22"/>
        </w:rPr>
        <w:lastRenderedPageBreak/>
        <w:t xml:space="preserve">“Artículo 33. </w:t>
      </w:r>
      <w:r w:rsidRPr="002416C5">
        <w:rPr>
          <w:rFonts w:ascii="Palatino Linotype" w:eastAsia="Palatino Linotype" w:hAnsi="Palatino Linotype" w:cs="Palatino Linotype"/>
          <w:b/>
          <w:i/>
          <w:sz w:val="22"/>
          <w:szCs w:val="22"/>
        </w:rPr>
        <w:t>La Tesorería Municipal es la dependencia administrativa facultada para gestionar, recaudar y administrar la Hacienda Pública Municipal por medio de las Direcciones</w:t>
      </w:r>
      <w:r w:rsidRPr="002416C5">
        <w:rPr>
          <w:rFonts w:ascii="Palatino Linotype" w:eastAsia="Palatino Linotype" w:hAnsi="Palatino Linotype" w:cs="Palatino Linotype"/>
          <w:i/>
          <w:sz w:val="22"/>
          <w:szCs w:val="22"/>
        </w:rPr>
        <w:t xml:space="preserve"> de Ingresos </w:t>
      </w:r>
      <w:r w:rsidRPr="002416C5">
        <w:rPr>
          <w:rFonts w:ascii="Palatino Linotype" w:eastAsia="Palatino Linotype" w:hAnsi="Palatino Linotype" w:cs="Palatino Linotype"/>
          <w:b/>
          <w:i/>
          <w:sz w:val="22"/>
          <w:szCs w:val="22"/>
        </w:rPr>
        <w:t>y Egresos</w:t>
      </w:r>
      <w:r w:rsidRPr="002416C5">
        <w:rPr>
          <w:rFonts w:ascii="Palatino Linotype" w:eastAsia="Palatino Linotype" w:hAnsi="Palatino Linotype" w:cs="Palatino Linotype"/>
          <w:i/>
          <w:sz w:val="22"/>
          <w:szCs w:val="22"/>
        </w:rPr>
        <w:t xml:space="preserve">, apoyadas por las áreas de Contabilidad, Cuenta Pública y Fiscalización. </w:t>
      </w:r>
    </w:p>
    <w:p w14:paraId="212E0B52" w14:textId="77777777" w:rsidR="00355622" w:rsidRPr="002416C5" w:rsidRDefault="00355622" w:rsidP="00355622">
      <w:pPr>
        <w:spacing w:before="120" w:after="120"/>
        <w:ind w:left="851" w:right="851"/>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i/>
          <w:sz w:val="22"/>
          <w:szCs w:val="22"/>
        </w:rPr>
        <w:t xml:space="preserve">Artículo 34. </w:t>
      </w:r>
      <w:r w:rsidRPr="002416C5">
        <w:rPr>
          <w:rFonts w:ascii="Palatino Linotype" w:eastAsia="Palatino Linotype" w:hAnsi="Palatino Linotype" w:cs="Palatino Linotype"/>
          <w:b/>
          <w:i/>
          <w:sz w:val="22"/>
          <w:szCs w:val="22"/>
          <w:u w:val="single"/>
        </w:rPr>
        <w:t>La Dirección de Ingresos es la dependencia administrativa encargada de gestionar y recaudar los ingresos de cualquier naturaleza legal que perciba el Ayuntamiento</w:t>
      </w:r>
      <w:r w:rsidRPr="002416C5">
        <w:rPr>
          <w:rFonts w:ascii="Palatino Linotype" w:eastAsia="Palatino Linotype" w:hAnsi="Palatino Linotype" w:cs="Palatino Linotype"/>
          <w:i/>
          <w:sz w:val="22"/>
          <w:szCs w:val="22"/>
        </w:rPr>
        <w:t>. Las dependencias administrativas deberán enviar la información que sirva de sustento en la determinación, elaboración, integración y actualización del padrón de contribuyentes respecto de los impuestos, derechos y productos.” (Sic)</w:t>
      </w:r>
    </w:p>
    <w:p w14:paraId="7E750C85" w14:textId="77777777" w:rsidR="00355622" w:rsidRPr="002416C5" w:rsidRDefault="00355622" w:rsidP="00355622">
      <w:pPr>
        <w:spacing w:line="360" w:lineRule="auto"/>
        <w:jc w:val="both"/>
        <w:rPr>
          <w:rFonts w:ascii="Palatino Linotype" w:eastAsia="Palatino Linotype" w:hAnsi="Palatino Linotype" w:cs="Palatino Linotype"/>
        </w:rPr>
      </w:pPr>
    </w:p>
    <w:p w14:paraId="6B6E524F" w14:textId="77777777" w:rsidR="00355622" w:rsidRPr="002416C5" w:rsidRDefault="00355622" w:rsidP="00355622">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Lo que se robustece con lo señalado por el artículo 95 fracción IV de la Ley Orgánica Municipal del Estado de México, que señala:</w:t>
      </w:r>
    </w:p>
    <w:p w14:paraId="0258949E" w14:textId="77777777" w:rsidR="00355622" w:rsidRPr="002416C5" w:rsidRDefault="00355622" w:rsidP="00355622">
      <w:pPr>
        <w:spacing w:line="360" w:lineRule="auto"/>
        <w:jc w:val="both"/>
        <w:rPr>
          <w:rFonts w:ascii="Palatino Linotype" w:eastAsia="Palatino Linotype" w:hAnsi="Palatino Linotype" w:cs="Palatino Linotype"/>
        </w:rPr>
      </w:pPr>
    </w:p>
    <w:p w14:paraId="1B4A24E0" w14:textId="77777777" w:rsidR="00355622" w:rsidRPr="002416C5" w:rsidRDefault="00355622" w:rsidP="00355622">
      <w:pPr>
        <w:spacing w:before="120" w:after="120"/>
        <w:ind w:left="851" w:right="851"/>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i/>
          <w:sz w:val="22"/>
          <w:szCs w:val="22"/>
        </w:rPr>
        <w:t>“Artículo 95.- Son atribuciones del tesorero municipal:</w:t>
      </w:r>
    </w:p>
    <w:p w14:paraId="0675770E" w14:textId="77777777" w:rsidR="00355622" w:rsidRPr="002416C5" w:rsidRDefault="00355622" w:rsidP="00355622">
      <w:pPr>
        <w:spacing w:before="120" w:after="120"/>
        <w:ind w:left="851" w:right="851"/>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i/>
          <w:sz w:val="22"/>
          <w:szCs w:val="22"/>
        </w:rPr>
        <w:t>…</w:t>
      </w:r>
    </w:p>
    <w:p w14:paraId="6364F7C0" w14:textId="77777777" w:rsidR="00355622" w:rsidRPr="002416C5" w:rsidRDefault="00355622" w:rsidP="00355622">
      <w:pPr>
        <w:spacing w:before="120" w:after="120"/>
        <w:ind w:left="851" w:right="851"/>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b/>
          <w:i/>
          <w:sz w:val="22"/>
          <w:szCs w:val="22"/>
        </w:rPr>
        <w:t>IV. Llevar los registros contables, financieros y administrativos de los</w:t>
      </w:r>
      <w:r w:rsidRPr="002416C5">
        <w:rPr>
          <w:rFonts w:ascii="Palatino Linotype" w:eastAsia="Palatino Linotype" w:hAnsi="Palatino Linotype" w:cs="Palatino Linotype"/>
          <w:i/>
          <w:sz w:val="22"/>
          <w:szCs w:val="22"/>
        </w:rPr>
        <w:t xml:space="preserve"> ingresos, </w:t>
      </w:r>
      <w:r w:rsidRPr="002416C5">
        <w:rPr>
          <w:rFonts w:ascii="Palatino Linotype" w:eastAsia="Palatino Linotype" w:hAnsi="Palatino Linotype" w:cs="Palatino Linotype"/>
          <w:b/>
          <w:i/>
          <w:sz w:val="22"/>
          <w:szCs w:val="22"/>
        </w:rPr>
        <w:t>egresos</w:t>
      </w:r>
      <w:r w:rsidRPr="002416C5">
        <w:rPr>
          <w:rFonts w:ascii="Palatino Linotype" w:eastAsia="Palatino Linotype" w:hAnsi="Palatino Linotype" w:cs="Palatino Linotype"/>
          <w:i/>
          <w:sz w:val="22"/>
          <w:szCs w:val="22"/>
        </w:rPr>
        <w:t>, e inventarios…” (Sic)</w:t>
      </w:r>
    </w:p>
    <w:p w14:paraId="33816C46" w14:textId="77777777" w:rsidR="00355622" w:rsidRPr="002416C5" w:rsidRDefault="00355622" w:rsidP="00355622">
      <w:pPr>
        <w:spacing w:line="360" w:lineRule="auto"/>
        <w:jc w:val="both"/>
        <w:rPr>
          <w:rFonts w:ascii="Palatino Linotype" w:eastAsia="Palatino Linotype" w:hAnsi="Palatino Linotype" w:cs="Palatino Linotype"/>
        </w:rPr>
      </w:pPr>
    </w:p>
    <w:p w14:paraId="07238603" w14:textId="77777777" w:rsidR="00355622" w:rsidRPr="002416C5" w:rsidRDefault="00355622" w:rsidP="00355622">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Siendo el área competente para conocer de la información solicitada por el particular, pues se insiste que lo solicitado fue conocer el monto recaudado por determinado concepto, por lo que con dicho pronunciamiento se tiene por colmando con ello el derecho de acceso a la información del particular.</w:t>
      </w:r>
    </w:p>
    <w:p w14:paraId="78D8C6A0" w14:textId="77777777" w:rsidR="00355622" w:rsidRPr="002416C5" w:rsidRDefault="00355622" w:rsidP="00BE3D7F">
      <w:pPr>
        <w:spacing w:line="360" w:lineRule="auto"/>
        <w:jc w:val="both"/>
        <w:rPr>
          <w:rFonts w:ascii="Palatino Linotype" w:eastAsia="Palatino Linotype" w:hAnsi="Palatino Linotype" w:cs="Palatino Linotype"/>
        </w:rPr>
      </w:pPr>
    </w:p>
    <w:p w14:paraId="2F48E867" w14:textId="77777777" w:rsidR="00BE3D7F" w:rsidRPr="002416C5" w:rsidRDefault="00807CC4" w:rsidP="00BE3D7F">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En efecto, la respuesta emitida por el Tesorero </w:t>
      </w:r>
      <w:proofErr w:type="gramStart"/>
      <w:r w:rsidRPr="002416C5">
        <w:rPr>
          <w:rFonts w:ascii="Palatino Linotype" w:eastAsia="Palatino Linotype" w:hAnsi="Palatino Linotype" w:cs="Palatino Linotype"/>
        </w:rPr>
        <w:t xml:space="preserve">Municipal, </w:t>
      </w:r>
      <w:r w:rsidR="00A07B17" w:rsidRPr="002416C5">
        <w:rPr>
          <w:rFonts w:ascii="Palatino Linotype" w:eastAsia="Palatino Linotype" w:hAnsi="Palatino Linotype" w:cs="Palatino Linotype"/>
        </w:rPr>
        <w:t xml:space="preserve"> </w:t>
      </w:r>
      <w:r w:rsidR="00BE3D7F" w:rsidRPr="002416C5">
        <w:rPr>
          <w:rFonts w:ascii="Palatino Linotype" w:eastAsia="Palatino Linotype" w:hAnsi="Palatino Linotype" w:cs="Palatino Linotype"/>
        </w:rPr>
        <w:t>se</w:t>
      </w:r>
      <w:proofErr w:type="gramEnd"/>
      <w:r w:rsidR="00BE3D7F" w:rsidRPr="002416C5">
        <w:rPr>
          <w:rFonts w:ascii="Palatino Linotype" w:eastAsia="Palatino Linotype" w:hAnsi="Palatino Linotype" w:cs="Palatino Linotype"/>
        </w:rPr>
        <w:t xml:space="preserve"> traduce </w:t>
      </w:r>
      <w:r w:rsidRPr="002416C5">
        <w:rPr>
          <w:rFonts w:ascii="Palatino Linotype" w:eastAsia="Palatino Linotype" w:hAnsi="Palatino Linotype" w:cs="Palatino Linotype"/>
        </w:rPr>
        <w:t xml:space="preserve">en </w:t>
      </w:r>
      <w:r w:rsidR="00BE3D7F" w:rsidRPr="002416C5">
        <w:rPr>
          <w:rFonts w:ascii="Palatino Linotype" w:eastAsia="Palatino Linotype" w:hAnsi="Palatino Linotype" w:cs="Palatino Linotype"/>
        </w:rPr>
        <w:t xml:space="preserve">un hecho negativo y ante un hecho negativo debe decirse que el Pleno de este Órgano Garante ha sostenido que resulta innecesaria una declaratoria de inexistencia en términos de </w:t>
      </w:r>
      <w:r w:rsidR="00BE3D7F" w:rsidRPr="002416C5">
        <w:rPr>
          <w:rFonts w:ascii="Palatino Linotype" w:eastAsia="Palatino Linotype" w:hAnsi="Palatino Linotype" w:cs="Palatino Linotype"/>
        </w:rPr>
        <w:lastRenderedPageBreak/>
        <w:t>los artículos 19, 169 y 170 de la Ley de Transparencia y Acceso a la Información Pública del Estado de México y Municipios, resultando aplicable la siguiente tesis:</w:t>
      </w:r>
    </w:p>
    <w:p w14:paraId="1B089010" w14:textId="77777777" w:rsidR="00BE3D7F" w:rsidRPr="002416C5" w:rsidRDefault="00BE3D7F" w:rsidP="00BE3D7F">
      <w:pPr>
        <w:spacing w:before="120" w:after="120"/>
        <w:ind w:left="567" w:right="851"/>
        <w:jc w:val="center"/>
        <w:rPr>
          <w:rFonts w:ascii="Palatino Linotype" w:eastAsia="Palatino Linotype" w:hAnsi="Palatino Linotype" w:cs="Palatino Linotype"/>
          <w:i/>
          <w:sz w:val="22"/>
          <w:szCs w:val="22"/>
        </w:rPr>
      </w:pPr>
      <w:r w:rsidRPr="002416C5">
        <w:rPr>
          <w:rFonts w:ascii="Palatino Linotype" w:eastAsia="Palatino Linotype" w:hAnsi="Palatino Linotype" w:cs="Palatino Linotype"/>
        </w:rPr>
        <w:t xml:space="preserve"> “</w:t>
      </w:r>
      <w:r w:rsidRPr="002416C5">
        <w:rPr>
          <w:rFonts w:ascii="Palatino Linotype" w:eastAsia="Palatino Linotype" w:hAnsi="Palatino Linotype" w:cs="Palatino Linotype"/>
          <w:b/>
          <w:i/>
          <w:sz w:val="22"/>
          <w:szCs w:val="22"/>
        </w:rPr>
        <w:t>HECHOS NEGATIVOS, NO SON SUSCEPTIBLES DE DEMOSTRACIÓN</w:t>
      </w:r>
      <w:r w:rsidRPr="002416C5">
        <w:rPr>
          <w:rFonts w:ascii="Palatino Linotype" w:eastAsia="Palatino Linotype" w:hAnsi="Palatino Linotype" w:cs="Palatino Linotype"/>
          <w:i/>
          <w:sz w:val="22"/>
          <w:szCs w:val="22"/>
        </w:rPr>
        <w:t>.</w:t>
      </w:r>
    </w:p>
    <w:p w14:paraId="328B64B8" w14:textId="77777777" w:rsidR="00BE3D7F" w:rsidRPr="002416C5" w:rsidRDefault="00BE3D7F" w:rsidP="00BE3D7F">
      <w:pPr>
        <w:ind w:left="851" w:right="851"/>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28A3B572" w14:textId="77777777" w:rsidR="00BE3D7F" w:rsidRPr="002416C5" w:rsidRDefault="00BE3D7F" w:rsidP="00BE3D7F">
      <w:pPr>
        <w:ind w:left="851" w:right="851"/>
        <w:jc w:val="both"/>
        <w:rPr>
          <w:rFonts w:ascii="Palatino Linotype" w:eastAsia="Palatino Linotype" w:hAnsi="Palatino Linotype" w:cs="Palatino Linotype"/>
          <w:i/>
          <w:sz w:val="22"/>
          <w:szCs w:val="22"/>
        </w:rPr>
      </w:pPr>
    </w:p>
    <w:p w14:paraId="2B749EA6" w14:textId="77777777" w:rsidR="00BE3D7F" w:rsidRPr="002416C5" w:rsidRDefault="00BE3D7F" w:rsidP="00BE3D7F">
      <w:pPr>
        <w:spacing w:before="120" w:after="120"/>
        <w:ind w:left="851" w:right="851"/>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i/>
          <w:sz w:val="22"/>
          <w:szCs w:val="22"/>
        </w:rPr>
        <w:t xml:space="preserve">Amparo en revisión 2022/61. José García </w:t>
      </w:r>
      <w:proofErr w:type="gramStart"/>
      <w:r w:rsidRPr="002416C5">
        <w:rPr>
          <w:rFonts w:ascii="Palatino Linotype" w:eastAsia="Palatino Linotype" w:hAnsi="Palatino Linotype" w:cs="Palatino Linotype"/>
          <w:i/>
          <w:sz w:val="22"/>
          <w:szCs w:val="22"/>
        </w:rPr>
        <w:t>Florín</w:t>
      </w:r>
      <w:proofErr w:type="gramEnd"/>
      <w:r w:rsidRPr="002416C5">
        <w:rPr>
          <w:rFonts w:ascii="Palatino Linotype" w:eastAsia="Palatino Linotype" w:hAnsi="Palatino Linotype" w:cs="Palatino Linotype"/>
          <w:i/>
          <w:sz w:val="22"/>
          <w:szCs w:val="22"/>
        </w:rPr>
        <w:t xml:space="preserve"> (Menor). 9 de octubre de 1961. Cinco votos. Ponente: José Rivera Pérez Campos.” (Sic)</w:t>
      </w:r>
    </w:p>
    <w:p w14:paraId="33F6FDAE" w14:textId="77777777" w:rsidR="00BE3D7F" w:rsidRPr="002416C5" w:rsidRDefault="00BE3D7F" w:rsidP="00BE3D7F">
      <w:pPr>
        <w:spacing w:line="360" w:lineRule="auto"/>
        <w:jc w:val="both"/>
        <w:rPr>
          <w:rFonts w:ascii="Palatino Linotype" w:eastAsia="Palatino Linotype" w:hAnsi="Palatino Linotype" w:cs="Palatino Linotype"/>
        </w:rPr>
      </w:pPr>
    </w:p>
    <w:p w14:paraId="256EB89B" w14:textId="77777777" w:rsidR="00BE3D7F" w:rsidRPr="002416C5" w:rsidRDefault="00BE3D7F" w:rsidP="00BE3D7F">
      <w:pPr>
        <w:spacing w:after="12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Además, debe decirse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23ACD539" w14:textId="77777777" w:rsidR="00BE3D7F" w:rsidRPr="002416C5" w:rsidRDefault="00BE3D7F" w:rsidP="00BE3D7F">
      <w:pPr>
        <w:spacing w:before="120" w:after="120"/>
        <w:ind w:left="851" w:right="851"/>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i/>
          <w:sz w:val="22"/>
          <w:szCs w:val="22"/>
        </w:rPr>
        <w:t>“</w:t>
      </w:r>
      <w:r w:rsidRPr="002416C5">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2416C5">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sidRPr="002416C5">
        <w:rPr>
          <w:rFonts w:ascii="Palatino Linotype" w:eastAsia="Palatino Linotype" w:hAnsi="Palatino Linotype" w:cs="Palatino Linotype"/>
          <w:i/>
          <w:sz w:val="22"/>
          <w:szCs w:val="22"/>
        </w:rPr>
        <w:t>.”(</w:t>
      </w:r>
      <w:proofErr w:type="gramEnd"/>
      <w:r w:rsidRPr="002416C5">
        <w:rPr>
          <w:rFonts w:ascii="Palatino Linotype" w:eastAsia="Palatino Linotype" w:hAnsi="Palatino Linotype" w:cs="Palatino Linotype"/>
          <w:i/>
          <w:sz w:val="22"/>
          <w:szCs w:val="22"/>
        </w:rPr>
        <w:t>Sic)</w:t>
      </w:r>
    </w:p>
    <w:p w14:paraId="387CA70D" w14:textId="77777777" w:rsidR="00BE3D7F" w:rsidRPr="002416C5" w:rsidRDefault="00BE3D7F" w:rsidP="00BE3D7F">
      <w:pPr>
        <w:spacing w:line="360" w:lineRule="auto"/>
        <w:jc w:val="both"/>
        <w:rPr>
          <w:rFonts w:ascii="Palatino Linotype" w:eastAsia="Palatino Linotype" w:hAnsi="Palatino Linotype" w:cs="Palatino Linotype"/>
        </w:rPr>
      </w:pPr>
    </w:p>
    <w:p w14:paraId="2121722B" w14:textId="77777777" w:rsidR="00BE3D7F" w:rsidRPr="002416C5" w:rsidRDefault="00BE3D7F" w:rsidP="00BE3D7F">
      <w:pPr>
        <w:spacing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1B25AA4C" w14:textId="77777777" w:rsidR="000D66DD" w:rsidRPr="002416C5" w:rsidRDefault="000D66DD" w:rsidP="000D66DD">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0F02F4D0" w14:textId="77777777" w:rsidR="000D66DD" w:rsidRPr="002416C5" w:rsidRDefault="000D66DD" w:rsidP="000D66DD">
      <w:pPr>
        <w:spacing w:line="360" w:lineRule="auto"/>
        <w:jc w:val="both"/>
        <w:rPr>
          <w:rFonts w:ascii="Palatino Linotype" w:eastAsia="Palatino Linotype" w:hAnsi="Palatino Linotype" w:cs="Palatino Linotype"/>
          <w:color w:val="FF0000"/>
        </w:rPr>
      </w:pPr>
    </w:p>
    <w:p w14:paraId="7F7682CF" w14:textId="77777777" w:rsidR="000D66DD" w:rsidRPr="002416C5" w:rsidRDefault="000D66DD" w:rsidP="000D66DD">
      <w:pPr>
        <w:ind w:left="992" w:right="1043"/>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b/>
          <w:i/>
          <w:sz w:val="22"/>
          <w:szCs w:val="22"/>
        </w:rPr>
        <w:t xml:space="preserve">“Artículo 192. </w:t>
      </w:r>
      <w:r w:rsidRPr="002416C5">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008548B2" w14:textId="77777777" w:rsidR="000D66DD" w:rsidRPr="002416C5" w:rsidRDefault="000D66DD" w:rsidP="000D66DD">
      <w:pPr>
        <w:ind w:left="992" w:right="1043"/>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b/>
          <w:i/>
          <w:sz w:val="22"/>
          <w:szCs w:val="22"/>
        </w:rPr>
        <w:t>…</w:t>
      </w:r>
    </w:p>
    <w:p w14:paraId="14429422" w14:textId="77777777" w:rsidR="000D66DD" w:rsidRPr="002416C5" w:rsidRDefault="000D66DD" w:rsidP="000D66DD">
      <w:pPr>
        <w:ind w:left="992" w:right="1043"/>
        <w:jc w:val="both"/>
        <w:rPr>
          <w:rFonts w:ascii="Palatino Linotype" w:eastAsia="Palatino Linotype" w:hAnsi="Palatino Linotype" w:cs="Palatino Linotype"/>
          <w:b/>
          <w:i/>
          <w:sz w:val="22"/>
          <w:szCs w:val="22"/>
        </w:rPr>
      </w:pPr>
      <w:r w:rsidRPr="002416C5">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59398A0F" w14:textId="77777777" w:rsidR="000D66DD" w:rsidRPr="002416C5" w:rsidRDefault="000D66DD" w:rsidP="000D66DD">
      <w:pPr>
        <w:spacing w:line="360" w:lineRule="auto"/>
        <w:jc w:val="both"/>
        <w:rPr>
          <w:rFonts w:ascii="Palatino Linotype" w:eastAsia="Palatino Linotype" w:hAnsi="Palatino Linotype" w:cs="Palatino Linotype"/>
          <w:b/>
          <w:i/>
        </w:rPr>
      </w:pPr>
    </w:p>
    <w:p w14:paraId="0F723F26" w14:textId="77777777" w:rsidR="000D66DD" w:rsidRPr="002416C5" w:rsidRDefault="000D66DD" w:rsidP="000D66DD">
      <w:pPr>
        <w:spacing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De lo establecido en el precepto legal citado se advierte que el sobreseimiento del recurso de revisión procede en los siguientes casos:</w:t>
      </w:r>
    </w:p>
    <w:p w14:paraId="2CED60EF" w14:textId="77777777" w:rsidR="000D66DD" w:rsidRPr="002416C5" w:rsidRDefault="000D66DD" w:rsidP="000D66DD">
      <w:pPr>
        <w:spacing w:before="240"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a) Cuando el sujeto obligado modifique el acto impugnado.</w:t>
      </w:r>
    </w:p>
    <w:p w14:paraId="29AC7948" w14:textId="77777777" w:rsidR="000D66DD" w:rsidRPr="002416C5" w:rsidRDefault="000D66DD" w:rsidP="000D66DD">
      <w:pPr>
        <w:spacing w:before="240"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b) Cuando el sujeto obligado revoque el acto impugnado.</w:t>
      </w:r>
    </w:p>
    <w:p w14:paraId="58B58B6F" w14:textId="77777777" w:rsidR="000D66DD" w:rsidRPr="002416C5" w:rsidRDefault="000D66DD" w:rsidP="000D66DD">
      <w:pPr>
        <w:spacing w:before="240"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Quedando en ambos casos el acto combatido sin materia o sin efectos.</w:t>
      </w:r>
    </w:p>
    <w:p w14:paraId="47B2F7B7" w14:textId="77777777" w:rsidR="000D66DD" w:rsidRPr="002416C5" w:rsidRDefault="000D66DD" w:rsidP="000D66DD">
      <w:pPr>
        <w:spacing w:before="240"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Como se observa de lo anterior, un acto impugnado es modificado en aquellos casos en los que el </w:t>
      </w:r>
      <w:r w:rsidRPr="002416C5">
        <w:rPr>
          <w:rFonts w:ascii="Palatino Linotype" w:eastAsia="Palatino Linotype" w:hAnsi="Palatino Linotype" w:cs="Palatino Linotype"/>
          <w:b/>
        </w:rPr>
        <w:t>SUJETO OBLIGADO</w:t>
      </w:r>
      <w:r w:rsidRPr="002416C5">
        <w:rPr>
          <w:rFonts w:ascii="Palatino Linotype" w:eastAsia="Palatino Linotype" w:hAnsi="Palatino Linotype" w:cs="Palatino Linotype"/>
        </w:rPr>
        <w:t xml:space="preserve"> después de haber otorgado una respuesta, emite una diversa de manera posterior y en esta subsana las deficiencias que hubiera </w:t>
      </w:r>
      <w:r w:rsidRPr="002416C5">
        <w:rPr>
          <w:rFonts w:ascii="Palatino Linotype" w:eastAsia="Palatino Linotype" w:hAnsi="Palatino Linotype" w:cs="Palatino Linotype"/>
        </w:rPr>
        <w:lastRenderedPageBreak/>
        <w:t xml:space="preserve">tenido, quedando satisfecho el derecho subjetivo accionado por la parte </w:t>
      </w:r>
      <w:r w:rsidRPr="002416C5">
        <w:rPr>
          <w:rFonts w:ascii="Palatino Linotype" w:eastAsia="Palatino Linotype" w:hAnsi="Palatino Linotype" w:cs="Palatino Linotype"/>
          <w:b/>
        </w:rPr>
        <w:t>RECURRENTE</w:t>
      </w:r>
      <w:r w:rsidRPr="002416C5">
        <w:rPr>
          <w:rFonts w:ascii="Palatino Linotype" w:eastAsia="Palatino Linotype" w:hAnsi="Palatino Linotype" w:cs="Palatino Linotype"/>
        </w:rPr>
        <w:t>.</w:t>
      </w:r>
    </w:p>
    <w:p w14:paraId="37D611E1" w14:textId="77777777" w:rsidR="000D66DD" w:rsidRPr="002416C5" w:rsidRDefault="000D66DD" w:rsidP="000D66DD">
      <w:pPr>
        <w:spacing w:before="240"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Por lo que hace a la revocación, esta se actualiza cuando el </w:t>
      </w:r>
      <w:r w:rsidRPr="002416C5">
        <w:rPr>
          <w:rFonts w:ascii="Palatino Linotype" w:eastAsia="Palatino Linotype" w:hAnsi="Palatino Linotype" w:cs="Palatino Linotype"/>
          <w:b/>
        </w:rPr>
        <w:t xml:space="preserve">SUJETO OBLIGADO </w:t>
      </w:r>
      <w:r w:rsidRPr="002416C5">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2A78BBE2" w14:textId="77777777" w:rsidR="000D66DD" w:rsidRPr="002416C5" w:rsidRDefault="000D66DD" w:rsidP="000D66DD">
      <w:pPr>
        <w:spacing w:before="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74CC8A17" w14:textId="77777777" w:rsidR="000D66DD" w:rsidRPr="002416C5" w:rsidRDefault="000D66DD" w:rsidP="000D66DD">
      <w:pPr>
        <w:spacing w:before="240"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En tanto, en el presente caso queda sin materia, toda vez </w:t>
      </w:r>
      <w:proofErr w:type="gramStart"/>
      <w:r w:rsidRPr="002416C5">
        <w:rPr>
          <w:rFonts w:ascii="Palatino Linotype" w:eastAsia="Palatino Linotype" w:hAnsi="Palatino Linotype" w:cs="Palatino Linotype"/>
        </w:rPr>
        <w:t>que</w:t>
      </w:r>
      <w:proofErr w:type="gramEnd"/>
      <w:r w:rsidRPr="002416C5">
        <w:rPr>
          <w:rFonts w:ascii="Palatino Linotype" w:eastAsia="Palatino Linotype" w:hAnsi="Palatino Linotype" w:cs="Palatino Linotype"/>
        </w:rPr>
        <w:t xml:space="preserve"> con el Informe Justificado, el </w:t>
      </w:r>
      <w:r w:rsidRPr="002416C5">
        <w:rPr>
          <w:rFonts w:ascii="Palatino Linotype" w:eastAsia="Palatino Linotype" w:hAnsi="Palatino Linotype" w:cs="Palatino Linotype"/>
          <w:b/>
        </w:rPr>
        <w:t>SUJETO OBLIGADO</w:t>
      </w:r>
      <w:r w:rsidRPr="002416C5">
        <w:rPr>
          <w:rFonts w:ascii="Palatino Linotype" w:eastAsia="Palatino Linotype" w:hAnsi="Palatino Linotype" w:cs="Palatino Linotype"/>
        </w:rPr>
        <w:t xml:space="preserve"> modificó la respuesta al pronunciarse en sentido negativo.</w:t>
      </w:r>
    </w:p>
    <w:p w14:paraId="65DA8F03" w14:textId="77777777" w:rsidR="000D66DD" w:rsidRPr="002416C5" w:rsidRDefault="000D66DD" w:rsidP="000D66DD">
      <w:pPr>
        <w:spacing w:before="240"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Tomando en consideración dicha circunstancia, así como el hecho de que la información proporcionada por el </w:t>
      </w:r>
      <w:r w:rsidRPr="002416C5">
        <w:rPr>
          <w:rFonts w:ascii="Palatino Linotype" w:eastAsia="Palatino Linotype" w:hAnsi="Palatino Linotype" w:cs="Palatino Linotype"/>
          <w:b/>
        </w:rPr>
        <w:t>SUJETO OBLIGADO</w:t>
      </w:r>
      <w:r w:rsidRPr="002416C5">
        <w:rPr>
          <w:rFonts w:ascii="Palatino Linotype" w:eastAsia="Palatino Linotype" w:hAnsi="Palatino Linotype" w:cs="Palatino Linotype"/>
        </w:rPr>
        <w:t xml:space="preserve"> fue puesta a la vista de la parte </w:t>
      </w:r>
      <w:r w:rsidRPr="002416C5">
        <w:rPr>
          <w:rFonts w:ascii="Palatino Linotype" w:eastAsia="Palatino Linotype" w:hAnsi="Palatino Linotype" w:cs="Palatino Linotype"/>
          <w:b/>
        </w:rPr>
        <w:t xml:space="preserve">RECURRENTE </w:t>
      </w:r>
      <w:r w:rsidRPr="002416C5">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0CAD4D45" w14:textId="77777777" w:rsidR="000D66DD" w:rsidRPr="002416C5" w:rsidRDefault="000D66DD" w:rsidP="000D66DD">
      <w:pPr>
        <w:spacing w:before="240"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En resumen, el </w:t>
      </w:r>
      <w:r w:rsidRPr="002416C5">
        <w:rPr>
          <w:rFonts w:ascii="Palatino Linotype" w:eastAsia="Palatino Linotype" w:hAnsi="Palatino Linotype" w:cs="Palatino Linotype"/>
          <w:b/>
        </w:rPr>
        <w:t>SUJETO OBLIGADO</w:t>
      </w:r>
      <w:r w:rsidRPr="002416C5">
        <w:rPr>
          <w:rFonts w:ascii="Palatino Linotype" w:eastAsia="Palatino Linotype" w:hAnsi="Palatino Linotype" w:cs="Palatino Linotype"/>
        </w:rPr>
        <w:t xml:space="preserve"> dio respuesta completa a la solicitud de acceso a la información pública de la parte </w:t>
      </w:r>
      <w:r w:rsidRPr="002416C5">
        <w:rPr>
          <w:rFonts w:ascii="Palatino Linotype" w:eastAsia="Palatino Linotype" w:hAnsi="Palatino Linotype" w:cs="Palatino Linotype"/>
          <w:b/>
        </w:rPr>
        <w:t>RECURRENTE</w:t>
      </w:r>
      <w:r w:rsidRPr="002416C5">
        <w:rPr>
          <w:rFonts w:ascii="Palatino Linotype" w:eastAsia="Palatino Linotype" w:hAnsi="Palatino Linotype" w:cs="Palatino Linotype"/>
        </w:rPr>
        <w:t xml:space="preserve">; aunque ello haya sido de </w:t>
      </w:r>
      <w:r w:rsidRPr="002416C5">
        <w:rPr>
          <w:rFonts w:ascii="Palatino Linotype" w:eastAsia="Palatino Linotype" w:hAnsi="Palatino Linotype" w:cs="Palatino Linotype"/>
        </w:rPr>
        <w:lastRenderedPageBreak/>
        <w:t xml:space="preserve">manera posterior a su respuesta inicial; dejando con ello sin materia el presente recurso de revisión, actualizándose entonces la causal prevista en la fracción III del artículo 192 de la Ley de la Materia vigente en la Entidad, antes transcrita. </w:t>
      </w:r>
    </w:p>
    <w:p w14:paraId="6F7A081C" w14:textId="77777777" w:rsidR="000D66DD" w:rsidRPr="002416C5" w:rsidRDefault="000D66DD" w:rsidP="000D66DD">
      <w:pPr>
        <w:spacing w:before="240"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Siendo el </w:t>
      </w:r>
      <w:r w:rsidRPr="002416C5">
        <w:rPr>
          <w:rFonts w:ascii="Palatino Linotype" w:eastAsia="Palatino Linotype" w:hAnsi="Palatino Linotype" w:cs="Palatino Linotype"/>
          <w:i/>
        </w:rPr>
        <w:t>sobreseimiento</w:t>
      </w:r>
      <w:r w:rsidRPr="002416C5">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2416C5">
        <w:rPr>
          <w:rFonts w:ascii="Palatino Linotype" w:eastAsia="Palatino Linotype" w:hAnsi="Palatino Linotype" w:cs="Palatino Linotype"/>
          <w:b/>
        </w:rPr>
        <w:t>RECURRENTE</w:t>
      </w:r>
      <w:r w:rsidRPr="002416C5">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37961548" w14:textId="77777777" w:rsidR="000D66DD" w:rsidRPr="002416C5" w:rsidRDefault="000D66DD" w:rsidP="000D66DD">
      <w:pPr>
        <w:spacing w:before="240"/>
        <w:ind w:left="567" w:right="567"/>
        <w:jc w:val="both"/>
        <w:rPr>
          <w:rFonts w:ascii="Palatino Linotype" w:eastAsia="Palatino Linotype" w:hAnsi="Palatino Linotype" w:cs="Palatino Linotype"/>
          <w:b/>
          <w:i/>
        </w:rPr>
      </w:pPr>
      <w:r w:rsidRPr="002416C5">
        <w:rPr>
          <w:rFonts w:ascii="Palatino Linotype" w:eastAsia="Palatino Linotype" w:hAnsi="Palatino Linotype" w:cs="Palatino Linotype"/>
          <w:i/>
          <w:sz w:val="22"/>
          <w:szCs w:val="22"/>
        </w:rPr>
        <w:t>“</w:t>
      </w:r>
      <w:r w:rsidRPr="002416C5">
        <w:rPr>
          <w:rFonts w:ascii="Palatino Linotype" w:eastAsia="Palatino Linotype" w:hAnsi="Palatino Linotype" w:cs="Palatino Linotype"/>
          <w:b/>
          <w:i/>
          <w:sz w:val="22"/>
          <w:szCs w:val="22"/>
        </w:rPr>
        <w:t>SOBRESEIMIENTO, NO PERMITE ENTRAR AL ESTUDIO DE LAS CUESTIONES DE FONDO</w:t>
      </w:r>
    </w:p>
    <w:p w14:paraId="13BB2F6B" w14:textId="77777777" w:rsidR="000D66DD" w:rsidRPr="002416C5" w:rsidRDefault="000D66DD" w:rsidP="000D66DD">
      <w:pPr>
        <w:ind w:left="567" w:right="567"/>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2416C5">
        <w:rPr>
          <w:rFonts w:ascii="Palatino Linotype" w:eastAsia="Palatino Linotype" w:hAnsi="Palatino Linotype" w:cs="Palatino Linotype"/>
          <w:i/>
          <w:sz w:val="22"/>
          <w:szCs w:val="22"/>
        </w:rPr>
        <w:t>Febrero</w:t>
      </w:r>
      <w:proofErr w:type="gramEnd"/>
      <w:r w:rsidRPr="002416C5">
        <w:rPr>
          <w:rFonts w:ascii="Palatino Linotype" w:eastAsia="Palatino Linotype" w:hAnsi="Palatino Linotype" w:cs="Palatino Linotype"/>
          <w:i/>
          <w:sz w:val="22"/>
          <w:szCs w:val="22"/>
        </w:rPr>
        <w:t xml:space="preserve"> de 1994, Pág. 420</w:t>
      </w:r>
    </w:p>
    <w:p w14:paraId="0F16E18F" w14:textId="77777777" w:rsidR="000D66DD" w:rsidRPr="002416C5" w:rsidRDefault="000D66DD" w:rsidP="000D66DD">
      <w:pPr>
        <w:ind w:left="567" w:right="567"/>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7BD7DB93" w14:textId="77777777" w:rsidR="000D66DD" w:rsidRPr="002416C5" w:rsidRDefault="000D66DD" w:rsidP="000D66DD">
      <w:pPr>
        <w:ind w:left="567" w:right="567"/>
        <w:jc w:val="both"/>
        <w:rPr>
          <w:rFonts w:ascii="Palatino Linotype" w:eastAsia="Palatino Linotype" w:hAnsi="Palatino Linotype" w:cs="Palatino Linotype"/>
          <w:i/>
          <w:sz w:val="22"/>
          <w:szCs w:val="22"/>
        </w:rPr>
      </w:pPr>
    </w:p>
    <w:p w14:paraId="230F9230" w14:textId="77777777" w:rsidR="000D66DD" w:rsidRPr="002416C5" w:rsidRDefault="000D66DD" w:rsidP="000D66DD">
      <w:pPr>
        <w:spacing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2767F19D" w14:textId="77777777" w:rsidR="000D66DD" w:rsidRPr="002416C5" w:rsidRDefault="000D66DD" w:rsidP="000D66DD">
      <w:pPr>
        <w:spacing w:before="240"/>
        <w:ind w:left="567" w:right="567"/>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rPr>
        <w:t xml:space="preserve"> </w:t>
      </w:r>
      <w:r w:rsidRPr="002416C5">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59ACD406" w14:textId="77777777" w:rsidR="000D66DD" w:rsidRPr="002416C5" w:rsidRDefault="000D66DD" w:rsidP="000D66DD">
      <w:pPr>
        <w:ind w:left="567" w:right="567"/>
        <w:jc w:val="both"/>
        <w:rPr>
          <w:rFonts w:ascii="Palatino Linotype" w:eastAsia="Palatino Linotype" w:hAnsi="Palatino Linotype" w:cs="Palatino Linotype"/>
          <w:i/>
          <w:sz w:val="22"/>
          <w:szCs w:val="22"/>
        </w:rPr>
      </w:pPr>
      <w:r w:rsidRPr="002416C5">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w:t>
      </w:r>
      <w:r w:rsidRPr="002416C5">
        <w:rPr>
          <w:rFonts w:ascii="Palatino Linotype" w:eastAsia="Palatino Linotype" w:hAnsi="Palatino Linotype" w:cs="Palatino Linotype"/>
          <w:i/>
          <w:sz w:val="22"/>
          <w:szCs w:val="22"/>
        </w:rPr>
        <w:lastRenderedPageBreak/>
        <w:t>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564EC8AA" w14:textId="77777777" w:rsidR="000D66DD" w:rsidRPr="002416C5" w:rsidRDefault="000D66DD" w:rsidP="000D66DD">
      <w:pPr>
        <w:ind w:left="567" w:right="567"/>
        <w:jc w:val="both"/>
        <w:rPr>
          <w:rFonts w:ascii="Palatino Linotype" w:eastAsia="Palatino Linotype" w:hAnsi="Palatino Linotype" w:cs="Palatino Linotype"/>
          <w:i/>
          <w:sz w:val="22"/>
          <w:szCs w:val="22"/>
        </w:rPr>
      </w:pPr>
    </w:p>
    <w:p w14:paraId="2774FD79" w14:textId="77777777" w:rsidR="000D66DD" w:rsidRPr="002416C5" w:rsidRDefault="000D66DD" w:rsidP="000D66DD">
      <w:pPr>
        <w:spacing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E2CCB05" w14:textId="77777777" w:rsidR="000D66DD" w:rsidRPr="002416C5" w:rsidRDefault="000D66DD" w:rsidP="000D66DD">
      <w:pPr>
        <w:spacing w:before="240" w:line="360" w:lineRule="auto"/>
        <w:ind w:left="360"/>
        <w:jc w:val="center"/>
        <w:rPr>
          <w:rFonts w:ascii="Palatino Linotype" w:eastAsia="Palatino Linotype" w:hAnsi="Palatino Linotype" w:cs="Palatino Linotype"/>
          <w:b/>
        </w:rPr>
      </w:pPr>
      <w:r w:rsidRPr="002416C5">
        <w:rPr>
          <w:rFonts w:ascii="Palatino Linotype" w:eastAsia="Palatino Linotype" w:hAnsi="Palatino Linotype" w:cs="Palatino Linotype"/>
          <w:b/>
        </w:rPr>
        <w:t>III.R E S U E L V E:</w:t>
      </w:r>
    </w:p>
    <w:p w14:paraId="27756445" w14:textId="77777777" w:rsidR="000D66DD" w:rsidRPr="002416C5" w:rsidRDefault="000D66DD" w:rsidP="000D66DD">
      <w:pPr>
        <w:pStyle w:val="NormalWeb"/>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b/>
        </w:rPr>
        <w:t>Primero</w:t>
      </w:r>
      <w:r w:rsidRPr="002416C5">
        <w:rPr>
          <w:rFonts w:ascii="Palatino Linotype" w:eastAsia="Palatino Linotype" w:hAnsi="Palatino Linotype" w:cs="Palatino Linotype"/>
        </w:rPr>
        <w:t xml:space="preserve">. Se </w:t>
      </w:r>
      <w:r w:rsidRPr="002416C5">
        <w:rPr>
          <w:rFonts w:ascii="Palatino Linotype" w:eastAsia="Palatino Linotype" w:hAnsi="Palatino Linotype" w:cs="Palatino Linotype"/>
          <w:b/>
        </w:rPr>
        <w:t>SOBRESEE</w:t>
      </w:r>
      <w:r w:rsidRPr="002416C5">
        <w:rPr>
          <w:rFonts w:ascii="Palatino Linotype" w:eastAsia="Palatino Linotype" w:hAnsi="Palatino Linotype" w:cs="Palatino Linotype"/>
        </w:rPr>
        <w:t xml:space="preserve"> el recurso de revisión número </w:t>
      </w:r>
      <w:r w:rsidR="00A51F71" w:rsidRPr="002416C5">
        <w:rPr>
          <w:rFonts w:ascii="Palatino Linotype" w:eastAsia="Palatino Linotype" w:hAnsi="Palatino Linotype" w:cs="Palatino Linotype"/>
          <w:b/>
        </w:rPr>
        <w:t>00999/INFOEM/IP/RR/2023</w:t>
      </w:r>
      <w:r w:rsidRPr="002416C5">
        <w:rPr>
          <w:rFonts w:ascii="Palatino Linotype" w:eastAsia="Palatino Linotype" w:hAnsi="Palatino Linotype" w:cs="Palatino Linotype"/>
          <w:b/>
        </w:rPr>
        <w:t>,</w:t>
      </w:r>
      <w:r w:rsidRPr="002416C5">
        <w:rPr>
          <w:rFonts w:ascii="Palatino Linotype" w:eastAsia="Palatino Linotype" w:hAnsi="Palatino Linotype" w:cs="Palatino Linotype"/>
        </w:rPr>
        <w:t xml:space="preserve"> porque al </w:t>
      </w:r>
      <w:r w:rsidRPr="002416C5">
        <w:rPr>
          <w:rFonts w:ascii="Palatino Linotype" w:eastAsia="Palatino Linotype" w:hAnsi="Palatino Linotype" w:cs="Palatino Linotype"/>
          <w:b/>
        </w:rPr>
        <w:t>modificar la respuesta</w:t>
      </w:r>
      <w:r w:rsidRPr="002416C5">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2416C5">
        <w:rPr>
          <w:rFonts w:ascii="Palatino Linotype" w:eastAsia="Palatino Linotype" w:hAnsi="Palatino Linotype" w:cs="Palatino Linotype"/>
          <w:i/>
        </w:rPr>
        <w:t xml:space="preserve">Tercero </w:t>
      </w:r>
      <w:r w:rsidRPr="002416C5">
        <w:rPr>
          <w:rFonts w:ascii="Palatino Linotype" w:eastAsia="Palatino Linotype" w:hAnsi="Palatino Linotype" w:cs="Palatino Linotype"/>
        </w:rPr>
        <w:t>de la presente Resolución.</w:t>
      </w:r>
    </w:p>
    <w:p w14:paraId="5D9482A8" w14:textId="77777777" w:rsidR="000D66DD" w:rsidRPr="002416C5" w:rsidRDefault="000D66DD" w:rsidP="000D66DD">
      <w:pPr>
        <w:spacing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b/>
        </w:rPr>
        <w:t xml:space="preserve">Segundo. Notifíquese vía </w:t>
      </w:r>
      <w:r w:rsidRPr="002416C5">
        <w:rPr>
          <w:rFonts w:ascii="Palatino Linotype" w:eastAsia="Palatino Linotype" w:hAnsi="Palatino Linotype" w:cs="Palatino Linotype"/>
        </w:rPr>
        <w:t>Sistema de Acceso a la Información Mexiquense (</w:t>
      </w:r>
      <w:r w:rsidRPr="002416C5">
        <w:rPr>
          <w:rFonts w:ascii="Palatino Linotype" w:eastAsia="Palatino Linotype" w:hAnsi="Palatino Linotype" w:cs="Palatino Linotype"/>
          <w:b/>
        </w:rPr>
        <w:t>SAIMEX)</w:t>
      </w:r>
      <w:r w:rsidRPr="002416C5">
        <w:rPr>
          <w:rFonts w:ascii="Palatino Linotype" w:eastAsia="Palatino Linotype" w:hAnsi="Palatino Linotype" w:cs="Palatino Linotype"/>
          <w:b/>
          <w:i/>
        </w:rPr>
        <w:t xml:space="preserve">, </w:t>
      </w:r>
      <w:r w:rsidRPr="002416C5">
        <w:rPr>
          <w:rFonts w:ascii="Palatino Linotype" w:eastAsia="Palatino Linotype" w:hAnsi="Palatino Linotype" w:cs="Palatino Linotype"/>
        </w:rPr>
        <w:t xml:space="preserve">al Titular de la Unidad de Transparencia del </w:t>
      </w:r>
      <w:r w:rsidRPr="002416C5">
        <w:rPr>
          <w:rFonts w:ascii="Palatino Linotype" w:eastAsia="Palatino Linotype" w:hAnsi="Palatino Linotype" w:cs="Palatino Linotype"/>
          <w:b/>
        </w:rPr>
        <w:t>SUJETO OBLIGADO</w:t>
      </w:r>
      <w:r w:rsidRPr="002416C5">
        <w:rPr>
          <w:rFonts w:ascii="Palatino Linotype" w:eastAsia="Palatino Linotype" w:hAnsi="Palatino Linotype" w:cs="Palatino Linotype"/>
        </w:rPr>
        <w:t xml:space="preserve"> la presente resolución, para su conocimiento. </w:t>
      </w:r>
    </w:p>
    <w:p w14:paraId="25654DD6" w14:textId="77777777" w:rsidR="00D56190" w:rsidRPr="002416C5" w:rsidRDefault="00D56190" w:rsidP="000D66DD">
      <w:pPr>
        <w:spacing w:line="360" w:lineRule="auto"/>
        <w:jc w:val="both"/>
        <w:rPr>
          <w:rFonts w:ascii="Palatino Linotype" w:eastAsia="Palatino Linotype" w:hAnsi="Palatino Linotype" w:cs="Palatino Linotype"/>
        </w:rPr>
      </w:pPr>
    </w:p>
    <w:p w14:paraId="3A67C650" w14:textId="77777777" w:rsidR="000D66DD" w:rsidRPr="002416C5" w:rsidRDefault="000D66DD" w:rsidP="000D66DD">
      <w:pPr>
        <w:spacing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b/>
        </w:rPr>
        <w:lastRenderedPageBreak/>
        <w:t xml:space="preserve">Tercero. Notifíquese a través </w:t>
      </w:r>
      <w:r w:rsidRPr="002416C5">
        <w:rPr>
          <w:rFonts w:ascii="Palatino Linotype" w:eastAsia="Palatino Linotype" w:hAnsi="Palatino Linotype" w:cs="Palatino Linotype"/>
        </w:rPr>
        <w:t>del Sistema de Acceso a la Información Mexiquense</w:t>
      </w:r>
      <w:r w:rsidRPr="002416C5">
        <w:rPr>
          <w:rFonts w:ascii="Palatino Linotype" w:eastAsia="Palatino Linotype" w:hAnsi="Palatino Linotype" w:cs="Palatino Linotype"/>
          <w:color w:val="980000"/>
        </w:rPr>
        <w:t xml:space="preserve"> </w:t>
      </w:r>
      <w:r w:rsidRPr="002416C5">
        <w:rPr>
          <w:rFonts w:ascii="Palatino Linotype" w:eastAsia="Palatino Linotype" w:hAnsi="Palatino Linotype" w:cs="Palatino Linotype"/>
        </w:rPr>
        <w:t xml:space="preserve">a la parte </w:t>
      </w:r>
      <w:r w:rsidRPr="002416C5">
        <w:rPr>
          <w:rFonts w:ascii="Palatino Linotype" w:eastAsia="Palatino Linotype" w:hAnsi="Palatino Linotype" w:cs="Palatino Linotype"/>
          <w:b/>
        </w:rPr>
        <w:t>RECURRENTE,</w:t>
      </w:r>
      <w:r w:rsidRPr="002416C5">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3A2FAE0D" w14:textId="77777777" w:rsidR="004C6C59" w:rsidRDefault="004D78AD">
      <w:pPr>
        <w:spacing w:before="240" w:after="240" w:line="360" w:lineRule="auto"/>
        <w:jc w:val="both"/>
        <w:rPr>
          <w:rFonts w:ascii="Palatino Linotype" w:eastAsia="Palatino Linotype" w:hAnsi="Palatino Linotype" w:cs="Palatino Linotype"/>
        </w:rPr>
      </w:pPr>
      <w:r w:rsidRPr="002416C5">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D66DD" w:rsidRPr="002416C5">
        <w:rPr>
          <w:rFonts w:ascii="Palatino Linotype" w:eastAsia="Palatino Linotype" w:hAnsi="Palatino Linotype" w:cs="Palatino Linotype"/>
        </w:rPr>
        <w:t xml:space="preserve">VIGÉSIMA SEXTA </w:t>
      </w:r>
      <w:r w:rsidRPr="002416C5">
        <w:rPr>
          <w:rFonts w:ascii="Palatino Linotype" w:eastAsia="Palatino Linotype" w:hAnsi="Palatino Linotype" w:cs="Palatino Linotype"/>
        </w:rPr>
        <w:t>SE</w:t>
      </w:r>
      <w:r w:rsidR="00990EBD" w:rsidRPr="002416C5">
        <w:rPr>
          <w:rFonts w:ascii="Palatino Linotype" w:eastAsia="Palatino Linotype" w:hAnsi="Palatino Linotype" w:cs="Palatino Linotype"/>
        </w:rPr>
        <w:t>SIÓ</w:t>
      </w:r>
      <w:r w:rsidR="000D66DD" w:rsidRPr="002416C5">
        <w:rPr>
          <w:rFonts w:ascii="Palatino Linotype" w:eastAsia="Palatino Linotype" w:hAnsi="Palatino Linotype" w:cs="Palatino Linotype"/>
        </w:rPr>
        <w:t>N ORDINARIA CELEBRADA EL DOCE</w:t>
      </w:r>
      <w:r w:rsidR="00990EBD" w:rsidRPr="002416C5">
        <w:rPr>
          <w:rFonts w:ascii="Palatino Linotype" w:eastAsia="Palatino Linotype" w:hAnsi="Palatino Linotype" w:cs="Palatino Linotype"/>
        </w:rPr>
        <w:t xml:space="preserve"> </w:t>
      </w:r>
      <w:r w:rsidR="000D66DD" w:rsidRPr="002416C5">
        <w:rPr>
          <w:rFonts w:ascii="Palatino Linotype" w:eastAsia="Palatino Linotype" w:hAnsi="Palatino Linotype" w:cs="Palatino Linotype"/>
        </w:rPr>
        <w:t>DE JULIO</w:t>
      </w:r>
      <w:r w:rsidR="007B252E" w:rsidRPr="002416C5">
        <w:rPr>
          <w:rFonts w:ascii="Palatino Linotype" w:eastAsia="Palatino Linotype" w:hAnsi="Palatino Linotype" w:cs="Palatino Linotype"/>
        </w:rPr>
        <w:t xml:space="preserve"> DE DOS MIL VEINTITRÉS</w:t>
      </w:r>
      <w:r w:rsidRPr="002416C5">
        <w:rPr>
          <w:rFonts w:ascii="Palatino Linotype" w:eastAsia="Palatino Linotype" w:hAnsi="Palatino Linotype" w:cs="Palatino Linotype"/>
        </w:rPr>
        <w:t>, ANTE EL SECRETARIO TÉCNICO DEL PLENO ALEXIS TAPIA RAMÍREZ.</w:t>
      </w:r>
    </w:p>
    <w:p w14:paraId="5234EB09" w14:textId="77777777" w:rsidR="00C92947" w:rsidRDefault="00C92947">
      <w:pPr>
        <w:spacing w:before="240" w:after="240" w:line="360" w:lineRule="auto"/>
        <w:jc w:val="both"/>
        <w:rPr>
          <w:rFonts w:ascii="Palatino Linotype" w:eastAsia="Palatino Linotype" w:hAnsi="Palatino Linotype" w:cs="Palatino Linotype"/>
        </w:rPr>
      </w:pPr>
    </w:p>
    <w:p w14:paraId="53298898" w14:textId="77777777" w:rsidR="00C92947" w:rsidRDefault="00C92947">
      <w:pPr>
        <w:spacing w:before="240" w:after="240" w:line="360" w:lineRule="auto"/>
        <w:jc w:val="both"/>
        <w:rPr>
          <w:rFonts w:ascii="Palatino Linotype" w:eastAsia="Palatino Linotype" w:hAnsi="Palatino Linotype" w:cs="Palatino Linotype"/>
        </w:rPr>
      </w:pPr>
    </w:p>
    <w:p w14:paraId="7B69FE44" w14:textId="77777777" w:rsidR="00C92947" w:rsidRDefault="00C92947">
      <w:pPr>
        <w:spacing w:before="240" w:after="240" w:line="360" w:lineRule="auto"/>
        <w:jc w:val="both"/>
        <w:rPr>
          <w:rFonts w:ascii="Palatino Linotype" w:eastAsia="Palatino Linotype" w:hAnsi="Palatino Linotype" w:cs="Palatino Linotype"/>
        </w:rPr>
      </w:pPr>
    </w:p>
    <w:p w14:paraId="2C4C68BF" w14:textId="77777777" w:rsidR="00C92947" w:rsidRDefault="00C92947">
      <w:pPr>
        <w:spacing w:before="240" w:after="240" w:line="360" w:lineRule="auto"/>
        <w:jc w:val="both"/>
        <w:rPr>
          <w:rFonts w:ascii="Palatino Linotype" w:eastAsia="Palatino Linotype" w:hAnsi="Palatino Linotype" w:cs="Palatino Linotype"/>
        </w:rPr>
      </w:pPr>
    </w:p>
    <w:p w14:paraId="0A5B2C8D" w14:textId="77777777" w:rsidR="00C92947" w:rsidRDefault="00C92947">
      <w:pPr>
        <w:spacing w:before="240" w:after="240" w:line="360" w:lineRule="auto"/>
        <w:jc w:val="both"/>
        <w:rPr>
          <w:rFonts w:ascii="Palatino Linotype" w:eastAsia="Palatino Linotype" w:hAnsi="Palatino Linotype" w:cs="Palatino Linotype"/>
        </w:rPr>
      </w:pPr>
    </w:p>
    <w:p w14:paraId="66C8C36F" w14:textId="77777777" w:rsidR="00C92947" w:rsidRDefault="00C92947">
      <w:pPr>
        <w:spacing w:before="240" w:after="240" w:line="360" w:lineRule="auto"/>
        <w:jc w:val="both"/>
        <w:rPr>
          <w:rFonts w:ascii="Palatino Linotype" w:eastAsia="Palatino Linotype" w:hAnsi="Palatino Linotype" w:cs="Palatino Linotype"/>
        </w:rPr>
      </w:pPr>
    </w:p>
    <w:p w14:paraId="3EFE6B97" w14:textId="77777777" w:rsidR="00C92947" w:rsidRDefault="00C92947">
      <w:pPr>
        <w:spacing w:before="240" w:after="240" w:line="360" w:lineRule="auto"/>
        <w:jc w:val="both"/>
        <w:rPr>
          <w:rFonts w:ascii="Palatino Linotype" w:eastAsia="Palatino Linotype" w:hAnsi="Palatino Linotype" w:cs="Palatino Linotype"/>
        </w:rPr>
      </w:pPr>
    </w:p>
    <w:p w14:paraId="417259C5" w14:textId="77777777" w:rsidR="00C92947" w:rsidRDefault="00C92947">
      <w:pPr>
        <w:spacing w:before="240" w:after="240" w:line="360" w:lineRule="auto"/>
        <w:jc w:val="both"/>
        <w:rPr>
          <w:rFonts w:ascii="Palatino Linotype" w:eastAsia="Palatino Linotype" w:hAnsi="Palatino Linotype" w:cs="Palatino Linotype"/>
        </w:rPr>
      </w:pPr>
    </w:p>
    <w:p w14:paraId="5AEAB335" w14:textId="77777777" w:rsidR="00C92947" w:rsidRDefault="00C92947">
      <w:pPr>
        <w:spacing w:before="240" w:after="240" w:line="360" w:lineRule="auto"/>
        <w:jc w:val="both"/>
        <w:rPr>
          <w:rFonts w:ascii="Palatino Linotype" w:eastAsia="Palatino Linotype" w:hAnsi="Palatino Linotype" w:cs="Palatino Linotype"/>
        </w:rPr>
      </w:pPr>
    </w:p>
    <w:p w14:paraId="78E9CD85" w14:textId="77777777" w:rsidR="00C92947" w:rsidRDefault="00C92947">
      <w:pPr>
        <w:spacing w:before="240" w:after="240" w:line="360" w:lineRule="auto"/>
        <w:jc w:val="both"/>
        <w:rPr>
          <w:rFonts w:ascii="Palatino Linotype" w:eastAsia="Palatino Linotype" w:hAnsi="Palatino Linotype" w:cs="Palatino Linotype"/>
        </w:rPr>
      </w:pPr>
    </w:p>
    <w:p w14:paraId="3C7E5C48" w14:textId="77777777" w:rsidR="00C92947" w:rsidRDefault="00C92947">
      <w:pPr>
        <w:spacing w:before="240" w:after="240" w:line="360" w:lineRule="auto"/>
        <w:jc w:val="both"/>
        <w:rPr>
          <w:rFonts w:ascii="Palatino Linotype" w:eastAsia="Palatino Linotype" w:hAnsi="Palatino Linotype" w:cs="Palatino Linotype"/>
        </w:rPr>
      </w:pPr>
    </w:p>
    <w:p w14:paraId="56A6FE76" w14:textId="77777777" w:rsidR="00C92947" w:rsidRDefault="00C92947">
      <w:pPr>
        <w:spacing w:before="240" w:after="240" w:line="360" w:lineRule="auto"/>
        <w:jc w:val="both"/>
        <w:rPr>
          <w:rFonts w:ascii="Palatino Linotype" w:eastAsia="Palatino Linotype" w:hAnsi="Palatino Linotype" w:cs="Palatino Linotype"/>
        </w:rPr>
      </w:pPr>
    </w:p>
    <w:p w14:paraId="5F7CD992" w14:textId="77777777" w:rsidR="00C92947" w:rsidRDefault="00C92947">
      <w:pPr>
        <w:spacing w:before="240" w:after="240" w:line="360" w:lineRule="auto"/>
        <w:jc w:val="both"/>
        <w:rPr>
          <w:rFonts w:ascii="Palatino Linotype" w:eastAsia="Palatino Linotype" w:hAnsi="Palatino Linotype" w:cs="Palatino Linotype"/>
        </w:rPr>
      </w:pPr>
    </w:p>
    <w:p w14:paraId="53B394AC" w14:textId="77777777" w:rsidR="00C92947" w:rsidRDefault="00C92947">
      <w:pPr>
        <w:spacing w:before="240" w:after="240" w:line="360" w:lineRule="auto"/>
        <w:jc w:val="both"/>
        <w:rPr>
          <w:rFonts w:ascii="Palatino Linotype" w:eastAsia="Palatino Linotype" w:hAnsi="Palatino Linotype" w:cs="Palatino Linotype"/>
        </w:rPr>
      </w:pPr>
    </w:p>
    <w:p w14:paraId="2B5B7423" w14:textId="77777777" w:rsidR="00C92947" w:rsidRDefault="00C92947">
      <w:pPr>
        <w:spacing w:before="240" w:after="240" w:line="360" w:lineRule="auto"/>
        <w:jc w:val="both"/>
        <w:rPr>
          <w:rFonts w:ascii="Palatino Linotype" w:eastAsia="Palatino Linotype" w:hAnsi="Palatino Linotype" w:cs="Palatino Linotype"/>
        </w:rPr>
      </w:pPr>
    </w:p>
    <w:p w14:paraId="6E831A89" w14:textId="77777777" w:rsidR="00C92947" w:rsidRDefault="00C92947">
      <w:pPr>
        <w:spacing w:before="240" w:after="240" w:line="360" w:lineRule="auto"/>
        <w:jc w:val="both"/>
        <w:rPr>
          <w:rFonts w:ascii="Palatino Linotype" w:eastAsia="Palatino Linotype" w:hAnsi="Palatino Linotype" w:cs="Palatino Linotype"/>
        </w:rPr>
      </w:pPr>
    </w:p>
    <w:p w14:paraId="369DDFF9" w14:textId="77777777" w:rsidR="00C92947" w:rsidRDefault="00C92947">
      <w:pPr>
        <w:spacing w:before="240" w:after="240" w:line="360" w:lineRule="auto"/>
        <w:jc w:val="both"/>
        <w:rPr>
          <w:rFonts w:ascii="Palatino Linotype" w:eastAsia="Palatino Linotype" w:hAnsi="Palatino Linotype" w:cs="Palatino Linotype"/>
        </w:rPr>
      </w:pPr>
    </w:p>
    <w:p w14:paraId="61A62401" w14:textId="77777777" w:rsidR="00C92947" w:rsidRDefault="00C92947">
      <w:pPr>
        <w:spacing w:before="240" w:after="240" w:line="360" w:lineRule="auto"/>
        <w:jc w:val="both"/>
        <w:rPr>
          <w:rFonts w:ascii="Palatino Linotype" w:eastAsia="Palatino Linotype" w:hAnsi="Palatino Linotype" w:cs="Palatino Linotype"/>
        </w:rPr>
      </w:pPr>
    </w:p>
    <w:p w14:paraId="3DC01E51" w14:textId="77777777" w:rsidR="00C92947" w:rsidRDefault="00C92947">
      <w:pPr>
        <w:spacing w:before="240" w:after="240" w:line="360" w:lineRule="auto"/>
        <w:jc w:val="both"/>
        <w:rPr>
          <w:rFonts w:ascii="Palatino Linotype" w:eastAsia="Palatino Linotype" w:hAnsi="Palatino Linotype" w:cs="Palatino Linotype"/>
        </w:rPr>
      </w:pPr>
    </w:p>
    <w:sectPr w:rsidR="00C92947">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D94FB" w14:textId="77777777" w:rsidR="008860F7" w:rsidRDefault="008860F7">
      <w:r>
        <w:separator/>
      </w:r>
    </w:p>
  </w:endnote>
  <w:endnote w:type="continuationSeparator" w:id="0">
    <w:p w14:paraId="5FA37D28" w14:textId="77777777" w:rsidR="008860F7" w:rsidRDefault="00886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157EF" w14:textId="77777777" w:rsidR="00DF4F8F" w:rsidRDefault="00DF4F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D60E0">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D60E0">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6BB75C11" w14:textId="77777777" w:rsidR="00DF4F8F" w:rsidRDefault="00DF4F8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BCF3" w14:textId="77777777" w:rsidR="00DF4F8F" w:rsidRDefault="00DF4F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D60E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D60E0">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1B88B057" w14:textId="77777777" w:rsidR="00DF4F8F" w:rsidRDefault="00DF4F8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A21AA" w14:textId="77777777" w:rsidR="008860F7" w:rsidRDefault="008860F7">
      <w:r>
        <w:separator/>
      </w:r>
    </w:p>
  </w:footnote>
  <w:footnote w:type="continuationSeparator" w:id="0">
    <w:p w14:paraId="10BEE613" w14:textId="77777777" w:rsidR="008860F7" w:rsidRDefault="00886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AA26" w14:textId="77777777" w:rsidR="00DF4F8F" w:rsidRDefault="00DF4F8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99E9D44" wp14:editId="15041A10">
          <wp:simplePos x="0" y="0"/>
          <wp:positionH relativeFrom="column">
            <wp:posOffset>-1080133</wp:posOffset>
          </wp:positionH>
          <wp:positionV relativeFrom="paragraph">
            <wp:posOffset>-488313</wp:posOffset>
          </wp:positionV>
          <wp:extent cx="7809865" cy="10165715"/>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DF4F8F" w14:paraId="3852A136" w14:textId="77777777">
      <w:tc>
        <w:tcPr>
          <w:tcW w:w="2489" w:type="dxa"/>
          <w:shd w:val="clear" w:color="auto" w:fill="auto"/>
        </w:tcPr>
        <w:p w14:paraId="5C4C5296"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7093C13" w14:textId="77777777" w:rsidR="00DF4F8F" w:rsidRDefault="0074583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00999/INFOEM/IP/RR/2023</w:t>
          </w:r>
        </w:p>
      </w:tc>
    </w:tr>
    <w:tr w:rsidR="00DF4F8F" w14:paraId="1CCEAC7A" w14:textId="77777777">
      <w:trPr>
        <w:trHeight w:val="228"/>
      </w:trPr>
      <w:tc>
        <w:tcPr>
          <w:tcW w:w="2489" w:type="dxa"/>
          <w:shd w:val="clear" w:color="auto" w:fill="auto"/>
          <w:vAlign w:val="center"/>
        </w:tcPr>
        <w:p w14:paraId="54FF5548"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2777BA1" w14:textId="77777777" w:rsidR="00DF4F8F" w:rsidRDefault="00745830" w:rsidP="005978AF">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Texcoco</w:t>
          </w:r>
          <w:r w:rsidR="005978AF">
            <w:rPr>
              <w:rFonts w:ascii="Palatino Linotype" w:eastAsia="Palatino Linotype" w:hAnsi="Palatino Linotype" w:cs="Palatino Linotype"/>
              <w:b/>
              <w:sz w:val="22"/>
              <w:szCs w:val="22"/>
            </w:rPr>
            <w:t>.</w:t>
          </w:r>
        </w:p>
      </w:tc>
    </w:tr>
    <w:tr w:rsidR="00DF4F8F" w14:paraId="654152C1" w14:textId="77777777">
      <w:tc>
        <w:tcPr>
          <w:tcW w:w="2489" w:type="dxa"/>
          <w:shd w:val="clear" w:color="auto" w:fill="auto"/>
          <w:vAlign w:val="center"/>
        </w:tcPr>
        <w:p w14:paraId="3FBB87C2" w14:textId="77777777" w:rsidR="00DF4F8F" w:rsidRDefault="00DF4F8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853E33D" w14:textId="77777777" w:rsidR="00DF4F8F" w:rsidRDefault="00DF4F8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610ADC7" w14:textId="77777777" w:rsidR="00DF4F8F" w:rsidRDefault="00DF4F8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22E79" w14:textId="77777777" w:rsidR="00DF4F8F" w:rsidRDefault="00DF4F8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DF4F8F" w14:paraId="3F00D93F" w14:textId="77777777">
      <w:tc>
        <w:tcPr>
          <w:tcW w:w="2551" w:type="dxa"/>
          <w:shd w:val="clear" w:color="auto" w:fill="auto"/>
          <w:vAlign w:val="center"/>
        </w:tcPr>
        <w:p w14:paraId="38FDC846"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AF909FB" w14:textId="77777777" w:rsidR="00DF4F8F" w:rsidRDefault="0074583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00999/INFOEM/IP/RR/2023</w:t>
          </w:r>
        </w:p>
      </w:tc>
    </w:tr>
    <w:tr w:rsidR="00DF4F8F" w14:paraId="599030B0" w14:textId="77777777">
      <w:trPr>
        <w:trHeight w:val="130"/>
      </w:trPr>
      <w:tc>
        <w:tcPr>
          <w:tcW w:w="2551" w:type="dxa"/>
          <w:shd w:val="clear" w:color="auto" w:fill="auto"/>
          <w:vAlign w:val="center"/>
        </w:tcPr>
        <w:p w14:paraId="1E9B117E"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DFACCD1" w14:textId="77777777" w:rsidR="00DF4F8F" w:rsidRPr="008C3030" w:rsidRDefault="00DF4F8F" w:rsidP="008C3030">
          <w:pPr>
            <w:tabs>
              <w:tab w:val="left" w:pos="3153"/>
            </w:tabs>
            <w:ind w:left="-45"/>
            <w:jc w:val="both"/>
            <w:rPr>
              <w:rFonts w:ascii="Palatino Linotype" w:eastAsia="Palatino Linotype" w:hAnsi="Palatino Linotype" w:cs="Palatino Linotype"/>
              <w:b/>
              <w:sz w:val="22"/>
              <w:szCs w:val="22"/>
            </w:rPr>
          </w:pPr>
        </w:p>
      </w:tc>
    </w:tr>
    <w:tr w:rsidR="00DF4F8F" w14:paraId="2CCB43FA" w14:textId="77777777">
      <w:trPr>
        <w:trHeight w:val="228"/>
      </w:trPr>
      <w:tc>
        <w:tcPr>
          <w:tcW w:w="2551" w:type="dxa"/>
          <w:shd w:val="clear" w:color="auto" w:fill="auto"/>
          <w:vAlign w:val="center"/>
        </w:tcPr>
        <w:p w14:paraId="0BA8A3B6"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F9D3370" w14:textId="77777777" w:rsidR="00DF4F8F" w:rsidRPr="008C3030" w:rsidRDefault="00745830" w:rsidP="0061573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Texcoco</w:t>
          </w:r>
          <w:r w:rsidR="008C3030" w:rsidRPr="008C3030">
            <w:rPr>
              <w:rFonts w:ascii="Palatino Linotype" w:eastAsia="Palatino Linotype" w:hAnsi="Palatino Linotype" w:cs="Palatino Linotype"/>
              <w:b/>
              <w:sz w:val="22"/>
              <w:szCs w:val="22"/>
            </w:rPr>
            <w:t>.</w:t>
          </w:r>
        </w:p>
      </w:tc>
    </w:tr>
    <w:tr w:rsidR="00DF4F8F" w14:paraId="09161AD1" w14:textId="77777777">
      <w:tc>
        <w:tcPr>
          <w:tcW w:w="2551" w:type="dxa"/>
          <w:shd w:val="clear" w:color="auto" w:fill="auto"/>
          <w:vAlign w:val="center"/>
        </w:tcPr>
        <w:p w14:paraId="0CFBA411"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CD1D647" w14:textId="77777777" w:rsidR="00DF4F8F" w:rsidRDefault="00DF4F8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00F802B" w14:textId="77777777" w:rsidR="00DF4F8F" w:rsidRDefault="00DF4F8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968A1EA" wp14:editId="1E188080">
          <wp:simplePos x="0" y="0"/>
          <wp:positionH relativeFrom="column">
            <wp:posOffset>-1089658</wp:posOffset>
          </wp:positionH>
          <wp:positionV relativeFrom="paragraph">
            <wp:posOffset>-1169668</wp:posOffset>
          </wp:positionV>
          <wp:extent cx="7809865" cy="10165715"/>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1BAB"/>
    <w:multiLevelType w:val="hybridMultilevel"/>
    <w:tmpl w:val="0C3EFE9E"/>
    <w:lvl w:ilvl="0" w:tplc="D4A08B3C">
      <w:start w:val="1"/>
      <w:numFmt w:val="upperRoman"/>
      <w:lvlText w:val="%1."/>
      <w:lvlJc w:val="left"/>
      <w:pPr>
        <w:ind w:left="1997" w:hanging="720"/>
      </w:pPr>
      <w:rPr>
        <w:rFonts w:hint="default"/>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1" w15:restartNumberingAfterBreak="0">
    <w:nsid w:val="0A7F4B42"/>
    <w:multiLevelType w:val="multilevel"/>
    <w:tmpl w:val="C95C5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C172C0"/>
    <w:multiLevelType w:val="multilevel"/>
    <w:tmpl w:val="E21022F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7C17D09"/>
    <w:multiLevelType w:val="hybridMultilevel"/>
    <w:tmpl w:val="3F1C5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430CEC"/>
    <w:multiLevelType w:val="hybridMultilevel"/>
    <w:tmpl w:val="A204E5BA"/>
    <w:lvl w:ilvl="0" w:tplc="5B30A7CA">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6" w15:restartNumberingAfterBreak="0">
    <w:nsid w:val="2BC0136E"/>
    <w:multiLevelType w:val="hybridMultilevel"/>
    <w:tmpl w:val="38E6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F870D2"/>
    <w:multiLevelType w:val="hybridMultilevel"/>
    <w:tmpl w:val="1722DCC2"/>
    <w:lvl w:ilvl="0" w:tplc="7FC8972C">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E05DF5"/>
    <w:multiLevelType w:val="multilevel"/>
    <w:tmpl w:val="B4DA8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3D14BD6"/>
    <w:multiLevelType w:val="hybridMultilevel"/>
    <w:tmpl w:val="4F34E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1C30946"/>
    <w:multiLevelType w:val="multilevel"/>
    <w:tmpl w:val="C6C4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5E1025"/>
    <w:multiLevelType w:val="hybridMultilevel"/>
    <w:tmpl w:val="9EB61B20"/>
    <w:lvl w:ilvl="0" w:tplc="5E4AC1C0">
      <w:start w:val="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7E0F488A"/>
    <w:multiLevelType w:val="hybridMultilevel"/>
    <w:tmpl w:val="3C144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
  </w:num>
  <w:num w:numId="4">
    <w:abstractNumId w:val="3"/>
  </w:num>
  <w:num w:numId="5">
    <w:abstractNumId w:val="5"/>
  </w:num>
  <w:num w:numId="6">
    <w:abstractNumId w:val="4"/>
  </w:num>
  <w:num w:numId="7">
    <w:abstractNumId w:val="10"/>
  </w:num>
  <w:num w:numId="8">
    <w:abstractNumId w:val="9"/>
  </w:num>
  <w:num w:numId="9">
    <w:abstractNumId w:val="7"/>
  </w:num>
  <w:num w:numId="10">
    <w:abstractNumId w:val="11"/>
  </w:num>
  <w:num w:numId="11">
    <w:abstractNumId w:val="12"/>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C59"/>
    <w:rsid w:val="00005213"/>
    <w:rsid w:val="000236B3"/>
    <w:rsid w:val="00030777"/>
    <w:rsid w:val="00034B70"/>
    <w:rsid w:val="00043289"/>
    <w:rsid w:val="00077657"/>
    <w:rsid w:val="000C2C7F"/>
    <w:rsid w:val="000D66DD"/>
    <w:rsid w:val="000E4EB6"/>
    <w:rsid w:val="0017029A"/>
    <w:rsid w:val="00182F68"/>
    <w:rsid w:val="001C6591"/>
    <w:rsid w:val="001D2E4D"/>
    <w:rsid w:val="001D60E0"/>
    <w:rsid w:val="001F35F0"/>
    <w:rsid w:val="002416C5"/>
    <w:rsid w:val="00254344"/>
    <w:rsid w:val="002868FF"/>
    <w:rsid w:val="002917BD"/>
    <w:rsid w:val="00294F9D"/>
    <w:rsid w:val="002E7DB9"/>
    <w:rsid w:val="003225AA"/>
    <w:rsid w:val="003465BF"/>
    <w:rsid w:val="00352FBE"/>
    <w:rsid w:val="00355622"/>
    <w:rsid w:val="0038694E"/>
    <w:rsid w:val="003B72B5"/>
    <w:rsid w:val="003B7D88"/>
    <w:rsid w:val="003E6AAF"/>
    <w:rsid w:val="004024CD"/>
    <w:rsid w:val="004310C6"/>
    <w:rsid w:val="004519DF"/>
    <w:rsid w:val="00471980"/>
    <w:rsid w:val="0049614B"/>
    <w:rsid w:val="004A6181"/>
    <w:rsid w:val="004C6C59"/>
    <w:rsid w:val="004D5672"/>
    <w:rsid w:val="004D78AD"/>
    <w:rsid w:val="004E3601"/>
    <w:rsid w:val="004F2FCC"/>
    <w:rsid w:val="004F343B"/>
    <w:rsid w:val="00525880"/>
    <w:rsid w:val="0055373E"/>
    <w:rsid w:val="00577565"/>
    <w:rsid w:val="00584C02"/>
    <w:rsid w:val="005978AF"/>
    <w:rsid w:val="005A3652"/>
    <w:rsid w:val="005C53FA"/>
    <w:rsid w:val="005F63F1"/>
    <w:rsid w:val="006035B0"/>
    <w:rsid w:val="00615736"/>
    <w:rsid w:val="006311B6"/>
    <w:rsid w:val="00634F4A"/>
    <w:rsid w:val="006639BB"/>
    <w:rsid w:val="00667BAB"/>
    <w:rsid w:val="0067518D"/>
    <w:rsid w:val="006A43AC"/>
    <w:rsid w:val="006C7C55"/>
    <w:rsid w:val="006F29A1"/>
    <w:rsid w:val="006F73A1"/>
    <w:rsid w:val="0070128E"/>
    <w:rsid w:val="007160D1"/>
    <w:rsid w:val="00721EDB"/>
    <w:rsid w:val="00745830"/>
    <w:rsid w:val="00751F5C"/>
    <w:rsid w:val="007521B1"/>
    <w:rsid w:val="00753451"/>
    <w:rsid w:val="007865E0"/>
    <w:rsid w:val="007B252E"/>
    <w:rsid w:val="00804120"/>
    <w:rsid w:val="00804B40"/>
    <w:rsid w:val="00807CC4"/>
    <w:rsid w:val="00834197"/>
    <w:rsid w:val="0084453B"/>
    <w:rsid w:val="00866D4C"/>
    <w:rsid w:val="00880A1A"/>
    <w:rsid w:val="008860F7"/>
    <w:rsid w:val="00895C31"/>
    <w:rsid w:val="008C3030"/>
    <w:rsid w:val="008F49C6"/>
    <w:rsid w:val="0091104B"/>
    <w:rsid w:val="00931AE2"/>
    <w:rsid w:val="0094165C"/>
    <w:rsid w:val="00990EBD"/>
    <w:rsid w:val="009A6655"/>
    <w:rsid w:val="00A07B17"/>
    <w:rsid w:val="00A432F2"/>
    <w:rsid w:val="00A51F71"/>
    <w:rsid w:val="00A67513"/>
    <w:rsid w:val="00A96008"/>
    <w:rsid w:val="00B54FE1"/>
    <w:rsid w:val="00B91057"/>
    <w:rsid w:val="00B914A8"/>
    <w:rsid w:val="00BE3D7F"/>
    <w:rsid w:val="00BF6512"/>
    <w:rsid w:val="00C20086"/>
    <w:rsid w:val="00C4438B"/>
    <w:rsid w:val="00C92947"/>
    <w:rsid w:val="00CF0EC6"/>
    <w:rsid w:val="00CF0FE7"/>
    <w:rsid w:val="00CF2063"/>
    <w:rsid w:val="00D03216"/>
    <w:rsid w:val="00D36D46"/>
    <w:rsid w:val="00D56190"/>
    <w:rsid w:val="00DB0F37"/>
    <w:rsid w:val="00DF30CF"/>
    <w:rsid w:val="00DF4F8F"/>
    <w:rsid w:val="00EC159A"/>
    <w:rsid w:val="00EC1E7B"/>
    <w:rsid w:val="00ED3AC4"/>
    <w:rsid w:val="00EE1408"/>
    <w:rsid w:val="00F02A5D"/>
    <w:rsid w:val="00F34ABE"/>
    <w:rsid w:val="00F57766"/>
    <w:rsid w:val="00F76AF8"/>
    <w:rsid w:val="00F86E62"/>
    <w:rsid w:val="00FC4196"/>
    <w:rsid w:val="00FD5810"/>
    <w:rsid w:val="00FE6C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E6147"/>
  <w15:docId w15:val="{385B2884-E626-4283-B310-EA3E7C5A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514779">
      <w:bodyDiv w:val="1"/>
      <w:marLeft w:val="0"/>
      <w:marRight w:val="0"/>
      <w:marTop w:val="0"/>
      <w:marBottom w:val="0"/>
      <w:divBdr>
        <w:top w:val="none" w:sz="0" w:space="0" w:color="auto"/>
        <w:left w:val="none" w:sz="0" w:space="0" w:color="auto"/>
        <w:bottom w:val="none" w:sz="0" w:space="0" w:color="auto"/>
        <w:right w:val="none" w:sz="0" w:space="0" w:color="auto"/>
      </w:divBdr>
      <w:divsChild>
        <w:div w:id="769741877">
          <w:marLeft w:val="720"/>
          <w:marRight w:val="0"/>
          <w:marTop w:val="0"/>
          <w:marBottom w:val="101"/>
          <w:divBdr>
            <w:top w:val="none" w:sz="0" w:space="0" w:color="auto"/>
            <w:left w:val="none" w:sz="0" w:space="0" w:color="auto"/>
            <w:bottom w:val="none" w:sz="0" w:space="0" w:color="auto"/>
            <w:right w:val="none" w:sz="0" w:space="0" w:color="auto"/>
          </w:divBdr>
        </w:div>
        <w:div w:id="65886588">
          <w:marLeft w:val="720"/>
          <w:marRight w:val="0"/>
          <w:marTop w:val="0"/>
          <w:marBottom w:val="101"/>
          <w:divBdr>
            <w:top w:val="none" w:sz="0" w:space="0" w:color="auto"/>
            <w:left w:val="none" w:sz="0" w:space="0" w:color="auto"/>
            <w:bottom w:val="none" w:sz="0" w:space="0" w:color="auto"/>
            <w:right w:val="none" w:sz="0" w:space="0" w:color="auto"/>
          </w:divBdr>
        </w:div>
      </w:divsChild>
    </w:div>
    <w:div w:id="544410021">
      <w:bodyDiv w:val="1"/>
      <w:marLeft w:val="0"/>
      <w:marRight w:val="0"/>
      <w:marTop w:val="0"/>
      <w:marBottom w:val="0"/>
      <w:divBdr>
        <w:top w:val="none" w:sz="0" w:space="0" w:color="auto"/>
        <w:left w:val="none" w:sz="0" w:space="0" w:color="auto"/>
        <w:bottom w:val="none" w:sz="0" w:space="0" w:color="auto"/>
        <w:right w:val="none" w:sz="0" w:space="0" w:color="auto"/>
      </w:divBdr>
    </w:div>
    <w:div w:id="603420326">
      <w:bodyDiv w:val="1"/>
      <w:marLeft w:val="0"/>
      <w:marRight w:val="0"/>
      <w:marTop w:val="0"/>
      <w:marBottom w:val="0"/>
      <w:divBdr>
        <w:top w:val="none" w:sz="0" w:space="0" w:color="auto"/>
        <w:left w:val="none" w:sz="0" w:space="0" w:color="auto"/>
        <w:bottom w:val="none" w:sz="0" w:space="0" w:color="auto"/>
        <w:right w:val="none" w:sz="0" w:space="0" w:color="auto"/>
      </w:divBdr>
      <w:divsChild>
        <w:div w:id="1998653775">
          <w:marLeft w:val="0"/>
          <w:marRight w:val="0"/>
          <w:marTop w:val="0"/>
          <w:marBottom w:val="101"/>
          <w:divBdr>
            <w:top w:val="none" w:sz="0" w:space="0" w:color="auto"/>
            <w:left w:val="none" w:sz="0" w:space="0" w:color="auto"/>
            <w:bottom w:val="none" w:sz="0" w:space="0" w:color="auto"/>
            <w:right w:val="none" w:sz="0" w:space="0" w:color="auto"/>
          </w:divBdr>
        </w:div>
        <w:div w:id="571938765">
          <w:marLeft w:val="0"/>
          <w:marRight w:val="0"/>
          <w:marTop w:val="0"/>
          <w:marBottom w:val="101"/>
          <w:divBdr>
            <w:top w:val="none" w:sz="0" w:space="0" w:color="auto"/>
            <w:left w:val="none" w:sz="0" w:space="0" w:color="auto"/>
            <w:bottom w:val="none" w:sz="0" w:space="0" w:color="auto"/>
            <w:right w:val="none" w:sz="0" w:space="0" w:color="auto"/>
          </w:divBdr>
        </w:div>
      </w:divsChild>
    </w:div>
    <w:div w:id="843742734">
      <w:bodyDiv w:val="1"/>
      <w:marLeft w:val="0"/>
      <w:marRight w:val="0"/>
      <w:marTop w:val="0"/>
      <w:marBottom w:val="0"/>
      <w:divBdr>
        <w:top w:val="none" w:sz="0" w:space="0" w:color="auto"/>
        <w:left w:val="none" w:sz="0" w:space="0" w:color="auto"/>
        <w:bottom w:val="none" w:sz="0" w:space="0" w:color="auto"/>
        <w:right w:val="none" w:sz="0" w:space="0" w:color="auto"/>
      </w:divBdr>
    </w:div>
    <w:div w:id="1185631550">
      <w:bodyDiv w:val="1"/>
      <w:marLeft w:val="0"/>
      <w:marRight w:val="0"/>
      <w:marTop w:val="0"/>
      <w:marBottom w:val="0"/>
      <w:divBdr>
        <w:top w:val="none" w:sz="0" w:space="0" w:color="auto"/>
        <w:left w:val="none" w:sz="0" w:space="0" w:color="auto"/>
        <w:bottom w:val="none" w:sz="0" w:space="0" w:color="auto"/>
        <w:right w:val="none" w:sz="0" w:space="0" w:color="auto"/>
      </w:divBdr>
    </w:div>
    <w:div w:id="1849178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11393.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820770.pa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aimex.org.mx/saimex/solicitud/downloadAttach/1820769.page" TargetMode="External"/><Relationship Id="rId4" Type="http://schemas.openxmlformats.org/officeDocument/2006/relationships/settings" Target="settings.xml"/><Relationship Id="rId9" Type="http://schemas.openxmlformats.org/officeDocument/2006/relationships/hyperlink" Target="https://saimex.org.mx/saimex/solicitud/downloadAttach/1739992.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ej7l2zcyK7/D5IlFEj9UIDY8+w==">AMUW2mWM0kkj8eLHo1K2CYCPDVTPSYsIzdW1NKhIpoUN2+oIlDKYA9GBLe/xkOPRNM9GMFypdepCCubWc0EE2YeRllhXdVCeoekwbtVyFvXQcY91gWZoYApLxfQ/L8d3Jyjv83T71CbCMwEOLvj0J5J0a0rR/Ci5nCDQeNpd6mZVEeyOQ90TCmE=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5762</Words>
  <Characters>31696</Characters>
  <Application>Microsoft Office Word</Application>
  <DocSecurity>4</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2023-07-13T19:05:00Z</cp:lastPrinted>
  <dcterms:created xsi:type="dcterms:W3CDTF">2023-08-07T16:04:00Z</dcterms:created>
  <dcterms:modified xsi:type="dcterms:W3CDTF">2023-08-07T16:04:00Z</dcterms:modified>
</cp:coreProperties>
</file>