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4A1B6EE5" w:rsidR="005C2E26" w:rsidRPr="00851CBE" w:rsidRDefault="005C2E26" w:rsidP="00851CBE">
      <w:pPr>
        <w:spacing w:line="360" w:lineRule="auto"/>
        <w:jc w:val="both"/>
        <w:rPr>
          <w:rFonts w:ascii="Palatino Linotype" w:hAnsi="Palatino Linotype"/>
        </w:rPr>
      </w:pPr>
      <w:bookmarkStart w:id="0" w:name="_GoBack"/>
      <w:bookmarkEnd w:id="0"/>
      <w:r w:rsidRPr="00851CBE">
        <w:rPr>
          <w:rFonts w:ascii="Palatino Linotype" w:hAnsi="Palatino Linotype"/>
        </w:rPr>
        <w:t>Resolución del Pleno del Instituto de Transparencia, Acceso a la Información Pública y Protección de Datos Personales del Estado de México y Municipios, con domicilio en Metepec, Estado de México, celebrada el</w:t>
      </w:r>
      <w:r w:rsidR="00771DB7" w:rsidRPr="00851CBE">
        <w:rPr>
          <w:rFonts w:ascii="Palatino Linotype" w:hAnsi="Palatino Linotype"/>
        </w:rPr>
        <w:t xml:space="preserve"> </w:t>
      </w:r>
      <w:r w:rsidR="00B96F5E" w:rsidRPr="00851CBE">
        <w:rPr>
          <w:rFonts w:ascii="Palatino Linotype" w:hAnsi="Palatino Linotype"/>
        </w:rPr>
        <w:t>trece</w:t>
      </w:r>
      <w:r w:rsidR="00785777" w:rsidRPr="00851CBE">
        <w:rPr>
          <w:rFonts w:ascii="Palatino Linotype" w:hAnsi="Palatino Linotype"/>
        </w:rPr>
        <w:t xml:space="preserve"> de diciembre</w:t>
      </w:r>
      <w:r w:rsidR="00E72DF1" w:rsidRPr="00851CBE">
        <w:rPr>
          <w:rFonts w:ascii="Palatino Linotype" w:hAnsi="Palatino Linotype"/>
        </w:rPr>
        <w:t xml:space="preserve"> </w:t>
      </w:r>
      <w:r w:rsidR="00F01595" w:rsidRPr="00851CBE">
        <w:rPr>
          <w:rFonts w:ascii="Palatino Linotype" w:hAnsi="Palatino Linotype"/>
        </w:rPr>
        <w:t>de dos mil veintitrés</w:t>
      </w:r>
      <w:r w:rsidR="00943122" w:rsidRPr="00851CBE">
        <w:rPr>
          <w:rFonts w:ascii="Palatino Linotype" w:hAnsi="Palatino Linotype"/>
        </w:rPr>
        <w:t>.</w:t>
      </w:r>
    </w:p>
    <w:p w14:paraId="5D19C8F5" w14:textId="77777777" w:rsidR="00643BE6" w:rsidRPr="00851CBE" w:rsidRDefault="00643BE6" w:rsidP="00851CBE">
      <w:pPr>
        <w:spacing w:line="360" w:lineRule="auto"/>
        <w:jc w:val="both"/>
        <w:rPr>
          <w:rFonts w:ascii="Palatino Linotype" w:hAnsi="Palatino Linotype"/>
        </w:rPr>
      </w:pPr>
    </w:p>
    <w:p w14:paraId="2C11FACB" w14:textId="5ABE11C0" w:rsidR="00457BB8" w:rsidRPr="00851CBE" w:rsidRDefault="00457BB8" w:rsidP="00851CBE">
      <w:pPr>
        <w:spacing w:line="360" w:lineRule="auto"/>
        <w:jc w:val="both"/>
        <w:rPr>
          <w:rFonts w:ascii="Palatino Linotype" w:hAnsi="Palatino Linotype"/>
        </w:rPr>
      </w:pPr>
      <w:r w:rsidRPr="00851CBE">
        <w:rPr>
          <w:rFonts w:ascii="Palatino Linotype" w:hAnsi="Palatino Linotype"/>
          <w:b/>
        </w:rPr>
        <w:t>VISTO</w:t>
      </w:r>
      <w:r w:rsidRPr="00851CBE">
        <w:rPr>
          <w:rFonts w:ascii="Palatino Linotype" w:hAnsi="Palatino Linotype"/>
        </w:rPr>
        <w:t xml:space="preserve"> el exp</w:t>
      </w:r>
      <w:r w:rsidR="00CB5585" w:rsidRPr="00851CBE">
        <w:rPr>
          <w:rFonts w:ascii="Palatino Linotype" w:hAnsi="Palatino Linotype"/>
        </w:rPr>
        <w:t xml:space="preserve">ediente formado con motivo del </w:t>
      </w:r>
      <w:r w:rsidR="00D86297" w:rsidRPr="00851CBE">
        <w:rPr>
          <w:rFonts w:ascii="Palatino Linotype" w:hAnsi="Palatino Linotype"/>
        </w:rPr>
        <w:t>Recurso Revisión</w:t>
      </w:r>
      <w:r w:rsidRPr="00851CBE">
        <w:rPr>
          <w:rFonts w:ascii="Palatino Linotype" w:hAnsi="Palatino Linotype"/>
        </w:rPr>
        <w:t xml:space="preserve"> </w:t>
      </w:r>
      <w:r w:rsidR="0014551F" w:rsidRPr="00851CBE">
        <w:rPr>
          <w:rFonts w:ascii="Palatino Linotype" w:hAnsi="Palatino Linotype"/>
          <w:b/>
          <w:bCs/>
          <w:sz w:val="22"/>
          <w:szCs w:val="22"/>
        </w:rPr>
        <w:t>07892</w:t>
      </w:r>
      <w:r w:rsidR="008834CE" w:rsidRPr="00851CBE">
        <w:rPr>
          <w:rFonts w:ascii="Palatino Linotype" w:hAnsi="Palatino Linotype"/>
          <w:b/>
          <w:lang w:val="es-ES_tradnl"/>
        </w:rPr>
        <w:t>/INFOEM/IP/RR/202</w:t>
      </w:r>
      <w:r w:rsidR="00771DB7" w:rsidRPr="00851CBE">
        <w:rPr>
          <w:rFonts w:ascii="Palatino Linotype" w:hAnsi="Palatino Linotype"/>
          <w:b/>
          <w:lang w:val="es-ES_tradnl"/>
        </w:rPr>
        <w:t>3</w:t>
      </w:r>
      <w:r w:rsidRPr="00851CBE">
        <w:rPr>
          <w:rFonts w:ascii="Palatino Linotype" w:hAnsi="Palatino Linotype"/>
        </w:rPr>
        <w:t xml:space="preserve">, </w:t>
      </w:r>
      <w:r w:rsidR="004951B6" w:rsidRPr="00851CBE">
        <w:rPr>
          <w:rFonts w:ascii="Palatino Linotype" w:hAnsi="Palatino Linotype"/>
        </w:rPr>
        <w:t>promovido por</w:t>
      </w:r>
      <w:r w:rsidR="008C45F6" w:rsidRPr="00851CBE">
        <w:rPr>
          <w:rFonts w:ascii="Palatino Linotype" w:hAnsi="Palatino Linotype"/>
        </w:rPr>
        <w:t xml:space="preserve"> </w:t>
      </w:r>
      <w:r w:rsidR="004670BA" w:rsidRPr="00851CBE">
        <w:rPr>
          <w:rFonts w:ascii="Palatino Linotype" w:hAnsi="Palatino Linotype" w:cs="Tahoma"/>
          <w:b/>
        </w:rPr>
        <w:t>una persona de manera anónima</w:t>
      </w:r>
      <w:r w:rsidR="004951B6" w:rsidRPr="00851CBE">
        <w:rPr>
          <w:rFonts w:ascii="Palatino Linotype" w:hAnsi="Palatino Linotype"/>
        </w:rPr>
        <w:t>,</w:t>
      </w:r>
      <w:r w:rsidR="004951B6" w:rsidRPr="00851CBE">
        <w:rPr>
          <w:rFonts w:ascii="Palatino Linotype" w:hAnsi="Palatino Linotype" w:cs="Arial"/>
          <w:b/>
          <w:lang w:val="es-ES"/>
        </w:rPr>
        <w:t xml:space="preserve"> </w:t>
      </w:r>
      <w:r w:rsidR="004951B6" w:rsidRPr="00851CBE">
        <w:rPr>
          <w:rFonts w:ascii="Palatino Linotype" w:hAnsi="Palatino Linotype" w:cs="Arial"/>
          <w:lang w:val="es-ES"/>
        </w:rPr>
        <w:t xml:space="preserve">a </w:t>
      </w:r>
      <w:r w:rsidR="004951B6" w:rsidRPr="00851CBE">
        <w:rPr>
          <w:rFonts w:ascii="Palatino Linotype" w:hAnsi="Palatino Linotype"/>
          <w:lang w:val="es-ES"/>
        </w:rPr>
        <w:t>quien</w:t>
      </w:r>
      <w:r w:rsidR="004951B6" w:rsidRPr="00851CBE">
        <w:rPr>
          <w:rFonts w:ascii="Palatino Linotype" w:hAnsi="Palatino Linotype" w:cs="Arial"/>
          <w:b/>
          <w:lang w:val="es-ES"/>
        </w:rPr>
        <w:t xml:space="preserve"> </w:t>
      </w:r>
      <w:r w:rsidR="004951B6" w:rsidRPr="00851CBE">
        <w:rPr>
          <w:rFonts w:ascii="Palatino Linotype" w:hAnsi="Palatino Linotype"/>
        </w:rPr>
        <w:t xml:space="preserve">en lo sucesivo se le denominará </w:t>
      </w:r>
      <w:bookmarkStart w:id="1" w:name="_Hlk136873755"/>
      <w:r w:rsidR="004951B6" w:rsidRPr="00851CBE">
        <w:rPr>
          <w:rFonts w:ascii="Palatino Linotype" w:hAnsi="Palatino Linotype" w:cs="Arial"/>
          <w:b/>
        </w:rPr>
        <w:t>EL</w:t>
      </w:r>
      <w:r w:rsidR="004951B6" w:rsidRPr="00851CBE">
        <w:rPr>
          <w:rFonts w:ascii="Palatino Linotype" w:hAnsi="Palatino Linotype" w:cs="Arial"/>
          <w:b/>
          <w:lang w:val="es-ES"/>
        </w:rPr>
        <w:t xml:space="preserve"> </w:t>
      </w:r>
      <w:bookmarkEnd w:id="1"/>
      <w:r w:rsidR="004951B6" w:rsidRPr="00851CBE">
        <w:rPr>
          <w:rFonts w:ascii="Palatino Linotype" w:hAnsi="Palatino Linotype" w:cs="Arial"/>
          <w:b/>
          <w:lang w:val="es-ES"/>
        </w:rPr>
        <w:t>RECURRENTE</w:t>
      </w:r>
      <w:r w:rsidR="005C250B" w:rsidRPr="00851CBE">
        <w:rPr>
          <w:rFonts w:ascii="Palatino Linotype" w:hAnsi="Palatino Linotype"/>
        </w:rPr>
        <w:t>,</w:t>
      </w:r>
      <w:r w:rsidRPr="00851CBE">
        <w:rPr>
          <w:rFonts w:ascii="Palatino Linotype" w:hAnsi="Palatino Linotype"/>
        </w:rPr>
        <w:t xml:space="preserve"> </w:t>
      </w:r>
      <w:r w:rsidR="00E24730" w:rsidRPr="00851CBE">
        <w:rPr>
          <w:rFonts w:ascii="Palatino Linotype" w:hAnsi="Palatino Linotype"/>
        </w:rPr>
        <w:t xml:space="preserve">en contra de </w:t>
      </w:r>
      <w:r w:rsidR="00DD7C89" w:rsidRPr="00851CBE">
        <w:rPr>
          <w:rFonts w:ascii="Palatino Linotype" w:hAnsi="Palatino Linotype" w:cs="Arial"/>
          <w:lang w:val="es-ES"/>
        </w:rPr>
        <w:t>la</w:t>
      </w:r>
      <w:r w:rsidR="00E24730" w:rsidRPr="00851CBE">
        <w:rPr>
          <w:rFonts w:ascii="Palatino Linotype" w:hAnsi="Palatino Linotype" w:cs="Arial"/>
          <w:lang w:val="es-ES"/>
        </w:rPr>
        <w:t xml:space="preserve"> respuesta</w:t>
      </w:r>
      <w:r w:rsidR="00F74502" w:rsidRPr="00851CBE">
        <w:rPr>
          <w:rFonts w:ascii="Palatino Linotype" w:hAnsi="Palatino Linotype" w:cs="Arial"/>
          <w:lang w:val="es-ES"/>
        </w:rPr>
        <w:t xml:space="preserve"> d</w:t>
      </w:r>
      <w:r w:rsidR="000C0B7F" w:rsidRPr="00851CBE">
        <w:rPr>
          <w:rFonts w:ascii="Palatino Linotype" w:hAnsi="Palatino Linotype" w:cs="Arial"/>
          <w:lang w:val="es-ES"/>
        </w:rPr>
        <w:t>e</w:t>
      </w:r>
      <w:r w:rsidR="00A162A3" w:rsidRPr="00851CBE">
        <w:rPr>
          <w:rFonts w:ascii="Palatino Linotype" w:hAnsi="Palatino Linotype" w:cs="Arial"/>
          <w:lang w:val="es-ES"/>
        </w:rPr>
        <w:t xml:space="preserve">l </w:t>
      </w:r>
      <w:r w:rsidR="00A162A3" w:rsidRPr="00851CBE">
        <w:rPr>
          <w:rFonts w:ascii="Palatino Linotype" w:hAnsi="Palatino Linotype" w:cs="Arial"/>
          <w:b/>
          <w:bCs/>
        </w:rPr>
        <w:t xml:space="preserve">Ayuntamiento de </w:t>
      </w:r>
      <w:r w:rsidR="0014551F" w:rsidRPr="00851CBE">
        <w:rPr>
          <w:rFonts w:ascii="Palatino Linotype" w:hAnsi="Palatino Linotype" w:cs="Arial"/>
          <w:b/>
          <w:bCs/>
        </w:rPr>
        <w:t>Toluca</w:t>
      </w:r>
      <w:r w:rsidR="000D302C" w:rsidRPr="00851CBE">
        <w:rPr>
          <w:rFonts w:ascii="Palatino Linotype" w:hAnsi="Palatino Linotype" w:cs="Arial"/>
          <w:b/>
        </w:rPr>
        <w:t xml:space="preserve">, </w:t>
      </w:r>
      <w:r w:rsidR="00A66569" w:rsidRPr="00851CBE">
        <w:rPr>
          <w:rFonts w:ascii="Palatino Linotype" w:hAnsi="Palatino Linotype"/>
          <w:lang w:val="es-419"/>
        </w:rPr>
        <w:t xml:space="preserve">que en </w:t>
      </w:r>
      <w:r w:rsidRPr="00851CBE">
        <w:rPr>
          <w:rFonts w:ascii="Palatino Linotype" w:hAnsi="Palatino Linotype"/>
        </w:rPr>
        <w:t xml:space="preserve">lo sucesivo </w:t>
      </w:r>
      <w:r w:rsidR="009E2E2C" w:rsidRPr="00851CBE">
        <w:rPr>
          <w:rFonts w:ascii="Palatino Linotype" w:hAnsi="Palatino Linotype"/>
        </w:rPr>
        <w:t xml:space="preserve">se denominará </w:t>
      </w:r>
      <w:r w:rsidRPr="00851CBE">
        <w:rPr>
          <w:rFonts w:ascii="Palatino Linotype" w:hAnsi="Palatino Linotype"/>
          <w:b/>
        </w:rPr>
        <w:t>EL SUJETO OBLIGADO</w:t>
      </w:r>
      <w:r w:rsidR="008C45F6" w:rsidRPr="00851CBE">
        <w:rPr>
          <w:rStyle w:val="Refdenotaalpie"/>
          <w:rFonts w:ascii="Palatino Linotype" w:hAnsi="Palatino Linotype"/>
          <w:b/>
        </w:rPr>
        <w:footnoteReference w:id="2"/>
      </w:r>
      <w:r w:rsidRPr="00851CBE">
        <w:rPr>
          <w:rFonts w:ascii="Palatino Linotype" w:hAnsi="Palatino Linotype"/>
        </w:rPr>
        <w:t>, se procede a dictar la presente resol</w:t>
      </w:r>
      <w:r w:rsidR="009A60AC" w:rsidRPr="00851CBE">
        <w:rPr>
          <w:rFonts w:ascii="Palatino Linotype" w:hAnsi="Palatino Linotype"/>
        </w:rPr>
        <w:t>ución con base en lo siguiente:</w:t>
      </w:r>
    </w:p>
    <w:p w14:paraId="33E72BF3" w14:textId="77777777" w:rsidR="00643BE6" w:rsidRPr="00851CBE" w:rsidRDefault="00643BE6" w:rsidP="00851CBE">
      <w:pPr>
        <w:spacing w:line="360" w:lineRule="auto"/>
        <w:jc w:val="both"/>
        <w:rPr>
          <w:rFonts w:ascii="Palatino Linotype" w:hAnsi="Palatino Linotype"/>
        </w:rPr>
      </w:pPr>
    </w:p>
    <w:p w14:paraId="480E521A" w14:textId="1C45FB4A" w:rsidR="00457BB8" w:rsidRPr="00851CBE" w:rsidRDefault="003103D9" w:rsidP="00851CBE">
      <w:pPr>
        <w:spacing w:line="360" w:lineRule="auto"/>
        <w:jc w:val="center"/>
        <w:rPr>
          <w:rFonts w:ascii="Palatino Linotype" w:hAnsi="Palatino Linotype"/>
          <w:b/>
          <w:bCs/>
          <w:spacing w:val="40"/>
          <w:sz w:val="28"/>
        </w:rPr>
      </w:pPr>
      <w:r w:rsidRPr="00851CBE">
        <w:rPr>
          <w:rFonts w:ascii="Palatino Linotype" w:hAnsi="Palatino Linotype"/>
          <w:b/>
          <w:bCs/>
          <w:spacing w:val="40"/>
          <w:sz w:val="28"/>
        </w:rPr>
        <w:t>ANTECEDENTES</w:t>
      </w:r>
    </w:p>
    <w:p w14:paraId="49D66406" w14:textId="77777777" w:rsidR="00643BE6" w:rsidRPr="00851CBE" w:rsidRDefault="00643BE6" w:rsidP="00851CBE">
      <w:pPr>
        <w:spacing w:line="360" w:lineRule="auto"/>
        <w:jc w:val="center"/>
        <w:rPr>
          <w:rFonts w:ascii="Palatino Linotype" w:hAnsi="Palatino Linotype"/>
          <w:b/>
          <w:bCs/>
          <w:spacing w:val="40"/>
          <w:sz w:val="28"/>
        </w:rPr>
      </w:pPr>
    </w:p>
    <w:p w14:paraId="27A028CA" w14:textId="38A75BD8" w:rsidR="0046481A" w:rsidRPr="00851CBE" w:rsidRDefault="00457BB8" w:rsidP="00851CBE">
      <w:pPr>
        <w:spacing w:line="360" w:lineRule="auto"/>
        <w:jc w:val="both"/>
        <w:rPr>
          <w:rFonts w:ascii="Palatino Linotype" w:hAnsi="Palatino Linotype"/>
          <w:b/>
          <w:sz w:val="28"/>
        </w:rPr>
      </w:pPr>
      <w:r w:rsidRPr="00851CBE">
        <w:rPr>
          <w:rFonts w:ascii="Palatino Linotype" w:hAnsi="Palatino Linotype"/>
          <w:b/>
          <w:sz w:val="28"/>
        </w:rPr>
        <w:t xml:space="preserve">I. </w:t>
      </w:r>
      <w:r w:rsidR="00747069" w:rsidRPr="00851CBE">
        <w:rPr>
          <w:rFonts w:ascii="Palatino Linotype" w:hAnsi="Palatino Linotype"/>
          <w:b/>
          <w:sz w:val="28"/>
        </w:rPr>
        <w:t>De la Solicitud de Información</w:t>
      </w:r>
      <w:r w:rsidR="00E547B6" w:rsidRPr="00851CBE">
        <w:rPr>
          <w:rFonts w:ascii="Palatino Linotype" w:hAnsi="Palatino Linotype"/>
          <w:b/>
          <w:sz w:val="28"/>
        </w:rPr>
        <w:t>.</w:t>
      </w:r>
    </w:p>
    <w:p w14:paraId="4EA39801" w14:textId="2A41225C" w:rsidR="00F67B0E" w:rsidRPr="00851CBE" w:rsidRDefault="009E7AEE" w:rsidP="00851CBE">
      <w:pPr>
        <w:spacing w:line="360" w:lineRule="auto"/>
        <w:jc w:val="both"/>
        <w:rPr>
          <w:rFonts w:ascii="Palatino Linotype" w:hAnsi="Palatino Linotype" w:cs="Arial"/>
        </w:rPr>
      </w:pPr>
      <w:r w:rsidRPr="00851CBE">
        <w:rPr>
          <w:rFonts w:ascii="Palatino Linotype" w:hAnsi="Palatino Linotype" w:cs="Arial"/>
        </w:rPr>
        <w:t>El</w:t>
      </w:r>
      <w:r w:rsidR="00D73171" w:rsidRPr="00851CBE">
        <w:rPr>
          <w:rFonts w:ascii="Palatino Linotype" w:hAnsi="Palatino Linotype" w:cs="Arial"/>
        </w:rPr>
        <w:t xml:space="preserve"> </w:t>
      </w:r>
      <w:r w:rsidR="0014551F" w:rsidRPr="00851CBE">
        <w:rPr>
          <w:rFonts w:ascii="Palatino Linotype" w:hAnsi="Palatino Linotype" w:cs="Arial"/>
          <w:b/>
          <w:bCs/>
        </w:rPr>
        <w:t>veintinueve de septiembre</w:t>
      </w:r>
      <w:r w:rsidR="00866B65" w:rsidRPr="00851CBE">
        <w:rPr>
          <w:rFonts w:ascii="Palatino Linotype" w:hAnsi="Palatino Linotype" w:cs="Arial"/>
          <w:b/>
          <w:bCs/>
        </w:rPr>
        <w:t xml:space="preserve"> </w:t>
      </w:r>
      <w:r w:rsidR="00771DB7" w:rsidRPr="00851CBE">
        <w:rPr>
          <w:rFonts w:ascii="Palatino Linotype" w:hAnsi="Palatino Linotype" w:cs="Arial"/>
          <w:b/>
          <w:bCs/>
        </w:rPr>
        <w:t>dos mil veintitrés</w:t>
      </w:r>
      <w:r w:rsidR="00D73171" w:rsidRPr="00851CBE">
        <w:rPr>
          <w:rFonts w:ascii="Palatino Linotype" w:hAnsi="Palatino Linotype" w:cs="Arial"/>
        </w:rPr>
        <w:t xml:space="preserve">, </w:t>
      </w:r>
      <w:r w:rsidRPr="00851CBE">
        <w:rPr>
          <w:rFonts w:ascii="Palatino Linotype" w:hAnsi="Palatino Linotype" w:cs="Arial"/>
          <w:lang w:val="es-ES"/>
        </w:rPr>
        <w:t>la persona solicitante</w:t>
      </w:r>
      <w:r w:rsidRPr="00851CBE">
        <w:rPr>
          <w:rFonts w:ascii="Palatino Linotype" w:eastAsia="Palatino Linotype" w:hAnsi="Palatino Linotype" w:cs="Arial"/>
          <w:b/>
          <w:lang w:val="es-ES"/>
        </w:rPr>
        <w:t xml:space="preserve"> </w:t>
      </w:r>
      <w:r w:rsidR="00D1751A" w:rsidRPr="00851CBE">
        <w:rPr>
          <w:rFonts w:ascii="Palatino Linotype" w:eastAsia="Palatino Linotype" w:hAnsi="Palatino Linotype" w:cs="Palatino Linotype"/>
          <w:lang w:eastAsia="es-MX"/>
        </w:rPr>
        <w:t xml:space="preserve">través </w:t>
      </w:r>
      <w:r w:rsidR="00022686" w:rsidRPr="00851CBE">
        <w:rPr>
          <w:rFonts w:ascii="Palatino Linotype" w:eastAsia="Palatino Linotype" w:hAnsi="Palatino Linotype" w:cs="Palatino Linotype"/>
          <w:lang w:eastAsia="es-MX"/>
        </w:rPr>
        <w:t xml:space="preserve">del </w:t>
      </w:r>
      <w:r w:rsidR="00D1751A" w:rsidRPr="00851CBE">
        <w:rPr>
          <w:rFonts w:ascii="Palatino Linotype" w:eastAsia="Palatino Linotype" w:hAnsi="Palatino Linotype" w:cs="Palatino Linotype"/>
          <w:lang w:eastAsia="es-MX"/>
        </w:rPr>
        <w:t>Sistema de Acceso a la Información Mexiquense, en lo subsecuente</w:t>
      </w:r>
      <w:r w:rsidR="00D1751A" w:rsidRPr="00851CBE">
        <w:rPr>
          <w:rFonts w:ascii="Palatino Linotype" w:eastAsia="Palatino Linotype" w:hAnsi="Palatino Linotype" w:cs="Palatino Linotype"/>
          <w:b/>
          <w:lang w:eastAsia="es-MX"/>
        </w:rPr>
        <w:t xml:space="preserve"> EL SAIMEX</w:t>
      </w:r>
      <w:r w:rsidRPr="00851CBE">
        <w:rPr>
          <w:rFonts w:ascii="Palatino Linotype" w:hAnsi="Palatino Linotype" w:cs="Arial"/>
          <w:b/>
        </w:rPr>
        <w:t>,</w:t>
      </w:r>
      <w:r w:rsidR="00D73171" w:rsidRPr="00851CBE">
        <w:rPr>
          <w:rFonts w:ascii="Palatino Linotype" w:hAnsi="Palatino Linotype" w:cs="Arial"/>
        </w:rPr>
        <w:t xml:space="preserve"> </w:t>
      </w:r>
      <w:r w:rsidRPr="00851CBE">
        <w:rPr>
          <w:rFonts w:ascii="Palatino Linotype" w:hAnsi="Palatino Linotype" w:cs="Arial"/>
        </w:rPr>
        <w:t xml:space="preserve">presentó ante </w:t>
      </w:r>
      <w:r w:rsidR="00D73171" w:rsidRPr="00851CBE">
        <w:rPr>
          <w:rFonts w:ascii="Palatino Linotype" w:hAnsi="Palatino Linotype" w:cs="Arial"/>
          <w:b/>
        </w:rPr>
        <w:t>EL SUJETO OBLIGADO</w:t>
      </w:r>
      <w:r w:rsidR="004E1571" w:rsidRPr="00851CBE">
        <w:rPr>
          <w:rFonts w:ascii="Palatino Linotype" w:hAnsi="Palatino Linotype" w:cs="Arial"/>
          <w:b/>
        </w:rPr>
        <w:t xml:space="preserve"> </w:t>
      </w:r>
      <w:r w:rsidR="00D73171" w:rsidRPr="00851CBE">
        <w:rPr>
          <w:rFonts w:ascii="Palatino Linotype" w:hAnsi="Palatino Linotype" w:cs="Arial"/>
        </w:rPr>
        <w:t>la solicitud de acceso a la Información Pública, a la que se le</w:t>
      </w:r>
      <w:r w:rsidR="00181639" w:rsidRPr="00851CBE">
        <w:rPr>
          <w:rFonts w:ascii="Palatino Linotype" w:hAnsi="Palatino Linotype" w:cs="Arial"/>
        </w:rPr>
        <w:t xml:space="preserve"> asignó el número de </w:t>
      </w:r>
      <w:r w:rsidR="00866B65" w:rsidRPr="00851CBE">
        <w:rPr>
          <w:rFonts w:ascii="Palatino Linotype" w:hAnsi="Palatino Linotype" w:cs="Arial"/>
        </w:rPr>
        <w:t>expediente</w:t>
      </w:r>
      <w:r w:rsidR="00866B65" w:rsidRPr="00851CBE">
        <w:rPr>
          <w:rFonts w:ascii="Palatino Linotype" w:hAnsi="Palatino Linotype" w:cs="Arial"/>
          <w:b/>
        </w:rPr>
        <w:t xml:space="preserve"> </w:t>
      </w:r>
      <w:r w:rsidR="0014551F" w:rsidRPr="00851CBE">
        <w:rPr>
          <w:rFonts w:ascii="Palatino Linotype" w:hAnsi="Palatino Linotype" w:cs="Arial"/>
          <w:b/>
          <w:bCs/>
        </w:rPr>
        <w:t>03517/TOLUCA/IP/2023</w:t>
      </w:r>
      <w:r w:rsidR="00D73171" w:rsidRPr="00851CBE">
        <w:rPr>
          <w:rFonts w:ascii="Palatino Linotype" w:hAnsi="Palatino Linotype" w:cs="Arial"/>
        </w:rPr>
        <w:t>, mediante la cual solicitó:</w:t>
      </w:r>
    </w:p>
    <w:p w14:paraId="54872E94" w14:textId="77777777" w:rsidR="00643BE6" w:rsidRPr="00851CBE" w:rsidRDefault="00643BE6" w:rsidP="00851CBE">
      <w:pPr>
        <w:jc w:val="both"/>
        <w:rPr>
          <w:rFonts w:ascii="Palatino Linotype" w:hAnsi="Palatino Linotype" w:cs="Arial"/>
        </w:rPr>
      </w:pPr>
    </w:p>
    <w:p w14:paraId="2A3302E7" w14:textId="595E1CB7" w:rsidR="005D1CB5" w:rsidRPr="00851CBE" w:rsidRDefault="00457BB8" w:rsidP="00851CBE">
      <w:pPr>
        <w:ind w:left="850" w:right="901"/>
        <w:jc w:val="both"/>
        <w:rPr>
          <w:rFonts w:ascii="Palatino Linotype" w:hAnsi="Palatino Linotype" w:cs="Arial"/>
          <w:i/>
          <w:sz w:val="22"/>
        </w:rPr>
      </w:pPr>
      <w:r w:rsidRPr="00851CBE">
        <w:rPr>
          <w:rFonts w:ascii="Palatino Linotype" w:hAnsi="Palatino Linotype" w:cs="Arial"/>
          <w:i/>
          <w:sz w:val="22"/>
        </w:rPr>
        <w:t>“</w:t>
      </w:r>
      <w:r w:rsidR="0014551F" w:rsidRPr="00851CBE">
        <w:rPr>
          <w:rFonts w:ascii="Palatino Linotype" w:hAnsi="Palatino Linotype" w:cs="Arial"/>
          <w:i/>
          <w:sz w:val="22"/>
        </w:rPr>
        <w:t>Como puedo obtener boletos para gloria trevi y julion alvarez, solicito la información a mas tardar dos dias naturales.</w:t>
      </w:r>
      <w:r w:rsidR="00426951" w:rsidRPr="00851CBE">
        <w:rPr>
          <w:rFonts w:ascii="Palatino Linotype" w:hAnsi="Palatino Linotype" w:cs="Arial"/>
          <w:i/>
          <w:sz w:val="22"/>
        </w:rPr>
        <w:t>” (</w:t>
      </w:r>
      <w:r w:rsidR="004E74D1" w:rsidRPr="00851CBE">
        <w:rPr>
          <w:rFonts w:ascii="Palatino Linotype" w:hAnsi="Palatino Linotype" w:cs="Arial"/>
          <w:i/>
          <w:sz w:val="22"/>
        </w:rPr>
        <w:t>S</w:t>
      </w:r>
      <w:r w:rsidRPr="00851CBE">
        <w:rPr>
          <w:rFonts w:ascii="Palatino Linotype" w:hAnsi="Palatino Linotype" w:cs="Arial"/>
          <w:i/>
          <w:sz w:val="22"/>
        </w:rPr>
        <w:t>ic)</w:t>
      </w:r>
      <w:r w:rsidR="004E74D1" w:rsidRPr="00851CBE">
        <w:rPr>
          <w:rFonts w:ascii="Palatino Linotype" w:hAnsi="Palatino Linotype" w:cs="Arial"/>
          <w:i/>
          <w:sz w:val="22"/>
        </w:rPr>
        <w:t>.</w:t>
      </w:r>
    </w:p>
    <w:p w14:paraId="0FB2753E" w14:textId="302B797B" w:rsidR="002B5838" w:rsidRPr="00851CBE" w:rsidRDefault="00457BB8" w:rsidP="00851CBE">
      <w:pPr>
        <w:widowControl w:val="0"/>
        <w:spacing w:line="360" w:lineRule="auto"/>
        <w:jc w:val="both"/>
        <w:rPr>
          <w:rFonts w:ascii="Palatino Linotype" w:hAnsi="Palatino Linotype" w:cs="Arial"/>
        </w:rPr>
      </w:pPr>
      <w:r w:rsidRPr="00851CBE">
        <w:rPr>
          <w:rFonts w:ascii="Palatino Linotype" w:hAnsi="Palatino Linotype" w:cs="Arial"/>
          <w:b/>
        </w:rPr>
        <w:lastRenderedPageBreak/>
        <w:t>MODALIDAD DE ENTREGA:</w:t>
      </w:r>
      <w:r w:rsidRPr="00851CBE">
        <w:rPr>
          <w:rFonts w:ascii="Palatino Linotype" w:hAnsi="Palatino Linotype" w:cs="Arial"/>
        </w:rPr>
        <w:t xml:space="preserve"> </w:t>
      </w:r>
      <w:r w:rsidR="008C23C5" w:rsidRPr="00851CBE">
        <w:rPr>
          <w:rFonts w:ascii="Palatino Linotype" w:hAnsi="Palatino Linotype" w:cs="Arial"/>
        </w:rPr>
        <w:t>Vía</w:t>
      </w:r>
      <w:r w:rsidR="00F90B72" w:rsidRPr="00851CBE">
        <w:rPr>
          <w:rFonts w:ascii="Palatino Linotype" w:eastAsia="Palatino Linotype" w:hAnsi="Palatino Linotype" w:cs="Palatino Linotype"/>
          <w:b/>
          <w:lang w:eastAsia="es-MX"/>
        </w:rPr>
        <w:t xml:space="preserve"> SAIMEX</w:t>
      </w:r>
      <w:r w:rsidR="008C23C5" w:rsidRPr="00851CBE">
        <w:rPr>
          <w:rFonts w:ascii="Palatino Linotype" w:hAnsi="Palatino Linotype" w:cs="Arial"/>
        </w:rPr>
        <w:t xml:space="preserve">. </w:t>
      </w:r>
    </w:p>
    <w:p w14:paraId="4AF482D6" w14:textId="77777777" w:rsidR="00B96F5E" w:rsidRPr="00851CBE" w:rsidRDefault="00B96F5E" w:rsidP="00851CBE">
      <w:pPr>
        <w:widowControl w:val="0"/>
        <w:spacing w:line="360" w:lineRule="auto"/>
        <w:jc w:val="both"/>
        <w:rPr>
          <w:rFonts w:ascii="Palatino Linotype" w:eastAsia="Palatino Linotype" w:hAnsi="Palatino Linotype" w:cs="Palatino Linotype"/>
        </w:rPr>
      </w:pPr>
    </w:p>
    <w:p w14:paraId="7110670F" w14:textId="77777777" w:rsidR="008C45F6" w:rsidRPr="00851CBE" w:rsidRDefault="008C45F6" w:rsidP="00851CBE">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851CBE">
        <w:rPr>
          <w:rFonts w:ascii="Palatino Linotype" w:eastAsia="Calibri" w:hAnsi="Palatino Linotype" w:cs="Arial"/>
          <w:b/>
          <w:bCs/>
          <w:sz w:val="28"/>
          <w:lang w:val="es-ES" w:eastAsia="en-US"/>
        </w:rPr>
        <w:t>II.</w:t>
      </w:r>
      <w:r w:rsidRPr="00851CBE">
        <w:rPr>
          <w:rFonts w:ascii="Palatino Linotype" w:eastAsia="Palatino Linotype" w:hAnsi="Palatino Linotype" w:cs="Palatino Linotype"/>
          <w:b/>
          <w:sz w:val="28"/>
          <w:lang w:val="es-ES"/>
        </w:rPr>
        <w:t xml:space="preserve"> </w:t>
      </w:r>
      <w:r w:rsidRPr="00851CBE">
        <w:rPr>
          <w:rFonts w:ascii="Palatino Linotype" w:eastAsia="Calibri" w:hAnsi="Palatino Linotype" w:cs="Arial"/>
          <w:b/>
          <w:sz w:val="28"/>
          <w:lang w:eastAsia="en-US"/>
        </w:rPr>
        <w:t>Turno de requerimiento del Sujeto Obligado.</w:t>
      </w:r>
    </w:p>
    <w:p w14:paraId="1D4E98E5" w14:textId="5C077FEC" w:rsidR="008C45F6" w:rsidRPr="00851CBE" w:rsidRDefault="008C45F6" w:rsidP="00851CBE">
      <w:pPr>
        <w:widowControl w:val="0"/>
        <w:autoSpaceDE w:val="0"/>
        <w:autoSpaceDN w:val="0"/>
        <w:adjustRightInd w:val="0"/>
        <w:spacing w:line="360" w:lineRule="auto"/>
        <w:jc w:val="both"/>
        <w:rPr>
          <w:rFonts w:ascii="Palatino Linotype" w:eastAsia="Calibri" w:hAnsi="Palatino Linotype" w:cs="Arial"/>
          <w:lang w:val="es-ES" w:eastAsia="en-US"/>
        </w:rPr>
      </w:pPr>
      <w:r w:rsidRPr="00851CBE">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14551F" w:rsidRPr="00851CBE">
        <w:rPr>
          <w:rFonts w:ascii="Palatino Linotype" w:eastAsia="Calibri" w:hAnsi="Palatino Linotype" w:cs="Arial"/>
          <w:b/>
          <w:lang w:val="es-ES" w:eastAsia="en-US"/>
        </w:rPr>
        <w:t xml:space="preserve">veintinueve de septiembre </w:t>
      </w:r>
      <w:r w:rsidRPr="00851CBE">
        <w:rPr>
          <w:rFonts w:ascii="Palatino Linotype" w:eastAsia="Calibri" w:hAnsi="Palatino Linotype" w:cs="Arial"/>
          <w:b/>
          <w:lang w:val="es-ES" w:eastAsia="en-US"/>
        </w:rPr>
        <w:t>de dos mil veintitrés</w:t>
      </w:r>
      <w:r w:rsidRPr="00851CBE">
        <w:rPr>
          <w:rFonts w:ascii="Palatino Linotype" w:eastAsia="Calibri" w:hAnsi="Palatino Linotype" w:cs="Arial"/>
          <w:lang w:val="es-ES" w:eastAsia="en-US"/>
        </w:rPr>
        <w:t>, el Titular de la Unidad de Transparencia del</w:t>
      </w:r>
      <w:r w:rsidRPr="00851CBE">
        <w:rPr>
          <w:rFonts w:ascii="Palatino Linotype" w:eastAsia="Calibri" w:hAnsi="Palatino Linotype" w:cs="Arial"/>
          <w:b/>
          <w:lang w:val="es-ES" w:eastAsia="en-US"/>
        </w:rPr>
        <w:t xml:space="preserve"> SUJETO OBLIGADO</w:t>
      </w:r>
      <w:r w:rsidRPr="00851CBE">
        <w:rPr>
          <w:rFonts w:ascii="Palatino Linotype" w:eastAsia="Calibri" w:hAnsi="Palatino Linotype" w:cs="Arial"/>
          <w:lang w:val="es-ES" w:eastAsia="en-US"/>
        </w:rPr>
        <w:t xml:space="preserve"> turnó el requerimiento de información al servidor público habilitado que estimó competente, a fin de colmar la solicitud de acceso a la información pública.</w:t>
      </w:r>
    </w:p>
    <w:p w14:paraId="483175C9" w14:textId="77777777" w:rsidR="00643BE6" w:rsidRPr="00851CBE" w:rsidRDefault="00643BE6" w:rsidP="00851CBE">
      <w:pPr>
        <w:widowControl w:val="0"/>
        <w:autoSpaceDE w:val="0"/>
        <w:autoSpaceDN w:val="0"/>
        <w:adjustRightInd w:val="0"/>
        <w:spacing w:line="360" w:lineRule="auto"/>
        <w:jc w:val="both"/>
        <w:rPr>
          <w:rFonts w:ascii="Palatino Linotype" w:eastAsia="Calibri" w:hAnsi="Palatino Linotype" w:cs="Arial"/>
          <w:lang w:val="es-ES" w:eastAsia="en-US"/>
        </w:rPr>
      </w:pPr>
    </w:p>
    <w:p w14:paraId="6F5CF12E" w14:textId="1AF83305" w:rsidR="00272F2D" w:rsidRPr="00851CBE" w:rsidRDefault="00272F2D" w:rsidP="00851CBE">
      <w:pPr>
        <w:spacing w:line="360" w:lineRule="auto"/>
        <w:jc w:val="both"/>
        <w:rPr>
          <w:rFonts w:ascii="Palatino Linotype" w:hAnsi="Palatino Linotype" w:cs="Arial"/>
          <w:b/>
          <w:sz w:val="28"/>
        </w:rPr>
      </w:pPr>
      <w:r w:rsidRPr="00851CBE">
        <w:rPr>
          <w:rFonts w:ascii="Palatino Linotype" w:eastAsia="Calibri" w:hAnsi="Palatino Linotype" w:cs="Arial"/>
          <w:b/>
          <w:bCs/>
          <w:sz w:val="28"/>
          <w:lang w:val="es-ES" w:eastAsia="en-US"/>
        </w:rPr>
        <w:t xml:space="preserve">III. </w:t>
      </w:r>
      <w:r w:rsidRPr="00851CBE">
        <w:rPr>
          <w:rFonts w:ascii="Palatino Linotype" w:hAnsi="Palatino Linotype" w:cs="Arial"/>
          <w:b/>
          <w:sz w:val="28"/>
        </w:rPr>
        <w:t>Respuesta por parte del Sujeto Obligado.</w:t>
      </w:r>
    </w:p>
    <w:p w14:paraId="7C3BA728" w14:textId="4E514C7D" w:rsidR="00C9398D" w:rsidRPr="00851CBE" w:rsidRDefault="00866B65" w:rsidP="00851CBE">
      <w:pPr>
        <w:spacing w:line="360" w:lineRule="auto"/>
        <w:jc w:val="both"/>
        <w:rPr>
          <w:rFonts w:ascii="Palatino Linotype" w:hAnsi="Palatino Linotype" w:cs="Arial"/>
        </w:rPr>
      </w:pPr>
      <w:r w:rsidRPr="00851CBE">
        <w:rPr>
          <w:rFonts w:ascii="Palatino Linotype" w:hAnsi="Palatino Linotype"/>
        </w:rPr>
        <w:t xml:space="preserve">El </w:t>
      </w:r>
      <w:r w:rsidR="008321AE" w:rsidRPr="00851CBE">
        <w:rPr>
          <w:rFonts w:ascii="Palatino Linotype" w:hAnsi="Palatino Linotype"/>
          <w:b/>
          <w:bCs/>
        </w:rPr>
        <w:t>veinte de octubre</w:t>
      </w:r>
      <w:r w:rsidR="001E6A51" w:rsidRPr="00851CBE">
        <w:rPr>
          <w:rFonts w:ascii="Palatino Linotype" w:hAnsi="Palatino Linotype"/>
          <w:b/>
          <w:bCs/>
        </w:rPr>
        <w:t xml:space="preserve"> </w:t>
      </w:r>
      <w:r w:rsidR="00D0570C" w:rsidRPr="00851CBE">
        <w:rPr>
          <w:rFonts w:ascii="Palatino Linotype" w:hAnsi="Palatino Linotype"/>
          <w:b/>
          <w:bCs/>
        </w:rPr>
        <w:t>de</w:t>
      </w:r>
      <w:r w:rsidR="00DF6645" w:rsidRPr="00851CBE">
        <w:rPr>
          <w:rFonts w:ascii="Palatino Linotype" w:hAnsi="Palatino Linotype"/>
          <w:b/>
          <w:bCs/>
        </w:rPr>
        <w:t xml:space="preserve"> dos mil </w:t>
      </w:r>
      <w:r w:rsidR="00771DB7" w:rsidRPr="00851CBE">
        <w:rPr>
          <w:rFonts w:ascii="Palatino Linotype" w:hAnsi="Palatino Linotype"/>
          <w:b/>
          <w:bCs/>
        </w:rPr>
        <w:t>veintitrés</w:t>
      </w:r>
      <w:r w:rsidR="00D0570C" w:rsidRPr="00851CBE">
        <w:rPr>
          <w:rFonts w:ascii="Palatino Linotype" w:hAnsi="Palatino Linotype"/>
        </w:rPr>
        <w:t>,</w:t>
      </w:r>
      <w:r w:rsidR="00641A03" w:rsidRPr="00851CBE">
        <w:rPr>
          <w:rFonts w:ascii="Palatino Linotype" w:hAnsi="Palatino Linotype"/>
        </w:rPr>
        <w:t xml:space="preserve"> </w:t>
      </w:r>
      <w:r w:rsidR="00641A03" w:rsidRPr="00851CBE">
        <w:rPr>
          <w:rFonts w:ascii="Palatino Linotype" w:hAnsi="Palatino Linotype" w:cs="Arial"/>
          <w:b/>
        </w:rPr>
        <w:t>EL SUJETO OBLIGADO</w:t>
      </w:r>
      <w:r w:rsidR="00641A03" w:rsidRPr="00851CBE">
        <w:rPr>
          <w:rFonts w:ascii="Palatino Linotype" w:hAnsi="Palatino Linotype" w:cs="Arial"/>
        </w:rPr>
        <w:t xml:space="preserve"> </w:t>
      </w:r>
      <w:r w:rsidR="009E7AEE" w:rsidRPr="00851CBE">
        <w:rPr>
          <w:rFonts w:ascii="Palatino Linotype" w:hAnsi="Palatino Linotype" w:cs="Arial"/>
        </w:rPr>
        <w:t xml:space="preserve">notificó </w:t>
      </w:r>
      <w:r w:rsidR="00641A03" w:rsidRPr="00851CBE">
        <w:rPr>
          <w:rFonts w:ascii="Palatino Linotype" w:hAnsi="Palatino Linotype" w:cs="Arial"/>
        </w:rPr>
        <w:t xml:space="preserve">la respuesta a la solicitud de </w:t>
      </w:r>
      <w:r w:rsidR="00D86297" w:rsidRPr="00851CBE">
        <w:rPr>
          <w:rFonts w:ascii="Palatino Linotype" w:hAnsi="Palatino Linotype" w:cs="Arial"/>
        </w:rPr>
        <w:t>Información Pública</w:t>
      </w:r>
      <w:r w:rsidR="009E7AEE" w:rsidRPr="00851CBE">
        <w:rPr>
          <w:rFonts w:ascii="Palatino Linotype" w:hAnsi="Palatino Linotype" w:cs="Arial"/>
        </w:rPr>
        <w:t>, en los términos siguientes:</w:t>
      </w:r>
    </w:p>
    <w:p w14:paraId="1A37161C" w14:textId="77777777" w:rsidR="00643BE6" w:rsidRPr="00851CBE" w:rsidRDefault="00643BE6" w:rsidP="00851CBE">
      <w:pPr>
        <w:jc w:val="both"/>
        <w:rPr>
          <w:rFonts w:ascii="Palatino Linotype" w:hAnsi="Palatino Linotype"/>
          <w:b/>
          <w:bCs/>
        </w:rPr>
      </w:pPr>
    </w:p>
    <w:p w14:paraId="5C1C445A" w14:textId="77777777" w:rsidR="0014551F" w:rsidRPr="00851CBE" w:rsidRDefault="003945BA" w:rsidP="00851CBE">
      <w:pPr>
        <w:ind w:left="851" w:right="899"/>
        <w:jc w:val="both"/>
        <w:rPr>
          <w:rFonts w:ascii="Palatino Linotype" w:hAnsi="Palatino Linotype" w:cs="Arial"/>
          <w:i/>
          <w:sz w:val="22"/>
        </w:rPr>
      </w:pPr>
      <w:r w:rsidRPr="00851CBE">
        <w:rPr>
          <w:rFonts w:ascii="Palatino Linotype" w:hAnsi="Palatino Linotype" w:cs="Arial"/>
          <w:i/>
          <w:sz w:val="22"/>
        </w:rPr>
        <w:t>“</w:t>
      </w:r>
      <w:r w:rsidR="004951B6" w:rsidRPr="00851CBE">
        <w:rPr>
          <w:rFonts w:ascii="Palatino Linotype" w:hAnsi="Palatino Linotype" w:cs="Arial"/>
          <w:i/>
          <w:sz w:val="22"/>
        </w:rPr>
        <w:t>…</w:t>
      </w:r>
      <w:r w:rsidR="0014551F" w:rsidRPr="00851CBE">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F03F1D" w14:textId="77777777" w:rsidR="008321AE" w:rsidRPr="00851CBE" w:rsidRDefault="008321AE" w:rsidP="00851CBE">
      <w:pPr>
        <w:ind w:left="851" w:right="899"/>
        <w:jc w:val="both"/>
        <w:rPr>
          <w:rFonts w:ascii="Palatino Linotype" w:hAnsi="Palatino Linotype" w:cs="Arial"/>
          <w:i/>
          <w:sz w:val="22"/>
        </w:rPr>
      </w:pPr>
    </w:p>
    <w:p w14:paraId="76A9CCE0" w14:textId="086E88D1" w:rsidR="00924A3A" w:rsidRPr="00851CBE" w:rsidRDefault="0014551F" w:rsidP="00851CBE">
      <w:pPr>
        <w:ind w:left="851" w:right="899"/>
        <w:jc w:val="both"/>
        <w:rPr>
          <w:rFonts w:ascii="Palatino Linotype" w:hAnsi="Palatino Linotype" w:cs="Arial"/>
          <w:i/>
          <w:sz w:val="22"/>
        </w:rPr>
      </w:pPr>
      <w:r w:rsidRPr="00851CBE">
        <w:rPr>
          <w:rFonts w:ascii="Palatino Linotype" w:hAnsi="Palatino Linotype" w:cs="Arial"/>
          <w:i/>
          <w:sz w:val="22"/>
        </w:rPr>
        <w:t>En atención a la solicitud con folio 03517/TOLUCA/IP/2023, me permito adjuntar al presente la respuesta correspondiente. Sin más por el momento, reciba un saludo.</w:t>
      </w:r>
      <w:r w:rsidR="004951B6" w:rsidRPr="00851CBE">
        <w:rPr>
          <w:rFonts w:ascii="Palatino Linotype" w:hAnsi="Palatino Linotype" w:cs="Arial"/>
          <w:i/>
          <w:sz w:val="22"/>
        </w:rPr>
        <w:t>.</w:t>
      </w:r>
      <w:r w:rsidR="005157AD" w:rsidRPr="00851CBE">
        <w:rPr>
          <w:rFonts w:ascii="Palatino Linotype" w:hAnsi="Palatino Linotype" w:cs="Arial"/>
          <w:i/>
          <w:sz w:val="22"/>
        </w:rPr>
        <w:t>.</w:t>
      </w:r>
      <w:r w:rsidR="003945BA" w:rsidRPr="00851CBE">
        <w:rPr>
          <w:rFonts w:ascii="Palatino Linotype" w:hAnsi="Palatino Linotype" w:cs="Arial"/>
          <w:i/>
          <w:sz w:val="22"/>
        </w:rPr>
        <w:t>” (Sic)</w:t>
      </w:r>
    </w:p>
    <w:p w14:paraId="1D6EC159" w14:textId="77777777" w:rsidR="00643BE6" w:rsidRPr="00851CBE" w:rsidRDefault="00643BE6" w:rsidP="00851CBE">
      <w:pPr>
        <w:ind w:left="851" w:right="899"/>
        <w:jc w:val="both"/>
        <w:rPr>
          <w:rFonts w:ascii="Palatino Linotype" w:hAnsi="Palatino Linotype" w:cs="Arial"/>
          <w:i/>
          <w:sz w:val="22"/>
        </w:rPr>
      </w:pPr>
    </w:p>
    <w:p w14:paraId="431720DE" w14:textId="1E768A41" w:rsidR="008C45F6" w:rsidRPr="00851CBE" w:rsidRDefault="008C45F6" w:rsidP="00851CBE">
      <w:pPr>
        <w:spacing w:line="360" w:lineRule="auto"/>
        <w:jc w:val="both"/>
        <w:rPr>
          <w:rFonts w:ascii="Palatino Linotype" w:hAnsi="Palatino Linotype" w:cs="Arial"/>
          <w:bCs/>
        </w:rPr>
      </w:pPr>
      <w:r w:rsidRPr="00851CBE">
        <w:rPr>
          <w:rFonts w:ascii="Palatino Linotype" w:hAnsi="Palatino Linotype" w:cs="Arial"/>
          <w:bCs/>
        </w:rPr>
        <w:t xml:space="preserve">Advirtiendo de dicha respuesta, que </w:t>
      </w:r>
      <w:r w:rsidRPr="00851CBE">
        <w:rPr>
          <w:rFonts w:ascii="Palatino Linotype" w:hAnsi="Palatino Linotype" w:cs="Arial"/>
          <w:b/>
        </w:rPr>
        <w:t xml:space="preserve">EL SUJETO OBLIGADO </w:t>
      </w:r>
      <w:r w:rsidRPr="00851CBE">
        <w:rPr>
          <w:rFonts w:ascii="Palatino Linotype" w:hAnsi="Palatino Linotype" w:cs="Arial"/>
          <w:bCs/>
        </w:rPr>
        <w:t xml:space="preserve">adjuntó </w:t>
      </w:r>
      <w:r w:rsidR="009325B0" w:rsidRPr="00851CBE">
        <w:rPr>
          <w:rFonts w:ascii="Palatino Linotype" w:hAnsi="Palatino Linotype" w:cs="Arial"/>
          <w:bCs/>
        </w:rPr>
        <w:t xml:space="preserve">el </w:t>
      </w:r>
      <w:r w:rsidRPr="00851CBE">
        <w:rPr>
          <w:rFonts w:ascii="Palatino Linotype" w:hAnsi="Palatino Linotype" w:cs="Arial"/>
          <w:bCs/>
        </w:rPr>
        <w:t>documento electrónico</w:t>
      </w:r>
      <w:r w:rsidR="009325B0" w:rsidRPr="00851CBE">
        <w:rPr>
          <w:rFonts w:ascii="Palatino Linotype" w:hAnsi="Palatino Linotype" w:cs="Arial"/>
          <w:bCs/>
        </w:rPr>
        <w:t xml:space="preserve"> </w:t>
      </w:r>
      <w:r w:rsidRPr="00851CBE">
        <w:rPr>
          <w:rFonts w:ascii="Palatino Linotype" w:hAnsi="Palatino Linotype" w:cs="Arial"/>
          <w:bCs/>
        </w:rPr>
        <w:t>denominado</w:t>
      </w:r>
      <w:r w:rsidR="009325B0" w:rsidRPr="00851CBE">
        <w:rPr>
          <w:rFonts w:ascii="Palatino Linotype" w:hAnsi="Palatino Linotype" w:cs="Arial"/>
          <w:bCs/>
        </w:rPr>
        <w:t xml:space="preserve"> </w:t>
      </w:r>
      <w:r w:rsidRPr="00851CBE">
        <w:rPr>
          <w:rFonts w:ascii="Palatino Linotype" w:hAnsi="Palatino Linotype" w:cs="Arial"/>
          <w:bCs/>
        </w:rPr>
        <w:t>“</w:t>
      </w:r>
      <w:r w:rsidR="0014551F" w:rsidRPr="00851CBE">
        <w:rPr>
          <w:rFonts w:ascii="Palatino Linotype" w:hAnsi="Palatino Linotype" w:cs="Arial"/>
          <w:b/>
          <w:bCs/>
          <w:i/>
        </w:rPr>
        <w:t>Respuesta 3517.pdf</w:t>
      </w:r>
      <w:r w:rsidRPr="00851CBE">
        <w:rPr>
          <w:rFonts w:ascii="Palatino Linotype" w:hAnsi="Palatino Linotype" w:cs="Arial"/>
          <w:bCs/>
        </w:rPr>
        <w:t>”</w:t>
      </w:r>
      <w:r w:rsidR="000A277D" w:rsidRPr="00851CBE">
        <w:rPr>
          <w:rFonts w:ascii="Palatino Linotype" w:hAnsi="Palatino Linotype" w:cs="Arial"/>
          <w:bCs/>
        </w:rPr>
        <w:t xml:space="preserve"> que consta de lo siguiente:</w:t>
      </w:r>
    </w:p>
    <w:p w14:paraId="3426D9CE" w14:textId="77777777" w:rsidR="00643BE6" w:rsidRPr="00851CBE" w:rsidRDefault="00643BE6" w:rsidP="00851CBE">
      <w:pPr>
        <w:spacing w:line="360" w:lineRule="auto"/>
        <w:jc w:val="both"/>
        <w:rPr>
          <w:rFonts w:ascii="Palatino Linotype" w:hAnsi="Palatino Linotype" w:cs="Arial"/>
          <w:bCs/>
        </w:rPr>
      </w:pPr>
    </w:p>
    <w:p w14:paraId="2B42E05D" w14:textId="2E25F173" w:rsidR="00B96F5E" w:rsidRPr="00851CBE" w:rsidRDefault="0014551F" w:rsidP="00851CBE">
      <w:pPr>
        <w:pStyle w:val="Prrafodelista"/>
        <w:numPr>
          <w:ilvl w:val="0"/>
          <w:numId w:val="22"/>
        </w:numPr>
        <w:spacing w:line="360" w:lineRule="auto"/>
        <w:ind w:right="794"/>
        <w:jc w:val="both"/>
        <w:rPr>
          <w:rFonts w:ascii="Palatino Linotype" w:hAnsi="Palatino Linotype" w:cs="Arial"/>
          <w:bCs/>
        </w:rPr>
      </w:pPr>
      <w:r w:rsidRPr="00851CBE">
        <w:rPr>
          <w:rFonts w:ascii="Palatino Linotype" w:hAnsi="Palatino Linotype" w:cs="Arial"/>
          <w:bCs/>
        </w:rPr>
        <w:t xml:space="preserve">Oficio </w:t>
      </w:r>
      <w:r w:rsidR="00A03958" w:rsidRPr="00851CBE">
        <w:rPr>
          <w:rFonts w:ascii="Palatino Linotype" w:hAnsi="Palatino Linotype" w:cs="Arial"/>
          <w:bCs/>
        </w:rPr>
        <w:t xml:space="preserve">del </w:t>
      </w:r>
      <w:r w:rsidRPr="00851CBE">
        <w:rPr>
          <w:rFonts w:ascii="Palatino Linotype" w:hAnsi="Palatino Linotype" w:cs="Arial"/>
          <w:bCs/>
        </w:rPr>
        <w:t>20</w:t>
      </w:r>
      <w:r w:rsidR="000A277D" w:rsidRPr="00851CBE">
        <w:rPr>
          <w:rFonts w:ascii="Palatino Linotype" w:hAnsi="Palatino Linotype" w:cs="Arial"/>
          <w:bCs/>
        </w:rPr>
        <w:t xml:space="preserve"> de </w:t>
      </w:r>
      <w:r w:rsidR="00B96F5E" w:rsidRPr="00851CBE">
        <w:rPr>
          <w:rFonts w:ascii="Palatino Linotype" w:hAnsi="Palatino Linotype" w:cs="Arial"/>
          <w:bCs/>
        </w:rPr>
        <w:t>octubre</w:t>
      </w:r>
      <w:r w:rsidR="000A277D" w:rsidRPr="00851CBE">
        <w:rPr>
          <w:rFonts w:ascii="Palatino Linotype" w:hAnsi="Palatino Linotype" w:cs="Arial"/>
          <w:bCs/>
        </w:rPr>
        <w:t xml:space="preserve"> </w:t>
      </w:r>
      <w:r w:rsidR="00855EEA" w:rsidRPr="00851CBE">
        <w:rPr>
          <w:rFonts w:ascii="Palatino Linotype" w:hAnsi="Palatino Linotype" w:cs="Arial"/>
          <w:bCs/>
        </w:rPr>
        <w:t xml:space="preserve">de </w:t>
      </w:r>
      <w:r w:rsidRPr="00851CBE">
        <w:rPr>
          <w:rFonts w:ascii="Palatino Linotype" w:hAnsi="Palatino Linotype" w:cs="Arial"/>
          <w:bCs/>
        </w:rPr>
        <w:t>2023</w:t>
      </w:r>
      <w:r w:rsidR="004670BA" w:rsidRPr="00851CBE">
        <w:rPr>
          <w:rFonts w:ascii="Palatino Linotype" w:hAnsi="Palatino Linotype" w:cs="Arial"/>
          <w:bCs/>
        </w:rPr>
        <w:t xml:space="preserve">, por medio del cual </w:t>
      </w:r>
      <w:r w:rsidR="00B96F5E" w:rsidRPr="00851CBE">
        <w:rPr>
          <w:rFonts w:ascii="Palatino Linotype" w:hAnsi="Palatino Linotype" w:cs="Arial"/>
          <w:bCs/>
        </w:rPr>
        <w:t>la</w:t>
      </w:r>
      <w:r w:rsidR="00411537" w:rsidRPr="00851CBE">
        <w:rPr>
          <w:rFonts w:ascii="Palatino Linotype" w:hAnsi="Palatino Linotype" w:cs="Arial"/>
          <w:bCs/>
        </w:rPr>
        <w:t xml:space="preserve"> </w:t>
      </w:r>
      <w:r w:rsidRPr="00851CBE">
        <w:rPr>
          <w:rFonts w:ascii="Palatino Linotype" w:hAnsi="Palatino Linotype" w:cs="Arial"/>
          <w:bCs/>
        </w:rPr>
        <w:t>Titular de la Unidad de Transparencia</w:t>
      </w:r>
      <w:r w:rsidR="00B96F5E" w:rsidRPr="00851CBE">
        <w:rPr>
          <w:rFonts w:ascii="Palatino Linotype" w:hAnsi="Palatino Linotype" w:cs="Arial"/>
          <w:bCs/>
        </w:rPr>
        <w:t xml:space="preserve">, </w:t>
      </w:r>
      <w:r w:rsidR="004670BA" w:rsidRPr="00851CBE">
        <w:rPr>
          <w:rFonts w:ascii="Palatino Linotype" w:hAnsi="Palatino Linotype" w:cs="Arial"/>
          <w:bCs/>
        </w:rPr>
        <w:t xml:space="preserve">refiere </w:t>
      </w:r>
      <w:r w:rsidRPr="00851CBE">
        <w:rPr>
          <w:rFonts w:ascii="Palatino Linotype" w:hAnsi="Palatino Linotype" w:cs="Arial"/>
          <w:bCs/>
        </w:rPr>
        <w:t xml:space="preserve">que la Coordinación de Cultura y </w:t>
      </w:r>
      <w:r w:rsidRPr="00851CBE">
        <w:rPr>
          <w:rFonts w:ascii="Palatino Linotype" w:hAnsi="Palatino Linotype" w:cs="Arial"/>
          <w:bCs/>
        </w:rPr>
        <w:lastRenderedPageBreak/>
        <w:t>Turismo y Serv</w:t>
      </w:r>
      <w:r w:rsidR="00631783" w:rsidRPr="00851CBE">
        <w:rPr>
          <w:rFonts w:ascii="Palatino Linotype" w:hAnsi="Palatino Linotype" w:cs="Arial"/>
          <w:bCs/>
        </w:rPr>
        <w:t>idor Público Habilitado, inform</w:t>
      </w:r>
      <w:r w:rsidR="004670BA" w:rsidRPr="00851CBE">
        <w:rPr>
          <w:rFonts w:ascii="Palatino Linotype" w:hAnsi="Palatino Linotype" w:cs="Arial"/>
          <w:bCs/>
        </w:rPr>
        <w:t>ó</w:t>
      </w:r>
      <w:r w:rsidR="00631783" w:rsidRPr="00851CBE">
        <w:rPr>
          <w:rFonts w:ascii="Palatino Linotype" w:hAnsi="Palatino Linotype" w:cs="Arial"/>
          <w:bCs/>
        </w:rPr>
        <w:t xml:space="preserve"> </w:t>
      </w:r>
      <w:r w:rsidRPr="00851CBE">
        <w:rPr>
          <w:rFonts w:ascii="Palatino Linotype" w:hAnsi="Palatino Linotype" w:cs="Arial"/>
          <w:bCs/>
        </w:rPr>
        <w:t>que al momento de la solicitud se encontraba por definirse la forma en que se podr</w:t>
      </w:r>
      <w:r w:rsidR="004670BA" w:rsidRPr="00851CBE">
        <w:rPr>
          <w:rFonts w:ascii="Palatino Linotype" w:hAnsi="Palatino Linotype" w:cs="Arial"/>
          <w:bCs/>
        </w:rPr>
        <w:t xml:space="preserve">ía tener acceso </w:t>
      </w:r>
      <w:r w:rsidRPr="00851CBE">
        <w:rPr>
          <w:rFonts w:ascii="Palatino Linotype" w:hAnsi="Palatino Linotype" w:cs="Arial"/>
          <w:bCs/>
        </w:rPr>
        <w:t>a los boletos gratuitos, para los eventos estelares de la Feria y Festival Cultural Internacional del Alfeñique 2023, por lo que le solicita estar en contacto, en el número telefónico 7222145346, que pertenece a la Coordinación de Cultura y Turismo, o seguirlos en la página de Facebook @Cultura Toluca.</w:t>
      </w:r>
    </w:p>
    <w:p w14:paraId="4A5DEB36" w14:textId="77777777" w:rsidR="0014551F" w:rsidRPr="00851CBE" w:rsidRDefault="0014551F" w:rsidP="00851CBE">
      <w:pPr>
        <w:pStyle w:val="Prrafodelista"/>
        <w:spacing w:line="360" w:lineRule="auto"/>
        <w:ind w:left="720" w:right="794"/>
        <w:jc w:val="both"/>
        <w:rPr>
          <w:rFonts w:ascii="Palatino Linotype" w:hAnsi="Palatino Linotype" w:cs="Arial"/>
          <w:bCs/>
        </w:rPr>
      </w:pPr>
    </w:p>
    <w:p w14:paraId="63D5AD39" w14:textId="3BCD555C" w:rsidR="00032A45" w:rsidRPr="00851CBE" w:rsidRDefault="004670BA" w:rsidP="00851CBE">
      <w:pPr>
        <w:pStyle w:val="Prrafodelista"/>
        <w:tabs>
          <w:tab w:val="left" w:pos="709"/>
        </w:tabs>
        <w:spacing w:line="360" w:lineRule="auto"/>
        <w:ind w:left="0"/>
        <w:jc w:val="both"/>
        <w:rPr>
          <w:rFonts w:ascii="Palatino Linotype" w:hAnsi="Palatino Linotype" w:cs="Arial"/>
          <w:b/>
          <w:bCs/>
          <w:sz w:val="28"/>
        </w:rPr>
      </w:pPr>
      <w:r w:rsidRPr="00851CBE">
        <w:rPr>
          <w:rFonts w:ascii="Palatino Linotype" w:hAnsi="Palatino Linotype" w:cs="Arial"/>
          <w:b/>
          <w:sz w:val="28"/>
        </w:rPr>
        <w:t>I</w:t>
      </w:r>
      <w:r w:rsidR="00246104" w:rsidRPr="00851CBE">
        <w:rPr>
          <w:rFonts w:ascii="Palatino Linotype" w:hAnsi="Palatino Linotype" w:cs="Arial"/>
          <w:b/>
          <w:sz w:val="28"/>
        </w:rPr>
        <w:t>V</w:t>
      </w:r>
      <w:r w:rsidR="00E24730" w:rsidRPr="00851CBE">
        <w:rPr>
          <w:rFonts w:ascii="Palatino Linotype" w:hAnsi="Palatino Linotype" w:cs="Arial"/>
          <w:b/>
          <w:sz w:val="28"/>
        </w:rPr>
        <w:t>.</w:t>
      </w:r>
      <w:r w:rsidR="000171D8" w:rsidRPr="00851CBE">
        <w:rPr>
          <w:rFonts w:ascii="Palatino Linotype" w:hAnsi="Palatino Linotype" w:cs="Arial"/>
          <w:b/>
          <w:sz w:val="28"/>
        </w:rPr>
        <w:t xml:space="preserve"> </w:t>
      </w:r>
      <w:r w:rsidR="00032A45" w:rsidRPr="00851CBE">
        <w:rPr>
          <w:rFonts w:ascii="Palatino Linotype" w:hAnsi="Palatino Linotype" w:cs="Arial"/>
          <w:b/>
          <w:bCs/>
          <w:sz w:val="28"/>
        </w:rPr>
        <w:t>De la presentación del Recurso Revisión.</w:t>
      </w:r>
    </w:p>
    <w:p w14:paraId="5C45F3E9" w14:textId="6471C770" w:rsidR="007B4767" w:rsidRPr="00851CBE" w:rsidRDefault="00032A45" w:rsidP="00851CBE">
      <w:pPr>
        <w:spacing w:line="360" w:lineRule="auto"/>
        <w:jc w:val="both"/>
        <w:rPr>
          <w:rFonts w:ascii="Palatino Linotype" w:hAnsi="Palatino Linotype" w:cs="Arial"/>
        </w:rPr>
      </w:pPr>
      <w:r w:rsidRPr="00851CBE">
        <w:rPr>
          <w:rFonts w:ascii="Palatino Linotype" w:hAnsi="Palatino Linotype" w:cs="Arial"/>
          <w:b/>
          <w:bCs/>
        </w:rPr>
        <w:t>EL RECURRENTE</w:t>
      </w:r>
      <w:r w:rsidRPr="00851CBE">
        <w:rPr>
          <w:rFonts w:ascii="Palatino Linotype" w:hAnsi="Palatino Linotype" w:cs="Arial"/>
        </w:rPr>
        <w:t xml:space="preserve"> inconforme </w:t>
      </w:r>
      <w:r w:rsidR="00680821" w:rsidRPr="00851CBE">
        <w:rPr>
          <w:rFonts w:ascii="Palatino Linotype" w:hAnsi="Palatino Linotype" w:cs="Arial"/>
        </w:rPr>
        <w:t>con</w:t>
      </w:r>
      <w:r w:rsidRPr="00851CBE">
        <w:rPr>
          <w:rFonts w:ascii="Palatino Linotype" w:hAnsi="Palatino Linotype" w:cs="Arial"/>
        </w:rPr>
        <w:t xml:space="preserve"> la respuesta proporcionada por </w:t>
      </w:r>
      <w:r w:rsidRPr="00851CBE">
        <w:rPr>
          <w:rFonts w:ascii="Palatino Linotype" w:hAnsi="Palatino Linotype" w:cs="Arial"/>
          <w:b/>
          <w:bCs/>
        </w:rPr>
        <w:t>EL SUJETO</w:t>
      </w:r>
      <w:r w:rsidRPr="00851CBE">
        <w:rPr>
          <w:rFonts w:ascii="Palatino Linotype" w:hAnsi="Palatino Linotype" w:cs="Arial"/>
          <w:b/>
        </w:rPr>
        <w:t xml:space="preserve"> OBLIGADO</w:t>
      </w:r>
      <w:r w:rsidRPr="00851CBE">
        <w:rPr>
          <w:rFonts w:ascii="Palatino Linotype" w:hAnsi="Palatino Linotype" w:cs="Arial"/>
        </w:rPr>
        <w:t xml:space="preserve">, </w:t>
      </w:r>
      <w:bookmarkStart w:id="2" w:name="_Hlk135733870"/>
      <w:r w:rsidRPr="00851CBE">
        <w:rPr>
          <w:rFonts w:ascii="Palatino Linotype" w:hAnsi="Palatino Linotype" w:cs="Arial"/>
        </w:rPr>
        <w:t xml:space="preserve">el </w:t>
      </w:r>
      <w:bookmarkStart w:id="3" w:name="_Hlk136434731"/>
      <w:bookmarkStart w:id="4" w:name="_Hlk136875650"/>
      <w:bookmarkEnd w:id="2"/>
      <w:r w:rsidR="0014551F" w:rsidRPr="00851CBE">
        <w:rPr>
          <w:rFonts w:ascii="Palatino Linotype" w:hAnsi="Palatino Linotype" w:cs="Arial"/>
          <w:b/>
          <w:bCs/>
        </w:rPr>
        <w:t>doce</w:t>
      </w:r>
      <w:r w:rsidR="00B96F5E" w:rsidRPr="00851CBE">
        <w:rPr>
          <w:rFonts w:ascii="Palatino Linotype" w:hAnsi="Palatino Linotype" w:cs="Arial"/>
          <w:b/>
          <w:bCs/>
        </w:rPr>
        <w:t xml:space="preserve"> de noviembre</w:t>
      </w:r>
      <w:r w:rsidRPr="00851CBE">
        <w:rPr>
          <w:rFonts w:ascii="Palatino Linotype" w:hAnsi="Palatino Linotype" w:cs="Arial"/>
          <w:b/>
          <w:bCs/>
        </w:rPr>
        <w:t xml:space="preserve"> </w:t>
      </w:r>
      <w:bookmarkEnd w:id="3"/>
      <w:r w:rsidRPr="00851CBE">
        <w:rPr>
          <w:rFonts w:ascii="Palatino Linotype" w:hAnsi="Palatino Linotype" w:cs="Arial"/>
          <w:b/>
          <w:bCs/>
        </w:rPr>
        <w:t>de dos mil veintitrés</w:t>
      </w:r>
      <w:bookmarkEnd w:id="4"/>
      <w:r w:rsidRPr="00851CBE">
        <w:rPr>
          <w:rFonts w:ascii="Palatino Linotype" w:hAnsi="Palatino Linotype" w:cs="Arial"/>
        </w:rPr>
        <w:t xml:space="preserve"> interpuso el Recurso Revisión el cual fue registrado en </w:t>
      </w:r>
      <w:r w:rsidRPr="00851CBE">
        <w:rPr>
          <w:rFonts w:ascii="Palatino Linotype" w:hAnsi="Palatino Linotype" w:cs="Arial"/>
          <w:b/>
        </w:rPr>
        <w:t xml:space="preserve">EL SAIMEX, </w:t>
      </w:r>
      <w:r w:rsidRPr="00851CBE">
        <w:rPr>
          <w:rFonts w:ascii="Palatino Linotype" w:hAnsi="Palatino Linotype" w:cs="Arial"/>
          <w:bCs/>
        </w:rPr>
        <w:t>y</w:t>
      </w:r>
      <w:r w:rsidRPr="00851CBE">
        <w:rPr>
          <w:rFonts w:ascii="Palatino Linotype" w:hAnsi="Palatino Linotype" w:cs="Arial"/>
        </w:rPr>
        <w:t xml:space="preserve"> se le asignó el número de expediente </w:t>
      </w:r>
      <w:r w:rsidRPr="00851CBE">
        <w:rPr>
          <w:rFonts w:ascii="Palatino Linotype" w:hAnsi="Palatino Linotype" w:cs="Arial"/>
          <w:lang w:val="es-ES"/>
        </w:rPr>
        <w:t>anotado en el rubro</w:t>
      </w:r>
      <w:r w:rsidRPr="00851CBE">
        <w:rPr>
          <w:rFonts w:ascii="Palatino Linotype" w:hAnsi="Palatino Linotype" w:cs="Arial"/>
          <w:b/>
        </w:rPr>
        <w:t>,</w:t>
      </w:r>
      <w:r w:rsidRPr="00851CBE">
        <w:rPr>
          <w:rFonts w:ascii="Palatino Linotype" w:hAnsi="Palatino Linotype" w:cs="Arial"/>
        </w:rPr>
        <w:t xml:space="preserve"> en el que</w:t>
      </w:r>
      <w:r w:rsidR="008621E6" w:rsidRPr="00851CBE">
        <w:rPr>
          <w:rFonts w:ascii="Palatino Linotype" w:hAnsi="Palatino Linotype" w:cs="Arial"/>
        </w:rPr>
        <w:t xml:space="preserve"> señal</w:t>
      </w:r>
      <w:r w:rsidR="007B4767" w:rsidRPr="00851CBE">
        <w:rPr>
          <w:rFonts w:ascii="Palatino Linotype" w:hAnsi="Palatino Linotype" w:cs="Arial"/>
        </w:rPr>
        <w:t>ó los siguientes agravios:</w:t>
      </w:r>
    </w:p>
    <w:p w14:paraId="1C02EE7D" w14:textId="77777777" w:rsidR="00643BE6" w:rsidRPr="00851CBE" w:rsidRDefault="00643BE6" w:rsidP="00851CBE">
      <w:pPr>
        <w:spacing w:line="360" w:lineRule="auto"/>
        <w:jc w:val="both"/>
        <w:rPr>
          <w:rFonts w:ascii="Palatino Linotype" w:hAnsi="Palatino Linotype" w:cs="Arial"/>
        </w:rPr>
      </w:pPr>
    </w:p>
    <w:p w14:paraId="328EB832" w14:textId="7917136C" w:rsidR="003944D1" w:rsidRPr="00851CBE" w:rsidRDefault="003944D1" w:rsidP="00851CBE">
      <w:pPr>
        <w:spacing w:line="360" w:lineRule="auto"/>
        <w:ind w:right="397"/>
        <w:jc w:val="both"/>
        <w:rPr>
          <w:rFonts w:ascii="Palatino Linotype" w:hAnsi="Palatino Linotype" w:cs="Arial"/>
          <w:b/>
        </w:rPr>
      </w:pPr>
      <w:r w:rsidRPr="00851CBE">
        <w:rPr>
          <w:rFonts w:ascii="Palatino Linotype" w:hAnsi="Palatino Linotype" w:cs="Arial"/>
          <w:b/>
          <w:lang w:val="es-419"/>
        </w:rPr>
        <w:t xml:space="preserve">Acto </w:t>
      </w:r>
      <w:r w:rsidR="00771DB7" w:rsidRPr="00851CBE">
        <w:rPr>
          <w:rFonts w:ascii="Palatino Linotype" w:hAnsi="Palatino Linotype" w:cs="Arial"/>
          <w:b/>
        </w:rPr>
        <w:t>impugnado:</w:t>
      </w:r>
      <w:r w:rsidR="00003FCF" w:rsidRPr="00851CBE">
        <w:rPr>
          <w:rFonts w:ascii="Palatino Linotype" w:hAnsi="Palatino Linotype" w:cs="Arial"/>
          <w:b/>
        </w:rPr>
        <w:t xml:space="preserve"> </w:t>
      </w:r>
    </w:p>
    <w:p w14:paraId="5EA513F3" w14:textId="77777777" w:rsidR="00643BE6" w:rsidRPr="00851CBE" w:rsidRDefault="00643BE6" w:rsidP="00851CBE">
      <w:pPr>
        <w:ind w:right="397"/>
        <w:jc w:val="both"/>
        <w:rPr>
          <w:rFonts w:ascii="Palatino Linotype" w:hAnsi="Palatino Linotype" w:cs="Arial"/>
          <w:b/>
        </w:rPr>
      </w:pPr>
    </w:p>
    <w:p w14:paraId="5FA4E447" w14:textId="6960B928" w:rsidR="00771DB7" w:rsidRPr="00851CBE" w:rsidRDefault="00771DB7" w:rsidP="00851CBE">
      <w:pPr>
        <w:ind w:left="851" w:right="899"/>
        <w:jc w:val="both"/>
        <w:rPr>
          <w:rFonts w:ascii="Palatino Linotype" w:hAnsi="Palatino Linotype" w:cs="Arial"/>
          <w:i/>
          <w:sz w:val="22"/>
        </w:rPr>
      </w:pPr>
      <w:r w:rsidRPr="00851CBE">
        <w:rPr>
          <w:rFonts w:ascii="Palatino Linotype" w:hAnsi="Palatino Linotype" w:cs="Arial"/>
          <w:i/>
          <w:sz w:val="22"/>
        </w:rPr>
        <w:t>“</w:t>
      </w:r>
      <w:r w:rsidR="0014551F" w:rsidRPr="00851CBE">
        <w:rPr>
          <w:rFonts w:ascii="Palatino Linotype" w:hAnsi="Palatino Linotype" w:cs="Arial"/>
          <w:i/>
          <w:sz w:val="22"/>
        </w:rPr>
        <w:t>INFORMACION FALTANTE, ES OMISO Y OPACO.I</w:t>
      </w:r>
      <w:r w:rsidR="00B0398D" w:rsidRPr="00851CBE">
        <w:rPr>
          <w:rFonts w:ascii="Palatino Linotype" w:hAnsi="Palatino Linotype" w:cs="Arial"/>
          <w:i/>
          <w:sz w:val="22"/>
        </w:rPr>
        <w:t>.</w:t>
      </w:r>
      <w:r w:rsidRPr="00851CBE">
        <w:rPr>
          <w:rFonts w:ascii="Palatino Linotype" w:hAnsi="Palatino Linotype" w:cs="Arial"/>
          <w:i/>
          <w:sz w:val="22"/>
        </w:rPr>
        <w:t>" (</w:t>
      </w:r>
      <w:r w:rsidR="009903A7" w:rsidRPr="00851CBE">
        <w:rPr>
          <w:rFonts w:ascii="Palatino Linotype" w:hAnsi="Palatino Linotype" w:cs="Arial"/>
          <w:i/>
          <w:sz w:val="22"/>
        </w:rPr>
        <w:t>Sic</w:t>
      </w:r>
      <w:r w:rsidRPr="00851CBE">
        <w:rPr>
          <w:rFonts w:ascii="Palatino Linotype" w:hAnsi="Palatino Linotype" w:cs="Arial"/>
          <w:i/>
          <w:sz w:val="22"/>
        </w:rPr>
        <w:t>)</w:t>
      </w:r>
      <w:r w:rsidR="00A85B04" w:rsidRPr="00851CBE">
        <w:rPr>
          <w:rFonts w:ascii="Palatino Linotype" w:hAnsi="Palatino Linotype" w:cs="Arial"/>
          <w:i/>
          <w:sz w:val="22"/>
        </w:rPr>
        <w:t>.</w:t>
      </w:r>
    </w:p>
    <w:p w14:paraId="279250FF" w14:textId="77777777" w:rsidR="00643BE6" w:rsidRPr="00851CBE" w:rsidRDefault="00643BE6" w:rsidP="00851CBE">
      <w:pPr>
        <w:ind w:left="851" w:right="899"/>
        <w:jc w:val="both"/>
        <w:rPr>
          <w:rFonts w:ascii="Palatino Linotype" w:hAnsi="Palatino Linotype" w:cs="Arial"/>
          <w:i/>
          <w:sz w:val="22"/>
        </w:rPr>
      </w:pPr>
    </w:p>
    <w:p w14:paraId="0332EDC6" w14:textId="77777777" w:rsidR="003944D1" w:rsidRPr="00851CBE" w:rsidRDefault="00771DB7" w:rsidP="00851CBE">
      <w:pPr>
        <w:spacing w:line="360" w:lineRule="auto"/>
        <w:ind w:right="397"/>
        <w:jc w:val="both"/>
        <w:rPr>
          <w:rFonts w:ascii="Palatino Linotype" w:hAnsi="Palatino Linotype" w:cs="Arial"/>
          <w:b/>
        </w:rPr>
      </w:pPr>
      <w:bookmarkStart w:id="5" w:name="_Hlk150803908"/>
      <w:r w:rsidRPr="00851CBE">
        <w:rPr>
          <w:rFonts w:ascii="Palatino Linotype" w:hAnsi="Palatino Linotype" w:cs="Arial"/>
          <w:b/>
        </w:rPr>
        <w:t>Razones o motivos de inconformidad</w:t>
      </w:r>
      <w:bookmarkEnd w:id="5"/>
      <w:r w:rsidRPr="00851CBE">
        <w:rPr>
          <w:rFonts w:ascii="Palatino Linotype" w:hAnsi="Palatino Linotype" w:cs="Arial"/>
          <w:b/>
        </w:rPr>
        <w:t>:</w:t>
      </w:r>
      <w:bookmarkStart w:id="6" w:name="_Hlk135734944"/>
      <w:r w:rsidR="00003FCF" w:rsidRPr="00851CBE">
        <w:rPr>
          <w:rFonts w:ascii="Palatino Linotype" w:hAnsi="Palatino Linotype" w:cs="Arial"/>
          <w:b/>
        </w:rPr>
        <w:t xml:space="preserve"> </w:t>
      </w:r>
    </w:p>
    <w:p w14:paraId="5339F0D3" w14:textId="77777777" w:rsidR="00643BE6" w:rsidRPr="00851CBE" w:rsidRDefault="00643BE6" w:rsidP="00851CBE">
      <w:pPr>
        <w:ind w:right="397"/>
        <w:jc w:val="both"/>
        <w:rPr>
          <w:rFonts w:ascii="Palatino Linotype" w:hAnsi="Palatino Linotype" w:cs="Arial"/>
          <w:b/>
        </w:rPr>
      </w:pPr>
    </w:p>
    <w:bookmarkEnd w:id="6"/>
    <w:p w14:paraId="0530ED0D" w14:textId="57DE8DE1" w:rsidR="00411537" w:rsidRPr="00851CBE" w:rsidRDefault="00411537" w:rsidP="00851CBE">
      <w:pPr>
        <w:ind w:left="851" w:right="899"/>
        <w:jc w:val="both"/>
        <w:rPr>
          <w:rFonts w:ascii="Palatino Linotype" w:hAnsi="Palatino Linotype" w:cs="Arial"/>
          <w:i/>
          <w:sz w:val="22"/>
        </w:rPr>
      </w:pPr>
      <w:r w:rsidRPr="00851CBE">
        <w:rPr>
          <w:rFonts w:ascii="Palatino Linotype" w:hAnsi="Palatino Linotype" w:cs="Arial"/>
          <w:i/>
          <w:sz w:val="22"/>
        </w:rPr>
        <w:t>“</w:t>
      </w:r>
      <w:r w:rsidR="0014551F" w:rsidRPr="00851CBE">
        <w:rPr>
          <w:rFonts w:ascii="Palatino Linotype" w:hAnsi="Palatino Linotype" w:cs="Arial"/>
          <w:i/>
          <w:sz w:val="22"/>
        </w:rPr>
        <w:t xml:space="preserve">INFORMACION FALTANTE, ES OMISO Y OPACO. </w:t>
      </w:r>
      <w:r w:rsidRPr="00851CBE">
        <w:rPr>
          <w:rFonts w:ascii="Palatino Linotype" w:hAnsi="Palatino Linotype" w:cs="Arial"/>
          <w:i/>
          <w:sz w:val="22"/>
        </w:rPr>
        <w:t>" (Sic).</w:t>
      </w:r>
    </w:p>
    <w:p w14:paraId="5EB1FDFF" w14:textId="77777777" w:rsidR="008321AE" w:rsidRPr="00851CBE" w:rsidRDefault="008321AE" w:rsidP="00851CBE">
      <w:pPr>
        <w:ind w:left="851" w:right="899"/>
        <w:jc w:val="both"/>
        <w:rPr>
          <w:rFonts w:ascii="Palatino Linotype" w:hAnsi="Palatino Linotype" w:cs="Arial"/>
          <w:i/>
          <w:sz w:val="22"/>
        </w:rPr>
      </w:pPr>
    </w:p>
    <w:p w14:paraId="615E8AAE" w14:textId="4F506F95" w:rsidR="00771DB7" w:rsidRPr="00851CBE" w:rsidRDefault="00771DB7" w:rsidP="00851CBE">
      <w:pPr>
        <w:spacing w:line="360" w:lineRule="auto"/>
        <w:jc w:val="both"/>
        <w:rPr>
          <w:rFonts w:ascii="Palatino Linotype" w:hAnsi="Palatino Linotype" w:cs="Arial"/>
          <w:b/>
          <w:sz w:val="28"/>
        </w:rPr>
      </w:pPr>
      <w:r w:rsidRPr="00851CBE">
        <w:rPr>
          <w:rFonts w:ascii="Palatino Linotype" w:hAnsi="Palatino Linotype" w:cs="Arial"/>
          <w:b/>
          <w:sz w:val="28"/>
        </w:rPr>
        <w:t>V. Del turno del Recurso Revisión.</w:t>
      </w:r>
    </w:p>
    <w:p w14:paraId="02FB2708" w14:textId="51E0279C" w:rsidR="00771DB7" w:rsidRPr="00851CBE" w:rsidRDefault="00771DB7" w:rsidP="00851CBE">
      <w:pPr>
        <w:spacing w:line="360" w:lineRule="auto"/>
        <w:jc w:val="both"/>
        <w:rPr>
          <w:rFonts w:ascii="Palatino Linotype" w:hAnsi="Palatino Linotype" w:cs="Arial"/>
        </w:rPr>
      </w:pPr>
      <w:r w:rsidRPr="00851CBE">
        <w:rPr>
          <w:rFonts w:ascii="Palatino Linotype" w:hAnsi="Palatino Linotype" w:cs="Arial"/>
        </w:rPr>
        <w:t xml:space="preserve">El </w:t>
      </w:r>
      <w:r w:rsidR="0014551F" w:rsidRPr="00851CBE">
        <w:rPr>
          <w:rFonts w:ascii="Palatino Linotype" w:hAnsi="Palatino Linotype" w:cs="Arial"/>
          <w:b/>
          <w:bCs/>
        </w:rPr>
        <w:t xml:space="preserve">doce </w:t>
      </w:r>
      <w:r w:rsidR="00B96F5E" w:rsidRPr="00851CBE">
        <w:rPr>
          <w:rFonts w:ascii="Palatino Linotype" w:hAnsi="Palatino Linotype" w:cs="Arial"/>
          <w:b/>
          <w:bCs/>
        </w:rPr>
        <w:t xml:space="preserve">de noviembre </w:t>
      </w:r>
      <w:r w:rsidR="00683864" w:rsidRPr="00851CBE">
        <w:rPr>
          <w:rFonts w:ascii="Palatino Linotype" w:hAnsi="Palatino Linotype" w:cs="Arial"/>
          <w:b/>
        </w:rPr>
        <w:t>de dos mil veintitrés</w:t>
      </w:r>
      <w:r w:rsidRPr="00851CBE">
        <w:rPr>
          <w:rFonts w:ascii="Palatino Linotype" w:hAnsi="Palatino Linotype" w:cs="Arial"/>
        </w:rPr>
        <w:t xml:space="preserve">, el medio de impugnación que se trata se envió electrónicamente al Instituto de </w:t>
      </w:r>
      <w:r w:rsidRPr="00851CBE">
        <w:rPr>
          <w:rFonts w:ascii="Palatino Linotype" w:eastAsia="Arial Unicode MS" w:hAnsi="Palatino Linotype" w:cs="Arial"/>
        </w:rPr>
        <w:t>Transparencia</w:t>
      </w:r>
      <w:r w:rsidRPr="00851CBE">
        <w:rPr>
          <w:rFonts w:ascii="Palatino Linotype" w:hAnsi="Palatino Linotype" w:cs="Arial"/>
        </w:rPr>
        <w:t xml:space="preserve">, Acceso a la Información Pública y Protección de Datos Personales del Estado de México y Municipios; por lo que, con </w:t>
      </w:r>
      <w:r w:rsidRPr="00851CBE">
        <w:rPr>
          <w:rFonts w:ascii="Palatino Linotype" w:hAnsi="Palatino Linotype" w:cs="Arial"/>
        </w:rPr>
        <w:lastRenderedPageBreak/>
        <w:t xml:space="preserve">fundamento en el artículo 185, fracción I de la </w:t>
      </w:r>
      <w:r w:rsidRPr="00851CBE">
        <w:rPr>
          <w:rFonts w:ascii="Palatino Linotype" w:hAnsi="Palatino Linotype"/>
        </w:rPr>
        <w:t>Ley de Transparencia y Acceso a la Información Pública del Estado de México y Municipios</w:t>
      </w:r>
      <w:r w:rsidRPr="00851CBE">
        <w:rPr>
          <w:rFonts w:ascii="Palatino Linotype" w:hAnsi="Palatino Linotype" w:cs="Arial"/>
        </w:rPr>
        <w:t xml:space="preserve">, se turnó mediante </w:t>
      </w:r>
      <w:r w:rsidRPr="00851CBE">
        <w:rPr>
          <w:rFonts w:ascii="Palatino Linotype" w:hAnsi="Palatino Linotype" w:cs="Arial"/>
          <w:b/>
        </w:rPr>
        <w:t xml:space="preserve">EL </w:t>
      </w:r>
      <w:r w:rsidRPr="00851CBE">
        <w:rPr>
          <w:rFonts w:ascii="Palatino Linotype" w:eastAsia="Arial Unicode MS" w:hAnsi="Palatino Linotype" w:cs="Arial"/>
          <w:b/>
        </w:rPr>
        <w:t>SAIMEX</w:t>
      </w:r>
      <w:r w:rsidRPr="00851CBE">
        <w:rPr>
          <w:rFonts w:ascii="Palatino Linotype" w:hAnsi="Palatino Linotype"/>
        </w:rPr>
        <w:t xml:space="preserve">, a la </w:t>
      </w:r>
      <w:r w:rsidRPr="00851CBE">
        <w:rPr>
          <w:rFonts w:ascii="Palatino Linotype" w:hAnsi="Palatino Linotype"/>
          <w:b/>
        </w:rPr>
        <w:t>C</w:t>
      </w:r>
      <w:r w:rsidRPr="00851CBE">
        <w:rPr>
          <w:rFonts w:ascii="Palatino Linotype" w:hAnsi="Palatino Linotype" w:cs="Arial"/>
          <w:b/>
        </w:rPr>
        <w:t>omisionada</w:t>
      </w:r>
      <w:r w:rsidRPr="00851CBE">
        <w:rPr>
          <w:rFonts w:ascii="Palatino Linotype" w:hAnsi="Palatino Linotype" w:cs="Arial"/>
        </w:rPr>
        <w:t xml:space="preserve"> </w:t>
      </w:r>
      <w:r w:rsidRPr="00851CBE">
        <w:rPr>
          <w:rFonts w:ascii="Palatino Linotype" w:hAnsi="Palatino Linotype" w:cs="Arial"/>
          <w:b/>
        </w:rPr>
        <w:t>Sharon Cristina Morales Martínez</w:t>
      </w:r>
      <w:r w:rsidRPr="00851CBE">
        <w:rPr>
          <w:rFonts w:ascii="Palatino Linotype" w:hAnsi="Palatino Linotype" w:cs="Arial"/>
        </w:rPr>
        <w:t xml:space="preserve"> a efecto de decretar su admisión o desechamiento.</w:t>
      </w:r>
    </w:p>
    <w:p w14:paraId="6564AE5A" w14:textId="77777777" w:rsidR="00643BE6" w:rsidRPr="00851CBE" w:rsidRDefault="00643BE6" w:rsidP="00851CBE">
      <w:pPr>
        <w:spacing w:line="360" w:lineRule="auto"/>
        <w:jc w:val="both"/>
        <w:rPr>
          <w:rFonts w:ascii="Palatino Linotype" w:hAnsi="Palatino Linotype" w:cs="Arial"/>
        </w:rPr>
      </w:pPr>
    </w:p>
    <w:p w14:paraId="78150E02" w14:textId="77777777" w:rsidR="00771DB7" w:rsidRPr="00851CBE" w:rsidRDefault="00771DB7" w:rsidP="00851CBE">
      <w:pPr>
        <w:tabs>
          <w:tab w:val="center" w:pos="4252"/>
          <w:tab w:val="right" w:pos="8504"/>
        </w:tabs>
        <w:spacing w:line="360" w:lineRule="auto"/>
        <w:jc w:val="both"/>
        <w:rPr>
          <w:rFonts w:ascii="Palatino Linotype" w:hAnsi="Palatino Linotype" w:cs="Arial"/>
          <w:b/>
        </w:rPr>
      </w:pPr>
      <w:r w:rsidRPr="00851CBE">
        <w:rPr>
          <w:rFonts w:ascii="Palatino Linotype" w:hAnsi="Palatino Linotype" w:cs="Arial"/>
          <w:b/>
        </w:rPr>
        <w:t>a) Admisión del Recurso Revisión.</w:t>
      </w:r>
    </w:p>
    <w:p w14:paraId="5AC75418" w14:textId="74F392BC" w:rsidR="00771DB7" w:rsidRPr="00851CBE" w:rsidRDefault="008621E6" w:rsidP="00851CBE">
      <w:pPr>
        <w:tabs>
          <w:tab w:val="center" w:pos="4252"/>
          <w:tab w:val="right" w:pos="8504"/>
        </w:tabs>
        <w:spacing w:line="360" w:lineRule="auto"/>
        <w:jc w:val="both"/>
        <w:rPr>
          <w:rFonts w:ascii="Palatino Linotype" w:hAnsi="Palatino Linotype" w:cs="Arial"/>
        </w:rPr>
      </w:pPr>
      <w:r w:rsidRPr="00851CBE">
        <w:rPr>
          <w:rFonts w:ascii="Palatino Linotype" w:hAnsi="Palatino Linotype" w:cs="Arial"/>
        </w:rPr>
        <w:t>E</w:t>
      </w:r>
      <w:r w:rsidR="00771DB7" w:rsidRPr="00851CBE">
        <w:rPr>
          <w:rFonts w:ascii="Palatino Linotype" w:hAnsi="Palatino Linotype" w:cs="Arial"/>
        </w:rPr>
        <w:t xml:space="preserve">l </w:t>
      </w:r>
      <w:r w:rsidR="005C36A3" w:rsidRPr="00851CBE">
        <w:rPr>
          <w:rFonts w:ascii="Palatino Linotype" w:hAnsi="Palatino Linotype" w:cs="Arial"/>
          <w:b/>
          <w:bCs/>
        </w:rPr>
        <w:t>catorce</w:t>
      </w:r>
      <w:r w:rsidR="00B96F5E" w:rsidRPr="00851CBE">
        <w:rPr>
          <w:rFonts w:ascii="Palatino Linotype" w:hAnsi="Palatino Linotype" w:cs="Arial"/>
          <w:b/>
          <w:bCs/>
        </w:rPr>
        <w:t xml:space="preserve"> de noviembre </w:t>
      </w:r>
      <w:r w:rsidR="00981E9E" w:rsidRPr="00851CBE">
        <w:rPr>
          <w:rFonts w:ascii="Palatino Linotype" w:hAnsi="Palatino Linotype" w:cs="Arial"/>
          <w:b/>
          <w:bCs/>
        </w:rPr>
        <w:t>de dos mil veintitrés</w:t>
      </w:r>
      <w:r w:rsidR="00771DB7" w:rsidRPr="00851CBE">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666071" w:rsidRPr="00851CBE">
        <w:rPr>
          <w:rFonts w:ascii="Palatino Linotype" w:hAnsi="Palatino Linotype" w:cs="Arial"/>
          <w:b/>
          <w:lang w:val="es-ES"/>
        </w:rPr>
        <w:t xml:space="preserve">EL </w:t>
      </w:r>
      <w:r w:rsidR="00771DB7" w:rsidRPr="00851CBE">
        <w:rPr>
          <w:rFonts w:ascii="Palatino Linotype" w:hAnsi="Palatino Linotype" w:cs="Arial"/>
          <w:b/>
        </w:rPr>
        <w:t xml:space="preserve">RECURRENTE </w:t>
      </w:r>
      <w:r w:rsidR="00771DB7" w:rsidRPr="00851CBE">
        <w:rPr>
          <w:rFonts w:ascii="Palatino Linotype" w:hAnsi="Palatino Linotype" w:cs="Arial"/>
        </w:rPr>
        <w:t xml:space="preserve">manifestara lo que a su derecho conviniera, a efecto de presentar pruebas o alegatos y, en su caso, </w:t>
      </w:r>
      <w:r w:rsidR="00771DB7" w:rsidRPr="00851CBE">
        <w:rPr>
          <w:rFonts w:ascii="Palatino Linotype" w:hAnsi="Palatino Linotype" w:cs="Arial"/>
          <w:b/>
        </w:rPr>
        <w:t xml:space="preserve">EL SUJETO OBLIGADO </w:t>
      </w:r>
      <w:r w:rsidRPr="00851CBE">
        <w:rPr>
          <w:rFonts w:ascii="Palatino Linotype" w:hAnsi="Palatino Linotype" w:cs="Arial"/>
        </w:rPr>
        <w:t>rinda su</w:t>
      </w:r>
      <w:r w:rsidR="00771DB7" w:rsidRPr="00851CBE">
        <w:rPr>
          <w:rFonts w:ascii="Palatino Linotype" w:hAnsi="Palatino Linotype" w:cs="Arial"/>
        </w:rPr>
        <w:t xml:space="preserve"> Informe Justificado.</w:t>
      </w:r>
    </w:p>
    <w:p w14:paraId="10B2EBA8" w14:textId="77777777" w:rsidR="00B96F5E" w:rsidRPr="00851CBE" w:rsidRDefault="00B96F5E" w:rsidP="00851CBE">
      <w:pPr>
        <w:tabs>
          <w:tab w:val="center" w:pos="4252"/>
          <w:tab w:val="right" w:pos="8504"/>
        </w:tabs>
        <w:spacing w:line="360" w:lineRule="auto"/>
        <w:jc w:val="both"/>
        <w:rPr>
          <w:rFonts w:ascii="Palatino Linotype" w:hAnsi="Palatino Linotype" w:cs="Arial"/>
        </w:rPr>
      </w:pPr>
    </w:p>
    <w:p w14:paraId="2BF206BE" w14:textId="5466035D" w:rsidR="00771DB7" w:rsidRPr="00851CBE" w:rsidRDefault="00771DB7" w:rsidP="00851CBE">
      <w:pPr>
        <w:spacing w:line="360" w:lineRule="auto"/>
        <w:jc w:val="both"/>
        <w:rPr>
          <w:rFonts w:ascii="Palatino Linotype" w:hAnsi="Palatino Linotype" w:cs="Arial"/>
          <w:b/>
          <w:bCs/>
        </w:rPr>
      </w:pPr>
      <w:r w:rsidRPr="00851CBE">
        <w:rPr>
          <w:rFonts w:ascii="Palatino Linotype" w:eastAsia="Arial Unicode MS" w:hAnsi="Palatino Linotype" w:cs="Arial"/>
          <w:b/>
        </w:rPr>
        <w:t xml:space="preserve">b) </w:t>
      </w:r>
      <w:r w:rsidR="00610970" w:rsidRPr="00851CBE">
        <w:rPr>
          <w:rFonts w:ascii="Palatino Linotype" w:eastAsia="Arial Unicode MS" w:hAnsi="Palatino Linotype" w:cs="Arial"/>
          <w:b/>
        </w:rPr>
        <w:t xml:space="preserve">Informe Justificado y </w:t>
      </w:r>
      <w:r w:rsidRPr="00851CBE">
        <w:rPr>
          <w:rFonts w:ascii="Palatino Linotype" w:hAnsi="Palatino Linotype" w:cs="Arial"/>
          <w:b/>
          <w:bCs/>
        </w:rPr>
        <w:t>Manifestaciones.</w:t>
      </w:r>
    </w:p>
    <w:p w14:paraId="21E1F72C" w14:textId="3B819138" w:rsidR="005C36A3" w:rsidRPr="00851CBE" w:rsidRDefault="005C36A3" w:rsidP="00851CBE">
      <w:pPr>
        <w:spacing w:line="360" w:lineRule="auto"/>
        <w:jc w:val="both"/>
        <w:rPr>
          <w:rFonts w:ascii="Palatino Linotype" w:eastAsia="Arial Unicode MS" w:hAnsi="Palatino Linotype" w:cs="Arial"/>
        </w:rPr>
      </w:pPr>
      <w:r w:rsidRPr="00851CBE">
        <w:rPr>
          <w:rFonts w:ascii="Palatino Linotype" w:eastAsia="Arial Unicode MS" w:hAnsi="Palatino Linotype" w:cs="Arial"/>
        </w:rPr>
        <w:t xml:space="preserve">Dentro del término legalmente concedido a las partes, </w:t>
      </w:r>
      <w:r w:rsidRPr="00851CBE">
        <w:rPr>
          <w:rFonts w:ascii="Palatino Linotype" w:hAnsi="Palatino Linotype" w:cs="Arial"/>
          <w:b/>
          <w:lang w:val="es-ES"/>
        </w:rPr>
        <w:t>EL RECURRENTE</w:t>
      </w:r>
      <w:r w:rsidRPr="00851CBE">
        <w:rPr>
          <w:rFonts w:ascii="Palatino Linotype" w:eastAsia="Arial Unicode MS" w:hAnsi="Palatino Linotype" w:cs="Arial"/>
        </w:rPr>
        <w:t xml:space="preserve">, no realizó manifestaciones algunas; así mismo, </w:t>
      </w:r>
      <w:bookmarkStart w:id="7" w:name="_Hlk150976285"/>
      <w:r w:rsidRPr="00851CBE">
        <w:rPr>
          <w:rFonts w:ascii="Palatino Linotype" w:eastAsia="Arial Unicode MS" w:hAnsi="Palatino Linotype" w:cs="Arial"/>
          <w:b/>
        </w:rPr>
        <w:t xml:space="preserve">EL SUJETO OBLIGADO </w:t>
      </w:r>
      <w:r w:rsidRPr="00851CBE">
        <w:rPr>
          <w:rFonts w:ascii="Palatino Linotype" w:eastAsia="Arial Unicode MS" w:hAnsi="Palatino Linotype" w:cs="Arial"/>
        </w:rPr>
        <w:t xml:space="preserve">rindió su Informe Justificado </w:t>
      </w:r>
      <w:r w:rsidR="008321AE" w:rsidRPr="00851CBE">
        <w:rPr>
          <w:rFonts w:ascii="Palatino Linotype" w:eastAsia="Arial Unicode MS" w:hAnsi="Palatino Linotype" w:cs="Arial"/>
        </w:rPr>
        <w:t xml:space="preserve">el </w:t>
      </w:r>
      <w:r w:rsidR="003E33C9" w:rsidRPr="00851CBE">
        <w:rPr>
          <w:rFonts w:ascii="Palatino Linotype" w:eastAsia="Arial Unicode MS" w:hAnsi="Palatino Linotype" w:cs="Arial"/>
        </w:rPr>
        <w:t>día</w:t>
      </w:r>
      <w:r w:rsidRPr="00851CBE">
        <w:rPr>
          <w:rFonts w:ascii="Palatino Linotype" w:eastAsia="Arial Unicode MS" w:hAnsi="Palatino Linotype" w:cs="Arial"/>
        </w:rPr>
        <w:t xml:space="preserve"> </w:t>
      </w:r>
      <w:r w:rsidRPr="00851CBE">
        <w:rPr>
          <w:rFonts w:ascii="Palatino Linotype" w:eastAsia="Arial Unicode MS" w:hAnsi="Palatino Linotype" w:cs="Arial"/>
          <w:b/>
        </w:rPr>
        <w:t>veintinueve de junio de dos mil veintitrés</w:t>
      </w:r>
      <w:r w:rsidRPr="00851CBE">
        <w:rPr>
          <w:rFonts w:ascii="Palatino Linotype" w:eastAsia="Arial Unicode MS" w:hAnsi="Palatino Linotype" w:cs="Arial"/>
        </w:rPr>
        <w:t xml:space="preserve"> a través del archivo electrónico </w:t>
      </w:r>
      <w:r w:rsidRPr="00851CBE">
        <w:rPr>
          <w:rFonts w:ascii="Palatino Linotype" w:eastAsia="Arial Unicode MS" w:hAnsi="Palatino Linotype" w:cs="Arial"/>
          <w:b/>
          <w:i/>
        </w:rPr>
        <w:t xml:space="preserve">“RR7892.pdf”, </w:t>
      </w:r>
      <w:r w:rsidRPr="00851CBE">
        <w:rPr>
          <w:rFonts w:ascii="Palatino Linotype" w:eastAsia="Arial Unicode MS" w:hAnsi="Palatino Linotype" w:cs="Arial"/>
        </w:rPr>
        <w:t xml:space="preserve">el cual se puso a la vista de la particular mediante acuerdo de </w:t>
      </w:r>
      <w:r w:rsidRPr="00851CBE">
        <w:rPr>
          <w:rFonts w:ascii="Palatino Linotype" w:eastAsia="Arial Unicode MS" w:hAnsi="Palatino Linotype" w:cs="Arial"/>
          <w:b/>
        </w:rPr>
        <w:t>cuatro de diciembre de dos mil veintitrés</w:t>
      </w:r>
      <w:r w:rsidRPr="00851CBE">
        <w:rPr>
          <w:rFonts w:ascii="Palatino Linotype" w:eastAsia="Arial Unicode MS" w:hAnsi="Palatino Linotype" w:cs="Arial"/>
        </w:rPr>
        <w:t>, en donde confirma su respuesta inicial.</w:t>
      </w:r>
    </w:p>
    <w:p w14:paraId="7AEB6042" w14:textId="77777777" w:rsidR="005C36A3" w:rsidRPr="00851CBE" w:rsidRDefault="005C36A3" w:rsidP="00851CBE">
      <w:pPr>
        <w:spacing w:line="360" w:lineRule="auto"/>
        <w:jc w:val="both"/>
        <w:rPr>
          <w:rFonts w:ascii="Palatino Linotype" w:eastAsia="Arial Unicode MS" w:hAnsi="Palatino Linotype" w:cs="Arial"/>
        </w:rPr>
      </w:pPr>
    </w:p>
    <w:bookmarkEnd w:id="7"/>
    <w:p w14:paraId="6BA3751F" w14:textId="54D17E31" w:rsidR="00771DB7" w:rsidRPr="00851CBE" w:rsidRDefault="00B96F5E" w:rsidP="00851CBE">
      <w:pPr>
        <w:spacing w:line="360" w:lineRule="auto"/>
        <w:jc w:val="both"/>
        <w:rPr>
          <w:rFonts w:ascii="Palatino Linotype" w:hAnsi="Palatino Linotype" w:cs="Arial"/>
          <w:lang w:eastAsia="es-MX"/>
        </w:rPr>
      </w:pPr>
      <w:r w:rsidRPr="00851CBE">
        <w:rPr>
          <w:rFonts w:ascii="Palatino Linotype" w:hAnsi="Palatino Linotype"/>
          <w:b/>
        </w:rPr>
        <w:t>c</w:t>
      </w:r>
      <w:r w:rsidR="008621E6" w:rsidRPr="00851CBE">
        <w:rPr>
          <w:rFonts w:ascii="Palatino Linotype" w:hAnsi="Palatino Linotype"/>
          <w:b/>
        </w:rPr>
        <w:t xml:space="preserve">) </w:t>
      </w:r>
      <w:r w:rsidR="00771DB7" w:rsidRPr="00851CBE">
        <w:rPr>
          <w:rFonts w:ascii="Palatino Linotype" w:hAnsi="Palatino Linotype" w:cs="Arial"/>
          <w:b/>
          <w:bCs/>
        </w:rPr>
        <w:t>Cierre de Instrucción.</w:t>
      </w:r>
    </w:p>
    <w:p w14:paraId="78D12077" w14:textId="63792AD9" w:rsidR="00771DB7" w:rsidRPr="00851CBE" w:rsidRDefault="00771DB7" w:rsidP="00851CBE">
      <w:pPr>
        <w:spacing w:line="360" w:lineRule="auto"/>
        <w:jc w:val="both"/>
        <w:rPr>
          <w:rFonts w:ascii="Palatino Linotype" w:hAnsi="Palatino Linotype" w:cs="Arial"/>
        </w:rPr>
      </w:pPr>
      <w:r w:rsidRPr="00851CBE">
        <w:rPr>
          <w:rFonts w:ascii="Palatino Linotype" w:hAnsi="Palatino Linotype"/>
        </w:rPr>
        <w:t xml:space="preserve">Una vez analizado el estado procesal que guarda el expediente, el </w:t>
      </w:r>
      <w:r w:rsidR="00B96F5E" w:rsidRPr="00851CBE">
        <w:rPr>
          <w:rFonts w:ascii="Palatino Linotype" w:hAnsi="Palatino Linotype"/>
          <w:b/>
        </w:rPr>
        <w:t>doce</w:t>
      </w:r>
      <w:r w:rsidR="00643BE6" w:rsidRPr="00851CBE">
        <w:rPr>
          <w:rFonts w:ascii="Palatino Linotype" w:hAnsi="Palatino Linotype"/>
          <w:b/>
        </w:rPr>
        <w:t xml:space="preserve"> de diciembre</w:t>
      </w:r>
      <w:r w:rsidR="00363D38" w:rsidRPr="00851CBE">
        <w:rPr>
          <w:rFonts w:ascii="Palatino Linotype" w:hAnsi="Palatino Linotype"/>
          <w:b/>
        </w:rPr>
        <w:t xml:space="preserve"> </w:t>
      </w:r>
      <w:r w:rsidRPr="00851CBE">
        <w:rPr>
          <w:rFonts w:ascii="Palatino Linotype" w:hAnsi="Palatino Linotype"/>
          <w:b/>
        </w:rPr>
        <w:t>de dos mil veintitrés</w:t>
      </w:r>
      <w:r w:rsidRPr="00851CBE">
        <w:rPr>
          <w:rFonts w:ascii="Palatino Linotype" w:hAnsi="Palatino Linotype"/>
        </w:rPr>
        <w:t xml:space="preserve">, la </w:t>
      </w:r>
      <w:r w:rsidRPr="00851CBE">
        <w:rPr>
          <w:rFonts w:ascii="Palatino Linotype" w:hAnsi="Palatino Linotype"/>
          <w:b/>
        </w:rPr>
        <w:t>Comisionada Sharon Cristina Morales Martínez</w:t>
      </w:r>
      <w:r w:rsidRPr="00851CBE">
        <w:rPr>
          <w:rFonts w:ascii="Palatino Linotype" w:hAnsi="Palatino Linotype"/>
          <w:lang w:val="es-419"/>
        </w:rPr>
        <w:t xml:space="preserve"> </w:t>
      </w:r>
      <w:r w:rsidRPr="00851CBE">
        <w:rPr>
          <w:rFonts w:ascii="Palatino Linotype" w:hAnsi="Palatino Linotype"/>
        </w:rPr>
        <w:t xml:space="preserve">acordó el </w:t>
      </w:r>
      <w:r w:rsidRPr="00851CBE">
        <w:rPr>
          <w:rFonts w:ascii="Palatino Linotype" w:hAnsi="Palatino Linotype"/>
        </w:rPr>
        <w:lastRenderedPageBreak/>
        <w:t>cierre de instrucción;</w:t>
      </w:r>
      <w:r w:rsidRPr="00851CBE">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3A6DB62D" w14:textId="77777777" w:rsidR="00B96F5E" w:rsidRPr="00851CBE" w:rsidRDefault="00B96F5E" w:rsidP="00851CBE">
      <w:pPr>
        <w:jc w:val="both"/>
        <w:rPr>
          <w:rFonts w:ascii="Palatino Linotype" w:hAnsi="Palatino Linotype" w:cs="Arial"/>
        </w:rPr>
      </w:pPr>
    </w:p>
    <w:p w14:paraId="09D77F54" w14:textId="77777777" w:rsidR="00771DB7" w:rsidRPr="00851CBE" w:rsidRDefault="00771DB7" w:rsidP="00851CBE">
      <w:pPr>
        <w:jc w:val="center"/>
        <w:rPr>
          <w:rFonts w:ascii="Palatino Linotype" w:hAnsi="Palatino Linotype" w:cs="Arial"/>
          <w:b/>
          <w:bCs/>
          <w:spacing w:val="60"/>
          <w:sz w:val="28"/>
        </w:rPr>
      </w:pPr>
      <w:r w:rsidRPr="00851CBE">
        <w:rPr>
          <w:rFonts w:ascii="Palatino Linotype" w:hAnsi="Palatino Linotype" w:cs="Arial"/>
          <w:b/>
          <w:bCs/>
          <w:spacing w:val="60"/>
          <w:sz w:val="28"/>
        </w:rPr>
        <w:t>CONSIDERANDOS</w:t>
      </w:r>
    </w:p>
    <w:p w14:paraId="4C4CF8F1" w14:textId="77777777" w:rsidR="00643BE6" w:rsidRPr="00851CBE" w:rsidRDefault="00643BE6" w:rsidP="00851CBE">
      <w:pPr>
        <w:jc w:val="center"/>
        <w:rPr>
          <w:rFonts w:ascii="Palatino Linotype" w:hAnsi="Palatino Linotype" w:cs="Arial"/>
          <w:b/>
          <w:bCs/>
          <w:spacing w:val="60"/>
          <w:sz w:val="28"/>
        </w:rPr>
      </w:pPr>
    </w:p>
    <w:p w14:paraId="2B3C6400" w14:textId="77777777" w:rsidR="00771DB7" w:rsidRPr="00851CBE" w:rsidRDefault="00771DB7" w:rsidP="00851CBE">
      <w:pPr>
        <w:spacing w:line="360" w:lineRule="auto"/>
        <w:jc w:val="both"/>
        <w:rPr>
          <w:rFonts w:ascii="Palatino Linotype" w:hAnsi="Palatino Linotype"/>
          <w:b/>
        </w:rPr>
      </w:pPr>
      <w:r w:rsidRPr="00851CBE">
        <w:rPr>
          <w:rFonts w:ascii="Palatino Linotype" w:hAnsi="Palatino Linotype"/>
          <w:b/>
          <w:sz w:val="28"/>
        </w:rPr>
        <w:t>PRIMERO</w:t>
      </w:r>
      <w:r w:rsidRPr="00851CBE">
        <w:rPr>
          <w:rFonts w:ascii="Palatino Linotype" w:hAnsi="Palatino Linotype"/>
          <w:b/>
        </w:rPr>
        <w:t>.</w:t>
      </w:r>
      <w:r w:rsidRPr="00851CBE">
        <w:rPr>
          <w:rFonts w:ascii="Palatino Linotype" w:hAnsi="Palatino Linotype"/>
        </w:rPr>
        <w:t xml:space="preserve"> </w:t>
      </w:r>
      <w:r w:rsidRPr="00851CBE">
        <w:rPr>
          <w:rFonts w:ascii="Palatino Linotype" w:hAnsi="Palatino Linotype"/>
          <w:b/>
        </w:rPr>
        <w:t>Competencia</w:t>
      </w:r>
      <w:r w:rsidRPr="00851CBE">
        <w:rPr>
          <w:rFonts w:ascii="Palatino Linotype" w:hAnsi="Palatino Linotype"/>
        </w:rPr>
        <w:t>.</w:t>
      </w:r>
    </w:p>
    <w:p w14:paraId="19CF7CA7" w14:textId="77777777" w:rsidR="005654A5" w:rsidRPr="00851CBE" w:rsidRDefault="005654A5" w:rsidP="00851CBE">
      <w:pPr>
        <w:spacing w:line="360" w:lineRule="auto"/>
        <w:jc w:val="both"/>
        <w:rPr>
          <w:rFonts w:ascii="Palatino Linotype" w:hAnsi="Palatino Linotype" w:cs="Arial"/>
        </w:rPr>
      </w:pPr>
      <w:r w:rsidRPr="00851CBE">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851CBE">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63A167C8" w14:textId="77777777" w:rsidR="008321AE" w:rsidRPr="00851CBE" w:rsidRDefault="008321AE" w:rsidP="00851CBE">
      <w:pPr>
        <w:spacing w:line="360" w:lineRule="auto"/>
        <w:jc w:val="both"/>
        <w:rPr>
          <w:rFonts w:ascii="Palatino Linotype" w:hAnsi="Palatino Linotype" w:cs="Arial"/>
        </w:rPr>
      </w:pPr>
    </w:p>
    <w:p w14:paraId="7B3E036C" w14:textId="77777777" w:rsidR="00771DB7" w:rsidRPr="00851CBE" w:rsidRDefault="00771DB7" w:rsidP="00851CBE">
      <w:pPr>
        <w:spacing w:line="360" w:lineRule="auto"/>
        <w:jc w:val="both"/>
        <w:rPr>
          <w:rFonts w:ascii="Palatino Linotype" w:hAnsi="Palatino Linotype" w:cs="Arial"/>
          <w:b/>
        </w:rPr>
      </w:pPr>
      <w:r w:rsidRPr="00851CBE">
        <w:rPr>
          <w:rFonts w:ascii="Palatino Linotype" w:hAnsi="Palatino Linotype" w:cs="Arial"/>
          <w:b/>
          <w:sz w:val="28"/>
        </w:rPr>
        <w:t>SEGUNDO</w:t>
      </w:r>
      <w:r w:rsidRPr="00851CBE">
        <w:rPr>
          <w:rFonts w:ascii="Palatino Linotype" w:hAnsi="Palatino Linotype" w:cs="Arial"/>
          <w:b/>
        </w:rPr>
        <w:t>. Interés.</w:t>
      </w:r>
    </w:p>
    <w:p w14:paraId="1516343B" w14:textId="2FB9F63D" w:rsidR="00771DB7" w:rsidRPr="00851CBE" w:rsidRDefault="00771DB7" w:rsidP="00851CBE">
      <w:pPr>
        <w:spacing w:line="360" w:lineRule="auto"/>
        <w:jc w:val="both"/>
        <w:rPr>
          <w:rFonts w:ascii="Palatino Linotype" w:hAnsi="Palatino Linotype" w:cs="Arial"/>
          <w:lang w:eastAsia="es-MX"/>
        </w:rPr>
      </w:pPr>
      <w:r w:rsidRPr="00851CBE">
        <w:rPr>
          <w:rFonts w:ascii="Palatino Linotype" w:hAnsi="Palatino Linotype" w:cs="Arial"/>
          <w:bCs/>
        </w:rPr>
        <w:t xml:space="preserve">El Recurso Revisión fue interpuesto por parte legítima, en atención a que se presentó por </w:t>
      </w:r>
      <w:r w:rsidR="00666071" w:rsidRPr="00851CBE">
        <w:rPr>
          <w:rFonts w:ascii="Palatino Linotype" w:hAnsi="Palatino Linotype" w:cs="Arial"/>
          <w:b/>
          <w:lang w:val="es-ES"/>
        </w:rPr>
        <w:t xml:space="preserve">EL </w:t>
      </w:r>
      <w:r w:rsidRPr="00851CBE">
        <w:rPr>
          <w:rFonts w:ascii="Palatino Linotype" w:hAnsi="Palatino Linotype" w:cs="Arial"/>
          <w:b/>
          <w:bCs/>
        </w:rPr>
        <w:t>RECURRENTE,</w:t>
      </w:r>
      <w:r w:rsidRPr="00851CBE">
        <w:rPr>
          <w:rFonts w:ascii="Palatino Linotype" w:hAnsi="Palatino Linotype" w:cs="Arial"/>
          <w:bCs/>
        </w:rPr>
        <w:t xml:space="preserve"> quien es la misma persona que formuló la solicitud de acceso a la Información Pública al </w:t>
      </w:r>
      <w:r w:rsidRPr="00851CBE">
        <w:rPr>
          <w:rFonts w:ascii="Palatino Linotype" w:hAnsi="Palatino Linotype" w:cs="Arial"/>
          <w:b/>
          <w:bCs/>
        </w:rPr>
        <w:t xml:space="preserve">SUJETO OBLIGADO, </w:t>
      </w:r>
      <w:r w:rsidRPr="00851CBE">
        <w:rPr>
          <w:rFonts w:ascii="Palatino Linotype" w:hAnsi="Palatino Linotype" w:cs="Arial"/>
          <w:bCs/>
        </w:rPr>
        <w:t xml:space="preserve">pues para ello, es </w:t>
      </w:r>
      <w:r w:rsidRPr="00851CBE">
        <w:rPr>
          <w:rFonts w:ascii="Palatino Linotype" w:hAnsi="Palatino Linotype" w:cs="Arial"/>
          <w:lang w:eastAsia="es-MX"/>
        </w:rPr>
        <w:t xml:space="preserve">necesario que el </w:t>
      </w:r>
      <w:r w:rsidRPr="00851CBE">
        <w:rPr>
          <w:rFonts w:ascii="Palatino Linotype" w:hAnsi="Palatino Linotype" w:cs="Arial"/>
          <w:lang w:eastAsia="es-MX"/>
        </w:rPr>
        <w:lastRenderedPageBreak/>
        <w:t xml:space="preserve">particular ingrese al </w:t>
      </w:r>
      <w:r w:rsidRPr="00851CBE">
        <w:rPr>
          <w:rFonts w:ascii="Palatino Linotype" w:hAnsi="Palatino Linotype" w:cs="Arial"/>
          <w:b/>
          <w:lang w:eastAsia="es-MX"/>
        </w:rPr>
        <w:t xml:space="preserve">SAIMEX </w:t>
      </w:r>
      <w:r w:rsidRPr="00851CBE">
        <w:rPr>
          <w:rFonts w:ascii="Palatino Linotype" w:hAnsi="Palatino Linotype" w:cs="Arial"/>
          <w:lang w:eastAsia="es-MX"/>
        </w:rPr>
        <w:t>mediante la utilización de su clave de usuario y contraseña.</w:t>
      </w:r>
    </w:p>
    <w:p w14:paraId="2DD4FA65" w14:textId="77777777" w:rsidR="00643BE6" w:rsidRPr="00851CBE" w:rsidRDefault="00643BE6" w:rsidP="00851CBE">
      <w:pPr>
        <w:spacing w:line="360" w:lineRule="auto"/>
        <w:jc w:val="both"/>
        <w:rPr>
          <w:rFonts w:ascii="Palatino Linotype" w:hAnsi="Palatino Linotype" w:cs="Arial"/>
          <w:lang w:eastAsia="es-MX"/>
        </w:rPr>
      </w:pPr>
    </w:p>
    <w:p w14:paraId="0FDE87CA" w14:textId="77777777" w:rsidR="00771DB7" w:rsidRPr="00851CBE" w:rsidRDefault="00771DB7" w:rsidP="00851CBE">
      <w:pPr>
        <w:autoSpaceDE w:val="0"/>
        <w:autoSpaceDN w:val="0"/>
        <w:adjustRightInd w:val="0"/>
        <w:spacing w:line="360" w:lineRule="auto"/>
        <w:jc w:val="both"/>
        <w:rPr>
          <w:rFonts w:ascii="Palatino Linotype" w:hAnsi="Palatino Linotype" w:cs="Arial"/>
          <w:b/>
          <w:lang w:val="es-ES"/>
        </w:rPr>
      </w:pPr>
      <w:r w:rsidRPr="00851CBE">
        <w:rPr>
          <w:rFonts w:ascii="Palatino Linotype" w:hAnsi="Palatino Linotype" w:cs="Arial"/>
          <w:b/>
          <w:sz w:val="28"/>
        </w:rPr>
        <w:t>TERCERO</w:t>
      </w:r>
      <w:r w:rsidRPr="00851CBE">
        <w:rPr>
          <w:rFonts w:ascii="Palatino Linotype" w:hAnsi="Palatino Linotype" w:cs="Arial"/>
          <w:b/>
        </w:rPr>
        <w:t xml:space="preserve">. </w:t>
      </w:r>
      <w:r w:rsidRPr="00851CBE">
        <w:rPr>
          <w:rFonts w:ascii="Palatino Linotype" w:hAnsi="Palatino Linotype" w:cs="Arial"/>
          <w:b/>
          <w:lang w:val="es-ES"/>
        </w:rPr>
        <w:t xml:space="preserve">Oportunidad. </w:t>
      </w:r>
    </w:p>
    <w:p w14:paraId="6CB191C4" w14:textId="77777777" w:rsidR="00C2671C" w:rsidRPr="00851CBE" w:rsidRDefault="00C2671C" w:rsidP="00851CBE">
      <w:pPr>
        <w:spacing w:line="360" w:lineRule="auto"/>
        <w:jc w:val="both"/>
        <w:rPr>
          <w:rFonts w:ascii="Palatino Linotype" w:hAnsi="Palatino Linotype" w:cs="Arial"/>
          <w:lang w:val="es-ES"/>
        </w:rPr>
      </w:pPr>
      <w:r w:rsidRPr="00851CBE">
        <w:rPr>
          <w:rFonts w:ascii="Palatino Linotype" w:hAnsi="Palatino Linotype" w:cs="Arial"/>
          <w:lang w:val="es-ES"/>
        </w:rPr>
        <w:t xml:space="preserve">El Recurso de Revisión fue interpuesto dentro del plazo de quince días hábiles, contados a partir del día siguiente al en que </w:t>
      </w:r>
      <w:r w:rsidRPr="00851CBE">
        <w:rPr>
          <w:rFonts w:ascii="Palatino Linotype" w:hAnsi="Palatino Linotype" w:cs="Arial"/>
          <w:b/>
          <w:lang w:val="es-ES"/>
        </w:rPr>
        <w:t xml:space="preserve">EL RECURRENTE </w:t>
      </w:r>
      <w:r w:rsidRPr="00851CBE">
        <w:rPr>
          <w:rFonts w:ascii="Palatino Linotype" w:hAnsi="Palatino Linotype" w:cs="Arial"/>
          <w:lang w:val="es-ES"/>
        </w:rPr>
        <w:t>tuvo conocimiento de la respuesta impugnada; tal y como, lo prevé el artículo 178 de la Ley de Transparencia y Acceso a la Información Pública del Estado de México y Municipios, que establece:</w:t>
      </w:r>
    </w:p>
    <w:p w14:paraId="5A334C70" w14:textId="77777777" w:rsidR="00643BE6" w:rsidRPr="00851CBE" w:rsidRDefault="00643BE6" w:rsidP="00851CBE">
      <w:pPr>
        <w:jc w:val="both"/>
        <w:rPr>
          <w:rFonts w:ascii="Palatino Linotype" w:hAnsi="Palatino Linotype" w:cs="Arial"/>
          <w:lang w:val="es-ES"/>
        </w:rPr>
      </w:pPr>
    </w:p>
    <w:p w14:paraId="5383FA84" w14:textId="28D08D6D" w:rsidR="00771DB7" w:rsidRPr="00851CBE" w:rsidRDefault="00771DB7" w:rsidP="00851CBE">
      <w:pPr>
        <w:ind w:left="851" w:right="901"/>
        <w:jc w:val="both"/>
        <w:rPr>
          <w:rFonts w:ascii="Palatino Linotype" w:hAnsi="Palatino Linotype" w:cs="Arial"/>
          <w:i/>
          <w:sz w:val="22"/>
          <w:lang w:val="es-ES"/>
        </w:rPr>
      </w:pPr>
      <w:r w:rsidRPr="00851CBE">
        <w:rPr>
          <w:rFonts w:ascii="Palatino Linotype" w:hAnsi="Palatino Linotype" w:cs="Arial"/>
          <w:b/>
          <w:i/>
          <w:sz w:val="22"/>
          <w:lang w:val="es-ES"/>
        </w:rPr>
        <w:t>“Artículo 178</w:t>
      </w:r>
      <w:r w:rsidRPr="00851CBE">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2175061" w14:textId="77777777" w:rsidR="008321AE" w:rsidRPr="00851CBE" w:rsidRDefault="008321AE" w:rsidP="00851CBE">
      <w:pPr>
        <w:ind w:left="851" w:right="901"/>
        <w:jc w:val="both"/>
        <w:rPr>
          <w:rFonts w:ascii="Palatino Linotype" w:hAnsi="Palatino Linotype" w:cs="Arial"/>
          <w:i/>
          <w:sz w:val="22"/>
          <w:lang w:val="es-ES"/>
        </w:rPr>
      </w:pPr>
    </w:p>
    <w:p w14:paraId="092E7179" w14:textId="77777777" w:rsidR="00771DB7" w:rsidRPr="00851CBE" w:rsidRDefault="00771DB7" w:rsidP="00851CBE">
      <w:pPr>
        <w:ind w:left="851" w:right="901"/>
        <w:jc w:val="both"/>
        <w:rPr>
          <w:rFonts w:ascii="Palatino Linotype" w:hAnsi="Palatino Linotype" w:cs="Arial"/>
          <w:i/>
          <w:sz w:val="22"/>
          <w:lang w:val="es-ES"/>
        </w:rPr>
      </w:pPr>
      <w:r w:rsidRPr="00851CBE">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736239" w14:textId="77777777" w:rsidR="008321AE" w:rsidRPr="00851CBE" w:rsidRDefault="008321AE" w:rsidP="00851CBE">
      <w:pPr>
        <w:ind w:left="851" w:right="901"/>
        <w:jc w:val="both"/>
        <w:rPr>
          <w:rFonts w:ascii="Palatino Linotype" w:hAnsi="Palatino Linotype" w:cs="Arial"/>
          <w:i/>
          <w:sz w:val="22"/>
          <w:lang w:val="es-ES"/>
        </w:rPr>
      </w:pPr>
    </w:p>
    <w:p w14:paraId="55C3E86D" w14:textId="77777777" w:rsidR="00771DB7" w:rsidRPr="00851CBE" w:rsidRDefault="00771DB7" w:rsidP="00851CBE">
      <w:pPr>
        <w:ind w:left="851" w:right="901"/>
        <w:jc w:val="both"/>
        <w:rPr>
          <w:rFonts w:ascii="Palatino Linotype" w:hAnsi="Palatino Linotype" w:cs="Arial"/>
          <w:i/>
          <w:sz w:val="22"/>
          <w:lang w:val="es-ES"/>
        </w:rPr>
      </w:pPr>
      <w:r w:rsidRPr="00851CBE">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68E7F419" w14:textId="77777777" w:rsidR="007F0004" w:rsidRPr="00851CBE" w:rsidRDefault="007F0004" w:rsidP="00851CBE">
      <w:pPr>
        <w:jc w:val="both"/>
        <w:rPr>
          <w:rFonts w:ascii="Palatino Linotype" w:hAnsi="Palatino Linotype" w:cs="Arial"/>
          <w:lang w:val="es-ES"/>
        </w:rPr>
      </w:pPr>
    </w:p>
    <w:p w14:paraId="57B883A6" w14:textId="708DA0E8" w:rsidR="00771DB7" w:rsidRPr="00851CBE" w:rsidRDefault="00771DB7" w:rsidP="00851CBE">
      <w:pPr>
        <w:spacing w:line="360" w:lineRule="auto"/>
        <w:jc w:val="both"/>
        <w:rPr>
          <w:rFonts w:ascii="Palatino Linotype" w:hAnsi="Palatino Linotype" w:cs="Arial"/>
          <w:lang w:val="es-ES"/>
        </w:rPr>
      </w:pPr>
      <w:r w:rsidRPr="00851CBE">
        <w:rPr>
          <w:rFonts w:ascii="Palatino Linotype" w:hAnsi="Palatino Linotype" w:cs="Arial"/>
          <w:lang w:val="es-ES"/>
        </w:rPr>
        <w:t xml:space="preserve">En esa tesitura, atendiendo a que </w:t>
      </w:r>
      <w:r w:rsidRPr="00851CBE">
        <w:rPr>
          <w:rFonts w:ascii="Palatino Linotype" w:hAnsi="Palatino Linotype" w:cs="Arial"/>
          <w:b/>
          <w:lang w:val="es-ES"/>
        </w:rPr>
        <w:t>EL SUJETO OBLIGADO</w:t>
      </w:r>
      <w:r w:rsidRPr="00851CBE">
        <w:rPr>
          <w:rFonts w:ascii="Palatino Linotype" w:hAnsi="Palatino Linotype" w:cs="Arial"/>
          <w:lang w:val="es-ES"/>
        </w:rPr>
        <w:t xml:space="preserve"> notificó la respuesta a la solicitud de Acceso a la Información Pública el </w:t>
      </w:r>
      <w:r w:rsidRPr="00851CBE">
        <w:rPr>
          <w:rFonts w:ascii="Palatino Linotype" w:hAnsi="Palatino Linotype" w:cs="Arial"/>
          <w:bCs/>
          <w:lang w:val="es-ES"/>
        </w:rPr>
        <w:t>día</w:t>
      </w:r>
      <w:r w:rsidRPr="00851CBE">
        <w:rPr>
          <w:rFonts w:ascii="Palatino Linotype" w:hAnsi="Palatino Linotype" w:cs="Arial"/>
          <w:b/>
          <w:lang w:val="es-ES"/>
        </w:rPr>
        <w:t xml:space="preserve"> </w:t>
      </w:r>
      <w:r w:rsidR="005C36A3" w:rsidRPr="00851CBE">
        <w:rPr>
          <w:rFonts w:ascii="Palatino Linotype" w:hAnsi="Palatino Linotype" w:cs="Arial"/>
          <w:b/>
          <w:lang w:val="es-ES"/>
        </w:rPr>
        <w:t>veinte de octubre</w:t>
      </w:r>
      <w:r w:rsidR="00E944BF" w:rsidRPr="00851CBE">
        <w:rPr>
          <w:rFonts w:ascii="Palatino Linotype" w:hAnsi="Palatino Linotype" w:cs="Arial"/>
          <w:b/>
          <w:lang w:val="es-ES"/>
        </w:rPr>
        <w:t xml:space="preserve"> de dos mi</w:t>
      </w:r>
      <w:r w:rsidR="006745C1" w:rsidRPr="00851CBE">
        <w:rPr>
          <w:rFonts w:ascii="Palatino Linotype" w:hAnsi="Palatino Linotype" w:cs="Arial"/>
          <w:b/>
          <w:lang w:val="es-ES"/>
        </w:rPr>
        <w:t>l</w:t>
      </w:r>
      <w:r w:rsidR="00E944BF" w:rsidRPr="00851CBE">
        <w:rPr>
          <w:rFonts w:ascii="Palatino Linotype" w:hAnsi="Palatino Linotype" w:cs="Arial"/>
          <w:b/>
          <w:lang w:val="es-ES"/>
        </w:rPr>
        <w:t xml:space="preserve"> veintitrés</w:t>
      </w:r>
      <w:r w:rsidRPr="00851CBE">
        <w:rPr>
          <w:rFonts w:ascii="Palatino Linotype" w:hAnsi="Palatino Linotype" w:cs="Arial"/>
          <w:lang w:val="es-ES"/>
        </w:rPr>
        <w:t>, así, el plazo de quince días hábiles que e</w:t>
      </w:r>
      <w:r w:rsidRPr="00851CBE">
        <w:rPr>
          <w:rFonts w:ascii="Palatino Linotype" w:hAnsi="Palatino Linotype" w:cs="Arial"/>
          <w:u w:val="single"/>
          <w:lang w:val="es-ES"/>
        </w:rPr>
        <w:t>l</w:t>
      </w:r>
      <w:r w:rsidRPr="00851CBE">
        <w:rPr>
          <w:rFonts w:ascii="Palatino Linotype" w:hAnsi="Palatino Linotype" w:cs="Arial"/>
          <w:lang w:val="es-ES"/>
        </w:rPr>
        <w:t xml:space="preserve"> artículo 178 de la Ley de la materia otorga </w:t>
      </w:r>
      <w:r w:rsidR="004D6BB8" w:rsidRPr="00851CBE">
        <w:rPr>
          <w:rFonts w:ascii="Palatino Linotype" w:hAnsi="Palatino Linotype" w:cs="Arial"/>
          <w:lang w:val="es-ES"/>
        </w:rPr>
        <w:t xml:space="preserve">al </w:t>
      </w:r>
      <w:r w:rsidRPr="00851CBE">
        <w:rPr>
          <w:rFonts w:ascii="Palatino Linotype" w:hAnsi="Palatino Linotype" w:cs="Arial"/>
          <w:lang w:val="es-ES"/>
        </w:rPr>
        <w:t xml:space="preserve">hoy </w:t>
      </w:r>
      <w:r w:rsidRPr="00851CBE">
        <w:rPr>
          <w:rFonts w:ascii="Palatino Linotype" w:hAnsi="Palatino Linotype" w:cs="Arial"/>
          <w:b/>
          <w:lang w:val="es-ES"/>
        </w:rPr>
        <w:t>RECURRENTE</w:t>
      </w:r>
      <w:r w:rsidRPr="00851CBE">
        <w:rPr>
          <w:rFonts w:ascii="Palatino Linotype" w:hAnsi="Palatino Linotype" w:cs="Arial"/>
          <w:lang w:val="es-ES"/>
        </w:rPr>
        <w:t xml:space="preserve"> para presentar el respectivo Recurso de Revisión, transcurrió </w:t>
      </w:r>
      <w:r w:rsidR="008621E6" w:rsidRPr="00851CBE">
        <w:rPr>
          <w:rFonts w:ascii="Palatino Linotype" w:hAnsi="Palatino Linotype" w:cs="Arial"/>
          <w:bCs/>
          <w:lang w:val="es-ES"/>
        </w:rPr>
        <w:t>del</w:t>
      </w:r>
      <w:r w:rsidR="008621E6" w:rsidRPr="00851CBE">
        <w:rPr>
          <w:rFonts w:ascii="Palatino Linotype" w:hAnsi="Palatino Linotype" w:cs="Arial"/>
          <w:b/>
          <w:bCs/>
          <w:lang w:val="es-ES"/>
        </w:rPr>
        <w:t xml:space="preserve"> </w:t>
      </w:r>
      <w:r w:rsidR="005C36A3" w:rsidRPr="00851CBE">
        <w:rPr>
          <w:rFonts w:ascii="Palatino Linotype" w:hAnsi="Palatino Linotype" w:cs="Arial"/>
          <w:b/>
          <w:bCs/>
          <w:lang w:val="es-ES"/>
        </w:rPr>
        <w:t>veintitrés de octubre al catorce</w:t>
      </w:r>
      <w:r w:rsidR="00246104" w:rsidRPr="00851CBE">
        <w:rPr>
          <w:rFonts w:ascii="Palatino Linotype" w:hAnsi="Palatino Linotype" w:cs="Arial"/>
          <w:b/>
          <w:bCs/>
          <w:lang w:val="es-ES"/>
        </w:rPr>
        <w:t xml:space="preserve"> </w:t>
      </w:r>
      <w:r w:rsidR="008321AE" w:rsidRPr="00851CBE">
        <w:rPr>
          <w:rFonts w:ascii="Palatino Linotype" w:hAnsi="Palatino Linotype" w:cs="Arial"/>
          <w:b/>
          <w:bCs/>
          <w:lang w:val="es-ES"/>
        </w:rPr>
        <w:t xml:space="preserve">noviembre </w:t>
      </w:r>
      <w:r w:rsidR="00E944BF" w:rsidRPr="00851CBE">
        <w:rPr>
          <w:rFonts w:ascii="Palatino Linotype" w:hAnsi="Palatino Linotype" w:cs="Arial"/>
          <w:b/>
          <w:lang w:val="es-ES"/>
        </w:rPr>
        <w:t>del año en curso</w:t>
      </w:r>
      <w:r w:rsidRPr="00851CBE">
        <w:rPr>
          <w:rFonts w:ascii="Palatino Linotype" w:hAnsi="Palatino Linotype" w:cs="Arial"/>
          <w:lang w:val="es-ES"/>
        </w:rPr>
        <w:t xml:space="preserve">, sin contemplar en el cómputo los </w:t>
      </w:r>
      <w:r w:rsidR="008621E6" w:rsidRPr="00851CBE">
        <w:rPr>
          <w:rFonts w:ascii="Palatino Linotype" w:hAnsi="Palatino Linotype" w:cs="Arial"/>
          <w:lang w:val="es-ES"/>
        </w:rPr>
        <w:t xml:space="preserve">días </w:t>
      </w:r>
      <w:r w:rsidRPr="00851CBE">
        <w:rPr>
          <w:rFonts w:ascii="Palatino Linotype" w:hAnsi="Palatino Linotype" w:cs="Arial"/>
          <w:lang w:val="es-ES"/>
        </w:rPr>
        <w:t xml:space="preserve">sábados y domingos, considerados como días </w:t>
      </w:r>
      <w:r w:rsidRPr="00851CBE">
        <w:rPr>
          <w:rFonts w:ascii="Palatino Linotype" w:hAnsi="Palatino Linotype" w:cs="Arial"/>
          <w:lang w:val="es-ES"/>
        </w:rPr>
        <w:lastRenderedPageBreak/>
        <w:t>inhábiles, en términos del artículo 3, fracción X de la Ley de Transparencia y Acceso a la Información Pública del Estado de México y Municipios</w:t>
      </w:r>
      <w:r w:rsidR="0070765E" w:rsidRPr="00851CBE">
        <w:rPr>
          <w:rFonts w:ascii="Palatino Linotype" w:hAnsi="Palatino Linotype" w:cs="Arial"/>
          <w:lang w:val="es-ES"/>
        </w:rPr>
        <w:t>.</w:t>
      </w:r>
    </w:p>
    <w:p w14:paraId="62B3AE88" w14:textId="77777777" w:rsidR="00643BE6" w:rsidRPr="00851CBE" w:rsidRDefault="00643BE6" w:rsidP="00851CBE">
      <w:pPr>
        <w:spacing w:line="360" w:lineRule="auto"/>
        <w:jc w:val="both"/>
        <w:rPr>
          <w:rFonts w:ascii="Palatino Linotype" w:eastAsiaTheme="minorEastAsia" w:hAnsi="Palatino Linotype" w:cs="Arial"/>
        </w:rPr>
      </w:pPr>
    </w:p>
    <w:p w14:paraId="4E0385DB" w14:textId="07AE7E6E" w:rsidR="006F4521" w:rsidRPr="00851CBE" w:rsidRDefault="006F4521" w:rsidP="00851CBE">
      <w:pPr>
        <w:spacing w:line="360" w:lineRule="auto"/>
        <w:jc w:val="both"/>
        <w:rPr>
          <w:rFonts w:ascii="Palatino Linotype" w:eastAsia="Palatino Linotype" w:hAnsi="Palatino Linotype" w:cs="Palatino Linotype"/>
        </w:rPr>
      </w:pPr>
      <w:r w:rsidRPr="00851CBE">
        <w:rPr>
          <w:rFonts w:ascii="Palatino Linotype" w:eastAsia="Palatino Linotype" w:hAnsi="Palatino Linotype" w:cs="Palatino Linotype"/>
        </w:rPr>
        <w:t>En ese tenor, si el Recurso de Revisión que nos ocupa, se presentó el día</w:t>
      </w:r>
      <w:r w:rsidRPr="00851CBE">
        <w:rPr>
          <w:rFonts w:ascii="Palatino Linotype" w:eastAsia="Palatino Linotype" w:hAnsi="Palatino Linotype" w:cs="Palatino Linotype"/>
          <w:b/>
        </w:rPr>
        <w:t xml:space="preserve"> </w:t>
      </w:r>
      <w:r w:rsidR="005C36A3" w:rsidRPr="00851CBE">
        <w:rPr>
          <w:rFonts w:ascii="Palatino Linotype" w:hAnsi="Palatino Linotype" w:cs="Arial"/>
          <w:b/>
          <w:lang w:val="es-ES"/>
        </w:rPr>
        <w:t>doce de noviembre</w:t>
      </w:r>
      <w:r w:rsidRPr="00851CBE">
        <w:rPr>
          <w:rFonts w:ascii="Palatino Linotype" w:hAnsi="Palatino Linotype" w:cs="Arial"/>
          <w:b/>
          <w:lang w:val="es-ES"/>
        </w:rPr>
        <w:t xml:space="preserve"> de dos mil veintitrés</w:t>
      </w:r>
      <w:r w:rsidRPr="00851CBE">
        <w:rPr>
          <w:rFonts w:ascii="Palatino Linotype" w:eastAsia="Palatino Linotype" w:hAnsi="Palatino Linotype" w:cs="Palatino Linotype"/>
        </w:rPr>
        <w:t xml:space="preserve"> este se encuentra dentro de los márgenes temporales previstos en el citado precepto legal y, por tanto, se considera oportuno.</w:t>
      </w:r>
    </w:p>
    <w:p w14:paraId="57457BB2" w14:textId="77777777" w:rsidR="00643BE6" w:rsidRPr="00851CBE" w:rsidRDefault="00643BE6" w:rsidP="00851CBE">
      <w:pPr>
        <w:autoSpaceDE w:val="0"/>
        <w:autoSpaceDN w:val="0"/>
        <w:adjustRightInd w:val="0"/>
        <w:spacing w:line="360" w:lineRule="auto"/>
        <w:ind w:right="49"/>
        <w:jc w:val="both"/>
        <w:rPr>
          <w:rFonts w:ascii="Palatino Linotype" w:hAnsi="Palatino Linotype"/>
        </w:rPr>
      </w:pPr>
    </w:p>
    <w:p w14:paraId="15BA9EB2" w14:textId="77777777" w:rsidR="00124E57" w:rsidRPr="00851CBE" w:rsidRDefault="00124E57" w:rsidP="00851CBE">
      <w:pPr>
        <w:autoSpaceDE w:val="0"/>
        <w:autoSpaceDN w:val="0"/>
        <w:adjustRightInd w:val="0"/>
        <w:spacing w:line="360" w:lineRule="auto"/>
        <w:jc w:val="both"/>
        <w:rPr>
          <w:rFonts w:ascii="Palatino Linotype" w:hAnsi="Palatino Linotype"/>
          <w:b/>
        </w:rPr>
      </w:pPr>
      <w:r w:rsidRPr="00851CBE">
        <w:rPr>
          <w:rFonts w:ascii="Palatino Linotype" w:hAnsi="Palatino Linotype" w:cs="Arial"/>
          <w:b/>
          <w:sz w:val="28"/>
        </w:rPr>
        <w:t>CUARTO</w:t>
      </w:r>
      <w:r w:rsidRPr="00851CBE">
        <w:rPr>
          <w:rFonts w:ascii="Palatino Linotype" w:hAnsi="Palatino Linotype"/>
          <w:b/>
        </w:rPr>
        <w:t>. Procedibilidad.</w:t>
      </w:r>
    </w:p>
    <w:p w14:paraId="1F19E321" w14:textId="77777777" w:rsidR="00780C0E" w:rsidRPr="00851CBE" w:rsidRDefault="00780C0E" w:rsidP="00851CBE">
      <w:pPr>
        <w:autoSpaceDE w:val="0"/>
        <w:autoSpaceDN w:val="0"/>
        <w:adjustRightInd w:val="0"/>
        <w:spacing w:line="360" w:lineRule="auto"/>
        <w:ind w:right="49"/>
        <w:jc w:val="both"/>
        <w:rPr>
          <w:rFonts w:ascii="Palatino Linotype" w:hAnsi="Palatino Linotype" w:cs="Arial"/>
          <w:lang w:val="es-ES"/>
        </w:rPr>
      </w:pPr>
      <w:r w:rsidRPr="00851CBE">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315975C8" w14:textId="77777777" w:rsidR="00643BE6" w:rsidRPr="00851CBE" w:rsidRDefault="00643BE6" w:rsidP="00851CBE">
      <w:pPr>
        <w:autoSpaceDE w:val="0"/>
        <w:autoSpaceDN w:val="0"/>
        <w:adjustRightInd w:val="0"/>
        <w:ind w:right="49"/>
        <w:jc w:val="both"/>
        <w:rPr>
          <w:rFonts w:ascii="Palatino Linotype" w:hAnsi="Palatino Linotype" w:cs="Arial"/>
          <w:lang w:val="es-ES"/>
        </w:rPr>
      </w:pPr>
    </w:p>
    <w:p w14:paraId="3F2B3843" w14:textId="77777777" w:rsidR="00780C0E" w:rsidRPr="00851CBE" w:rsidRDefault="00780C0E" w:rsidP="00851CBE">
      <w:pPr>
        <w:tabs>
          <w:tab w:val="left" w:pos="851"/>
        </w:tabs>
        <w:ind w:left="851" w:right="901"/>
        <w:jc w:val="both"/>
        <w:rPr>
          <w:rFonts w:ascii="Palatino Linotype" w:hAnsi="Palatino Linotype"/>
          <w:b/>
          <w:i/>
          <w:sz w:val="22"/>
          <w:lang w:val="es-ES"/>
        </w:rPr>
      </w:pPr>
      <w:r w:rsidRPr="00851CBE">
        <w:rPr>
          <w:rFonts w:ascii="Palatino Linotype" w:hAnsi="Palatino Linotype"/>
          <w:b/>
          <w:i/>
          <w:sz w:val="22"/>
          <w:lang w:val="es-ES"/>
        </w:rPr>
        <w:t xml:space="preserve">“Artículo 180. </w:t>
      </w:r>
      <w:r w:rsidRPr="00851CBE">
        <w:rPr>
          <w:rFonts w:ascii="Palatino Linotype" w:hAnsi="Palatino Linotype"/>
          <w:i/>
          <w:sz w:val="22"/>
          <w:lang w:val="es-ES"/>
        </w:rPr>
        <w:t xml:space="preserve">El </w:t>
      </w:r>
      <w:r w:rsidRPr="00851CBE">
        <w:rPr>
          <w:rFonts w:ascii="Palatino Linotype" w:hAnsi="Palatino Linotype" w:cs="Arial"/>
          <w:i/>
          <w:sz w:val="22"/>
          <w:lang w:val="es-ES"/>
        </w:rPr>
        <w:t>recurso</w:t>
      </w:r>
      <w:r w:rsidRPr="00851CBE">
        <w:rPr>
          <w:rFonts w:ascii="Palatino Linotype" w:hAnsi="Palatino Linotype"/>
          <w:i/>
          <w:sz w:val="22"/>
          <w:lang w:val="es-ES"/>
        </w:rPr>
        <w:t xml:space="preserve"> </w:t>
      </w:r>
      <w:r w:rsidRPr="00851CBE">
        <w:rPr>
          <w:rFonts w:ascii="Palatino Linotype" w:hAnsi="Palatino Linotype" w:cs="Arial"/>
          <w:i/>
          <w:sz w:val="22"/>
          <w:lang w:val="es-ES"/>
        </w:rPr>
        <w:t>de</w:t>
      </w:r>
      <w:r w:rsidRPr="00851CBE">
        <w:rPr>
          <w:rFonts w:ascii="Palatino Linotype" w:hAnsi="Palatino Linotype"/>
          <w:i/>
          <w:sz w:val="22"/>
          <w:lang w:val="es-ES"/>
        </w:rPr>
        <w:t xml:space="preserve"> revisión contendrá:</w:t>
      </w:r>
      <w:r w:rsidRPr="00851CBE">
        <w:rPr>
          <w:rFonts w:ascii="Palatino Linotype" w:hAnsi="Palatino Linotype"/>
          <w:b/>
          <w:i/>
          <w:sz w:val="22"/>
          <w:lang w:val="es-ES"/>
        </w:rPr>
        <w:t xml:space="preserve"> </w:t>
      </w:r>
    </w:p>
    <w:p w14:paraId="781A42EB" w14:textId="77777777" w:rsidR="00780C0E" w:rsidRPr="00851CBE" w:rsidRDefault="00780C0E" w:rsidP="00851CBE">
      <w:pPr>
        <w:tabs>
          <w:tab w:val="left" w:pos="851"/>
        </w:tabs>
        <w:ind w:left="851" w:right="901"/>
        <w:jc w:val="both"/>
        <w:rPr>
          <w:rFonts w:ascii="Palatino Linotype" w:hAnsi="Palatino Linotype"/>
          <w:b/>
          <w:i/>
          <w:sz w:val="22"/>
          <w:lang w:val="es-ES"/>
        </w:rPr>
      </w:pPr>
      <w:r w:rsidRPr="00851CBE">
        <w:rPr>
          <w:rFonts w:ascii="Palatino Linotype" w:hAnsi="Palatino Linotype"/>
          <w:b/>
          <w:i/>
          <w:sz w:val="22"/>
          <w:lang w:val="es-ES"/>
        </w:rPr>
        <w:t>…</w:t>
      </w:r>
    </w:p>
    <w:p w14:paraId="228636BF" w14:textId="77777777" w:rsidR="00780C0E" w:rsidRPr="00851CBE" w:rsidRDefault="00780C0E" w:rsidP="00851CBE">
      <w:pPr>
        <w:tabs>
          <w:tab w:val="left" w:pos="851"/>
        </w:tabs>
        <w:ind w:left="851" w:right="901"/>
        <w:jc w:val="both"/>
        <w:rPr>
          <w:rFonts w:ascii="Palatino Linotype" w:hAnsi="Palatino Linotype"/>
          <w:i/>
          <w:sz w:val="22"/>
          <w:lang w:val="es-ES"/>
        </w:rPr>
      </w:pPr>
      <w:r w:rsidRPr="00851CBE">
        <w:rPr>
          <w:rFonts w:ascii="Palatino Linotype" w:hAnsi="Palatino Linotype"/>
          <w:b/>
          <w:i/>
          <w:sz w:val="22"/>
          <w:lang w:val="es-ES"/>
        </w:rPr>
        <w:t xml:space="preserve">II. El nombre del solicitante </w:t>
      </w:r>
      <w:r w:rsidRPr="00851CBE">
        <w:rPr>
          <w:rFonts w:ascii="Palatino Linotype" w:hAnsi="Palatino Linotype" w:cs="Arial"/>
          <w:b/>
          <w:i/>
          <w:sz w:val="22"/>
          <w:lang w:val="es-ES"/>
        </w:rPr>
        <w:t>que</w:t>
      </w:r>
      <w:r w:rsidRPr="00851CBE">
        <w:rPr>
          <w:rFonts w:ascii="Palatino Linotype" w:hAnsi="Palatino Linotype"/>
          <w:b/>
          <w:i/>
          <w:sz w:val="22"/>
          <w:lang w:val="es-ES"/>
        </w:rPr>
        <w:t xml:space="preserve"> recurre </w:t>
      </w:r>
      <w:r w:rsidRPr="00851CBE">
        <w:rPr>
          <w:rFonts w:ascii="Palatino Linotype" w:hAnsi="Palatino Linotype"/>
          <w:i/>
          <w:sz w:val="22"/>
          <w:lang w:val="es-ES"/>
        </w:rPr>
        <w:t>o de su representante y, en su caso…</w:t>
      </w:r>
    </w:p>
    <w:p w14:paraId="11EEFD27" w14:textId="77777777" w:rsidR="00780C0E" w:rsidRPr="00851CBE" w:rsidRDefault="00780C0E" w:rsidP="00851CBE">
      <w:pPr>
        <w:tabs>
          <w:tab w:val="left" w:pos="851"/>
        </w:tabs>
        <w:ind w:left="851" w:right="901"/>
        <w:jc w:val="both"/>
        <w:rPr>
          <w:rFonts w:ascii="Palatino Linotype" w:hAnsi="Palatino Linotype"/>
          <w:b/>
          <w:i/>
          <w:sz w:val="22"/>
          <w:lang w:val="es-ES"/>
        </w:rPr>
      </w:pPr>
      <w:r w:rsidRPr="00851CBE">
        <w:rPr>
          <w:rFonts w:ascii="Palatino Linotype" w:hAnsi="Palatino Linotype"/>
          <w:b/>
          <w:i/>
          <w:sz w:val="22"/>
          <w:lang w:val="es-ES"/>
        </w:rPr>
        <w:t xml:space="preserve">En caso de </w:t>
      </w:r>
      <w:r w:rsidRPr="00851CBE">
        <w:rPr>
          <w:rFonts w:ascii="Palatino Linotype" w:hAnsi="Palatino Linotype" w:cs="Arial"/>
          <w:b/>
          <w:i/>
          <w:sz w:val="22"/>
          <w:lang w:val="es-ES"/>
        </w:rPr>
        <w:t>que</w:t>
      </w:r>
      <w:r w:rsidRPr="00851CBE">
        <w:rPr>
          <w:rFonts w:ascii="Palatino Linotype" w:hAnsi="Palatino Linotype"/>
          <w:b/>
          <w:i/>
          <w:sz w:val="22"/>
          <w:lang w:val="es-ES"/>
        </w:rPr>
        <w:t xml:space="preserve"> el recurso se interponga de manera electrónica no será indispensable que contengan los requisitos establecidos en las fracciones II</w:t>
      </w:r>
      <w:r w:rsidRPr="00851CBE">
        <w:rPr>
          <w:rFonts w:ascii="Palatino Linotype" w:hAnsi="Palatino Linotype"/>
          <w:i/>
          <w:sz w:val="22"/>
          <w:lang w:val="es-ES"/>
        </w:rPr>
        <w:t>, IV, VII y VIII.</w:t>
      </w:r>
      <w:r w:rsidRPr="00851CBE">
        <w:rPr>
          <w:rFonts w:ascii="Palatino Linotype" w:hAnsi="Palatino Linotype"/>
          <w:b/>
          <w:i/>
          <w:sz w:val="22"/>
          <w:lang w:val="es-ES"/>
        </w:rPr>
        <w:t>”</w:t>
      </w:r>
    </w:p>
    <w:p w14:paraId="18728AC0" w14:textId="77777777" w:rsidR="00780C0E" w:rsidRPr="00851CBE" w:rsidRDefault="00780C0E" w:rsidP="00851CBE">
      <w:pPr>
        <w:tabs>
          <w:tab w:val="left" w:pos="851"/>
        </w:tabs>
        <w:ind w:left="851" w:right="901"/>
        <w:jc w:val="right"/>
        <w:rPr>
          <w:rFonts w:ascii="Palatino Linotype" w:hAnsi="Palatino Linotype"/>
          <w:sz w:val="22"/>
          <w:lang w:val="es-ES"/>
        </w:rPr>
      </w:pPr>
      <w:r w:rsidRPr="00851CBE">
        <w:rPr>
          <w:rFonts w:ascii="Palatino Linotype" w:hAnsi="Palatino Linotype"/>
          <w:sz w:val="22"/>
          <w:lang w:val="es-ES"/>
        </w:rPr>
        <w:t>(Énfasis añadido)</w:t>
      </w:r>
    </w:p>
    <w:p w14:paraId="68F6D223" w14:textId="77777777" w:rsidR="00643BE6" w:rsidRPr="00851CBE" w:rsidRDefault="00643BE6" w:rsidP="00851CBE">
      <w:pPr>
        <w:tabs>
          <w:tab w:val="left" w:pos="851"/>
        </w:tabs>
        <w:ind w:left="851" w:right="901"/>
        <w:jc w:val="right"/>
        <w:rPr>
          <w:rFonts w:ascii="Palatino Linotype" w:hAnsi="Palatino Linotype"/>
          <w:sz w:val="22"/>
          <w:lang w:val="es-ES"/>
        </w:rPr>
      </w:pPr>
    </w:p>
    <w:p w14:paraId="7D41A975" w14:textId="7BDB26A0" w:rsidR="00780C0E" w:rsidRPr="00851CBE" w:rsidRDefault="00780C0E" w:rsidP="00851CBE">
      <w:pPr>
        <w:spacing w:line="360" w:lineRule="auto"/>
        <w:jc w:val="both"/>
        <w:rPr>
          <w:rFonts w:ascii="Palatino Linotype" w:hAnsi="Palatino Linotype"/>
          <w:lang w:val="es-ES"/>
        </w:rPr>
      </w:pPr>
      <w:r w:rsidRPr="00851CBE">
        <w:rPr>
          <w:rFonts w:ascii="Palatino Linotype" w:hAnsi="Palatino Linotype"/>
          <w:lang w:val="es-ES"/>
        </w:rPr>
        <w:t>Por lo que, ya que el Recurso de Revisión materia del presente asunto se interpusieron de manera electrónica, no es necesario que contenga determinados requisitos, entre ellos, el nombre del</w:t>
      </w:r>
      <w:r w:rsidRPr="00851CBE">
        <w:rPr>
          <w:rFonts w:ascii="Palatino Linotype" w:hAnsi="Palatino Linotype" w:cs="Arial"/>
          <w:b/>
          <w:lang w:val="es-ES"/>
        </w:rPr>
        <w:t xml:space="preserve"> RECURRENTE;</w:t>
      </w:r>
      <w:r w:rsidRPr="00851CBE">
        <w:rPr>
          <w:rFonts w:ascii="Palatino Linotype" w:hAnsi="Palatino Linotype"/>
          <w:lang w:val="es-ES"/>
        </w:rPr>
        <w:t xml:space="preserve"> por lo que, en el presente caso, al haber sido presentado el Recurso de Revisión vía </w:t>
      </w:r>
      <w:r w:rsidRPr="00851CBE">
        <w:rPr>
          <w:rFonts w:ascii="Palatino Linotype" w:hAnsi="Palatino Linotype"/>
          <w:b/>
          <w:lang w:val="es-ES"/>
        </w:rPr>
        <w:t>SAIMEX</w:t>
      </w:r>
      <w:r w:rsidRPr="00851CBE">
        <w:rPr>
          <w:rFonts w:ascii="Palatino Linotype" w:hAnsi="Palatino Linotype"/>
          <w:lang w:val="es-ES"/>
        </w:rPr>
        <w:t>, dicho requisito resulta innecesario.</w:t>
      </w:r>
    </w:p>
    <w:p w14:paraId="5B0EF92B" w14:textId="77777777" w:rsidR="00780C0E" w:rsidRPr="00851CBE" w:rsidRDefault="00780C0E" w:rsidP="00851CBE">
      <w:pPr>
        <w:spacing w:line="360" w:lineRule="auto"/>
        <w:jc w:val="both"/>
        <w:rPr>
          <w:rFonts w:ascii="Palatino Linotype" w:hAnsi="Palatino Linotype" w:cs="Arial"/>
          <w:lang w:val="es-ES"/>
        </w:rPr>
      </w:pPr>
      <w:r w:rsidRPr="00851CBE">
        <w:rPr>
          <w:rFonts w:ascii="Palatino Linotype" w:hAnsi="Palatino Linotype"/>
          <w:lang w:val="es-ES"/>
        </w:rPr>
        <w:lastRenderedPageBreak/>
        <w:t xml:space="preserve">Lo anterior es así, pues el artículo 15 de </w:t>
      </w:r>
      <w:r w:rsidRPr="00851CBE">
        <w:rPr>
          <w:rFonts w:ascii="Palatino Linotype" w:hAnsi="Palatino Linotype" w:cs="Arial"/>
          <w:lang w:val="es-ES"/>
        </w:rPr>
        <w:t xml:space="preserve">Ley de Transparencia y Acceso a la Información Pública del Estado de México y Municipios </w:t>
      </w:r>
      <w:r w:rsidRPr="00851CBE">
        <w:rPr>
          <w:rFonts w:ascii="Palatino Linotype" w:hAnsi="Palatino Linotype" w:cs="Arial"/>
          <w:iCs/>
          <w:lang w:val="es-ES"/>
        </w:rPr>
        <w:t xml:space="preserve">prevé que, </w:t>
      </w:r>
      <w:r w:rsidRPr="00851CBE">
        <w:rPr>
          <w:rFonts w:ascii="Palatino Linotype" w:hAnsi="Palatino Linotype"/>
          <w:lang w:val="es-ES"/>
        </w:rPr>
        <w:t xml:space="preserve">toda persona tendrá acceso a la información </w:t>
      </w:r>
      <w:r w:rsidRPr="00851CBE">
        <w:rPr>
          <w:rFonts w:ascii="Palatino Linotype" w:hAnsi="Palatino Linotype" w:cs="Arial"/>
          <w:lang w:val="es-ES"/>
        </w:rPr>
        <w:t xml:space="preserve">sin necesidad de acreditar interés alguno o justificar su utilización, de lo que se infiere que para el </w:t>
      </w:r>
      <w:r w:rsidRPr="00851CBE">
        <w:rPr>
          <w:rFonts w:ascii="Palatino Linotype" w:hAnsi="Palatino Linotype"/>
          <w:lang w:val="es-ES"/>
        </w:rPr>
        <w:t>ejercicio</w:t>
      </w:r>
      <w:r w:rsidRPr="00851CBE">
        <w:rPr>
          <w:rFonts w:ascii="Palatino Linotype" w:hAnsi="Palatino Linotype" w:cs="Arial"/>
          <w:lang w:val="es-ES"/>
        </w:rPr>
        <w:t xml:space="preserve"> del derecho de acceso a la información pública, </w:t>
      </w:r>
      <w:r w:rsidRPr="00851CBE">
        <w:rPr>
          <w:rFonts w:ascii="Palatino Linotype" w:hAnsi="Palatino Linotype" w:cs="Arial"/>
          <w:b/>
          <w:u w:val="single"/>
          <w:lang w:val="es-ES"/>
        </w:rPr>
        <w:t xml:space="preserve">el nombre no es un requisito </w:t>
      </w:r>
      <w:r w:rsidRPr="00851CBE">
        <w:rPr>
          <w:rFonts w:ascii="Palatino Linotype" w:hAnsi="Palatino Linotype" w:cs="Arial"/>
          <w:b/>
          <w:i/>
          <w:u w:val="single"/>
          <w:lang w:val="es-ES"/>
        </w:rPr>
        <w:t>sine qua non</w:t>
      </w:r>
      <w:r w:rsidRPr="00851CBE">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C2D8031" w14:textId="77777777" w:rsidR="00643BE6" w:rsidRPr="00851CBE" w:rsidRDefault="00643BE6" w:rsidP="00851CBE">
      <w:pPr>
        <w:spacing w:line="360" w:lineRule="auto"/>
        <w:jc w:val="both"/>
        <w:rPr>
          <w:rFonts w:ascii="Palatino Linotype" w:hAnsi="Palatino Linotype" w:cs="Arial"/>
          <w:lang w:val="es-ES"/>
        </w:rPr>
      </w:pPr>
    </w:p>
    <w:p w14:paraId="6879D6A3" w14:textId="77777777" w:rsidR="00780C0E" w:rsidRPr="00851CBE" w:rsidRDefault="00780C0E" w:rsidP="00851CBE">
      <w:pPr>
        <w:spacing w:line="360" w:lineRule="auto"/>
        <w:jc w:val="both"/>
        <w:rPr>
          <w:rFonts w:ascii="Palatino Linotype" w:hAnsi="Palatino Linotype"/>
          <w:lang w:val="es-ES"/>
        </w:rPr>
      </w:pPr>
      <w:r w:rsidRPr="00851CBE">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6F7FDE4" w14:textId="77777777" w:rsidR="00643BE6" w:rsidRPr="00851CBE" w:rsidRDefault="00643BE6" w:rsidP="00851CBE">
      <w:pPr>
        <w:spacing w:line="360" w:lineRule="auto"/>
        <w:jc w:val="both"/>
        <w:rPr>
          <w:rFonts w:ascii="Palatino Linotype" w:hAnsi="Palatino Linotype"/>
          <w:lang w:val="es-ES"/>
        </w:rPr>
      </w:pPr>
    </w:p>
    <w:p w14:paraId="252C1A43" w14:textId="77777777" w:rsidR="00780C0E" w:rsidRPr="00851CBE" w:rsidRDefault="00780C0E" w:rsidP="00851CBE">
      <w:pPr>
        <w:spacing w:line="360" w:lineRule="auto"/>
        <w:jc w:val="both"/>
        <w:rPr>
          <w:rFonts w:ascii="Palatino Linotype" w:hAnsi="Palatino Linotype"/>
          <w:lang w:val="es-ES"/>
        </w:rPr>
      </w:pPr>
      <w:r w:rsidRPr="00851CBE">
        <w:rPr>
          <w:rFonts w:ascii="Palatino Linotype" w:hAnsi="Palatino Linotype"/>
          <w:lang w:val="es-ES"/>
        </w:rPr>
        <w:t xml:space="preserve">Asimismo, se estima que el requisito relativo al nombre del </w:t>
      </w:r>
      <w:r w:rsidRPr="00851CBE">
        <w:rPr>
          <w:rFonts w:ascii="Palatino Linotype" w:hAnsi="Palatino Linotype"/>
          <w:b/>
          <w:lang w:val="es-ES"/>
        </w:rPr>
        <w:t>RECURRENTE</w:t>
      </w:r>
      <w:r w:rsidRPr="00851CBE">
        <w:rPr>
          <w:rFonts w:ascii="Palatino Linotype" w:hAnsi="Palatino Linotype"/>
          <w:lang w:val="es-ES"/>
        </w:rPr>
        <w:t xml:space="preserve"> no constituye un supuesto indispensable de procedibilidad del Recurso de Revisión, en términos de los artículos 25 de la Convención Americana de Derechos Humano;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851CBE">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del expediente, de las que se desprende que </w:t>
      </w:r>
      <w:r w:rsidRPr="00851CBE">
        <w:rPr>
          <w:rFonts w:ascii="Palatino Linotype" w:hAnsi="Palatino Linotype" w:cs="Arial"/>
          <w:b/>
          <w:lang w:val="es-ES"/>
        </w:rPr>
        <w:t xml:space="preserve">EL RECURRENTE </w:t>
      </w:r>
      <w:r w:rsidRPr="00851CBE">
        <w:rPr>
          <w:rFonts w:ascii="Palatino Linotype" w:hAnsi="Palatino Linotype"/>
          <w:lang w:val="es-ES"/>
        </w:rPr>
        <w:t>es la misma persona que realizó las solicitudes de acceso a la información pública que ahora se impugnan.</w:t>
      </w:r>
    </w:p>
    <w:p w14:paraId="7557A18D" w14:textId="77777777" w:rsidR="00643BE6" w:rsidRPr="00851CBE" w:rsidRDefault="00643BE6" w:rsidP="00851CBE">
      <w:pPr>
        <w:spacing w:line="360" w:lineRule="auto"/>
        <w:jc w:val="both"/>
        <w:rPr>
          <w:rFonts w:ascii="Palatino Linotype" w:hAnsi="Palatino Linotype"/>
          <w:lang w:val="es-ES"/>
        </w:rPr>
      </w:pPr>
    </w:p>
    <w:p w14:paraId="27F83729" w14:textId="77777777" w:rsidR="00780C0E" w:rsidRPr="00851CBE" w:rsidRDefault="00780C0E" w:rsidP="00851CBE">
      <w:pPr>
        <w:spacing w:line="360" w:lineRule="auto"/>
        <w:jc w:val="both"/>
        <w:rPr>
          <w:rFonts w:ascii="Palatino Linotype" w:hAnsi="Palatino Linotype"/>
          <w:lang w:val="es-ES"/>
        </w:rPr>
      </w:pPr>
      <w:r w:rsidRPr="00851CBE">
        <w:rPr>
          <w:rFonts w:ascii="Palatino Linotype" w:hAnsi="Palatino Linotype"/>
          <w:lang w:val="es-ES"/>
        </w:rPr>
        <w:t xml:space="preserve">Es así que, para el estudio de la materia sobre la que versa el Recurso de Revisión, resulta intrascendente conocer el nombre de la persona que lo hubiere promovido, en virtud de que tanto la </w:t>
      </w:r>
      <w:r w:rsidRPr="00851CBE">
        <w:rPr>
          <w:rFonts w:ascii="Palatino Linotype" w:hAnsi="Palatino Linotype"/>
        </w:rPr>
        <w:t>Constitución Política de los Estados Unidos Mexicanos</w:t>
      </w:r>
      <w:r w:rsidRPr="00851CBE">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638DBEF1" w14:textId="77777777" w:rsidR="003901C0" w:rsidRPr="00851CBE" w:rsidRDefault="003901C0" w:rsidP="00851CBE">
      <w:pPr>
        <w:spacing w:line="360" w:lineRule="auto"/>
        <w:jc w:val="both"/>
        <w:rPr>
          <w:rFonts w:ascii="Palatino Linotype" w:hAnsi="Palatino Linotype"/>
          <w:lang w:val="es-ES"/>
        </w:rPr>
      </w:pPr>
    </w:p>
    <w:p w14:paraId="0C9B412B" w14:textId="3DDD9A61" w:rsidR="00727643" w:rsidRPr="00851CBE" w:rsidRDefault="000171D8" w:rsidP="00851CBE">
      <w:pPr>
        <w:spacing w:line="360" w:lineRule="auto"/>
        <w:jc w:val="both"/>
        <w:rPr>
          <w:rFonts w:ascii="Palatino Linotype" w:hAnsi="Palatino Linotype" w:cs="Arial"/>
          <w:b/>
        </w:rPr>
      </w:pPr>
      <w:r w:rsidRPr="00851CBE">
        <w:rPr>
          <w:rFonts w:ascii="Palatino Linotype" w:hAnsi="Palatino Linotype"/>
          <w:b/>
          <w:sz w:val="28"/>
          <w:lang w:eastAsia="es-MX"/>
        </w:rPr>
        <w:t>QUINTO</w:t>
      </w:r>
      <w:r w:rsidRPr="00851CBE">
        <w:rPr>
          <w:rFonts w:ascii="Palatino Linotype" w:hAnsi="Palatino Linotype" w:cs="Arial"/>
          <w:b/>
          <w:lang w:eastAsia="es-MX"/>
        </w:rPr>
        <w:t xml:space="preserve">. </w:t>
      </w:r>
      <w:r w:rsidR="00727643" w:rsidRPr="00851CBE">
        <w:rPr>
          <w:rFonts w:ascii="Palatino Linotype" w:hAnsi="Palatino Linotype" w:cs="Arial"/>
          <w:b/>
        </w:rPr>
        <w:t>Estudio y análisis del  asunto.</w:t>
      </w:r>
    </w:p>
    <w:p w14:paraId="4DE7B0F3" w14:textId="77777777" w:rsidR="00727643" w:rsidRPr="00851CBE" w:rsidRDefault="00727643" w:rsidP="00851CBE">
      <w:pPr>
        <w:spacing w:line="360" w:lineRule="auto"/>
        <w:jc w:val="both"/>
        <w:rPr>
          <w:rFonts w:ascii="Palatino Linotype" w:hAnsi="Palatino Linotype" w:cs="Arial"/>
          <w:lang w:val="es-ES"/>
        </w:rPr>
      </w:pPr>
      <w:r w:rsidRPr="00851CBE">
        <w:rPr>
          <w:rFonts w:ascii="Palatino Linotype" w:hAnsi="Palatino Linotype" w:cs="Arial"/>
        </w:rPr>
        <w:t xml:space="preserve">Una vez determinada la vía sobre la que versará el presente recurso, y previa revisión del expediente electrónico formado en </w:t>
      </w:r>
      <w:r w:rsidRPr="00851CBE">
        <w:rPr>
          <w:rFonts w:ascii="Palatino Linotype" w:hAnsi="Palatino Linotype" w:cs="Arial"/>
          <w:b/>
        </w:rPr>
        <w:t>EL SAIMEX</w:t>
      </w:r>
      <w:r w:rsidRPr="00851CBE">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851CBE">
        <w:rPr>
          <w:rFonts w:ascii="Palatino Linotype" w:hAnsi="Palatino Linotype"/>
          <w:lang w:val="es-ES"/>
        </w:rPr>
        <w:t>Constitución Política de los Estados Unidos Mexicanos, Constitución Política del Estado Libre y Soberano de México</w:t>
      </w:r>
      <w:r w:rsidRPr="00851CBE">
        <w:rPr>
          <w:rFonts w:ascii="Palatino Linotype" w:hAnsi="Palatino Linotype" w:cs="Arial"/>
        </w:rPr>
        <w:t xml:space="preserve"> y demás leyes aplicables en la materia; así como, </w:t>
      </w:r>
      <w:r w:rsidRPr="00851CBE">
        <w:rPr>
          <w:rFonts w:ascii="Palatino Linotype" w:hAnsi="Palatino Linotype" w:cs="Arial"/>
        </w:rPr>
        <w:lastRenderedPageBreak/>
        <w:t xml:space="preserve">en los Tratados Internacionales en los que el Estado Mexicano sea parte, en concordancia con el párrafo tercero del artículo 1 de la </w:t>
      </w:r>
      <w:r w:rsidRPr="00851CBE">
        <w:rPr>
          <w:rFonts w:ascii="Palatino Linotype" w:hAnsi="Palatino Linotype"/>
          <w:lang w:val="es-ES"/>
        </w:rPr>
        <w:t>Constitución Política de los Estados Unidos Mexicanos</w:t>
      </w:r>
      <w:r w:rsidRPr="00851CBE">
        <w:rPr>
          <w:rFonts w:ascii="Palatino Linotype" w:hAnsi="Palatino Linotype" w:cs="Arial"/>
        </w:rPr>
        <w:t xml:space="preserve"> y los numerales 8 y 9 de la </w:t>
      </w:r>
      <w:r w:rsidRPr="00851CBE">
        <w:rPr>
          <w:rFonts w:ascii="Palatino Linotype" w:hAnsi="Palatino Linotype" w:cs="Arial"/>
          <w:lang w:val="es-ES"/>
        </w:rPr>
        <w:t>Ley de Transparencia y Acceso a la Información Pública del Estado de México y Municipios.</w:t>
      </w:r>
    </w:p>
    <w:p w14:paraId="11C4A77E" w14:textId="77777777" w:rsidR="007F0004" w:rsidRPr="00851CBE" w:rsidRDefault="007F0004" w:rsidP="00851CBE">
      <w:pPr>
        <w:spacing w:line="360" w:lineRule="auto"/>
        <w:jc w:val="both"/>
        <w:rPr>
          <w:rFonts w:ascii="Palatino Linotype" w:hAnsi="Palatino Linotype" w:cs="Arial"/>
          <w:lang w:val="es-ES"/>
        </w:rPr>
      </w:pPr>
    </w:p>
    <w:p w14:paraId="7E460C4F" w14:textId="77777777" w:rsidR="00631783" w:rsidRPr="00851CBE" w:rsidRDefault="00631783" w:rsidP="00851CBE">
      <w:pPr>
        <w:spacing w:line="360" w:lineRule="auto"/>
        <w:jc w:val="both"/>
        <w:rPr>
          <w:rFonts w:ascii="Palatino Linotype" w:hAnsi="Palatino Linotype" w:cs="Arial"/>
        </w:rPr>
      </w:pPr>
      <w:r w:rsidRPr="00851CBE">
        <w:rPr>
          <w:rFonts w:ascii="Palatino Linotype" w:hAnsi="Palatino Linotype"/>
          <w:lang w:eastAsia="es-MX"/>
        </w:rPr>
        <w:t xml:space="preserve">Primeramente, es importante señalar que </w:t>
      </w:r>
      <w:r w:rsidRPr="00851CBE">
        <w:rPr>
          <w:rFonts w:ascii="Palatino Linotype" w:hAnsi="Palatino Linotype"/>
          <w:b/>
          <w:lang w:eastAsia="es-MX"/>
        </w:rPr>
        <w:t xml:space="preserve">EL SUJETO OBLIGADO </w:t>
      </w:r>
      <w:r w:rsidRPr="00851CBE">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851CBE">
        <w:rPr>
          <w:rFonts w:ascii="Palatino Linotype" w:hAnsi="Palatino Linotype" w:cs="Arial"/>
        </w:rPr>
        <w:t xml:space="preserve">. </w:t>
      </w:r>
    </w:p>
    <w:p w14:paraId="60533393" w14:textId="77777777" w:rsidR="00631783" w:rsidRPr="00851CBE" w:rsidRDefault="00631783" w:rsidP="00851CBE">
      <w:pPr>
        <w:spacing w:line="360" w:lineRule="auto"/>
        <w:jc w:val="both"/>
        <w:rPr>
          <w:rFonts w:ascii="Palatino Linotype" w:hAnsi="Palatino Linotype"/>
          <w:lang w:eastAsia="es-MX"/>
        </w:rPr>
      </w:pPr>
    </w:p>
    <w:p w14:paraId="72EE786C" w14:textId="77777777" w:rsidR="00631783" w:rsidRPr="00851CBE" w:rsidRDefault="00631783" w:rsidP="00851CBE">
      <w:pPr>
        <w:spacing w:line="360" w:lineRule="auto"/>
        <w:jc w:val="both"/>
        <w:rPr>
          <w:rFonts w:ascii="Palatino Linotype" w:hAnsi="Palatino Linotype"/>
          <w:lang w:eastAsia="es-MX"/>
        </w:rPr>
      </w:pPr>
      <w:r w:rsidRPr="00851CBE">
        <w:rPr>
          <w:rFonts w:ascii="Palatino Linotype" w:hAnsi="Palatino Linotype"/>
          <w:lang w:eastAsia="es-MX"/>
        </w:rPr>
        <w:t xml:space="preserve">Por lo que, el hecho de que </w:t>
      </w:r>
      <w:r w:rsidRPr="00851CBE">
        <w:rPr>
          <w:rFonts w:ascii="Palatino Linotype" w:hAnsi="Palatino Linotype"/>
          <w:b/>
          <w:bCs/>
          <w:lang w:eastAsia="es-MX"/>
        </w:rPr>
        <w:t>EL SUJETO OBLIGADO</w:t>
      </w:r>
      <w:r w:rsidRPr="00851CBE">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418EC843" w14:textId="77777777" w:rsidR="00631783" w:rsidRPr="00851CBE" w:rsidRDefault="00631783" w:rsidP="00851CBE">
      <w:pPr>
        <w:jc w:val="both"/>
        <w:rPr>
          <w:rFonts w:ascii="Palatino Linotype" w:hAnsi="Palatino Linotype"/>
          <w:lang w:eastAsia="es-MX"/>
        </w:rPr>
      </w:pPr>
    </w:p>
    <w:p w14:paraId="1DA58417" w14:textId="77777777" w:rsidR="00631783" w:rsidRPr="00851CBE" w:rsidRDefault="00631783" w:rsidP="00851CBE">
      <w:pPr>
        <w:ind w:left="851" w:right="902"/>
        <w:jc w:val="both"/>
        <w:rPr>
          <w:rFonts w:ascii="Palatino Linotype" w:hAnsi="Palatino Linotype"/>
          <w:i/>
          <w:iCs/>
          <w:sz w:val="22"/>
          <w:szCs w:val="22"/>
          <w:lang w:eastAsia="es-MX"/>
        </w:rPr>
      </w:pPr>
      <w:r w:rsidRPr="00851CBE">
        <w:rPr>
          <w:rFonts w:ascii="Palatino Linotype" w:hAnsi="Palatino Linotype"/>
          <w:i/>
          <w:iCs/>
          <w:sz w:val="22"/>
          <w:szCs w:val="22"/>
          <w:lang w:eastAsia="es-MX"/>
        </w:rPr>
        <w:t>“</w:t>
      </w:r>
      <w:r w:rsidRPr="00851CBE">
        <w:rPr>
          <w:rFonts w:ascii="Palatino Linotype" w:hAnsi="Palatino Linotype"/>
          <w:b/>
          <w:bCs/>
          <w:i/>
          <w:iCs/>
          <w:sz w:val="22"/>
          <w:szCs w:val="22"/>
          <w:lang w:eastAsia="es-MX"/>
        </w:rPr>
        <w:t>Artículo 12.</w:t>
      </w:r>
      <w:r w:rsidRPr="00851CBE">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10CA4646" w14:textId="77777777" w:rsidR="00631783" w:rsidRPr="00851CBE" w:rsidRDefault="00631783" w:rsidP="00851CBE">
      <w:pPr>
        <w:ind w:left="851" w:right="902"/>
        <w:jc w:val="both"/>
        <w:rPr>
          <w:rFonts w:ascii="Palatino Linotype" w:hAnsi="Palatino Linotype"/>
          <w:lang w:eastAsia="es-MX"/>
        </w:rPr>
      </w:pPr>
    </w:p>
    <w:p w14:paraId="71C92059" w14:textId="77777777" w:rsidR="00631783" w:rsidRPr="00851CBE" w:rsidRDefault="00631783" w:rsidP="00851CBE">
      <w:pPr>
        <w:ind w:left="851" w:right="902"/>
        <w:jc w:val="both"/>
        <w:rPr>
          <w:rFonts w:ascii="Palatino Linotype" w:hAnsi="Palatino Linotype"/>
          <w:i/>
          <w:iCs/>
          <w:sz w:val="22"/>
          <w:szCs w:val="22"/>
          <w:lang w:eastAsia="es-MX"/>
        </w:rPr>
      </w:pPr>
      <w:r w:rsidRPr="00851CBE">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EAE6CD" w14:textId="77777777" w:rsidR="00631783" w:rsidRPr="00851CBE" w:rsidRDefault="00631783" w:rsidP="00851CBE">
      <w:pPr>
        <w:ind w:left="851" w:right="902"/>
        <w:jc w:val="both"/>
        <w:rPr>
          <w:rFonts w:ascii="Palatino Linotype" w:hAnsi="Palatino Linotype"/>
          <w:lang w:eastAsia="es-MX"/>
        </w:rPr>
      </w:pPr>
    </w:p>
    <w:p w14:paraId="0DA512AE" w14:textId="77777777" w:rsidR="00631783" w:rsidRPr="00851CBE" w:rsidRDefault="00631783" w:rsidP="00851CBE">
      <w:pPr>
        <w:spacing w:line="360" w:lineRule="auto"/>
        <w:jc w:val="both"/>
        <w:rPr>
          <w:rFonts w:ascii="Palatino Linotype" w:hAnsi="Palatino Linotype"/>
          <w:lang w:eastAsia="es-MX"/>
        </w:rPr>
      </w:pPr>
      <w:r w:rsidRPr="00851CBE">
        <w:rPr>
          <w:rFonts w:ascii="Palatino Linotype" w:hAnsi="Palatino Linotype"/>
          <w:lang w:eastAsia="es-MX"/>
        </w:rPr>
        <w:t xml:space="preserve">En atención a lo anterior, el estudio de la naturaleza jurídica de la información pública solicitada, tiene por objeto determinar si </w:t>
      </w:r>
      <w:r w:rsidRPr="00851CBE">
        <w:rPr>
          <w:rFonts w:ascii="Palatino Linotype" w:hAnsi="Palatino Linotype"/>
          <w:b/>
          <w:lang w:eastAsia="es-MX"/>
        </w:rPr>
        <w:t xml:space="preserve">EL SUJETO OBLIGADO </w:t>
      </w:r>
      <w:r w:rsidRPr="00851CBE">
        <w:rPr>
          <w:rFonts w:ascii="Palatino Linotype" w:hAnsi="Palatino Linotype"/>
          <w:lang w:eastAsia="es-MX"/>
        </w:rPr>
        <w:t>la</w:t>
      </w:r>
      <w:r w:rsidRPr="00851CBE">
        <w:rPr>
          <w:rFonts w:ascii="Palatino Linotype" w:hAnsi="Palatino Linotype"/>
          <w:b/>
          <w:lang w:eastAsia="es-MX"/>
        </w:rPr>
        <w:t xml:space="preserve"> </w:t>
      </w:r>
      <w:r w:rsidRPr="00851CBE">
        <w:rPr>
          <w:rFonts w:ascii="Palatino Linotype" w:hAnsi="Palatino Linotype"/>
          <w:lang w:eastAsia="es-MX"/>
        </w:rPr>
        <w:t xml:space="preserve">genera, posee o </w:t>
      </w:r>
      <w:r w:rsidRPr="00851CBE">
        <w:rPr>
          <w:rFonts w:ascii="Palatino Linotype" w:hAnsi="Palatino Linotype"/>
          <w:lang w:eastAsia="es-MX"/>
        </w:rPr>
        <w:lastRenderedPageBreak/>
        <w:t xml:space="preserve">administra; sin embargo, en aquellos casos en que éste la asume, a nada práctico nos conduciría su estudio, ya que como se observa de la respuesta vertida por </w:t>
      </w:r>
      <w:r w:rsidRPr="00851CBE">
        <w:rPr>
          <w:rFonts w:ascii="Palatino Linotype" w:hAnsi="Palatino Linotype"/>
          <w:b/>
          <w:lang w:eastAsia="es-MX"/>
        </w:rPr>
        <w:t>EL SUJETO OBLIGADO</w:t>
      </w:r>
      <w:r w:rsidRPr="00851CBE">
        <w:rPr>
          <w:rFonts w:ascii="Palatino Linotype" w:hAnsi="Palatino Linotype"/>
          <w:lang w:eastAsia="es-MX"/>
        </w:rPr>
        <w:t>, dicha información, fue admitida por el mismo; actualizándose el supuesto artículo 12 de la Ley de la materia, anteriormente referido.</w:t>
      </w:r>
    </w:p>
    <w:p w14:paraId="22FDD0F5" w14:textId="77777777" w:rsidR="00631783" w:rsidRPr="00851CBE" w:rsidRDefault="00631783" w:rsidP="00851CBE">
      <w:pPr>
        <w:spacing w:line="360" w:lineRule="auto"/>
        <w:jc w:val="both"/>
        <w:rPr>
          <w:rFonts w:ascii="Palatino Linotype" w:hAnsi="Palatino Linotype" w:cs="Arial"/>
          <w:lang w:val="es-ES"/>
        </w:rPr>
      </w:pPr>
    </w:p>
    <w:p w14:paraId="0A4D0B5E" w14:textId="63682229" w:rsidR="00631783" w:rsidRPr="00851CBE" w:rsidRDefault="007F0004" w:rsidP="00851CBE">
      <w:pPr>
        <w:spacing w:line="360" w:lineRule="auto"/>
        <w:jc w:val="both"/>
        <w:rPr>
          <w:rFonts w:ascii="Palatino Linotype" w:eastAsiaTheme="minorEastAsia" w:hAnsi="Palatino Linotype" w:cs="Arial"/>
        </w:rPr>
      </w:pPr>
      <w:r w:rsidRPr="00851CBE">
        <w:rPr>
          <w:rFonts w:ascii="Palatino Linotype" w:eastAsiaTheme="minorEastAsia" w:hAnsi="Palatino Linotype" w:cs="Arial"/>
          <w:lang w:val="es-ES_tradnl"/>
        </w:rPr>
        <w:t xml:space="preserve">Señalado lo anterior, se procede a analizar las documentales que integran el expediente electrónico, formado en el </w:t>
      </w:r>
      <w:r w:rsidRPr="00851CBE">
        <w:rPr>
          <w:rFonts w:ascii="Palatino Linotype" w:eastAsiaTheme="minorEastAsia" w:hAnsi="Palatino Linotype" w:cs="Arial"/>
          <w:b/>
          <w:bCs/>
          <w:lang w:val="es-ES_tradnl"/>
        </w:rPr>
        <w:t>SAIMEX</w:t>
      </w:r>
      <w:r w:rsidRPr="00851CBE">
        <w:rPr>
          <w:rFonts w:ascii="Palatino Linotype" w:eastAsiaTheme="minorEastAsia" w:hAnsi="Palatino Linotype" w:cs="Arial"/>
        </w:rPr>
        <w:t xml:space="preserve">, es preciso señalar que </w:t>
      </w:r>
      <w:r w:rsidRPr="00851CBE">
        <w:rPr>
          <w:rFonts w:ascii="Palatino Linotype" w:eastAsiaTheme="minorEastAsia" w:hAnsi="Palatino Linotype" w:cs="Arial"/>
          <w:b/>
        </w:rPr>
        <w:t>EL RECURRENTE</w:t>
      </w:r>
      <w:r w:rsidRPr="00851CBE">
        <w:rPr>
          <w:rFonts w:ascii="Palatino Linotype" w:eastAsiaTheme="minorEastAsia" w:hAnsi="Palatino Linotype" w:cs="Arial"/>
        </w:rPr>
        <w:t xml:space="preserve"> solicitó </w:t>
      </w:r>
      <w:r w:rsidR="004670BA" w:rsidRPr="00851CBE">
        <w:rPr>
          <w:rFonts w:ascii="Palatino Linotype" w:eastAsiaTheme="minorEastAsia" w:hAnsi="Palatino Linotype" w:cs="Arial"/>
        </w:rPr>
        <w:t xml:space="preserve">conocer cómo podía </w:t>
      </w:r>
      <w:r w:rsidR="00631783" w:rsidRPr="00851CBE">
        <w:rPr>
          <w:rFonts w:ascii="Palatino Linotype" w:eastAsiaTheme="minorEastAsia" w:hAnsi="Palatino Linotype" w:cs="Arial"/>
        </w:rPr>
        <w:t xml:space="preserve">obtener boletos para gloria </w:t>
      </w:r>
      <w:r w:rsidR="004670BA" w:rsidRPr="00851CBE">
        <w:rPr>
          <w:rFonts w:ascii="Palatino Linotype" w:eastAsiaTheme="minorEastAsia" w:hAnsi="Palatino Linotype" w:cs="Arial"/>
        </w:rPr>
        <w:t xml:space="preserve">Trevi </w:t>
      </w:r>
      <w:r w:rsidR="00631783" w:rsidRPr="00851CBE">
        <w:rPr>
          <w:rFonts w:ascii="Palatino Linotype" w:eastAsiaTheme="minorEastAsia" w:hAnsi="Palatino Linotype" w:cs="Arial"/>
        </w:rPr>
        <w:t xml:space="preserve">y </w:t>
      </w:r>
      <w:r w:rsidR="004670BA" w:rsidRPr="00851CBE">
        <w:rPr>
          <w:rFonts w:ascii="Palatino Linotype" w:eastAsiaTheme="minorEastAsia" w:hAnsi="Palatino Linotype" w:cs="Arial"/>
        </w:rPr>
        <w:t>Julión Álvarez</w:t>
      </w:r>
      <w:r w:rsidR="00631783" w:rsidRPr="00851CBE">
        <w:rPr>
          <w:rFonts w:ascii="Palatino Linotype" w:eastAsiaTheme="minorEastAsia" w:hAnsi="Palatino Linotype" w:cs="Arial"/>
        </w:rPr>
        <w:t>.</w:t>
      </w:r>
    </w:p>
    <w:p w14:paraId="4EB63155" w14:textId="77777777" w:rsidR="007365B1" w:rsidRPr="00851CBE" w:rsidRDefault="007365B1" w:rsidP="00851CBE">
      <w:pPr>
        <w:spacing w:line="360" w:lineRule="auto"/>
        <w:jc w:val="both"/>
        <w:rPr>
          <w:rFonts w:ascii="Palatino Linotype" w:eastAsiaTheme="minorEastAsia" w:hAnsi="Palatino Linotype" w:cs="Arial"/>
        </w:rPr>
      </w:pPr>
    </w:p>
    <w:p w14:paraId="40D49ED5" w14:textId="3A477EEC" w:rsidR="007F0004" w:rsidRPr="00851CBE" w:rsidRDefault="007F0004" w:rsidP="00851CBE">
      <w:pPr>
        <w:spacing w:line="360" w:lineRule="auto"/>
        <w:jc w:val="both"/>
        <w:rPr>
          <w:rFonts w:ascii="Palatino Linotype" w:hAnsi="Palatino Linotype" w:cs="Arial"/>
          <w:bCs/>
        </w:rPr>
      </w:pPr>
      <w:r w:rsidRPr="00851CBE">
        <w:rPr>
          <w:rFonts w:ascii="Palatino Linotype" w:eastAsiaTheme="minorEastAsia" w:hAnsi="Palatino Linotype" w:cs="Arial"/>
          <w:iCs/>
        </w:rPr>
        <w:t xml:space="preserve">Mediante respuesta </w:t>
      </w:r>
      <w:r w:rsidR="00631783" w:rsidRPr="00851CBE">
        <w:rPr>
          <w:rFonts w:ascii="Palatino Linotype" w:hAnsi="Palatino Linotype" w:cs="Arial"/>
          <w:bCs/>
        </w:rPr>
        <w:t xml:space="preserve">la Coordinación de Cultura y Turismo informó que al momento de la presentación de la solicitud se encontraba por definirse la forma en que se </w:t>
      </w:r>
      <w:r w:rsidR="00F311CD" w:rsidRPr="00851CBE">
        <w:rPr>
          <w:rFonts w:ascii="Palatino Linotype" w:hAnsi="Palatino Linotype" w:cs="Arial"/>
          <w:bCs/>
        </w:rPr>
        <w:t xml:space="preserve">podría tener acceso </w:t>
      </w:r>
      <w:r w:rsidR="00631783" w:rsidRPr="00851CBE">
        <w:rPr>
          <w:rFonts w:ascii="Palatino Linotype" w:hAnsi="Palatino Linotype" w:cs="Arial"/>
          <w:bCs/>
        </w:rPr>
        <w:t>a los boletos gratuitos, para los eventos estelares de la Feria y Festival Cultural Internacional del Alfeñique 2023, por lo que le solicita estar en contacto en el número telefónico 7222145346 que pertenece a la Coordinación de Cultura y Turismo, o seguirlos en la página de Facebook @Cultura Toluca.</w:t>
      </w:r>
    </w:p>
    <w:p w14:paraId="029B8131" w14:textId="77777777" w:rsidR="007365B1" w:rsidRPr="00851CBE" w:rsidRDefault="007365B1" w:rsidP="00851CBE">
      <w:pPr>
        <w:spacing w:line="360" w:lineRule="auto"/>
        <w:jc w:val="both"/>
        <w:rPr>
          <w:rFonts w:ascii="Palatino Linotype" w:hAnsi="Palatino Linotype" w:cs="Arial"/>
          <w:bCs/>
        </w:rPr>
      </w:pPr>
    </w:p>
    <w:p w14:paraId="1F80920E" w14:textId="410840B5" w:rsidR="007F0004" w:rsidRPr="00851CBE" w:rsidRDefault="007F0004" w:rsidP="00851CBE">
      <w:pPr>
        <w:spacing w:line="360" w:lineRule="auto"/>
        <w:jc w:val="both"/>
        <w:rPr>
          <w:rFonts w:ascii="Palatino Linotype" w:eastAsia="Palatino Linotype" w:hAnsi="Palatino Linotype" w:cs="Palatino Linotype"/>
          <w:iCs/>
          <w:lang w:eastAsia="es-MX"/>
        </w:rPr>
      </w:pPr>
      <w:r w:rsidRPr="00851CBE">
        <w:rPr>
          <w:rFonts w:ascii="Palatino Linotype" w:hAnsi="Palatino Linotype" w:cs="Arial"/>
        </w:rPr>
        <w:t xml:space="preserve">Inconforme por la respuesta </w:t>
      </w:r>
      <w:r w:rsidRPr="00851CBE">
        <w:rPr>
          <w:rFonts w:ascii="Palatino Linotype" w:hAnsi="Palatino Linotype" w:cs="Arial"/>
          <w:b/>
          <w:bCs/>
        </w:rPr>
        <w:t xml:space="preserve">EL RECURRENTE </w:t>
      </w:r>
      <w:r w:rsidRPr="00851CBE">
        <w:rPr>
          <w:rFonts w:ascii="Palatino Linotype" w:hAnsi="Palatino Linotype" w:cs="Arial"/>
        </w:rPr>
        <w:t xml:space="preserve">interpuso el presente Recurso de Revisión que nos ocupan, realizando </w:t>
      </w:r>
      <w:r w:rsidR="007365B1" w:rsidRPr="00851CBE">
        <w:rPr>
          <w:rFonts w:ascii="Palatino Linotype" w:hAnsi="Palatino Linotype" w:cs="Arial"/>
        </w:rPr>
        <w:t xml:space="preserve">dentro de sus </w:t>
      </w:r>
      <w:r w:rsidRPr="00851CBE">
        <w:rPr>
          <w:rFonts w:ascii="Palatino Linotype" w:hAnsi="Palatino Linotype" w:cs="Arial"/>
        </w:rPr>
        <w:t>agravios</w:t>
      </w:r>
      <w:r w:rsidR="00631783" w:rsidRPr="00851CBE">
        <w:rPr>
          <w:rFonts w:ascii="Palatino Linotype" w:hAnsi="Palatino Linotype" w:cs="Arial"/>
        </w:rPr>
        <w:t xml:space="preserve"> que existe información faltante, es omiso y opaco. </w:t>
      </w:r>
    </w:p>
    <w:p w14:paraId="226FEE51" w14:textId="77777777" w:rsidR="007F0004" w:rsidRPr="00851CBE" w:rsidRDefault="007F0004" w:rsidP="00851CBE">
      <w:pPr>
        <w:spacing w:line="360" w:lineRule="auto"/>
        <w:jc w:val="both"/>
        <w:rPr>
          <w:rFonts w:ascii="Palatino Linotype" w:hAnsi="Palatino Linotype" w:cs="Segoe UI"/>
          <w:iCs/>
          <w:lang w:eastAsia="es-MX"/>
        </w:rPr>
      </w:pPr>
    </w:p>
    <w:p w14:paraId="1AAD5170" w14:textId="77777777" w:rsidR="00742B25" w:rsidRPr="00851CBE" w:rsidRDefault="00742B25" w:rsidP="00851CBE">
      <w:pPr>
        <w:pStyle w:val="Prrafodelista"/>
        <w:widowControl w:val="0"/>
        <w:autoSpaceDE w:val="0"/>
        <w:autoSpaceDN w:val="0"/>
        <w:adjustRightInd w:val="0"/>
        <w:spacing w:line="360" w:lineRule="auto"/>
        <w:ind w:left="0"/>
        <w:jc w:val="both"/>
        <w:rPr>
          <w:rFonts w:ascii="Palatino Linotype" w:hAnsi="Palatino Linotype"/>
        </w:rPr>
      </w:pPr>
      <w:r w:rsidRPr="00851CBE">
        <w:rPr>
          <w:rFonts w:ascii="Palatino Linotype" w:hAnsi="Palatino Linotype"/>
        </w:rPr>
        <w:t xml:space="preserve">Asimismo, es importante señalar que </w:t>
      </w:r>
      <w:r w:rsidRPr="00851CBE">
        <w:rPr>
          <w:rFonts w:ascii="Palatino Linotype" w:hAnsi="Palatino Linotype" w:cs="Arial"/>
          <w:b/>
        </w:rPr>
        <w:t>EL RECURRENTE</w:t>
      </w:r>
      <w:r w:rsidRPr="00851CBE">
        <w:rPr>
          <w:rFonts w:ascii="Palatino Linotype" w:hAnsi="Palatino Linotype" w:cs="Arial"/>
        </w:rPr>
        <w:t xml:space="preserve"> no realizó manifestaciones, alegatos o pruebas y por su parte </w:t>
      </w:r>
      <w:r w:rsidRPr="00851CBE">
        <w:rPr>
          <w:rFonts w:ascii="Palatino Linotype" w:hAnsi="Palatino Linotype" w:cs="Arial"/>
          <w:b/>
        </w:rPr>
        <w:t xml:space="preserve">EL SUJETO OBLIGADO </w:t>
      </w:r>
      <w:r w:rsidRPr="00851CBE">
        <w:rPr>
          <w:rFonts w:ascii="Palatino Linotype" w:hAnsi="Palatino Linotype" w:cs="Arial"/>
        </w:rPr>
        <w:t xml:space="preserve">omitió rendir su </w:t>
      </w:r>
      <w:r w:rsidRPr="00851CBE">
        <w:rPr>
          <w:rFonts w:ascii="Palatino Linotype" w:hAnsi="Palatino Linotype"/>
        </w:rPr>
        <w:t xml:space="preserve">Informe Justificado, en el término establecido en el numeral 185, fracción II de la Ley de Transparencia y Acceso a la Información Pública del Estado de México y Municipios. </w:t>
      </w:r>
    </w:p>
    <w:p w14:paraId="0619EF76" w14:textId="77777777" w:rsidR="00742B25" w:rsidRPr="00851CBE" w:rsidRDefault="00742B25" w:rsidP="00851CBE">
      <w:pPr>
        <w:suppressAutoHyphens/>
        <w:spacing w:line="360" w:lineRule="auto"/>
        <w:jc w:val="both"/>
        <w:rPr>
          <w:rStyle w:val="normaltextrun"/>
          <w:rFonts w:ascii="Palatino Linotype" w:hAnsi="Palatino Linotype"/>
          <w:lang w:val="es-ES"/>
        </w:rPr>
      </w:pPr>
    </w:p>
    <w:p w14:paraId="399444DD" w14:textId="185EE2E5" w:rsidR="00CE01C4" w:rsidRPr="00851CBE" w:rsidRDefault="000338C0" w:rsidP="00851CBE">
      <w:pPr>
        <w:suppressAutoHyphens/>
        <w:spacing w:line="360" w:lineRule="auto"/>
        <w:jc w:val="both"/>
        <w:rPr>
          <w:rFonts w:ascii="Palatino Linotype" w:hAnsi="Palatino Linotype"/>
          <w:shd w:val="clear" w:color="auto" w:fill="FFFFFF"/>
        </w:rPr>
      </w:pPr>
      <w:r w:rsidRPr="00851CBE">
        <w:rPr>
          <w:rStyle w:val="normaltextrun"/>
          <w:rFonts w:ascii="Palatino Linotype" w:hAnsi="Palatino Linotype"/>
          <w:lang w:val="es-ES"/>
        </w:rPr>
        <w:t xml:space="preserve">Una vez precisado lo anterior, </w:t>
      </w:r>
      <w:r w:rsidR="00CE01C4" w:rsidRPr="00851CBE">
        <w:rPr>
          <w:rStyle w:val="normaltextrun"/>
          <w:rFonts w:ascii="Palatino Linotype" w:hAnsi="Palatino Linotype"/>
          <w:lang w:val="es-ES"/>
        </w:rPr>
        <w:t xml:space="preserve">resulta dable citar las atribuciones que tiene </w:t>
      </w:r>
      <w:r w:rsidR="00DC259E" w:rsidRPr="00851CBE">
        <w:rPr>
          <w:rStyle w:val="normaltextrun"/>
          <w:rFonts w:ascii="Palatino Linotype" w:hAnsi="Palatino Linotype"/>
          <w:lang w:val="es-ES"/>
        </w:rPr>
        <w:t xml:space="preserve">la Coordinación de Cultura y Turismo con el fin de dar respuesta a la solicitud de acceso </w:t>
      </w:r>
      <w:r w:rsidR="00CE01C4" w:rsidRPr="00851CBE">
        <w:rPr>
          <w:rFonts w:ascii="Palatino Linotype" w:hAnsi="Palatino Linotype"/>
        </w:rPr>
        <w:t xml:space="preserve">que se encuentran previstas en </w:t>
      </w:r>
      <w:r w:rsidR="00DC259E" w:rsidRPr="00851CBE">
        <w:rPr>
          <w:rFonts w:ascii="Palatino Linotype" w:hAnsi="Palatino Linotype"/>
        </w:rPr>
        <w:t>el</w:t>
      </w:r>
      <w:r w:rsidR="00CE01C4" w:rsidRPr="00851CBE">
        <w:rPr>
          <w:rFonts w:ascii="Palatino Linotype" w:hAnsi="Palatino Linotype"/>
        </w:rPr>
        <w:t xml:space="preserve"> </w:t>
      </w:r>
      <w:r w:rsidR="00DC259E" w:rsidRPr="00851CBE">
        <w:rPr>
          <w:rFonts w:ascii="Palatino Linotype" w:hAnsi="Palatino Linotype"/>
        </w:rPr>
        <w:t>Manual de Organización de la Presidencia Municipal de Toluca</w:t>
      </w:r>
      <w:r w:rsidR="00DC259E" w:rsidRPr="00851CBE">
        <w:rPr>
          <w:rStyle w:val="Refdenotaalpie"/>
          <w:rFonts w:ascii="Palatino Linotype" w:hAnsi="Palatino Linotype"/>
        </w:rPr>
        <w:footnoteReference w:id="3"/>
      </w:r>
      <w:r w:rsidR="006F4521" w:rsidRPr="00851CBE">
        <w:rPr>
          <w:rFonts w:ascii="Palatino Linotype" w:hAnsi="Palatino Linotype"/>
        </w:rPr>
        <w:t xml:space="preserve">, </w:t>
      </w:r>
      <w:r w:rsidR="00CE01C4" w:rsidRPr="00851CBE">
        <w:rPr>
          <w:rFonts w:ascii="Palatino Linotype" w:hAnsi="Palatino Linotype"/>
        </w:rPr>
        <w:t>contemplando lo siguiente</w:t>
      </w:r>
      <w:r w:rsidR="00CE01C4" w:rsidRPr="00851CBE">
        <w:rPr>
          <w:rFonts w:ascii="Palatino Linotype" w:hAnsi="Palatino Linotype"/>
          <w:shd w:val="clear" w:color="auto" w:fill="FFFFFF"/>
        </w:rPr>
        <w:t>:</w:t>
      </w:r>
    </w:p>
    <w:p w14:paraId="18E19E01" w14:textId="77777777" w:rsidR="003427EE" w:rsidRPr="00851CBE" w:rsidRDefault="003427EE" w:rsidP="00851CBE">
      <w:pPr>
        <w:suppressAutoHyphens/>
        <w:jc w:val="both"/>
        <w:rPr>
          <w:rFonts w:ascii="Palatino Linotype" w:hAnsi="Palatino Linotype"/>
          <w:shd w:val="clear" w:color="auto" w:fill="FFFFFF"/>
        </w:rPr>
      </w:pPr>
    </w:p>
    <w:p w14:paraId="4D68C5E8"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200001000 Coordinación de Cultura y Turismo </w:t>
      </w:r>
    </w:p>
    <w:p w14:paraId="29CD3B31"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b/>
          <w:i/>
          <w:sz w:val="22"/>
        </w:rPr>
        <w:t xml:space="preserve">Objetivo Planear, organizar, dirigir, coordinar y evaluar políticas públicas para la preservación, fomento, vinculación, difusión, democratización e impulso a la cultura, las artes y el turismo en el Municipio de Toluca, a través de la participación activa de la población, </w:t>
      </w:r>
      <w:r w:rsidRPr="00851CBE">
        <w:rPr>
          <w:rFonts w:ascii="Palatino Linotype" w:hAnsi="Palatino Linotype"/>
          <w:b/>
          <w:i/>
          <w:sz w:val="22"/>
          <w:u w:val="single"/>
        </w:rPr>
        <w:t>generando las condiciones necesarias para que las y los ciudadanos tengan libre acceso a actividades artísticas y culturales</w:t>
      </w:r>
      <w:r w:rsidRPr="00851CBE">
        <w:rPr>
          <w:rFonts w:ascii="Palatino Linotype" w:hAnsi="Palatino Linotype"/>
          <w:b/>
          <w:i/>
          <w:sz w:val="22"/>
        </w:rPr>
        <w:t>,</w:t>
      </w:r>
      <w:r w:rsidRPr="00851CBE">
        <w:rPr>
          <w:rFonts w:ascii="Palatino Linotype" w:hAnsi="Palatino Linotype"/>
          <w:i/>
          <w:sz w:val="22"/>
        </w:rPr>
        <w:t xml:space="preserve"> dentro de un marco de respeto y tolerancia a la diversidad, fortaleciendo las tradiciones, la identidad e invitando a crear nuevas manifestaciones. </w:t>
      </w:r>
    </w:p>
    <w:p w14:paraId="4AF81652"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Funciones: </w:t>
      </w:r>
    </w:p>
    <w:p w14:paraId="26AECD03"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 Elaborar e implementar políticas públicas para la preservación, fomento, vinculación, difusión e impulso a la cultura, las artes y el turismo; </w:t>
      </w:r>
    </w:p>
    <w:p w14:paraId="5548DDA3" w14:textId="77777777" w:rsidR="00DC259E" w:rsidRPr="00851CBE" w:rsidRDefault="00DC259E" w:rsidP="00851CBE">
      <w:pPr>
        <w:suppressAutoHyphens/>
        <w:ind w:left="850" w:right="901"/>
        <w:jc w:val="both"/>
        <w:rPr>
          <w:rFonts w:ascii="Palatino Linotype" w:hAnsi="Palatino Linotype"/>
          <w:b/>
          <w:i/>
          <w:sz w:val="22"/>
        </w:rPr>
      </w:pPr>
      <w:r w:rsidRPr="00851CBE">
        <w:rPr>
          <w:rFonts w:ascii="Palatino Linotype" w:hAnsi="Palatino Linotype"/>
          <w:b/>
          <w:i/>
          <w:sz w:val="22"/>
        </w:rPr>
        <w:t xml:space="preserve">2. Planear, organizar, dirigir y evaluar programas y proyectos a efecto de fomentar y difundir las actividades artísticas culturales; </w:t>
      </w:r>
    </w:p>
    <w:p w14:paraId="1E77240A" w14:textId="676B9A8B" w:rsidR="00DC259E" w:rsidRPr="00851CBE" w:rsidRDefault="00DC259E" w:rsidP="00851CBE">
      <w:pPr>
        <w:suppressAutoHyphens/>
        <w:ind w:left="850" w:right="901"/>
        <w:jc w:val="both"/>
        <w:rPr>
          <w:rFonts w:ascii="Palatino Linotype" w:hAnsi="Palatino Linotype"/>
          <w:b/>
          <w:i/>
          <w:sz w:val="22"/>
        </w:rPr>
      </w:pPr>
      <w:r w:rsidRPr="00851CBE">
        <w:rPr>
          <w:rFonts w:ascii="Palatino Linotype" w:hAnsi="Palatino Linotype"/>
          <w:b/>
          <w:i/>
          <w:sz w:val="22"/>
        </w:rPr>
        <w:t xml:space="preserve">3. Fomentar y promover la recreación, la cultura, las tradiciones y fiestas populares en el ámbito municipal; </w:t>
      </w:r>
    </w:p>
    <w:p w14:paraId="4C3A9D2F" w14:textId="77777777" w:rsidR="00DC259E" w:rsidRPr="00851CBE" w:rsidRDefault="00DC259E" w:rsidP="00851CBE">
      <w:pPr>
        <w:suppressAutoHyphens/>
        <w:ind w:left="850" w:right="901"/>
        <w:jc w:val="both"/>
        <w:rPr>
          <w:rFonts w:ascii="Palatino Linotype" w:hAnsi="Palatino Linotype"/>
          <w:b/>
          <w:i/>
          <w:sz w:val="22"/>
        </w:rPr>
      </w:pPr>
      <w:r w:rsidRPr="00851CBE">
        <w:rPr>
          <w:rFonts w:ascii="Palatino Linotype" w:hAnsi="Palatino Linotype"/>
          <w:b/>
          <w:i/>
          <w:sz w:val="22"/>
        </w:rPr>
        <w:t xml:space="preserve">4. Promover productos artísticos, mediante expresiones como música, danza, teatro, literatura, artes plásticas y cine; </w:t>
      </w:r>
    </w:p>
    <w:p w14:paraId="71047871"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5. Gestionar y proporcionar espacios a las y los ciudadanos para que sirvan de plataforma para el desarrollo de las expresiones culturales; </w:t>
      </w:r>
    </w:p>
    <w:p w14:paraId="4458B600" w14:textId="538D7831"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6. Brindar apoyo a las diversas áreas de la administración municipal, en la prestación de servicios culturales; </w:t>
      </w:r>
    </w:p>
    <w:p w14:paraId="7548D46D"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7. Establecer y mantener los vínculos con el gobierno federal, estatal y municipal, así como con la iniciativa privada para celebrar convenios de desarrollo de proyectos culturales; </w:t>
      </w:r>
    </w:p>
    <w:p w14:paraId="48B1092D" w14:textId="060A57A2"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lastRenderedPageBreak/>
        <w:t xml:space="preserve">8. Establecer comunicación con instituciones gubernamentales y no gubernamentales, para apoyar y estimular el talento artístico y fortalecer la integración de la comunidad; </w:t>
      </w:r>
    </w:p>
    <w:p w14:paraId="555663E8"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9. Privilegiar las relaciones interinstitucionales para el mejor desarrollo del trabajo de la Coordinación de Cultura y Turismo; </w:t>
      </w:r>
    </w:p>
    <w:p w14:paraId="06FCE3A9"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10. Diseñar, fomentar e impulsar actividades que fortalezcan y preserven la cultura en el municipio a través de la celebración de acuerdos con instituciones y organismos del sector público, privado y social de ámbito estatal, nacional o internacional; </w:t>
      </w:r>
    </w:p>
    <w:p w14:paraId="3052683B" w14:textId="2EB68584"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11. Integrar, organizar, editar y publicar mensualmente la agenda de actividades culturales; </w:t>
      </w:r>
    </w:p>
    <w:p w14:paraId="22775CB0" w14:textId="647566FD" w:rsidR="003427EE" w:rsidRPr="00851CBE" w:rsidRDefault="00DC259E" w:rsidP="00851CBE">
      <w:pPr>
        <w:suppressAutoHyphens/>
        <w:ind w:left="850" w:right="901"/>
        <w:jc w:val="both"/>
        <w:rPr>
          <w:rFonts w:ascii="Palatino Linotype" w:hAnsi="Palatino Linotype"/>
          <w:b/>
          <w:i/>
          <w:sz w:val="22"/>
        </w:rPr>
      </w:pPr>
      <w:r w:rsidRPr="00851CBE">
        <w:rPr>
          <w:rFonts w:ascii="Palatino Linotype" w:hAnsi="Palatino Linotype"/>
          <w:b/>
          <w:i/>
          <w:sz w:val="22"/>
        </w:rPr>
        <w:t>12. Proponer, ejecutar y supervisar actividades para el rescate, preservación y difusión del patrimonio cultural del municipio, así como el conocimiento del devenir histórico y cultural;</w:t>
      </w:r>
    </w:p>
    <w:p w14:paraId="55D0830B"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13. Proponer, elaborar y dirigir proyectos y programas que promuevan el rescate y preservación del patrimonio arqueológico del municipio; </w:t>
      </w:r>
    </w:p>
    <w:p w14:paraId="302D53A8" w14:textId="3B4028BE"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14. Implementar una etapa de exploración arqueológica para convertir el actual Cerro del Toloche en un centro recreativo y emblemático por visitar; </w:t>
      </w:r>
    </w:p>
    <w:p w14:paraId="5C43B4CC"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15. Administrar, organizar y supervisar el funcionamiento de las bibliotecas municipales; </w:t>
      </w:r>
    </w:p>
    <w:p w14:paraId="27A5AF44"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16. Proponer, supervisar y fomentar actividades de lectura en las bibliotecas municipales; </w:t>
      </w:r>
    </w:p>
    <w:p w14:paraId="507DFB30" w14:textId="1A4190E2"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17. Organizar y vigilar los programas editoriales de apoyo a proyectos literarios de los autores del municipio; </w:t>
      </w:r>
    </w:p>
    <w:p w14:paraId="5474DDFF"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18. Coordinar, organizar y supervisar las actividades artísticas de la Banda Municipal, Orquesta Filarmónica de Toluca y demás grupos propios del ayuntamiento; </w:t>
      </w:r>
    </w:p>
    <w:p w14:paraId="5A336596" w14:textId="2275744E"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19. Coordinar, organizar, programar y supervisar actividades culturales y exposiciones artísticas en los Museos y Casas de Cultura del ayuntamiento; </w:t>
      </w:r>
    </w:p>
    <w:p w14:paraId="66097E27" w14:textId="00CD063C"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20. Coordinar, organizar y supervisar las actividades de la oficina de la crónica municipal; </w:t>
      </w:r>
    </w:p>
    <w:p w14:paraId="0EFB8C29"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21. Difundir historia y tradiciones a través de la crónica municipal; </w:t>
      </w:r>
    </w:p>
    <w:p w14:paraId="2767E282"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22. Proponer y operar la vinculación de los proyectos culturales municipales con la Agenda 2030 para el desarrollo sustentable; </w:t>
      </w:r>
    </w:p>
    <w:p w14:paraId="2CBABCD9" w14:textId="576954C4"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23. Planear y evaluar los talleres de profesionalización artística y cultural; </w:t>
      </w:r>
    </w:p>
    <w:p w14:paraId="71C3AAE9"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24. Coordinar y supervisar las actividades relacionadas con la orientación y atención a los Centros Sociales y Religiosos, aplicando la Ley de Asociaciones Religiosas y Culto Público; </w:t>
      </w:r>
    </w:p>
    <w:p w14:paraId="327FD485"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lastRenderedPageBreak/>
        <w:t xml:space="preserve">25. Promover la presencia internacional del municipio a través de ejes estratégicos en las dimensiones económica, política, social y cultural, así como el fortalecimiento de los lazos de fraternidad con ciudades hermanas; </w:t>
      </w:r>
    </w:p>
    <w:p w14:paraId="01319E63"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26. Promover, difundir y manejar los atractivos y recursos turísticos con los que cuenta el municipio; </w:t>
      </w:r>
    </w:p>
    <w:p w14:paraId="7EE5BE3D"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27. Diseñar y promover acciones de impulso turístico en colaboración con los sectores público, privado y social del ámbito estatal, nacional e internacional; </w:t>
      </w:r>
    </w:p>
    <w:p w14:paraId="7C2CA972" w14:textId="4EC01E99"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28. Promover y supervisar que las autoridades auxiliares y consejos de participación ciudadana realicen acciones de turismo cultural con identidad toluqueña; </w:t>
      </w:r>
    </w:p>
    <w:p w14:paraId="7CF15B1A"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29. Evaluar y establecer políticas, normas y lineamientos para la oferta de los servicios turísticos; </w:t>
      </w:r>
    </w:p>
    <w:p w14:paraId="20DC774B" w14:textId="77777777"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 xml:space="preserve">30. Diseñar y promover acciones para potenciar la cultura culinaria como patrimonio cultural inmaterial; y </w:t>
      </w:r>
    </w:p>
    <w:p w14:paraId="2614A8A7" w14:textId="44D937EF" w:rsidR="00DC259E" w:rsidRPr="00851CBE" w:rsidRDefault="00DC259E" w:rsidP="00851CBE">
      <w:pPr>
        <w:suppressAutoHyphens/>
        <w:ind w:left="850" w:right="901"/>
        <w:jc w:val="both"/>
        <w:rPr>
          <w:rFonts w:ascii="Palatino Linotype" w:hAnsi="Palatino Linotype"/>
          <w:i/>
          <w:sz w:val="22"/>
        </w:rPr>
      </w:pPr>
      <w:r w:rsidRPr="00851CBE">
        <w:rPr>
          <w:rFonts w:ascii="Palatino Linotype" w:hAnsi="Palatino Linotype"/>
          <w:i/>
          <w:sz w:val="22"/>
        </w:rPr>
        <w:t>31. Realizar todas aquellas actividades que sean inherentes y aplicables al área de su competencia.</w:t>
      </w:r>
    </w:p>
    <w:p w14:paraId="2B2CD87E" w14:textId="77777777" w:rsidR="00DC259E" w:rsidRPr="00851CBE" w:rsidRDefault="00DC259E" w:rsidP="00851CBE">
      <w:pPr>
        <w:suppressAutoHyphens/>
        <w:jc w:val="both"/>
        <w:rPr>
          <w:rFonts w:ascii="Palatino Linotype" w:hAnsi="Palatino Linotype"/>
        </w:rPr>
      </w:pPr>
    </w:p>
    <w:p w14:paraId="0B8C4F67" w14:textId="0B0BD1B9" w:rsidR="00625535" w:rsidRPr="00851CBE" w:rsidRDefault="00625535" w:rsidP="00851CBE">
      <w:pPr>
        <w:spacing w:line="360" w:lineRule="auto"/>
        <w:rPr>
          <w:rFonts w:ascii="Palatino Linotype" w:hAnsi="Palatino Linotype"/>
        </w:rPr>
      </w:pPr>
      <w:r w:rsidRPr="00851CBE">
        <w:rPr>
          <w:rFonts w:ascii="Palatino Linotype" w:hAnsi="Palatino Linotype"/>
        </w:rPr>
        <w:t xml:space="preserve">Después de la interpretación del precepto legal podemos advertir la Coordinación de Cultura y Turismo tiene el objetivo de  planear, organizar, dirigir, coordinar, difusión, e impulso a la cultura, las artes y el turismo en el Municipio de Toluca, a través de la participación activa de la población, generando las condiciones necesarias para que las y los ciudadanos tengan libre acceso a actividades artísticas y culturales. </w:t>
      </w:r>
    </w:p>
    <w:p w14:paraId="2723FDBE" w14:textId="77777777" w:rsidR="00EB7B01" w:rsidRPr="00851CBE" w:rsidRDefault="00EB7B01" w:rsidP="00851CBE">
      <w:pPr>
        <w:spacing w:line="360" w:lineRule="auto"/>
        <w:rPr>
          <w:rFonts w:ascii="Palatino Linotype" w:hAnsi="Palatino Linotype"/>
        </w:rPr>
      </w:pPr>
    </w:p>
    <w:p w14:paraId="5948A226" w14:textId="46B01503" w:rsidR="003427EE" w:rsidRPr="00851CBE" w:rsidRDefault="00625535" w:rsidP="00851CBE">
      <w:pPr>
        <w:suppressAutoHyphens/>
        <w:spacing w:line="360" w:lineRule="auto"/>
        <w:jc w:val="both"/>
        <w:rPr>
          <w:rFonts w:ascii="Palatino Linotype" w:hAnsi="Palatino Linotype"/>
          <w:noProof/>
          <w:lang w:eastAsia="es-MX"/>
        </w:rPr>
      </w:pPr>
      <w:r w:rsidRPr="00851CBE">
        <w:rPr>
          <w:rFonts w:ascii="Palatino Linotype" w:hAnsi="Palatino Linotype"/>
          <w:shd w:val="clear" w:color="auto" w:fill="FFFFFF"/>
        </w:rPr>
        <w:t>Derivado lo anterior</w:t>
      </w:r>
      <w:r w:rsidRPr="00851CBE">
        <w:rPr>
          <w:rFonts w:ascii="Palatino Linotype" w:eastAsia="Calibri" w:hAnsi="Palatino Linotype"/>
          <w:bCs/>
          <w:lang w:eastAsia="en-US"/>
        </w:rPr>
        <w:t xml:space="preserve">, </w:t>
      </w:r>
      <w:r w:rsidR="003427EE" w:rsidRPr="00851CBE">
        <w:rPr>
          <w:rFonts w:ascii="Palatino Linotype" w:hAnsi="Palatino Linotype"/>
          <w:noProof/>
          <w:lang w:eastAsia="es-MX"/>
        </w:rPr>
        <w:t>este Instituto localizó una nota periodística denominada  “</w:t>
      </w:r>
      <w:r w:rsidRPr="00851CBE">
        <w:rPr>
          <w:rFonts w:ascii="Palatino Linotype" w:hAnsi="Palatino Linotype"/>
          <w:noProof/>
          <w:lang w:eastAsia="es-MX"/>
        </w:rPr>
        <w:t>Este es el cartel completo para la Feria del Alfeñique 2023 en Toluca</w:t>
      </w:r>
      <w:r w:rsidR="003427EE" w:rsidRPr="00851CBE">
        <w:rPr>
          <w:rFonts w:ascii="Palatino Linotype" w:hAnsi="Palatino Linotype"/>
          <w:noProof/>
          <w:lang w:eastAsia="es-MX"/>
        </w:rPr>
        <w:t>”</w:t>
      </w:r>
      <w:r w:rsidRPr="00851CBE">
        <w:rPr>
          <w:rStyle w:val="Refdenotaalpie"/>
          <w:rFonts w:ascii="Palatino Linotype" w:hAnsi="Palatino Linotype"/>
          <w:noProof/>
          <w:lang w:eastAsia="es-MX"/>
        </w:rPr>
        <w:footnoteReference w:id="4"/>
      </w:r>
      <w:r w:rsidR="00EB7B01" w:rsidRPr="00851CBE">
        <w:rPr>
          <w:rFonts w:ascii="Palatino Linotype" w:hAnsi="Palatino Linotype"/>
          <w:noProof/>
          <w:lang w:eastAsia="es-MX"/>
        </w:rPr>
        <w:t xml:space="preserve"> en la cual contiene </w:t>
      </w:r>
      <w:r w:rsidR="00E41F93" w:rsidRPr="00851CBE">
        <w:rPr>
          <w:rFonts w:ascii="Palatino Linotype" w:hAnsi="Palatino Linotype"/>
          <w:noProof/>
          <w:lang w:eastAsia="es-MX"/>
        </w:rPr>
        <w:t xml:space="preserve">el probable programa de la Feria y Festival Cultural Internacional Alfeñique 2023, </w:t>
      </w:r>
      <w:r w:rsidR="00EB7B01" w:rsidRPr="00851CBE">
        <w:rPr>
          <w:rFonts w:ascii="Palatino Linotype" w:hAnsi="Palatino Linotype"/>
          <w:noProof/>
          <w:lang w:eastAsia="es-MX"/>
        </w:rPr>
        <w:t>para mayor referencia se inserta la sigueinte imágen</w:t>
      </w:r>
      <w:r w:rsidR="00E41F93" w:rsidRPr="00851CBE">
        <w:rPr>
          <w:rFonts w:ascii="Palatino Linotype" w:hAnsi="Palatino Linotype"/>
          <w:noProof/>
          <w:lang w:eastAsia="es-MX"/>
        </w:rPr>
        <w:t>:</w:t>
      </w:r>
    </w:p>
    <w:p w14:paraId="20EC474B" w14:textId="77777777" w:rsidR="00E41F93" w:rsidRPr="00851CBE" w:rsidRDefault="00E41F93" w:rsidP="00851CBE">
      <w:pPr>
        <w:suppressAutoHyphens/>
        <w:spacing w:line="360" w:lineRule="auto"/>
        <w:jc w:val="both"/>
        <w:rPr>
          <w:rFonts w:ascii="Palatino Linotype" w:hAnsi="Palatino Linotype"/>
          <w:noProof/>
          <w:lang w:eastAsia="es-MX"/>
        </w:rPr>
      </w:pPr>
    </w:p>
    <w:p w14:paraId="741931F6" w14:textId="77777777" w:rsidR="00E41F93" w:rsidRPr="00851CBE" w:rsidRDefault="00E41F93" w:rsidP="00851CBE">
      <w:pPr>
        <w:suppressAutoHyphens/>
        <w:spacing w:line="360" w:lineRule="auto"/>
        <w:jc w:val="center"/>
        <w:rPr>
          <w:rFonts w:ascii="Palatino Linotype" w:hAnsi="Palatino Linotype"/>
          <w:noProof/>
          <w:lang w:eastAsia="es-MX"/>
        </w:rPr>
      </w:pPr>
      <w:r w:rsidRPr="00851CBE">
        <w:rPr>
          <w:rFonts w:ascii="Palatino Linotype" w:hAnsi="Palatino Linotype"/>
          <w:noProof/>
          <w:lang w:eastAsia="es-MX"/>
        </w:rPr>
        <w:lastRenderedPageBreak/>
        <w:drawing>
          <wp:inline distT="0" distB="0" distL="0" distR="0" wp14:anchorId="0AD94A15" wp14:editId="13768416">
            <wp:extent cx="4476336" cy="59150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2028" cy="5922547"/>
                    </a:xfrm>
                    <a:prstGeom prst="rect">
                      <a:avLst/>
                    </a:prstGeom>
                  </pic:spPr>
                </pic:pic>
              </a:graphicData>
            </a:graphic>
          </wp:inline>
        </w:drawing>
      </w:r>
    </w:p>
    <w:p w14:paraId="2F87C043" w14:textId="059E8E1A" w:rsidR="00E41F93" w:rsidRPr="00851CBE" w:rsidRDefault="00E41F93" w:rsidP="00851CBE">
      <w:pPr>
        <w:suppressAutoHyphens/>
        <w:spacing w:line="360" w:lineRule="auto"/>
        <w:jc w:val="center"/>
        <w:rPr>
          <w:rFonts w:ascii="Palatino Linotype" w:hAnsi="Palatino Linotype"/>
          <w:noProof/>
          <w:lang w:eastAsia="es-MX"/>
        </w:rPr>
      </w:pPr>
      <w:r w:rsidRPr="00851CBE">
        <w:rPr>
          <w:rFonts w:ascii="Palatino Linotype" w:hAnsi="Palatino Linotype"/>
          <w:noProof/>
          <w:lang w:eastAsia="es-MX"/>
        </w:rPr>
        <w:drawing>
          <wp:inline distT="0" distB="0" distL="0" distR="0" wp14:anchorId="37290C61" wp14:editId="25D9982B">
            <wp:extent cx="4818055" cy="12954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7744" cy="1311448"/>
                    </a:xfrm>
                    <a:prstGeom prst="rect">
                      <a:avLst/>
                    </a:prstGeom>
                  </pic:spPr>
                </pic:pic>
              </a:graphicData>
            </a:graphic>
          </wp:inline>
        </w:drawing>
      </w:r>
    </w:p>
    <w:p w14:paraId="3C476A7A" w14:textId="12C35197" w:rsidR="00E41F93" w:rsidRPr="00851CBE" w:rsidRDefault="00E41F93" w:rsidP="00851CBE">
      <w:pPr>
        <w:suppressAutoHyphens/>
        <w:spacing w:line="360" w:lineRule="auto"/>
        <w:jc w:val="center"/>
        <w:rPr>
          <w:rFonts w:ascii="Palatino Linotype" w:hAnsi="Palatino Linotype"/>
          <w:noProof/>
          <w:lang w:eastAsia="es-MX"/>
        </w:rPr>
      </w:pPr>
      <w:r w:rsidRPr="00851CBE">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6A1DB724" wp14:editId="3E125EB8">
                <wp:simplePos x="0" y="0"/>
                <wp:positionH relativeFrom="column">
                  <wp:posOffset>441427</wp:posOffset>
                </wp:positionH>
                <wp:positionV relativeFrom="paragraph">
                  <wp:posOffset>1794611</wp:posOffset>
                </wp:positionV>
                <wp:extent cx="4871923" cy="2201875"/>
                <wp:effectExtent l="0" t="0" r="24130" b="27305"/>
                <wp:wrapNone/>
                <wp:docPr id="5" name="Rectángulo 5"/>
                <wp:cNvGraphicFramePr/>
                <a:graphic xmlns:a="http://schemas.openxmlformats.org/drawingml/2006/main">
                  <a:graphicData uri="http://schemas.microsoft.com/office/word/2010/wordprocessingShape">
                    <wps:wsp>
                      <wps:cNvSpPr/>
                      <wps:spPr>
                        <a:xfrm>
                          <a:off x="0" y="0"/>
                          <a:ext cx="4871923" cy="2201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80DF7D" id="Rectángulo 5" o:spid="_x0000_s1026" style="position:absolute;margin-left:34.75pt;margin-top:141.3pt;width:383.6pt;height:17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" filled="f" strokecolor="#c0504d [3205]" strokeweight="2pt"/>
            </w:pict>
          </mc:Fallback>
        </mc:AlternateContent>
      </w:r>
      <w:r w:rsidRPr="00851CBE">
        <w:rPr>
          <w:rFonts w:ascii="Palatino Linotype" w:hAnsi="Palatino Linotype"/>
          <w:noProof/>
          <w:lang w:eastAsia="es-MX"/>
        </w:rPr>
        <w:drawing>
          <wp:inline distT="0" distB="0" distL="0" distR="0" wp14:anchorId="6C3137A6" wp14:editId="6EEC5D41">
            <wp:extent cx="4758621" cy="1719072"/>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3973" cy="1728231"/>
                    </a:xfrm>
                    <a:prstGeom prst="rect">
                      <a:avLst/>
                    </a:prstGeom>
                  </pic:spPr>
                </pic:pic>
              </a:graphicData>
            </a:graphic>
          </wp:inline>
        </w:drawing>
      </w:r>
    </w:p>
    <w:p w14:paraId="676D462F" w14:textId="3B7E9A6A" w:rsidR="00083FA5" w:rsidRPr="00851CBE" w:rsidRDefault="00083FA5" w:rsidP="00851CBE">
      <w:pPr>
        <w:suppressAutoHyphens/>
        <w:spacing w:line="360" w:lineRule="auto"/>
        <w:jc w:val="center"/>
        <w:rPr>
          <w:rFonts w:ascii="Palatino Linotype" w:hAnsi="Palatino Linotype"/>
          <w:noProof/>
          <w:lang w:eastAsia="es-MX"/>
        </w:rPr>
      </w:pPr>
      <w:r w:rsidRPr="00851CBE">
        <w:rPr>
          <w:rFonts w:ascii="Palatino Linotype" w:hAnsi="Palatino Linotype"/>
          <w:noProof/>
          <w:lang w:eastAsia="es-MX"/>
        </w:rPr>
        <w:drawing>
          <wp:inline distT="0" distB="0" distL="0" distR="0" wp14:anchorId="02F6AF7A" wp14:editId="295349AC">
            <wp:extent cx="4652467" cy="1522088"/>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7927" cy="1546775"/>
                    </a:xfrm>
                    <a:prstGeom prst="rect">
                      <a:avLst/>
                    </a:prstGeom>
                  </pic:spPr>
                </pic:pic>
              </a:graphicData>
            </a:graphic>
          </wp:inline>
        </w:drawing>
      </w:r>
    </w:p>
    <w:p w14:paraId="7BCEDD4D" w14:textId="3523C997" w:rsidR="00E41F93" w:rsidRPr="00851CBE" w:rsidRDefault="00E41F93" w:rsidP="00851CBE">
      <w:pPr>
        <w:suppressAutoHyphens/>
        <w:spacing w:line="360" w:lineRule="auto"/>
        <w:jc w:val="center"/>
        <w:rPr>
          <w:rFonts w:ascii="Palatino Linotype" w:hAnsi="Palatino Linotype"/>
          <w:noProof/>
          <w:lang w:eastAsia="es-MX"/>
        </w:rPr>
      </w:pPr>
      <w:r w:rsidRPr="00851CBE">
        <w:rPr>
          <w:rFonts w:ascii="Palatino Linotype" w:hAnsi="Palatino Linotype"/>
          <w:noProof/>
          <w:lang w:eastAsia="es-MX"/>
        </w:rPr>
        <w:drawing>
          <wp:inline distT="0" distB="0" distL="0" distR="0" wp14:anchorId="38F976A1" wp14:editId="2E1241CD">
            <wp:extent cx="4787316" cy="56633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8746" cy="588978"/>
                    </a:xfrm>
                    <a:prstGeom prst="rect">
                      <a:avLst/>
                    </a:prstGeom>
                  </pic:spPr>
                </pic:pic>
              </a:graphicData>
            </a:graphic>
          </wp:inline>
        </w:drawing>
      </w:r>
    </w:p>
    <w:p w14:paraId="79CD7423" w14:textId="77777777" w:rsidR="00E41F93" w:rsidRPr="00851CBE" w:rsidRDefault="00E41F93" w:rsidP="00851CBE">
      <w:pPr>
        <w:suppressAutoHyphens/>
        <w:spacing w:line="360" w:lineRule="auto"/>
        <w:jc w:val="center"/>
        <w:rPr>
          <w:rFonts w:ascii="Palatino Linotype" w:hAnsi="Palatino Linotype"/>
          <w:noProof/>
          <w:lang w:eastAsia="es-MX"/>
        </w:rPr>
      </w:pPr>
    </w:p>
    <w:p w14:paraId="52817EAB" w14:textId="77777777" w:rsidR="003427EE" w:rsidRPr="00851CBE" w:rsidRDefault="003427EE" w:rsidP="00851CBE">
      <w:pPr>
        <w:spacing w:line="360" w:lineRule="auto"/>
        <w:ind w:right="-93"/>
        <w:jc w:val="both"/>
        <w:rPr>
          <w:rFonts w:ascii="Palatino Linotype" w:eastAsia="Calibri" w:hAnsi="Palatino Linotype" w:cs="Tahoma"/>
          <w:b/>
          <w:bCs/>
          <w:lang w:eastAsia="en-US"/>
        </w:rPr>
      </w:pPr>
      <w:r w:rsidRPr="00851CBE">
        <w:rPr>
          <w:rFonts w:ascii="Palatino Linotype" w:eastAsia="Calibri" w:hAnsi="Palatino Linotype" w:cs="Tahoma"/>
          <w:bCs/>
          <w:lang w:eastAsia="en-US"/>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851CBE">
        <w:rPr>
          <w:rFonts w:ascii="Palatino Linotype" w:eastAsia="Calibri" w:hAnsi="Palatino Linotype" w:cs="Tahoma"/>
          <w:b/>
          <w:bCs/>
          <w:i/>
          <w:lang w:eastAsia="en-US"/>
        </w:rPr>
        <w:t>“NOTAS PERIODISTICAS, EL CONOCIMIENTO QUE DE ELLAS SE OBTIENE NO CONSTITUYE ‘UN HECHO PUBLICO Y NOTORIO’”</w:t>
      </w:r>
      <w:r w:rsidRPr="00851CBE">
        <w:rPr>
          <w:rFonts w:ascii="Palatino Linotype" w:eastAsia="Calibri" w:hAnsi="Palatino Linotype" w:cs="Tahoma"/>
          <w:bCs/>
          <w:lang w:eastAsia="en-US"/>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w:t>
      </w:r>
      <w:r w:rsidRPr="00851CBE">
        <w:rPr>
          <w:rFonts w:ascii="Palatino Linotype" w:eastAsia="Calibri" w:hAnsi="Palatino Linotype" w:cs="Tahoma"/>
          <w:bCs/>
          <w:lang w:eastAsia="en-US"/>
        </w:rPr>
        <w:lastRenderedPageBreak/>
        <w:t xml:space="preserve">“notorio”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851CBE">
        <w:rPr>
          <w:rFonts w:ascii="Palatino Linotype" w:eastAsia="Calibri" w:hAnsi="Palatino Linotype" w:cs="Tahoma"/>
          <w:b/>
          <w:bCs/>
          <w:lang w:eastAsia="en-US"/>
        </w:rPr>
        <w:t>indicios.</w:t>
      </w:r>
    </w:p>
    <w:p w14:paraId="4CE5516B" w14:textId="77777777" w:rsidR="003427EE" w:rsidRPr="00851CBE" w:rsidRDefault="003427EE" w:rsidP="00851CBE">
      <w:pPr>
        <w:spacing w:line="360" w:lineRule="auto"/>
        <w:ind w:right="-93"/>
        <w:jc w:val="both"/>
        <w:rPr>
          <w:rFonts w:ascii="Palatino Linotype" w:eastAsia="Calibri" w:hAnsi="Palatino Linotype" w:cs="Tahoma"/>
          <w:b/>
          <w:bCs/>
          <w:lang w:eastAsia="en-US"/>
        </w:rPr>
      </w:pPr>
    </w:p>
    <w:p w14:paraId="147153E9" w14:textId="2046D693" w:rsidR="003427EE" w:rsidRPr="00851CBE" w:rsidRDefault="003427EE" w:rsidP="00851CBE">
      <w:pPr>
        <w:spacing w:line="360" w:lineRule="auto"/>
        <w:ind w:right="-93"/>
        <w:jc w:val="both"/>
        <w:rPr>
          <w:rFonts w:ascii="Palatino Linotype" w:eastAsia="Calibri" w:hAnsi="Palatino Linotype" w:cs="Tahoma"/>
          <w:bCs/>
          <w:lang w:eastAsia="en-US"/>
        </w:rPr>
      </w:pPr>
      <w:r w:rsidRPr="00851CBE">
        <w:rPr>
          <w:rFonts w:ascii="Palatino Linotype" w:eastAsia="Calibri" w:hAnsi="Palatino Linotype" w:cs="Tahoma"/>
          <w:bCs/>
          <w:lang w:eastAsia="en-US"/>
        </w:rPr>
        <w:t>En ese sentido, si bien de la nota periodística señalada, contiene información que gua</w:t>
      </w:r>
      <w:r w:rsidR="00E41F93" w:rsidRPr="00851CBE">
        <w:rPr>
          <w:rFonts w:ascii="Palatino Linotype" w:eastAsia="Calibri" w:hAnsi="Palatino Linotype" w:cs="Tahoma"/>
          <w:bCs/>
          <w:lang w:eastAsia="en-US"/>
        </w:rPr>
        <w:t>rda relación con lo solicitado</w:t>
      </w:r>
      <w:r w:rsidRPr="00851CBE">
        <w:rPr>
          <w:rFonts w:ascii="Palatino Linotype" w:eastAsia="Calibri" w:hAnsi="Palatino Linotype" w:cs="Tahoma"/>
          <w:bCs/>
          <w:lang w:eastAsia="en-US"/>
        </w:rPr>
        <w:t xml:space="preserve">, lo cierto es que </w:t>
      </w:r>
      <w:r w:rsidRPr="00851CBE">
        <w:rPr>
          <w:rFonts w:ascii="Palatino Linotype" w:eastAsia="Calibri" w:hAnsi="Palatino Linotype" w:cs="Tahoma"/>
          <w:b/>
          <w:bCs/>
          <w:lang w:eastAsia="en-US"/>
        </w:rPr>
        <w:t xml:space="preserve">no constituyen prueba plena, </w:t>
      </w:r>
      <w:r w:rsidRPr="00851CBE">
        <w:rPr>
          <w:rFonts w:ascii="Palatino Linotype" w:eastAsia="Calibri" w:hAnsi="Palatino Linotype" w:cs="Tahoma"/>
          <w:bCs/>
          <w:lang w:eastAsia="en-US"/>
        </w:rPr>
        <w:t>al ser una opinión privada realizada por parte de un particular;</w:t>
      </w:r>
      <w:r w:rsidRPr="00851CBE">
        <w:rPr>
          <w:rFonts w:ascii="Palatino Linotype" w:eastAsia="Calibri" w:hAnsi="Palatino Linotype" w:cs="Tahoma"/>
          <w:b/>
          <w:bCs/>
          <w:lang w:eastAsia="en-US"/>
        </w:rPr>
        <w:t xml:space="preserve"> </w:t>
      </w:r>
      <w:r w:rsidRPr="00851CBE">
        <w:rPr>
          <w:rFonts w:ascii="Palatino Linotype" w:eastAsia="Calibri" w:hAnsi="Palatino Linotype" w:cs="Tahoma"/>
          <w:bCs/>
          <w:lang w:eastAsia="en-US"/>
        </w:rPr>
        <w:t xml:space="preserve">sin embargo, en el presente caso, sirven de </w:t>
      </w:r>
      <w:r w:rsidRPr="00851CBE">
        <w:rPr>
          <w:rFonts w:ascii="Palatino Linotype" w:eastAsia="Calibri" w:hAnsi="Palatino Linotype" w:cs="Tahoma"/>
          <w:b/>
          <w:bCs/>
          <w:lang w:eastAsia="en-US"/>
        </w:rPr>
        <w:t>indicio</w:t>
      </w:r>
      <w:r w:rsidRPr="00851CBE">
        <w:rPr>
          <w:rFonts w:ascii="Palatino Linotype" w:eastAsia="Calibri" w:hAnsi="Palatino Linotype" w:cs="Tahoma"/>
          <w:bCs/>
          <w:lang w:eastAsia="en-US"/>
        </w:rPr>
        <w:t xml:space="preserve"> para analizar el tipo de información que requiere el Particular.</w:t>
      </w:r>
    </w:p>
    <w:p w14:paraId="5C1C1945" w14:textId="77777777" w:rsidR="003427EE" w:rsidRPr="00851CBE" w:rsidRDefault="003427EE" w:rsidP="00851CBE">
      <w:pPr>
        <w:suppressAutoHyphens/>
        <w:spacing w:line="360" w:lineRule="auto"/>
        <w:jc w:val="both"/>
        <w:rPr>
          <w:rFonts w:ascii="Palatino Linotype" w:hAnsi="Palatino Linotype"/>
          <w:shd w:val="clear" w:color="auto" w:fill="FFFFFF"/>
        </w:rPr>
      </w:pPr>
    </w:p>
    <w:p w14:paraId="4A1AB783" w14:textId="6DE9BC03" w:rsidR="00E41F93" w:rsidRPr="00851CBE" w:rsidRDefault="003427EE" w:rsidP="00851CBE">
      <w:pPr>
        <w:suppressAutoHyphens/>
        <w:spacing w:line="360" w:lineRule="auto"/>
        <w:jc w:val="both"/>
        <w:rPr>
          <w:rFonts w:ascii="Palatino Linotype" w:hAnsi="Palatino Linotype"/>
          <w:bCs/>
          <w:iCs/>
        </w:rPr>
      </w:pPr>
      <w:r w:rsidRPr="00851CBE">
        <w:rPr>
          <w:rFonts w:ascii="Palatino Linotype" w:hAnsi="Palatino Linotype"/>
          <w:bCs/>
          <w:iCs/>
        </w:rPr>
        <w:t>Bajo esa premisa</w:t>
      </w:r>
      <w:r w:rsidR="00E41F93" w:rsidRPr="00851CBE">
        <w:rPr>
          <w:rFonts w:ascii="Palatino Linotype" w:hAnsi="Palatino Linotype"/>
          <w:bCs/>
          <w:iCs/>
        </w:rPr>
        <w:t xml:space="preserve"> como indicio de la nota periodística nos permite observar que para la celebración de la Feria del Alfeñique 2023 en Toluca, que a la fecha de la emisión de la presente resolución se llevó a cabo desde el 3 de octubre hasta el 19 de noviembre del presente año,</w:t>
      </w:r>
      <w:r w:rsidR="00083FA5" w:rsidRPr="00851CBE">
        <w:rPr>
          <w:rFonts w:ascii="Palatino Linotype" w:hAnsi="Palatino Linotype"/>
          <w:bCs/>
          <w:iCs/>
        </w:rPr>
        <w:t xml:space="preserve"> pero para los espectáculos </w:t>
      </w:r>
      <w:r w:rsidR="00E41F93" w:rsidRPr="00851CBE">
        <w:rPr>
          <w:rFonts w:ascii="Palatino Linotype" w:hAnsi="Palatino Linotype"/>
          <w:bCs/>
          <w:iCs/>
        </w:rPr>
        <w:t xml:space="preserve"> </w:t>
      </w:r>
      <w:r w:rsidR="00083FA5" w:rsidRPr="00851CBE">
        <w:rPr>
          <w:rFonts w:ascii="Palatino Linotype" w:hAnsi="Palatino Linotype"/>
          <w:bCs/>
          <w:iCs/>
        </w:rPr>
        <w:t>de llevarán a cabo en el Parque Alameda 2000 del 18 al 22 de octubre del presente, que en efecto se presentaran los dos artistas mencionados por el particular y para la venta de boletos</w:t>
      </w:r>
      <w:r w:rsidR="00083FA5" w:rsidRPr="00851CBE">
        <w:rPr>
          <w:rFonts w:ascii="Palatino Linotype" w:hAnsi="Palatino Linotype"/>
        </w:rPr>
        <w:t xml:space="preserve"> ser a través </w:t>
      </w:r>
      <w:r w:rsidR="00083FA5" w:rsidRPr="00851CBE">
        <w:rPr>
          <w:rFonts w:ascii="Palatino Linotype" w:hAnsi="Palatino Linotype"/>
          <w:bCs/>
          <w:iCs/>
        </w:rPr>
        <w:t xml:space="preserve">de la </w:t>
      </w:r>
      <w:r w:rsidR="00083FA5" w:rsidRPr="00851CBE">
        <w:rPr>
          <w:rFonts w:ascii="Palatino Linotype" w:hAnsi="Palatino Linotype"/>
          <w:b/>
          <w:bCs/>
          <w:iCs/>
        </w:rPr>
        <w:t>Coordinación de Cultura y Turismo</w:t>
      </w:r>
      <w:r w:rsidR="00083FA5" w:rsidRPr="00851CBE">
        <w:rPr>
          <w:rFonts w:ascii="Palatino Linotype" w:hAnsi="Palatino Linotype"/>
          <w:bCs/>
          <w:iCs/>
        </w:rPr>
        <w:t xml:space="preserve">. </w:t>
      </w:r>
    </w:p>
    <w:p w14:paraId="59B90DE0" w14:textId="77777777" w:rsidR="00083FA5" w:rsidRPr="00851CBE" w:rsidRDefault="00083FA5" w:rsidP="00851CBE">
      <w:pPr>
        <w:suppressAutoHyphens/>
        <w:spacing w:line="360" w:lineRule="auto"/>
        <w:jc w:val="both"/>
        <w:rPr>
          <w:rFonts w:ascii="Palatino Linotype" w:hAnsi="Palatino Linotype"/>
          <w:bCs/>
          <w:iCs/>
        </w:rPr>
      </w:pPr>
    </w:p>
    <w:p w14:paraId="2B56274A" w14:textId="67F11C75" w:rsidR="00083FA5" w:rsidRPr="00851CBE" w:rsidRDefault="00083FA5" w:rsidP="00851CBE">
      <w:pPr>
        <w:suppressAutoHyphens/>
        <w:spacing w:line="360" w:lineRule="auto"/>
        <w:jc w:val="both"/>
        <w:rPr>
          <w:rFonts w:ascii="Palatino Linotype" w:hAnsi="Palatino Linotype"/>
          <w:bCs/>
          <w:iCs/>
        </w:rPr>
      </w:pPr>
      <w:r w:rsidRPr="00851CBE">
        <w:rPr>
          <w:rFonts w:ascii="Palatino Linotype" w:hAnsi="Palatino Linotype"/>
          <w:bCs/>
          <w:iCs/>
        </w:rPr>
        <w:t>En ese sentido, la normatividad estudiada y la nota periodística nos dan directriz para advertir que efectivamente la Coordinación de Cultura y Turismo tiene pleno conocimiento del evento que se llevó acabo</w:t>
      </w:r>
      <w:r w:rsidR="00EB7B01" w:rsidRPr="00851CBE">
        <w:rPr>
          <w:rFonts w:ascii="Palatino Linotype" w:hAnsi="Palatino Linotype"/>
          <w:bCs/>
          <w:iCs/>
        </w:rPr>
        <w:t>;</w:t>
      </w:r>
      <w:r w:rsidRPr="00851CBE">
        <w:rPr>
          <w:rFonts w:ascii="Palatino Linotype" w:hAnsi="Palatino Linotype"/>
          <w:bCs/>
          <w:iCs/>
        </w:rPr>
        <w:t xml:space="preserve"> sin embargo, su respuesta menciona que a la fecha de la solicitud </w:t>
      </w:r>
      <w:r w:rsidR="003E33C9" w:rsidRPr="00851CBE">
        <w:rPr>
          <w:rFonts w:ascii="Palatino Linotype" w:hAnsi="Palatino Linotype"/>
          <w:bCs/>
          <w:iCs/>
        </w:rPr>
        <w:t>se encontraba por definirse la forma en que se pod</w:t>
      </w:r>
      <w:r w:rsidR="00EB7B01" w:rsidRPr="00851CBE">
        <w:rPr>
          <w:rFonts w:ascii="Palatino Linotype" w:hAnsi="Palatino Linotype"/>
          <w:bCs/>
          <w:iCs/>
        </w:rPr>
        <w:t xml:space="preserve">ía accede </w:t>
      </w:r>
      <w:r w:rsidR="003E33C9" w:rsidRPr="00851CBE">
        <w:rPr>
          <w:rFonts w:ascii="Palatino Linotype" w:hAnsi="Palatino Linotype"/>
          <w:bCs/>
          <w:iCs/>
        </w:rPr>
        <w:t xml:space="preserve">a los boletos gratuitos y el derecho de acceso lo constituye todo soporte documental que </w:t>
      </w:r>
      <w:r w:rsidR="003E33C9" w:rsidRPr="00851CBE">
        <w:rPr>
          <w:rFonts w:ascii="Palatino Linotype" w:hAnsi="Palatino Linotype"/>
          <w:bCs/>
          <w:iCs/>
        </w:rPr>
        <w:lastRenderedPageBreak/>
        <w:t>ya fue generado, administrado y archivado en este caso al momento de</w:t>
      </w:r>
      <w:r w:rsidRPr="00851CBE">
        <w:rPr>
          <w:rFonts w:ascii="Palatino Linotype" w:hAnsi="Palatino Linotype"/>
          <w:bCs/>
          <w:iCs/>
        </w:rPr>
        <w:t xml:space="preserve"> </w:t>
      </w:r>
      <w:r w:rsidR="003E33C9" w:rsidRPr="00851CBE">
        <w:rPr>
          <w:rFonts w:ascii="Palatino Linotype" w:hAnsi="Palatino Linotype"/>
          <w:bCs/>
          <w:iCs/>
        </w:rPr>
        <w:t xml:space="preserve">presentar la solicitud de acceso a la información </w:t>
      </w:r>
      <w:r w:rsidR="00EB7B01" w:rsidRPr="00851CBE">
        <w:rPr>
          <w:rFonts w:ascii="Palatino Linotype" w:hAnsi="Palatino Linotype"/>
          <w:bCs/>
          <w:iCs/>
        </w:rPr>
        <w:t>pública</w:t>
      </w:r>
      <w:r w:rsidR="003E33C9" w:rsidRPr="00851CBE">
        <w:rPr>
          <w:rFonts w:ascii="Palatino Linotype" w:hAnsi="Palatino Linotype"/>
          <w:bCs/>
          <w:iCs/>
        </w:rPr>
        <w:t xml:space="preserve">, es por ello, que al no estar estipuladas las bases para la entrega de los boletos gratuitos pero que van generar en un determino momento, se actualiza la figura de hechos negativos. </w:t>
      </w:r>
    </w:p>
    <w:p w14:paraId="64C09ACC" w14:textId="77777777" w:rsidR="00ED1D16" w:rsidRPr="00851CBE" w:rsidRDefault="00ED1D16" w:rsidP="00851CBE">
      <w:pPr>
        <w:suppressAutoHyphens/>
        <w:spacing w:line="360" w:lineRule="auto"/>
        <w:jc w:val="both"/>
        <w:rPr>
          <w:rFonts w:ascii="Palatino Linotype" w:hAnsi="Palatino Linotype"/>
          <w:bCs/>
          <w:iCs/>
        </w:rPr>
      </w:pPr>
    </w:p>
    <w:p w14:paraId="1F427F43" w14:textId="77777777" w:rsidR="00ED1D16" w:rsidRPr="00851CBE" w:rsidRDefault="003E33C9" w:rsidP="00851CBE">
      <w:pPr>
        <w:widowControl w:val="0"/>
        <w:autoSpaceDE w:val="0"/>
        <w:autoSpaceDN w:val="0"/>
        <w:adjustRightInd w:val="0"/>
        <w:spacing w:line="360" w:lineRule="auto"/>
        <w:jc w:val="both"/>
        <w:rPr>
          <w:rFonts w:ascii="Palatino Linotype" w:hAnsi="Palatino Linotype" w:cs="Arial"/>
        </w:rPr>
      </w:pPr>
      <w:r w:rsidRPr="00851CBE">
        <w:rPr>
          <w:rFonts w:ascii="Palatino Linotype" w:hAnsi="Palatino Linotype" w:cs="Arial"/>
        </w:rPr>
        <w:t xml:space="preserve">Así, si se considera el hecho negativo, por lo que se advierte que el </w:t>
      </w:r>
      <w:r w:rsidRPr="00851CBE">
        <w:rPr>
          <w:rFonts w:ascii="Palatino Linotype" w:hAnsi="Palatino Linotype" w:cs="Arial"/>
          <w:b/>
          <w:bCs/>
        </w:rPr>
        <w:t>SUJETO OBLIGADO</w:t>
      </w:r>
      <w:r w:rsidRPr="00851CBE">
        <w:rPr>
          <w:rFonts w:ascii="Palatino Linotype" w:hAnsi="Palatino Linotype" w:cs="Arial"/>
        </w:rPr>
        <w:t>, no contaba con esos archivos o información a la fecha de la solicitud, ya que no puede probarse por ser lógica y materialmente imposible.</w:t>
      </w:r>
    </w:p>
    <w:p w14:paraId="37F6B245" w14:textId="77777777" w:rsidR="00ED1D16" w:rsidRPr="00851CBE" w:rsidRDefault="00ED1D16" w:rsidP="00851CBE">
      <w:pPr>
        <w:widowControl w:val="0"/>
        <w:autoSpaceDE w:val="0"/>
        <w:autoSpaceDN w:val="0"/>
        <w:adjustRightInd w:val="0"/>
        <w:spacing w:line="360" w:lineRule="auto"/>
        <w:jc w:val="both"/>
        <w:rPr>
          <w:rFonts w:ascii="Palatino Linotype" w:hAnsi="Palatino Linotype" w:cs="Arial"/>
        </w:rPr>
      </w:pPr>
    </w:p>
    <w:p w14:paraId="1E453AD4" w14:textId="5518EADB" w:rsidR="003E33C9" w:rsidRPr="00851CBE" w:rsidRDefault="003E33C9" w:rsidP="00851CBE">
      <w:pPr>
        <w:widowControl w:val="0"/>
        <w:autoSpaceDE w:val="0"/>
        <w:autoSpaceDN w:val="0"/>
        <w:adjustRightInd w:val="0"/>
        <w:spacing w:line="360" w:lineRule="auto"/>
        <w:jc w:val="both"/>
        <w:rPr>
          <w:rFonts w:ascii="Palatino Linotype" w:hAnsi="Palatino Linotype" w:cs="Arial"/>
        </w:rPr>
      </w:pPr>
      <w:r w:rsidRPr="00851CBE">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0E21CB53" w14:textId="77777777" w:rsidR="00ED1D16" w:rsidRPr="00851CBE" w:rsidRDefault="00ED1D16" w:rsidP="00851CBE">
      <w:pPr>
        <w:widowControl w:val="0"/>
        <w:autoSpaceDE w:val="0"/>
        <w:autoSpaceDN w:val="0"/>
        <w:adjustRightInd w:val="0"/>
        <w:spacing w:line="360" w:lineRule="auto"/>
        <w:jc w:val="both"/>
        <w:rPr>
          <w:rFonts w:ascii="Palatino Linotype" w:hAnsi="Palatino Linotype" w:cs="Arial"/>
        </w:rPr>
      </w:pPr>
    </w:p>
    <w:p w14:paraId="60EEAB75" w14:textId="77777777" w:rsidR="003E33C9" w:rsidRPr="00851CBE" w:rsidRDefault="003E33C9" w:rsidP="00851CBE">
      <w:pPr>
        <w:widowControl w:val="0"/>
        <w:autoSpaceDE w:val="0"/>
        <w:autoSpaceDN w:val="0"/>
        <w:adjustRightInd w:val="0"/>
        <w:spacing w:line="360" w:lineRule="auto"/>
        <w:jc w:val="both"/>
        <w:rPr>
          <w:rFonts w:ascii="Palatino Linotype" w:hAnsi="Palatino Linotype" w:cs="Arial"/>
        </w:rPr>
      </w:pPr>
      <w:r w:rsidRPr="00851CBE">
        <w:rPr>
          <w:rFonts w:ascii="Palatino Linotype" w:hAnsi="Palatino Linotype" w:cs="Arial"/>
        </w:rPr>
        <w:t xml:space="preserve">En atención a lo anterior, de conformidad con lo establecido en el artículo 12 de la Ley de Transparencia y Acceso a la Información Pública del Estado de México y Municipios </w:t>
      </w:r>
      <w:r w:rsidRPr="00851CBE">
        <w:rPr>
          <w:rFonts w:ascii="Palatino Linotype" w:hAnsi="Palatino Linotype" w:cs="Arial"/>
          <w:b/>
        </w:rPr>
        <w:t>EL SUJETO OBLIGADO</w:t>
      </w:r>
      <w:r w:rsidRPr="00851CBE">
        <w:rPr>
          <w:rFonts w:ascii="Palatino Linotype" w:hAnsi="Palatino Linotype" w:cs="Arial"/>
        </w:rPr>
        <w:t xml:space="preserve"> sólo proporcionará la información que obra en sus archivos, lo que a </w:t>
      </w:r>
      <w:r w:rsidRPr="00851CBE">
        <w:rPr>
          <w:rFonts w:ascii="Palatino Linotype" w:hAnsi="Palatino Linotype" w:cs="Arial"/>
          <w:i/>
        </w:rPr>
        <w:t>contrario sensu</w:t>
      </w:r>
      <w:r w:rsidRPr="00851CBE">
        <w:rPr>
          <w:rFonts w:ascii="Palatino Linotype" w:hAnsi="Palatino Linotype" w:cs="Arial"/>
        </w:rPr>
        <w:t xml:space="preserve"> significa que no se está obligado a proporcionar lo que no obre en sus archivos.</w:t>
      </w:r>
    </w:p>
    <w:p w14:paraId="4181E2DA" w14:textId="77777777" w:rsidR="00ED1D16" w:rsidRPr="00851CBE" w:rsidRDefault="00ED1D16" w:rsidP="00851CBE">
      <w:pPr>
        <w:widowControl w:val="0"/>
        <w:autoSpaceDE w:val="0"/>
        <w:autoSpaceDN w:val="0"/>
        <w:adjustRightInd w:val="0"/>
        <w:spacing w:line="360" w:lineRule="auto"/>
        <w:jc w:val="both"/>
        <w:rPr>
          <w:rFonts w:ascii="Palatino Linotype" w:hAnsi="Palatino Linotype" w:cs="Arial"/>
        </w:rPr>
      </w:pPr>
    </w:p>
    <w:p w14:paraId="3F349C8B" w14:textId="77777777" w:rsidR="003E33C9" w:rsidRPr="00851CBE" w:rsidRDefault="003E33C9" w:rsidP="00851CBE">
      <w:pPr>
        <w:widowControl w:val="0"/>
        <w:autoSpaceDE w:val="0"/>
        <w:autoSpaceDN w:val="0"/>
        <w:adjustRightInd w:val="0"/>
        <w:spacing w:line="360" w:lineRule="auto"/>
        <w:jc w:val="both"/>
        <w:rPr>
          <w:rFonts w:ascii="Palatino Linotype" w:hAnsi="Palatino Linotype" w:cs="Arial"/>
        </w:rPr>
      </w:pPr>
      <w:r w:rsidRPr="00851CBE">
        <w:rPr>
          <w:rFonts w:ascii="Palatino Linotype" w:hAnsi="Palatino Linotype"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y ante un hecho negativo resultan aplicables las siguientes tesis: </w:t>
      </w:r>
    </w:p>
    <w:p w14:paraId="2EE8ABC6" w14:textId="77777777" w:rsidR="00ED1D16" w:rsidRPr="00851CBE" w:rsidRDefault="00ED1D16" w:rsidP="00851CBE">
      <w:pPr>
        <w:widowControl w:val="0"/>
        <w:autoSpaceDE w:val="0"/>
        <w:autoSpaceDN w:val="0"/>
        <w:adjustRightInd w:val="0"/>
        <w:jc w:val="both"/>
        <w:rPr>
          <w:rFonts w:ascii="Palatino Linotype" w:hAnsi="Palatino Linotype" w:cs="Arial"/>
        </w:rPr>
      </w:pPr>
    </w:p>
    <w:p w14:paraId="60664FB2" w14:textId="77777777" w:rsidR="003E33C9" w:rsidRPr="00851CBE" w:rsidRDefault="003E33C9" w:rsidP="00851CBE">
      <w:pPr>
        <w:widowControl w:val="0"/>
        <w:autoSpaceDE w:val="0"/>
        <w:autoSpaceDN w:val="0"/>
        <w:adjustRightInd w:val="0"/>
        <w:ind w:left="850" w:right="901"/>
        <w:jc w:val="both"/>
        <w:rPr>
          <w:rFonts w:ascii="Palatino Linotype" w:hAnsi="Palatino Linotype" w:cs="Arial"/>
          <w:i/>
          <w:sz w:val="22"/>
        </w:rPr>
      </w:pPr>
      <w:r w:rsidRPr="00851CBE">
        <w:rPr>
          <w:rFonts w:ascii="Palatino Linotype" w:hAnsi="Palatino Linotype" w:cs="Arial"/>
          <w:b/>
          <w:i/>
          <w:sz w:val="22"/>
        </w:rPr>
        <w:t xml:space="preserve">“HECHOS NEGATIVOS, NO SON SUSCEPTIBLES DE DEMOSTRACIÓN. </w:t>
      </w:r>
      <w:r w:rsidRPr="00851CBE">
        <w:rPr>
          <w:rFonts w:ascii="Palatino Linotype" w:hAnsi="Palatino Linotype" w:cs="Arial"/>
          <w:i/>
          <w:sz w:val="22"/>
        </w:rPr>
        <w:t>Tratándose de un hecho negativo, el Juez no tiene por qué invocar prueba alguna de la que se desprenda, ya que es bien sabido que esta clase de hechos no son susceptibles de demostración.”</w:t>
      </w:r>
    </w:p>
    <w:p w14:paraId="2F1297F5" w14:textId="77777777" w:rsidR="00ED1D16" w:rsidRPr="00851CBE" w:rsidRDefault="00ED1D16" w:rsidP="00851CBE">
      <w:pPr>
        <w:widowControl w:val="0"/>
        <w:autoSpaceDE w:val="0"/>
        <w:autoSpaceDN w:val="0"/>
        <w:adjustRightInd w:val="0"/>
        <w:ind w:left="850" w:right="901"/>
        <w:jc w:val="both"/>
        <w:rPr>
          <w:rFonts w:ascii="Palatino Linotype" w:hAnsi="Palatino Linotype" w:cs="Arial"/>
          <w:i/>
          <w:sz w:val="22"/>
        </w:rPr>
      </w:pPr>
    </w:p>
    <w:p w14:paraId="500C3947" w14:textId="77777777" w:rsidR="003E33C9" w:rsidRPr="00851CBE" w:rsidRDefault="003E33C9" w:rsidP="00851CBE">
      <w:pPr>
        <w:spacing w:line="360" w:lineRule="auto"/>
        <w:ind w:right="902"/>
        <w:jc w:val="both"/>
        <w:rPr>
          <w:rFonts w:ascii="Palatino Linotype" w:hAnsi="Palatino Linotype"/>
        </w:rPr>
      </w:pPr>
      <w:r w:rsidRPr="00851CBE">
        <w:rPr>
          <w:rFonts w:ascii="Palatino Linotype" w:hAnsi="Palatino Linotype"/>
        </w:rPr>
        <w:t>Por lo anterior, para robustecer lo siguiente, se anexa el siguiente criterio:</w:t>
      </w:r>
    </w:p>
    <w:p w14:paraId="775C615A" w14:textId="77777777" w:rsidR="00ED1D16" w:rsidRPr="00851CBE" w:rsidRDefault="00ED1D16" w:rsidP="00851CBE">
      <w:pPr>
        <w:ind w:right="902"/>
        <w:jc w:val="both"/>
        <w:rPr>
          <w:rFonts w:ascii="Palatino Linotype" w:hAnsi="Palatino Linotype"/>
        </w:rPr>
      </w:pPr>
    </w:p>
    <w:p w14:paraId="7FFE3BEB" w14:textId="77777777" w:rsidR="003E33C9" w:rsidRPr="00851CBE" w:rsidRDefault="003E33C9" w:rsidP="00851CBE">
      <w:pPr>
        <w:ind w:left="850" w:right="902"/>
        <w:jc w:val="both"/>
        <w:rPr>
          <w:rFonts w:ascii="Palatino Linotype" w:hAnsi="Palatino Linotype"/>
          <w:i/>
          <w:iCs/>
          <w:sz w:val="22"/>
        </w:rPr>
      </w:pPr>
      <w:r w:rsidRPr="00851CBE">
        <w:rPr>
          <w:rFonts w:ascii="Palatino Linotype" w:hAnsi="Palatino Linotype"/>
          <w:b/>
          <w:bCs/>
          <w:i/>
          <w:iCs/>
          <w:sz w:val="22"/>
        </w:rPr>
        <w:t>“HECHO NEGATIVO. DIFERENCIA CON LA INEXISTENCIA DE LA INFORMACIÓN A LA QUE REFIERE EL ARTICULO 19 DE LA LEY DE TRANSPARENCIA Y ACCESO A LA INFORMACIÓN PÚBLICA DEL ESTADO DE MÉXICO Y MUNICIPIOS.</w:t>
      </w:r>
      <w:r w:rsidRPr="00851CBE">
        <w:rPr>
          <w:rFonts w:ascii="Palatino Linotype" w:hAnsi="Palatino Linotype"/>
          <w:i/>
          <w:iCs/>
          <w:sz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3656E776" w14:textId="77777777" w:rsidR="00E41F93" w:rsidRPr="00851CBE" w:rsidRDefault="00E41F93" w:rsidP="00851CBE">
      <w:pPr>
        <w:suppressAutoHyphens/>
        <w:jc w:val="both"/>
        <w:rPr>
          <w:rFonts w:ascii="Palatino Linotype" w:hAnsi="Palatino Linotype"/>
          <w:bCs/>
          <w:iCs/>
        </w:rPr>
      </w:pPr>
    </w:p>
    <w:p w14:paraId="5C4C17AB" w14:textId="77777777" w:rsidR="003427EE" w:rsidRPr="00851CBE" w:rsidRDefault="003427EE" w:rsidP="00851CBE">
      <w:pPr>
        <w:spacing w:line="360" w:lineRule="auto"/>
        <w:jc w:val="both"/>
        <w:rPr>
          <w:rFonts w:ascii="Palatino Linotype" w:hAnsi="Palatino Linotype" w:cs="Arial"/>
          <w:bCs/>
          <w:lang w:val="es-ES"/>
        </w:rPr>
      </w:pPr>
      <w:r w:rsidRPr="00851CBE">
        <w:rPr>
          <w:rFonts w:ascii="Palatino Linotype" w:hAnsi="Palatino Linotype" w:cs="Arial"/>
          <w:bCs/>
          <w:lang w:val="es-ES"/>
        </w:rPr>
        <w:t xml:space="preserve">De igual forma, es importante señalar que este Instituto considera que, al haber existido un pronunciamiento por parte del </w:t>
      </w:r>
      <w:r w:rsidRPr="00851CBE">
        <w:rPr>
          <w:rFonts w:ascii="Palatino Linotype" w:hAnsi="Palatino Linotype" w:cs="Arial"/>
          <w:b/>
          <w:bCs/>
          <w:lang w:val="es-ES"/>
        </w:rPr>
        <w:t>SUJETO OBLIGADO</w:t>
      </w:r>
      <w:r w:rsidRPr="00851CBE">
        <w:rPr>
          <w:rFonts w:ascii="Palatino Linotype" w:hAnsi="Palatino Linotype" w:cs="Arial"/>
          <w:bCs/>
          <w:lang w:val="es-ES"/>
        </w:rPr>
        <w:t xml:space="preserve">, </w:t>
      </w:r>
      <w:r w:rsidRPr="00851CBE">
        <w:rPr>
          <w:rFonts w:ascii="Palatino Linotype" w:hAnsi="Palatino Linotype"/>
        </w:rPr>
        <w:t>a fin de dar respuesta a la solicitud planteada,</w:t>
      </w:r>
      <w:r w:rsidRPr="00851CBE">
        <w:rPr>
          <w:rFonts w:ascii="Palatino Linotype" w:hAnsi="Palatino Linotype" w:cs="Arial"/>
          <w:bCs/>
          <w:lang w:val="es-ES"/>
        </w:rPr>
        <w:t xml:space="preserve"> no está facultado para manifestarse sobre la veracidad de la </w:t>
      </w:r>
      <w:r w:rsidRPr="00851CBE">
        <w:rPr>
          <w:rFonts w:ascii="Palatino Linotype" w:hAnsi="Palatino Linotype" w:cs="Arial"/>
          <w:bCs/>
          <w:lang w:val="es-ES"/>
        </w:rPr>
        <w:lastRenderedPageBreak/>
        <w:t xml:space="preserve">misma, pues no existe precepto legal alguno en la Ley de la materia que lo faculte para que vía recurso de revisión pueda pronunciarse al respecto. </w:t>
      </w:r>
    </w:p>
    <w:p w14:paraId="574DB27C" w14:textId="77777777" w:rsidR="003E33C9" w:rsidRPr="00851CBE" w:rsidRDefault="003E33C9" w:rsidP="00851CBE">
      <w:pPr>
        <w:spacing w:line="360" w:lineRule="auto"/>
        <w:jc w:val="both"/>
        <w:rPr>
          <w:rFonts w:ascii="Palatino Linotype" w:hAnsi="Palatino Linotype" w:cs="Arial"/>
          <w:bCs/>
          <w:lang w:val="es-ES"/>
        </w:rPr>
      </w:pPr>
    </w:p>
    <w:p w14:paraId="6E34D482" w14:textId="77777777" w:rsidR="003427EE" w:rsidRPr="00851CBE" w:rsidRDefault="003427EE" w:rsidP="00851CBE">
      <w:pPr>
        <w:spacing w:line="360" w:lineRule="auto"/>
        <w:jc w:val="both"/>
        <w:rPr>
          <w:rFonts w:ascii="Palatino Linotype" w:hAnsi="Palatino Linotype" w:cs="Arial"/>
          <w:bCs/>
          <w:lang w:val="es-ES"/>
        </w:rPr>
      </w:pPr>
      <w:r w:rsidRPr="00851CBE">
        <w:rPr>
          <w:rFonts w:ascii="Palatino Linotype" w:hAnsi="Palatino Linotype" w:cs="Arial"/>
          <w:bCs/>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148DFA2D" w14:textId="77777777" w:rsidR="00ED1D16" w:rsidRPr="00851CBE" w:rsidRDefault="00ED1D16" w:rsidP="00851CBE">
      <w:pPr>
        <w:jc w:val="both"/>
        <w:rPr>
          <w:rFonts w:ascii="Palatino Linotype" w:hAnsi="Palatino Linotype" w:cs="Arial"/>
          <w:bCs/>
          <w:lang w:val="es-ES"/>
        </w:rPr>
      </w:pPr>
    </w:p>
    <w:p w14:paraId="7BC973D0" w14:textId="77777777" w:rsidR="003427EE" w:rsidRPr="00851CBE" w:rsidRDefault="003427EE" w:rsidP="00851CBE">
      <w:pPr>
        <w:tabs>
          <w:tab w:val="left" w:pos="709"/>
        </w:tabs>
        <w:ind w:left="850" w:right="899"/>
        <w:jc w:val="both"/>
        <w:rPr>
          <w:rFonts w:ascii="Palatino Linotype" w:hAnsi="Palatino Linotype" w:cs="Arial"/>
          <w:bCs/>
          <w:i/>
          <w:lang w:val="es-ES"/>
        </w:rPr>
      </w:pPr>
      <w:r w:rsidRPr="00851CBE">
        <w:rPr>
          <w:rFonts w:ascii="Palatino Linotype" w:hAnsi="Palatino Linotype" w:cs="Arial"/>
          <w:b/>
          <w:bCs/>
          <w:i/>
          <w:lang w:val="es-ES"/>
        </w:rPr>
        <w:t>“El Instituto Federal de Acceso a la Información y Protección de Datos no cuenta con facultades para pronunciarse respecto de la veracidad de los documentos proporcionados por los sujetos obligados</w:t>
      </w:r>
      <w:r w:rsidRPr="00851CBE">
        <w:rPr>
          <w:rFonts w:ascii="Palatino Linotype" w:hAnsi="Palatino Linotype" w:cs="Arial"/>
          <w:bCs/>
          <w:i/>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A6CE4AD" w14:textId="77777777" w:rsidR="003427EE" w:rsidRPr="00851CBE" w:rsidRDefault="003427EE" w:rsidP="00851CBE">
      <w:pPr>
        <w:tabs>
          <w:tab w:val="left" w:pos="709"/>
        </w:tabs>
        <w:ind w:left="850" w:right="850"/>
        <w:jc w:val="right"/>
        <w:rPr>
          <w:rFonts w:ascii="Palatino Linotype" w:hAnsi="Palatino Linotype" w:cs="Arial"/>
          <w:iCs/>
          <w:lang w:eastAsia="es-MX"/>
        </w:rPr>
      </w:pPr>
      <w:r w:rsidRPr="00851CBE">
        <w:rPr>
          <w:rFonts w:ascii="Palatino Linotype" w:hAnsi="Palatino Linotype" w:cs="Arial"/>
          <w:iCs/>
          <w:lang w:eastAsia="es-MX"/>
        </w:rPr>
        <w:t>(Énfasis añadido)</w:t>
      </w:r>
    </w:p>
    <w:p w14:paraId="439CABE2" w14:textId="77777777" w:rsidR="00ED1D16" w:rsidRPr="00851CBE" w:rsidRDefault="00ED1D16" w:rsidP="00851CBE">
      <w:pPr>
        <w:tabs>
          <w:tab w:val="left" w:pos="709"/>
        </w:tabs>
        <w:ind w:left="850" w:right="850"/>
        <w:jc w:val="right"/>
        <w:rPr>
          <w:rFonts w:ascii="Palatino Linotype" w:hAnsi="Palatino Linotype" w:cs="Arial"/>
          <w:iCs/>
          <w:lang w:eastAsia="es-MX"/>
        </w:rPr>
      </w:pPr>
    </w:p>
    <w:p w14:paraId="3E8DB343" w14:textId="77777777" w:rsidR="003427EE" w:rsidRPr="00851CBE" w:rsidRDefault="003427EE" w:rsidP="00851CBE">
      <w:pPr>
        <w:spacing w:line="360" w:lineRule="auto"/>
        <w:jc w:val="both"/>
        <w:rPr>
          <w:rFonts w:ascii="Palatino Linotype" w:hAnsi="Palatino Linotype" w:cs="Arial"/>
          <w:lang w:val="es-ES" w:eastAsia="es-MX"/>
        </w:rPr>
      </w:pPr>
      <w:r w:rsidRPr="00851CBE">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851CBE">
        <w:rPr>
          <w:rFonts w:ascii="Palatino Linotype" w:hAnsi="Palatino Linotype" w:cs="Arial"/>
          <w:b/>
          <w:lang w:val="es-ES" w:eastAsia="es-MX"/>
        </w:rPr>
        <w:t xml:space="preserve">EL SUJETO OBLIGADO </w:t>
      </w:r>
      <w:r w:rsidRPr="00851CBE">
        <w:rPr>
          <w:rFonts w:ascii="Palatino Linotype" w:hAnsi="Palatino Linotype" w:cs="Arial"/>
          <w:lang w:val="es-ES" w:eastAsia="es-MX"/>
        </w:rPr>
        <w:t xml:space="preserve">atendió el derecho accionado por el particular. </w:t>
      </w:r>
    </w:p>
    <w:p w14:paraId="5AC532A9" w14:textId="77777777" w:rsidR="003E33C9" w:rsidRPr="00851CBE" w:rsidRDefault="003E33C9" w:rsidP="00851CBE">
      <w:pPr>
        <w:spacing w:line="360" w:lineRule="auto"/>
        <w:jc w:val="both"/>
        <w:rPr>
          <w:rFonts w:ascii="Palatino Linotype" w:hAnsi="Palatino Linotype" w:cs="Arial"/>
          <w:lang w:val="es-ES" w:eastAsia="es-MX"/>
        </w:rPr>
      </w:pPr>
    </w:p>
    <w:p w14:paraId="5D22F944" w14:textId="77777777" w:rsidR="003427EE" w:rsidRPr="00851CBE" w:rsidRDefault="003427EE" w:rsidP="00851CBE">
      <w:pPr>
        <w:spacing w:line="360" w:lineRule="auto"/>
        <w:jc w:val="both"/>
        <w:rPr>
          <w:rFonts w:ascii="Palatino Linotype" w:hAnsi="Palatino Linotype"/>
          <w:b/>
          <w:bCs/>
        </w:rPr>
      </w:pPr>
      <w:r w:rsidRPr="00851CBE">
        <w:rPr>
          <w:rFonts w:ascii="Palatino Linotype" w:eastAsia="Calibri" w:hAnsi="Palatino Linotype"/>
          <w:lang w:val="es-ES"/>
        </w:rPr>
        <w:lastRenderedPageBreak/>
        <w:t xml:space="preserve">Por lo anterior, se considera que las </w:t>
      </w:r>
      <w:r w:rsidRPr="00851CBE">
        <w:rPr>
          <w:rFonts w:ascii="Palatino Linotype" w:hAnsi="Palatino Linotype" w:cs="Arial"/>
          <w:lang w:val="es-ES"/>
        </w:rPr>
        <w:t xml:space="preserve">razones o motivos de inconformidad planteadas por </w:t>
      </w:r>
      <w:r w:rsidRPr="00851CBE">
        <w:rPr>
          <w:rFonts w:ascii="Palatino Linotype" w:hAnsi="Palatino Linotype" w:cs="Arial"/>
          <w:b/>
          <w:lang w:val="es-ES"/>
        </w:rPr>
        <w:t>EL RECURRENTE,</w:t>
      </w:r>
      <w:r w:rsidRPr="00851CBE">
        <w:rPr>
          <w:rFonts w:ascii="Palatino Linotype" w:hAnsi="Palatino Linotype"/>
          <w:b/>
          <w:lang w:val="es-ES"/>
        </w:rPr>
        <w:t xml:space="preserve"> </w:t>
      </w:r>
      <w:r w:rsidRPr="00851CBE">
        <w:rPr>
          <w:rFonts w:ascii="Palatino Linotype" w:hAnsi="Palatino Linotype" w:cs="Arial"/>
          <w:lang w:val="es-ES"/>
        </w:rPr>
        <w:t xml:space="preserve">resultan </w:t>
      </w:r>
      <w:r w:rsidRPr="00851CBE">
        <w:rPr>
          <w:rFonts w:ascii="Palatino Linotype" w:hAnsi="Palatino Linotype" w:cs="Arial"/>
          <w:b/>
          <w:lang w:val="es-ES"/>
        </w:rPr>
        <w:t>infundadas</w:t>
      </w:r>
      <w:r w:rsidRPr="00851CBE">
        <w:rPr>
          <w:rFonts w:ascii="Palatino Linotype" w:hAnsi="Palatino Linotype" w:cs="Arial"/>
          <w:lang w:val="es-ES"/>
        </w:rPr>
        <w:t>;</w:t>
      </w:r>
      <w:r w:rsidRPr="00851CBE">
        <w:rPr>
          <w:rFonts w:ascii="Palatino Linotype" w:eastAsia="Calibri" w:hAnsi="Palatino Linotype"/>
          <w:lang w:val="es-ES"/>
        </w:rPr>
        <w:t xml:space="preserve"> en consecuencia, este Órgano Garante determina </w:t>
      </w:r>
      <w:r w:rsidRPr="00851CBE">
        <w:rPr>
          <w:rFonts w:ascii="Palatino Linotype" w:eastAsia="Calibri" w:hAnsi="Palatino Linotype"/>
          <w:b/>
          <w:lang w:val="es-ES"/>
        </w:rPr>
        <w:t xml:space="preserve">CONFIRMAR </w:t>
      </w:r>
      <w:r w:rsidRPr="00851CBE">
        <w:rPr>
          <w:rFonts w:ascii="Palatino Linotype" w:eastAsia="Calibri" w:hAnsi="Palatino Linotype"/>
          <w:lang w:val="es-ES"/>
        </w:rPr>
        <w:t xml:space="preserve">la respuesta otorgada por el </w:t>
      </w:r>
      <w:r w:rsidRPr="00851CBE">
        <w:rPr>
          <w:rFonts w:ascii="Palatino Linotype" w:eastAsia="Calibri" w:hAnsi="Palatino Linotype"/>
          <w:b/>
          <w:lang w:val="es-ES"/>
        </w:rPr>
        <w:t>SUJETO OBLIGADO</w:t>
      </w:r>
      <w:r w:rsidRPr="00851CBE">
        <w:rPr>
          <w:rFonts w:ascii="Palatino Linotype" w:hAnsi="Palatino Linotype"/>
          <w:b/>
          <w:bCs/>
        </w:rPr>
        <w:t>.</w:t>
      </w:r>
    </w:p>
    <w:p w14:paraId="5A3561A6" w14:textId="77777777" w:rsidR="003E33C9" w:rsidRPr="00851CBE" w:rsidRDefault="003E33C9" w:rsidP="00851CBE">
      <w:pPr>
        <w:spacing w:line="360" w:lineRule="auto"/>
        <w:jc w:val="both"/>
        <w:rPr>
          <w:rFonts w:ascii="Palatino Linotype" w:hAnsi="Palatino Linotype"/>
          <w:b/>
          <w:bCs/>
        </w:rPr>
      </w:pPr>
    </w:p>
    <w:p w14:paraId="21C17D12" w14:textId="77777777" w:rsidR="003427EE" w:rsidRPr="00851CBE" w:rsidRDefault="003427EE" w:rsidP="00851CBE">
      <w:pPr>
        <w:widowControl w:val="0"/>
        <w:autoSpaceDE w:val="0"/>
        <w:autoSpaceDN w:val="0"/>
        <w:adjustRightInd w:val="0"/>
        <w:spacing w:line="360" w:lineRule="auto"/>
        <w:jc w:val="both"/>
        <w:rPr>
          <w:rFonts w:ascii="Palatino Linotype" w:eastAsia="Calibri" w:hAnsi="Palatino Linotype" w:cs="Arial"/>
        </w:rPr>
      </w:pPr>
      <w:r w:rsidRPr="00851CBE">
        <w:rPr>
          <w:rFonts w:ascii="Palatino Linotype" w:eastAsia="Calibri" w:hAnsi="Palatino Linotype" w:cs="Arial"/>
        </w:rPr>
        <w:t xml:space="preserve">Por lo que, con </w:t>
      </w:r>
      <w:r w:rsidRPr="00851CBE">
        <w:rPr>
          <w:rFonts w:ascii="Palatino Linotype" w:hAnsi="Palatino Linotype" w:cs="Arial"/>
        </w:rPr>
        <w:t>fundamento</w:t>
      </w:r>
      <w:r w:rsidRPr="00851CBE">
        <w:rPr>
          <w:rFonts w:ascii="Palatino Linotype" w:eastAsia="Calibri" w:hAnsi="Palatino Linotype" w:cs="Arial"/>
        </w:rPr>
        <w:t xml:space="preserve"> en lo prescrito en los artículos 5, párrafos trigésimos, trigésimos primero, trigésimos segundos,</w:t>
      </w:r>
      <w:r w:rsidRPr="00851CBE">
        <w:rPr>
          <w:rFonts w:ascii="Palatino Linotype" w:hAnsi="Palatino Linotype"/>
        </w:rPr>
        <w:t xml:space="preserve"> fracciones IV y V,</w:t>
      </w:r>
      <w:r w:rsidRPr="00851CBE">
        <w:rPr>
          <w:rFonts w:ascii="Palatino Linotype" w:eastAsia="Calibri" w:hAnsi="Palatino Linotype" w:cs="Arial"/>
        </w:rPr>
        <w:t xml:space="preserve"> de la Constitución Política del Estado Libre y Soberano de </w:t>
      </w:r>
      <w:r w:rsidRPr="00851CBE">
        <w:rPr>
          <w:rFonts w:ascii="Palatino Linotype" w:hAnsi="Palatino Linotype" w:cs="Arial"/>
          <w:lang w:val="es-ES_tradnl"/>
        </w:rPr>
        <w:t>México</w:t>
      </w:r>
      <w:r w:rsidRPr="00851CBE">
        <w:rPr>
          <w:rFonts w:ascii="Palatino Linotype" w:eastAsia="Calibri" w:hAnsi="Palatino Linotype" w:cs="Arial"/>
        </w:rPr>
        <w:t xml:space="preserve">, y los artículos </w:t>
      </w:r>
      <w:r w:rsidRPr="00851CBE">
        <w:rPr>
          <w:rFonts w:ascii="Palatino Linotype" w:hAnsi="Palatino Linotype"/>
        </w:rPr>
        <w:t xml:space="preserve">2, </w:t>
      </w:r>
      <w:r w:rsidRPr="00851CBE">
        <w:rPr>
          <w:rFonts w:ascii="Palatino Linotype" w:hAnsi="Palatino Linotype" w:cs="Arial"/>
        </w:rPr>
        <w:t>fracción</w:t>
      </w:r>
      <w:r w:rsidRPr="00851CBE">
        <w:rPr>
          <w:rFonts w:ascii="Palatino Linotype" w:hAnsi="Palatino Linotype"/>
        </w:rPr>
        <w:t xml:space="preserve"> II, 9, </w:t>
      </w:r>
      <w:r w:rsidRPr="00851CBE">
        <w:rPr>
          <w:rFonts w:ascii="Palatino Linotype" w:hAnsi="Palatino Linotype" w:cs="Arial"/>
          <w:lang w:val="es-ES_tradnl"/>
        </w:rPr>
        <w:t>29</w:t>
      </w:r>
      <w:r w:rsidRPr="00851CBE">
        <w:rPr>
          <w:rFonts w:ascii="Palatino Linotype" w:hAnsi="Palatino Linotype"/>
        </w:rPr>
        <w:t>, 36, fracciones I y II, 176, 178, 179, 181, 185, fracción I, 186 y 188,</w:t>
      </w:r>
      <w:r w:rsidRPr="00851CBE">
        <w:rPr>
          <w:rFonts w:ascii="Palatino Linotype" w:eastAsia="Calibri" w:hAnsi="Palatino Linotype" w:cs="Arial"/>
        </w:rPr>
        <w:t xml:space="preserve"> de la Ley de Transparencia y Acceso a la Información Pública del Estado de México y </w:t>
      </w:r>
      <w:r w:rsidRPr="00851CBE">
        <w:rPr>
          <w:rFonts w:ascii="Palatino Linotype" w:hAnsi="Palatino Linotype" w:cs="Arial"/>
        </w:rPr>
        <w:t>Municipios</w:t>
      </w:r>
      <w:r w:rsidRPr="00851CBE">
        <w:rPr>
          <w:rFonts w:ascii="Palatino Linotype" w:eastAsia="Calibri" w:hAnsi="Palatino Linotype" w:cs="Arial"/>
        </w:rPr>
        <w:t xml:space="preserve">, </w:t>
      </w:r>
      <w:r w:rsidRPr="00851CBE">
        <w:rPr>
          <w:rFonts w:ascii="Palatino Linotype" w:hAnsi="Palatino Linotype"/>
        </w:rPr>
        <w:t>este</w:t>
      </w:r>
      <w:r w:rsidRPr="00851CBE">
        <w:rPr>
          <w:rFonts w:ascii="Palatino Linotype" w:eastAsia="Calibri" w:hAnsi="Palatino Linotype" w:cs="Arial"/>
        </w:rPr>
        <w:t xml:space="preserve"> Pleno:</w:t>
      </w:r>
    </w:p>
    <w:p w14:paraId="4CEFF87E" w14:textId="77777777" w:rsidR="003E33C9" w:rsidRPr="00851CBE" w:rsidRDefault="003E33C9" w:rsidP="00851CBE">
      <w:pPr>
        <w:widowControl w:val="0"/>
        <w:autoSpaceDE w:val="0"/>
        <w:autoSpaceDN w:val="0"/>
        <w:adjustRightInd w:val="0"/>
        <w:jc w:val="both"/>
        <w:rPr>
          <w:rFonts w:ascii="Palatino Linotype" w:eastAsia="Calibri" w:hAnsi="Palatino Linotype" w:cs="Arial"/>
          <w:sz w:val="28"/>
        </w:rPr>
      </w:pPr>
    </w:p>
    <w:p w14:paraId="16E7ED70" w14:textId="77777777" w:rsidR="003427EE" w:rsidRPr="00851CBE" w:rsidRDefault="003427EE" w:rsidP="00851CBE">
      <w:pPr>
        <w:jc w:val="center"/>
        <w:rPr>
          <w:rFonts w:ascii="Palatino Linotype" w:hAnsi="Palatino Linotype" w:cs="Arial"/>
          <w:b/>
          <w:spacing w:val="44"/>
          <w:sz w:val="28"/>
        </w:rPr>
      </w:pPr>
      <w:r w:rsidRPr="00851CBE">
        <w:rPr>
          <w:rFonts w:ascii="Palatino Linotype" w:hAnsi="Palatino Linotype" w:cs="Arial"/>
          <w:b/>
          <w:spacing w:val="44"/>
          <w:sz w:val="28"/>
        </w:rPr>
        <w:t>RESUELVE</w:t>
      </w:r>
    </w:p>
    <w:p w14:paraId="2D1CD5C9" w14:textId="77777777" w:rsidR="003E33C9" w:rsidRPr="00851CBE" w:rsidRDefault="003E33C9" w:rsidP="00851CBE">
      <w:pPr>
        <w:jc w:val="center"/>
        <w:rPr>
          <w:rFonts w:ascii="Palatino Linotype" w:hAnsi="Palatino Linotype" w:cs="Arial"/>
          <w:b/>
          <w:spacing w:val="44"/>
          <w:sz w:val="28"/>
        </w:rPr>
      </w:pPr>
    </w:p>
    <w:p w14:paraId="5A8CA99E" w14:textId="77777777" w:rsidR="003427EE" w:rsidRPr="00851CBE" w:rsidRDefault="003427EE" w:rsidP="00851CBE">
      <w:pPr>
        <w:widowControl w:val="0"/>
        <w:autoSpaceDE w:val="0"/>
        <w:autoSpaceDN w:val="0"/>
        <w:adjustRightInd w:val="0"/>
        <w:spacing w:line="360" w:lineRule="auto"/>
        <w:jc w:val="both"/>
        <w:rPr>
          <w:rFonts w:ascii="Palatino Linotype" w:hAnsi="Palatino Linotype"/>
          <w:b/>
        </w:rPr>
      </w:pPr>
      <w:r w:rsidRPr="00851CBE">
        <w:rPr>
          <w:rFonts w:ascii="Palatino Linotype" w:hAnsi="Palatino Linotype" w:cs="Arial"/>
          <w:b/>
          <w:sz w:val="28"/>
        </w:rPr>
        <w:t>PRIMERO</w:t>
      </w:r>
      <w:r w:rsidRPr="00851CBE">
        <w:rPr>
          <w:rFonts w:ascii="Palatino Linotype" w:hAnsi="Palatino Linotype" w:cs="Arial"/>
          <w:b/>
        </w:rPr>
        <w:t>.</w:t>
      </w:r>
      <w:r w:rsidRPr="00851CBE">
        <w:rPr>
          <w:rFonts w:ascii="Palatino Linotype" w:hAnsi="Palatino Linotype" w:cs="Arial"/>
        </w:rPr>
        <w:t xml:space="preserve"> Resultan </w:t>
      </w:r>
      <w:r w:rsidRPr="00851CBE">
        <w:rPr>
          <w:rFonts w:ascii="Palatino Linotype" w:hAnsi="Palatino Linotype" w:cs="Arial"/>
          <w:b/>
        </w:rPr>
        <w:t>infundadas</w:t>
      </w:r>
      <w:r w:rsidRPr="00851CBE">
        <w:rPr>
          <w:rFonts w:ascii="Palatino Linotype" w:hAnsi="Palatino Linotype" w:cs="Arial"/>
        </w:rPr>
        <w:t xml:space="preserve"> las razones o motivos de inconformidad planteadas por </w:t>
      </w:r>
      <w:r w:rsidRPr="00851CBE">
        <w:rPr>
          <w:rFonts w:ascii="Palatino Linotype" w:hAnsi="Palatino Linotype" w:cs="Arial"/>
          <w:b/>
          <w:lang w:eastAsia="es-MX"/>
        </w:rPr>
        <w:t>EL RECURRENTE</w:t>
      </w:r>
      <w:r w:rsidRPr="00851CBE">
        <w:rPr>
          <w:rFonts w:ascii="Palatino Linotype" w:hAnsi="Palatino Linotype" w:cs="Arial"/>
        </w:rPr>
        <w:t xml:space="preserve"> y analizadas en el Considerando </w:t>
      </w:r>
      <w:r w:rsidRPr="00851CBE">
        <w:rPr>
          <w:rFonts w:ascii="Palatino Linotype" w:hAnsi="Palatino Linotype" w:cs="Arial"/>
          <w:b/>
        </w:rPr>
        <w:t>QUINTO</w:t>
      </w:r>
      <w:r w:rsidRPr="00851CBE">
        <w:rPr>
          <w:rFonts w:ascii="Palatino Linotype" w:hAnsi="Palatino Linotype" w:cs="Arial"/>
        </w:rPr>
        <w:t xml:space="preserve"> de esta resolución.</w:t>
      </w:r>
    </w:p>
    <w:p w14:paraId="6153FA9F" w14:textId="77777777" w:rsidR="003427EE" w:rsidRPr="00851CBE" w:rsidRDefault="003427EE" w:rsidP="00851CBE">
      <w:pPr>
        <w:widowControl w:val="0"/>
        <w:autoSpaceDE w:val="0"/>
        <w:autoSpaceDN w:val="0"/>
        <w:adjustRightInd w:val="0"/>
        <w:spacing w:line="360" w:lineRule="auto"/>
        <w:jc w:val="both"/>
        <w:rPr>
          <w:rFonts w:ascii="Palatino Linotype" w:hAnsi="Palatino Linotype"/>
          <w:b/>
        </w:rPr>
      </w:pPr>
    </w:p>
    <w:p w14:paraId="6DC29900" w14:textId="6BC470F2" w:rsidR="003427EE" w:rsidRPr="00851CBE" w:rsidRDefault="003427EE" w:rsidP="00851CBE">
      <w:pPr>
        <w:widowControl w:val="0"/>
        <w:autoSpaceDE w:val="0"/>
        <w:autoSpaceDN w:val="0"/>
        <w:adjustRightInd w:val="0"/>
        <w:spacing w:line="360" w:lineRule="auto"/>
        <w:jc w:val="both"/>
        <w:rPr>
          <w:rFonts w:ascii="Palatino Linotype" w:hAnsi="Palatino Linotype"/>
          <w:b/>
        </w:rPr>
      </w:pPr>
      <w:r w:rsidRPr="00851CBE">
        <w:rPr>
          <w:rFonts w:ascii="Palatino Linotype" w:hAnsi="Palatino Linotype" w:cs="Arial"/>
          <w:b/>
          <w:sz w:val="28"/>
        </w:rPr>
        <w:t>SEGUNDO</w:t>
      </w:r>
      <w:r w:rsidRPr="00851CBE">
        <w:rPr>
          <w:rFonts w:ascii="Palatino Linotype" w:hAnsi="Palatino Linotype" w:cs="Arial"/>
          <w:b/>
        </w:rPr>
        <w:t xml:space="preserve">. </w:t>
      </w:r>
      <w:r w:rsidRPr="00851CBE">
        <w:rPr>
          <w:rFonts w:ascii="Palatino Linotype" w:hAnsi="Palatino Linotype"/>
        </w:rPr>
        <w:t xml:space="preserve">Se </w:t>
      </w:r>
      <w:r w:rsidRPr="00851CBE">
        <w:rPr>
          <w:rFonts w:ascii="Palatino Linotype" w:hAnsi="Palatino Linotype" w:cs="Arial"/>
          <w:b/>
          <w:lang w:eastAsia="es-MX"/>
        </w:rPr>
        <w:t>CONFIRMA</w:t>
      </w:r>
      <w:r w:rsidRPr="00851CBE">
        <w:rPr>
          <w:rFonts w:ascii="Palatino Linotype" w:hAnsi="Palatino Linotype"/>
          <w:b/>
          <w:bCs/>
        </w:rPr>
        <w:t xml:space="preserve"> </w:t>
      </w:r>
      <w:r w:rsidRPr="00851CBE">
        <w:rPr>
          <w:rFonts w:ascii="Palatino Linotype" w:hAnsi="Palatino Linotype"/>
        </w:rPr>
        <w:t xml:space="preserve">la respuesta del </w:t>
      </w:r>
      <w:r w:rsidRPr="00851CBE">
        <w:rPr>
          <w:rFonts w:ascii="Palatino Linotype" w:hAnsi="Palatino Linotype"/>
          <w:b/>
          <w:bCs/>
        </w:rPr>
        <w:t xml:space="preserve">SUJETO OBLIGADO </w:t>
      </w:r>
      <w:r w:rsidRPr="00851CBE">
        <w:rPr>
          <w:rFonts w:ascii="Palatino Linotype" w:hAnsi="Palatino Linotype"/>
        </w:rPr>
        <w:t xml:space="preserve">otorgada a la solicitud de Acceso a la Información pública </w:t>
      </w:r>
      <w:r w:rsidRPr="00851CBE">
        <w:rPr>
          <w:rFonts w:ascii="Palatino Linotype" w:hAnsi="Palatino Linotype"/>
          <w:lang w:val="es-419"/>
        </w:rPr>
        <w:t xml:space="preserve">que dio origen al </w:t>
      </w:r>
      <w:r w:rsidRPr="00851CBE">
        <w:rPr>
          <w:rFonts w:ascii="Palatino Linotype" w:hAnsi="Palatino Linotype"/>
        </w:rPr>
        <w:t xml:space="preserve">Recurso de Revisión número </w:t>
      </w:r>
      <w:r w:rsidR="003E33C9" w:rsidRPr="00851CBE">
        <w:rPr>
          <w:rFonts w:ascii="Palatino Linotype" w:hAnsi="Palatino Linotype"/>
          <w:b/>
          <w:bCs/>
        </w:rPr>
        <w:t>07892</w:t>
      </w:r>
      <w:r w:rsidRPr="00851CBE">
        <w:rPr>
          <w:rFonts w:ascii="Palatino Linotype" w:hAnsi="Palatino Linotype"/>
          <w:b/>
        </w:rPr>
        <w:t>/INFOEM/IP/RR/2023</w:t>
      </w:r>
      <w:r w:rsidRPr="00851CBE">
        <w:rPr>
          <w:rFonts w:ascii="Palatino Linotype" w:hAnsi="Palatino Linotype"/>
        </w:rPr>
        <w:t xml:space="preserve">, en términos del Considerando </w:t>
      </w:r>
      <w:r w:rsidRPr="00851CBE">
        <w:rPr>
          <w:rFonts w:ascii="Palatino Linotype" w:hAnsi="Palatino Linotype"/>
          <w:b/>
          <w:bCs/>
        </w:rPr>
        <w:t>QUINTO</w:t>
      </w:r>
      <w:r w:rsidRPr="00851CBE">
        <w:rPr>
          <w:rFonts w:ascii="Palatino Linotype" w:hAnsi="Palatino Linotype"/>
        </w:rPr>
        <w:t>.</w:t>
      </w:r>
    </w:p>
    <w:p w14:paraId="5D747CC6" w14:textId="77777777" w:rsidR="003427EE" w:rsidRPr="00851CBE" w:rsidRDefault="003427EE" w:rsidP="00851CBE">
      <w:pPr>
        <w:spacing w:line="360" w:lineRule="auto"/>
        <w:ind w:left="708"/>
        <w:rPr>
          <w:rFonts w:ascii="Palatino Linotype" w:hAnsi="Palatino Linotype" w:cs="Arial"/>
          <w:b/>
        </w:rPr>
      </w:pPr>
    </w:p>
    <w:p w14:paraId="58E3A7CC" w14:textId="77777777" w:rsidR="003427EE" w:rsidRPr="00851CBE" w:rsidRDefault="003427EE" w:rsidP="00851CBE">
      <w:pPr>
        <w:widowControl w:val="0"/>
        <w:autoSpaceDE w:val="0"/>
        <w:autoSpaceDN w:val="0"/>
        <w:adjustRightInd w:val="0"/>
        <w:spacing w:line="360" w:lineRule="auto"/>
        <w:jc w:val="both"/>
        <w:rPr>
          <w:rFonts w:ascii="Palatino Linotype" w:eastAsiaTheme="minorEastAsia" w:hAnsi="Palatino Linotype"/>
          <w:b/>
          <w:lang w:eastAsia="es-ES_tradnl"/>
        </w:rPr>
      </w:pPr>
      <w:r w:rsidRPr="00851CBE">
        <w:rPr>
          <w:rFonts w:ascii="Palatino Linotype" w:hAnsi="Palatino Linotype" w:cs="Arial"/>
          <w:b/>
          <w:sz w:val="28"/>
        </w:rPr>
        <w:t>TERCERO</w:t>
      </w:r>
      <w:r w:rsidRPr="00851CBE">
        <w:rPr>
          <w:rFonts w:ascii="Palatino Linotype" w:hAnsi="Palatino Linotype" w:cs="Arial"/>
          <w:b/>
        </w:rPr>
        <w:t xml:space="preserve">. </w:t>
      </w:r>
      <w:r w:rsidRPr="00851CBE">
        <w:rPr>
          <w:rFonts w:ascii="Palatino Linotype" w:hAnsi="Palatino Linotype" w:cs="Arial"/>
          <w:b/>
          <w:lang w:val="es-ES_tradnl"/>
        </w:rPr>
        <w:t xml:space="preserve">Notifíquese </w:t>
      </w:r>
      <w:r w:rsidRPr="00851CBE">
        <w:rPr>
          <w:rFonts w:ascii="Palatino Linotype" w:hAnsi="Palatino Linotype" w:cs="Arial"/>
          <w:lang w:val="es-ES_tradnl"/>
        </w:rPr>
        <w:t xml:space="preserve">la presente resolución </w:t>
      </w:r>
      <w:r w:rsidRPr="00851CBE">
        <w:rPr>
          <w:rFonts w:ascii="Palatino Linotype" w:hAnsi="Palatino Linotype"/>
          <w:lang w:eastAsia="es-ES_tradnl"/>
        </w:rPr>
        <w:t xml:space="preserve">mediante </w:t>
      </w:r>
      <w:r w:rsidRPr="00851CBE">
        <w:rPr>
          <w:rFonts w:ascii="Palatino Linotype" w:hAnsi="Palatino Linotype" w:cs="Arial"/>
        </w:rPr>
        <w:t>Sistema de Acceso a la Información Mexiquense</w:t>
      </w:r>
      <w:r w:rsidRPr="00851CBE">
        <w:rPr>
          <w:rFonts w:ascii="Palatino Linotype" w:hAnsi="Palatino Linotype"/>
          <w:lang w:eastAsia="es-ES_tradnl"/>
        </w:rPr>
        <w:t xml:space="preserve"> </w:t>
      </w:r>
      <w:r w:rsidRPr="00851CBE">
        <w:rPr>
          <w:rFonts w:ascii="Palatino Linotype" w:hAnsi="Palatino Linotype" w:cs="Arial"/>
          <w:lang w:val="es-ES_tradnl"/>
        </w:rPr>
        <w:t xml:space="preserve">al Titular de la Unidad de Transparencia del </w:t>
      </w:r>
      <w:r w:rsidRPr="00851CBE">
        <w:rPr>
          <w:rFonts w:ascii="Palatino Linotype" w:hAnsi="Palatino Linotype" w:cs="Arial"/>
          <w:b/>
          <w:lang w:val="es-ES_tradnl"/>
        </w:rPr>
        <w:t>SUJETO OBLIGADO</w:t>
      </w:r>
      <w:r w:rsidRPr="00851CBE">
        <w:rPr>
          <w:rFonts w:ascii="Palatino Linotype" w:hAnsi="Palatino Linotype" w:cs="Arial"/>
          <w:lang w:val="es-ES_tradnl"/>
        </w:rPr>
        <w:t>, para su conocimiento.</w:t>
      </w:r>
    </w:p>
    <w:p w14:paraId="30A91E38" w14:textId="77777777" w:rsidR="003427EE" w:rsidRPr="00851CBE" w:rsidRDefault="003427EE" w:rsidP="00851CBE">
      <w:pPr>
        <w:widowControl w:val="0"/>
        <w:autoSpaceDE w:val="0"/>
        <w:autoSpaceDN w:val="0"/>
        <w:adjustRightInd w:val="0"/>
        <w:spacing w:line="360" w:lineRule="auto"/>
        <w:jc w:val="both"/>
        <w:rPr>
          <w:rFonts w:ascii="Palatino Linotype" w:hAnsi="Palatino Linotype" w:cs="Arial"/>
          <w:b/>
        </w:rPr>
      </w:pPr>
    </w:p>
    <w:p w14:paraId="62F90D67" w14:textId="77777777" w:rsidR="003427EE" w:rsidRPr="00851CBE" w:rsidRDefault="003427EE" w:rsidP="00851CBE">
      <w:pPr>
        <w:spacing w:line="360" w:lineRule="auto"/>
        <w:ind w:right="49"/>
        <w:jc w:val="both"/>
        <w:rPr>
          <w:rFonts w:ascii="Palatino Linotype" w:hAnsi="Palatino Linotype" w:cs="Arial"/>
        </w:rPr>
      </w:pPr>
      <w:r w:rsidRPr="00851CBE">
        <w:rPr>
          <w:rFonts w:ascii="Palatino Linotype" w:hAnsi="Palatino Linotype" w:cs="Arial"/>
          <w:b/>
          <w:sz w:val="28"/>
        </w:rPr>
        <w:lastRenderedPageBreak/>
        <w:t>CUARTO</w:t>
      </w:r>
      <w:r w:rsidRPr="00851CBE">
        <w:rPr>
          <w:rFonts w:ascii="Palatino Linotype" w:hAnsi="Palatino Linotype" w:cs="Arial"/>
          <w:b/>
        </w:rPr>
        <w:t>.</w:t>
      </w:r>
      <w:r w:rsidRPr="00851CBE">
        <w:rPr>
          <w:rFonts w:ascii="Palatino Linotype" w:eastAsiaTheme="minorEastAsia" w:hAnsi="Palatino Linotype"/>
          <w:b/>
          <w:lang w:eastAsia="es-ES_tradnl"/>
        </w:rPr>
        <w:t xml:space="preserve"> </w:t>
      </w:r>
      <w:r w:rsidRPr="00851CBE">
        <w:rPr>
          <w:rFonts w:ascii="Palatino Linotype" w:hAnsi="Palatino Linotype"/>
          <w:b/>
          <w:lang w:eastAsia="es-ES_tradnl"/>
        </w:rPr>
        <w:t>Notifíquese</w:t>
      </w:r>
      <w:r w:rsidRPr="00851CBE">
        <w:rPr>
          <w:rFonts w:ascii="Palatino Linotype" w:hAnsi="Palatino Linotype"/>
          <w:lang w:eastAsia="es-ES_tradnl"/>
        </w:rPr>
        <w:t xml:space="preserve"> al </w:t>
      </w:r>
      <w:r w:rsidRPr="00851CBE">
        <w:rPr>
          <w:rFonts w:ascii="Palatino Linotype" w:hAnsi="Palatino Linotype"/>
          <w:b/>
        </w:rPr>
        <w:t>RECURRENTE</w:t>
      </w:r>
      <w:r w:rsidRPr="00851CBE">
        <w:rPr>
          <w:rFonts w:ascii="Palatino Linotype" w:hAnsi="Palatino Linotype"/>
          <w:lang w:eastAsia="es-ES_tradnl"/>
        </w:rPr>
        <w:t xml:space="preserve"> la </w:t>
      </w:r>
      <w:r w:rsidRPr="00851CBE">
        <w:rPr>
          <w:rFonts w:ascii="Palatino Linotype" w:hAnsi="Palatino Linotype" w:cs="Arial"/>
        </w:rPr>
        <w:t>presente</w:t>
      </w:r>
      <w:r w:rsidRPr="00851CBE">
        <w:rPr>
          <w:rFonts w:ascii="Palatino Linotype" w:hAnsi="Palatino Linotype"/>
          <w:lang w:eastAsia="es-ES_tradnl"/>
        </w:rPr>
        <w:t xml:space="preserve"> </w:t>
      </w:r>
      <w:r w:rsidRPr="00851CBE">
        <w:rPr>
          <w:rFonts w:ascii="Palatino Linotype" w:hAnsi="Palatino Linotype"/>
          <w:shd w:val="clear" w:color="auto" w:fill="FFFFFF"/>
        </w:rPr>
        <w:t xml:space="preserve">resolución </w:t>
      </w:r>
      <w:r w:rsidRPr="00851CBE">
        <w:rPr>
          <w:rFonts w:ascii="Palatino Linotype" w:hAnsi="Palatino Linotype"/>
          <w:lang w:eastAsia="es-ES_tradnl"/>
        </w:rPr>
        <w:t xml:space="preserve">vía </w:t>
      </w:r>
      <w:r w:rsidRPr="00851CBE">
        <w:rPr>
          <w:rFonts w:ascii="Palatino Linotype" w:hAnsi="Palatino Linotype" w:cs="Arial"/>
        </w:rPr>
        <w:t xml:space="preserve">Sistema de Acceso a la Información Mexiquense </w:t>
      </w:r>
      <w:r w:rsidRPr="00851CBE">
        <w:rPr>
          <w:rFonts w:ascii="Palatino Linotype" w:hAnsi="Palatino Linotype" w:cs="Arial"/>
          <w:b/>
          <w:bCs/>
        </w:rPr>
        <w:t>SAIMEX</w:t>
      </w:r>
      <w:r w:rsidRPr="00851CBE">
        <w:rPr>
          <w:rFonts w:ascii="Palatino Linotype" w:hAnsi="Palatino Linotype" w:cs="Arial"/>
        </w:rPr>
        <w:t>.</w:t>
      </w:r>
    </w:p>
    <w:p w14:paraId="07841811" w14:textId="77777777" w:rsidR="003427EE" w:rsidRPr="00851CBE" w:rsidRDefault="003427EE" w:rsidP="00851CBE">
      <w:pPr>
        <w:widowControl w:val="0"/>
        <w:autoSpaceDE w:val="0"/>
        <w:autoSpaceDN w:val="0"/>
        <w:adjustRightInd w:val="0"/>
        <w:spacing w:line="360" w:lineRule="auto"/>
        <w:jc w:val="both"/>
        <w:rPr>
          <w:rFonts w:ascii="Palatino Linotype" w:hAnsi="Palatino Linotype"/>
          <w:b/>
        </w:rPr>
      </w:pPr>
    </w:p>
    <w:p w14:paraId="719BEA03" w14:textId="77777777" w:rsidR="003427EE" w:rsidRPr="00851CBE" w:rsidRDefault="003427EE" w:rsidP="00851CBE">
      <w:pPr>
        <w:widowControl w:val="0"/>
        <w:autoSpaceDE w:val="0"/>
        <w:autoSpaceDN w:val="0"/>
        <w:adjustRightInd w:val="0"/>
        <w:spacing w:line="360" w:lineRule="auto"/>
        <w:jc w:val="both"/>
        <w:rPr>
          <w:rFonts w:ascii="Palatino Linotype" w:hAnsi="Palatino Linotype"/>
          <w:b/>
        </w:rPr>
      </w:pPr>
      <w:r w:rsidRPr="00851CBE">
        <w:rPr>
          <w:rFonts w:ascii="Palatino Linotype" w:hAnsi="Palatino Linotype" w:cs="Arial"/>
          <w:b/>
          <w:sz w:val="28"/>
        </w:rPr>
        <w:t>QUINTO</w:t>
      </w:r>
      <w:r w:rsidRPr="00851CBE">
        <w:rPr>
          <w:rFonts w:ascii="Palatino Linotype" w:hAnsi="Palatino Linotype" w:cs="Arial"/>
          <w:b/>
        </w:rPr>
        <w:t>.</w:t>
      </w:r>
      <w:r w:rsidRPr="00851CBE">
        <w:rPr>
          <w:rFonts w:ascii="Palatino Linotype" w:hAnsi="Palatino Linotype"/>
          <w:b/>
          <w:lang w:eastAsia="es-ES_tradnl"/>
        </w:rPr>
        <w:t xml:space="preserve"> Hágase</w:t>
      </w:r>
      <w:r w:rsidRPr="00851CBE">
        <w:rPr>
          <w:rFonts w:ascii="Palatino Linotype" w:hAnsi="Palatino Linotype"/>
          <w:lang w:eastAsia="es-ES_tradnl"/>
        </w:rPr>
        <w:t xml:space="preserve"> </w:t>
      </w:r>
      <w:r w:rsidRPr="00851CBE">
        <w:rPr>
          <w:rFonts w:ascii="Palatino Linotype" w:hAnsi="Palatino Linotype"/>
          <w:b/>
          <w:lang w:eastAsia="es-ES_tradnl"/>
        </w:rPr>
        <w:t>del conocimiento</w:t>
      </w:r>
      <w:r w:rsidRPr="00851CBE">
        <w:rPr>
          <w:rFonts w:ascii="Palatino Linotype" w:hAnsi="Palatino Linotype"/>
          <w:lang w:eastAsia="es-ES_tradnl"/>
        </w:rPr>
        <w:t xml:space="preserve"> </w:t>
      </w:r>
      <w:r w:rsidRPr="00851CBE">
        <w:rPr>
          <w:rFonts w:ascii="Palatino Linotype" w:hAnsi="Palatino Linotype"/>
        </w:rPr>
        <w:t>del</w:t>
      </w:r>
      <w:r w:rsidRPr="00851CBE">
        <w:rPr>
          <w:rFonts w:ascii="Palatino Linotype" w:hAnsi="Palatino Linotype" w:cs="Arial"/>
          <w:b/>
        </w:rPr>
        <w:t xml:space="preserve"> RECURRENTE</w:t>
      </w:r>
      <w:r w:rsidRPr="00851CBE">
        <w:rPr>
          <w:rFonts w:ascii="Palatino Linotype" w:eastAsiaTheme="minorEastAsia" w:hAnsi="Palatino Linotype"/>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56D6AE2" w14:textId="77777777" w:rsidR="003427EE" w:rsidRPr="00851CBE" w:rsidRDefault="003427EE" w:rsidP="00851CBE">
      <w:pPr>
        <w:suppressAutoHyphens/>
        <w:spacing w:line="360" w:lineRule="auto"/>
        <w:ind w:right="901"/>
        <w:jc w:val="both"/>
        <w:rPr>
          <w:rFonts w:ascii="Palatino Linotype" w:hAnsi="Palatino Linotype"/>
          <w:b/>
          <w:bCs/>
          <w:iCs/>
          <w:sz w:val="22"/>
          <w:szCs w:val="22"/>
        </w:rPr>
      </w:pPr>
    </w:p>
    <w:p w14:paraId="51AA01E5" w14:textId="62FEC67E" w:rsidR="003427EE" w:rsidRPr="00851CBE" w:rsidRDefault="003427EE" w:rsidP="00851CBE">
      <w:pPr>
        <w:widowControl w:val="0"/>
        <w:autoSpaceDE w:val="0"/>
        <w:autoSpaceDN w:val="0"/>
        <w:adjustRightInd w:val="0"/>
        <w:spacing w:line="360" w:lineRule="auto"/>
        <w:jc w:val="both"/>
        <w:rPr>
          <w:rFonts w:ascii="Palatino Linotype" w:hAnsi="Palatino Linotype"/>
        </w:rPr>
      </w:pPr>
      <w:r w:rsidRPr="00851CB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E33C9" w:rsidRPr="00851CBE">
        <w:rPr>
          <w:rFonts w:ascii="Palatino Linotype" w:hAnsi="Palatino Linotype"/>
        </w:rPr>
        <w:t>; SHARON CRISTINA MORALES MARTÍNEZ; LUIS GUSTAVO PARRA NORIEGA Y GUADALUPE RAMÍREZ PEÑA; EN LA CUADRAGÉSIMA QUINTA SESIÓN ORDINARIA CELEBRADA EL TRECE DE DICIEMBRE DE DOS MIL VEINTITRÉS, ANTE EL SECRETARIO TÉCNICO DEL PLENO, ALEXIS TAPIA RAMÍREZ.</w:t>
      </w:r>
    </w:p>
    <w:p w14:paraId="021784F6" w14:textId="3D926BDC" w:rsidR="00851CBE" w:rsidRDefault="003427EE" w:rsidP="00851CBE">
      <w:pPr>
        <w:spacing w:line="360" w:lineRule="auto"/>
        <w:jc w:val="both"/>
        <w:rPr>
          <w:rFonts w:ascii="Palatino Linotype" w:hAnsi="Palatino Linotype"/>
          <w:sz w:val="20"/>
        </w:rPr>
      </w:pPr>
      <w:r w:rsidRPr="00851CBE">
        <w:rPr>
          <w:rFonts w:ascii="Palatino Linotype" w:hAnsi="Palatino Linotype"/>
          <w:sz w:val="20"/>
        </w:rPr>
        <w:t>SCMM/AGZ/DEMF/CCC</w:t>
      </w:r>
    </w:p>
    <w:p w14:paraId="3540B9AE" w14:textId="77777777" w:rsidR="00851CBE" w:rsidRDefault="00851CBE">
      <w:pPr>
        <w:rPr>
          <w:rFonts w:ascii="Palatino Linotype" w:hAnsi="Palatino Linotype"/>
          <w:sz w:val="20"/>
        </w:rPr>
      </w:pPr>
      <w:r>
        <w:rPr>
          <w:rFonts w:ascii="Palatino Linotype" w:hAnsi="Palatino Linotype"/>
          <w:sz w:val="20"/>
        </w:rPr>
        <w:br w:type="page"/>
      </w:r>
    </w:p>
    <w:p w14:paraId="1FA2A4A1" w14:textId="77777777" w:rsidR="003427EE" w:rsidRPr="00851CBE" w:rsidRDefault="003427EE" w:rsidP="00851CBE">
      <w:pPr>
        <w:spacing w:line="360" w:lineRule="auto"/>
        <w:jc w:val="both"/>
        <w:rPr>
          <w:rFonts w:ascii="Palatino Linotype" w:hAnsi="Palatino Linotype"/>
          <w:sz w:val="20"/>
        </w:rPr>
      </w:pPr>
    </w:p>
    <w:p w14:paraId="1BE5A797" w14:textId="77777777" w:rsidR="003427EE" w:rsidRPr="00851CBE" w:rsidRDefault="003427EE" w:rsidP="00851CBE">
      <w:pPr>
        <w:suppressAutoHyphens/>
        <w:spacing w:line="360" w:lineRule="auto"/>
        <w:jc w:val="both"/>
        <w:rPr>
          <w:rFonts w:ascii="Palatino Linotype" w:hAnsi="Palatino Linotype"/>
          <w:shd w:val="clear" w:color="auto" w:fill="FFFFFF"/>
        </w:rPr>
      </w:pPr>
    </w:p>
    <w:p w14:paraId="545B10DD" w14:textId="77777777" w:rsidR="003427EE" w:rsidRPr="00851CBE" w:rsidRDefault="003427EE" w:rsidP="00851CBE">
      <w:pPr>
        <w:suppressAutoHyphens/>
        <w:spacing w:line="360" w:lineRule="auto"/>
        <w:jc w:val="both"/>
        <w:rPr>
          <w:rFonts w:ascii="Palatino Linotype" w:hAnsi="Palatino Linotype"/>
          <w:shd w:val="clear" w:color="auto" w:fill="FFFFFF"/>
        </w:rPr>
      </w:pPr>
    </w:p>
    <w:p w14:paraId="3AF6B396" w14:textId="77777777" w:rsidR="00631783" w:rsidRPr="00851CBE" w:rsidRDefault="00631783" w:rsidP="00851CBE">
      <w:pPr>
        <w:suppressAutoHyphens/>
        <w:spacing w:line="360" w:lineRule="auto"/>
        <w:jc w:val="both"/>
        <w:rPr>
          <w:rFonts w:ascii="Palatino Linotype" w:hAnsi="Palatino Linotype"/>
          <w:shd w:val="clear" w:color="auto" w:fill="FFFFFF"/>
        </w:rPr>
      </w:pPr>
    </w:p>
    <w:sectPr w:rsidR="00631783" w:rsidRPr="00851CBE"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742B25" w:rsidRDefault="00742B25" w:rsidP="00C80F8C">
      <w:r>
        <w:separator/>
      </w:r>
    </w:p>
  </w:endnote>
  <w:endnote w:type="continuationSeparator" w:id="0">
    <w:p w14:paraId="2CA1E1DE" w14:textId="77777777" w:rsidR="00742B25" w:rsidRDefault="00742B25" w:rsidP="00C80F8C">
      <w:r>
        <w:continuationSeparator/>
      </w:r>
    </w:p>
  </w:endnote>
  <w:endnote w:type="continuationNotice" w:id="1">
    <w:p w14:paraId="03854133" w14:textId="77777777" w:rsidR="00742B25" w:rsidRDefault="00742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42B25" w:rsidRPr="0010196A" w:rsidRDefault="00742B2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F2F75">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F2F75">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42B25" w:rsidRPr="0010196A" w:rsidRDefault="00742B2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F2F7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F2F75">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742B25" w:rsidRDefault="00742B25" w:rsidP="00C80F8C">
      <w:r>
        <w:separator/>
      </w:r>
    </w:p>
  </w:footnote>
  <w:footnote w:type="continuationSeparator" w:id="0">
    <w:p w14:paraId="2D50F1A5" w14:textId="77777777" w:rsidR="00742B25" w:rsidRDefault="00742B25" w:rsidP="00C80F8C">
      <w:r>
        <w:continuationSeparator/>
      </w:r>
    </w:p>
  </w:footnote>
  <w:footnote w:type="continuationNotice" w:id="1">
    <w:p w14:paraId="5769B609" w14:textId="77777777" w:rsidR="00742B25" w:rsidRDefault="00742B25"/>
  </w:footnote>
  <w:footnote w:id="2">
    <w:p w14:paraId="76AE3952" w14:textId="3C84ED4A" w:rsidR="00742B25" w:rsidRPr="00CB35CC" w:rsidRDefault="00742B25" w:rsidP="001E7EB7">
      <w:pPr>
        <w:pStyle w:val="Textonotapie"/>
        <w:jc w:val="both"/>
        <w:rPr>
          <w:rFonts w:ascii="Palatino Linotype" w:hAnsi="Palatino Linotype"/>
          <w:sz w:val="18"/>
          <w:szCs w:val="18"/>
        </w:rPr>
      </w:pPr>
      <w:r w:rsidRPr="00CB35CC">
        <w:rPr>
          <w:rStyle w:val="Refdenotaalpie"/>
          <w:rFonts w:ascii="Palatino Linotype" w:hAnsi="Palatino Linotype"/>
          <w:sz w:val="18"/>
          <w:szCs w:val="18"/>
        </w:rPr>
        <w:footnoteRef/>
      </w:r>
      <w:r w:rsidRPr="00CB35CC">
        <w:rPr>
          <w:rFonts w:ascii="Palatino Linotype" w:hAnsi="Palatino Linotype"/>
          <w:sz w:val="18"/>
          <w:szCs w:val="18"/>
        </w:rPr>
        <w:t xml:space="preserve"> “</w:t>
      </w:r>
      <w:r w:rsidRPr="00CB35CC">
        <w:rPr>
          <w:rFonts w:ascii="Palatino Linotype" w:hAnsi="Palatino Linotype"/>
          <w:b/>
          <w:i/>
          <w:sz w:val="18"/>
          <w:szCs w:val="18"/>
        </w:rPr>
        <w:t>Artículo 3</w:t>
      </w:r>
      <w:r w:rsidRPr="00CB35CC">
        <w:rPr>
          <w:rFonts w:ascii="Palatino Linotype" w:hAnsi="Palatino Linotype"/>
          <w:i/>
          <w:sz w:val="18"/>
          <w:szCs w:val="18"/>
        </w:rPr>
        <w:t xml:space="preserve">. Para los efectos de la presente Ley se entenderá por: (…) </w:t>
      </w:r>
      <w:r w:rsidRPr="00CB35CC">
        <w:rPr>
          <w:rFonts w:ascii="Palatino Linotype" w:hAnsi="Palatino Linotype"/>
          <w:b/>
          <w:i/>
          <w:sz w:val="18"/>
          <w:szCs w:val="18"/>
        </w:rPr>
        <w:t>XLI. Sujetos obligados:</w:t>
      </w:r>
      <w:r w:rsidRPr="00CB35CC">
        <w:rPr>
          <w:rFonts w:ascii="Palatino Linotype" w:hAnsi="Palatino Linotype"/>
          <w:i/>
          <w:sz w:val="18"/>
          <w:szCs w:val="18"/>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footnote>
  <w:footnote w:id="3">
    <w:p w14:paraId="321237B6" w14:textId="2C3D7972" w:rsidR="00742B25" w:rsidRDefault="00742B25">
      <w:pPr>
        <w:pStyle w:val="Textonotapie"/>
      </w:pPr>
      <w:r>
        <w:rPr>
          <w:rStyle w:val="Refdenotaalpie"/>
        </w:rPr>
        <w:footnoteRef/>
      </w:r>
      <w:r>
        <w:t xml:space="preserve"> </w:t>
      </w:r>
      <w:hyperlink r:id="rId1" w:history="1">
        <w:r w:rsidRPr="00155DD5">
          <w:rPr>
            <w:rStyle w:val="Hipervnculo"/>
          </w:rPr>
          <w:t>https://www2.toluca.gob.mx/wp-content/uploads/2023/01/tol-pdf-manual_de_organizacion-PRESIDENCIA-2023.pdf</w:t>
        </w:r>
      </w:hyperlink>
    </w:p>
    <w:p w14:paraId="0D86B053" w14:textId="77777777" w:rsidR="00742B25" w:rsidRDefault="00742B25">
      <w:pPr>
        <w:pStyle w:val="Textonotapie"/>
      </w:pPr>
    </w:p>
  </w:footnote>
  <w:footnote w:id="4">
    <w:p w14:paraId="0B71916A" w14:textId="38B64F04" w:rsidR="00742B25" w:rsidRDefault="00742B25">
      <w:pPr>
        <w:pStyle w:val="Textonotapie"/>
      </w:pPr>
      <w:r>
        <w:rPr>
          <w:rStyle w:val="Refdenotaalpie"/>
        </w:rPr>
        <w:footnoteRef/>
      </w:r>
      <w:r>
        <w:t xml:space="preserve"> </w:t>
      </w:r>
      <w:r w:rsidRPr="00625535">
        <w:t>consultada en la liga electrónica</w:t>
      </w:r>
      <w:r>
        <w:t>:</w:t>
      </w:r>
    </w:p>
    <w:p w14:paraId="6722FEBC" w14:textId="21A0979A" w:rsidR="00742B25" w:rsidRDefault="00742B25">
      <w:pPr>
        <w:pStyle w:val="Textonotapie"/>
      </w:pPr>
      <w:r w:rsidRPr="00625535">
        <w:t xml:space="preserve"> </w:t>
      </w:r>
      <w:hyperlink r:id="rId2" w:history="1">
        <w:r w:rsidRPr="00155DD5">
          <w:rPr>
            <w:rStyle w:val="Hipervnculo"/>
          </w:rPr>
          <w:t>https://www.adn40.mx/tiempo-libre/feria-del-alfenique-2023-cartel-completo-fecha-lo-que-debes-saber-del-evento-en-toluca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742B25" w:rsidRDefault="00742B25">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B1A4488" w:rsidR="00742B25" w:rsidRPr="0010196A" w:rsidRDefault="00742B2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114300" distR="114300" simplePos="0" relativeHeight="251665408" behindDoc="1" locked="0" layoutInCell="0" allowOverlap="1" wp14:anchorId="399D213E" wp14:editId="16B64FA6">
          <wp:simplePos x="0" y="0"/>
          <wp:positionH relativeFrom="margin">
            <wp:posOffset>-533400</wp:posOffset>
          </wp:positionH>
          <wp:positionV relativeFrom="margin">
            <wp:posOffset>-1172845</wp:posOffset>
          </wp:positionV>
          <wp:extent cx="6858000" cy="9144000"/>
          <wp:effectExtent l="0" t="0" r="0" b="0"/>
          <wp:wrapNone/>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9534" w:type="dxa"/>
      <w:tblInd w:w="-142" w:type="dxa"/>
      <w:tblLayout w:type="fixed"/>
      <w:tblLook w:val="04A0" w:firstRow="1" w:lastRow="0" w:firstColumn="1" w:lastColumn="0" w:noHBand="0" w:noVBand="1"/>
    </w:tblPr>
    <w:tblGrid>
      <w:gridCol w:w="3261"/>
      <w:gridCol w:w="2835"/>
      <w:gridCol w:w="3438"/>
    </w:tblGrid>
    <w:tr w:rsidR="00742B25" w:rsidRPr="008F2CCC" w14:paraId="1F097D8A" w14:textId="77777777" w:rsidTr="00F13E79">
      <w:tc>
        <w:tcPr>
          <w:tcW w:w="3261" w:type="dxa"/>
          <w:vMerge w:val="restart"/>
        </w:tcPr>
        <w:p w14:paraId="1F780A0C" w14:textId="1EFF25F4" w:rsidR="00742B25" w:rsidRPr="008F2CCC" w:rsidRDefault="00742B2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742B25" w:rsidRPr="00664658" w:rsidRDefault="00742B2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385F1792" w:rsidR="00742B25" w:rsidRPr="00A91B31" w:rsidRDefault="00742B25" w:rsidP="005C250B">
          <w:pPr>
            <w:jc w:val="both"/>
            <w:rPr>
              <w:rFonts w:ascii="Palatino Linotype" w:hAnsi="Palatino Linotype"/>
              <w:b/>
              <w:sz w:val="22"/>
              <w:szCs w:val="22"/>
              <w:lang w:val="es-ES_tradnl"/>
            </w:rPr>
          </w:pPr>
          <w:bookmarkStart w:id="8" w:name="_Hlk146627346"/>
          <w:r>
            <w:rPr>
              <w:rFonts w:ascii="Palatino Linotype" w:hAnsi="Palatino Linotype"/>
              <w:b/>
              <w:bCs/>
              <w:sz w:val="22"/>
              <w:szCs w:val="22"/>
            </w:rPr>
            <w:t>07892</w:t>
          </w:r>
          <w:r w:rsidRPr="00A91B31">
            <w:rPr>
              <w:rFonts w:ascii="Palatino Linotype" w:hAnsi="Palatino Linotype"/>
              <w:b/>
              <w:sz w:val="22"/>
              <w:szCs w:val="22"/>
              <w:lang w:val="es-ES_tradnl"/>
            </w:rPr>
            <w:t>/INFOEM/IP/RR/202</w:t>
          </w:r>
          <w:r>
            <w:rPr>
              <w:rFonts w:ascii="Palatino Linotype" w:hAnsi="Palatino Linotype"/>
              <w:b/>
              <w:sz w:val="22"/>
              <w:szCs w:val="22"/>
              <w:lang w:val="es-ES_tradnl"/>
            </w:rPr>
            <w:t>3</w:t>
          </w:r>
          <w:bookmarkEnd w:id="8"/>
        </w:p>
      </w:tc>
    </w:tr>
    <w:tr w:rsidR="00742B25" w:rsidRPr="008F2CCC" w14:paraId="049677A3" w14:textId="77777777" w:rsidTr="00F13E79">
      <w:tc>
        <w:tcPr>
          <w:tcW w:w="3261" w:type="dxa"/>
          <w:vMerge/>
        </w:tcPr>
        <w:p w14:paraId="4A21EAC1" w14:textId="5C1F145E" w:rsidR="00742B25" w:rsidRPr="008F2CCC" w:rsidRDefault="00742B25" w:rsidP="00D41D47">
          <w:pPr>
            <w:rPr>
              <w:rFonts w:ascii="Palatino Linotype" w:hAnsi="Palatino Linotype"/>
              <w:b/>
              <w:sz w:val="22"/>
              <w:szCs w:val="22"/>
              <w:lang w:val="es-ES_tradnl"/>
            </w:rPr>
          </w:pPr>
        </w:p>
      </w:tc>
      <w:tc>
        <w:tcPr>
          <w:tcW w:w="2835" w:type="dxa"/>
          <w:shd w:val="clear" w:color="auto" w:fill="auto"/>
        </w:tcPr>
        <w:p w14:paraId="1237BCDE" w14:textId="77777777" w:rsidR="00742B25" w:rsidRPr="00664658" w:rsidRDefault="00742B2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57FD4E76" w:rsidR="00742B25" w:rsidRPr="00A91B31" w:rsidRDefault="00742B25" w:rsidP="005157AD">
          <w:pPr>
            <w:jc w:val="both"/>
            <w:rPr>
              <w:sz w:val="22"/>
              <w:szCs w:val="22"/>
              <w:lang w:val="es-419"/>
            </w:rPr>
          </w:pPr>
          <w:r w:rsidRPr="00022686">
            <w:rPr>
              <w:rFonts w:ascii="Palatino Linotype" w:hAnsi="Palatino Linotype"/>
              <w:b/>
              <w:bCs/>
              <w:sz w:val="22"/>
              <w:szCs w:val="22"/>
            </w:rPr>
            <w:t xml:space="preserve">Ayuntamiento de </w:t>
          </w:r>
          <w:r w:rsidRPr="0014551F">
            <w:rPr>
              <w:rFonts w:ascii="Palatino Linotype" w:hAnsi="Palatino Linotype"/>
              <w:b/>
              <w:bCs/>
              <w:sz w:val="22"/>
              <w:szCs w:val="22"/>
            </w:rPr>
            <w:t>Toluca</w:t>
          </w:r>
        </w:p>
      </w:tc>
    </w:tr>
    <w:tr w:rsidR="00742B25" w:rsidRPr="008F2CCC" w14:paraId="72CD087D" w14:textId="77777777" w:rsidTr="00F13E79">
      <w:trPr>
        <w:trHeight w:val="228"/>
      </w:trPr>
      <w:tc>
        <w:tcPr>
          <w:tcW w:w="3261" w:type="dxa"/>
          <w:vMerge/>
        </w:tcPr>
        <w:p w14:paraId="1B78656F" w14:textId="01E6F6F6" w:rsidR="00742B25" w:rsidRPr="008F2CCC" w:rsidRDefault="00742B25" w:rsidP="00070856">
          <w:pPr>
            <w:rPr>
              <w:rFonts w:ascii="Palatino Linotype" w:hAnsi="Palatino Linotype"/>
              <w:b/>
              <w:sz w:val="22"/>
              <w:szCs w:val="22"/>
              <w:lang w:val="es-ES_tradnl"/>
            </w:rPr>
          </w:pPr>
        </w:p>
      </w:tc>
      <w:tc>
        <w:tcPr>
          <w:tcW w:w="2835" w:type="dxa"/>
          <w:shd w:val="clear" w:color="auto" w:fill="auto"/>
        </w:tcPr>
        <w:p w14:paraId="74D81628" w14:textId="3839B3E6" w:rsidR="00742B25" w:rsidRPr="00664658" w:rsidRDefault="00742B2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742B25" w:rsidRPr="00A91B31" w:rsidRDefault="00742B25"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742B25" w:rsidRPr="0010196A" w:rsidRDefault="00742B2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742B25" w:rsidRPr="0079430E" w:rsidRDefault="00742B25">
    <w:pPr>
      <w:rPr>
        <w:rFonts w:ascii="Palatino Linotype" w:hAnsi="Palatino Linotype"/>
        <w:sz w:val="28"/>
        <w:szCs w:val="28"/>
      </w:rPr>
    </w:pPr>
    <w:r w:rsidRPr="0079430E">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3D1983B5">
          <wp:simplePos x="0" y="0"/>
          <wp:positionH relativeFrom="margin">
            <wp:posOffset>-696595</wp:posOffset>
          </wp:positionH>
          <wp:positionV relativeFrom="margin">
            <wp:posOffset>-1156335</wp:posOffset>
          </wp:positionV>
          <wp:extent cx="6858000" cy="91440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1276" w:type="dxa"/>
      <w:tblLayout w:type="fixed"/>
      <w:tblLook w:val="04A0" w:firstRow="1" w:lastRow="0" w:firstColumn="1" w:lastColumn="0" w:noHBand="0" w:noVBand="1"/>
    </w:tblPr>
    <w:tblGrid>
      <w:gridCol w:w="4253"/>
      <w:gridCol w:w="2835"/>
      <w:gridCol w:w="3402"/>
    </w:tblGrid>
    <w:tr w:rsidR="00742B25" w:rsidRPr="0079430E" w14:paraId="6ABABA57" w14:textId="77777777" w:rsidTr="00F13E79">
      <w:tc>
        <w:tcPr>
          <w:tcW w:w="4253" w:type="dxa"/>
          <w:vMerge w:val="restart"/>
          <w:shd w:val="clear" w:color="auto" w:fill="auto"/>
        </w:tcPr>
        <w:p w14:paraId="6AA376CC" w14:textId="1E62217E" w:rsidR="00742B25" w:rsidRPr="0079430E" w:rsidRDefault="00742B25" w:rsidP="00F61FD8">
          <w:pPr>
            <w:ind w:left="1276"/>
            <w:rPr>
              <w:rFonts w:ascii="Palatino Linotype" w:hAnsi="Palatino Linotype"/>
              <w:b/>
              <w:sz w:val="22"/>
              <w:szCs w:val="22"/>
              <w:lang w:val="es-ES_tradnl"/>
            </w:rPr>
          </w:pPr>
          <w:r w:rsidRPr="0079430E">
            <w:rPr>
              <w:rFonts w:ascii="Palatino Linotype" w:hAnsi="Palatino Linotype"/>
              <w:noProof/>
              <w:sz w:val="28"/>
              <w:szCs w:val="28"/>
              <w:lang w:eastAsia="es-MX"/>
            </w:rPr>
            <w:drawing>
              <wp:inline distT="0" distB="0" distL="0" distR="0" wp14:anchorId="7340D196" wp14:editId="320972A3">
                <wp:extent cx="1663440" cy="838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742B25" w:rsidRPr="0079430E" w:rsidRDefault="00742B25" w:rsidP="00B41543">
          <w:pPr>
            <w:rPr>
              <w:rFonts w:ascii="Palatino Linotype" w:hAnsi="Palatino Linotype"/>
              <w:b/>
              <w:sz w:val="22"/>
              <w:szCs w:val="22"/>
              <w:lang w:val="es-ES_tradnl"/>
            </w:rPr>
          </w:pPr>
          <w:r w:rsidRPr="0079430E">
            <w:rPr>
              <w:rFonts w:ascii="Palatino Linotype" w:hAnsi="Palatino Linotype"/>
              <w:b/>
              <w:sz w:val="22"/>
              <w:szCs w:val="22"/>
              <w:lang w:val="es-ES_tradnl"/>
            </w:rPr>
            <w:t>Recurso de Revisión:</w:t>
          </w:r>
        </w:p>
      </w:tc>
      <w:tc>
        <w:tcPr>
          <w:tcW w:w="3402" w:type="dxa"/>
          <w:shd w:val="clear" w:color="auto" w:fill="auto"/>
          <w:vAlign w:val="center"/>
        </w:tcPr>
        <w:p w14:paraId="5F0F5848" w14:textId="08469D71" w:rsidR="00742B25" w:rsidRPr="0079430E" w:rsidRDefault="00742B25" w:rsidP="003305CB">
          <w:pPr>
            <w:jc w:val="both"/>
            <w:rPr>
              <w:rFonts w:ascii="Palatino Linotype" w:hAnsi="Palatino Linotype"/>
              <w:b/>
              <w:sz w:val="22"/>
              <w:szCs w:val="22"/>
              <w:lang w:val="es-ES_tradnl"/>
            </w:rPr>
          </w:pPr>
          <w:r>
            <w:rPr>
              <w:rFonts w:ascii="Palatino Linotype" w:hAnsi="Palatino Linotype"/>
              <w:b/>
              <w:bCs/>
              <w:sz w:val="22"/>
              <w:szCs w:val="22"/>
            </w:rPr>
            <w:t>07892</w:t>
          </w:r>
          <w:r w:rsidRPr="0079430E">
            <w:rPr>
              <w:rFonts w:ascii="Palatino Linotype" w:hAnsi="Palatino Linotype"/>
              <w:b/>
              <w:sz w:val="22"/>
              <w:szCs w:val="22"/>
              <w:lang w:val="es-ES_tradnl"/>
            </w:rPr>
            <w:t>/INFOEM/IP/RR/2023</w:t>
          </w:r>
        </w:p>
      </w:tc>
    </w:tr>
    <w:tr w:rsidR="00742B25" w:rsidRPr="0079430E" w14:paraId="3B45FB53" w14:textId="77777777" w:rsidTr="00F13E79">
      <w:tc>
        <w:tcPr>
          <w:tcW w:w="4253" w:type="dxa"/>
          <w:vMerge/>
          <w:shd w:val="clear" w:color="auto" w:fill="auto"/>
        </w:tcPr>
        <w:p w14:paraId="188B82EF" w14:textId="77777777" w:rsidR="00742B25" w:rsidRPr="0079430E" w:rsidRDefault="00742B25" w:rsidP="00A2780F">
          <w:pPr>
            <w:rPr>
              <w:rFonts w:ascii="Palatino Linotype" w:hAnsi="Palatino Linotype"/>
              <w:b/>
              <w:sz w:val="22"/>
              <w:szCs w:val="22"/>
              <w:lang w:val="es-ES_tradnl"/>
            </w:rPr>
          </w:pPr>
        </w:p>
      </w:tc>
      <w:tc>
        <w:tcPr>
          <w:tcW w:w="2835" w:type="dxa"/>
          <w:shd w:val="clear" w:color="auto" w:fill="auto"/>
        </w:tcPr>
        <w:p w14:paraId="3B2AD0CF" w14:textId="77777777" w:rsidR="00742B25" w:rsidRPr="0079430E" w:rsidRDefault="00742B25" w:rsidP="003D606B">
          <w:pPr>
            <w:rPr>
              <w:rFonts w:ascii="Palatino Linotype" w:hAnsi="Palatino Linotype"/>
              <w:b/>
              <w:sz w:val="22"/>
              <w:szCs w:val="22"/>
              <w:lang w:val="es-ES_tradnl"/>
            </w:rPr>
          </w:pPr>
          <w:r w:rsidRPr="0079430E">
            <w:rPr>
              <w:rFonts w:ascii="Palatino Linotype" w:hAnsi="Palatino Linotype"/>
              <w:b/>
              <w:sz w:val="22"/>
              <w:szCs w:val="22"/>
              <w:lang w:val="es-ES_tradnl"/>
            </w:rPr>
            <w:t>Recurrente:</w:t>
          </w:r>
        </w:p>
      </w:tc>
      <w:tc>
        <w:tcPr>
          <w:tcW w:w="3402" w:type="dxa"/>
          <w:shd w:val="clear" w:color="auto" w:fill="auto"/>
          <w:vAlign w:val="center"/>
        </w:tcPr>
        <w:p w14:paraId="749961B3" w14:textId="30BD66DA" w:rsidR="00742B25" w:rsidRPr="0079430E" w:rsidRDefault="00742B25" w:rsidP="00DD7C89">
          <w:pPr>
            <w:jc w:val="both"/>
            <w:rPr>
              <w:rFonts w:ascii="Palatino Linotype" w:hAnsi="Palatino Linotype"/>
              <w:b/>
              <w:sz w:val="22"/>
              <w:szCs w:val="22"/>
              <w:lang w:val="es-419"/>
            </w:rPr>
          </w:pPr>
        </w:p>
      </w:tc>
    </w:tr>
    <w:tr w:rsidR="00742B25" w:rsidRPr="0079430E" w14:paraId="28A493EB" w14:textId="77777777" w:rsidTr="00F13E79">
      <w:trPr>
        <w:trHeight w:val="228"/>
      </w:trPr>
      <w:tc>
        <w:tcPr>
          <w:tcW w:w="4253" w:type="dxa"/>
          <w:vMerge/>
          <w:shd w:val="clear" w:color="auto" w:fill="auto"/>
        </w:tcPr>
        <w:p w14:paraId="06C77D31" w14:textId="77777777" w:rsidR="00742B25" w:rsidRPr="0079430E" w:rsidRDefault="00742B25" w:rsidP="00E37C88">
          <w:pPr>
            <w:rPr>
              <w:rFonts w:ascii="Palatino Linotype" w:hAnsi="Palatino Linotype"/>
              <w:b/>
              <w:sz w:val="22"/>
              <w:szCs w:val="22"/>
              <w:lang w:val="es-ES_tradnl"/>
            </w:rPr>
          </w:pPr>
        </w:p>
      </w:tc>
      <w:tc>
        <w:tcPr>
          <w:tcW w:w="2835" w:type="dxa"/>
          <w:shd w:val="clear" w:color="auto" w:fill="auto"/>
        </w:tcPr>
        <w:p w14:paraId="2E1A72B4" w14:textId="77777777" w:rsidR="00742B25" w:rsidRPr="0079430E" w:rsidRDefault="00742B25" w:rsidP="003C718E">
          <w:pPr>
            <w:rPr>
              <w:rFonts w:ascii="Palatino Linotype" w:hAnsi="Palatino Linotype"/>
              <w:b/>
              <w:sz w:val="22"/>
              <w:szCs w:val="22"/>
              <w:lang w:val="es-ES_tradnl"/>
            </w:rPr>
          </w:pPr>
          <w:r w:rsidRPr="0079430E">
            <w:rPr>
              <w:rFonts w:ascii="Palatino Linotype" w:hAnsi="Palatino Linotype"/>
              <w:b/>
              <w:sz w:val="22"/>
              <w:szCs w:val="22"/>
              <w:lang w:val="es-ES_tradnl"/>
            </w:rPr>
            <w:t>Sujeto Obligado:</w:t>
          </w:r>
        </w:p>
      </w:tc>
      <w:tc>
        <w:tcPr>
          <w:tcW w:w="3402" w:type="dxa"/>
          <w:shd w:val="clear" w:color="auto" w:fill="auto"/>
          <w:vAlign w:val="center"/>
        </w:tcPr>
        <w:p w14:paraId="47AF3C2E" w14:textId="3350A76E" w:rsidR="00742B25" w:rsidRPr="0079430E" w:rsidRDefault="00742B25" w:rsidP="0014551F">
          <w:pPr>
            <w:jc w:val="both"/>
            <w:rPr>
              <w:rFonts w:ascii="Palatino Linotype" w:hAnsi="Palatino Linotype"/>
              <w:lang w:val="es-419"/>
            </w:rPr>
          </w:pPr>
          <w:r w:rsidRPr="00022686">
            <w:rPr>
              <w:rFonts w:ascii="Palatino Linotype" w:hAnsi="Palatino Linotype"/>
              <w:b/>
              <w:bCs/>
              <w:sz w:val="22"/>
              <w:szCs w:val="22"/>
            </w:rPr>
            <w:t xml:space="preserve">Ayuntamiento de </w:t>
          </w:r>
          <w:r>
            <w:rPr>
              <w:rFonts w:ascii="Palatino Linotype" w:hAnsi="Palatino Linotype"/>
              <w:b/>
              <w:bCs/>
              <w:sz w:val="22"/>
              <w:szCs w:val="22"/>
            </w:rPr>
            <w:t>Toluca</w:t>
          </w:r>
        </w:p>
      </w:tc>
    </w:tr>
    <w:tr w:rsidR="00742B25" w:rsidRPr="0079430E" w14:paraId="0F114FF0" w14:textId="77777777" w:rsidTr="00F13E79">
      <w:tc>
        <w:tcPr>
          <w:tcW w:w="4253" w:type="dxa"/>
          <w:vMerge/>
          <w:shd w:val="clear" w:color="auto" w:fill="auto"/>
        </w:tcPr>
        <w:p w14:paraId="4CCB64BA" w14:textId="77777777" w:rsidR="00742B25" w:rsidRPr="0079430E" w:rsidRDefault="00742B25" w:rsidP="00A2780F">
          <w:pPr>
            <w:rPr>
              <w:rFonts w:ascii="Palatino Linotype" w:hAnsi="Palatino Linotype"/>
              <w:b/>
              <w:sz w:val="22"/>
              <w:szCs w:val="22"/>
              <w:lang w:val="es-ES_tradnl"/>
            </w:rPr>
          </w:pPr>
        </w:p>
      </w:tc>
      <w:tc>
        <w:tcPr>
          <w:tcW w:w="2835" w:type="dxa"/>
          <w:shd w:val="clear" w:color="auto" w:fill="auto"/>
        </w:tcPr>
        <w:p w14:paraId="31E422EA" w14:textId="63649A07" w:rsidR="00742B25" w:rsidRPr="0079430E" w:rsidRDefault="00742B25" w:rsidP="00B41543">
          <w:pPr>
            <w:rPr>
              <w:rFonts w:ascii="Palatino Linotype" w:hAnsi="Palatino Linotype"/>
              <w:b/>
              <w:sz w:val="22"/>
              <w:szCs w:val="22"/>
              <w:lang w:val="es-ES_tradnl"/>
            </w:rPr>
          </w:pPr>
          <w:r w:rsidRPr="0079430E">
            <w:rPr>
              <w:rFonts w:ascii="Palatino Linotype" w:hAnsi="Palatino Linotype"/>
              <w:b/>
              <w:sz w:val="22"/>
              <w:szCs w:val="22"/>
              <w:lang w:val="es-ES_tradnl"/>
            </w:rPr>
            <w:t>Comisionada Ponente:</w:t>
          </w:r>
        </w:p>
      </w:tc>
      <w:tc>
        <w:tcPr>
          <w:tcW w:w="3402" w:type="dxa"/>
          <w:shd w:val="clear" w:color="auto" w:fill="auto"/>
        </w:tcPr>
        <w:p w14:paraId="181C41B4" w14:textId="2A8CDF31" w:rsidR="00742B25" w:rsidRPr="0079430E" w:rsidRDefault="00742B25" w:rsidP="003C718E">
          <w:pPr>
            <w:jc w:val="both"/>
            <w:rPr>
              <w:rFonts w:ascii="Palatino Linotype" w:hAnsi="Palatino Linotype"/>
              <w:b/>
              <w:sz w:val="22"/>
              <w:szCs w:val="22"/>
              <w:lang w:val="es-ES_tradnl"/>
            </w:rPr>
          </w:pPr>
          <w:r w:rsidRPr="0079430E">
            <w:rPr>
              <w:rFonts w:ascii="Palatino Linotype" w:hAnsi="Palatino Linotype"/>
              <w:b/>
              <w:sz w:val="22"/>
              <w:szCs w:val="22"/>
              <w:lang w:val="es-ES_tradnl"/>
            </w:rPr>
            <w:t>Sharon Cristina Morales Martínez</w:t>
          </w:r>
        </w:p>
      </w:tc>
    </w:tr>
  </w:tbl>
  <w:p w14:paraId="263470D9" w14:textId="1A25BE81" w:rsidR="00742B25" w:rsidRPr="0079430E" w:rsidRDefault="00742B2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F95917"/>
    <w:multiLevelType w:val="hybridMultilevel"/>
    <w:tmpl w:val="0F126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0AA7F20"/>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0C129A"/>
    <w:multiLevelType w:val="hybridMultilevel"/>
    <w:tmpl w:val="E6587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790FF6"/>
    <w:multiLevelType w:val="hybridMultilevel"/>
    <w:tmpl w:val="DFB479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B1400"/>
    <w:multiLevelType w:val="hybridMultilevel"/>
    <w:tmpl w:val="11CE74C8"/>
    <w:lvl w:ilvl="0" w:tplc="7480C6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0" w15:restartNumberingAfterBreak="0">
    <w:nsid w:val="294A3503"/>
    <w:multiLevelType w:val="hybridMultilevel"/>
    <w:tmpl w:val="F226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EC29D6"/>
    <w:multiLevelType w:val="hybridMultilevel"/>
    <w:tmpl w:val="51849DD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DD633F"/>
    <w:multiLevelType w:val="hybridMultilevel"/>
    <w:tmpl w:val="E65872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855BBF"/>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825B0B"/>
    <w:multiLevelType w:val="hybridMultilevel"/>
    <w:tmpl w:val="D8862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A46676"/>
    <w:multiLevelType w:val="hybridMultilevel"/>
    <w:tmpl w:val="88C45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B491B95"/>
    <w:multiLevelType w:val="hybridMultilevel"/>
    <w:tmpl w:val="9DF8B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BB42B1"/>
    <w:multiLevelType w:val="hybridMultilevel"/>
    <w:tmpl w:val="E6587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FE64E7"/>
    <w:multiLevelType w:val="hybridMultilevel"/>
    <w:tmpl w:val="8CA28B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4EC22A7"/>
    <w:multiLevelType w:val="hybridMultilevel"/>
    <w:tmpl w:val="E6587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64764035"/>
    <w:multiLevelType w:val="hybridMultilevel"/>
    <w:tmpl w:val="C3FC1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11E6D92"/>
    <w:multiLevelType w:val="hybridMultilevel"/>
    <w:tmpl w:val="AAB2D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2B2B5F"/>
    <w:multiLevelType w:val="hybridMultilevel"/>
    <w:tmpl w:val="A9FA6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EE48A3"/>
    <w:multiLevelType w:val="hybridMultilevel"/>
    <w:tmpl w:val="67E0905C"/>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4" w15:restartNumberingAfterBreak="0">
    <w:nsid w:val="75AB7E25"/>
    <w:multiLevelType w:val="hybridMultilevel"/>
    <w:tmpl w:val="59381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0"/>
  </w:num>
  <w:num w:numId="4">
    <w:abstractNumId w:val="2"/>
  </w:num>
  <w:num w:numId="5">
    <w:abstractNumId w:val="7"/>
  </w:num>
  <w:num w:numId="6">
    <w:abstractNumId w:val="9"/>
  </w:num>
  <w:num w:numId="7">
    <w:abstractNumId w:val="20"/>
  </w:num>
  <w:num w:numId="8">
    <w:abstractNumId w:val="30"/>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
  </w:num>
  <w:num w:numId="12">
    <w:abstractNumId w:val="13"/>
  </w:num>
  <w:num w:numId="13">
    <w:abstractNumId w:val="5"/>
  </w:num>
  <w:num w:numId="14">
    <w:abstractNumId w:val="15"/>
  </w:num>
  <w:num w:numId="15">
    <w:abstractNumId w:val="25"/>
  </w:num>
  <w:num w:numId="16">
    <w:abstractNumId w:val="26"/>
  </w:num>
  <w:num w:numId="17">
    <w:abstractNumId w:val="10"/>
  </w:num>
  <w:num w:numId="18">
    <w:abstractNumId w:val="29"/>
  </w:num>
  <w:num w:numId="19">
    <w:abstractNumId w:val="16"/>
  </w:num>
  <w:num w:numId="20">
    <w:abstractNumId w:val="32"/>
  </w:num>
  <w:num w:numId="21">
    <w:abstractNumId w:val="21"/>
  </w:num>
  <w:num w:numId="22">
    <w:abstractNumId w:val="27"/>
  </w:num>
  <w:num w:numId="23">
    <w:abstractNumId w:val="11"/>
  </w:num>
  <w:num w:numId="24">
    <w:abstractNumId w:val="33"/>
  </w:num>
  <w:num w:numId="25">
    <w:abstractNumId w:val="19"/>
  </w:num>
  <w:num w:numId="26">
    <w:abstractNumId w:val="28"/>
  </w:num>
  <w:num w:numId="27">
    <w:abstractNumId w:val="17"/>
  </w:num>
  <w:num w:numId="28">
    <w:abstractNumId w:val="3"/>
  </w:num>
  <w:num w:numId="29">
    <w:abstractNumId w:val="34"/>
  </w:num>
  <w:num w:numId="30">
    <w:abstractNumId w:val="4"/>
  </w:num>
  <w:num w:numId="31">
    <w:abstractNumId w:val="12"/>
  </w:num>
  <w:num w:numId="32">
    <w:abstractNumId w:val="6"/>
  </w:num>
  <w:num w:numId="33">
    <w:abstractNumId w:val="22"/>
    <w:lvlOverride w:ilvl="0">
      <w:startOverride w:val="1"/>
    </w:lvlOverride>
    <w:lvlOverride w:ilvl="1"/>
    <w:lvlOverride w:ilvl="2"/>
    <w:lvlOverride w:ilvl="3"/>
    <w:lvlOverride w:ilvl="4"/>
    <w:lvlOverride w:ilvl="5"/>
    <w:lvlOverride w:ilvl="6"/>
    <w:lvlOverride w:ilvl="7"/>
    <w:lvlOverride w:ilvl="8"/>
  </w:num>
  <w:num w:numId="34">
    <w:abstractNumId w:val="31"/>
  </w:num>
  <w:num w:numId="35">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mailMerge>
    <w:mainDocumentType w:val="mailingLabels"/>
    <w:dataType w:val="textFile"/>
    <w:activeRecord w:val="-1"/>
    <w:odso/>
  </w:mailMerge>
  <w:defaultTabStop w:val="709"/>
  <w:hyphenationZone w:val="425"/>
  <w:characterSpacingControl w:val="doNotCompress"/>
  <w:hdrShapeDefaults>
    <o:shapedefaults v:ext="edit" spidmax="1392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06E"/>
    <w:rsid w:val="0000258A"/>
    <w:rsid w:val="000025F0"/>
    <w:rsid w:val="0000265E"/>
    <w:rsid w:val="000026CD"/>
    <w:rsid w:val="00002707"/>
    <w:rsid w:val="00002897"/>
    <w:rsid w:val="000028EB"/>
    <w:rsid w:val="00002A00"/>
    <w:rsid w:val="00002E83"/>
    <w:rsid w:val="0000328A"/>
    <w:rsid w:val="0000330A"/>
    <w:rsid w:val="00003703"/>
    <w:rsid w:val="00003E22"/>
    <w:rsid w:val="00003FCF"/>
    <w:rsid w:val="000041B5"/>
    <w:rsid w:val="000046A7"/>
    <w:rsid w:val="00004C7A"/>
    <w:rsid w:val="000054EA"/>
    <w:rsid w:val="00005520"/>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D0B"/>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686"/>
    <w:rsid w:val="00022A73"/>
    <w:rsid w:val="00022DCF"/>
    <w:rsid w:val="00022E8B"/>
    <w:rsid w:val="00023233"/>
    <w:rsid w:val="00023392"/>
    <w:rsid w:val="00023398"/>
    <w:rsid w:val="00023BDC"/>
    <w:rsid w:val="000244C6"/>
    <w:rsid w:val="0002471C"/>
    <w:rsid w:val="00024809"/>
    <w:rsid w:val="00024A5F"/>
    <w:rsid w:val="00024A64"/>
    <w:rsid w:val="00024A74"/>
    <w:rsid w:val="00024E68"/>
    <w:rsid w:val="000254C2"/>
    <w:rsid w:val="00025D6D"/>
    <w:rsid w:val="00025DB0"/>
    <w:rsid w:val="000264C3"/>
    <w:rsid w:val="00026618"/>
    <w:rsid w:val="0002685C"/>
    <w:rsid w:val="0002690E"/>
    <w:rsid w:val="00026A3C"/>
    <w:rsid w:val="00027195"/>
    <w:rsid w:val="000277F2"/>
    <w:rsid w:val="00027FDB"/>
    <w:rsid w:val="0003033D"/>
    <w:rsid w:val="00030B10"/>
    <w:rsid w:val="00030F2C"/>
    <w:rsid w:val="0003134F"/>
    <w:rsid w:val="0003153C"/>
    <w:rsid w:val="000317FD"/>
    <w:rsid w:val="00031B70"/>
    <w:rsid w:val="00031C72"/>
    <w:rsid w:val="00031E7E"/>
    <w:rsid w:val="000321BA"/>
    <w:rsid w:val="00032398"/>
    <w:rsid w:val="00032403"/>
    <w:rsid w:val="00032A45"/>
    <w:rsid w:val="00033065"/>
    <w:rsid w:val="000333BC"/>
    <w:rsid w:val="0003355B"/>
    <w:rsid w:val="000336D0"/>
    <w:rsid w:val="000337B3"/>
    <w:rsid w:val="000338C0"/>
    <w:rsid w:val="000339B9"/>
    <w:rsid w:val="00033C79"/>
    <w:rsid w:val="00033E94"/>
    <w:rsid w:val="00033ED1"/>
    <w:rsid w:val="00033F56"/>
    <w:rsid w:val="00035676"/>
    <w:rsid w:val="00035CDF"/>
    <w:rsid w:val="000362C4"/>
    <w:rsid w:val="00036439"/>
    <w:rsid w:val="000367CE"/>
    <w:rsid w:val="00036B1A"/>
    <w:rsid w:val="000377DD"/>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618"/>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866"/>
    <w:rsid w:val="00051ADD"/>
    <w:rsid w:val="00051B43"/>
    <w:rsid w:val="00051D2A"/>
    <w:rsid w:val="0005265B"/>
    <w:rsid w:val="000527F0"/>
    <w:rsid w:val="00052E1B"/>
    <w:rsid w:val="0005363B"/>
    <w:rsid w:val="00053A25"/>
    <w:rsid w:val="00053AC3"/>
    <w:rsid w:val="00053FA9"/>
    <w:rsid w:val="00054446"/>
    <w:rsid w:val="000546E2"/>
    <w:rsid w:val="00054AC3"/>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936"/>
    <w:rsid w:val="00065A53"/>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5FC6"/>
    <w:rsid w:val="000763F5"/>
    <w:rsid w:val="00076754"/>
    <w:rsid w:val="00076FD9"/>
    <w:rsid w:val="000770D8"/>
    <w:rsid w:val="00077AC1"/>
    <w:rsid w:val="00077B79"/>
    <w:rsid w:val="00077BB8"/>
    <w:rsid w:val="00077BC0"/>
    <w:rsid w:val="0008043B"/>
    <w:rsid w:val="0008139C"/>
    <w:rsid w:val="00081B66"/>
    <w:rsid w:val="000826D7"/>
    <w:rsid w:val="0008338D"/>
    <w:rsid w:val="00083FA5"/>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4990"/>
    <w:rsid w:val="000949B3"/>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973"/>
    <w:rsid w:val="000A1E7F"/>
    <w:rsid w:val="000A277D"/>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D01"/>
    <w:rsid w:val="000B11B2"/>
    <w:rsid w:val="000B126F"/>
    <w:rsid w:val="000B17C5"/>
    <w:rsid w:val="000B17FD"/>
    <w:rsid w:val="000B1E52"/>
    <w:rsid w:val="000B20AC"/>
    <w:rsid w:val="000B25B1"/>
    <w:rsid w:val="000B265F"/>
    <w:rsid w:val="000B2A1E"/>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02C"/>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D7716"/>
    <w:rsid w:val="000E06D1"/>
    <w:rsid w:val="000E07B7"/>
    <w:rsid w:val="000E08CA"/>
    <w:rsid w:val="000E0B02"/>
    <w:rsid w:val="000E0D35"/>
    <w:rsid w:val="000E100D"/>
    <w:rsid w:val="000E1C5E"/>
    <w:rsid w:val="000E1C6A"/>
    <w:rsid w:val="000E1F21"/>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E7A3B"/>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707"/>
    <w:rsid w:val="001149CC"/>
    <w:rsid w:val="00114BA6"/>
    <w:rsid w:val="00114CC0"/>
    <w:rsid w:val="00114D29"/>
    <w:rsid w:val="0011502F"/>
    <w:rsid w:val="0011507B"/>
    <w:rsid w:val="001150E5"/>
    <w:rsid w:val="00115DB1"/>
    <w:rsid w:val="00115E6B"/>
    <w:rsid w:val="00116272"/>
    <w:rsid w:val="00116376"/>
    <w:rsid w:val="001166AB"/>
    <w:rsid w:val="00116B8E"/>
    <w:rsid w:val="00116D62"/>
    <w:rsid w:val="001174A7"/>
    <w:rsid w:val="00117625"/>
    <w:rsid w:val="00120292"/>
    <w:rsid w:val="0012048A"/>
    <w:rsid w:val="00120983"/>
    <w:rsid w:val="00120ADA"/>
    <w:rsid w:val="00120C4B"/>
    <w:rsid w:val="00120D8D"/>
    <w:rsid w:val="001211F7"/>
    <w:rsid w:val="00121567"/>
    <w:rsid w:val="00121773"/>
    <w:rsid w:val="00121BB3"/>
    <w:rsid w:val="00121CB5"/>
    <w:rsid w:val="00121F77"/>
    <w:rsid w:val="00122866"/>
    <w:rsid w:val="00124065"/>
    <w:rsid w:val="00124622"/>
    <w:rsid w:val="001246A7"/>
    <w:rsid w:val="001246D6"/>
    <w:rsid w:val="001247E8"/>
    <w:rsid w:val="00124A91"/>
    <w:rsid w:val="00124B02"/>
    <w:rsid w:val="00124E57"/>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51F"/>
    <w:rsid w:val="00145F32"/>
    <w:rsid w:val="00146317"/>
    <w:rsid w:val="001463B4"/>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D86"/>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3B0"/>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87C47"/>
    <w:rsid w:val="0019006A"/>
    <w:rsid w:val="001900D7"/>
    <w:rsid w:val="00190687"/>
    <w:rsid w:val="00190BFD"/>
    <w:rsid w:val="0019130A"/>
    <w:rsid w:val="00191B16"/>
    <w:rsid w:val="00191D95"/>
    <w:rsid w:val="00192B47"/>
    <w:rsid w:val="0019321A"/>
    <w:rsid w:val="0019369B"/>
    <w:rsid w:val="00193B06"/>
    <w:rsid w:val="00193D12"/>
    <w:rsid w:val="0019504F"/>
    <w:rsid w:val="00195288"/>
    <w:rsid w:val="0019536A"/>
    <w:rsid w:val="00195609"/>
    <w:rsid w:val="00195662"/>
    <w:rsid w:val="00195F6E"/>
    <w:rsid w:val="001962AC"/>
    <w:rsid w:val="0019648C"/>
    <w:rsid w:val="0019713A"/>
    <w:rsid w:val="00197BD2"/>
    <w:rsid w:val="00197E56"/>
    <w:rsid w:val="001A0054"/>
    <w:rsid w:val="001A08AB"/>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B05"/>
    <w:rsid w:val="001C388B"/>
    <w:rsid w:val="001C3FB7"/>
    <w:rsid w:val="001C404E"/>
    <w:rsid w:val="001C40A4"/>
    <w:rsid w:val="001C4310"/>
    <w:rsid w:val="001C4580"/>
    <w:rsid w:val="001C45B4"/>
    <w:rsid w:val="001C4E80"/>
    <w:rsid w:val="001C55E0"/>
    <w:rsid w:val="001C6036"/>
    <w:rsid w:val="001C60DC"/>
    <w:rsid w:val="001C70A8"/>
    <w:rsid w:val="001C7515"/>
    <w:rsid w:val="001C7ACE"/>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62F"/>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74"/>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A51"/>
    <w:rsid w:val="001E6D9A"/>
    <w:rsid w:val="001E7550"/>
    <w:rsid w:val="001E7B88"/>
    <w:rsid w:val="001E7EB7"/>
    <w:rsid w:val="001E7F57"/>
    <w:rsid w:val="001F0129"/>
    <w:rsid w:val="001F01FC"/>
    <w:rsid w:val="001F0238"/>
    <w:rsid w:val="001F0CAB"/>
    <w:rsid w:val="001F0F07"/>
    <w:rsid w:val="001F15B2"/>
    <w:rsid w:val="001F170F"/>
    <w:rsid w:val="001F1BAC"/>
    <w:rsid w:val="001F1EC5"/>
    <w:rsid w:val="001F1F43"/>
    <w:rsid w:val="001F2A8A"/>
    <w:rsid w:val="001F3670"/>
    <w:rsid w:val="001F429F"/>
    <w:rsid w:val="001F4B32"/>
    <w:rsid w:val="001F4BE7"/>
    <w:rsid w:val="001F4EAA"/>
    <w:rsid w:val="001F5124"/>
    <w:rsid w:val="001F5AA8"/>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1203"/>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130E"/>
    <w:rsid w:val="00231DB2"/>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104"/>
    <w:rsid w:val="002467A3"/>
    <w:rsid w:val="0024682A"/>
    <w:rsid w:val="0024732B"/>
    <w:rsid w:val="002475F7"/>
    <w:rsid w:val="0024785C"/>
    <w:rsid w:val="00247ADF"/>
    <w:rsid w:val="00247C7F"/>
    <w:rsid w:val="00247FF9"/>
    <w:rsid w:val="002502B5"/>
    <w:rsid w:val="00250AF1"/>
    <w:rsid w:val="00250F99"/>
    <w:rsid w:val="00251009"/>
    <w:rsid w:val="0025192F"/>
    <w:rsid w:val="00251B01"/>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673FB"/>
    <w:rsid w:val="0027005C"/>
    <w:rsid w:val="0027008F"/>
    <w:rsid w:val="002702BD"/>
    <w:rsid w:val="00270404"/>
    <w:rsid w:val="00270723"/>
    <w:rsid w:val="00270CBB"/>
    <w:rsid w:val="0027136C"/>
    <w:rsid w:val="0027142F"/>
    <w:rsid w:val="00271AD4"/>
    <w:rsid w:val="00271D6E"/>
    <w:rsid w:val="002724AC"/>
    <w:rsid w:val="00272567"/>
    <w:rsid w:val="002725F6"/>
    <w:rsid w:val="00272629"/>
    <w:rsid w:val="002727E6"/>
    <w:rsid w:val="002729DA"/>
    <w:rsid w:val="00272BE2"/>
    <w:rsid w:val="00272F2D"/>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A56"/>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910"/>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6F62"/>
    <w:rsid w:val="002C742B"/>
    <w:rsid w:val="002C783E"/>
    <w:rsid w:val="002C798F"/>
    <w:rsid w:val="002C79B8"/>
    <w:rsid w:val="002D0ADC"/>
    <w:rsid w:val="002D137C"/>
    <w:rsid w:val="002D1A9B"/>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CAB"/>
    <w:rsid w:val="002E5E0D"/>
    <w:rsid w:val="002E5E59"/>
    <w:rsid w:val="002E68B9"/>
    <w:rsid w:val="002E69B2"/>
    <w:rsid w:val="002E6DFA"/>
    <w:rsid w:val="002E7524"/>
    <w:rsid w:val="002E79BD"/>
    <w:rsid w:val="002E7B6A"/>
    <w:rsid w:val="002E7E40"/>
    <w:rsid w:val="002F0740"/>
    <w:rsid w:val="002F0C82"/>
    <w:rsid w:val="002F0E65"/>
    <w:rsid w:val="002F129B"/>
    <w:rsid w:val="002F18E7"/>
    <w:rsid w:val="002F1A28"/>
    <w:rsid w:val="002F1A7D"/>
    <w:rsid w:val="002F21D6"/>
    <w:rsid w:val="002F267C"/>
    <w:rsid w:val="002F274B"/>
    <w:rsid w:val="002F281F"/>
    <w:rsid w:val="002F2934"/>
    <w:rsid w:val="002F29AD"/>
    <w:rsid w:val="002F3353"/>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646"/>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4D80"/>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1CF"/>
    <w:rsid w:val="00326BB0"/>
    <w:rsid w:val="00326E8E"/>
    <w:rsid w:val="00326F37"/>
    <w:rsid w:val="00327676"/>
    <w:rsid w:val="00327DD4"/>
    <w:rsid w:val="00330120"/>
    <w:rsid w:val="00330180"/>
    <w:rsid w:val="003305CB"/>
    <w:rsid w:val="00330C3B"/>
    <w:rsid w:val="00330D04"/>
    <w:rsid w:val="0033134C"/>
    <w:rsid w:val="00331370"/>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5FED"/>
    <w:rsid w:val="00336276"/>
    <w:rsid w:val="0033635E"/>
    <w:rsid w:val="00337EB1"/>
    <w:rsid w:val="003402BA"/>
    <w:rsid w:val="003405E8"/>
    <w:rsid w:val="003408CB"/>
    <w:rsid w:val="00340D39"/>
    <w:rsid w:val="003416A0"/>
    <w:rsid w:val="0034196C"/>
    <w:rsid w:val="00341C6A"/>
    <w:rsid w:val="003421CC"/>
    <w:rsid w:val="00342536"/>
    <w:rsid w:val="003426ED"/>
    <w:rsid w:val="003427EE"/>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322"/>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153"/>
    <w:rsid w:val="003552BF"/>
    <w:rsid w:val="00355650"/>
    <w:rsid w:val="003561CB"/>
    <w:rsid w:val="0035677A"/>
    <w:rsid w:val="003567C7"/>
    <w:rsid w:val="00356D0D"/>
    <w:rsid w:val="00356E5D"/>
    <w:rsid w:val="00356F23"/>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3D38"/>
    <w:rsid w:val="00364487"/>
    <w:rsid w:val="00364BC7"/>
    <w:rsid w:val="00365921"/>
    <w:rsid w:val="00365D39"/>
    <w:rsid w:val="00365DB3"/>
    <w:rsid w:val="00366317"/>
    <w:rsid w:val="003663F5"/>
    <w:rsid w:val="00366DDB"/>
    <w:rsid w:val="00367092"/>
    <w:rsid w:val="00367536"/>
    <w:rsid w:val="003676A2"/>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CC0"/>
    <w:rsid w:val="00377FA7"/>
    <w:rsid w:val="003801C2"/>
    <w:rsid w:val="003807A8"/>
    <w:rsid w:val="003809EC"/>
    <w:rsid w:val="00380A53"/>
    <w:rsid w:val="003815E1"/>
    <w:rsid w:val="00381AAA"/>
    <w:rsid w:val="00382A1D"/>
    <w:rsid w:val="00382C83"/>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1C0"/>
    <w:rsid w:val="003908D3"/>
    <w:rsid w:val="003915DF"/>
    <w:rsid w:val="003921AF"/>
    <w:rsid w:val="00392757"/>
    <w:rsid w:val="0039284F"/>
    <w:rsid w:val="00392921"/>
    <w:rsid w:val="00392A69"/>
    <w:rsid w:val="00392AFA"/>
    <w:rsid w:val="00392B9D"/>
    <w:rsid w:val="003937C6"/>
    <w:rsid w:val="00393881"/>
    <w:rsid w:val="003943AD"/>
    <w:rsid w:val="003944D1"/>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28A9"/>
    <w:rsid w:val="003A3DBF"/>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2DA2"/>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6F2C"/>
    <w:rsid w:val="003B6F9D"/>
    <w:rsid w:val="003B7AA0"/>
    <w:rsid w:val="003C0396"/>
    <w:rsid w:val="003C04E5"/>
    <w:rsid w:val="003C0544"/>
    <w:rsid w:val="003C0C03"/>
    <w:rsid w:val="003C0C4B"/>
    <w:rsid w:val="003C0F0A"/>
    <w:rsid w:val="003C0F1A"/>
    <w:rsid w:val="003C2034"/>
    <w:rsid w:val="003C20B9"/>
    <w:rsid w:val="003C22CD"/>
    <w:rsid w:val="003C2568"/>
    <w:rsid w:val="003C2A77"/>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EDC"/>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C19"/>
    <w:rsid w:val="003D3DF8"/>
    <w:rsid w:val="003D3E9E"/>
    <w:rsid w:val="003D3EC8"/>
    <w:rsid w:val="003D3F11"/>
    <w:rsid w:val="003D3F99"/>
    <w:rsid w:val="003D4142"/>
    <w:rsid w:val="003D4E71"/>
    <w:rsid w:val="003D4F06"/>
    <w:rsid w:val="003D53DD"/>
    <w:rsid w:val="003D544E"/>
    <w:rsid w:val="003D5A25"/>
    <w:rsid w:val="003D5BE3"/>
    <w:rsid w:val="003D5DF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3C9"/>
    <w:rsid w:val="003E349B"/>
    <w:rsid w:val="003E3694"/>
    <w:rsid w:val="003E3832"/>
    <w:rsid w:val="003E3AFA"/>
    <w:rsid w:val="003E4062"/>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BB4"/>
    <w:rsid w:val="003F2F77"/>
    <w:rsid w:val="003F38D6"/>
    <w:rsid w:val="003F3B25"/>
    <w:rsid w:val="003F3D49"/>
    <w:rsid w:val="003F45DE"/>
    <w:rsid w:val="003F4718"/>
    <w:rsid w:val="003F4BAB"/>
    <w:rsid w:val="003F4DDF"/>
    <w:rsid w:val="003F4F0B"/>
    <w:rsid w:val="003F5EB5"/>
    <w:rsid w:val="003F614E"/>
    <w:rsid w:val="003F623D"/>
    <w:rsid w:val="003F6440"/>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00F"/>
    <w:rsid w:val="00410ACD"/>
    <w:rsid w:val="00410E81"/>
    <w:rsid w:val="00410F42"/>
    <w:rsid w:val="0041135E"/>
    <w:rsid w:val="00411490"/>
    <w:rsid w:val="00411537"/>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13B"/>
    <w:rsid w:val="00427152"/>
    <w:rsid w:val="004273FD"/>
    <w:rsid w:val="00427957"/>
    <w:rsid w:val="0043077C"/>
    <w:rsid w:val="00430DA8"/>
    <w:rsid w:val="004313CD"/>
    <w:rsid w:val="0043157C"/>
    <w:rsid w:val="00431594"/>
    <w:rsid w:val="0043163B"/>
    <w:rsid w:val="00431B40"/>
    <w:rsid w:val="00431FA4"/>
    <w:rsid w:val="004325CE"/>
    <w:rsid w:val="00432DE2"/>
    <w:rsid w:val="0043310A"/>
    <w:rsid w:val="0043364B"/>
    <w:rsid w:val="0043395D"/>
    <w:rsid w:val="004339D8"/>
    <w:rsid w:val="00433CF2"/>
    <w:rsid w:val="004342DA"/>
    <w:rsid w:val="004343F1"/>
    <w:rsid w:val="00434458"/>
    <w:rsid w:val="00434879"/>
    <w:rsid w:val="00434C7F"/>
    <w:rsid w:val="00434D78"/>
    <w:rsid w:val="0043508A"/>
    <w:rsid w:val="0043548E"/>
    <w:rsid w:val="004356D0"/>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4C10"/>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A53"/>
    <w:rsid w:val="00463FD6"/>
    <w:rsid w:val="0046409B"/>
    <w:rsid w:val="0046481A"/>
    <w:rsid w:val="00464E47"/>
    <w:rsid w:val="0046557C"/>
    <w:rsid w:val="004656C4"/>
    <w:rsid w:val="00465A64"/>
    <w:rsid w:val="00466005"/>
    <w:rsid w:val="0046628D"/>
    <w:rsid w:val="00466E30"/>
    <w:rsid w:val="004670BA"/>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1B6"/>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4EF"/>
    <w:rsid w:val="004A6BB5"/>
    <w:rsid w:val="004A6CD2"/>
    <w:rsid w:val="004A6D90"/>
    <w:rsid w:val="004A7031"/>
    <w:rsid w:val="004A7AEE"/>
    <w:rsid w:val="004A7FF8"/>
    <w:rsid w:val="004B090C"/>
    <w:rsid w:val="004B140C"/>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4EC"/>
    <w:rsid w:val="004C060B"/>
    <w:rsid w:val="004C0779"/>
    <w:rsid w:val="004C0AC0"/>
    <w:rsid w:val="004C0E28"/>
    <w:rsid w:val="004C1AE2"/>
    <w:rsid w:val="004C202E"/>
    <w:rsid w:val="004C2719"/>
    <w:rsid w:val="004C3564"/>
    <w:rsid w:val="004C4245"/>
    <w:rsid w:val="004C4436"/>
    <w:rsid w:val="004C4470"/>
    <w:rsid w:val="004C45D6"/>
    <w:rsid w:val="004C45EE"/>
    <w:rsid w:val="004C498A"/>
    <w:rsid w:val="004C597A"/>
    <w:rsid w:val="004C5CF9"/>
    <w:rsid w:val="004C5DF9"/>
    <w:rsid w:val="004C64C2"/>
    <w:rsid w:val="004C652E"/>
    <w:rsid w:val="004C7286"/>
    <w:rsid w:val="004C771C"/>
    <w:rsid w:val="004C7CEE"/>
    <w:rsid w:val="004D062E"/>
    <w:rsid w:val="004D06D1"/>
    <w:rsid w:val="004D0752"/>
    <w:rsid w:val="004D079D"/>
    <w:rsid w:val="004D0A26"/>
    <w:rsid w:val="004D0E38"/>
    <w:rsid w:val="004D0F05"/>
    <w:rsid w:val="004D1162"/>
    <w:rsid w:val="004D14B9"/>
    <w:rsid w:val="004D1753"/>
    <w:rsid w:val="004D1AD5"/>
    <w:rsid w:val="004D220E"/>
    <w:rsid w:val="004D227C"/>
    <w:rsid w:val="004D22AD"/>
    <w:rsid w:val="004D251F"/>
    <w:rsid w:val="004D2AAD"/>
    <w:rsid w:val="004D3742"/>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BB8"/>
    <w:rsid w:val="004D6E48"/>
    <w:rsid w:val="004D721F"/>
    <w:rsid w:val="004E0611"/>
    <w:rsid w:val="004E1194"/>
    <w:rsid w:val="004E1571"/>
    <w:rsid w:val="004E1906"/>
    <w:rsid w:val="004E2338"/>
    <w:rsid w:val="004E2E1D"/>
    <w:rsid w:val="004E2FC6"/>
    <w:rsid w:val="004E324B"/>
    <w:rsid w:val="004E3429"/>
    <w:rsid w:val="004E34E5"/>
    <w:rsid w:val="004E35E4"/>
    <w:rsid w:val="004E38AF"/>
    <w:rsid w:val="004E4134"/>
    <w:rsid w:val="004E4332"/>
    <w:rsid w:val="004E433D"/>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7C3"/>
    <w:rsid w:val="004F1E8F"/>
    <w:rsid w:val="004F2186"/>
    <w:rsid w:val="004F2412"/>
    <w:rsid w:val="004F266A"/>
    <w:rsid w:val="004F28E9"/>
    <w:rsid w:val="004F2952"/>
    <w:rsid w:val="004F37EB"/>
    <w:rsid w:val="004F3B90"/>
    <w:rsid w:val="004F3ECA"/>
    <w:rsid w:val="004F47A8"/>
    <w:rsid w:val="004F4901"/>
    <w:rsid w:val="004F4AF5"/>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07F31"/>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7AD"/>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0848"/>
    <w:rsid w:val="005313A1"/>
    <w:rsid w:val="005314EA"/>
    <w:rsid w:val="005319F2"/>
    <w:rsid w:val="00531D6E"/>
    <w:rsid w:val="00531F23"/>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465"/>
    <w:rsid w:val="005377CF"/>
    <w:rsid w:val="005405C4"/>
    <w:rsid w:val="005406A4"/>
    <w:rsid w:val="00540F26"/>
    <w:rsid w:val="005414CB"/>
    <w:rsid w:val="00541A1C"/>
    <w:rsid w:val="00541D5C"/>
    <w:rsid w:val="00541F18"/>
    <w:rsid w:val="0054236C"/>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329"/>
    <w:rsid w:val="00564311"/>
    <w:rsid w:val="00564752"/>
    <w:rsid w:val="00564773"/>
    <w:rsid w:val="0056486B"/>
    <w:rsid w:val="00564BED"/>
    <w:rsid w:val="00564E58"/>
    <w:rsid w:val="005654A5"/>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6DCA"/>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B5C"/>
    <w:rsid w:val="005C0DCA"/>
    <w:rsid w:val="005C118A"/>
    <w:rsid w:val="005C1FEE"/>
    <w:rsid w:val="005C21E7"/>
    <w:rsid w:val="005C250B"/>
    <w:rsid w:val="005C267D"/>
    <w:rsid w:val="005C295E"/>
    <w:rsid w:val="005C2995"/>
    <w:rsid w:val="005C2E26"/>
    <w:rsid w:val="005C2F07"/>
    <w:rsid w:val="005C3141"/>
    <w:rsid w:val="005C3597"/>
    <w:rsid w:val="005C36A3"/>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5B6"/>
    <w:rsid w:val="005D272E"/>
    <w:rsid w:val="005D2889"/>
    <w:rsid w:val="005D2966"/>
    <w:rsid w:val="005D36A3"/>
    <w:rsid w:val="005D3E32"/>
    <w:rsid w:val="005D46EE"/>
    <w:rsid w:val="005D4B10"/>
    <w:rsid w:val="005D5829"/>
    <w:rsid w:val="005D5C9B"/>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5E31"/>
    <w:rsid w:val="005E63B2"/>
    <w:rsid w:val="005E654B"/>
    <w:rsid w:val="005E66E9"/>
    <w:rsid w:val="005E6947"/>
    <w:rsid w:val="005E69D5"/>
    <w:rsid w:val="005E6E3C"/>
    <w:rsid w:val="005E7155"/>
    <w:rsid w:val="005E7228"/>
    <w:rsid w:val="005E7383"/>
    <w:rsid w:val="005E75D0"/>
    <w:rsid w:val="005E7646"/>
    <w:rsid w:val="005E7DA8"/>
    <w:rsid w:val="005F02F1"/>
    <w:rsid w:val="005F0962"/>
    <w:rsid w:val="005F09E6"/>
    <w:rsid w:val="005F0C32"/>
    <w:rsid w:val="005F0E0A"/>
    <w:rsid w:val="005F1C83"/>
    <w:rsid w:val="005F1E1A"/>
    <w:rsid w:val="005F2534"/>
    <w:rsid w:val="005F28D3"/>
    <w:rsid w:val="005F2A5D"/>
    <w:rsid w:val="005F2B64"/>
    <w:rsid w:val="005F2BDA"/>
    <w:rsid w:val="005F3421"/>
    <w:rsid w:val="005F415A"/>
    <w:rsid w:val="005F4312"/>
    <w:rsid w:val="005F4830"/>
    <w:rsid w:val="005F48A8"/>
    <w:rsid w:val="005F4A88"/>
    <w:rsid w:val="005F50D7"/>
    <w:rsid w:val="005F54BC"/>
    <w:rsid w:val="005F56AF"/>
    <w:rsid w:val="005F64B7"/>
    <w:rsid w:val="005F6546"/>
    <w:rsid w:val="005F68DF"/>
    <w:rsid w:val="005F6AA0"/>
    <w:rsid w:val="00600A8E"/>
    <w:rsid w:val="00601150"/>
    <w:rsid w:val="006011C5"/>
    <w:rsid w:val="00601329"/>
    <w:rsid w:val="006014EA"/>
    <w:rsid w:val="006017E2"/>
    <w:rsid w:val="00602A6F"/>
    <w:rsid w:val="006044B8"/>
    <w:rsid w:val="00604940"/>
    <w:rsid w:val="00604AE6"/>
    <w:rsid w:val="00604CE9"/>
    <w:rsid w:val="006053EB"/>
    <w:rsid w:val="00605746"/>
    <w:rsid w:val="00605BE2"/>
    <w:rsid w:val="0060611A"/>
    <w:rsid w:val="0060628C"/>
    <w:rsid w:val="006064F4"/>
    <w:rsid w:val="00606759"/>
    <w:rsid w:val="006079D6"/>
    <w:rsid w:val="00607B93"/>
    <w:rsid w:val="00610970"/>
    <w:rsid w:val="00610C11"/>
    <w:rsid w:val="00611280"/>
    <w:rsid w:val="00611408"/>
    <w:rsid w:val="00611B99"/>
    <w:rsid w:val="00611C39"/>
    <w:rsid w:val="00611C73"/>
    <w:rsid w:val="00611CCC"/>
    <w:rsid w:val="00612329"/>
    <w:rsid w:val="00612340"/>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72"/>
    <w:rsid w:val="006253A5"/>
    <w:rsid w:val="0062553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783"/>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6907"/>
    <w:rsid w:val="00637B99"/>
    <w:rsid w:val="00637D80"/>
    <w:rsid w:val="00640222"/>
    <w:rsid w:val="006404C5"/>
    <w:rsid w:val="00640727"/>
    <w:rsid w:val="00640AF2"/>
    <w:rsid w:val="00640D38"/>
    <w:rsid w:val="0064155A"/>
    <w:rsid w:val="00641A03"/>
    <w:rsid w:val="00641BB8"/>
    <w:rsid w:val="00642A28"/>
    <w:rsid w:val="006433AB"/>
    <w:rsid w:val="00643765"/>
    <w:rsid w:val="00643BE6"/>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2A40"/>
    <w:rsid w:val="0065343A"/>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071"/>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5C1"/>
    <w:rsid w:val="00674DAF"/>
    <w:rsid w:val="00674EF0"/>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21"/>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3864"/>
    <w:rsid w:val="00683E62"/>
    <w:rsid w:val="00684125"/>
    <w:rsid w:val="00684A1C"/>
    <w:rsid w:val="00684C99"/>
    <w:rsid w:val="006852FD"/>
    <w:rsid w:val="00685DAF"/>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75E"/>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C50"/>
    <w:rsid w:val="006A0D0E"/>
    <w:rsid w:val="006A0DC7"/>
    <w:rsid w:val="006A1092"/>
    <w:rsid w:val="006A1113"/>
    <w:rsid w:val="006A138D"/>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A54"/>
    <w:rsid w:val="006C140F"/>
    <w:rsid w:val="006C1A39"/>
    <w:rsid w:val="006C2427"/>
    <w:rsid w:val="006C24F6"/>
    <w:rsid w:val="006C2BE2"/>
    <w:rsid w:val="006C2EF9"/>
    <w:rsid w:val="006C2FB3"/>
    <w:rsid w:val="006C3A8F"/>
    <w:rsid w:val="006C3E4C"/>
    <w:rsid w:val="006C4084"/>
    <w:rsid w:val="006C4797"/>
    <w:rsid w:val="006C5127"/>
    <w:rsid w:val="006C515F"/>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7C3"/>
    <w:rsid w:val="006E4C49"/>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521"/>
    <w:rsid w:val="006F4D1A"/>
    <w:rsid w:val="006F55F2"/>
    <w:rsid w:val="006F5A76"/>
    <w:rsid w:val="006F5AB6"/>
    <w:rsid w:val="006F5AD6"/>
    <w:rsid w:val="006F5F90"/>
    <w:rsid w:val="006F61C5"/>
    <w:rsid w:val="006F61D7"/>
    <w:rsid w:val="006F7279"/>
    <w:rsid w:val="006F7A70"/>
    <w:rsid w:val="007001DA"/>
    <w:rsid w:val="00700436"/>
    <w:rsid w:val="0070046D"/>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65E"/>
    <w:rsid w:val="00707755"/>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9B0"/>
    <w:rsid w:val="00715C73"/>
    <w:rsid w:val="00715E0D"/>
    <w:rsid w:val="00716124"/>
    <w:rsid w:val="007161A6"/>
    <w:rsid w:val="00716989"/>
    <w:rsid w:val="00716F10"/>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51"/>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8CB"/>
    <w:rsid w:val="00726A39"/>
    <w:rsid w:val="00726D8F"/>
    <w:rsid w:val="00727078"/>
    <w:rsid w:val="00727578"/>
    <w:rsid w:val="00727643"/>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5B1"/>
    <w:rsid w:val="00736A07"/>
    <w:rsid w:val="00736B73"/>
    <w:rsid w:val="00736C06"/>
    <w:rsid w:val="00737E2B"/>
    <w:rsid w:val="00740052"/>
    <w:rsid w:val="007400E8"/>
    <w:rsid w:val="00740238"/>
    <w:rsid w:val="00740494"/>
    <w:rsid w:val="00740807"/>
    <w:rsid w:val="00740AFD"/>
    <w:rsid w:val="00741046"/>
    <w:rsid w:val="007410AA"/>
    <w:rsid w:val="00741570"/>
    <w:rsid w:val="007416A3"/>
    <w:rsid w:val="00741AB6"/>
    <w:rsid w:val="00742B25"/>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18C1"/>
    <w:rsid w:val="00771DB7"/>
    <w:rsid w:val="0077290B"/>
    <w:rsid w:val="00772EB1"/>
    <w:rsid w:val="007731FC"/>
    <w:rsid w:val="0077398E"/>
    <w:rsid w:val="00773AE3"/>
    <w:rsid w:val="00773CFD"/>
    <w:rsid w:val="00773E39"/>
    <w:rsid w:val="00773E88"/>
    <w:rsid w:val="007747E8"/>
    <w:rsid w:val="00774904"/>
    <w:rsid w:val="00774E92"/>
    <w:rsid w:val="0077546D"/>
    <w:rsid w:val="007754BB"/>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0C0E"/>
    <w:rsid w:val="007811A7"/>
    <w:rsid w:val="007817E0"/>
    <w:rsid w:val="00781905"/>
    <w:rsid w:val="00781CF8"/>
    <w:rsid w:val="00782100"/>
    <w:rsid w:val="00782558"/>
    <w:rsid w:val="007826FA"/>
    <w:rsid w:val="00782C2E"/>
    <w:rsid w:val="00782CD2"/>
    <w:rsid w:val="00782CEB"/>
    <w:rsid w:val="00784081"/>
    <w:rsid w:val="00784246"/>
    <w:rsid w:val="0078469F"/>
    <w:rsid w:val="00784B31"/>
    <w:rsid w:val="0078534B"/>
    <w:rsid w:val="00785735"/>
    <w:rsid w:val="00785777"/>
    <w:rsid w:val="00786260"/>
    <w:rsid w:val="0078687F"/>
    <w:rsid w:val="00786F16"/>
    <w:rsid w:val="00787662"/>
    <w:rsid w:val="007909DA"/>
    <w:rsid w:val="00790A00"/>
    <w:rsid w:val="00790CA5"/>
    <w:rsid w:val="00790CE5"/>
    <w:rsid w:val="00791C00"/>
    <w:rsid w:val="00791E3B"/>
    <w:rsid w:val="007925D7"/>
    <w:rsid w:val="0079262C"/>
    <w:rsid w:val="00792819"/>
    <w:rsid w:val="00792979"/>
    <w:rsid w:val="007930FE"/>
    <w:rsid w:val="00793619"/>
    <w:rsid w:val="00793670"/>
    <w:rsid w:val="0079430E"/>
    <w:rsid w:val="007943FF"/>
    <w:rsid w:val="00794540"/>
    <w:rsid w:val="00794702"/>
    <w:rsid w:val="00794939"/>
    <w:rsid w:val="00795322"/>
    <w:rsid w:val="007955AD"/>
    <w:rsid w:val="00795DB8"/>
    <w:rsid w:val="00796094"/>
    <w:rsid w:val="00796D9B"/>
    <w:rsid w:val="00797B84"/>
    <w:rsid w:val="00797B98"/>
    <w:rsid w:val="007A02B4"/>
    <w:rsid w:val="007A059E"/>
    <w:rsid w:val="007A09B0"/>
    <w:rsid w:val="007A15A9"/>
    <w:rsid w:val="007A18D5"/>
    <w:rsid w:val="007A1EDB"/>
    <w:rsid w:val="007A2245"/>
    <w:rsid w:val="007A227B"/>
    <w:rsid w:val="007A26F9"/>
    <w:rsid w:val="007A2733"/>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4B7"/>
    <w:rsid w:val="007B0B8B"/>
    <w:rsid w:val="007B0DF3"/>
    <w:rsid w:val="007B141A"/>
    <w:rsid w:val="007B156B"/>
    <w:rsid w:val="007B168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767"/>
    <w:rsid w:val="007B4AB8"/>
    <w:rsid w:val="007B4C03"/>
    <w:rsid w:val="007B564E"/>
    <w:rsid w:val="007B57FB"/>
    <w:rsid w:val="007B5AF9"/>
    <w:rsid w:val="007B5C61"/>
    <w:rsid w:val="007B6A1B"/>
    <w:rsid w:val="007B6A47"/>
    <w:rsid w:val="007B6AD8"/>
    <w:rsid w:val="007B6D04"/>
    <w:rsid w:val="007B7F32"/>
    <w:rsid w:val="007C09D4"/>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321"/>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6C51"/>
    <w:rsid w:val="007E75A5"/>
    <w:rsid w:val="007E7685"/>
    <w:rsid w:val="007F0004"/>
    <w:rsid w:val="007F079E"/>
    <w:rsid w:val="007F1CB7"/>
    <w:rsid w:val="007F21F8"/>
    <w:rsid w:val="007F274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4A5"/>
    <w:rsid w:val="008306AF"/>
    <w:rsid w:val="00830EC9"/>
    <w:rsid w:val="008312E0"/>
    <w:rsid w:val="00831D36"/>
    <w:rsid w:val="00831DA4"/>
    <w:rsid w:val="00831EB3"/>
    <w:rsid w:val="00831FA8"/>
    <w:rsid w:val="00831FBF"/>
    <w:rsid w:val="00831FC4"/>
    <w:rsid w:val="008320A5"/>
    <w:rsid w:val="008321AE"/>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835"/>
    <w:rsid w:val="00840B86"/>
    <w:rsid w:val="00840ECD"/>
    <w:rsid w:val="00840FBE"/>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6E21"/>
    <w:rsid w:val="00847359"/>
    <w:rsid w:val="00847A4A"/>
    <w:rsid w:val="00850321"/>
    <w:rsid w:val="008505AA"/>
    <w:rsid w:val="0085064A"/>
    <w:rsid w:val="00850AD7"/>
    <w:rsid w:val="00851C51"/>
    <w:rsid w:val="00851CBE"/>
    <w:rsid w:val="008526EF"/>
    <w:rsid w:val="00852F55"/>
    <w:rsid w:val="0085347F"/>
    <w:rsid w:val="00853608"/>
    <w:rsid w:val="00853726"/>
    <w:rsid w:val="00853AB4"/>
    <w:rsid w:val="008542F2"/>
    <w:rsid w:val="008545DB"/>
    <w:rsid w:val="00854AA7"/>
    <w:rsid w:val="008556EF"/>
    <w:rsid w:val="00855743"/>
    <w:rsid w:val="00855B1B"/>
    <w:rsid w:val="00855EEA"/>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1E6"/>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B65"/>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63E"/>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8AE"/>
    <w:rsid w:val="0089193E"/>
    <w:rsid w:val="00891CF9"/>
    <w:rsid w:val="008926B9"/>
    <w:rsid w:val="0089272F"/>
    <w:rsid w:val="00892774"/>
    <w:rsid w:val="008929EC"/>
    <w:rsid w:val="00892AFC"/>
    <w:rsid w:val="0089336B"/>
    <w:rsid w:val="00893451"/>
    <w:rsid w:val="00893F82"/>
    <w:rsid w:val="00894180"/>
    <w:rsid w:val="008950DB"/>
    <w:rsid w:val="00895B09"/>
    <w:rsid w:val="00895C31"/>
    <w:rsid w:val="00895D8A"/>
    <w:rsid w:val="00895E48"/>
    <w:rsid w:val="00896CB2"/>
    <w:rsid w:val="00897492"/>
    <w:rsid w:val="008978A4"/>
    <w:rsid w:val="008A02B6"/>
    <w:rsid w:val="008A040A"/>
    <w:rsid w:val="008A06A4"/>
    <w:rsid w:val="008A0B47"/>
    <w:rsid w:val="008A1390"/>
    <w:rsid w:val="008A1FD4"/>
    <w:rsid w:val="008A2642"/>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0E5F"/>
    <w:rsid w:val="008C1343"/>
    <w:rsid w:val="008C201B"/>
    <w:rsid w:val="008C23C5"/>
    <w:rsid w:val="008C2DDE"/>
    <w:rsid w:val="008C3400"/>
    <w:rsid w:val="008C35C0"/>
    <w:rsid w:val="008C3786"/>
    <w:rsid w:val="008C3913"/>
    <w:rsid w:val="008C3ECF"/>
    <w:rsid w:val="008C3FBC"/>
    <w:rsid w:val="008C3FD5"/>
    <w:rsid w:val="008C3FDA"/>
    <w:rsid w:val="008C41C7"/>
    <w:rsid w:val="008C44BF"/>
    <w:rsid w:val="008C45F4"/>
    <w:rsid w:val="008C45F6"/>
    <w:rsid w:val="008C473A"/>
    <w:rsid w:val="008C473E"/>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69C1"/>
    <w:rsid w:val="008D7678"/>
    <w:rsid w:val="008D773B"/>
    <w:rsid w:val="008D7748"/>
    <w:rsid w:val="008D7D66"/>
    <w:rsid w:val="008D7EDA"/>
    <w:rsid w:val="008D7FA9"/>
    <w:rsid w:val="008E0597"/>
    <w:rsid w:val="008E06FC"/>
    <w:rsid w:val="008E07ED"/>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3FF"/>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2"/>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07F6B"/>
    <w:rsid w:val="00910093"/>
    <w:rsid w:val="00910BF0"/>
    <w:rsid w:val="00910EFB"/>
    <w:rsid w:val="00910FAF"/>
    <w:rsid w:val="00911033"/>
    <w:rsid w:val="00911129"/>
    <w:rsid w:val="00911151"/>
    <w:rsid w:val="00911858"/>
    <w:rsid w:val="00911D17"/>
    <w:rsid w:val="00911E3E"/>
    <w:rsid w:val="00912058"/>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6E5"/>
    <w:rsid w:val="00924A3A"/>
    <w:rsid w:val="00924B81"/>
    <w:rsid w:val="00926554"/>
    <w:rsid w:val="00926C88"/>
    <w:rsid w:val="00926DDC"/>
    <w:rsid w:val="009270B0"/>
    <w:rsid w:val="00927525"/>
    <w:rsid w:val="00927577"/>
    <w:rsid w:val="00927999"/>
    <w:rsid w:val="00927AFB"/>
    <w:rsid w:val="00927BD5"/>
    <w:rsid w:val="00931194"/>
    <w:rsid w:val="0093124D"/>
    <w:rsid w:val="009314C0"/>
    <w:rsid w:val="009314FE"/>
    <w:rsid w:val="00931770"/>
    <w:rsid w:val="009317DB"/>
    <w:rsid w:val="0093204F"/>
    <w:rsid w:val="00932181"/>
    <w:rsid w:val="009325B0"/>
    <w:rsid w:val="00932EC1"/>
    <w:rsid w:val="009332D9"/>
    <w:rsid w:val="00933EEF"/>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95E"/>
    <w:rsid w:val="00943A1C"/>
    <w:rsid w:val="00943BBB"/>
    <w:rsid w:val="009441B1"/>
    <w:rsid w:val="0094430C"/>
    <w:rsid w:val="00944D4B"/>
    <w:rsid w:val="00944F4A"/>
    <w:rsid w:val="00944FCF"/>
    <w:rsid w:val="009455A8"/>
    <w:rsid w:val="00945F01"/>
    <w:rsid w:val="00946543"/>
    <w:rsid w:val="00946719"/>
    <w:rsid w:val="00946A34"/>
    <w:rsid w:val="00947988"/>
    <w:rsid w:val="00947BF3"/>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A8D"/>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5F0B"/>
    <w:rsid w:val="00966451"/>
    <w:rsid w:val="009664D0"/>
    <w:rsid w:val="00966A73"/>
    <w:rsid w:val="00967345"/>
    <w:rsid w:val="0096752B"/>
    <w:rsid w:val="00967B92"/>
    <w:rsid w:val="00967D92"/>
    <w:rsid w:val="00970496"/>
    <w:rsid w:val="00970897"/>
    <w:rsid w:val="00970E84"/>
    <w:rsid w:val="00970EA0"/>
    <w:rsid w:val="00970FB8"/>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1E9E"/>
    <w:rsid w:val="009823F1"/>
    <w:rsid w:val="009827C2"/>
    <w:rsid w:val="00982EE5"/>
    <w:rsid w:val="0098313A"/>
    <w:rsid w:val="00983286"/>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3A7"/>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97F99"/>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41D0"/>
    <w:rsid w:val="009A4E8A"/>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11"/>
    <w:rsid w:val="009B3BAC"/>
    <w:rsid w:val="009B4827"/>
    <w:rsid w:val="009B4982"/>
    <w:rsid w:val="009B4D74"/>
    <w:rsid w:val="009B506E"/>
    <w:rsid w:val="009B5BC1"/>
    <w:rsid w:val="009B67DD"/>
    <w:rsid w:val="009B6DB4"/>
    <w:rsid w:val="009B756F"/>
    <w:rsid w:val="009B7C7B"/>
    <w:rsid w:val="009C0DF7"/>
    <w:rsid w:val="009C16FF"/>
    <w:rsid w:val="009C1CDE"/>
    <w:rsid w:val="009C2718"/>
    <w:rsid w:val="009C2BF8"/>
    <w:rsid w:val="009C2DCB"/>
    <w:rsid w:val="009C34D3"/>
    <w:rsid w:val="009C36D2"/>
    <w:rsid w:val="009C3D00"/>
    <w:rsid w:val="009C42F8"/>
    <w:rsid w:val="009C44F7"/>
    <w:rsid w:val="009C485E"/>
    <w:rsid w:val="009C4EB4"/>
    <w:rsid w:val="009C5455"/>
    <w:rsid w:val="009C622E"/>
    <w:rsid w:val="009C6233"/>
    <w:rsid w:val="009C63F8"/>
    <w:rsid w:val="009C6744"/>
    <w:rsid w:val="009C6DB0"/>
    <w:rsid w:val="009D00C1"/>
    <w:rsid w:val="009D0D90"/>
    <w:rsid w:val="009D0ED6"/>
    <w:rsid w:val="009D0F71"/>
    <w:rsid w:val="009D11BE"/>
    <w:rsid w:val="009D1831"/>
    <w:rsid w:val="009D1BE5"/>
    <w:rsid w:val="009D1E24"/>
    <w:rsid w:val="009D201E"/>
    <w:rsid w:val="009D233C"/>
    <w:rsid w:val="009D27E2"/>
    <w:rsid w:val="009D294A"/>
    <w:rsid w:val="009D2EC8"/>
    <w:rsid w:val="009D2EDB"/>
    <w:rsid w:val="009D374B"/>
    <w:rsid w:val="009D3EC7"/>
    <w:rsid w:val="009D3F9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825"/>
    <w:rsid w:val="009E6ABE"/>
    <w:rsid w:val="009E6AC8"/>
    <w:rsid w:val="009E7309"/>
    <w:rsid w:val="009E7ADB"/>
    <w:rsid w:val="009E7AEE"/>
    <w:rsid w:val="009F0222"/>
    <w:rsid w:val="009F042F"/>
    <w:rsid w:val="009F07E0"/>
    <w:rsid w:val="009F0961"/>
    <w:rsid w:val="009F0B42"/>
    <w:rsid w:val="009F0D06"/>
    <w:rsid w:val="009F0EA8"/>
    <w:rsid w:val="009F0EF5"/>
    <w:rsid w:val="009F1050"/>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3958"/>
    <w:rsid w:val="00A04476"/>
    <w:rsid w:val="00A0488B"/>
    <w:rsid w:val="00A04CFA"/>
    <w:rsid w:val="00A0516B"/>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2A3"/>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556F"/>
    <w:rsid w:val="00A25888"/>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3A6"/>
    <w:rsid w:val="00A37C30"/>
    <w:rsid w:val="00A40452"/>
    <w:rsid w:val="00A405DD"/>
    <w:rsid w:val="00A40899"/>
    <w:rsid w:val="00A40918"/>
    <w:rsid w:val="00A40E12"/>
    <w:rsid w:val="00A41149"/>
    <w:rsid w:val="00A41256"/>
    <w:rsid w:val="00A41626"/>
    <w:rsid w:val="00A416DA"/>
    <w:rsid w:val="00A41A00"/>
    <w:rsid w:val="00A41A01"/>
    <w:rsid w:val="00A41BBF"/>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B04"/>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9703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4A7"/>
    <w:rsid w:val="00AC77B0"/>
    <w:rsid w:val="00AC7B97"/>
    <w:rsid w:val="00AC7C43"/>
    <w:rsid w:val="00AD0326"/>
    <w:rsid w:val="00AD042C"/>
    <w:rsid w:val="00AD0D1D"/>
    <w:rsid w:val="00AD0F30"/>
    <w:rsid w:val="00AD110D"/>
    <w:rsid w:val="00AD15E0"/>
    <w:rsid w:val="00AD18F9"/>
    <w:rsid w:val="00AD1C2B"/>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D7C08"/>
    <w:rsid w:val="00AE0023"/>
    <w:rsid w:val="00AE0492"/>
    <w:rsid w:val="00AE07B5"/>
    <w:rsid w:val="00AE0C17"/>
    <w:rsid w:val="00AE18D5"/>
    <w:rsid w:val="00AE26E7"/>
    <w:rsid w:val="00AE27B1"/>
    <w:rsid w:val="00AE27C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2F75"/>
    <w:rsid w:val="00AF320B"/>
    <w:rsid w:val="00AF41CF"/>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98D"/>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A26"/>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9BD"/>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AFA"/>
    <w:rsid w:val="00B36DCE"/>
    <w:rsid w:val="00B37745"/>
    <w:rsid w:val="00B403B0"/>
    <w:rsid w:val="00B40B8E"/>
    <w:rsid w:val="00B40B99"/>
    <w:rsid w:val="00B414B6"/>
    <w:rsid w:val="00B41543"/>
    <w:rsid w:val="00B41C98"/>
    <w:rsid w:val="00B41D98"/>
    <w:rsid w:val="00B41F2A"/>
    <w:rsid w:val="00B4208D"/>
    <w:rsid w:val="00B422AF"/>
    <w:rsid w:val="00B424CE"/>
    <w:rsid w:val="00B4296F"/>
    <w:rsid w:val="00B42D71"/>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547"/>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3F84"/>
    <w:rsid w:val="00B84311"/>
    <w:rsid w:val="00B8484A"/>
    <w:rsid w:val="00B849A7"/>
    <w:rsid w:val="00B8508B"/>
    <w:rsid w:val="00B8513C"/>
    <w:rsid w:val="00B85167"/>
    <w:rsid w:val="00B85A5E"/>
    <w:rsid w:val="00B86264"/>
    <w:rsid w:val="00B86DA3"/>
    <w:rsid w:val="00B87116"/>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6F5E"/>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A7CA9"/>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AE7"/>
    <w:rsid w:val="00BD3A1B"/>
    <w:rsid w:val="00BD3D97"/>
    <w:rsid w:val="00BD3E51"/>
    <w:rsid w:val="00BD4073"/>
    <w:rsid w:val="00BD44FE"/>
    <w:rsid w:val="00BD4816"/>
    <w:rsid w:val="00BD4B33"/>
    <w:rsid w:val="00BD4F5C"/>
    <w:rsid w:val="00BD5937"/>
    <w:rsid w:val="00BD5B6A"/>
    <w:rsid w:val="00BD5D75"/>
    <w:rsid w:val="00BD5E07"/>
    <w:rsid w:val="00BD6296"/>
    <w:rsid w:val="00BD64CE"/>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6D0"/>
    <w:rsid w:val="00BE28B0"/>
    <w:rsid w:val="00BE3446"/>
    <w:rsid w:val="00BE45C6"/>
    <w:rsid w:val="00BE4768"/>
    <w:rsid w:val="00BE48D7"/>
    <w:rsid w:val="00BE4C50"/>
    <w:rsid w:val="00BE53F7"/>
    <w:rsid w:val="00BE5AF0"/>
    <w:rsid w:val="00BE6432"/>
    <w:rsid w:val="00BE6516"/>
    <w:rsid w:val="00BE6C6B"/>
    <w:rsid w:val="00BE6CA4"/>
    <w:rsid w:val="00BE711E"/>
    <w:rsid w:val="00BE7463"/>
    <w:rsid w:val="00BE7A84"/>
    <w:rsid w:val="00BE7C2A"/>
    <w:rsid w:val="00BE7D70"/>
    <w:rsid w:val="00BE7E7B"/>
    <w:rsid w:val="00BF0181"/>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6BC"/>
    <w:rsid w:val="00C0486E"/>
    <w:rsid w:val="00C04CCB"/>
    <w:rsid w:val="00C05016"/>
    <w:rsid w:val="00C052B7"/>
    <w:rsid w:val="00C057BF"/>
    <w:rsid w:val="00C0585D"/>
    <w:rsid w:val="00C05C01"/>
    <w:rsid w:val="00C06F89"/>
    <w:rsid w:val="00C07011"/>
    <w:rsid w:val="00C077AB"/>
    <w:rsid w:val="00C07A0C"/>
    <w:rsid w:val="00C07FC5"/>
    <w:rsid w:val="00C102E0"/>
    <w:rsid w:val="00C10812"/>
    <w:rsid w:val="00C10824"/>
    <w:rsid w:val="00C108DF"/>
    <w:rsid w:val="00C11597"/>
    <w:rsid w:val="00C12259"/>
    <w:rsid w:val="00C125A7"/>
    <w:rsid w:val="00C12D95"/>
    <w:rsid w:val="00C13E34"/>
    <w:rsid w:val="00C1421C"/>
    <w:rsid w:val="00C145C7"/>
    <w:rsid w:val="00C147FC"/>
    <w:rsid w:val="00C14A98"/>
    <w:rsid w:val="00C14B05"/>
    <w:rsid w:val="00C152A8"/>
    <w:rsid w:val="00C15850"/>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71C"/>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48E"/>
    <w:rsid w:val="00C45C4C"/>
    <w:rsid w:val="00C4630A"/>
    <w:rsid w:val="00C46F8B"/>
    <w:rsid w:val="00C4700C"/>
    <w:rsid w:val="00C507F4"/>
    <w:rsid w:val="00C512AD"/>
    <w:rsid w:val="00C519E0"/>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7CF"/>
    <w:rsid w:val="00C65825"/>
    <w:rsid w:val="00C66C21"/>
    <w:rsid w:val="00C671F7"/>
    <w:rsid w:val="00C673CF"/>
    <w:rsid w:val="00C677E6"/>
    <w:rsid w:val="00C67A90"/>
    <w:rsid w:val="00C67D20"/>
    <w:rsid w:val="00C703B0"/>
    <w:rsid w:val="00C70810"/>
    <w:rsid w:val="00C70FB7"/>
    <w:rsid w:val="00C71373"/>
    <w:rsid w:val="00C71401"/>
    <w:rsid w:val="00C71888"/>
    <w:rsid w:val="00C71EAF"/>
    <w:rsid w:val="00C7220B"/>
    <w:rsid w:val="00C724A7"/>
    <w:rsid w:val="00C7267B"/>
    <w:rsid w:val="00C72785"/>
    <w:rsid w:val="00C72FC7"/>
    <w:rsid w:val="00C73084"/>
    <w:rsid w:val="00C733DB"/>
    <w:rsid w:val="00C735AD"/>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81F"/>
    <w:rsid w:val="00C84957"/>
    <w:rsid w:val="00C84D0D"/>
    <w:rsid w:val="00C857D8"/>
    <w:rsid w:val="00C85EF1"/>
    <w:rsid w:val="00C85FDE"/>
    <w:rsid w:val="00C861E2"/>
    <w:rsid w:val="00C86DC7"/>
    <w:rsid w:val="00C86DDC"/>
    <w:rsid w:val="00C87445"/>
    <w:rsid w:val="00C874FB"/>
    <w:rsid w:val="00C87924"/>
    <w:rsid w:val="00C87988"/>
    <w:rsid w:val="00C9040D"/>
    <w:rsid w:val="00C90E6D"/>
    <w:rsid w:val="00C9122B"/>
    <w:rsid w:val="00C917C7"/>
    <w:rsid w:val="00C919C5"/>
    <w:rsid w:val="00C91E7D"/>
    <w:rsid w:val="00C92F76"/>
    <w:rsid w:val="00C92FBA"/>
    <w:rsid w:val="00C92FC4"/>
    <w:rsid w:val="00C9333A"/>
    <w:rsid w:val="00C934EE"/>
    <w:rsid w:val="00C9398D"/>
    <w:rsid w:val="00C93FD5"/>
    <w:rsid w:val="00C94744"/>
    <w:rsid w:val="00C9571F"/>
    <w:rsid w:val="00C95979"/>
    <w:rsid w:val="00C95B7B"/>
    <w:rsid w:val="00C9649B"/>
    <w:rsid w:val="00C967C2"/>
    <w:rsid w:val="00CA0395"/>
    <w:rsid w:val="00CA06BA"/>
    <w:rsid w:val="00CA0E4C"/>
    <w:rsid w:val="00CA0FD7"/>
    <w:rsid w:val="00CA0FFF"/>
    <w:rsid w:val="00CA1AF4"/>
    <w:rsid w:val="00CA217B"/>
    <w:rsid w:val="00CA2D89"/>
    <w:rsid w:val="00CA328C"/>
    <w:rsid w:val="00CA402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6A4"/>
    <w:rsid w:val="00CB1932"/>
    <w:rsid w:val="00CB22AE"/>
    <w:rsid w:val="00CB28A0"/>
    <w:rsid w:val="00CB294E"/>
    <w:rsid w:val="00CB298B"/>
    <w:rsid w:val="00CB3007"/>
    <w:rsid w:val="00CB314D"/>
    <w:rsid w:val="00CB3319"/>
    <w:rsid w:val="00CB3426"/>
    <w:rsid w:val="00CB35CC"/>
    <w:rsid w:val="00CB38EF"/>
    <w:rsid w:val="00CB41FB"/>
    <w:rsid w:val="00CB4447"/>
    <w:rsid w:val="00CB5160"/>
    <w:rsid w:val="00CB51FB"/>
    <w:rsid w:val="00CB54F5"/>
    <w:rsid w:val="00CB5585"/>
    <w:rsid w:val="00CB5833"/>
    <w:rsid w:val="00CB5C6A"/>
    <w:rsid w:val="00CB6118"/>
    <w:rsid w:val="00CB6497"/>
    <w:rsid w:val="00CB6556"/>
    <w:rsid w:val="00CB7013"/>
    <w:rsid w:val="00CB70A1"/>
    <w:rsid w:val="00CB74B8"/>
    <w:rsid w:val="00CB75B4"/>
    <w:rsid w:val="00CB77B0"/>
    <w:rsid w:val="00CB798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1C4"/>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51A"/>
    <w:rsid w:val="00D17EAC"/>
    <w:rsid w:val="00D17ECD"/>
    <w:rsid w:val="00D20212"/>
    <w:rsid w:val="00D205A3"/>
    <w:rsid w:val="00D20A11"/>
    <w:rsid w:val="00D212DF"/>
    <w:rsid w:val="00D214A8"/>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18"/>
    <w:rsid w:val="00D422A1"/>
    <w:rsid w:val="00D43343"/>
    <w:rsid w:val="00D437C2"/>
    <w:rsid w:val="00D43A22"/>
    <w:rsid w:val="00D43DD3"/>
    <w:rsid w:val="00D440B0"/>
    <w:rsid w:val="00D440CC"/>
    <w:rsid w:val="00D44420"/>
    <w:rsid w:val="00D44655"/>
    <w:rsid w:val="00D446DF"/>
    <w:rsid w:val="00D4474E"/>
    <w:rsid w:val="00D44C70"/>
    <w:rsid w:val="00D44C9E"/>
    <w:rsid w:val="00D4518A"/>
    <w:rsid w:val="00D4568D"/>
    <w:rsid w:val="00D457D4"/>
    <w:rsid w:val="00D4624B"/>
    <w:rsid w:val="00D46933"/>
    <w:rsid w:val="00D46B88"/>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AA1"/>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C13"/>
    <w:rsid w:val="00D80CC8"/>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C71"/>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E80"/>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0FB3"/>
    <w:rsid w:val="00DA10A8"/>
    <w:rsid w:val="00DA1918"/>
    <w:rsid w:val="00DA1DE7"/>
    <w:rsid w:val="00DA2987"/>
    <w:rsid w:val="00DA2DD6"/>
    <w:rsid w:val="00DA3028"/>
    <w:rsid w:val="00DA3205"/>
    <w:rsid w:val="00DA387F"/>
    <w:rsid w:val="00DA3DCE"/>
    <w:rsid w:val="00DA3F93"/>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A7E"/>
    <w:rsid w:val="00DB2C3C"/>
    <w:rsid w:val="00DB2C8A"/>
    <w:rsid w:val="00DB33F8"/>
    <w:rsid w:val="00DB38FF"/>
    <w:rsid w:val="00DB3DDC"/>
    <w:rsid w:val="00DB4197"/>
    <w:rsid w:val="00DB4A00"/>
    <w:rsid w:val="00DB4DBD"/>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59E"/>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EE7"/>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75"/>
    <w:rsid w:val="00E00DCC"/>
    <w:rsid w:val="00E010DD"/>
    <w:rsid w:val="00E01355"/>
    <w:rsid w:val="00E01954"/>
    <w:rsid w:val="00E01B94"/>
    <w:rsid w:val="00E01D16"/>
    <w:rsid w:val="00E02F72"/>
    <w:rsid w:val="00E03B27"/>
    <w:rsid w:val="00E03C06"/>
    <w:rsid w:val="00E03DA5"/>
    <w:rsid w:val="00E040ED"/>
    <w:rsid w:val="00E0414B"/>
    <w:rsid w:val="00E044F7"/>
    <w:rsid w:val="00E0504C"/>
    <w:rsid w:val="00E05475"/>
    <w:rsid w:val="00E05879"/>
    <w:rsid w:val="00E05A73"/>
    <w:rsid w:val="00E06C26"/>
    <w:rsid w:val="00E0755D"/>
    <w:rsid w:val="00E07710"/>
    <w:rsid w:val="00E1073B"/>
    <w:rsid w:val="00E10B5E"/>
    <w:rsid w:val="00E10B77"/>
    <w:rsid w:val="00E10CC9"/>
    <w:rsid w:val="00E110F8"/>
    <w:rsid w:val="00E11E97"/>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6CF3"/>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2E1"/>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1F93"/>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E74"/>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57F02"/>
    <w:rsid w:val="00E6045D"/>
    <w:rsid w:val="00E60576"/>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014"/>
    <w:rsid w:val="00E6742C"/>
    <w:rsid w:val="00E676A4"/>
    <w:rsid w:val="00E67976"/>
    <w:rsid w:val="00E67DC4"/>
    <w:rsid w:val="00E7065A"/>
    <w:rsid w:val="00E70A61"/>
    <w:rsid w:val="00E70D08"/>
    <w:rsid w:val="00E71060"/>
    <w:rsid w:val="00E71075"/>
    <w:rsid w:val="00E71201"/>
    <w:rsid w:val="00E714FC"/>
    <w:rsid w:val="00E71A52"/>
    <w:rsid w:val="00E71B47"/>
    <w:rsid w:val="00E71F03"/>
    <w:rsid w:val="00E72105"/>
    <w:rsid w:val="00E72B1C"/>
    <w:rsid w:val="00E72C63"/>
    <w:rsid w:val="00E72DF1"/>
    <w:rsid w:val="00E72F95"/>
    <w:rsid w:val="00E73552"/>
    <w:rsid w:val="00E736AA"/>
    <w:rsid w:val="00E73A3B"/>
    <w:rsid w:val="00E74397"/>
    <w:rsid w:val="00E74792"/>
    <w:rsid w:val="00E75059"/>
    <w:rsid w:val="00E75068"/>
    <w:rsid w:val="00E7586C"/>
    <w:rsid w:val="00E759B9"/>
    <w:rsid w:val="00E76379"/>
    <w:rsid w:val="00E76884"/>
    <w:rsid w:val="00E76B3A"/>
    <w:rsid w:val="00E76BC6"/>
    <w:rsid w:val="00E76FC3"/>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72D"/>
    <w:rsid w:val="00E91D9A"/>
    <w:rsid w:val="00E91F79"/>
    <w:rsid w:val="00E9246E"/>
    <w:rsid w:val="00E92478"/>
    <w:rsid w:val="00E92585"/>
    <w:rsid w:val="00E925FB"/>
    <w:rsid w:val="00E926F7"/>
    <w:rsid w:val="00E92A98"/>
    <w:rsid w:val="00E92C06"/>
    <w:rsid w:val="00E92CCA"/>
    <w:rsid w:val="00E9369B"/>
    <w:rsid w:val="00E94398"/>
    <w:rsid w:val="00E944BF"/>
    <w:rsid w:val="00E947D0"/>
    <w:rsid w:val="00E94D44"/>
    <w:rsid w:val="00E94F26"/>
    <w:rsid w:val="00E958A5"/>
    <w:rsid w:val="00E96289"/>
    <w:rsid w:val="00E96568"/>
    <w:rsid w:val="00E96AC5"/>
    <w:rsid w:val="00E96BE8"/>
    <w:rsid w:val="00E96CDD"/>
    <w:rsid w:val="00E96EA4"/>
    <w:rsid w:val="00E96FB6"/>
    <w:rsid w:val="00EA0038"/>
    <w:rsid w:val="00EA0399"/>
    <w:rsid w:val="00EA0839"/>
    <w:rsid w:val="00EA0ECA"/>
    <w:rsid w:val="00EA0F34"/>
    <w:rsid w:val="00EA1079"/>
    <w:rsid w:val="00EA131F"/>
    <w:rsid w:val="00EA1414"/>
    <w:rsid w:val="00EA1D12"/>
    <w:rsid w:val="00EA1ECC"/>
    <w:rsid w:val="00EA1EE4"/>
    <w:rsid w:val="00EA23FF"/>
    <w:rsid w:val="00EA2600"/>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6F8"/>
    <w:rsid w:val="00EB5C81"/>
    <w:rsid w:val="00EB634E"/>
    <w:rsid w:val="00EB6371"/>
    <w:rsid w:val="00EB648C"/>
    <w:rsid w:val="00EB64EB"/>
    <w:rsid w:val="00EB6691"/>
    <w:rsid w:val="00EB6711"/>
    <w:rsid w:val="00EB6A83"/>
    <w:rsid w:val="00EB6E85"/>
    <w:rsid w:val="00EB6FA9"/>
    <w:rsid w:val="00EB7686"/>
    <w:rsid w:val="00EB7B01"/>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CD3"/>
    <w:rsid w:val="00ED0EFD"/>
    <w:rsid w:val="00ED1D16"/>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774"/>
    <w:rsid w:val="00EE4801"/>
    <w:rsid w:val="00EE4B1D"/>
    <w:rsid w:val="00EE4CD3"/>
    <w:rsid w:val="00EE4D66"/>
    <w:rsid w:val="00EE50D3"/>
    <w:rsid w:val="00EE52D0"/>
    <w:rsid w:val="00EE5A3B"/>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1CD"/>
    <w:rsid w:val="00F31281"/>
    <w:rsid w:val="00F31AAA"/>
    <w:rsid w:val="00F31E00"/>
    <w:rsid w:val="00F3224B"/>
    <w:rsid w:val="00F323A1"/>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CEA"/>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2FBE"/>
    <w:rsid w:val="00F5331E"/>
    <w:rsid w:val="00F5337D"/>
    <w:rsid w:val="00F539CC"/>
    <w:rsid w:val="00F54030"/>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1E3"/>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2D7"/>
    <w:rsid w:val="00F7794C"/>
    <w:rsid w:val="00F77BFA"/>
    <w:rsid w:val="00F8044C"/>
    <w:rsid w:val="00F80560"/>
    <w:rsid w:val="00F80841"/>
    <w:rsid w:val="00F80DC2"/>
    <w:rsid w:val="00F81B55"/>
    <w:rsid w:val="00F81ECD"/>
    <w:rsid w:val="00F81ED9"/>
    <w:rsid w:val="00F81FCF"/>
    <w:rsid w:val="00F82134"/>
    <w:rsid w:val="00F822B2"/>
    <w:rsid w:val="00F822BE"/>
    <w:rsid w:val="00F82368"/>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72"/>
    <w:rsid w:val="00F90BE1"/>
    <w:rsid w:val="00F913D6"/>
    <w:rsid w:val="00F915EF"/>
    <w:rsid w:val="00F91987"/>
    <w:rsid w:val="00F91A00"/>
    <w:rsid w:val="00F92094"/>
    <w:rsid w:val="00F928D1"/>
    <w:rsid w:val="00F93087"/>
    <w:rsid w:val="00F930EF"/>
    <w:rsid w:val="00F93303"/>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5A5"/>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96"/>
    <w:rsid w:val="00FC63D5"/>
    <w:rsid w:val="00FC6581"/>
    <w:rsid w:val="00FC675E"/>
    <w:rsid w:val="00FC67B2"/>
    <w:rsid w:val="00FC682F"/>
    <w:rsid w:val="00FC6BD0"/>
    <w:rsid w:val="00FC71DD"/>
    <w:rsid w:val="00FC7DF3"/>
    <w:rsid w:val="00FD03EC"/>
    <w:rsid w:val="00FD0744"/>
    <w:rsid w:val="00FD0CD3"/>
    <w:rsid w:val="00FD15D9"/>
    <w:rsid w:val="00FD22CB"/>
    <w:rsid w:val="00FD241D"/>
    <w:rsid w:val="00FD24BF"/>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2DA"/>
    <w:rsid w:val="00FF0610"/>
    <w:rsid w:val="00FF08B7"/>
    <w:rsid w:val="00FF0A60"/>
    <w:rsid w:val="00FF1A93"/>
    <w:rsid w:val="00FF200F"/>
    <w:rsid w:val="00FF2316"/>
    <w:rsid w:val="00FF25D7"/>
    <w:rsid w:val="00FF2B34"/>
    <w:rsid w:val="00FF3111"/>
    <w:rsid w:val="00FF339D"/>
    <w:rsid w:val="00FF36F9"/>
    <w:rsid w:val="00FF3B90"/>
    <w:rsid w:val="00FF40E7"/>
    <w:rsid w:val="00FF4AF4"/>
    <w:rsid w:val="00FF4D2F"/>
    <w:rsid w:val="00FF4F19"/>
    <w:rsid w:val="00FF5232"/>
    <w:rsid w:val="00FF5D54"/>
    <w:rsid w:val="00FF61F3"/>
    <w:rsid w:val="00FF62F6"/>
    <w:rsid w:val="00FF65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3219886E"/>
  <w15:docId w15:val="{C6C261AB-C70A-4C4E-A4CA-260D679D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F6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3"/>
      </w:numPr>
    </w:pPr>
  </w:style>
  <w:style w:type="numbering" w:customStyle="1" w:styleId="Estiloimportado14">
    <w:name w:val="Estilo importado 14"/>
    <w:rsid w:val="007061E4"/>
    <w:pPr>
      <w:numPr>
        <w:numId w:val="4"/>
      </w:numPr>
    </w:pPr>
  </w:style>
  <w:style w:type="numbering" w:customStyle="1" w:styleId="Estiloimportado22">
    <w:name w:val="Estilo importado 22"/>
    <w:rsid w:val="007061E4"/>
    <w:pPr>
      <w:numPr>
        <w:numId w:val="5"/>
      </w:numPr>
    </w:pPr>
  </w:style>
  <w:style w:type="numbering" w:customStyle="1" w:styleId="Estiloimportado212">
    <w:name w:val="Estilo importado 212"/>
    <w:rsid w:val="007061E4"/>
    <w:pPr>
      <w:numPr>
        <w:numId w:val="6"/>
      </w:numPr>
    </w:pPr>
  </w:style>
  <w:style w:type="numbering" w:customStyle="1" w:styleId="Estiloimportado24">
    <w:name w:val="Estilo importado 24"/>
    <w:rsid w:val="007061E4"/>
    <w:pPr>
      <w:numPr>
        <w:numId w:val="7"/>
      </w:numPr>
    </w:pPr>
  </w:style>
  <w:style w:type="numbering" w:customStyle="1" w:styleId="Estiloimportado112">
    <w:name w:val="Estilo importado 112"/>
    <w:rsid w:val="007061E4"/>
    <w:pPr>
      <w:numPr>
        <w:numId w:val="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CB16A4"/>
    <w:rPr>
      <w:color w:val="605E5C"/>
      <w:shd w:val="clear" w:color="auto" w:fill="E1DFDD"/>
    </w:rPr>
  </w:style>
  <w:style w:type="table" w:customStyle="1" w:styleId="Tablaconcuadrcula19">
    <w:name w:val="Tabla con cuadrícula19"/>
    <w:basedOn w:val="Tablanormal"/>
    <w:next w:val="Tablaconcuadrcula"/>
    <w:uiPriority w:val="59"/>
    <w:rsid w:val="0002339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BD4816"/>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Mencinsinresolver13">
    <w:name w:val="Mención sin resolver13"/>
    <w:basedOn w:val="Fuentedeprrafopredeter"/>
    <w:uiPriority w:val="99"/>
    <w:semiHidden/>
    <w:unhideWhenUsed/>
    <w:rsid w:val="00F323A1"/>
    <w:rPr>
      <w:color w:val="605E5C"/>
      <w:shd w:val="clear" w:color="auto" w:fill="E1DFDD"/>
    </w:rPr>
  </w:style>
  <w:style w:type="character" w:customStyle="1" w:styleId="Mencinsinresolver14">
    <w:name w:val="Mención sin resolver14"/>
    <w:basedOn w:val="Fuentedeprrafopredeter"/>
    <w:uiPriority w:val="99"/>
    <w:semiHidden/>
    <w:unhideWhenUsed/>
    <w:rsid w:val="003F2BB4"/>
    <w:rPr>
      <w:color w:val="605E5C"/>
      <w:shd w:val="clear" w:color="auto" w:fill="E1DFDD"/>
    </w:rPr>
  </w:style>
  <w:style w:type="paragraph" w:customStyle="1" w:styleId="INFOEM">
    <w:name w:val="INFOEM"/>
    <w:basedOn w:val="Normal"/>
    <w:qFormat/>
    <w:rsid w:val="001D462F"/>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Mencinsinresolver15">
    <w:name w:val="Mención sin resolver15"/>
    <w:basedOn w:val="Fuentedeprrafopredeter"/>
    <w:uiPriority w:val="99"/>
    <w:semiHidden/>
    <w:unhideWhenUsed/>
    <w:rsid w:val="00866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1616112">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6741">
      <w:bodyDiv w:val="1"/>
      <w:marLeft w:val="0"/>
      <w:marRight w:val="0"/>
      <w:marTop w:val="0"/>
      <w:marBottom w:val="0"/>
      <w:divBdr>
        <w:top w:val="none" w:sz="0" w:space="0" w:color="auto"/>
        <w:left w:val="none" w:sz="0" w:space="0" w:color="auto"/>
        <w:bottom w:val="none" w:sz="0" w:space="0" w:color="auto"/>
        <w:right w:val="none" w:sz="0" w:space="0" w:color="auto"/>
      </w:divBdr>
    </w:div>
    <w:div w:id="26220784">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9481930">
      <w:bodyDiv w:val="1"/>
      <w:marLeft w:val="0"/>
      <w:marRight w:val="0"/>
      <w:marTop w:val="0"/>
      <w:marBottom w:val="0"/>
      <w:divBdr>
        <w:top w:val="none" w:sz="0" w:space="0" w:color="auto"/>
        <w:left w:val="none" w:sz="0" w:space="0" w:color="auto"/>
        <w:bottom w:val="none" w:sz="0" w:space="0" w:color="auto"/>
        <w:right w:val="none" w:sz="0" w:space="0" w:color="auto"/>
      </w:divBdr>
      <w:divsChild>
        <w:div w:id="189464719">
          <w:marLeft w:val="0"/>
          <w:marRight w:val="0"/>
          <w:marTop w:val="0"/>
          <w:marBottom w:val="0"/>
          <w:divBdr>
            <w:top w:val="none" w:sz="0" w:space="0" w:color="auto"/>
            <w:left w:val="none" w:sz="0" w:space="0" w:color="auto"/>
            <w:bottom w:val="none" w:sz="0" w:space="0" w:color="auto"/>
            <w:right w:val="none" w:sz="0" w:space="0" w:color="auto"/>
          </w:divBdr>
        </w:div>
      </w:divsChild>
    </w:div>
    <w:div w:id="40063433">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22250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80398">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18228403">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4374342">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5826781">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809308">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3869097">
      <w:bodyDiv w:val="1"/>
      <w:marLeft w:val="0"/>
      <w:marRight w:val="0"/>
      <w:marTop w:val="0"/>
      <w:marBottom w:val="0"/>
      <w:divBdr>
        <w:top w:val="none" w:sz="0" w:space="0" w:color="auto"/>
        <w:left w:val="none" w:sz="0" w:space="0" w:color="auto"/>
        <w:bottom w:val="none" w:sz="0" w:space="0" w:color="auto"/>
        <w:right w:val="none" w:sz="0" w:space="0" w:color="auto"/>
      </w:divBdr>
    </w:div>
    <w:div w:id="29795331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065550">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17150">
      <w:bodyDiv w:val="1"/>
      <w:marLeft w:val="0"/>
      <w:marRight w:val="0"/>
      <w:marTop w:val="0"/>
      <w:marBottom w:val="0"/>
      <w:divBdr>
        <w:top w:val="none" w:sz="0" w:space="0" w:color="auto"/>
        <w:left w:val="none" w:sz="0" w:space="0" w:color="auto"/>
        <w:bottom w:val="none" w:sz="0" w:space="0" w:color="auto"/>
        <w:right w:val="none" w:sz="0" w:space="0" w:color="auto"/>
      </w:divBdr>
    </w:div>
    <w:div w:id="40167751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028179">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216526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538621">
      <w:bodyDiv w:val="1"/>
      <w:marLeft w:val="0"/>
      <w:marRight w:val="0"/>
      <w:marTop w:val="0"/>
      <w:marBottom w:val="0"/>
      <w:divBdr>
        <w:top w:val="none" w:sz="0" w:space="0" w:color="auto"/>
        <w:left w:val="none" w:sz="0" w:space="0" w:color="auto"/>
        <w:bottom w:val="none" w:sz="0" w:space="0" w:color="auto"/>
        <w:right w:val="none" w:sz="0" w:space="0" w:color="auto"/>
      </w:divBdr>
    </w:div>
    <w:div w:id="50281463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0656436">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38332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7200709">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4958439">
      <w:bodyDiv w:val="1"/>
      <w:marLeft w:val="0"/>
      <w:marRight w:val="0"/>
      <w:marTop w:val="0"/>
      <w:marBottom w:val="0"/>
      <w:divBdr>
        <w:top w:val="none" w:sz="0" w:space="0" w:color="auto"/>
        <w:left w:val="none" w:sz="0" w:space="0" w:color="auto"/>
        <w:bottom w:val="none" w:sz="0" w:space="0" w:color="auto"/>
        <w:right w:val="none" w:sz="0" w:space="0" w:color="auto"/>
      </w:divBdr>
    </w:div>
    <w:div w:id="6779741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3752978">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50538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4761663">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71933">
      <w:bodyDiv w:val="1"/>
      <w:marLeft w:val="0"/>
      <w:marRight w:val="0"/>
      <w:marTop w:val="0"/>
      <w:marBottom w:val="0"/>
      <w:divBdr>
        <w:top w:val="none" w:sz="0" w:space="0" w:color="auto"/>
        <w:left w:val="none" w:sz="0" w:space="0" w:color="auto"/>
        <w:bottom w:val="none" w:sz="0" w:space="0" w:color="auto"/>
        <w:right w:val="none" w:sz="0" w:space="0" w:color="auto"/>
      </w:divBdr>
    </w:div>
    <w:div w:id="864639784">
      <w:bodyDiv w:val="1"/>
      <w:marLeft w:val="0"/>
      <w:marRight w:val="0"/>
      <w:marTop w:val="0"/>
      <w:marBottom w:val="0"/>
      <w:divBdr>
        <w:top w:val="none" w:sz="0" w:space="0" w:color="auto"/>
        <w:left w:val="none" w:sz="0" w:space="0" w:color="auto"/>
        <w:bottom w:val="none" w:sz="0" w:space="0" w:color="auto"/>
        <w:right w:val="none" w:sz="0" w:space="0" w:color="auto"/>
      </w:divBdr>
    </w:div>
    <w:div w:id="8711128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9365773">
      <w:bodyDiv w:val="1"/>
      <w:marLeft w:val="0"/>
      <w:marRight w:val="0"/>
      <w:marTop w:val="0"/>
      <w:marBottom w:val="0"/>
      <w:divBdr>
        <w:top w:val="none" w:sz="0" w:space="0" w:color="auto"/>
        <w:left w:val="none" w:sz="0" w:space="0" w:color="auto"/>
        <w:bottom w:val="none" w:sz="0" w:space="0" w:color="auto"/>
        <w:right w:val="none" w:sz="0" w:space="0" w:color="auto"/>
      </w:divBdr>
    </w:div>
    <w:div w:id="97210164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421409">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057982">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93246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8501333">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4906258">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903503">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73593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344408">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00659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2072">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9548465">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736727">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35589061">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097434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3185486">
      <w:bodyDiv w:val="1"/>
      <w:marLeft w:val="0"/>
      <w:marRight w:val="0"/>
      <w:marTop w:val="0"/>
      <w:marBottom w:val="0"/>
      <w:divBdr>
        <w:top w:val="none" w:sz="0" w:space="0" w:color="auto"/>
        <w:left w:val="none" w:sz="0" w:space="0" w:color="auto"/>
        <w:bottom w:val="none" w:sz="0" w:space="0" w:color="auto"/>
        <w:right w:val="none" w:sz="0" w:space="0" w:color="auto"/>
      </w:divBdr>
    </w:div>
    <w:div w:id="1464225914">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6967397">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6263647">
      <w:bodyDiv w:val="1"/>
      <w:marLeft w:val="0"/>
      <w:marRight w:val="0"/>
      <w:marTop w:val="0"/>
      <w:marBottom w:val="0"/>
      <w:divBdr>
        <w:top w:val="none" w:sz="0" w:space="0" w:color="auto"/>
        <w:left w:val="none" w:sz="0" w:space="0" w:color="auto"/>
        <w:bottom w:val="none" w:sz="0" w:space="0" w:color="auto"/>
        <w:right w:val="none" w:sz="0" w:space="0" w:color="auto"/>
      </w:divBdr>
    </w:div>
    <w:div w:id="1520462733">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123442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55455568">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493786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530507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726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5468897">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0929217">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9714320">
      <w:bodyDiv w:val="1"/>
      <w:marLeft w:val="0"/>
      <w:marRight w:val="0"/>
      <w:marTop w:val="0"/>
      <w:marBottom w:val="0"/>
      <w:divBdr>
        <w:top w:val="none" w:sz="0" w:space="0" w:color="auto"/>
        <w:left w:val="none" w:sz="0" w:space="0" w:color="auto"/>
        <w:bottom w:val="none" w:sz="0" w:space="0" w:color="auto"/>
        <w:right w:val="none" w:sz="0" w:space="0" w:color="auto"/>
      </w:divBdr>
    </w:div>
    <w:div w:id="1781948578">
      <w:bodyDiv w:val="1"/>
      <w:marLeft w:val="0"/>
      <w:marRight w:val="0"/>
      <w:marTop w:val="0"/>
      <w:marBottom w:val="0"/>
      <w:divBdr>
        <w:top w:val="none" w:sz="0" w:space="0" w:color="auto"/>
        <w:left w:val="none" w:sz="0" w:space="0" w:color="auto"/>
        <w:bottom w:val="none" w:sz="0" w:space="0" w:color="auto"/>
        <w:right w:val="none" w:sz="0" w:space="0" w:color="auto"/>
      </w:divBdr>
    </w:div>
    <w:div w:id="1782070047">
      <w:bodyDiv w:val="1"/>
      <w:marLeft w:val="0"/>
      <w:marRight w:val="0"/>
      <w:marTop w:val="0"/>
      <w:marBottom w:val="0"/>
      <w:divBdr>
        <w:top w:val="none" w:sz="0" w:space="0" w:color="auto"/>
        <w:left w:val="none" w:sz="0" w:space="0" w:color="auto"/>
        <w:bottom w:val="none" w:sz="0" w:space="0" w:color="auto"/>
        <w:right w:val="none" w:sz="0" w:space="0" w:color="auto"/>
      </w:divBdr>
    </w:div>
    <w:div w:id="17882812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3208573">
      <w:bodyDiv w:val="1"/>
      <w:marLeft w:val="0"/>
      <w:marRight w:val="0"/>
      <w:marTop w:val="0"/>
      <w:marBottom w:val="0"/>
      <w:divBdr>
        <w:top w:val="none" w:sz="0" w:space="0" w:color="auto"/>
        <w:left w:val="none" w:sz="0" w:space="0" w:color="auto"/>
        <w:bottom w:val="none" w:sz="0" w:space="0" w:color="auto"/>
        <w:right w:val="none" w:sz="0" w:space="0" w:color="auto"/>
      </w:divBdr>
    </w:div>
    <w:div w:id="1814057075">
      <w:bodyDiv w:val="1"/>
      <w:marLeft w:val="0"/>
      <w:marRight w:val="0"/>
      <w:marTop w:val="0"/>
      <w:marBottom w:val="0"/>
      <w:divBdr>
        <w:top w:val="none" w:sz="0" w:space="0" w:color="auto"/>
        <w:left w:val="none" w:sz="0" w:space="0" w:color="auto"/>
        <w:bottom w:val="none" w:sz="0" w:space="0" w:color="auto"/>
        <w:right w:val="none" w:sz="0" w:space="0" w:color="auto"/>
      </w:divBdr>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346198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968695">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3994692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3633925">
      <w:bodyDiv w:val="1"/>
      <w:marLeft w:val="0"/>
      <w:marRight w:val="0"/>
      <w:marTop w:val="0"/>
      <w:marBottom w:val="0"/>
      <w:divBdr>
        <w:top w:val="none" w:sz="0" w:space="0" w:color="auto"/>
        <w:left w:val="none" w:sz="0" w:space="0" w:color="auto"/>
        <w:bottom w:val="none" w:sz="0" w:space="0" w:color="auto"/>
        <w:right w:val="none" w:sz="0" w:space="0" w:color="auto"/>
      </w:divBdr>
      <w:divsChild>
        <w:div w:id="1703356775">
          <w:marLeft w:val="0"/>
          <w:marRight w:val="0"/>
          <w:marTop w:val="0"/>
          <w:marBottom w:val="0"/>
          <w:divBdr>
            <w:top w:val="none" w:sz="0" w:space="0" w:color="auto"/>
            <w:left w:val="none" w:sz="0" w:space="0" w:color="auto"/>
            <w:bottom w:val="none" w:sz="0" w:space="0" w:color="auto"/>
            <w:right w:val="none" w:sz="0" w:space="0" w:color="auto"/>
          </w:divBdr>
        </w:div>
      </w:divsChild>
    </w:div>
    <w:div w:id="1954901973">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325627">
      <w:bodyDiv w:val="1"/>
      <w:marLeft w:val="0"/>
      <w:marRight w:val="0"/>
      <w:marTop w:val="0"/>
      <w:marBottom w:val="0"/>
      <w:divBdr>
        <w:top w:val="none" w:sz="0" w:space="0" w:color="auto"/>
        <w:left w:val="none" w:sz="0" w:space="0" w:color="auto"/>
        <w:bottom w:val="none" w:sz="0" w:space="0" w:color="auto"/>
        <w:right w:val="none" w:sz="0" w:space="0" w:color="auto"/>
      </w:divBdr>
    </w:div>
    <w:div w:id="1984115584">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897430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562776">
      <w:bodyDiv w:val="1"/>
      <w:marLeft w:val="0"/>
      <w:marRight w:val="0"/>
      <w:marTop w:val="0"/>
      <w:marBottom w:val="0"/>
      <w:divBdr>
        <w:top w:val="none" w:sz="0" w:space="0" w:color="auto"/>
        <w:left w:val="none" w:sz="0" w:space="0" w:color="auto"/>
        <w:bottom w:val="none" w:sz="0" w:space="0" w:color="auto"/>
        <w:right w:val="none" w:sz="0" w:space="0" w:color="auto"/>
      </w:divBdr>
    </w:div>
    <w:div w:id="2009360911">
      <w:bodyDiv w:val="1"/>
      <w:marLeft w:val="0"/>
      <w:marRight w:val="0"/>
      <w:marTop w:val="0"/>
      <w:marBottom w:val="0"/>
      <w:divBdr>
        <w:top w:val="none" w:sz="0" w:space="0" w:color="auto"/>
        <w:left w:val="none" w:sz="0" w:space="0" w:color="auto"/>
        <w:bottom w:val="none" w:sz="0" w:space="0" w:color="auto"/>
        <w:right w:val="none" w:sz="0" w:space="0" w:color="auto"/>
      </w:divBdr>
      <w:divsChild>
        <w:div w:id="1778328028">
          <w:marLeft w:val="0"/>
          <w:marRight w:val="0"/>
          <w:marTop w:val="0"/>
          <w:marBottom w:val="0"/>
          <w:divBdr>
            <w:top w:val="none" w:sz="0" w:space="0" w:color="auto"/>
            <w:left w:val="none" w:sz="0" w:space="0" w:color="auto"/>
            <w:bottom w:val="none" w:sz="0" w:space="0" w:color="auto"/>
            <w:right w:val="none" w:sz="0" w:space="0" w:color="auto"/>
          </w:divBdr>
          <w:divsChild>
            <w:div w:id="97340100">
              <w:marLeft w:val="0"/>
              <w:marRight w:val="0"/>
              <w:marTop w:val="0"/>
              <w:marBottom w:val="0"/>
              <w:divBdr>
                <w:top w:val="none" w:sz="0" w:space="0" w:color="auto"/>
                <w:left w:val="none" w:sz="0" w:space="0" w:color="auto"/>
                <w:bottom w:val="none" w:sz="0" w:space="0" w:color="auto"/>
                <w:right w:val="none" w:sz="0" w:space="0" w:color="auto"/>
              </w:divBdr>
            </w:div>
            <w:div w:id="134957026">
              <w:marLeft w:val="0"/>
              <w:marRight w:val="0"/>
              <w:marTop w:val="0"/>
              <w:marBottom w:val="0"/>
              <w:divBdr>
                <w:top w:val="none" w:sz="0" w:space="0" w:color="auto"/>
                <w:left w:val="none" w:sz="0" w:space="0" w:color="auto"/>
                <w:bottom w:val="none" w:sz="0" w:space="0" w:color="auto"/>
                <w:right w:val="none" w:sz="0" w:space="0" w:color="auto"/>
              </w:divBdr>
            </w:div>
            <w:div w:id="933050057">
              <w:marLeft w:val="0"/>
              <w:marRight w:val="0"/>
              <w:marTop w:val="0"/>
              <w:marBottom w:val="0"/>
              <w:divBdr>
                <w:top w:val="none" w:sz="0" w:space="0" w:color="auto"/>
                <w:left w:val="none" w:sz="0" w:space="0" w:color="auto"/>
                <w:bottom w:val="none" w:sz="0" w:space="0" w:color="auto"/>
                <w:right w:val="none" w:sz="0" w:space="0" w:color="auto"/>
              </w:divBdr>
            </w:div>
            <w:div w:id="979309838">
              <w:marLeft w:val="0"/>
              <w:marRight w:val="0"/>
              <w:marTop w:val="0"/>
              <w:marBottom w:val="0"/>
              <w:divBdr>
                <w:top w:val="none" w:sz="0" w:space="0" w:color="auto"/>
                <w:left w:val="none" w:sz="0" w:space="0" w:color="auto"/>
                <w:bottom w:val="none" w:sz="0" w:space="0" w:color="auto"/>
                <w:right w:val="none" w:sz="0" w:space="0" w:color="auto"/>
              </w:divBdr>
            </w:div>
            <w:div w:id="998115822">
              <w:marLeft w:val="0"/>
              <w:marRight w:val="0"/>
              <w:marTop w:val="0"/>
              <w:marBottom w:val="0"/>
              <w:divBdr>
                <w:top w:val="none" w:sz="0" w:space="0" w:color="auto"/>
                <w:left w:val="none" w:sz="0" w:space="0" w:color="auto"/>
                <w:bottom w:val="none" w:sz="0" w:space="0" w:color="auto"/>
                <w:right w:val="none" w:sz="0" w:space="0" w:color="auto"/>
              </w:divBdr>
            </w:div>
            <w:div w:id="1055853425">
              <w:marLeft w:val="0"/>
              <w:marRight w:val="0"/>
              <w:marTop w:val="0"/>
              <w:marBottom w:val="0"/>
              <w:divBdr>
                <w:top w:val="none" w:sz="0" w:space="0" w:color="auto"/>
                <w:left w:val="none" w:sz="0" w:space="0" w:color="auto"/>
                <w:bottom w:val="none" w:sz="0" w:space="0" w:color="auto"/>
                <w:right w:val="none" w:sz="0" w:space="0" w:color="auto"/>
              </w:divBdr>
            </w:div>
            <w:div w:id="1494644057">
              <w:marLeft w:val="0"/>
              <w:marRight w:val="0"/>
              <w:marTop w:val="0"/>
              <w:marBottom w:val="0"/>
              <w:divBdr>
                <w:top w:val="none" w:sz="0" w:space="0" w:color="auto"/>
                <w:left w:val="none" w:sz="0" w:space="0" w:color="auto"/>
                <w:bottom w:val="none" w:sz="0" w:space="0" w:color="auto"/>
                <w:right w:val="none" w:sz="0" w:space="0" w:color="auto"/>
              </w:divBdr>
            </w:div>
            <w:div w:id="1698852099">
              <w:marLeft w:val="0"/>
              <w:marRight w:val="0"/>
              <w:marTop w:val="0"/>
              <w:marBottom w:val="0"/>
              <w:divBdr>
                <w:top w:val="none" w:sz="0" w:space="0" w:color="auto"/>
                <w:left w:val="none" w:sz="0" w:space="0" w:color="auto"/>
                <w:bottom w:val="none" w:sz="0" w:space="0" w:color="auto"/>
                <w:right w:val="none" w:sz="0" w:space="0" w:color="auto"/>
              </w:divBdr>
            </w:div>
            <w:div w:id="1868565973">
              <w:marLeft w:val="0"/>
              <w:marRight w:val="0"/>
              <w:marTop w:val="0"/>
              <w:marBottom w:val="0"/>
              <w:divBdr>
                <w:top w:val="none" w:sz="0" w:space="0" w:color="auto"/>
                <w:left w:val="none" w:sz="0" w:space="0" w:color="auto"/>
                <w:bottom w:val="none" w:sz="0" w:space="0" w:color="auto"/>
                <w:right w:val="none" w:sz="0" w:space="0" w:color="auto"/>
              </w:divBdr>
            </w:div>
            <w:div w:id="20161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448019">
      <w:bodyDiv w:val="1"/>
      <w:marLeft w:val="0"/>
      <w:marRight w:val="0"/>
      <w:marTop w:val="0"/>
      <w:marBottom w:val="0"/>
      <w:divBdr>
        <w:top w:val="none" w:sz="0" w:space="0" w:color="auto"/>
        <w:left w:val="none" w:sz="0" w:space="0" w:color="auto"/>
        <w:bottom w:val="none" w:sz="0" w:space="0" w:color="auto"/>
        <w:right w:val="none" w:sz="0" w:space="0" w:color="auto"/>
      </w:divBdr>
    </w:div>
    <w:div w:id="2036956662">
      <w:bodyDiv w:val="1"/>
      <w:marLeft w:val="0"/>
      <w:marRight w:val="0"/>
      <w:marTop w:val="0"/>
      <w:marBottom w:val="0"/>
      <w:divBdr>
        <w:top w:val="none" w:sz="0" w:space="0" w:color="auto"/>
        <w:left w:val="none" w:sz="0" w:space="0" w:color="auto"/>
        <w:bottom w:val="none" w:sz="0" w:space="0" w:color="auto"/>
        <w:right w:val="none" w:sz="0" w:space="0" w:color="auto"/>
      </w:divBdr>
    </w:div>
    <w:div w:id="203819788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083507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07137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853">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1348546">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8547258">
      <w:bodyDiv w:val="1"/>
      <w:marLeft w:val="0"/>
      <w:marRight w:val="0"/>
      <w:marTop w:val="0"/>
      <w:marBottom w:val="0"/>
      <w:divBdr>
        <w:top w:val="none" w:sz="0" w:space="0" w:color="auto"/>
        <w:left w:val="none" w:sz="0" w:space="0" w:color="auto"/>
        <w:bottom w:val="none" w:sz="0" w:space="0" w:color="auto"/>
        <w:right w:val="none" w:sz="0" w:space="0" w:color="auto"/>
      </w:divBdr>
    </w:div>
    <w:div w:id="213136386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adn40.mx/tiempo-libre/feria-del-alfenique-2023-cartel-completo-fecha-lo-que-debes-saber-del-evento-en-toluca" TargetMode="External"/><Relationship Id="rId1" Type="http://schemas.openxmlformats.org/officeDocument/2006/relationships/hyperlink" Target="https://www2.toluca.gob.mx/wp-content/uploads/2023/01/tol-pdf-manual_de_organizacion-PRESIDENCIA-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0A30E-B769-4151-9F42-2F90BE924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5056</Words>
  <Characters>27809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7</cp:revision>
  <cp:lastPrinted>2023-12-14T23:47:00Z</cp:lastPrinted>
  <dcterms:created xsi:type="dcterms:W3CDTF">2023-12-05T21:06:00Z</dcterms:created>
  <dcterms:modified xsi:type="dcterms:W3CDTF">2023-12-14T23:47:00Z</dcterms:modified>
</cp:coreProperties>
</file>