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E01C6"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ocho de marzo de dos mil veintitrés.  </w:t>
      </w:r>
    </w:p>
    <w:p w14:paraId="3266D296" w14:textId="77777777" w:rsidR="007062E1" w:rsidRPr="00C55105" w:rsidRDefault="007062E1">
      <w:pPr>
        <w:spacing w:after="0" w:line="360" w:lineRule="auto"/>
        <w:ind w:right="49"/>
        <w:jc w:val="center"/>
        <w:rPr>
          <w:rFonts w:ascii="Palatino Linotype" w:eastAsia="Palatino Linotype" w:hAnsi="Palatino Linotype" w:cs="Palatino Linotype"/>
          <w:sz w:val="24"/>
          <w:szCs w:val="24"/>
        </w:rPr>
      </w:pPr>
    </w:p>
    <w:p w14:paraId="2DA98D2D" w14:textId="3AFB6A74"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Visto el expediente relativo al recurso de revisión </w:t>
      </w:r>
      <w:r w:rsidRPr="00C55105">
        <w:rPr>
          <w:rFonts w:ascii="Palatino Linotype" w:eastAsia="Palatino Linotype" w:hAnsi="Palatino Linotype" w:cs="Palatino Linotype"/>
          <w:b/>
          <w:sz w:val="24"/>
          <w:szCs w:val="24"/>
        </w:rPr>
        <w:t>17169/INFOEM/IP/RR/2022</w:t>
      </w:r>
      <w:r w:rsidRPr="00C55105">
        <w:rPr>
          <w:rFonts w:ascii="Palatino Linotype" w:eastAsia="Palatino Linotype" w:hAnsi="Palatino Linotype" w:cs="Palatino Linotype"/>
          <w:sz w:val="24"/>
          <w:szCs w:val="24"/>
        </w:rPr>
        <w:t xml:space="preserve">, interpuesto por </w:t>
      </w:r>
      <w:r w:rsidR="00194588">
        <w:rPr>
          <w:rFonts w:ascii="Palatino Linotype" w:eastAsia="Palatino Linotype" w:hAnsi="Palatino Linotype" w:cs="Palatino Linotype"/>
          <w:b/>
          <w:sz w:val="24"/>
          <w:szCs w:val="24"/>
        </w:rPr>
        <w:t>XXXXXX XXX XXXXXXXXXX</w:t>
      </w:r>
      <w:bookmarkStart w:id="0" w:name="_GoBack"/>
      <w:bookmarkEnd w:id="0"/>
      <w:r w:rsidRPr="00C55105">
        <w:rPr>
          <w:rFonts w:ascii="Palatino Linotype" w:eastAsia="Palatino Linotype" w:hAnsi="Palatino Linotype" w:cs="Palatino Linotype"/>
          <w:sz w:val="24"/>
          <w:szCs w:val="24"/>
        </w:rPr>
        <w:t xml:space="preserve">, al cual en lo sucesivo se le denominará el </w:t>
      </w:r>
      <w:r w:rsidRPr="00C55105">
        <w:rPr>
          <w:rFonts w:ascii="Palatino Linotype" w:eastAsia="Palatino Linotype" w:hAnsi="Palatino Linotype" w:cs="Palatino Linotype"/>
          <w:b/>
          <w:sz w:val="24"/>
          <w:szCs w:val="24"/>
        </w:rPr>
        <w:t>RECURRENTE</w:t>
      </w:r>
      <w:r w:rsidRPr="00C55105">
        <w:rPr>
          <w:rFonts w:ascii="Palatino Linotype" w:eastAsia="Palatino Linotype" w:hAnsi="Palatino Linotype" w:cs="Palatino Linotype"/>
          <w:sz w:val="24"/>
          <w:szCs w:val="24"/>
        </w:rPr>
        <w:t xml:space="preserve">, en contra de la respuesta a su solicitud de información identificada con número de folio </w:t>
      </w:r>
      <w:r w:rsidRPr="00C55105">
        <w:rPr>
          <w:rFonts w:ascii="Palatino Linotype" w:eastAsia="Palatino Linotype" w:hAnsi="Palatino Linotype" w:cs="Palatino Linotype"/>
          <w:b/>
          <w:sz w:val="24"/>
          <w:szCs w:val="24"/>
        </w:rPr>
        <w:t>00121/OASATIZARA/IP/2022</w:t>
      </w:r>
      <w:r w:rsidRPr="00C55105">
        <w:rPr>
          <w:rFonts w:ascii="Palatino Linotype" w:eastAsia="Palatino Linotype" w:hAnsi="Palatino Linotype" w:cs="Palatino Linotype"/>
          <w:sz w:val="24"/>
          <w:szCs w:val="24"/>
        </w:rPr>
        <w:t xml:space="preserve"> proporcionada por parte del </w:t>
      </w:r>
      <w:r w:rsidRPr="00C55105">
        <w:rPr>
          <w:rFonts w:ascii="Palatino Linotype" w:eastAsia="Palatino Linotype" w:hAnsi="Palatino Linotype" w:cs="Palatino Linotype"/>
          <w:b/>
          <w:sz w:val="24"/>
          <w:szCs w:val="24"/>
        </w:rPr>
        <w:t>Organismo Público Descent</w:t>
      </w:r>
      <w:r w:rsidR="00C55105" w:rsidRPr="00C55105">
        <w:rPr>
          <w:rFonts w:ascii="Palatino Linotype" w:eastAsia="Palatino Linotype" w:hAnsi="Palatino Linotype" w:cs="Palatino Linotype"/>
          <w:b/>
          <w:sz w:val="24"/>
          <w:szCs w:val="24"/>
        </w:rPr>
        <w:t>ralizado para la Prestación de l</w:t>
      </w:r>
      <w:r w:rsidRPr="00C55105">
        <w:rPr>
          <w:rFonts w:ascii="Palatino Linotype" w:eastAsia="Palatino Linotype" w:hAnsi="Palatino Linotype" w:cs="Palatino Linotype"/>
          <w:b/>
          <w:sz w:val="24"/>
          <w:szCs w:val="24"/>
        </w:rPr>
        <w:t>os Servicios de Agua Potable Alcantarillado y Saneamiento de Atizapán de Zaragoza por sus siglas S.A.P.A.S.A</w:t>
      </w:r>
      <w:r w:rsidRPr="00C55105">
        <w:rPr>
          <w:rFonts w:ascii="Palatino Linotype" w:eastAsia="Palatino Linotype" w:hAnsi="Palatino Linotype" w:cs="Palatino Linotype"/>
          <w:sz w:val="24"/>
          <w:szCs w:val="24"/>
        </w:rPr>
        <w:t xml:space="preserve">., en lo sucesivo el </w:t>
      </w:r>
      <w:r w:rsidRPr="00C55105">
        <w:rPr>
          <w:rFonts w:ascii="Palatino Linotype" w:eastAsia="Palatino Linotype" w:hAnsi="Palatino Linotype" w:cs="Palatino Linotype"/>
          <w:b/>
          <w:sz w:val="24"/>
          <w:szCs w:val="24"/>
        </w:rPr>
        <w:t>SUJETO OBLIGADO</w:t>
      </w:r>
      <w:r w:rsidRPr="00C55105">
        <w:rPr>
          <w:rFonts w:ascii="Palatino Linotype" w:eastAsia="Palatino Linotype" w:hAnsi="Palatino Linotype" w:cs="Palatino Linotype"/>
          <w:sz w:val="24"/>
          <w:szCs w:val="24"/>
        </w:rPr>
        <w:t>; se procede a dictar la presente resolución, con base en los siguientes:</w:t>
      </w:r>
    </w:p>
    <w:p w14:paraId="5C99B22A"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0F54E5A7" w14:textId="77777777" w:rsidR="007062E1" w:rsidRPr="00C55105" w:rsidRDefault="008C5EC3">
      <w:pPr>
        <w:spacing w:after="0" w:line="360" w:lineRule="auto"/>
        <w:ind w:right="49"/>
        <w:jc w:val="center"/>
        <w:rPr>
          <w:rFonts w:ascii="Palatino Linotype" w:eastAsia="Palatino Linotype" w:hAnsi="Palatino Linotype" w:cs="Palatino Linotype"/>
          <w:b/>
          <w:sz w:val="24"/>
          <w:szCs w:val="24"/>
        </w:rPr>
      </w:pPr>
      <w:r w:rsidRPr="00C55105">
        <w:rPr>
          <w:rFonts w:ascii="Palatino Linotype" w:eastAsia="Palatino Linotype" w:hAnsi="Palatino Linotype" w:cs="Palatino Linotype"/>
          <w:b/>
          <w:sz w:val="24"/>
          <w:szCs w:val="24"/>
        </w:rPr>
        <w:t>I.</w:t>
      </w:r>
      <w:r w:rsidRPr="00C55105">
        <w:rPr>
          <w:rFonts w:ascii="Palatino Linotype" w:eastAsia="Palatino Linotype" w:hAnsi="Palatino Linotype" w:cs="Palatino Linotype"/>
          <w:b/>
          <w:sz w:val="24"/>
          <w:szCs w:val="24"/>
        </w:rPr>
        <w:tab/>
        <w:t>A N T E C E D E N T E S</w:t>
      </w:r>
    </w:p>
    <w:p w14:paraId="46FAFCD4"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5C21D98" w14:textId="77777777" w:rsidR="007062E1" w:rsidRPr="00C55105" w:rsidRDefault="008C5EC3">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b/>
          <w:color w:val="000000"/>
          <w:sz w:val="24"/>
          <w:szCs w:val="24"/>
        </w:rPr>
        <w:t>Solicitud de acceso a la información.</w:t>
      </w:r>
      <w:r w:rsidRPr="00C55105">
        <w:rPr>
          <w:rFonts w:ascii="Palatino Linotype" w:eastAsia="Palatino Linotype" w:hAnsi="Palatino Linotype" w:cs="Palatino Linotype"/>
          <w:color w:val="000000"/>
          <w:sz w:val="24"/>
          <w:szCs w:val="24"/>
        </w:rPr>
        <w:t xml:space="preserve"> Con fecha </w:t>
      </w:r>
      <w:r w:rsidRPr="00C55105">
        <w:rPr>
          <w:rFonts w:ascii="Palatino Linotype" w:eastAsia="Palatino Linotype" w:hAnsi="Palatino Linotype" w:cs="Palatino Linotype"/>
          <w:b/>
          <w:color w:val="000000"/>
          <w:sz w:val="24"/>
          <w:szCs w:val="24"/>
        </w:rPr>
        <w:t>quince de noviembre de dos mil veintidós</w:t>
      </w:r>
      <w:r w:rsidRPr="00C55105">
        <w:rPr>
          <w:rFonts w:ascii="Palatino Linotype" w:eastAsia="Palatino Linotype" w:hAnsi="Palatino Linotype" w:cs="Palatino Linotype"/>
          <w:color w:val="000000"/>
          <w:sz w:val="24"/>
          <w:szCs w:val="24"/>
        </w:rPr>
        <w:t xml:space="preserve">, la parte </w:t>
      </w:r>
      <w:r w:rsidRPr="00C55105">
        <w:rPr>
          <w:rFonts w:ascii="Palatino Linotype" w:eastAsia="Palatino Linotype" w:hAnsi="Palatino Linotype" w:cs="Palatino Linotype"/>
          <w:b/>
          <w:color w:val="000000"/>
          <w:sz w:val="24"/>
          <w:szCs w:val="24"/>
        </w:rPr>
        <w:t>RECURRENTE</w:t>
      </w:r>
      <w:r w:rsidRPr="00C55105">
        <w:rPr>
          <w:rFonts w:ascii="Palatino Linotype" w:eastAsia="Palatino Linotype" w:hAnsi="Palatino Linotype" w:cs="Palatino Linotype"/>
          <w:color w:val="000000"/>
          <w:sz w:val="24"/>
          <w:szCs w:val="24"/>
        </w:rPr>
        <w:t xml:space="preserve"> formuló solicitud de acceso a información pública al</w:t>
      </w:r>
      <w:r w:rsidRPr="00C55105">
        <w:rPr>
          <w:rFonts w:ascii="Palatino Linotype" w:eastAsia="Palatino Linotype" w:hAnsi="Palatino Linotype" w:cs="Palatino Linotype"/>
          <w:b/>
          <w:color w:val="000000"/>
          <w:sz w:val="24"/>
          <w:szCs w:val="24"/>
        </w:rPr>
        <w:t xml:space="preserve"> SUJETO OBLIGADO</w:t>
      </w:r>
      <w:r w:rsidRPr="00C55105">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22F61C20" w14:textId="77777777" w:rsidR="007062E1" w:rsidRPr="00C55105" w:rsidRDefault="008C5EC3">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C55105">
        <w:rPr>
          <w:rFonts w:ascii="Palatino Linotype" w:eastAsia="Palatino Linotype" w:hAnsi="Palatino Linotype" w:cs="Palatino Linotype"/>
          <w:i/>
        </w:rPr>
        <w:lastRenderedPageBreak/>
        <w:t xml:space="preserve">“Solicito remitan todas las facturas por concepto de diésel en el año””. </w:t>
      </w:r>
    </w:p>
    <w:p w14:paraId="56A1AB2D" w14:textId="77777777" w:rsidR="007062E1" w:rsidRPr="00C55105" w:rsidRDefault="007062E1">
      <w:pPr>
        <w:spacing w:after="0" w:line="360" w:lineRule="auto"/>
        <w:ind w:left="567" w:right="560"/>
        <w:jc w:val="both"/>
        <w:rPr>
          <w:rFonts w:ascii="Palatino Linotype" w:eastAsia="Palatino Linotype" w:hAnsi="Palatino Linotype" w:cs="Palatino Linotype"/>
          <w:i/>
        </w:rPr>
      </w:pPr>
    </w:p>
    <w:p w14:paraId="1330B5F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Modalidad elegida para la entrega de la información:</w:t>
      </w:r>
      <w:r w:rsidRPr="00C55105">
        <w:rPr>
          <w:rFonts w:ascii="Palatino Linotype" w:eastAsia="Palatino Linotype" w:hAnsi="Palatino Linotype" w:cs="Palatino Linotype"/>
          <w:sz w:val="24"/>
          <w:szCs w:val="24"/>
        </w:rPr>
        <w:t xml:space="preserve"> a través del Sistema de Acceso a la Información Mexiquense (SAIMEX). </w:t>
      </w:r>
    </w:p>
    <w:p w14:paraId="4EC2802E"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6BC3350" w14:textId="77777777" w:rsidR="007062E1" w:rsidRPr="00C55105" w:rsidRDefault="008C5EC3">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b/>
          <w:color w:val="000000"/>
          <w:sz w:val="24"/>
          <w:szCs w:val="24"/>
        </w:rPr>
        <w:t>Respuesta.</w:t>
      </w:r>
      <w:r w:rsidRPr="00C55105">
        <w:rPr>
          <w:rFonts w:ascii="Palatino Linotype" w:eastAsia="Palatino Linotype" w:hAnsi="Palatino Linotype" w:cs="Palatino Linotype"/>
          <w:color w:val="000000"/>
          <w:sz w:val="24"/>
          <w:szCs w:val="24"/>
        </w:rPr>
        <w:t xml:space="preserve"> Con fecha </w:t>
      </w:r>
      <w:r w:rsidRPr="00C55105">
        <w:rPr>
          <w:rFonts w:ascii="Palatino Linotype" w:eastAsia="Palatino Linotype" w:hAnsi="Palatino Linotype" w:cs="Palatino Linotype"/>
          <w:b/>
          <w:color w:val="000000"/>
          <w:sz w:val="24"/>
          <w:szCs w:val="24"/>
        </w:rPr>
        <w:t>siete de diciembre de dos mil veintidós</w:t>
      </w:r>
      <w:r w:rsidRPr="00C55105">
        <w:rPr>
          <w:rFonts w:ascii="Palatino Linotype" w:eastAsia="Palatino Linotype" w:hAnsi="Palatino Linotype" w:cs="Palatino Linotype"/>
          <w:color w:val="000000"/>
          <w:sz w:val="24"/>
          <w:szCs w:val="24"/>
        </w:rPr>
        <w:t xml:space="preserve">, el </w:t>
      </w:r>
      <w:r w:rsidRPr="00C55105">
        <w:rPr>
          <w:rFonts w:ascii="Palatino Linotype" w:eastAsia="Palatino Linotype" w:hAnsi="Palatino Linotype" w:cs="Palatino Linotype"/>
          <w:b/>
          <w:color w:val="000000"/>
          <w:sz w:val="24"/>
          <w:szCs w:val="24"/>
        </w:rPr>
        <w:t>SUJETO OBLIGADO</w:t>
      </w:r>
      <w:r w:rsidRPr="00C55105">
        <w:rPr>
          <w:rFonts w:ascii="Palatino Linotype" w:eastAsia="Palatino Linotype" w:hAnsi="Palatino Linotype" w:cs="Palatino Linotype"/>
          <w:color w:val="000000"/>
          <w:sz w:val="24"/>
          <w:szCs w:val="24"/>
        </w:rPr>
        <w:t xml:space="preserve"> envió su respuesta a la solicitud de acceso a la información a través del SAIMEX, la cual versa como sigue:</w:t>
      </w:r>
    </w:p>
    <w:p w14:paraId="4D094C4B"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78C0B6FA" w14:textId="77777777" w:rsidR="007062E1" w:rsidRPr="00C55105" w:rsidRDefault="008C5EC3">
      <w:pPr>
        <w:spacing w:after="0" w:line="360"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389DF1" w14:textId="77777777" w:rsidR="007062E1" w:rsidRPr="00C55105" w:rsidRDefault="008C5EC3" w:rsidP="006565E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En atención a la solicitud con folio 00121/OASATIZARA/IP/2022 se anexa el archivo denominado SAIMEX121 y se pone a disposición del peticionario la información solicitada en las Instalaciones de la Unidad de Transparencia y Acceso a la Información Pública de este Sujeto Obligado. Domicilio: Avenida Océano Pacífico número ochenta, Fraccionamiento Lomas Lindas, Atizapán de Zaragoza, Estado de México, C.P. 52947. Horario: De las nueve a las dieciocho horas de lunes a viernes. Teléfono: 5510836700 Ext. 213 Se deja su consideración el tomar las medidas sanitarias pertinentes al acceder a las instalaciones de este Organismo”.</w:t>
      </w:r>
    </w:p>
    <w:p w14:paraId="79C87CEB" w14:textId="77777777" w:rsidR="006565E3" w:rsidRPr="00C55105" w:rsidRDefault="006565E3" w:rsidP="006565E3">
      <w:pPr>
        <w:spacing w:after="0" w:line="276" w:lineRule="auto"/>
        <w:ind w:left="567" w:right="560"/>
        <w:jc w:val="both"/>
        <w:rPr>
          <w:rFonts w:ascii="Palatino Linotype" w:eastAsia="Palatino Linotype" w:hAnsi="Palatino Linotype" w:cs="Palatino Linotype"/>
          <w:sz w:val="24"/>
          <w:szCs w:val="24"/>
        </w:rPr>
      </w:pPr>
    </w:p>
    <w:p w14:paraId="5B0FE99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El Sujeto Obligado a su respuesta adjuntó el documento que se describe a continuación:  </w:t>
      </w:r>
    </w:p>
    <w:p w14:paraId="0C81F552"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70ACF0A0" w14:textId="77777777" w:rsidR="007062E1" w:rsidRPr="00C55105" w:rsidRDefault="008C5EC3">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C55105">
        <w:rPr>
          <w:rFonts w:ascii="Palatino Linotype" w:eastAsia="Palatino Linotype" w:hAnsi="Palatino Linotype" w:cs="Palatino Linotype"/>
          <w:color w:val="000000"/>
        </w:rPr>
        <w:t xml:space="preserve">Oficio número SAF/1219/2022 de fecha cinco de diciembre de dos mil veintidós, signado por el Subdirector de Administración y Finanzas, mediante el cual refiere que la información solicitada excede las capacidades del Sistema de Acceso a la Información Mexiquense, situación que ha quedado registrada en la bitácora de incidencias. </w:t>
      </w:r>
    </w:p>
    <w:p w14:paraId="35981FEA" w14:textId="77777777" w:rsidR="007062E1" w:rsidRPr="00C55105" w:rsidRDefault="008C5EC3">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C55105">
        <w:rPr>
          <w:rFonts w:ascii="Palatino Linotype" w:eastAsia="Palatino Linotype" w:hAnsi="Palatino Linotype" w:cs="Palatino Linotype"/>
          <w:color w:val="000000"/>
        </w:rPr>
        <w:t>Oficio número INFOEM/GDI/746/2022 de fecha cinco de diciembre de dos mil veintidós, signado por el Director General de Informática, mediante el cual informa que la incidencia técnica ha quedado registrada en la bitácora de incidencias, toda vez que se trata de subir 27 GB aproximadamente, lo cual sobrepasa las capacidades técnicas del sistema Saimex.</w:t>
      </w:r>
    </w:p>
    <w:p w14:paraId="280D1C2A" w14:textId="77777777" w:rsidR="007062E1" w:rsidRPr="00C55105" w:rsidRDefault="007062E1">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color w:val="000000"/>
        </w:rPr>
      </w:pPr>
    </w:p>
    <w:p w14:paraId="19FE4E07" w14:textId="77777777" w:rsidR="007062E1" w:rsidRPr="00C55105" w:rsidRDefault="008C5EC3">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t xml:space="preserve">El Particular, derivado de la respuesta del </w:t>
      </w:r>
      <w:r w:rsidRPr="00C55105">
        <w:rPr>
          <w:rFonts w:ascii="Palatino Linotype" w:eastAsia="Palatino Linotype" w:hAnsi="Palatino Linotype" w:cs="Palatino Linotype"/>
          <w:b/>
          <w:color w:val="000000"/>
          <w:sz w:val="24"/>
          <w:szCs w:val="24"/>
        </w:rPr>
        <w:t>SUJETO OBLIGADO</w:t>
      </w:r>
      <w:r w:rsidRPr="00C55105">
        <w:rPr>
          <w:rFonts w:ascii="Palatino Linotype" w:eastAsia="Palatino Linotype" w:hAnsi="Palatino Linotype" w:cs="Palatino Linotype"/>
          <w:color w:val="000000"/>
          <w:sz w:val="24"/>
          <w:szCs w:val="24"/>
        </w:rPr>
        <w:t xml:space="preserve"> interpuso Recurso de Revisión a través del </w:t>
      </w:r>
      <w:r w:rsidRPr="00C55105">
        <w:rPr>
          <w:rFonts w:ascii="Palatino Linotype" w:eastAsia="Palatino Linotype" w:hAnsi="Palatino Linotype" w:cs="Palatino Linotype"/>
          <w:b/>
          <w:color w:val="000000"/>
          <w:sz w:val="24"/>
          <w:szCs w:val="24"/>
        </w:rPr>
        <w:t>SAIMEX</w:t>
      </w:r>
      <w:r w:rsidRPr="00C55105">
        <w:rPr>
          <w:rFonts w:ascii="Palatino Linotype" w:eastAsia="Palatino Linotype" w:hAnsi="Palatino Linotype" w:cs="Palatino Linotype"/>
          <w:color w:val="000000"/>
          <w:sz w:val="24"/>
          <w:szCs w:val="24"/>
        </w:rPr>
        <w:t xml:space="preserve"> en fecha </w:t>
      </w:r>
      <w:r w:rsidRPr="00C55105">
        <w:rPr>
          <w:rFonts w:ascii="Palatino Linotype" w:eastAsia="Palatino Linotype" w:hAnsi="Palatino Linotype" w:cs="Palatino Linotype"/>
          <w:b/>
          <w:color w:val="000000"/>
          <w:sz w:val="24"/>
          <w:szCs w:val="24"/>
        </w:rPr>
        <w:t>siete de diciembre de dos mil veintidós</w:t>
      </w:r>
      <w:r w:rsidRPr="00C55105">
        <w:rPr>
          <w:rFonts w:ascii="Palatino Linotype" w:eastAsia="Palatino Linotype" w:hAnsi="Palatino Linotype" w:cs="Palatino Linotype"/>
          <w:color w:val="000000"/>
          <w:sz w:val="24"/>
          <w:szCs w:val="24"/>
        </w:rPr>
        <w:t>, a través del cual expresó lo siguiente:</w:t>
      </w:r>
    </w:p>
    <w:p w14:paraId="4C04230E" w14:textId="77777777" w:rsidR="007062E1" w:rsidRPr="00C55105" w:rsidRDefault="007062E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5C1B8FC" w14:textId="77777777" w:rsidR="007062E1" w:rsidRPr="00C55105" w:rsidRDefault="008C5EC3">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r w:rsidRPr="00C55105">
        <w:rPr>
          <w:rFonts w:ascii="Palatino Linotype" w:eastAsia="Palatino Linotype" w:hAnsi="Palatino Linotype" w:cs="Palatino Linotype"/>
          <w:b/>
          <w:color w:val="000000"/>
          <w:sz w:val="24"/>
          <w:szCs w:val="24"/>
        </w:rPr>
        <w:t xml:space="preserve">Acto impugnado. </w:t>
      </w:r>
      <w:r w:rsidRPr="00C55105">
        <w:rPr>
          <w:rFonts w:ascii="Palatino Linotype" w:eastAsia="Palatino Linotype" w:hAnsi="Palatino Linotype" w:cs="Palatino Linotype"/>
          <w:color w:val="000000"/>
        </w:rPr>
        <w:t>“</w:t>
      </w:r>
      <w:r w:rsidRPr="00C55105">
        <w:rPr>
          <w:rFonts w:ascii="Palatino Linotype" w:eastAsia="Palatino Linotype" w:hAnsi="Palatino Linotype" w:cs="Palatino Linotype"/>
          <w:i/>
          <w:color w:val="000000"/>
        </w:rPr>
        <w:t>Respuesta brindada”.</w:t>
      </w:r>
    </w:p>
    <w:p w14:paraId="03E280C7" w14:textId="77777777" w:rsidR="007062E1" w:rsidRPr="00C55105" w:rsidRDefault="007062E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p>
    <w:p w14:paraId="237314FB" w14:textId="77777777" w:rsidR="007062E1" w:rsidRPr="00C55105" w:rsidRDefault="008C5EC3">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color w:val="000000"/>
          <w:sz w:val="24"/>
          <w:szCs w:val="24"/>
        </w:rPr>
      </w:pPr>
      <w:r w:rsidRPr="00C55105">
        <w:rPr>
          <w:rFonts w:ascii="Palatino Linotype" w:eastAsia="Palatino Linotype" w:hAnsi="Palatino Linotype" w:cs="Palatino Linotype"/>
          <w:b/>
          <w:color w:val="000000"/>
          <w:sz w:val="24"/>
          <w:szCs w:val="24"/>
        </w:rPr>
        <w:t xml:space="preserve">Razones o motivos de la inconformidad: </w:t>
      </w:r>
      <w:r w:rsidRPr="00C55105">
        <w:rPr>
          <w:rFonts w:ascii="Palatino Linotype" w:eastAsia="Palatino Linotype" w:hAnsi="Palatino Linotype" w:cs="Palatino Linotype"/>
          <w:color w:val="000000"/>
        </w:rPr>
        <w:t>“</w:t>
      </w:r>
      <w:r w:rsidRPr="00C55105">
        <w:rPr>
          <w:rFonts w:ascii="Palatino Linotype" w:eastAsia="Palatino Linotype" w:hAnsi="Palatino Linotype" w:cs="Palatino Linotype"/>
          <w:b/>
          <w:i/>
          <w:color w:val="000000"/>
          <w:u w:val="single"/>
        </w:rPr>
        <w:t>Niegan la información</w:t>
      </w:r>
      <w:r w:rsidRPr="00C55105">
        <w:rPr>
          <w:rFonts w:ascii="Palatino Linotype" w:eastAsia="Palatino Linotype" w:hAnsi="Palatino Linotype" w:cs="Palatino Linotype"/>
          <w:i/>
          <w:color w:val="000000"/>
        </w:rPr>
        <w:t xml:space="preserve"> alegando que pesa 27gb, deben ser milles de facturas para pesar tanto, sin embargo </w:t>
      </w:r>
      <w:r w:rsidRPr="00C55105">
        <w:rPr>
          <w:rFonts w:ascii="Palatino Linotype" w:eastAsia="Palatino Linotype" w:hAnsi="Palatino Linotype" w:cs="Palatino Linotype"/>
          <w:b/>
          <w:i/>
          <w:color w:val="000000"/>
          <w:u w:val="single"/>
        </w:rPr>
        <w:t>solicito habiliten un vínculo para que pueda descargar las mismas por otro medio</w:t>
      </w:r>
      <w:r w:rsidRPr="00C55105">
        <w:rPr>
          <w:rFonts w:ascii="Palatino Linotype" w:eastAsia="Palatino Linotype" w:hAnsi="Palatino Linotype" w:cs="Palatino Linotype"/>
          <w:i/>
          <w:color w:val="000000"/>
        </w:rPr>
        <w:t xml:space="preserve">. Espero </w:t>
      </w:r>
      <w:r w:rsidRPr="00C55105">
        <w:rPr>
          <w:rFonts w:ascii="Palatino Linotype" w:eastAsia="Palatino Linotype" w:hAnsi="Palatino Linotype" w:cs="Palatino Linotype"/>
          <w:i/>
          <w:color w:val="000000"/>
        </w:rPr>
        <w:lastRenderedPageBreak/>
        <w:t>tengan ese peso las facturas en todo caso denuciare a la persona responsable de haber agravado mi derecho a la documentación”. (Sic)</w:t>
      </w:r>
    </w:p>
    <w:p w14:paraId="10F8ADFD"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F377D5B" w14:textId="77777777" w:rsidR="007062E1" w:rsidRPr="00C55105" w:rsidRDefault="008C5EC3">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b/>
          <w:color w:val="000000"/>
          <w:sz w:val="24"/>
          <w:szCs w:val="24"/>
        </w:rPr>
        <w:t>Turno.</w:t>
      </w:r>
      <w:r w:rsidRPr="00C55105">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Pr="00C55105">
        <w:rPr>
          <w:rFonts w:ascii="Palatino Linotype" w:eastAsia="Palatino Linotype" w:hAnsi="Palatino Linotype" w:cs="Palatino Linotype"/>
          <w:b/>
          <w:color w:val="000000"/>
          <w:sz w:val="24"/>
          <w:szCs w:val="24"/>
        </w:rPr>
        <w:t>17169/INFOEM/IP/RR/2022</w:t>
      </w:r>
      <w:r w:rsidRPr="00C55105">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ED0D99B" w14:textId="77777777" w:rsidR="007062E1" w:rsidRPr="00C55105" w:rsidRDefault="007062E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D390F70" w14:textId="77777777" w:rsidR="007062E1" w:rsidRPr="00C55105" w:rsidRDefault="008C5EC3">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b/>
          <w:color w:val="000000"/>
          <w:sz w:val="24"/>
          <w:szCs w:val="24"/>
        </w:rPr>
        <w:t>Admisión del recurso de revisión</w:t>
      </w:r>
      <w:r w:rsidRPr="00C55105">
        <w:rPr>
          <w:rFonts w:ascii="Palatino Linotype" w:eastAsia="Palatino Linotype" w:hAnsi="Palatino Linotype" w:cs="Palatino Linotype"/>
          <w:color w:val="000000"/>
          <w:sz w:val="24"/>
          <w:szCs w:val="24"/>
        </w:rPr>
        <w:t xml:space="preserve">: En fecha </w:t>
      </w:r>
      <w:r w:rsidRPr="00C55105">
        <w:rPr>
          <w:rFonts w:ascii="Palatino Linotype" w:eastAsia="Palatino Linotype" w:hAnsi="Palatino Linotype" w:cs="Palatino Linotype"/>
          <w:b/>
          <w:color w:val="000000"/>
          <w:sz w:val="24"/>
          <w:szCs w:val="24"/>
        </w:rPr>
        <w:t>doce de diciembre de dos mil veintidós</w:t>
      </w:r>
      <w:r w:rsidRPr="00C55105">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112068C" w14:textId="77777777" w:rsidR="007062E1" w:rsidRPr="00C55105" w:rsidRDefault="007062E1">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2B91C795" w14:textId="77777777" w:rsidR="007062E1" w:rsidRPr="00C55105" w:rsidRDefault="008C5EC3">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b/>
          <w:color w:val="000000"/>
          <w:sz w:val="24"/>
          <w:szCs w:val="24"/>
        </w:rPr>
        <w:t xml:space="preserve">Informe Justificado. </w:t>
      </w:r>
      <w:r w:rsidRPr="00C55105">
        <w:rPr>
          <w:rFonts w:ascii="Palatino Linotype" w:eastAsia="Palatino Linotype" w:hAnsi="Palatino Linotype" w:cs="Palatino Linotype"/>
          <w:color w:val="000000"/>
          <w:sz w:val="24"/>
          <w:szCs w:val="24"/>
        </w:rPr>
        <w:t xml:space="preserve">En fecha </w:t>
      </w:r>
      <w:r w:rsidRPr="00C55105">
        <w:rPr>
          <w:rFonts w:ascii="Palatino Linotype" w:eastAsia="Palatino Linotype" w:hAnsi="Palatino Linotype" w:cs="Palatino Linotype"/>
          <w:b/>
          <w:color w:val="000000"/>
          <w:sz w:val="24"/>
          <w:szCs w:val="24"/>
        </w:rPr>
        <w:t>trece de diciembre de dos mil veintidós</w:t>
      </w:r>
      <w:r w:rsidRPr="00C55105">
        <w:rPr>
          <w:rFonts w:ascii="Palatino Linotype" w:eastAsia="Palatino Linotype" w:hAnsi="Palatino Linotype" w:cs="Palatino Linotype"/>
          <w:color w:val="000000"/>
          <w:sz w:val="24"/>
          <w:szCs w:val="24"/>
        </w:rPr>
        <w:t xml:space="preserve">, el Sujeto Obligado rindió su informe justificado a través del oficio que se describe a continuación: </w:t>
      </w:r>
    </w:p>
    <w:p w14:paraId="12A264BE" w14:textId="77777777" w:rsidR="007062E1" w:rsidRPr="00C55105" w:rsidRDefault="007062E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AFF822F" w14:textId="77777777" w:rsidR="007062E1" w:rsidRPr="00C55105" w:rsidRDefault="008C5EC3">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C55105">
        <w:rPr>
          <w:rFonts w:ascii="Palatino Linotype" w:eastAsia="Palatino Linotype" w:hAnsi="Palatino Linotype" w:cs="Palatino Linotype"/>
          <w:color w:val="000000"/>
        </w:rPr>
        <w:t xml:space="preserve">Oficio número SAPASA/UT/MVB/527/2022 de fecha doce de diciembre de dos mil veintidós, signado por el Titular de la Unidad de Transparencia, mediante el cual informa que el sujeto obligado no cuenta con los insumos técnicos ni humanos para procesar la información, por lo que, se le proporcionó el domicilio, horario y teléfono de atención. </w:t>
      </w:r>
    </w:p>
    <w:p w14:paraId="37322D43" w14:textId="77777777" w:rsidR="007062E1" w:rsidRPr="00C55105" w:rsidRDefault="007062E1">
      <w:pPr>
        <w:spacing w:after="0" w:line="360" w:lineRule="auto"/>
        <w:ind w:right="49"/>
        <w:jc w:val="both"/>
        <w:rPr>
          <w:rFonts w:ascii="Palatino Linotype" w:eastAsia="Palatino Linotype" w:hAnsi="Palatino Linotype" w:cs="Palatino Linotype"/>
          <w:color w:val="000000"/>
          <w:sz w:val="24"/>
          <w:szCs w:val="24"/>
        </w:rPr>
      </w:pPr>
    </w:p>
    <w:p w14:paraId="1AFF4007" w14:textId="77777777" w:rsidR="007062E1" w:rsidRPr="00C55105" w:rsidRDefault="008C5EC3">
      <w:pPr>
        <w:spacing w:after="0" w:line="360" w:lineRule="auto"/>
        <w:ind w:right="49"/>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t xml:space="preserve">Documento que se puso a disposición del Particular en fecha </w:t>
      </w:r>
      <w:r w:rsidRPr="00C55105">
        <w:rPr>
          <w:rFonts w:ascii="Palatino Linotype" w:eastAsia="Palatino Linotype" w:hAnsi="Palatino Linotype" w:cs="Palatino Linotype"/>
          <w:b/>
          <w:color w:val="000000"/>
          <w:sz w:val="24"/>
          <w:szCs w:val="24"/>
        </w:rPr>
        <w:t xml:space="preserve">uno de marzo de dos mil veintitrés. </w:t>
      </w:r>
    </w:p>
    <w:p w14:paraId="4D481A78" w14:textId="77777777" w:rsidR="007062E1" w:rsidRPr="00C55105" w:rsidRDefault="007062E1">
      <w:pPr>
        <w:spacing w:after="0" w:line="360" w:lineRule="auto"/>
        <w:ind w:right="49"/>
        <w:jc w:val="both"/>
        <w:rPr>
          <w:rFonts w:ascii="Palatino Linotype" w:eastAsia="Palatino Linotype" w:hAnsi="Palatino Linotype" w:cs="Palatino Linotype"/>
          <w:color w:val="000000"/>
          <w:sz w:val="24"/>
          <w:szCs w:val="24"/>
        </w:rPr>
      </w:pPr>
    </w:p>
    <w:p w14:paraId="622C43D6" w14:textId="77777777" w:rsidR="007062E1" w:rsidRPr="00C55105" w:rsidRDefault="008C5EC3">
      <w:pPr>
        <w:spacing w:after="0" w:line="360" w:lineRule="auto"/>
        <w:ind w:right="49"/>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t xml:space="preserve">El Particular no realizó manifestaciones al respecto. </w:t>
      </w:r>
    </w:p>
    <w:p w14:paraId="57334534" w14:textId="77777777" w:rsidR="007062E1" w:rsidRPr="00C55105" w:rsidRDefault="007062E1">
      <w:pPr>
        <w:spacing w:after="0" w:line="360" w:lineRule="auto"/>
        <w:ind w:right="49"/>
        <w:jc w:val="both"/>
        <w:rPr>
          <w:rFonts w:ascii="Palatino Linotype" w:eastAsia="Palatino Linotype" w:hAnsi="Palatino Linotype" w:cs="Palatino Linotype"/>
          <w:color w:val="000000"/>
          <w:sz w:val="24"/>
          <w:szCs w:val="24"/>
        </w:rPr>
      </w:pPr>
    </w:p>
    <w:p w14:paraId="64F2BB46" w14:textId="77777777" w:rsidR="007062E1" w:rsidRPr="00C55105" w:rsidRDefault="008C5EC3">
      <w:pPr>
        <w:numPr>
          <w:ilvl w:val="0"/>
          <w:numId w:val="5"/>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b/>
          <w:color w:val="000000"/>
          <w:sz w:val="24"/>
          <w:szCs w:val="24"/>
        </w:rPr>
        <w:t>Ampliación de plazo:</w:t>
      </w:r>
      <w:r w:rsidRPr="00C55105">
        <w:rPr>
          <w:rFonts w:ascii="Palatino Linotype" w:eastAsia="Palatino Linotype" w:hAnsi="Palatino Linotype" w:cs="Palatino Linotype"/>
          <w:color w:val="000000"/>
          <w:sz w:val="24"/>
          <w:szCs w:val="24"/>
        </w:rPr>
        <w:t xml:space="preserve"> El </w:t>
      </w:r>
      <w:r w:rsidRPr="00C55105">
        <w:rPr>
          <w:rFonts w:ascii="Palatino Linotype" w:eastAsia="Palatino Linotype" w:hAnsi="Palatino Linotype" w:cs="Palatino Linotype"/>
          <w:b/>
          <w:color w:val="000000"/>
          <w:sz w:val="24"/>
          <w:szCs w:val="24"/>
        </w:rPr>
        <w:t>uno de marzo de dos mil veintitrés</w:t>
      </w:r>
      <w:r w:rsidRPr="00C55105">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F074F09"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C55105">
        <w:rPr>
          <w:rFonts w:ascii="Palatino Linotype" w:eastAsia="Palatino Linotype" w:hAnsi="Palatino Linotype" w:cs="Palatino Linotype"/>
          <w:sz w:val="24"/>
          <w:szCs w:val="24"/>
        </w:rPr>
        <w:lastRenderedPageBreak/>
        <w:t>con los recibidos en años anteriores dentro del mismo periodo, se ha incrementado aproximadamente un 400%, circunstancia atípica que ha rebasado las capacidades técnicas y humanas del personal encargado de la proyección de las resoluciones a dichos medios de impugnación.</w:t>
      </w:r>
    </w:p>
    <w:p w14:paraId="666FE79B"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E150F41"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8F72AA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 </w:t>
      </w:r>
    </w:p>
    <w:p w14:paraId="7D2CDE46"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5822CF"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C55105">
        <w:rPr>
          <w:rFonts w:ascii="Palatino Linotype" w:eastAsia="Palatino Linotype" w:hAnsi="Palatino Linotype" w:cs="Palatino Linotype"/>
          <w:sz w:val="24"/>
          <w:szCs w:val="24"/>
        </w:rPr>
        <w:lastRenderedPageBreak/>
        <w:t>órganos jurisdiccionales o cuasi jurisdiccionales, tanto por la complejidad de los hechos, como por el número de casos que conocen.</w:t>
      </w:r>
    </w:p>
    <w:p w14:paraId="793C30F1"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52E9446"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6FB0BAF"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57FC12A3" w14:textId="77777777" w:rsidR="007062E1" w:rsidRPr="00C55105" w:rsidRDefault="008C5EC3">
      <w:pPr>
        <w:tabs>
          <w:tab w:val="left" w:pos="709"/>
        </w:tabs>
        <w:spacing w:after="0" w:line="360" w:lineRule="auto"/>
        <w:ind w:left="567" w:right="560"/>
        <w:jc w:val="both"/>
        <w:rPr>
          <w:rFonts w:ascii="Palatino Linotype" w:eastAsia="Palatino Linotype" w:hAnsi="Palatino Linotype" w:cs="Palatino Linotype"/>
        </w:rPr>
      </w:pPr>
      <w:r w:rsidRPr="00C55105">
        <w:rPr>
          <w:rFonts w:ascii="Palatino Linotype" w:eastAsia="Palatino Linotype" w:hAnsi="Palatino Linotype" w:cs="Palatino Linotype"/>
          <w:b/>
          <w:sz w:val="24"/>
          <w:szCs w:val="24"/>
        </w:rPr>
        <w:t>a</w:t>
      </w:r>
      <w:r w:rsidRPr="00C55105">
        <w:rPr>
          <w:rFonts w:ascii="Palatino Linotype" w:eastAsia="Palatino Linotype" w:hAnsi="Palatino Linotype" w:cs="Palatino Linotype"/>
          <w:b/>
        </w:rPr>
        <w:t>)    Complejidad del asunto:</w:t>
      </w:r>
      <w:r w:rsidRPr="00C55105">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C63DDCA" w14:textId="77777777" w:rsidR="007062E1" w:rsidRPr="00C55105" w:rsidRDefault="008C5EC3">
      <w:pPr>
        <w:tabs>
          <w:tab w:val="left" w:pos="709"/>
        </w:tabs>
        <w:spacing w:after="0" w:line="360" w:lineRule="auto"/>
        <w:ind w:left="567" w:right="560"/>
        <w:jc w:val="both"/>
        <w:rPr>
          <w:rFonts w:ascii="Palatino Linotype" w:eastAsia="Palatino Linotype" w:hAnsi="Palatino Linotype" w:cs="Palatino Linotype"/>
        </w:rPr>
      </w:pPr>
      <w:r w:rsidRPr="00C55105">
        <w:rPr>
          <w:rFonts w:ascii="Palatino Linotype" w:eastAsia="Palatino Linotype" w:hAnsi="Palatino Linotype" w:cs="Palatino Linotype"/>
          <w:b/>
        </w:rPr>
        <w:t>b)   Actividad Procesal del interesado</w:t>
      </w:r>
      <w:r w:rsidRPr="00C55105">
        <w:rPr>
          <w:rFonts w:ascii="Palatino Linotype" w:eastAsia="Palatino Linotype" w:hAnsi="Palatino Linotype" w:cs="Palatino Linotype"/>
        </w:rPr>
        <w:t>: Acciones u omisiones del interesado.</w:t>
      </w:r>
    </w:p>
    <w:p w14:paraId="1E4081C6" w14:textId="77777777" w:rsidR="007062E1" w:rsidRPr="00C55105" w:rsidRDefault="008C5EC3">
      <w:pPr>
        <w:tabs>
          <w:tab w:val="left" w:pos="851"/>
        </w:tabs>
        <w:spacing w:after="0" w:line="360" w:lineRule="auto"/>
        <w:ind w:left="567" w:right="560"/>
        <w:jc w:val="both"/>
        <w:rPr>
          <w:rFonts w:ascii="Palatino Linotype" w:eastAsia="Palatino Linotype" w:hAnsi="Palatino Linotype" w:cs="Palatino Linotype"/>
        </w:rPr>
      </w:pPr>
      <w:r w:rsidRPr="00C55105">
        <w:rPr>
          <w:rFonts w:ascii="Palatino Linotype" w:eastAsia="Palatino Linotype" w:hAnsi="Palatino Linotype" w:cs="Palatino Linotype"/>
          <w:b/>
        </w:rPr>
        <w:t>c)  Conducta de la Autoridad:</w:t>
      </w:r>
      <w:r w:rsidRPr="00C55105">
        <w:rPr>
          <w:rFonts w:ascii="Palatino Linotype" w:eastAsia="Palatino Linotype" w:hAnsi="Palatino Linotype" w:cs="Palatino Linotype"/>
        </w:rPr>
        <w:t xml:space="preserve"> Las Acciones u omisiones realizadas en el procedimiento. Así como si la autoridad actuó con la debida diligencia.</w:t>
      </w:r>
    </w:p>
    <w:p w14:paraId="2BBF5848" w14:textId="77777777" w:rsidR="007062E1" w:rsidRPr="00C55105" w:rsidRDefault="008C5EC3">
      <w:pPr>
        <w:tabs>
          <w:tab w:val="left" w:pos="851"/>
        </w:tabs>
        <w:spacing w:after="0" w:line="360" w:lineRule="auto"/>
        <w:ind w:left="567" w:right="560"/>
        <w:jc w:val="both"/>
        <w:rPr>
          <w:rFonts w:ascii="Palatino Linotype" w:eastAsia="Palatino Linotype" w:hAnsi="Palatino Linotype" w:cs="Palatino Linotype"/>
        </w:rPr>
      </w:pPr>
      <w:r w:rsidRPr="00C55105">
        <w:rPr>
          <w:rFonts w:ascii="Palatino Linotype" w:eastAsia="Palatino Linotype" w:hAnsi="Palatino Linotype" w:cs="Palatino Linotype"/>
          <w:b/>
        </w:rPr>
        <w:t>d) La afectación generada en la situación jurídica de la persona involucrada en el proceso:</w:t>
      </w:r>
      <w:r w:rsidRPr="00C55105">
        <w:rPr>
          <w:rFonts w:ascii="Palatino Linotype" w:eastAsia="Palatino Linotype" w:hAnsi="Palatino Linotype" w:cs="Palatino Linotype"/>
        </w:rPr>
        <w:t xml:space="preserve"> Violación a sus derechos humanos.</w:t>
      </w:r>
    </w:p>
    <w:p w14:paraId="66AA8358"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367DA1D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C55105">
        <w:rPr>
          <w:rFonts w:ascii="Palatino Linotype" w:eastAsia="Palatino Linotype" w:hAnsi="Palatino Linotype" w:cs="Palatino Linotype"/>
          <w:sz w:val="24"/>
          <w:szCs w:val="24"/>
        </w:rPr>
        <w:lastRenderedPageBreak/>
        <w:t>relación con la actuación del funcionario, como ha acontecido en el caso que nos ocupa.</w:t>
      </w:r>
    </w:p>
    <w:p w14:paraId="0CB73510"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 </w:t>
      </w:r>
    </w:p>
    <w:p w14:paraId="6B7B6CD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C55105">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C55105">
        <w:rPr>
          <w:rFonts w:ascii="Palatino Linotype" w:eastAsia="Palatino Linotype" w:hAnsi="Palatino Linotype" w:cs="Palatino Linotype"/>
          <w:sz w:val="24"/>
          <w:szCs w:val="24"/>
        </w:rPr>
        <w:t>, visible en la Gaceta del Seminario Judicial de la Federación con el registro digital 205635.</w:t>
      </w:r>
    </w:p>
    <w:p w14:paraId="790C7A7B"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 </w:t>
      </w:r>
    </w:p>
    <w:p w14:paraId="6EC3A802"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55105">
        <w:rPr>
          <w:rFonts w:ascii="Palatino Linotype" w:eastAsia="Palatino Linotype" w:hAnsi="Palatino Linotype" w:cs="Palatino Linotype"/>
          <w:sz w:val="24"/>
          <w:szCs w:val="24"/>
        </w:rPr>
        <w:lastRenderedPageBreak/>
        <w:t>términos legales previamente establecidos por la Ley, por tratarse de causas de fuerza mayor.</w:t>
      </w:r>
    </w:p>
    <w:p w14:paraId="63114125"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7FD225A"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351B9E7A" w14:textId="77777777" w:rsidR="007062E1" w:rsidRPr="00C55105" w:rsidRDefault="008C5EC3">
      <w:pPr>
        <w:spacing w:after="0" w:line="360" w:lineRule="auto"/>
        <w:ind w:right="49"/>
        <w:jc w:val="both"/>
        <w:rPr>
          <w:rFonts w:ascii="Palatino Linotype" w:eastAsia="Palatino Linotype" w:hAnsi="Palatino Linotype" w:cs="Palatino Linotype"/>
        </w:rPr>
      </w:pPr>
      <w:r w:rsidRPr="00C55105">
        <w:rPr>
          <w:rFonts w:ascii="Palatino Linotype" w:eastAsia="Palatino Linotype" w:hAnsi="Palatino Linotype" w:cs="Palatino Linotype"/>
          <w:sz w:val="24"/>
          <w:szCs w:val="24"/>
        </w:rPr>
        <w:t xml:space="preserve"> </w:t>
      </w:r>
    </w:p>
    <w:p w14:paraId="7F9B889B" w14:textId="77777777" w:rsidR="007062E1" w:rsidRPr="00C55105" w:rsidRDefault="008C5EC3">
      <w:pPr>
        <w:spacing w:after="0" w:line="360" w:lineRule="auto"/>
        <w:ind w:left="567" w:right="560"/>
        <w:jc w:val="both"/>
        <w:rPr>
          <w:rFonts w:ascii="Palatino Linotype" w:eastAsia="Palatino Linotype" w:hAnsi="Palatino Linotype" w:cs="Palatino Linotype"/>
        </w:rPr>
      </w:pPr>
      <w:r w:rsidRPr="00C55105">
        <w:rPr>
          <w:rFonts w:ascii="Palatino Linotype" w:eastAsia="Palatino Linotype" w:hAnsi="Palatino Linotype" w:cs="Palatino Linotype"/>
          <w:b/>
        </w:rPr>
        <w:t xml:space="preserve"> “PLAZO RAZONABLE PARA RESOLVER. DIMENSIÓN Y EFECTOS DE ESTE CONCEPTO CUANDO SE ADUCE EXCESIVA CARGA DE TRABAJO.”</w:t>
      </w:r>
      <w:r w:rsidRPr="00C55105">
        <w:rPr>
          <w:rFonts w:ascii="Palatino Linotype" w:eastAsia="Palatino Linotype" w:hAnsi="Palatino Linotype" w:cs="Palatino Linotype"/>
        </w:rPr>
        <w:t xml:space="preserve"> consultable en el Seminario Judicial de la Federación y su gaceta, con el registro digital 2002351.</w:t>
      </w:r>
    </w:p>
    <w:p w14:paraId="0CD49DCB" w14:textId="77777777" w:rsidR="007062E1" w:rsidRPr="00C55105" w:rsidRDefault="008C5EC3">
      <w:pPr>
        <w:spacing w:after="0" w:line="360" w:lineRule="auto"/>
        <w:ind w:left="567" w:right="560"/>
        <w:jc w:val="both"/>
        <w:rPr>
          <w:rFonts w:ascii="Palatino Linotype" w:eastAsia="Palatino Linotype" w:hAnsi="Palatino Linotype" w:cs="Palatino Linotype"/>
        </w:rPr>
      </w:pPr>
      <w:r w:rsidRPr="00C55105">
        <w:rPr>
          <w:rFonts w:ascii="Palatino Linotype" w:eastAsia="Palatino Linotype" w:hAnsi="Palatino Linotype" w:cs="Palatino Linotype"/>
        </w:rPr>
        <w:t xml:space="preserve"> </w:t>
      </w:r>
    </w:p>
    <w:p w14:paraId="53B63569" w14:textId="77777777" w:rsidR="007062E1" w:rsidRPr="00C55105" w:rsidRDefault="008C5EC3">
      <w:pPr>
        <w:spacing w:after="0" w:line="360" w:lineRule="auto"/>
        <w:ind w:left="567" w:right="560"/>
        <w:jc w:val="both"/>
        <w:rPr>
          <w:rFonts w:ascii="Palatino Linotype" w:eastAsia="Palatino Linotype" w:hAnsi="Palatino Linotype" w:cs="Palatino Linotype"/>
        </w:rPr>
      </w:pPr>
      <w:r w:rsidRPr="00C55105">
        <w:rPr>
          <w:rFonts w:ascii="Palatino Linotype" w:eastAsia="Palatino Linotype" w:hAnsi="Palatino Linotype" w:cs="Palatino Linotype"/>
          <w:b/>
        </w:rPr>
        <w:t>“PLAZO RAZONABLE PARA RESOLVER. CONCEPTO Y ELEMENTOS QUE LO INTEGRAN A LA LUZ DEL DERECHO INTERNACIONAL DE LOS DERECHOS HUMANOS.”,</w:t>
      </w:r>
      <w:r w:rsidRPr="00C55105">
        <w:rPr>
          <w:rFonts w:ascii="Palatino Linotype" w:eastAsia="Palatino Linotype" w:hAnsi="Palatino Linotype" w:cs="Palatino Linotype"/>
        </w:rPr>
        <w:t xml:space="preserve"> visible en el Seminario Judicial de la Federación y su gaceta, con el registro digital 2002350.</w:t>
      </w:r>
    </w:p>
    <w:p w14:paraId="102BCD9F" w14:textId="77777777" w:rsidR="007062E1" w:rsidRPr="00C55105" w:rsidRDefault="007062E1">
      <w:pPr>
        <w:spacing w:after="0" w:line="360" w:lineRule="auto"/>
        <w:ind w:left="567" w:right="560"/>
        <w:jc w:val="both"/>
        <w:rPr>
          <w:rFonts w:ascii="Palatino Linotype" w:eastAsia="Palatino Linotype" w:hAnsi="Palatino Linotype" w:cs="Palatino Linotype"/>
          <w:sz w:val="24"/>
          <w:szCs w:val="24"/>
        </w:rPr>
      </w:pPr>
    </w:p>
    <w:p w14:paraId="7B7C0362" w14:textId="77777777" w:rsidR="007062E1" w:rsidRPr="00C55105" w:rsidRDefault="008C5EC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5F9AB066" w14:textId="77777777" w:rsidR="007062E1" w:rsidRPr="00C55105" w:rsidRDefault="007062E1">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p>
    <w:p w14:paraId="4C6E252D" w14:textId="77777777" w:rsidR="007062E1" w:rsidRPr="00C55105" w:rsidRDefault="008C5EC3">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b/>
          <w:color w:val="000000"/>
          <w:sz w:val="24"/>
          <w:szCs w:val="24"/>
        </w:rPr>
        <w:t>8. Cierre de instrucción</w:t>
      </w:r>
      <w:r w:rsidRPr="00C55105">
        <w:rPr>
          <w:rFonts w:ascii="Palatino Linotype" w:eastAsia="Palatino Linotype" w:hAnsi="Palatino Linotype" w:cs="Palatino Linotype"/>
          <w:color w:val="000000"/>
          <w:sz w:val="24"/>
          <w:szCs w:val="24"/>
        </w:rPr>
        <w:t xml:space="preserve">. En fecha </w:t>
      </w:r>
      <w:r w:rsidRPr="00C55105">
        <w:rPr>
          <w:rFonts w:ascii="Palatino Linotype" w:eastAsia="Palatino Linotype" w:hAnsi="Palatino Linotype" w:cs="Palatino Linotype"/>
          <w:b/>
          <w:color w:val="000000"/>
          <w:sz w:val="24"/>
          <w:szCs w:val="24"/>
        </w:rPr>
        <w:t>ocho de marzo de dos mil veintitrés</w:t>
      </w:r>
      <w:r w:rsidRPr="00C55105">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38950D4F" w14:textId="77777777" w:rsidR="007062E1" w:rsidRPr="00C55105" w:rsidRDefault="007062E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92C60FF"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691F38C"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83924B0" w14:textId="77777777" w:rsidR="007062E1" w:rsidRPr="00C55105" w:rsidRDefault="008C5EC3">
      <w:pPr>
        <w:spacing w:after="0" w:line="360" w:lineRule="auto"/>
        <w:ind w:right="49"/>
        <w:jc w:val="center"/>
        <w:rPr>
          <w:rFonts w:ascii="Palatino Linotype" w:eastAsia="Palatino Linotype" w:hAnsi="Palatino Linotype" w:cs="Palatino Linotype"/>
          <w:b/>
          <w:sz w:val="24"/>
          <w:szCs w:val="24"/>
        </w:rPr>
      </w:pPr>
      <w:r w:rsidRPr="00C55105">
        <w:rPr>
          <w:rFonts w:ascii="Palatino Linotype" w:eastAsia="Palatino Linotype" w:hAnsi="Palatino Linotype" w:cs="Palatino Linotype"/>
          <w:b/>
          <w:sz w:val="24"/>
          <w:szCs w:val="24"/>
        </w:rPr>
        <w:t>II.</w:t>
      </w:r>
      <w:r w:rsidRPr="00C55105">
        <w:rPr>
          <w:rFonts w:ascii="Palatino Linotype" w:eastAsia="Palatino Linotype" w:hAnsi="Palatino Linotype" w:cs="Palatino Linotype"/>
          <w:b/>
          <w:sz w:val="24"/>
          <w:szCs w:val="24"/>
        </w:rPr>
        <w:tab/>
        <w:t>C O N S I D E R A N D O:</w:t>
      </w:r>
    </w:p>
    <w:p w14:paraId="7341642D"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EAD164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Primero. Competencia.</w:t>
      </w:r>
      <w:r w:rsidRPr="00C5510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w:t>
      </w:r>
      <w:r w:rsidRPr="00C55105">
        <w:rPr>
          <w:rFonts w:ascii="Palatino Linotype" w:eastAsia="Palatino Linotype" w:hAnsi="Palatino Linotype" w:cs="Palatino Linotype"/>
          <w:sz w:val="24"/>
          <w:szCs w:val="24"/>
        </w:rPr>
        <w:lastRenderedPageBreak/>
        <w:t>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13D3681"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460C4F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Segundo. Oportunidad y Procedibilidad del Recurso de Revisión.</w:t>
      </w:r>
      <w:r w:rsidRPr="00C55105">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6F71D461"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7CED8F76"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C55105">
        <w:rPr>
          <w:rFonts w:ascii="Palatino Linotype" w:eastAsia="Palatino Linotype" w:hAnsi="Palatino Linotype" w:cs="Palatino Linotype"/>
          <w:b/>
          <w:sz w:val="24"/>
          <w:szCs w:val="24"/>
        </w:rPr>
        <w:t>SUJETO OBLIGADO</w:t>
      </w:r>
      <w:r w:rsidRPr="00C55105">
        <w:rPr>
          <w:rFonts w:ascii="Palatino Linotype" w:eastAsia="Palatino Linotype" w:hAnsi="Palatino Linotype" w:cs="Palatino Linotype"/>
          <w:sz w:val="24"/>
          <w:szCs w:val="24"/>
        </w:rPr>
        <w:t xml:space="preserve"> remitió la respuesta a la solicitud de información el </w:t>
      </w:r>
      <w:r w:rsidRPr="00C55105">
        <w:rPr>
          <w:rFonts w:ascii="Palatino Linotype" w:eastAsia="Palatino Linotype" w:hAnsi="Palatino Linotype" w:cs="Palatino Linotype"/>
          <w:b/>
          <w:sz w:val="24"/>
          <w:szCs w:val="24"/>
        </w:rPr>
        <w:t>siete de diciembre de dos mil veintidós</w:t>
      </w:r>
      <w:r w:rsidRPr="00C55105">
        <w:rPr>
          <w:rFonts w:ascii="Palatino Linotype" w:eastAsia="Palatino Linotype" w:hAnsi="Palatino Linotype" w:cs="Palatino Linotype"/>
          <w:sz w:val="24"/>
          <w:szCs w:val="24"/>
        </w:rPr>
        <w:t xml:space="preserve">, mientras que el recurso de revisión interpuesto por la parte </w:t>
      </w:r>
      <w:r w:rsidRPr="00C55105">
        <w:rPr>
          <w:rFonts w:ascii="Palatino Linotype" w:eastAsia="Palatino Linotype" w:hAnsi="Palatino Linotype" w:cs="Palatino Linotype"/>
          <w:b/>
          <w:sz w:val="24"/>
          <w:szCs w:val="24"/>
        </w:rPr>
        <w:t xml:space="preserve">RECURRENTE </w:t>
      </w:r>
      <w:r w:rsidRPr="00C55105">
        <w:rPr>
          <w:rFonts w:ascii="Palatino Linotype" w:eastAsia="Palatino Linotype" w:hAnsi="Palatino Linotype" w:cs="Palatino Linotype"/>
          <w:sz w:val="24"/>
          <w:szCs w:val="24"/>
        </w:rPr>
        <w:t xml:space="preserve">se tuvo por presentado el mismo día en que tuvo conocimiento de la respuesta. </w:t>
      </w:r>
    </w:p>
    <w:p w14:paraId="40A59662"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B86F276" w14:textId="77777777" w:rsidR="007062E1" w:rsidRPr="00C55105" w:rsidRDefault="008C5EC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3106FEE" w14:textId="77777777" w:rsidR="007062E1" w:rsidRPr="00C55105" w:rsidRDefault="00706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A30036" w14:textId="77777777" w:rsidR="007062E1" w:rsidRPr="00C55105" w:rsidRDefault="008C5EC3">
      <w:pPr>
        <w:pBdr>
          <w:top w:val="nil"/>
          <w:left w:val="nil"/>
          <w:bottom w:val="nil"/>
          <w:right w:val="nil"/>
          <w:between w:val="nil"/>
        </w:pBdr>
        <w:spacing w:before="120" w:after="120" w:line="276" w:lineRule="auto"/>
        <w:ind w:left="567" w:right="843"/>
        <w:jc w:val="both"/>
        <w:rPr>
          <w:rFonts w:ascii="Palatino Linotype" w:eastAsia="Palatino Linotype" w:hAnsi="Palatino Linotype" w:cs="Palatino Linotype"/>
          <w:i/>
          <w:color w:val="000000"/>
        </w:rPr>
      </w:pPr>
      <w:r w:rsidRPr="00C55105">
        <w:rPr>
          <w:rFonts w:ascii="Palatino Linotype" w:eastAsia="Palatino Linotype" w:hAnsi="Palatino Linotype" w:cs="Palatino Linotype"/>
          <w:b/>
          <w:i/>
          <w:color w:val="000000"/>
        </w:rPr>
        <w:t>“RECURSO DE RECLAMACIÓN. SU INTERPOSICIÓN NO ES EXTEMPORÁNEA SI SE REALIZA ANTES DE QUE INICIE EL PLAZO PARA HACERLO</w:t>
      </w:r>
      <w:r w:rsidRPr="00C55105">
        <w:rPr>
          <w:rFonts w:ascii="Palatino Linotype" w:eastAsia="Palatino Linotype" w:hAnsi="Palatino Linotype" w:cs="Palatino Linotype"/>
          <w:i/>
          <w:color w:val="000000"/>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04BF01D"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7C472980"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lastRenderedPageBreak/>
        <w:t xml:space="preserve">En este sentido, al considerar la fecha en que se formuló la solicitud y la fecha en que respondió a esta el </w:t>
      </w:r>
      <w:r w:rsidRPr="00C55105">
        <w:rPr>
          <w:rFonts w:ascii="Palatino Linotype" w:eastAsia="Palatino Linotype" w:hAnsi="Palatino Linotype" w:cs="Palatino Linotype"/>
          <w:b/>
          <w:sz w:val="24"/>
          <w:szCs w:val="24"/>
        </w:rPr>
        <w:t>SUJETO OBLIGADO</w:t>
      </w:r>
      <w:r w:rsidRPr="00C55105">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11010B5"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705DC5B2" w14:textId="77777777" w:rsidR="007062E1" w:rsidRPr="00C55105" w:rsidRDefault="008C5EC3">
      <w:pPr>
        <w:spacing w:after="0"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Es de suma importancia mencionar que si bien la parte proporcionó un seudónimo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876249D" w14:textId="77777777" w:rsidR="007062E1" w:rsidRPr="00C55105" w:rsidRDefault="007062E1">
      <w:pPr>
        <w:spacing w:after="0" w:line="360" w:lineRule="auto"/>
        <w:jc w:val="both"/>
        <w:rPr>
          <w:rFonts w:ascii="Palatino Linotype" w:eastAsia="Palatino Linotype" w:hAnsi="Palatino Linotype" w:cs="Palatino Linotype"/>
          <w:sz w:val="24"/>
          <w:szCs w:val="24"/>
        </w:rPr>
      </w:pPr>
    </w:p>
    <w:p w14:paraId="47678B0E"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"Las solicitudes anónimas, con nombre incompleto o </w:t>
      </w:r>
      <w:r w:rsidRPr="00C55105">
        <w:rPr>
          <w:rFonts w:ascii="Palatino Linotype" w:eastAsia="Palatino Linotype" w:hAnsi="Palatino Linotype" w:cs="Palatino Linotype"/>
          <w:b/>
          <w:i/>
          <w:u w:val="single"/>
        </w:rPr>
        <w:t>seudónimo</w:t>
      </w:r>
      <w:r w:rsidRPr="00C55105">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6A4E60C4"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5BE32062"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55105">
        <w:rPr>
          <w:rFonts w:ascii="Palatino Linotype" w:eastAsia="Palatino Linotype" w:hAnsi="Palatino Linotype" w:cs="Palatino Linotype"/>
          <w:b/>
          <w:sz w:val="24"/>
          <w:szCs w:val="24"/>
        </w:rPr>
        <w:t>SAIMEX</w:t>
      </w:r>
      <w:r w:rsidRPr="00C55105">
        <w:rPr>
          <w:rFonts w:ascii="Palatino Linotype" w:eastAsia="Palatino Linotype" w:hAnsi="Palatino Linotype" w:cs="Palatino Linotype"/>
          <w:sz w:val="24"/>
          <w:szCs w:val="24"/>
        </w:rPr>
        <w:t xml:space="preserve">.  </w:t>
      </w:r>
    </w:p>
    <w:p w14:paraId="335E3FFF"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41C9DEC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Finalmente, resulta procedente la interposición del recurso de revisión al rubro anotado, toda vez que se actualizan las hipótesis de procedencia previstas en el artículo 179, fracciones I y VIII de la Ley de la materia, que a la letra dice:</w:t>
      </w:r>
    </w:p>
    <w:p w14:paraId="787504AF"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3C419FD7"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r w:rsidRPr="00C55105">
        <w:rPr>
          <w:rFonts w:ascii="Palatino Linotype" w:eastAsia="Palatino Linotype" w:hAnsi="Palatino Linotype" w:cs="Palatino Linotype"/>
          <w:b/>
          <w:i/>
        </w:rPr>
        <w:t>Artículo 179.</w:t>
      </w:r>
      <w:r w:rsidRPr="00C5510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C9DD518"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0E04D955"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I. La negativa a la información solicitada</w:t>
      </w:r>
    </w:p>
    <w:p w14:paraId="6B123CA9"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35AE14BC"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VIII. La notificación, entrega o puesta a disposición de información en una modalidad o formato distinto al solicitado;” </w:t>
      </w:r>
    </w:p>
    <w:p w14:paraId="725E3527" w14:textId="77777777" w:rsidR="007062E1" w:rsidRPr="00C55105" w:rsidRDefault="007062E1">
      <w:pPr>
        <w:spacing w:after="0" w:line="360" w:lineRule="auto"/>
        <w:ind w:right="49"/>
        <w:jc w:val="both"/>
        <w:rPr>
          <w:rFonts w:ascii="Palatino Linotype" w:eastAsia="Palatino Linotype" w:hAnsi="Palatino Linotype" w:cs="Palatino Linotype"/>
          <w:color w:val="FF0000"/>
          <w:sz w:val="24"/>
          <w:szCs w:val="24"/>
        </w:rPr>
      </w:pPr>
    </w:p>
    <w:p w14:paraId="232A169A"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Tercero. Materia de la revisión</w:t>
      </w:r>
      <w:r w:rsidRPr="00C55105">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I del artículo 179 de la Ley en la materia. </w:t>
      </w:r>
    </w:p>
    <w:p w14:paraId="20B1C81F"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5F570D40"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Cuarto.</w:t>
      </w:r>
      <w:r w:rsidRPr="00C55105">
        <w:rPr>
          <w:rFonts w:ascii="Palatino Linotype" w:eastAsia="Palatino Linotype" w:hAnsi="Palatino Linotype" w:cs="Palatino Linotype"/>
          <w:sz w:val="24"/>
          <w:szCs w:val="24"/>
        </w:rPr>
        <w:t xml:space="preserve"> </w:t>
      </w:r>
      <w:r w:rsidRPr="00C55105">
        <w:rPr>
          <w:rFonts w:ascii="Palatino Linotype" w:eastAsia="Palatino Linotype" w:hAnsi="Palatino Linotype" w:cs="Palatino Linotype"/>
          <w:b/>
          <w:sz w:val="24"/>
          <w:szCs w:val="24"/>
        </w:rPr>
        <w:t>Estudio de fondo del asunto.</w:t>
      </w:r>
      <w:r w:rsidRPr="00C55105">
        <w:rPr>
          <w:rFonts w:ascii="Palatino Linotype" w:eastAsia="Palatino Linotype" w:hAnsi="Palatino Linotype" w:cs="Palatino Linotype"/>
          <w:sz w:val="24"/>
          <w:szCs w:val="24"/>
        </w:rPr>
        <w:t xml:space="preserve">  Antes de entrar al análisis de los pronunciamientos del Sujeto Obligado en la respuesta proporcionada, así como en el </w:t>
      </w:r>
      <w:r w:rsidRPr="00C55105">
        <w:rPr>
          <w:rFonts w:ascii="Palatino Linotype" w:eastAsia="Palatino Linotype" w:hAnsi="Palatino Linotype" w:cs="Palatino Linotype"/>
          <w:sz w:val="24"/>
          <w:szCs w:val="24"/>
        </w:rPr>
        <w:lastRenderedPageBreak/>
        <w:t>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9A42EBC"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AA1BE03"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1o.</w:t>
      </w:r>
      <w:r w:rsidRPr="00C55105">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A033927"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8B4729E"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D9E155A"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74A60492" w14:textId="77777777" w:rsidR="007062E1" w:rsidRPr="00C55105" w:rsidRDefault="008C5EC3">
      <w:pPr>
        <w:spacing w:after="0" w:line="276" w:lineRule="auto"/>
        <w:ind w:left="567" w:right="560"/>
        <w:jc w:val="both"/>
        <w:rPr>
          <w:rFonts w:ascii="Palatino Linotype" w:eastAsia="Palatino Linotype" w:hAnsi="Palatino Linotype" w:cs="Palatino Linotype"/>
          <w:b/>
          <w:i/>
        </w:rPr>
      </w:pPr>
      <w:r w:rsidRPr="00C55105">
        <w:rPr>
          <w:rFonts w:ascii="Palatino Linotype" w:eastAsia="Palatino Linotype" w:hAnsi="Palatino Linotype" w:cs="Palatino Linotype"/>
          <w:b/>
          <w:i/>
        </w:rPr>
        <w:t>“Artículo 6o.</w:t>
      </w:r>
    </w:p>
    <w:p w14:paraId="200A3DF1"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43F7056A"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lastRenderedPageBreak/>
        <w:t>A. Para el ejercicio del derecho de acceso a la información, la Federación y las entidades federativas, en el ámbito de sus respectivas competencias, se regirán por los siguientes principios y bases:</w:t>
      </w:r>
    </w:p>
    <w:p w14:paraId="76979C8E"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5DE6C0"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7A6A34A1"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5771FF5F"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4B5EB528"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B588A9D"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5ECA5CA9"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lastRenderedPageBreak/>
        <w:t xml:space="preserve"> VII. La inobservancia a las disposiciones en materia de acceso a la información pública será sancionada en los términos que dispongan las leyes. [...]</w:t>
      </w:r>
    </w:p>
    <w:p w14:paraId="14519F02"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A4DBA83"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2F90291"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5E43963"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r w:rsidRPr="00C55105">
        <w:rPr>
          <w:rFonts w:ascii="Palatino Linotype" w:eastAsia="Palatino Linotype" w:hAnsi="Palatino Linotype" w:cs="Palatino Linotype"/>
          <w:b/>
          <w:i/>
        </w:rPr>
        <w:t>Artículo 4.</w:t>
      </w:r>
      <w:r w:rsidRPr="00C5510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F7A5418"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sidRPr="00C55105">
        <w:rPr>
          <w:rFonts w:ascii="Palatino Linotype" w:eastAsia="Palatino Linotype" w:hAnsi="Palatino Linotype" w:cs="Palatino Linotype"/>
          <w:i/>
        </w:rPr>
        <w:lastRenderedPageBreak/>
        <w:t>temporalmente por razones de interés público, en los términos de las causas legítimas y estrictamente necesarias previstas por esta Ley.</w:t>
      </w:r>
    </w:p>
    <w:p w14:paraId="42F90159"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65B58B12" w14:textId="77777777" w:rsidR="007062E1" w:rsidRPr="00C55105" w:rsidRDefault="007062E1">
      <w:pPr>
        <w:spacing w:after="0" w:line="360" w:lineRule="auto"/>
        <w:ind w:left="567" w:right="560"/>
        <w:jc w:val="both"/>
        <w:rPr>
          <w:rFonts w:ascii="Palatino Linotype" w:eastAsia="Palatino Linotype" w:hAnsi="Palatino Linotype" w:cs="Palatino Linotype"/>
          <w:i/>
          <w:sz w:val="24"/>
          <w:szCs w:val="24"/>
        </w:rPr>
      </w:pPr>
    </w:p>
    <w:p w14:paraId="00A52648"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ABA4B7B"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37EE97C9"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r w:rsidRPr="00C55105">
        <w:rPr>
          <w:rFonts w:ascii="Palatino Linotype" w:eastAsia="Palatino Linotype" w:hAnsi="Palatino Linotype" w:cs="Palatino Linotype"/>
          <w:b/>
          <w:i/>
        </w:rPr>
        <w:t>Artículo 12.</w:t>
      </w:r>
      <w:r w:rsidRPr="00C5510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741C0C0"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08C7193"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76EDD67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w:t>
      </w:r>
      <w:r w:rsidRPr="00C55105">
        <w:rPr>
          <w:rFonts w:ascii="Palatino Linotype" w:eastAsia="Palatino Linotype" w:hAnsi="Palatino Linotype" w:cs="Palatino Linotype"/>
          <w:sz w:val="24"/>
          <w:szCs w:val="24"/>
        </w:rPr>
        <w:lastRenderedPageBreak/>
        <w:t>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1D4A5B32"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4899424A" w14:textId="77777777" w:rsidR="007062E1" w:rsidRPr="00C55105" w:rsidRDefault="008C5EC3">
      <w:pPr>
        <w:spacing w:after="0" w:line="276" w:lineRule="auto"/>
        <w:ind w:left="567" w:right="560"/>
        <w:jc w:val="both"/>
        <w:rPr>
          <w:rFonts w:ascii="Palatino Linotype" w:eastAsia="Palatino Linotype" w:hAnsi="Palatino Linotype" w:cs="Palatino Linotype"/>
          <w:b/>
          <w:i/>
        </w:rPr>
      </w:pPr>
      <w:r w:rsidRPr="00C55105">
        <w:rPr>
          <w:rFonts w:ascii="Palatino Linotype" w:eastAsia="Palatino Linotype" w:hAnsi="Palatino Linotype" w:cs="Palatino Linotype"/>
          <w:b/>
          <w:i/>
        </w:rPr>
        <w:t>Criterio 03/17</w:t>
      </w:r>
    </w:p>
    <w:p w14:paraId="3A90E268"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 xml:space="preserve">“NO EXISTE OBLIGACIÓN DE ELABORAR DOCUMENTOS AD HOC PARA ATENDER LAS SOLICITUDES DE ACCESO A LA INFORMACIÓN. </w:t>
      </w:r>
      <w:r w:rsidRPr="00C5510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34A7B3B" w14:textId="77777777" w:rsidR="007062E1" w:rsidRPr="00C55105" w:rsidRDefault="007062E1">
      <w:pPr>
        <w:spacing w:after="0" w:line="360" w:lineRule="auto"/>
        <w:ind w:left="567" w:right="560"/>
        <w:jc w:val="both"/>
        <w:rPr>
          <w:rFonts w:ascii="Palatino Linotype" w:eastAsia="Palatino Linotype" w:hAnsi="Palatino Linotype" w:cs="Palatino Linotype"/>
          <w:b/>
          <w:i/>
          <w:sz w:val="24"/>
          <w:szCs w:val="24"/>
        </w:rPr>
      </w:pPr>
    </w:p>
    <w:p w14:paraId="3B668344"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w:t>
      </w:r>
      <w:r w:rsidRPr="00C55105">
        <w:rPr>
          <w:rFonts w:ascii="Palatino Linotype" w:eastAsia="Palatino Linotype" w:hAnsi="Palatino Linotype" w:cs="Palatino Linotype"/>
          <w:sz w:val="24"/>
          <w:szCs w:val="24"/>
        </w:rPr>
        <w:lastRenderedPageBreak/>
        <w:t>consiguiente, la información pública se encuentra a disposición de cualquier persona, lo que implica que es deber de los Sujetos Obligados, garantizar el Derecho de Acceso a la Información Pública.</w:t>
      </w:r>
    </w:p>
    <w:p w14:paraId="66C692B4"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AF6FCC6"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4C1BA9"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2CDF33F"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C55105">
        <w:rPr>
          <w:rFonts w:ascii="Palatino Linotype" w:eastAsia="Palatino Linotype" w:hAnsi="Palatino Linotype" w:cs="Palatino Linotype"/>
          <w:sz w:val="24"/>
          <w:szCs w:val="24"/>
        </w:rPr>
        <w:lastRenderedPageBreak/>
        <w:t xml:space="preserve">u holográfico de conformidad con el artículo 3, fracción XI de la Ley de la materia, el cual señala lo siguiente: </w:t>
      </w:r>
    </w:p>
    <w:p w14:paraId="51F96AFD" w14:textId="77777777" w:rsidR="007062E1" w:rsidRPr="00C55105" w:rsidRDefault="007062E1">
      <w:pPr>
        <w:spacing w:after="0" w:line="360" w:lineRule="auto"/>
        <w:ind w:left="567" w:right="560"/>
        <w:jc w:val="both"/>
        <w:rPr>
          <w:rFonts w:ascii="Palatino Linotype" w:eastAsia="Palatino Linotype" w:hAnsi="Palatino Linotype" w:cs="Palatino Linotype"/>
          <w:i/>
        </w:rPr>
      </w:pPr>
    </w:p>
    <w:p w14:paraId="688A411A"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r w:rsidRPr="00C55105">
        <w:rPr>
          <w:rFonts w:ascii="Palatino Linotype" w:eastAsia="Palatino Linotype" w:hAnsi="Palatino Linotype" w:cs="Palatino Linotype"/>
          <w:b/>
          <w:i/>
        </w:rPr>
        <w:t>Artículo 3.</w:t>
      </w:r>
      <w:r w:rsidRPr="00C55105">
        <w:rPr>
          <w:rFonts w:ascii="Palatino Linotype" w:eastAsia="Palatino Linotype" w:hAnsi="Palatino Linotype" w:cs="Palatino Linotype"/>
          <w:i/>
        </w:rPr>
        <w:t xml:space="preserve"> Para los efectos de la presente Ley se entenderá por:</w:t>
      </w:r>
    </w:p>
    <w:p w14:paraId="1AF07071"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15166B68"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XI. Documento:</w:t>
      </w:r>
      <w:r w:rsidRPr="00C55105">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8232BC8" w14:textId="77777777" w:rsidR="007062E1" w:rsidRPr="00C55105" w:rsidRDefault="007062E1">
      <w:pPr>
        <w:spacing w:after="0" w:line="276" w:lineRule="auto"/>
        <w:ind w:left="567" w:right="560"/>
        <w:jc w:val="both"/>
        <w:rPr>
          <w:rFonts w:ascii="Palatino Linotype" w:eastAsia="Palatino Linotype" w:hAnsi="Palatino Linotype" w:cs="Palatino Linotype"/>
          <w:i/>
        </w:rPr>
      </w:pPr>
    </w:p>
    <w:p w14:paraId="18535793"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53538E"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7B94E6C"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0B0244ED" w14:textId="77777777" w:rsidR="007062E1" w:rsidRPr="00C55105" w:rsidRDefault="008C5EC3">
      <w:pPr>
        <w:spacing w:after="0" w:line="276" w:lineRule="auto"/>
        <w:ind w:left="567" w:right="560"/>
        <w:jc w:val="both"/>
        <w:rPr>
          <w:rFonts w:ascii="Palatino Linotype" w:eastAsia="Palatino Linotype" w:hAnsi="Palatino Linotype" w:cs="Palatino Linotype"/>
          <w:b/>
          <w:i/>
        </w:rPr>
      </w:pPr>
      <w:r w:rsidRPr="00C55105">
        <w:rPr>
          <w:rFonts w:ascii="Palatino Linotype" w:eastAsia="Palatino Linotype" w:hAnsi="Palatino Linotype" w:cs="Palatino Linotype"/>
          <w:i/>
        </w:rPr>
        <w:t>“</w:t>
      </w:r>
      <w:r w:rsidRPr="00C55105">
        <w:rPr>
          <w:rFonts w:ascii="Palatino Linotype" w:eastAsia="Palatino Linotype" w:hAnsi="Palatino Linotype" w:cs="Palatino Linotype"/>
          <w:b/>
          <w:i/>
        </w:rPr>
        <w:t>CRITERIO 0002-11</w:t>
      </w:r>
    </w:p>
    <w:p w14:paraId="711AFAB5"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 xml:space="preserve">INFORMACIÓN PÚBLICA, CONCEPTO DE, EN MATERIA DE TRANSPARENCIA. INTERPRETACIÓN SISTEMÁTICA DE LOS ARTÍCULOS </w:t>
      </w:r>
      <w:r w:rsidRPr="00C55105">
        <w:rPr>
          <w:rFonts w:ascii="Palatino Linotype" w:eastAsia="Palatino Linotype" w:hAnsi="Palatino Linotype" w:cs="Palatino Linotype"/>
          <w:b/>
          <w:i/>
        </w:rPr>
        <w:lastRenderedPageBreak/>
        <w:t>2°, FRACCIÓN V, XV, Y XVI, 3°, 4°, 11 Y 41.</w:t>
      </w:r>
      <w:r w:rsidRPr="00C5510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10DDF4"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En consecuencia el acceso a la información se refiere a que se cumplan cualquiera de los siguientes tres supuestos:</w:t>
      </w:r>
    </w:p>
    <w:p w14:paraId="291F9835"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1)</w:t>
      </w:r>
      <w:r w:rsidRPr="00C55105">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3C1EF66E"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2)</w:t>
      </w:r>
      <w:r w:rsidRPr="00C55105">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0AE0B740"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69E2CB31"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3C9A18CD"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EB64FEE"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33254709"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lastRenderedPageBreak/>
        <w:t xml:space="preserve">De las actuaciones que integran el expediente electrónico, se procede al análisis de los agravios hechos valer por el Recurrente, relativos a la negativa a la información solicitada y la notificación, entrega o puesta a disposición de información en una modalidad o formato distinto al solicitado, lo que actualiza las causales de procedencia previstas en las fracciones I y VIII del artículo 179 de la Ley de Transparencia y Acceso a la Información Pública del Estado de México y Municipios. </w:t>
      </w:r>
    </w:p>
    <w:p w14:paraId="3822FB90"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31198E3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3C72AC94"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6536B41" w14:textId="77777777" w:rsidR="007062E1" w:rsidRPr="00C55105" w:rsidRDefault="008C5EC3">
      <w:pPr>
        <w:numPr>
          <w:ilvl w:val="0"/>
          <w:numId w:val="1"/>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color w:val="000000"/>
        </w:rPr>
      </w:pPr>
      <w:r w:rsidRPr="00C55105">
        <w:rPr>
          <w:rFonts w:ascii="Palatino Linotype" w:eastAsia="Palatino Linotype" w:hAnsi="Palatino Linotype" w:cs="Palatino Linotype"/>
          <w:b/>
          <w:color w:val="000000"/>
        </w:rPr>
        <w:t xml:space="preserve">Facturas por concepto de diésel del uno de enero al quince de noviembre de dos mil veintidós. </w:t>
      </w:r>
    </w:p>
    <w:p w14:paraId="19466D04" w14:textId="77777777" w:rsidR="007062E1" w:rsidRPr="00C55105" w:rsidRDefault="007062E1">
      <w:pPr>
        <w:pBdr>
          <w:top w:val="nil"/>
          <w:left w:val="nil"/>
          <w:bottom w:val="nil"/>
          <w:right w:val="nil"/>
          <w:between w:val="nil"/>
        </w:pBdr>
        <w:tabs>
          <w:tab w:val="left" w:pos="851"/>
          <w:tab w:val="left" w:pos="993"/>
        </w:tabs>
        <w:spacing w:after="0" w:line="360" w:lineRule="auto"/>
        <w:ind w:left="567" w:right="49"/>
        <w:jc w:val="both"/>
        <w:rPr>
          <w:rFonts w:ascii="Palatino Linotype" w:eastAsia="Palatino Linotype" w:hAnsi="Palatino Linotype" w:cs="Palatino Linotype"/>
          <w:b/>
          <w:color w:val="000000"/>
        </w:rPr>
      </w:pPr>
    </w:p>
    <w:p w14:paraId="3DD0E21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El Sujeto Obligado,  a través de su Subdirector de Administración y Finanzas refirió que la información solicitada sobrepasaba las capacidades técnicas del Sistema de Acceso a la Información Mexiquense, situación que había quedado asentada en la bitácora de incidencias de la Dirección General de Informática de este Organismo Garante, asimismo, remitió un oficio signado por el Director General de Informática en el cual informa que la información consta en 27 GB, peso que sobrepasa las capacidades del sistema. </w:t>
      </w:r>
    </w:p>
    <w:p w14:paraId="117F13BB"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5324B251"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Derivado de ello, el Particular se inconformó arguyendo </w:t>
      </w:r>
      <w:r w:rsidRPr="00C55105">
        <w:rPr>
          <w:rFonts w:ascii="Palatino Linotype" w:eastAsia="Palatino Linotype" w:hAnsi="Palatino Linotype" w:cs="Palatino Linotype"/>
          <w:b/>
          <w:sz w:val="24"/>
          <w:szCs w:val="24"/>
          <w:u w:val="single"/>
        </w:rPr>
        <w:t>la negativa de entrega de la información solicitada y solicitó se habilitara un vínculo para que pudiera descargar las facturas por otro medio.</w:t>
      </w:r>
      <w:r w:rsidRPr="00C55105">
        <w:rPr>
          <w:rFonts w:ascii="Palatino Linotype" w:eastAsia="Palatino Linotype" w:hAnsi="Palatino Linotype" w:cs="Palatino Linotype"/>
          <w:sz w:val="24"/>
          <w:szCs w:val="24"/>
        </w:rPr>
        <w:t xml:space="preserve"> </w:t>
      </w:r>
    </w:p>
    <w:p w14:paraId="41D9AEE8"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5717E02F"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Posteriormente, mediante informe justificado, el Sujeto Obligado ratificó su respuesta inicial,  arguyendo que el contenido de los documentos solicitados debía ser analizado y procesado, ya que estos muestran otros conceptos de compras realizadas, siendo que no contaba con los insumos técnicos ni humanos para procesarla de la manera en la que requería el Solicitante, es por lo que, le remitió la dirección de la unidad de transparencia, el horario de atención y el teléfono con la finalidad de que asistiera a consultar la información. </w:t>
      </w:r>
    </w:p>
    <w:p w14:paraId="4A00461D"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E427BE2" w14:textId="6AC1822F" w:rsidR="009C2DD5" w:rsidRPr="00C55105" w:rsidRDefault="008C5EC3">
      <w:pPr>
        <w:spacing w:after="0" w:line="360" w:lineRule="auto"/>
        <w:ind w:right="49"/>
        <w:jc w:val="both"/>
        <w:rPr>
          <w:rFonts w:ascii="Palatino Linotype" w:eastAsia="Palatino Linotype" w:hAnsi="Palatino Linotype" w:cs="Palatino Linotype"/>
          <w:color w:val="000000" w:themeColor="text1"/>
          <w:sz w:val="24"/>
          <w:szCs w:val="24"/>
        </w:rPr>
      </w:pPr>
      <w:r w:rsidRPr="00C55105">
        <w:rPr>
          <w:rFonts w:ascii="Palatino Linotype" w:eastAsia="Palatino Linotype" w:hAnsi="Palatino Linotype" w:cs="Palatino Linotype"/>
          <w:color w:val="000000" w:themeColor="text1"/>
          <w:sz w:val="24"/>
          <w:szCs w:val="24"/>
        </w:rPr>
        <w:t>Dicho lo anterior, en principio, resulta importante</w:t>
      </w:r>
      <w:r w:rsidR="009C2DD5" w:rsidRPr="00C55105">
        <w:rPr>
          <w:rFonts w:ascii="Palatino Linotype" w:eastAsia="Palatino Linotype" w:hAnsi="Palatino Linotype" w:cs="Palatino Linotype"/>
          <w:color w:val="000000" w:themeColor="text1"/>
          <w:sz w:val="24"/>
          <w:szCs w:val="24"/>
        </w:rPr>
        <w:t xml:space="preserve"> mencionar </w:t>
      </w:r>
      <w:r w:rsidR="001A0B93" w:rsidRPr="00C55105">
        <w:rPr>
          <w:rFonts w:ascii="Palatino Linotype" w:eastAsia="Palatino Linotype" w:hAnsi="Palatino Linotype" w:cs="Palatino Linotype"/>
          <w:color w:val="000000" w:themeColor="text1"/>
          <w:sz w:val="24"/>
          <w:szCs w:val="24"/>
        </w:rPr>
        <w:t xml:space="preserve">que respecto al agravio hecho valer por el Particular consistente en </w:t>
      </w:r>
      <w:r w:rsidR="001A0B93" w:rsidRPr="00C55105">
        <w:rPr>
          <w:rFonts w:ascii="Palatino Linotype" w:eastAsia="Palatino Linotype" w:hAnsi="Palatino Linotype" w:cs="Palatino Linotype"/>
          <w:i/>
          <w:iCs/>
          <w:color w:val="000000" w:themeColor="text1"/>
          <w:sz w:val="24"/>
          <w:szCs w:val="24"/>
        </w:rPr>
        <w:t>habilitar un vínculo para</w:t>
      </w:r>
      <w:r w:rsidR="00A43A1D" w:rsidRPr="00C55105">
        <w:rPr>
          <w:rFonts w:ascii="Palatino Linotype" w:eastAsia="Palatino Linotype" w:hAnsi="Palatino Linotype" w:cs="Palatino Linotype"/>
          <w:i/>
          <w:iCs/>
          <w:color w:val="000000" w:themeColor="text1"/>
          <w:sz w:val="24"/>
          <w:szCs w:val="24"/>
        </w:rPr>
        <w:t xml:space="preserve"> </w:t>
      </w:r>
      <w:r w:rsidR="001A0B93" w:rsidRPr="00C55105">
        <w:rPr>
          <w:rFonts w:ascii="Palatino Linotype" w:eastAsia="Palatino Linotype" w:hAnsi="Palatino Linotype" w:cs="Palatino Linotype"/>
          <w:i/>
          <w:iCs/>
          <w:color w:val="000000" w:themeColor="text1"/>
          <w:sz w:val="24"/>
          <w:szCs w:val="24"/>
        </w:rPr>
        <w:t>descargar las facturas</w:t>
      </w:r>
      <w:r w:rsidR="001A0B93" w:rsidRPr="00C55105">
        <w:rPr>
          <w:rFonts w:ascii="Palatino Linotype" w:eastAsia="Palatino Linotype" w:hAnsi="Palatino Linotype" w:cs="Palatino Linotype"/>
          <w:color w:val="000000" w:themeColor="text1"/>
          <w:sz w:val="24"/>
          <w:szCs w:val="24"/>
        </w:rPr>
        <w:t xml:space="preserve">, es considerado como una ampliación a su solicitud inicial, de tal forma, que </w:t>
      </w:r>
      <w:r w:rsidR="006A0716" w:rsidRPr="00C55105">
        <w:rPr>
          <w:rFonts w:ascii="Palatino Linotype" w:eastAsia="Palatino Linotype" w:hAnsi="Palatino Linotype" w:cs="Palatino Linotype"/>
          <w:color w:val="000000" w:themeColor="text1"/>
          <w:sz w:val="24"/>
          <w:szCs w:val="24"/>
        </w:rPr>
        <w:t>est</w:t>
      </w:r>
      <w:r w:rsidR="00971DA3" w:rsidRPr="00C55105">
        <w:rPr>
          <w:rFonts w:ascii="Palatino Linotype" w:eastAsia="Palatino Linotype" w:hAnsi="Palatino Linotype" w:cs="Palatino Linotype"/>
          <w:color w:val="000000" w:themeColor="text1"/>
          <w:sz w:val="24"/>
          <w:szCs w:val="24"/>
        </w:rPr>
        <w:t>o resulta improcedente</w:t>
      </w:r>
      <w:r w:rsidR="00A43A1D" w:rsidRPr="00C55105">
        <w:rPr>
          <w:rFonts w:ascii="Palatino Linotype" w:eastAsia="Palatino Linotype" w:hAnsi="Palatino Linotype" w:cs="Palatino Linotype"/>
          <w:color w:val="000000" w:themeColor="text1"/>
          <w:sz w:val="24"/>
          <w:szCs w:val="24"/>
        </w:rPr>
        <w:t xml:space="preserve"> de analizar</w:t>
      </w:r>
      <w:r w:rsidR="00971DA3" w:rsidRPr="00C55105">
        <w:rPr>
          <w:rFonts w:ascii="Palatino Linotype" w:eastAsia="Palatino Linotype" w:hAnsi="Palatino Linotype" w:cs="Palatino Linotype"/>
          <w:color w:val="000000" w:themeColor="text1"/>
          <w:sz w:val="24"/>
          <w:szCs w:val="24"/>
        </w:rPr>
        <w:t>, de conformidad con el Criterio 1/17 emitido por el Instituto Nacional de Transparencia</w:t>
      </w:r>
      <w:r w:rsidR="00A43A1D" w:rsidRPr="00C55105">
        <w:rPr>
          <w:rFonts w:ascii="Palatino Linotype" w:eastAsia="Palatino Linotype" w:hAnsi="Palatino Linotype" w:cs="Palatino Linotype"/>
          <w:color w:val="000000" w:themeColor="text1"/>
          <w:sz w:val="24"/>
          <w:szCs w:val="24"/>
        </w:rPr>
        <w:t>,</w:t>
      </w:r>
      <w:r w:rsidR="00971DA3" w:rsidRPr="00C55105">
        <w:rPr>
          <w:rFonts w:ascii="Palatino Linotype" w:eastAsia="Palatino Linotype" w:hAnsi="Palatino Linotype" w:cs="Palatino Linotype"/>
          <w:color w:val="000000" w:themeColor="text1"/>
          <w:sz w:val="24"/>
          <w:szCs w:val="24"/>
        </w:rPr>
        <w:t xml:space="preserve"> Acceso a la Información</w:t>
      </w:r>
      <w:r w:rsidR="00A43A1D" w:rsidRPr="00C55105">
        <w:rPr>
          <w:rFonts w:ascii="Palatino Linotype" w:eastAsia="Palatino Linotype" w:hAnsi="Palatino Linotype" w:cs="Palatino Linotype"/>
          <w:color w:val="000000" w:themeColor="text1"/>
          <w:sz w:val="24"/>
          <w:szCs w:val="24"/>
        </w:rPr>
        <w:t xml:space="preserve"> y Protección  de Datos Personales</w:t>
      </w:r>
      <w:r w:rsidR="00971DA3" w:rsidRPr="00C55105">
        <w:rPr>
          <w:rFonts w:ascii="Palatino Linotype" w:eastAsia="Palatino Linotype" w:hAnsi="Palatino Linotype" w:cs="Palatino Linotype"/>
          <w:color w:val="000000" w:themeColor="text1"/>
          <w:sz w:val="24"/>
          <w:szCs w:val="24"/>
        </w:rPr>
        <w:t xml:space="preserve">, que al tenor establece lo siguiente: </w:t>
      </w:r>
    </w:p>
    <w:p w14:paraId="1C86A2B5" w14:textId="741CBC4A" w:rsidR="00971DA3" w:rsidRPr="00C55105" w:rsidRDefault="00971DA3">
      <w:pPr>
        <w:spacing w:after="0" w:line="360" w:lineRule="auto"/>
        <w:ind w:right="49"/>
        <w:jc w:val="both"/>
        <w:rPr>
          <w:rFonts w:ascii="Palatino Linotype" w:eastAsia="Palatino Linotype" w:hAnsi="Palatino Linotype" w:cs="Palatino Linotype"/>
          <w:color w:val="000000" w:themeColor="text1"/>
          <w:sz w:val="24"/>
          <w:szCs w:val="24"/>
        </w:rPr>
      </w:pPr>
    </w:p>
    <w:p w14:paraId="0D70481D" w14:textId="03474EB6" w:rsidR="00971DA3" w:rsidRPr="00C55105" w:rsidRDefault="00A43A1D" w:rsidP="006565E3">
      <w:pPr>
        <w:spacing w:after="0" w:line="276" w:lineRule="auto"/>
        <w:ind w:left="567" w:right="843"/>
        <w:jc w:val="both"/>
        <w:rPr>
          <w:rFonts w:ascii="Palatino Linotype" w:eastAsia="Palatino Linotype" w:hAnsi="Palatino Linotype" w:cs="Palatino Linotype"/>
          <w:i/>
          <w:iCs/>
          <w:color w:val="000000" w:themeColor="text1"/>
        </w:rPr>
      </w:pPr>
      <w:r w:rsidRPr="00C55105">
        <w:rPr>
          <w:rFonts w:ascii="Palatino Linotype" w:eastAsia="Palatino Linotype" w:hAnsi="Palatino Linotype" w:cs="Palatino Linotype"/>
          <w:i/>
          <w:iCs/>
          <w:color w:val="000000" w:themeColor="text1"/>
        </w:rPr>
        <w:t xml:space="preserve">Es </w:t>
      </w:r>
      <w:r w:rsidR="00971DA3" w:rsidRPr="00C55105">
        <w:rPr>
          <w:rFonts w:ascii="Palatino Linotype" w:eastAsia="Palatino Linotype" w:hAnsi="Palatino Linotype" w:cs="Palatino Linotype"/>
          <w:i/>
          <w:iCs/>
          <w:color w:val="000000" w:themeColor="text1"/>
        </w:rPr>
        <w:t>improcedente ampliar las solicitudes de acceso a información,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27269F9" w14:textId="77777777" w:rsidR="009C2DD5" w:rsidRPr="00C55105" w:rsidRDefault="009C2DD5">
      <w:pPr>
        <w:spacing w:after="0" w:line="360" w:lineRule="auto"/>
        <w:ind w:right="49"/>
        <w:jc w:val="both"/>
        <w:rPr>
          <w:rFonts w:ascii="Palatino Linotype" w:eastAsia="Palatino Linotype" w:hAnsi="Palatino Linotype" w:cs="Palatino Linotype"/>
          <w:sz w:val="24"/>
          <w:szCs w:val="24"/>
        </w:rPr>
      </w:pPr>
    </w:p>
    <w:p w14:paraId="078E949D" w14:textId="5BD597ED" w:rsidR="007062E1" w:rsidRPr="00C55105" w:rsidRDefault="006A0716">
      <w:pPr>
        <w:spacing w:after="0" w:line="360" w:lineRule="auto"/>
        <w:ind w:right="49"/>
        <w:jc w:val="both"/>
        <w:rPr>
          <w:rFonts w:ascii="Palatino Linotype" w:eastAsia="Palatino Linotype" w:hAnsi="Palatino Linotype" w:cs="Palatino Linotype"/>
          <w:b/>
          <w:i/>
          <w:sz w:val="24"/>
          <w:szCs w:val="24"/>
        </w:rPr>
      </w:pPr>
      <w:r w:rsidRPr="00C55105">
        <w:rPr>
          <w:rFonts w:ascii="Palatino Linotype" w:eastAsia="Palatino Linotype" w:hAnsi="Palatino Linotype" w:cs="Palatino Linotype"/>
          <w:sz w:val="24"/>
          <w:szCs w:val="24"/>
        </w:rPr>
        <w:t xml:space="preserve">Dicho lo anterior, es menester </w:t>
      </w:r>
      <w:r w:rsidR="008C5EC3" w:rsidRPr="00C55105">
        <w:rPr>
          <w:rFonts w:ascii="Palatino Linotype" w:eastAsia="Palatino Linotype" w:hAnsi="Palatino Linotype" w:cs="Palatino Linotype"/>
          <w:sz w:val="24"/>
          <w:szCs w:val="24"/>
        </w:rPr>
        <w:t xml:space="preserve">traer a colación lo que establece el Glosario de Términos Hacendarios que emite el Instituto Hacendario del Estado de México, el cual define como </w:t>
      </w:r>
      <w:r w:rsidR="008C5EC3" w:rsidRPr="00C55105">
        <w:rPr>
          <w:rFonts w:ascii="Palatino Linotype" w:eastAsia="Palatino Linotype" w:hAnsi="Palatino Linotype" w:cs="Palatino Linotype"/>
          <w:i/>
          <w:sz w:val="24"/>
          <w:szCs w:val="24"/>
        </w:rPr>
        <w:t>“factura” al</w:t>
      </w:r>
      <w:r w:rsidR="008C5EC3" w:rsidRPr="00C55105">
        <w:rPr>
          <w:rFonts w:ascii="Palatino Linotype" w:eastAsia="Palatino Linotype" w:hAnsi="Palatino Linotype" w:cs="Palatino Linotype"/>
          <w:b/>
          <w:i/>
          <w:sz w:val="24"/>
          <w:szCs w:val="24"/>
        </w:rPr>
        <w:t xml:space="preserve"> </w:t>
      </w:r>
      <w:r w:rsidR="008C5EC3" w:rsidRPr="00C55105">
        <w:rPr>
          <w:rFonts w:ascii="Palatino Linotype" w:eastAsia="Palatino Linotype" w:hAnsi="Palatino Linotype" w:cs="Palatino Linotype"/>
          <w:b/>
          <w:i/>
        </w:rPr>
        <w:t>documento</w:t>
      </w:r>
      <w:r w:rsidR="008C5EC3" w:rsidRPr="00C55105">
        <w:rPr>
          <w:rFonts w:ascii="Palatino Linotype" w:eastAsia="Palatino Linotype" w:hAnsi="Palatino Linotype" w:cs="Palatino Linotype"/>
          <w:b/>
          <w:i/>
          <w:sz w:val="24"/>
          <w:szCs w:val="24"/>
        </w:rPr>
        <w:t xml:space="preserve"> fiscal que emite la persona física o moral para comprobar la venta o adquisición de un bien y/o servicio.</w:t>
      </w:r>
    </w:p>
    <w:p w14:paraId="2C324E25" w14:textId="77777777" w:rsidR="006A0716" w:rsidRPr="00C55105" w:rsidRDefault="006A0716">
      <w:pPr>
        <w:spacing w:after="0" w:line="360" w:lineRule="auto"/>
        <w:ind w:right="49"/>
        <w:jc w:val="both"/>
        <w:rPr>
          <w:rFonts w:ascii="Palatino Linotype" w:eastAsia="Palatino Linotype" w:hAnsi="Palatino Linotype" w:cs="Palatino Linotype"/>
          <w:b/>
          <w:i/>
          <w:sz w:val="24"/>
          <w:szCs w:val="24"/>
        </w:rPr>
      </w:pPr>
    </w:p>
    <w:p w14:paraId="03E808DB" w14:textId="77777777" w:rsidR="007062E1" w:rsidRPr="00C55105" w:rsidRDefault="008C5EC3">
      <w:pPr>
        <w:spacing w:after="0" w:line="360" w:lineRule="auto"/>
        <w:ind w:right="-7"/>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En ese sentido, es de señalar que cuando las facturas amparan las erogaciones que se realizan con erario público tienen naturaleza pública, pues constituyen un medio idóneo de evidencia del gasto realizado con recursos públicos. </w:t>
      </w:r>
    </w:p>
    <w:p w14:paraId="77A86769" w14:textId="77777777" w:rsidR="007062E1" w:rsidRPr="00C55105" w:rsidRDefault="007062E1">
      <w:pPr>
        <w:spacing w:after="0" w:line="360" w:lineRule="auto"/>
        <w:ind w:right="-7"/>
        <w:jc w:val="both"/>
        <w:rPr>
          <w:rFonts w:ascii="Palatino Linotype" w:eastAsia="Palatino Linotype" w:hAnsi="Palatino Linotype" w:cs="Palatino Linotype"/>
          <w:sz w:val="24"/>
          <w:szCs w:val="24"/>
        </w:rPr>
      </w:pPr>
    </w:p>
    <w:p w14:paraId="12942DA5" w14:textId="77777777" w:rsidR="007062E1" w:rsidRPr="00C55105" w:rsidRDefault="008C5EC3">
      <w:pPr>
        <w:spacing w:after="0" w:line="360" w:lineRule="auto"/>
        <w:ind w:right="-7"/>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En relación con la naturaleza del Sujeto Obligado, se tiene que la Ley de Agua del Estado de México, refiere que: </w:t>
      </w:r>
    </w:p>
    <w:p w14:paraId="59A7C837" w14:textId="77777777" w:rsidR="007062E1" w:rsidRPr="00C55105" w:rsidRDefault="007062E1">
      <w:pPr>
        <w:spacing w:after="0" w:line="360" w:lineRule="auto"/>
        <w:ind w:left="567" w:right="843"/>
        <w:jc w:val="both"/>
        <w:rPr>
          <w:rFonts w:ascii="Palatino Linotype" w:eastAsia="Palatino Linotype" w:hAnsi="Palatino Linotype" w:cs="Palatino Linotype"/>
          <w:i/>
        </w:rPr>
      </w:pPr>
    </w:p>
    <w:p w14:paraId="14B8C571"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34.-</w:t>
      </w:r>
      <w:r w:rsidRPr="00C55105">
        <w:rPr>
          <w:rFonts w:ascii="Palatino Linotype" w:eastAsia="Palatino Linotype" w:hAnsi="Palatino Linotype" w:cs="Palatino Linotype"/>
          <w:i/>
        </w:rPr>
        <w:t xml:space="preserve"> Los municipios </w:t>
      </w:r>
      <w:r w:rsidRPr="00C55105">
        <w:rPr>
          <w:rFonts w:ascii="Palatino Linotype" w:eastAsia="Palatino Linotype" w:hAnsi="Palatino Linotype" w:cs="Palatino Linotype"/>
          <w:b/>
          <w:i/>
          <w:u w:val="single"/>
        </w:rPr>
        <w:t>podrán prestar directamente los servicios</w:t>
      </w:r>
      <w:r w:rsidRPr="00C55105">
        <w:rPr>
          <w:rFonts w:ascii="Palatino Linotype" w:eastAsia="Palatino Linotype" w:hAnsi="Palatino Linotype" w:cs="Palatino Linotype"/>
          <w:i/>
        </w:rPr>
        <w:t xml:space="preserve"> a que se refiere la presente Ley, o bien por conducto de cualquiera de los siguientes prestadores de los servicios: </w:t>
      </w:r>
    </w:p>
    <w:p w14:paraId="0F7B4344" w14:textId="77777777" w:rsidR="007062E1" w:rsidRPr="00C55105" w:rsidRDefault="008C5EC3">
      <w:pPr>
        <w:spacing w:after="0" w:line="276" w:lineRule="auto"/>
        <w:ind w:left="567" w:right="843"/>
        <w:jc w:val="both"/>
        <w:rPr>
          <w:rFonts w:ascii="Palatino Linotype" w:eastAsia="Palatino Linotype" w:hAnsi="Palatino Linotype" w:cs="Palatino Linotype"/>
          <w:b/>
          <w:i/>
        </w:rPr>
      </w:pPr>
      <w:r w:rsidRPr="00C55105">
        <w:rPr>
          <w:rFonts w:ascii="Palatino Linotype" w:eastAsia="Palatino Linotype" w:hAnsi="Palatino Linotype" w:cs="Palatino Linotype"/>
          <w:b/>
          <w:i/>
        </w:rPr>
        <w:t>I. Organismos descentralizados municipales o intermunicipales, que serán los organismos operadores;</w:t>
      </w:r>
    </w:p>
    <w:p w14:paraId="06D0388F"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7D1689E8" w14:textId="77777777" w:rsidR="007062E1" w:rsidRPr="00C55105" w:rsidRDefault="007062E1">
      <w:pPr>
        <w:spacing w:after="0" w:line="276" w:lineRule="auto"/>
        <w:ind w:left="567" w:right="843"/>
        <w:jc w:val="both"/>
        <w:rPr>
          <w:rFonts w:ascii="Palatino Linotype" w:eastAsia="Palatino Linotype" w:hAnsi="Palatino Linotype" w:cs="Palatino Linotype"/>
          <w:i/>
        </w:rPr>
      </w:pPr>
    </w:p>
    <w:p w14:paraId="64B57FD1"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37.-</w:t>
      </w:r>
      <w:r w:rsidRPr="00C55105">
        <w:rPr>
          <w:rFonts w:ascii="Palatino Linotype" w:eastAsia="Palatino Linotype" w:hAnsi="Palatino Linotype" w:cs="Palatino Linotype"/>
          <w:i/>
        </w:rPr>
        <w:t xml:space="preserve"> </w:t>
      </w:r>
      <w:r w:rsidRPr="00C55105">
        <w:rPr>
          <w:rFonts w:ascii="Palatino Linotype" w:eastAsia="Palatino Linotype" w:hAnsi="Palatino Linotype" w:cs="Palatino Linotype"/>
          <w:b/>
          <w:i/>
          <w:u w:val="single"/>
        </w:rPr>
        <w:t>Los organismos operadores</w:t>
      </w:r>
      <w:r w:rsidRPr="00C55105">
        <w:rPr>
          <w:rFonts w:ascii="Palatino Linotype" w:eastAsia="Palatino Linotype" w:hAnsi="Palatino Linotype" w:cs="Palatino Linotype"/>
          <w:i/>
        </w:rPr>
        <w:t xml:space="preserve"> podrán ser municipales o intermunicipales. </w:t>
      </w:r>
      <w:r w:rsidRPr="00C55105">
        <w:rPr>
          <w:rFonts w:ascii="Palatino Linotype" w:eastAsia="Palatino Linotype" w:hAnsi="Palatino Linotype" w:cs="Palatino Linotype"/>
          <w:b/>
          <w:i/>
          <w:u w:val="single"/>
        </w:rPr>
        <w:t>Tendrán personalidad jurídica y patrimonio propios, así como autonomía técnica y administrativa en el manejo de sus recursos</w:t>
      </w:r>
      <w:r w:rsidRPr="00C55105">
        <w:rPr>
          <w:rFonts w:ascii="Palatino Linotype" w:eastAsia="Palatino Linotype" w:hAnsi="Palatino Linotype" w:cs="Palatino Linotype"/>
          <w:b/>
          <w:i/>
        </w:rPr>
        <w:t>.</w:t>
      </w:r>
      <w:r w:rsidRPr="00C55105">
        <w:rPr>
          <w:rFonts w:ascii="Palatino Linotype" w:eastAsia="Palatino Linotype" w:hAnsi="Palatino Linotype" w:cs="Palatino Linotype"/>
          <w:i/>
        </w:rPr>
        <w:t xml:space="preserve"> Serán autoridad fiscal conforme a lo dispuesto en el Código Financiero y ejercerán los actos de autoridad que les señale la presente Ley, su Reglamento y demás disposiciones aplicables. </w:t>
      </w:r>
    </w:p>
    <w:p w14:paraId="21F55C8E"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Los organismos operadores adoptarán las medidas necesarias para alcanzar su autonomía y autosuficiencia financiera en la prestación de los servicios a su cargo, y </w:t>
      </w:r>
      <w:r w:rsidRPr="00C55105">
        <w:rPr>
          <w:rFonts w:ascii="Palatino Linotype" w:eastAsia="Palatino Linotype" w:hAnsi="Palatino Linotype" w:cs="Palatino Linotype"/>
          <w:b/>
          <w:i/>
          <w:u w:val="single"/>
        </w:rPr>
        <w:t>establecerán los mecanismos de control que requieran para la administración eficiente y la vigilancia de sus recursos.</w:t>
      </w:r>
      <w:r w:rsidRPr="00C55105">
        <w:rPr>
          <w:rFonts w:ascii="Palatino Linotype" w:eastAsia="Palatino Linotype" w:hAnsi="Palatino Linotype" w:cs="Palatino Linotype"/>
          <w:i/>
        </w:rPr>
        <w:t xml:space="preserve"> </w:t>
      </w:r>
    </w:p>
    <w:p w14:paraId="5CEC6F14"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756E34A5" w14:textId="77777777" w:rsidR="007062E1" w:rsidRPr="00C55105" w:rsidRDefault="008C5EC3">
      <w:pPr>
        <w:spacing w:after="0" w:line="276" w:lineRule="auto"/>
        <w:ind w:left="567" w:right="843"/>
        <w:jc w:val="both"/>
        <w:rPr>
          <w:rFonts w:ascii="Palatino Linotype" w:eastAsia="Palatino Linotype" w:hAnsi="Palatino Linotype" w:cs="Palatino Linotype"/>
          <w:i/>
          <w:sz w:val="24"/>
          <w:szCs w:val="24"/>
        </w:rPr>
      </w:pPr>
      <w:r w:rsidRPr="00C55105">
        <w:rPr>
          <w:rFonts w:ascii="Palatino Linotype" w:eastAsia="Palatino Linotype" w:hAnsi="Palatino Linotype" w:cs="Palatino Linotype"/>
          <w:b/>
          <w:i/>
        </w:rPr>
        <w:t>Artículo 42.-</w:t>
      </w:r>
      <w:r w:rsidRPr="00C55105">
        <w:rPr>
          <w:rFonts w:ascii="Palatino Linotype" w:eastAsia="Palatino Linotype" w:hAnsi="Palatino Linotype" w:cs="Palatino Linotype"/>
          <w:i/>
        </w:rPr>
        <w:t xml:space="preserve"> </w:t>
      </w:r>
      <w:r w:rsidRPr="00C55105">
        <w:rPr>
          <w:rFonts w:ascii="Palatino Linotype" w:eastAsia="Palatino Linotype" w:hAnsi="Palatino Linotype" w:cs="Palatino Linotype"/>
          <w:b/>
          <w:i/>
          <w:u w:val="single"/>
        </w:rPr>
        <w:t>Los organismos operadores deberán contar con los registros contables que identifiquen los ingresos y egresos derivados de los servicios y funciones a que alude esta Ley,</w:t>
      </w:r>
      <w:r w:rsidRPr="00C55105">
        <w:rPr>
          <w:rFonts w:ascii="Palatino Linotype" w:eastAsia="Palatino Linotype" w:hAnsi="Palatino Linotype" w:cs="Palatino Linotype"/>
          <w:i/>
        </w:rPr>
        <w:t xml:space="preserve"> conforme a la normatividad aplicable, </w:t>
      </w:r>
      <w:r w:rsidRPr="00C55105">
        <w:rPr>
          <w:rFonts w:ascii="Palatino Linotype" w:eastAsia="Palatino Linotype" w:hAnsi="Palatino Linotype" w:cs="Palatino Linotype"/>
          <w:b/>
          <w:i/>
          <w:u w:val="single"/>
        </w:rPr>
        <w:t>debiendo remitir la información y documentación a la tesorería municipal correspondiente,</w:t>
      </w:r>
      <w:r w:rsidRPr="00C55105">
        <w:rPr>
          <w:rFonts w:ascii="Palatino Linotype" w:eastAsia="Palatino Linotype" w:hAnsi="Palatino Linotype" w:cs="Palatino Linotype"/>
          <w:i/>
        </w:rPr>
        <w:t xml:space="preserve"> para los efectos legales conducentes.</w:t>
      </w:r>
    </w:p>
    <w:p w14:paraId="1FE68ABD" w14:textId="77777777" w:rsidR="007062E1" w:rsidRPr="00C55105" w:rsidRDefault="007062E1">
      <w:pPr>
        <w:spacing w:after="0" w:line="360" w:lineRule="auto"/>
        <w:ind w:right="49"/>
        <w:jc w:val="both"/>
        <w:rPr>
          <w:rFonts w:ascii="Palatino Linotype" w:eastAsia="Palatino Linotype" w:hAnsi="Palatino Linotype" w:cs="Palatino Linotype"/>
          <w:i/>
          <w:sz w:val="24"/>
          <w:szCs w:val="24"/>
        </w:rPr>
      </w:pPr>
    </w:p>
    <w:p w14:paraId="6A65449B"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De lo anterior, se colige que: </w:t>
      </w:r>
    </w:p>
    <w:p w14:paraId="4A05E73E"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5F8515CE" w14:textId="77777777" w:rsidR="007062E1" w:rsidRPr="00C55105" w:rsidRDefault="008C5EC3">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C55105">
        <w:rPr>
          <w:rFonts w:ascii="Palatino Linotype" w:eastAsia="Palatino Linotype" w:hAnsi="Palatino Linotype" w:cs="Palatino Linotype"/>
          <w:color w:val="000000"/>
        </w:rPr>
        <w:t xml:space="preserve">Los municipios podrán prestar sus servicios de agua potable, saneamiento, drenaje y alcantarillado a través de organismos descentralizados que serán los organismos operadores. </w:t>
      </w:r>
    </w:p>
    <w:p w14:paraId="0FA26957" w14:textId="77777777" w:rsidR="007062E1" w:rsidRPr="00C55105" w:rsidRDefault="008C5EC3">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C55105">
        <w:rPr>
          <w:rFonts w:ascii="Palatino Linotype" w:eastAsia="Palatino Linotype" w:hAnsi="Palatino Linotype" w:cs="Palatino Linotype"/>
          <w:color w:val="000000"/>
        </w:rPr>
        <w:t xml:space="preserve">Los organismos operadores tendrán personalidad jurídica y patrimonio propio así como, autonomía técnica y administrativa en el manejo de sus recursos. </w:t>
      </w:r>
    </w:p>
    <w:p w14:paraId="64AFD87D" w14:textId="77777777" w:rsidR="007062E1" w:rsidRPr="00C55105" w:rsidRDefault="008C5EC3">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color w:val="000000"/>
        </w:rPr>
      </w:pPr>
      <w:r w:rsidRPr="00C55105">
        <w:rPr>
          <w:rFonts w:ascii="Palatino Linotype" w:eastAsia="Palatino Linotype" w:hAnsi="Palatino Linotype" w:cs="Palatino Linotype"/>
          <w:color w:val="000000"/>
        </w:rPr>
        <w:t xml:space="preserve">Los organismos deberán establecer mecanismos de control para la administración y vigilancia de sus recursos. </w:t>
      </w:r>
    </w:p>
    <w:p w14:paraId="491121DB" w14:textId="77777777" w:rsidR="007062E1" w:rsidRPr="00C55105" w:rsidRDefault="008C5EC3">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b/>
          <w:color w:val="000000"/>
          <w:u w:val="single"/>
        </w:rPr>
      </w:pPr>
      <w:r w:rsidRPr="00C55105">
        <w:rPr>
          <w:rFonts w:ascii="Palatino Linotype" w:eastAsia="Palatino Linotype" w:hAnsi="Palatino Linotype" w:cs="Palatino Linotype"/>
          <w:b/>
          <w:color w:val="000000"/>
          <w:u w:val="single"/>
        </w:rPr>
        <w:t xml:space="preserve">Por lo que, deberán contar con los registros contables que identifiquen los ingresos y egresos derivados de los servicios y funciones que prestan. </w:t>
      </w:r>
    </w:p>
    <w:p w14:paraId="314C9E5C"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363F40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En tal contexto, el Código Financiero del Estado de México, establece en su artículo 344 lo siguiente: </w:t>
      </w:r>
    </w:p>
    <w:p w14:paraId="0C96A59D"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0A5C3A6D"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344.-</w:t>
      </w:r>
      <w:r w:rsidRPr="00C55105">
        <w:rPr>
          <w:rFonts w:ascii="Palatino Linotype" w:eastAsia="Palatino Linotype" w:hAnsi="Palatino Linotype" w:cs="Palatino Linotype"/>
          <w:i/>
        </w:rPr>
        <w:t xml:space="preserve"> </w:t>
      </w:r>
      <w:r w:rsidRPr="00C55105">
        <w:rPr>
          <w:rFonts w:ascii="Palatino Linotype" w:eastAsia="Palatino Linotype" w:hAnsi="Palatino Linotype" w:cs="Palatino Linotype"/>
          <w:b/>
          <w:i/>
          <w:u w:val="single"/>
        </w:rPr>
        <w:t>Los Entes Públicos, a través de cualquiera de sus unidades administrativas</w:t>
      </w:r>
      <w:r w:rsidRPr="00C55105">
        <w:rPr>
          <w:rFonts w:ascii="Palatino Linotype" w:eastAsia="Palatino Linotype" w:hAnsi="Palatino Linotype" w:cs="Palatino Linotype"/>
          <w:i/>
        </w:rPr>
        <w:t xml:space="preserve">, de acuerdo con su naturaleza jurídica y según corresponda, </w:t>
      </w:r>
      <w:r w:rsidRPr="00C55105">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w:t>
      </w:r>
      <w:r w:rsidRPr="00C55105">
        <w:rPr>
          <w:rFonts w:ascii="Palatino Linotype" w:eastAsia="Palatino Linotype" w:hAnsi="Palatino Linotype" w:cs="Palatino Linotype"/>
          <w:i/>
        </w:rPr>
        <w:t xml:space="preserve">, en el caso de los Municipios, se hará por la Tesorería. </w:t>
      </w:r>
    </w:p>
    <w:p w14:paraId="0F3A1887" w14:textId="77777777" w:rsidR="007062E1" w:rsidRPr="00C55105" w:rsidRDefault="007062E1">
      <w:pPr>
        <w:spacing w:after="0" w:line="276" w:lineRule="auto"/>
        <w:ind w:left="567" w:right="843"/>
        <w:jc w:val="both"/>
        <w:rPr>
          <w:rFonts w:ascii="Palatino Linotype" w:eastAsia="Palatino Linotype" w:hAnsi="Palatino Linotype" w:cs="Palatino Linotype"/>
          <w:i/>
        </w:rPr>
      </w:pPr>
    </w:p>
    <w:p w14:paraId="42CBBDF9"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b/>
          <w:i/>
          <w:u w:val="single"/>
        </w:rPr>
        <w:lastRenderedPageBreak/>
        <w:t>Todo registro contable y presupuestal deberá estar soportado con los documentos comprobatorios originales o en medios electrónicos, los que deberán permanecer en custodia y conservación</w:t>
      </w:r>
      <w:r w:rsidRPr="00C55105">
        <w:rPr>
          <w:rFonts w:ascii="Palatino Linotype" w:eastAsia="Palatino Linotype" w:hAnsi="Palatino Linotype" w:cs="Palatino Linotype"/>
          <w:i/>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1D43C583" w14:textId="77777777" w:rsidR="007062E1" w:rsidRPr="00C55105" w:rsidRDefault="007062E1">
      <w:pPr>
        <w:spacing w:after="0" w:line="276" w:lineRule="auto"/>
        <w:ind w:left="567" w:right="843"/>
        <w:jc w:val="both"/>
        <w:rPr>
          <w:rFonts w:ascii="Palatino Linotype" w:eastAsia="Palatino Linotype" w:hAnsi="Palatino Linotype" w:cs="Palatino Linotype"/>
          <w:i/>
        </w:rPr>
      </w:pPr>
    </w:p>
    <w:p w14:paraId="4BFCF414" w14:textId="77777777" w:rsidR="007062E1" w:rsidRPr="00C55105" w:rsidRDefault="008C5EC3">
      <w:pPr>
        <w:spacing w:after="0" w:line="276" w:lineRule="auto"/>
        <w:ind w:left="567" w:right="843"/>
        <w:jc w:val="both"/>
        <w:rPr>
          <w:rFonts w:ascii="Palatino Linotype" w:eastAsia="Palatino Linotype" w:hAnsi="Palatino Linotype" w:cs="Palatino Linotype"/>
          <w:i/>
        </w:rPr>
      </w:pPr>
      <w:r w:rsidRPr="00C55105">
        <w:rPr>
          <w:rFonts w:ascii="Palatino Linotype" w:eastAsia="Palatino Linotype" w:hAnsi="Palatino Linotype" w:cs="Palatino Linotype"/>
          <w:i/>
        </w:rPr>
        <w:t>Tratándose de documentos de carácter histórico, se estará a lo dispuesto por la legislación de la materia.</w:t>
      </w:r>
    </w:p>
    <w:p w14:paraId="422C73AA" w14:textId="77777777" w:rsidR="007062E1" w:rsidRPr="00C55105" w:rsidRDefault="007062E1">
      <w:pPr>
        <w:spacing w:after="0" w:line="360" w:lineRule="auto"/>
        <w:ind w:right="49"/>
        <w:jc w:val="both"/>
      </w:pPr>
    </w:p>
    <w:p w14:paraId="3E5E16C7"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C55105">
        <w:rPr>
          <w:rFonts w:ascii="Palatino Linotype" w:eastAsia="Palatino Linotype" w:hAnsi="Palatino Linotype" w:cs="Palatino Linotype"/>
          <w:i/>
          <w:sz w:val="24"/>
          <w:szCs w:val="24"/>
        </w:rPr>
        <w:t>Glosario de Términos Administrativos</w:t>
      </w:r>
      <w:r w:rsidRPr="00C55105">
        <w:rPr>
          <w:rFonts w:ascii="Palatino Linotype" w:eastAsia="Palatino Linotype" w:hAnsi="Palatino Linotype" w:cs="Palatino Linotype"/>
          <w:sz w:val="24"/>
          <w:szCs w:val="24"/>
        </w:rPr>
        <w:t xml:space="preserve"> y el </w:t>
      </w:r>
      <w:r w:rsidRPr="00C55105">
        <w:rPr>
          <w:rFonts w:ascii="Palatino Linotype" w:eastAsia="Palatino Linotype" w:hAnsi="Palatino Linotype" w:cs="Palatino Linotype"/>
          <w:i/>
          <w:sz w:val="24"/>
          <w:szCs w:val="24"/>
        </w:rPr>
        <w:t>Glosario de Términos para el Proceso de Planeación, Programación, Presupuestación y Evaluación en la Administración Pública</w:t>
      </w:r>
      <w:r w:rsidRPr="00C55105">
        <w:rPr>
          <w:rFonts w:ascii="Palatino Linotype" w:eastAsia="Palatino Linotype" w:hAnsi="Palatino Linotype" w:cs="Palatino Linotype"/>
          <w:sz w:val="24"/>
          <w:szCs w:val="24"/>
        </w:rPr>
        <w:t xml:space="preserve">, definen los registros como: </w:t>
      </w:r>
    </w:p>
    <w:p w14:paraId="3A9C97DA" w14:textId="77777777" w:rsidR="007062E1" w:rsidRPr="00C55105" w:rsidRDefault="007062E1">
      <w:pPr>
        <w:spacing w:after="0" w:line="360" w:lineRule="auto"/>
        <w:ind w:left="567" w:right="560"/>
        <w:jc w:val="both"/>
        <w:rPr>
          <w:rFonts w:ascii="Palatino Linotype" w:eastAsia="Palatino Linotype" w:hAnsi="Palatino Linotype" w:cs="Palatino Linotype"/>
          <w:i/>
        </w:rPr>
      </w:pPr>
    </w:p>
    <w:p w14:paraId="247A4B95"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 xml:space="preserve">Registro contable. </w:t>
      </w:r>
      <w:r w:rsidRPr="00C55105">
        <w:rPr>
          <w:rFonts w:ascii="Palatino Linotype" w:eastAsia="Palatino Linotype" w:hAnsi="Palatino Linotype" w:cs="Palatino Linotype"/>
          <w:i/>
        </w:rPr>
        <w:t xml:space="preserve">Asiento que se realiza en los libros de contabilidad de las actividades relacionadas con el ingreso y egreso de un ente económico. </w:t>
      </w:r>
    </w:p>
    <w:p w14:paraId="02B24E40" w14:textId="77777777" w:rsidR="007062E1" w:rsidRPr="00C55105" w:rsidRDefault="007062E1">
      <w:pPr>
        <w:spacing w:after="0" w:line="276" w:lineRule="auto"/>
        <w:ind w:left="567" w:right="560"/>
        <w:jc w:val="both"/>
        <w:rPr>
          <w:rFonts w:ascii="Palatino Linotype" w:eastAsia="Palatino Linotype" w:hAnsi="Palatino Linotype" w:cs="Palatino Linotype"/>
          <w:i/>
        </w:rPr>
      </w:pPr>
    </w:p>
    <w:p w14:paraId="0D70ACCB"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 xml:space="preserve">Registro Presupuestario. </w:t>
      </w:r>
      <w:r w:rsidRPr="00C55105">
        <w:rPr>
          <w:rFonts w:ascii="Palatino Linotype" w:eastAsia="Palatino Linotype" w:hAnsi="Palatino Linotype" w:cs="Palatino Linotype"/>
          <w:i/>
        </w:rPr>
        <w:t xml:space="preserve">Asiento contable de las erogaciones realizadas por las dependencias y entidades con relación a la asignación, modificación y ejercicio de los recursos presupuestarios que se les hayan autorizado. </w:t>
      </w:r>
    </w:p>
    <w:p w14:paraId="36A19C6D"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70FAC04F"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De los preceptos citados, se colige que los entes fiscalizables</w:t>
      </w:r>
      <w:r w:rsidRPr="00C55105">
        <w:rPr>
          <w:rFonts w:ascii="Palatino Linotype" w:eastAsia="Palatino Linotype" w:hAnsi="Palatino Linotype" w:cs="Palatino Linotype"/>
          <w:b/>
          <w:sz w:val="24"/>
          <w:szCs w:val="24"/>
          <w:u w:val="single"/>
        </w:rPr>
        <w:t xml:space="preserve"> deben contar con una unidad administrativa que registra contablemente el efecto patrimonial y presupuestal de las operaciones financieras</w:t>
      </w:r>
      <w:r w:rsidRPr="00C55105">
        <w:rPr>
          <w:rFonts w:ascii="Palatino Linotype" w:eastAsia="Palatino Linotype" w:hAnsi="Palatino Linotype" w:cs="Palatino Linotype"/>
          <w:sz w:val="24"/>
          <w:szCs w:val="24"/>
        </w:rPr>
        <w:t xml:space="preserve"> que realizan y por lo general, se encuentran en las denominadas </w:t>
      </w:r>
      <w:r w:rsidRPr="00C55105">
        <w:rPr>
          <w:rFonts w:ascii="Palatino Linotype" w:eastAsia="Palatino Linotype" w:hAnsi="Palatino Linotype" w:cs="Palatino Linotype"/>
          <w:i/>
          <w:sz w:val="24"/>
          <w:szCs w:val="24"/>
        </w:rPr>
        <w:t xml:space="preserve">pólizas contables </w:t>
      </w:r>
      <w:r w:rsidRPr="00C55105">
        <w:rPr>
          <w:rFonts w:ascii="Palatino Linotype" w:eastAsia="Palatino Linotype" w:hAnsi="Palatino Linotype" w:cs="Palatino Linotype"/>
          <w:sz w:val="24"/>
          <w:szCs w:val="24"/>
        </w:rPr>
        <w:t xml:space="preserve">las cuales son aquellos documentos en los que se asientan en forma individual todas y cada una de las operaciones desarrolladas por una institución, así como la información necesaria para la identificación de estas. </w:t>
      </w:r>
    </w:p>
    <w:p w14:paraId="5EB0982C"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37CACB64"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De lo anterior, de acuerdo con los artículos 11 y 80 del Reglamento Orgánico Interno del Organismo Público Descentralizado para la Prestación de los Servicios de Agua Potable, Alcantarillado y Saneamiento del Municipio de Atizapán,  el organismo deberá contar con los registros contables que identifiquen los ingresos y egresos derivados de los servicios y funciones que se encomiendan en la Ley del Agua, es así que la Subdirección de Administración y Finanzas del Organismo tiene como algunas </w:t>
      </w:r>
      <w:r w:rsidRPr="00C55105">
        <w:rPr>
          <w:rFonts w:ascii="Palatino Linotype" w:eastAsia="Palatino Linotype" w:hAnsi="Palatino Linotype" w:cs="Palatino Linotype"/>
          <w:sz w:val="24"/>
          <w:szCs w:val="24"/>
        </w:rPr>
        <w:lastRenderedPageBreak/>
        <w:t xml:space="preserve">de sus atribuciones vigilar que se cumplan con la integración de estos registros, como se advierte a continuación: </w:t>
      </w:r>
    </w:p>
    <w:p w14:paraId="79E99B62"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1FAF990"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80.</w:t>
      </w:r>
      <w:r w:rsidRPr="00C55105">
        <w:rPr>
          <w:rFonts w:ascii="Palatino Linotype" w:eastAsia="Palatino Linotype" w:hAnsi="Palatino Linotype" w:cs="Palatino Linotype"/>
          <w:i/>
        </w:rPr>
        <w:t xml:space="preserve"> La Subdirección de Administración y Finanzas del Organismo, para el desempeño de sus funciones, se auxiliará de las Unidades Administrativas necesarias, de conformidad con el presupuesto autorizado, previo acuerdo con el Director General y/o aprobación del Consejo Directivo, y tendrá de manera enunciativa más no limitativa, las siguientes atribuciones:</w:t>
      </w:r>
    </w:p>
    <w:p w14:paraId="6444BFA2" w14:textId="77777777" w:rsidR="007062E1" w:rsidRPr="00C55105" w:rsidRDefault="007062E1">
      <w:pPr>
        <w:spacing w:after="0" w:line="276" w:lineRule="auto"/>
        <w:ind w:left="567" w:right="560"/>
        <w:jc w:val="both"/>
        <w:rPr>
          <w:rFonts w:ascii="Palatino Linotype" w:eastAsia="Palatino Linotype" w:hAnsi="Palatino Linotype" w:cs="Palatino Linotype"/>
          <w:i/>
        </w:rPr>
      </w:pPr>
    </w:p>
    <w:p w14:paraId="3C789E24"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7A57A151"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IX. Vigilar que se cumplan las normas para el registro de operaciones contables, financieras, de resguardo de bienes y valores;</w:t>
      </w:r>
    </w:p>
    <w:p w14:paraId="0ED4A341"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0E87ADC9" w14:textId="77777777" w:rsidR="007062E1" w:rsidRPr="00C55105" w:rsidRDefault="008C5EC3">
      <w:pPr>
        <w:spacing w:after="0" w:line="276" w:lineRule="auto"/>
        <w:ind w:left="567" w:right="560"/>
        <w:jc w:val="both"/>
        <w:rPr>
          <w:rFonts w:ascii="Palatino Linotype" w:eastAsia="Palatino Linotype" w:hAnsi="Palatino Linotype" w:cs="Palatino Linotype"/>
          <w:i/>
          <w:sz w:val="24"/>
          <w:szCs w:val="24"/>
        </w:rPr>
      </w:pPr>
      <w:r w:rsidRPr="00C55105">
        <w:rPr>
          <w:rFonts w:ascii="Palatino Linotype" w:eastAsia="Palatino Linotype" w:hAnsi="Palatino Linotype" w:cs="Palatino Linotype"/>
          <w:i/>
        </w:rPr>
        <w:t>X. Supervisar que el registro de las operaciones reúna todos los requisitos de validez y confiabilidad contable y fiscal establecidas;</w:t>
      </w:r>
    </w:p>
    <w:p w14:paraId="0622C234" w14:textId="77777777" w:rsidR="007062E1" w:rsidRPr="00C55105" w:rsidRDefault="007062E1">
      <w:pPr>
        <w:spacing w:after="0" w:line="276" w:lineRule="auto"/>
        <w:ind w:left="567" w:right="560"/>
        <w:jc w:val="both"/>
        <w:rPr>
          <w:rFonts w:ascii="Palatino Linotype" w:eastAsia="Palatino Linotype" w:hAnsi="Palatino Linotype" w:cs="Palatino Linotype"/>
          <w:i/>
          <w:sz w:val="24"/>
          <w:szCs w:val="24"/>
        </w:rPr>
      </w:pPr>
    </w:p>
    <w:p w14:paraId="7E80F19F"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11.</w:t>
      </w:r>
      <w:r w:rsidRPr="00C55105">
        <w:rPr>
          <w:rFonts w:ascii="Palatino Linotype" w:eastAsia="Palatino Linotype" w:hAnsi="Palatino Linotype" w:cs="Palatino Linotype"/>
          <w:i/>
        </w:rPr>
        <w:t xml:space="preserve"> El Organismo deberá contar con los registros contables que identifiquen los ingresos y egresos derivados de los servicios y funciones que se encomiendan en la Ley del Agua, conforme a la normatividad aplicable, debiendo publicar de manera periódica en su página web y/o en la Gaceta Municipal correspondiente y/o en el portal del sistema de Información Pública de Oficio Mexiquense (IPOMEX), del Instituto de Transparencia y Acceso a la Información Pública y Protección de Datos Personales del Estado de México y Municipios (INFOEM), el balance de sus estados financieros.</w:t>
      </w:r>
    </w:p>
    <w:p w14:paraId="33C24B76" w14:textId="77777777" w:rsidR="007062E1" w:rsidRPr="00C55105" w:rsidRDefault="007062E1">
      <w:pPr>
        <w:spacing w:after="0" w:line="276" w:lineRule="auto"/>
        <w:ind w:left="567" w:right="560"/>
        <w:jc w:val="both"/>
        <w:rPr>
          <w:rFonts w:ascii="Palatino Linotype" w:eastAsia="Palatino Linotype" w:hAnsi="Palatino Linotype" w:cs="Palatino Linotype"/>
          <w:i/>
          <w:sz w:val="24"/>
          <w:szCs w:val="24"/>
        </w:rPr>
      </w:pPr>
    </w:p>
    <w:p w14:paraId="3FD5BA85"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lastRenderedPageBreak/>
        <w:t>De lo anterior, se colige que el Sujeto Obligado, cuenta con las competencias, facultades y atribuciones para conocer, administrar y generar la información relacionada con la nómina de los servidores públicos referidos por el Recurrente en su solicitud de información.</w:t>
      </w:r>
    </w:p>
    <w:p w14:paraId="05615331" w14:textId="77777777" w:rsidR="007062E1" w:rsidRPr="00C55105" w:rsidRDefault="007062E1">
      <w:pPr>
        <w:spacing w:line="276" w:lineRule="auto"/>
        <w:ind w:right="567"/>
        <w:jc w:val="both"/>
        <w:rPr>
          <w:rFonts w:ascii="Palatino Linotype" w:eastAsia="Palatino Linotype" w:hAnsi="Palatino Linotype" w:cs="Palatino Linotype"/>
        </w:rPr>
      </w:pPr>
    </w:p>
    <w:p w14:paraId="60A6DB0A" w14:textId="1CAC2BA7" w:rsidR="007062E1" w:rsidRPr="00C55105" w:rsidRDefault="008C5EC3">
      <w:pPr>
        <w:spacing w:after="0" w:line="360" w:lineRule="auto"/>
        <w:ind w:right="-7"/>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Del mismo modo, es de mencionar que de las actuaciones que obran en el expediente electrónico, </w:t>
      </w:r>
      <w:r w:rsidRPr="00C55105">
        <w:rPr>
          <w:rFonts w:ascii="Palatino Linotype" w:eastAsia="Palatino Linotype" w:hAnsi="Palatino Linotype" w:cs="Palatino Linotype"/>
          <w:b/>
          <w:sz w:val="24"/>
          <w:szCs w:val="24"/>
          <w:u w:val="single"/>
        </w:rPr>
        <w:t xml:space="preserve">se advierte que la unidad administrativa competente, a saber, la </w:t>
      </w:r>
      <w:r w:rsidRPr="00C55105">
        <w:rPr>
          <w:rFonts w:ascii="Palatino Linotype" w:eastAsia="Palatino Linotype" w:hAnsi="Palatino Linotype" w:cs="Palatino Linotype"/>
          <w:b/>
          <w:i/>
          <w:sz w:val="24"/>
          <w:szCs w:val="24"/>
          <w:u w:val="single"/>
        </w:rPr>
        <w:t xml:space="preserve">Subdirección de Administración y Finanzas del Organismo </w:t>
      </w:r>
      <w:r w:rsidRPr="00C55105">
        <w:rPr>
          <w:rFonts w:ascii="Palatino Linotype" w:eastAsia="Palatino Linotype" w:hAnsi="Palatino Linotype" w:cs="Palatino Linotype"/>
          <w:b/>
          <w:sz w:val="24"/>
          <w:szCs w:val="24"/>
          <w:u w:val="single"/>
        </w:rPr>
        <w:t>dio atención a la solicitud de información y quien propuso el cambio de modalidad</w:t>
      </w:r>
      <w:r w:rsidRPr="00C55105">
        <w:rPr>
          <w:rFonts w:ascii="Palatino Linotype" w:eastAsia="Palatino Linotype" w:hAnsi="Palatino Linotype" w:cs="Palatino Linotype"/>
          <w:sz w:val="24"/>
          <w:szCs w:val="24"/>
        </w:rPr>
        <w:t xml:space="preserve"> de entrega de la misma, situación que se estudiará al tenor de lo siguiente: </w:t>
      </w:r>
    </w:p>
    <w:p w14:paraId="7C2DF61B" w14:textId="77777777" w:rsidR="007062E1" w:rsidRPr="00C55105" w:rsidRDefault="007062E1">
      <w:pPr>
        <w:spacing w:after="0" w:line="360" w:lineRule="auto"/>
        <w:ind w:right="-7"/>
        <w:jc w:val="both"/>
        <w:rPr>
          <w:rFonts w:ascii="Palatino Linotype" w:eastAsia="Palatino Linotype" w:hAnsi="Palatino Linotype" w:cs="Palatino Linotype"/>
          <w:sz w:val="24"/>
          <w:szCs w:val="24"/>
        </w:rPr>
      </w:pPr>
    </w:p>
    <w:p w14:paraId="0A476418" w14:textId="77777777" w:rsidR="007062E1" w:rsidRPr="00C55105" w:rsidRDefault="008C5EC3">
      <w:pPr>
        <w:pBdr>
          <w:top w:val="nil"/>
          <w:left w:val="nil"/>
          <w:bottom w:val="nil"/>
          <w:right w:val="nil"/>
          <w:between w:val="nil"/>
        </w:pBdr>
        <w:spacing w:after="0" w:line="360" w:lineRule="auto"/>
        <w:ind w:left="567"/>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t>•</w:t>
      </w:r>
      <w:r w:rsidRPr="00C55105">
        <w:rPr>
          <w:rFonts w:ascii="Palatino Linotype" w:eastAsia="Palatino Linotype" w:hAnsi="Palatino Linotype" w:cs="Palatino Linotype"/>
          <w:b/>
          <w:color w:val="000000"/>
          <w:sz w:val="24"/>
          <w:szCs w:val="24"/>
        </w:rPr>
        <w:tab/>
        <w:t>Del cambio de modalidad.</w:t>
      </w:r>
      <w:r w:rsidRPr="00C55105">
        <w:rPr>
          <w:rFonts w:ascii="Palatino Linotype" w:eastAsia="Palatino Linotype" w:hAnsi="Palatino Linotype" w:cs="Palatino Linotype"/>
          <w:color w:val="000000"/>
          <w:sz w:val="24"/>
          <w:szCs w:val="24"/>
        </w:rPr>
        <w:t xml:space="preserve"> </w:t>
      </w:r>
    </w:p>
    <w:p w14:paraId="6FD7B0FA" w14:textId="77777777" w:rsidR="007062E1" w:rsidRPr="00C55105" w:rsidRDefault="007062E1">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14:paraId="40AD52DE" w14:textId="77777777" w:rsidR="007062E1" w:rsidRPr="00C55105" w:rsidRDefault="008C5EC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t xml:space="preserve">En principio, es de recordar que el Recurrente al momento de presentar la solicitud de información que dio origen al Recurso de Revisión que nos ocupa, eligió como modalidad de entrega </w:t>
      </w:r>
      <w:r w:rsidRPr="00C55105">
        <w:rPr>
          <w:rFonts w:ascii="Palatino Linotype" w:eastAsia="Palatino Linotype" w:hAnsi="Palatino Linotype" w:cs="Palatino Linotype"/>
          <w:i/>
          <w:color w:val="000000"/>
          <w:sz w:val="24"/>
          <w:szCs w:val="24"/>
        </w:rPr>
        <w:t>“Sistema de Acceso a la Información Pública Mexiquense”</w:t>
      </w:r>
      <w:r w:rsidRPr="00C55105">
        <w:rPr>
          <w:rFonts w:ascii="Palatino Linotype" w:eastAsia="Palatino Linotype" w:hAnsi="Palatino Linotype" w:cs="Palatino Linotype"/>
          <w:color w:val="000000"/>
          <w:sz w:val="24"/>
          <w:szCs w:val="24"/>
        </w:rPr>
        <w:t>, tal como se aprecia a continuación:</w:t>
      </w:r>
    </w:p>
    <w:p w14:paraId="5450E5CA" w14:textId="77777777" w:rsidR="007062E1" w:rsidRPr="00C55105" w:rsidRDefault="007062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E8C59BD" w14:textId="77777777" w:rsidR="007062E1" w:rsidRPr="00C55105" w:rsidRDefault="008C5EC3">
      <w:pPr>
        <w:pBdr>
          <w:top w:val="nil"/>
          <w:left w:val="nil"/>
          <w:bottom w:val="nil"/>
          <w:right w:val="nil"/>
          <w:between w:val="nil"/>
        </w:pBdr>
        <w:spacing w:after="0" w:line="360" w:lineRule="auto"/>
        <w:jc w:val="both"/>
        <w:rPr>
          <w:color w:val="000000"/>
        </w:rPr>
      </w:pPr>
      <w:r w:rsidRPr="00C55105">
        <w:rPr>
          <w:noProof/>
          <w:color w:val="000000"/>
        </w:rPr>
        <w:lastRenderedPageBreak/>
        <w:drawing>
          <wp:inline distT="0" distB="0" distL="0" distR="0" wp14:anchorId="10D1E494" wp14:editId="5F3AB385">
            <wp:extent cx="5756275" cy="211201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6275" cy="2112010"/>
                    </a:xfrm>
                    <a:prstGeom prst="rect">
                      <a:avLst/>
                    </a:prstGeom>
                    <a:ln/>
                  </pic:spPr>
                </pic:pic>
              </a:graphicData>
            </a:graphic>
          </wp:inline>
        </w:drawing>
      </w:r>
      <w:r w:rsidRPr="00C55105">
        <w:rPr>
          <w:color w:val="000000"/>
        </w:rPr>
        <w:t xml:space="preserve"> </w:t>
      </w:r>
      <w:r w:rsidRPr="00C55105">
        <w:rPr>
          <w:noProof/>
        </w:rPr>
        <mc:AlternateContent>
          <mc:Choice Requires="wpg">
            <w:drawing>
              <wp:anchor distT="0" distB="0" distL="114300" distR="114300" simplePos="0" relativeHeight="251658240" behindDoc="0" locked="0" layoutInCell="1" hidden="0" allowOverlap="1" wp14:anchorId="6A05D72C" wp14:editId="7D1C955D">
                <wp:simplePos x="0" y="0"/>
                <wp:positionH relativeFrom="column">
                  <wp:posOffset>-12699</wp:posOffset>
                </wp:positionH>
                <wp:positionV relativeFrom="paragraph">
                  <wp:posOffset>1155700</wp:posOffset>
                </wp:positionV>
                <wp:extent cx="5762625" cy="533400"/>
                <wp:effectExtent l="0" t="0" r="0" b="0"/>
                <wp:wrapNone/>
                <wp:docPr id="11" name="Rectángulo 11"/>
                <wp:cNvGraphicFramePr/>
                <a:graphic xmlns:a="http://schemas.openxmlformats.org/drawingml/2006/main">
                  <a:graphicData uri="http://schemas.microsoft.com/office/word/2010/wordprocessingShape">
                    <wps:wsp>
                      <wps:cNvSpPr/>
                      <wps:spPr>
                        <a:xfrm>
                          <a:off x="2483738" y="3532350"/>
                          <a:ext cx="5724525" cy="495300"/>
                        </a:xfrm>
                        <a:prstGeom prst="rect">
                          <a:avLst/>
                        </a:prstGeom>
                        <a:noFill/>
                        <a:ln w="38100" cap="flat" cmpd="sng">
                          <a:solidFill>
                            <a:srgbClr val="FF0000"/>
                          </a:solidFill>
                          <a:prstDash val="solid"/>
                          <a:miter lim="800000"/>
                          <a:headEnd type="none" w="sm" len="sm"/>
                          <a:tailEnd type="none" w="sm" len="sm"/>
                        </a:ln>
                      </wps:spPr>
                      <wps:txbx>
                        <w:txbxContent>
                          <w:p w14:paraId="7E94FC28" w14:textId="77777777" w:rsidR="007062E1" w:rsidRDefault="007062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1155700</wp:posOffset>
                </wp:positionV>
                <wp:extent cx="5762625" cy="533400"/>
                <wp:effectExtent b="0" l="0" r="0" t="0"/>
                <wp:wrapNone/>
                <wp:docPr id="1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762625" cy="533400"/>
                        </a:xfrm>
                        <a:prstGeom prst="rect"/>
                        <a:ln/>
                      </pic:spPr>
                    </pic:pic>
                  </a:graphicData>
                </a:graphic>
              </wp:anchor>
            </w:drawing>
          </mc:Fallback>
        </mc:AlternateContent>
      </w:r>
    </w:p>
    <w:p w14:paraId="295B7BF5" w14:textId="77777777" w:rsidR="007062E1" w:rsidRPr="00C55105" w:rsidRDefault="007062E1">
      <w:pPr>
        <w:pBdr>
          <w:top w:val="nil"/>
          <w:left w:val="nil"/>
          <w:bottom w:val="nil"/>
          <w:right w:val="nil"/>
          <w:between w:val="nil"/>
        </w:pBdr>
        <w:spacing w:line="360" w:lineRule="auto"/>
        <w:jc w:val="both"/>
        <w:rPr>
          <w:color w:val="000000"/>
        </w:rPr>
      </w:pPr>
    </w:p>
    <w:p w14:paraId="35AF26B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De tal forma que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14:paraId="1B6E1E78"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A939418" w14:textId="77777777" w:rsidR="007062E1" w:rsidRPr="00C55105" w:rsidRDefault="008C5EC3">
      <w:pPr>
        <w:spacing w:line="276" w:lineRule="auto"/>
        <w:ind w:left="567" w:right="567"/>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155.</w:t>
      </w:r>
      <w:r w:rsidRPr="00C55105">
        <w:rPr>
          <w:rFonts w:ascii="Palatino Linotype" w:eastAsia="Palatino Linotype" w:hAnsi="Palatino Linotype" w:cs="Palatino Linotype"/>
          <w:i/>
        </w:rPr>
        <w:t xml:space="preserve"> Para presentar una solicitud por escrito, no se podrán exigir mayores requisitos que los siguientes:</w:t>
      </w:r>
    </w:p>
    <w:p w14:paraId="3AA546E5" w14:textId="77777777" w:rsidR="007062E1" w:rsidRPr="00C55105" w:rsidRDefault="008C5EC3">
      <w:pPr>
        <w:spacing w:line="276" w:lineRule="auto"/>
        <w:ind w:left="567" w:right="567"/>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719D816D" w14:textId="77777777" w:rsidR="007062E1" w:rsidRPr="00C55105" w:rsidRDefault="008C5EC3">
      <w:pPr>
        <w:spacing w:line="276" w:lineRule="auto"/>
        <w:ind w:left="567" w:right="567"/>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V. La modalidad en la que prefiere se otorgue el acceso a la información, la cual podrá ser verbal, siempre y cuando sea para fines de orientación, mediante consulta directa, mediante </w:t>
      </w:r>
      <w:r w:rsidRPr="00C55105">
        <w:rPr>
          <w:rFonts w:ascii="Palatino Linotype" w:eastAsia="Palatino Linotype" w:hAnsi="Palatino Linotype" w:cs="Palatino Linotype"/>
          <w:i/>
        </w:rPr>
        <w:lastRenderedPageBreak/>
        <w:t>la expedición de copias simples o certificadas o la reproducción en cualquier otro medio, incluidos los electrónicos.</w:t>
      </w:r>
    </w:p>
    <w:p w14:paraId="427B2251" w14:textId="77777777" w:rsidR="007062E1" w:rsidRPr="00C55105" w:rsidRDefault="008C5EC3">
      <w:pPr>
        <w:spacing w:after="0" w:line="276" w:lineRule="auto"/>
        <w:ind w:left="567" w:right="567"/>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08E050AD" w14:textId="77777777" w:rsidR="007062E1" w:rsidRPr="00C55105" w:rsidRDefault="007062E1">
      <w:pPr>
        <w:spacing w:after="0" w:line="360" w:lineRule="auto"/>
        <w:ind w:left="567" w:right="567"/>
        <w:jc w:val="both"/>
        <w:rPr>
          <w:rFonts w:ascii="Palatino Linotype" w:eastAsia="Palatino Linotype" w:hAnsi="Palatino Linotype" w:cs="Palatino Linotype"/>
          <w:i/>
        </w:rPr>
      </w:pPr>
    </w:p>
    <w:p w14:paraId="2083A8C2" w14:textId="77777777" w:rsidR="007062E1" w:rsidRPr="00C55105" w:rsidRDefault="008C5EC3">
      <w:pPr>
        <w:spacing w:after="0" w:line="360" w:lineRule="auto"/>
        <w:ind w:right="-28"/>
        <w:jc w:val="both"/>
        <w:rPr>
          <w:rFonts w:ascii="Palatino Linotype" w:eastAsia="Palatino Linotype" w:hAnsi="Palatino Linotype" w:cs="Palatino Linotype"/>
          <w:b/>
          <w:sz w:val="24"/>
          <w:szCs w:val="24"/>
        </w:rPr>
      </w:pPr>
      <w:r w:rsidRPr="00C55105">
        <w:rPr>
          <w:rFonts w:ascii="Palatino Linotype" w:eastAsia="Palatino Linotype" w:hAnsi="Palatino Linotype" w:cs="Palatino Linotype"/>
          <w:sz w:val="24"/>
          <w:szCs w:val="24"/>
        </w:rPr>
        <w:t xml:space="preserve">El artículo 158, dispone que, de manera excepcional, cuando de manera fundada y motivada lo determine el Sujeto Obligado, </w:t>
      </w:r>
      <w:r w:rsidRPr="00C55105">
        <w:rPr>
          <w:rFonts w:ascii="Palatino Linotype" w:eastAsia="Palatino Linotype" w:hAnsi="Palatino Linotype" w:cs="Palatino Linotype"/>
          <w:b/>
          <w:sz w:val="24"/>
          <w:szCs w:val="24"/>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5EDDEE2" w14:textId="77777777" w:rsidR="007062E1" w:rsidRPr="00C55105" w:rsidRDefault="007062E1">
      <w:pPr>
        <w:spacing w:line="360" w:lineRule="auto"/>
        <w:ind w:right="49"/>
        <w:jc w:val="both"/>
        <w:rPr>
          <w:rFonts w:ascii="Palatino Linotype" w:eastAsia="Palatino Linotype" w:hAnsi="Palatino Linotype" w:cs="Palatino Linotype"/>
        </w:rPr>
      </w:pPr>
    </w:p>
    <w:p w14:paraId="418C7E16"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C55105">
        <w:rPr>
          <w:rFonts w:ascii="Palatino Linotype" w:eastAsia="Palatino Linotype" w:hAnsi="Palatino Linotype" w:cs="Palatino Linotype"/>
          <w:b/>
          <w:sz w:val="24"/>
          <w:szCs w:val="24"/>
        </w:rPr>
        <w:t>se deberá fundar y motivar dicha necesidad</w:t>
      </w:r>
      <w:r w:rsidRPr="00C55105">
        <w:rPr>
          <w:rFonts w:ascii="Palatino Linotype" w:eastAsia="Palatino Linotype" w:hAnsi="Palatino Linotype" w:cs="Palatino Linotype"/>
          <w:sz w:val="24"/>
          <w:szCs w:val="24"/>
        </w:rPr>
        <w:t xml:space="preserve">, como se advierte a continuación: </w:t>
      </w:r>
    </w:p>
    <w:p w14:paraId="45CDE0BE"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0633AF32" w14:textId="77777777" w:rsidR="007062E1" w:rsidRPr="00C55105" w:rsidRDefault="008C5EC3">
      <w:pPr>
        <w:spacing w:after="0" w:line="276" w:lineRule="auto"/>
        <w:ind w:left="567" w:right="567"/>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164.</w:t>
      </w:r>
      <w:r w:rsidRPr="00C55105">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07D4C04C" w14:textId="77777777" w:rsidR="007062E1" w:rsidRPr="00C55105" w:rsidRDefault="008C5EC3">
      <w:pPr>
        <w:spacing w:line="276" w:lineRule="auto"/>
        <w:ind w:left="567" w:right="567"/>
        <w:jc w:val="both"/>
        <w:rPr>
          <w:rFonts w:ascii="Palatino Linotype" w:eastAsia="Palatino Linotype" w:hAnsi="Palatino Linotype" w:cs="Palatino Linotype"/>
          <w:i/>
        </w:rPr>
      </w:pPr>
      <w:r w:rsidRPr="00C55105">
        <w:rPr>
          <w:rFonts w:ascii="Palatino Linotype" w:eastAsia="Palatino Linotype" w:hAnsi="Palatino Linotype" w:cs="Palatino Linotype"/>
          <w:i/>
        </w:rPr>
        <w:t>En cualquier caso, se deberá fundar y motivar la necesidad de ofrecer otras modalidades.</w:t>
      </w:r>
    </w:p>
    <w:p w14:paraId="07E1E0C1" w14:textId="77777777" w:rsidR="007062E1" w:rsidRPr="00C55105" w:rsidRDefault="007062E1">
      <w:pPr>
        <w:spacing w:line="276" w:lineRule="auto"/>
        <w:ind w:left="567" w:right="567"/>
        <w:jc w:val="both"/>
        <w:rPr>
          <w:rFonts w:ascii="Palatino Linotype" w:eastAsia="Palatino Linotype" w:hAnsi="Palatino Linotype" w:cs="Palatino Linotype"/>
          <w:i/>
        </w:rPr>
      </w:pPr>
    </w:p>
    <w:p w14:paraId="7F7807FA"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3AD7070B"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6360956" w14:textId="141372B2" w:rsidR="007062E1" w:rsidRPr="00C55105" w:rsidRDefault="008C5EC3">
      <w:pPr>
        <w:spacing w:after="0" w:line="360" w:lineRule="auto"/>
        <w:ind w:right="49"/>
        <w:jc w:val="both"/>
        <w:rPr>
          <w:rFonts w:ascii="Palatino Linotype" w:eastAsia="Palatino Linotype" w:hAnsi="Palatino Linotype" w:cs="Palatino Linotype"/>
          <w:b/>
          <w:sz w:val="24"/>
          <w:szCs w:val="24"/>
        </w:rPr>
      </w:pPr>
      <w:r w:rsidRPr="00C55105">
        <w:rPr>
          <w:rFonts w:ascii="Palatino Linotype" w:eastAsia="Palatino Linotype" w:hAnsi="Palatino Linotype" w:cs="Palatino Linotype"/>
          <w:sz w:val="24"/>
          <w:szCs w:val="24"/>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C55105">
        <w:rPr>
          <w:rFonts w:ascii="Palatino Linotype" w:eastAsia="Palatino Linotype" w:hAnsi="Palatino Linotype" w:cs="Palatino Linotype"/>
          <w:b/>
          <w:sz w:val="24"/>
          <w:szCs w:val="24"/>
        </w:rPr>
        <w:t xml:space="preserve">se acredite la imposibilidad de atenderla. </w:t>
      </w:r>
    </w:p>
    <w:p w14:paraId="4923E603" w14:textId="77777777" w:rsidR="00A43A1D" w:rsidRPr="00C55105" w:rsidRDefault="00A43A1D">
      <w:pPr>
        <w:spacing w:after="0" w:line="360" w:lineRule="auto"/>
        <w:ind w:right="49"/>
        <w:jc w:val="both"/>
        <w:rPr>
          <w:rFonts w:ascii="Palatino Linotype" w:eastAsia="Palatino Linotype" w:hAnsi="Palatino Linotype" w:cs="Palatino Linotype"/>
          <w:b/>
          <w:sz w:val="24"/>
          <w:szCs w:val="24"/>
        </w:rPr>
      </w:pPr>
    </w:p>
    <w:p w14:paraId="42110800"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Por lo anterior, en caso de impedimento, los sujetos obligados deberán ofrecer al particular otras modalidades de entrega a la solicitada, tal como lo establece el Criterio 08/17 emitido por el Pleno del Instituto Nacional de Transparencia, Acceso a la Información y Protección de Datos Personales, el cual establece lo siguiente: </w:t>
      </w:r>
    </w:p>
    <w:p w14:paraId="226CC716"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421E5DBA" w14:textId="77777777" w:rsidR="007062E1" w:rsidRPr="00C55105" w:rsidRDefault="008C5EC3">
      <w:pPr>
        <w:spacing w:line="276" w:lineRule="auto"/>
        <w:ind w:left="567" w:right="567"/>
        <w:jc w:val="both"/>
        <w:rPr>
          <w:rFonts w:ascii="Palatino Linotype" w:eastAsia="Palatino Linotype" w:hAnsi="Palatino Linotype" w:cs="Palatino Linotype"/>
          <w:b/>
          <w:i/>
          <w:u w:val="single"/>
        </w:rPr>
      </w:pPr>
      <w:r w:rsidRPr="00C55105">
        <w:rPr>
          <w:rFonts w:ascii="Palatino Linotype" w:eastAsia="Palatino Linotype" w:hAnsi="Palatino Linotype" w:cs="Palatino Linotype"/>
          <w:b/>
          <w:i/>
        </w:rPr>
        <w:t>Modalidad de entrega. Procedencia de proporcionar la información solicitada en una diversa a la elegida por el solicitante.</w:t>
      </w:r>
      <w:r w:rsidRPr="00C55105">
        <w:rPr>
          <w:rFonts w:ascii="Palatino Linotype" w:eastAsia="Palatino Linotype" w:hAnsi="Palatino Linotype" w:cs="Palatino Linotype"/>
          <w:i/>
        </w:rPr>
        <w:t xml:space="preserve"> De una interpretación a los artículos 133 </w:t>
      </w:r>
      <w:r w:rsidRPr="00C55105">
        <w:rPr>
          <w:rFonts w:ascii="Palatino Linotype" w:eastAsia="Palatino Linotype" w:hAnsi="Palatino Linotype" w:cs="Palatino Linotype"/>
          <w:i/>
        </w:rPr>
        <w:lastRenderedPageBreak/>
        <w:t xml:space="preserve">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C55105">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21FE6E08" w14:textId="77777777" w:rsidR="007062E1" w:rsidRPr="00C55105" w:rsidRDefault="007062E1">
      <w:pPr>
        <w:spacing w:line="276" w:lineRule="auto"/>
        <w:ind w:left="567" w:right="567"/>
        <w:jc w:val="both"/>
        <w:rPr>
          <w:rFonts w:ascii="Palatino Linotype" w:eastAsia="Palatino Linotype" w:hAnsi="Palatino Linotype" w:cs="Palatino Linotype"/>
          <w:i/>
        </w:rPr>
      </w:pPr>
    </w:p>
    <w:p w14:paraId="38CFEAF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Es así que, se desprende que, cuando no sea posible atender la modalidad elegida por los solicitantes, el sujeto obligado deberá justificar el impedimento para atender esta y notificar al particular la puesta a disposición de la </w:t>
      </w:r>
      <w:r w:rsidRPr="00C55105">
        <w:rPr>
          <w:rFonts w:ascii="Palatino Linotype" w:eastAsia="Palatino Linotype" w:hAnsi="Palatino Linotype" w:cs="Palatino Linotype"/>
          <w:b/>
          <w:sz w:val="24"/>
          <w:szCs w:val="24"/>
          <w:u w:val="single"/>
        </w:rPr>
        <w:t>información en todas las modalidades que lo permitan, procurando reducir los costos de entrega.</w:t>
      </w:r>
    </w:p>
    <w:p w14:paraId="1B76F40F"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3D7D9880" w14:textId="77777777" w:rsidR="007062E1" w:rsidRPr="00C55105" w:rsidRDefault="008C5EC3">
      <w:pPr>
        <w:spacing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Además, según Calero, Natalia (2016), en la </w:t>
      </w:r>
      <w:r w:rsidRPr="00C55105">
        <w:rPr>
          <w:rFonts w:ascii="Palatino Linotype" w:eastAsia="Palatino Linotype" w:hAnsi="Palatino Linotype" w:cs="Palatino Linotype"/>
          <w:i/>
          <w:sz w:val="24"/>
          <w:szCs w:val="24"/>
        </w:rPr>
        <w:t>“Ley General de Transparencia y Acceso a la Información Pública Comentada”,</w:t>
      </w:r>
      <w:r w:rsidRPr="00C55105">
        <w:rPr>
          <w:rFonts w:ascii="Palatino Linotype" w:eastAsia="Palatino Linotype" w:hAnsi="Palatino Linotype" w:cs="Palatino Linotype"/>
          <w:sz w:val="24"/>
          <w:szCs w:val="24"/>
        </w:rPr>
        <w:t xml:space="preserve"> cuando los sujetos obligados ofrezcan como modalidad de entrega de la información, </w:t>
      </w:r>
      <w:r w:rsidRPr="00C55105">
        <w:rPr>
          <w:rFonts w:ascii="Palatino Linotype" w:eastAsia="Palatino Linotype" w:hAnsi="Palatino Linotype" w:cs="Palatino Linotype"/>
          <w:b/>
          <w:sz w:val="24"/>
          <w:szCs w:val="24"/>
          <w:u w:val="single"/>
        </w:rPr>
        <w:t>consulta directa, estos deberán fundar y motivar las razones por las cuales no es posible otorgar el acceso a los documentos de otra forma</w:t>
      </w:r>
      <w:r w:rsidRPr="00C55105">
        <w:rPr>
          <w:rFonts w:ascii="Palatino Linotype" w:eastAsia="Palatino Linotype" w:hAnsi="Palatino Linotype" w:cs="Palatino Linotype"/>
          <w:sz w:val="24"/>
          <w:szCs w:val="24"/>
        </w:rPr>
        <w:t>; además que se deberá explicar de manera detallada lo siguiente:</w:t>
      </w:r>
    </w:p>
    <w:p w14:paraId="1650310E"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D76B5AA" w14:textId="77777777" w:rsidR="007062E1" w:rsidRPr="00C55105" w:rsidRDefault="008C5EC3">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t>Las razones por las cuales la información implicaba un análisis, estudio o procesamiento de datos;</w:t>
      </w:r>
    </w:p>
    <w:p w14:paraId="6E23EA7C" w14:textId="77777777" w:rsidR="007062E1" w:rsidRPr="00C55105" w:rsidRDefault="008C5EC3">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lastRenderedPageBreak/>
        <w:t>El tiempo no es suficiente para atender la solicitud en la modalidad elegida, y</w:t>
      </w:r>
    </w:p>
    <w:p w14:paraId="72E78BEF" w14:textId="77777777" w:rsidR="007062E1" w:rsidRPr="00C55105" w:rsidRDefault="008C5EC3">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55105">
        <w:rPr>
          <w:rFonts w:ascii="Palatino Linotype" w:eastAsia="Palatino Linotype" w:hAnsi="Palatino Linotype" w:cs="Palatino Linotype"/>
          <w:color w:val="000000"/>
          <w:sz w:val="24"/>
          <w:szCs w:val="24"/>
        </w:rPr>
        <w:t>La cantidad de recursos humanos y materiales con los que cuenta el Sujeto Obligado son insuficientes.</w:t>
      </w:r>
    </w:p>
    <w:p w14:paraId="37F03773" w14:textId="77777777" w:rsidR="007062E1" w:rsidRPr="00C55105" w:rsidRDefault="007062E1">
      <w:pPr>
        <w:spacing w:line="360" w:lineRule="auto"/>
        <w:jc w:val="both"/>
        <w:rPr>
          <w:rFonts w:ascii="Palatino Linotype" w:eastAsia="Palatino Linotype" w:hAnsi="Palatino Linotype" w:cs="Palatino Linotype"/>
        </w:rPr>
      </w:pPr>
    </w:p>
    <w:p w14:paraId="158C18B6"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Ahora bien, en el caso concreto, el Sujeto Obligado tanto en respuesta como en informe justificado refirió que la información solicitada sobrepasaba las capacidades técnicas del Sistema, </w:t>
      </w:r>
      <w:r w:rsidRPr="00C55105">
        <w:rPr>
          <w:rFonts w:ascii="Palatino Linotype" w:eastAsia="Palatino Linotype" w:hAnsi="Palatino Linotype" w:cs="Palatino Linotype"/>
          <w:b/>
          <w:sz w:val="24"/>
          <w:szCs w:val="24"/>
          <w:u w:val="single"/>
        </w:rPr>
        <w:t>situación que sustentó con el oficio emitido por la Dirección General de Informativa de este Organismo Garante</w:t>
      </w:r>
      <w:r w:rsidRPr="00C55105">
        <w:rPr>
          <w:rFonts w:ascii="Palatino Linotype" w:eastAsia="Palatino Linotype" w:hAnsi="Palatino Linotype" w:cs="Palatino Linotype"/>
          <w:sz w:val="24"/>
          <w:szCs w:val="24"/>
        </w:rPr>
        <w:t xml:space="preserve">, en fecha cinco de diciembre de dos mil veintidós, el cual refiere que la información que el Organismo Descentralizado pretende subir al sistema es de un aproximado de 27 GB, lo cual sobrepasa las capacidades técnicas del mismo, tal como se advierte a continuación: </w:t>
      </w:r>
    </w:p>
    <w:p w14:paraId="3A9CC11B"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AA8EB1F" w14:textId="77777777" w:rsidR="007062E1" w:rsidRPr="00C55105" w:rsidRDefault="008C5EC3">
      <w:pPr>
        <w:spacing w:after="0" w:line="360" w:lineRule="auto"/>
        <w:ind w:right="49"/>
        <w:jc w:val="center"/>
        <w:rPr>
          <w:rFonts w:ascii="Palatino Linotype" w:eastAsia="Palatino Linotype" w:hAnsi="Palatino Linotype" w:cs="Palatino Linotype"/>
          <w:sz w:val="24"/>
          <w:szCs w:val="24"/>
        </w:rPr>
      </w:pPr>
      <w:r w:rsidRPr="00C55105">
        <w:rPr>
          <w:rFonts w:ascii="Palatino Linotype" w:eastAsia="Palatino Linotype" w:hAnsi="Palatino Linotype" w:cs="Palatino Linotype"/>
          <w:noProof/>
          <w:sz w:val="24"/>
          <w:szCs w:val="24"/>
        </w:rPr>
        <w:lastRenderedPageBreak/>
        <w:drawing>
          <wp:inline distT="0" distB="0" distL="0" distR="0" wp14:anchorId="4C9AFD95" wp14:editId="70FF0D13">
            <wp:extent cx="5365354" cy="4632027"/>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365354" cy="4632027"/>
                    </a:xfrm>
                    <a:prstGeom prst="rect">
                      <a:avLst/>
                    </a:prstGeom>
                    <a:ln/>
                  </pic:spPr>
                </pic:pic>
              </a:graphicData>
            </a:graphic>
          </wp:inline>
        </w:drawing>
      </w:r>
    </w:p>
    <w:p w14:paraId="2D50D496"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0F84D8B" w14:textId="77777777" w:rsidR="007062E1" w:rsidRPr="00C55105" w:rsidRDefault="008C5EC3">
      <w:pPr>
        <w:spacing w:after="0"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Es así que, este Instituto no tiene atribuciones para pronunciarse sobre la veracidad de lo señalado, apoya lo anterior, el Criterio 31/10, emitido por el Pleno del entonces </w:t>
      </w:r>
      <w:r w:rsidRPr="00C55105">
        <w:rPr>
          <w:rFonts w:ascii="Palatino Linotype" w:eastAsia="Palatino Linotype" w:hAnsi="Palatino Linotype" w:cs="Palatino Linotype"/>
          <w:sz w:val="24"/>
          <w:szCs w:val="24"/>
        </w:rPr>
        <w:lastRenderedPageBreak/>
        <w:t xml:space="preserve">Instituto Federal de Acceso a la Información y Protección de Datos, que a la literalidad refiere lo siguiente: </w:t>
      </w:r>
    </w:p>
    <w:p w14:paraId="20C3992D" w14:textId="77777777" w:rsidR="007062E1" w:rsidRPr="00C55105" w:rsidRDefault="007062E1">
      <w:pPr>
        <w:spacing w:after="0" w:line="360" w:lineRule="auto"/>
        <w:jc w:val="both"/>
        <w:rPr>
          <w:rFonts w:ascii="Palatino Linotype" w:eastAsia="Palatino Linotype" w:hAnsi="Palatino Linotype" w:cs="Palatino Linotype"/>
          <w:sz w:val="24"/>
          <w:szCs w:val="24"/>
        </w:rPr>
      </w:pPr>
    </w:p>
    <w:p w14:paraId="0AD8185C" w14:textId="77777777" w:rsidR="007062E1" w:rsidRPr="00C55105" w:rsidRDefault="008C5EC3">
      <w:pPr>
        <w:spacing w:after="0" w:line="276" w:lineRule="auto"/>
        <w:ind w:left="567" w:right="560"/>
        <w:jc w:val="both"/>
        <w:rPr>
          <w:rFonts w:ascii="Palatino Linotype" w:eastAsia="Palatino Linotype" w:hAnsi="Palatino Linotype" w:cs="Palatino Linotype"/>
          <w:i/>
          <w:color w:val="000000"/>
        </w:rPr>
      </w:pPr>
      <w:r w:rsidRPr="00C55105">
        <w:rPr>
          <w:rFonts w:ascii="Palatino Linotype" w:eastAsia="Palatino Linotype" w:hAnsi="Palatino Linotype" w:cs="Palatino Linotype"/>
          <w:b/>
          <w:i/>
          <w:color w:val="000000"/>
        </w:rPr>
        <w:t xml:space="preserve">El Instituto Federal de Acceso a la Información y Protección de Datos no cuenta con facultades para pronunciarse respecto de la veracidad de los documentos proporcionados por los sujetos obligados. </w:t>
      </w:r>
      <w:r w:rsidRPr="00C55105">
        <w:rPr>
          <w:rFonts w:ascii="Palatino Linotype" w:eastAsia="Palatino Linotype" w:hAnsi="Palatino Linotype" w:cs="Palatino Linotype"/>
          <w:i/>
          <w:color w:val="00000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2B4010" w14:textId="77777777" w:rsidR="007062E1" w:rsidRPr="00C55105" w:rsidRDefault="007062E1">
      <w:pPr>
        <w:spacing w:line="360" w:lineRule="auto"/>
        <w:jc w:val="both"/>
        <w:rPr>
          <w:rFonts w:ascii="Palatino Linotype" w:eastAsia="Palatino Linotype" w:hAnsi="Palatino Linotype" w:cs="Palatino Linotype"/>
          <w:sz w:val="24"/>
          <w:szCs w:val="24"/>
        </w:rPr>
      </w:pPr>
    </w:p>
    <w:p w14:paraId="594579F5" w14:textId="77777777" w:rsidR="007062E1" w:rsidRPr="00C55105" w:rsidRDefault="008C5EC3">
      <w:pPr>
        <w:spacing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Conforme a lo anterior, se considera que el Sujeto Obligado precisó las razones por las cuales la información solicitada implicaba un análisis, estudio y procesamiento de información, que sobrepasaba las capacidades técnicas del Sistema de Acceso a la Información Mexiquense y por ende, acreditó de manera fundada y motivada, </w:t>
      </w:r>
      <w:r w:rsidRPr="00C55105">
        <w:rPr>
          <w:rFonts w:ascii="Palatino Linotype" w:eastAsia="Palatino Linotype" w:hAnsi="Palatino Linotype" w:cs="Palatino Linotype"/>
          <w:b/>
          <w:sz w:val="24"/>
          <w:szCs w:val="24"/>
          <w:u w:val="single"/>
        </w:rPr>
        <w:t>el cambio de modalidad a consulta directa</w:t>
      </w:r>
      <w:r w:rsidRPr="00C55105">
        <w:rPr>
          <w:rFonts w:ascii="Palatino Linotype" w:eastAsia="Palatino Linotype" w:hAnsi="Palatino Linotype" w:cs="Palatino Linotype"/>
          <w:sz w:val="24"/>
          <w:szCs w:val="24"/>
          <w:u w:val="single"/>
        </w:rPr>
        <w:t xml:space="preserve">, </w:t>
      </w:r>
      <w:r w:rsidRPr="00C55105">
        <w:rPr>
          <w:rFonts w:ascii="Palatino Linotype" w:eastAsia="Palatino Linotype" w:hAnsi="Palatino Linotype" w:cs="Palatino Linotype"/>
          <w:b/>
          <w:sz w:val="24"/>
          <w:szCs w:val="24"/>
          <w:u w:val="single"/>
        </w:rPr>
        <w:t>para atender la presente el requerimiento de información.</w:t>
      </w:r>
      <w:r w:rsidRPr="00C55105">
        <w:rPr>
          <w:rFonts w:ascii="Palatino Linotype" w:eastAsia="Palatino Linotype" w:hAnsi="Palatino Linotype" w:cs="Palatino Linotype"/>
          <w:sz w:val="24"/>
          <w:szCs w:val="24"/>
        </w:rPr>
        <w:t xml:space="preserve"> </w:t>
      </w:r>
    </w:p>
    <w:p w14:paraId="5964852B" w14:textId="77777777" w:rsidR="007062E1" w:rsidRPr="00C55105" w:rsidRDefault="008C5EC3">
      <w:pPr>
        <w:spacing w:after="0"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lastRenderedPageBreak/>
        <w:t xml:space="preserve">Sin embargo, el Órgano Garante Nacional, ha considerado que no resulta suficiente justificar una imposibilidad técnica y humana para acreditar un cambio de modalidad, sino que es necesario demostrar otros impedimentos con el fin de privilegiar el Principio de Gratuidad y Máxima Publicidad; argumentos que encuentran sustento dentro diversas de sus resoluciones de Recursos de Inconformidad como el RIA 136/20, RIA 140/20, RIA 153/20 RIA 237/20, RIA 257/20, RIA 258/20. </w:t>
      </w:r>
    </w:p>
    <w:p w14:paraId="0055A24F" w14:textId="77777777" w:rsidR="007062E1" w:rsidRPr="00C55105" w:rsidRDefault="007062E1">
      <w:pPr>
        <w:spacing w:after="0" w:line="360" w:lineRule="auto"/>
        <w:jc w:val="both"/>
        <w:rPr>
          <w:rFonts w:ascii="Palatino Linotype" w:eastAsia="Palatino Linotype" w:hAnsi="Palatino Linotype" w:cs="Palatino Linotype"/>
          <w:sz w:val="24"/>
          <w:szCs w:val="24"/>
        </w:rPr>
      </w:pPr>
    </w:p>
    <w:p w14:paraId="70406273" w14:textId="77777777" w:rsidR="007062E1" w:rsidRPr="00C55105" w:rsidRDefault="008C5EC3">
      <w:pPr>
        <w:spacing w:after="0"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Por lo que, </w:t>
      </w:r>
      <w:r w:rsidRPr="00C55105">
        <w:rPr>
          <w:rFonts w:ascii="Palatino Linotype" w:eastAsia="Palatino Linotype" w:hAnsi="Palatino Linotype" w:cs="Palatino Linotype"/>
          <w:b/>
          <w:sz w:val="24"/>
          <w:szCs w:val="24"/>
          <w:u w:val="single"/>
        </w:rPr>
        <w:t>el Sujeto Obligado debe proporcionar otras modalidades para la entrega de la información</w:t>
      </w:r>
      <w:r w:rsidRPr="00C55105">
        <w:rPr>
          <w:rFonts w:ascii="Palatino Linotype" w:eastAsia="Palatino Linotype" w:hAnsi="Palatino Linotype" w:cs="Palatino Linotype"/>
          <w:b/>
          <w:sz w:val="24"/>
          <w:szCs w:val="24"/>
        </w:rPr>
        <w:t xml:space="preserve"> </w:t>
      </w:r>
      <w:r w:rsidRPr="00C55105">
        <w:rPr>
          <w:rFonts w:ascii="Palatino Linotype" w:eastAsia="Palatino Linotype" w:hAnsi="Palatino Linotype" w:cs="Palatino Linotype"/>
          <w:sz w:val="24"/>
          <w:szCs w:val="24"/>
        </w:rPr>
        <w:t>para el caso de que esta no pueda realizarse a través del Sistema de Acceso a la Información Mexiquense y,</w:t>
      </w:r>
      <w:r w:rsidRPr="00C55105">
        <w:rPr>
          <w:rFonts w:ascii="Palatino Linotype" w:eastAsia="Palatino Linotype" w:hAnsi="Palatino Linotype" w:cs="Palatino Linotype"/>
          <w:b/>
          <w:sz w:val="24"/>
          <w:szCs w:val="24"/>
        </w:rPr>
        <w:t xml:space="preserve"> </w:t>
      </w:r>
      <w:r w:rsidRPr="00C55105">
        <w:rPr>
          <w:rFonts w:ascii="Palatino Linotype" w:eastAsia="Palatino Linotype" w:hAnsi="Palatino Linotype" w:cs="Palatino Linotype"/>
          <w:b/>
          <w:sz w:val="24"/>
          <w:szCs w:val="24"/>
          <w:u w:val="single"/>
        </w:rPr>
        <w:t>no únicamente cambiar la modalidad a consulta directa</w:t>
      </w:r>
      <w:r w:rsidRPr="00C55105">
        <w:rPr>
          <w:rFonts w:ascii="Palatino Linotype" w:eastAsia="Palatino Linotype" w:hAnsi="Palatino Linotype" w:cs="Palatino Linotype"/>
          <w:sz w:val="24"/>
          <w:szCs w:val="24"/>
        </w:rPr>
        <w:t xml:space="preserve">, tales como: copia simple o certificada, a través de disco compacto, medios de almacenamiento (USB), e incluso su envió a través de correo certificado previo pago de los costos de reproducción correspondientes, </w:t>
      </w:r>
      <w:r w:rsidRPr="00C55105">
        <w:rPr>
          <w:rFonts w:ascii="Palatino Linotype" w:eastAsia="Palatino Linotype" w:hAnsi="Palatino Linotype" w:cs="Palatino Linotype"/>
          <w:b/>
          <w:sz w:val="24"/>
          <w:szCs w:val="24"/>
          <w:u w:val="single"/>
        </w:rPr>
        <w:t>situación que en el presente caso no aconteció</w:t>
      </w:r>
      <w:r w:rsidRPr="00C55105">
        <w:rPr>
          <w:rFonts w:ascii="Palatino Linotype" w:eastAsia="Palatino Linotype" w:hAnsi="Palatino Linotype" w:cs="Palatino Linotype"/>
          <w:sz w:val="24"/>
          <w:szCs w:val="24"/>
        </w:rPr>
        <w:t>, pues como se mencionó el Organismo Descentralizado si bien, acreditó la entrega de la información mediante una modalidad distinta a la solicitada, también lo es que se restringió a la consulta directa, sin observar todos los medios por los cuales pudiera entregar la misma.</w:t>
      </w:r>
    </w:p>
    <w:p w14:paraId="710DC6FE" w14:textId="77777777" w:rsidR="007062E1" w:rsidRPr="00C55105" w:rsidRDefault="007062E1">
      <w:pPr>
        <w:spacing w:after="0" w:line="360" w:lineRule="auto"/>
        <w:jc w:val="both"/>
        <w:rPr>
          <w:rFonts w:ascii="Palatino Linotype" w:eastAsia="Palatino Linotype" w:hAnsi="Palatino Linotype" w:cs="Palatino Linotype"/>
          <w:sz w:val="24"/>
          <w:szCs w:val="24"/>
        </w:rPr>
      </w:pPr>
    </w:p>
    <w:p w14:paraId="3897F82F" w14:textId="013BE8A5"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lastRenderedPageBreak/>
        <w:t xml:space="preserve">En consecuencia, se determina que los agravios hechos valer por el Solicitante devienen </w:t>
      </w:r>
      <w:r w:rsidRPr="00C55105">
        <w:rPr>
          <w:rFonts w:ascii="Palatino Linotype" w:eastAsia="Palatino Linotype" w:hAnsi="Palatino Linotype" w:cs="Palatino Linotype"/>
          <w:b/>
          <w:sz w:val="24"/>
          <w:szCs w:val="24"/>
        </w:rPr>
        <w:t>FUNDADOS</w:t>
      </w:r>
      <w:r w:rsidRPr="00C55105">
        <w:rPr>
          <w:rFonts w:ascii="Palatino Linotype" w:eastAsia="Palatino Linotype" w:hAnsi="Palatino Linotype" w:cs="Palatino Linotype"/>
          <w:sz w:val="24"/>
          <w:szCs w:val="24"/>
        </w:rPr>
        <w:t xml:space="preserve"> y, en consecuencia, se </w:t>
      </w:r>
      <w:r w:rsidRPr="00C55105">
        <w:rPr>
          <w:rFonts w:ascii="Palatino Linotype" w:eastAsia="Palatino Linotype" w:hAnsi="Palatino Linotype" w:cs="Palatino Linotype"/>
          <w:b/>
          <w:sz w:val="24"/>
          <w:szCs w:val="24"/>
        </w:rPr>
        <w:t xml:space="preserve">MODIFICA </w:t>
      </w:r>
      <w:r w:rsidRPr="00C55105">
        <w:rPr>
          <w:rFonts w:ascii="Palatino Linotype" w:eastAsia="Palatino Linotype" w:hAnsi="Palatino Linotype" w:cs="Palatino Linotype"/>
          <w:sz w:val="24"/>
          <w:szCs w:val="24"/>
        </w:rPr>
        <w:t xml:space="preserve">la respuesta del Sujeto Obligado y, se le </w:t>
      </w:r>
      <w:r w:rsidRPr="00C55105">
        <w:rPr>
          <w:rFonts w:ascii="Palatino Linotype" w:eastAsia="Palatino Linotype" w:hAnsi="Palatino Linotype" w:cs="Palatino Linotype"/>
          <w:b/>
          <w:sz w:val="24"/>
          <w:szCs w:val="24"/>
        </w:rPr>
        <w:t xml:space="preserve">ORDENA </w:t>
      </w:r>
      <w:r w:rsidRPr="00C55105">
        <w:rPr>
          <w:rFonts w:ascii="Palatino Linotype" w:eastAsia="Palatino Linotype" w:hAnsi="Palatino Linotype" w:cs="Palatino Linotype"/>
          <w:sz w:val="24"/>
          <w:szCs w:val="24"/>
        </w:rPr>
        <w:t xml:space="preserve">a efecto de que ponga a disposición, en todas las modalidades que permita la documentación solicitada, tales como, correo electrónico, disco compacto, dispositivo de almacenamiento, consulta directa, copias simples o certificadas, con posibilidad de entrega en la Unidad de Transparencia o a domicilio por correo certificado, previo a pago de los derechos correspondientes, en versión pública; </w:t>
      </w:r>
    </w:p>
    <w:p w14:paraId="3918EAEE"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0BF98DB9" w14:textId="77777777" w:rsidR="007062E1" w:rsidRPr="00C55105" w:rsidRDefault="008C5EC3">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r w:rsidRPr="00C55105">
        <w:rPr>
          <w:rFonts w:ascii="Palatino Linotype" w:eastAsia="Palatino Linotype" w:hAnsi="Palatino Linotype" w:cs="Palatino Linotype"/>
          <w:b/>
          <w:color w:val="000000"/>
          <w:sz w:val="24"/>
          <w:szCs w:val="24"/>
        </w:rPr>
        <w:t xml:space="preserve">Las facturas por concepto de diésel del uno de enero al quince de noviembre de dos mil veintidós. </w:t>
      </w:r>
    </w:p>
    <w:p w14:paraId="7FBE9CD6" w14:textId="77777777" w:rsidR="007062E1" w:rsidRPr="00C55105" w:rsidRDefault="007062E1">
      <w:pPr>
        <w:spacing w:after="0" w:line="360" w:lineRule="auto"/>
        <w:ind w:right="49"/>
        <w:jc w:val="both"/>
        <w:rPr>
          <w:rFonts w:ascii="Palatino Linotype" w:eastAsia="Palatino Linotype" w:hAnsi="Palatino Linotype" w:cs="Palatino Linotype"/>
          <w:b/>
          <w:sz w:val="24"/>
          <w:szCs w:val="24"/>
        </w:rPr>
      </w:pPr>
    </w:p>
    <w:p w14:paraId="4E93CB82" w14:textId="77777777" w:rsidR="007062E1" w:rsidRPr="00C55105" w:rsidRDefault="008C5EC3">
      <w:pPr>
        <w:spacing w:after="0"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Para la entrega de la información, el Sujeto Obligado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6F3072E" w14:textId="77777777" w:rsidR="007062E1" w:rsidRPr="00C55105" w:rsidRDefault="007062E1">
      <w:pPr>
        <w:spacing w:after="0" w:line="360" w:lineRule="auto"/>
        <w:jc w:val="both"/>
        <w:rPr>
          <w:rFonts w:ascii="Palatino Linotype" w:eastAsia="Palatino Linotype" w:hAnsi="Palatino Linotype" w:cs="Palatino Linotype"/>
          <w:sz w:val="24"/>
          <w:szCs w:val="24"/>
        </w:rPr>
      </w:pPr>
    </w:p>
    <w:p w14:paraId="04673818" w14:textId="77777777" w:rsidR="007062E1" w:rsidRPr="00C55105" w:rsidRDefault="008C5EC3">
      <w:pPr>
        <w:spacing w:after="0"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lastRenderedPageBreak/>
        <w:t>Derivado de lo anterior,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06DFB608" w14:textId="77777777" w:rsidR="007062E1" w:rsidRPr="00C55105" w:rsidRDefault="007062E1">
      <w:pPr>
        <w:spacing w:after="0" w:line="360" w:lineRule="auto"/>
        <w:jc w:val="both"/>
        <w:rPr>
          <w:rFonts w:ascii="Palatino Linotype" w:eastAsia="Palatino Linotype" w:hAnsi="Palatino Linotype" w:cs="Palatino Linotype"/>
          <w:sz w:val="24"/>
          <w:szCs w:val="24"/>
        </w:rPr>
      </w:pPr>
    </w:p>
    <w:p w14:paraId="4F57050E" w14:textId="77777777" w:rsidR="007062E1" w:rsidRPr="00C55105" w:rsidRDefault="008C5EC3">
      <w:pPr>
        <w:spacing w:after="0" w:line="360" w:lineRule="auto"/>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Si dentro del transcurso del término señalado en el párrafo anterior, el Particular obtiene la información, el Sujeto Obligado debe remitir a este Instituto, por conducto de la Secretaría Técnica del Pleno,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5869D41C" w14:textId="77777777" w:rsidR="007062E1" w:rsidRPr="00C55105" w:rsidRDefault="007062E1">
      <w:pPr>
        <w:spacing w:after="0" w:line="360" w:lineRule="auto"/>
        <w:jc w:val="both"/>
        <w:rPr>
          <w:rFonts w:ascii="Palatino Linotype" w:eastAsia="Palatino Linotype" w:hAnsi="Palatino Linotype" w:cs="Palatino Linotype"/>
          <w:sz w:val="24"/>
          <w:szCs w:val="24"/>
        </w:rPr>
      </w:pPr>
    </w:p>
    <w:p w14:paraId="6EFB10D5"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Quinto. De la versión pública.</w:t>
      </w:r>
      <w:r w:rsidRPr="00C55105">
        <w:rPr>
          <w:rFonts w:ascii="Palatino Linotype" w:eastAsia="Palatino Linotype" w:hAnsi="Palatino Linotype" w:cs="Palatino Linotype"/>
          <w:sz w:val="24"/>
          <w:szCs w:val="24"/>
        </w:rPr>
        <w:t xml:space="preserve"> En atención a las documentales que se determinan ordenar, se advierte que puede contener información que debe ser considerada como clasificada y cuyo acceso debe ser restringido al momento de elaborar la versión pública correspondiente.</w:t>
      </w:r>
    </w:p>
    <w:p w14:paraId="30C1B357"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lastRenderedPageBreak/>
        <w:t>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209E31B"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05A35C3"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3FCD4119"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40472BF5"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sz w:val="24"/>
          <w:szCs w:val="24"/>
        </w:rPr>
        <w:t xml:space="preserve"> </w:t>
      </w:r>
      <w:r w:rsidRPr="00C55105">
        <w:rPr>
          <w:rFonts w:ascii="Palatino Linotype" w:eastAsia="Palatino Linotype" w:hAnsi="Palatino Linotype" w:cs="Palatino Linotype"/>
          <w:b/>
          <w:i/>
        </w:rPr>
        <w:t>Artículo 143.</w:t>
      </w:r>
      <w:r w:rsidRPr="00C55105">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56E219C"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I.</w:t>
      </w:r>
      <w:r w:rsidRPr="00C55105">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6D0C1BB6"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048FFE3F"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De los preceptos anteriores se desprende que cuando un documento sea proporcionado vía acceso a la información pública, deberá ser entregado testando las </w:t>
      </w:r>
      <w:r w:rsidRPr="00C55105">
        <w:rPr>
          <w:rFonts w:ascii="Palatino Linotype" w:eastAsia="Palatino Linotype" w:hAnsi="Palatino Linotype" w:cs="Palatino Linotype"/>
          <w:sz w:val="24"/>
          <w:szCs w:val="24"/>
        </w:rPr>
        <w:lastRenderedPageBreak/>
        <w:t>secciones o datos que deban ser clasificados, o en su caso, negar el acceso absoluto, cuando se actualicen los supuestos previstos por la Ley en la materia.</w:t>
      </w:r>
    </w:p>
    <w:p w14:paraId="2319645F"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02C4DC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5EB1A1A4"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5F92E732"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49.</w:t>
      </w:r>
      <w:r w:rsidRPr="00C55105">
        <w:rPr>
          <w:rFonts w:ascii="Palatino Linotype" w:eastAsia="Palatino Linotype" w:hAnsi="Palatino Linotype" w:cs="Palatino Linotype"/>
          <w:i/>
        </w:rPr>
        <w:t xml:space="preserve"> Los Comités de Transparencia tendrán las siguientes atribuciones:</w:t>
      </w:r>
    </w:p>
    <w:p w14:paraId="21BC421B"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4E40D096"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VIII. Aprobar, modificar o revocar la clasificación de la información</w:t>
      </w:r>
    </w:p>
    <w:p w14:paraId="278EEEF9"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31729030" w14:textId="77777777" w:rsidR="007062E1" w:rsidRPr="00C55105" w:rsidRDefault="007062E1">
      <w:pPr>
        <w:spacing w:after="0" w:line="276" w:lineRule="auto"/>
        <w:ind w:left="567" w:right="560"/>
        <w:jc w:val="both"/>
        <w:rPr>
          <w:rFonts w:ascii="Palatino Linotype" w:eastAsia="Palatino Linotype" w:hAnsi="Palatino Linotype" w:cs="Palatino Linotype"/>
          <w:i/>
        </w:rPr>
      </w:pPr>
    </w:p>
    <w:p w14:paraId="13125117"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53.</w:t>
      </w:r>
      <w:r w:rsidRPr="00C55105">
        <w:rPr>
          <w:rFonts w:ascii="Palatino Linotype" w:eastAsia="Palatino Linotype" w:hAnsi="Palatino Linotype" w:cs="Palatino Linotype"/>
          <w:i/>
        </w:rPr>
        <w:t xml:space="preserve"> Las Unidades de Transparencia tendrán las siguientes funciones:</w:t>
      </w:r>
    </w:p>
    <w:p w14:paraId="40BD960E"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4432617D"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 xml:space="preserve">X. Presentar ante el Comité, el proyecto de clasificación de información…” </w:t>
      </w:r>
    </w:p>
    <w:p w14:paraId="5BD2E069"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43F7FA7B" w14:textId="77777777" w:rsidR="007062E1" w:rsidRPr="00C55105" w:rsidRDefault="007062E1">
      <w:pPr>
        <w:spacing w:after="0" w:line="276" w:lineRule="auto"/>
        <w:ind w:left="567" w:right="560"/>
        <w:jc w:val="both"/>
        <w:rPr>
          <w:rFonts w:ascii="Palatino Linotype" w:eastAsia="Palatino Linotype" w:hAnsi="Palatino Linotype" w:cs="Palatino Linotype"/>
          <w:i/>
        </w:rPr>
      </w:pPr>
    </w:p>
    <w:p w14:paraId="1B510E76"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59.</w:t>
      </w:r>
      <w:r w:rsidRPr="00C55105">
        <w:rPr>
          <w:rFonts w:ascii="Palatino Linotype" w:eastAsia="Palatino Linotype" w:hAnsi="Palatino Linotype" w:cs="Palatino Linotype"/>
          <w:i/>
        </w:rPr>
        <w:t xml:space="preserve"> Los servidores públicos habilitados tendrán las funciones siguientes:</w:t>
      </w:r>
    </w:p>
    <w:p w14:paraId="0FA48D2D"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36C8B5B0"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4CEEFF92" w14:textId="77777777" w:rsidR="007062E1" w:rsidRPr="00C55105" w:rsidRDefault="008C5EC3">
      <w:pPr>
        <w:spacing w:after="0" w:line="276"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i/>
        </w:rPr>
        <w:t>…</w:t>
      </w:r>
    </w:p>
    <w:p w14:paraId="07CF6DB1"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BAFD71F"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3DCA676" w14:textId="77777777" w:rsidR="007062E1" w:rsidRPr="00C55105" w:rsidRDefault="008C5EC3">
      <w:pPr>
        <w:spacing w:after="0" w:line="360" w:lineRule="auto"/>
        <w:ind w:left="567" w:right="560"/>
        <w:jc w:val="both"/>
        <w:rPr>
          <w:rFonts w:ascii="Palatino Linotype" w:eastAsia="Palatino Linotype" w:hAnsi="Palatino Linotype" w:cs="Palatino Linotype"/>
          <w:i/>
        </w:rPr>
      </w:pPr>
      <w:r w:rsidRPr="00C55105">
        <w:rPr>
          <w:rFonts w:ascii="Palatino Linotype" w:eastAsia="Palatino Linotype" w:hAnsi="Palatino Linotype" w:cs="Palatino Linotype"/>
          <w:b/>
          <w:i/>
        </w:rPr>
        <w:t>Artículo 149.</w:t>
      </w:r>
      <w:r w:rsidRPr="00C55105">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22EAF3C8"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 </w:t>
      </w:r>
    </w:p>
    <w:p w14:paraId="2A96FD40"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7D7E3F90"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tbl>
      <w:tblPr>
        <w:tblStyle w:val="a5"/>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7062E1" w:rsidRPr="00C55105" w14:paraId="45750E58"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6F5963CE"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5356D6A3"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Total</w:t>
            </w:r>
          </w:p>
        </w:tc>
      </w:tr>
      <w:tr w:rsidR="007062E1" w:rsidRPr="00C55105" w14:paraId="2974535E" w14:textId="77777777">
        <w:tc>
          <w:tcPr>
            <w:tcW w:w="1386" w:type="dxa"/>
            <w:tcBorders>
              <w:top w:val="single" w:sz="6" w:space="0" w:color="BFBFBF"/>
              <w:left w:val="single" w:sz="6" w:space="0" w:color="BFBFBF"/>
              <w:bottom w:val="single" w:sz="6" w:space="0" w:color="BFBFBF"/>
              <w:right w:val="single" w:sz="6" w:space="0" w:color="BFBFBF"/>
            </w:tcBorders>
          </w:tcPr>
          <w:p w14:paraId="36B42BB9"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38FE254F"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08EA1E05"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88E62E3"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Dónde</w:t>
            </w:r>
          </w:p>
        </w:tc>
      </w:tr>
      <w:tr w:rsidR="007062E1" w:rsidRPr="00C55105" w14:paraId="49B0AC05"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6EAEF9C3"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Sello oficial o logotipo del sujeto obligado</w:t>
            </w:r>
          </w:p>
        </w:tc>
      </w:tr>
      <w:tr w:rsidR="007062E1" w:rsidRPr="00C55105" w14:paraId="496E1AB7" w14:textId="77777777">
        <w:tc>
          <w:tcPr>
            <w:tcW w:w="1386" w:type="dxa"/>
            <w:tcBorders>
              <w:top w:val="single" w:sz="6" w:space="0" w:color="BFBFBF"/>
              <w:left w:val="single" w:sz="6" w:space="0" w:color="BFBFBF"/>
              <w:bottom w:val="single" w:sz="6" w:space="0" w:color="BFBFBF"/>
              <w:right w:val="single" w:sz="6" w:space="0" w:color="BFBFBF"/>
            </w:tcBorders>
          </w:tcPr>
          <w:p w14:paraId="19C4112A"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11D32777"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6C9DC457"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7B821BB6"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7062E1" w:rsidRPr="00C55105" w14:paraId="630D928D" w14:textId="77777777">
        <w:tc>
          <w:tcPr>
            <w:tcW w:w="1386" w:type="dxa"/>
            <w:tcBorders>
              <w:top w:val="single" w:sz="6" w:space="0" w:color="BFBFBF"/>
              <w:left w:val="single" w:sz="6" w:space="0" w:color="BFBFBF"/>
              <w:bottom w:val="single" w:sz="6" w:space="0" w:color="BFBFBF"/>
              <w:right w:val="single" w:sz="6" w:space="0" w:color="BFBFBF"/>
            </w:tcBorders>
          </w:tcPr>
          <w:p w14:paraId="2003B33A"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48FF7C41"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0C4EAEB2"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4190976A"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señalará el nombre del área de la cual es el titular quien clasifica.</w:t>
            </w:r>
          </w:p>
        </w:tc>
      </w:tr>
      <w:tr w:rsidR="007062E1" w:rsidRPr="00C55105" w14:paraId="6A03B476" w14:textId="77777777">
        <w:tc>
          <w:tcPr>
            <w:tcW w:w="1386" w:type="dxa"/>
            <w:tcBorders>
              <w:top w:val="single" w:sz="6" w:space="0" w:color="BFBFBF"/>
              <w:left w:val="single" w:sz="6" w:space="0" w:color="BFBFBF"/>
              <w:bottom w:val="single" w:sz="6" w:space="0" w:color="BFBFBF"/>
              <w:right w:val="single" w:sz="6" w:space="0" w:color="BFBFBF"/>
            </w:tcBorders>
          </w:tcPr>
          <w:p w14:paraId="1ABC0B49"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lastRenderedPageBreak/>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B099DC0"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AF5AB5C"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3DBBD5BE"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Leyenda de información RESERVADA.</w:t>
            </w:r>
          </w:p>
        </w:tc>
      </w:tr>
      <w:tr w:rsidR="007062E1" w:rsidRPr="00C55105" w14:paraId="5B47DBDB" w14:textId="77777777">
        <w:tc>
          <w:tcPr>
            <w:tcW w:w="1386" w:type="dxa"/>
            <w:tcBorders>
              <w:top w:val="single" w:sz="6" w:space="0" w:color="BFBFBF"/>
              <w:left w:val="single" w:sz="6" w:space="0" w:color="BFBFBF"/>
              <w:bottom w:val="single" w:sz="6" w:space="0" w:color="BFBFBF"/>
              <w:right w:val="single" w:sz="6" w:space="0" w:color="BFBFBF"/>
            </w:tcBorders>
          </w:tcPr>
          <w:p w14:paraId="2B2EF5ED"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439D3D85"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024DE88B"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01DECC14"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7062E1" w:rsidRPr="00C55105" w14:paraId="53D5F334" w14:textId="77777777">
        <w:tc>
          <w:tcPr>
            <w:tcW w:w="1386" w:type="dxa"/>
            <w:tcBorders>
              <w:top w:val="single" w:sz="6" w:space="0" w:color="BFBFBF"/>
              <w:left w:val="single" w:sz="6" w:space="0" w:color="BFBFBF"/>
              <w:bottom w:val="single" w:sz="6" w:space="0" w:color="BFBFBF"/>
              <w:right w:val="single" w:sz="6" w:space="0" w:color="BFBFBF"/>
            </w:tcBorders>
          </w:tcPr>
          <w:p w14:paraId="6ECA410F"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602ED335"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7F6994B5"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07AD8A5"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7062E1" w:rsidRPr="00C55105" w14:paraId="321603D9" w14:textId="77777777">
        <w:tc>
          <w:tcPr>
            <w:tcW w:w="1386" w:type="dxa"/>
            <w:tcBorders>
              <w:top w:val="single" w:sz="6" w:space="0" w:color="BFBFBF"/>
              <w:left w:val="single" w:sz="6" w:space="0" w:color="BFBFBF"/>
              <w:bottom w:val="single" w:sz="6" w:space="0" w:color="BFBFBF"/>
              <w:right w:val="single" w:sz="6" w:space="0" w:color="BFBFBF"/>
            </w:tcBorders>
          </w:tcPr>
          <w:p w14:paraId="51DFF3BF"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1796C8C5"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EA0F401"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4FBD73F3"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7062E1" w:rsidRPr="00C55105" w14:paraId="2992EDDB" w14:textId="77777777">
        <w:tc>
          <w:tcPr>
            <w:tcW w:w="1386" w:type="dxa"/>
            <w:tcBorders>
              <w:top w:val="single" w:sz="6" w:space="0" w:color="BFBFBF"/>
              <w:left w:val="single" w:sz="6" w:space="0" w:color="BFBFBF"/>
              <w:bottom w:val="single" w:sz="6" w:space="0" w:color="BFBFBF"/>
              <w:right w:val="single" w:sz="6" w:space="0" w:color="BFBFBF"/>
            </w:tcBorders>
          </w:tcPr>
          <w:p w14:paraId="119E7C1E"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080C4E0A"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5B1A7F84"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229AD966"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Leyenda de información CONFIDENCIAL.</w:t>
            </w:r>
          </w:p>
        </w:tc>
      </w:tr>
      <w:tr w:rsidR="007062E1" w:rsidRPr="00C55105" w14:paraId="05969A8D" w14:textId="77777777">
        <w:tc>
          <w:tcPr>
            <w:tcW w:w="1386" w:type="dxa"/>
            <w:tcBorders>
              <w:top w:val="single" w:sz="6" w:space="0" w:color="BFBFBF"/>
              <w:left w:val="single" w:sz="6" w:space="0" w:color="BFBFBF"/>
              <w:bottom w:val="single" w:sz="6" w:space="0" w:color="BFBFBF"/>
              <w:right w:val="single" w:sz="6" w:space="0" w:color="BFBFBF"/>
            </w:tcBorders>
          </w:tcPr>
          <w:p w14:paraId="04BBAF32"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lastRenderedPageBreak/>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F3CD354"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4B83FFE7"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21FD1836"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7062E1" w:rsidRPr="00C55105" w14:paraId="25E07398" w14:textId="77777777">
        <w:tc>
          <w:tcPr>
            <w:tcW w:w="1386" w:type="dxa"/>
            <w:tcBorders>
              <w:top w:val="single" w:sz="6" w:space="0" w:color="BFBFBF"/>
              <w:left w:val="single" w:sz="6" w:space="0" w:color="BFBFBF"/>
              <w:bottom w:val="single" w:sz="6" w:space="0" w:color="BFBFBF"/>
              <w:right w:val="single" w:sz="6" w:space="0" w:color="BFBFBF"/>
            </w:tcBorders>
          </w:tcPr>
          <w:p w14:paraId="7DB3B8E8"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72C9AA7E"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3D9E9AAF"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08A10F9B"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Rúbrica autógrafa de quien clasifica.</w:t>
            </w:r>
          </w:p>
        </w:tc>
      </w:tr>
      <w:tr w:rsidR="007062E1" w:rsidRPr="00C55105" w14:paraId="030DA47A" w14:textId="77777777">
        <w:tc>
          <w:tcPr>
            <w:tcW w:w="1386" w:type="dxa"/>
            <w:tcBorders>
              <w:top w:val="single" w:sz="6" w:space="0" w:color="BFBFBF"/>
              <w:left w:val="single" w:sz="6" w:space="0" w:color="BFBFBF"/>
              <w:bottom w:val="single" w:sz="6" w:space="0" w:color="BFBFBF"/>
              <w:right w:val="single" w:sz="6" w:space="0" w:color="BFBFBF"/>
            </w:tcBorders>
          </w:tcPr>
          <w:p w14:paraId="2EBF503B"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7C75C23E"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4CA9CA6B"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28C75B7D"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Se anotará la fecha en que se desclasifica.</w:t>
            </w:r>
          </w:p>
        </w:tc>
      </w:tr>
      <w:tr w:rsidR="007062E1" w:rsidRPr="00C55105" w14:paraId="30BFC97C" w14:textId="77777777">
        <w:tc>
          <w:tcPr>
            <w:tcW w:w="1386" w:type="dxa"/>
            <w:tcBorders>
              <w:top w:val="single" w:sz="6" w:space="0" w:color="BFBFBF"/>
              <w:left w:val="single" w:sz="6" w:space="0" w:color="BFBFBF"/>
              <w:bottom w:val="single" w:sz="6" w:space="0" w:color="BFBFBF"/>
              <w:right w:val="single" w:sz="6" w:space="0" w:color="BFBFBF"/>
            </w:tcBorders>
          </w:tcPr>
          <w:p w14:paraId="3D6B9C89"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46100CC"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8687875"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5AE2255A"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En caso que una vez desclasificado el expediente, subsistanpartes o secciones del mismo reservadas o confidenciales, se señalará este hecho.</w:t>
            </w:r>
          </w:p>
        </w:tc>
      </w:tr>
      <w:tr w:rsidR="007062E1" w:rsidRPr="00C55105" w14:paraId="17F6D626" w14:textId="77777777">
        <w:tc>
          <w:tcPr>
            <w:tcW w:w="1386" w:type="dxa"/>
            <w:tcBorders>
              <w:top w:val="single" w:sz="6" w:space="0" w:color="BFBFBF"/>
              <w:left w:val="single" w:sz="6" w:space="0" w:color="BFBFBF"/>
              <w:bottom w:val="single" w:sz="6" w:space="0" w:color="BFBFBF"/>
              <w:right w:val="single" w:sz="6" w:space="0" w:color="BFBFBF"/>
            </w:tcBorders>
          </w:tcPr>
          <w:p w14:paraId="48A16114"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2161D98"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557A4E8C"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5024344A" w14:textId="77777777" w:rsidR="007062E1" w:rsidRPr="00C55105" w:rsidRDefault="008C5EC3">
            <w:pPr>
              <w:spacing w:after="0" w:line="240" w:lineRule="auto"/>
              <w:jc w:val="both"/>
              <w:rPr>
                <w:rFonts w:ascii="Palatino Linotype" w:eastAsia="Palatino Linotype" w:hAnsi="Palatino Linotype" w:cs="Palatino Linotype"/>
                <w:sz w:val="18"/>
                <w:szCs w:val="18"/>
              </w:rPr>
            </w:pPr>
            <w:r w:rsidRPr="00C55105">
              <w:rPr>
                <w:rFonts w:ascii="Palatino Linotype" w:eastAsia="Palatino Linotype" w:hAnsi="Palatino Linotype" w:cs="Palatino Linotype"/>
                <w:sz w:val="18"/>
                <w:szCs w:val="18"/>
              </w:rPr>
              <w:t>Rúbrica autógrafa de quien desclasifica.</w:t>
            </w:r>
          </w:p>
        </w:tc>
      </w:tr>
    </w:tbl>
    <w:p w14:paraId="73822C6B"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3EF030C"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Es así como, en mérito de lo expuesto en líneas anteriores, resultan parcialmente fundadas las razones o motivos de inconformidad hechos valer por el </w:t>
      </w:r>
      <w:r w:rsidRPr="00C55105">
        <w:rPr>
          <w:rFonts w:ascii="Palatino Linotype" w:eastAsia="Palatino Linotype" w:hAnsi="Palatino Linotype" w:cs="Palatino Linotype"/>
          <w:b/>
          <w:sz w:val="24"/>
          <w:szCs w:val="24"/>
        </w:rPr>
        <w:t>RECURRENTE</w:t>
      </w:r>
      <w:r w:rsidRPr="00C55105">
        <w:rPr>
          <w:rFonts w:ascii="Palatino Linotype" w:eastAsia="Palatino Linotype" w:hAnsi="Palatino Linotype" w:cs="Palatino Linotype"/>
          <w:sz w:val="24"/>
          <w:szCs w:val="24"/>
        </w:rPr>
        <w:t xml:space="preserve"> dentro del recurso de revisión </w:t>
      </w:r>
      <w:r w:rsidRPr="00C55105">
        <w:rPr>
          <w:rFonts w:ascii="Palatino Linotype" w:eastAsia="Palatino Linotype" w:hAnsi="Palatino Linotype" w:cs="Palatino Linotype"/>
          <w:b/>
          <w:sz w:val="24"/>
          <w:szCs w:val="24"/>
        </w:rPr>
        <w:t>17169/INFOEM/IP/RR/2022</w:t>
      </w:r>
      <w:r w:rsidRPr="00C55105">
        <w:rPr>
          <w:rFonts w:ascii="Palatino Linotype" w:eastAsia="Palatino Linotype" w:hAnsi="Palatino Linotype" w:cs="Palatino Linotype"/>
          <w:sz w:val="24"/>
          <w:szCs w:val="24"/>
        </w:rPr>
        <w:t>; por ello, y con fundamento en la fracción III del numeral 186 de la Ley de Transparencia y Acceso a la Información Pública del Estado de México y Municipios, se</w:t>
      </w:r>
      <w:r w:rsidRPr="00C55105">
        <w:rPr>
          <w:rFonts w:ascii="Palatino Linotype" w:eastAsia="Palatino Linotype" w:hAnsi="Palatino Linotype" w:cs="Palatino Linotype"/>
          <w:b/>
          <w:sz w:val="24"/>
          <w:szCs w:val="24"/>
        </w:rPr>
        <w:t xml:space="preserve"> MODIFICA </w:t>
      </w:r>
      <w:r w:rsidRPr="00C55105">
        <w:rPr>
          <w:rFonts w:ascii="Palatino Linotype" w:eastAsia="Palatino Linotype" w:hAnsi="Palatino Linotype" w:cs="Palatino Linotype"/>
          <w:sz w:val="24"/>
          <w:szCs w:val="24"/>
        </w:rPr>
        <w:t xml:space="preserve">la respuesta a la solicitud de información número </w:t>
      </w:r>
      <w:r w:rsidRPr="00C55105">
        <w:rPr>
          <w:rFonts w:ascii="Palatino Linotype" w:eastAsia="Palatino Linotype" w:hAnsi="Palatino Linotype" w:cs="Palatino Linotype"/>
          <w:b/>
          <w:sz w:val="24"/>
          <w:szCs w:val="24"/>
        </w:rPr>
        <w:t>00121/OASATIZARA/IP/2022.</w:t>
      </w:r>
    </w:p>
    <w:p w14:paraId="6354DF10"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49FE64B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w:t>
      </w:r>
      <w:r w:rsidRPr="00C55105">
        <w:rPr>
          <w:rFonts w:ascii="Palatino Linotype" w:eastAsia="Palatino Linotype" w:hAnsi="Palatino Linotype" w:cs="Palatino Linotype"/>
          <w:sz w:val="24"/>
          <w:szCs w:val="24"/>
        </w:rPr>
        <w:lastRenderedPageBreak/>
        <w:t>Libre y Soberano de México; 2, fracción II; 29, 36 fracciones I y II; 176, 178, 181, 185, fracción I, 186 y 188 de la Ley de Transparencia y Acceso a la Información Pública del Estado de México y Municipios, este Pleno:</w:t>
      </w:r>
    </w:p>
    <w:p w14:paraId="3F6BB77F"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226B6140" w14:textId="77777777" w:rsidR="007062E1" w:rsidRPr="00C55105" w:rsidRDefault="008C5EC3">
      <w:pPr>
        <w:spacing w:after="0" w:line="360" w:lineRule="auto"/>
        <w:ind w:right="49"/>
        <w:jc w:val="center"/>
        <w:rPr>
          <w:rFonts w:ascii="Palatino Linotype" w:eastAsia="Palatino Linotype" w:hAnsi="Palatino Linotype" w:cs="Palatino Linotype"/>
          <w:b/>
          <w:sz w:val="24"/>
          <w:szCs w:val="24"/>
        </w:rPr>
      </w:pPr>
      <w:r w:rsidRPr="00C55105">
        <w:rPr>
          <w:rFonts w:ascii="Palatino Linotype" w:eastAsia="Palatino Linotype" w:hAnsi="Palatino Linotype" w:cs="Palatino Linotype"/>
          <w:b/>
          <w:sz w:val="24"/>
          <w:szCs w:val="24"/>
        </w:rPr>
        <w:t>III.</w:t>
      </w:r>
      <w:r w:rsidRPr="00C55105">
        <w:rPr>
          <w:rFonts w:ascii="Palatino Linotype" w:eastAsia="Palatino Linotype" w:hAnsi="Palatino Linotype" w:cs="Palatino Linotype"/>
          <w:b/>
          <w:sz w:val="24"/>
          <w:szCs w:val="24"/>
        </w:rPr>
        <w:tab/>
        <w:t>R E S U E L V E:</w:t>
      </w:r>
    </w:p>
    <w:p w14:paraId="0C7E8D20"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6DF8B2EE"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Primero.</w:t>
      </w:r>
      <w:r w:rsidRPr="00C55105">
        <w:rPr>
          <w:rFonts w:ascii="Palatino Linotype" w:eastAsia="Palatino Linotype" w:hAnsi="Palatino Linotype" w:cs="Palatino Linotype"/>
          <w:sz w:val="24"/>
          <w:szCs w:val="24"/>
        </w:rPr>
        <w:t xml:space="preserve"> Resultan</w:t>
      </w:r>
      <w:r w:rsidRPr="00C55105">
        <w:rPr>
          <w:rFonts w:ascii="Palatino Linotype" w:eastAsia="Palatino Linotype" w:hAnsi="Palatino Linotype" w:cs="Palatino Linotype"/>
          <w:b/>
          <w:sz w:val="24"/>
          <w:szCs w:val="24"/>
        </w:rPr>
        <w:t xml:space="preserve"> FUNDADOS</w:t>
      </w:r>
      <w:r w:rsidRPr="00C55105">
        <w:rPr>
          <w:rFonts w:ascii="Palatino Linotype" w:eastAsia="Palatino Linotype" w:hAnsi="Palatino Linotype" w:cs="Palatino Linotype"/>
          <w:sz w:val="24"/>
          <w:szCs w:val="24"/>
        </w:rPr>
        <w:t xml:space="preserve"> los motivos de inconformidad hechos valer por el </w:t>
      </w:r>
      <w:r w:rsidRPr="00C55105">
        <w:rPr>
          <w:rFonts w:ascii="Palatino Linotype" w:eastAsia="Palatino Linotype" w:hAnsi="Palatino Linotype" w:cs="Palatino Linotype"/>
          <w:b/>
          <w:sz w:val="24"/>
          <w:szCs w:val="24"/>
        </w:rPr>
        <w:t>RECURRENTE</w:t>
      </w:r>
      <w:r w:rsidRPr="00C55105">
        <w:rPr>
          <w:rFonts w:ascii="Palatino Linotype" w:eastAsia="Palatino Linotype" w:hAnsi="Palatino Linotype" w:cs="Palatino Linotype"/>
          <w:sz w:val="24"/>
          <w:szCs w:val="24"/>
        </w:rPr>
        <w:t xml:space="preserve"> en el Recurso de Revisión </w:t>
      </w:r>
      <w:r w:rsidRPr="00C55105">
        <w:rPr>
          <w:rFonts w:ascii="Palatino Linotype" w:eastAsia="Palatino Linotype" w:hAnsi="Palatino Linotype" w:cs="Palatino Linotype"/>
          <w:b/>
          <w:sz w:val="24"/>
          <w:szCs w:val="24"/>
        </w:rPr>
        <w:t>17169/INFOEM/IP/RR/2022</w:t>
      </w:r>
      <w:r w:rsidRPr="00C55105">
        <w:rPr>
          <w:rFonts w:ascii="Palatino Linotype" w:eastAsia="Palatino Linotype" w:hAnsi="Palatino Linotype" w:cs="Palatino Linotype"/>
          <w:sz w:val="24"/>
          <w:szCs w:val="24"/>
        </w:rPr>
        <w:t xml:space="preserve">, por lo que, en términos del </w:t>
      </w:r>
      <w:r w:rsidRPr="00C55105">
        <w:rPr>
          <w:rFonts w:ascii="Palatino Linotype" w:eastAsia="Palatino Linotype" w:hAnsi="Palatino Linotype" w:cs="Palatino Linotype"/>
          <w:b/>
          <w:sz w:val="24"/>
          <w:szCs w:val="24"/>
        </w:rPr>
        <w:t>Considerando Cuarto</w:t>
      </w:r>
      <w:r w:rsidRPr="00C55105">
        <w:rPr>
          <w:rFonts w:ascii="Palatino Linotype" w:eastAsia="Palatino Linotype" w:hAnsi="Palatino Linotype" w:cs="Palatino Linotype"/>
          <w:sz w:val="24"/>
          <w:szCs w:val="24"/>
        </w:rPr>
        <w:t xml:space="preserve"> de esta resolución, se </w:t>
      </w:r>
      <w:r w:rsidRPr="00C55105">
        <w:rPr>
          <w:rFonts w:ascii="Palatino Linotype" w:eastAsia="Palatino Linotype" w:hAnsi="Palatino Linotype" w:cs="Palatino Linotype"/>
          <w:b/>
          <w:sz w:val="24"/>
          <w:szCs w:val="24"/>
        </w:rPr>
        <w:t xml:space="preserve">MODIFICA </w:t>
      </w:r>
      <w:r w:rsidRPr="00C55105">
        <w:rPr>
          <w:rFonts w:ascii="Palatino Linotype" w:eastAsia="Palatino Linotype" w:hAnsi="Palatino Linotype" w:cs="Palatino Linotype"/>
          <w:sz w:val="24"/>
          <w:szCs w:val="24"/>
        </w:rPr>
        <w:t xml:space="preserve">la respuesta emitida por el </w:t>
      </w:r>
      <w:r w:rsidRPr="00C55105">
        <w:rPr>
          <w:rFonts w:ascii="Palatino Linotype" w:eastAsia="Palatino Linotype" w:hAnsi="Palatino Linotype" w:cs="Palatino Linotype"/>
          <w:b/>
          <w:sz w:val="24"/>
          <w:szCs w:val="24"/>
        </w:rPr>
        <w:t>SUJETO OBLIGADO</w:t>
      </w:r>
      <w:r w:rsidRPr="00C55105">
        <w:rPr>
          <w:rFonts w:ascii="Palatino Linotype" w:eastAsia="Palatino Linotype" w:hAnsi="Palatino Linotype" w:cs="Palatino Linotype"/>
          <w:sz w:val="24"/>
          <w:szCs w:val="24"/>
        </w:rPr>
        <w:t>.</w:t>
      </w:r>
    </w:p>
    <w:p w14:paraId="78F5380A"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7273C0E8" w14:textId="382F4F98"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Segundo</w:t>
      </w:r>
      <w:r w:rsidRPr="00C55105">
        <w:rPr>
          <w:rFonts w:ascii="Palatino Linotype" w:eastAsia="Palatino Linotype" w:hAnsi="Palatino Linotype" w:cs="Palatino Linotype"/>
          <w:sz w:val="24"/>
          <w:szCs w:val="24"/>
        </w:rPr>
        <w:t xml:space="preserve">. Se </w:t>
      </w:r>
      <w:r w:rsidRPr="00C55105">
        <w:rPr>
          <w:rFonts w:ascii="Palatino Linotype" w:eastAsia="Palatino Linotype" w:hAnsi="Palatino Linotype" w:cs="Palatino Linotype"/>
          <w:b/>
          <w:sz w:val="24"/>
          <w:szCs w:val="24"/>
        </w:rPr>
        <w:t>ORDENA</w:t>
      </w:r>
      <w:r w:rsidRPr="00C55105">
        <w:rPr>
          <w:rFonts w:ascii="Palatino Linotype" w:eastAsia="Palatino Linotype" w:hAnsi="Palatino Linotype" w:cs="Palatino Linotype"/>
          <w:sz w:val="24"/>
          <w:szCs w:val="24"/>
        </w:rPr>
        <w:t xml:space="preserve"> al </w:t>
      </w:r>
      <w:r w:rsidRPr="00C55105">
        <w:rPr>
          <w:rFonts w:ascii="Palatino Linotype" w:eastAsia="Palatino Linotype" w:hAnsi="Palatino Linotype" w:cs="Palatino Linotype"/>
          <w:b/>
          <w:sz w:val="24"/>
          <w:szCs w:val="24"/>
        </w:rPr>
        <w:t>SUJETO OBLIGADO</w:t>
      </w:r>
      <w:r w:rsidRPr="00C55105">
        <w:rPr>
          <w:rFonts w:ascii="Palatino Linotype" w:eastAsia="Palatino Linotype" w:hAnsi="Palatino Linotype" w:cs="Palatino Linotype"/>
          <w:sz w:val="24"/>
          <w:szCs w:val="24"/>
        </w:rPr>
        <w:t xml:space="preserve"> a que, en términos del Considerando Cuarto y Quinto, ponga a disposición, en todas las modalidades que permita la docume</w:t>
      </w:r>
      <w:r w:rsidR="006565E3" w:rsidRPr="00C55105">
        <w:rPr>
          <w:rFonts w:ascii="Palatino Linotype" w:eastAsia="Palatino Linotype" w:hAnsi="Palatino Linotype" w:cs="Palatino Linotype"/>
          <w:sz w:val="24"/>
          <w:szCs w:val="24"/>
        </w:rPr>
        <w:t>ntación solicitada, tales como,</w:t>
      </w:r>
      <w:r w:rsidRPr="00C55105">
        <w:rPr>
          <w:rFonts w:ascii="Palatino Linotype" w:eastAsia="Palatino Linotype" w:hAnsi="Palatino Linotype" w:cs="Palatino Linotype"/>
          <w:sz w:val="24"/>
          <w:szCs w:val="24"/>
        </w:rPr>
        <w:t xml:space="preserve"> disco compacto, dispositivo de almacenamiento</w:t>
      </w:r>
      <w:r w:rsidR="00034F09" w:rsidRPr="00C55105">
        <w:rPr>
          <w:rFonts w:ascii="Palatino Linotype" w:eastAsia="Palatino Linotype" w:hAnsi="Palatino Linotype" w:cs="Palatino Linotype"/>
          <w:sz w:val="24"/>
          <w:szCs w:val="24"/>
        </w:rPr>
        <w:t xml:space="preserve"> USB</w:t>
      </w:r>
      <w:r w:rsidRPr="00C55105">
        <w:rPr>
          <w:rFonts w:ascii="Palatino Linotype" w:eastAsia="Palatino Linotype" w:hAnsi="Palatino Linotype" w:cs="Palatino Linotype"/>
          <w:sz w:val="24"/>
          <w:szCs w:val="24"/>
        </w:rPr>
        <w:t xml:space="preserve">, consulta directa, copias simples o certificadas, con posibilidad de entrega en la Unidad de Transparencia o a domicilio por correo certificado, previo a pago de los derechos correspondientes, en versión pública lo siguiente: </w:t>
      </w:r>
    </w:p>
    <w:p w14:paraId="5DBC6610"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FA44F4D" w14:textId="77777777" w:rsidR="007062E1" w:rsidRPr="00C55105" w:rsidRDefault="008C5EC3">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r w:rsidRPr="00C55105">
        <w:rPr>
          <w:rFonts w:ascii="Palatino Linotype" w:eastAsia="Palatino Linotype" w:hAnsi="Palatino Linotype" w:cs="Palatino Linotype"/>
          <w:b/>
          <w:color w:val="000000"/>
          <w:sz w:val="24"/>
          <w:szCs w:val="24"/>
        </w:rPr>
        <w:lastRenderedPageBreak/>
        <w:t xml:space="preserve">Las facturas por concepto de diésel del uno de enero al quince de noviembre de dos mil veintidós. </w:t>
      </w:r>
    </w:p>
    <w:p w14:paraId="7D830E7E" w14:textId="77777777" w:rsidR="007062E1" w:rsidRPr="00C55105" w:rsidRDefault="007062E1">
      <w:pPr>
        <w:pBdr>
          <w:top w:val="nil"/>
          <w:left w:val="nil"/>
          <w:bottom w:val="nil"/>
          <w:right w:val="nil"/>
          <w:between w:val="nil"/>
        </w:pBdr>
        <w:tabs>
          <w:tab w:val="left" w:pos="993"/>
        </w:tabs>
        <w:spacing w:after="0" w:line="360" w:lineRule="auto"/>
        <w:ind w:left="720" w:right="-28"/>
        <w:jc w:val="both"/>
        <w:rPr>
          <w:rFonts w:ascii="Palatino Linotype" w:eastAsia="Palatino Linotype" w:hAnsi="Palatino Linotype" w:cs="Palatino Linotype"/>
          <w:b/>
          <w:color w:val="FF0000"/>
          <w:sz w:val="24"/>
          <w:szCs w:val="24"/>
        </w:rPr>
      </w:pPr>
      <w:bookmarkStart w:id="2" w:name="_heading=h.1fob9te" w:colFirst="0" w:colLast="0"/>
      <w:bookmarkEnd w:id="2"/>
    </w:p>
    <w:p w14:paraId="4E95BD28" w14:textId="77777777" w:rsidR="00466A8F" w:rsidRPr="00C55105" w:rsidRDefault="008C5EC3" w:rsidP="00466A8F">
      <w:pPr>
        <w:pBdr>
          <w:top w:val="nil"/>
          <w:left w:val="nil"/>
          <w:bottom w:val="nil"/>
          <w:right w:val="nil"/>
          <w:between w:val="nil"/>
        </w:pBdr>
        <w:tabs>
          <w:tab w:val="left" w:pos="993"/>
        </w:tabs>
        <w:spacing w:after="0" w:line="276" w:lineRule="auto"/>
        <w:ind w:right="-28"/>
        <w:jc w:val="both"/>
        <w:rPr>
          <w:rFonts w:ascii="Palatino Linotype" w:eastAsia="Palatino Linotype" w:hAnsi="Palatino Linotype" w:cs="Palatino Linotype"/>
          <w:b/>
          <w:i/>
          <w:color w:val="FF0000"/>
        </w:rPr>
      </w:pPr>
      <w:r w:rsidRPr="00C55105">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F51D45D" w14:textId="77777777" w:rsidR="00466A8F" w:rsidRPr="00C55105" w:rsidRDefault="00466A8F" w:rsidP="00466A8F">
      <w:pPr>
        <w:pBdr>
          <w:top w:val="nil"/>
          <w:left w:val="nil"/>
          <w:bottom w:val="nil"/>
          <w:right w:val="nil"/>
          <w:between w:val="nil"/>
        </w:pBdr>
        <w:tabs>
          <w:tab w:val="left" w:pos="993"/>
        </w:tabs>
        <w:spacing w:after="0" w:line="276" w:lineRule="auto"/>
        <w:ind w:right="-28"/>
        <w:jc w:val="both"/>
        <w:rPr>
          <w:rFonts w:ascii="Palatino Linotype" w:eastAsia="Palatino Linotype" w:hAnsi="Palatino Linotype" w:cs="Palatino Linotype"/>
          <w:b/>
          <w:i/>
          <w:color w:val="FF0000"/>
        </w:rPr>
      </w:pPr>
    </w:p>
    <w:p w14:paraId="4B57D640" w14:textId="61867C0C" w:rsidR="00466A8F" w:rsidRPr="00C55105" w:rsidRDefault="00466A8F" w:rsidP="00466A8F">
      <w:pPr>
        <w:pBdr>
          <w:top w:val="nil"/>
          <w:left w:val="nil"/>
          <w:bottom w:val="nil"/>
          <w:right w:val="nil"/>
          <w:between w:val="nil"/>
        </w:pBdr>
        <w:tabs>
          <w:tab w:val="left" w:pos="993"/>
        </w:tabs>
        <w:spacing w:after="0" w:line="276" w:lineRule="auto"/>
        <w:ind w:right="-28"/>
        <w:jc w:val="both"/>
        <w:rPr>
          <w:rFonts w:ascii="Palatino Linotype" w:eastAsia="Palatino Linotype" w:hAnsi="Palatino Linotype" w:cs="Palatino Linotype"/>
          <w:b/>
          <w:i/>
          <w:color w:val="FF0000"/>
        </w:rPr>
      </w:pPr>
      <w:r w:rsidRPr="00C55105">
        <w:rPr>
          <w:rFonts w:ascii="Palatino Linotype" w:hAnsi="Palatino Linotype"/>
          <w:i/>
        </w:rPr>
        <w:t>En caso de que el Recurrente proporcione el dispositivo electrónico y acuda por la información a la Unidad de Transparencia, la entrega de la información, será sin costo.</w:t>
      </w:r>
    </w:p>
    <w:p w14:paraId="014CE53B" w14:textId="77777777" w:rsidR="00466A8F" w:rsidRPr="00C55105" w:rsidRDefault="00466A8F">
      <w:pPr>
        <w:spacing w:after="0" w:line="360" w:lineRule="auto"/>
        <w:ind w:right="49"/>
        <w:jc w:val="both"/>
        <w:rPr>
          <w:rFonts w:ascii="Palatino Linotype" w:eastAsia="Palatino Linotype" w:hAnsi="Palatino Linotype" w:cs="Palatino Linotype"/>
          <w:b/>
          <w:sz w:val="24"/>
          <w:szCs w:val="24"/>
        </w:rPr>
      </w:pPr>
    </w:p>
    <w:p w14:paraId="7E02BC35" w14:textId="7109B944" w:rsidR="00466A8F" w:rsidRPr="00C55105" w:rsidRDefault="00466A8F" w:rsidP="00466A8F">
      <w:pPr>
        <w:spacing w:after="0" w:line="276" w:lineRule="auto"/>
        <w:ind w:right="49"/>
        <w:jc w:val="both"/>
        <w:rPr>
          <w:rFonts w:ascii="Palatino Linotype" w:hAnsi="Palatino Linotype"/>
          <w:i/>
        </w:rPr>
      </w:pPr>
      <w:r w:rsidRPr="00C55105">
        <w:rPr>
          <w:rFonts w:ascii="Palatino Linotype" w:hAnsi="Palatino Linotype"/>
          <w:i/>
        </w:rPr>
        <w:t xml:space="preserve">Para dar cumplimiento a la Consulta Directa el Sujeto Obligado deberá informar previamente al recurrente el mecanismo o procedimiento que se debe seguir a fin de que éste acceda a la información solicitada, así como los días hábiles, horas, domicilio y el tiempo en que estará disponible la información para la consulta, y los protocolos o acciones sanitarias tomadas por el </w:t>
      </w:r>
      <w:r w:rsidR="00512D1E" w:rsidRPr="00C55105">
        <w:rPr>
          <w:rFonts w:ascii="Palatino Linotype" w:hAnsi="Palatino Linotype"/>
          <w:i/>
        </w:rPr>
        <w:t xml:space="preserve">Sujeto Obligado </w:t>
      </w:r>
      <w:r w:rsidRPr="00C55105">
        <w:rPr>
          <w:rFonts w:ascii="Palatino Linotype" w:hAnsi="Palatino Linotype"/>
          <w:i/>
        </w:rPr>
        <w:t>conforme a lo dispuesto por el artículo 166 de la Ley de Transparencia y Acceso a la Información Pública del Estado de México y Municipios.</w:t>
      </w:r>
    </w:p>
    <w:p w14:paraId="1D156A8E" w14:textId="77777777" w:rsidR="00512D1E" w:rsidRPr="00C55105" w:rsidRDefault="00512D1E" w:rsidP="00466A8F">
      <w:pPr>
        <w:spacing w:after="0" w:line="276" w:lineRule="auto"/>
        <w:ind w:right="49"/>
        <w:jc w:val="both"/>
        <w:rPr>
          <w:rFonts w:ascii="Palatino Linotype" w:eastAsia="Palatino Linotype" w:hAnsi="Palatino Linotype" w:cs="Palatino Linotype"/>
          <w:b/>
          <w:i/>
          <w:sz w:val="24"/>
          <w:szCs w:val="24"/>
        </w:rPr>
      </w:pPr>
    </w:p>
    <w:p w14:paraId="52EB4707"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Tercero.</w:t>
      </w:r>
      <w:r w:rsidRPr="00C55105">
        <w:rPr>
          <w:rFonts w:ascii="Palatino Linotype" w:eastAsia="Palatino Linotype" w:hAnsi="Palatino Linotype" w:cs="Palatino Linotype"/>
          <w:sz w:val="24"/>
          <w:szCs w:val="24"/>
        </w:rPr>
        <w:t xml:space="preserve"> </w:t>
      </w:r>
      <w:r w:rsidRPr="00C55105">
        <w:rPr>
          <w:rFonts w:ascii="Palatino Linotype" w:eastAsia="Palatino Linotype" w:hAnsi="Palatino Linotype" w:cs="Palatino Linotype"/>
          <w:b/>
          <w:sz w:val="24"/>
          <w:szCs w:val="24"/>
        </w:rPr>
        <w:t>Notifíquese vía SAIMEX</w:t>
      </w:r>
      <w:r w:rsidRPr="00C55105">
        <w:rPr>
          <w:rFonts w:ascii="Palatino Linotype" w:eastAsia="Palatino Linotype" w:hAnsi="Palatino Linotype" w:cs="Palatino Linotype"/>
          <w:sz w:val="24"/>
          <w:szCs w:val="24"/>
        </w:rPr>
        <w:t xml:space="preserve">, al </w:t>
      </w:r>
      <w:r w:rsidRPr="00C55105">
        <w:rPr>
          <w:rFonts w:ascii="Palatino Linotype" w:eastAsia="Palatino Linotype" w:hAnsi="Palatino Linotype" w:cs="Palatino Linotype"/>
          <w:b/>
          <w:sz w:val="24"/>
          <w:szCs w:val="24"/>
        </w:rPr>
        <w:t>Responsable de la Unidad de Transparencia</w:t>
      </w:r>
      <w:r w:rsidRPr="00C55105">
        <w:rPr>
          <w:rFonts w:ascii="Palatino Linotype" w:eastAsia="Palatino Linotype" w:hAnsi="Palatino Linotype" w:cs="Palatino Linotype"/>
          <w:sz w:val="24"/>
          <w:szCs w:val="24"/>
        </w:rPr>
        <w:t xml:space="preserve"> </w:t>
      </w:r>
      <w:r w:rsidRPr="00C55105">
        <w:rPr>
          <w:rFonts w:ascii="Palatino Linotype" w:eastAsia="Palatino Linotype" w:hAnsi="Palatino Linotype" w:cs="Palatino Linotype"/>
          <w:b/>
          <w:sz w:val="24"/>
          <w:szCs w:val="24"/>
        </w:rPr>
        <w:t>del Sujeto Obligado</w:t>
      </w:r>
      <w:r w:rsidRPr="00C55105">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w:t>
      </w:r>
      <w:r w:rsidRPr="00C55105">
        <w:rPr>
          <w:rFonts w:ascii="Palatino Linotype" w:eastAsia="Palatino Linotype" w:hAnsi="Palatino Linotype" w:cs="Palatino Linotype"/>
          <w:sz w:val="24"/>
          <w:szCs w:val="24"/>
        </w:rPr>
        <w:lastRenderedPageBreak/>
        <w:t>plazo de diez días hábiles, debiendo informar a este Instituto en un plazo de tres días hábiles siguientes sobre el cumplimiento dado.</w:t>
      </w:r>
    </w:p>
    <w:p w14:paraId="2710A698"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44D3E0E5" w14:textId="77777777" w:rsidR="007062E1" w:rsidRPr="00C55105" w:rsidRDefault="008C5EC3">
      <w:pPr>
        <w:spacing w:after="0" w:line="360" w:lineRule="auto"/>
        <w:ind w:right="49"/>
        <w:jc w:val="both"/>
        <w:rPr>
          <w:rFonts w:ascii="Palatino Linotype" w:eastAsia="Palatino Linotype" w:hAnsi="Palatino Linotype" w:cs="Palatino Linotype"/>
          <w:color w:val="FF0000"/>
          <w:sz w:val="24"/>
          <w:szCs w:val="24"/>
        </w:rPr>
      </w:pPr>
      <w:r w:rsidRPr="00C55105">
        <w:rPr>
          <w:rFonts w:ascii="Palatino Linotype" w:eastAsia="Palatino Linotype" w:hAnsi="Palatino Linotype" w:cs="Palatino Linotype"/>
          <w:b/>
          <w:sz w:val="24"/>
          <w:szCs w:val="24"/>
        </w:rPr>
        <w:t>Cuarto.</w:t>
      </w:r>
      <w:r w:rsidRPr="00C55105">
        <w:rPr>
          <w:rFonts w:ascii="Palatino Linotype" w:eastAsia="Palatino Linotype" w:hAnsi="Palatino Linotype" w:cs="Palatino Linotype"/>
          <w:sz w:val="24"/>
          <w:szCs w:val="24"/>
        </w:rPr>
        <w:t xml:space="preserve"> </w:t>
      </w:r>
      <w:r w:rsidRPr="00C55105">
        <w:rPr>
          <w:rFonts w:ascii="Palatino Linotype" w:eastAsia="Palatino Linotype" w:hAnsi="Palatino Linotype" w:cs="Palatino Linotype"/>
          <w:b/>
          <w:sz w:val="24"/>
          <w:szCs w:val="24"/>
        </w:rPr>
        <w:t>Notifíquese vía SAIMEX</w:t>
      </w:r>
      <w:r w:rsidRPr="00C55105">
        <w:rPr>
          <w:rFonts w:ascii="Palatino Linotype" w:eastAsia="Palatino Linotype" w:hAnsi="Palatino Linotype" w:cs="Palatino Linotype"/>
          <w:sz w:val="24"/>
          <w:szCs w:val="24"/>
        </w:rPr>
        <w:t xml:space="preserve"> a la parte </w:t>
      </w:r>
      <w:r w:rsidRPr="00C55105">
        <w:rPr>
          <w:rFonts w:ascii="Palatino Linotype" w:eastAsia="Palatino Linotype" w:hAnsi="Palatino Linotype" w:cs="Palatino Linotype"/>
          <w:b/>
          <w:sz w:val="24"/>
          <w:szCs w:val="24"/>
        </w:rPr>
        <w:t xml:space="preserve">RECURRENTE </w:t>
      </w:r>
      <w:r w:rsidRPr="00C55105">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F679C91" w14:textId="77777777" w:rsidR="007062E1" w:rsidRPr="00C55105" w:rsidRDefault="007062E1">
      <w:pPr>
        <w:spacing w:after="0" w:line="360" w:lineRule="auto"/>
        <w:ind w:right="49"/>
        <w:jc w:val="both"/>
        <w:rPr>
          <w:rFonts w:ascii="Palatino Linotype" w:eastAsia="Palatino Linotype" w:hAnsi="Palatino Linotype" w:cs="Palatino Linotype"/>
          <w:sz w:val="24"/>
          <w:szCs w:val="24"/>
        </w:rPr>
      </w:pPr>
    </w:p>
    <w:p w14:paraId="14EE2552" w14:textId="77777777" w:rsidR="007062E1" w:rsidRPr="00C55105" w:rsidRDefault="008C5EC3">
      <w:pPr>
        <w:spacing w:after="0" w:line="360" w:lineRule="auto"/>
        <w:ind w:right="49"/>
        <w:jc w:val="both"/>
        <w:rPr>
          <w:rFonts w:ascii="Palatino Linotype" w:eastAsia="Palatino Linotype" w:hAnsi="Palatino Linotype" w:cs="Palatino Linotype"/>
          <w:sz w:val="24"/>
          <w:szCs w:val="24"/>
        </w:rPr>
      </w:pPr>
      <w:r w:rsidRPr="00C55105">
        <w:rPr>
          <w:rFonts w:ascii="Palatino Linotype" w:eastAsia="Palatino Linotype" w:hAnsi="Palatino Linotype" w:cs="Palatino Linotype"/>
          <w:b/>
          <w:sz w:val="24"/>
          <w:szCs w:val="24"/>
        </w:rPr>
        <w:t>Quinto.</w:t>
      </w:r>
      <w:r w:rsidRPr="00C55105">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C55105">
        <w:rPr>
          <w:rFonts w:ascii="Palatino Linotype" w:eastAsia="Palatino Linotype" w:hAnsi="Palatino Linotype" w:cs="Palatino Linotype"/>
          <w:b/>
          <w:sz w:val="24"/>
          <w:szCs w:val="24"/>
        </w:rPr>
        <w:t>SUJETO OBLIGADO</w:t>
      </w:r>
      <w:r w:rsidRPr="00C55105">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F1A6893" w14:textId="77777777" w:rsidR="007062E1" w:rsidRDefault="007062E1">
      <w:pPr>
        <w:spacing w:after="0" w:line="360" w:lineRule="auto"/>
        <w:ind w:right="49"/>
        <w:jc w:val="both"/>
        <w:rPr>
          <w:rFonts w:ascii="Palatino Linotype" w:eastAsia="Palatino Linotype" w:hAnsi="Palatino Linotype" w:cs="Palatino Linotype"/>
          <w:sz w:val="24"/>
          <w:szCs w:val="24"/>
        </w:rPr>
      </w:pPr>
    </w:p>
    <w:p w14:paraId="09C3552C" w14:textId="77777777" w:rsidR="00FC112C" w:rsidRPr="00C55105" w:rsidRDefault="00FC112C">
      <w:pPr>
        <w:spacing w:after="0" w:line="360" w:lineRule="auto"/>
        <w:ind w:right="49"/>
        <w:jc w:val="both"/>
        <w:rPr>
          <w:rFonts w:ascii="Palatino Linotype" w:eastAsia="Palatino Linotype" w:hAnsi="Palatino Linotype" w:cs="Palatino Linotype"/>
          <w:sz w:val="24"/>
          <w:szCs w:val="24"/>
        </w:rPr>
      </w:pPr>
    </w:p>
    <w:p w14:paraId="032A8235" w14:textId="77777777" w:rsidR="007062E1" w:rsidRDefault="008C5EC3">
      <w:pPr>
        <w:spacing w:after="0" w:line="360" w:lineRule="auto"/>
        <w:ind w:right="49"/>
        <w:jc w:val="both"/>
        <w:rPr>
          <w:rFonts w:ascii="Palatino Linotype" w:eastAsia="Palatino Linotype" w:hAnsi="Palatino Linotype" w:cs="Palatino Linotype"/>
          <w:sz w:val="24"/>
          <w:szCs w:val="24"/>
        </w:rPr>
      </w:pPr>
      <w:bookmarkStart w:id="3" w:name="_heading=h.gjdgxs" w:colFirst="0" w:colLast="0"/>
      <w:bookmarkEnd w:id="3"/>
      <w:r w:rsidRPr="00C5510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C55105">
        <w:rPr>
          <w:rFonts w:ascii="Palatino Linotype" w:eastAsia="Palatino Linotype" w:hAnsi="Palatino Linotype" w:cs="Palatino Linotype"/>
          <w:sz w:val="24"/>
          <w:szCs w:val="24"/>
        </w:rPr>
        <w:lastRenderedPageBreak/>
        <w:t>DEL ROSARIO MEJÍA AYALA, SHARON CRISTINA MORALES MARTÍNEZ, LUIS GUSTAVO PARRA NORIEGA Y GUADALUPE RAMÍREZ PEÑA; EN LA NOVENA SESIÓN ORDINARIA CELEBRADA EL OCHO DE MARZO DE DOS MIL VEINTITRÉS, ANTE EL SECRETARIO TÉCNICO DEL PLENO ALEXIS TAPIA RAMÍREZ.</w:t>
      </w:r>
    </w:p>
    <w:p w14:paraId="25A73E25"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1C07E986" w14:textId="1F56E564" w:rsidR="00FC112C" w:rsidRDefault="00FC112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63AAEC57" wp14:editId="0CCA47B5">
                <wp:simplePos x="0" y="0"/>
                <wp:positionH relativeFrom="column">
                  <wp:posOffset>243840</wp:posOffset>
                </wp:positionH>
                <wp:positionV relativeFrom="paragraph">
                  <wp:posOffset>65404</wp:posOffset>
                </wp:positionV>
                <wp:extent cx="5143500" cy="39909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143500" cy="399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8E1C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5.15pt" to="424.2pt,3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" strokecolor="#5b9bd5 [3204]" strokeweight=".5pt">
                <v:stroke joinstyle="miter"/>
              </v:line>
            </w:pict>
          </mc:Fallback>
        </mc:AlternateContent>
      </w:r>
    </w:p>
    <w:p w14:paraId="76966DDD"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0401B7FA"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50FBB747"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63B3073E"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6629B74E"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696A06BF"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2391BE4E"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293E85E9"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5EA411BC"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57494E2F"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324948B4"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4076DCE2"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2B04AC7C"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6D59D77A" w14:textId="77777777" w:rsidR="00FC112C" w:rsidRDefault="00FC112C">
      <w:pPr>
        <w:spacing w:after="0" w:line="360" w:lineRule="auto"/>
        <w:ind w:right="49"/>
        <w:jc w:val="both"/>
        <w:rPr>
          <w:rFonts w:ascii="Palatino Linotype" w:eastAsia="Palatino Linotype" w:hAnsi="Palatino Linotype" w:cs="Palatino Linotype"/>
          <w:sz w:val="24"/>
          <w:szCs w:val="24"/>
        </w:rPr>
      </w:pPr>
    </w:p>
    <w:p w14:paraId="2AAC59A2" w14:textId="77777777" w:rsidR="00FC112C" w:rsidRDefault="00FC112C">
      <w:pPr>
        <w:spacing w:after="0" w:line="360" w:lineRule="auto"/>
        <w:ind w:right="49"/>
        <w:jc w:val="both"/>
        <w:rPr>
          <w:rFonts w:ascii="Palatino Linotype" w:eastAsia="Palatino Linotype" w:hAnsi="Palatino Linotype" w:cs="Palatino Linotype"/>
          <w:sz w:val="28"/>
          <w:szCs w:val="28"/>
        </w:rPr>
      </w:pPr>
    </w:p>
    <w:sectPr w:rsidR="00FC112C">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93AF0" w14:textId="77777777" w:rsidR="004F4F3C" w:rsidRDefault="004F4F3C">
      <w:pPr>
        <w:spacing w:after="0" w:line="240" w:lineRule="auto"/>
      </w:pPr>
      <w:r>
        <w:separator/>
      </w:r>
    </w:p>
  </w:endnote>
  <w:endnote w:type="continuationSeparator" w:id="0">
    <w:p w14:paraId="673FB7BA" w14:textId="77777777" w:rsidR="004F4F3C" w:rsidRDefault="004F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1B34" w14:textId="77777777" w:rsidR="007062E1" w:rsidRDefault="008C5E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94588">
      <w:rPr>
        <w:b/>
        <w:noProof/>
        <w:color w:val="000000"/>
        <w:sz w:val="24"/>
        <w:szCs w:val="24"/>
      </w:rPr>
      <w:t>50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94588">
      <w:rPr>
        <w:b/>
        <w:noProof/>
        <w:color w:val="000000"/>
        <w:sz w:val="24"/>
        <w:szCs w:val="24"/>
      </w:rPr>
      <w:t>51</w:t>
    </w:r>
    <w:r>
      <w:rPr>
        <w:b/>
        <w:color w:val="000000"/>
        <w:sz w:val="24"/>
        <w:szCs w:val="24"/>
      </w:rPr>
      <w:fldChar w:fldCharType="end"/>
    </w:r>
  </w:p>
  <w:p w14:paraId="108F9201" w14:textId="77777777" w:rsidR="007062E1" w:rsidRDefault="007062E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5CF8C" w14:textId="77777777" w:rsidR="007062E1" w:rsidRDefault="008C5E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9458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94588">
      <w:rPr>
        <w:b/>
        <w:noProof/>
        <w:color w:val="000000"/>
        <w:sz w:val="24"/>
        <w:szCs w:val="24"/>
      </w:rPr>
      <w:t>51</w:t>
    </w:r>
    <w:r>
      <w:rPr>
        <w:b/>
        <w:color w:val="000000"/>
        <w:sz w:val="24"/>
        <w:szCs w:val="24"/>
      </w:rPr>
      <w:fldChar w:fldCharType="end"/>
    </w:r>
  </w:p>
  <w:p w14:paraId="17B7F62B" w14:textId="77777777" w:rsidR="007062E1" w:rsidRDefault="007062E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8B1AA" w14:textId="77777777" w:rsidR="004F4F3C" w:rsidRDefault="004F4F3C">
      <w:pPr>
        <w:spacing w:after="0" w:line="240" w:lineRule="auto"/>
      </w:pPr>
      <w:r>
        <w:separator/>
      </w:r>
    </w:p>
  </w:footnote>
  <w:footnote w:type="continuationSeparator" w:id="0">
    <w:p w14:paraId="61BDA974" w14:textId="77777777" w:rsidR="004F4F3C" w:rsidRDefault="004F4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22371" w14:textId="77777777" w:rsidR="007062E1" w:rsidRDefault="007062E1">
    <w:pPr>
      <w:widowControl w:val="0"/>
      <w:pBdr>
        <w:top w:val="nil"/>
        <w:left w:val="nil"/>
        <w:bottom w:val="nil"/>
        <w:right w:val="nil"/>
        <w:between w:val="nil"/>
      </w:pBdr>
      <w:spacing w:after="0" w:line="276" w:lineRule="auto"/>
      <w:rPr>
        <w:color w:val="000000"/>
      </w:rPr>
    </w:pPr>
  </w:p>
  <w:tbl>
    <w:tblPr>
      <w:tblStyle w:val="a7"/>
      <w:tblW w:w="5603" w:type="dxa"/>
      <w:tblInd w:w="3611" w:type="dxa"/>
      <w:tblLayout w:type="fixed"/>
      <w:tblLook w:val="0400" w:firstRow="0" w:lastRow="0" w:firstColumn="0" w:lastColumn="0" w:noHBand="0" w:noVBand="1"/>
    </w:tblPr>
    <w:tblGrid>
      <w:gridCol w:w="2551"/>
      <w:gridCol w:w="3052"/>
    </w:tblGrid>
    <w:tr w:rsidR="007062E1" w14:paraId="16F31EAC" w14:textId="77777777">
      <w:tc>
        <w:tcPr>
          <w:tcW w:w="2551" w:type="dxa"/>
          <w:vAlign w:val="center"/>
        </w:tcPr>
        <w:p w14:paraId="4C76800A"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91ADF3D"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17169/INFOEM/IP/RR/2022</w:t>
          </w:r>
        </w:p>
      </w:tc>
    </w:tr>
    <w:tr w:rsidR="007062E1" w14:paraId="298D1AFF" w14:textId="77777777">
      <w:trPr>
        <w:trHeight w:val="1909"/>
      </w:trPr>
      <w:tc>
        <w:tcPr>
          <w:tcW w:w="2551" w:type="dxa"/>
          <w:vAlign w:val="center"/>
        </w:tcPr>
        <w:p w14:paraId="07EC7B8A"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64C0273"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D06BAC8"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6389607"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43E03853"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BDDA152"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5082801C"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9798A4A"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6BB03BD"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F8B2EBE" w14:textId="0977A9D4" w:rsidR="007062E1" w:rsidRDefault="008C5EC3">
          <w:pPr>
            <w:jc w:val="both"/>
            <w:rPr>
              <w:rFonts w:ascii="Palatino Linotype" w:eastAsia="Palatino Linotype" w:hAnsi="Palatino Linotype" w:cs="Palatino Linotype"/>
              <w:sz w:val="36"/>
              <w:szCs w:val="36"/>
            </w:rPr>
          </w:pPr>
          <w:r>
            <w:rPr>
              <w:rFonts w:ascii="Palatino Linotype" w:eastAsia="Palatino Linotype" w:hAnsi="Palatino Linotype" w:cs="Palatino Linotype"/>
              <w:b/>
            </w:rPr>
            <w:t>Organismo Público Descent</w:t>
          </w:r>
          <w:r w:rsidR="002C7098">
            <w:rPr>
              <w:rFonts w:ascii="Palatino Linotype" w:eastAsia="Palatino Linotype" w:hAnsi="Palatino Linotype" w:cs="Palatino Linotype"/>
              <w:b/>
            </w:rPr>
            <w:t>ralizado para la Prestación de l</w:t>
          </w:r>
          <w:r>
            <w:rPr>
              <w:rFonts w:ascii="Palatino Linotype" w:eastAsia="Palatino Linotype" w:hAnsi="Palatino Linotype" w:cs="Palatino Linotype"/>
              <w:b/>
            </w:rPr>
            <w:t>os Servicios de Agua Potable Alcantarillado y Saneamiento de Atizapán de Zaragoza por sus siglas S.A.P.A.S.A.</w:t>
          </w:r>
          <w:r>
            <w:rPr>
              <w:noProof/>
            </w:rPr>
            <w:drawing>
              <wp:anchor distT="0" distB="0" distL="0" distR="0" simplePos="0" relativeHeight="251658240" behindDoc="1" locked="0" layoutInCell="1" hidden="0" allowOverlap="1" wp14:anchorId="4B90EAA6" wp14:editId="1186C07E">
                <wp:simplePos x="0" y="0"/>
                <wp:positionH relativeFrom="column">
                  <wp:posOffset>-4778374</wp:posOffset>
                </wp:positionH>
                <wp:positionV relativeFrom="paragraph">
                  <wp:posOffset>-831849</wp:posOffset>
                </wp:positionV>
                <wp:extent cx="7809865" cy="10165715"/>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7062E1" w14:paraId="1D25E0FD" w14:textId="77777777">
      <w:tc>
        <w:tcPr>
          <w:tcW w:w="2551" w:type="dxa"/>
          <w:vAlign w:val="center"/>
        </w:tcPr>
        <w:p w14:paraId="255178A9"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18EC4EF"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1350D6B" w14:textId="77777777" w:rsidR="007062E1" w:rsidRDefault="007062E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9587" w14:textId="77777777" w:rsidR="007062E1" w:rsidRDefault="008C5EC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993619C" wp14:editId="26149496">
          <wp:simplePos x="0" y="0"/>
          <wp:positionH relativeFrom="column">
            <wp:posOffset>-761364</wp:posOffset>
          </wp:positionH>
          <wp:positionV relativeFrom="paragraph">
            <wp:posOffset>5080</wp:posOffset>
          </wp:positionV>
          <wp:extent cx="7809876" cy="1016582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7062E1" w14:paraId="5EE96D38" w14:textId="77777777">
      <w:tc>
        <w:tcPr>
          <w:tcW w:w="2551" w:type="dxa"/>
          <w:vAlign w:val="center"/>
        </w:tcPr>
        <w:p w14:paraId="16F4283F"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FB8C850"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17169/INFOEM/IP/RR/2022</w:t>
          </w:r>
        </w:p>
      </w:tc>
    </w:tr>
    <w:tr w:rsidR="007062E1" w14:paraId="7DEC3E41" w14:textId="77777777">
      <w:tc>
        <w:tcPr>
          <w:tcW w:w="2551" w:type="dxa"/>
          <w:vAlign w:val="center"/>
        </w:tcPr>
        <w:p w14:paraId="3C0FD41C"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6491D0C" w14:textId="1C24A458" w:rsidR="007062E1" w:rsidRDefault="00194588" w:rsidP="0019458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 XXXXXXXXXX</w:t>
          </w:r>
          <w:r w:rsidR="008C5EC3">
            <w:rPr>
              <w:rFonts w:ascii="Palatino Linotype" w:eastAsia="Palatino Linotype" w:hAnsi="Palatino Linotype" w:cs="Palatino Linotype"/>
              <w:b/>
              <w:color w:val="000000"/>
            </w:rPr>
            <w:t xml:space="preserve">  </w:t>
          </w:r>
        </w:p>
      </w:tc>
    </w:tr>
    <w:tr w:rsidR="007062E1" w14:paraId="595584B5" w14:textId="77777777">
      <w:trPr>
        <w:trHeight w:val="743"/>
      </w:trPr>
      <w:tc>
        <w:tcPr>
          <w:tcW w:w="2551" w:type="dxa"/>
          <w:vAlign w:val="center"/>
        </w:tcPr>
        <w:p w14:paraId="6B1D4F34"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E746703"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2A0D84D"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5F96BF43"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5345D82"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4F41AD8"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13B6A969"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618DEBEC" w14:textId="77777777" w:rsidR="007062E1" w:rsidRDefault="007062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CA0A137" w14:textId="1BA37D18" w:rsidR="007062E1" w:rsidRDefault="008C5EC3">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Organismo Público Descent</w:t>
          </w:r>
          <w:r w:rsidR="002C7098">
            <w:rPr>
              <w:rFonts w:ascii="Palatino Linotype" w:eastAsia="Palatino Linotype" w:hAnsi="Palatino Linotype" w:cs="Palatino Linotype"/>
              <w:b/>
              <w:color w:val="000000"/>
            </w:rPr>
            <w:t>ralizado para la Prestación de l</w:t>
          </w:r>
          <w:r>
            <w:rPr>
              <w:rFonts w:ascii="Palatino Linotype" w:eastAsia="Palatino Linotype" w:hAnsi="Palatino Linotype" w:cs="Palatino Linotype"/>
              <w:b/>
              <w:color w:val="000000"/>
            </w:rPr>
            <w:t>os Servicios de Agua Potable Alcantarillado y Saneamiento de Atizapán de Zaragoza por sus siglas S.A.P.A.S.A.</w:t>
          </w:r>
        </w:p>
      </w:tc>
    </w:tr>
    <w:tr w:rsidR="007062E1" w14:paraId="2D1BD81C" w14:textId="77777777">
      <w:tc>
        <w:tcPr>
          <w:tcW w:w="2551" w:type="dxa"/>
          <w:vAlign w:val="center"/>
        </w:tcPr>
        <w:p w14:paraId="40D109C4"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E708144" w14:textId="77777777" w:rsidR="007062E1" w:rsidRDefault="008C5E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03E6BD0" w14:textId="77777777" w:rsidR="007062E1" w:rsidRDefault="008C5EC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51930"/>
    <w:multiLevelType w:val="multilevel"/>
    <w:tmpl w:val="FFFFFFFF"/>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3FA5547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344370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5847D48"/>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802EB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E1"/>
    <w:rsid w:val="00034F09"/>
    <w:rsid w:val="001030F2"/>
    <w:rsid w:val="00194588"/>
    <w:rsid w:val="001A0B93"/>
    <w:rsid w:val="00260A87"/>
    <w:rsid w:val="002C7098"/>
    <w:rsid w:val="003223CD"/>
    <w:rsid w:val="00466A8F"/>
    <w:rsid w:val="004F4F3C"/>
    <w:rsid w:val="00512D1E"/>
    <w:rsid w:val="005F027F"/>
    <w:rsid w:val="006565E3"/>
    <w:rsid w:val="006A0716"/>
    <w:rsid w:val="006A162F"/>
    <w:rsid w:val="007062E1"/>
    <w:rsid w:val="008C5EC3"/>
    <w:rsid w:val="00971DA3"/>
    <w:rsid w:val="00980CDC"/>
    <w:rsid w:val="009C2DD5"/>
    <w:rsid w:val="00A43A1D"/>
    <w:rsid w:val="00B154A2"/>
    <w:rsid w:val="00B90CF4"/>
    <w:rsid w:val="00C55105"/>
    <w:rsid w:val="00DC19D8"/>
    <w:rsid w:val="00FC1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E022"/>
  <w15:docId w15:val="{33469224-3FE0-3341-A60D-6FEB92D0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4mtgHdLAoDcRjqlPEhjbtA8Nxw==">AMUW2mVoW30O/wghs6fsOZXv2UoeLO85nDa9lTDO+mOi47VYtzYc1YmHNqoBYl6lkaz/1dnZA6cQdCe/TxTVG8Hn8JdghgJ74FIWZqFdiZ0TfAMZy4dbAEXnERah8kHyeIHyW75kUPhH+1zqZMIwQYd6LYZHtjwsiw==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9592</Words>
  <Characters>52758</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2023-03-10T16:15:00Z</cp:lastPrinted>
  <dcterms:created xsi:type="dcterms:W3CDTF">2023-03-14T20:11:00Z</dcterms:created>
  <dcterms:modified xsi:type="dcterms:W3CDTF">2023-03-14T20:11:00Z</dcterms:modified>
</cp:coreProperties>
</file>