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10F45CF" w14:textId="716688AC" w:rsidR="00FE5725" w:rsidRPr="001C1334" w:rsidRDefault="00FE5725" w:rsidP="001C1334">
      <w:pPr>
        <w:spacing w:line="360" w:lineRule="auto"/>
        <w:jc w:val="both"/>
        <w:rPr>
          <w:rFonts w:ascii="Palatino Linotype" w:hAnsi="Palatino Linotype"/>
        </w:rPr>
      </w:pPr>
      <w:bookmarkStart w:id="0" w:name="_GoBack"/>
      <w:bookmarkEnd w:id="0"/>
      <w:r w:rsidRPr="001C1334">
        <w:rPr>
          <w:rFonts w:ascii="Palatino Linotype" w:hAnsi="Palatino Linotype"/>
        </w:rPr>
        <w:t xml:space="preserve">Resolución del Pleno del Instituto de Transparencia, Acceso a la Información Pública y Protección de Datos Personales del Estado de México y Municipios, con domicilio en Metepec, Estado de México, </w:t>
      </w:r>
      <w:r w:rsidR="00F63A35" w:rsidRPr="001C1334">
        <w:rPr>
          <w:rFonts w:ascii="Palatino Linotype" w:hAnsi="Palatino Linotype"/>
        </w:rPr>
        <w:t>del</w:t>
      </w:r>
      <w:r w:rsidRPr="001C1334">
        <w:rPr>
          <w:rFonts w:ascii="Palatino Linotype" w:hAnsi="Palatino Linotype"/>
        </w:rPr>
        <w:t xml:space="preserve"> </w:t>
      </w:r>
      <w:r w:rsidRPr="001C1334">
        <w:rPr>
          <w:rFonts w:ascii="Palatino Linotype" w:hAnsi="Palatino Linotype"/>
          <w:b/>
        </w:rPr>
        <w:t>cuatro de mayo de dos mil veintitrés</w:t>
      </w:r>
      <w:r w:rsidRPr="001C1334">
        <w:rPr>
          <w:rFonts w:ascii="Palatino Linotype" w:hAnsi="Palatino Linotype"/>
        </w:rPr>
        <w:t>.</w:t>
      </w:r>
    </w:p>
    <w:p w14:paraId="21F600F9" w14:textId="77777777" w:rsidR="00FE5725" w:rsidRPr="001C1334" w:rsidRDefault="00FE5725" w:rsidP="001C1334">
      <w:pPr>
        <w:spacing w:line="360" w:lineRule="auto"/>
        <w:jc w:val="both"/>
        <w:rPr>
          <w:rFonts w:ascii="Palatino Linotype" w:hAnsi="Palatino Linotype"/>
        </w:rPr>
      </w:pPr>
    </w:p>
    <w:p w14:paraId="75902413" w14:textId="1FB66A5C" w:rsidR="00FE5725" w:rsidRPr="001C1334" w:rsidRDefault="00FE5725" w:rsidP="001C1334">
      <w:pPr>
        <w:spacing w:line="360" w:lineRule="auto"/>
        <w:jc w:val="both"/>
        <w:rPr>
          <w:rFonts w:ascii="Palatino Linotype" w:hAnsi="Palatino Linotype"/>
        </w:rPr>
      </w:pPr>
      <w:r w:rsidRPr="001C1334">
        <w:rPr>
          <w:rFonts w:ascii="Palatino Linotype" w:hAnsi="Palatino Linotype"/>
          <w:b/>
          <w:sz w:val="28"/>
        </w:rPr>
        <w:t>VISTO</w:t>
      </w:r>
      <w:r w:rsidRPr="001C1334">
        <w:rPr>
          <w:rFonts w:ascii="Palatino Linotype" w:hAnsi="Palatino Linotype"/>
        </w:rPr>
        <w:t xml:space="preserve"> el expediente formado con motivo del Recurso de Revisión </w:t>
      </w:r>
      <w:r w:rsidRPr="001C1334">
        <w:rPr>
          <w:rFonts w:ascii="Palatino Linotype" w:hAnsi="Palatino Linotype"/>
          <w:b/>
          <w:bCs/>
        </w:rPr>
        <w:t>10462/INFOEM/ICR-92/IP/RR/2022</w:t>
      </w:r>
      <w:r w:rsidRPr="001C1334">
        <w:rPr>
          <w:rFonts w:ascii="Palatino Linotype" w:hAnsi="Palatino Linotype"/>
        </w:rPr>
        <w:t xml:space="preserve">, </w:t>
      </w:r>
      <w:r w:rsidRPr="001C1334">
        <w:rPr>
          <w:rFonts w:ascii="Palatino Linotype" w:hAnsi="Palatino Linotype"/>
          <w:bCs/>
        </w:rPr>
        <w:t>promovido por una persona de manera anónima, a quien en lo sucesivo se denominará</w:t>
      </w:r>
      <w:r w:rsidRPr="001C1334">
        <w:rPr>
          <w:rFonts w:ascii="Palatino Linotype" w:hAnsi="Palatino Linotype"/>
          <w:b/>
        </w:rPr>
        <w:t xml:space="preserve"> EL RECURRENTE,</w:t>
      </w:r>
      <w:r w:rsidRPr="001C1334">
        <w:rPr>
          <w:rFonts w:ascii="Palatino Linotype" w:hAnsi="Palatino Linotype"/>
        </w:rPr>
        <w:t xml:space="preserve"> </w:t>
      </w:r>
      <w:r w:rsidRPr="001C1334">
        <w:rPr>
          <w:rFonts w:ascii="Palatino Linotype" w:eastAsia="Palatino Linotype" w:hAnsi="Palatino Linotype" w:cs="Palatino Linotype"/>
        </w:rPr>
        <w:t xml:space="preserve">en contra de la falta de cumplimiento de la Resolución del Recurso de Revisión </w:t>
      </w:r>
      <w:r w:rsidRPr="001C1334">
        <w:rPr>
          <w:rFonts w:ascii="Palatino Linotype" w:hAnsi="Palatino Linotype"/>
          <w:b/>
          <w:bCs/>
        </w:rPr>
        <w:t>10462/INFOEM/ICR-59/IP/RR/2022</w:t>
      </w:r>
      <w:r w:rsidRPr="001C1334">
        <w:rPr>
          <w:rFonts w:ascii="Palatino Linotype" w:eastAsia="Palatino Linotype" w:hAnsi="Palatino Linotype" w:cs="Palatino Linotype"/>
        </w:rPr>
        <w:t xml:space="preserve">, </w:t>
      </w:r>
      <w:r w:rsidRPr="001C1334">
        <w:rPr>
          <w:rFonts w:ascii="Palatino Linotype" w:hAnsi="Palatino Linotype"/>
        </w:rPr>
        <w:t xml:space="preserve">por parte del </w:t>
      </w:r>
      <w:r w:rsidRPr="001C1334">
        <w:rPr>
          <w:rFonts w:ascii="Palatino Linotype" w:hAnsi="Palatino Linotype"/>
          <w:b/>
          <w:bCs/>
        </w:rPr>
        <w:t>Ayuntamiento de Ecatepec de Morelos</w:t>
      </w:r>
      <w:r w:rsidRPr="001C1334">
        <w:rPr>
          <w:rFonts w:ascii="Palatino Linotype" w:hAnsi="Palatino Linotype"/>
        </w:rPr>
        <w:t>, a quien en lo subsecuente se le denominará como</w:t>
      </w:r>
      <w:r w:rsidRPr="001C1334">
        <w:rPr>
          <w:rFonts w:ascii="Palatino Linotype" w:hAnsi="Palatino Linotype"/>
          <w:b/>
        </w:rPr>
        <w:t xml:space="preserve"> EL SUJETO OBLIGADO</w:t>
      </w:r>
      <w:r w:rsidRPr="001C1334">
        <w:rPr>
          <w:rFonts w:ascii="Palatino Linotype" w:hAnsi="Palatino Linotype"/>
        </w:rPr>
        <w:t xml:space="preserve">, se procede a dictar la presente resolución con base en lo siguiente: </w:t>
      </w:r>
    </w:p>
    <w:p w14:paraId="35C4E204" w14:textId="3B68E635" w:rsidR="00FE5725" w:rsidRDefault="00FE5725" w:rsidP="001C1334">
      <w:pPr>
        <w:rPr>
          <w:rFonts w:ascii="Palatino Linotype" w:hAnsi="Palatino Linotype"/>
        </w:rPr>
      </w:pPr>
    </w:p>
    <w:p w14:paraId="425459D8" w14:textId="77777777" w:rsidR="001C1334" w:rsidRPr="001C1334" w:rsidRDefault="001C1334" w:rsidP="001C1334">
      <w:pPr>
        <w:rPr>
          <w:rFonts w:ascii="Palatino Linotype" w:hAnsi="Palatino Linotype"/>
        </w:rPr>
      </w:pPr>
    </w:p>
    <w:p w14:paraId="5D1F89B2" w14:textId="77777777" w:rsidR="00FE5725" w:rsidRPr="001C1334" w:rsidRDefault="00FE5725" w:rsidP="001C1334">
      <w:pPr>
        <w:jc w:val="center"/>
        <w:rPr>
          <w:rFonts w:ascii="Palatino Linotype" w:hAnsi="Palatino Linotype"/>
          <w:b/>
          <w:bCs/>
          <w:spacing w:val="40"/>
          <w:sz w:val="28"/>
        </w:rPr>
      </w:pPr>
      <w:r w:rsidRPr="001C1334">
        <w:rPr>
          <w:rFonts w:ascii="Palatino Linotype" w:hAnsi="Palatino Linotype"/>
          <w:b/>
          <w:bCs/>
          <w:spacing w:val="40"/>
          <w:sz w:val="28"/>
        </w:rPr>
        <w:t>ANTECEDENTES</w:t>
      </w:r>
    </w:p>
    <w:p w14:paraId="1DF24E21" w14:textId="39077E19" w:rsidR="00FE5725" w:rsidRDefault="00FE5725" w:rsidP="001C1334">
      <w:pPr>
        <w:jc w:val="center"/>
        <w:rPr>
          <w:rFonts w:ascii="Palatino Linotype" w:hAnsi="Palatino Linotype"/>
          <w:b/>
          <w:bCs/>
          <w:spacing w:val="40"/>
        </w:rPr>
      </w:pPr>
    </w:p>
    <w:p w14:paraId="6F7D5B9F" w14:textId="77777777" w:rsidR="001C1334" w:rsidRPr="001C1334" w:rsidRDefault="001C1334" w:rsidP="001C1334">
      <w:pPr>
        <w:jc w:val="center"/>
        <w:rPr>
          <w:rFonts w:ascii="Palatino Linotype" w:hAnsi="Palatino Linotype"/>
          <w:b/>
          <w:bCs/>
          <w:spacing w:val="40"/>
        </w:rPr>
      </w:pPr>
    </w:p>
    <w:p w14:paraId="73AC0102" w14:textId="77777777" w:rsidR="00FE5725" w:rsidRPr="001C1334" w:rsidRDefault="00FE5725" w:rsidP="001C1334">
      <w:pPr>
        <w:spacing w:line="360" w:lineRule="auto"/>
        <w:jc w:val="both"/>
        <w:rPr>
          <w:rFonts w:ascii="Palatino Linotype" w:hAnsi="Palatino Linotype"/>
          <w:b/>
          <w:sz w:val="28"/>
          <w:szCs w:val="28"/>
        </w:rPr>
      </w:pPr>
      <w:r w:rsidRPr="001C1334">
        <w:rPr>
          <w:rFonts w:ascii="Palatino Linotype" w:hAnsi="Palatino Linotype"/>
          <w:b/>
          <w:sz w:val="28"/>
          <w:szCs w:val="28"/>
        </w:rPr>
        <w:t>I. De la Solicitud de Información</w:t>
      </w:r>
    </w:p>
    <w:p w14:paraId="28AF8C55" w14:textId="6DFFC24E" w:rsidR="00FE5725" w:rsidRPr="001C1334" w:rsidRDefault="00F63A35" w:rsidP="001C1334">
      <w:pPr>
        <w:spacing w:line="360" w:lineRule="auto"/>
        <w:jc w:val="both"/>
        <w:rPr>
          <w:rFonts w:ascii="Palatino Linotype" w:hAnsi="Palatino Linotype" w:cs="Arial"/>
          <w:b/>
          <w:bCs/>
          <w:lang w:val="es-ES"/>
        </w:rPr>
      </w:pPr>
      <w:r w:rsidRPr="001C1334">
        <w:rPr>
          <w:rFonts w:ascii="Palatino Linotype" w:hAnsi="Palatino Linotype" w:cs="Arial"/>
        </w:rPr>
        <w:t>El</w:t>
      </w:r>
      <w:r w:rsidR="00FE5725" w:rsidRPr="001C1334">
        <w:rPr>
          <w:rFonts w:ascii="Palatino Linotype" w:hAnsi="Palatino Linotype"/>
          <w:lang w:val="es-ES"/>
        </w:rPr>
        <w:t xml:space="preserve"> </w:t>
      </w:r>
      <w:r w:rsidR="00FE5725" w:rsidRPr="001C1334">
        <w:rPr>
          <w:rFonts w:ascii="Palatino Linotype" w:hAnsi="Palatino Linotype" w:cs="Arial"/>
          <w:b/>
          <w:lang w:val="es-419"/>
        </w:rPr>
        <w:t xml:space="preserve">nueve de mayo </w:t>
      </w:r>
      <w:r w:rsidR="00FE5725" w:rsidRPr="001C1334">
        <w:rPr>
          <w:rFonts w:ascii="Palatino Linotype" w:hAnsi="Palatino Linotype" w:cs="Arial"/>
          <w:b/>
        </w:rPr>
        <w:t>de</w:t>
      </w:r>
      <w:r w:rsidR="00FE5725" w:rsidRPr="001C1334">
        <w:rPr>
          <w:rFonts w:ascii="Palatino Linotype" w:hAnsi="Palatino Linotype" w:cs="Arial"/>
          <w:b/>
          <w:lang w:val="es-ES"/>
        </w:rPr>
        <w:t xml:space="preserve"> dos mil veintidós</w:t>
      </w:r>
      <w:r w:rsidR="00FE5725" w:rsidRPr="001C1334">
        <w:rPr>
          <w:rFonts w:ascii="Palatino Linotype" w:hAnsi="Palatino Linotype"/>
          <w:lang w:val="es-ES"/>
        </w:rPr>
        <w:t xml:space="preserve">, </w:t>
      </w:r>
      <w:r w:rsidR="00FE5725" w:rsidRPr="001C1334">
        <w:rPr>
          <w:rFonts w:ascii="Palatino Linotype" w:hAnsi="Palatino Linotype"/>
          <w:b/>
          <w:lang w:val="es-ES"/>
        </w:rPr>
        <w:t xml:space="preserve">EL RECURRENTE </w:t>
      </w:r>
      <w:r w:rsidR="00FE5725" w:rsidRPr="001C1334">
        <w:rPr>
          <w:rFonts w:ascii="Palatino Linotype" w:hAnsi="Palatino Linotype" w:cs="Arial"/>
        </w:rPr>
        <w:t>presentó a través del Sistema de Acceso a la Información Mexiquense</w:t>
      </w:r>
      <w:r w:rsidR="00FE5725" w:rsidRPr="001C1334">
        <w:rPr>
          <w:rFonts w:ascii="Palatino Linotype" w:hAnsi="Palatino Linotype"/>
        </w:rPr>
        <w:t xml:space="preserve">, en lo subsecuente </w:t>
      </w:r>
      <w:r w:rsidR="00FE5725" w:rsidRPr="001C1334">
        <w:rPr>
          <w:rFonts w:ascii="Palatino Linotype" w:hAnsi="Palatino Linotype" w:cs="Arial"/>
          <w:b/>
        </w:rPr>
        <w:t>EL SAIMEX</w:t>
      </w:r>
      <w:r w:rsidR="00FE5725" w:rsidRPr="001C1334">
        <w:rPr>
          <w:rFonts w:ascii="Palatino Linotype" w:hAnsi="Palatino Linotype" w:cs="Arial"/>
        </w:rPr>
        <w:t xml:space="preserve"> ante </w:t>
      </w:r>
      <w:r w:rsidR="00FE5725" w:rsidRPr="001C1334">
        <w:rPr>
          <w:rFonts w:ascii="Palatino Linotype" w:hAnsi="Palatino Linotype" w:cs="Arial"/>
          <w:b/>
        </w:rPr>
        <w:t>EL SUJETO OBLIGADO</w:t>
      </w:r>
      <w:r w:rsidR="00FE5725" w:rsidRPr="001C1334">
        <w:rPr>
          <w:rFonts w:ascii="Palatino Linotype" w:hAnsi="Palatino Linotype" w:cs="Arial"/>
          <w:lang w:val="es-ES"/>
        </w:rPr>
        <w:t>, la solicitud de acceso a la Información Pública, a la que se le asignó el número de expediente</w:t>
      </w:r>
      <w:r w:rsidR="00FE5725" w:rsidRPr="001C1334">
        <w:rPr>
          <w:rFonts w:ascii="Palatino Linotype" w:hAnsi="Palatino Linotype" w:cs="Arial"/>
          <w:lang w:val="es-419"/>
        </w:rPr>
        <w:t xml:space="preserve"> </w:t>
      </w:r>
      <w:r w:rsidR="00FE5725" w:rsidRPr="001C1334">
        <w:rPr>
          <w:rFonts w:ascii="Palatino Linotype" w:hAnsi="Palatino Linotype" w:cs="Arial"/>
          <w:b/>
          <w:bCs/>
        </w:rPr>
        <w:t>00538/ECATEPEC/IP/2022</w:t>
      </w:r>
      <w:r w:rsidR="00FE5725" w:rsidRPr="001C1334">
        <w:rPr>
          <w:rFonts w:ascii="Palatino Linotype" w:hAnsi="Palatino Linotype" w:cs="Arial"/>
          <w:lang w:val="es-ES"/>
        </w:rPr>
        <w:t>, mediante la cual requirió:</w:t>
      </w:r>
    </w:p>
    <w:p w14:paraId="71A77437" w14:textId="77777777" w:rsidR="00FE5725" w:rsidRPr="001C1334" w:rsidRDefault="00FE5725" w:rsidP="001C1334">
      <w:pPr>
        <w:tabs>
          <w:tab w:val="left" w:pos="851"/>
        </w:tabs>
        <w:ind w:left="851" w:right="901"/>
        <w:jc w:val="both"/>
        <w:rPr>
          <w:rFonts w:ascii="Palatino Linotype" w:hAnsi="Palatino Linotype" w:cs="Arial"/>
          <w:i/>
          <w:sz w:val="22"/>
          <w:szCs w:val="22"/>
        </w:rPr>
      </w:pPr>
    </w:p>
    <w:p w14:paraId="40224BEE" w14:textId="77777777" w:rsidR="00FE5725" w:rsidRPr="001C1334" w:rsidRDefault="00FE5725" w:rsidP="001C1334">
      <w:pPr>
        <w:tabs>
          <w:tab w:val="left" w:pos="851"/>
        </w:tabs>
        <w:ind w:left="851" w:right="901"/>
        <w:jc w:val="both"/>
        <w:rPr>
          <w:rFonts w:ascii="Palatino Linotype" w:hAnsi="Palatino Linotype" w:cs="Arial"/>
          <w:i/>
          <w:sz w:val="22"/>
          <w:szCs w:val="22"/>
        </w:rPr>
      </w:pPr>
      <w:r w:rsidRPr="001C1334">
        <w:rPr>
          <w:rFonts w:ascii="Palatino Linotype" w:hAnsi="Palatino Linotype" w:cs="Arial"/>
          <w:i/>
          <w:sz w:val="22"/>
          <w:szCs w:val="22"/>
        </w:rPr>
        <w:t xml:space="preserve">“Solicito información respecto al estado de los siguientes recursos de revisión: 05057/INFOEM/IP/RR/2021 05063/INFOEM/IP/RR/2021 05076/INFOEM/IP/RR/2021 05077/INFOEM/IP/RR/2021 05087/INFOEM/IP/RR/2021 05091/INFOEM/IP/RR/2021 5104/INFOEM/IP/RR/2021 5105/INFOEM/IP/RR/2021 </w:t>
      </w:r>
      <w:r w:rsidRPr="001C1334">
        <w:rPr>
          <w:rFonts w:ascii="Palatino Linotype" w:hAnsi="Palatino Linotype" w:cs="Arial"/>
          <w:i/>
          <w:sz w:val="22"/>
          <w:szCs w:val="22"/>
        </w:rPr>
        <w:lastRenderedPageBreak/>
        <w:t>5106/INFOEM/IP/RR/2021 Se anexa documento de Resolución del Pleno del Instituto de Transparencia, Acceso a la Información Pública y Protección de Datos Personales del Estado de México y Municipios, con fecha al 15 de diciembre de 2021. En el documento, se señala que el Municipio de Ecatepec tenía que enviar lo siguiente (página 68): a) El soporte documental donde conste el nombre de las personas inscritas a la convocatoria “Presa jóvenes con valores” para los años dos mil veinte y dos mil veintiuno especificando la categoría de inscripción. b) El soporte documental donde consten las evidencias remitidas por los participantes precisadas en la base Tercera numeral octavo de las Convocatorias publicadas con motivo de la “Presa jóvenes con valores” para los años dos mil veinte y dos mil veintiuno. c) El soporte documental donde consten el Currículum vitae y la semblanza entregadas por los participantes precisadas en la base Tercera numeral uno de las Convocatorias publicadas con motivo de la “Presa jóvenes con valores” para los años dos mil veinte y dos mil veintiuno. Debiendo notificar a LA RECURRENTE el Acuerdo de clasificación de la información que emita el Comité de Transparencia con motivo de la versión pública. Si fuese el caso que EL SUJETO OBLIGADO no tenga la información ordenada en el inciso A desagregada por categorías, deberá hacérselo saber a LA RECURRENTE de manera fundada y motivada.” Hasta el momento no he recibido respuesta del Municipio ni por medio de la plataforma ni por correo electrónico. Cabe señalar que ya no aparecen las solicitudes y quejas que se generaron en su momento en la Plataforma Nacional se Transparencia, por lo que requiero la información que fue solicitada y el estatus de las mismas.” (Sic)</w:t>
      </w:r>
    </w:p>
    <w:p w14:paraId="7EC7BD4D" w14:textId="77777777" w:rsidR="00FE5725" w:rsidRPr="001C1334" w:rsidRDefault="00FE5725" w:rsidP="001C1334">
      <w:pPr>
        <w:tabs>
          <w:tab w:val="left" w:pos="851"/>
        </w:tabs>
        <w:spacing w:before="100" w:beforeAutospacing="1" w:after="100" w:afterAutospacing="1" w:line="360" w:lineRule="auto"/>
        <w:ind w:right="51"/>
        <w:jc w:val="both"/>
        <w:rPr>
          <w:rFonts w:ascii="Palatino Linotype" w:hAnsi="Palatino Linotype" w:cs="Arial"/>
          <w:szCs w:val="22"/>
        </w:rPr>
      </w:pPr>
      <w:r w:rsidRPr="001C1334">
        <w:rPr>
          <w:rFonts w:ascii="Palatino Linotype" w:hAnsi="Palatino Linotype" w:cs="Arial"/>
          <w:szCs w:val="22"/>
        </w:rPr>
        <w:t>Anexando a su solicitud de acceso a la información un documento electrónico denominado: “</w:t>
      </w:r>
      <w:r w:rsidRPr="001C1334">
        <w:rPr>
          <w:rFonts w:ascii="Palatino Linotype" w:hAnsi="Palatino Linotype" w:cs="Arial"/>
          <w:i/>
          <w:szCs w:val="22"/>
        </w:rPr>
        <w:t>resolución INAI (1).</w:t>
      </w:r>
      <w:proofErr w:type="spellStart"/>
      <w:r w:rsidRPr="001C1334">
        <w:rPr>
          <w:rFonts w:ascii="Palatino Linotype" w:hAnsi="Palatino Linotype" w:cs="Arial"/>
          <w:i/>
          <w:szCs w:val="22"/>
        </w:rPr>
        <w:t>pdf</w:t>
      </w:r>
      <w:proofErr w:type="spellEnd"/>
      <w:r w:rsidRPr="001C1334">
        <w:rPr>
          <w:rFonts w:ascii="Palatino Linotype" w:hAnsi="Palatino Linotype" w:cs="Arial"/>
          <w:szCs w:val="22"/>
        </w:rPr>
        <w:t>” de la que se advierte una resolución de fecha quince de diciembre de dos mil veintiuno, emitida por el Pleno del Instituto de Transparencia, Acceso a la Información Pública y Protección de Datos Personales del Estado de México y Municipios.</w:t>
      </w:r>
    </w:p>
    <w:p w14:paraId="4FB63CFD" w14:textId="31346D08" w:rsidR="00FE5725" w:rsidRDefault="00FE5725" w:rsidP="001C1334">
      <w:pPr>
        <w:tabs>
          <w:tab w:val="left" w:pos="851"/>
        </w:tabs>
        <w:ind w:left="851" w:right="901"/>
        <w:jc w:val="both"/>
        <w:rPr>
          <w:rFonts w:ascii="Palatino Linotype" w:hAnsi="Palatino Linotype" w:cs="Arial"/>
          <w:i/>
          <w:sz w:val="22"/>
          <w:szCs w:val="22"/>
        </w:rPr>
      </w:pPr>
    </w:p>
    <w:p w14:paraId="434790EA" w14:textId="77777777" w:rsidR="001C1334" w:rsidRPr="001C1334" w:rsidRDefault="001C1334" w:rsidP="001C1334">
      <w:pPr>
        <w:tabs>
          <w:tab w:val="left" w:pos="851"/>
        </w:tabs>
        <w:ind w:left="851" w:right="901"/>
        <w:jc w:val="both"/>
        <w:rPr>
          <w:rFonts w:ascii="Palatino Linotype" w:hAnsi="Palatino Linotype" w:cs="Arial"/>
          <w:i/>
          <w:sz w:val="22"/>
          <w:szCs w:val="22"/>
        </w:rPr>
      </w:pPr>
    </w:p>
    <w:p w14:paraId="1D4EA63B" w14:textId="77777777" w:rsidR="00FE5725" w:rsidRPr="001C1334" w:rsidRDefault="00FE5725" w:rsidP="001C1334">
      <w:pPr>
        <w:spacing w:line="360" w:lineRule="auto"/>
        <w:jc w:val="both"/>
        <w:rPr>
          <w:rFonts w:ascii="Palatino Linotype" w:hAnsi="Palatino Linotype" w:cs="Arial"/>
          <w:b/>
        </w:rPr>
      </w:pPr>
      <w:r w:rsidRPr="001C1334">
        <w:rPr>
          <w:rFonts w:ascii="Palatino Linotype" w:hAnsi="Palatino Linotype" w:cs="Arial"/>
          <w:b/>
        </w:rPr>
        <w:t>MODALIDAD DE ENTREGA:</w:t>
      </w:r>
      <w:r w:rsidRPr="001C1334">
        <w:rPr>
          <w:rFonts w:ascii="Palatino Linotype" w:hAnsi="Palatino Linotype" w:cs="Arial"/>
        </w:rPr>
        <w:t xml:space="preserve"> Vía </w:t>
      </w:r>
      <w:r w:rsidRPr="001C1334">
        <w:rPr>
          <w:rFonts w:ascii="Palatino Linotype" w:hAnsi="Palatino Linotype" w:cs="Arial"/>
          <w:b/>
        </w:rPr>
        <w:t>SAIMEX.</w:t>
      </w:r>
    </w:p>
    <w:p w14:paraId="6D4BE39F" w14:textId="3730DB19" w:rsidR="00FE5725" w:rsidRDefault="00FE5725" w:rsidP="001C1334">
      <w:pPr>
        <w:spacing w:line="360" w:lineRule="auto"/>
        <w:jc w:val="both"/>
        <w:rPr>
          <w:rFonts w:ascii="Palatino Linotype" w:hAnsi="Palatino Linotype" w:cs="Arial"/>
          <w:b/>
        </w:rPr>
      </w:pPr>
    </w:p>
    <w:p w14:paraId="68521D21" w14:textId="77777777" w:rsidR="001C1334" w:rsidRPr="001C1334" w:rsidRDefault="001C1334" w:rsidP="001C1334">
      <w:pPr>
        <w:spacing w:line="360" w:lineRule="auto"/>
        <w:jc w:val="both"/>
        <w:rPr>
          <w:rFonts w:ascii="Palatino Linotype" w:hAnsi="Palatino Linotype" w:cs="Arial"/>
          <w:b/>
        </w:rPr>
      </w:pPr>
    </w:p>
    <w:p w14:paraId="136841D3" w14:textId="77777777" w:rsidR="00FE5725" w:rsidRPr="001C1334" w:rsidRDefault="00FE5725" w:rsidP="001C1334">
      <w:pPr>
        <w:spacing w:line="360" w:lineRule="auto"/>
        <w:jc w:val="both"/>
        <w:rPr>
          <w:rFonts w:ascii="Palatino Linotype" w:hAnsi="Palatino Linotype"/>
          <w:b/>
          <w:sz w:val="28"/>
          <w:szCs w:val="28"/>
        </w:rPr>
      </w:pPr>
      <w:r w:rsidRPr="001C1334">
        <w:rPr>
          <w:rFonts w:ascii="Palatino Linotype" w:hAnsi="Palatino Linotype"/>
          <w:b/>
          <w:sz w:val="28"/>
          <w:szCs w:val="28"/>
        </w:rPr>
        <w:lastRenderedPageBreak/>
        <w:t>II. Turno de requerimiento del Sujeto Obligado</w:t>
      </w:r>
    </w:p>
    <w:p w14:paraId="21B20742" w14:textId="77777777" w:rsidR="00FE5725" w:rsidRPr="001C1334" w:rsidRDefault="00FE5725" w:rsidP="001C1334">
      <w:pPr>
        <w:spacing w:line="360" w:lineRule="auto"/>
        <w:jc w:val="both"/>
        <w:rPr>
          <w:rFonts w:ascii="Palatino Linotype" w:hAnsi="Palatino Linotype"/>
        </w:rPr>
      </w:pPr>
      <w:r w:rsidRPr="001C1334">
        <w:rPr>
          <w:rFonts w:ascii="Palatino Linotype" w:hAnsi="Palatino Linotype"/>
        </w:rPr>
        <w:t xml:space="preserve">En cumplimiento al artículo 162 de la Ley de Transparencia y Acceso a la Información Pública del Estado de México y Municipios, el </w:t>
      </w:r>
      <w:r w:rsidRPr="001C1334">
        <w:rPr>
          <w:rFonts w:ascii="Palatino Linotype" w:hAnsi="Palatino Linotype"/>
          <w:b/>
        </w:rPr>
        <w:t>once de mayo de dos mil veintidós</w:t>
      </w:r>
      <w:r w:rsidRPr="001C1334">
        <w:rPr>
          <w:rFonts w:ascii="Palatino Linotype" w:hAnsi="Palatino Linotype"/>
        </w:rPr>
        <w:t xml:space="preserve">, el Titular de la Unidad de Transparencia del </w:t>
      </w:r>
      <w:r w:rsidRPr="001C1334">
        <w:rPr>
          <w:rFonts w:ascii="Palatino Linotype" w:hAnsi="Palatino Linotype"/>
          <w:b/>
        </w:rPr>
        <w:t>SUJETO OBLIGADO</w:t>
      </w:r>
      <w:r w:rsidRPr="001C1334">
        <w:rPr>
          <w:rFonts w:ascii="Palatino Linotype" w:hAnsi="Palatino Linotype"/>
        </w:rPr>
        <w:t>, turnó el requerimiento de información al servidor público habilitado que estimó pertinente, a fin de colmar la solicitud de acceso a la información; tal y como, se aprecia en la imagen siguiente:</w:t>
      </w:r>
    </w:p>
    <w:p w14:paraId="45CD2D04" w14:textId="77777777" w:rsidR="00FE5725" w:rsidRPr="001C1334" w:rsidRDefault="00FE5725" w:rsidP="001C1334">
      <w:pPr>
        <w:spacing w:line="360" w:lineRule="auto"/>
        <w:jc w:val="both"/>
        <w:rPr>
          <w:rFonts w:ascii="Palatino Linotype" w:hAnsi="Palatino Linotype"/>
          <w:sz w:val="6"/>
        </w:rPr>
      </w:pPr>
    </w:p>
    <w:p w14:paraId="6B44DB93" w14:textId="77777777" w:rsidR="00FE5725" w:rsidRPr="001C1334" w:rsidRDefault="00FE5725" w:rsidP="001C1334">
      <w:pPr>
        <w:spacing w:line="360" w:lineRule="auto"/>
        <w:ind w:left="-142"/>
        <w:jc w:val="both"/>
        <w:rPr>
          <w:rFonts w:ascii="Palatino Linotype" w:hAnsi="Palatino Linotype"/>
        </w:rPr>
      </w:pPr>
      <w:r w:rsidRPr="001C1334">
        <w:rPr>
          <w:noProof/>
          <w:lang w:eastAsia="es-MX"/>
        </w:rPr>
        <w:drawing>
          <wp:inline distT="0" distB="0" distL="0" distR="0" wp14:anchorId="6CC2D01E" wp14:editId="08B70CEE">
            <wp:extent cx="5791835" cy="1012825"/>
            <wp:effectExtent l="152400" t="152400" r="361315" b="35877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91835" cy="1012825"/>
                    </a:xfrm>
                    <a:prstGeom prst="rect">
                      <a:avLst/>
                    </a:prstGeom>
                    <a:ln>
                      <a:noFill/>
                    </a:ln>
                    <a:effectLst>
                      <a:outerShdw blurRad="292100" dist="139700" dir="2700000" algn="tl" rotWithShape="0">
                        <a:srgbClr val="333333">
                          <a:alpha val="65000"/>
                        </a:srgbClr>
                      </a:outerShdw>
                    </a:effectLst>
                  </pic:spPr>
                </pic:pic>
              </a:graphicData>
            </a:graphic>
          </wp:inline>
        </w:drawing>
      </w:r>
    </w:p>
    <w:p w14:paraId="4BA89089" w14:textId="09AC8604" w:rsidR="00FE5725" w:rsidRPr="001C1334" w:rsidRDefault="00FE5725" w:rsidP="001C1334">
      <w:pPr>
        <w:spacing w:line="360" w:lineRule="auto"/>
        <w:jc w:val="both"/>
        <w:rPr>
          <w:rFonts w:ascii="Palatino Linotype" w:hAnsi="Palatino Linotype" w:cs="Arial"/>
          <w:b/>
          <w:sz w:val="28"/>
          <w:szCs w:val="28"/>
        </w:rPr>
      </w:pPr>
      <w:r w:rsidRPr="001C1334">
        <w:rPr>
          <w:rFonts w:ascii="Palatino Linotype" w:hAnsi="Palatino Linotype"/>
          <w:b/>
          <w:sz w:val="28"/>
          <w:szCs w:val="28"/>
        </w:rPr>
        <w:t>I</w:t>
      </w:r>
      <w:r w:rsidR="00F63A35" w:rsidRPr="001C1334">
        <w:rPr>
          <w:rFonts w:ascii="Palatino Linotype" w:hAnsi="Palatino Linotype"/>
          <w:b/>
          <w:sz w:val="28"/>
          <w:szCs w:val="28"/>
        </w:rPr>
        <w:t>II</w:t>
      </w:r>
      <w:r w:rsidRPr="001C1334">
        <w:rPr>
          <w:rFonts w:ascii="Palatino Linotype" w:hAnsi="Palatino Linotype"/>
          <w:b/>
          <w:sz w:val="28"/>
          <w:szCs w:val="28"/>
        </w:rPr>
        <w:t xml:space="preserve">. </w:t>
      </w:r>
      <w:r w:rsidRPr="001C1334">
        <w:rPr>
          <w:rFonts w:ascii="Palatino Linotype" w:hAnsi="Palatino Linotype" w:cs="Arial"/>
          <w:b/>
          <w:sz w:val="28"/>
          <w:szCs w:val="28"/>
        </w:rPr>
        <w:t>Respuesta del Sujeto Obligado</w:t>
      </w:r>
    </w:p>
    <w:p w14:paraId="1CBDB49C" w14:textId="77777777" w:rsidR="00FE5725" w:rsidRPr="001C1334" w:rsidRDefault="00FE5725" w:rsidP="001C1334">
      <w:pPr>
        <w:spacing w:line="360" w:lineRule="auto"/>
        <w:jc w:val="both"/>
        <w:rPr>
          <w:rFonts w:ascii="Palatino Linotype" w:hAnsi="Palatino Linotype" w:cs="Arial"/>
        </w:rPr>
      </w:pPr>
      <w:r w:rsidRPr="001C1334">
        <w:rPr>
          <w:rFonts w:ascii="Palatino Linotype" w:hAnsi="Palatino Linotype"/>
        </w:rPr>
        <w:t xml:space="preserve">De las constancias que obran en el </w:t>
      </w:r>
      <w:r w:rsidRPr="001C1334">
        <w:rPr>
          <w:rFonts w:ascii="Palatino Linotype" w:hAnsi="Palatino Linotype"/>
          <w:b/>
        </w:rPr>
        <w:t>SAIMEX,</w:t>
      </w:r>
      <w:r w:rsidRPr="001C1334">
        <w:rPr>
          <w:rFonts w:ascii="Palatino Linotype" w:hAnsi="Palatino Linotype"/>
        </w:rPr>
        <w:t xml:space="preserve"> se advierte que </w:t>
      </w:r>
      <w:r w:rsidRPr="001C1334">
        <w:rPr>
          <w:rFonts w:ascii="Palatino Linotype" w:hAnsi="Palatino Linotype" w:cs="Arial"/>
          <w:b/>
        </w:rPr>
        <w:t>EL SUJETO OBLIGADO</w:t>
      </w:r>
      <w:r w:rsidRPr="001C1334">
        <w:rPr>
          <w:rFonts w:ascii="Palatino Linotype" w:hAnsi="Palatino Linotype" w:cs="Arial"/>
        </w:rPr>
        <w:t xml:space="preserve"> no entregó la respuesta a la solicitud de Información Pública del particular.</w:t>
      </w:r>
    </w:p>
    <w:p w14:paraId="34C67A2C" w14:textId="77777777" w:rsidR="00FE5725" w:rsidRPr="001C1334" w:rsidRDefault="00FE5725" w:rsidP="001C1334">
      <w:pPr>
        <w:spacing w:line="360" w:lineRule="auto"/>
        <w:jc w:val="both"/>
        <w:rPr>
          <w:rFonts w:ascii="Palatino Linotype" w:hAnsi="Palatino Linotype" w:cs="Arial"/>
          <w:lang w:val="es-ES_tradnl"/>
        </w:rPr>
      </w:pPr>
    </w:p>
    <w:p w14:paraId="3D49B7FC" w14:textId="3A9E04AC" w:rsidR="00FE5725" w:rsidRPr="001C1334" w:rsidRDefault="00F63A35" w:rsidP="001C1334">
      <w:pPr>
        <w:pStyle w:val="Prrafodelista"/>
        <w:tabs>
          <w:tab w:val="left" w:pos="709"/>
        </w:tabs>
        <w:spacing w:line="360" w:lineRule="auto"/>
        <w:ind w:left="0"/>
        <w:jc w:val="both"/>
        <w:rPr>
          <w:rFonts w:ascii="Palatino Linotype" w:hAnsi="Palatino Linotype" w:cs="Arial"/>
          <w:b/>
          <w:bCs/>
        </w:rPr>
      </w:pPr>
      <w:r w:rsidRPr="001C1334">
        <w:rPr>
          <w:rFonts w:ascii="Palatino Linotype" w:hAnsi="Palatino Linotype" w:cs="Arial"/>
          <w:b/>
          <w:sz w:val="28"/>
          <w:lang w:val="es-419"/>
        </w:rPr>
        <w:t>I</w:t>
      </w:r>
      <w:r w:rsidR="00FE5725" w:rsidRPr="001C1334">
        <w:rPr>
          <w:rFonts w:ascii="Palatino Linotype" w:hAnsi="Palatino Linotype" w:cs="Arial"/>
          <w:b/>
          <w:sz w:val="28"/>
          <w:lang w:val="es-419"/>
        </w:rPr>
        <w:t>V</w:t>
      </w:r>
      <w:r w:rsidR="00FE5725" w:rsidRPr="001C1334">
        <w:rPr>
          <w:rFonts w:ascii="Palatino Linotype" w:hAnsi="Palatino Linotype" w:cs="Arial"/>
          <w:b/>
          <w:sz w:val="28"/>
        </w:rPr>
        <w:t xml:space="preserve">. </w:t>
      </w:r>
      <w:r w:rsidR="00FE5725" w:rsidRPr="001C1334">
        <w:rPr>
          <w:rFonts w:ascii="Palatino Linotype" w:hAnsi="Palatino Linotype" w:cs="Arial"/>
          <w:b/>
          <w:bCs/>
          <w:sz w:val="28"/>
          <w:szCs w:val="28"/>
        </w:rPr>
        <w:t>Del Recurso Revisión</w:t>
      </w:r>
    </w:p>
    <w:p w14:paraId="50241BC2" w14:textId="08DE7D81" w:rsidR="00FE5725" w:rsidRPr="001C1334" w:rsidRDefault="00FE5725" w:rsidP="001C1334">
      <w:pPr>
        <w:spacing w:line="360" w:lineRule="auto"/>
        <w:jc w:val="both"/>
        <w:rPr>
          <w:rFonts w:ascii="Palatino Linotype" w:hAnsi="Palatino Linotype" w:cs="Arial"/>
          <w:lang w:val="es-419"/>
        </w:rPr>
      </w:pPr>
      <w:r w:rsidRPr="001C1334">
        <w:rPr>
          <w:rFonts w:ascii="Palatino Linotype" w:hAnsi="Palatino Linotype" w:cs="Arial"/>
        </w:rPr>
        <w:t xml:space="preserve">Inconforme por la falta de respuesta, </w:t>
      </w:r>
      <w:r w:rsidR="00F63A35" w:rsidRPr="001C1334">
        <w:rPr>
          <w:rFonts w:ascii="Palatino Linotype" w:hAnsi="Palatino Linotype" w:cs="Arial"/>
        </w:rPr>
        <w:t>el</w:t>
      </w:r>
      <w:r w:rsidRPr="001C1334">
        <w:rPr>
          <w:rFonts w:ascii="Palatino Linotype" w:hAnsi="Palatino Linotype" w:cs="Arial"/>
        </w:rPr>
        <w:t xml:space="preserve"> </w:t>
      </w:r>
      <w:r w:rsidRPr="001C1334">
        <w:rPr>
          <w:rFonts w:ascii="Palatino Linotype" w:hAnsi="Palatino Linotype" w:cs="Arial"/>
          <w:b/>
          <w:bCs/>
          <w:lang w:val="es-419"/>
        </w:rPr>
        <w:t xml:space="preserve">dos de junio </w:t>
      </w:r>
      <w:r w:rsidRPr="001C1334">
        <w:rPr>
          <w:rFonts w:ascii="Palatino Linotype" w:hAnsi="Palatino Linotype" w:cs="Arial"/>
          <w:b/>
          <w:bCs/>
        </w:rPr>
        <w:t>de dos mil veintidós</w:t>
      </w:r>
      <w:r w:rsidRPr="001C1334">
        <w:rPr>
          <w:rFonts w:ascii="Palatino Linotype" w:hAnsi="Palatino Linotype" w:cs="Arial"/>
        </w:rPr>
        <w:t xml:space="preserve">, </w:t>
      </w:r>
      <w:r w:rsidRPr="001C1334">
        <w:rPr>
          <w:rFonts w:ascii="Palatino Linotype" w:hAnsi="Palatino Linotype" w:cs="Arial"/>
          <w:b/>
        </w:rPr>
        <w:t>EL RECURRENTE</w:t>
      </w:r>
      <w:r w:rsidRPr="001C1334">
        <w:rPr>
          <w:rFonts w:ascii="Palatino Linotype" w:hAnsi="Palatino Linotype" w:cs="Arial"/>
        </w:rPr>
        <w:t xml:space="preserve"> interpuso el Recurso Revisión sujeto del presente estudio, el cual fue registrado en </w:t>
      </w:r>
      <w:r w:rsidRPr="001C1334">
        <w:rPr>
          <w:rFonts w:ascii="Palatino Linotype" w:hAnsi="Palatino Linotype" w:cs="Arial"/>
          <w:b/>
        </w:rPr>
        <w:t xml:space="preserve">EL SAIMEX, </w:t>
      </w:r>
      <w:r w:rsidRPr="001C1334">
        <w:rPr>
          <w:rFonts w:ascii="Palatino Linotype" w:hAnsi="Palatino Linotype" w:cs="Arial"/>
          <w:bCs/>
        </w:rPr>
        <w:t>y</w:t>
      </w:r>
      <w:r w:rsidRPr="001C1334">
        <w:rPr>
          <w:rFonts w:ascii="Palatino Linotype" w:hAnsi="Palatino Linotype" w:cs="Arial"/>
        </w:rPr>
        <w:t xml:space="preserve"> se le asignó el número de expediente </w:t>
      </w:r>
      <w:r w:rsidRPr="001C1334">
        <w:rPr>
          <w:rFonts w:ascii="Palatino Linotype" w:hAnsi="Palatino Linotype" w:cs="Arial"/>
          <w:b/>
          <w:lang w:val="es-ES"/>
        </w:rPr>
        <w:t>10462/INFOEM/IP/RR/2022</w:t>
      </w:r>
      <w:r w:rsidRPr="001C1334">
        <w:rPr>
          <w:rFonts w:ascii="Palatino Linotype" w:hAnsi="Palatino Linotype" w:cs="Arial"/>
          <w:b/>
        </w:rPr>
        <w:t>,</w:t>
      </w:r>
      <w:r w:rsidRPr="001C1334">
        <w:rPr>
          <w:rFonts w:ascii="Palatino Linotype" w:hAnsi="Palatino Linotype" w:cs="Arial"/>
        </w:rPr>
        <w:t xml:space="preserve"> en el que señaló como</w:t>
      </w:r>
      <w:r w:rsidRPr="001C1334">
        <w:rPr>
          <w:rFonts w:ascii="Palatino Linotype" w:hAnsi="Palatino Linotype" w:cs="Arial"/>
          <w:lang w:val="es-419"/>
        </w:rPr>
        <w:t>:</w:t>
      </w:r>
    </w:p>
    <w:p w14:paraId="6BF226A8" w14:textId="2B8F4603" w:rsidR="00FE5725" w:rsidRDefault="00FE5725" w:rsidP="001C1334">
      <w:pPr>
        <w:spacing w:line="360" w:lineRule="auto"/>
        <w:jc w:val="both"/>
        <w:rPr>
          <w:rFonts w:ascii="Palatino Linotype" w:hAnsi="Palatino Linotype" w:cs="Arial"/>
          <w:lang w:val="es-419"/>
        </w:rPr>
      </w:pPr>
    </w:p>
    <w:p w14:paraId="327DB53C" w14:textId="77777777" w:rsidR="001C1334" w:rsidRPr="001C1334" w:rsidRDefault="001C1334" w:rsidP="001C1334">
      <w:pPr>
        <w:spacing w:line="360" w:lineRule="auto"/>
        <w:jc w:val="both"/>
        <w:rPr>
          <w:rFonts w:ascii="Palatino Linotype" w:hAnsi="Palatino Linotype" w:cs="Arial"/>
          <w:lang w:val="es-419"/>
        </w:rPr>
      </w:pPr>
    </w:p>
    <w:p w14:paraId="43C1E834" w14:textId="77777777" w:rsidR="00FE5725" w:rsidRPr="001C1334" w:rsidRDefault="00FE5725" w:rsidP="001C1334">
      <w:pPr>
        <w:spacing w:line="360" w:lineRule="auto"/>
        <w:jc w:val="both"/>
        <w:rPr>
          <w:rFonts w:ascii="Palatino Linotype" w:hAnsi="Palatino Linotype" w:cs="Arial"/>
          <w:b/>
        </w:rPr>
      </w:pPr>
      <w:r w:rsidRPr="001C1334">
        <w:rPr>
          <w:rFonts w:ascii="Palatino Linotype" w:hAnsi="Palatino Linotype" w:cs="Arial"/>
          <w:b/>
          <w:lang w:val="es-419"/>
        </w:rPr>
        <w:lastRenderedPageBreak/>
        <w:t>A</w:t>
      </w:r>
      <w:proofErr w:type="spellStart"/>
      <w:r w:rsidRPr="001C1334">
        <w:rPr>
          <w:rFonts w:ascii="Palatino Linotype" w:hAnsi="Palatino Linotype" w:cs="Arial"/>
          <w:b/>
        </w:rPr>
        <w:t>cto</w:t>
      </w:r>
      <w:proofErr w:type="spellEnd"/>
      <w:r w:rsidRPr="001C1334">
        <w:rPr>
          <w:rFonts w:ascii="Palatino Linotype" w:hAnsi="Palatino Linotype" w:cs="Arial"/>
          <w:b/>
        </w:rPr>
        <w:t xml:space="preserve"> impugnado:</w:t>
      </w:r>
    </w:p>
    <w:p w14:paraId="00F5DF66" w14:textId="77777777" w:rsidR="00FE5725" w:rsidRPr="001C1334" w:rsidRDefault="00FE5725" w:rsidP="001C1334">
      <w:pPr>
        <w:spacing w:line="360" w:lineRule="auto"/>
        <w:jc w:val="both"/>
        <w:rPr>
          <w:rFonts w:ascii="Palatino Linotype" w:hAnsi="Palatino Linotype" w:cs="Arial"/>
          <w:b/>
          <w:sz w:val="12"/>
        </w:rPr>
      </w:pPr>
    </w:p>
    <w:p w14:paraId="7387EA9F" w14:textId="77777777" w:rsidR="00FE5725" w:rsidRPr="001C1334" w:rsidRDefault="00FE5725" w:rsidP="001C1334">
      <w:pPr>
        <w:tabs>
          <w:tab w:val="left" w:pos="851"/>
        </w:tabs>
        <w:spacing w:line="276" w:lineRule="auto"/>
        <w:ind w:left="851" w:right="901"/>
        <w:jc w:val="both"/>
        <w:rPr>
          <w:rFonts w:ascii="Palatino Linotype" w:hAnsi="Palatino Linotype" w:cs="Arial"/>
          <w:i/>
          <w:sz w:val="22"/>
          <w:szCs w:val="22"/>
        </w:rPr>
      </w:pPr>
      <w:r w:rsidRPr="001C1334">
        <w:rPr>
          <w:rFonts w:ascii="Palatino Linotype" w:hAnsi="Palatino Linotype" w:cs="Arial"/>
          <w:i/>
          <w:sz w:val="22"/>
          <w:szCs w:val="22"/>
          <w:lang w:val="es-419"/>
        </w:rPr>
        <w:t>“</w:t>
      </w:r>
      <w:r w:rsidRPr="001C1334">
        <w:rPr>
          <w:rFonts w:ascii="Palatino Linotype" w:hAnsi="Palatino Linotype" w:cs="Arial"/>
          <w:i/>
          <w:sz w:val="22"/>
          <w:szCs w:val="22"/>
        </w:rPr>
        <w:t>No respuesta a solicitud 00538/ECATEPEC/IP/2022” (Sic)</w:t>
      </w:r>
    </w:p>
    <w:p w14:paraId="4040DA29" w14:textId="77777777" w:rsidR="00FE5725" w:rsidRPr="001C1334" w:rsidRDefault="00FE5725" w:rsidP="001C1334">
      <w:pPr>
        <w:spacing w:line="360" w:lineRule="auto"/>
        <w:jc w:val="both"/>
        <w:rPr>
          <w:rFonts w:ascii="Palatino Linotype" w:hAnsi="Palatino Linotype" w:cs="Arial"/>
          <w:b/>
          <w:sz w:val="12"/>
        </w:rPr>
      </w:pPr>
    </w:p>
    <w:p w14:paraId="12FE3AC7" w14:textId="77777777" w:rsidR="00FE5725" w:rsidRPr="001C1334" w:rsidRDefault="00FE5725" w:rsidP="001C1334">
      <w:pPr>
        <w:spacing w:line="360" w:lineRule="auto"/>
        <w:jc w:val="both"/>
        <w:rPr>
          <w:rFonts w:ascii="Palatino Linotype" w:hAnsi="Palatino Linotype" w:cs="Arial"/>
        </w:rPr>
      </w:pPr>
      <w:r w:rsidRPr="001C1334">
        <w:rPr>
          <w:rFonts w:ascii="Palatino Linotype" w:hAnsi="Palatino Linotype" w:cs="Arial"/>
          <w:b/>
          <w:lang w:val="es-419"/>
        </w:rPr>
        <w:t>A</w:t>
      </w:r>
      <w:r w:rsidRPr="001C1334">
        <w:rPr>
          <w:rFonts w:ascii="Palatino Linotype" w:hAnsi="Palatino Linotype" w:cs="Arial"/>
          <w:b/>
        </w:rPr>
        <w:t>sí como, razones o motivos de inconformidad</w:t>
      </w:r>
      <w:r w:rsidRPr="001C1334">
        <w:rPr>
          <w:rFonts w:ascii="Palatino Linotype" w:hAnsi="Palatino Linotype" w:cs="Arial"/>
          <w:b/>
          <w:lang w:val="es-419"/>
        </w:rPr>
        <w:t xml:space="preserve"> lo siguiente</w:t>
      </w:r>
      <w:r w:rsidRPr="001C1334">
        <w:rPr>
          <w:rFonts w:ascii="Palatino Linotype" w:hAnsi="Palatino Linotype" w:cs="Arial"/>
        </w:rPr>
        <w:t>:</w:t>
      </w:r>
    </w:p>
    <w:p w14:paraId="3E219CA4" w14:textId="77777777" w:rsidR="00FE5725" w:rsidRPr="001C1334" w:rsidRDefault="00FE5725" w:rsidP="001C1334">
      <w:pPr>
        <w:jc w:val="both"/>
        <w:rPr>
          <w:rFonts w:ascii="Palatino Linotype" w:hAnsi="Palatino Linotype" w:cs="Arial"/>
          <w:sz w:val="12"/>
        </w:rPr>
      </w:pPr>
    </w:p>
    <w:p w14:paraId="2A8309D5" w14:textId="77777777" w:rsidR="00FE5725" w:rsidRPr="001C1334" w:rsidRDefault="00FE5725" w:rsidP="001C1334">
      <w:pPr>
        <w:tabs>
          <w:tab w:val="left" w:pos="851"/>
        </w:tabs>
        <w:spacing w:line="276" w:lineRule="auto"/>
        <w:ind w:left="851" w:right="901"/>
        <w:jc w:val="both"/>
        <w:rPr>
          <w:rFonts w:ascii="Palatino Linotype" w:hAnsi="Palatino Linotype" w:cs="Arial"/>
          <w:i/>
          <w:sz w:val="22"/>
          <w:szCs w:val="22"/>
        </w:rPr>
      </w:pPr>
      <w:r w:rsidRPr="001C1334">
        <w:rPr>
          <w:rFonts w:ascii="Palatino Linotype" w:hAnsi="Palatino Linotype" w:cs="Arial"/>
          <w:i/>
          <w:sz w:val="22"/>
          <w:szCs w:val="22"/>
        </w:rPr>
        <w:t>“No respuesta a solicitud 00538/ECATEPEC/IP/2022. La cual no ha sido respondida en diversas ocasiones a pesar de contar con un mandato del Pleno del Instituto” (Sic)</w:t>
      </w:r>
    </w:p>
    <w:p w14:paraId="001D0A72" w14:textId="77777777" w:rsidR="00FE5725" w:rsidRPr="001C1334" w:rsidRDefault="00FE5725" w:rsidP="001C1334">
      <w:pPr>
        <w:tabs>
          <w:tab w:val="left" w:pos="851"/>
        </w:tabs>
        <w:ind w:left="851" w:right="901"/>
        <w:jc w:val="both"/>
        <w:rPr>
          <w:rFonts w:ascii="Palatino Linotype" w:hAnsi="Palatino Linotype" w:cs="Arial"/>
          <w:i/>
          <w:sz w:val="22"/>
          <w:szCs w:val="22"/>
        </w:rPr>
      </w:pPr>
    </w:p>
    <w:p w14:paraId="752677A0" w14:textId="5B25FD52" w:rsidR="00FE5725" w:rsidRPr="001C1334" w:rsidRDefault="00FE5725" w:rsidP="001C1334">
      <w:pPr>
        <w:spacing w:line="360" w:lineRule="auto"/>
        <w:jc w:val="both"/>
        <w:rPr>
          <w:rFonts w:ascii="Palatino Linotype" w:hAnsi="Palatino Linotype" w:cs="Arial"/>
          <w:b/>
          <w:sz w:val="28"/>
          <w:szCs w:val="28"/>
        </w:rPr>
      </w:pPr>
      <w:r w:rsidRPr="001C1334">
        <w:rPr>
          <w:rFonts w:ascii="Palatino Linotype" w:hAnsi="Palatino Linotype" w:cs="Arial"/>
          <w:b/>
          <w:sz w:val="28"/>
          <w:szCs w:val="28"/>
          <w:lang w:val="es-419"/>
        </w:rPr>
        <w:t>V</w:t>
      </w:r>
      <w:r w:rsidRPr="001C1334">
        <w:rPr>
          <w:rFonts w:ascii="Palatino Linotype" w:hAnsi="Palatino Linotype" w:cs="Arial"/>
          <w:b/>
          <w:sz w:val="28"/>
          <w:szCs w:val="28"/>
        </w:rPr>
        <w:t>. Del turno del Recurso Revisión</w:t>
      </w:r>
    </w:p>
    <w:p w14:paraId="5FC82884" w14:textId="343BF8E3" w:rsidR="00FE5725" w:rsidRPr="001C1334" w:rsidRDefault="00F63A35" w:rsidP="001C1334">
      <w:pPr>
        <w:spacing w:line="360" w:lineRule="auto"/>
        <w:jc w:val="both"/>
        <w:rPr>
          <w:rFonts w:ascii="Palatino Linotype" w:hAnsi="Palatino Linotype" w:cs="Arial"/>
        </w:rPr>
      </w:pPr>
      <w:r w:rsidRPr="001C1334">
        <w:rPr>
          <w:rFonts w:ascii="Palatino Linotype" w:hAnsi="Palatino Linotype" w:cs="Arial"/>
        </w:rPr>
        <w:t>El</w:t>
      </w:r>
      <w:r w:rsidR="00FE5725" w:rsidRPr="001C1334">
        <w:rPr>
          <w:rFonts w:ascii="Palatino Linotype" w:hAnsi="Palatino Linotype" w:cs="Arial"/>
        </w:rPr>
        <w:t xml:space="preserve"> </w:t>
      </w:r>
      <w:r w:rsidR="00FE5725" w:rsidRPr="001C1334">
        <w:rPr>
          <w:rFonts w:ascii="Palatino Linotype" w:hAnsi="Palatino Linotype" w:cs="Arial"/>
          <w:b/>
          <w:bCs/>
        </w:rPr>
        <w:t>dos de junio de dos mil veintidós</w:t>
      </w:r>
      <w:r w:rsidR="00FE5725" w:rsidRPr="001C1334">
        <w:rPr>
          <w:rFonts w:ascii="Palatino Linotype" w:hAnsi="Palatino Linotype" w:cs="Arial"/>
        </w:rPr>
        <w:t xml:space="preserve">, el Recurso que se trata se envió electrónicamente al Instituto de </w:t>
      </w:r>
      <w:r w:rsidR="00FE5725" w:rsidRPr="001C1334">
        <w:rPr>
          <w:rFonts w:ascii="Palatino Linotype" w:eastAsia="Arial Unicode MS" w:hAnsi="Palatino Linotype" w:cs="Arial"/>
        </w:rPr>
        <w:t>Transparencia</w:t>
      </w:r>
      <w:r w:rsidR="00FE5725" w:rsidRPr="001C1334">
        <w:rPr>
          <w:rFonts w:ascii="Palatino Linotype" w:hAnsi="Palatino Linotype" w:cs="Arial"/>
        </w:rPr>
        <w:t xml:space="preserve">, Acceso a la Información Pública y Protección de Datos Personales del Estado de México y Municipios; por lo que, con fundamento en el artículo 185, fracción I de la </w:t>
      </w:r>
      <w:r w:rsidR="00FE5725" w:rsidRPr="001C1334">
        <w:rPr>
          <w:rFonts w:ascii="Palatino Linotype" w:hAnsi="Palatino Linotype"/>
        </w:rPr>
        <w:t>Ley de Transparencia y Acceso a la Información Pública del Estado de México y Municipios</w:t>
      </w:r>
      <w:r w:rsidR="00FE5725" w:rsidRPr="001C1334">
        <w:rPr>
          <w:rFonts w:ascii="Palatino Linotype" w:hAnsi="Palatino Linotype" w:cs="Arial"/>
        </w:rPr>
        <w:t xml:space="preserve">, se turnó mediante </w:t>
      </w:r>
      <w:r w:rsidR="00FE5725" w:rsidRPr="001C1334">
        <w:rPr>
          <w:rFonts w:ascii="Palatino Linotype" w:hAnsi="Palatino Linotype" w:cs="Arial"/>
          <w:b/>
        </w:rPr>
        <w:t xml:space="preserve">EL </w:t>
      </w:r>
      <w:r w:rsidR="00FE5725" w:rsidRPr="001C1334">
        <w:rPr>
          <w:rFonts w:ascii="Palatino Linotype" w:eastAsia="Arial Unicode MS" w:hAnsi="Palatino Linotype" w:cs="Arial"/>
          <w:b/>
        </w:rPr>
        <w:t>SAIMEX</w:t>
      </w:r>
      <w:r w:rsidR="00FE5725" w:rsidRPr="001C1334">
        <w:rPr>
          <w:rFonts w:ascii="Palatino Linotype" w:hAnsi="Palatino Linotype"/>
        </w:rPr>
        <w:t xml:space="preserve">, a la </w:t>
      </w:r>
      <w:r w:rsidR="00FE5725" w:rsidRPr="001C1334">
        <w:rPr>
          <w:rFonts w:ascii="Palatino Linotype" w:hAnsi="Palatino Linotype"/>
          <w:b/>
        </w:rPr>
        <w:t>C</w:t>
      </w:r>
      <w:r w:rsidR="00FE5725" w:rsidRPr="001C1334">
        <w:rPr>
          <w:rFonts w:ascii="Palatino Linotype" w:hAnsi="Palatino Linotype" w:cs="Arial"/>
          <w:b/>
        </w:rPr>
        <w:t>omisionada</w:t>
      </w:r>
      <w:r w:rsidR="00FE5725" w:rsidRPr="001C1334">
        <w:rPr>
          <w:rFonts w:ascii="Palatino Linotype" w:hAnsi="Palatino Linotype" w:cs="Arial"/>
          <w:b/>
          <w:lang w:val="es-419"/>
        </w:rPr>
        <w:t xml:space="preserve"> </w:t>
      </w:r>
      <w:r w:rsidR="00FE5725" w:rsidRPr="001C1334">
        <w:rPr>
          <w:rFonts w:ascii="Palatino Linotype" w:hAnsi="Palatino Linotype" w:cs="Arial"/>
          <w:b/>
        </w:rPr>
        <w:t>Sharon Cristina Morales Martínez</w:t>
      </w:r>
      <w:r w:rsidR="00FE5725" w:rsidRPr="001C1334">
        <w:rPr>
          <w:rFonts w:ascii="Palatino Linotype" w:hAnsi="Palatino Linotype" w:cs="Arial"/>
        </w:rPr>
        <w:t xml:space="preserve"> a efecto de decretar su admisión o desechamiento.</w:t>
      </w:r>
    </w:p>
    <w:p w14:paraId="1CC72DB1" w14:textId="77777777" w:rsidR="00FE5725" w:rsidRPr="001C1334" w:rsidRDefault="00FE5725" w:rsidP="001C1334">
      <w:pPr>
        <w:tabs>
          <w:tab w:val="center" w:pos="4252"/>
          <w:tab w:val="right" w:pos="8504"/>
        </w:tabs>
        <w:spacing w:line="360" w:lineRule="auto"/>
        <w:jc w:val="both"/>
        <w:rPr>
          <w:rFonts w:ascii="Palatino Linotype" w:hAnsi="Palatino Linotype" w:cs="Arial"/>
        </w:rPr>
      </w:pPr>
    </w:p>
    <w:p w14:paraId="20309BB2" w14:textId="77777777" w:rsidR="00FE5725" w:rsidRPr="001C1334" w:rsidRDefault="00FE5725" w:rsidP="001C1334">
      <w:pPr>
        <w:spacing w:line="360" w:lineRule="auto"/>
        <w:jc w:val="both"/>
        <w:rPr>
          <w:rFonts w:ascii="Palatino Linotype" w:hAnsi="Palatino Linotype" w:cs="Arial"/>
          <w:b/>
          <w:sz w:val="26"/>
          <w:szCs w:val="26"/>
        </w:rPr>
      </w:pPr>
      <w:r w:rsidRPr="001C1334">
        <w:rPr>
          <w:rFonts w:ascii="Palatino Linotype" w:hAnsi="Palatino Linotype" w:cs="Arial"/>
          <w:b/>
          <w:sz w:val="26"/>
          <w:szCs w:val="26"/>
        </w:rPr>
        <w:t>a) Admisión del Recurso Revisión</w:t>
      </w:r>
    </w:p>
    <w:p w14:paraId="03D1BE94" w14:textId="77777777" w:rsidR="00FE5725" w:rsidRPr="001C1334" w:rsidRDefault="00FE5725" w:rsidP="001C1334">
      <w:pPr>
        <w:tabs>
          <w:tab w:val="center" w:pos="4252"/>
          <w:tab w:val="right" w:pos="8504"/>
        </w:tabs>
        <w:spacing w:line="360" w:lineRule="auto"/>
        <w:jc w:val="both"/>
        <w:rPr>
          <w:rFonts w:ascii="Palatino Linotype" w:hAnsi="Palatino Linotype" w:cs="Arial"/>
        </w:rPr>
      </w:pPr>
      <w:r w:rsidRPr="001C1334">
        <w:rPr>
          <w:rFonts w:ascii="Palatino Linotype" w:hAnsi="Palatino Linotype" w:cs="Arial"/>
        </w:rPr>
        <w:t>De las constancias del expediente electrónico del</w:t>
      </w:r>
      <w:r w:rsidRPr="001C1334">
        <w:rPr>
          <w:rFonts w:ascii="Palatino Linotype" w:hAnsi="Palatino Linotype" w:cs="Arial"/>
          <w:b/>
        </w:rPr>
        <w:t xml:space="preserve"> SAIMEX</w:t>
      </w:r>
      <w:r w:rsidRPr="001C1334">
        <w:rPr>
          <w:rFonts w:ascii="Palatino Linotype" w:hAnsi="Palatino Linotype" w:cs="Arial"/>
        </w:rPr>
        <w:t xml:space="preserve">, se advierte que el </w:t>
      </w:r>
      <w:r w:rsidRPr="001C1334">
        <w:rPr>
          <w:rFonts w:ascii="Palatino Linotype" w:hAnsi="Palatino Linotype" w:cs="Arial"/>
          <w:b/>
          <w:lang w:val="es-419"/>
        </w:rPr>
        <w:t xml:space="preserve">tres </w:t>
      </w:r>
      <w:r w:rsidRPr="001C1334">
        <w:rPr>
          <w:rFonts w:ascii="Palatino Linotype" w:hAnsi="Palatino Linotype" w:cs="Arial"/>
          <w:b/>
          <w:bCs/>
        </w:rPr>
        <w:t>de junio de dos mil veintidós</w:t>
      </w:r>
      <w:r w:rsidRPr="001C1334">
        <w:rPr>
          <w:rFonts w:ascii="Palatino Linotype" w:hAnsi="Palatino Linotype" w:cs="Arial"/>
        </w:rPr>
        <w:t xml:space="preserve">, se acordó la admisión a trámite del Recurso Revisión que nos ocupa; así como la integración del expediente respectivo, mismo que se puso a disposición de las partes, para que en un plazo máximo de siete días hábiles conforme a lo dispuesto por el artículo 185 de la Ley de Transparencia y Acceso a la Información Pública del Estado de México y Municipios; </w:t>
      </w:r>
      <w:r w:rsidRPr="001C1334">
        <w:rPr>
          <w:rFonts w:ascii="Palatino Linotype" w:hAnsi="Palatino Linotype" w:cs="Arial"/>
          <w:b/>
        </w:rPr>
        <w:t xml:space="preserve">EL RECURRENTE </w:t>
      </w:r>
      <w:r w:rsidRPr="001C1334">
        <w:rPr>
          <w:rFonts w:ascii="Palatino Linotype" w:hAnsi="Palatino Linotype" w:cs="Arial"/>
        </w:rPr>
        <w:t xml:space="preserve">manifestara lo que a su derecho conviniera, a efecto de presentar pruebas o alegatos y, en su caso, </w:t>
      </w:r>
      <w:r w:rsidRPr="001C1334">
        <w:rPr>
          <w:rFonts w:ascii="Palatino Linotype" w:hAnsi="Palatino Linotype" w:cs="Arial"/>
          <w:b/>
        </w:rPr>
        <w:t xml:space="preserve">EL SUJETO OBLIGADO </w:t>
      </w:r>
      <w:r w:rsidRPr="001C1334">
        <w:rPr>
          <w:rFonts w:ascii="Palatino Linotype" w:hAnsi="Palatino Linotype" w:cs="Arial"/>
        </w:rPr>
        <w:t>rindiera su correspondiente Informe Justificado.</w:t>
      </w:r>
    </w:p>
    <w:p w14:paraId="2088EF1C" w14:textId="77777777" w:rsidR="00FE5725" w:rsidRPr="001C1334" w:rsidRDefault="00FE5725" w:rsidP="001C1334">
      <w:pPr>
        <w:spacing w:line="360" w:lineRule="auto"/>
        <w:jc w:val="both"/>
        <w:rPr>
          <w:rFonts w:ascii="Palatino Linotype" w:hAnsi="Palatino Linotype" w:cs="Arial"/>
          <w:b/>
          <w:sz w:val="26"/>
          <w:szCs w:val="26"/>
        </w:rPr>
      </w:pPr>
      <w:r w:rsidRPr="001C1334">
        <w:rPr>
          <w:rFonts w:ascii="Palatino Linotype" w:hAnsi="Palatino Linotype" w:cs="Arial"/>
          <w:b/>
          <w:sz w:val="26"/>
          <w:szCs w:val="26"/>
        </w:rPr>
        <w:lastRenderedPageBreak/>
        <w:t>b) Informe Justificado</w:t>
      </w:r>
    </w:p>
    <w:p w14:paraId="4049D99E" w14:textId="77777777" w:rsidR="00FE5725" w:rsidRPr="001C1334" w:rsidRDefault="00FE5725" w:rsidP="001C1334">
      <w:pPr>
        <w:spacing w:line="360" w:lineRule="auto"/>
        <w:jc w:val="both"/>
        <w:rPr>
          <w:rFonts w:ascii="Palatino Linotype" w:hAnsi="Palatino Linotype" w:cs="Arial"/>
        </w:rPr>
      </w:pPr>
      <w:r w:rsidRPr="001C1334">
        <w:rPr>
          <w:rFonts w:ascii="Palatino Linotype" w:eastAsia="Arial Unicode MS" w:hAnsi="Palatino Linotype" w:cs="Arial"/>
        </w:rPr>
        <w:t xml:space="preserve">De acuerdo a las constancias digitales que obran en </w:t>
      </w:r>
      <w:r w:rsidRPr="001C1334">
        <w:rPr>
          <w:rFonts w:ascii="Palatino Linotype" w:eastAsia="Arial Unicode MS" w:hAnsi="Palatino Linotype" w:cs="Arial"/>
          <w:b/>
        </w:rPr>
        <w:t>EL</w:t>
      </w:r>
      <w:r w:rsidRPr="001C1334">
        <w:rPr>
          <w:rFonts w:ascii="Palatino Linotype" w:eastAsia="Arial Unicode MS" w:hAnsi="Palatino Linotype" w:cs="Arial"/>
        </w:rPr>
        <w:t xml:space="preserve"> </w:t>
      </w:r>
      <w:r w:rsidRPr="001C1334">
        <w:rPr>
          <w:rFonts w:ascii="Palatino Linotype" w:eastAsia="Arial Unicode MS" w:hAnsi="Palatino Linotype" w:cs="Arial"/>
          <w:b/>
        </w:rPr>
        <w:t>SAIMEX</w:t>
      </w:r>
      <w:r w:rsidRPr="001C1334">
        <w:rPr>
          <w:rFonts w:ascii="Palatino Linotype" w:eastAsia="Arial Unicode MS" w:hAnsi="Palatino Linotype" w:cs="Arial"/>
        </w:rPr>
        <w:t xml:space="preserve"> se desprende que conforme a lo dispuesto en el artículo 185 de la Ley de Transparencia y Acceso a la Información Pública del Estado de México y Municipios, dentro del término legalmente concedido al </w:t>
      </w:r>
      <w:r w:rsidRPr="001C1334">
        <w:rPr>
          <w:rFonts w:ascii="Palatino Linotype" w:eastAsia="Arial Unicode MS" w:hAnsi="Palatino Linotype" w:cs="Arial"/>
          <w:b/>
        </w:rPr>
        <w:t>RECURRENTE</w:t>
      </w:r>
      <w:r w:rsidRPr="001C1334">
        <w:rPr>
          <w:rFonts w:ascii="Palatino Linotype" w:eastAsia="Arial Unicode MS" w:hAnsi="Palatino Linotype" w:cs="Arial"/>
        </w:rPr>
        <w:t xml:space="preserve">, éste no realizó manifestación alguna, ni presentó pruebas o alegatos, así como tampoco </w:t>
      </w:r>
      <w:r w:rsidRPr="001C1334">
        <w:rPr>
          <w:rFonts w:ascii="Palatino Linotype" w:eastAsia="Arial Unicode MS" w:hAnsi="Palatino Linotype" w:cs="Arial"/>
          <w:b/>
          <w:lang w:eastAsia="es-MX"/>
        </w:rPr>
        <w:t>EL SUJETO OBLIGADO</w:t>
      </w:r>
      <w:r w:rsidRPr="001C1334">
        <w:rPr>
          <w:rFonts w:ascii="Palatino Linotype" w:eastAsia="Arial Unicode MS" w:hAnsi="Palatino Linotype" w:cs="Arial"/>
        </w:rPr>
        <w:t xml:space="preserve"> rindió su Informe Justificado, tal y como se aprecia en la siguiente imagen: </w:t>
      </w:r>
      <w:r w:rsidRPr="001C1334">
        <w:rPr>
          <w:rFonts w:ascii="Palatino Linotype" w:hAnsi="Palatino Linotype" w:cs="Arial"/>
        </w:rPr>
        <w:t xml:space="preserve"> </w:t>
      </w:r>
    </w:p>
    <w:p w14:paraId="47E9151A" w14:textId="1B9E97F7" w:rsidR="00FE5725" w:rsidRDefault="00FE5725" w:rsidP="001C1334">
      <w:pPr>
        <w:spacing w:line="360" w:lineRule="auto"/>
        <w:ind w:left="-284"/>
        <w:jc w:val="center"/>
        <w:rPr>
          <w:rFonts w:ascii="Palatino Linotype" w:hAnsi="Palatino Linotype" w:cs="Arial"/>
        </w:rPr>
      </w:pPr>
      <w:r w:rsidRPr="001C1334">
        <w:rPr>
          <w:noProof/>
          <w:lang w:eastAsia="es-MX"/>
        </w:rPr>
        <w:drawing>
          <wp:inline distT="0" distB="0" distL="0" distR="0" wp14:anchorId="7177CE04" wp14:editId="1C275B34">
            <wp:extent cx="5791835" cy="1506855"/>
            <wp:effectExtent l="152400" t="152400" r="361315" b="36004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791835" cy="1506855"/>
                    </a:xfrm>
                    <a:prstGeom prst="rect">
                      <a:avLst/>
                    </a:prstGeom>
                    <a:ln>
                      <a:noFill/>
                    </a:ln>
                    <a:effectLst>
                      <a:outerShdw blurRad="292100" dist="139700" dir="2700000" algn="tl" rotWithShape="0">
                        <a:srgbClr val="333333">
                          <a:alpha val="65000"/>
                        </a:srgbClr>
                      </a:outerShdw>
                    </a:effectLst>
                  </pic:spPr>
                </pic:pic>
              </a:graphicData>
            </a:graphic>
          </wp:inline>
        </w:drawing>
      </w:r>
    </w:p>
    <w:p w14:paraId="2E38980D" w14:textId="77777777" w:rsidR="001C1334" w:rsidRPr="001C1334" w:rsidRDefault="001C1334" w:rsidP="001C1334">
      <w:pPr>
        <w:spacing w:line="360" w:lineRule="auto"/>
        <w:ind w:left="-284"/>
        <w:rPr>
          <w:rFonts w:ascii="Palatino Linotype" w:hAnsi="Palatino Linotype" w:cs="Arial"/>
        </w:rPr>
      </w:pPr>
    </w:p>
    <w:p w14:paraId="2203E274" w14:textId="77777777" w:rsidR="00FE5725" w:rsidRPr="001C1334" w:rsidRDefault="00FE5725" w:rsidP="001C1334">
      <w:pPr>
        <w:spacing w:line="360" w:lineRule="auto"/>
        <w:jc w:val="both"/>
        <w:rPr>
          <w:rFonts w:ascii="Palatino Linotype" w:hAnsi="Palatino Linotype" w:cs="Arial"/>
          <w:b/>
          <w:sz w:val="26"/>
          <w:szCs w:val="26"/>
        </w:rPr>
      </w:pPr>
      <w:r w:rsidRPr="001C1334">
        <w:rPr>
          <w:rFonts w:ascii="Palatino Linotype" w:hAnsi="Palatino Linotype" w:cs="Arial"/>
          <w:b/>
          <w:sz w:val="26"/>
          <w:szCs w:val="26"/>
        </w:rPr>
        <w:t>c) Cierre de Instrucción</w:t>
      </w:r>
    </w:p>
    <w:p w14:paraId="0A13376A" w14:textId="77777777" w:rsidR="00FE5725" w:rsidRPr="001C1334" w:rsidRDefault="00FE5725" w:rsidP="001C1334">
      <w:pPr>
        <w:spacing w:line="360" w:lineRule="auto"/>
        <w:jc w:val="both"/>
        <w:rPr>
          <w:rFonts w:ascii="Palatino Linotype" w:hAnsi="Palatino Linotype" w:cs="Arial"/>
        </w:rPr>
      </w:pPr>
      <w:r w:rsidRPr="001C1334">
        <w:rPr>
          <w:rFonts w:ascii="Palatino Linotype" w:hAnsi="Palatino Linotype"/>
        </w:rPr>
        <w:t xml:space="preserve">Una vez analizado el estado procesal que guarda el expediente, el </w:t>
      </w:r>
      <w:r w:rsidRPr="001C1334">
        <w:rPr>
          <w:rFonts w:ascii="Palatino Linotype" w:hAnsi="Palatino Linotype"/>
          <w:b/>
          <w:bCs/>
        </w:rPr>
        <w:t>quince de junio de dos mil veintidós</w:t>
      </w:r>
      <w:r w:rsidRPr="001C1334">
        <w:rPr>
          <w:rFonts w:ascii="Palatino Linotype" w:hAnsi="Palatino Linotype"/>
        </w:rPr>
        <w:t xml:space="preserve">, la </w:t>
      </w:r>
      <w:r w:rsidRPr="001C1334">
        <w:rPr>
          <w:rFonts w:ascii="Palatino Linotype" w:hAnsi="Palatino Linotype"/>
          <w:b/>
        </w:rPr>
        <w:t>Comisionada Sharon Cristina Morales Martínez</w:t>
      </w:r>
      <w:r w:rsidRPr="001C1334">
        <w:rPr>
          <w:rFonts w:ascii="Palatino Linotype" w:hAnsi="Palatino Linotype"/>
          <w:lang w:val="es-419"/>
        </w:rPr>
        <w:t xml:space="preserve"> </w:t>
      </w:r>
      <w:r w:rsidRPr="001C1334">
        <w:rPr>
          <w:rFonts w:ascii="Palatino Linotype" w:hAnsi="Palatino Linotype"/>
        </w:rPr>
        <w:t>acordó el cierre de instrucción;</w:t>
      </w:r>
      <w:r w:rsidRPr="001C1334">
        <w:rPr>
          <w:rFonts w:ascii="Palatino Linotype" w:hAnsi="Palatino Linotype" w:cs="Arial"/>
        </w:rPr>
        <w:t xml:space="preserve"> así como, la remisión del mismo a efecto de ser resuelto, de conformidad con lo establecido en el artículo 185 fracciones VI y VIII de la Ley de Transparencia y Acceso a la Información Pública del Estado de México y Municipios.</w:t>
      </w:r>
    </w:p>
    <w:p w14:paraId="7BC7FE2B" w14:textId="4C2E02D7" w:rsidR="00F63A35" w:rsidRDefault="00F63A35" w:rsidP="001C1334">
      <w:pPr>
        <w:spacing w:line="360" w:lineRule="auto"/>
        <w:jc w:val="both"/>
        <w:rPr>
          <w:rFonts w:ascii="Palatino Linotype" w:hAnsi="Palatino Linotype" w:cs="Arial"/>
        </w:rPr>
      </w:pPr>
    </w:p>
    <w:p w14:paraId="1C2FBCF6" w14:textId="6E70EE73" w:rsidR="001C1334" w:rsidRDefault="001C1334" w:rsidP="001C1334">
      <w:pPr>
        <w:spacing w:line="360" w:lineRule="auto"/>
        <w:jc w:val="both"/>
        <w:rPr>
          <w:rFonts w:ascii="Palatino Linotype" w:hAnsi="Palatino Linotype" w:cs="Arial"/>
        </w:rPr>
      </w:pPr>
    </w:p>
    <w:p w14:paraId="7D789DBF" w14:textId="77777777" w:rsidR="001C1334" w:rsidRPr="001C1334" w:rsidRDefault="001C1334" w:rsidP="001C1334">
      <w:pPr>
        <w:spacing w:line="360" w:lineRule="auto"/>
        <w:jc w:val="both"/>
        <w:rPr>
          <w:rFonts w:ascii="Palatino Linotype" w:hAnsi="Palatino Linotype" w:cs="Arial"/>
        </w:rPr>
      </w:pPr>
    </w:p>
    <w:p w14:paraId="1E41849F" w14:textId="2BBFF4B6" w:rsidR="00FE5725" w:rsidRPr="001C1334" w:rsidRDefault="00F63A35" w:rsidP="001C1334">
      <w:pPr>
        <w:spacing w:line="360" w:lineRule="auto"/>
        <w:jc w:val="both"/>
        <w:rPr>
          <w:rFonts w:ascii="Palatino Linotype" w:hAnsi="Palatino Linotype" w:cs="Arial"/>
          <w:b/>
          <w:sz w:val="26"/>
          <w:szCs w:val="26"/>
        </w:rPr>
      </w:pPr>
      <w:r w:rsidRPr="001C1334">
        <w:rPr>
          <w:rFonts w:ascii="Palatino Linotype" w:hAnsi="Palatino Linotype" w:cs="Arial"/>
          <w:b/>
          <w:sz w:val="26"/>
          <w:szCs w:val="26"/>
        </w:rPr>
        <w:lastRenderedPageBreak/>
        <w:t>d</w:t>
      </w:r>
      <w:r w:rsidR="00FE5725" w:rsidRPr="001C1334">
        <w:rPr>
          <w:rFonts w:ascii="Palatino Linotype" w:hAnsi="Palatino Linotype" w:cs="Arial"/>
          <w:b/>
          <w:sz w:val="26"/>
          <w:szCs w:val="26"/>
        </w:rPr>
        <w:t xml:space="preserve">) Notificación de la Resolución </w:t>
      </w:r>
    </w:p>
    <w:p w14:paraId="52899A8F" w14:textId="77777777" w:rsidR="00FE5725" w:rsidRPr="001C1334" w:rsidRDefault="00FE5725" w:rsidP="001C1334">
      <w:pPr>
        <w:spacing w:line="360" w:lineRule="auto"/>
        <w:jc w:val="both"/>
        <w:rPr>
          <w:rFonts w:ascii="Palatino Linotype" w:hAnsi="Palatino Linotype"/>
        </w:rPr>
      </w:pPr>
      <w:r w:rsidRPr="001C1334">
        <w:rPr>
          <w:rFonts w:ascii="Palatino Linotype" w:eastAsia="Palatino Linotype" w:hAnsi="Palatino Linotype" w:cs="Palatino Linotype"/>
          <w:lang w:val="es-ES_tradnl"/>
        </w:rPr>
        <w:t xml:space="preserve">En fecha </w:t>
      </w:r>
      <w:r w:rsidRPr="001C1334">
        <w:rPr>
          <w:rFonts w:ascii="Palatino Linotype" w:eastAsia="Palatino Linotype" w:hAnsi="Palatino Linotype" w:cs="Palatino Linotype"/>
          <w:b/>
          <w:lang w:val="es-ES_tradnl"/>
        </w:rPr>
        <w:t>veinticuatro de junio de dos mil veintidós</w:t>
      </w:r>
      <w:r w:rsidRPr="001C1334">
        <w:rPr>
          <w:rFonts w:ascii="Palatino Linotype" w:eastAsia="Palatino Linotype" w:hAnsi="Palatino Linotype" w:cs="Palatino Linotype"/>
          <w:lang w:val="es-ES_tradnl"/>
        </w:rPr>
        <w:t xml:space="preserve">, en la Vigésima Tercera Sesión Ordinaria, el Pleno del Instituto de Transparencia, Acceso a la Información Pública y Protección de Datos Personales del Estado de México y Municipios, aprobó por unanimidad de votos, la resolución dictada en el Recurso </w:t>
      </w:r>
      <w:r w:rsidRPr="001C1334">
        <w:rPr>
          <w:rFonts w:ascii="Palatino Linotype" w:hAnsi="Palatino Linotype"/>
        </w:rPr>
        <w:t xml:space="preserve">de Revisión </w:t>
      </w:r>
      <w:r w:rsidRPr="001C1334">
        <w:rPr>
          <w:rFonts w:ascii="Palatino Linotype" w:hAnsi="Palatino Linotype"/>
          <w:b/>
        </w:rPr>
        <w:t>10462/INFOEM/IP/RR/2022</w:t>
      </w:r>
      <w:r w:rsidRPr="001C1334">
        <w:rPr>
          <w:rFonts w:ascii="Palatino Linotype" w:hAnsi="Palatino Linotype" w:cs="Arial"/>
          <w:b/>
          <w:bCs/>
          <w:spacing w:val="-20"/>
        </w:rPr>
        <w:t>,</w:t>
      </w:r>
      <w:r w:rsidRPr="001C1334">
        <w:rPr>
          <w:rFonts w:ascii="Palatino Linotype" w:hAnsi="Palatino Linotype"/>
        </w:rPr>
        <w:t xml:space="preserve"> en la cual se determinó lo siguiente:</w:t>
      </w:r>
    </w:p>
    <w:p w14:paraId="03FB2EC7" w14:textId="77777777" w:rsidR="00FE5725" w:rsidRPr="001C1334" w:rsidRDefault="00FE5725" w:rsidP="001C1334">
      <w:pPr>
        <w:spacing w:line="360" w:lineRule="auto"/>
        <w:jc w:val="both"/>
        <w:rPr>
          <w:rFonts w:ascii="Palatino Linotype" w:hAnsi="Palatino Linotype" w:cs="Arial"/>
        </w:rPr>
      </w:pPr>
    </w:p>
    <w:p w14:paraId="563E3F11" w14:textId="77777777" w:rsidR="00FE5725" w:rsidRPr="001C1334" w:rsidRDefault="00FE5725" w:rsidP="001C1334">
      <w:pPr>
        <w:ind w:left="850" w:right="901"/>
        <w:jc w:val="both"/>
        <w:rPr>
          <w:rFonts w:ascii="Palatino Linotype" w:hAnsi="Palatino Linotype" w:cs="Arial"/>
          <w:bCs/>
          <w:i/>
          <w:iCs/>
          <w:sz w:val="22"/>
          <w:szCs w:val="22"/>
          <w:lang w:eastAsia="es-MX"/>
        </w:rPr>
      </w:pPr>
      <w:r w:rsidRPr="001C1334">
        <w:rPr>
          <w:rFonts w:ascii="Palatino Linotype" w:hAnsi="Palatino Linotype" w:cs="Arial"/>
          <w:b/>
          <w:bCs/>
          <w:i/>
          <w:iCs/>
          <w:sz w:val="22"/>
          <w:szCs w:val="22"/>
          <w:lang w:eastAsia="es-MX"/>
        </w:rPr>
        <w:t xml:space="preserve">“PRIMERO. </w:t>
      </w:r>
      <w:r w:rsidRPr="001C1334">
        <w:rPr>
          <w:rFonts w:ascii="Palatino Linotype" w:hAnsi="Palatino Linotype" w:cs="Arial"/>
          <w:bCs/>
          <w:i/>
          <w:iCs/>
          <w:sz w:val="22"/>
          <w:szCs w:val="22"/>
          <w:lang w:eastAsia="es-MX"/>
        </w:rPr>
        <w:t xml:space="preserve">Resultan fundadas las razones o motivos de inconformidad hechas valer por </w:t>
      </w:r>
      <w:r w:rsidRPr="001C1334">
        <w:rPr>
          <w:rFonts w:ascii="Palatino Linotype" w:hAnsi="Palatino Linotype" w:cs="Arial"/>
          <w:b/>
          <w:bCs/>
          <w:i/>
          <w:iCs/>
          <w:sz w:val="22"/>
          <w:szCs w:val="22"/>
          <w:lang w:eastAsia="es-MX"/>
        </w:rPr>
        <w:t>EL RECURRENTE</w:t>
      </w:r>
      <w:r w:rsidRPr="001C1334">
        <w:rPr>
          <w:rFonts w:ascii="Palatino Linotype" w:hAnsi="Palatino Linotype" w:cs="Arial"/>
          <w:bCs/>
          <w:i/>
          <w:iCs/>
          <w:sz w:val="22"/>
          <w:szCs w:val="22"/>
          <w:lang w:eastAsia="es-MX"/>
        </w:rPr>
        <w:t xml:space="preserve">, en términos del Considerando </w:t>
      </w:r>
      <w:r w:rsidRPr="001C1334">
        <w:rPr>
          <w:rFonts w:ascii="Palatino Linotype" w:hAnsi="Palatino Linotype" w:cs="Arial"/>
          <w:b/>
          <w:bCs/>
          <w:i/>
          <w:iCs/>
          <w:sz w:val="22"/>
          <w:szCs w:val="22"/>
          <w:lang w:eastAsia="es-MX"/>
        </w:rPr>
        <w:t>QUINTO</w:t>
      </w:r>
      <w:r w:rsidRPr="001C1334">
        <w:rPr>
          <w:rFonts w:ascii="Palatino Linotype" w:hAnsi="Palatino Linotype" w:cs="Arial"/>
          <w:bCs/>
          <w:i/>
          <w:iCs/>
          <w:sz w:val="22"/>
          <w:szCs w:val="22"/>
          <w:lang w:eastAsia="es-MX"/>
        </w:rPr>
        <w:t xml:space="preserve"> de la presente resolución.</w:t>
      </w:r>
    </w:p>
    <w:p w14:paraId="2D06408D" w14:textId="77777777" w:rsidR="00FE5725" w:rsidRPr="001C1334" w:rsidRDefault="00FE5725" w:rsidP="001C1334">
      <w:pPr>
        <w:ind w:left="850" w:right="901"/>
        <w:jc w:val="both"/>
        <w:rPr>
          <w:rFonts w:ascii="Palatino Linotype" w:hAnsi="Palatino Linotype" w:cs="Arial"/>
          <w:b/>
          <w:bCs/>
          <w:i/>
          <w:iCs/>
          <w:sz w:val="22"/>
          <w:szCs w:val="22"/>
          <w:lang w:eastAsia="es-MX"/>
        </w:rPr>
      </w:pPr>
    </w:p>
    <w:p w14:paraId="63E71EBD" w14:textId="77777777" w:rsidR="00FE5725" w:rsidRPr="001C1334" w:rsidRDefault="00FE5725" w:rsidP="001C1334">
      <w:pPr>
        <w:ind w:left="850" w:right="901"/>
        <w:jc w:val="both"/>
        <w:rPr>
          <w:rFonts w:ascii="Palatino Linotype" w:hAnsi="Palatino Linotype" w:cs="Arial"/>
          <w:bCs/>
          <w:i/>
          <w:iCs/>
          <w:sz w:val="22"/>
          <w:szCs w:val="22"/>
          <w:lang w:eastAsia="es-MX"/>
        </w:rPr>
      </w:pPr>
      <w:r w:rsidRPr="001C1334">
        <w:rPr>
          <w:rFonts w:ascii="Palatino Linotype" w:hAnsi="Palatino Linotype" w:cs="Arial"/>
          <w:b/>
          <w:bCs/>
          <w:i/>
          <w:iCs/>
          <w:sz w:val="22"/>
          <w:szCs w:val="22"/>
          <w:lang w:eastAsia="es-MX"/>
        </w:rPr>
        <w:t xml:space="preserve">SEGUNDO. </w:t>
      </w:r>
      <w:r w:rsidRPr="001C1334">
        <w:rPr>
          <w:rFonts w:ascii="Palatino Linotype" w:hAnsi="Palatino Linotype" w:cs="Arial"/>
          <w:bCs/>
          <w:i/>
          <w:iCs/>
          <w:sz w:val="22"/>
          <w:szCs w:val="22"/>
          <w:lang w:eastAsia="es-MX"/>
        </w:rPr>
        <w:t xml:space="preserve">Se </w:t>
      </w:r>
      <w:r w:rsidRPr="001C1334">
        <w:rPr>
          <w:rFonts w:ascii="Palatino Linotype" w:hAnsi="Palatino Linotype" w:cs="Arial"/>
          <w:b/>
          <w:bCs/>
          <w:i/>
          <w:iCs/>
          <w:sz w:val="22"/>
          <w:szCs w:val="22"/>
          <w:lang w:eastAsia="es-MX"/>
        </w:rPr>
        <w:t>ORDENA</w:t>
      </w:r>
      <w:r w:rsidRPr="001C1334">
        <w:rPr>
          <w:rFonts w:ascii="Palatino Linotype" w:hAnsi="Palatino Linotype" w:cs="Arial"/>
          <w:bCs/>
          <w:i/>
          <w:iCs/>
          <w:sz w:val="22"/>
          <w:szCs w:val="22"/>
          <w:lang w:eastAsia="es-MX"/>
        </w:rPr>
        <w:t xml:space="preserve"> al </w:t>
      </w:r>
      <w:r w:rsidRPr="001C1334">
        <w:rPr>
          <w:rFonts w:ascii="Palatino Linotype" w:hAnsi="Palatino Linotype" w:cs="Arial"/>
          <w:b/>
          <w:bCs/>
          <w:i/>
          <w:iCs/>
          <w:sz w:val="22"/>
          <w:szCs w:val="22"/>
          <w:lang w:eastAsia="es-MX"/>
        </w:rPr>
        <w:t>SUJETO OBLIGADO</w:t>
      </w:r>
      <w:r w:rsidRPr="001C1334">
        <w:rPr>
          <w:rFonts w:ascii="Palatino Linotype" w:hAnsi="Palatino Linotype" w:cs="Arial"/>
          <w:bCs/>
          <w:i/>
          <w:iCs/>
          <w:sz w:val="22"/>
          <w:szCs w:val="22"/>
          <w:lang w:eastAsia="es-MX"/>
        </w:rPr>
        <w:t xml:space="preserve"> atienda la Solicitud de Acceso a la Información Pública que dio origen al Recurso Revisión número</w:t>
      </w:r>
    </w:p>
    <w:p w14:paraId="3493175F" w14:textId="77777777" w:rsidR="00FE5725" w:rsidRPr="001C1334" w:rsidRDefault="00FE5725" w:rsidP="001C1334">
      <w:pPr>
        <w:ind w:left="850" w:right="901"/>
        <w:jc w:val="both"/>
        <w:rPr>
          <w:rFonts w:ascii="Palatino Linotype" w:hAnsi="Palatino Linotype" w:cs="Arial"/>
          <w:bCs/>
          <w:i/>
          <w:iCs/>
          <w:sz w:val="22"/>
          <w:szCs w:val="22"/>
          <w:lang w:eastAsia="es-MX"/>
        </w:rPr>
      </w:pPr>
      <w:r w:rsidRPr="001C1334">
        <w:rPr>
          <w:rFonts w:ascii="Palatino Linotype" w:hAnsi="Palatino Linotype" w:cs="Arial"/>
          <w:b/>
          <w:bCs/>
          <w:i/>
          <w:iCs/>
          <w:sz w:val="22"/>
          <w:szCs w:val="22"/>
          <w:lang w:eastAsia="es-MX"/>
        </w:rPr>
        <w:t>010462/INFOEM/IP/RR/2022</w:t>
      </w:r>
      <w:r w:rsidRPr="001C1334">
        <w:rPr>
          <w:rFonts w:ascii="Palatino Linotype" w:hAnsi="Palatino Linotype" w:cs="Arial"/>
          <w:bCs/>
          <w:i/>
          <w:iCs/>
          <w:sz w:val="22"/>
          <w:szCs w:val="22"/>
          <w:lang w:eastAsia="es-MX"/>
        </w:rPr>
        <w:t xml:space="preserve">, vía </w:t>
      </w:r>
      <w:r w:rsidRPr="001C1334">
        <w:rPr>
          <w:rFonts w:ascii="Palatino Linotype" w:hAnsi="Palatino Linotype" w:cs="Arial"/>
          <w:b/>
          <w:bCs/>
          <w:i/>
          <w:iCs/>
          <w:sz w:val="22"/>
          <w:szCs w:val="22"/>
          <w:lang w:eastAsia="es-MX"/>
        </w:rPr>
        <w:t>SAIMEX</w:t>
      </w:r>
      <w:r w:rsidRPr="001C1334">
        <w:rPr>
          <w:rFonts w:ascii="Palatino Linotype" w:hAnsi="Palatino Linotype" w:cs="Arial"/>
          <w:bCs/>
          <w:i/>
          <w:iCs/>
          <w:sz w:val="22"/>
          <w:szCs w:val="22"/>
          <w:lang w:eastAsia="es-MX"/>
        </w:rPr>
        <w:t xml:space="preserve"> en términos del Considerando </w:t>
      </w:r>
      <w:r w:rsidRPr="001C1334">
        <w:rPr>
          <w:rFonts w:ascii="Palatino Linotype" w:hAnsi="Palatino Linotype" w:cs="Arial"/>
          <w:b/>
          <w:bCs/>
          <w:i/>
          <w:iCs/>
          <w:sz w:val="22"/>
          <w:szCs w:val="22"/>
          <w:lang w:eastAsia="es-MX"/>
        </w:rPr>
        <w:t>QUINTO</w:t>
      </w:r>
      <w:r w:rsidRPr="001C1334">
        <w:rPr>
          <w:rFonts w:ascii="Palatino Linotype" w:hAnsi="Palatino Linotype" w:cs="Arial"/>
          <w:bCs/>
          <w:i/>
          <w:iCs/>
          <w:sz w:val="22"/>
          <w:szCs w:val="22"/>
          <w:lang w:eastAsia="es-MX"/>
        </w:rPr>
        <w:t xml:space="preserve"> de esta resolución; y en su caso haga entrega de la información solicitada, debiendo observar las excepciones contenidas en la Ley de Transparencia y Acceso a la Información Pública del Estado de México y Municipios, que en su caso resulten aplicables.</w:t>
      </w:r>
    </w:p>
    <w:p w14:paraId="09F461C5" w14:textId="77777777" w:rsidR="00FE5725" w:rsidRPr="001C1334" w:rsidRDefault="00FE5725" w:rsidP="001C1334">
      <w:pPr>
        <w:ind w:left="850" w:right="901"/>
        <w:jc w:val="both"/>
        <w:rPr>
          <w:rFonts w:ascii="Palatino Linotype" w:hAnsi="Palatino Linotype" w:cs="Arial"/>
          <w:b/>
          <w:bCs/>
          <w:i/>
          <w:iCs/>
          <w:sz w:val="22"/>
          <w:szCs w:val="22"/>
          <w:lang w:eastAsia="es-MX"/>
        </w:rPr>
      </w:pPr>
    </w:p>
    <w:p w14:paraId="7F577643" w14:textId="77777777" w:rsidR="00FE5725" w:rsidRPr="001C1334" w:rsidRDefault="00FE5725" w:rsidP="001C1334">
      <w:pPr>
        <w:ind w:left="850" w:right="901"/>
        <w:jc w:val="both"/>
        <w:rPr>
          <w:rFonts w:ascii="Palatino Linotype" w:hAnsi="Palatino Linotype" w:cs="Arial"/>
          <w:b/>
          <w:bCs/>
          <w:i/>
          <w:iCs/>
          <w:sz w:val="22"/>
          <w:szCs w:val="22"/>
          <w:lang w:eastAsia="es-MX"/>
        </w:rPr>
      </w:pPr>
      <w:r w:rsidRPr="001C1334">
        <w:rPr>
          <w:rFonts w:ascii="Palatino Linotype" w:hAnsi="Palatino Linotype" w:cs="Arial"/>
          <w:b/>
          <w:bCs/>
          <w:i/>
          <w:iCs/>
          <w:sz w:val="22"/>
          <w:szCs w:val="22"/>
          <w:lang w:eastAsia="es-MX"/>
        </w:rPr>
        <w:t xml:space="preserve">TERCERO. </w:t>
      </w:r>
      <w:r w:rsidRPr="001C1334">
        <w:rPr>
          <w:rFonts w:ascii="Palatino Linotype" w:hAnsi="Palatino Linotype" w:cs="Arial"/>
          <w:bCs/>
          <w:i/>
          <w:iCs/>
          <w:sz w:val="22"/>
          <w:szCs w:val="22"/>
          <w:lang w:eastAsia="es-MX"/>
        </w:rPr>
        <w:t>Notifíquese al Titular de la Unidad de Transparencia</w:t>
      </w:r>
      <w:r w:rsidRPr="001C1334">
        <w:rPr>
          <w:rFonts w:ascii="Palatino Linotype" w:hAnsi="Palatino Linotype" w:cs="Arial"/>
          <w:b/>
          <w:bCs/>
          <w:i/>
          <w:iCs/>
          <w:sz w:val="22"/>
          <w:szCs w:val="22"/>
          <w:lang w:eastAsia="es-MX"/>
        </w:rPr>
        <w:t xml:space="preserve"> </w:t>
      </w:r>
      <w:r w:rsidRPr="001C1334">
        <w:rPr>
          <w:rFonts w:ascii="Palatino Linotype" w:hAnsi="Palatino Linotype" w:cs="Arial"/>
          <w:bCs/>
          <w:i/>
          <w:iCs/>
          <w:sz w:val="22"/>
          <w:szCs w:val="22"/>
          <w:lang w:eastAsia="es-MX"/>
        </w:rPr>
        <w:t>del</w:t>
      </w:r>
      <w:r w:rsidRPr="001C1334">
        <w:rPr>
          <w:rFonts w:ascii="Palatino Linotype" w:hAnsi="Palatino Linotype" w:cs="Arial"/>
          <w:b/>
          <w:bCs/>
          <w:i/>
          <w:iCs/>
          <w:sz w:val="22"/>
          <w:szCs w:val="22"/>
          <w:lang w:eastAsia="es-MX"/>
        </w:rPr>
        <w:t xml:space="preserve"> SUJETO OBLIGADO </w:t>
      </w:r>
      <w:r w:rsidRPr="001C1334">
        <w:rPr>
          <w:rFonts w:ascii="Palatino Linotype" w:hAnsi="Palatino Linotype" w:cs="Arial"/>
          <w:bCs/>
          <w:i/>
          <w:iCs/>
          <w:sz w:val="22"/>
          <w:szCs w:val="22"/>
          <w:lang w:eastAsia="es-MX"/>
        </w:rPr>
        <w:t>para que, conforme a los artículos 186, último párrafo y 189, párrafo segundo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resolución.</w:t>
      </w:r>
    </w:p>
    <w:p w14:paraId="5960F547" w14:textId="77777777" w:rsidR="00FE5725" w:rsidRPr="001C1334" w:rsidRDefault="00FE5725" w:rsidP="001C1334">
      <w:pPr>
        <w:ind w:left="850" w:right="901"/>
        <w:jc w:val="both"/>
        <w:rPr>
          <w:rFonts w:ascii="Palatino Linotype" w:hAnsi="Palatino Linotype" w:cs="Arial"/>
          <w:b/>
          <w:bCs/>
          <w:i/>
          <w:iCs/>
          <w:sz w:val="22"/>
          <w:szCs w:val="22"/>
          <w:lang w:eastAsia="es-MX"/>
        </w:rPr>
      </w:pPr>
    </w:p>
    <w:p w14:paraId="77AE9841" w14:textId="77777777" w:rsidR="00FE5725" w:rsidRPr="001C1334" w:rsidRDefault="00FE5725" w:rsidP="001C1334">
      <w:pPr>
        <w:ind w:left="850" w:right="901"/>
        <w:jc w:val="both"/>
        <w:rPr>
          <w:rFonts w:ascii="Palatino Linotype" w:hAnsi="Palatino Linotype" w:cs="Arial"/>
          <w:b/>
          <w:bCs/>
          <w:i/>
          <w:iCs/>
          <w:sz w:val="22"/>
          <w:szCs w:val="22"/>
          <w:lang w:eastAsia="es-MX"/>
        </w:rPr>
      </w:pPr>
      <w:r w:rsidRPr="001C1334">
        <w:rPr>
          <w:rFonts w:ascii="Palatino Linotype" w:hAnsi="Palatino Linotype" w:cs="Arial"/>
          <w:b/>
          <w:bCs/>
          <w:i/>
          <w:iCs/>
          <w:sz w:val="22"/>
          <w:szCs w:val="22"/>
          <w:lang w:eastAsia="es-MX"/>
        </w:rPr>
        <w:t xml:space="preserve">CUARTO. </w:t>
      </w:r>
      <w:r w:rsidRPr="001C1334">
        <w:rPr>
          <w:rFonts w:ascii="Palatino Linotype" w:hAnsi="Palatino Linotype" w:cs="Arial"/>
          <w:bCs/>
          <w:i/>
          <w:iCs/>
          <w:sz w:val="22"/>
          <w:szCs w:val="22"/>
          <w:lang w:eastAsia="es-MX"/>
        </w:rPr>
        <w:t>Con fundamento en el artículo 198 de la Ley de Transparencia y Acceso a la Información Pública del Estado de México y Municipios, se apercibe al SUJETO OBLIGADO que, en caso de negarse a cumplir la presente resolución o hacerlo de manera parcial se actuará de conformidad con lo previsto en los artículos 213, 214, 216 y 217 de dicha Ley.</w:t>
      </w:r>
    </w:p>
    <w:p w14:paraId="0013F24C" w14:textId="77777777" w:rsidR="00FE5725" w:rsidRPr="001C1334" w:rsidRDefault="00FE5725" w:rsidP="001C1334">
      <w:pPr>
        <w:ind w:left="850" w:right="901"/>
        <w:jc w:val="both"/>
        <w:rPr>
          <w:rFonts w:ascii="Palatino Linotype" w:hAnsi="Palatino Linotype" w:cs="Arial"/>
          <w:b/>
          <w:bCs/>
          <w:i/>
          <w:iCs/>
          <w:sz w:val="22"/>
          <w:szCs w:val="22"/>
          <w:lang w:eastAsia="es-MX"/>
        </w:rPr>
      </w:pPr>
    </w:p>
    <w:p w14:paraId="18430AAE" w14:textId="77777777" w:rsidR="00FE5725" w:rsidRPr="001C1334" w:rsidRDefault="00FE5725" w:rsidP="001C1334">
      <w:pPr>
        <w:ind w:left="850" w:right="901"/>
        <w:jc w:val="both"/>
        <w:rPr>
          <w:rFonts w:ascii="Palatino Linotype" w:hAnsi="Palatino Linotype" w:cs="Arial"/>
          <w:b/>
          <w:bCs/>
          <w:i/>
          <w:iCs/>
          <w:sz w:val="22"/>
          <w:szCs w:val="22"/>
          <w:lang w:eastAsia="es-MX"/>
        </w:rPr>
      </w:pPr>
      <w:r w:rsidRPr="001C1334">
        <w:rPr>
          <w:rFonts w:ascii="Palatino Linotype" w:hAnsi="Palatino Linotype" w:cs="Arial"/>
          <w:b/>
          <w:bCs/>
          <w:i/>
          <w:iCs/>
          <w:sz w:val="22"/>
          <w:szCs w:val="22"/>
          <w:lang w:eastAsia="es-MX"/>
        </w:rPr>
        <w:t xml:space="preserve">QUINTO. </w:t>
      </w:r>
      <w:r w:rsidRPr="001C1334">
        <w:rPr>
          <w:rFonts w:ascii="Palatino Linotype" w:hAnsi="Palatino Linotype" w:cs="Arial"/>
          <w:bCs/>
          <w:i/>
          <w:iCs/>
          <w:sz w:val="22"/>
          <w:szCs w:val="22"/>
          <w:lang w:eastAsia="es-MX"/>
        </w:rPr>
        <w:t>Notifíquese</w:t>
      </w:r>
      <w:r w:rsidRPr="001C1334">
        <w:rPr>
          <w:rFonts w:ascii="Palatino Linotype" w:hAnsi="Palatino Linotype" w:cs="Arial"/>
          <w:b/>
          <w:bCs/>
          <w:i/>
          <w:iCs/>
          <w:sz w:val="22"/>
          <w:szCs w:val="22"/>
          <w:lang w:eastAsia="es-MX"/>
        </w:rPr>
        <w:t xml:space="preserve"> </w:t>
      </w:r>
      <w:r w:rsidRPr="001C1334">
        <w:rPr>
          <w:rFonts w:ascii="Palatino Linotype" w:hAnsi="Palatino Linotype" w:cs="Arial"/>
          <w:bCs/>
          <w:i/>
          <w:iCs/>
          <w:sz w:val="22"/>
          <w:szCs w:val="22"/>
          <w:lang w:eastAsia="es-MX"/>
        </w:rPr>
        <w:t>al</w:t>
      </w:r>
      <w:r w:rsidRPr="001C1334">
        <w:rPr>
          <w:rFonts w:ascii="Palatino Linotype" w:hAnsi="Palatino Linotype" w:cs="Arial"/>
          <w:b/>
          <w:bCs/>
          <w:i/>
          <w:iCs/>
          <w:sz w:val="22"/>
          <w:szCs w:val="22"/>
          <w:lang w:eastAsia="es-MX"/>
        </w:rPr>
        <w:t xml:space="preserve"> RECURRENTE </w:t>
      </w:r>
      <w:r w:rsidRPr="001C1334">
        <w:rPr>
          <w:rFonts w:ascii="Palatino Linotype" w:hAnsi="Palatino Linotype" w:cs="Arial"/>
          <w:bCs/>
          <w:i/>
          <w:iCs/>
          <w:sz w:val="22"/>
          <w:szCs w:val="22"/>
          <w:lang w:eastAsia="es-MX"/>
        </w:rPr>
        <w:t>la presente resolución vía Sistema de Acceso a la Información Mexiquense</w:t>
      </w:r>
      <w:r w:rsidRPr="001C1334">
        <w:rPr>
          <w:rFonts w:ascii="Palatino Linotype" w:hAnsi="Palatino Linotype" w:cs="Arial"/>
          <w:b/>
          <w:bCs/>
          <w:i/>
          <w:iCs/>
          <w:sz w:val="22"/>
          <w:szCs w:val="22"/>
          <w:lang w:eastAsia="es-MX"/>
        </w:rPr>
        <w:t xml:space="preserve"> SAIMEX.</w:t>
      </w:r>
    </w:p>
    <w:p w14:paraId="5EFD6A1C" w14:textId="77777777" w:rsidR="00FE5725" w:rsidRPr="001C1334" w:rsidRDefault="00FE5725" w:rsidP="001C1334">
      <w:pPr>
        <w:ind w:left="850" w:right="901"/>
        <w:jc w:val="both"/>
        <w:rPr>
          <w:rFonts w:ascii="Palatino Linotype" w:hAnsi="Palatino Linotype" w:cs="Arial"/>
          <w:b/>
          <w:bCs/>
          <w:i/>
          <w:iCs/>
          <w:sz w:val="22"/>
          <w:szCs w:val="22"/>
          <w:lang w:eastAsia="es-MX"/>
        </w:rPr>
      </w:pPr>
      <w:r w:rsidRPr="001C1334">
        <w:rPr>
          <w:rFonts w:ascii="Palatino Linotype" w:hAnsi="Palatino Linotype" w:cs="Arial"/>
          <w:b/>
          <w:bCs/>
          <w:i/>
          <w:iCs/>
          <w:sz w:val="22"/>
          <w:szCs w:val="22"/>
          <w:lang w:eastAsia="es-MX"/>
        </w:rPr>
        <w:lastRenderedPageBreak/>
        <w:t xml:space="preserve">SEXTO. </w:t>
      </w:r>
      <w:r w:rsidRPr="001C1334">
        <w:rPr>
          <w:rFonts w:ascii="Palatino Linotype" w:hAnsi="Palatino Linotype" w:cs="Arial"/>
          <w:bCs/>
          <w:i/>
          <w:iCs/>
          <w:sz w:val="22"/>
          <w:szCs w:val="22"/>
          <w:lang w:eastAsia="es-MX"/>
        </w:rPr>
        <w:t>Hágase del conocimiento del</w:t>
      </w:r>
      <w:r w:rsidRPr="001C1334">
        <w:rPr>
          <w:rFonts w:ascii="Palatino Linotype" w:hAnsi="Palatino Linotype" w:cs="Arial"/>
          <w:b/>
          <w:bCs/>
          <w:i/>
          <w:iCs/>
          <w:sz w:val="22"/>
          <w:szCs w:val="22"/>
          <w:lang w:eastAsia="es-MX"/>
        </w:rPr>
        <w:t xml:space="preserve"> RECURRENTE </w:t>
      </w:r>
      <w:r w:rsidRPr="001C1334">
        <w:rPr>
          <w:rFonts w:ascii="Palatino Linotype" w:hAnsi="Palatino Linotype" w:cs="Arial"/>
          <w:bCs/>
          <w:i/>
          <w:iCs/>
          <w:sz w:val="22"/>
          <w:szCs w:val="22"/>
          <w:lang w:eastAsia="es-MX"/>
        </w:rPr>
        <w:t>que, de conformidad con lo establecido en el artículo 196 de la Ley de Transparencia y Acceso a la Información Pública del Estado de México y Municipios, podrá impugnarla vía Juicio de Amparo en los términos de las leyes aplicables</w:t>
      </w:r>
      <w:r w:rsidRPr="001C1334">
        <w:rPr>
          <w:rFonts w:ascii="Palatino Linotype" w:hAnsi="Palatino Linotype" w:cs="Arial"/>
          <w:b/>
          <w:bCs/>
          <w:i/>
          <w:iCs/>
          <w:sz w:val="22"/>
          <w:szCs w:val="22"/>
          <w:lang w:eastAsia="es-MX"/>
        </w:rPr>
        <w:t>.</w:t>
      </w:r>
    </w:p>
    <w:p w14:paraId="3ADCA4CF" w14:textId="77777777" w:rsidR="00FE5725" w:rsidRPr="001C1334" w:rsidRDefault="00FE5725" w:rsidP="001C1334">
      <w:pPr>
        <w:ind w:left="850" w:right="901"/>
        <w:jc w:val="both"/>
        <w:rPr>
          <w:rFonts w:ascii="Palatino Linotype" w:hAnsi="Palatino Linotype" w:cs="Arial"/>
          <w:b/>
          <w:bCs/>
          <w:i/>
          <w:iCs/>
          <w:sz w:val="22"/>
          <w:szCs w:val="22"/>
          <w:lang w:eastAsia="es-MX"/>
        </w:rPr>
      </w:pPr>
    </w:p>
    <w:p w14:paraId="3DAB6B65" w14:textId="77777777" w:rsidR="00FE5725" w:rsidRPr="001C1334" w:rsidRDefault="00FE5725" w:rsidP="001C1334">
      <w:pPr>
        <w:ind w:left="850" w:right="901"/>
        <w:jc w:val="both"/>
        <w:rPr>
          <w:rFonts w:ascii="Palatino Linotype" w:hAnsi="Palatino Linotype"/>
          <w:i/>
          <w:iCs/>
          <w:sz w:val="22"/>
          <w:szCs w:val="22"/>
          <w:lang w:eastAsia="es-ES_tradnl"/>
        </w:rPr>
      </w:pPr>
      <w:r w:rsidRPr="001C1334">
        <w:rPr>
          <w:rFonts w:ascii="Palatino Linotype" w:hAnsi="Palatino Linotype" w:cs="Arial"/>
          <w:b/>
          <w:bCs/>
          <w:i/>
          <w:iCs/>
          <w:sz w:val="22"/>
          <w:szCs w:val="22"/>
          <w:lang w:eastAsia="es-MX"/>
        </w:rPr>
        <w:t xml:space="preserve">SÉPTIMO. </w:t>
      </w:r>
      <w:r w:rsidRPr="001C1334">
        <w:rPr>
          <w:rFonts w:ascii="Palatino Linotype" w:hAnsi="Palatino Linotype" w:cs="Arial"/>
          <w:bCs/>
          <w:i/>
          <w:iCs/>
          <w:sz w:val="22"/>
          <w:szCs w:val="22"/>
          <w:lang w:eastAsia="es-MX"/>
        </w:rPr>
        <w:t>Hágase del conocimiento del</w:t>
      </w:r>
      <w:r w:rsidRPr="001C1334">
        <w:rPr>
          <w:rFonts w:ascii="Palatino Linotype" w:hAnsi="Palatino Linotype" w:cs="Arial"/>
          <w:b/>
          <w:bCs/>
          <w:i/>
          <w:iCs/>
          <w:sz w:val="22"/>
          <w:szCs w:val="22"/>
          <w:lang w:eastAsia="es-MX"/>
        </w:rPr>
        <w:t xml:space="preserve"> RECURRENTE </w:t>
      </w:r>
      <w:r w:rsidRPr="001C1334">
        <w:rPr>
          <w:rFonts w:ascii="Palatino Linotype" w:hAnsi="Palatino Linotype" w:cs="Arial"/>
          <w:bCs/>
          <w:i/>
          <w:iCs/>
          <w:sz w:val="22"/>
          <w:szCs w:val="22"/>
          <w:lang w:eastAsia="es-MX"/>
        </w:rPr>
        <w:t xml:space="preserve">que la respuesta que dé </w:t>
      </w:r>
      <w:r w:rsidRPr="001C1334">
        <w:rPr>
          <w:rFonts w:ascii="Palatino Linotype" w:hAnsi="Palatino Linotype" w:cs="Arial"/>
          <w:b/>
          <w:bCs/>
          <w:i/>
          <w:iCs/>
          <w:sz w:val="22"/>
          <w:szCs w:val="22"/>
          <w:lang w:eastAsia="es-MX"/>
        </w:rPr>
        <w:t xml:space="preserve">EL SUJETO OBLIGADO </w:t>
      </w:r>
      <w:r w:rsidRPr="001C1334">
        <w:rPr>
          <w:rFonts w:ascii="Palatino Linotype" w:hAnsi="Palatino Linotype" w:cs="Arial"/>
          <w:bCs/>
          <w:i/>
          <w:iCs/>
          <w:sz w:val="22"/>
          <w:szCs w:val="22"/>
          <w:lang w:eastAsia="es-MX"/>
        </w:rPr>
        <w:t>derivada de la presente resolución es susceptible de ser impugnada nuevamente, mediante Recurso Revisión, ante el Instituto, en términos del artículo 179, último párrafo de la Ley de Transparencia y Acceso a la Información</w:t>
      </w:r>
      <w:r w:rsidRPr="001C1334">
        <w:rPr>
          <w:rFonts w:ascii="Palatino Linotype" w:hAnsi="Palatino Linotype"/>
          <w:i/>
          <w:iCs/>
          <w:sz w:val="22"/>
          <w:szCs w:val="22"/>
          <w:lang w:eastAsia="es-ES_tradnl"/>
        </w:rPr>
        <w:t xml:space="preserve"> Pública del Estado de México y Municipios.</w:t>
      </w:r>
    </w:p>
    <w:p w14:paraId="7443E57E" w14:textId="77777777" w:rsidR="00FE5725" w:rsidRPr="001C1334" w:rsidRDefault="00FE5725" w:rsidP="001C1334">
      <w:pPr>
        <w:ind w:left="850" w:right="901"/>
        <w:jc w:val="both"/>
        <w:rPr>
          <w:rFonts w:ascii="Palatino Linotype" w:hAnsi="Palatino Linotype"/>
          <w:i/>
          <w:iCs/>
          <w:sz w:val="22"/>
          <w:szCs w:val="22"/>
          <w:lang w:eastAsia="es-ES_tradnl"/>
        </w:rPr>
      </w:pPr>
    </w:p>
    <w:p w14:paraId="6BC810E0" w14:textId="77777777" w:rsidR="00FE5725" w:rsidRPr="001C1334" w:rsidRDefault="00FE5725" w:rsidP="001C1334">
      <w:pPr>
        <w:ind w:left="850" w:right="901"/>
        <w:jc w:val="both"/>
        <w:rPr>
          <w:rFonts w:ascii="Palatino Linotype" w:hAnsi="Palatino Linotype"/>
          <w:i/>
          <w:iCs/>
          <w:sz w:val="22"/>
          <w:szCs w:val="22"/>
          <w:lang w:eastAsia="es-ES_tradnl"/>
        </w:rPr>
      </w:pPr>
      <w:r w:rsidRPr="001C1334">
        <w:rPr>
          <w:rFonts w:ascii="Palatino Linotype" w:hAnsi="Palatino Linotype"/>
          <w:b/>
          <w:i/>
          <w:iCs/>
          <w:sz w:val="22"/>
          <w:szCs w:val="22"/>
          <w:lang w:eastAsia="es-ES_tradnl"/>
        </w:rPr>
        <w:t>OCTAVO</w:t>
      </w:r>
      <w:r w:rsidRPr="001C1334">
        <w:rPr>
          <w:rFonts w:ascii="Palatino Linotype" w:hAnsi="Palatino Linotype"/>
          <w:i/>
          <w:iCs/>
          <w:sz w:val="22"/>
          <w:szCs w:val="22"/>
          <w:lang w:eastAsia="es-ES_tradnl"/>
        </w:rPr>
        <w:t>. Gírese oficio al Titular de la Contraloría Interna y Órgano de Control y</w:t>
      </w:r>
    </w:p>
    <w:p w14:paraId="753C562F" w14:textId="77777777" w:rsidR="00FE5725" w:rsidRPr="001C1334" w:rsidRDefault="00FE5725" w:rsidP="001C1334">
      <w:pPr>
        <w:ind w:left="850" w:right="901"/>
        <w:jc w:val="both"/>
        <w:rPr>
          <w:rFonts w:ascii="Palatino Linotype" w:hAnsi="Palatino Linotype"/>
          <w:iCs/>
          <w:sz w:val="22"/>
          <w:szCs w:val="22"/>
          <w:lang w:eastAsia="es-ES_tradnl"/>
        </w:rPr>
      </w:pPr>
      <w:r w:rsidRPr="001C1334">
        <w:rPr>
          <w:rFonts w:ascii="Palatino Linotype" w:hAnsi="Palatino Linotype"/>
          <w:i/>
          <w:iCs/>
          <w:sz w:val="22"/>
          <w:szCs w:val="22"/>
          <w:lang w:eastAsia="es-ES_tradnl"/>
        </w:rPr>
        <w:t xml:space="preserve">Vigilancia de este Instituto, de conformidad con el artículo 190 de la Ley de Transparencia y Acceso a la Información Pública del Estado de México y Municipios, a fin de que determine lo conducente en términos del Considerando </w:t>
      </w:r>
      <w:r w:rsidRPr="001C1334">
        <w:rPr>
          <w:rFonts w:ascii="Palatino Linotype" w:hAnsi="Palatino Linotype"/>
          <w:b/>
          <w:i/>
          <w:iCs/>
          <w:sz w:val="22"/>
          <w:szCs w:val="22"/>
          <w:lang w:eastAsia="es-ES_tradnl"/>
        </w:rPr>
        <w:t>QUINTO</w:t>
      </w:r>
      <w:r w:rsidRPr="001C1334">
        <w:rPr>
          <w:rFonts w:ascii="Palatino Linotype" w:hAnsi="Palatino Linotype"/>
          <w:i/>
          <w:iCs/>
          <w:sz w:val="22"/>
          <w:szCs w:val="22"/>
          <w:lang w:eastAsia="es-ES_tradnl"/>
        </w:rPr>
        <w:t xml:space="preserve"> de la presente resolución.” </w:t>
      </w:r>
      <w:r w:rsidRPr="001C1334">
        <w:rPr>
          <w:rFonts w:ascii="Palatino Linotype" w:hAnsi="Palatino Linotype"/>
          <w:iCs/>
          <w:sz w:val="22"/>
          <w:szCs w:val="22"/>
          <w:lang w:eastAsia="es-ES_tradnl"/>
        </w:rPr>
        <w:t>(Sic).</w:t>
      </w:r>
    </w:p>
    <w:p w14:paraId="26C3502C" w14:textId="77777777" w:rsidR="00FE5725" w:rsidRPr="001C1334" w:rsidRDefault="00FE5725" w:rsidP="001C1334">
      <w:pPr>
        <w:spacing w:line="360" w:lineRule="auto"/>
        <w:jc w:val="both"/>
        <w:rPr>
          <w:rFonts w:ascii="Palatino Linotype" w:hAnsi="Palatino Linotype" w:cs="Arial"/>
        </w:rPr>
      </w:pPr>
    </w:p>
    <w:p w14:paraId="2DE76EA5" w14:textId="0E37CC9D" w:rsidR="00FE5725" w:rsidRPr="001C1334" w:rsidRDefault="00F63A35" w:rsidP="001C1334">
      <w:pPr>
        <w:spacing w:line="360" w:lineRule="auto"/>
        <w:jc w:val="both"/>
        <w:rPr>
          <w:rFonts w:ascii="Palatino Linotype" w:hAnsi="Palatino Linotype" w:cs="Arial"/>
          <w:b/>
          <w:bCs/>
        </w:rPr>
      </w:pPr>
      <w:r w:rsidRPr="001C1334">
        <w:rPr>
          <w:rFonts w:ascii="Palatino Linotype" w:hAnsi="Palatino Linotype" w:cs="Arial"/>
          <w:b/>
          <w:sz w:val="26"/>
          <w:szCs w:val="26"/>
        </w:rPr>
        <w:t>e</w:t>
      </w:r>
      <w:r w:rsidR="00FE5725" w:rsidRPr="001C1334">
        <w:rPr>
          <w:rFonts w:ascii="Palatino Linotype" w:hAnsi="Palatino Linotype" w:cs="Arial"/>
          <w:b/>
          <w:sz w:val="26"/>
          <w:szCs w:val="26"/>
        </w:rPr>
        <w:t>) Interposición del segundo Recurso de Revisión</w:t>
      </w:r>
    </w:p>
    <w:p w14:paraId="228C6E6F" w14:textId="3CCC0A0D" w:rsidR="00FE5725" w:rsidRPr="001C1334" w:rsidRDefault="00FE5725" w:rsidP="001C1334">
      <w:pPr>
        <w:spacing w:line="360" w:lineRule="auto"/>
        <w:jc w:val="both"/>
        <w:rPr>
          <w:rFonts w:ascii="Palatino Linotype" w:hAnsi="Palatino Linotype"/>
        </w:rPr>
      </w:pPr>
      <w:r w:rsidRPr="001C1334">
        <w:rPr>
          <w:rFonts w:ascii="Palatino Linotype" w:hAnsi="Palatino Linotype"/>
        </w:rPr>
        <w:t xml:space="preserve">Inconforme con el incumplimiento en que incurrió nuevamente </w:t>
      </w:r>
      <w:r w:rsidRPr="001C1334">
        <w:rPr>
          <w:rFonts w:ascii="Palatino Linotype" w:hAnsi="Palatino Linotype"/>
          <w:b/>
        </w:rPr>
        <w:t>EL SUJETO OBLIGADO</w:t>
      </w:r>
      <w:r w:rsidRPr="001C1334">
        <w:rPr>
          <w:rFonts w:ascii="Palatino Linotype" w:hAnsi="Palatino Linotype"/>
        </w:rPr>
        <w:t xml:space="preserve"> es que el particular en términos del último párrafo del artículo 179 de la Ley de Transparencia y Acceso a la Información Pública del Estado de México y Municipios, </w:t>
      </w:r>
      <w:r w:rsidR="00761E54" w:rsidRPr="001C1334">
        <w:rPr>
          <w:rFonts w:ascii="Palatino Linotype" w:hAnsi="Palatino Linotype"/>
        </w:rPr>
        <w:t>el</w:t>
      </w:r>
      <w:r w:rsidRPr="001C1334">
        <w:rPr>
          <w:rFonts w:ascii="Palatino Linotype" w:hAnsi="Palatino Linotype"/>
        </w:rPr>
        <w:t xml:space="preserve"> veintiséis de julio de dos mil veintidós, interpuso el medio de impugnación en estudio indicando lo siguiente:</w:t>
      </w:r>
    </w:p>
    <w:p w14:paraId="00755E89" w14:textId="77777777" w:rsidR="00FE5725" w:rsidRPr="001C1334" w:rsidRDefault="00FE5725" w:rsidP="001C1334">
      <w:pPr>
        <w:spacing w:line="360" w:lineRule="auto"/>
        <w:jc w:val="both"/>
        <w:rPr>
          <w:rFonts w:ascii="Palatino Linotype" w:hAnsi="Palatino Linotype"/>
        </w:rPr>
      </w:pPr>
    </w:p>
    <w:p w14:paraId="31B868D0" w14:textId="77777777" w:rsidR="00FE5725" w:rsidRPr="001C1334" w:rsidRDefault="00FE5725" w:rsidP="001C1334">
      <w:pPr>
        <w:spacing w:line="360" w:lineRule="auto"/>
        <w:jc w:val="both"/>
        <w:rPr>
          <w:rFonts w:ascii="Palatino Linotype" w:hAnsi="Palatino Linotype" w:cs="Arial"/>
          <w:b/>
        </w:rPr>
      </w:pPr>
      <w:r w:rsidRPr="001C1334">
        <w:rPr>
          <w:rFonts w:ascii="Palatino Linotype" w:hAnsi="Palatino Linotype" w:cs="Arial"/>
          <w:b/>
        </w:rPr>
        <w:t xml:space="preserve">Acto impugnado: </w:t>
      </w:r>
    </w:p>
    <w:p w14:paraId="0A99D280" w14:textId="77777777" w:rsidR="00FE5725" w:rsidRPr="001C1334" w:rsidRDefault="00A7718E" w:rsidP="001C1334">
      <w:pPr>
        <w:tabs>
          <w:tab w:val="left" w:pos="851"/>
        </w:tabs>
        <w:spacing w:line="360" w:lineRule="auto"/>
        <w:ind w:right="1134"/>
        <w:jc w:val="both"/>
        <w:rPr>
          <w:rFonts w:ascii="Palatino Linotype" w:hAnsi="Palatino Linotype" w:cs="Arial"/>
          <w:b/>
        </w:rPr>
      </w:pPr>
      <w:hyperlink r:id="rId10" w:tgtFrame="_blank" w:history="1">
        <w:r w:rsidR="00FE5725" w:rsidRPr="001C1334">
          <w:rPr>
            <w:rFonts w:ascii="Palatino Linotype" w:hAnsi="Palatino Linotype" w:cs="Arial"/>
            <w:b/>
          </w:rPr>
          <w:t>10462/INFOEM/ICR-59/IP/RR/2022</w:t>
        </w:r>
      </w:hyperlink>
      <w:r w:rsidR="00FE5725" w:rsidRPr="001C1334">
        <w:rPr>
          <w:rFonts w:ascii="Palatino Linotype" w:hAnsi="Palatino Linotype" w:cs="Arial"/>
          <w:b/>
        </w:rPr>
        <w:t xml:space="preserve"> </w:t>
      </w:r>
    </w:p>
    <w:p w14:paraId="44823A75" w14:textId="77777777" w:rsidR="00FE5725" w:rsidRPr="001C1334" w:rsidRDefault="00FE5725" w:rsidP="001C1334">
      <w:pPr>
        <w:tabs>
          <w:tab w:val="left" w:pos="851"/>
        </w:tabs>
        <w:ind w:left="851" w:right="1134"/>
        <w:jc w:val="both"/>
        <w:rPr>
          <w:rFonts w:ascii="Palatino Linotype" w:hAnsi="Palatino Linotype" w:cs="Arial"/>
          <w:i/>
          <w:sz w:val="22"/>
          <w:szCs w:val="22"/>
        </w:rPr>
      </w:pPr>
      <w:r w:rsidRPr="001C1334">
        <w:rPr>
          <w:rFonts w:ascii="Palatino Linotype" w:hAnsi="Palatino Linotype" w:cs="Arial"/>
          <w:i/>
          <w:sz w:val="22"/>
          <w:szCs w:val="22"/>
        </w:rPr>
        <w:t xml:space="preserve">“Solicitud con oficio 10462/INFOEM/IP/RR/2022” (sic) </w:t>
      </w:r>
    </w:p>
    <w:p w14:paraId="530982A7" w14:textId="77777777" w:rsidR="00FE5725" w:rsidRPr="001C1334" w:rsidRDefault="00FE5725" w:rsidP="001C1334">
      <w:pPr>
        <w:tabs>
          <w:tab w:val="left" w:pos="851"/>
        </w:tabs>
        <w:ind w:right="1134"/>
        <w:jc w:val="both"/>
        <w:rPr>
          <w:rFonts w:ascii="Palatino Linotype" w:hAnsi="Palatino Linotype" w:cs="Arial"/>
          <w:b/>
        </w:rPr>
      </w:pPr>
    </w:p>
    <w:p w14:paraId="4F56DF15" w14:textId="77777777" w:rsidR="00FE5725" w:rsidRPr="001C1334" w:rsidRDefault="00FE5725" w:rsidP="001C1334">
      <w:pPr>
        <w:spacing w:line="360" w:lineRule="auto"/>
        <w:jc w:val="both"/>
        <w:rPr>
          <w:rFonts w:ascii="Palatino Linotype" w:hAnsi="Palatino Linotype"/>
          <w:b/>
        </w:rPr>
      </w:pPr>
      <w:r w:rsidRPr="001C1334">
        <w:rPr>
          <w:rFonts w:ascii="Palatino Linotype" w:hAnsi="Palatino Linotype" w:cs="Arial"/>
          <w:b/>
        </w:rPr>
        <w:t>Así como, razones o motivos de inconformidad</w:t>
      </w:r>
      <w:r w:rsidRPr="001C1334">
        <w:rPr>
          <w:rFonts w:ascii="Palatino Linotype" w:hAnsi="Palatino Linotype"/>
          <w:b/>
        </w:rPr>
        <w:t>:</w:t>
      </w:r>
    </w:p>
    <w:p w14:paraId="52B9180C" w14:textId="77777777" w:rsidR="00FE5725" w:rsidRPr="001C1334" w:rsidRDefault="00FE5725" w:rsidP="001C1334">
      <w:pPr>
        <w:tabs>
          <w:tab w:val="left" w:pos="851"/>
        </w:tabs>
        <w:ind w:left="851" w:right="1134"/>
        <w:jc w:val="both"/>
        <w:rPr>
          <w:rFonts w:ascii="Palatino Linotype" w:hAnsi="Palatino Linotype" w:cs="Arial"/>
          <w:i/>
          <w:sz w:val="22"/>
          <w:szCs w:val="22"/>
        </w:rPr>
      </w:pPr>
      <w:r w:rsidRPr="001C1334">
        <w:rPr>
          <w:rFonts w:ascii="Palatino Linotype" w:hAnsi="Palatino Linotype" w:cs="Arial"/>
          <w:i/>
          <w:sz w:val="22"/>
          <w:szCs w:val="22"/>
        </w:rPr>
        <w:t xml:space="preserve">“Siguen sin dar respuesta en el municipio a pesar de que se ha solicitado la información en diversas ocasiones.” (sic) </w:t>
      </w:r>
    </w:p>
    <w:p w14:paraId="1EA9359B" w14:textId="6596052D" w:rsidR="00FE5725" w:rsidRPr="001C1334" w:rsidRDefault="00F63A35" w:rsidP="001C1334">
      <w:pPr>
        <w:spacing w:line="360" w:lineRule="auto"/>
        <w:jc w:val="both"/>
        <w:rPr>
          <w:rFonts w:ascii="Palatino Linotype" w:hAnsi="Palatino Linotype" w:cs="Arial"/>
          <w:b/>
          <w:sz w:val="26"/>
          <w:szCs w:val="26"/>
        </w:rPr>
      </w:pPr>
      <w:r w:rsidRPr="001C1334">
        <w:rPr>
          <w:rFonts w:ascii="Palatino Linotype" w:hAnsi="Palatino Linotype" w:cs="Arial"/>
          <w:b/>
          <w:sz w:val="26"/>
          <w:szCs w:val="26"/>
        </w:rPr>
        <w:lastRenderedPageBreak/>
        <w:t>f</w:t>
      </w:r>
      <w:r w:rsidR="00FE5725" w:rsidRPr="001C1334">
        <w:rPr>
          <w:rFonts w:ascii="Palatino Linotype" w:hAnsi="Palatino Linotype" w:cs="Arial"/>
          <w:b/>
          <w:sz w:val="26"/>
          <w:szCs w:val="26"/>
        </w:rPr>
        <w:t>) Turno del recurso de revisión</w:t>
      </w:r>
    </w:p>
    <w:p w14:paraId="5C7A4257" w14:textId="485C2506" w:rsidR="00FE5725" w:rsidRPr="001C1334" w:rsidRDefault="00F63A35" w:rsidP="001C1334">
      <w:pPr>
        <w:spacing w:line="360" w:lineRule="auto"/>
        <w:jc w:val="both"/>
        <w:rPr>
          <w:rFonts w:ascii="Palatino Linotype" w:hAnsi="Palatino Linotype"/>
        </w:rPr>
      </w:pPr>
      <w:r w:rsidRPr="001C1334">
        <w:rPr>
          <w:rFonts w:ascii="Palatino Linotype" w:hAnsi="Palatino Linotype"/>
        </w:rPr>
        <w:t>Con</w:t>
      </w:r>
      <w:r w:rsidR="00FE5725" w:rsidRPr="001C1334">
        <w:rPr>
          <w:rFonts w:ascii="Palatino Linotype" w:hAnsi="Palatino Linotype"/>
        </w:rPr>
        <w:t xml:space="preserve"> fundamento en el artículo 185, fracción I de la Ley de Transparencia y Acceso a la Información Pública del Estado de México y Municipios, el Recurso de que se tratan se envió electrónicamente a través del </w:t>
      </w:r>
      <w:r w:rsidR="00FE5725" w:rsidRPr="001C1334">
        <w:rPr>
          <w:rFonts w:ascii="Palatino Linotype" w:hAnsi="Palatino Linotype"/>
          <w:b/>
        </w:rPr>
        <w:t>SAIMEX</w:t>
      </w:r>
      <w:r w:rsidR="00FE5725" w:rsidRPr="001C1334">
        <w:rPr>
          <w:rFonts w:ascii="Palatino Linotype" w:hAnsi="Palatino Linotype"/>
        </w:rPr>
        <w:t xml:space="preserve">, </w:t>
      </w:r>
      <w:r w:rsidRPr="001C1334">
        <w:rPr>
          <w:rFonts w:ascii="Palatino Linotype" w:hAnsi="Palatino Linotype"/>
        </w:rPr>
        <w:t>el</w:t>
      </w:r>
      <w:r w:rsidR="00FE5725" w:rsidRPr="001C1334">
        <w:rPr>
          <w:rFonts w:ascii="Palatino Linotype" w:hAnsi="Palatino Linotype"/>
        </w:rPr>
        <w:t xml:space="preserve"> </w:t>
      </w:r>
      <w:r w:rsidR="00FE5725" w:rsidRPr="001C1334">
        <w:rPr>
          <w:rFonts w:ascii="Palatino Linotype" w:hAnsi="Palatino Linotype"/>
          <w:b/>
        </w:rPr>
        <w:t>veintiséis de julio de dos mil veintidós</w:t>
      </w:r>
      <w:r w:rsidR="00FE5725" w:rsidRPr="001C1334">
        <w:rPr>
          <w:rFonts w:ascii="Palatino Linotype" w:hAnsi="Palatino Linotype"/>
        </w:rPr>
        <w:t xml:space="preserve">, a la </w:t>
      </w:r>
      <w:r w:rsidR="00FE5725" w:rsidRPr="001C1334">
        <w:rPr>
          <w:rFonts w:ascii="Palatino Linotype" w:hAnsi="Palatino Linotype"/>
          <w:b/>
          <w:bCs/>
        </w:rPr>
        <w:t>Comisionada</w:t>
      </w:r>
      <w:r w:rsidR="00FE5725" w:rsidRPr="001C1334">
        <w:rPr>
          <w:rFonts w:ascii="Palatino Linotype" w:hAnsi="Palatino Linotype"/>
        </w:rPr>
        <w:t xml:space="preserve"> </w:t>
      </w:r>
      <w:r w:rsidR="00FE5725" w:rsidRPr="001C1334">
        <w:rPr>
          <w:rFonts w:ascii="Palatino Linotype" w:hAnsi="Palatino Linotype"/>
          <w:b/>
        </w:rPr>
        <w:t>Sharon Cristina Morales Martínez</w:t>
      </w:r>
      <w:r w:rsidR="00FE5725" w:rsidRPr="001C1334">
        <w:rPr>
          <w:rFonts w:ascii="Palatino Linotype" w:hAnsi="Palatino Linotype"/>
        </w:rPr>
        <w:t>, a efecto de decretar su admisión o desechamiento.</w:t>
      </w:r>
    </w:p>
    <w:p w14:paraId="594FE4F0" w14:textId="77777777" w:rsidR="00FE5725" w:rsidRPr="001C1334" w:rsidRDefault="00FE5725" w:rsidP="001C1334">
      <w:pPr>
        <w:spacing w:line="360" w:lineRule="auto"/>
        <w:jc w:val="both"/>
        <w:rPr>
          <w:rFonts w:ascii="Palatino Linotype" w:hAnsi="Palatino Linotype"/>
        </w:rPr>
      </w:pPr>
    </w:p>
    <w:p w14:paraId="690EA327" w14:textId="1C4B04EF" w:rsidR="00FE5725" w:rsidRPr="001C1334" w:rsidRDefault="00F63A35" w:rsidP="001C1334">
      <w:pPr>
        <w:spacing w:line="360" w:lineRule="auto"/>
        <w:jc w:val="both"/>
        <w:rPr>
          <w:rFonts w:ascii="Palatino Linotype" w:hAnsi="Palatino Linotype" w:cs="Arial"/>
          <w:b/>
          <w:sz w:val="26"/>
          <w:szCs w:val="26"/>
        </w:rPr>
      </w:pPr>
      <w:r w:rsidRPr="001C1334">
        <w:rPr>
          <w:rFonts w:ascii="Palatino Linotype" w:hAnsi="Palatino Linotype" w:cs="Arial"/>
          <w:b/>
          <w:sz w:val="26"/>
          <w:szCs w:val="26"/>
        </w:rPr>
        <w:t>g</w:t>
      </w:r>
      <w:r w:rsidR="00FE5725" w:rsidRPr="001C1334">
        <w:rPr>
          <w:rFonts w:ascii="Palatino Linotype" w:hAnsi="Palatino Linotype" w:cs="Arial"/>
          <w:b/>
          <w:sz w:val="26"/>
          <w:szCs w:val="26"/>
        </w:rPr>
        <w:t>) Admisión del Recurso de Revisión</w:t>
      </w:r>
    </w:p>
    <w:p w14:paraId="7195F272" w14:textId="77777777" w:rsidR="00FE5725" w:rsidRPr="001C1334" w:rsidRDefault="00FE5725" w:rsidP="001C1334">
      <w:pPr>
        <w:tabs>
          <w:tab w:val="center" w:pos="4252"/>
          <w:tab w:val="right" w:pos="8504"/>
        </w:tabs>
        <w:spacing w:line="360" w:lineRule="auto"/>
        <w:jc w:val="both"/>
        <w:rPr>
          <w:rFonts w:ascii="Palatino Linotype" w:hAnsi="Palatino Linotype" w:cs="Arial"/>
        </w:rPr>
      </w:pPr>
      <w:r w:rsidRPr="001C1334">
        <w:rPr>
          <w:rFonts w:ascii="Palatino Linotype" w:hAnsi="Palatino Linotype" w:cs="Arial"/>
        </w:rPr>
        <w:t>De las constancias del expediente electrónico del</w:t>
      </w:r>
      <w:r w:rsidRPr="001C1334">
        <w:rPr>
          <w:rFonts w:ascii="Palatino Linotype" w:hAnsi="Palatino Linotype" w:cs="Arial"/>
          <w:b/>
        </w:rPr>
        <w:t xml:space="preserve"> SAIMEX</w:t>
      </w:r>
      <w:r w:rsidRPr="001C1334">
        <w:rPr>
          <w:rFonts w:ascii="Palatino Linotype" w:hAnsi="Palatino Linotype" w:cs="Arial"/>
        </w:rPr>
        <w:t xml:space="preserve">, se advierte que en fecha </w:t>
      </w:r>
      <w:r w:rsidRPr="001C1334">
        <w:rPr>
          <w:rFonts w:ascii="Palatino Linotype" w:hAnsi="Palatino Linotype" w:cs="Arial"/>
          <w:b/>
        </w:rPr>
        <w:t>dos de agosto de dos mil veintidós</w:t>
      </w:r>
      <w:r w:rsidRPr="001C1334">
        <w:rPr>
          <w:rFonts w:ascii="Palatino Linotype" w:hAnsi="Palatino Linotype" w:cs="Arial"/>
        </w:rPr>
        <w:t xml:space="preserve">, se acordó la admisión a trámite del Recurso de Revisión que nos ocupa; así como la integración del expediente respectivo, mismo que se puso a disposición de las partes, para que en un plazo máximo de siete días hábiles, manifestaran lo que a su derecho conviniera, a efecto de presentar pruebas y alegatos; así como para que </w:t>
      </w:r>
      <w:r w:rsidRPr="001C1334">
        <w:rPr>
          <w:rFonts w:ascii="Palatino Linotype" w:hAnsi="Palatino Linotype" w:cs="Arial"/>
          <w:b/>
        </w:rPr>
        <w:t xml:space="preserve">EL SUJETO OBLIGADO </w:t>
      </w:r>
      <w:r w:rsidRPr="001C1334">
        <w:rPr>
          <w:rFonts w:ascii="Palatino Linotype" w:hAnsi="Palatino Linotype" w:cs="Arial"/>
        </w:rPr>
        <w:t>rindiera su</w:t>
      </w:r>
      <w:r w:rsidRPr="001C1334">
        <w:rPr>
          <w:rFonts w:ascii="Palatino Linotype" w:hAnsi="Palatino Linotype" w:cs="Arial"/>
          <w:b/>
        </w:rPr>
        <w:t xml:space="preserve"> </w:t>
      </w:r>
      <w:r w:rsidRPr="001C1334">
        <w:rPr>
          <w:rFonts w:ascii="Palatino Linotype" w:hAnsi="Palatino Linotype" w:cs="Arial"/>
        </w:rPr>
        <w:t>Informe Justificado, conforme a lo dispuesto por el artículo 185, de la Ley de Transparencia y Acceso a la Información Pública del Estado de México y Municipios.</w:t>
      </w:r>
    </w:p>
    <w:p w14:paraId="2082F31B" w14:textId="77777777" w:rsidR="00FE5725" w:rsidRPr="001C1334" w:rsidRDefault="00FE5725" w:rsidP="001C1334">
      <w:pPr>
        <w:tabs>
          <w:tab w:val="center" w:pos="4252"/>
          <w:tab w:val="right" w:pos="8504"/>
        </w:tabs>
        <w:spacing w:line="360" w:lineRule="auto"/>
        <w:jc w:val="both"/>
        <w:rPr>
          <w:rFonts w:ascii="Palatino Linotype" w:hAnsi="Palatino Linotype" w:cs="Arial"/>
          <w:b/>
          <w:sz w:val="28"/>
        </w:rPr>
      </w:pPr>
    </w:p>
    <w:p w14:paraId="5AB517AB" w14:textId="489700B1" w:rsidR="00FE5725" w:rsidRPr="001C1334" w:rsidRDefault="00F63A35" w:rsidP="001C1334">
      <w:pPr>
        <w:spacing w:line="360" w:lineRule="auto"/>
        <w:jc w:val="both"/>
        <w:rPr>
          <w:rFonts w:ascii="Palatino Linotype" w:hAnsi="Palatino Linotype" w:cs="Arial"/>
          <w:b/>
          <w:sz w:val="26"/>
          <w:szCs w:val="26"/>
        </w:rPr>
      </w:pPr>
      <w:r w:rsidRPr="001C1334">
        <w:rPr>
          <w:rFonts w:ascii="Palatino Linotype" w:hAnsi="Palatino Linotype" w:cs="Arial"/>
          <w:b/>
          <w:sz w:val="26"/>
          <w:szCs w:val="26"/>
        </w:rPr>
        <w:t>h</w:t>
      </w:r>
      <w:r w:rsidR="00FE5725" w:rsidRPr="001C1334">
        <w:rPr>
          <w:rFonts w:ascii="Palatino Linotype" w:hAnsi="Palatino Linotype" w:cs="Arial"/>
          <w:b/>
          <w:sz w:val="26"/>
          <w:szCs w:val="26"/>
        </w:rPr>
        <w:t>) Informe Justificado</w:t>
      </w:r>
    </w:p>
    <w:p w14:paraId="7059D22F" w14:textId="7DAA3538" w:rsidR="00FE5725" w:rsidRPr="001C1334" w:rsidRDefault="00FE5725" w:rsidP="001C1334">
      <w:pPr>
        <w:spacing w:line="360" w:lineRule="auto"/>
        <w:jc w:val="both"/>
        <w:rPr>
          <w:rFonts w:ascii="Palatino Linotype" w:eastAsia="Arial Unicode MS" w:hAnsi="Palatino Linotype" w:cs="Arial"/>
        </w:rPr>
      </w:pPr>
      <w:r w:rsidRPr="001C1334">
        <w:rPr>
          <w:rFonts w:ascii="Palatino Linotype" w:eastAsia="Arial Unicode MS" w:hAnsi="Palatino Linotype" w:cs="Arial"/>
        </w:rPr>
        <w:t xml:space="preserve">Conforme a las constancias del </w:t>
      </w:r>
      <w:r w:rsidRPr="001C1334">
        <w:rPr>
          <w:rFonts w:ascii="Palatino Linotype" w:eastAsia="Arial Unicode MS" w:hAnsi="Palatino Linotype" w:cs="Arial"/>
          <w:b/>
        </w:rPr>
        <w:t>SAIMEX</w:t>
      </w:r>
      <w:r w:rsidRPr="001C1334">
        <w:rPr>
          <w:rFonts w:ascii="Palatino Linotype" w:eastAsia="Arial Unicode MS" w:hAnsi="Palatino Linotype" w:cs="Arial"/>
        </w:rPr>
        <w:t xml:space="preserve"> se desprende que atento a lo dispuesto en el artículo 185 de la Ley de Transparencia y Acceso a la Información Pública del Estado de México y Municipios, dentro del término legalmente concedido al </w:t>
      </w:r>
      <w:r w:rsidRPr="001C1334">
        <w:rPr>
          <w:rFonts w:ascii="Palatino Linotype" w:eastAsia="Arial Unicode MS" w:hAnsi="Palatino Linotype" w:cs="Arial"/>
          <w:b/>
        </w:rPr>
        <w:t>RECURRENTE</w:t>
      </w:r>
      <w:r w:rsidRPr="001C1334">
        <w:rPr>
          <w:rFonts w:ascii="Palatino Linotype" w:eastAsia="Arial Unicode MS" w:hAnsi="Palatino Linotype" w:cs="Arial"/>
        </w:rPr>
        <w:t xml:space="preserve">, éste no realizó manifestación alguna, así como </w:t>
      </w:r>
      <w:r w:rsidR="00761E54" w:rsidRPr="001C1334">
        <w:rPr>
          <w:rFonts w:ascii="Palatino Linotype" w:eastAsia="Arial Unicode MS" w:hAnsi="Palatino Linotype" w:cs="Arial"/>
        </w:rPr>
        <w:t>no presentó pruebas o alegatos.</w:t>
      </w:r>
    </w:p>
    <w:p w14:paraId="787A0F4F" w14:textId="77777777" w:rsidR="00761E54" w:rsidRPr="001C1334" w:rsidRDefault="00761E54" w:rsidP="001C1334">
      <w:pPr>
        <w:spacing w:line="360" w:lineRule="auto"/>
        <w:jc w:val="both"/>
        <w:rPr>
          <w:rFonts w:ascii="Palatino Linotype" w:eastAsia="Arial Unicode MS" w:hAnsi="Palatino Linotype" w:cs="Arial"/>
        </w:rPr>
      </w:pPr>
    </w:p>
    <w:p w14:paraId="1FF31225" w14:textId="7B89D45D" w:rsidR="00FE5725" w:rsidRPr="001C1334" w:rsidRDefault="00FE5725" w:rsidP="001C1334">
      <w:pPr>
        <w:spacing w:line="360" w:lineRule="auto"/>
        <w:jc w:val="both"/>
        <w:rPr>
          <w:rFonts w:ascii="Palatino Linotype" w:hAnsi="Palatino Linotype" w:cs="Arial"/>
        </w:rPr>
      </w:pPr>
      <w:r w:rsidRPr="001C1334">
        <w:rPr>
          <w:rFonts w:ascii="Palatino Linotype" w:eastAsia="Arial Unicode MS" w:hAnsi="Palatino Linotype" w:cs="Arial"/>
        </w:rPr>
        <w:lastRenderedPageBreak/>
        <w:t xml:space="preserve">Por su parte, </w:t>
      </w:r>
      <w:r w:rsidRPr="001C1334">
        <w:rPr>
          <w:rFonts w:ascii="Palatino Linotype" w:eastAsia="Arial Unicode MS" w:hAnsi="Palatino Linotype" w:cs="Arial"/>
          <w:b/>
        </w:rPr>
        <w:t>EL SUJETO OBLIGADO</w:t>
      </w:r>
      <w:r w:rsidRPr="001C1334">
        <w:rPr>
          <w:rFonts w:ascii="Palatino Linotype" w:eastAsia="Arial Unicode MS" w:hAnsi="Palatino Linotype" w:cs="Arial"/>
        </w:rPr>
        <w:t xml:space="preserve"> </w:t>
      </w:r>
      <w:r w:rsidR="00761E54" w:rsidRPr="001C1334">
        <w:rPr>
          <w:rFonts w:ascii="Palatino Linotype" w:eastAsia="Arial Unicode MS" w:hAnsi="Palatino Linotype" w:cs="Arial"/>
        </w:rPr>
        <w:t>el</w:t>
      </w:r>
      <w:r w:rsidRPr="001C1334">
        <w:rPr>
          <w:rFonts w:ascii="Palatino Linotype" w:eastAsia="Arial Unicode MS" w:hAnsi="Palatino Linotype" w:cs="Arial"/>
        </w:rPr>
        <w:t xml:space="preserve"> </w:t>
      </w:r>
      <w:r w:rsidRPr="001C1334">
        <w:rPr>
          <w:rFonts w:ascii="Palatino Linotype" w:eastAsia="Arial Unicode MS" w:hAnsi="Palatino Linotype" w:cs="Arial"/>
          <w:b/>
        </w:rPr>
        <w:t xml:space="preserve">veintiséis de septiembre de dos mil veintidós </w:t>
      </w:r>
      <w:r w:rsidRPr="001C1334">
        <w:rPr>
          <w:rFonts w:ascii="Palatino Linotype" w:eastAsia="Arial Unicode MS" w:hAnsi="Palatino Linotype" w:cs="Arial"/>
        </w:rPr>
        <w:t xml:space="preserve">rindió su Informe Justificado, en el que fue proporcionado por la Titular de la Unidad de Transparencia las manifestaciones del servidor público habilitado, el Coordinador del Instituto de la Juventud, refiriendo este último que derivado de una búsqueda exhaustiva y razonable de la información peticionada, no fue hallado en los archivos de ese </w:t>
      </w:r>
      <w:r w:rsidRPr="001C1334">
        <w:rPr>
          <w:rFonts w:ascii="Palatino Linotype" w:eastAsia="Arial Unicode MS" w:hAnsi="Palatino Linotype" w:cs="Arial"/>
          <w:b/>
        </w:rPr>
        <w:t xml:space="preserve">SUJETO OBLIGADO </w:t>
      </w:r>
      <w:r w:rsidRPr="001C1334">
        <w:rPr>
          <w:rFonts w:ascii="Palatino Linotype" w:eastAsia="Arial Unicode MS" w:hAnsi="Palatino Linotype" w:cs="Arial"/>
        </w:rPr>
        <w:t xml:space="preserve">información relacionada con la solitud que dio origen al presente Recurso de Revisión con número </w:t>
      </w:r>
      <w:r w:rsidRPr="001C1334">
        <w:rPr>
          <w:rFonts w:ascii="Palatino Linotype" w:hAnsi="Palatino Linotype"/>
          <w:b/>
          <w:sz w:val="22"/>
          <w:szCs w:val="22"/>
          <w:lang w:val="es-ES_tradnl"/>
        </w:rPr>
        <w:t>10462/INFOEM/ICR-59/IP/RR/2022</w:t>
      </w:r>
      <w:r w:rsidRPr="001C1334">
        <w:rPr>
          <w:rFonts w:ascii="Palatino Linotype" w:eastAsia="Arial Unicode MS" w:hAnsi="Palatino Linotype" w:cs="Arial"/>
        </w:rPr>
        <w:t>.</w:t>
      </w:r>
    </w:p>
    <w:p w14:paraId="4B0BDCC6" w14:textId="77777777" w:rsidR="00FE5725" w:rsidRPr="001C1334" w:rsidRDefault="00FE5725" w:rsidP="001C1334">
      <w:pPr>
        <w:spacing w:line="360" w:lineRule="auto"/>
        <w:jc w:val="both"/>
        <w:rPr>
          <w:rFonts w:ascii="Palatino Linotype" w:hAnsi="Palatino Linotype" w:cs="Arial"/>
          <w:noProof/>
          <w:lang w:eastAsia="es-MX"/>
        </w:rPr>
      </w:pPr>
    </w:p>
    <w:p w14:paraId="21216EC6" w14:textId="4840ACFE" w:rsidR="00FE5725" w:rsidRPr="001C1334" w:rsidRDefault="00F63A35" w:rsidP="001C1334">
      <w:pPr>
        <w:spacing w:line="360" w:lineRule="auto"/>
        <w:jc w:val="both"/>
        <w:rPr>
          <w:rFonts w:ascii="Palatino Linotype" w:hAnsi="Palatino Linotype" w:cs="Arial"/>
          <w:b/>
          <w:sz w:val="26"/>
          <w:szCs w:val="26"/>
        </w:rPr>
      </w:pPr>
      <w:r w:rsidRPr="001C1334">
        <w:rPr>
          <w:rFonts w:ascii="Palatino Linotype" w:hAnsi="Palatino Linotype" w:cs="Arial"/>
          <w:b/>
          <w:sz w:val="26"/>
          <w:szCs w:val="26"/>
        </w:rPr>
        <w:t>i</w:t>
      </w:r>
      <w:r w:rsidR="00FE5725" w:rsidRPr="001C1334">
        <w:rPr>
          <w:rFonts w:ascii="Palatino Linotype" w:hAnsi="Palatino Linotype" w:cs="Arial"/>
          <w:b/>
          <w:sz w:val="26"/>
          <w:szCs w:val="26"/>
        </w:rPr>
        <w:t>) De ampliación</w:t>
      </w:r>
      <w:r w:rsidR="009C6934" w:rsidRPr="001C1334">
        <w:rPr>
          <w:rFonts w:ascii="Palatino Linotype" w:hAnsi="Palatino Linotype" w:cs="Arial"/>
          <w:b/>
          <w:sz w:val="26"/>
          <w:szCs w:val="26"/>
        </w:rPr>
        <w:t xml:space="preserve"> de</w:t>
      </w:r>
      <w:r w:rsidR="00FE5725" w:rsidRPr="001C1334">
        <w:rPr>
          <w:rFonts w:ascii="Palatino Linotype" w:hAnsi="Palatino Linotype" w:cs="Arial"/>
          <w:b/>
          <w:sz w:val="26"/>
          <w:szCs w:val="26"/>
        </w:rPr>
        <w:t xml:space="preserve"> plazo para resolver</w:t>
      </w:r>
    </w:p>
    <w:p w14:paraId="1AA3696A" w14:textId="77777777" w:rsidR="00FE5725" w:rsidRPr="001C1334" w:rsidRDefault="00FE5725" w:rsidP="001C1334">
      <w:pPr>
        <w:spacing w:line="360" w:lineRule="auto"/>
        <w:jc w:val="both"/>
        <w:rPr>
          <w:rFonts w:ascii="Palatino Linotype" w:hAnsi="Palatino Linotype" w:cs="Arial"/>
          <w:lang w:eastAsia="es-MX"/>
        </w:rPr>
      </w:pPr>
      <w:r w:rsidRPr="001C1334">
        <w:rPr>
          <w:rFonts w:ascii="Palatino Linotype" w:hAnsi="Palatino Linotype" w:cs="Arial"/>
          <w:lang w:eastAsia="es-MX"/>
        </w:rPr>
        <w:t xml:space="preserve">El </w:t>
      </w:r>
      <w:r w:rsidRPr="001C1334">
        <w:rPr>
          <w:rFonts w:ascii="Palatino Linotype" w:hAnsi="Palatino Linotype" w:cs="Arial"/>
        </w:rPr>
        <w:t xml:space="preserve">catorce de septiembre </w:t>
      </w:r>
      <w:r w:rsidRPr="001C1334">
        <w:rPr>
          <w:rFonts w:ascii="Palatino Linotype" w:hAnsi="Palatino Linotype" w:cs="Arial"/>
          <w:lang w:eastAsia="es-MX"/>
        </w:rPr>
        <w:t xml:space="preserve">de dos mil veintidós, se notificó a las partes el Acuerdo de ampliación del plazo para resolver </w:t>
      </w:r>
      <w:r w:rsidRPr="001C1334">
        <w:rPr>
          <w:rFonts w:ascii="Palatino Linotype" w:hAnsi="Palatino Linotype" w:cs="Arial"/>
          <w:lang w:val="es-419" w:eastAsia="es-MX"/>
        </w:rPr>
        <w:t>los</w:t>
      </w:r>
      <w:r w:rsidRPr="001C1334">
        <w:rPr>
          <w:rFonts w:ascii="Palatino Linotype" w:hAnsi="Palatino Linotype" w:cs="Arial"/>
          <w:lang w:eastAsia="es-MX"/>
        </w:rPr>
        <w:t xml:space="preserve"> Recursos de Revisión </w:t>
      </w:r>
      <w:r w:rsidRPr="001C1334">
        <w:rPr>
          <w:rFonts w:ascii="Palatino Linotype" w:hAnsi="Palatino Linotype" w:cs="Arial"/>
          <w:lang w:val="es-419" w:eastAsia="es-MX"/>
        </w:rPr>
        <w:t>en estudio</w:t>
      </w:r>
      <w:r w:rsidRPr="001C1334">
        <w:rPr>
          <w:rFonts w:ascii="Palatino Linotype" w:hAnsi="Palatino Linotype" w:cs="Arial"/>
          <w:lang w:eastAsia="es-MX"/>
        </w:rPr>
        <w:t>, por un periodo de hasta quince días hábiles, de conformidad con el artículo 181, tercer párrafo de la Ley de Transparencia y Acceso a la Información Pública del Estado de México y Municipios.</w:t>
      </w:r>
    </w:p>
    <w:p w14:paraId="0A0FC5ED" w14:textId="77777777" w:rsidR="00FE5725" w:rsidRPr="001C1334" w:rsidRDefault="00FE5725" w:rsidP="001C1334">
      <w:pPr>
        <w:spacing w:line="360" w:lineRule="auto"/>
        <w:jc w:val="both"/>
        <w:rPr>
          <w:rFonts w:ascii="Palatino Linotype" w:hAnsi="Palatino Linotype" w:cs="Arial"/>
          <w:lang w:eastAsia="es-MX"/>
        </w:rPr>
      </w:pPr>
    </w:p>
    <w:p w14:paraId="1A28D457" w14:textId="77777777" w:rsidR="00FE5725" w:rsidRPr="001C1334" w:rsidRDefault="00FE5725" w:rsidP="001C1334">
      <w:pPr>
        <w:spacing w:line="360" w:lineRule="auto"/>
        <w:jc w:val="both"/>
        <w:rPr>
          <w:rFonts w:ascii="Palatino Linotype" w:eastAsia="Palatino Linotype" w:hAnsi="Palatino Linotype" w:cs="Palatino Linotype"/>
        </w:rPr>
      </w:pPr>
      <w:bookmarkStart w:id="1" w:name="_Hlk107462975"/>
      <w:r w:rsidRPr="001C1334">
        <w:rPr>
          <w:rFonts w:ascii="Palatino Linotype" w:eastAsia="Palatino Linotype" w:hAnsi="Palatino Linotype" w:cs="Palatino Linotype"/>
        </w:rPr>
        <w:t>Este Organismo Garante no pasa por alto justificar, que el plazo para emitir resolución en el presente asunto 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2B66CCC6" w14:textId="77777777" w:rsidR="00FE5725" w:rsidRPr="001C1334" w:rsidRDefault="00FE5725" w:rsidP="001C1334">
      <w:pPr>
        <w:spacing w:line="360" w:lineRule="auto"/>
        <w:jc w:val="both"/>
        <w:rPr>
          <w:rFonts w:ascii="Palatino Linotype" w:eastAsia="Palatino Linotype" w:hAnsi="Palatino Linotype" w:cs="Palatino Linotype"/>
        </w:rPr>
      </w:pPr>
    </w:p>
    <w:p w14:paraId="21CA8021" w14:textId="77777777" w:rsidR="00FE5725" w:rsidRPr="001C1334" w:rsidRDefault="00FE5725" w:rsidP="001C1334">
      <w:pPr>
        <w:spacing w:line="360" w:lineRule="auto"/>
        <w:jc w:val="both"/>
        <w:rPr>
          <w:rFonts w:ascii="Palatino Linotype" w:eastAsia="Palatino Linotype" w:hAnsi="Palatino Linotype" w:cs="Palatino Linotype"/>
        </w:rPr>
      </w:pPr>
      <w:r w:rsidRPr="001C1334">
        <w:rPr>
          <w:rFonts w:ascii="Palatino Linotype" w:eastAsia="Palatino Linotype" w:hAnsi="Palatino Linotype" w:cs="Palatino Linotype"/>
        </w:rPr>
        <w:lastRenderedPageBreak/>
        <w:t>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14:paraId="70A22E4E" w14:textId="77777777" w:rsidR="00FE5725" w:rsidRPr="001C1334" w:rsidRDefault="00FE5725" w:rsidP="001C1334">
      <w:pPr>
        <w:spacing w:line="360" w:lineRule="auto"/>
        <w:jc w:val="both"/>
        <w:rPr>
          <w:rFonts w:ascii="Palatino Linotype" w:eastAsia="Palatino Linotype" w:hAnsi="Palatino Linotype" w:cs="Palatino Linotype"/>
        </w:rPr>
      </w:pPr>
    </w:p>
    <w:p w14:paraId="18D748A5" w14:textId="77777777" w:rsidR="00FE5725" w:rsidRPr="001C1334" w:rsidRDefault="00FE5725" w:rsidP="001C1334">
      <w:pPr>
        <w:spacing w:line="360" w:lineRule="auto"/>
        <w:jc w:val="both"/>
        <w:rPr>
          <w:rFonts w:ascii="Palatino Linotype" w:eastAsia="Palatino Linotype" w:hAnsi="Palatino Linotype" w:cs="Palatino Linotype"/>
        </w:rPr>
      </w:pPr>
      <w:r w:rsidRPr="001C1334">
        <w:rPr>
          <w:rFonts w:ascii="Palatino Linotype" w:eastAsia="Palatino Linotype" w:hAnsi="Palatino Linotype" w:cs="Palatino Linotype"/>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160AA169" w14:textId="77777777" w:rsidR="00FE5725" w:rsidRPr="001C1334" w:rsidRDefault="00FE5725" w:rsidP="001C1334">
      <w:pPr>
        <w:spacing w:line="360" w:lineRule="auto"/>
        <w:jc w:val="both"/>
        <w:rPr>
          <w:rFonts w:ascii="Palatino Linotype" w:eastAsia="Palatino Linotype" w:hAnsi="Palatino Linotype" w:cs="Palatino Linotype"/>
        </w:rPr>
      </w:pPr>
    </w:p>
    <w:p w14:paraId="30DEE6DA" w14:textId="77777777" w:rsidR="00FE5725" w:rsidRPr="001C1334" w:rsidRDefault="00FE5725" w:rsidP="001C1334">
      <w:pPr>
        <w:spacing w:line="360" w:lineRule="auto"/>
        <w:jc w:val="both"/>
        <w:rPr>
          <w:rFonts w:ascii="Palatino Linotype" w:eastAsia="Palatino Linotype" w:hAnsi="Palatino Linotype" w:cs="Palatino Linotype"/>
        </w:rPr>
      </w:pPr>
      <w:r w:rsidRPr="001C1334">
        <w:rPr>
          <w:rFonts w:ascii="Palatino Linotype" w:eastAsia="Palatino Linotype" w:hAnsi="Palatino Linotype" w:cs="Palatino Linotype"/>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724B0B64" w14:textId="77777777" w:rsidR="00FE5725" w:rsidRPr="001C1334" w:rsidRDefault="00FE5725" w:rsidP="001C1334">
      <w:pPr>
        <w:spacing w:line="360" w:lineRule="auto"/>
        <w:jc w:val="both"/>
        <w:rPr>
          <w:rFonts w:ascii="Palatino Linotype" w:eastAsia="Palatino Linotype" w:hAnsi="Palatino Linotype" w:cs="Palatino Linotype"/>
        </w:rPr>
      </w:pPr>
    </w:p>
    <w:p w14:paraId="4400DF22" w14:textId="77777777" w:rsidR="00FE5725" w:rsidRPr="001C1334" w:rsidRDefault="00FE5725" w:rsidP="001C1334">
      <w:pPr>
        <w:spacing w:line="360" w:lineRule="auto"/>
        <w:jc w:val="both"/>
        <w:rPr>
          <w:rFonts w:ascii="Palatino Linotype" w:eastAsia="Palatino Linotype" w:hAnsi="Palatino Linotype" w:cs="Palatino Linotype"/>
        </w:rPr>
      </w:pPr>
      <w:r w:rsidRPr="001C1334">
        <w:rPr>
          <w:rFonts w:ascii="Palatino Linotype" w:eastAsia="Palatino Linotype" w:hAnsi="Palatino Linotype" w:cs="Palatino Linotype"/>
        </w:rPr>
        <w:t xml:space="preserve">Por ello, excepcionalmente, si un asunto es resuelto con posterioridad a los plazos señalados por la norma debe analizarse la razonabilidad del tiempo necesario para su resolución, atentos a los siguientes criterios: </w:t>
      </w:r>
    </w:p>
    <w:p w14:paraId="707CF317" w14:textId="77777777" w:rsidR="00FE5725" w:rsidRPr="001C1334" w:rsidRDefault="00FE5725" w:rsidP="001C1334">
      <w:pPr>
        <w:spacing w:line="360" w:lineRule="auto"/>
        <w:jc w:val="both"/>
        <w:rPr>
          <w:rFonts w:ascii="Palatino Linotype" w:eastAsia="Palatino Linotype" w:hAnsi="Palatino Linotype" w:cs="Palatino Linotype"/>
        </w:rPr>
      </w:pPr>
    </w:p>
    <w:p w14:paraId="0486AE19" w14:textId="77777777" w:rsidR="00FE5725" w:rsidRPr="001C1334" w:rsidRDefault="00FE5725" w:rsidP="001C1334">
      <w:pPr>
        <w:spacing w:line="360" w:lineRule="auto"/>
        <w:jc w:val="both"/>
        <w:rPr>
          <w:rFonts w:ascii="Palatino Linotype" w:eastAsia="Palatino Linotype" w:hAnsi="Palatino Linotype" w:cs="Palatino Linotype"/>
        </w:rPr>
      </w:pPr>
      <w:r w:rsidRPr="001C1334">
        <w:rPr>
          <w:rFonts w:ascii="Palatino Linotype" w:eastAsia="Palatino Linotype" w:hAnsi="Palatino Linotype" w:cs="Palatino Linotype"/>
        </w:rPr>
        <w:t>a) Complejidad del asunto: La complejidad de la prueba, la pluralidad de sujetos procesales, el tiempo transcurrido, las características y contexto del recurso.</w:t>
      </w:r>
    </w:p>
    <w:p w14:paraId="3DD1A88F" w14:textId="77777777" w:rsidR="00FE5725" w:rsidRPr="001C1334" w:rsidRDefault="00FE5725" w:rsidP="001C1334">
      <w:pPr>
        <w:spacing w:line="360" w:lineRule="auto"/>
        <w:jc w:val="both"/>
        <w:rPr>
          <w:rFonts w:ascii="Palatino Linotype" w:eastAsia="Palatino Linotype" w:hAnsi="Palatino Linotype" w:cs="Palatino Linotype"/>
        </w:rPr>
      </w:pPr>
      <w:r w:rsidRPr="001C1334">
        <w:rPr>
          <w:rFonts w:ascii="Palatino Linotype" w:eastAsia="Palatino Linotype" w:hAnsi="Palatino Linotype" w:cs="Palatino Linotype"/>
        </w:rPr>
        <w:t>b) Actividad Procesal del interesado: Acciones u omisiones del interesado.</w:t>
      </w:r>
    </w:p>
    <w:p w14:paraId="2F3C479F" w14:textId="77777777" w:rsidR="00FE5725" w:rsidRPr="001C1334" w:rsidRDefault="00FE5725" w:rsidP="001C1334">
      <w:pPr>
        <w:spacing w:line="360" w:lineRule="auto"/>
        <w:jc w:val="both"/>
        <w:rPr>
          <w:rFonts w:ascii="Palatino Linotype" w:eastAsia="Palatino Linotype" w:hAnsi="Palatino Linotype" w:cs="Palatino Linotype"/>
        </w:rPr>
      </w:pPr>
      <w:r w:rsidRPr="001C1334">
        <w:rPr>
          <w:rFonts w:ascii="Palatino Linotype" w:eastAsia="Palatino Linotype" w:hAnsi="Palatino Linotype" w:cs="Palatino Linotype"/>
        </w:rPr>
        <w:lastRenderedPageBreak/>
        <w:t>c) Conducta de la Autoridad: Las Acciones u omisiones realizadas en el procedimiento. Así como si la autoridad actuó con la debida diligencia.</w:t>
      </w:r>
    </w:p>
    <w:p w14:paraId="36947827" w14:textId="77777777" w:rsidR="00FE5725" w:rsidRPr="001C1334" w:rsidRDefault="00FE5725" w:rsidP="001C1334">
      <w:pPr>
        <w:spacing w:line="360" w:lineRule="auto"/>
        <w:jc w:val="both"/>
        <w:rPr>
          <w:rFonts w:ascii="Palatino Linotype" w:eastAsia="Palatino Linotype" w:hAnsi="Palatino Linotype" w:cs="Palatino Linotype"/>
        </w:rPr>
      </w:pPr>
      <w:r w:rsidRPr="001C1334">
        <w:rPr>
          <w:rFonts w:ascii="Palatino Linotype" w:eastAsia="Palatino Linotype" w:hAnsi="Palatino Linotype" w:cs="Palatino Linotype"/>
        </w:rPr>
        <w:t>d) La afectación generada en la situación jurídica de la persona involucrada en el proceso: Violación a sus derechos humanos.</w:t>
      </w:r>
    </w:p>
    <w:p w14:paraId="78D23E64" w14:textId="77777777" w:rsidR="00FE5725" w:rsidRPr="001C1334" w:rsidRDefault="00FE5725" w:rsidP="001C1334">
      <w:pPr>
        <w:spacing w:line="360" w:lineRule="auto"/>
        <w:jc w:val="both"/>
        <w:rPr>
          <w:rFonts w:ascii="Palatino Linotype" w:eastAsia="Palatino Linotype" w:hAnsi="Palatino Linotype" w:cs="Palatino Linotype"/>
        </w:rPr>
      </w:pPr>
    </w:p>
    <w:p w14:paraId="34B07472" w14:textId="77777777" w:rsidR="00FE5725" w:rsidRPr="001C1334" w:rsidRDefault="00FE5725" w:rsidP="001C1334">
      <w:pPr>
        <w:spacing w:line="360" w:lineRule="auto"/>
        <w:jc w:val="both"/>
        <w:rPr>
          <w:rFonts w:ascii="Palatino Linotype" w:eastAsia="Palatino Linotype" w:hAnsi="Palatino Linotype" w:cs="Palatino Linotype"/>
        </w:rPr>
      </w:pPr>
      <w:r w:rsidRPr="001C1334">
        <w:rPr>
          <w:rFonts w:ascii="Palatino Linotype" w:eastAsia="Palatino Linotype" w:hAnsi="Palatino Linotype" w:cs="Palatino Linotype"/>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70700577" w14:textId="77777777" w:rsidR="00FE5725" w:rsidRPr="001C1334" w:rsidRDefault="00FE5725" w:rsidP="001C1334">
      <w:pPr>
        <w:spacing w:line="360" w:lineRule="auto"/>
        <w:jc w:val="both"/>
        <w:rPr>
          <w:rFonts w:ascii="Palatino Linotype" w:eastAsia="Palatino Linotype" w:hAnsi="Palatino Linotype" w:cs="Palatino Linotype"/>
        </w:rPr>
      </w:pPr>
    </w:p>
    <w:p w14:paraId="148E8E16" w14:textId="77777777" w:rsidR="00FE5725" w:rsidRPr="001C1334" w:rsidRDefault="00FE5725" w:rsidP="001C1334">
      <w:pPr>
        <w:spacing w:line="360" w:lineRule="auto"/>
        <w:jc w:val="both"/>
        <w:rPr>
          <w:rFonts w:ascii="Palatino Linotype" w:eastAsia="Palatino Linotype" w:hAnsi="Palatino Linotype" w:cs="Palatino Linotype"/>
        </w:rPr>
      </w:pPr>
      <w:r w:rsidRPr="001C1334">
        <w:rPr>
          <w:rFonts w:ascii="Palatino Linotype" w:eastAsia="Palatino Linotype" w:hAnsi="Palatino Linotype" w:cs="Palatino Linotype"/>
        </w:rPr>
        <w:t>Argumento que encuentra sustento en la jurisprudencia P./J.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la Gaceta del Seminario Judicial de la Federación con el registro digital 205635.</w:t>
      </w:r>
    </w:p>
    <w:p w14:paraId="3BED8C2D" w14:textId="77777777" w:rsidR="00FE5725" w:rsidRPr="001C1334" w:rsidRDefault="00FE5725" w:rsidP="001C1334">
      <w:pPr>
        <w:spacing w:line="360" w:lineRule="auto"/>
        <w:jc w:val="both"/>
        <w:rPr>
          <w:rFonts w:ascii="Palatino Linotype" w:eastAsia="Palatino Linotype" w:hAnsi="Palatino Linotype" w:cs="Palatino Linotype"/>
        </w:rPr>
      </w:pPr>
    </w:p>
    <w:p w14:paraId="23277E4E" w14:textId="77777777" w:rsidR="00FE5725" w:rsidRPr="001C1334" w:rsidRDefault="00FE5725" w:rsidP="001C1334">
      <w:pPr>
        <w:spacing w:line="360" w:lineRule="auto"/>
        <w:jc w:val="both"/>
        <w:rPr>
          <w:rFonts w:ascii="Palatino Linotype" w:eastAsia="Palatino Linotype" w:hAnsi="Palatino Linotype" w:cs="Palatino Linotype"/>
        </w:rPr>
      </w:pPr>
      <w:r w:rsidRPr="001C1334">
        <w:rPr>
          <w:rFonts w:ascii="Palatino Linotype" w:eastAsia="Palatino Linotype" w:hAnsi="Palatino Linotype" w:cs="Palatino Linotype"/>
        </w:rPr>
        <w:t xml:space="preserve">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w:t>
      </w:r>
      <w:r w:rsidRPr="001C1334">
        <w:rPr>
          <w:rFonts w:ascii="Palatino Linotype" w:eastAsia="Palatino Linotype" w:hAnsi="Palatino Linotype" w:cs="Palatino Linotype"/>
        </w:rPr>
        <w:lastRenderedPageBreak/>
        <w:t>volumen del expediente, la extensión de los escritos y pruebas aportadas y desahogadas por las partes; lo que impide la tramitación de los recursos dentro de los términos legales previamente establecidos por la Ley, por tratarse de causas de fuerza mayor.</w:t>
      </w:r>
    </w:p>
    <w:p w14:paraId="5802CB6A" w14:textId="77777777" w:rsidR="001C1334" w:rsidRDefault="001C1334" w:rsidP="001C1334">
      <w:pPr>
        <w:spacing w:line="360" w:lineRule="auto"/>
        <w:jc w:val="both"/>
        <w:rPr>
          <w:rFonts w:ascii="Palatino Linotype" w:eastAsia="Palatino Linotype" w:hAnsi="Palatino Linotype" w:cs="Palatino Linotype"/>
        </w:rPr>
      </w:pPr>
    </w:p>
    <w:p w14:paraId="3D2535A7" w14:textId="17489EDA" w:rsidR="00FE5725" w:rsidRPr="001C1334" w:rsidRDefault="00FE5725" w:rsidP="001C1334">
      <w:pPr>
        <w:spacing w:line="360" w:lineRule="auto"/>
        <w:jc w:val="both"/>
        <w:rPr>
          <w:rFonts w:ascii="Palatino Linotype" w:eastAsia="Palatino Linotype" w:hAnsi="Palatino Linotype" w:cs="Palatino Linotype"/>
        </w:rPr>
      </w:pPr>
      <w:r w:rsidRPr="001C1334">
        <w:rPr>
          <w:rFonts w:ascii="Palatino Linotype" w:eastAsia="Palatino Linotype" w:hAnsi="Palatino Linotype" w:cs="Palatino Linotype"/>
        </w:rPr>
        <w:t>Al respecto, también son de considerar los criterios sostenidos por el Cuarto Tribunal Colegiado en Materia Administrativa del Primer Circuito, cuyos rubros y datos de identificación son los siguientes:</w:t>
      </w:r>
    </w:p>
    <w:p w14:paraId="57880DCD" w14:textId="77777777" w:rsidR="00FE5725" w:rsidRPr="001C1334" w:rsidRDefault="00FE5725" w:rsidP="001C1334">
      <w:pPr>
        <w:spacing w:line="360" w:lineRule="auto"/>
        <w:jc w:val="both"/>
        <w:rPr>
          <w:rFonts w:ascii="Palatino Linotype" w:eastAsia="Palatino Linotype" w:hAnsi="Palatino Linotype" w:cs="Palatino Linotype"/>
        </w:rPr>
      </w:pPr>
    </w:p>
    <w:p w14:paraId="19864BEA" w14:textId="77777777" w:rsidR="00FE5725" w:rsidRPr="001C1334" w:rsidRDefault="00FE5725" w:rsidP="001C1334">
      <w:pPr>
        <w:spacing w:line="360" w:lineRule="auto"/>
        <w:jc w:val="both"/>
        <w:rPr>
          <w:rFonts w:ascii="Palatino Linotype" w:eastAsia="Palatino Linotype" w:hAnsi="Palatino Linotype" w:cs="Palatino Linotype"/>
        </w:rPr>
      </w:pPr>
      <w:r w:rsidRPr="001C1334">
        <w:rPr>
          <w:rFonts w:ascii="Palatino Linotype" w:eastAsia="Palatino Linotype" w:hAnsi="Palatino Linotype" w:cs="Palatino Linotype"/>
        </w:rPr>
        <w:t>“PLAZO RAZONABLE PARA RESOLVER. DIMENSIÓN Y EFECTOS DE ESTE CONCEPTO CUANDO SE ADUCE EXCESIVA CARGA DE TRABAJO.” consultable en el Seminario Judicial de la Federación y su gaceta, con el registro digital 2002351.</w:t>
      </w:r>
    </w:p>
    <w:p w14:paraId="501B0CB3" w14:textId="77777777" w:rsidR="00FE5725" w:rsidRPr="001C1334" w:rsidRDefault="00FE5725" w:rsidP="001C1334">
      <w:pPr>
        <w:spacing w:line="360" w:lineRule="auto"/>
        <w:jc w:val="both"/>
        <w:rPr>
          <w:rFonts w:ascii="Palatino Linotype" w:eastAsia="Palatino Linotype" w:hAnsi="Palatino Linotype" w:cs="Palatino Linotype"/>
        </w:rPr>
      </w:pPr>
    </w:p>
    <w:p w14:paraId="38C30DD0" w14:textId="77777777" w:rsidR="00FE5725" w:rsidRPr="001C1334" w:rsidRDefault="00FE5725" w:rsidP="001C1334">
      <w:pPr>
        <w:spacing w:line="360" w:lineRule="auto"/>
        <w:jc w:val="both"/>
        <w:rPr>
          <w:rFonts w:ascii="Palatino Linotype" w:eastAsia="Palatino Linotype" w:hAnsi="Palatino Linotype" w:cs="Palatino Linotype"/>
        </w:rPr>
      </w:pPr>
      <w:r w:rsidRPr="001C1334">
        <w:rPr>
          <w:rFonts w:ascii="Palatino Linotype" w:eastAsia="Palatino Linotype" w:hAnsi="Palatino Linotype" w:cs="Palatino Linotype"/>
        </w:rPr>
        <w:t>“PLAZO RAZONABLE PARA RESOLVER. CONCEPTO Y ELEMENTOS QUE LO INTEGRAN A LA LUZ DEL DERECHO INTERNACIONAL DE LOS DERECHOS HUMANOS.”, visible en el Seminario Judicial de la Federación y su gaceta, con el registro digital 2002350.</w:t>
      </w:r>
    </w:p>
    <w:p w14:paraId="2DF5B5C9" w14:textId="77777777" w:rsidR="00FE5725" w:rsidRPr="001C1334" w:rsidRDefault="00FE5725" w:rsidP="001C1334">
      <w:pPr>
        <w:spacing w:line="360" w:lineRule="auto"/>
        <w:jc w:val="both"/>
        <w:rPr>
          <w:rFonts w:ascii="Palatino Linotype" w:eastAsia="Palatino Linotype" w:hAnsi="Palatino Linotype" w:cs="Palatino Linotype"/>
        </w:rPr>
      </w:pPr>
    </w:p>
    <w:p w14:paraId="464BB5F6" w14:textId="77777777" w:rsidR="00FE5725" w:rsidRPr="001C1334" w:rsidRDefault="00FE5725" w:rsidP="001C1334">
      <w:pPr>
        <w:spacing w:line="360" w:lineRule="auto"/>
        <w:jc w:val="both"/>
        <w:rPr>
          <w:rFonts w:ascii="Palatino Linotype" w:eastAsia="Palatino Linotype" w:hAnsi="Palatino Linotype" w:cs="Palatino Linotype"/>
        </w:rPr>
      </w:pPr>
      <w:r w:rsidRPr="001C1334">
        <w:rPr>
          <w:rFonts w:ascii="Palatino Linotype" w:eastAsia="Palatino Linotype" w:hAnsi="Palatino Linotype" w:cs="Palatino Linotype"/>
        </w:rPr>
        <w:t>Por ello, este organismo garante comprometido con la tutela de los derechos humanos confiados, señala que este exceso del plazo legal para resolver el presente asunto, resulta de carácter excepcional.</w:t>
      </w:r>
      <w:bookmarkEnd w:id="1"/>
    </w:p>
    <w:p w14:paraId="61908551" w14:textId="7E428083" w:rsidR="00FE5725" w:rsidRDefault="00FE5725" w:rsidP="001C1334">
      <w:pPr>
        <w:spacing w:line="360" w:lineRule="auto"/>
        <w:jc w:val="both"/>
        <w:rPr>
          <w:rFonts w:ascii="Palatino Linotype" w:hAnsi="Palatino Linotype" w:cs="Arial"/>
          <w:lang w:eastAsia="es-MX"/>
        </w:rPr>
      </w:pPr>
    </w:p>
    <w:p w14:paraId="58492E14" w14:textId="0A79A549" w:rsidR="001C1334" w:rsidRDefault="001C1334" w:rsidP="001C1334">
      <w:pPr>
        <w:spacing w:line="360" w:lineRule="auto"/>
        <w:jc w:val="both"/>
        <w:rPr>
          <w:rFonts w:ascii="Palatino Linotype" w:hAnsi="Palatino Linotype" w:cs="Arial"/>
          <w:lang w:eastAsia="es-MX"/>
        </w:rPr>
      </w:pPr>
    </w:p>
    <w:p w14:paraId="77C6AA32" w14:textId="77777777" w:rsidR="001C1334" w:rsidRPr="001C1334" w:rsidRDefault="001C1334" w:rsidP="001C1334">
      <w:pPr>
        <w:spacing w:line="360" w:lineRule="auto"/>
        <w:jc w:val="both"/>
        <w:rPr>
          <w:rFonts w:ascii="Palatino Linotype" w:hAnsi="Palatino Linotype" w:cs="Arial"/>
          <w:lang w:eastAsia="es-MX"/>
        </w:rPr>
      </w:pPr>
    </w:p>
    <w:p w14:paraId="0057644C" w14:textId="5BBB596D" w:rsidR="00FE5725" w:rsidRPr="001C1334" w:rsidRDefault="00F63A35" w:rsidP="001C1334">
      <w:pPr>
        <w:spacing w:line="360" w:lineRule="auto"/>
        <w:jc w:val="both"/>
        <w:rPr>
          <w:rFonts w:ascii="Palatino Linotype" w:hAnsi="Palatino Linotype" w:cs="Arial"/>
          <w:b/>
          <w:sz w:val="26"/>
          <w:szCs w:val="26"/>
        </w:rPr>
      </w:pPr>
      <w:r w:rsidRPr="001C1334">
        <w:rPr>
          <w:rFonts w:ascii="Palatino Linotype" w:hAnsi="Palatino Linotype" w:cs="Arial"/>
          <w:b/>
          <w:sz w:val="26"/>
          <w:szCs w:val="26"/>
        </w:rPr>
        <w:lastRenderedPageBreak/>
        <w:t>j</w:t>
      </w:r>
      <w:r w:rsidR="00FE5725" w:rsidRPr="001C1334">
        <w:rPr>
          <w:rFonts w:ascii="Palatino Linotype" w:hAnsi="Palatino Linotype" w:cs="Arial"/>
          <w:b/>
          <w:sz w:val="26"/>
          <w:szCs w:val="26"/>
        </w:rPr>
        <w:t>) Cierre de Instrucción</w:t>
      </w:r>
    </w:p>
    <w:p w14:paraId="33AF725B" w14:textId="60A11DB0" w:rsidR="00FE5725" w:rsidRPr="001C1334" w:rsidRDefault="00FE5725" w:rsidP="001C1334">
      <w:pPr>
        <w:tabs>
          <w:tab w:val="left" w:pos="709"/>
        </w:tabs>
        <w:spacing w:line="360" w:lineRule="auto"/>
        <w:jc w:val="both"/>
        <w:rPr>
          <w:rFonts w:ascii="Palatino Linotype" w:hAnsi="Palatino Linotype"/>
        </w:rPr>
      </w:pPr>
      <w:r w:rsidRPr="001C1334">
        <w:rPr>
          <w:rFonts w:ascii="Palatino Linotype" w:hAnsi="Palatino Linotype" w:cs="Arial"/>
        </w:rPr>
        <w:t xml:space="preserve">Una vez analizado el estado procesal que guarda el expediente, </w:t>
      </w:r>
      <w:r w:rsidR="00761E54" w:rsidRPr="001C1334">
        <w:rPr>
          <w:rFonts w:ascii="Palatino Linotype" w:hAnsi="Palatino Linotype" w:cs="Arial"/>
        </w:rPr>
        <w:t>el</w:t>
      </w:r>
      <w:r w:rsidRPr="001C1334">
        <w:rPr>
          <w:rFonts w:ascii="Palatino Linotype" w:hAnsi="Palatino Linotype" w:cs="Arial"/>
        </w:rPr>
        <w:t xml:space="preserve"> </w:t>
      </w:r>
      <w:bookmarkStart w:id="2" w:name="_Hlk104892386"/>
      <w:r w:rsidRPr="001C1334">
        <w:rPr>
          <w:rFonts w:ascii="Palatino Linotype" w:hAnsi="Palatino Linotype" w:cs="Arial"/>
        </w:rPr>
        <w:t>veinticinco de octubre de d</w:t>
      </w:r>
      <w:bookmarkEnd w:id="2"/>
      <w:r w:rsidRPr="001C1334">
        <w:rPr>
          <w:rFonts w:ascii="Palatino Linotype" w:hAnsi="Palatino Linotype" w:cs="Arial"/>
        </w:rPr>
        <w:t xml:space="preserve">os mil veintidós, la </w:t>
      </w:r>
      <w:r w:rsidRPr="001C1334">
        <w:rPr>
          <w:rFonts w:ascii="Palatino Linotype" w:hAnsi="Palatino Linotype" w:cs="Arial"/>
          <w:b/>
          <w:bCs/>
        </w:rPr>
        <w:t xml:space="preserve">Comisionada </w:t>
      </w:r>
      <w:r w:rsidRPr="001C1334">
        <w:rPr>
          <w:rFonts w:ascii="Palatino Linotype" w:hAnsi="Palatino Linotype"/>
          <w:b/>
        </w:rPr>
        <w:t xml:space="preserve">Sharon Cristina Morales Martínez </w:t>
      </w:r>
      <w:r w:rsidRPr="001C1334">
        <w:rPr>
          <w:rFonts w:ascii="Palatino Linotype" w:hAnsi="Palatino Linotype" w:cs="Arial"/>
        </w:rPr>
        <w:t>acordó el cierre de instrucción, así como la remisión de este a efecto de ser resuelto, de conformidad con lo establecido en el artículo 185 fracciones VI y VIII de la Ley de Transparencia y Acceso a la Información Pública del Estado de México y Municipios</w:t>
      </w:r>
      <w:r w:rsidRPr="001C1334">
        <w:rPr>
          <w:rFonts w:ascii="Palatino Linotype" w:hAnsi="Palatino Linotype"/>
        </w:rPr>
        <w:t>.</w:t>
      </w:r>
    </w:p>
    <w:p w14:paraId="410ED933" w14:textId="71AF3E3C" w:rsidR="00832240" w:rsidRPr="001C1334" w:rsidRDefault="00832240" w:rsidP="001C1334">
      <w:pPr>
        <w:spacing w:line="360" w:lineRule="auto"/>
        <w:jc w:val="both"/>
        <w:rPr>
          <w:rFonts w:ascii="Palatino Linotype" w:hAnsi="Palatino Linotype" w:cs="Arial"/>
        </w:rPr>
      </w:pPr>
    </w:p>
    <w:p w14:paraId="3495FC32" w14:textId="09EC726E" w:rsidR="00C63DBB" w:rsidRPr="001C1334" w:rsidRDefault="00F63A35" w:rsidP="001C1334">
      <w:pPr>
        <w:spacing w:line="360" w:lineRule="auto"/>
        <w:jc w:val="both"/>
        <w:rPr>
          <w:rFonts w:ascii="Palatino Linotype" w:hAnsi="Palatino Linotype" w:cs="Arial"/>
          <w:b/>
          <w:sz w:val="26"/>
          <w:szCs w:val="26"/>
        </w:rPr>
      </w:pPr>
      <w:r w:rsidRPr="001C1334">
        <w:rPr>
          <w:rFonts w:ascii="Palatino Linotype" w:hAnsi="Palatino Linotype" w:cs="Arial"/>
          <w:b/>
          <w:sz w:val="26"/>
          <w:szCs w:val="26"/>
        </w:rPr>
        <w:t>k</w:t>
      </w:r>
      <w:r w:rsidR="00C63DBB" w:rsidRPr="001C1334">
        <w:rPr>
          <w:rFonts w:ascii="Palatino Linotype" w:hAnsi="Palatino Linotype" w:cs="Arial"/>
          <w:b/>
          <w:sz w:val="26"/>
          <w:szCs w:val="26"/>
        </w:rPr>
        <w:t xml:space="preserve">) Notificación de la Resolución </w:t>
      </w:r>
    </w:p>
    <w:p w14:paraId="78F8E5F3" w14:textId="3FBA931A" w:rsidR="00C63DBB" w:rsidRPr="001C1334" w:rsidRDefault="00761E54" w:rsidP="001C1334">
      <w:pPr>
        <w:spacing w:line="360" w:lineRule="auto"/>
        <w:jc w:val="both"/>
        <w:rPr>
          <w:rFonts w:ascii="Palatino Linotype" w:hAnsi="Palatino Linotype"/>
        </w:rPr>
      </w:pPr>
      <w:r w:rsidRPr="001C1334">
        <w:rPr>
          <w:rFonts w:ascii="Palatino Linotype" w:eastAsia="Palatino Linotype" w:hAnsi="Palatino Linotype" w:cs="Palatino Linotype"/>
          <w:lang w:val="es-ES_tradnl"/>
        </w:rPr>
        <w:t>El</w:t>
      </w:r>
      <w:r w:rsidR="00C63DBB" w:rsidRPr="001C1334">
        <w:rPr>
          <w:rFonts w:ascii="Palatino Linotype" w:eastAsia="Palatino Linotype" w:hAnsi="Palatino Linotype" w:cs="Palatino Linotype"/>
          <w:lang w:val="es-ES_tradnl"/>
        </w:rPr>
        <w:t xml:space="preserve"> </w:t>
      </w:r>
      <w:r w:rsidR="00C63DBB" w:rsidRPr="001C1334">
        <w:rPr>
          <w:rFonts w:ascii="Palatino Linotype" w:eastAsia="Palatino Linotype" w:hAnsi="Palatino Linotype" w:cs="Palatino Linotype"/>
          <w:b/>
          <w:lang w:val="es-ES_tradnl"/>
        </w:rPr>
        <w:t>nueve de noviembre de dos mil veintidós</w:t>
      </w:r>
      <w:r w:rsidR="00C63DBB" w:rsidRPr="001C1334">
        <w:rPr>
          <w:rFonts w:ascii="Palatino Linotype" w:eastAsia="Palatino Linotype" w:hAnsi="Palatino Linotype" w:cs="Palatino Linotype"/>
          <w:lang w:val="es-ES_tradnl"/>
        </w:rPr>
        <w:t xml:space="preserve">, en la Trigésima Novena Sesión Ordinaria, el Pleno del Instituto de Transparencia, Acceso a la Información Pública y Protección de Datos Personales del Estado de México y Municipios, aprobó por unanimidad de votos, la resolución dictada en el Recurso </w:t>
      </w:r>
      <w:r w:rsidR="00C63DBB" w:rsidRPr="001C1334">
        <w:rPr>
          <w:rFonts w:ascii="Palatino Linotype" w:hAnsi="Palatino Linotype"/>
        </w:rPr>
        <w:t xml:space="preserve">de Revisión </w:t>
      </w:r>
      <w:r w:rsidR="009A04C9" w:rsidRPr="001C1334">
        <w:rPr>
          <w:rFonts w:ascii="Palatino Linotype" w:hAnsi="Palatino Linotype"/>
          <w:b/>
        </w:rPr>
        <w:t>10462/INFOEM/ICR-59/IP/RR/2022</w:t>
      </w:r>
      <w:r w:rsidR="00C63DBB" w:rsidRPr="001C1334">
        <w:rPr>
          <w:rFonts w:ascii="Palatino Linotype" w:hAnsi="Palatino Linotype" w:cs="Arial"/>
          <w:b/>
          <w:bCs/>
          <w:spacing w:val="-20"/>
        </w:rPr>
        <w:t>,</w:t>
      </w:r>
      <w:r w:rsidR="00C63DBB" w:rsidRPr="001C1334">
        <w:rPr>
          <w:rFonts w:ascii="Palatino Linotype" w:hAnsi="Palatino Linotype"/>
        </w:rPr>
        <w:t xml:space="preserve"> en la cual se determinó lo siguiente:</w:t>
      </w:r>
    </w:p>
    <w:p w14:paraId="7F9A88AB" w14:textId="77777777" w:rsidR="00C63DBB" w:rsidRPr="001C1334" w:rsidRDefault="00C63DBB" w:rsidP="001C1334">
      <w:pPr>
        <w:spacing w:line="360" w:lineRule="auto"/>
        <w:jc w:val="both"/>
        <w:rPr>
          <w:rFonts w:ascii="Palatino Linotype" w:hAnsi="Palatino Linotype" w:cs="Arial"/>
        </w:rPr>
      </w:pPr>
    </w:p>
    <w:p w14:paraId="0D093D24" w14:textId="77777777" w:rsidR="009A04C9" w:rsidRPr="001C1334" w:rsidRDefault="00C63DBB" w:rsidP="001C1334">
      <w:pPr>
        <w:ind w:left="850" w:right="901"/>
        <w:jc w:val="both"/>
        <w:rPr>
          <w:rFonts w:ascii="Palatino Linotype" w:hAnsi="Palatino Linotype" w:cs="Arial"/>
          <w:b/>
          <w:bCs/>
          <w:i/>
          <w:iCs/>
          <w:sz w:val="22"/>
          <w:szCs w:val="22"/>
          <w:lang w:eastAsia="es-MX"/>
        </w:rPr>
      </w:pPr>
      <w:r w:rsidRPr="001C1334">
        <w:rPr>
          <w:rFonts w:ascii="Palatino Linotype" w:hAnsi="Palatino Linotype" w:cs="Arial"/>
          <w:b/>
          <w:bCs/>
          <w:i/>
          <w:iCs/>
          <w:sz w:val="22"/>
          <w:szCs w:val="22"/>
          <w:lang w:eastAsia="es-MX"/>
        </w:rPr>
        <w:t>“</w:t>
      </w:r>
      <w:r w:rsidR="009A04C9" w:rsidRPr="001C1334">
        <w:rPr>
          <w:rFonts w:ascii="Palatino Linotype" w:hAnsi="Palatino Linotype" w:cs="Arial"/>
          <w:b/>
          <w:bCs/>
          <w:i/>
          <w:iCs/>
          <w:sz w:val="22"/>
          <w:szCs w:val="22"/>
          <w:lang w:eastAsia="es-MX"/>
        </w:rPr>
        <w:t xml:space="preserve">PRIMERO. </w:t>
      </w:r>
      <w:r w:rsidR="009A04C9" w:rsidRPr="001C1334">
        <w:rPr>
          <w:rFonts w:ascii="Palatino Linotype" w:hAnsi="Palatino Linotype" w:cs="Arial"/>
          <w:bCs/>
          <w:i/>
          <w:iCs/>
          <w:sz w:val="22"/>
          <w:szCs w:val="22"/>
          <w:lang w:val="es-ES" w:eastAsia="es-MX"/>
        </w:rPr>
        <w:t xml:space="preserve">Resultan fundadas las razones o motivos de inconformidad planteadas por </w:t>
      </w:r>
      <w:r w:rsidR="009A04C9" w:rsidRPr="001C1334">
        <w:rPr>
          <w:rFonts w:ascii="Palatino Linotype" w:hAnsi="Palatino Linotype" w:cs="Arial"/>
          <w:b/>
          <w:bCs/>
          <w:i/>
          <w:iCs/>
          <w:sz w:val="22"/>
          <w:szCs w:val="22"/>
          <w:lang w:val="es-ES" w:eastAsia="es-MX"/>
        </w:rPr>
        <w:t>EL RECURRENTE</w:t>
      </w:r>
      <w:r w:rsidR="009A04C9" w:rsidRPr="001C1334">
        <w:rPr>
          <w:rFonts w:ascii="Palatino Linotype" w:hAnsi="Palatino Linotype" w:cs="Arial"/>
          <w:bCs/>
          <w:i/>
          <w:iCs/>
          <w:sz w:val="22"/>
          <w:szCs w:val="22"/>
          <w:lang w:val="es-ES" w:eastAsia="es-MX"/>
        </w:rPr>
        <w:t xml:space="preserve"> en el Recurso de Revisión 10462/INFOEM/ICR-59/IP/RR/2022 y en términos del </w:t>
      </w:r>
      <w:bookmarkStart w:id="3" w:name="_Hlk115270255"/>
      <w:r w:rsidR="009A04C9" w:rsidRPr="001C1334">
        <w:rPr>
          <w:rFonts w:ascii="Palatino Linotype" w:hAnsi="Palatino Linotype" w:cs="Arial"/>
          <w:bCs/>
          <w:i/>
          <w:iCs/>
          <w:sz w:val="22"/>
          <w:szCs w:val="22"/>
          <w:lang w:eastAsia="es-MX"/>
        </w:rPr>
        <w:t xml:space="preserve">Considerando </w:t>
      </w:r>
      <w:r w:rsidR="009A04C9" w:rsidRPr="001C1334">
        <w:rPr>
          <w:rFonts w:ascii="Palatino Linotype" w:hAnsi="Palatino Linotype" w:cs="Arial"/>
          <w:b/>
          <w:bCs/>
          <w:i/>
          <w:iCs/>
          <w:sz w:val="22"/>
          <w:szCs w:val="22"/>
          <w:lang w:eastAsia="es-MX"/>
        </w:rPr>
        <w:t>QUINTO</w:t>
      </w:r>
      <w:r w:rsidR="009A04C9" w:rsidRPr="001C1334">
        <w:rPr>
          <w:rFonts w:ascii="Palatino Linotype" w:hAnsi="Palatino Linotype" w:cs="Arial"/>
          <w:bCs/>
          <w:i/>
          <w:iCs/>
          <w:sz w:val="22"/>
          <w:szCs w:val="22"/>
          <w:lang w:eastAsia="es-MX"/>
        </w:rPr>
        <w:t xml:space="preserve"> </w:t>
      </w:r>
      <w:bookmarkEnd w:id="3"/>
      <w:r w:rsidR="009A04C9" w:rsidRPr="001C1334">
        <w:rPr>
          <w:rFonts w:ascii="Palatino Linotype" w:hAnsi="Palatino Linotype" w:cs="Arial"/>
          <w:bCs/>
          <w:i/>
          <w:iCs/>
          <w:sz w:val="22"/>
          <w:szCs w:val="22"/>
          <w:lang w:val="es-ES" w:eastAsia="es-MX"/>
        </w:rPr>
        <w:t>de la presente Resolución</w:t>
      </w:r>
      <w:r w:rsidR="009A04C9" w:rsidRPr="001C1334">
        <w:rPr>
          <w:rFonts w:ascii="Palatino Linotype" w:hAnsi="Palatino Linotype" w:cs="Arial"/>
          <w:b/>
          <w:bCs/>
          <w:i/>
          <w:iCs/>
          <w:sz w:val="22"/>
          <w:szCs w:val="22"/>
          <w:lang w:val="es-ES" w:eastAsia="es-MX"/>
        </w:rPr>
        <w:t>.</w:t>
      </w:r>
    </w:p>
    <w:p w14:paraId="367B430E" w14:textId="77777777" w:rsidR="009A04C9" w:rsidRPr="001C1334" w:rsidRDefault="009A04C9" w:rsidP="001C1334">
      <w:pPr>
        <w:ind w:left="850" w:right="901"/>
        <w:jc w:val="both"/>
        <w:rPr>
          <w:rFonts w:ascii="Palatino Linotype" w:hAnsi="Palatino Linotype" w:cs="Arial"/>
          <w:b/>
          <w:bCs/>
          <w:i/>
          <w:iCs/>
          <w:sz w:val="22"/>
          <w:szCs w:val="22"/>
          <w:lang w:eastAsia="es-MX"/>
        </w:rPr>
      </w:pPr>
    </w:p>
    <w:p w14:paraId="31C833AC" w14:textId="77777777" w:rsidR="009A04C9" w:rsidRPr="001C1334" w:rsidRDefault="009A04C9" w:rsidP="001C1334">
      <w:pPr>
        <w:ind w:left="850" w:right="901"/>
        <w:jc w:val="both"/>
        <w:rPr>
          <w:rFonts w:ascii="Palatino Linotype" w:hAnsi="Palatino Linotype" w:cs="Arial"/>
          <w:bCs/>
          <w:i/>
          <w:iCs/>
          <w:sz w:val="22"/>
          <w:szCs w:val="22"/>
          <w:lang w:val="es-ES" w:eastAsia="es-MX"/>
        </w:rPr>
      </w:pPr>
      <w:r w:rsidRPr="001C1334">
        <w:rPr>
          <w:rFonts w:ascii="Palatino Linotype" w:hAnsi="Palatino Linotype" w:cs="Arial"/>
          <w:b/>
          <w:bCs/>
          <w:i/>
          <w:iCs/>
          <w:sz w:val="22"/>
          <w:szCs w:val="22"/>
          <w:lang w:eastAsia="es-MX"/>
        </w:rPr>
        <w:t xml:space="preserve">SEGUNDO. </w:t>
      </w:r>
      <w:r w:rsidRPr="001C1334">
        <w:rPr>
          <w:rFonts w:ascii="Palatino Linotype" w:hAnsi="Palatino Linotype" w:cs="Arial"/>
          <w:bCs/>
          <w:i/>
          <w:iCs/>
          <w:sz w:val="22"/>
          <w:szCs w:val="22"/>
          <w:lang w:eastAsia="es-MX"/>
        </w:rPr>
        <w:t xml:space="preserve">Se </w:t>
      </w:r>
      <w:r w:rsidRPr="001C1334">
        <w:rPr>
          <w:rFonts w:ascii="Palatino Linotype" w:hAnsi="Palatino Linotype" w:cs="Arial"/>
          <w:b/>
          <w:bCs/>
          <w:i/>
          <w:iCs/>
          <w:sz w:val="22"/>
          <w:szCs w:val="22"/>
          <w:lang w:eastAsia="es-MX"/>
        </w:rPr>
        <w:t>ORDENA</w:t>
      </w:r>
      <w:r w:rsidRPr="001C1334">
        <w:rPr>
          <w:rFonts w:ascii="Palatino Linotype" w:hAnsi="Palatino Linotype" w:cs="Arial"/>
          <w:bCs/>
          <w:i/>
          <w:iCs/>
          <w:sz w:val="22"/>
          <w:szCs w:val="22"/>
          <w:lang w:eastAsia="es-MX"/>
        </w:rPr>
        <w:t xml:space="preserve"> al Ayuntamiento de Ecatepec de Morelos atienda la solicitud de acceso a la información pública 00538/ECATEPEC/IP/2022, en términos del Considerando </w:t>
      </w:r>
      <w:r w:rsidRPr="001C1334">
        <w:rPr>
          <w:rFonts w:ascii="Palatino Linotype" w:hAnsi="Palatino Linotype" w:cs="Arial"/>
          <w:b/>
          <w:bCs/>
          <w:i/>
          <w:iCs/>
          <w:sz w:val="22"/>
          <w:szCs w:val="22"/>
          <w:lang w:eastAsia="es-MX"/>
        </w:rPr>
        <w:t>QUINTO</w:t>
      </w:r>
      <w:r w:rsidRPr="001C1334">
        <w:rPr>
          <w:rFonts w:ascii="Palatino Linotype" w:hAnsi="Palatino Linotype" w:cs="Arial"/>
          <w:bCs/>
          <w:i/>
          <w:iCs/>
          <w:sz w:val="22"/>
          <w:szCs w:val="22"/>
          <w:lang w:eastAsia="es-MX"/>
        </w:rPr>
        <w:t xml:space="preserve">, y haga entrega al </w:t>
      </w:r>
      <w:r w:rsidRPr="001C1334">
        <w:rPr>
          <w:rFonts w:ascii="Palatino Linotype" w:hAnsi="Palatino Linotype" w:cs="Arial"/>
          <w:b/>
          <w:bCs/>
          <w:i/>
          <w:iCs/>
          <w:sz w:val="22"/>
          <w:szCs w:val="22"/>
          <w:lang w:eastAsia="es-MX"/>
        </w:rPr>
        <w:t>RECURRRENTE</w:t>
      </w:r>
      <w:r w:rsidRPr="001C1334">
        <w:rPr>
          <w:rFonts w:ascii="Palatino Linotype" w:hAnsi="Palatino Linotype" w:cs="Arial"/>
          <w:bCs/>
          <w:i/>
          <w:iCs/>
          <w:sz w:val="22"/>
          <w:szCs w:val="22"/>
          <w:lang w:eastAsia="es-MX"/>
        </w:rPr>
        <w:t xml:space="preserve">, </w:t>
      </w:r>
      <w:r w:rsidRPr="001C1334">
        <w:rPr>
          <w:rFonts w:ascii="Palatino Linotype" w:hAnsi="Palatino Linotype" w:cs="Arial"/>
          <w:bCs/>
          <w:i/>
          <w:iCs/>
          <w:sz w:val="22"/>
          <w:szCs w:val="22"/>
          <w:lang w:val="es-ES" w:eastAsia="es-MX"/>
        </w:rPr>
        <w:t>vía el Sistema de Acceso a la Información Mexiquense (</w:t>
      </w:r>
      <w:r w:rsidRPr="001C1334">
        <w:rPr>
          <w:rFonts w:ascii="Palatino Linotype" w:hAnsi="Palatino Linotype" w:cs="Arial"/>
          <w:b/>
          <w:bCs/>
          <w:i/>
          <w:iCs/>
          <w:sz w:val="22"/>
          <w:szCs w:val="22"/>
          <w:lang w:val="es-ES" w:eastAsia="es-MX"/>
        </w:rPr>
        <w:t>SAIMEX</w:t>
      </w:r>
      <w:r w:rsidRPr="001C1334">
        <w:rPr>
          <w:rFonts w:ascii="Palatino Linotype" w:hAnsi="Palatino Linotype" w:cs="Arial"/>
          <w:bCs/>
          <w:i/>
          <w:iCs/>
          <w:sz w:val="22"/>
          <w:szCs w:val="22"/>
          <w:lang w:val="es-ES" w:eastAsia="es-MX"/>
        </w:rPr>
        <w:t>) y en versión pública de ser procedente, de lo siguiente:</w:t>
      </w:r>
    </w:p>
    <w:p w14:paraId="6873212D" w14:textId="77777777" w:rsidR="009A04C9" w:rsidRPr="001C1334" w:rsidRDefault="009A04C9" w:rsidP="001C1334">
      <w:pPr>
        <w:ind w:left="850" w:right="901"/>
        <w:jc w:val="both"/>
        <w:rPr>
          <w:rFonts w:ascii="Palatino Linotype" w:hAnsi="Palatino Linotype" w:cs="Arial"/>
          <w:bCs/>
          <w:i/>
          <w:iCs/>
          <w:sz w:val="22"/>
          <w:szCs w:val="22"/>
          <w:lang w:val="es-ES" w:eastAsia="es-MX"/>
        </w:rPr>
      </w:pPr>
    </w:p>
    <w:p w14:paraId="23CCB76E" w14:textId="77777777" w:rsidR="009A04C9" w:rsidRPr="001C1334" w:rsidRDefault="009A04C9" w:rsidP="001C1334">
      <w:pPr>
        <w:ind w:left="850" w:right="901"/>
        <w:jc w:val="both"/>
        <w:rPr>
          <w:rFonts w:ascii="Palatino Linotype" w:hAnsi="Palatino Linotype" w:cs="Arial"/>
          <w:bCs/>
          <w:i/>
          <w:iCs/>
          <w:sz w:val="22"/>
          <w:szCs w:val="22"/>
          <w:lang w:val="es-ES" w:eastAsia="es-MX"/>
        </w:rPr>
      </w:pPr>
      <w:r w:rsidRPr="001C1334">
        <w:rPr>
          <w:rFonts w:ascii="Palatino Linotype" w:hAnsi="Palatino Linotype" w:cs="Arial"/>
          <w:bCs/>
          <w:i/>
          <w:iCs/>
          <w:sz w:val="22"/>
          <w:szCs w:val="22"/>
          <w:lang w:val="es-ES" w:eastAsia="es-MX"/>
        </w:rPr>
        <w:t xml:space="preserve">“El estatus que guarda los Recursos de Revisión referidos por </w:t>
      </w:r>
      <w:r w:rsidRPr="001C1334">
        <w:rPr>
          <w:rFonts w:ascii="Palatino Linotype" w:hAnsi="Palatino Linotype" w:cs="Arial"/>
          <w:b/>
          <w:bCs/>
          <w:i/>
          <w:iCs/>
          <w:sz w:val="22"/>
          <w:szCs w:val="22"/>
          <w:lang w:val="es-ES" w:eastAsia="es-MX"/>
        </w:rPr>
        <w:t>EL RECURRENTE</w:t>
      </w:r>
      <w:r w:rsidRPr="001C1334">
        <w:rPr>
          <w:rFonts w:ascii="Palatino Linotype" w:hAnsi="Palatino Linotype" w:cs="Arial"/>
          <w:bCs/>
          <w:i/>
          <w:iCs/>
          <w:sz w:val="22"/>
          <w:szCs w:val="22"/>
          <w:lang w:val="es-ES" w:eastAsia="es-MX"/>
        </w:rPr>
        <w:t xml:space="preserve"> en la solicitud de acceso a la información con número 00538/ECATEPEC/IP/2022 al 09 de mayo de 2022</w:t>
      </w:r>
      <w:r w:rsidRPr="001C1334">
        <w:rPr>
          <w:rFonts w:ascii="Palatino Linotype" w:hAnsi="Palatino Linotype" w:cs="Arial"/>
          <w:bCs/>
          <w:i/>
          <w:iCs/>
          <w:sz w:val="22"/>
          <w:szCs w:val="22"/>
          <w:lang w:eastAsia="es-MX"/>
        </w:rPr>
        <w:t>.</w:t>
      </w:r>
      <w:r w:rsidRPr="001C1334">
        <w:rPr>
          <w:rFonts w:ascii="Palatino Linotype" w:hAnsi="Palatino Linotype" w:cs="Arial"/>
          <w:bCs/>
          <w:i/>
          <w:iCs/>
          <w:sz w:val="22"/>
          <w:szCs w:val="22"/>
          <w:lang w:val="es-ES" w:eastAsia="es-MX"/>
        </w:rPr>
        <w:t>”</w:t>
      </w:r>
    </w:p>
    <w:p w14:paraId="7FA5C901" w14:textId="77777777" w:rsidR="009A04C9" w:rsidRPr="001C1334" w:rsidRDefault="009A04C9" w:rsidP="001C1334">
      <w:pPr>
        <w:ind w:left="850" w:right="901"/>
        <w:jc w:val="both"/>
        <w:rPr>
          <w:rFonts w:ascii="Palatino Linotype" w:hAnsi="Palatino Linotype" w:cs="Arial"/>
          <w:bCs/>
          <w:i/>
          <w:iCs/>
          <w:sz w:val="22"/>
          <w:szCs w:val="22"/>
          <w:lang w:val="es-ES" w:eastAsia="es-MX"/>
        </w:rPr>
      </w:pPr>
    </w:p>
    <w:p w14:paraId="161D2799" w14:textId="77777777" w:rsidR="009A04C9" w:rsidRPr="001C1334" w:rsidRDefault="009A04C9" w:rsidP="001C1334">
      <w:pPr>
        <w:ind w:left="850" w:right="901"/>
        <w:jc w:val="both"/>
        <w:rPr>
          <w:rFonts w:ascii="Palatino Linotype" w:hAnsi="Palatino Linotype" w:cs="Arial"/>
          <w:b/>
          <w:bCs/>
          <w:i/>
          <w:iCs/>
          <w:sz w:val="22"/>
          <w:szCs w:val="22"/>
          <w:lang w:eastAsia="es-MX"/>
        </w:rPr>
      </w:pPr>
      <w:r w:rsidRPr="001C1334">
        <w:rPr>
          <w:rFonts w:ascii="Palatino Linotype" w:hAnsi="Palatino Linotype" w:cs="Arial"/>
          <w:bCs/>
          <w:i/>
          <w:iCs/>
          <w:sz w:val="22"/>
          <w:szCs w:val="22"/>
          <w:lang w:val="es-ES" w:eastAsia="es-MX"/>
        </w:rPr>
        <w:lastRenderedPageBreak/>
        <w:t xml:space="preserve">Debiendo notificar al </w:t>
      </w:r>
      <w:r w:rsidRPr="001C1334">
        <w:rPr>
          <w:rFonts w:ascii="Palatino Linotype" w:hAnsi="Palatino Linotype" w:cs="Arial"/>
          <w:b/>
          <w:bCs/>
          <w:i/>
          <w:iCs/>
          <w:sz w:val="22"/>
          <w:szCs w:val="22"/>
          <w:lang w:val="es-ES" w:eastAsia="es-MX"/>
        </w:rPr>
        <w:t>RECURRENTE</w:t>
      </w:r>
      <w:r w:rsidRPr="001C1334">
        <w:rPr>
          <w:rFonts w:ascii="Palatino Linotype" w:hAnsi="Palatino Linotype" w:cs="Arial"/>
          <w:bCs/>
          <w:i/>
          <w:iCs/>
          <w:sz w:val="22"/>
          <w:szCs w:val="22"/>
          <w:lang w:val="es-ES" w:eastAsia="es-MX"/>
        </w:rPr>
        <w:t xml:space="preserve"> el Acuerdo de Clasificación de la información que emita el Comité de Transparencia con motivo de la </w:t>
      </w:r>
      <w:r w:rsidRPr="001C1334">
        <w:rPr>
          <w:rFonts w:ascii="Palatino Linotype" w:hAnsi="Palatino Linotype" w:cs="Arial"/>
          <w:b/>
          <w:bCs/>
          <w:i/>
          <w:iCs/>
          <w:sz w:val="22"/>
          <w:szCs w:val="22"/>
          <w:lang w:val="es-ES" w:eastAsia="es-MX"/>
        </w:rPr>
        <w:t>versión pública</w:t>
      </w:r>
      <w:r w:rsidRPr="001C1334">
        <w:rPr>
          <w:rFonts w:ascii="Palatino Linotype" w:hAnsi="Palatino Linotype" w:cs="Arial"/>
          <w:bCs/>
          <w:i/>
          <w:iCs/>
          <w:sz w:val="22"/>
          <w:szCs w:val="22"/>
          <w:lang w:val="es-ES" w:eastAsia="es-MX"/>
        </w:rPr>
        <w:t xml:space="preserve"> de ser procedente</w:t>
      </w:r>
      <w:r w:rsidRPr="001C1334">
        <w:rPr>
          <w:rFonts w:ascii="Palatino Linotype" w:hAnsi="Palatino Linotype" w:cs="Arial"/>
          <w:b/>
          <w:bCs/>
          <w:i/>
          <w:iCs/>
          <w:sz w:val="22"/>
          <w:szCs w:val="22"/>
          <w:lang w:eastAsia="es-MX"/>
        </w:rPr>
        <w:t>.</w:t>
      </w:r>
    </w:p>
    <w:p w14:paraId="3D86A242" w14:textId="77777777" w:rsidR="009A04C9" w:rsidRPr="001C1334" w:rsidRDefault="009A04C9" w:rsidP="001C1334">
      <w:pPr>
        <w:ind w:left="850" w:right="901"/>
        <w:jc w:val="both"/>
        <w:rPr>
          <w:rFonts w:ascii="Palatino Linotype" w:hAnsi="Palatino Linotype" w:cs="Arial"/>
          <w:b/>
          <w:bCs/>
          <w:i/>
          <w:iCs/>
          <w:sz w:val="22"/>
          <w:szCs w:val="22"/>
          <w:lang w:eastAsia="es-MX"/>
        </w:rPr>
      </w:pPr>
    </w:p>
    <w:p w14:paraId="710B969D" w14:textId="77777777" w:rsidR="009A04C9" w:rsidRPr="001C1334" w:rsidRDefault="009A04C9" w:rsidP="001C1334">
      <w:pPr>
        <w:ind w:left="850" w:right="901"/>
        <w:jc w:val="both"/>
        <w:rPr>
          <w:rFonts w:ascii="Palatino Linotype" w:hAnsi="Palatino Linotype" w:cs="Arial"/>
          <w:b/>
          <w:bCs/>
          <w:i/>
          <w:iCs/>
          <w:sz w:val="22"/>
          <w:szCs w:val="22"/>
          <w:lang w:eastAsia="es-MX"/>
        </w:rPr>
      </w:pPr>
      <w:r w:rsidRPr="001C1334">
        <w:rPr>
          <w:rFonts w:ascii="Palatino Linotype" w:hAnsi="Palatino Linotype" w:cs="Arial"/>
          <w:b/>
          <w:bCs/>
          <w:i/>
          <w:iCs/>
          <w:sz w:val="22"/>
          <w:szCs w:val="22"/>
          <w:lang w:eastAsia="es-MX"/>
        </w:rPr>
        <w:t>TERCERO. Notifíquese</w:t>
      </w:r>
      <w:r w:rsidRPr="001C1334">
        <w:rPr>
          <w:rFonts w:ascii="Palatino Linotype" w:hAnsi="Palatino Linotype" w:cs="Arial"/>
          <w:bCs/>
          <w:i/>
          <w:iCs/>
          <w:sz w:val="22"/>
          <w:szCs w:val="22"/>
          <w:lang w:eastAsia="es-MX"/>
        </w:rPr>
        <w:t xml:space="preserve"> al Titular de la Unidad de Transparencia del </w:t>
      </w:r>
      <w:r w:rsidRPr="001C1334">
        <w:rPr>
          <w:rFonts w:ascii="Palatino Linotype" w:hAnsi="Palatino Linotype" w:cs="Arial"/>
          <w:b/>
          <w:bCs/>
          <w:i/>
          <w:iCs/>
          <w:sz w:val="22"/>
          <w:szCs w:val="22"/>
          <w:lang w:eastAsia="es-MX"/>
        </w:rPr>
        <w:t>SUJETO OBLIGADO</w:t>
      </w:r>
      <w:r w:rsidRPr="001C1334">
        <w:rPr>
          <w:rFonts w:ascii="Palatino Linotype" w:hAnsi="Palatino Linotype" w:cs="Arial"/>
          <w:bCs/>
          <w:i/>
          <w:iCs/>
          <w:sz w:val="22"/>
          <w:szCs w:val="22"/>
          <w:lang w:eastAsia="es-MX"/>
        </w:rPr>
        <w:t xml:space="preserve"> para que, conforme a los artículos 186, último párrafo y 189, párrafo segundo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resolución.</w:t>
      </w:r>
    </w:p>
    <w:p w14:paraId="649E00AA" w14:textId="77777777" w:rsidR="009A04C9" w:rsidRPr="001C1334" w:rsidRDefault="009A04C9" w:rsidP="001C1334">
      <w:pPr>
        <w:ind w:left="850" w:right="901"/>
        <w:jc w:val="both"/>
        <w:rPr>
          <w:rFonts w:ascii="Palatino Linotype" w:hAnsi="Palatino Linotype" w:cs="Arial"/>
          <w:b/>
          <w:bCs/>
          <w:i/>
          <w:iCs/>
          <w:sz w:val="22"/>
          <w:szCs w:val="22"/>
          <w:lang w:eastAsia="es-MX"/>
        </w:rPr>
      </w:pPr>
    </w:p>
    <w:p w14:paraId="1C8C6EE0" w14:textId="77777777" w:rsidR="009A04C9" w:rsidRPr="001C1334" w:rsidRDefault="009A04C9" w:rsidP="001C1334">
      <w:pPr>
        <w:ind w:left="850" w:right="901"/>
        <w:jc w:val="both"/>
        <w:rPr>
          <w:rFonts w:ascii="Palatino Linotype" w:hAnsi="Palatino Linotype" w:cs="Arial"/>
          <w:b/>
          <w:bCs/>
          <w:i/>
          <w:iCs/>
          <w:sz w:val="22"/>
          <w:szCs w:val="22"/>
          <w:lang w:eastAsia="es-MX"/>
        </w:rPr>
      </w:pPr>
      <w:r w:rsidRPr="001C1334">
        <w:rPr>
          <w:rFonts w:ascii="Palatino Linotype" w:hAnsi="Palatino Linotype" w:cs="Arial"/>
          <w:b/>
          <w:bCs/>
          <w:i/>
          <w:iCs/>
          <w:sz w:val="22"/>
          <w:szCs w:val="22"/>
          <w:lang w:eastAsia="es-MX"/>
        </w:rPr>
        <w:t xml:space="preserve">CUARTO. </w:t>
      </w:r>
      <w:r w:rsidRPr="001C1334">
        <w:rPr>
          <w:rFonts w:ascii="Palatino Linotype" w:hAnsi="Palatino Linotype" w:cs="Arial"/>
          <w:bCs/>
          <w:i/>
          <w:iCs/>
          <w:sz w:val="22"/>
          <w:szCs w:val="22"/>
          <w:lang w:eastAsia="es-MX"/>
        </w:rPr>
        <w:t xml:space="preserve">Con fundamento en el artículo 198 de la Ley de Transparencia y Acceso a la Información Pública del Estado de México y Municipios, se apercibe al </w:t>
      </w:r>
      <w:r w:rsidRPr="001C1334">
        <w:rPr>
          <w:rFonts w:ascii="Palatino Linotype" w:hAnsi="Palatino Linotype" w:cs="Arial"/>
          <w:b/>
          <w:bCs/>
          <w:i/>
          <w:iCs/>
          <w:sz w:val="22"/>
          <w:szCs w:val="22"/>
          <w:lang w:eastAsia="es-MX"/>
        </w:rPr>
        <w:t>SUJETO OBLIGADO</w:t>
      </w:r>
      <w:r w:rsidRPr="001C1334">
        <w:rPr>
          <w:rFonts w:ascii="Palatino Linotype" w:hAnsi="Palatino Linotype" w:cs="Arial"/>
          <w:bCs/>
          <w:i/>
          <w:iCs/>
          <w:sz w:val="22"/>
          <w:szCs w:val="22"/>
          <w:lang w:eastAsia="es-MX"/>
        </w:rPr>
        <w:t xml:space="preserve"> que, en caso de negarse a cumplir la presente resolución o hacerlo de manera parcial se actuará de conformidad con lo previsto en los artículos 213, 214, 216 y 217 de dicha Ley</w:t>
      </w:r>
      <w:r w:rsidRPr="001C1334">
        <w:rPr>
          <w:rFonts w:ascii="Palatino Linotype" w:hAnsi="Palatino Linotype" w:cs="Arial"/>
          <w:b/>
          <w:bCs/>
          <w:i/>
          <w:iCs/>
          <w:sz w:val="22"/>
          <w:szCs w:val="22"/>
          <w:lang w:eastAsia="es-MX"/>
        </w:rPr>
        <w:t>.</w:t>
      </w:r>
    </w:p>
    <w:p w14:paraId="5286372E" w14:textId="77777777" w:rsidR="009A04C9" w:rsidRPr="001C1334" w:rsidRDefault="009A04C9" w:rsidP="001C1334">
      <w:pPr>
        <w:ind w:left="850" w:right="901"/>
        <w:jc w:val="both"/>
        <w:rPr>
          <w:rFonts w:ascii="Palatino Linotype" w:hAnsi="Palatino Linotype" w:cs="Arial"/>
          <w:b/>
          <w:bCs/>
          <w:i/>
          <w:iCs/>
          <w:sz w:val="22"/>
          <w:szCs w:val="22"/>
          <w:lang w:eastAsia="es-MX"/>
        </w:rPr>
      </w:pPr>
    </w:p>
    <w:p w14:paraId="01FFB535" w14:textId="77777777" w:rsidR="009A04C9" w:rsidRPr="001C1334" w:rsidRDefault="009A04C9" w:rsidP="001C1334">
      <w:pPr>
        <w:ind w:left="850" w:right="901"/>
        <w:jc w:val="both"/>
        <w:rPr>
          <w:rFonts w:ascii="Palatino Linotype" w:hAnsi="Palatino Linotype" w:cs="Arial"/>
          <w:b/>
          <w:bCs/>
          <w:i/>
          <w:iCs/>
          <w:sz w:val="22"/>
          <w:szCs w:val="22"/>
          <w:lang w:eastAsia="es-MX"/>
        </w:rPr>
      </w:pPr>
      <w:r w:rsidRPr="001C1334">
        <w:rPr>
          <w:rFonts w:ascii="Palatino Linotype" w:hAnsi="Palatino Linotype" w:cs="Arial"/>
          <w:b/>
          <w:bCs/>
          <w:i/>
          <w:iCs/>
          <w:sz w:val="22"/>
          <w:szCs w:val="22"/>
          <w:lang w:eastAsia="es-MX"/>
        </w:rPr>
        <w:t xml:space="preserve">QUINTO. </w:t>
      </w:r>
      <w:r w:rsidRPr="001C1334">
        <w:rPr>
          <w:rFonts w:ascii="Palatino Linotype" w:hAnsi="Palatino Linotype" w:cs="Arial"/>
          <w:bCs/>
          <w:i/>
          <w:iCs/>
          <w:sz w:val="22"/>
          <w:szCs w:val="22"/>
          <w:lang w:eastAsia="es-MX"/>
        </w:rPr>
        <w:t xml:space="preserve">Notifíquese al </w:t>
      </w:r>
      <w:r w:rsidRPr="001C1334">
        <w:rPr>
          <w:rFonts w:ascii="Palatino Linotype" w:hAnsi="Palatino Linotype" w:cs="Arial"/>
          <w:b/>
          <w:bCs/>
          <w:i/>
          <w:iCs/>
          <w:sz w:val="22"/>
          <w:szCs w:val="22"/>
          <w:lang w:eastAsia="es-MX"/>
        </w:rPr>
        <w:t>RECURRENTE</w:t>
      </w:r>
      <w:r w:rsidRPr="001C1334">
        <w:rPr>
          <w:rFonts w:ascii="Palatino Linotype" w:hAnsi="Palatino Linotype" w:cs="Arial"/>
          <w:bCs/>
          <w:i/>
          <w:iCs/>
          <w:sz w:val="22"/>
          <w:szCs w:val="22"/>
          <w:lang w:eastAsia="es-MX"/>
        </w:rPr>
        <w:t xml:space="preserve"> la presente resolución vía Sistema de Acceso a la Información Mexiquense SAIMEX</w:t>
      </w:r>
      <w:r w:rsidRPr="001C1334">
        <w:rPr>
          <w:rFonts w:ascii="Palatino Linotype" w:hAnsi="Palatino Linotype" w:cs="Arial"/>
          <w:b/>
          <w:bCs/>
          <w:i/>
          <w:iCs/>
          <w:sz w:val="22"/>
          <w:szCs w:val="22"/>
          <w:lang w:eastAsia="es-MX"/>
        </w:rPr>
        <w:t>.</w:t>
      </w:r>
    </w:p>
    <w:p w14:paraId="49D76F65" w14:textId="77777777" w:rsidR="009A04C9" w:rsidRPr="001C1334" w:rsidRDefault="009A04C9" w:rsidP="001C1334">
      <w:pPr>
        <w:ind w:left="850" w:right="901"/>
        <w:jc w:val="both"/>
        <w:rPr>
          <w:rFonts w:ascii="Palatino Linotype" w:hAnsi="Palatino Linotype" w:cs="Arial"/>
          <w:b/>
          <w:bCs/>
          <w:i/>
          <w:iCs/>
          <w:sz w:val="22"/>
          <w:szCs w:val="22"/>
          <w:lang w:eastAsia="es-MX"/>
        </w:rPr>
      </w:pPr>
    </w:p>
    <w:p w14:paraId="68D957EC" w14:textId="77777777" w:rsidR="009A04C9" w:rsidRPr="001C1334" w:rsidRDefault="009A04C9" w:rsidP="001C1334">
      <w:pPr>
        <w:ind w:left="850" w:right="901"/>
        <w:jc w:val="both"/>
        <w:rPr>
          <w:rFonts w:ascii="Palatino Linotype" w:hAnsi="Palatino Linotype" w:cs="Arial"/>
          <w:b/>
          <w:bCs/>
          <w:i/>
          <w:iCs/>
          <w:sz w:val="22"/>
          <w:szCs w:val="22"/>
          <w:lang w:eastAsia="es-MX"/>
        </w:rPr>
      </w:pPr>
      <w:r w:rsidRPr="001C1334">
        <w:rPr>
          <w:rFonts w:ascii="Palatino Linotype" w:hAnsi="Palatino Linotype" w:cs="Arial"/>
          <w:b/>
          <w:bCs/>
          <w:i/>
          <w:iCs/>
          <w:sz w:val="22"/>
          <w:szCs w:val="22"/>
          <w:lang w:eastAsia="es-MX"/>
        </w:rPr>
        <w:t xml:space="preserve">SEXTO. </w:t>
      </w:r>
      <w:r w:rsidRPr="001C1334">
        <w:rPr>
          <w:rFonts w:ascii="Palatino Linotype" w:hAnsi="Palatino Linotype" w:cs="Arial"/>
          <w:bCs/>
          <w:i/>
          <w:iCs/>
          <w:sz w:val="22"/>
          <w:szCs w:val="22"/>
          <w:lang w:eastAsia="es-MX"/>
        </w:rPr>
        <w:t xml:space="preserve">Hágase del conocimiento del </w:t>
      </w:r>
      <w:r w:rsidRPr="001C1334">
        <w:rPr>
          <w:rFonts w:ascii="Palatino Linotype" w:hAnsi="Palatino Linotype" w:cs="Arial"/>
          <w:b/>
          <w:bCs/>
          <w:i/>
          <w:iCs/>
          <w:sz w:val="22"/>
          <w:szCs w:val="22"/>
          <w:lang w:eastAsia="es-MX"/>
        </w:rPr>
        <w:t>RECURRENTE</w:t>
      </w:r>
      <w:r w:rsidRPr="001C1334">
        <w:rPr>
          <w:rFonts w:ascii="Palatino Linotype" w:hAnsi="Palatino Linotype" w:cs="Arial"/>
          <w:bCs/>
          <w:i/>
          <w:iCs/>
          <w:sz w:val="22"/>
          <w:szCs w:val="22"/>
          <w:lang w:eastAsia="es-MX"/>
        </w:rPr>
        <w:t xml:space="preserve"> que, de conformidad con lo establecido en el artículo 196 de la Ley de Transparencia y Acceso a la Información Pública del Estado de México y Municipios, podrá impugnarla vía Juicio de Amparo en los términos de las leyes aplicables</w:t>
      </w:r>
      <w:r w:rsidRPr="001C1334">
        <w:rPr>
          <w:rFonts w:ascii="Palatino Linotype" w:hAnsi="Palatino Linotype" w:cs="Arial"/>
          <w:b/>
          <w:bCs/>
          <w:i/>
          <w:iCs/>
          <w:sz w:val="22"/>
          <w:szCs w:val="22"/>
          <w:lang w:eastAsia="es-MX"/>
        </w:rPr>
        <w:t>.</w:t>
      </w:r>
    </w:p>
    <w:p w14:paraId="3F1DC157" w14:textId="77081B38" w:rsidR="00C63DBB" w:rsidRPr="001C1334" w:rsidRDefault="00C63DBB" w:rsidP="001C1334">
      <w:pPr>
        <w:ind w:left="850" w:right="901"/>
        <w:jc w:val="both"/>
        <w:rPr>
          <w:rFonts w:ascii="Palatino Linotype" w:hAnsi="Palatino Linotype"/>
          <w:iCs/>
          <w:sz w:val="22"/>
          <w:szCs w:val="22"/>
          <w:lang w:eastAsia="es-ES_tradnl"/>
        </w:rPr>
      </w:pPr>
      <w:r w:rsidRPr="001C1334">
        <w:rPr>
          <w:rFonts w:ascii="Palatino Linotype" w:hAnsi="Palatino Linotype"/>
          <w:i/>
          <w:iCs/>
          <w:sz w:val="22"/>
          <w:szCs w:val="22"/>
          <w:lang w:eastAsia="es-ES_tradnl"/>
        </w:rPr>
        <w:t xml:space="preserve">.” </w:t>
      </w:r>
      <w:r w:rsidRPr="001C1334">
        <w:rPr>
          <w:rFonts w:ascii="Palatino Linotype" w:hAnsi="Palatino Linotype"/>
          <w:iCs/>
          <w:sz w:val="22"/>
          <w:szCs w:val="22"/>
          <w:lang w:eastAsia="es-ES_tradnl"/>
        </w:rPr>
        <w:t>(Sic).</w:t>
      </w:r>
    </w:p>
    <w:p w14:paraId="738EF667" w14:textId="77777777" w:rsidR="00C63DBB" w:rsidRPr="001C1334" w:rsidRDefault="00C63DBB" w:rsidP="001C1334">
      <w:pPr>
        <w:spacing w:line="360" w:lineRule="auto"/>
        <w:jc w:val="both"/>
        <w:rPr>
          <w:rFonts w:ascii="Palatino Linotype" w:hAnsi="Palatino Linotype" w:cs="Arial"/>
        </w:rPr>
      </w:pPr>
    </w:p>
    <w:p w14:paraId="6154DDCB" w14:textId="3144FD96" w:rsidR="003F4CEC" w:rsidRPr="001C1334" w:rsidRDefault="00F63A35" w:rsidP="001C1334">
      <w:pPr>
        <w:spacing w:line="360" w:lineRule="auto"/>
        <w:jc w:val="both"/>
        <w:rPr>
          <w:rFonts w:ascii="Palatino Linotype" w:hAnsi="Palatino Linotype" w:cs="Arial"/>
          <w:b/>
          <w:sz w:val="26"/>
          <w:szCs w:val="26"/>
        </w:rPr>
      </w:pPr>
      <w:r w:rsidRPr="001C1334">
        <w:rPr>
          <w:rFonts w:ascii="Palatino Linotype" w:hAnsi="Palatino Linotype" w:cs="Arial"/>
          <w:b/>
          <w:sz w:val="26"/>
          <w:szCs w:val="26"/>
        </w:rPr>
        <w:t>l</w:t>
      </w:r>
      <w:r w:rsidR="003776E7" w:rsidRPr="001C1334">
        <w:rPr>
          <w:rFonts w:ascii="Palatino Linotype" w:hAnsi="Palatino Linotype" w:cs="Arial"/>
          <w:b/>
          <w:sz w:val="26"/>
          <w:szCs w:val="26"/>
        </w:rPr>
        <w:t xml:space="preserve">) </w:t>
      </w:r>
      <w:r w:rsidR="003F4CEC" w:rsidRPr="001C1334">
        <w:rPr>
          <w:rFonts w:ascii="Palatino Linotype" w:hAnsi="Palatino Linotype" w:cs="Arial"/>
          <w:b/>
          <w:sz w:val="26"/>
          <w:szCs w:val="26"/>
        </w:rPr>
        <w:t>Acuerdo de Cumplimiento/Incumplimiento del Recurso de Revisión</w:t>
      </w:r>
    </w:p>
    <w:p w14:paraId="0FCDB04E" w14:textId="485834D1" w:rsidR="003F4CEC" w:rsidRPr="001C1334" w:rsidRDefault="003776E7" w:rsidP="001C1334">
      <w:pPr>
        <w:spacing w:line="360" w:lineRule="auto"/>
        <w:jc w:val="both"/>
        <w:rPr>
          <w:rFonts w:ascii="Palatino Linotype" w:hAnsi="Palatino Linotype" w:cs="Arial"/>
          <w:bCs/>
        </w:rPr>
      </w:pPr>
      <w:r w:rsidRPr="001C1334">
        <w:rPr>
          <w:rFonts w:ascii="Palatino Linotype" w:hAnsi="Palatino Linotype" w:cs="Arial"/>
          <w:bCs/>
        </w:rPr>
        <w:t xml:space="preserve">El veinticinco de noviembre de dos mil veintidós la Dirección de Cumplimientos de este Instituto, notificó el </w:t>
      </w:r>
      <w:r w:rsidR="00AB38F8" w:rsidRPr="001C1334">
        <w:rPr>
          <w:rFonts w:ascii="Palatino Linotype" w:hAnsi="Palatino Linotype" w:cs="Arial"/>
          <w:bCs/>
        </w:rPr>
        <w:t xml:space="preserve">oficio con número </w:t>
      </w:r>
      <w:r w:rsidR="00AB38F8" w:rsidRPr="001C1334">
        <w:rPr>
          <w:rFonts w:ascii="Palatino Linotype" w:hAnsi="Palatino Linotype" w:cs="Arial"/>
          <w:b/>
          <w:bCs/>
        </w:rPr>
        <w:t>INFOEM/STP/DC/6541/2022,</w:t>
      </w:r>
      <w:r w:rsidR="00AB38F8" w:rsidRPr="001C1334">
        <w:rPr>
          <w:rFonts w:ascii="Palatino Linotype" w:hAnsi="Palatino Linotype" w:cs="Arial"/>
          <w:bCs/>
        </w:rPr>
        <w:t xml:space="preserve"> signado por el Director de Cumplimiento de este Instituto, por medio del cual solicita al </w:t>
      </w:r>
      <w:r w:rsidR="00AB38F8" w:rsidRPr="001C1334">
        <w:rPr>
          <w:rFonts w:ascii="Palatino Linotype" w:hAnsi="Palatino Linotype" w:cs="Arial"/>
          <w:b/>
          <w:bCs/>
        </w:rPr>
        <w:t>SUJETO OBLIGADO</w:t>
      </w:r>
      <w:r w:rsidR="00AB38F8" w:rsidRPr="001C1334">
        <w:rPr>
          <w:rFonts w:ascii="Palatino Linotype" w:hAnsi="Palatino Linotype" w:cs="Arial"/>
          <w:bCs/>
        </w:rPr>
        <w:t xml:space="preserve"> remita a la brevedad las constancias que acrediten la notificación del presente al superior jerárquico del responsable de dar cumplimiento a las resoluciones </w:t>
      </w:r>
      <w:r w:rsidR="00AB38F8" w:rsidRPr="001C1334">
        <w:rPr>
          <w:rFonts w:ascii="Palatino Linotype" w:hAnsi="Palatino Linotype" w:cs="Arial"/>
          <w:bCs/>
        </w:rPr>
        <w:lastRenderedPageBreak/>
        <w:t xml:space="preserve">del Pleno de este Instituto; por otro lado, también notificó </w:t>
      </w:r>
      <w:r w:rsidR="00744CFF" w:rsidRPr="001C1334">
        <w:rPr>
          <w:rFonts w:ascii="Palatino Linotype" w:hAnsi="Palatino Linotype" w:cs="Arial"/>
          <w:bCs/>
        </w:rPr>
        <w:t>el</w:t>
      </w:r>
      <w:r w:rsidR="00AB38F8" w:rsidRPr="001C1334">
        <w:rPr>
          <w:rFonts w:ascii="Palatino Linotype" w:hAnsi="Palatino Linotype" w:cs="Arial"/>
          <w:bCs/>
        </w:rPr>
        <w:t xml:space="preserve"> </w:t>
      </w:r>
      <w:r w:rsidRPr="001C1334">
        <w:rPr>
          <w:rFonts w:ascii="Palatino Linotype" w:hAnsi="Palatino Linotype" w:cs="Arial"/>
          <w:bCs/>
        </w:rPr>
        <w:t>respectivo</w:t>
      </w:r>
      <w:r w:rsidR="00744CFF" w:rsidRPr="001C1334">
        <w:rPr>
          <w:rFonts w:ascii="Palatino Linotype" w:hAnsi="Palatino Linotype" w:cs="Arial"/>
          <w:bCs/>
        </w:rPr>
        <w:t xml:space="preserve"> acuerdo de</w:t>
      </w:r>
      <w:r w:rsidRPr="001C1334">
        <w:rPr>
          <w:rFonts w:ascii="Palatino Linotype" w:hAnsi="Palatino Linotype" w:cs="Arial"/>
          <w:bCs/>
        </w:rPr>
        <w:t xml:space="preserve"> incumplimiento</w:t>
      </w:r>
      <w:r w:rsidR="00744CFF" w:rsidRPr="001C1334">
        <w:rPr>
          <w:rFonts w:ascii="Palatino Linotype" w:hAnsi="Palatino Linotype" w:cs="Arial"/>
          <w:bCs/>
        </w:rPr>
        <w:t xml:space="preserve"> generado por la referida Dirección de Cumplimientos.</w:t>
      </w:r>
    </w:p>
    <w:p w14:paraId="7AEF0C51" w14:textId="77777777" w:rsidR="00744CFF" w:rsidRPr="001C1334" w:rsidRDefault="00744CFF" w:rsidP="001C1334">
      <w:pPr>
        <w:spacing w:line="360" w:lineRule="auto"/>
        <w:jc w:val="both"/>
        <w:rPr>
          <w:rFonts w:ascii="Palatino Linotype" w:hAnsi="Palatino Linotype" w:cs="Arial"/>
          <w:bCs/>
        </w:rPr>
      </w:pPr>
    </w:p>
    <w:p w14:paraId="367156BE" w14:textId="153B447C" w:rsidR="00744CFF" w:rsidRPr="001C1334" w:rsidRDefault="00F63A35" w:rsidP="001C1334">
      <w:pPr>
        <w:spacing w:line="360" w:lineRule="auto"/>
        <w:jc w:val="both"/>
        <w:rPr>
          <w:rFonts w:ascii="Palatino Linotype" w:hAnsi="Palatino Linotype" w:cs="Arial"/>
          <w:b/>
          <w:sz w:val="26"/>
          <w:szCs w:val="26"/>
        </w:rPr>
      </w:pPr>
      <w:r w:rsidRPr="001C1334">
        <w:rPr>
          <w:rFonts w:ascii="Palatino Linotype" w:hAnsi="Palatino Linotype" w:cs="Arial"/>
          <w:b/>
          <w:sz w:val="26"/>
          <w:szCs w:val="26"/>
        </w:rPr>
        <w:t>m</w:t>
      </w:r>
      <w:r w:rsidR="00744CFF" w:rsidRPr="001C1334">
        <w:rPr>
          <w:rFonts w:ascii="Palatino Linotype" w:hAnsi="Palatino Linotype" w:cs="Arial"/>
          <w:b/>
          <w:sz w:val="26"/>
          <w:szCs w:val="26"/>
        </w:rPr>
        <w:t>) Turno a la Contraloría Interna para Imposición de Medida de Apremio</w:t>
      </w:r>
    </w:p>
    <w:p w14:paraId="351977C3" w14:textId="78341531" w:rsidR="00744CFF" w:rsidRPr="001C1334" w:rsidRDefault="00744CFF" w:rsidP="001C1334">
      <w:pPr>
        <w:spacing w:line="360" w:lineRule="auto"/>
        <w:jc w:val="both"/>
        <w:rPr>
          <w:rFonts w:ascii="Palatino Linotype" w:hAnsi="Palatino Linotype" w:cs="Arial"/>
          <w:bCs/>
        </w:rPr>
      </w:pPr>
      <w:r w:rsidRPr="001C1334">
        <w:rPr>
          <w:rFonts w:ascii="Palatino Linotype" w:hAnsi="Palatino Linotype" w:cs="Arial"/>
          <w:bCs/>
        </w:rPr>
        <w:t xml:space="preserve">De igual forma, el veinticinco de noviembre de dos mil veintidós la Dirección de Cumplimientos de este Instituto, notificó el oficio con número </w:t>
      </w:r>
      <w:r w:rsidRPr="001C1334">
        <w:rPr>
          <w:rFonts w:ascii="Palatino Linotype" w:hAnsi="Palatino Linotype" w:cs="Arial"/>
          <w:b/>
          <w:bCs/>
        </w:rPr>
        <w:t>INFOEM/STP/DC/6540/2022,</w:t>
      </w:r>
      <w:r w:rsidRPr="001C1334">
        <w:rPr>
          <w:rFonts w:ascii="Palatino Linotype" w:hAnsi="Palatino Linotype" w:cs="Arial"/>
          <w:bCs/>
        </w:rPr>
        <w:t xml:space="preserve"> signado por el Director de Cumplimiento de este Instituto dirigido al entonces Contralor Interno y Titular del Órgano de Control y Vigilancia del INFOEM, por medio del cual </w:t>
      </w:r>
      <w:r w:rsidR="00F46140" w:rsidRPr="001C1334">
        <w:rPr>
          <w:rFonts w:ascii="Palatino Linotype" w:hAnsi="Palatino Linotype" w:cs="Arial"/>
          <w:bCs/>
        </w:rPr>
        <w:t xml:space="preserve">informa que derivado del seguimiento a la Resolución emitida por el Pleno de este Instituto en el Recurso de Revisión con número </w:t>
      </w:r>
      <w:r w:rsidR="00F46140" w:rsidRPr="001C1334">
        <w:rPr>
          <w:rFonts w:ascii="Palatino Linotype" w:hAnsi="Palatino Linotype" w:cs="Arial"/>
          <w:b/>
          <w:bCs/>
          <w:u w:val="single"/>
        </w:rPr>
        <w:t>10462/INFOEM/ICR-59/IP/RR/2022</w:t>
      </w:r>
      <w:r w:rsidR="00F46140" w:rsidRPr="001C1334">
        <w:rPr>
          <w:rFonts w:ascii="Palatino Linotype" w:hAnsi="Palatino Linotype" w:cs="Arial"/>
          <w:bCs/>
        </w:rPr>
        <w:t xml:space="preserve">, la Dirección de Cumplimientos emitió un Acuerdo de Incumplimiento al Sujeto Obligado Ayuntamiento de Ecatepec de Morelos, mismo que obra en el expediente electrónico del sistema </w:t>
      </w:r>
      <w:r w:rsidR="00F46140" w:rsidRPr="001C1334">
        <w:rPr>
          <w:rFonts w:ascii="Palatino Linotype" w:hAnsi="Palatino Linotype" w:cs="Arial"/>
          <w:b/>
          <w:bCs/>
        </w:rPr>
        <w:t>SAIMEX</w:t>
      </w:r>
      <w:r w:rsidR="00F46140" w:rsidRPr="001C1334">
        <w:rPr>
          <w:rFonts w:ascii="Palatino Linotype" w:hAnsi="Palatino Linotype" w:cs="Arial"/>
          <w:bCs/>
        </w:rPr>
        <w:t xml:space="preserve">; hecho que se hizo del conocimiento del Contralor con la finalidad de que, en uso de sus atribuciones, se impusiera al </w:t>
      </w:r>
      <w:r w:rsidR="00F46140" w:rsidRPr="001C1334">
        <w:rPr>
          <w:rFonts w:ascii="Palatino Linotype" w:hAnsi="Palatino Linotype" w:cs="Arial"/>
          <w:b/>
          <w:bCs/>
        </w:rPr>
        <w:t xml:space="preserve">SUJETO OBLIGADO </w:t>
      </w:r>
      <w:r w:rsidR="00F46140" w:rsidRPr="001C1334">
        <w:rPr>
          <w:rFonts w:ascii="Palatino Linotype" w:hAnsi="Palatino Linotype" w:cs="Arial"/>
          <w:bCs/>
        </w:rPr>
        <w:t>las medidas de apremio que conforme a derecho procedan, de conformidad con el Título Noveno de la Ley de Transparencia y Acceso a la Información Pública del Estado de México y Municipios, para que de esa manera se asegure el cumplimiento a la Resolución de mérito</w:t>
      </w:r>
      <w:r w:rsidRPr="001C1334">
        <w:rPr>
          <w:rFonts w:ascii="Palatino Linotype" w:hAnsi="Palatino Linotype" w:cs="Arial"/>
          <w:bCs/>
        </w:rPr>
        <w:t>.</w:t>
      </w:r>
    </w:p>
    <w:p w14:paraId="60F167F7" w14:textId="77777777" w:rsidR="003F4CEC" w:rsidRPr="001C1334" w:rsidRDefault="003F4CEC" w:rsidP="001C1334">
      <w:pPr>
        <w:spacing w:line="360" w:lineRule="auto"/>
        <w:jc w:val="both"/>
        <w:rPr>
          <w:rFonts w:ascii="Palatino Linotype" w:hAnsi="Palatino Linotype" w:cs="Arial"/>
          <w:b/>
          <w:bCs/>
        </w:rPr>
      </w:pPr>
    </w:p>
    <w:p w14:paraId="4E8FB86A" w14:textId="471D81FC" w:rsidR="00C63DBB" w:rsidRPr="001C1334" w:rsidRDefault="00F63A35" w:rsidP="001C1334">
      <w:pPr>
        <w:spacing w:line="360" w:lineRule="auto"/>
        <w:jc w:val="both"/>
        <w:rPr>
          <w:rFonts w:ascii="Palatino Linotype" w:hAnsi="Palatino Linotype" w:cs="Arial"/>
          <w:b/>
          <w:sz w:val="26"/>
          <w:szCs w:val="26"/>
        </w:rPr>
      </w:pPr>
      <w:r w:rsidRPr="001C1334">
        <w:rPr>
          <w:rFonts w:ascii="Palatino Linotype" w:hAnsi="Palatino Linotype" w:cs="Arial"/>
          <w:b/>
          <w:sz w:val="26"/>
          <w:szCs w:val="26"/>
        </w:rPr>
        <w:t>n</w:t>
      </w:r>
      <w:r w:rsidR="00C63DBB" w:rsidRPr="001C1334">
        <w:rPr>
          <w:rFonts w:ascii="Palatino Linotype" w:hAnsi="Palatino Linotype" w:cs="Arial"/>
          <w:b/>
          <w:sz w:val="26"/>
          <w:szCs w:val="26"/>
        </w:rPr>
        <w:t xml:space="preserve">) Interposición del </w:t>
      </w:r>
      <w:r w:rsidR="003F4CEC" w:rsidRPr="001C1334">
        <w:rPr>
          <w:rFonts w:ascii="Palatino Linotype" w:hAnsi="Palatino Linotype" w:cs="Arial"/>
          <w:b/>
          <w:sz w:val="26"/>
          <w:szCs w:val="26"/>
        </w:rPr>
        <w:t>tercer</w:t>
      </w:r>
      <w:r w:rsidR="00C63DBB" w:rsidRPr="001C1334">
        <w:rPr>
          <w:rFonts w:ascii="Palatino Linotype" w:hAnsi="Palatino Linotype" w:cs="Arial"/>
          <w:b/>
          <w:sz w:val="26"/>
          <w:szCs w:val="26"/>
        </w:rPr>
        <w:t xml:space="preserve"> Recurso de Revisión</w:t>
      </w:r>
    </w:p>
    <w:p w14:paraId="7AA2A308" w14:textId="6CCC713E" w:rsidR="00C63DBB" w:rsidRPr="001C1334" w:rsidRDefault="00C63DBB" w:rsidP="001C1334">
      <w:pPr>
        <w:spacing w:line="360" w:lineRule="auto"/>
        <w:jc w:val="both"/>
        <w:rPr>
          <w:rFonts w:ascii="Palatino Linotype" w:hAnsi="Palatino Linotype"/>
        </w:rPr>
      </w:pPr>
      <w:r w:rsidRPr="001C1334">
        <w:rPr>
          <w:rFonts w:ascii="Palatino Linotype" w:hAnsi="Palatino Linotype"/>
        </w:rPr>
        <w:t xml:space="preserve">Inconforme con el incumplimiento en que incurrió nuevamente </w:t>
      </w:r>
      <w:r w:rsidRPr="001C1334">
        <w:rPr>
          <w:rFonts w:ascii="Palatino Linotype" w:hAnsi="Palatino Linotype"/>
          <w:b/>
        </w:rPr>
        <w:t>EL SUJETO OBLIGADO</w:t>
      </w:r>
      <w:r w:rsidRPr="001C1334">
        <w:rPr>
          <w:rFonts w:ascii="Palatino Linotype" w:hAnsi="Palatino Linotype"/>
        </w:rPr>
        <w:t xml:space="preserve"> es que el particular, </w:t>
      </w:r>
      <w:r w:rsidR="003F4CEC" w:rsidRPr="001C1334">
        <w:rPr>
          <w:rFonts w:ascii="Palatino Linotype" w:hAnsi="Palatino Linotype"/>
        </w:rPr>
        <w:t>el</w:t>
      </w:r>
      <w:r w:rsidRPr="001C1334">
        <w:rPr>
          <w:rFonts w:ascii="Palatino Linotype" w:hAnsi="Palatino Linotype"/>
        </w:rPr>
        <w:t xml:space="preserve"> </w:t>
      </w:r>
      <w:r w:rsidRPr="001C1334">
        <w:rPr>
          <w:rFonts w:ascii="Palatino Linotype" w:hAnsi="Palatino Linotype"/>
          <w:b/>
          <w:bCs/>
        </w:rPr>
        <w:t xml:space="preserve">veintiséis de </w:t>
      </w:r>
      <w:r w:rsidR="00F46140" w:rsidRPr="001C1334">
        <w:rPr>
          <w:rFonts w:ascii="Palatino Linotype" w:hAnsi="Palatino Linotype"/>
          <w:b/>
          <w:bCs/>
        </w:rPr>
        <w:t>noviembre</w:t>
      </w:r>
      <w:r w:rsidRPr="001C1334">
        <w:rPr>
          <w:rFonts w:ascii="Palatino Linotype" w:hAnsi="Palatino Linotype"/>
          <w:b/>
          <w:bCs/>
        </w:rPr>
        <w:t xml:space="preserve"> de dos mil veintidós</w:t>
      </w:r>
      <w:r w:rsidRPr="001C1334">
        <w:rPr>
          <w:rFonts w:ascii="Palatino Linotype" w:hAnsi="Palatino Linotype"/>
        </w:rPr>
        <w:t xml:space="preserve">, interpuso </w:t>
      </w:r>
      <w:r w:rsidR="00F46140" w:rsidRPr="001C1334">
        <w:rPr>
          <w:rFonts w:ascii="Palatino Linotype" w:hAnsi="Palatino Linotype"/>
        </w:rPr>
        <w:t>nuevamente un</w:t>
      </w:r>
      <w:r w:rsidRPr="001C1334">
        <w:rPr>
          <w:rFonts w:ascii="Palatino Linotype" w:hAnsi="Palatino Linotype"/>
        </w:rPr>
        <w:t xml:space="preserve"> medio de impugnación indicando lo siguiente:</w:t>
      </w:r>
    </w:p>
    <w:p w14:paraId="7A215673" w14:textId="77777777" w:rsidR="00F46140" w:rsidRPr="001C1334" w:rsidRDefault="00F46140" w:rsidP="001C1334">
      <w:pPr>
        <w:spacing w:line="360" w:lineRule="auto"/>
        <w:jc w:val="both"/>
        <w:rPr>
          <w:rFonts w:ascii="Palatino Linotype" w:hAnsi="Palatino Linotype" w:cs="Arial"/>
          <w:b/>
        </w:rPr>
      </w:pPr>
    </w:p>
    <w:p w14:paraId="0050CE7A" w14:textId="77777777" w:rsidR="00C63DBB" w:rsidRPr="001C1334" w:rsidRDefault="00C63DBB" w:rsidP="001C1334">
      <w:pPr>
        <w:spacing w:line="360" w:lineRule="auto"/>
        <w:jc w:val="both"/>
        <w:rPr>
          <w:rFonts w:ascii="Palatino Linotype" w:hAnsi="Palatino Linotype" w:cs="Arial"/>
          <w:b/>
        </w:rPr>
      </w:pPr>
      <w:r w:rsidRPr="001C1334">
        <w:rPr>
          <w:rFonts w:ascii="Palatino Linotype" w:hAnsi="Palatino Linotype" w:cs="Arial"/>
          <w:b/>
        </w:rPr>
        <w:lastRenderedPageBreak/>
        <w:t xml:space="preserve">Acto impugnado: </w:t>
      </w:r>
    </w:p>
    <w:p w14:paraId="2810F277" w14:textId="77777777" w:rsidR="00C63DBB" w:rsidRPr="001C1334" w:rsidRDefault="00C63DBB" w:rsidP="001C1334">
      <w:pPr>
        <w:tabs>
          <w:tab w:val="left" w:pos="851"/>
        </w:tabs>
        <w:ind w:right="1134"/>
        <w:jc w:val="both"/>
        <w:rPr>
          <w:rFonts w:ascii="Palatino Linotype" w:hAnsi="Palatino Linotype" w:cs="Arial"/>
          <w:b/>
        </w:rPr>
      </w:pPr>
    </w:p>
    <w:p w14:paraId="2D328FDB" w14:textId="4F2BFCA7" w:rsidR="00C63DBB" w:rsidRPr="001C1334" w:rsidRDefault="00C63DBB" w:rsidP="001C1334">
      <w:pPr>
        <w:tabs>
          <w:tab w:val="left" w:pos="851"/>
        </w:tabs>
        <w:ind w:left="851" w:right="1134"/>
        <w:jc w:val="both"/>
        <w:rPr>
          <w:rFonts w:ascii="Palatino Linotype" w:hAnsi="Palatino Linotype" w:cs="Arial"/>
          <w:i/>
          <w:sz w:val="22"/>
          <w:szCs w:val="22"/>
        </w:rPr>
      </w:pPr>
      <w:r w:rsidRPr="001C1334">
        <w:rPr>
          <w:rFonts w:ascii="Palatino Linotype" w:hAnsi="Palatino Linotype" w:cs="Arial"/>
          <w:i/>
          <w:sz w:val="22"/>
          <w:szCs w:val="22"/>
        </w:rPr>
        <w:t>“</w:t>
      </w:r>
      <w:r w:rsidR="00F46140" w:rsidRPr="001C1334">
        <w:rPr>
          <w:rFonts w:ascii="Palatino Linotype" w:hAnsi="Palatino Linotype" w:cs="Arial"/>
          <w:i/>
          <w:sz w:val="22"/>
          <w:szCs w:val="22"/>
        </w:rPr>
        <w:t>Solicitud con oficio 10462/INFOEM/IP/RR/2022</w:t>
      </w:r>
      <w:r w:rsidRPr="001C1334">
        <w:rPr>
          <w:rFonts w:ascii="Palatino Linotype" w:hAnsi="Palatino Linotype" w:cs="Arial"/>
          <w:i/>
          <w:sz w:val="22"/>
          <w:szCs w:val="22"/>
        </w:rPr>
        <w:t xml:space="preserve">” (sic) </w:t>
      </w:r>
    </w:p>
    <w:p w14:paraId="09D7DB3A" w14:textId="77777777" w:rsidR="001C1334" w:rsidRDefault="001C1334" w:rsidP="001C1334">
      <w:pPr>
        <w:spacing w:line="360" w:lineRule="auto"/>
        <w:jc w:val="both"/>
        <w:rPr>
          <w:rFonts w:ascii="Palatino Linotype" w:hAnsi="Palatino Linotype" w:cs="Arial"/>
          <w:b/>
        </w:rPr>
      </w:pPr>
    </w:p>
    <w:p w14:paraId="2BEBC003" w14:textId="1B7C47B6" w:rsidR="00C63DBB" w:rsidRPr="001C1334" w:rsidRDefault="00C63DBB" w:rsidP="001C1334">
      <w:pPr>
        <w:spacing w:line="360" w:lineRule="auto"/>
        <w:jc w:val="both"/>
        <w:rPr>
          <w:rFonts w:ascii="Palatino Linotype" w:hAnsi="Palatino Linotype"/>
          <w:b/>
        </w:rPr>
      </w:pPr>
      <w:r w:rsidRPr="001C1334">
        <w:rPr>
          <w:rFonts w:ascii="Palatino Linotype" w:hAnsi="Palatino Linotype" w:cs="Arial"/>
          <w:b/>
        </w:rPr>
        <w:t>Así como, razones o motivos de inconformidad</w:t>
      </w:r>
      <w:r w:rsidRPr="001C1334">
        <w:rPr>
          <w:rFonts w:ascii="Palatino Linotype" w:hAnsi="Palatino Linotype"/>
          <w:b/>
        </w:rPr>
        <w:t>:</w:t>
      </w:r>
    </w:p>
    <w:p w14:paraId="0E320A03" w14:textId="33AC24BC" w:rsidR="00C63DBB" w:rsidRPr="001C1334" w:rsidRDefault="00C63DBB" w:rsidP="001C1334">
      <w:pPr>
        <w:tabs>
          <w:tab w:val="left" w:pos="851"/>
        </w:tabs>
        <w:ind w:left="851" w:right="1134"/>
        <w:jc w:val="both"/>
        <w:rPr>
          <w:rFonts w:ascii="Palatino Linotype" w:hAnsi="Palatino Linotype" w:cs="Arial"/>
          <w:i/>
          <w:sz w:val="22"/>
          <w:szCs w:val="22"/>
        </w:rPr>
      </w:pPr>
      <w:r w:rsidRPr="001C1334">
        <w:rPr>
          <w:rFonts w:ascii="Palatino Linotype" w:hAnsi="Palatino Linotype" w:cs="Arial"/>
          <w:i/>
          <w:sz w:val="22"/>
          <w:szCs w:val="22"/>
        </w:rPr>
        <w:t>“</w:t>
      </w:r>
      <w:r w:rsidR="00F46140" w:rsidRPr="001C1334">
        <w:rPr>
          <w:rFonts w:ascii="Palatino Linotype" w:hAnsi="Palatino Linotype" w:cs="Arial"/>
          <w:i/>
          <w:sz w:val="22"/>
          <w:szCs w:val="22"/>
        </w:rPr>
        <w:t>Varias ocasiones sin que el municipio de respuesta a pesar de las amonestaciones, solicito orientación de las instituciones correspondientes</w:t>
      </w:r>
      <w:r w:rsidRPr="001C1334">
        <w:rPr>
          <w:rFonts w:ascii="Palatino Linotype" w:hAnsi="Palatino Linotype" w:cs="Arial"/>
          <w:i/>
          <w:sz w:val="22"/>
          <w:szCs w:val="22"/>
        </w:rPr>
        <w:t xml:space="preserve">.” (sic) </w:t>
      </w:r>
    </w:p>
    <w:p w14:paraId="30B6BD2E" w14:textId="77777777" w:rsidR="00C63DBB" w:rsidRPr="001C1334" w:rsidRDefault="00C63DBB" w:rsidP="001C1334">
      <w:pPr>
        <w:tabs>
          <w:tab w:val="left" w:pos="851"/>
        </w:tabs>
        <w:ind w:left="851" w:right="1134"/>
        <w:jc w:val="both"/>
        <w:rPr>
          <w:rFonts w:ascii="Palatino Linotype" w:hAnsi="Palatino Linotype" w:cs="Arial"/>
          <w:i/>
          <w:sz w:val="22"/>
          <w:szCs w:val="22"/>
        </w:rPr>
      </w:pPr>
    </w:p>
    <w:p w14:paraId="6D844801" w14:textId="5C20060D" w:rsidR="00C63DBB" w:rsidRPr="001C1334" w:rsidRDefault="00F63A35" w:rsidP="001C1334">
      <w:pPr>
        <w:spacing w:line="360" w:lineRule="auto"/>
        <w:jc w:val="both"/>
        <w:rPr>
          <w:rFonts w:ascii="Palatino Linotype" w:hAnsi="Palatino Linotype" w:cs="Arial"/>
          <w:b/>
          <w:sz w:val="26"/>
          <w:szCs w:val="26"/>
        </w:rPr>
      </w:pPr>
      <w:r w:rsidRPr="001C1334">
        <w:rPr>
          <w:rFonts w:ascii="Palatino Linotype" w:hAnsi="Palatino Linotype" w:cs="Arial"/>
          <w:b/>
          <w:sz w:val="26"/>
          <w:szCs w:val="26"/>
        </w:rPr>
        <w:t>o</w:t>
      </w:r>
      <w:r w:rsidR="00C63DBB" w:rsidRPr="001C1334">
        <w:rPr>
          <w:rFonts w:ascii="Palatino Linotype" w:hAnsi="Palatino Linotype" w:cs="Arial"/>
          <w:b/>
          <w:sz w:val="26"/>
          <w:szCs w:val="26"/>
        </w:rPr>
        <w:t>) Turno del recurso de revisión</w:t>
      </w:r>
    </w:p>
    <w:p w14:paraId="06CB3458" w14:textId="1077B300" w:rsidR="00C63DBB" w:rsidRPr="001C1334" w:rsidRDefault="00C63DBB" w:rsidP="001C1334">
      <w:pPr>
        <w:spacing w:line="360" w:lineRule="auto"/>
        <w:jc w:val="both"/>
        <w:rPr>
          <w:rFonts w:ascii="Palatino Linotype" w:hAnsi="Palatino Linotype"/>
        </w:rPr>
      </w:pPr>
      <w:r w:rsidRPr="001C1334">
        <w:rPr>
          <w:rFonts w:ascii="Palatino Linotype" w:hAnsi="Palatino Linotype"/>
        </w:rPr>
        <w:t xml:space="preserve">Así, con fundamento en el artículo 185, fracción I de la Ley de Transparencia y Acceso a la Información Pública del Estado de México y Municipios, el Recurso de que se tratan se envió electrónicamente a través del </w:t>
      </w:r>
      <w:r w:rsidRPr="001C1334">
        <w:rPr>
          <w:rFonts w:ascii="Palatino Linotype" w:hAnsi="Palatino Linotype"/>
          <w:b/>
        </w:rPr>
        <w:t>SAIMEX</w:t>
      </w:r>
      <w:r w:rsidRPr="001C1334">
        <w:rPr>
          <w:rFonts w:ascii="Palatino Linotype" w:hAnsi="Palatino Linotype"/>
        </w:rPr>
        <w:t xml:space="preserve">, </w:t>
      </w:r>
      <w:r w:rsidR="002458A2" w:rsidRPr="001C1334">
        <w:rPr>
          <w:rFonts w:ascii="Palatino Linotype" w:hAnsi="Palatino Linotype"/>
        </w:rPr>
        <w:t>el</w:t>
      </w:r>
      <w:r w:rsidRPr="001C1334">
        <w:rPr>
          <w:rFonts w:ascii="Palatino Linotype" w:hAnsi="Palatino Linotype"/>
        </w:rPr>
        <w:t xml:space="preserve"> </w:t>
      </w:r>
      <w:r w:rsidRPr="001C1334">
        <w:rPr>
          <w:rFonts w:ascii="Palatino Linotype" w:hAnsi="Palatino Linotype"/>
          <w:b/>
        </w:rPr>
        <w:t xml:space="preserve">veintiséis de </w:t>
      </w:r>
      <w:r w:rsidR="002458A2" w:rsidRPr="001C1334">
        <w:rPr>
          <w:rFonts w:ascii="Palatino Linotype" w:hAnsi="Palatino Linotype"/>
          <w:b/>
        </w:rPr>
        <w:t>noviembre</w:t>
      </w:r>
      <w:r w:rsidRPr="001C1334">
        <w:rPr>
          <w:rFonts w:ascii="Palatino Linotype" w:hAnsi="Palatino Linotype"/>
          <w:b/>
        </w:rPr>
        <w:t xml:space="preserve"> de dos mil veintidós</w:t>
      </w:r>
      <w:r w:rsidRPr="001C1334">
        <w:rPr>
          <w:rFonts w:ascii="Palatino Linotype" w:hAnsi="Palatino Linotype"/>
        </w:rPr>
        <w:t xml:space="preserve">, a la </w:t>
      </w:r>
      <w:r w:rsidRPr="001C1334">
        <w:rPr>
          <w:rFonts w:ascii="Palatino Linotype" w:hAnsi="Palatino Linotype"/>
          <w:b/>
          <w:bCs/>
        </w:rPr>
        <w:t>Comisionada</w:t>
      </w:r>
      <w:r w:rsidRPr="001C1334">
        <w:rPr>
          <w:rFonts w:ascii="Palatino Linotype" w:hAnsi="Palatino Linotype"/>
        </w:rPr>
        <w:t xml:space="preserve"> </w:t>
      </w:r>
      <w:r w:rsidRPr="001C1334">
        <w:rPr>
          <w:rFonts w:ascii="Palatino Linotype" w:hAnsi="Palatino Linotype"/>
          <w:b/>
        </w:rPr>
        <w:t>Sharon Cristina Morales Martínez</w:t>
      </w:r>
      <w:r w:rsidRPr="001C1334">
        <w:rPr>
          <w:rFonts w:ascii="Palatino Linotype" w:hAnsi="Palatino Linotype"/>
        </w:rPr>
        <w:t>, a efecto de decretar su admisión o desechamiento.</w:t>
      </w:r>
    </w:p>
    <w:p w14:paraId="3CA3CFB0" w14:textId="77777777" w:rsidR="00C63DBB" w:rsidRPr="001C1334" w:rsidRDefault="00C63DBB" w:rsidP="001C1334">
      <w:pPr>
        <w:spacing w:line="360" w:lineRule="auto"/>
        <w:jc w:val="both"/>
        <w:rPr>
          <w:rFonts w:ascii="Palatino Linotype" w:hAnsi="Palatino Linotype"/>
        </w:rPr>
      </w:pPr>
    </w:p>
    <w:p w14:paraId="736363DB" w14:textId="1717E412" w:rsidR="00C63DBB" w:rsidRPr="001C1334" w:rsidRDefault="00F63A35" w:rsidP="001C1334">
      <w:pPr>
        <w:spacing w:line="360" w:lineRule="auto"/>
        <w:jc w:val="both"/>
        <w:rPr>
          <w:rFonts w:ascii="Palatino Linotype" w:hAnsi="Palatino Linotype" w:cs="Arial"/>
          <w:b/>
          <w:sz w:val="26"/>
          <w:szCs w:val="26"/>
        </w:rPr>
      </w:pPr>
      <w:r w:rsidRPr="001C1334">
        <w:rPr>
          <w:rFonts w:ascii="Palatino Linotype" w:hAnsi="Palatino Linotype" w:cs="Arial"/>
          <w:b/>
          <w:sz w:val="26"/>
          <w:szCs w:val="26"/>
        </w:rPr>
        <w:t>p</w:t>
      </w:r>
      <w:r w:rsidR="00C63DBB" w:rsidRPr="001C1334">
        <w:rPr>
          <w:rFonts w:ascii="Palatino Linotype" w:hAnsi="Palatino Linotype" w:cs="Arial"/>
          <w:b/>
          <w:sz w:val="26"/>
          <w:szCs w:val="26"/>
        </w:rPr>
        <w:t>) Admisión del Recurso de Revisión</w:t>
      </w:r>
    </w:p>
    <w:p w14:paraId="46FACF5B" w14:textId="423134E3" w:rsidR="00C63DBB" w:rsidRPr="001C1334" w:rsidRDefault="00C63DBB" w:rsidP="001C1334">
      <w:pPr>
        <w:tabs>
          <w:tab w:val="center" w:pos="4252"/>
          <w:tab w:val="right" w:pos="8504"/>
        </w:tabs>
        <w:spacing w:line="360" w:lineRule="auto"/>
        <w:jc w:val="both"/>
        <w:rPr>
          <w:rFonts w:ascii="Palatino Linotype" w:hAnsi="Palatino Linotype" w:cs="Arial"/>
        </w:rPr>
      </w:pPr>
      <w:r w:rsidRPr="001C1334">
        <w:rPr>
          <w:rFonts w:ascii="Palatino Linotype" w:hAnsi="Palatino Linotype" w:cs="Arial"/>
        </w:rPr>
        <w:t>De las constancias del expediente electrónico del</w:t>
      </w:r>
      <w:r w:rsidRPr="001C1334">
        <w:rPr>
          <w:rFonts w:ascii="Palatino Linotype" w:hAnsi="Palatino Linotype" w:cs="Arial"/>
          <w:b/>
        </w:rPr>
        <w:t xml:space="preserve"> SAIMEX</w:t>
      </w:r>
      <w:r w:rsidRPr="001C1334">
        <w:rPr>
          <w:rFonts w:ascii="Palatino Linotype" w:hAnsi="Palatino Linotype" w:cs="Arial"/>
        </w:rPr>
        <w:t xml:space="preserve">, se advierte que </w:t>
      </w:r>
      <w:r w:rsidR="002458A2" w:rsidRPr="001C1334">
        <w:rPr>
          <w:rFonts w:ascii="Palatino Linotype" w:hAnsi="Palatino Linotype" w:cs="Arial"/>
        </w:rPr>
        <w:t>el</w:t>
      </w:r>
      <w:r w:rsidRPr="001C1334">
        <w:rPr>
          <w:rFonts w:ascii="Palatino Linotype" w:hAnsi="Palatino Linotype" w:cs="Arial"/>
        </w:rPr>
        <w:t xml:space="preserve"> </w:t>
      </w:r>
      <w:r w:rsidR="002458A2" w:rsidRPr="001C1334">
        <w:rPr>
          <w:rFonts w:ascii="Palatino Linotype" w:hAnsi="Palatino Linotype" w:cs="Arial"/>
          <w:b/>
        </w:rPr>
        <w:t>treinta</w:t>
      </w:r>
      <w:r w:rsidRPr="001C1334">
        <w:rPr>
          <w:rFonts w:ascii="Palatino Linotype" w:hAnsi="Palatino Linotype" w:cs="Arial"/>
          <w:b/>
        </w:rPr>
        <w:t xml:space="preserve"> de </w:t>
      </w:r>
      <w:r w:rsidR="002458A2" w:rsidRPr="001C1334">
        <w:rPr>
          <w:rFonts w:ascii="Palatino Linotype" w:hAnsi="Palatino Linotype" w:cs="Arial"/>
          <w:b/>
        </w:rPr>
        <w:t xml:space="preserve">noviembre </w:t>
      </w:r>
      <w:r w:rsidRPr="001C1334">
        <w:rPr>
          <w:rFonts w:ascii="Palatino Linotype" w:hAnsi="Palatino Linotype" w:cs="Arial"/>
          <w:b/>
        </w:rPr>
        <w:t>de dos mil veintidós</w:t>
      </w:r>
      <w:r w:rsidRPr="001C1334">
        <w:rPr>
          <w:rFonts w:ascii="Palatino Linotype" w:hAnsi="Palatino Linotype" w:cs="Arial"/>
        </w:rPr>
        <w:t xml:space="preserve">, se acordó la admisión a trámite del Recurso de Revisión que nos ocupa; así como la integración del expediente respectivo, mismo que se puso a disposición de las partes, para que en un plazo máximo de siete días hábiles, manifestaran lo que a su derecho conviniera, a efecto de presentar pruebas y alegatos; así como para que </w:t>
      </w:r>
      <w:r w:rsidRPr="001C1334">
        <w:rPr>
          <w:rFonts w:ascii="Palatino Linotype" w:hAnsi="Palatino Linotype" w:cs="Arial"/>
          <w:b/>
        </w:rPr>
        <w:t xml:space="preserve">EL SUJETO OBLIGADO </w:t>
      </w:r>
      <w:r w:rsidRPr="001C1334">
        <w:rPr>
          <w:rFonts w:ascii="Palatino Linotype" w:hAnsi="Palatino Linotype" w:cs="Arial"/>
        </w:rPr>
        <w:t>rindiera su</w:t>
      </w:r>
      <w:r w:rsidRPr="001C1334">
        <w:rPr>
          <w:rFonts w:ascii="Palatino Linotype" w:hAnsi="Palatino Linotype" w:cs="Arial"/>
          <w:b/>
        </w:rPr>
        <w:t xml:space="preserve"> </w:t>
      </w:r>
      <w:r w:rsidRPr="001C1334">
        <w:rPr>
          <w:rFonts w:ascii="Palatino Linotype" w:hAnsi="Palatino Linotype" w:cs="Arial"/>
        </w:rPr>
        <w:t>Informe Justificado, conforme a lo dispuesto por el artículo 185, de la Ley de Transparencia y Acceso a la Información Pública del Estado de México y Municipios.</w:t>
      </w:r>
    </w:p>
    <w:p w14:paraId="1EF1A735" w14:textId="77777777" w:rsidR="00C63DBB" w:rsidRPr="001C1334" w:rsidRDefault="00C63DBB" w:rsidP="001C1334">
      <w:pPr>
        <w:tabs>
          <w:tab w:val="center" w:pos="4252"/>
          <w:tab w:val="right" w:pos="8504"/>
        </w:tabs>
        <w:spacing w:line="360" w:lineRule="auto"/>
        <w:jc w:val="both"/>
        <w:rPr>
          <w:rFonts w:ascii="Palatino Linotype" w:hAnsi="Palatino Linotype" w:cs="Arial"/>
          <w:b/>
          <w:sz w:val="28"/>
        </w:rPr>
      </w:pPr>
    </w:p>
    <w:p w14:paraId="37A86B3B" w14:textId="1C6EDFA4" w:rsidR="00C63DBB" w:rsidRPr="001C1334" w:rsidRDefault="00F63A35" w:rsidP="001C1334">
      <w:pPr>
        <w:spacing w:line="360" w:lineRule="auto"/>
        <w:jc w:val="both"/>
        <w:rPr>
          <w:rFonts w:ascii="Palatino Linotype" w:hAnsi="Palatino Linotype" w:cs="Arial"/>
          <w:b/>
          <w:sz w:val="26"/>
          <w:szCs w:val="26"/>
        </w:rPr>
      </w:pPr>
      <w:r w:rsidRPr="001C1334">
        <w:rPr>
          <w:rFonts w:ascii="Palatino Linotype" w:hAnsi="Palatino Linotype" w:cs="Arial"/>
          <w:b/>
          <w:sz w:val="26"/>
          <w:szCs w:val="26"/>
        </w:rPr>
        <w:lastRenderedPageBreak/>
        <w:t>q</w:t>
      </w:r>
      <w:r w:rsidR="00C63DBB" w:rsidRPr="001C1334">
        <w:rPr>
          <w:rFonts w:ascii="Palatino Linotype" w:hAnsi="Palatino Linotype" w:cs="Arial"/>
          <w:b/>
          <w:sz w:val="26"/>
          <w:szCs w:val="26"/>
        </w:rPr>
        <w:t>) Informe Justificado</w:t>
      </w:r>
    </w:p>
    <w:p w14:paraId="064F0393" w14:textId="5B1F5703" w:rsidR="00C63DBB" w:rsidRPr="001C1334" w:rsidRDefault="00C63DBB" w:rsidP="001C1334">
      <w:pPr>
        <w:spacing w:line="360" w:lineRule="auto"/>
        <w:jc w:val="both"/>
        <w:rPr>
          <w:rFonts w:ascii="Palatino Linotype" w:hAnsi="Palatino Linotype" w:cs="Arial"/>
        </w:rPr>
      </w:pPr>
      <w:r w:rsidRPr="001C1334">
        <w:rPr>
          <w:rFonts w:ascii="Palatino Linotype" w:eastAsia="Arial Unicode MS" w:hAnsi="Palatino Linotype" w:cs="Arial"/>
        </w:rPr>
        <w:t xml:space="preserve">Conforme a las constancias del </w:t>
      </w:r>
      <w:r w:rsidRPr="001C1334">
        <w:rPr>
          <w:rFonts w:ascii="Palatino Linotype" w:eastAsia="Arial Unicode MS" w:hAnsi="Palatino Linotype" w:cs="Arial"/>
          <w:b/>
        </w:rPr>
        <w:t>SAIMEX</w:t>
      </w:r>
      <w:r w:rsidRPr="001C1334">
        <w:rPr>
          <w:rFonts w:ascii="Palatino Linotype" w:eastAsia="Arial Unicode MS" w:hAnsi="Palatino Linotype" w:cs="Arial"/>
        </w:rPr>
        <w:t xml:space="preserve"> se desprende que atento a lo dispuesto en el artículo 185 de la Ley de Transparencia y Acceso a la Información Pública del Estado de México y Municipios, dentro del término legalmente concedido al </w:t>
      </w:r>
      <w:r w:rsidRPr="001C1334">
        <w:rPr>
          <w:rFonts w:ascii="Palatino Linotype" w:eastAsia="Arial Unicode MS" w:hAnsi="Palatino Linotype" w:cs="Arial"/>
          <w:b/>
        </w:rPr>
        <w:t>RECURRENTE</w:t>
      </w:r>
      <w:r w:rsidRPr="001C1334">
        <w:rPr>
          <w:rFonts w:ascii="Palatino Linotype" w:eastAsia="Arial Unicode MS" w:hAnsi="Palatino Linotype" w:cs="Arial"/>
        </w:rPr>
        <w:t>, éste no realizó manifestación alguna, así como no presentó pruebas o alegatos</w:t>
      </w:r>
      <w:r w:rsidR="007A17F8" w:rsidRPr="001C1334">
        <w:rPr>
          <w:rFonts w:ascii="Palatino Linotype" w:eastAsia="Arial Unicode MS" w:hAnsi="Palatino Linotype" w:cs="Arial"/>
        </w:rPr>
        <w:t xml:space="preserve">. </w:t>
      </w:r>
      <w:r w:rsidRPr="001C1334">
        <w:rPr>
          <w:rFonts w:ascii="Palatino Linotype" w:eastAsia="Arial Unicode MS" w:hAnsi="Palatino Linotype" w:cs="Arial"/>
        </w:rPr>
        <w:t xml:space="preserve">Por su parte, </w:t>
      </w:r>
      <w:r w:rsidRPr="001C1334">
        <w:rPr>
          <w:rFonts w:ascii="Palatino Linotype" w:eastAsia="Arial Unicode MS" w:hAnsi="Palatino Linotype" w:cs="Arial"/>
          <w:b/>
        </w:rPr>
        <w:t>EL SUJETO OBLIGADO</w:t>
      </w:r>
      <w:r w:rsidRPr="001C1334">
        <w:rPr>
          <w:rFonts w:ascii="Palatino Linotype" w:eastAsia="Arial Unicode MS" w:hAnsi="Palatino Linotype" w:cs="Arial"/>
        </w:rPr>
        <w:t xml:space="preserve"> </w:t>
      </w:r>
      <w:r w:rsidR="007A17F8" w:rsidRPr="001C1334">
        <w:rPr>
          <w:rFonts w:ascii="Palatino Linotype" w:eastAsia="Arial Unicode MS" w:hAnsi="Palatino Linotype" w:cs="Arial"/>
        </w:rPr>
        <w:t xml:space="preserve">tampoco remitió información novedosa, solo se encuentra en el expediente electrónico del </w:t>
      </w:r>
      <w:r w:rsidR="007A17F8" w:rsidRPr="001C1334">
        <w:rPr>
          <w:rFonts w:ascii="Palatino Linotype" w:eastAsia="Arial Unicode MS" w:hAnsi="Palatino Linotype" w:cs="Arial"/>
          <w:b/>
        </w:rPr>
        <w:t xml:space="preserve">SAIMEX, </w:t>
      </w:r>
      <w:r w:rsidR="007A17F8" w:rsidRPr="001C1334">
        <w:rPr>
          <w:rFonts w:ascii="Palatino Linotype" w:eastAsia="Arial Unicode MS" w:hAnsi="Palatino Linotype" w:cs="Arial"/>
        </w:rPr>
        <w:t>las manifestaciones vertidas por ambas partes para el desahogo del primer Recurso de Revisión.</w:t>
      </w:r>
    </w:p>
    <w:p w14:paraId="10FF7E1E" w14:textId="77777777" w:rsidR="00C63DBB" w:rsidRPr="001C1334" w:rsidRDefault="00C63DBB" w:rsidP="001C1334">
      <w:pPr>
        <w:spacing w:line="360" w:lineRule="auto"/>
        <w:jc w:val="both"/>
        <w:rPr>
          <w:rFonts w:ascii="Palatino Linotype" w:hAnsi="Palatino Linotype" w:cs="Arial"/>
        </w:rPr>
      </w:pPr>
    </w:p>
    <w:p w14:paraId="048D8D2B" w14:textId="11ADEBEA" w:rsidR="007A17F8" w:rsidRPr="001C1334" w:rsidRDefault="00F63A35" w:rsidP="001C1334">
      <w:pPr>
        <w:spacing w:line="360" w:lineRule="auto"/>
        <w:jc w:val="both"/>
        <w:rPr>
          <w:rFonts w:ascii="Palatino Linotype" w:hAnsi="Palatino Linotype" w:cs="Arial"/>
          <w:b/>
          <w:sz w:val="26"/>
          <w:szCs w:val="26"/>
        </w:rPr>
      </w:pPr>
      <w:r w:rsidRPr="001C1334">
        <w:rPr>
          <w:rFonts w:ascii="Palatino Linotype" w:hAnsi="Palatino Linotype" w:cs="Arial"/>
          <w:b/>
          <w:sz w:val="26"/>
          <w:szCs w:val="26"/>
        </w:rPr>
        <w:t>r</w:t>
      </w:r>
      <w:r w:rsidR="007A17F8" w:rsidRPr="001C1334">
        <w:rPr>
          <w:rFonts w:ascii="Palatino Linotype" w:hAnsi="Palatino Linotype" w:cs="Arial"/>
          <w:b/>
          <w:sz w:val="26"/>
          <w:szCs w:val="26"/>
        </w:rPr>
        <w:t>) De ampliación de plazo para resolver</w:t>
      </w:r>
    </w:p>
    <w:p w14:paraId="456D6E5B" w14:textId="10A0E7B2" w:rsidR="007A17F8" w:rsidRPr="001C1334" w:rsidRDefault="007A17F8" w:rsidP="001C1334">
      <w:pPr>
        <w:spacing w:line="360" w:lineRule="auto"/>
        <w:jc w:val="both"/>
        <w:rPr>
          <w:rFonts w:ascii="Palatino Linotype" w:hAnsi="Palatino Linotype" w:cs="Arial"/>
          <w:lang w:eastAsia="es-MX"/>
        </w:rPr>
      </w:pPr>
      <w:r w:rsidRPr="001C1334">
        <w:rPr>
          <w:rFonts w:ascii="Palatino Linotype" w:hAnsi="Palatino Linotype" w:cs="Arial"/>
          <w:lang w:eastAsia="es-MX"/>
        </w:rPr>
        <w:t xml:space="preserve">El </w:t>
      </w:r>
      <w:r w:rsidR="00ED2EBC" w:rsidRPr="001C1334">
        <w:rPr>
          <w:rFonts w:ascii="Palatino Linotype" w:hAnsi="Palatino Linotype" w:cs="Arial"/>
          <w:b/>
          <w:bCs/>
        </w:rPr>
        <w:t>treinta de enero de dos mil veintitrés</w:t>
      </w:r>
      <w:r w:rsidRPr="001C1334">
        <w:rPr>
          <w:rFonts w:ascii="Palatino Linotype" w:hAnsi="Palatino Linotype" w:cs="Arial"/>
          <w:lang w:eastAsia="es-MX"/>
        </w:rPr>
        <w:t xml:space="preserve">, se notificó a las partes el Acuerdo de ampliación del plazo para resolver </w:t>
      </w:r>
      <w:r w:rsidRPr="001C1334">
        <w:rPr>
          <w:rFonts w:ascii="Palatino Linotype" w:hAnsi="Palatino Linotype" w:cs="Arial"/>
          <w:lang w:val="es-419" w:eastAsia="es-MX"/>
        </w:rPr>
        <w:t>los</w:t>
      </w:r>
      <w:r w:rsidRPr="001C1334">
        <w:rPr>
          <w:rFonts w:ascii="Palatino Linotype" w:hAnsi="Palatino Linotype" w:cs="Arial"/>
          <w:lang w:eastAsia="es-MX"/>
        </w:rPr>
        <w:t xml:space="preserve"> Recursos de Revisión </w:t>
      </w:r>
      <w:r w:rsidRPr="001C1334">
        <w:rPr>
          <w:rFonts w:ascii="Palatino Linotype" w:hAnsi="Palatino Linotype" w:cs="Arial"/>
          <w:lang w:val="es-419" w:eastAsia="es-MX"/>
        </w:rPr>
        <w:t>en estudio</w:t>
      </w:r>
      <w:r w:rsidRPr="001C1334">
        <w:rPr>
          <w:rFonts w:ascii="Palatino Linotype" w:hAnsi="Palatino Linotype" w:cs="Arial"/>
          <w:lang w:eastAsia="es-MX"/>
        </w:rPr>
        <w:t>, por un periodo de hasta quince días hábiles, de conformidad con el artículo 181, tercer párrafo de la Ley de Transparencia y Acceso a la Información Pública del Estado de México y Municipios.</w:t>
      </w:r>
    </w:p>
    <w:p w14:paraId="122F7AB1" w14:textId="77777777" w:rsidR="007A17F8" w:rsidRPr="001C1334" w:rsidRDefault="007A17F8" w:rsidP="001C1334">
      <w:pPr>
        <w:spacing w:line="360" w:lineRule="auto"/>
        <w:jc w:val="both"/>
        <w:rPr>
          <w:rFonts w:ascii="Palatino Linotype" w:hAnsi="Palatino Linotype" w:cs="Arial"/>
          <w:lang w:eastAsia="es-MX"/>
        </w:rPr>
      </w:pPr>
    </w:p>
    <w:p w14:paraId="4282A5C7" w14:textId="77777777" w:rsidR="007A17F8" w:rsidRPr="001C1334" w:rsidRDefault="007A17F8" w:rsidP="001C1334">
      <w:pPr>
        <w:spacing w:line="360" w:lineRule="auto"/>
        <w:jc w:val="both"/>
        <w:rPr>
          <w:rFonts w:ascii="Palatino Linotype" w:eastAsia="Palatino Linotype" w:hAnsi="Palatino Linotype" w:cs="Palatino Linotype"/>
        </w:rPr>
      </w:pPr>
      <w:r w:rsidRPr="001C1334">
        <w:rPr>
          <w:rFonts w:ascii="Palatino Linotype" w:eastAsia="Palatino Linotype" w:hAnsi="Palatino Linotype" w:cs="Palatino Linotype"/>
        </w:rPr>
        <w:t>Este Organismo Garante no pasa por alto justificar, que el plazo para emitir resolución en el presente asunto 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291E9617" w14:textId="77777777" w:rsidR="007A17F8" w:rsidRPr="001C1334" w:rsidRDefault="007A17F8" w:rsidP="001C1334">
      <w:pPr>
        <w:spacing w:line="360" w:lineRule="auto"/>
        <w:jc w:val="both"/>
        <w:rPr>
          <w:rFonts w:ascii="Palatino Linotype" w:eastAsia="Palatino Linotype" w:hAnsi="Palatino Linotype" w:cs="Palatino Linotype"/>
        </w:rPr>
      </w:pPr>
    </w:p>
    <w:p w14:paraId="1570BF2F" w14:textId="77777777" w:rsidR="007A17F8" w:rsidRPr="001C1334" w:rsidRDefault="007A17F8" w:rsidP="001C1334">
      <w:pPr>
        <w:spacing w:line="360" w:lineRule="auto"/>
        <w:jc w:val="both"/>
        <w:rPr>
          <w:rFonts w:ascii="Palatino Linotype" w:eastAsia="Palatino Linotype" w:hAnsi="Palatino Linotype" w:cs="Palatino Linotype"/>
        </w:rPr>
      </w:pPr>
      <w:r w:rsidRPr="001C1334">
        <w:rPr>
          <w:rFonts w:ascii="Palatino Linotype" w:eastAsia="Palatino Linotype" w:hAnsi="Palatino Linotype" w:cs="Palatino Linotype"/>
        </w:rPr>
        <w:lastRenderedPageBreak/>
        <w:t>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14:paraId="216324D9" w14:textId="77777777" w:rsidR="007A17F8" w:rsidRPr="001C1334" w:rsidRDefault="007A17F8" w:rsidP="001C1334">
      <w:pPr>
        <w:spacing w:line="360" w:lineRule="auto"/>
        <w:jc w:val="both"/>
        <w:rPr>
          <w:rFonts w:ascii="Palatino Linotype" w:eastAsia="Palatino Linotype" w:hAnsi="Palatino Linotype" w:cs="Palatino Linotype"/>
        </w:rPr>
      </w:pPr>
    </w:p>
    <w:p w14:paraId="73896A34" w14:textId="77777777" w:rsidR="007A17F8" w:rsidRPr="001C1334" w:rsidRDefault="007A17F8" w:rsidP="001C1334">
      <w:pPr>
        <w:spacing w:line="360" w:lineRule="auto"/>
        <w:jc w:val="both"/>
        <w:rPr>
          <w:rFonts w:ascii="Palatino Linotype" w:eastAsia="Palatino Linotype" w:hAnsi="Palatino Linotype" w:cs="Palatino Linotype"/>
        </w:rPr>
      </w:pPr>
      <w:r w:rsidRPr="001C1334">
        <w:rPr>
          <w:rFonts w:ascii="Palatino Linotype" w:eastAsia="Palatino Linotype" w:hAnsi="Palatino Linotype" w:cs="Palatino Linotype"/>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79BC30C4" w14:textId="77777777" w:rsidR="007A17F8" w:rsidRPr="001C1334" w:rsidRDefault="007A17F8" w:rsidP="001C1334">
      <w:pPr>
        <w:spacing w:line="360" w:lineRule="auto"/>
        <w:jc w:val="both"/>
        <w:rPr>
          <w:rFonts w:ascii="Palatino Linotype" w:eastAsia="Palatino Linotype" w:hAnsi="Palatino Linotype" w:cs="Palatino Linotype"/>
        </w:rPr>
      </w:pPr>
    </w:p>
    <w:p w14:paraId="43A7D45A" w14:textId="77777777" w:rsidR="007A17F8" w:rsidRPr="001C1334" w:rsidRDefault="007A17F8" w:rsidP="001C1334">
      <w:pPr>
        <w:spacing w:line="360" w:lineRule="auto"/>
        <w:jc w:val="both"/>
        <w:rPr>
          <w:rFonts w:ascii="Palatino Linotype" w:eastAsia="Palatino Linotype" w:hAnsi="Palatino Linotype" w:cs="Palatino Linotype"/>
        </w:rPr>
      </w:pPr>
      <w:r w:rsidRPr="001C1334">
        <w:rPr>
          <w:rFonts w:ascii="Palatino Linotype" w:eastAsia="Palatino Linotype" w:hAnsi="Palatino Linotype" w:cs="Palatino Linotype"/>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188A51FF" w14:textId="77777777" w:rsidR="007A17F8" w:rsidRPr="001C1334" w:rsidRDefault="007A17F8" w:rsidP="001C1334">
      <w:pPr>
        <w:spacing w:line="360" w:lineRule="auto"/>
        <w:jc w:val="both"/>
        <w:rPr>
          <w:rFonts w:ascii="Palatino Linotype" w:eastAsia="Palatino Linotype" w:hAnsi="Palatino Linotype" w:cs="Palatino Linotype"/>
        </w:rPr>
      </w:pPr>
    </w:p>
    <w:p w14:paraId="0D785A30" w14:textId="77777777" w:rsidR="007A17F8" w:rsidRPr="001C1334" w:rsidRDefault="007A17F8" w:rsidP="001C1334">
      <w:pPr>
        <w:spacing w:line="360" w:lineRule="auto"/>
        <w:jc w:val="both"/>
        <w:rPr>
          <w:rFonts w:ascii="Palatino Linotype" w:eastAsia="Palatino Linotype" w:hAnsi="Palatino Linotype" w:cs="Palatino Linotype"/>
        </w:rPr>
      </w:pPr>
      <w:r w:rsidRPr="001C1334">
        <w:rPr>
          <w:rFonts w:ascii="Palatino Linotype" w:eastAsia="Palatino Linotype" w:hAnsi="Palatino Linotype" w:cs="Palatino Linotype"/>
        </w:rPr>
        <w:t xml:space="preserve">Por ello, excepcionalmente, si un asunto es resuelto con posterioridad a los plazos señalados por la norma debe analizarse la razonabilidad del tiempo necesario para su resolución, atentos a los siguientes criterios: </w:t>
      </w:r>
    </w:p>
    <w:p w14:paraId="5D289FE7" w14:textId="77777777" w:rsidR="007A17F8" w:rsidRPr="001C1334" w:rsidRDefault="007A17F8" w:rsidP="001C1334">
      <w:pPr>
        <w:spacing w:line="360" w:lineRule="auto"/>
        <w:jc w:val="both"/>
        <w:rPr>
          <w:rFonts w:ascii="Palatino Linotype" w:eastAsia="Palatino Linotype" w:hAnsi="Palatino Linotype" w:cs="Palatino Linotype"/>
        </w:rPr>
      </w:pPr>
    </w:p>
    <w:p w14:paraId="7A8B5128" w14:textId="77777777" w:rsidR="007A17F8" w:rsidRPr="001C1334" w:rsidRDefault="007A17F8" w:rsidP="001C1334">
      <w:pPr>
        <w:spacing w:line="360" w:lineRule="auto"/>
        <w:jc w:val="both"/>
        <w:rPr>
          <w:rFonts w:ascii="Palatino Linotype" w:eastAsia="Palatino Linotype" w:hAnsi="Palatino Linotype" w:cs="Palatino Linotype"/>
        </w:rPr>
      </w:pPr>
      <w:r w:rsidRPr="001C1334">
        <w:rPr>
          <w:rFonts w:ascii="Palatino Linotype" w:eastAsia="Palatino Linotype" w:hAnsi="Palatino Linotype" w:cs="Palatino Linotype"/>
        </w:rPr>
        <w:t>a) Complejidad del asunto: La complejidad de la prueba, la pluralidad de sujetos procesales, el tiempo transcurrido, las características y contexto del recurso.</w:t>
      </w:r>
    </w:p>
    <w:p w14:paraId="4DB56F7B" w14:textId="77777777" w:rsidR="007A17F8" w:rsidRPr="001C1334" w:rsidRDefault="007A17F8" w:rsidP="001C1334">
      <w:pPr>
        <w:spacing w:line="360" w:lineRule="auto"/>
        <w:jc w:val="both"/>
        <w:rPr>
          <w:rFonts w:ascii="Palatino Linotype" w:eastAsia="Palatino Linotype" w:hAnsi="Palatino Linotype" w:cs="Palatino Linotype"/>
        </w:rPr>
      </w:pPr>
      <w:r w:rsidRPr="001C1334">
        <w:rPr>
          <w:rFonts w:ascii="Palatino Linotype" w:eastAsia="Palatino Linotype" w:hAnsi="Palatino Linotype" w:cs="Palatino Linotype"/>
        </w:rPr>
        <w:t>b) Actividad Procesal del interesado: Acciones u omisiones del interesado.</w:t>
      </w:r>
    </w:p>
    <w:p w14:paraId="44829694" w14:textId="77777777" w:rsidR="007A17F8" w:rsidRPr="001C1334" w:rsidRDefault="007A17F8" w:rsidP="001C1334">
      <w:pPr>
        <w:spacing w:line="360" w:lineRule="auto"/>
        <w:jc w:val="both"/>
        <w:rPr>
          <w:rFonts w:ascii="Palatino Linotype" w:eastAsia="Palatino Linotype" w:hAnsi="Palatino Linotype" w:cs="Palatino Linotype"/>
        </w:rPr>
      </w:pPr>
      <w:r w:rsidRPr="001C1334">
        <w:rPr>
          <w:rFonts w:ascii="Palatino Linotype" w:eastAsia="Palatino Linotype" w:hAnsi="Palatino Linotype" w:cs="Palatino Linotype"/>
        </w:rPr>
        <w:lastRenderedPageBreak/>
        <w:t>c) Conducta de la Autoridad: Las Acciones u omisiones realizadas en el procedimiento. Así como si la autoridad actuó con la debida diligencia.</w:t>
      </w:r>
    </w:p>
    <w:p w14:paraId="60D77DE3" w14:textId="77777777" w:rsidR="007A17F8" w:rsidRPr="001C1334" w:rsidRDefault="007A17F8" w:rsidP="001C1334">
      <w:pPr>
        <w:spacing w:line="360" w:lineRule="auto"/>
        <w:jc w:val="both"/>
        <w:rPr>
          <w:rFonts w:ascii="Palatino Linotype" w:eastAsia="Palatino Linotype" w:hAnsi="Palatino Linotype" w:cs="Palatino Linotype"/>
        </w:rPr>
      </w:pPr>
      <w:r w:rsidRPr="001C1334">
        <w:rPr>
          <w:rFonts w:ascii="Palatino Linotype" w:eastAsia="Palatino Linotype" w:hAnsi="Palatino Linotype" w:cs="Palatino Linotype"/>
        </w:rPr>
        <w:t>d) La afectación generada en la situación jurídica de la persona involucrada en el proceso: Violación a sus derechos humanos.</w:t>
      </w:r>
    </w:p>
    <w:p w14:paraId="46054A4D" w14:textId="77777777" w:rsidR="007A17F8" w:rsidRPr="001C1334" w:rsidRDefault="007A17F8" w:rsidP="001C1334">
      <w:pPr>
        <w:spacing w:line="360" w:lineRule="auto"/>
        <w:jc w:val="both"/>
        <w:rPr>
          <w:rFonts w:ascii="Palatino Linotype" w:eastAsia="Palatino Linotype" w:hAnsi="Palatino Linotype" w:cs="Palatino Linotype"/>
        </w:rPr>
      </w:pPr>
    </w:p>
    <w:p w14:paraId="540047D5" w14:textId="77777777" w:rsidR="007A17F8" w:rsidRPr="001C1334" w:rsidRDefault="007A17F8" w:rsidP="001C1334">
      <w:pPr>
        <w:spacing w:line="360" w:lineRule="auto"/>
        <w:jc w:val="both"/>
        <w:rPr>
          <w:rFonts w:ascii="Palatino Linotype" w:eastAsia="Palatino Linotype" w:hAnsi="Palatino Linotype" w:cs="Palatino Linotype"/>
        </w:rPr>
      </w:pPr>
      <w:r w:rsidRPr="001C1334">
        <w:rPr>
          <w:rFonts w:ascii="Palatino Linotype" w:eastAsia="Palatino Linotype" w:hAnsi="Palatino Linotype" w:cs="Palatino Linotype"/>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29D0AABF" w14:textId="77777777" w:rsidR="007A17F8" w:rsidRPr="001C1334" w:rsidRDefault="007A17F8" w:rsidP="001C1334">
      <w:pPr>
        <w:spacing w:line="360" w:lineRule="auto"/>
        <w:jc w:val="both"/>
        <w:rPr>
          <w:rFonts w:ascii="Palatino Linotype" w:eastAsia="Palatino Linotype" w:hAnsi="Palatino Linotype" w:cs="Palatino Linotype"/>
        </w:rPr>
      </w:pPr>
    </w:p>
    <w:p w14:paraId="4533183C" w14:textId="77777777" w:rsidR="007A17F8" w:rsidRPr="001C1334" w:rsidRDefault="007A17F8" w:rsidP="001C1334">
      <w:pPr>
        <w:spacing w:line="360" w:lineRule="auto"/>
        <w:jc w:val="both"/>
        <w:rPr>
          <w:rFonts w:ascii="Palatino Linotype" w:eastAsia="Palatino Linotype" w:hAnsi="Palatino Linotype" w:cs="Palatino Linotype"/>
        </w:rPr>
      </w:pPr>
      <w:r w:rsidRPr="001C1334">
        <w:rPr>
          <w:rFonts w:ascii="Palatino Linotype" w:eastAsia="Palatino Linotype" w:hAnsi="Palatino Linotype" w:cs="Palatino Linotype"/>
        </w:rPr>
        <w:t>Argumento que encuentra sustento en la jurisprudencia P./J.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la Gaceta del Seminario Judicial de la Federación con el registro digital 205635.</w:t>
      </w:r>
    </w:p>
    <w:p w14:paraId="54358E23" w14:textId="77777777" w:rsidR="007A17F8" w:rsidRPr="001C1334" w:rsidRDefault="007A17F8" w:rsidP="001C1334">
      <w:pPr>
        <w:spacing w:line="360" w:lineRule="auto"/>
        <w:jc w:val="both"/>
        <w:rPr>
          <w:rFonts w:ascii="Palatino Linotype" w:eastAsia="Palatino Linotype" w:hAnsi="Palatino Linotype" w:cs="Palatino Linotype"/>
        </w:rPr>
      </w:pPr>
    </w:p>
    <w:p w14:paraId="259AB47A" w14:textId="3901E5D6" w:rsidR="007A17F8" w:rsidRDefault="007A17F8" w:rsidP="001C1334">
      <w:pPr>
        <w:spacing w:line="360" w:lineRule="auto"/>
        <w:jc w:val="both"/>
        <w:rPr>
          <w:rFonts w:ascii="Palatino Linotype" w:eastAsia="Palatino Linotype" w:hAnsi="Palatino Linotype" w:cs="Palatino Linotype"/>
        </w:rPr>
      </w:pPr>
      <w:r w:rsidRPr="001C1334">
        <w:rPr>
          <w:rFonts w:ascii="Palatino Linotype" w:eastAsia="Palatino Linotype" w:hAnsi="Palatino Linotype" w:cs="Palatino Linotype"/>
        </w:rPr>
        <w:t xml:space="preserve">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w:t>
      </w:r>
      <w:r w:rsidRPr="001C1334">
        <w:rPr>
          <w:rFonts w:ascii="Palatino Linotype" w:eastAsia="Palatino Linotype" w:hAnsi="Palatino Linotype" w:cs="Palatino Linotype"/>
        </w:rPr>
        <w:lastRenderedPageBreak/>
        <w:t>volumen del expediente, la extensión de los escritos y pruebas aportadas y desahogadas por las partes; lo que impide la tramitación de los recursos dentro de los términos legales previamente establecidos por la Ley, por tratarse de causas de fuerza mayor.</w:t>
      </w:r>
    </w:p>
    <w:p w14:paraId="18DB0B33" w14:textId="77777777" w:rsidR="001C1334" w:rsidRPr="001C1334" w:rsidRDefault="001C1334" w:rsidP="001C1334">
      <w:pPr>
        <w:spacing w:line="360" w:lineRule="auto"/>
        <w:jc w:val="both"/>
        <w:rPr>
          <w:rFonts w:ascii="Palatino Linotype" w:eastAsia="Palatino Linotype" w:hAnsi="Palatino Linotype" w:cs="Palatino Linotype"/>
        </w:rPr>
      </w:pPr>
    </w:p>
    <w:p w14:paraId="3B0A650B" w14:textId="77777777" w:rsidR="007A17F8" w:rsidRPr="001C1334" w:rsidRDefault="007A17F8" w:rsidP="001C1334">
      <w:pPr>
        <w:spacing w:line="360" w:lineRule="auto"/>
        <w:jc w:val="both"/>
        <w:rPr>
          <w:rFonts w:ascii="Palatino Linotype" w:eastAsia="Palatino Linotype" w:hAnsi="Palatino Linotype" w:cs="Palatino Linotype"/>
        </w:rPr>
      </w:pPr>
      <w:r w:rsidRPr="001C1334">
        <w:rPr>
          <w:rFonts w:ascii="Palatino Linotype" w:eastAsia="Palatino Linotype" w:hAnsi="Palatino Linotype" w:cs="Palatino Linotype"/>
        </w:rPr>
        <w:t>Al respecto, también son de considerar los criterios sostenidos por el Cuarto Tribunal Colegiado en Materia Administrativa del Primer Circuito, cuyos rubros y datos de identificación son los siguientes:</w:t>
      </w:r>
    </w:p>
    <w:p w14:paraId="18D31DBB" w14:textId="77777777" w:rsidR="007A17F8" w:rsidRPr="001C1334" w:rsidRDefault="007A17F8" w:rsidP="001C1334">
      <w:pPr>
        <w:spacing w:line="360" w:lineRule="auto"/>
        <w:jc w:val="both"/>
        <w:rPr>
          <w:rFonts w:ascii="Palatino Linotype" w:eastAsia="Palatino Linotype" w:hAnsi="Palatino Linotype" w:cs="Palatino Linotype"/>
        </w:rPr>
      </w:pPr>
    </w:p>
    <w:p w14:paraId="76285464" w14:textId="77777777" w:rsidR="007A17F8" w:rsidRPr="001C1334" w:rsidRDefault="007A17F8" w:rsidP="001C1334">
      <w:pPr>
        <w:spacing w:line="360" w:lineRule="auto"/>
        <w:jc w:val="both"/>
        <w:rPr>
          <w:rFonts w:ascii="Palatino Linotype" w:eastAsia="Palatino Linotype" w:hAnsi="Palatino Linotype" w:cs="Palatino Linotype"/>
        </w:rPr>
      </w:pPr>
      <w:r w:rsidRPr="001C1334">
        <w:rPr>
          <w:rFonts w:ascii="Palatino Linotype" w:eastAsia="Palatino Linotype" w:hAnsi="Palatino Linotype" w:cs="Palatino Linotype"/>
        </w:rPr>
        <w:t>“PLAZO RAZONABLE PARA RESOLVER. DIMENSIÓN Y EFECTOS DE ESTE CONCEPTO CUANDO SE ADUCE EXCESIVA CARGA DE TRABAJO.” consultable en el Seminario Judicial de la Federación y su gaceta, con el registro digital 2002351.</w:t>
      </w:r>
    </w:p>
    <w:p w14:paraId="043A68C8" w14:textId="77777777" w:rsidR="007A17F8" w:rsidRPr="001C1334" w:rsidRDefault="007A17F8" w:rsidP="001C1334">
      <w:pPr>
        <w:spacing w:line="360" w:lineRule="auto"/>
        <w:jc w:val="both"/>
        <w:rPr>
          <w:rFonts w:ascii="Palatino Linotype" w:eastAsia="Palatino Linotype" w:hAnsi="Palatino Linotype" w:cs="Palatino Linotype"/>
        </w:rPr>
      </w:pPr>
    </w:p>
    <w:p w14:paraId="4FD27C39" w14:textId="77777777" w:rsidR="007A17F8" w:rsidRPr="001C1334" w:rsidRDefault="007A17F8" w:rsidP="001C1334">
      <w:pPr>
        <w:spacing w:line="360" w:lineRule="auto"/>
        <w:jc w:val="both"/>
        <w:rPr>
          <w:rFonts w:ascii="Palatino Linotype" w:eastAsia="Palatino Linotype" w:hAnsi="Palatino Linotype" w:cs="Palatino Linotype"/>
        </w:rPr>
      </w:pPr>
      <w:r w:rsidRPr="001C1334">
        <w:rPr>
          <w:rFonts w:ascii="Palatino Linotype" w:eastAsia="Palatino Linotype" w:hAnsi="Palatino Linotype" w:cs="Palatino Linotype"/>
        </w:rPr>
        <w:t>“PLAZO RAZONABLE PARA RESOLVER. CONCEPTO Y ELEMENTOS QUE LO INTEGRAN A LA LUZ DEL DERECHO INTERNACIONAL DE LOS DERECHOS HUMANOS.”, visible en el Seminario Judicial de la Federación y su gaceta, con el registro digital 2002350.</w:t>
      </w:r>
    </w:p>
    <w:p w14:paraId="58F4800E" w14:textId="77777777" w:rsidR="007A17F8" w:rsidRPr="001C1334" w:rsidRDefault="007A17F8" w:rsidP="001C1334">
      <w:pPr>
        <w:spacing w:line="360" w:lineRule="auto"/>
        <w:jc w:val="both"/>
        <w:rPr>
          <w:rFonts w:ascii="Palatino Linotype" w:eastAsia="Palatino Linotype" w:hAnsi="Palatino Linotype" w:cs="Palatino Linotype"/>
        </w:rPr>
      </w:pPr>
    </w:p>
    <w:p w14:paraId="36E181C3" w14:textId="77777777" w:rsidR="007A17F8" w:rsidRPr="001C1334" w:rsidRDefault="007A17F8" w:rsidP="001C1334">
      <w:pPr>
        <w:spacing w:line="360" w:lineRule="auto"/>
        <w:jc w:val="both"/>
        <w:rPr>
          <w:rFonts w:ascii="Palatino Linotype" w:eastAsia="Palatino Linotype" w:hAnsi="Palatino Linotype" w:cs="Palatino Linotype"/>
        </w:rPr>
      </w:pPr>
      <w:r w:rsidRPr="001C1334">
        <w:rPr>
          <w:rFonts w:ascii="Palatino Linotype" w:eastAsia="Palatino Linotype" w:hAnsi="Palatino Linotype" w:cs="Palatino Linotype"/>
        </w:rPr>
        <w:t>Por ello, este organismo garante comprometido con la tutela de los derechos humanos confiados, señala que este exceso del plazo legal para resolver el presente asunto, resulta de carácter excepcional.</w:t>
      </w:r>
    </w:p>
    <w:p w14:paraId="043BE62B" w14:textId="26496FCE" w:rsidR="007A17F8" w:rsidRDefault="007A17F8" w:rsidP="001C1334">
      <w:pPr>
        <w:spacing w:line="360" w:lineRule="auto"/>
        <w:jc w:val="both"/>
        <w:rPr>
          <w:rFonts w:ascii="Palatino Linotype" w:hAnsi="Palatino Linotype" w:cs="Arial"/>
          <w:lang w:eastAsia="es-MX"/>
        </w:rPr>
      </w:pPr>
    </w:p>
    <w:p w14:paraId="6A53083A" w14:textId="0E6F8379" w:rsidR="001C1334" w:rsidRDefault="001C1334" w:rsidP="001C1334">
      <w:pPr>
        <w:spacing w:line="360" w:lineRule="auto"/>
        <w:jc w:val="both"/>
        <w:rPr>
          <w:rFonts w:ascii="Palatino Linotype" w:hAnsi="Palatino Linotype" w:cs="Arial"/>
          <w:lang w:eastAsia="es-MX"/>
        </w:rPr>
      </w:pPr>
    </w:p>
    <w:p w14:paraId="671369BC" w14:textId="77777777" w:rsidR="001C1334" w:rsidRPr="001C1334" w:rsidRDefault="001C1334" w:rsidP="001C1334">
      <w:pPr>
        <w:spacing w:line="360" w:lineRule="auto"/>
        <w:jc w:val="both"/>
        <w:rPr>
          <w:rFonts w:ascii="Palatino Linotype" w:hAnsi="Palatino Linotype" w:cs="Arial"/>
          <w:lang w:eastAsia="es-MX"/>
        </w:rPr>
      </w:pPr>
    </w:p>
    <w:p w14:paraId="08F9A850" w14:textId="2DE93161" w:rsidR="007A17F8" w:rsidRPr="001C1334" w:rsidRDefault="00F63A35" w:rsidP="001C1334">
      <w:pPr>
        <w:spacing w:line="360" w:lineRule="auto"/>
        <w:jc w:val="both"/>
        <w:rPr>
          <w:rFonts w:ascii="Palatino Linotype" w:hAnsi="Palatino Linotype" w:cs="Arial"/>
          <w:b/>
          <w:bCs/>
          <w:sz w:val="26"/>
          <w:szCs w:val="26"/>
        </w:rPr>
      </w:pPr>
      <w:r w:rsidRPr="001C1334">
        <w:rPr>
          <w:rFonts w:ascii="Palatino Linotype" w:hAnsi="Palatino Linotype" w:cs="Arial"/>
          <w:b/>
          <w:sz w:val="26"/>
          <w:szCs w:val="26"/>
        </w:rPr>
        <w:lastRenderedPageBreak/>
        <w:t>s</w:t>
      </w:r>
      <w:r w:rsidR="007A17F8" w:rsidRPr="001C1334">
        <w:rPr>
          <w:rFonts w:ascii="Palatino Linotype" w:hAnsi="Palatino Linotype" w:cs="Arial"/>
          <w:b/>
          <w:sz w:val="26"/>
          <w:szCs w:val="26"/>
        </w:rPr>
        <w:t xml:space="preserve">) </w:t>
      </w:r>
      <w:r w:rsidR="007A17F8" w:rsidRPr="001C1334">
        <w:rPr>
          <w:rFonts w:ascii="Palatino Linotype" w:hAnsi="Palatino Linotype" w:cs="Arial"/>
          <w:b/>
          <w:bCs/>
          <w:sz w:val="26"/>
          <w:szCs w:val="26"/>
        </w:rPr>
        <w:t>Cierre de Instrucción</w:t>
      </w:r>
    </w:p>
    <w:p w14:paraId="6CBAAA60" w14:textId="6416D971" w:rsidR="007A17F8" w:rsidRPr="001C1334" w:rsidRDefault="007A17F8" w:rsidP="001C1334">
      <w:pPr>
        <w:tabs>
          <w:tab w:val="left" w:pos="709"/>
        </w:tabs>
        <w:spacing w:line="360" w:lineRule="auto"/>
        <w:jc w:val="both"/>
        <w:rPr>
          <w:rFonts w:ascii="Palatino Linotype" w:hAnsi="Palatino Linotype"/>
        </w:rPr>
      </w:pPr>
      <w:r w:rsidRPr="001C1334">
        <w:rPr>
          <w:rFonts w:ascii="Palatino Linotype" w:hAnsi="Palatino Linotype" w:cs="Arial"/>
        </w:rPr>
        <w:t xml:space="preserve">Una vez analizado el estado procesal que guarda el expediente, </w:t>
      </w:r>
      <w:r w:rsidR="00274E3E" w:rsidRPr="001C1334">
        <w:rPr>
          <w:rFonts w:ascii="Palatino Linotype" w:hAnsi="Palatino Linotype" w:cs="Arial"/>
        </w:rPr>
        <w:t xml:space="preserve">el </w:t>
      </w:r>
      <w:r w:rsidR="00E9531D" w:rsidRPr="001C1334">
        <w:rPr>
          <w:rFonts w:ascii="Palatino Linotype" w:hAnsi="Palatino Linotype" w:cs="Arial"/>
          <w:b/>
          <w:bCs/>
        </w:rPr>
        <w:t>veintisiete de abril</w:t>
      </w:r>
      <w:r w:rsidR="00274E3E" w:rsidRPr="001C1334">
        <w:rPr>
          <w:rFonts w:ascii="Palatino Linotype" w:hAnsi="Palatino Linotype" w:cs="Arial"/>
          <w:b/>
          <w:bCs/>
        </w:rPr>
        <w:t xml:space="preserve"> </w:t>
      </w:r>
      <w:r w:rsidRPr="001C1334">
        <w:rPr>
          <w:rFonts w:ascii="Palatino Linotype" w:hAnsi="Palatino Linotype" w:cs="Arial"/>
          <w:b/>
          <w:bCs/>
        </w:rPr>
        <w:t xml:space="preserve">de dos mil </w:t>
      </w:r>
      <w:r w:rsidR="00580296" w:rsidRPr="001C1334">
        <w:rPr>
          <w:rFonts w:ascii="Palatino Linotype" w:hAnsi="Palatino Linotype" w:cs="Arial"/>
          <w:b/>
          <w:bCs/>
        </w:rPr>
        <w:t>veintitrés</w:t>
      </w:r>
      <w:r w:rsidRPr="001C1334">
        <w:rPr>
          <w:rFonts w:ascii="Palatino Linotype" w:hAnsi="Palatino Linotype" w:cs="Arial"/>
        </w:rPr>
        <w:t xml:space="preserve">, la </w:t>
      </w:r>
      <w:r w:rsidRPr="001C1334">
        <w:rPr>
          <w:rFonts w:ascii="Palatino Linotype" w:hAnsi="Palatino Linotype" w:cs="Arial"/>
          <w:b/>
          <w:bCs/>
        </w:rPr>
        <w:t xml:space="preserve">Comisionada </w:t>
      </w:r>
      <w:r w:rsidRPr="001C1334">
        <w:rPr>
          <w:rFonts w:ascii="Palatino Linotype" w:hAnsi="Palatino Linotype"/>
          <w:b/>
        </w:rPr>
        <w:t xml:space="preserve">Sharon Cristina Morales Martínez </w:t>
      </w:r>
      <w:r w:rsidRPr="001C1334">
        <w:rPr>
          <w:rFonts w:ascii="Palatino Linotype" w:hAnsi="Palatino Linotype" w:cs="Arial"/>
        </w:rPr>
        <w:t>acordó el cierre de instrucción, así como la remisión de este a efecto de ser resuelto, de conformidad con lo establecido en el artículo 185 fracciones VI y VIII de la Ley de Transparencia y Acceso a la Información Pública del Estado de México y Municipios</w:t>
      </w:r>
      <w:r w:rsidRPr="001C1334">
        <w:rPr>
          <w:rFonts w:ascii="Palatino Linotype" w:hAnsi="Palatino Linotype"/>
        </w:rPr>
        <w:t>.</w:t>
      </w:r>
    </w:p>
    <w:p w14:paraId="2CE29529" w14:textId="77777777" w:rsidR="00FE5725" w:rsidRPr="001C1334" w:rsidRDefault="00FE5725" w:rsidP="001C1334">
      <w:pPr>
        <w:spacing w:line="360" w:lineRule="auto"/>
        <w:jc w:val="both"/>
        <w:rPr>
          <w:rFonts w:ascii="Palatino Linotype" w:hAnsi="Palatino Linotype" w:cs="Arial"/>
        </w:rPr>
      </w:pPr>
    </w:p>
    <w:p w14:paraId="3AB9D768" w14:textId="77777777" w:rsidR="000171D8" w:rsidRPr="001C1334" w:rsidRDefault="000171D8" w:rsidP="001C1334">
      <w:pPr>
        <w:jc w:val="center"/>
        <w:rPr>
          <w:rFonts w:ascii="Palatino Linotype" w:hAnsi="Palatino Linotype" w:cs="Arial"/>
          <w:b/>
          <w:bCs/>
          <w:spacing w:val="60"/>
          <w:sz w:val="26"/>
          <w:szCs w:val="26"/>
        </w:rPr>
      </w:pPr>
      <w:r w:rsidRPr="001C1334">
        <w:rPr>
          <w:rFonts w:ascii="Palatino Linotype" w:hAnsi="Palatino Linotype" w:cs="Arial"/>
          <w:b/>
          <w:bCs/>
          <w:spacing w:val="60"/>
          <w:sz w:val="26"/>
          <w:szCs w:val="26"/>
        </w:rPr>
        <w:t>CONSIDERANDO</w:t>
      </w:r>
    </w:p>
    <w:p w14:paraId="06897FD6" w14:textId="77777777" w:rsidR="000171D8" w:rsidRPr="001C1334" w:rsidRDefault="000171D8" w:rsidP="001C1334">
      <w:pPr>
        <w:jc w:val="center"/>
        <w:rPr>
          <w:rFonts w:ascii="Palatino Linotype" w:hAnsi="Palatino Linotype"/>
          <w:b/>
          <w:sz w:val="26"/>
          <w:szCs w:val="26"/>
        </w:rPr>
      </w:pPr>
    </w:p>
    <w:p w14:paraId="109E4DF8" w14:textId="77777777" w:rsidR="00684C99" w:rsidRPr="001C1334" w:rsidRDefault="000171D8" w:rsidP="001C1334">
      <w:pPr>
        <w:spacing w:line="360" w:lineRule="auto"/>
        <w:ind w:right="50"/>
        <w:jc w:val="both"/>
        <w:rPr>
          <w:rFonts w:ascii="Palatino Linotype" w:hAnsi="Palatino Linotype"/>
          <w:b/>
          <w:sz w:val="26"/>
          <w:szCs w:val="26"/>
        </w:rPr>
      </w:pPr>
      <w:r w:rsidRPr="001C1334">
        <w:rPr>
          <w:rFonts w:ascii="Palatino Linotype" w:hAnsi="Palatino Linotype"/>
          <w:b/>
          <w:sz w:val="26"/>
          <w:szCs w:val="26"/>
        </w:rPr>
        <w:t>PRIMERO.</w:t>
      </w:r>
      <w:r w:rsidRPr="001C1334">
        <w:rPr>
          <w:rFonts w:ascii="Palatino Linotype" w:hAnsi="Palatino Linotype"/>
          <w:sz w:val="26"/>
          <w:szCs w:val="26"/>
        </w:rPr>
        <w:t xml:space="preserve"> </w:t>
      </w:r>
      <w:r w:rsidRPr="001C1334">
        <w:rPr>
          <w:rFonts w:ascii="Palatino Linotype" w:hAnsi="Palatino Linotype"/>
          <w:b/>
          <w:sz w:val="26"/>
          <w:szCs w:val="26"/>
        </w:rPr>
        <w:t>Competencia</w:t>
      </w:r>
      <w:r w:rsidRPr="001C1334">
        <w:rPr>
          <w:rFonts w:ascii="Palatino Linotype" w:hAnsi="Palatino Linotype"/>
          <w:sz w:val="26"/>
          <w:szCs w:val="26"/>
        </w:rPr>
        <w:t>.</w:t>
      </w:r>
      <w:r w:rsidRPr="001C1334">
        <w:rPr>
          <w:rFonts w:ascii="Palatino Linotype" w:hAnsi="Palatino Linotype"/>
          <w:b/>
          <w:sz w:val="26"/>
          <w:szCs w:val="26"/>
        </w:rPr>
        <w:t xml:space="preserve"> </w:t>
      </w:r>
    </w:p>
    <w:p w14:paraId="07007E92" w14:textId="62E44855" w:rsidR="008B239D" w:rsidRPr="001C1334" w:rsidRDefault="008B239D" w:rsidP="001C1334">
      <w:pPr>
        <w:spacing w:line="360" w:lineRule="auto"/>
        <w:ind w:right="50"/>
        <w:jc w:val="both"/>
        <w:rPr>
          <w:rFonts w:ascii="Palatino Linotype" w:hAnsi="Palatino Linotype" w:cs="Arial"/>
        </w:rPr>
      </w:pPr>
      <w:r w:rsidRPr="001C1334">
        <w:rPr>
          <w:rFonts w:ascii="Palatino Linotype" w:hAnsi="Palatino Linotype"/>
        </w:rPr>
        <w:t xml:space="preserve">Este Instituto de Transparencia, Acceso a la </w:t>
      </w:r>
      <w:r w:rsidR="00D86297" w:rsidRPr="001C1334">
        <w:rPr>
          <w:rFonts w:ascii="Palatino Linotype" w:hAnsi="Palatino Linotype"/>
        </w:rPr>
        <w:t>Información Pública</w:t>
      </w:r>
      <w:r w:rsidRPr="001C1334">
        <w:rPr>
          <w:rFonts w:ascii="Palatino Linotype" w:hAnsi="Palatino Linotype"/>
        </w:rPr>
        <w:t xml:space="preserve"> y Protección de Datos Personales del Estado de México y Municipios, es competente para </w:t>
      </w:r>
      <w:r w:rsidR="00CB5585" w:rsidRPr="001C1334">
        <w:rPr>
          <w:rFonts w:ascii="Palatino Linotype" w:hAnsi="Palatino Linotype"/>
        </w:rPr>
        <w:t xml:space="preserve">conocer y resolver el presente </w:t>
      </w:r>
      <w:r w:rsidR="00D86297" w:rsidRPr="001C1334">
        <w:rPr>
          <w:rFonts w:ascii="Palatino Linotype" w:hAnsi="Palatino Linotype"/>
        </w:rPr>
        <w:t>Recurso Revisión</w:t>
      </w:r>
      <w:r w:rsidRPr="001C1334">
        <w:rPr>
          <w:rFonts w:ascii="Palatino Linotype" w:hAnsi="Palatino Linotype"/>
        </w:rPr>
        <w:t>, conforme a lo dispuesto en los artículos 6, Apartado A de la Constitución Política de los Estados Unidos Mexicanos; 5, párrafos trigésimo, trigésimo primero y trigésimo segundo, fracciones IV y V de la Constitución Política del Estado Libre y Soberano de México;</w:t>
      </w:r>
      <w:r w:rsidR="00727578" w:rsidRPr="001C1334">
        <w:rPr>
          <w:rFonts w:ascii="Palatino Linotype" w:hAnsi="Palatino Linotype"/>
        </w:rPr>
        <w:t xml:space="preserve"> ordinal</w:t>
      </w:r>
      <w:r w:rsidRPr="001C1334">
        <w:rPr>
          <w:rFonts w:ascii="Palatino Linotype" w:hAnsi="Palatino Linotype"/>
        </w:rPr>
        <w:t xml:space="preserve"> 2</w:t>
      </w:r>
      <w:r w:rsidR="00727578" w:rsidRPr="001C1334">
        <w:rPr>
          <w:rFonts w:ascii="Palatino Linotype" w:hAnsi="Palatino Linotype"/>
        </w:rPr>
        <w:t>,</w:t>
      </w:r>
      <w:r w:rsidRPr="001C1334">
        <w:rPr>
          <w:rFonts w:ascii="Palatino Linotype" w:hAnsi="Palatino Linotype"/>
        </w:rPr>
        <w:t xml:space="preserve"> fracción II, 13, 29, 36, fracciones I y II, 176, 178, 179, 181 párrafo tercero y 185 de la Ley de Transparencia y Acceso a la </w:t>
      </w:r>
      <w:r w:rsidR="00D86297" w:rsidRPr="001C1334">
        <w:rPr>
          <w:rFonts w:ascii="Palatino Linotype" w:hAnsi="Palatino Linotype"/>
        </w:rPr>
        <w:t>Información Pública</w:t>
      </w:r>
      <w:r w:rsidRPr="001C1334">
        <w:rPr>
          <w:rFonts w:ascii="Palatino Linotype" w:hAnsi="Palatino Linotype"/>
        </w:rPr>
        <w:t xml:space="preserve"> del Estado de México y Municipios</w:t>
      </w:r>
      <w:r w:rsidRPr="001C1334">
        <w:rPr>
          <w:rFonts w:ascii="Palatino Linotype" w:hAnsi="Palatino Linotype" w:cs="Arial"/>
        </w:rPr>
        <w:t>; y 9, fracciones I y XXI</w:t>
      </w:r>
      <w:r w:rsidR="00274E3E" w:rsidRPr="001C1334">
        <w:rPr>
          <w:rFonts w:ascii="Palatino Linotype" w:hAnsi="Palatino Linotype" w:cs="Arial"/>
        </w:rPr>
        <w:t>II</w:t>
      </w:r>
      <w:r w:rsidRPr="001C1334">
        <w:rPr>
          <w:rFonts w:ascii="Palatino Linotype" w:hAnsi="Palatino Linotype" w:cs="Arial"/>
        </w:rPr>
        <w:t xml:space="preserve"> y 11 del Reglamento Interior del Instituto de Transparencia, Acceso a la </w:t>
      </w:r>
      <w:r w:rsidR="00D86297" w:rsidRPr="001C1334">
        <w:rPr>
          <w:rFonts w:ascii="Palatino Linotype" w:hAnsi="Palatino Linotype" w:cs="Arial"/>
        </w:rPr>
        <w:t>Información Pública</w:t>
      </w:r>
      <w:r w:rsidRPr="001C1334">
        <w:rPr>
          <w:rFonts w:ascii="Palatino Linotype" w:hAnsi="Palatino Linotype" w:cs="Arial"/>
        </w:rPr>
        <w:t xml:space="preserve"> y Protección de Datos Personales del Estado de México y Municipios.</w:t>
      </w:r>
    </w:p>
    <w:p w14:paraId="7462BEF6" w14:textId="77777777" w:rsidR="00D8393F" w:rsidRPr="001C1334" w:rsidRDefault="00D8393F" w:rsidP="001C1334">
      <w:pPr>
        <w:spacing w:line="360" w:lineRule="auto"/>
        <w:ind w:right="50"/>
        <w:jc w:val="both"/>
        <w:rPr>
          <w:rFonts w:ascii="Palatino Linotype" w:hAnsi="Palatino Linotype" w:cs="Arial"/>
        </w:rPr>
      </w:pPr>
    </w:p>
    <w:p w14:paraId="508C9D22" w14:textId="77777777" w:rsidR="004510AB" w:rsidRPr="001C1334" w:rsidRDefault="000171D8" w:rsidP="001C1334">
      <w:pPr>
        <w:spacing w:line="360" w:lineRule="auto"/>
        <w:jc w:val="both"/>
        <w:rPr>
          <w:rFonts w:ascii="Palatino Linotype" w:hAnsi="Palatino Linotype" w:cs="Arial"/>
          <w:b/>
          <w:sz w:val="26"/>
          <w:szCs w:val="26"/>
        </w:rPr>
      </w:pPr>
      <w:r w:rsidRPr="001C1334">
        <w:rPr>
          <w:rFonts w:ascii="Palatino Linotype" w:hAnsi="Palatino Linotype" w:cs="Arial"/>
          <w:b/>
          <w:sz w:val="26"/>
          <w:szCs w:val="26"/>
        </w:rPr>
        <w:t xml:space="preserve">SEGUNDO. Interés. </w:t>
      </w:r>
    </w:p>
    <w:p w14:paraId="62DE6AC3" w14:textId="60D86311" w:rsidR="005B5043" w:rsidRPr="001C1334" w:rsidRDefault="000171D8" w:rsidP="001C1334">
      <w:pPr>
        <w:spacing w:line="360" w:lineRule="auto"/>
        <w:jc w:val="both"/>
        <w:rPr>
          <w:rFonts w:ascii="Palatino Linotype" w:hAnsi="Palatino Linotype" w:cs="Arial"/>
          <w:b/>
          <w:bCs/>
        </w:rPr>
      </w:pPr>
      <w:r w:rsidRPr="001C1334">
        <w:rPr>
          <w:rFonts w:ascii="Palatino Linotype" w:hAnsi="Palatino Linotype" w:cs="Arial"/>
          <w:bCs/>
        </w:rPr>
        <w:t xml:space="preserve">El </w:t>
      </w:r>
      <w:r w:rsidR="00D86297" w:rsidRPr="001C1334">
        <w:rPr>
          <w:rFonts w:ascii="Palatino Linotype" w:hAnsi="Palatino Linotype" w:cs="Arial"/>
          <w:bCs/>
        </w:rPr>
        <w:t>Recurso Revisión</w:t>
      </w:r>
      <w:r w:rsidRPr="001C1334">
        <w:rPr>
          <w:rFonts w:ascii="Palatino Linotype" w:hAnsi="Palatino Linotype" w:cs="Arial"/>
          <w:bCs/>
        </w:rPr>
        <w:t xml:space="preserve"> fue interpuesto por parte legítima, en atención a que se presentó por </w:t>
      </w:r>
      <w:r w:rsidR="00AE51C8" w:rsidRPr="001C1334">
        <w:rPr>
          <w:rFonts w:ascii="Palatino Linotype" w:hAnsi="Palatino Linotype" w:cs="Arial"/>
          <w:b/>
        </w:rPr>
        <w:t>EL</w:t>
      </w:r>
      <w:r w:rsidRPr="001C1334">
        <w:rPr>
          <w:rFonts w:ascii="Palatino Linotype" w:hAnsi="Palatino Linotype" w:cs="Arial"/>
          <w:b/>
          <w:bCs/>
        </w:rPr>
        <w:t xml:space="preserve"> RECURRENTE,</w:t>
      </w:r>
      <w:r w:rsidRPr="001C1334">
        <w:rPr>
          <w:rFonts w:ascii="Palatino Linotype" w:hAnsi="Palatino Linotype" w:cs="Arial"/>
          <w:bCs/>
        </w:rPr>
        <w:t xml:space="preserve"> quien es la misma persona que formuló la solicitud de acceso </w:t>
      </w:r>
      <w:r w:rsidRPr="001C1334">
        <w:rPr>
          <w:rFonts w:ascii="Palatino Linotype" w:hAnsi="Palatino Linotype" w:cs="Arial"/>
          <w:bCs/>
        </w:rPr>
        <w:lastRenderedPageBreak/>
        <w:t xml:space="preserve">a la </w:t>
      </w:r>
      <w:r w:rsidR="00D86297" w:rsidRPr="001C1334">
        <w:rPr>
          <w:rFonts w:ascii="Palatino Linotype" w:hAnsi="Palatino Linotype" w:cs="Arial"/>
          <w:bCs/>
        </w:rPr>
        <w:t>Información Pública</w:t>
      </w:r>
      <w:r w:rsidRPr="001C1334">
        <w:rPr>
          <w:rFonts w:ascii="Palatino Linotype" w:hAnsi="Palatino Linotype" w:cs="Arial"/>
          <w:bCs/>
        </w:rPr>
        <w:t xml:space="preserve"> al </w:t>
      </w:r>
      <w:r w:rsidRPr="001C1334">
        <w:rPr>
          <w:rFonts w:ascii="Palatino Linotype" w:hAnsi="Palatino Linotype" w:cs="Arial"/>
          <w:b/>
          <w:bCs/>
        </w:rPr>
        <w:t>SUJETO OBLIGADO</w:t>
      </w:r>
      <w:r w:rsidR="005B5043" w:rsidRPr="001C1334">
        <w:rPr>
          <w:rFonts w:ascii="Palatino Linotype" w:hAnsi="Palatino Linotype" w:cs="Arial"/>
          <w:b/>
          <w:bCs/>
        </w:rPr>
        <w:t xml:space="preserve">, </w:t>
      </w:r>
      <w:r w:rsidR="005B5043" w:rsidRPr="001C1334">
        <w:rPr>
          <w:rFonts w:ascii="Palatino Linotype" w:hAnsi="Palatino Linotype" w:cs="Arial"/>
          <w:bCs/>
        </w:rPr>
        <w:t xml:space="preserve">pues para ello, es </w:t>
      </w:r>
      <w:r w:rsidR="005B5043" w:rsidRPr="001C1334">
        <w:rPr>
          <w:rFonts w:ascii="Palatino Linotype" w:hAnsi="Palatino Linotype" w:cs="Arial"/>
          <w:lang w:eastAsia="es-MX"/>
        </w:rPr>
        <w:t xml:space="preserve">necesario que el particular ingrese al </w:t>
      </w:r>
      <w:r w:rsidR="005B5043" w:rsidRPr="001C1334">
        <w:rPr>
          <w:rFonts w:ascii="Palatino Linotype" w:hAnsi="Palatino Linotype" w:cs="Arial"/>
          <w:b/>
          <w:lang w:eastAsia="es-MX"/>
        </w:rPr>
        <w:t xml:space="preserve">SAIMEX </w:t>
      </w:r>
      <w:r w:rsidR="00010EC8" w:rsidRPr="001C1334">
        <w:rPr>
          <w:rFonts w:ascii="Palatino Linotype" w:hAnsi="Palatino Linotype" w:cs="Arial"/>
          <w:lang w:eastAsia="es-MX"/>
        </w:rPr>
        <w:t xml:space="preserve">mediante el uso </w:t>
      </w:r>
      <w:r w:rsidR="005B5043" w:rsidRPr="001C1334">
        <w:rPr>
          <w:rFonts w:ascii="Palatino Linotype" w:hAnsi="Palatino Linotype" w:cs="Arial"/>
          <w:lang w:eastAsia="es-MX"/>
        </w:rPr>
        <w:t>de su clave de usuario y contraseña.</w:t>
      </w:r>
    </w:p>
    <w:p w14:paraId="104423D5" w14:textId="77777777" w:rsidR="000171D8" w:rsidRPr="001C1334" w:rsidRDefault="000171D8" w:rsidP="001C1334">
      <w:pPr>
        <w:spacing w:line="360" w:lineRule="auto"/>
        <w:jc w:val="both"/>
        <w:rPr>
          <w:rFonts w:ascii="Palatino Linotype" w:hAnsi="Palatino Linotype" w:cs="Arial"/>
          <w:b/>
          <w:szCs w:val="28"/>
        </w:rPr>
      </w:pPr>
    </w:p>
    <w:p w14:paraId="73B57685" w14:textId="77777777" w:rsidR="005C250B" w:rsidRPr="001C1334" w:rsidRDefault="005C250B" w:rsidP="001C1334">
      <w:pPr>
        <w:autoSpaceDE w:val="0"/>
        <w:autoSpaceDN w:val="0"/>
        <w:adjustRightInd w:val="0"/>
        <w:spacing w:line="360" w:lineRule="auto"/>
        <w:ind w:right="49"/>
        <w:jc w:val="both"/>
        <w:rPr>
          <w:rFonts w:ascii="Palatino Linotype" w:hAnsi="Palatino Linotype" w:cs="Arial"/>
          <w:b/>
          <w:sz w:val="26"/>
          <w:szCs w:val="26"/>
          <w:lang w:val="es-ES"/>
        </w:rPr>
      </w:pPr>
      <w:r w:rsidRPr="001C1334">
        <w:rPr>
          <w:rFonts w:ascii="Palatino Linotype" w:hAnsi="Palatino Linotype" w:cs="Arial"/>
          <w:b/>
          <w:sz w:val="26"/>
          <w:szCs w:val="26"/>
        </w:rPr>
        <w:t xml:space="preserve">TERCERO. </w:t>
      </w:r>
      <w:r w:rsidRPr="001C1334">
        <w:rPr>
          <w:rFonts w:ascii="Palatino Linotype" w:hAnsi="Palatino Linotype" w:cs="Arial"/>
          <w:b/>
          <w:sz w:val="26"/>
          <w:szCs w:val="26"/>
          <w:lang w:val="es-ES"/>
        </w:rPr>
        <w:t xml:space="preserve">Oportunidad. </w:t>
      </w:r>
    </w:p>
    <w:p w14:paraId="4DA9A170" w14:textId="77777777" w:rsidR="00D673FA" w:rsidRPr="001C1334" w:rsidRDefault="00D673FA" w:rsidP="001C1334">
      <w:pPr>
        <w:autoSpaceDE w:val="0"/>
        <w:autoSpaceDN w:val="0"/>
        <w:adjustRightInd w:val="0"/>
        <w:spacing w:line="360" w:lineRule="auto"/>
        <w:ind w:right="49"/>
        <w:jc w:val="both"/>
        <w:rPr>
          <w:rFonts w:ascii="Palatino Linotype" w:hAnsi="Palatino Linotype" w:cs="Arial"/>
          <w:lang w:val="es-ES"/>
        </w:rPr>
      </w:pPr>
      <w:r w:rsidRPr="001C1334">
        <w:rPr>
          <w:rFonts w:ascii="Palatino Linotype" w:hAnsi="Palatino Linotype" w:cs="Arial"/>
          <w:lang w:val="es-ES"/>
        </w:rPr>
        <w:t>Es de precisar que la Ley de Transparencia y Acceso a la Información Pública del Estado de México y Municipios, describe el mecanismo de procedencia de los Recurso Revisión, como se puede apreciar en el siguiente artículo:</w:t>
      </w:r>
    </w:p>
    <w:p w14:paraId="7FA317E1" w14:textId="77777777" w:rsidR="00D673FA" w:rsidRPr="001C1334" w:rsidRDefault="00D673FA" w:rsidP="001C1334">
      <w:pPr>
        <w:jc w:val="both"/>
        <w:rPr>
          <w:rFonts w:ascii="Palatino Linotype" w:hAnsi="Palatino Linotype" w:cs="Arial"/>
          <w:lang w:val="es-ES"/>
        </w:rPr>
      </w:pPr>
    </w:p>
    <w:p w14:paraId="2ED81CE8" w14:textId="77777777" w:rsidR="00D673FA" w:rsidRPr="001C1334" w:rsidRDefault="00D673FA" w:rsidP="001C1334">
      <w:pPr>
        <w:autoSpaceDE w:val="0"/>
        <w:autoSpaceDN w:val="0"/>
        <w:adjustRightInd w:val="0"/>
        <w:ind w:left="851" w:right="902"/>
        <w:jc w:val="both"/>
        <w:rPr>
          <w:rFonts w:ascii="Palatino Linotype" w:hAnsi="Palatino Linotype" w:cs="Arial"/>
          <w:i/>
          <w:sz w:val="22"/>
          <w:szCs w:val="22"/>
          <w:lang w:val="es-ES"/>
        </w:rPr>
      </w:pPr>
      <w:r w:rsidRPr="001C1334">
        <w:rPr>
          <w:rFonts w:ascii="Palatino Linotype" w:hAnsi="Palatino Linotype" w:cs="Arial"/>
          <w:b/>
          <w:i/>
          <w:sz w:val="22"/>
          <w:szCs w:val="22"/>
          <w:lang w:val="es-ES"/>
        </w:rPr>
        <w:t>“Artículo 163.</w:t>
      </w:r>
      <w:r w:rsidRPr="001C1334">
        <w:rPr>
          <w:rFonts w:ascii="Palatino Linotype" w:hAnsi="Palatino Linotype" w:cs="Arial"/>
          <w:i/>
          <w:sz w:val="22"/>
          <w:szCs w:val="22"/>
          <w:lang w:val="es-ES"/>
        </w:rPr>
        <w:t xml:space="preserve"> La Unidad de Transparencia deberá notificar la respuesta a la solicitud al interesado en el menor tiempo posible, que no podrá exceder de quince días hábiles, contados a partir del día siguiente a la presentación de aquélla.</w:t>
      </w:r>
    </w:p>
    <w:p w14:paraId="33D9C806" w14:textId="77777777" w:rsidR="00D673FA" w:rsidRPr="001C1334" w:rsidRDefault="00D673FA" w:rsidP="001C1334">
      <w:pPr>
        <w:autoSpaceDE w:val="0"/>
        <w:autoSpaceDN w:val="0"/>
        <w:adjustRightInd w:val="0"/>
        <w:ind w:left="851" w:right="902"/>
        <w:jc w:val="both"/>
        <w:rPr>
          <w:rFonts w:ascii="Palatino Linotype" w:hAnsi="Palatino Linotype" w:cs="Arial"/>
          <w:i/>
          <w:sz w:val="22"/>
          <w:szCs w:val="22"/>
          <w:lang w:val="es-ES"/>
        </w:rPr>
      </w:pPr>
    </w:p>
    <w:p w14:paraId="44DB5C8E" w14:textId="77777777" w:rsidR="00D673FA" w:rsidRPr="001C1334" w:rsidRDefault="00D673FA" w:rsidP="001C1334">
      <w:pPr>
        <w:autoSpaceDE w:val="0"/>
        <w:autoSpaceDN w:val="0"/>
        <w:adjustRightInd w:val="0"/>
        <w:ind w:left="851" w:right="902"/>
        <w:jc w:val="both"/>
        <w:rPr>
          <w:rFonts w:ascii="Palatino Linotype" w:hAnsi="Palatino Linotype" w:cs="Arial"/>
          <w:i/>
          <w:sz w:val="22"/>
          <w:szCs w:val="22"/>
          <w:lang w:val="es-ES"/>
        </w:rPr>
      </w:pPr>
      <w:r w:rsidRPr="001C1334">
        <w:rPr>
          <w:rFonts w:ascii="Palatino Linotype" w:hAnsi="Palatino Linotype" w:cs="Arial"/>
          <w:i/>
          <w:sz w:val="22"/>
          <w:szCs w:val="22"/>
          <w:lang w:val="es-ES"/>
        </w:rPr>
        <w:t xml:space="preserve">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 </w:t>
      </w:r>
    </w:p>
    <w:p w14:paraId="2E7A8D47" w14:textId="77777777" w:rsidR="00D673FA" w:rsidRPr="001C1334" w:rsidRDefault="00D673FA" w:rsidP="001C1334">
      <w:pPr>
        <w:ind w:left="851" w:right="901"/>
        <w:jc w:val="both"/>
        <w:rPr>
          <w:rFonts w:ascii="Palatino Linotype" w:hAnsi="Palatino Linotype" w:cs="Arial"/>
          <w:i/>
          <w:szCs w:val="22"/>
          <w:lang w:val="es-ES"/>
        </w:rPr>
      </w:pPr>
    </w:p>
    <w:p w14:paraId="2E8AA088" w14:textId="77777777" w:rsidR="00D673FA" w:rsidRPr="001C1334" w:rsidRDefault="00D673FA" w:rsidP="001C1334">
      <w:pPr>
        <w:spacing w:line="360" w:lineRule="auto"/>
        <w:jc w:val="both"/>
        <w:rPr>
          <w:rFonts w:ascii="Palatino Linotype" w:hAnsi="Palatino Linotype" w:cs="Arial"/>
          <w:lang w:val="es-ES"/>
        </w:rPr>
      </w:pPr>
      <w:r w:rsidRPr="001C1334">
        <w:rPr>
          <w:rFonts w:ascii="Palatino Linotype" w:hAnsi="Palatino Linotype" w:cs="Arial"/>
          <w:lang w:val="es-ES"/>
        </w:rPr>
        <w:t>De la interpretación al precepto legal antes citado, se obtiene que, el plazo que le asiste a los Sujetos Obligados para entregar la respuesta a una solicitud de Información Pública es de quince días hábiles posteriores a la presentación de ésta; sin embargo, en aquellos casos en que transcurre el referido plazo de quince días hábiles, sin que los Sujetos Obligados entreguen la respuesta a la solicitud de información, ésta se considera negada; por lo que al solicitante le asiste el derecho para poder presentar el correspondiente Recurso Revisión.</w:t>
      </w:r>
    </w:p>
    <w:p w14:paraId="173D3CAD" w14:textId="77777777" w:rsidR="00D673FA" w:rsidRPr="001C1334" w:rsidRDefault="00D673FA" w:rsidP="001C1334">
      <w:pPr>
        <w:spacing w:line="360" w:lineRule="auto"/>
        <w:jc w:val="both"/>
        <w:rPr>
          <w:rFonts w:ascii="Palatino Linotype" w:hAnsi="Palatino Linotype" w:cs="Arial"/>
          <w:lang w:val="es-ES"/>
        </w:rPr>
      </w:pPr>
    </w:p>
    <w:p w14:paraId="234D8653" w14:textId="77777777" w:rsidR="00D673FA" w:rsidRPr="001C1334" w:rsidRDefault="00D673FA" w:rsidP="001C1334">
      <w:pPr>
        <w:spacing w:line="360" w:lineRule="auto"/>
        <w:jc w:val="both"/>
        <w:rPr>
          <w:rFonts w:ascii="Palatino Linotype" w:hAnsi="Palatino Linotype" w:cs="Arial"/>
          <w:lang w:val="es-ES"/>
        </w:rPr>
      </w:pPr>
      <w:r w:rsidRPr="001C1334">
        <w:rPr>
          <w:rFonts w:ascii="Palatino Linotype" w:hAnsi="Palatino Linotype" w:cs="Arial"/>
          <w:lang w:val="es-ES"/>
        </w:rPr>
        <w:lastRenderedPageBreak/>
        <w:t xml:space="preserve">Derivado de lo anterior, se constituye la figura jurídica de la </w:t>
      </w:r>
      <w:r w:rsidRPr="001C1334">
        <w:rPr>
          <w:rFonts w:ascii="Palatino Linotype" w:hAnsi="Palatino Linotype" w:cs="Arial"/>
          <w:b/>
          <w:lang w:val="es-ES"/>
        </w:rPr>
        <w:t>NEGATIVA FICTA</w:t>
      </w:r>
      <w:r w:rsidRPr="001C1334">
        <w:rPr>
          <w:rFonts w:ascii="Palatino Linotype" w:hAnsi="Palatino Linotype" w:cs="Arial"/>
          <w:lang w:val="es-ES"/>
        </w:rPr>
        <w:t>, la cual consiste en atribuir un efecto negativo al silencio de la autoridad administrativa frente a las instancias y solicitudes que hagan los particulares.</w:t>
      </w:r>
    </w:p>
    <w:p w14:paraId="7026F0F2" w14:textId="77777777" w:rsidR="00D673FA" w:rsidRPr="001C1334" w:rsidRDefault="00D673FA" w:rsidP="001C1334">
      <w:pPr>
        <w:spacing w:line="360" w:lineRule="auto"/>
        <w:jc w:val="both"/>
        <w:rPr>
          <w:rFonts w:ascii="Palatino Linotype" w:hAnsi="Palatino Linotype" w:cs="Arial"/>
          <w:lang w:val="es-ES"/>
        </w:rPr>
      </w:pPr>
    </w:p>
    <w:p w14:paraId="20F6691B" w14:textId="77777777" w:rsidR="00D673FA" w:rsidRPr="001C1334" w:rsidRDefault="00D673FA" w:rsidP="001C1334">
      <w:pPr>
        <w:spacing w:line="360" w:lineRule="auto"/>
        <w:jc w:val="both"/>
        <w:rPr>
          <w:rFonts w:ascii="Palatino Linotype" w:hAnsi="Palatino Linotype" w:cs="Arial"/>
          <w:lang w:val="es-ES"/>
        </w:rPr>
      </w:pPr>
      <w:r w:rsidRPr="001C1334">
        <w:rPr>
          <w:rFonts w:ascii="Palatino Linotype" w:hAnsi="Palatino Linotype" w:cs="Arial"/>
          <w:lang w:val="es-ES"/>
        </w:rPr>
        <w:t>Por su parte, el artículo 178 de la Ley de Transparencia y Acceso a la Información Pública del Estado de México y Municipios, establece:</w:t>
      </w:r>
    </w:p>
    <w:p w14:paraId="282AE795" w14:textId="77777777" w:rsidR="00D673FA" w:rsidRPr="001C1334" w:rsidRDefault="00D673FA" w:rsidP="001C1334">
      <w:pPr>
        <w:jc w:val="both"/>
        <w:rPr>
          <w:rFonts w:ascii="Palatino Linotype" w:hAnsi="Palatino Linotype" w:cs="Arial"/>
          <w:lang w:val="es-ES"/>
        </w:rPr>
      </w:pPr>
    </w:p>
    <w:p w14:paraId="11031081" w14:textId="77777777" w:rsidR="00D673FA" w:rsidRPr="001C1334" w:rsidRDefault="00D673FA" w:rsidP="001C1334">
      <w:pPr>
        <w:ind w:left="851" w:right="901"/>
        <w:jc w:val="both"/>
        <w:rPr>
          <w:rFonts w:ascii="Palatino Linotype" w:hAnsi="Palatino Linotype" w:cs="Arial"/>
          <w:i/>
          <w:sz w:val="22"/>
          <w:szCs w:val="22"/>
          <w:lang w:val="es-ES"/>
        </w:rPr>
      </w:pPr>
      <w:r w:rsidRPr="001C1334">
        <w:rPr>
          <w:rFonts w:ascii="Palatino Linotype" w:hAnsi="Palatino Linotype" w:cs="Arial"/>
          <w:b/>
          <w:i/>
          <w:sz w:val="22"/>
          <w:szCs w:val="22"/>
          <w:lang w:val="es-ES"/>
        </w:rPr>
        <w:t xml:space="preserve">“Artículo 178. </w:t>
      </w:r>
      <w:r w:rsidRPr="001C1334">
        <w:rPr>
          <w:rFonts w:ascii="Palatino Linotype" w:hAnsi="Palatino Linotype" w:cs="Arial"/>
          <w:i/>
          <w:sz w:val="22"/>
          <w:szCs w:val="22"/>
          <w:lang w:val="es-ES"/>
        </w:rPr>
        <w:t>El solicitante podrá interponer, por sí mismo o a través de su representante, de manera directa o por medios electrónicos, Recurso Revisión ante el Instituto o ante la Unidad de Transparencia que haya conocido de la solicitud dentro de los quince días hábiles, siguientes a la fecha de la notificación de la respuesta.</w:t>
      </w:r>
    </w:p>
    <w:p w14:paraId="3D9CE261" w14:textId="77777777" w:rsidR="00D673FA" w:rsidRPr="001C1334" w:rsidRDefault="00D673FA" w:rsidP="001C1334">
      <w:pPr>
        <w:ind w:left="851" w:right="901"/>
        <w:jc w:val="both"/>
        <w:rPr>
          <w:rFonts w:ascii="Palatino Linotype" w:hAnsi="Palatino Linotype" w:cs="Arial"/>
          <w:i/>
          <w:sz w:val="22"/>
          <w:szCs w:val="22"/>
          <w:lang w:val="es-ES"/>
        </w:rPr>
      </w:pPr>
    </w:p>
    <w:p w14:paraId="46A581F3" w14:textId="77777777" w:rsidR="00D673FA" w:rsidRPr="001C1334" w:rsidRDefault="00D673FA" w:rsidP="001C1334">
      <w:pPr>
        <w:ind w:left="851" w:right="901"/>
        <w:jc w:val="both"/>
        <w:rPr>
          <w:rFonts w:ascii="Palatino Linotype" w:hAnsi="Palatino Linotype" w:cs="Arial"/>
          <w:i/>
          <w:sz w:val="22"/>
          <w:szCs w:val="22"/>
          <w:lang w:val="es-ES"/>
        </w:rPr>
      </w:pPr>
      <w:r w:rsidRPr="001C1334">
        <w:rPr>
          <w:rFonts w:ascii="Palatino Linotype" w:hAnsi="Palatino Linotype" w:cs="Arial"/>
          <w:b/>
          <w:i/>
          <w:sz w:val="22"/>
          <w:szCs w:val="22"/>
          <w:u w:val="single"/>
          <w:lang w:val="es-ES"/>
        </w:rPr>
        <w:t>A falta de respuesta del sujeto obligado, dentro de los plazos establecidos en esta Ley, a una solicitud de acceso a la Información Pública, el recurso podrá ser interpuesto en cualquier momento</w:t>
      </w:r>
      <w:r w:rsidRPr="001C1334">
        <w:rPr>
          <w:rFonts w:ascii="Palatino Linotype" w:hAnsi="Palatino Linotype" w:cs="Arial"/>
          <w:i/>
          <w:sz w:val="22"/>
          <w:szCs w:val="22"/>
          <w:lang w:val="es-ES"/>
        </w:rPr>
        <w:t>, acompañado con el documento que pruebe la fecha en que presentó la solicitud.</w:t>
      </w:r>
    </w:p>
    <w:p w14:paraId="56771188" w14:textId="77777777" w:rsidR="00D673FA" w:rsidRPr="001C1334" w:rsidRDefault="00D673FA" w:rsidP="001C1334">
      <w:pPr>
        <w:ind w:left="851" w:right="901"/>
        <w:jc w:val="both"/>
        <w:rPr>
          <w:rFonts w:ascii="Palatino Linotype" w:hAnsi="Palatino Linotype" w:cs="Arial"/>
          <w:i/>
          <w:sz w:val="22"/>
          <w:szCs w:val="22"/>
          <w:lang w:val="es-ES"/>
        </w:rPr>
      </w:pPr>
    </w:p>
    <w:p w14:paraId="30E86879" w14:textId="77777777" w:rsidR="00D673FA" w:rsidRPr="001C1334" w:rsidRDefault="00D673FA" w:rsidP="001C1334">
      <w:pPr>
        <w:ind w:left="851" w:right="901"/>
        <w:jc w:val="both"/>
        <w:rPr>
          <w:rFonts w:ascii="Palatino Linotype" w:hAnsi="Palatino Linotype" w:cs="Arial"/>
          <w:i/>
          <w:sz w:val="22"/>
          <w:szCs w:val="22"/>
          <w:lang w:val="es-ES"/>
        </w:rPr>
      </w:pPr>
      <w:r w:rsidRPr="001C1334">
        <w:rPr>
          <w:rFonts w:ascii="Palatino Linotype" w:hAnsi="Palatino Linotype" w:cs="Arial"/>
          <w:i/>
          <w:sz w:val="22"/>
          <w:szCs w:val="22"/>
          <w:lang w:val="es-ES"/>
        </w:rPr>
        <w:t>En el caso de que se interponga ante la Unidad de Transparencia, ésta deberá remitir el Recurso Revisión al Instituto a más tardar al día siguiente de haberlo recibido.”</w:t>
      </w:r>
    </w:p>
    <w:p w14:paraId="5EFCAA2B" w14:textId="77777777" w:rsidR="00D673FA" w:rsidRPr="001C1334" w:rsidRDefault="00D673FA" w:rsidP="001C1334">
      <w:pPr>
        <w:ind w:left="851" w:right="901"/>
        <w:jc w:val="both"/>
        <w:rPr>
          <w:rFonts w:ascii="Palatino Linotype" w:hAnsi="Palatino Linotype" w:cs="Arial"/>
          <w:i/>
          <w:sz w:val="22"/>
          <w:szCs w:val="22"/>
          <w:lang w:val="es-ES"/>
        </w:rPr>
      </w:pPr>
      <w:r w:rsidRPr="001C1334">
        <w:rPr>
          <w:rFonts w:ascii="Palatino Linotype" w:hAnsi="Palatino Linotype" w:cs="Arial"/>
          <w:i/>
          <w:sz w:val="22"/>
          <w:szCs w:val="22"/>
          <w:lang w:val="es-ES"/>
        </w:rPr>
        <w:t xml:space="preserve">(Énfasis añadido) </w:t>
      </w:r>
    </w:p>
    <w:p w14:paraId="1E192703" w14:textId="77777777" w:rsidR="00D673FA" w:rsidRPr="001C1334" w:rsidRDefault="00D673FA" w:rsidP="001C1334">
      <w:pPr>
        <w:jc w:val="both"/>
        <w:rPr>
          <w:rFonts w:ascii="Palatino Linotype" w:hAnsi="Palatino Linotype" w:cs="Arial"/>
          <w:lang w:val="es-ES"/>
        </w:rPr>
      </w:pPr>
    </w:p>
    <w:p w14:paraId="45FA6D70" w14:textId="0931D094" w:rsidR="00D673FA" w:rsidRPr="001C1334" w:rsidRDefault="00D673FA" w:rsidP="001C1334">
      <w:pPr>
        <w:spacing w:line="360" w:lineRule="auto"/>
        <w:jc w:val="both"/>
        <w:rPr>
          <w:rFonts w:ascii="Palatino Linotype" w:hAnsi="Palatino Linotype" w:cs="Arial"/>
          <w:lang w:val="es-ES"/>
        </w:rPr>
      </w:pPr>
      <w:r w:rsidRPr="001C1334">
        <w:rPr>
          <w:rFonts w:ascii="Palatino Linotype" w:hAnsi="Palatino Linotype" w:cs="Arial"/>
          <w:lang w:val="es-ES"/>
        </w:rPr>
        <w:t xml:space="preserve">Es así que, el Recurso Revisión se ha de interponer dentro del plazo de quince días hábiles contados a partir del día siguiente en que el particular tiene conocimiento de la resolución respectiva; de ahí que, para que empiece a computarse necesariamente tiene que existir una respuesta expresa por parte del </w:t>
      </w:r>
      <w:r w:rsidRPr="001C1334">
        <w:rPr>
          <w:rFonts w:ascii="Palatino Linotype" w:hAnsi="Palatino Linotype" w:cs="Arial"/>
          <w:b/>
          <w:lang w:val="es-ES"/>
        </w:rPr>
        <w:t xml:space="preserve">SUJETO OBLIGADO. </w:t>
      </w:r>
      <w:r w:rsidRPr="001C1334">
        <w:rPr>
          <w:rFonts w:ascii="Palatino Linotype" w:hAnsi="Palatino Linotype" w:cs="Arial"/>
          <w:lang w:val="es-ES"/>
        </w:rPr>
        <w:t xml:space="preserve">Sin embargo, tratándose de negativa ficta no existe resolución que se haga del conocimiento del particular a partir de la cual pueda computarse dicho término, por lo que es pertinente establecer que no hay plazo para la interposición del Recurso Revisión y, por tanto, </w:t>
      </w:r>
      <w:r w:rsidR="001C1334">
        <w:rPr>
          <w:rFonts w:ascii="Palatino Linotype" w:hAnsi="Palatino Linotype" w:cs="Arial"/>
          <w:b/>
          <w:bCs/>
          <w:lang w:val="es-ES"/>
        </w:rPr>
        <w:t>EL</w:t>
      </w:r>
      <w:r w:rsidRPr="001C1334">
        <w:rPr>
          <w:rFonts w:ascii="Palatino Linotype" w:hAnsi="Palatino Linotype" w:cs="Arial"/>
          <w:b/>
          <w:lang w:val="es-ES"/>
        </w:rPr>
        <w:t xml:space="preserve"> RECURRENTE </w:t>
      </w:r>
      <w:r w:rsidRPr="001C1334">
        <w:rPr>
          <w:rFonts w:ascii="Palatino Linotype" w:hAnsi="Palatino Linotype" w:cs="Arial"/>
          <w:lang w:val="es-ES"/>
        </w:rPr>
        <w:t xml:space="preserve">está en libertad de presentar su medio de impugnación en cualquier </w:t>
      </w:r>
      <w:r w:rsidRPr="001C1334">
        <w:rPr>
          <w:rFonts w:ascii="Palatino Linotype" w:hAnsi="Palatino Linotype" w:cs="Arial"/>
          <w:lang w:val="es-ES"/>
        </w:rPr>
        <w:lastRenderedPageBreak/>
        <w:t>momento; en consecuencia, se tiene que el presente recurso se interpuso oportunamente.</w:t>
      </w:r>
    </w:p>
    <w:p w14:paraId="7F32C5BE" w14:textId="77777777" w:rsidR="00D771D5" w:rsidRPr="001C1334" w:rsidRDefault="00D771D5" w:rsidP="001C1334">
      <w:pPr>
        <w:autoSpaceDE w:val="0"/>
        <w:autoSpaceDN w:val="0"/>
        <w:adjustRightInd w:val="0"/>
        <w:spacing w:line="360" w:lineRule="auto"/>
        <w:ind w:right="49"/>
        <w:jc w:val="both"/>
        <w:rPr>
          <w:rFonts w:ascii="Palatino Linotype" w:hAnsi="Palatino Linotype"/>
          <w:b/>
          <w:szCs w:val="20"/>
          <w:lang w:val="es-ES_tradnl"/>
        </w:rPr>
      </w:pPr>
    </w:p>
    <w:p w14:paraId="71D326AF" w14:textId="2DED6E06" w:rsidR="005C250B" w:rsidRPr="001C1334" w:rsidRDefault="005C250B" w:rsidP="001C1334">
      <w:pPr>
        <w:autoSpaceDE w:val="0"/>
        <w:autoSpaceDN w:val="0"/>
        <w:adjustRightInd w:val="0"/>
        <w:spacing w:line="360" w:lineRule="auto"/>
        <w:ind w:right="49"/>
        <w:jc w:val="both"/>
        <w:rPr>
          <w:rFonts w:ascii="Palatino Linotype" w:hAnsi="Palatino Linotype"/>
          <w:b/>
          <w:sz w:val="26"/>
          <w:szCs w:val="26"/>
        </w:rPr>
      </w:pPr>
      <w:r w:rsidRPr="001C1334">
        <w:rPr>
          <w:rFonts w:ascii="Palatino Linotype" w:hAnsi="Palatino Linotype" w:cs="Arial"/>
          <w:b/>
          <w:sz w:val="26"/>
          <w:szCs w:val="26"/>
        </w:rPr>
        <w:t>CUARTO</w:t>
      </w:r>
      <w:r w:rsidRPr="001C1334">
        <w:rPr>
          <w:rFonts w:ascii="Palatino Linotype" w:hAnsi="Palatino Linotype"/>
          <w:b/>
          <w:sz w:val="26"/>
          <w:szCs w:val="26"/>
        </w:rPr>
        <w:t>. Procedibilidad.</w:t>
      </w:r>
    </w:p>
    <w:p w14:paraId="1C3A5A67" w14:textId="2C3A1D59" w:rsidR="00A901B6" w:rsidRPr="001C1334" w:rsidRDefault="00A901B6" w:rsidP="001C1334">
      <w:pPr>
        <w:autoSpaceDE w:val="0"/>
        <w:autoSpaceDN w:val="0"/>
        <w:adjustRightInd w:val="0"/>
        <w:spacing w:line="360" w:lineRule="auto"/>
        <w:ind w:right="49"/>
        <w:jc w:val="both"/>
        <w:rPr>
          <w:rFonts w:ascii="Palatino Linotype" w:hAnsi="Palatino Linotype" w:cs="Arial"/>
          <w:lang w:val="es-ES" w:eastAsia="es-MX"/>
        </w:rPr>
      </w:pPr>
      <w:r w:rsidRPr="001C1334">
        <w:rPr>
          <w:rFonts w:ascii="Palatino Linotype" w:hAnsi="Palatino Linotype" w:cs="Arial"/>
          <w:lang w:val="es-ES"/>
        </w:rPr>
        <w:t xml:space="preserve">Este Órgano Garante considera importante precisar que conforme al artículo 180, fracción II, último párrafo de la </w:t>
      </w:r>
      <w:r w:rsidRPr="001C1334">
        <w:rPr>
          <w:rFonts w:ascii="Palatino Linotype" w:hAnsi="Palatino Linotype" w:cs="Arial"/>
          <w:lang w:val="es-ES" w:eastAsia="es-MX"/>
        </w:rPr>
        <w:t xml:space="preserve">Ley de Transparencia y Acceso a la </w:t>
      </w:r>
      <w:r w:rsidRPr="001C1334">
        <w:rPr>
          <w:rFonts w:ascii="Palatino Linotype" w:hAnsi="Palatino Linotype" w:cs="Arial"/>
          <w:lang w:val="es-ES"/>
        </w:rPr>
        <w:t>Información</w:t>
      </w:r>
      <w:r w:rsidRPr="001C1334">
        <w:rPr>
          <w:rFonts w:ascii="Palatino Linotype" w:hAnsi="Palatino Linotype" w:cs="Arial"/>
          <w:lang w:val="es-ES" w:eastAsia="es-MX"/>
        </w:rPr>
        <w:t xml:space="preserve"> Pública del Estado de México y Municipios, el cual prevé que cuando las solicitudes se presenten de manera electrónica no es requisito indispensable el proporcionar el nombre, tal como se muestra a continuación: </w:t>
      </w:r>
    </w:p>
    <w:p w14:paraId="05AAEDA0" w14:textId="77777777" w:rsidR="00A901B6" w:rsidRPr="001C1334" w:rsidRDefault="00A901B6" w:rsidP="001C1334">
      <w:pPr>
        <w:autoSpaceDE w:val="0"/>
        <w:autoSpaceDN w:val="0"/>
        <w:adjustRightInd w:val="0"/>
        <w:spacing w:line="360" w:lineRule="auto"/>
        <w:ind w:right="49"/>
        <w:jc w:val="both"/>
        <w:rPr>
          <w:rFonts w:ascii="Palatino Linotype" w:hAnsi="Palatino Linotype" w:cs="Arial"/>
          <w:sz w:val="16"/>
          <w:lang w:val="es-ES"/>
        </w:rPr>
      </w:pPr>
    </w:p>
    <w:p w14:paraId="096ABC30" w14:textId="6EB38144" w:rsidR="00A901B6" w:rsidRPr="001C1334" w:rsidRDefault="00A901B6" w:rsidP="001C1334">
      <w:pPr>
        <w:tabs>
          <w:tab w:val="left" w:pos="851"/>
        </w:tabs>
        <w:ind w:left="851" w:right="901"/>
        <w:jc w:val="both"/>
        <w:rPr>
          <w:rFonts w:ascii="Palatino Linotype" w:hAnsi="Palatino Linotype"/>
          <w:b/>
          <w:i/>
          <w:sz w:val="22"/>
          <w:szCs w:val="22"/>
          <w:lang w:val="es-ES"/>
        </w:rPr>
      </w:pPr>
      <w:r w:rsidRPr="001C1334">
        <w:rPr>
          <w:rFonts w:ascii="Palatino Linotype" w:hAnsi="Palatino Linotype"/>
          <w:b/>
          <w:i/>
          <w:sz w:val="22"/>
          <w:szCs w:val="22"/>
          <w:lang w:val="es-ES"/>
        </w:rPr>
        <w:t xml:space="preserve">“Artículo 180. </w:t>
      </w:r>
      <w:r w:rsidRPr="001C1334">
        <w:rPr>
          <w:rFonts w:ascii="Palatino Linotype" w:hAnsi="Palatino Linotype"/>
          <w:i/>
          <w:sz w:val="22"/>
          <w:szCs w:val="22"/>
          <w:lang w:val="es-ES"/>
        </w:rPr>
        <w:t xml:space="preserve">El </w:t>
      </w:r>
      <w:r w:rsidR="002328EB" w:rsidRPr="001C1334">
        <w:rPr>
          <w:rFonts w:ascii="Palatino Linotype" w:hAnsi="Palatino Linotype" w:cs="Arial"/>
          <w:i/>
          <w:sz w:val="22"/>
          <w:szCs w:val="22"/>
          <w:lang w:val="es-ES"/>
        </w:rPr>
        <w:t>Recurso de Revisión</w:t>
      </w:r>
      <w:r w:rsidRPr="001C1334">
        <w:rPr>
          <w:rFonts w:ascii="Palatino Linotype" w:hAnsi="Palatino Linotype"/>
          <w:i/>
          <w:sz w:val="22"/>
          <w:szCs w:val="22"/>
          <w:lang w:val="es-ES"/>
        </w:rPr>
        <w:t xml:space="preserve"> contendrá:</w:t>
      </w:r>
      <w:r w:rsidRPr="001C1334">
        <w:rPr>
          <w:rFonts w:ascii="Palatino Linotype" w:hAnsi="Palatino Linotype"/>
          <w:b/>
          <w:i/>
          <w:sz w:val="22"/>
          <w:szCs w:val="22"/>
          <w:lang w:val="es-ES"/>
        </w:rPr>
        <w:t xml:space="preserve"> </w:t>
      </w:r>
    </w:p>
    <w:p w14:paraId="5EC24598" w14:textId="77777777" w:rsidR="00A901B6" w:rsidRPr="001C1334" w:rsidRDefault="00A901B6" w:rsidP="001C1334">
      <w:pPr>
        <w:tabs>
          <w:tab w:val="left" w:pos="851"/>
        </w:tabs>
        <w:ind w:left="851" w:right="901"/>
        <w:jc w:val="both"/>
        <w:rPr>
          <w:rFonts w:ascii="Palatino Linotype" w:hAnsi="Palatino Linotype"/>
          <w:b/>
          <w:i/>
          <w:sz w:val="22"/>
          <w:szCs w:val="22"/>
          <w:lang w:val="es-ES"/>
        </w:rPr>
      </w:pPr>
      <w:r w:rsidRPr="001C1334">
        <w:rPr>
          <w:rFonts w:ascii="Palatino Linotype" w:hAnsi="Palatino Linotype"/>
          <w:b/>
          <w:i/>
          <w:sz w:val="22"/>
          <w:szCs w:val="22"/>
          <w:lang w:val="es-ES"/>
        </w:rPr>
        <w:t>…</w:t>
      </w:r>
    </w:p>
    <w:p w14:paraId="5DF4AEFC" w14:textId="77777777" w:rsidR="00A901B6" w:rsidRPr="001C1334" w:rsidRDefault="00A901B6" w:rsidP="001C1334">
      <w:pPr>
        <w:tabs>
          <w:tab w:val="left" w:pos="851"/>
        </w:tabs>
        <w:ind w:left="851" w:right="901"/>
        <w:jc w:val="both"/>
        <w:rPr>
          <w:rFonts w:ascii="Palatino Linotype" w:hAnsi="Palatino Linotype"/>
          <w:i/>
          <w:sz w:val="22"/>
          <w:szCs w:val="22"/>
          <w:lang w:val="es-ES"/>
        </w:rPr>
      </w:pPr>
      <w:r w:rsidRPr="001C1334">
        <w:rPr>
          <w:rFonts w:ascii="Palatino Linotype" w:hAnsi="Palatino Linotype"/>
          <w:b/>
          <w:i/>
          <w:sz w:val="22"/>
          <w:szCs w:val="22"/>
          <w:lang w:val="es-ES"/>
        </w:rPr>
        <w:t xml:space="preserve">II. El nombre del solicitante </w:t>
      </w:r>
      <w:r w:rsidRPr="001C1334">
        <w:rPr>
          <w:rFonts w:ascii="Palatino Linotype" w:hAnsi="Palatino Linotype" w:cs="Arial"/>
          <w:b/>
          <w:i/>
          <w:sz w:val="22"/>
          <w:szCs w:val="22"/>
          <w:lang w:val="es-ES" w:eastAsia="es-MX"/>
        </w:rPr>
        <w:t>que</w:t>
      </w:r>
      <w:r w:rsidRPr="001C1334">
        <w:rPr>
          <w:rFonts w:ascii="Palatino Linotype" w:hAnsi="Palatino Linotype"/>
          <w:b/>
          <w:i/>
          <w:sz w:val="22"/>
          <w:szCs w:val="22"/>
          <w:lang w:val="es-ES"/>
        </w:rPr>
        <w:t xml:space="preserve"> recurre </w:t>
      </w:r>
      <w:r w:rsidRPr="001C1334">
        <w:rPr>
          <w:rFonts w:ascii="Palatino Linotype" w:hAnsi="Palatino Linotype"/>
          <w:i/>
          <w:sz w:val="22"/>
          <w:szCs w:val="22"/>
          <w:lang w:val="es-ES"/>
        </w:rPr>
        <w:t>o de su representante y, en su caso, …</w:t>
      </w:r>
    </w:p>
    <w:p w14:paraId="0EE9E06D" w14:textId="77777777" w:rsidR="00A901B6" w:rsidRPr="001C1334" w:rsidRDefault="00A901B6" w:rsidP="001C1334">
      <w:pPr>
        <w:tabs>
          <w:tab w:val="left" w:pos="851"/>
        </w:tabs>
        <w:ind w:left="851" w:right="901"/>
        <w:jc w:val="both"/>
        <w:rPr>
          <w:rFonts w:ascii="Palatino Linotype" w:hAnsi="Palatino Linotype"/>
          <w:b/>
          <w:i/>
          <w:sz w:val="22"/>
          <w:szCs w:val="22"/>
          <w:lang w:val="es-ES"/>
        </w:rPr>
      </w:pPr>
      <w:r w:rsidRPr="001C1334">
        <w:rPr>
          <w:rFonts w:ascii="Palatino Linotype" w:hAnsi="Palatino Linotype"/>
          <w:b/>
          <w:i/>
          <w:sz w:val="22"/>
          <w:szCs w:val="22"/>
          <w:lang w:val="es-ES"/>
        </w:rPr>
        <w:t xml:space="preserve">En caso de </w:t>
      </w:r>
      <w:r w:rsidRPr="001C1334">
        <w:rPr>
          <w:rFonts w:ascii="Palatino Linotype" w:hAnsi="Palatino Linotype" w:cs="Arial"/>
          <w:b/>
          <w:i/>
          <w:sz w:val="22"/>
          <w:szCs w:val="22"/>
          <w:lang w:val="es-ES" w:eastAsia="es-MX"/>
        </w:rPr>
        <w:t>que</w:t>
      </w:r>
      <w:r w:rsidRPr="001C1334">
        <w:rPr>
          <w:rFonts w:ascii="Palatino Linotype" w:hAnsi="Palatino Linotype"/>
          <w:b/>
          <w:i/>
          <w:sz w:val="22"/>
          <w:szCs w:val="22"/>
          <w:lang w:val="es-ES"/>
        </w:rPr>
        <w:t xml:space="preserve"> el recurso se interponga de manera electrónica no será indispensable que contengan los requisitos establecidos en las fracciones II</w:t>
      </w:r>
      <w:r w:rsidRPr="001C1334">
        <w:rPr>
          <w:rFonts w:ascii="Palatino Linotype" w:hAnsi="Palatino Linotype"/>
          <w:i/>
          <w:sz w:val="22"/>
          <w:szCs w:val="22"/>
          <w:lang w:val="es-ES"/>
        </w:rPr>
        <w:t>, IV, VII y VIII.</w:t>
      </w:r>
      <w:r w:rsidRPr="001C1334">
        <w:rPr>
          <w:rFonts w:ascii="Palatino Linotype" w:hAnsi="Palatino Linotype"/>
          <w:b/>
          <w:i/>
          <w:sz w:val="22"/>
          <w:szCs w:val="22"/>
          <w:lang w:val="es-ES"/>
        </w:rPr>
        <w:t>”</w:t>
      </w:r>
    </w:p>
    <w:p w14:paraId="3D537822" w14:textId="77777777" w:rsidR="00A901B6" w:rsidRPr="001C1334" w:rsidRDefault="00A901B6" w:rsidP="001C1334">
      <w:pPr>
        <w:tabs>
          <w:tab w:val="left" w:pos="851"/>
        </w:tabs>
        <w:ind w:left="851" w:right="901"/>
        <w:jc w:val="both"/>
        <w:rPr>
          <w:rFonts w:ascii="Palatino Linotype" w:hAnsi="Palatino Linotype"/>
          <w:i/>
          <w:sz w:val="22"/>
          <w:szCs w:val="22"/>
          <w:lang w:val="es-ES"/>
        </w:rPr>
      </w:pPr>
      <w:r w:rsidRPr="001C1334">
        <w:rPr>
          <w:rFonts w:ascii="Palatino Linotype" w:hAnsi="Palatino Linotype"/>
          <w:i/>
          <w:sz w:val="22"/>
          <w:szCs w:val="22"/>
          <w:lang w:val="es-ES"/>
        </w:rPr>
        <w:t>(Énfasis añadido)</w:t>
      </w:r>
    </w:p>
    <w:p w14:paraId="46349594" w14:textId="77777777" w:rsidR="00A901B6" w:rsidRPr="001C1334" w:rsidRDefault="00A901B6" w:rsidP="001C1334">
      <w:pPr>
        <w:tabs>
          <w:tab w:val="left" w:pos="851"/>
        </w:tabs>
        <w:ind w:right="901"/>
        <w:jc w:val="both"/>
        <w:rPr>
          <w:rFonts w:ascii="Palatino Linotype" w:hAnsi="Palatino Linotype"/>
          <w:i/>
          <w:sz w:val="22"/>
          <w:szCs w:val="22"/>
          <w:lang w:val="es-ES"/>
        </w:rPr>
      </w:pPr>
    </w:p>
    <w:p w14:paraId="6A5B37D0" w14:textId="76724536" w:rsidR="00A901B6" w:rsidRPr="001C1334" w:rsidRDefault="00A901B6" w:rsidP="001C1334">
      <w:pPr>
        <w:spacing w:line="360" w:lineRule="auto"/>
        <w:jc w:val="both"/>
        <w:rPr>
          <w:rFonts w:ascii="Palatino Linotype" w:hAnsi="Palatino Linotype"/>
          <w:lang w:val="es-ES"/>
        </w:rPr>
      </w:pPr>
      <w:r w:rsidRPr="001C1334">
        <w:rPr>
          <w:rFonts w:ascii="Palatino Linotype" w:hAnsi="Palatino Linotype"/>
          <w:lang w:val="es-ES"/>
        </w:rPr>
        <w:t xml:space="preserve">Con fundamento en el precepto legal antes citado, el </w:t>
      </w:r>
      <w:r w:rsidR="002328EB" w:rsidRPr="001C1334">
        <w:rPr>
          <w:rFonts w:ascii="Palatino Linotype" w:hAnsi="Palatino Linotype"/>
          <w:lang w:val="es-ES"/>
        </w:rPr>
        <w:t>Recurso de Revisión</w:t>
      </w:r>
      <w:r w:rsidRPr="001C1334">
        <w:rPr>
          <w:rFonts w:ascii="Palatino Linotype" w:hAnsi="Palatino Linotype"/>
          <w:lang w:val="es-ES"/>
        </w:rPr>
        <w:t xml:space="preserve"> materia del presente asunto, se interpuso de manera electrónica y, por ende, no es necesario que contenga determinados requisitos, entre ellos, el nombre del</w:t>
      </w:r>
      <w:r w:rsidRPr="001C1334">
        <w:rPr>
          <w:rFonts w:ascii="Palatino Linotype" w:hAnsi="Palatino Linotype" w:cs="Arial"/>
          <w:b/>
          <w:lang w:val="es-ES"/>
        </w:rPr>
        <w:t xml:space="preserve"> RECURRENTE;</w:t>
      </w:r>
      <w:r w:rsidRPr="001C1334">
        <w:rPr>
          <w:rFonts w:ascii="Palatino Linotype" w:hAnsi="Palatino Linotype"/>
          <w:lang w:val="es-ES"/>
        </w:rPr>
        <w:t xml:space="preserve"> en ese sentido en el presente caso, al haber sido presentado el </w:t>
      </w:r>
      <w:r w:rsidR="002328EB" w:rsidRPr="001C1334">
        <w:rPr>
          <w:rFonts w:ascii="Palatino Linotype" w:hAnsi="Palatino Linotype"/>
          <w:lang w:val="es-ES"/>
        </w:rPr>
        <w:t>Recurso de Revisión</w:t>
      </w:r>
      <w:r w:rsidRPr="001C1334">
        <w:rPr>
          <w:rFonts w:ascii="Palatino Linotype" w:hAnsi="Palatino Linotype"/>
          <w:lang w:val="es-ES"/>
        </w:rPr>
        <w:t xml:space="preserve"> vía </w:t>
      </w:r>
      <w:r w:rsidRPr="001C1334">
        <w:rPr>
          <w:rFonts w:ascii="Palatino Linotype" w:hAnsi="Palatino Linotype"/>
          <w:b/>
          <w:lang w:val="es-ES"/>
        </w:rPr>
        <w:t>SAIMEX</w:t>
      </w:r>
      <w:r w:rsidRPr="001C1334">
        <w:rPr>
          <w:rFonts w:ascii="Palatino Linotype" w:hAnsi="Palatino Linotype"/>
          <w:lang w:val="es-ES"/>
        </w:rPr>
        <w:t>, dicho requisito resulta innecesario.</w:t>
      </w:r>
    </w:p>
    <w:p w14:paraId="487919BA" w14:textId="77777777" w:rsidR="00A901B6" w:rsidRPr="001C1334" w:rsidRDefault="00A901B6" w:rsidP="001C1334">
      <w:pPr>
        <w:spacing w:line="360" w:lineRule="auto"/>
        <w:jc w:val="both"/>
        <w:rPr>
          <w:rFonts w:ascii="Palatino Linotype" w:hAnsi="Palatino Linotype"/>
          <w:sz w:val="12"/>
          <w:lang w:val="es-ES"/>
        </w:rPr>
      </w:pPr>
    </w:p>
    <w:p w14:paraId="68DCD560" w14:textId="77777777" w:rsidR="00A901B6" w:rsidRPr="001C1334" w:rsidRDefault="00A901B6" w:rsidP="001C1334">
      <w:pPr>
        <w:spacing w:line="360" w:lineRule="auto"/>
        <w:jc w:val="both"/>
        <w:rPr>
          <w:rFonts w:ascii="Palatino Linotype" w:hAnsi="Palatino Linotype" w:cs="Arial"/>
          <w:lang w:val="es-ES"/>
        </w:rPr>
      </w:pPr>
      <w:r w:rsidRPr="001C1334">
        <w:rPr>
          <w:rFonts w:ascii="Palatino Linotype" w:hAnsi="Palatino Linotype"/>
          <w:lang w:val="es-ES"/>
        </w:rPr>
        <w:t xml:space="preserve">Lo anterior es así, pues el artículo 15 de </w:t>
      </w:r>
      <w:r w:rsidRPr="001C1334">
        <w:rPr>
          <w:rFonts w:ascii="Palatino Linotype" w:hAnsi="Palatino Linotype" w:cs="Arial"/>
          <w:lang w:val="es-ES" w:eastAsia="es-MX"/>
        </w:rPr>
        <w:t xml:space="preserve">Ley de Transparencia y Acceso a la </w:t>
      </w:r>
      <w:r w:rsidRPr="001C1334">
        <w:rPr>
          <w:rFonts w:ascii="Palatino Linotype" w:hAnsi="Palatino Linotype" w:cs="Arial"/>
          <w:lang w:val="es-ES"/>
        </w:rPr>
        <w:t>Información</w:t>
      </w:r>
      <w:r w:rsidRPr="001C1334">
        <w:rPr>
          <w:rFonts w:ascii="Palatino Linotype" w:hAnsi="Palatino Linotype" w:cs="Arial"/>
          <w:lang w:val="es-ES" w:eastAsia="es-MX"/>
        </w:rPr>
        <w:t xml:space="preserve"> Pública del Estado de México y Municipios </w:t>
      </w:r>
      <w:r w:rsidRPr="001C1334">
        <w:rPr>
          <w:rFonts w:ascii="Palatino Linotype" w:hAnsi="Palatino Linotype" w:cs="Arial"/>
          <w:iCs/>
          <w:lang w:val="es-ES"/>
        </w:rPr>
        <w:t xml:space="preserve">prevé que, </w:t>
      </w:r>
      <w:r w:rsidRPr="001C1334">
        <w:rPr>
          <w:rFonts w:ascii="Palatino Linotype" w:hAnsi="Palatino Linotype"/>
          <w:lang w:val="es-ES"/>
        </w:rPr>
        <w:t xml:space="preserve">toda persona tendrá acceso a la información </w:t>
      </w:r>
      <w:r w:rsidRPr="001C1334">
        <w:rPr>
          <w:rFonts w:ascii="Palatino Linotype" w:hAnsi="Palatino Linotype" w:cs="Arial"/>
          <w:lang w:val="es-ES"/>
        </w:rPr>
        <w:t xml:space="preserve">sin necesidad de acreditar interés alguno o justificar su utilización, de lo que se infiere que para el </w:t>
      </w:r>
      <w:r w:rsidRPr="001C1334">
        <w:rPr>
          <w:rFonts w:ascii="Palatino Linotype" w:hAnsi="Palatino Linotype"/>
          <w:lang w:val="es-ES"/>
        </w:rPr>
        <w:t>ejercicio</w:t>
      </w:r>
      <w:r w:rsidRPr="001C1334">
        <w:rPr>
          <w:rFonts w:ascii="Palatino Linotype" w:hAnsi="Palatino Linotype" w:cs="Arial"/>
          <w:lang w:val="es-ES"/>
        </w:rPr>
        <w:t xml:space="preserve"> del derecho de acceso a la información pública, </w:t>
      </w:r>
      <w:r w:rsidRPr="001C1334">
        <w:rPr>
          <w:rFonts w:ascii="Palatino Linotype" w:hAnsi="Palatino Linotype" w:cs="Arial"/>
          <w:b/>
          <w:u w:val="single"/>
          <w:lang w:val="es-ES"/>
        </w:rPr>
        <w:t xml:space="preserve">el </w:t>
      </w:r>
      <w:r w:rsidRPr="001C1334">
        <w:rPr>
          <w:rFonts w:ascii="Palatino Linotype" w:hAnsi="Palatino Linotype" w:cs="Arial"/>
          <w:b/>
          <w:u w:val="single"/>
          <w:lang w:val="es-ES"/>
        </w:rPr>
        <w:lastRenderedPageBreak/>
        <w:t xml:space="preserve">nombre no es un requisito </w:t>
      </w:r>
      <w:r w:rsidRPr="001C1334">
        <w:rPr>
          <w:rFonts w:ascii="Palatino Linotype" w:hAnsi="Palatino Linotype" w:cs="Arial"/>
          <w:b/>
          <w:i/>
          <w:u w:val="single"/>
          <w:lang w:val="es-ES"/>
        </w:rPr>
        <w:t>sine qua non</w:t>
      </w:r>
      <w:r w:rsidRPr="001C1334">
        <w:rPr>
          <w:rFonts w:ascii="Palatino Linotype" w:hAnsi="Palatino Linotype" w:cs="Arial"/>
          <w:lang w:val="es-ES"/>
        </w:rPr>
        <w:t xml:space="preserve"> para que los particulares ejerzan el derecho de acceso a la información pública, pues por el contrario la Ley de la materia señala en su artículo 155, párrafo segundo la posibilidad de que las solicitudes de información sean anónimas, al utilizar un nombre incompleto o, inclusive un seudónimo.</w:t>
      </w:r>
    </w:p>
    <w:p w14:paraId="7AF2B7C9" w14:textId="77777777" w:rsidR="00A901B6" w:rsidRPr="001C1334" w:rsidRDefault="00A901B6" w:rsidP="001C1334">
      <w:pPr>
        <w:spacing w:line="360" w:lineRule="auto"/>
        <w:jc w:val="both"/>
        <w:rPr>
          <w:rFonts w:ascii="Palatino Linotype" w:hAnsi="Palatino Linotype" w:cs="Arial"/>
          <w:sz w:val="14"/>
          <w:lang w:val="es-ES"/>
        </w:rPr>
      </w:pPr>
    </w:p>
    <w:p w14:paraId="4C819A25" w14:textId="77777777" w:rsidR="00A901B6" w:rsidRPr="001C1334" w:rsidRDefault="00A901B6" w:rsidP="001C1334">
      <w:pPr>
        <w:spacing w:line="360" w:lineRule="auto"/>
        <w:jc w:val="both"/>
        <w:rPr>
          <w:rFonts w:ascii="Palatino Linotype" w:hAnsi="Palatino Linotype"/>
          <w:sz w:val="22"/>
          <w:szCs w:val="22"/>
          <w:lang w:val="es-ES"/>
        </w:rPr>
      </w:pPr>
      <w:r w:rsidRPr="001C1334">
        <w:rPr>
          <w:rFonts w:ascii="Palatino Linotype" w:hAnsi="Palatino Linotype"/>
          <w:lang w:val="es-ES"/>
        </w:rPr>
        <w:t>Aunado a lo anterior, cabe precisar que los artículos 6, Apartado A, fracciones III y IV de la Constitución Política de los Estados Unidos Mexicanos y 5, párrafos trigésimo, trigésimo primero y trigésimo segundo, fracciones I, III, IV y V de la Constitución Política del Estado Libre y Soberano de México, garantizan el ejercicio del derecho de acceso a la información pública, disponen que toda persona sin necesidad de acreditar interés alguno o justificar su utilización, tendrá acceso gratuito a la información pública.</w:t>
      </w:r>
    </w:p>
    <w:p w14:paraId="23036EA9" w14:textId="77777777" w:rsidR="00A901B6" w:rsidRPr="001C1334" w:rsidRDefault="00A901B6" w:rsidP="001C1334">
      <w:pPr>
        <w:tabs>
          <w:tab w:val="left" w:pos="851"/>
        </w:tabs>
        <w:ind w:left="851" w:right="901"/>
        <w:jc w:val="both"/>
        <w:rPr>
          <w:rFonts w:ascii="Palatino Linotype" w:hAnsi="Palatino Linotype"/>
          <w:sz w:val="16"/>
          <w:szCs w:val="22"/>
          <w:lang w:val="es-ES"/>
        </w:rPr>
      </w:pPr>
    </w:p>
    <w:p w14:paraId="55B90E7A" w14:textId="6B840B0D" w:rsidR="00A901B6" w:rsidRPr="001C1334" w:rsidRDefault="00A901B6" w:rsidP="001C1334">
      <w:pPr>
        <w:spacing w:line="360" w:lineRule="auto"/>
        <w:jc w:val="both"/>
        <w:rPr>
          <w:rFonts w:ascii="Palatino Linotype" w:hAnsi="Palatino Linotype"/>
          <w:lang w:val="es-ES"/>
        </w:rPr>
      </w:pPr>
      <w:r w:rsidRPr="001C1334">
        <w:rPr>
          <w:rFonts w:ascii="Palatino Linotype" w:hAnsi="Palatino Linotype"/>
          <w:lang w:val="es-ES"/>
        </w:rPr>
        <w:t xml:space="preserve">Asimismo, se estima que el requisito relativo al nombre del </w:t>
      </w:r>
      <w:r w:rsidRPr="001C1334">
        <w:rPr>
          <w:rFonts w:ascii="Palatino Linotype" w:hAnsi="Palatino Linotype" w:cs="Arial"/>
          <w:b/>
          <w:lang w:val="es-ES"/>
        </w:rPr>
        <w:t>RECURRENTE</w:t>
      </w:r>
      <w:r w:rsidRPr="001C1334">
        <w:rPr>
          <w:rFonts w:ascii="Palatino Linotype" w:hAnsi="Palatino Linotype"/>
          <w:lang w:val="es-ES"/>
        </w:rPr>
        <w:t xml:space="preserve"> no constituye un supuesto indispensable de procedibilidad de los Recursos de Revisión, en términos de los artículos 25 de la Convención Americana de Derechos Humanos, 1 párrafos segundo y tercero, 6 apartado A, fracciones III y IV de la Constitución Política de los Estados Unidos Mexicanos y 5, párrafo vigésimo segundo de la Constitución Política del Estado Libre y Soberano de México, debido a que el acceso a la información pública es un Derecho Humano que no requiere legitimación en la causa, sino únicamente basta con que el solicitante se encuentre legitimado en el procedimiento de </w:t>
      </w:r>
      <w:r w:rsidR="002328EB" w:rsidRPr="001C1334">
        <w:rPr>
          <w:rFonts w:ascii="Palatino Linotype" w:hAnsi="Palatino Linotype"/>
          <w:lang w:val="es-ES"/>
        </w:rPr>
        <w:t>Recurso de Revisión</w:t>
      </w:r>
      <w:r w:rsidRPr="001C1334">
        <w:rPr>
          <w:rFonts w:ascii="Palatino Linotype" w:hAnsi="Palatino Linotype"/>
          <w:lang w:val="es-ES"/>
        </w:rPr>
        <w:t xml:space="preserve">, circunstancia que se acredita con las constancias electrónicas del expediente, de las que se desprende que </w:t>
      </w:r>
      <w:r w:rsidRPr="001C1334">
        <w:rPr>
          <w:rFonts w:ascii="Palatino Linotype" w:hAnsi="Palatino Linotype" w:cs="Arial"/>
          <w:b/>
          <w:lang w:val="es-ES"/>
        </w:rPr>
        <w:t>EL RECURRENTE</w:t>
      </w:r>
      <w:r w:rsidRPr="001C1334">
        <w:rPr>
          <w:rFonts w:ascii="Palatino Linotype" w:hAnsi="Palatino Linotype"/>
          <w:lang w:val="es-ES"/>
        </w:rPr>
        <w:t xml:space="preserve"> es la misma persona que realizó la solicitud de acceso a la información pública que ahora se impugna.</w:t>
      </w:r>
    </w:p>
    <w:p w14:paraId="376D4A4B" w14:textId="77777777" w:rsidR="00A901B6" w:rsidRPr="001C1334" w:rsidRDefault="00A901B6" w:rsidP="001C1334">
      <w:pPr>
        <w:tabs>
          <w:tab w:val="left" w:pos="851"/>
        </w:tabs>
        <w:ind w:left="851" w:right="901"/>
        <w:jc w:val="both"/>
        <w:rPr>
          <w:rFonts w:ascii="Palatino Linotype" w:hAnsi="Palatino Linotype"/>
          <w:sz w:val="22"/>
          <w:szCs w:val="22"/>
          <w:lang w:val="es-ES"/>
        </w:rPr>
      </w:pPr>
    </w:p>
    <w:p w14:paraId="76C7EF44" w14:textId="3FB56C8B" w:rsidR="00A901B6" w:rsidRPr="001C1334" w:rsidRDefault="00A901B6" w:rsidP="001C1334">
      <w:pPr>
        <w:spacing w:line="360" w:lineRule="auto"/>
        <w:jc w:val="both"/>
        <w:rPr>
          <w:rFonts w:ascii="Palatino Linotype" w:hAnsi="Palatino Linotype"/>
          <w:lang w:val="es-ES"/>
        </w:rPr>
      </w:pPr>
      <w:r w:rsidRPr="001C1334">
        <w:rPr>
          <w:rFonts w:ascii="Palatino Linotype" w:hAnsi="Palatino Linotype"/>
          <w:lang w:val="es-ES"/>
        </w:rPr>
        <w:lastRenderedPageBreak/>
        <w:t xml:space="preserve">Es así que, para el estudio de la materia sobre la que se resuelve el presente </w:t>
      </w:r>
      <w:r w:rsidR="002328EB" w:rsidRPr="001C1334">
        <w:rPr>
          <w:rFonts w:ascii="Palatino Linotype" w:hAnsi="Palatino Linotype"/>
          <w:lang w:val="es-ES"/>
        </w:rPr>
        <w:t>Recurso de Revisión</w:t>
      </w:r>
      <w:r w:rsidRPr="001C1334">
        <w:rPr>
          <w:rFonts w:ascii="Palatino Linotype" w:hAnsi="Palatino Linotype"/>
          <w:lang w:val="es-ES"/>
        </w:rPr>
        <w:t xml:space="preserve">, resulta intrascendente conocer el nombre de la persona que lo hubiere promovido, en virtud de que tanto la </w:t>
      </w:r>
      <w:r w:rsidRPr="001C1334">
        <w:rPr>
          <w:rFonts w:ascii="Palatino Linotype" w:hAnsi="Palatino Linotype"/>
        </w:rPr>
        <w:t>Constitución Política de los Estados Unidos Mexicanos</w:t>
      </w:r>
      <w:r w:rsidRPr="001C1334">
        <w:rPr>
          <w:rFonts w:ascii="Palatino Linotype" w:hAnsi="Palatino Linotype"/>
          <w:lang w:val="es-ES"/>
        </w:rPr>
        <w:t xml:space="preserve">, como la Constitución Política del Estado Libre y Soberano de México, reconocen la prerrogativa de los individuos para que no resulte necesario la acreditación de un interés o justificar la utilización de la información; siendo ocioso realizar dicho análisis; toda vez que, se limitaría el ejercicio de un Derecho Humano, como el Derecho de Acceso a la Información Pública, por una cuestión procedimental. </w:t>
      </w:r>
    </w:p>
    <w:p w14:paraId="723B391B" w14:textId="77777777" w:rsidR="005C250B" w:rsidRPr="001C1334" w:rsidRDefault="005C250B" w:rsidP="001C1334">
      <w:pPr>
        <w:spacing w:line="360" w:lineRule="auto"/>
        <w:contextualSpacing/>
        <w:jc w:val="both"/>
        <w:textAlignment w:val="baseline"/>
        <w:rPr>
          <w:rFonts w:ascii="Palatino Linotype" w:hAnsi="Palatino Linotype"/>
          <w:b/>
          <w:lang w:eastAsia="es-MX"/>
        </w:rPr>
      </w:pPr>
    </w:p>
    <w:p w14:paraId="22B5C2E0" w14:textId="2E2D44EB" w:rsidR="00165979" w:rsidRPr="001C1334" w:rsidRDefault="00165979" w:rsidP="001C1334">
      <w:pPr>
        <w:widowControl w:val="0"/>
        <w:autoSpaceDE w:val="0"/>
        <w:autoSpaceDN w:val="0"/>
        <w:adjustRightInd w:val="0"/>
        <w:spacing w:line="360" w:lineRule="auto"/>
        <w:contextualSpacing/>
        <w:jc w:val="both"/>
        <w:rPr>
          <w:rFonts w:ascii="Palatino Linotype" w:hAnsi="Palatino Linotype"/>
          <w:b/>
          <w:sz w:val="26"/>
          <w:szCs w:val="26"/>
          <w:lang w:eastAsia="es-MX"/>
        </w:rPr>
      </w:pPr>
      <w:r w:rsidRPr="001C1334">
        <w:rPr>
          <w:rFonts w:ascii="Palatino Linotype" w:hAnsi="Palatino Linotype"/>
          <w:b/>
          <w:sz w:val="26"/>
          <w:szCs w:val="26"/>
          <w:lang w:eastAsia="es-MX"/>
        </w:rPr>
        <w:t xml:space="preserve">QUINTO. </w:t>
      </w:r>
      <w:r w:rsidR="001C1334">
        <w:rPr>
          <w:rFonts w:ascii="Palatino Linotype" w:hAnsi="Palatino Linotype" w:cs="Arial"/>
          <w:b/>
        </w:rPr>
        <w:t>Estudio y Resolución del Recurso.</w:t>
      </w:r>
    </w:p>
    <w:p w14:paraId="4560E8B4" w14:textId="3201BD47" w:rsidR="00EF75D2" w:rsidRPr="001C1334" w:rsidRDefault="00EF75D2" w:rsidP="001C1334">
      <w:pPr>
        <w:widowControl w:val="0"/>
        <w:autoSpaceDE w:val="0"/>
        <w:autoSpaceDN w:val="0"/>
        <w:adjustRightInd w:val="0"/>
        <w:spacing w:before="100" w:beforeAutospacing="1" w:line="360" w:lineRule="auto"/>
        <w:contextualSpacing/>
        <w:jc w:val="both"/>
        <w:rPr>
          <w:rFonts w:ascii="Palatino Linotype" w:eastAsia="Calibri" w:hAnsi="Palatino Linotype" w:cs="Arial"/>
        </w:rPr>
      </w:pPr>
      <w:r w:rsidRPr="001C1334">
        <w:rPr>
          <w:rFonts w:ascii="Palatino Linotype" w:eastAsia="Calibri" w:hAnsi="Palatino Linotype" w:cs="Arial"/>
        </w:rPr>
        <w:t xml:space="preserve">El presente análisis y la emisión de la resolución </w:t>
      </w:r>
      <w:r w:rsidR="007A7D1A" w:rsidRPr="001C1334">
        <w:rPr>
          <w:rFonts w:ascii="Palatino Linotype" w:eastAsia="Calibri" w:hAnsi="Palatino Linotype" w:cs="Arial"/>
        </w:rPr>
        <w:t>que resulte del mismo, tienen como base</w:t>
      </w:r>
      <w:r w:rsidRPr="001C1334">
        <w:rPr>
          <w:rFonts w:ascii="Palatino Linotype" w:eastAsia="Calibri" w:hAnsi="Palatino Linotype" w:cs="Arial"/>
        </w:rPr>
        <w:t xml:space="preserve"> en el contenido íntegro de las actuaciones que obran en el expediente electrónico del </w:t>
      </w:r>
      <w:r w:rsidRPr="001C1334">
        <w:rPr>
          <w:rFonts w:ascii="Palatino Linotype" w:eastAsia="Calibri" w:hAnsi="Palatino Linotype" w:cs="Arial"/>
          <w:b/>
        </w:rPr>
        <w:t>SAIMEX</w:t>
      </w:r>
      <w:r w:rsidR="000767ED" w:rsidRPr="001C1334">
        <w:rPr>
          <w:rFonts w:ascii="Palatino Linotype" w:eastAsia="Calibri" w:hAnsi="Palatino Linotype" w:cs="Arial"/>
        </w:rPr>
        <w:t>, lo anterior</w:t>
      </w:r>
      <w:r w:rsidRPr="001C1334">
        <w:rPr>
          <w:rFonts w:ascii="Palatino Linotype" w:eastAsia="Calibri" w:hAnsi="Palatino Linotype" w:cs="Arial"/>
        </w:rPr>
        <w:t xml:space="preserve"> con la finalidad de que este Órgano Garante se encuentre en </w:t>
      </w:r>
      <w:r w:rsidR="000767ED" w:rsidRPr="001C1334">
        <w:rPr>
          <w:rFonts w:ascii="Palatino Linotype" w:eastAsia="Calibri" w:hAnsi="Palatino Linotype" w:cs="Arial"/>
        </w:rPr>
        <w:t xml:space="preserve">óptimas </w:t>
      </w:r>
      <w:r w:rsidRPr="001C1334">
        <w:rPr>
          <w:rFonts w:ascii="Palatino Linotype" w:eastAsia="Calibri" w:hAnsi="Palatino Linotype" w:cs="Arial"/>
        </w:rPr>
        <w:t>posibilidad</w:t>
      </w:r>
      <w:r w:rsidR="000767ED" w:rsidRPr="001C1334">
        <w:rPr>
          <w:rFonts w:ascii="Palatino Linotype" w:eastAsia="Calibri" w:hAnsi="Palatino Linotype" w:cs="Arial"/>
        </w:rPr>
        <w:t>es</w:t>
      </w:r>
      <w:r w:rsidRPr="001C1334">
        <w:rPr>
          <w:rFonts w:ascii="Palatino Linotype" w:eastAsia="Calibri" w:hAnsi="Palatino Linotype" w:cs="Arial"/>
        </w:rPr>
        <w:t xml:space="preserve"> de d</w:t>
      </w:r>
      <w:r w:rsidR="000767ED" w:rsidRPr="001C1334">
        <w:rPr>
          <w:rFonts w:ascii="Palatino Linotype" w:eastAsia="Calibri" w:hAnsi="Palatino Linotype" w:cs="Arial"/>
        </w:rPr>
        <w:t>ictar el fallo correspondiente</w:t>
      </w:r>
      <w:r w:rsidRPr="001C1334">
        <w:rPr>
          <w:rFonts w:ascii="Palatino Linotype" w:eastAsia="Calibri" w:hAnsi="Palatino Linotype" w:cs="Arial"/>
        </w:rPr>
        <w:t xml:space="preserve"> conforme a derecho, tomando en consideración los elementos aportados por las partes y respetando en todo momento el principio de máxima publicidad consagrado en </w:t>
      </w:r>
      <w:r w:rsidR="000767ED" w:rsidRPr="001C1334">
        <w:rPr>
          <w:rFonts w:ascii="Palatino Linotype" w:eastAsia="Calibri" w:hAnsi="Palatino Linotype" w:cs="Arial"/>
        </w:rPr>
        <w:t xml:space="preserve">la </w:t>
      </w:r>
      <w:r w:rsidRPr="001C1334">
        <w:rPr>
          <w:rFonts w:ascii="Palatino Linotype" w:eastAsia="Calibri" w:hAnsi="Palatino Linotype" w:cs="Arial"/>
        </w:rPr>
        <w:t>legislación mexicana.</w:t>
      </w:r>
    </w:p>
    <w:p w14:paraId="31CC2E30" w14:textId="06FBE401" w:rsidR="00EF75D2" w:rsidRPr="001C1334" w:rsidRDefault="00EF75D2" w:rsidP="001C1334">
      <w:pPr>
        <w:widowControl w:val="0"/>
        <w:autoSpaceDE w:val="0"/>
        <w:autoSpaceDN w:val="0"/>
        <w:adjustRightInd w:val="0"/>
        <w:spacing w:before="100" w:beforeAutospacing="1" w:after="100" w:afterAutospacing="1" w:line="360" w:lineRule="auto"/>
        <w:jc w:val="both"/>
        <w:rPr>
          <w:rFonts w:ascii="Palatino Linotype" w:eastAsia="Calibri" w:hAnsi="Palatino Linotype" w:cs="Arial"/>
        </w:rPr>
      </w:pPr>
      <w:r w:rsidRPr="001C1334">
        <w:rPr>
          <w:rFonts w:ascii="Palatino Linotype" w:eastAsia="Calibri" w:hAnsi="Palatino Linotype" w:cs="Arial"/>
        </w:rPr>
        <w:t xml:space="preserve">En ese tenor, y </w:t>
      </w:r>
      <w:r w:rsidR="001A4EC5" w:rsidRPr="001C1334">
        <w:rPr>
          <w:rFonts w:ascii="Palatino Linotype" w:eastAsia="Calibri" w:hAnsi="Palatino Linotype" w:cs="Arial"/>
        </w:rPr>
        <w:t xml:space="preserve">en </w:t>
      </w:r>
      <w:r w:rsidRPr="001C1334">
        <w:rPr>
          <w:rFonts w:ascii="Palatino Linotype" w:eastAsia="Calibri" w:hAnsi="Palatino Linotype" w:cs="Arial"/>
        </w:rPr>
        <w:t>comprensión del asunto que se resuelve, es preciso recordar que</w:t>
      </w:r>
      <w:r w:rsidR="001A4EC5" w:rsidRPr="001C1334">
        <w:rPr>
          <w:rFonts w:ascii="Palatino Linotype" w:eastAsia="Calibri" w:hAnsi="Palatino Linotype" w:cs="Arial"/>
        </w:rPr>
        <w:t xml:space="preserve"> este órgano garante notificó la resolución en segunda vuelta a las partes el nueve de noviembre de dos mil veintidós.</w:t>
      </w:r>
    </w:p>
    <w:p w14:paraId="0114B764" w14:textId="32C98729" w:rsidR="00EF75D2" w:rsidRPr="001C1334" w:rsidRDefault="001A4EC5" w:rsidP="001C1334">
      <w:pPr>
        <w:widowControl w:val="0"/>
        <w:autoSpaceDE w:val="0"/>
        <w:autoSpaceDN w:val="0"/>
        <w:adjustRightInd w:val="0"/>
        <w:spacing w:line="360" w:lineRule="auto"/>
        <w:jc w:val="both"/>
        <w:rPr>
          <w:rFonts w:ascii="Palatino Linotype" w:hAnsi="Palatino Linotype"/>
          <w:b/>
          <w:bCs/>
        </w:rPr>
      </w:pPr>
      <w:r w:rsidRPr="001C1334">
        <w:rPr>
          <w:rFonts w:ascii="Palatino Linotype" w:eastAsia="Calibri" w:hAnsi="Palatino Linotype" w:cs="Arial"/>
        </w:rPr>
        <w:t xml:space="preserve">Sin embargo, </w:t>
      </w:r>
      <w:r w:rsidR="00EF75D2" w:rsidRPr="001C1334">
        <w:rPr>
          <w:rFonts w:ascii="Palatino Linotype" w:hAnsi="Palatino Linotype" w:cs="Arial"/>
          <w:b/>
        </w:rPr>
        <w:t xml:space="preserve">EL SUJETO OBLIGADO </w:t>
      </w:r>
      <w:r w:rsidRPr="001C1334">
        <w:rPr>
          <w:rFonts w:ascii="Palatino Linotype" w:hAnsi="Palatino Linotype" w:cs="Arial"/>
        </w:rPr>
        <w:t xml:space="preserve">no atendió la resolución emitida por este Órgano Garante, de tal manera que el expediente electrónico se encontraba en estatus de dar vista a la contraloría interna del INFOEM, para que de acuerdo a sus funciones </w:t>
      </w:r>
      <w:r w:rsidR="00CD64A1" w:rsidRPr="001C1334">
        <w:rPr>
          <w:rFonts w:ascii="Palatino Linotype" w:hAnsi="Palatino Linotype" w:cs="Arial"/>
        </w:rPr>
        <w:t xml:space="preserve">fueran impuestas al Sujeto Obligado las medidas de apremio que conforme a derecho </w:t>
      </w:r>
      <w:r w:rsidR="00CD64A1" w:rsidRPr="001C1334">
        <w:rPr>
          <w:rFonts w:ascii="Palatino Linotype" w:hAnsi="Palatino Linotype" w:cs="Arial"/>
        </w:rPr>
        <w:lastRenderedPageBreak/>
        <w:t>procedan, de conformidad con el Título Noveno de la Ley de Transparencia y Acceso a la Información Pública del Estado de México y Municipios, para que de esa manera se asegure el cumplimiento a la Resolución de mérito.</w:t>
      </w:r>
    </w:p>
    <w:p w14:paraId="237D3061" w14:textId="77777777" w:rsidR="00AC6F21" w:rsidRPr="001C1334" w:rsidRDefault="00AC6F21" w:rsidP="001C1334">
      <w:pPr>
        <w:widowControl w:val="0"/>
        <w:autoSpaceDE w:val="0"/>
        <w:autoSpaceDN w:val="0"/>
        <w:adjustRightInd w:val="0"/>
        <w:spacing w:line="360" w:lineRule="auto"/>
        <w:jc w:val="both"/>
        <w:rPr>
          <w:rFonts w:ascii="Palatino Linotype" w:hAnsi="Palatino Linotype"/>
          <w:b/>
          <w:bCs/>
        </w:rPr>
      </w:pPr>
    </w:p>
    <w:p w14:paraId="12CC238A" w14:textId="180E071F" w:rsidR="00EF75D2" w:rsidRPr="001C1334" w:rsidRDefault="00CD64A1" w:rsidP="001C1334">
      <w:pPr>
        <w:widowControl w:val="0"/>
        <w:autoSpaceDE w:val="0"/>
        <w:autoSpaceDN w:val="0"/>
        <w:adjustRightInd w:val="0"/>
        <w:spacing w:after="100" w:afterAutospacing="1" w:line="360" w:lineRule="auto"/>
        <w:jc w:val="both"/>
        <w:rPr>
          <w:rFonts w:ascii="Palatino Linotype" w:hAnsi="Palatino Linotype" w:cs="Arial"/>
        </w:rPr>
      </w:pPr>
      <w:r w:rsidRPr="001C1334">
        <w:rPr>
          <w:rFonts w:ascii="Palatino Linotype" w:hAnsi="Palatino Linotype" w:cs="Arial"/>
        </w:rPr>
        <w:t>Sin embargo en ese estatus,</w:t>
      </w:r>
      <w:r w:rsidR="00EF75D2" w:rsidRPr="001C1334">
        <w:rPr>
          <w:rFonts w:ascii="Palatino Linotype" w:hAnsi="Palatino Linotype" w:cs="Arial"/>
          <w:b/>
        </w:rPr>
        <w:t xml:space="preserve"> </w:t>
      </w:r>
      <w:r w:rsidR="001528D1" w:rsidRPr="001C1334">
        <w:rPr>
          <w:rFonts w:ascii="Palatino Linotype" w:hAnsi="Palatino Linotype" w:cs="Arial"/>
          <w:b/>
        </w:rPr>
        <w:t>EL RECURRENTE</w:t>
      </w:r>
      <w:r w:rsidR="00DB0372" w:rsidRPr="001C1334">
        <w:rPr>
          <w:rFonts w:ascii="Palatino Linotype" w:hAnsi="Palatino Linotype" w:cs="Arial"/>
        </w:rPr>
        <w:t xml:space="preserve"> </w:t>
      </w:r>
      <w:r w:rsidR="00EF75D2" w:rsidRPr="001C1334">
        <w:rPr>
          <w:rFonts w:ascii="Palatino Linotype" w:hAnsi="Palatino Linotype" w:cs="Arial"/>
        </w:rPr>
        <w:t xml:space="preserve">presentó </w:t>
      </w:r>
      <w:r w:rsidRPr="001C1334">
        <w:rPr>
          <w:rFonts w:ascii="Palatino Linotype" w:hAnsi="Palatino Linotype" w:cs="Arial"/>
        </w:rPr>
        <w:t>por tercera ocasión e</w:t>
      </w:r>
      <w:r w:rsidR="00EF75D2" w:rsidRPr="001C1334">
        <w:rPr>
          <w:rFonts w:ascii="Palatino Linotype" w:hAnsi="Palatino Linotype" w:cs="Arial"/>
        </w:rPr>
        <w:t xml:space="preserve">l medio de impugnación en </w:t>
      </w:r>
      <w:r w:rsidRPr="001C1334">
        <w:rPr>
          <w:rFonts w:ascii="Palatino Linotype" w:hAnsi="Palatino Linotype" w:cs="Arial"/>
        </w:rPr>
        <w:t xml:space="preserve">que se </w:t>
      </w:r>
      <w:proofErr w:type="spellStart"/>
      <w:r w:rsidRPr="001C1334">
        <w:rPr>
          <w:rFonts w:ascii="Palatino Linotype" w:hAnsi="Palatino Linotype" w:cs="Arial"/>
        </w:rPr>
        <w:t>actua</w:t>
      </w:r>
      <w:proofErr w:type="spellEnd"/>
      <w:r w:rsidR="009F669E" w:rsidRPr="001C1334">
        <w:rPr>
          <w:rFonts w:ascii="Palatino Linotype" w:hAnsi="Palatino Linotype" w:cs="Arial"/>
        </w:rPr>
        <w:t>,</w:t>
      </w:r>
      <w:r w:rsidR="00EF75D2" w:rsidRPr="001C1334">
        <w:rPr>
          <w:rFonts w:ascii="Palatino Linotype" w:hAnsi="Palatino Linotype" w:cs="Arial"/>
        </w:rPr>
        <w:t xml:space="preserve"> doliéndose </w:t>
      </w:r>
      <w:r w:rsidR="001528D1" w:rsidRPr="001C1334">
        <w:rPr>
          <w:rFonts w:ascii="Palatino Linotype" w:hAnsi="Palatino Linotype" w:cs="Arial"/>
        </w:rPr>
        <w:t xml:space="preserve">concretamente de lo siguiente: </w:t>
      </w:r>
    </w:p>
    <w:p w14:paraId="711F411E" w14:textId="326ABC3F" w:rsidR="001528D1" w:rsidRPr="001C1334" w:rsidRDefault="001528D1" w:rsidP="001C1334">
      <w:pPr>
        <w:widowControl w:val="0"/>
        <w:autoSpaceDE w:val="0"/>
        <w:autoSpaceDN w:val="0"/>
        <w:adjustRightInd w:val="0"/>
        <w:spacing w:after="100" w:afterAutospacing="1" w:line="360" w:lineRule="auto"/>
        <w:ind w:left="851" w:right="899"/>
        <w:jc w:val="both"/>
        <w:rPr>
          <w:rFonts w:ascii="Palatino Linotype" w:hAnsi="Palatino Linotype" w:cs="Arial"/>
        </w:rPr>
      </w:pPr>
      <w:r w:rsidRPr="001C1334">
        <w:rPr>
          <w:rFonts w:ascii="Palatino Linotype" w:hAnsi="Palatino Linotype" w:cs="Arial"/>
          <w:b/>
          <w:i/>
          <w:u w:val="single"/>
        </w:rPr>
        <w:t>“</w:t>
      </w:r>
      <w:r w:rsidR="00CD64A1" w:rsidRPr="001C1334">
        <w:rPr>
          <w:rFonts w:ascii="Palatino Linotype" w:hAnsi="Palatino Linotype" w:cs="Arial"/>
          <w:b/>
          <w:i/>
          <w:u w:val="single"/>
        </w:rPr>
        <w:t>Varias ocasiones sin que el municipio de respuesta a pesar de las amonestaciones, solicito orientación de las instituciones correspondientes</w:t>
      </w:r>
      <w:r w:rsidRPr="001C1334">
        <w:rPr>
          <w:rFonts w:ascii="Palatino Linotype" w:hAnsi="Palatino Linotype" w:cs="Arial"/>
          <w:b/>
          <w:i/>
          <w:u w:val="single"/>
        </w:rPr>
        <w:t>”</w:t>
      </w:r>
      <w:r w:rsidRPr="001C1334">
        <w:rPr>
          <w:rFonts w:ascii="Palatino Linotype" w:hAnsi="Palatino Linotype" w:cs="Arial"/>
        </w:rPr>
        <w:t xml:space="preserve"> (Sic).</w:t>
      </w:r>
    </w:p>
    <w:p w14:paraId="3C7C1F0E" w14:textId="56B205EE" w:rsidR="00EF75D2" w:rsidRPr="001C1334" w:rsidRDefault="004A0FDF" w:rsidP="001C1334">
      <w:pPr>
        <w:widowControl w:val="0"/>
        <w:tabs>
          <w:tab w:val="left" w:pos="1701"/>
          <w:tab w:val="left" w:pos="1843"/>
        </w:tabs>
        <w:autoSpaceDE w:val="0"/>
        <w:autoSpaceDN w:val="0"/>
        <w:adjustRightInd w:val="0"/>
        <w:spacing w:before="360" w:after="240" w:line="360" w:lineRule="auto"/>
        <w:jc w:val="both"/>
        <w:rPr>
          <w:rFonts w:ascii="Palatino Linotype" w:eastAsiaTheme="minorEastAsia" w:hAnsi="Palatino Linotype" w:cs="Arial"/>
          <w:lang w:val="es-ES_tradnl"/>
        </w:rPr>
      </w:pPr>
      <w:r w:rsidRPr="001C1334">
        <w:rPr>
          <w:rFonts w:ascii="Palatino Linotype" w:eastAsiaTheme="minorEastAsia" w:hAnsi="Palatino Linotype" w:cs="Arial"/>
          <w:lang w:val="es-ES_tradnl"/>
        </w:rPr>
        <w:t xml:space="preserve">Por </w:t>
      </w:r>
      <w:r w:rsidR="001528D1" w:rsidRPr="001C1334">
        <w:rPr>
          <w:rFonts w:ascii="Palatino Linotype" w:eastAsiaTheme="minorEastAsia" w:hAnsi="Palatino Linotype" w:cs="Arial"/>
          <w:lang w:val="es-ES_tradnl"/>
        </w:rPr>
        <w:t>último</w:t>
      </w:r>
      <w:r w:rsidR="00EF75D2" w:rsidRPr="001C1334">
        <w:rPr>
          <w:rFonts w:ascii="Palatino Linotype" w:eastAsiaTheme="minorEastAsia" w:hAnsi="Palatino Linotype" w:cs="Arial"/>
          <w:lang w:val="es-ES_tradnl"/>
        </w:rPr>
        <w:t xml:space="preserve">, es preciso </w:t>
      </w:r>
      <w:r w:rsidR="002328EB" w:rsidRPr="001C1334">
        <w:rPr>
          <w:rFonts w:ascii="Palatino Linotype" w:eastAsiaTheme="minorEastAsia" w:hAnsi="Palatino Linotype" w:cs="Arial"/>
          <w:lang w:val="es-ES_tradnl"/>
        </w:rPr>
        <w:t>señalar</w:t>
      </w:r>
      <w:r w:rsidR="00EF75D2" w:rsidRPr="001C1334">
        <w:rPr>
          <w:rFonts w:ascii="Palatino Linotype" w:eastAsiaTheme="minorEastAsia" w:hAnsi="Palatino Linotype" w:cs="Arial"/>
          <w:lang w:val="es-ES_tradnl"/>
        </w:rPr>
        <w:t xml:space="preserve"> que</w:t>
      </w:r>
      <w:r w:rsidR="001528D1" w:rsidRPr="001C1334">
        <w:rPr>
          <w:rFonts w:ascii="Palatino Linotype" w:eastAsiaTheme="minorEastAsia" w:hAnsi="Palatino Linotype" w:cs="Arial"/>
          <w:lang w:val="es-ES_tradnl"/>
        </w:rPr>
        <w:t xml:space="preserve"> </w:t>
      </w:r>
      <w:r w:rsidR="00EF75D2" w:rsidRPr="001C1334">
        <w:rPr>
          <w:rFonts w:ascii="Palatino Linotype" w:eastAsiaTheme="minorEastAsia" w:hAnsi="Palatino Linotype" w:cs="Arial"/>
          <w:lang w:val="es-ES_tradnl"/>
        </w:rPr>
        <w:t xml:space="preserve"> </w:t>
      </w:r>
      <w:r w:rsidR="00EF75D2" w:rsidRPr="001C1334">
        <w:rPr>
          <w:rFonts w:ascii="Palatino Linotype" w:eastAsiaTheme="minorEastAsia" w:hAnsi="Palatino Linotype" w:cs="Arial"/>
          <w:b/>
          <w:lang w:val="es-ES_tradnl"/>
        </w:rPr>
        <w:t xml:space="preserve">EL SUJETO OBLIGADO </w:t>
      </w:r>
      <w:r w:rsidR="002328EB" w:rsidRPr="001C1334">
        <w:rPr>
          <w:rFonts w:ascii="Palatino Linotype" w:eastAsiaTheme="minorEastAsia" w:hAnsi="Palatino Linotype" w:cs="Arial"/>
          <w:b/>
          <w:lang w:val="es-ES_tradnl"/>
        </w:rPr>
        <w:t xml:space="preserve">no </w:t>
      </w:r>
      <w:r w:rsidR="007576C6" w:rsidRPr="001C1334">
        <w:rPr>
          <w:rFonts w:ascii="Palatino Linotype" w:eastAsiaTheme="minorEastAsia" w:hAnsi="Palatino Linotype" w:cs="Arial"/>
          <w:b/>
          <w:lang w:val="es-ES_tradnl"/>
        </w:rPr>
        <w:t>remitió</w:t>
      </w:r>
      <w:r w:rsidR="00EF75D2" w:rsidRPr="001C1334">
        <w:rPr>
          <w:rFonts w:ascii="Palatino Linotype" w:eastAsiaTheme="minorEastAsia" w:hAnsi="Palatino Linotype" w:cs="Arial"/>
          <w:b/>
          <w:lang w:val="es-ES_tradnl"/>
        </w:rPr>
        <w:t xml:space="preserve"> </w:t>
      </w:r>
      <w:r w:rsidR="00580296" w:rsidRPr="001C1334">
        <w:rPr>
          <w:rFonts w:ascii="Palatino Linotype" w:eastAsiaTheme="minorEastAsia" w:hAnsi="Palatino Linotype" w:cs="Arial"/>
          <w:b/>
          <w:lang w:val="es-ES_tradnl"/>
        </w:rPr>
        <w:t>en la interposición del tercer Recurso de Revisión</w:t>
      </w:r>
      <w:r w:rsidR="00580296" w:rsidRPr="001C1334">
        <w:rPr>
          <w:rFonts w:ascii="Palatino Linotype" w:eastAsiaTheme="minorEastAsia" w:hAnsi="Palatino Linotype" w:cs="Arial"/>
          <w:lang w:val="es-ES_tradnl"/>
        </w:rPr>
        <w:t xml:space="preserve"> su</w:t>
      </w:r>
      <w:r w:rsidR="00EF75D2" w:rsidRPr="001C1334">
        <w:rPr>
          <w:rFonts w:ascii="Palatino Linotype" w:eastAsiaTheme="minorEastAsia" w:hAnsi="Palatino Linotype" w:cs="Arial"/>
          <w:lang w:val="es-ES_tradnl"/>
        </w:rPr>
        <w:t xml:space="preserve"> </w:t>
      </w:r>
      <w:r w:rsidR="002328EB" w:rsidRPr="001C1334">
        <w:rPr>
          <w:rFonts w:ascii="Palatino Linotype" w:eastAsiaTheme="minorEastAsia" w:hAnsi="Palatino Linotype" w:cs="Arial"/>
          <w:lang w:val="es-ES_tradnl"/>
        </w:rPr>
        <w:t>I</w:t>
      </w:r>
      <w:r w:rsidR="00EF75D2" w:rsidRPr="001C1334">
        <w:rPr>
          <w:rFonts w:ascii="Palatino Linotype" w:eastAsiaTheme="minorEastAsia" w:hAnsi="Palatino Linotype" w:cs="Arial"/>
          <w:lang w:val="es-ES_tradnl"/>
        </w:rPr>
        <w:t xml:space="preserve">nforme </w:t>
      </w:r>
      <w:r w:rsidR="002328EB" w:rsidRPr="001C1334">
        <w:rPr>
          <w:rFonts w:ascii="Palatino Linotype" w:eastAsiaTheme="minorEastAsia" w:hAnsi="Palatino Linotype" w:cs="Arial"/>
          <w:lang w:val="es-ES_tradnl"/>
        </w:rPr>
        <w:t>J</w:t>
      </w:r>
      <w:r w:rsidR="00EF75D2" w:rsidRPr="001C1334">
        <w:rPr>
          <w:rFonts w:ascii="Palatino Linotype" w:eastAsiaTheme="minorEastAsia" w:hAnsi="Palatino Linotype" w:cs="Arial"/>
          <w:lang w:val="es-ES_tradnl"/>
        </w:rPr>
        <w:t>ustificado correspondiente</w:t>
      </w:r>
      <w:r w:rsidR="00737463" w:rsidRPr="001C1334">
        <w:rPr>
          <w:rFonts w:ascii="Palatino Linotype" w:eastAsiaTheme="minorEastAsia" w:hAnsi="Palatino Linotype" w:cs="Arial"/>
          <w:lang w:val="es-ES_tradnl"/>
        </w:rPr>
        <w:t xml:space="preserve">, así como tampoco </w:t>
      </w:r>
      <w:r w:rsidR="00EF75D2" w:rsidRPr="001C1334">
        <w:rPr>
          <w:rFonts w:ascii="Palatino Linotype" w:eastAsiaTheme="minorEastAsia" w:hAnsi="Palatino Linotype" w:cs="Arial"/>
          <w:b/>
          <w:lang w:val="es-ES_tradnl"/>
        </w:rPr>
        <w:t xml:space="preserve">EL RECURRENTE </w:t>
      </w:r>
      <w:r w:rsidR="00737463" w:rsidRPr="001C1334">
        <w:rPr>
          <w:rFonts w:ascii="Palatino Linotype" w:eastAsiaTheme="minorEastAsia" w:hAnsi="Palatino Linotype" w:cs="Arial"/>
          <w:lang w:val="es-ES_tradnl"/>
        </w:rPr>
        <w:t>remitió sus</w:t>
      </w:r>
      <w:r w:rsidRPr="001C1334">
        <w:rPr>
          <w:rFonts w:ascii="Palatino Linotype" w:eastAsiaTheme="minorEastAsia" w:hAnsi="Palatino Linotype" w:cs="Arial"/>
          <w:lang w:val="es-ES_tradnl"/>
        </w:rPr>
        <w:t xml:space="preserve"> manifestaciones</w:t>
      </w:r>
      <w:r w:rsidR="00737463" w:rsidRPr="001C1334">
        <w:rPr>
          <w:rFonts w:ascii="Palatino Linotype" w:eastAsiaTheme="minorEastAsia" w:hAnsi="Palatino Linotype" w:cs="Arial"/>
          <w:lang w:val="es-ES_tradnl"/>
        </w:rPr>
        <w:t xml:space="preserve"> para </w:t>
      </w:r>
      <w:r w:rsidR="00EF75D2" w:rsidRPr="001C1334">
        <w:rPr>
          <w:rFonts w:ascii="Palatino Linotype" w:eastAsiaTheme="minorEastAsia" w:hAnsi="Palatino Linotype" w:cs="Arial"/>
          <w:lang w:val="es-ES_tradnl"/>
        </w:rPr>
        <w:t>presentar pruebas</w:t>
      </w:r>
      <w:r w:rsidRPr="001C1334">
        <w:rPr>
          <w:rFonts w:ascii="Palatino Linotype" w:eastAsiaTheme="minorEastAsia" w:hAnsi="Palatino Linotype" w:cs="Arial"/>
          <w:lang w:val="es-ES_tradnl"/>
        </w:rPr>
        <w:t xml:space="preserve"> o alegatos </w:t>
      </w:r>
      <w:r w:rsidR="007576C6" w:rsidRPr="001C1334">
        <w:rPr>
          <w:rFonts w:ascii="Palatino Linotype" w:eastAsiaTheme="minorEastAsia" w:hAnsi="Palatino Linotype" w:cs="Arial"/>
          <w:lang w:val="es-ES_tradnl"/>
        </w:rPr>
        <w:t xml:space="preserve">que </w:t>
      </w:r>
      <w:r w:rsidRPr="001C1334">
        <w:rPr>
          <w:rFonts w:ascii="Palatino Linotype" w:eastAsiaTheme="minorEastAsia" w:hAnsi="Palatino Linotype" w:cs="Arial"/>
          <w:lang w:val="es-ES_tradnl"/>
        </w:rPr>
        <w:t>considerara pertinentes conforme a su derecho</w:t>
      </w:r>
      <w:r w:rsidR="00580296" w:rsidRPr="001C1334">
        <w:rPr>
          <w:rFonts w:ascii="Palatino Linotype" w:eastAsiaTheme="minorEastAsia" w:hAnsi="Palatino Linotype" w:cs="Arial"/>
          <w:lang w:val="es-ES_tradnl"/>
        </w:rPr>
        <w:t xml:space="preserve">, por lo que obra en el expediente electrónico del </w:t>
      </w:r>
      <w:r w:rsidR="00580296" w:rsidRPr="001C1334">
        <w:rPr>
          <w:rFonts w:ascii="Palatino Linotype" w:eastAsiaTheme="minorEastAsia" w:hAnsi="Palatino Linotype" w:cs="Arial"/>
          <w:b/>
          <w:lang w:val="es-ES_tradnl"/>
        </w:rPr>
        <w:t xml:space="preserve">SAIMEX, </w:t>
      </w:r>
      <w:r w:rsidR="00580296" w:rsidRPr="001C1334">
        <w:rPr>
          <w:rFonts w:ascii="Palatino Linotype" w:eastAsiaTheme="minorEastAsia" w:hAnsi="Palatino Linotype" w:cs="Arial"/>
          <w:lang w:val="es-ES_tradnl"/>
        </w:rPr>
        <w:t>son las manifestaciones vertidas por ambas partes en la sustanciación del segundo Recurso de Revisión.</w:t>
      </w:r>
    </w:p>
    <w:p w14:paraId="7D867089" w14:textId="021F8A6E" w:rsidR="00737463" w:rsidRDefault="00737463" w:rsidP="001C1334">
      <w:pPr>
        <w:widowControl w:val="0"/>
        <w:tabs>
          <w:tab w:val="left" w:pos="1701"/>
          <w:tab w:val="left" w:pos="1843"/>
        </w:tabs>
        <w:autoSpaceDE w:val="0"/>
        <w:autoSpaceDN w:val="0"/>
        <w:adjustRightInd w:val="0"/>
        <w:spacing w:line="360" w:lineRule="auto"/>
        <w:jc w:val="both"/>
        <w:rPr>
          <w:rFonts w:ascii="Palatino Linotype" w:eastAsiaTheme="minorEastAsia" w:hAnsi="Palatino Linotype" w:cs="Arial"/>
          <w:lang w:val="es-ES_tradnl"/>
        </w:rPr>
      </w:pPr>
      <w:r w:rsidRPr="001C1334">
        <w:rPr>
          <w:rFonts w:ascii="Palatino Linotype" w:eastAsiaTheme="minorEastAsia" w:hAnsi="Palatino Linotype" w:cs="Arial"/>
          <w:lang w:val="es-ES_tradnl"/>
        </w:rPr>
        <w:t>Por lo que, una vez expuesto lo anterior</w:t>
      </w:r>
      <w:r w:rsidR="005B04B4" w:rsidRPr="001C1334">
        <w:rPr>
          <w:rFonts w:ascii="Palatino Linotype" w:eastAsiaTheme="minorEastAsia" w:hAnsi="Palatino Linotype" w:cs="Arial"/>
          <w:lang w:val="es-ES_tradnl"/>
        </w:rPr>
        <w:t>,</w:t>
      </w:r>
      <w:r w:rsidRPr="001C1334">
        <w:rPr>
          <w:rFonts w:ascii="Palatino Linotype" w:eastAsiaTheme="minorEastAsia" w:hAnsi="Palatino Linotype" w:cs="Arial"/>
          <w:lang w:val="es-ES_tradnl"/>
        </w:rPr>
        <w:t xml:space="preserve"> este Órgano Garante a</w:t>
      </w:r>
      <w:r w:rsidR="00DF6290" w:rsidRPr="001C1334">
        <w:rPr>
          <w:rFonts w:ascii="Palatino Linotype" w:eastAsiaTheme="minorEastAsia" w:hAnsi="Palatino Linotype" w:cs="Arial"/>
          <w:lang w:val="es-ES_tradnl"/>
        </w:rPr>
        <w:t>dvierte</w:t>
      </w:r>
      <w:r w:rsidR="005B04B4" w:rsidRPr="001C1334">
        <w:rPr>
          <w:rFonts w:ascii="Palatino Linotype" w:eastAsiaTheme="minorEastAsia" w:hAnsi="Palatino Linotype" w:cs="Arial"/>
          <w:lang w:val="es-ES_tradnl"/>
        </w:rPr>
        <w:t xml:space="preserve"> </w:t>
      </w:r>
      <w:r w:rsidR="004035C3" w:rsidRPr="001C1334">
        <w:rPr>
          <w:rFonts w:ascii="Palatino Linotype" w:eastAsiaTheme="minorEastAsia" w:hAnsi="Palatino Linotype" w:cs="Arial"/>
          <w:lang w:val="es-ES_tradnl"/>
        </w:rPr>
        <w:t xml:space="preserve">de las constancias que integran el expediente electrónico </w:t>
      </w:r>
      <w:r w:rsidR="005B04B4" w:rsidRPr="001C1334">
        <w:rPr>
          <w:rFonts w:ascii="Palatino Linotype" w:eastAsiaTheme="minorEastAsia" w:hAnsi="Palatino Linotype" w:cs="Arial"/>
          <w:lang w:val="es-ES_tradnl"/>
        </w:rPr>
        <w:t>que</w:t>
      </w:r>
      <w:r w:rsidR="003B59E3" w:rsidRPr="001C1334">
        <w:rPr>
          <w:rFonts w:ascii="Palatino Linotype" w:eastAsiaTheme="minorEastAsia" w:hAnsi="Palatino Linotype" w:cs="Arial"/>
          <w:lang w:val="es-ES_tradnl"/>
        </w:rPr>
        <w:t xml:space="preserve"> la</w:t>
      </w:r>
      <w:r w:rsidR="005D6FFB" w:rsidRPr="001C1334">
        <w:rPr>
          <w:rFonts w:ascii="Palatino Linotype" w:eastAsiaTheme="minorEastAsia" w:hAnsi="Palatino Linotype" w:cs="Arial"/>
          <w:lang w:val="es-ES_tradnl"/>
        </w:rPr>
        <w:t xml:space="preserve"> petición principal hecha</w:t>
      </w:r>
      <w:r w:rsidR="004035C3" w:rsidRPr="001C1334">
        <w:rPr>
          <w:rFonts w:ascii="Palatino Linotype" w:eastAsiaTheme="minorEastAsia" w:hAnsi="Palatino Linotype" w:cs="Arial"/>
          <w:lang w:val="es-ES_tradnl"/>
        </w:rPr>
        <w:t xml:space="preserve"> por </w:t>
      </w:r>
      <w:r w:rsidRPr="001C1334">
        <w:rPr>
          <w:rFonts w:ascii="Palatino Linotype" w:eastAsiaTheme="minorEastAsia" w:hAnsi="Palatino Linotype" w:cs="Arial"/>
          <w:b/>
          <w:lang w:val="es-ES_tradnl"/>
        </w:rPr>
        <w:t>EL RECURRENTE</w:t>
      </w:r>
      <w:r w:rsidR="004035C3" w:rsidRPr="001C1334">
        <w:rPr>
          <w:rFonts w:ascii="Palatino Linotype" w:eastAsiaTheme="minorEastAsia" w:hAnsi="Palatino Linotype" w:cs="Arial"/>
          <w:lang w:val="es-ES_tradnl"/>
        </w:rPr>
        <w:t xml:space="preserve"> es concreta, aunado a ello,</w:t>
      </w:r>
      <w:r w:rsidR="0016245D" w:rsidRPr="001C1334">
        <w:rPr>
          <w:rFonts w:ascii="Palatino Linotype" w:eastAsiaTheme="minorEastAsia" w:hAnsi="Palatino Linotype" w:cs="Arial"/>
          <w:lang w:val="es-ES_tradnl"/>
        </w:rPr>
        <w:t xml:space="preserve"> </w:t>
      </w:r>
      <w:r w:rsidR="00CD64A1" w:rsidRPr="001C1334">
        <w:rPr>
          <w:rFonts w:ascii="Palatino Linotype" w:eastAsiaTheme="minorEastAsia" w:hAnsi="Palatino Linotype" w:cs="Arial"/>
          <w:lang w:val="es-ES_tradnl"/>
        </w:rPr>
        <w:t>al existir una vista a la Contraloría Interna de este Instituto, se está ante la presencia de un procedimiento que se encuentra en proceso</w:t>
      </w:r>
      <w:r w:rsidRPr="001C1334">
        <w:rPr>
          <w:rFonts w:ascii="Palatino Linotype" w:eastAsiaTheme="minorEastAsia" w:hAnsi="Palatino Linotype" w:cs="Arial"/>
          <w:lang w:val="es-ES_tradnl"/>
        </w:rPr>
        <w:t xml:space="preserve">. </w:t>
      </w:r>
    </w:p>
    <w:p w14:paraId="0F0E5DF4" w14:textId="77777777" w:rsidR="001C1334" w:rsidRPr="001C1334" w:rsidRDefault="001C1334" w:rsidP="001C1334">
      <w:pPr>
        <w:widowControl w:val="0"/>
        <w:tabs>
          <w:tab w:val="left" w:pos="1701"/>
          <w:tab w:val="left" w:pos="1843"/>
        </w:tabs>
        <w:autoSpaceDE w:val="0"/>
        <w:autoSpaceDN w:val="0"/>
        <w:adjustRightInd w:val="0"/>
        <w:spacing w:line="360" w:lineRule="auto"/>
        <w:jc w:val="both"/>
        <w:rPr>
          <w:rFonts w:ascii="Palatino Linotype" w:eastAsiaTheme="minorEastAsia" w:hAnsi="Palatino Linotype" w:cs="Arial"/>
          <w:lang w:val="es-ES_tradnl"/>
        </w:rPr>
      </w:pPr>
    </w:p>
    <w:p w14:paraId="30CEDB86" w14:textId="35993726" w:rsidR="00AC6F21" w:rsidRPr="001C1334" w:rsidRDefault="00737463" w:rsidP="001C1334">
      <w:pPr>
        <w:widowControl w:val="0"/>
        <w:tabs>
          <w:tab w:val="left" w:pos="1701"/>
          <w:tab w:val="left" w:pos="1843"/>
        </w:tabs>
        <w:autoSpaceDE w:val="0"/>
        <w:autoSpaceDN w:val="0"/>
        <w:adjustRightInd w:val="0"/>
        <w:spacing w:before="100" w:beforeAutospacing="1" w:after="100" w:afterAutospacing="1" w:line="360" w:lineRule="auto"/>
        <w:jc w:val="both"/>
        <w:rPr>
          <w:rFonts w:ascii="Palatino Linotype" w:eastAsiaTheme="minorEastAsia" w:hAnsi="Palatino Linotype" w:cs="Arial"/>
          <w:lang w:val="es-ES_tradnl"/>
        </w:rPr>
      </w:pPr>
      <w:r w:rsidRPr="001C1334">
        <w:rPr>
          <w:rFonts w:ascii="Palatino Linotype" w:eastAsiaTheme="minorEastAsia" w:hAnsi="Palatino Linotype" w:cs="Arial"/>
          <w:lang w:val="es-ES_tradnl"/>
        </w:rPr>
        <w:lastRenderedPageBreak/>
        <w:t>N</w:t>
      </w:r>
      <w:r w:rsidR="0016245D" w:rsidRPr="001C1334">
        <w:rPr>
          <w:rFonts w:ascii="Palatino Linotype" w:eastAsiaTheme="minorEastAsia" w:hAnsi="Palatino Linotype" w:cs="Arial"/>
          <w:lang w:val="es-ES_tradnl"/>
        </w:rPr>
        <w:t>o obstante</w:t>
      </w:r>
      <w:r w:rsidRPr="001C1334">
        <w:rPr>
          <w:rFonts w:ascii="Palatino Linotype" w:eastAsiaTheme="minorEastAsia" w:hAnsi="Palatino Linotype" w:cs="Arial"/>
          <w:lang w:val="es-ES_tradnl"/>
        </w:rPr>
        <w:t>,</w:t>
      </w:r>
      <w:r w:rsidR="0016245D" w:rsidRPr="001C1334">
        <w:rPr>
          <w:rFonts w:ascii="Palatino Linotype" w:eastAsiaTheme="minorEastAsia" w:hAnsi="Palatino Linotype" w:cs="Arial"/>
          <w:lang w:val="es-ES_tradnl"/>
        </w:rPr>
        <w:t xml:space="preserve"> nos encontramos ante un requerimiento extraordinario por parte del </w:t>
      </w:r>
      <w:r w:rsidR="0016245D" w:rsidRPr="001C1334">
        <w:rPr>
          <w:rFonts w:ascii="Palatino Linotype" w:eastAsiaTheme="minorEastAsia" w:hAnsi="Palatino Linotype" w:cs="Arial"/>
          <w:b/>
          <w:lang w:val="es-ES_tradnl"/>
        </w:rPr>
        <w:t xml:space="preserve">RECURRENTE, </w:t>
      </w:r>
      <w:r w:rsidR="0016245D" w:rsidRPr="001C1334">
        <w:rPr>
          <w:rFonts w:ascii="Palatino Linotype" w:eastAsiaTheme="minorEastAsia" w:hAnsi="Palatino Linotype" w:cs="Arial"/>
          <w:lang w:val="es-ES_tradnl"/>
        </w:rPr>
        <w:t xml:space="preserve">toda vez </w:t>
      </w:r>
      <w:r w:rsidR="002328EB" w:rsidRPr="001C1334">
        <w:rPr>
          <w:rFonts w:ascii="Palatino Linotype" w:eastAsiaTheme="minorEastAsia" w:hAnsi="Palatino Linotype" w:cs="Arial"/>
          <w:lang w:val="es-ES_tradnl"/>
        </w:rPr>
        <w:t>que,</w:t>
      </w:r>
      <w:r w:rsidR="0016245D" w:rsidRPr="001C1334">
        <w:rPr>
          <w:rFonts w:ascii="Palatino Linotype" w:eastAsiaTheme="minorEastAsia" w:hAnsi="Palatino Linotype" w:cs="Arial"/>
          <w:lang w:val="es-ES_tradnl"/>
        </w:rPr>
        <w:t xml:space="preserve"> al momento de interponer </w:t>
      </w:r>
      <w:r w:rsidR="00580296" w:rsidRPr="001C1334">
        <w:rPr>
          <w:rFonts w:ascii="Palatino Linotype" w:eastAsiaTheme="minorEastAsia" w:hAnsi="Palatino Linotype" w:cs="Arial"/>
          <w:lang w:val="es-ES_tradnl"/>
        </w:rPr>
        <w:t xml:space="preserve">por tercera ocasión </w:t>
      </w:r>
      <w:r w:rsidR="008040C2" w:rsidRPr="001C1334">
        <w:rPr>
          <w:rFonts w:ascii="Palatino Linotype" w:eastAsiaTheme="minorEastAsia" w:hAnsi="Palatino Linotype" w:cs="Arial"/>
          <w:lang w:val="es-ES_tradnl"/>
        </w:rPr>
        <w:t>el</w:t>
      </w:r>
      <w:r w:rsidR="0016245D" w:rsidRPr="001C1334">
        <w:rPr>
          <w:rFonts w:ascii="Palatino Linotype" w:eastAsiaTheme="minorEastAsia" w:hAnsi="Palatino Linotype" w:cs="Arial"/>
          <w:lang w:val="es-ES_tradnl"/>
        </w:rPr>
        <w:t xml:space="preserve"> </w:t>
      </w:r>
      <w:r w:rsidR="008040C2" w:rsidRPr="001C1334">
        <w:rPr>
          <w:rFonts w:ascii="Palatino Linotype" w:eastAsiaTheme="minorEastAsia" w:hAnsi="Palatino Linotype" w:cs="Arial"/>
          <w:lang w:val="es-ES_tradnl"/>
        </w:rPr>
        <w:t xml:space="preserve">presente </w:t>
      </w:r>
      <w:r w:rsidR="0016245D" w:rsidRPr="001C1334">
        <w:rPr>
          <w:rFonts w:ascii="Palatino Linotype" w:eastAsiaTheme="minorEastAsia" w:hAnsi="Palatino Linotype" w:cs="Arial"/>
          <w:lang w:val="es-ES_tradnl"/>
        </w:rPr>
        <w:t xml:space="preserve">medio de impugnación, </w:t>
      </w:r>
      <w:r w:rsidR="00580296" w:rsidRPr="001C1334">
        <w:rPr>
          <w:rFonts w:ascii="Palatino Linotype" w:eastAsiaTheme="minorEastAsia" w:hAnsi="Palatino Linotype" w:cs="Arial"/>
          <w:lang w:val="es-ES_tradnl"/>
        </w:rPr>
        <w:t xml:space="preserve">éste último </w:t>
      </w:r>
      <w:r w:rsidR="008040C2" w:rsidRPr="001C1334">
        <w:rPr>
          <w:rFonts w:ascii="Palatino Linotype" w:eastAsiaTheme="minorEastAsia" w:hAnsi="Palatino Linotype" w:cs="Arial"/>
          <w:lang w:val="es-ES_tradnl"/>
        </w:rPr>
        <w:t xml:space="preserve">no actualiza alguno de los </w:t>
      </w:r>
      <w:r w:rsidR="0014484C" w:rsidRPr="001C1334">
        <w:rPr>
          <w:rFonts w:ascii="Palatino Linotype" w:eastAsiaTheme="minorEastAsia" w:hAnsi="Palatino Linotype" w:cs="Arial"/>
          <w:lang w:val="es-ES_tradnl"/>
        </w:rPr>
        <w:t>supuestos previstos en el artículo 179 de la Ley de Transparencia y Acceso a la Información Pública del Estado de México y Munici</w:t>
      </w:r>
      <w:r w:rsidR="002F5BB1" w:rsidRPr="001C1334">
        <w:rPr>
          <w:rFonts w:ascii="Palatino Linotype" w:eastAsiaTheme="minorEastAsia" w:hAnsi="Palatino Linotype" w:cs="Arial"/>
          <w:lang w:val="es-ES_tradnl"/>
        </w:rPr>
        <w:t xml:space="preserve">pios, el cual señala: </w:t>
      </w:r>
    </w:p>
    <w:p w14:paraId="3D3A0C1D" w14:textId="55F59F08" w:rsidR="002F5BB1" w:rsidRPr="001C1334" w:rsidRDefault="002F5BB1" w:rsidP="001C1334">
      <w:pPr>
        <w:widowControl w:val="0"/>
        <w:tabs>
          <w:tab w:val="left" w:pos="1701"/>
          <w:tab w:val="left" w:pos="1843"/>
        </w:tabs>
        <w:autoSpaceDE w:val="0"/>
        <w:autoSpaceDN w:val="0"/>
        <w:adjustRightInd w:val="0"/>
        <w:ind w:left="851" w:right="902"/>
        <w:jc w:val="both"/>
        <w:rPr>
          <w:rFonts w:ascii="Palatino Linotype" w:eastAsiaTheme="minorEastAsia" w:hAnsi="Palatino Linotype" w:cs="Arial"/>
          <w:i/>
          <w:lang w:val="es-ES_tradnl"/>
        </w:rPr>
      </w:pPr>
      <w:r w:rsidRPr="001C1334">
        <w:rPr>
          <w:rFonts w:ascii="Palatino Linotype" w:eastAsiaTheme="minorEastAsia" w:hAnsi="Palatino Linotype" w:cs="Arial"/>
          <w:i/>
          <w:lang w:val="es-ES_tradnl"/>
        </w:rPr>
        <w:t>Artículo 179. El recurso de revisión es un medio de protección que la Ley otorga a los particulares, para hacer valer su derecho de acceso a la información pública, y procederá en contra de las siguientes causas:</w:t>
      </w:r>
    </w:p>
    <w:p w14:paraId="76EF7D4A" w14:textId="77777777" w:rsidR="002F5BB1" w:rsidRPr="001C1334" w:rsidRDefault="002F5BB1" w:rsidP="001C1334">
      <w:pPr>
        <w:widowControl w:val="0"/>
        <w:tabs>
          <w:tab w:val="left" w:pos="1701"/>
          <w:tab w:val="left" w:pos="1843"/>
        </w:tabs>
        <w:autoSpaceDE w:val="0"/>
        <w:autoSpaceDN w:val="0"/>
        <w:adjustRightInd w:val="0"/>
        <w:ind w:left="851" w:right="902"/>
        <w:jc w:val="both"/>
        <w:rPr>
          <w:rFonts w:ascii="Palatino Linotype" w:eastAsiaTheme="minorEastAsia" w:hAnsi="Palatino Linotype" w:cs="Arial"/>
          <w:i/>
          <w:lang w:val="es-ES_tradnl"/>
        </w:rPr>
      </w:pPr>
      <w:r w:rsidRPr="001C1334">
        <w:rPr>
          <w:rFonts w:ascii="Palatino Linotype" w:eastAsiaTheme="minorEastAsia" w:hAnsi="Palatino Linotype" w:cs="Arial"/>
          <w:i/>
          <w:lang w:val="es-ES_tradnl"/>
        </w:rPr>
        <w:t>I. La negativa a la información solicitada;</w:t>
      </w:r>
    </w:p>
    <w:p w14:paraId="5CA66808" w14:textId="77777777" w:rsidR="002F5BB1" w:rsidRPr="001C1334" w:rsidRDefault="002F5BB1" w:rsidP="001C1334">
      <w:pPr>
        <w:widowControl w:val="0"/>
        <w:tabs>
          <w:tab w:val="left" w:pos="1701"/>
          <w:tab w:val="left" w:pos="1843"/>
        </w:tabs>
        <w:autoSpaceDE w:val="0"/>
        <w:autoSpaceDN w:val="0"/>
        <w:adjustRightInd w:val="0"/>
        <w:ind w:left="851" w:right="902"/>
        <w:jc w:val="both"/>
        <w:rPr>
          <w:rFonts w:ascii="Palatino Linotype" w:eastAsiaTheme="minorEastAsia" w:hAnsi="Palatino Linotype" w:cs="Arial"/>
          <w:i/>
          <w:lang w:val="es-ES_tradnl"/>
        </w:rPr>
      </w:pPr>
      <w:r w:rsidRPr="001C1334">
        <w:rPr>
          <w:rFonts w:ascii="Palatino Linotype" w:eastAsiaTheme="minorEastAsia" w:hAnsi="Palatino Linotype" w:cs="Arial"/>
          <w:i/>
          <w:lang w:val="es-ES_tradnl"/>
        </w:rPr>
        <w:t>II. La clasificación de la información;</w:t>
      </w:r>
    </w:p>
    <w:p w14:paraId="76F1E753" w14:textId="77777777" w:rsidR="002F5BB1" w:rsidRPr="001C1334" w:rsidRDefault="002F5BB1" w:rsidP="001C1334">
      <w:pPr>
        <w:widowControl w:val="0"/>
        <w:tabs>
          <w:tab w:val="left" w:pos="1701"/>
          <w:tab w:val="left" w:pos="1843"/>
        </w:tabs>
        <w:autoSpaceDE w:val="0"/>
        <w:autoSpaceDN w:val="0"/>
        <w:adjustRightInd w:val="0"/>
        <w:ind w:left="851" w:right="902"/>
        <w:jc w:val="both"/>
        <w:rPr>
          <w:rFonts w:ascii="Palatino Linotype" w:eastAsiaTheme="minorEastAsia" w:hAnsi="Palatino Linotype" w:cs="Arial"/>
          <w:i/>
          <w:lang w:val="es-ES_tradnl"/>
        </w:rPr>
      </w:pPr>
      <w:r w:rsidRPr="001C1334">
        <w:rPr>
          <w:rFonts w:ascii="Palatino Linotype" w:eastAsiaTheme="minorEastAsia" w:hAnsi="Palatino Linotype" w:cs="Arial"/>
          <w:i/>
          <w:lang w:val="es-ES_tradnl"/>
        </w:rPr>
        <w:t>III. La declaración de inexistencia de la información;</w:t>
      </w:r>
    </w:p>
    <w:p w14:paraId="51E0BC00" w14:textId="394454FD" w:rsidR="002F5BB1" w:rsidRPr="001C1334" w:rsidRDefault="002F5BB1" w:rsidP="001C1334">
      <w:pPr>
        <w:widowControl w:val="0"/>
        <w:tabs>
          <w:tab w:val="left" w:pos="1701"/>
          <w:tab w:val="left" w:pos="1843"/>
        </w:tabs>
        <w:autoSpaceDE w:val="0"/>
        <w:autoSpaceDN w:val="0"/>
        <w:adjustRightInd w:val="0"/>
        <w:ind w:left="851" w:right="902"/>
        <w:jc w:val="both"/>
        <w:rPr>
          <w:rFonts w:ascii="Palatino Linotype" w:eastAsiaTheme="minorEastAsia" w:hAnsi="Palatino Linotype" w:cs="Arial"/>
          <w:i/>
          <w:lang w:val="es-ES_tradnl"/>
        </w:rPr>
      </w:pPr>
      <w:r w:rsidRPr="001C1334">
        <w:rPr>
          <w:rFonts w:ascii="Palatino Linotype" w:eastAsiaTheme="minorEastAsia" w:hAnsi="Palatino Linotype" w:cs="Arial"/>
          <w:i/>
          <w:lang w:val="es-ES_tradnl"/>
        </w:rPr>
        <w:t>IV. La declaración de incompetencia por el sujeto obligado;</w:t>
      </w:r>
    </w:p>
    <w:p w14:paraId="3DD97C73" w14:textId="77777777" w:rsidR="002F5BB1" w:rsidRPr="001C1334" w:rsidRDefault="002F5BB1" w:rsidP="001C1334">
      <w:pPr>
        <w:widowControl w:val="0"/>
        <w:tabs>
          <w:tab w:val="left" w:pos="1701"/>
          <w:tab w:val="left" w:pos="1843"/>
        </w:tabs>
        <w:autoSpaceDE w:val="0"/>
        <w:autoSpaceDN w:val="0"/>
        <w:adjustRightInd w:val="0"/>
        <w:ind w:left="851" w:right="902"/>
        <w:jc w:val="both"/>
        <w:rPr>
          <w:rFonts w:ascii="Palatino Linotype" w:eastAsiaTheme="minorEastAsia" w:hAnsi="Palatino Linotype" w:cs="Arial"/>
          <w:i/>
          <w:lang w:val="es-ES_tradnl"/>
        </w:rPr>
      </w:pPr>
      <w:r w:rsidRPr="001C1334">
        <w:rPr>
          <w:rFonts w:ascii="Palatino Linotype" w:eastAsiaTheme="minorEastAsia" w:hAnsi="Palatino Linotype" w:cs="Arial"/>
          <w:i/>
          <w:lang w:val="es-ES_tradnl"/>
        </w:rPr>
        <w:t>V. La entrega de información incompleta;</w:t>
      </w:r>
    </w:p>
    <w:p w14:paraId="5B88236A" w14:textId="77777777" w:rsidR="002F5BB1" w:rsidRPr="001C1334" w:rsidRDefault="002F5BB1" w:rsidP="001C1334">
      <w:pPr>
        <w:widowControl w:val="0"/>
        <w:tabs>
          <w:tab w:val="left" w:pos="1701"/>
          <w:tab w:val="left" w:pos="1843"/>
        </w:tabs>
        <w:autoSpaceDE w:val="0"/>
        <w:autoSpaceDN w:val="0"/>
        <w:adjustRightInd w:val="0"/>
        <w:ind w:left="851" w:right="902"/>
        <w:jc w:val="both"/>
        <w:rPr>
          <w:rFonts w:ascii="Palatino Linotype" w:eastAsiaTheme="minorEastAsia" w:hAnsi="Palatino Linotype" w:cs="Arial"/>
          <w:i/>
          <w:lang w:val="es-ES_tradnl"/>
        </w:rPr>
      </w:pPr>
      <w:r w:rsidRPr="001C1334">
        <w:rPr>
          <w:rFonts w:ascii="Palatino Linotype" w:eastAsiaTheme="minorEastAsia" w:hAnsi="Palatino Linotype" w:cs="Arial"/>
          <w:i/>
          <w:lang w:val="es-ES_tradnl"/>
        </w:rPr>
        <w:t>VI. La entrega de información que no corresponda con lo solicitado;</w:t>
      </w:r>
    </w:p>
    <w:p w14:paraId="10C378F8" w14:textId="77777777" w:rsidR="002F5BB1" w:rsidRPr="001C1334" w:rsidRDefault="002F5BB1" w:rsidP="001C1334">
      <w:pPr>
        <w:widowControl w:val="0"/>
        <w:tabs>
          <w:tab w:val="left" w:pos="1701"/>
          <w:tab w:val="left" w:pos="1843"/>
        </w:tabs>
        <w:autoSpaceDE w:val="0"/>
        <w:autoSpaceDN w:val="0"/>
        <w:adjustRightInd w:val="0"/>
        <w:ind w:left="851" w:right="902"/>
        <w:jc w:val="both"/>
        <w:rPr>
          <w:rFonts w:ascii="Palatino Linotype" w:eastAsiaTheme="minorEastAsia" w:hAnsi="Palatino Linotype" w:cs="Arial"/>
          <w:i/>
          <w:lang w:val="es-ES_tradnl"/>
        </w:rPr>
      </w:pPr>
      <w:r w:rsidRPr="001C1334">
        <w:rPr>
          <w:rFonts w:ascii="Palatino Linotype" w:eastAsiaTheme="minorEastAsia" w:hAnsi="Palatino Linotype" w:cs="Arial"/>
          <w:i/>
          <w:lang w:val="es-ES_tradnl"/>
        </w:rPr>
        <w:t>VII. La falta de respuesta a una solicitud de acceso a la información;</w:t>
      </w:r>
    </w:p>
    <w:p w14:paraId="667AD88D" w14:textId="424A0106" w:rsidR="002F5BB1" w:rsidRPr="001C1334" w:rsidRDefault="002F5BB1" w:rsidP="001C1334">
      <w:pPr>
        <w:widowControl w:val="0"/>
        <w:tabs>
          <w:tab w:val="left" w:pos="1701"/>
          <w:tab w:val="left" w:pos="1843"/>
        </w:tabs>
        <w:autoSpaceDE w:val="0"/>
        <w:autoSpaceDN w:val="0"/>
        <w:adjustRightInd w:val="0"/>
        <w:ind w:left="851" w:right="902"/>
        <w:jc w:val="both"/>
        <w:rPr>
          <w:rFonts w:ascii="Palatino Linotype" w:eastAsiaTheme="minorEastAsia" w:hAnsi="Palatino Linotype" w:cs="Arial"/>
          <w:i/>
          <w:lang w:val="es-ES_tradnl"/>
        </w:rPr>
      </w:pPr>
      <w:r w:rsidRPr="001C1334">
        <w:rPr>
          <w:rFonts w:ascii="Palatino Linotype" w:eastAsiaTheme="minorEastAsia" w:hAnsi="Palatino Linotype" w:cs="Arial"/>
          <w:i/>
          <w:lang w:val="es-ES_tradnl"/>
        </w:rPr>
        <w:t>VIII. La notificación, entrega o puesta a disposición de información en una modalidad o formato distinto al solicitado;</w:t>
      </w:r>
    </w:p>
    <w:p w14:paraId="540D6208" w14:textId="67641A7C" w:rsidR="002F5BB1" w:rsidRPr="001C1334" w:rsidRDefault="002F5BB1" w:rsidP="001C1334">
      <w:pPr>
        <w:widowControl w:val="0"/>
        <w:tabs>
          <w:tab w:val="left" w:pos="1701"/>
          <w:tab w:val="left" w:pos="1843"/>
        </w:tabs>
        <w:autoSpaceDE w:val="0"/>
        <w:autoSpaceDN w:val="0"/>
        <w:adjustRightInd w:val="0"/>
        <w:ind w:left="851" w:right="902"/>
        <w:jc w:val="both"/>
        <w:rPr>
          <w:rFonts w:ascii="Palatino Linotype" w:eastAsiaTheme="minorEastAsia" w:hAnsi="Palatino Linotype" w:cs="Arial"/>
          <w:i/>
          <w:lang w:val="es-ES_tradnl"/>
        </w:rPr>
      </w:pPr>
      <w:r w:rsidRPr="001C1334">
        <w:rPr>
          <w:rFonts w:ascii="Palatino Linotype" w:eastAsiaTheme="minorEastAsia" w:hAnsi="Palatino Linotype" w:cs="Arial"/>
          <w:i/>
          <w:lang w:val="es-ES_tradnl"/>
        </w:rPr>
        <w:t>IX. La entrega o puesta a disposición de información en un formato incomprensible y/o no accesible para el solicitante;</w:t>
      </w:r>
    </w:p>
    <w:p w14:paraId="2076B462" w14:textId="77777777" w:rsidR="002F5BB1" w:rsidRPr="001C1334" w:rsidRDefault="002F5BB1" w:rsidP="001C1334">
      <w:pPr>
        <w:widowControl w:val="0"/>
        <w:tabs>
          <w:tab w:val="left" w:pos="1701"/>
          <w:tab w:val="left" w:pos="1843"/>
        </w:tabs>
        <w:autoSpaceDE w:val="0"/>
        <w:autoSpaceDN w:val="0"/>
        <w:adjustRightInd w:val="0"/>
        <w:ind w:left="851" w:right="902"/>
        <w:jc w:val="both"/>
        <w:rPr>
          <w:rFonts w:ascii="Palatino Linotype" w:eastAsiaTheme="minorEastAsia" w:hAnsi="Palatino Linotype" w:cs="Arial"/>
          <w:i/>
          <w:lang w:val="es-ES_tradnl"/>
        </w:rPr>
      </w:pPr>
      <w:r w:rsidRPr="001C1334">
        <w:rPr>
          <w:rFonts w:ascii="Palatino Linotype" w:eastAsiaTheme="minorEastAsia" w:hAnsi="Palatino Linotype" w:cs="Arial"/>
          <w:i/>
          <w:lang w:val="es-ES_tradnl"/>
        </w:rPr>
        <w:t>X. Los costos o tiempos de entrega de la información;</w:t>
      </w:r>
    </w:p>
    <w:p w14:paraId="04F2E786" w14:textId="77777777" w:rsidR="002F5BB1" w:rsidRPr="001C1334" w:rsidRDefault="002F5BB1" w:rsidP="001C1334">
      <w:pPr>
        <w:widowControl w:val="0"/>
        <w:tabs>
          <w:tab w:val="left" w:pos="1701"/>
          <w:tab w:val="left" w:pos="1843"/>
        </w:tabs>
        <w:autoSpaceDE w:val="0"/>
        <w:autoSpaceDN w:val="0"/>
        <w:adjustRightInd w:val="0"/>
        <w:ind w:left="851" w:right="902"/>
        <w:jc w:val="both"/>
        <w:rPr>
          <w:rFonts w:ascii="Palatino Linotype" w:eastAsiaTheme="minorEastAsia" w:hAnsi="Palatino Linotype" w:cs="Arial"/>
          <w:i/>
          <w:lang w:val="es-ES_tradnl"/>
        </w:rPr>
      </w:pPr>
      <w:r w:rsidRPr="001C1334">
        <w:rPr>
          <w:rFonts w:ascii="Palatino Linotype" w:eastAsiaTheme="minorEastAsia" w:hAnsi="Palatino Linotype" w:cs="Arial"/>
          <w:i/>
          <w:lang w:val="es-ES_tradnl"/>
        </w:rPr>
        <w:t>XI. La falta de trámite a una solicitud;</w:t>
      </w:r>
    </w:p>
    <w:p w14:paraId="75A8C3F0" w14:textId="77777777" w:rsidR="002F5BB1" w:rsidRPr="001C1334" w:rsidRDefault="002F5BB1" w:rsidP="001C1334">
      <w:pPr>
        <w:widowControl w:val="0"/>
        <w:tabs>
          <w:tab w:val="left" w:pos="1701"/>
          <w:tab w:val="left" w:pos="1843"/>
        </w:tabs>
        <w:autoSpaceDE w:val="0"/>
        <w:autoSpaceDN w:val="0"/>
        <w:adjustRightInd w:val="0"/>
        <w:ind w:left="851" w:right="902"/>
        <w:jc w:val="both"/>
        <w:rPr>
          <w:rFonts w:ascii="Palatino Linotype" w:eastAsiaTheme="minorEastAsia" w:hAnsi="Palatino Linotype" w:cs="Arial"/>
          <w:i/>
          <w:lang w:val="es-ES_tradnl"/>
        </w:rPr>
      </w:pPr>
      <w:r w:rsidRPr="001C1334">
        <w:rPr>
          <w:rFonts w:ascii="Palatino Linotype" w:eastAsiaTheme="minorEastAsia" w:hAnsi="Palatino Linotype" w:cs="Arial"/>
          <w:i/>
          <w:lang w:val="es-ES_tradnl"/>
        </w:rPr>
        <w:t>XII. La negativa a permitir la consulta directa de la información;</w:t>
      </w:r>
    </w:p>
    <w:p w14:paraId="6671BA3B" w14:textId="77777777" w:rsidR="002F5BB1" w:rsidRPr="001C1334" w:rsidRDefault="002F5BB1" w:rsidP="001C1334">
      <w:pPr>
        <w:widowControl w:val="0"/>
        <w:tabs>
          <w:tab w:val="left" w:pos="1701"/>
          <w:tab w:val="left" w:pos="1843"/>
        </w:tabs>
        <w:autoSpaceDE w:val="0"/>
        <w:autoSpaceDN w:val="0"/>
        <w:adjustRightInd w:val="0"/>
        <w:ind w:left="851" w:right="902"/>
        <w:jc w:val="both"/>
        <w:rPr>
          <w:rFonts w:ascii="Palatino Linotype" w:eastAsiaTheme="minorEastAsia" w:hAnsi="Palatino Linotype" w:cs="Arial"/>
          <w:i/>
          <w:lang w:val="es-ES_tradnl"/>
        </w:rPr>
      </w:pPr>
      <w:r w:rsidRPr="001C1334">
        <w:rPr>
          <w:rFonts w:ascii="Palatino Linotype" w:eastAsiaTheme="minorEastAsia" w:hAnsi="Palatino Linotype" w:cs="Arial"/>
          <w:i/>
          <w:lang w:val="es-ES_tradnl"/>
        </w:rPr>
        <w:t>XIII. La falta, deficiencia o insuficiencia de la fundamentación y/o motivación en la respuesta; y</w:t>
      </w:r>
    </w:p>
    <w:p w14:paraId="340266F1" w14:textId="77777777" w:rsidR="002F5BB1" w:rsidRPr="001C1334" w:rsidRDefault="002F5BB1" w:rsidP="001C1334">
      <w:pPr>
        <w:widowControl w:val="0"/>
        <w:tabs>
          <w:tab w:val="left" w:pos="1701"/>
          <w:tab w:val="left" w:pos="1843"/>
        </w:tabs>
        <w:autoSpaceDE w:val="0"/>
        <w:autoSpaceDN w:val="0"/>
        <w:adjustRightInd w:val="0"/>
        <w:ind w:left="851" w:right="902"/>
        <w:jc w:val="both"/>
        <w:rPr>
          <w:rFonts w:ascii="Palatino Linotype" w:eastAsiaTheme="minorEastAsia" w:hAnsi="Palatino Linotype" w:cs="Arial"/>
          <w:i/>
          <w:lang w:val="es-ES_tradnl"/>
        </w:rPr>
      </w:pPr>
      <w:r w:rsidRPr="001C1334">
        <w:rPr>
          <w:rFonts w:ascii="Palatino Linotype" w:eastAsiaTheme="minorEastAsia" w:hAnsi="Palatino Linotype" w:cs="Arial"/>
          <w:i/>
          <w:lang w:val="es-ES_tradnl"/>
        </w:rPr>
        <w:t>XIV. La orientación a un trámite específico.</w:t>
      </w:r>
    </w:p>
    <w:p w14:paraId="4AE2D3F1" w14:textId="29511D4F" w:rsidR="002F5BB1" w:rsidRPr="001C1334" w:rsidRDefault="002F5BB1" w:rsidP="001C1334">
      <w:pPr>
        <w:widowControl w:val="0"/>
        <w:tabs>
          <w:tab w:val="left" w:pos="1701"/>
          <w:tab w:val="left" w:pos="1843"/>
        </w:tabs>
        <w:autoSpaceDE w:val="0"/>
        <w:autoSpaceDN w:val="0"/>
        <w:adjustRightInd w:val="0"/>
        <w:ind w:left="851" w:right="902"/>
        <w:jc w:val="both"/>
        <w:rPr>
          <w:rFonts w:ascii="Palatino Linotype" w:eastAsiaTheme="minorEastAsia" w:hAnsi="Palatino Linotype" w:cs="Arial"/>
          <w:i/>
          <w:lang w:val="es-ES_tradnl"/>
        </w:rPr>
      </w:pPr>
      <w:r w:rsidRPr="001C1334">
        <w:rPr>
          <w:rFonts w:ascii="Palatino Linotype" w:eastAsiaTheme="minorEastAsia" w:hAnsi="Palatino Linotype" w:cs="Arial"/>
          <w:i/>
          <w:lang w:val="es-ES_tradnl"/>
        </w:rPr>
        <w:t>La respuesta que den los sujetos obligados derivada de la resolución a un recurso de revisión que proceda por las causales señaladas en las fracciones IV, VII, IX, X, XI y XII es susceptible de ser impugnada de nueva cuenta, mediante recurso de revisión, ante el Instituto.</w:t>
      </w:r>
    </w:p>
    <w:p w14:paraId="065906CE" w14:textId="353711C4" w:rsidR="002F5BB1" w:rsidRDefault="002F5BB1" w:rsidP="001C1334">
      <w:pPr>
        <w:pStyle w:val="Prrafodelista"/>
        <w:widowControl w:val="0"/>
        <w:autoSpaceDE w:val="0"/>
        <w:autoSpaceDN w:val="0"/>
        <w:adjustRightInd w:val="0"/>
        <w:spacing w:line="360" w:lineRule="auto"/>
        <w:ind w:left="0"/>
        <w:jc w:val="both"/>
        <w:rPr>
          <w:rFonts w:ascii="Palatino Linotype" w:hAnsi="Palatino Linotype"/>
        </w:rPr>
      </w:pPr>
    </w:p>
    <w:p w14:paraId="1CB1588F" w14:textId="77777777" w:rsidR="001C1334" w:rsidRPr="001C1334" w:rsidRDefault="001C1334" w:rsidP="001C1334">
      <w:pPr>
        <w:pStyle w:val="Prrafodelista"/>
        <w:widowControl w:val="0"/>
        <w:autoSpaceDE w:val="0"/>
        <w:autoSpaceDN w:val="0"/>
        <w:adjustRightInd w:val="0"/>
        <w:spacing w:line="360" w:lineRule="auto"/>
        <w:ind w:left="0"/>
        <w:jc w:val="both"/>
        <w:rPr>
          <w:rFonts w:ascii="Palatino Linotype" w:hAnsi="Palatino Linotype"/>
        </w:rPr>
      </w:pPr>
    </w:p>
    <w:p w14:paraId="2066B4B3" w14:textId="1A3519D2" w:rsidR="002F5BB1" w:rsidRPr="001C1334" w:rsidRDefault="002F5BB1" w:rsidP="001C1334">
      <w:pPr>
        <w:pStyle w:val="Prrafodelista"/>
        <w:widowControl w:val="0"/>
        <w:autoSpaceDE w:val="0"/>
        <w:autoSpaceDN w:val="0"/>
        <w:adjustRightInd w:val="0"/>
        <w:spacing w:line="360" w:lineRule="auto"/>
        <w:ind w:left="0"/>
        <w:jc w:val="both"/>
        <w:rPr>
          <w:rFonts w:ascii="Palatino Linotype" w:hAnsi="Palatino Linotype"/>
        </w:rPr>
      </w:pPr>
      <w:r w:rsidRPr="001C1334">
        <w:rPr>
          <w:rFonts w:ascii="Palatino Linotype" w:hAnsi="Palatino Linotype"/>
        </w:rPr>
        <w:lastRenderedPageBreak/>
        <w:t>De tal forma que, del precepto legal en cita, no se advierte que exista una posibilidad de interponer por tercera ocasión un Recurso de Revisión.</w:t>
      </w:r>
    </w:p>
    <w:p w14:paraId="0128EDBD" w14:textId="77777777" w:rsidR="002F5BB1" w:rsidRPr="001C1334" w:rsidRDefault="002F5BB1" w:rsidP="001C1334">
      <w:pPr>
        <w:pStyle w:val="Prrafodelista"/>
        <w:widowControl w:val="0"/>
        <w:autoSpaceDE w:val="0"/>
        <w:autoSpaceDN w:val="0"/>
        <w:adjustRightInd w:val="0"/>
        <w:spacing w:line="360" w:lineRule="auto"/>
        <w:ind w:left="0"/>
        <w:jc w:val="both"/>
        <w:rPr>
          <w:rFonts w:ascii="Palatino Linotype" w:hAnsi="Palatino Linotype"/>
          <w:sz w:val="20"/>
          <w:szCs w:val="20"/>
        </w:rPr>
      </w:pPr>
    </w:p>
    <w:p w14:paraId="3B86DE74" w14:textId="4D440F77" w:rsidR="00BF3E83" w:rsidRPr="001C1334" w:rsidRDefault="00BF3E83" w:rsidP="001C1334">
      <w:pPr>
        <w:pStyle w:val="Prrafodelista"/>
        <w:widowControl w:val="0"/>
        <w:autoSpaceDE w:val="0"/>
        <w:autoSpaceDN w:val="0"/>
        <w:adjustRightInd w:val="0"/>
        <w:spacing w:line="360" w:lineRule="auto"/>
        <w:ind w:left="0"/>
        <w:jc w:val="both"/>
        <w:rPr>
          <w:rFonts w:ascii="Palatino Linotype" w:hAnsi="Palatino Linotype" w:cs="Arial"/>
          <w:lang w:eastAsia="es-MX"/>
        </w:rPr>
      </w:pPr>
      <w:r w:rsidRPr="001C1334">
        <w:rPr>
          <w:rFonts w:ascii="Palatino Linotype" w:hAnsi="Palatino Linotype"/>
        </w:rPr>
        <w:t xml:space="preserve">En vista del razonamiento que se ha establecido, este </w:t>
      </w:r>
      <w:r w:rsidR="002F5BB1" w:rsidRPr="001C1334">
        <w:rPr>
          <w:rFonts w:ascii="Palatino Linotype" w:hAnsi="Palatino Linotype"/>
        </w:rPr>
        <w:t>Órgano Garante</w:t>
      </w:r>
      <w:r w:rsidRPr="001C1334">
        <w:rPr>
          <w:rFonts w:ascii="Palatino Linotype" w:hAnsi="Palatino Linotype"/>
        </w:rPr>
        <w:t xml:space="preserve"> observa que, por lo que hace a las manifestaciones novedosas alegadas en la inconformidad del particular, las cuales notoriamente se alejaron de la solicitud primigenia, éste Órgano Garante atiende también al principio general del derecho que dispone que las causales de improcedencia son de estudio preferente y oficioso, por tratarse de una cuestión de orden público.</w:t>
      </w:r>
    </w:p>
    <w:p w14:paraId="6121FE38" w14:textId="58D2D285" w:rsidR="00BF3E83" w:rsidRPr="001C1334" w:rsidRDefault="00BF3E83" w:rsidP="001C1334">
      <w:pPr>
        <w:pStyle w:val="Prrafodelista"/>
        <w:widowControl w:val="0"/>
        <w:autoSpaceDE w:val="0"/>
        <w:autoSpaceDN w:val="0"/>
        <w:adjustRightInd w:val="0"/>
        <w:spacing w:before="120" w:after="120" w:line="360" w:lineRule="auto"/>
        <w:ind w:left="0"/>
        <w:jc w:val="both"/>
        <w:rPr>
          <w:rFonts w:ascii="Palatino Linotype" w:hAnsi="Palatino Linotype" w:cs="Arial"/>
          <w:lang w:eastAsia="es-MX"/>
        </w:rPr>
      </w:pPr>
      <w:r w:rsidRPr="001C1334">
        <w:rPr>
          <w:rFonts w:ascii="Palatino Linotype" w:hAnsi="Palatino Linotype" w:cs="Arial"/>
          <w:lang w:eastAsia="es-MX"/>
        </w:rPr>
        <w:t>Como consecuencia de lo relatado en los párrafos que anteceden, se advierte que</w:t>
      </w:r>
      <w:r w:rsidR="00694DF9" w:rsidRPr="001C1334">
        <w:rPr>
          <w:rFonts w:ascii="Palatino Linotype" w:hAnsi="Palatino Linotype" w:cs="Arial"/>
          <w:lang w:eastAsia="es-MX"/>
        </w:rPr>
        <w:t xml:space="preserve"> en el presente asunto</w:t>
      </w:r>
      <w:r w:rsidRPr="001C1334">
        <w:rPr>
          <w:rFonts w:ascii="Palatino Linotype" w:hAnsi="Palatino Linotype" w:cs="Arial"/>
          <w:lang w:eastAsia="es-MX"/>
        </w:rPr>
        <w:t>, se actualizó la causal de sobreseimiento prevista en el artículo 192, fracción IV en correlación al artículo 191, fracción III de la Ley de Transparencia y Acceso a la Información Pública del Estado de México y Municipios que a la letra apuntan lo siguiente:</w:t>
      </w:r>
    </w:p>
    <w:p w14:paraId="70228D79" w14:textId="77777777" w:rsidR="00BF3E83" w:rsidRPr="001C1334" w:rsidRDefault="00BF3E83" w:rsidP="001C1334">
      <w:pPr>
        <w:pStyle w:val="Prrafodelista"/>
        <w:widowControl w:val="0"/>
        <w:autoSpaceDE w:val="0"/>
        <w:autoSpaceDN w:val="0"/>
        <w:adjustRightInd w:val="0"/>
        <w:ind w:left="851" w:right="899"/>
        <w:jc w:val="both"/>
        <w:rPr>
          <w:rFonts w:ascii="Palatino Linotype" w:hAnsi="Palatino Linotype" w:cs="Arial"/>
          <w:i/>
          <w:sz w:val="22"/>
          <w:szCs w:val="22"/>
          <w:lang w:eastAsia="es-MX"/>
        </w:rPr>
      </w:pPr>
      <w:r w:rsidRPr="001C1334">
        <w:rPr>
          <w:rFonts w:ascii="Palatino Linotype" w:hAnsi="Palatino Linotype" w:cs="Arial"/>
          <w:b/>
          <w:i/>
          <w:sz w:val="22"/>
          <w:szCs w:val="22"/>
          <w:lang w:eastAsia="es-MX"/>
        </w:rPr>
        <w:t>Artículo 192.</w:t>
      </w:r>
      <w:r w:rsidRPr="001C1334">
        <w:rPr>
          <w:rFonts w:ascii="Palatino Linotype" w:hAnsi="Palatino Linotype" w:cs="Arial"/>
          <w:i/>
          <w:sz w:val="22"/>
          <w:szCs w:val="22"/>
          <w:lang w:eastAsia="es-MX"/>
        </w:rPr>
        <w:t xml:space="preserve"> El recurso será sobreseído, en todo o en parte, cuando una vez admitido, se actualicen alguno de los siguientes supuestos:</w:t>
      </w:r>
    </w:p>
    <w:p w14:paraId="789A40B5" w14:textId="77777777" w:rsidR="00BF3E83" w:rsidRPr="001C1334" w:rsidRDefault="00BF3E83" w:rsidP="001C1334">
      <w:pPr>
        <w:pStyle w:val="Prrafodelista"/>
        <w:widowControl w:val="0"/>
        <w:autoSpaceDE w:val="0"/>
        <w:autoSpaceDN w:val="0"/>
        <w:adjustRightInd w:val="0"/>
        <w:ind w:left="851" w:right="899"/>
        <w:jc w:val="both"/>
        <w:rPr>
          <w:rFonts w:ascii="Palatino Linotype" w:hAnsi="Palatino Linotype" w:cs="Arial"/>
          <w:i/>
          <w:sz w:val="22"/>
          <w:szCs w:val="22"/>
          <w:lang w:eastAsia="es-MX"/>
        </w:rPr>
      </w:pPr>
      <w:r w:rsidRPr="001C1334">
        <w:rPr>
          <w:rFonts w:ascii="Palatino Linotype" w:hAnsi="Palatino Linotype" w:cs="Arial"/>
          <w:i/>
          <w:sz w:val="22"/>
          <w:szCs w:val="22"/>
          <w:lang w:eastAsia="es-MX"/>
        </w:rPr>
        <w:t>…</w:t>
      </w:r>
    </w:p>
    <w:p w14:paraId="50B1535E" w14:textId="77777777" w:rsidR="00BF3E83" w:rsidRPr="001C1334" w:rsidRDefault="00BF3E83" w:rsidP="001C1334">
      <w:pPr>
        <w:pStyle w:val="Prrafodelista"/>
        <w:widowControl w:val="0"/>
        <w:autoSpaceDE w:val="0"/>
        <w:autoSpaceDN w:val="0"/>
        <w:adjustRightInd w:val="0"/>
        <w:ind w:left="851" w:right="899"/>
        <w:jc w:val="both"/>
        <w:rPr>
          <w:rFonts w:ascii="Palatino Linotype" w:hAnsi="Palatino Linotype" w:cs="Arial"/>
          <w:b/>
          <w:i/>
          <w:sz w:val="22"/>
          <w:szCs w:val="22"/>
          <w:lang w:eastAsia="es-MX"/>
        </w:rPr>
      </w:pPr>
      <w:r w:rsidRPr="001C1334">
        <w:rPr>
          <w:rFonts w:ascii="Palatino Linotype" w:hAnsi="Palatino Linotype" w:cs="Arial"/>
          <w:b/>
          <w:i/>
          <w:sz w:val="22"/>
          <w:szCs w:val="22"/>
          <w:lang w:eastAsia="es-MX"/>
        </w:rPr>
        <w:t>IV. Admitido el recurso de revisión, aparezca alguna causal de improcedencia en los términos de la presente Ley; y”</w:t>
      </w:r>
    </w:p>
    <w:p w14:paraId="3DD8217A" w14:textId="77777777" w:rsidR="00BF3E83" w:rsidRPr="001C1334" w:rsidRDefault="00BF3E83" w:rsidP="001C1334">
      <w:pPr>
        <w:pStyle w:val="Prrafodelista"/>
        <w:widowControl w:val="0"/>
        <w:autoSpaceDE w:val="0"/>
        <w:autoSpaceDN w:val="0"/>
        <w:adjustRightInd w:val="0"/>
        <w:ind w:left="851" w:right="899"/>
        <w:jc w:val="both"/>
        <w:rPr>
          <w:rFonts w:ascii="Palatino Linotype" w:hAnsi="Palatino Linotype" w:cs="Arial"/>
          <w:b/>
          <w:i/>
          <w:sz w:val="22"/>
          <w:szCs w:val="22"/>
          <w:lang w:eastAsia="es-MX"/>
        </w:rPr>
      </w:pPr>
    </w:p>
    <w:p w14:paraId="2789277A" w14:textId="77777777" w:rsidR="00BF3E83" w:rsidRPr="001C1334" w:rsidRDefault="00BF3E83" w:rsidP="001C1334">
      <w:pPr>
        <w:pStyle w:val="Prrafodelista"/>
        <w:widowControl w:val="0"/>
        <w:autoSpaceDE w:val="0"/>
        <w:autoSpaceDN w:val="0"/>
        <w:adjustRightInd w:val="0"/>
        <w:ind w:left="851" w:right="899"/>
        <w:jc w:val="both"/>
        <w:rPr>
          <w:rFonts w:ascii="Palatino Linotype" w:hAnsi="Palatino Linotype" w:cs="Arial"/>
          <w:i/>
          <w:sz w:val="22"/>
          <w:szCs w:val="22"/>
          <w:lang w:eastAsia="es-MX"/>
        </w:rPr>
      </w:pPr>
      <w:r w:rsidRPr="001C1334">
        <w:rPr>
          <w:rFonts w:ascii="Palatino Linotype" w:hAnsi="Palatino Linotype" w:cs="Arial"/>
          <w:b/>
          <w:i/>
          <w:sz w:val="22"/>
          <w:szCs w:val="22"/>
          <w:lang w:eastAsia="es-MX"/>
        </w:rPr>
        <w:t>Artículo 191</w:t>
      </w:r>
      <w:r w:rsidRPr="001C1334">
        <w:rPr>
          <w:rFonts w:ascii="Palatino Linotype" w:hAnsi="Palatino Linotype" w:cs="Arial"/>
          <w:i/>
          <w:sz w:val="22"/>
          <w:szCs w:val="22"/>
          <w:lang w:eastAsia="es-MX"/>
        </w:rPr>
        <w:t xml:space="preserve">. El recurso será desechado por improcedente cuando: </w:t>
      </w:r>
    </w:p>
    <w:p w14:paraId="53BC4B36" w14:textId="77777777" w:rsidR="00BF3E83" w:rsidRPr="001C1334" w:rsidRDefault="00BF3E83" w:rsidP="001C1334">
      <w:pPr>
        <w:pStyle w:val="Prrafodelista"/>
        <w:widowControl w:val="0"/>
        <w:autoSpaceDE w:val="0"/>
        <w:autoSpaceDN w:val="0"/>
        <w:adjustRightInd w:val="0"/>
        <w:ind w:left="851" w:right="899"/>
        <w:jc w:val="both"/>
        <w:rPr>
          <w:rFonts w:ascii="Palatino Linotype" w:hAnsi="Palatino Linotype" w:cs="Arial"/>
          <w:i/>
          <w:sz w:val="22"/>
          <w:szCs w:val="22"/>
          <w:lang w:eastAsia="es-MX"/>
        </w:rPr>
      </w:pPr>
      <w:r w:rsidRPr="001C1334">
        <w:rPr>
          <w:rFonts w:ascii="Palatino Linotype" w:hAnsi="Palatino Linotype" w:cs="Arial"/>
          <w:i/>
          <w:sz w:val="22"/>
          <w:szCs w:val="22"/>
          <w:lang w:eastAsia="es-MX"/>
        </w:rPr>
        <w:t xml:space="preserve">… </w:t>
      </w:r>
    </w:p>
    <w:p w14:paraId="799E32ED" w14:textId="77777777" w:rsidR="00BF3E83" w:rsidRPr="001C1334" w:rsidRDefault="00BF3E83" w:rsidP="001C1334">
      <w:pPr>
        <w:pStyle w:val="Prrafodelista"/>
        <w:widowControl w:val="0"/>
        <w:autoSpaceDE w:val="0"/>
        <w:autoSpaceDN w:val="0"/>
        <w:adjustRightInd w:val="0"/>
        <w:ind w:left="851" w:right="899"/>
        <w:jc w:val="both"/>
        <w:rPr>
          <w:rFonts w:ascii="Palatino Linotype" w:hAnsi="Palatino Linotype" w:cs="Arial"/>
          <w:b/>
          <w:i/>
          <w:sz w:val="22"/>
          <w:szCs w:val="22"/>
          <w:lang w:eastAsia="es-MX"/>
        </w:rPr>
      </w:pPr>
      <w:r w:rsidRPr="001C1334">
        <w:rPr>
          <w:rFonts w:ascii="Palatino Linotype" w:hAnsi="Palatino Linotype" w:cs="Arial"/>
          <w:b/>
          <w:i/>
          <w:sz w:val="22"/>
          <w:szCs w:val="22"/>
          <w:lang w:eastAsia="es-MX"/>
        </w:rPr>
        <w:t>III. No se actualice alguno de los supuestos previstos en la presente Ley;”</w:t>
      </w:r>
    </w:p>
    <w:p w14:paraId="4514A5E8" w14:textId="77777777" w:rsidR="00BF3E83" w:rsidRPr="001C1334" w:rsidRDefault="00BF3E83" w:rsidP="001C1334">
      <w:pPr>
        <w:pStyle w:val="Prrafodelista"/>
        <w:widowControl w:val="0"/>
        <w:autoSpaceDE w:val="0"/>
        <w:autoSpaceDN w:val="0"/>
        <w:adjustRightInd w:val="0"/>
        <w:ind w:left="851" w:right="899"/>
        <w:jc w:val="both"/>
        <w:rPr>
          <w:rFonts w:ascii="Palatino Linotype" w:hAnsi="Palatino Linotype" w:cs="Arial"/>
          <w:b/>
          <w:i/>
          <w:sz w:val="22"/>
          <w:szCs w:val="22"/>
          <w:lang w:eastAsia="es-MX"/>
        </w:rPr>
      </w:pPr>
    </w:p>
    <w:p w14:paraId="442DA034" w14:textId="77777777" w:rsidR="00BF3E83" w:rsidRPr="001C1334" w:rsidRDefault="00BF3E83" w:rsidP="001C1334">
      <w:pPr>
        <w:pStyle w:val="Prrafodelista"/>
        <w:widowControl w:val="0"/>
        <w:autoSpaceDE w:val="0"/>
        <w:autoSpaceDN w:val="0"/>
        <w:adjustRightInd w:val="0"/>
        <w:spacing w:before="120" w:after="120" w:line="360" w:lineRule="auto"/>
        <w:ind w:left="0"/>
        <w:jc w:val="both"/>
        <w:rPr>
          <w:rFonts w:ascii="Palatino Linotype" w:hAnsi="Palatino Linotype" w:cs="Arial"/>
          <w:lang w:eastAsia="es-MX"/>
        </w:rPr>
      </w:pPr>
      <w:r w:rsidRPr="001C1334">
        <w:rPr>
          <w:rFonts w:ascii="Palatino Linotype" w:hAnsi="Palatino Linotype" w:cs="Arial"/>
          <w:lang w:eastAsia="es-MX"/>
        </w:rPr>
        <w:t>De igual forma, sirve de apoyo por analogía el siguiente criterio jurisprudencial VI. 2º. A. J/7, publicada en el Semanario Judicial de la Federación y su gaceta, tomo XXI, abril de 2005, página 1137, con número de registro 178788:</w:t>
      </w:r>
    </w:p>
    <w:p w14:paraId="2567CC73" w14:textId="77777777" w:rsidR="00BF3E83" w:rsidRPr="001C1334" w:rsidRDefault="00BF3E83" w:rsidP="001C1334">
      <w:pPr>
        <w:ind w:left="709" w:right="709"/>
        <w:jc w:val="both"/>
        <w:rPr>
          <w:rFonts w:ascii="Palatino Linotype" w:hAnsi="Palatino Linotype" w:cs="Arial"/>
          <w:i/>
          <w:sz w:val="22"/>
          <w:szCs w:val="22"/>
        </w:rPr>
      </w:pPr>
      <w:r w:rsidRPr="001C1334">
        <w:rPr>
          <w:rFonts w:ascii="Palatino Linotype" w:hAnsi="Palatino Linotype" w:cs="Arial"/>
          <w:sz w:val="22"/>
          <w:szCs w:val="22"/>
          <w:lang w:eastAsia="es-MX"/>
        </w:rPr>
        <w:lastRenderedPageBreak/>
        <w:t>“</w:t>
      </w:r>
      <w:r w:rsidRPr="001C1334">
        <w:rPr>
          <w:rFonts w:ascii="Palatino Linotype" w:hAnsi="Palatino Linotype" w:cs="Arial"/>
          <w:i/>
          <w:sz w:val="22"/>
          <w:szCs w:val="22"/>
        </w:rPr>
        <w:t xml:space="preserve">CONCEPTOS DE VIOLACIÓN EN EL AMPARO DIRECTO. </w:t>
      </w:r>
      <w:r w:rsidRPr="001C1334">
        <w:rPr>
          <w:rFonts w:ascii="Palatino Linotype" w:hAnsi="Palatino Linotype" w:cs="Arial"/>
          <w:b/>
          <w:i/>
          <w:sz w:val="22"/>
          <w:szCs w:val="22"/>
        </w:rPr>
        <w:t>INOPERANCIA DE LOS QUE INTRODUCEN CUESTIONAMIENTOS NOVEDOSOS QUE NO FUERON PLANTEADOS EN EL JUICIO NATURAL</w:t>
      </w:r>
      <w:r w:rsidRPr="001C1334">
        <w:rPr>
          <w:rFonts w:ascii="Palatino Linotype" w:hAnsi="Palatino Linotype" w:cs="Arial"/>
          <w:i/>
          <w:sz w:val="22"/>
          <w:szCs w:val="22"/>
        </w:rPr>
        <w:t xml:space="preserve">. </w:t>
      </w:r>
      <w:r w:rsidRPr="001C1334">
        <w:rPr>
          <w:rFonts w:ascii="Palatino Linotype" w:hAnsi="Palatino Linotype" w:cs="Arial"/>
          <w:b/>
          <w:i/>
          <w:sz w:val="22"/>
          <w:szCs w:val="22"/>
        </w:rPr>
        <w:t>Si en los conceptos de violación se formulan argumentos que no se plantearon</w:t>
      </w:r>
      <w:r w:rsidRPr="001C1334">
        <w:rPr>
          <w:rFonts w:ascii="Palatino Linotype" w:hAnsi="Palatino Linotype" w:cs="Arial"/>
          <w:i/>
          <w:sz w:val="22"/>
          <w:szCs w:val="22"/>
        </w:rPr>
        <w:t xml:space="preserve"> ante la Sala Fiscal que dictó la sentencia que constituye el acto reclamado, </w:t>
      </w:r>
      <w:r w:rsidRPr="001C1334">
        <w:rPr>
          <w:rFonts w:ascii="Palatino Linotype" w:hAnsi="Palatino Linotype" w:cs="Arial"/>
          <w:b/>
          <w:i/>
          <w:sz w:val="22"/>
          <w:szCs w:val="22"/>
        </w:rPr>
        <w:t xml:space="preserve">los mismos son </w:t>
      </w:r>
      <w:r w:rsidRPr="001C1334">
        <w:rPr>
          <w:rFonts w:ascii="Palatino Linotype" w:hAnsi="Palatino Linotype" w:cs="Arial"/>
          <w:i/>
          <w:sz w:val="22"/>
          <w:szCs w:val="22"/>
        </w:rPr>
        <w:t xml:space="preserve">inoperantes, toda vez que resultaría </w:t>
      </w:r>
      <w:r w:rsidRPr="001C1334">
        <w:rPr>
          <w:rFonts w:ascii="Palatino Linotype" w:hAnsi="Palatino Linotype" w:cs="Arial"/>
          <w:i/>
          <w:sz w:val="22"/>
          <w:szCs w:val="22"/>
          <w:lang w:eastAsia="es-MX"/>
        </w:rPr>
        <w:t>injustificado</w:t>
      </w:r>
      <w:r w:rsidRPr="001C1334">
        <w:rPr>
          <w:rFonts w:ascii="Palatino Linotype" w:hAnsi="Palatino Linotype" w:cs="Arial"/>
          <w:i/>
          <w:sz w:val="22"/>
          <w:szCs w:val="22"/>
        </w:rPr>
        <w:t xml:space="preserve"> examinar la </w:t>
      </w:r>
      <w:r w:rsidRPr="001C1334">
        <w:rPr>
          <w:rFonts w:ascii="Palatino Linotype" w:hAnsi="Palatino Linotype" w:cs="Arial"/>
          <w:i/>
          <w:sz w:val="22"/>
        </w:rPr>
        <w:t>constitucionalidad</w:t>
      </w:r>
      <w:r w:rsidRPr="001C1334">
        <w:rPr>
          <w:rFonts w:ascii="Palatino Linotype" w:hAnsi="Palatino Linotype" w:cs="Arial"/>
          <w:i/>
          <w:sz w:val="22"/>
          <w:szCs w:val="22"/>
        </w:rPr>
        <w:t xml:space="preserve"> de la sentencia combatida </w:t>
      </w:r>
      <w:r w:rsidRPr="001C1334">
        <w:rPr>
          <w:rFonts w:ascii="Palatino Linotype" w:hAnsi="Palatino Linotype" w:cs="Arial"/>
          <w:b/>
          <w:i/>
          <w:sz w:val="22"/>
          <w:szCs w:val="22"/>
        </w:rPr>
        <w:t>a la luz de razonamientos que no conoció la autoridad responsable</w:t>
      </w:r>
      <w:r w:rsidRPr="001C1334">
        <w:rPr>
          <w:rFonts w:ascii="Palatino Linotype" w:hAnsi="Palatino Linotype" w:cs="Arial"/>
          <w:i/>
          <w:sz w:val="22"/>
          <w:szCs w:val="22"/>
        </w:rPr>
        <w:t xml:space="preserve">, </w:t>
      </w:r>
      <w:r w:rsidRPr="001C1334">
        <w:rPr>
          <w:rFonts w:ascii="Palatino Linotype" w:hAnsi="Palatino Linotype" w:cs="Arial"/>
          <w:b/>
          <w:i/>
          <w:sz w:val="22"/>
          <w:szCs w:val="22"/>
        </w:rPr>
        <w:t>pues como tales manifestaciones no formaron parte de la litis natural</w:t>
      </w:r>
      <w:r w:rsidRPr="001C1334">
        <w:rPr>
          <w:rFonts w:ascii="Palatino Linotype" w:hAnsi="Palatino Linotype" w:cs="Arial"/>
          <w:i/>
          <w:sz w:val="22"/>
          <w:szCs w:val="22"/>
        </w:rPr>
        <w:t xml:space="preserve">, la Sala </w:t>
      </w:r>
      <w:r w:rsidRPr="001C1334">
        <w:rPr>
          <w:rFonts w:ascii="Palatino Linotype" w:hAnsi="Palatino Linotype" w:cs="Arial"/>
          <w:b/>
          <w:i/>
          <w:sz w:val="22"/>
          <w:szCs w:val="22"/>
        </w:rPr>
        <w:t>no tuvo la oportunidad legal de analizarlas ni de pronunciarse sobre ellas</w:t>
      </w:r>
      <w:r w:rsidRPr="001C1334">
        <w:rPr>
          <w:rFonts w:ascii="Palatino Linotype" w:hAnsi="Palatino Linotype" w:cs="Arial"/>
          <w:i/>
          <w:sz w:val="22"/>
        </w:rPr>
        <w:t>."</w:t>
      </w:r>
    </w:p>
    <w:p w14:paraId="45102476" w14:textId="77777777" w:rsidR="00096217" w:rsidRPr="001C1334" w:rsidRDefault="00096217" w:rsidP="001C1334">
      <w:pPr>
        <w:widowControl w:val="0"/>
        <w:tabs>
          <w:tab w:val="left" w:pos="1701"/>
          <w:tab w:val="left" w:pos="1843"/>
        </w:tabs>
        <w:autoSpaceDE w:val="0"/>
        <w:autoSpaceDN w:val="0"/>
        <w:adjustRightInd w:val="0"/>
        <w:spacing w:line="360" w:lineRule="auto"/>
        <w:ind w:left="851" w:right="899"/>
        <w:jc w:val="both"/>
        <w:rPr>
          <w:rFonts w:ascii="Palatino Linotype" w:hAnsi="Palatino Linotype"/>
          <w:i/>
        </w:rPr>
      </w:pPr>
    </w:p>
    <w:p w14:paraId="4CC2F6A1" w14:textId="6447D9AF" w:rsidR="00EF75D2" w:rsidRPr="001C1334" w:rsidRDefault="00EF75D2" w:rsidP="001C1334">
      <w:pPr>
        <w:widowControl w:val="0"/>
        <w:tabs>
          <w:tab w:val="left" w:pos="1701"/>
          <w:tab w:val="left" w:pos="1843"/>
        </w:tabs>
        <w:autoSpaceDE w:val="0"/>
        <w:autoSpaceDN w:val="0"/>
        <w:adjustRightInd w:val="0"/>
        <w:spacing w:line="360" w:lineRule="auto"/>
        <w:jc w:val="both"/>
        <w:rPr>
          <w:rFonts w:ascii="Palatino Linotype" w:hAnsi="Palatino Linotype" w:cs="Arial"/>
        </w:rPr>
      </w:pPr>
      <w:r w:rsidRPr="001C1334">
        <w:rPr>
          <w:rFonts w:ascii="Palatino Linotype" w:hAnsi="Palatino Linotype" w:cs="Arial"/>
        </w:rPr>
        <w:t>En razón de lo an</w:t>
      </w:r>
      <w:r w:rsidR="00C36840" w:rsidRPr="001C1334">
        <w:rPr>
          <w:rFonts w:ascii="Palatino Linotype" w:hAnsi="Palatino Linotype" w:cs="Arial"/>
        </w:rPr>
        <w:t>tes</w:t>
      </w:r>
      <w:r w:rsidRPr="001C1334">
        <w:rPr>
          <w:rFonts w:ascii="Palatino Linotype" w:hAnsi="Palatino Linotype" w:cs="Arial"/>
        </w:rPr>
        <w:t xml:space="preserve"> expuesto, este </w:t>
      </w:r>
      <w:r w:rsidR="00694DF9" w:rsidRPr="001C1334">
        <w:rPr>
          <w:rFonts w:ascii="Palatino Linotype" w:hAnsi="Palatino Linotype" w:cs="Arial"/>
        </w:rPr>
        <w:t>Órgano Garante</w:t>
      </w:r>
      <w:r w:rsidRPr="001C1334">
        <w:rPr>
          <w:rFonts w:ascii="Palatino Linotype" w:hAnsi="Palatino Linotype" w:cs="Arial"/>
        </w:rPr>
        <w:t xml:space="preserve"> estima que las razones o motivos de inconformidad hechos valer por </w:t>
      </w:r>
      <w:r w:rsidRPr="001C1334">
        <w:rPr>
          <w:rFonts w:ascii="Palatino Linotype" w:hAnsi="Palatino Linotype" w:cs="Arial"/>
          <w:b/>
        </w:rPr>
        <w:t>EL RECURRENTE</w:t>
      </w:r>
      <w:r w:rsidRPr="001C1334">
        <w:rPr>
          <w:rFonts w:ascii="Palatino Linotype" w:hAnsi="Palatino Linotype" w:cs="Arial"/>
        </w:rPr>
        <w:t xml:space="preserve"> devienen </w:t>
      </w:r>
      <w:r w:rsidR="00C7003A" w:rsidRPr="001C1334">
        <w:rPr>
          <w:rFonts w:ascii="Palatino Linotype" w:hAnsi="Palatino Linotype" w:cs="Arial"/>
          <w:b/>
        </w:rPr>
        <w:t>in</w:t>
      </w:r>
      <w:r w:rsidRPr="001C1334">
        <w:rPr>
          <w:rFonts w:ascii="Palatino Linotype" w:hAnsi="Palatino Linotype" w:cs="Arial"/>
          <w:b/>
        </w:rPr>
        <w:t>fundadas</w:t>
      </w:r>
      <w:r w:rsidRPr="001C1334">
        <w:rPr>
          <w:rFonts w:ascii="Palatino Linotype" w:hAnsi="Palatino Linotype" w:cs="Arial"/>
        </w:rPr>
        <w:t xml:space="preserve">; motivo por el cual, este Órgano Garante determina </w:t>
      </w:r>
      <w:r w:rsidR="00BF3E83" w:rsidRPr="001C1334">
        <w:rPr>
          <w:rFonts w:ascii="Palatino Linotype" w:hAnsi="Palatino Linotype" w:cs="Arial"/>
          <w:b/>
        </w:rPr>
        <w:t xml:space="preserve">SOBRESEER </w:t>
      </w:r>
      <w:r w:rsidR="00096217" w:rsidRPr="001C1334">
        <w:rPr>
          <w:rFonts w:ascii="Palatino Linotype" w:hAnsi="Palatino Linotype" w:cs="Arial"/>
        </w:rPr>
        <w:t xml:space="preserve">el </w:t>
      </w:r>
      <w:r w:rsidR="002328EB" w:rsidRPr="001C1334">
        <w:rPr>
          <w:rFonts w:ascii="Palatino Linotype" w:hAnsi="Palatino Linotype" w:cs="Arial"/>
        </w:rPr>
        <w:t>Recurso de Revisión</w:t>
      </w:r>
      <w:r w:rsidR="00096217" w:rsidRPr="001C1334">
        <w:rPr>
          <w:rFonts w:ascii="Palatino Linotype" w:hAnsi="Palatino Linotype" w:cs="Arial"/>
        </w:rPr>
        <w:t xml:space="preserve"> en que se actúa en términos del artículo 186, fracción I de la Ley de Transparencia y Acceso a la Información Pública del Estado de México y Municipio</w:t>
      </w:r>
      <w:r w:rsidRPr="001C1334">
        <w:rPr>
          <w:rFonts w:ascii="Palatino Linotype" w:hAnsi="Palatino Linotype" w:cs="Arial"/>
        </w:rPr>
        <w:t>s</w:t>
      </w:r>
      <w:r w:rsidR="00096217" w:rsidRPr="001C1334">
        <w:rPr>
          <w:rFonts w:ascii="Palatino Linotype" w:hAnsi="Palatino Linotype" w:cs="Arial"/>
        </w:rPr>
        <w:t xml:space="preserve"> por las razones expuestas</w:t>
      </w:r>
      <w:r w:rsidRPr="001C1334">
        <w:rPr>
          <w:rFonts w:ascii="Palatino Linotype" w:hAnsi="Palatino Linotype" w:cs="Arial"/>
        </w:rPr>
        <w:t xml:space="preserve"> </w:t>
      </w:r>
      <w:r w:rsidR="00634374" w:rsidRPr="001C1334">
        <w:rPr>
          <w:rFonts w:ascii="Palatino Linotype" w:hAnsi="Palatino Linotype" w:cs="Arial"/>
        </w:rPr>
        <w:t>en el presente considerando.</w:t>
      </w:r>
    </w:p>
    <w:p w14:paraId="7394A56C" w14:textId="77777777" w:rsidR="00C26E25" w:rsidRPr="001C1334" w:rsidRDefault="00C26E25" w:rsidP="001C1334">
      <w:pPr>
        <w:widowControl w:val="0"/>
        <w:tabs>
          <w:tab w:val="left" w:pos="1701"/>
          <w:tab w:val="left" w:pos="1843"/>
        </w:tabs>
        <w:autoSpaceDE w:val="0"/>
        <w:autoSpaceDN w:val="0"/>
        <w:adjustRightInd w:val="0"/>
        <w:spacing w:line="360" w:lineRule="auto"/>
        <w:jc w:val="both"/>
        <w:rPr>
          <w:rFonts w:ascii="Palatino Linotype" w:hAnsi="Palatino Linotype" w:cs="Arial"/>
        </w:rPr>
      </w:pPr>
    </w:p>
    <w:p w14:paraId="6E7C6FB4" w14:textId="72AA572C" w:rsidR="00EF75D2" w:rsidRPr="001C1334" w:rsidRDefault="00EF75D2" w:rsidP="001C1334">
      <w:pPr>
        <w:widowControl w:val="0"/>
        <w:autoSpaceDE w:val="0"/>
        <w:autoSpaceDN w:val="0"/>
        <w:adjustRightInd w:val="0"/>
        <w:spacing w:line="360" w:lineRule="auto"/>
        <w:jc w:val="both"/>
        <w:rPr>
          <w:rFonts w:ascii="Palatino Linotype" w:eastAsia="Calibri" w:hAnsi="Palatino Linotype" w:cs="Arial"/>
        </w:rPr>
      </w:pPr>
      <w:r w:rsidRPr="001C1334">
        <w:rPr>
          <w:rFonts w:ascii="Palatino Linotype" w:eastAsia="Calibri" w:hAnsi="Palatino Linotype" w:cs="Arial"/>
        </w:rPr>
        <w:t xml:space="preserve">Así, con </w:t>
      </w:r>
      <w:r w:rsidRPr="001C1334">
        <w:rPr>
          <w:rFonts w:ascii="Palatino Linotype" w:hAnsi="Palatino Linotype" w:cs="Arial"/>
        </w:rPr>
        <w:t>fundamento</w:t>
      </w:r>
      <w:r w:rsidRPr="001C1334">
        <w:rPr>
          <w:rFonts w:ascii="Palatino Linotype" w:eastAsia="Calibri" w:hAnsi="Palatino Linotype" w:cs="Arial"/>
        </w:rPr>
        <w:t xml:space="preserve"> en lo </w:t>
      </w:r>
      <w:r w:rsidR="00096217" w:rsidRPr="001C1334">
        <w:rPr>
          <w:rFonts w:ascii="Palatino Linotype" w:eastAsia="Calibri" w:hAnsi="Palatino Linotype" w:cs="Arial"/>
        </w:rPr>
        <w:t>establecido</w:t>
      </w:r>
      <w:r w:rsidRPr="001C1334">
        <w:rPr>
          <w:rFonts w:ascii="Palatino Linotype" w:eastAsia="Calibri" w:hAnsi="Palatino Linotype" w:cs="Arial"/>
        </w:rPr>
        <w:t xml:space="preserve"> en los artículos 5, </w:t>
      </w:r>
      <w:r w:rsidRPr="001C1334">
        <w:rPr>
          <w:rFonts w:ascii="Palatino Linotype" w:eastAsia="Calibri" w:hAnsi="Palatino Linotype" w:cs="Arial"/>
          <w:lang w:val="es-ES_tradnl"/>
        </w:rPr>
        <w:t xml:space="preserve">párrafos </w:t>
      </w:r>
      <w:bookmarkStart w:id="4" w:name="_Hlk65874252"/>
      <w:r w:rsidRPr="001C1334">
        <w:rPr>
          <w:rFonts w:ascii="Palatino Linotype" w:eastAsia="Calibri" w:hAnsi="Palatino Linotype" w:cs="Arial"/>
          <w:lang w:val="es-ES_tradnl"/>
        </w:rPr>
        <w:t>trigésimo, trigésimo primero y trigésimo segundo</w:t>
      </w:r>
      <w:bookmarkEnd w:id="4"/>
      <w:r w:rsidRPr="001C1334">
        <w:rPr>
          <w:rFonts w:ascii="Palatino Linotype" w:hAnsi="Palatino Linotype" w:cs="Arial"/>
        </w:rPr>
        <w:t>,</w:t>
      </w:r>
      <w:r w:rsidRPr="001C1334">
        <w:rPr>
          <w:rFonts w:ascii="Palatino Linotype" w:hAnsi="Palatino Linotype"/>
        </w:rPr>
        <w:t xml:space="preserve"> fracciones IV y V,</w:t>
      </w:r>
      <w:r w:rsidRPr="001C1334">
        <w:rPr>
          <w:rFonts w:ascii="Palatino Linotype" w:eastAsia="Calibri" w:hAnsi="Palatino Linotype" w:cs="Arial"/>
        </w:rPr>
        <w:t xml:space="preserve"> de la Constitución Política del Estado Libre y Soberano de </w:t>
      </w:r>
      <w:r w:rsidRPr="001C1334">
        <w:rPr>
          <w:rFonts w:ascii="Palatino Linotype" w:hAnsi="Palatino Linotype" w:cs="Arial"/>
          <w:lang w:val="es-ES_tradnl"/>
        </w:rPr>
        <w:t>México</w:t>
      </w:r>
      <w:r w:rsidRPr="001C1334">
        <w:rPr>
          <w:rFonts w:ascii="Palatino Linotype" w:eastAsia="Calibri" w:hAnsi="Palatino Linotype" w:cs="Arial"/>
        </w:rPr>
        <w:t xml:space="preserve">, y los artículos </w:t>
      </w:r>
      <w:r w:rsidRPr="001C1334">
        <w:rPr>
          <w:rFonts w:ascii="Palatino Linotype" w:hAnsi="Palatino Linotype"/>
        </w:rPr>
        <w:t xml:space="preserve">2, </w:t>
      </w:r>
      <w:r w:rsidRPr="001C1334">
        <w:rPr>
          <w:rFonts w:ascii="Palatino Linotype" w:hAnsi="Palatino Linotype" w:cs="Arial"/>
        </w:rPr>
        <w:t>fracción</w:t>
      </w:r>
      <w:r w:rsidRPr="001C1334">
        <w:rPr>
          <w:rFonts w:ascii="Palatino Linotype" w:hAnsi="Palatino Linotype"/>
        </w:rPr>
        <w:t xml:space="preserve"> II, 9, </w:t>
      </w:r>
      <w:r w:rsidRPr="001C1334">
        <w:rPr>
          <w:rFonts w:ascii="Palatino Linotype" w:hAnsi="Palatino Linotype" w:cs="Arial"/>
          <w:lang w:val="es-ES_tradnl"/>
        </w:rPr>
        <w:t>29</w:t>
      </w:r>
      <w:r w:rsidRPr="001C1334">
        <w:rPr>
          <w:rFonts w:ascii="Palatino Linotype" w:hAnsi="Palatino Linotype"/>
        </w:rPr>
        <w:t>, 36, fracciones I y II, 176, 178, 179, 181, 185, fracción I, 186 y 188,</w:t>
      </w:r>
      <w:r w:rsidRPr="001C1334">
        <w:rPr>
          <w:rFonts w:ascii="Palatino Linotype" w:eastAsia="Calibri" w:hAnsi="Palatino Linotype" w:cs="Arial"/>
        </w:rPr>
        <w:t xml:space="preserve"> de la Ley de Transparencia y Acceso a la Información Pública del Estado de México y </w:t>
      </w:r>
      <w:r w:rsidRPr="001C1334">
        <w:rPr>
          <w:rFonts w:ascii="Palatino Linotype" w:hAnsi="Palatino Linotype" w:cs="Arial"/>
        </w:rPr>
        <w:t>Municipios</w:t>
      </w:r>
      <w:r w:rsidRPr="001C1334">
        <w:rPr>
          <w:rFonts w:ascii="Palatino Linotype" w:eastAsia="Calibri" w:hAnsi="Palatino Linotype" w:cs="Arial"/>
        </w:rPr>
        <w:t xml:space="preserve">, </w:t>
      </w:r>
      <w:r w:rsidRPr="001C1334">
        <w:rPr>
          <w:rFonts w:ascii="Palatino Linotype" w:hAnsi="Palatino Linotype"/>
        </w:rPr>
        <w:t>este</w:t>
      </w:r>
      <w:r w:rsidRPr="001C1334">
        <w:rPr>
          <w:rFonts w:ascii="Palatino Linotype" w:eastAsia="Calibri" w:hAnsi="Palatino Linotype" w:cs="Arial"/>
        </w:rPr>
        <w:t xml:space="preserve"> Pleno:</w:t>
      </w:r>
    </w:p>
    <w:p w14:paraId="11583302" w14:textId="77777777" w:rsidR="00104977" w:rsidRPr="001C1334" w:rsidRDefault="00104977" w:rsidP="001C1334">
      <w:pPr>
        <w:jc w:val="both"/>
        <w:rPr>
          <w:rFonts w:ascii="Palatino Linotype" w:eastAsia="Calibri" w:hAnsi="Palatino Linotype" w:cs="Arial"/>
        </w:rPr>
      </w:pPr>
    </w:p>
    <w:p w14:paraId="25265631" w14:textId="4AC56D51" w:rsidR="001C1334" w:rsidRDefault="001C1334" w:rsidP="001C1334">
      <w:pPr>
        <w:jc w:val="center"/>
        <w:rPr>
          <w:rFonts w:ascii="Palatino Linotype" w:hAnsi="Palatino Linotype"/>
          <w:b/>
          <w:spacing w:val="60"/>
          <w:sz w:val="28"/>
          <w:szCs w:val="26"/>
        </w:rPr>
      </w:pPr>
    </w:p>
    <w:p w14:paraId="12FF9C43" w14:textId="731A7607" w:rsidR="001C1334" w:rsidRDefault="001C1334" w:rsidP="001C1334">
      <w:pPr>
        <w:jc w:val="center"/>
        <w:rPr>
          <w:rFonts w:ascii="Palatino Linotype" w:hAnsi="Palatino Linotype"/>
          <w:b/>
          <w:spacing w:val="60"/>
          <w:sz w:val="28"/>
          <w:szCs w:val="26"/>
        </w:rPr>
      </w:pPr>
    </w:p>
    <w:p w14:paraId="592ED384" w14:textId="74755B39" w:rsidR="001C1334" w:rsidRDefault="001C1334" w:rsidP="001C1334">
      <w:pPr>
        <w:jc w:val="center"/>
        <w:rPr>
          <w:rFonts w:ascii="Palatino Linotype" w:hAnsi="Palatino Linotype"/>
          <w:b/>
          <w:spacing w:val="60"/>
          <w:sz w:val="28"/>
          <w:szCs w:val="26"/>
        </w:rPr>
      </w:pPr>
    </w:p>
    <w:p w14:paraId="5539859A" w14:textId="1AC7545E" w:rsidR="001C1334" w:rsidRDefault="001C1334" w:rsidP="001C1334">
      <w:pPr>
        <w:jc w:val="center"/>
        <w:rPr>
          <w:rFonts w:ascii="Palatino Linotype" w:hAnsi="Palatino Linotype"/>
          <w:b/>
          <w:spacing w:val="60"/>
          <w:sz w:val="28"/>
          <w:szCs w:val="26"/>
        </w:rPr>
      </w:pPr>
    </w:p>
    <w:p w14:paraId="6BFC5171" w14:textId="49CD5E33" w:rsidR="001C1334" w:rsidRDefault="001C1334" w:rsidP="001C1334">
      <w:pPr>
        <w:jc w:val="center"/>
        <w:rPr>
          <w:rFonts w:ascii="Palatino Linotype" w:hAnsi="Palatino Linotype"/>
          <w:b/>
          <w:spacing w:val="60"/>
          <w:sz w:val="28"/>
          <w:szCs w:val="26"/>
        </w:rPr>
      </w:pPr>
    </w:p>
    <w:p w14:paraId="66A3B7FF" w14:textId="77777777" w:rsidR="001C1334" w:rsidRDefault="001C1334" w:rsidP="001C1334">
      <w:pPr>
        <w:jc w:val="center"/>
        <w:rPr>
          <w:rFonts w:ascii="Palatino Linotype" w:hAnsi="Palatino Linotype"/>
          <w:b/>
          <w:spacing w:val="60"/>
          <w:sz w:val="28"/>
          <w:szCs w:val="26"/>
        </w:rPr>
      </w:pPr>
    </w:p>
    <w:p w14:paraId="7FD08FB9" w14:textId="5A9F1CF2" w:rsidR="000171D8" w:rsidRPr="001C1334" w:rsidRDefault="000171D8" w:rsidP="001C1334">
      <w:pPr>
        <w:jc w:val="center"/>
        <w:rPr>
          <w:rFonts w:ascii="Palatino Linotype" w:hAnsi="Palatino Linotype"/>
          <w:b/>
          <w:spacing w:val="60"/>
          <w:sz w:val="28"/>
          <w:szCs w:val="26"/>
        </w:rPr>
      </w:pPr>
      <w:r w:rsidRPr="001C1334">
        <w:rPr>
          <w:rFonts w:ascii="Palatino Linotype" w:hAnsi="Palatino Linotype"/>
          <w:b/>
          <w:spacing w:val="60"/>
          <w:sz w:val="28"/>
          <w:szCs w:val="26"/>
        </w:rPr>
        <w:lastRenderedPageBreak/>
        <w:t>RESUELVE</w:t>
      </w:r>
    </w:p>
    <w:p w14:paraId="7FA99416" w14:textId="77777777" w:rsidR="00104977" w:rsidRPr="001C1334" w:rsidRDefault="00104977" w:rsidP="001C1334">
      <w:pPr>
        <w:jc w:val="center"/>
        <w:rPr>
          <w:rFonts w:ascii="Palatino Linotype" w:hAnsi="Palatino Linotype"/>
          <w:b/>
          <w:spacing w:val="60"/>
          <w:sz w:val="28"/>
          <w:szCs w:val="28"/>
        </w:rPr>
      </w:pPr>
    </w:p>
    <w:p w14:paraId="50A57142" w14:textId="3376FDD8" w:rsidR="005170E3" w:rsidRPr="001C1334" w:rsidRDefault="00C26E25" w:rsidP="001C1334">
      <w:pPr>
        <w:spacing w:before="240" w:after="240" w:line="360" w:lineRule="auto"/>
        <w:contextualSpacing/>
        <w:jc w:val="both"/>
        <w:rPr>
          <w:rFonts w:ascii="Palatino Linotype" w:eastAsia="Calibri" w:hAnsi="Palatino Linotype" w:cs="Arial"/>
        </w:rPr>
      </w:pPr>
      <w:r w:rsidRPr="001C1334">
        <w:rPr>
          <w:rFonts w:ascii="Palatino Linotype" w:hAnsi="Palatino Linotype" w:cs="Arial"/>
          <w:b/>
          <w:sz w:val="28"/>
          <w:szCs w:val="26"/>
          <w:lang w:val="es-ES"/>
        </w:rPr>
        <w:t>PRIMERO</w:t>
      </w:r>
      <w:r w:rsidRPr="001C1334">
        <w:rPr>
          <w:rFonts w:ascii="Palatino Linotype" w:hAnsi="Palatino Linotype" w:cs="Arial"/>
          <w:sz w:val="28"/>
          <w:szCs w:val="28"/>
          <w:lang w:val="es-ES"/>
        </w:rPr>
        <w:t>.</w:t>
      </w:r>
      <w:r w:rsidRPr="001C1334">
        <w:rPr>
          <w:rFonts w:ascii="Palatino Linotype" w:hAnsi="Palatino Linotype" w:cs="Arial"/>
          <w:lang w:val="es-ES"/>
        </w:rPr>
        <w:t xml:space="preserve"> </w:t>
      </w:r>
      <w:r w:rsidR="00CD57EE" w:rsidRPr="001C1334">
        <w:rPr>
          <w:rFonts w:ascii="Palatino Linotype" w:hAnsi="Palatino Linotype" w:cs="Arial"/>
          <w:lang w:val="es-ES"/>
        </w:rPr>
        <w:t xml:space="preserve">Se </w:t>
      </w:r>
      <w:r w:rsidR="00CD57EE" w:rsidRPr="001C1334">
        <w:rPr>
          <w:rFonts w:ascii="Palatino Linotype" w:hAnsi="Palatino Linotype" w:cs="Arial"/>
          <w:b/>
          <w:lang w:val="es-ES"/>
        </w:rPr>
        <w:t>SOBRESEE</w:t>
      </w:r>
      <w:r w:rsidR="00CD57EE" w:rsidRPr="001C1334">
        <w:rPr>
          <w:rFonts w:ascii="Palatino Linotype" w:hAnsi="Palatino Linotype" w:cs="Arial"/>
          <w:lang w:val="es-ES"/>
        </w:rPr>
        <w:t xml:space="preserve"> el </w:t>
      </w:r>
      <w:r w:rsidR="002328EB" w:rsidRPr="001C1334">
        <w:rPr>
          <w:rFonts w:ascii="Palatino Linotype" w:hAnsi="Palatino Linotype" w:cs="Arial"/>
          <w:lang w:val="es-ES"/>
        </w:rPr>
        <w:t>Recurso de Revisión</w:t>
      </w:r>
      <w:r w:rsidR="00CD57EE" w:rsidRPr="001C1334">
        <w:rPr>
          <w:rFonts w:ascii="Palatino Linotype" w:hAnsi="Palatino Linotype" w:cs="Arial"/>
          <w:lang w:val="es-ES"/>
        </w:rPr>
        <w:t xml:space="preserve"> </w:t>
      </w:r>
      <w:r w:rsidR="008040C2" w:rsidRPr="001C1334">
        <w:rPr>
          <w:rFonts w:ascii="Palatino Linotype" w:hAnsi="Palatino Linotype"/>
          <w:b/>
          <w:szCs w:val="22"/>
          <w:lang w:val="es-ES_tradnl"/>
        </w:rPr>
        <w:t>10462/INFOEM/ICR-92/IP/RR/2022</w:t>
      </w:r>
      <w:r w:rsidR="00CD57EE" w:rsidRPr="001C1334">
        <w:rPr>
          <w:rFonts w:ascii="Palatino Linotype" w:hAnsi="Palatino Linotype" w:cs="Arial"/>
          <w:lang w:val="es-ES"/>
        </w:rPr>
        <w:t xml:space="preserve">, </w:t>
      </w:r>
      <w:r w:rsidR="00CD57EE" w:rsidRPr="001C1334">
        <w:rPr>
          <w:rFonts w:ascii="Palatino Linotype" w:hAnsi="Palatino Linotype" w:cs="Arial"/>
          <w:b/>
          <w:lang w:val="es-ES"/>
        </w:rPr>
        <w:t>por actualizarse la causal de improcedencia</w:t>
      </w:r>
      <w:r w:rsidR="00C36840" w:rsidRPr="001C1334">
        <w:rPr>
          <w:rFonts w:ascii="Palatino Linotype" w:hAnsi="Palatino Linotype" w:cs="Arial"/>
          <w:b/>
          <w:lang w:val="es-ES"/>
        </w:rPr>
        <w:t>,</w:t>
      </w:r>
      <w:r w:rsidR="00CD57EE" w:rsidRPr="001C1334">
        <w:rPr>
          <w:rFonts w:ascii="Palatino Linotype" w:hAnsi="Palatino Linotype" w:cs="Arial"/>
          <w:lang w:val="es-ES"/>
        </w:rPr>
        <w:t xml:space="preserve"> </w:t>
      </w:r>
      <w:r w:rsidR="00BF3E83" w:rsidRPr="001C1334">
        <w:rPr>
          <w:rFonts w:ascii="Palatino Linotype" w:hAnsi="Palatino Linotype"/>
        </w:rPr>
        <w:t xml:space="preserve">establecida en el artículo </w:t>
      </w:r>
      <w:r w:rsidR="00BF3E83" w:rsidRPr="001C1334">
        <w:rPr>
          <w:rFonts w:ascii="Palatino Linotype" w:hAnsi="Palatino Linotype" w:cs="Arial"/>
          <w:lang w:eastAsia="es-MX"/>
        </w:rPr>
        <w:t>192, fracción IV de la Ley de Transparencia y Acceso a la Información Pública del Estado de México y Municipios</w:t>
      </w:r>
      <w:r w:rsidR="00BF3E83" w:rsidRPr="001C1334">
        <w:rPr>
          <w:rFonts w:ascii="Palatino Linotype" w:hAnsi="Palatino Linotype"/>
        </w:rPr>
        <w:t>,</w:t>
      </w:r>
      <w:r w:rsidR="00BF3E83" w:rsidRPr="001C1334">
        <w:rPr>
          <w:rFonts w:ascii="Palatino Linotype" w:hAnsi="Palatino Linotype" w:cs="Arial"/>
        </w:rPr>
        <w:t xml:space="preserve"> en </w:t>
      </w:r>
      <w:r w:rsidR="00BF3E83" w:rsidRPr="001C1334">
        <w:rPr>
          <w:rFonts w:ascii="Palatino Linotype" w:hAnsi="Palatino Linotype"/>
          <w:lang w:eastAsia="es-ES_tradnl"/>
        </w:rPr>
        <w:t>términos</w:t>
      </w:r>
      <w:r w:rsidR="00BF3E83" w:rsidRPr="001C1334">
        <w:rPr>
          <w:rFonts w:ascii="Palatino Linotype" w:hAnsi="Palatino Linotype" w:cs="Arial"/>
        </w:rPr>
        <w:t xml:space="preserve"> del Considerando</w:t>
      </w:r>
      <w:r w:rsidR="00BF3E83" w:rsidRPr="001C1334">
        <w:rPr>
          <w:rFonts w:ascii="Palatino Linotype" w:hAnsi="Palatino Linotype" w:cs="Arial"/>
          <w:b/>
        </w:rPr>
        <w:t xml:space="preserve"> QUINTO </w:t>
      </w:r>
      <w:r w:rsidR="00BF3E83" w:rsidRPr="001C1334">
        <w:rPr>
          <w:rFonts w:ascii="Palatino Linotype" w:hAnsi="Palatino Linotype" w:cs="Arial"/>
        </w:rPr>
        <w:t>de la presente resolución</w:t>
      </w:r>
      <w:r w:rsidR="005170E3" w:rsidRPr="001C1334">
        <w:rPr>
          <w:rFonts w:ascii="Palatino Linotype" w:eastAsia="Calibri" w:hAnsi="Palatino Linotype" w:cs="Arial"/>
        </w:rPr>
        <w:t xml:space="preserve">. </w:t>
      </w:r>
    </w:p>
    <w:p w14:paraId="12A47228" w14:textId="0844C0CF" w:rsidR="00D15E05" w:rsidRPr="001C1334" w:rsidRDefault="00D15E05" w:rsidP="001C1334">
      <w:pPr>
        <w:spacing w:before="100" w:beforeAutospacing="1" w:line="360" w:lineRule="auto"/>
        <w:jc w:val="both"/>
        <w:rPr>
          <w:rFonts w:ascii="Palatino Linotype" w:hAnsi="Palatino Linotype" w:cs="Arial"/>
          <w:sz w:val="18"/>
          <w:lang w:val="es-ES"/>
        </w:rPr>
      </w:pPr>
    </w:p>
    <w:p w14:paraId="1CA6ACE0" w14:textId="2B3DA237" w:rsidR="00D15E05" w:rsidRPr="001C1334" w:rsidRDefault="00D15E05" w:rsidP="001C1334">
      <w:pPr>
        <w:widowControl w:val="0"/>
        <w:tabs>
          <w:tab w:val="left" w:pos="1701"/>
        </w:tabs>
        <w:autoSpaceDE w:val="0"/>
        <w:autoSpaceDN w:val="0"/>
        <w:adjustRightInd w:val="0"/>
        <w:spacing w:line="360" w:lineRule="auto"/>
        <w:jc w:val="both"/>
        <w:rPr>
          <w:rFonts w:ascii="Palatino Linotype" w:hAnsi="Palatino Linotype" w:cs="Arial"/>
          <w:shd w:val="clear" w:color="auto" w:fill="FFFFFF"/>
        </w:rPr>
      </w:pPr>
      <w:r w:rsidRPr="001C1334">
        <w:rPr>
          <w:rFonts w:ascii="Palatino Linotype" w:hAnsi="Palatino Linotype" w:cs="Arial"/>
          <w:b/>
          <w:sz w:val="28"/>
        </w:rPr>
        <w:t>SEGUNDO</w:t>
      </w:r>
      <w:r w:rsidRPr="001C1334">
        <w:rPr>
          <w:rFonts w:ascii="Palatino Linotype" w:hAnsi="Palatino Linotype" w:cs="Arial"/>
          <w:b/>
          <w:shd w:val="clear" w:color="auto" w:fill="FFFFFF"/>
        </w:rPr>
        <w:t xml:space="preserve">. Notifíquese </w:t>
      </w:r>
      <w:r w:rsidRPr="001C1334">
        <w:rPr>
          <w:rFonts w:ascii="Palatino Linotype" w:hAnsi="Palatino Linotype" w:cs="Arial"/>
          <w:shd w:val="clear" w:color="auto" w:fill="FFFFFF"/>
        </w:rPr>
        <w:t xml:space="preserve">al </w:t>
      </w:r>
      <w:r w:rsidRPr="001C1334">
        <w:rPr>
          <w:rFonts w:ascii="Palatino Linotype" w:hAnsi="Palatino Linotype"/>
          <w:lang w:eastAsia="es-ES_tradnl"/>
        </w:rPr>
        <w:t>Titular</w:t>
      </w:r>
      <w:r w:rsidRPr="001C1334">
        <w:rPr>
          <w:rFonts w:ascii="Palatino Linotype" w:hAnsi="Palatino Linotype" w:cs="Arial"/>
        </w:rPr>
        <w:t xml:space="preserve"> de la Unidad</w:t>
      </w:r>
      <w:r w:rsidRPr="001C1334">
        <w:rPr>
          <w:rFonts w:ascii="Palatino Linotype" w:hAnsi="Palatino Linotype" w:cs="Arial"/>
          <w:shd w:val="clear" w:color="auto" w:fill="FFFFFF"/>
        </w:rPr>
        <w:t xml:space="preserve"> de Transparencia del </w:t>
      </w:r>
      <w:r w:rsidRPr="001C1334">
        <w:rPr>
          <w:rFonts w:ascii="Palatino Linotype" w:hAnsi="Palatino Linotype" w:cs="Arial"/>
          <w:b/>
          <w:shd w:val="clear" w:color="auto" w:fill="FFFFFF"/>
        </w:rPr>
        <w:t>SUJETO OBLIGADO</w:t>
      </w:r>
      <w:r w:rsidRPr="001C1334">
        <w:rPr>
          <w:rFonts w:ascii="Palatino Linotype" w:hAnsi="Palatino Linotype" w:cs="Arial"/>
          <w:shd w:val="clear" w:color="auto" w:fill="FFFFFF"/>
        </w:rPr>
        <w:t xml:space="preserve"> para su </w:t>
      </w:r>
      <w:r w:rsidRPr="001C1334">
        <w:rPr>
          <w:rFonts w:ascii="Palatino Linotype" w:hAnsi="Palatino Linotype" w:cs="Arial"/>
        </w:rPr>
        <w:t>conocimiento.</w:t>
      </w:r>
      <w:r w:rsidRPr="001C1334">
        <w:rPr>
          <w:rFonts w:ascii="Palatino Linotype" w:hAnsi="Palatino Linotype" w:cs="Arial"/>
          <w:shd w:val="clear" w:color="auto" w:fill="FFFFFF"/>
        </w:rPr>
        <w:t xml:space="preserve"> </w:t>
      </w:r>
    </w:p>
    <w:p w14:paraId="4142DDB3" w14:textId="77777777" w:rsidR="00D15E05" w:rsidRPr="001C1334" w:rsidRDefault="00D15E05" w:rsidP="001C1334">
      <w:pPr>
        <w:widowControl w:val="0"/>
        <w:tabs>
          <w:tab w:val="left" w:pos="1701"/>
        </w:tabs>
        <w:autoSpaceDE w:val="0"/>
        <w:autoSpaceDN w:val="0"/>
        <w:adjustRightInd w:val="0"/>
        <w:spacing w:line="360" w:lineRule="auto"/>
        <w:jc w:val="both"/>
        <w:rPr>
          <w:rFonts w:ascii="Palatino Linotype" w:hAnsi="Palatino Linotype" w:cs="Arial"/>
          <w:sz w:val="18"/>
        </w:rPr>
      </w:pPr>
    </w:p>
    <w:p w14:paraId="3D3FEB14" w14:textId="77777777" w:rsidR="00D15E05" w:rsidRPr="001C1334" w:rsidRDefault="00D15E05" w:rsidP="001C1334">
      <w:pPr>
        <w:widowControl w:val="0"/>
        <w:tabs>
          <w:tab w:val="left" w:pos="1701"/>
        </w:tabs>
        <w:autoSpaceDE w:val="0"/>
        <w:autoSpaceDN w:val="0"/>
        <w:adjustRightInd w:val="0"/>
        <w:spacing w:line="360" w:lineRule="auto"/>
        <w:jc w:val="both"/>
        <w:rPr>
          <w:rFonts w:ascii="Palatino Linotype" w:eastAsiaTheme="minorEastAsia" w:hAnsi="Palatino Linotype"/>
          <w:b/>
          <w:lang w:eastAsia="es-ES_tradnl"/>
        </w:rPr>
      </w:pPr>
      <w:r w:rsidRPr="001C1334">
        <w:rPr>
          <w:rFonts w:ascii="Palatino Linotype" w:hAnsi="Palatino Linotype" w:cs="Arial"/>
          <w:b/>
          <w:sz w:val="28"/>
        </w:rPr>
        <w:t>TERCERO</w:t>
      </w:r>
      <w:r w:rsidRPr="001C1334">
        <w:rPr>
          <w:rFonts w:ascii="Palatino Linotype" w:eastAsiaTheme="minorEastAsia" w:hAnsi="Palatino Linotype"/>
          <w:lang w:eastAsia="es-ES_tradnl"/>
        </w:rPr>
        <w:t xml:space="preserve">. </w:t>
      </w:r>
      <w:r w:rsidRPr="001C1334">
        <w:rPr>
          <w:rFonts w:ascii="Palatino Linotype" w:eastAsiaTheme="minorEastAsia" w:hAnsi="Palatino Linotype"/>
          <w:b/>
          <w:lang w:eastAsia="es-ES_tradnl"/>
        </w:rPr>
        <w:t>Notifíquese</w:t>
      </w:r>
      <w:r w:rsidRPr="001C1334">
        <w:rPr>
          <w:rFonts w:ascii="Palatino Linotype" w:eastAsiaTheme="minorEastAsia" w:hAnsi="Palatino Linotype"/>
          <w:lang w:eastAsia="es-ES_tradnl"/>
        </w:rPr>
        <w:t xml:space="preserve"> al </w:t>
      </w:r>
      <w:r w:rsidRPr="001C1334">
        <w:rPr>
          <w:rFonts w:ascii="Palatino Linotype" w:hAnsi="Palatino Linotype"/>
          <w:b/>
        </w:rPr>
        <w:t>RECURRENTE</w:t>
      </w:r>
      <w:r w:rsidRPr="001C1334">
        <w:rPr>
          <w:rFonts w:ascii="Palatino Linotype" w:eastAsiaTheme="minorEastAsia" w:hAnsi="Palatino Linotype"/>
          <w:lang w:eastAsia="es-ES_tradnl"/>
        </w:rPr>
        <w:t xml:space="preserve"> la </w:t>
      </w:r>
      <w:r w:rsidRPr="001C1334">
        <w:rPr>
          <w:rFonts w:ascii="Palatino Linotype" w:hAnsi="Palatino Linotype"/>
          <w:lang w:eastAsia="es-ES_tradnl"/>
        </w:rPr>
        <w:t>presente</w:t>
      </w:r>
      <w:r w:rsidRPr="001C1334">
        <w:rPr>
          <w:rFonts w:ascii="Palatino Linotype" w:eastAsiaTheme="minorEastAsia" w:hAnsi="Palatino Linotype"/>
          <w:lang w:eastAsia="es-ES_tradnl"/>
        </w:rPr>
        <w:t xml:space="preserve"> resolución vía Sistema de Acceso a la Información Mexiquense </w:t>
      </w:r>
      <w:r w:rsidRPr="001C1334">
        <w:rPr>
          <w:rFonts w:ascii="Palatino Linotype" w:eastAsiaTheme="minorEastAsia" w:hAnsi="Palatino Linotype"/>
          <w:b/>
          <w:lang w:eastAsia="es-ES_tradnl"/>
        </w:rPr>
        <w:t>SAIMEX.</w:t>
      </w:r>
    </w:p>
    <w:p w14:paraId="582A29F1" w14:textId="77777777" w:rsidR="00D15E05" w:rsidRPr="001C1334" w:rsidRDefault="00D15E05" w:rsidP="001C1334">
      <w:pPr>
        <w:widowControl w:val="0"/>
        <w:tabs>
          <w:tab w:val="left" w:pos="1701"/>
        </w:tabs>
        <w:autoSpaceDE w:val="0"/>
        <w:autoSpaceDN w:val="0"/>
        <w:adjustRightInd w:val="0"/>
        <w:spacing w:line="360" w:lineRule="auto"/>
        <w:jc w:val="both"/>
        <w:rPr>
          <w:rFonts w:ascii="Palatino Linotype" w:eastAsiaTheme="minorEastAsia" w:hAnsi="Palatino Linotype"/>
          <w:sz w:val="18"/>
          <w:lang w:eastAsia="es-ES_tradnl"/>
        </w:rPr>
      </w:pPr>
    </w:p>
    <w:p w14:paraId="6497EDEC" w14:textId="77777777" w:rsidR="00D15E05" w:rsidRPr="001C1334" w:rsidRDefault="00D15E05" w:rsidP="001C1334">
      <w:pPr>
        <w:widowControl w:val="0"/>
        <w:tabs>
          <w:tab w:val="left" w:pos="1701"/>
        </w:tabs>
        <w:autoSpaceDE w:val="0"/>
        <w:autoSpaceDN w:val="0"/>
        <w:adjustRightInd w:val="0"/>
        <w:spacing w:line="360" w:lineRule="auto"/>
        <w:jc w:val="both"/>
        <w:rPr>
          <w:rFonts w:ascii="Palatino Linotype" w:eastAsiaTheme="minorEastAsia" w:hAnsi="Palatino Linotype"/>
          <w:lang w:eastAsia="es-ES_tradnl"/>
        </w:rPr>
      </w:pPr>
      <w:r w:rsidRPr="001C1334">
        <w:rPr>
          <w:rFonts w:ascii="Palatino Linotype" w:hAnsi="Palatino Linotype" w:cs="Arial"/>
          <w:b/>
          <w:sz w:val="28"/>
          <w:szCs w:val="26"/>
        </w:rPr>
        <w:t>CUARTO</w:t>
      </w:r>
      <w:r w:rsidRPr="001C1334">
        <w:rPr>
          <w:rFonts w:ascii="Palatino Linotype" w:eastAsiaTheme="minorEastAsia" w:hAnsi="Palatino Linotype"/>
          <w:b/>
          <w:sz w:val="26"/>
          <w:szCs w:val="26"/>
          <w:lang w:eastAsia="es-ES_tradnl"/>
        </w:rPr>
        <w:t>.</w:t>
      </w:r>
      <w:r w:rsidRPr="001C1334">
        <w:rPr>
          <w:rFonts w:ascii="Palatino Linotype" w:eastAsiaTheme="minorEastAsia" w:hAnsi="Palatino Linotype"/>
          <w:b/>
          <w:lang w:eastAsia="es-ES_tradnl"/>
        </w:rPr>
        <w:t xml:space="preserve"> Hágase del conocimiento</w:t>
      </w:r>
      <w:r w:rsidRPr="001C1334">
        <w:rPr>
          <w:rFonts w:ascii="Palatino Linotype" w:eastAsiaTheme="minorEastAsia" w:hAnsi="Palatino Linotype"/>
          <w:lang w:eastAsia="es-ES_tradnl"/>
        </w:rPr>
        <w:t xml:space="preserve"> al </w:t>
      </w:r>
      <w:r w:rsidRPr="001C1334">
        <w:rPr>
          <w:rFonts w:ascii="Palatino Linotype" w:hAnsi="Palatino Linotype"/>
          <w:b/>
        </w:rPr>
        <w:t>RECURRENTE</w:t>
      </w:r>
      <w:r w:rsidRPr="001C1334">
        <w:rPr>
          <w:rFonts w:ascii="Palatino Linotype" w:eastAsiaTheme="minorEastAsia" w:hAnsi="Palatino Linotype"/>
          <w:lang w:eastAsia="es-ES_tradnl"/>
        </w:rPr>
        <w:t xml:space="preserve"> que de </w:t>
      </w:r>
      <w:r w:rsidRPr="001C1334">
        <w:rPr>
          <w:rFonts w:ascii="Palatino Linotype" w:hAnsi="Palatino Linotype"/>
          <w:lang w:eastAsia="es-ES_tradnl"/>
        </w:rPr>
        <w:t>conformidad</w:t>
      </w:r>
      <w:r w:rsidRPr="001C1334">
        <w:rPr>
          <w:rFonts w:ascii="Palatino Linotype" w:eastAsiaTheme="minorEastAsia" w:hAnsi="Palatino Linotype"/>
          <w:lang w:eastAsia="es-ES_tradnl"/>
        </w:rPr>
        <w:t xml:space="preserve"> con lo establecido en el artículo 196 de la Ley de Transparencia y Acceso a la Información Pública del Estado de México y Municipios, podrá impugnarla vía Juicio de Amparo en los términos de las leyes aplicables.</w:t>
      </w:r>
    </w:p>
    <w:p w14:paraId="483F0573" w14:textId="31D699F0" w:rsidR="00BF3E83" w:rsidRDefault="00BF3E83" w:rsidP="001C1334">
      <w:pPr>
        <w:widowControl w:val="0"/>
        <w:tabs>
          <w:tab w:val="left" w:pos="1701"/>
        </w:tabs>
        <w:autoSpaceDE w:val="0"/>
        <w:autoSpaceDN w:val="0"/>
        <w:adjustRightInd w:val="0"/>
        <w:spacing w:line="360" w:lineRule="auto"/>
        <w:jc w:val="both"/>
        <w:rPr>
          <w:rFonts w:ascii="Palatino Linotype" w:eastAsiaTheme="minorEastAsia" w:hAnsi="Palatino Linotype"/>
          <w:lang w:eastAsia="es-ES_tradnl"/>
        </w:rPr>
      </w:pPr>
    </w:p>
    <w:p w14:paraId="10DC6009" w14:textId="715CF68F" w:rsidR="001C1334" w:rsidRDefault="001C1334" w:rsidP="001C1334">
      <w:pPr>
        <w:widowControl w:val="0"/>
        <w:tabs>
          <w:tab w:val="left" w:pos="1701"/>
        </w:tabs>
        <w:autoSpaceDE w:val="0"/>
        <w:autoSpaceDN w:val="0"/>
        <w:adjustRightInd w:val="0"/>
        <w:spacing w:line="360" w:lineRule="auto"/>
        <w:jc w:val="both"/>
        <w:rPr>
          <w:rFonts w:ascii="Palatino Linotype" w:eastAsiaTheme="minorEastAsia" w:hAnsi="Palatino Linotype"/>
          <w:lang w:eastAsia="es-ES_tradnl"/>
        </w:rPr>
      </w:pPr>
    </w:p>
    <w:p w14:paraId="166BBC1F" w14:textId="3E1CA197" w:rsidR="001C1334" w:rsidRDefault="001C1334" w:rsidP="001C1334">
      <w:pPr>
        <w:widowControl w:val="0"/>
        <w:tabs>
          <w:tab w:val="left" w:pos="1701"/>
        </w:tabs>
        <w:autoSpaceDE w:val="0"/>
        <w:autoSpaceDN w:val="0"/>
        <w:adjustRightInd w:val="0"/>
        <w:spacing w:line="360" w:lineRule="auto"/>
        <w:jc w:val="both"/>
        <w:rPr>
          <w:rFonts w:ascii="Palatino Linotype" w:eastAsiaTheme="minorEastAsia" w:hAnsi="Palatino Linotype"/>
          <w:lang w:eastAsia="es-ES_tradnl"/>
        </w:rPr>
      </w:pPr>
    </w:p>
    <w:p w14:paraId="6B6FFDC3" w14:textId="42670EDC" w:rsidR="001C1334" w:rsidRDefault="001C1334" w:rsidP="001C1334">
      <w:pPr>
        <w:widowControl w:val="0"/>
        <w:tabs>
          <w:tab w:val="left" w:pos="1701"/>
        </w:tabs>
        <w:autoSpaceDE w:val="0"/>
        <w:autoSpaceDN w:val="0"/>
        <w:adjustRightInd w:val="0"/>
        <w:spacing w:line="360" w:lineRule="auto"/>
        <w:jc w:val="both"/>
        <w:rPr>
          <w:rFonts w:ascii="Palatino Linotype" w:eastAsiaTheme="minorEastAsia" w:hAnsi="Palatino Linotype"/>
          <w:lang w:eastAsia="es-ES_tradnl"/>
        </w:rPr>
      </w:pPr>
    </w:p>
    <w:p w14:paraId="06B1F2DB" w14:textId="73BE625E" w:rsidR="001C1334" w:rsidRDefault="001C1334" w:rsidP="001C1334">
      <w:pPr>
        <w:widowControl w:val="0"/>
        <w:tabs>
          <w:tab w:val="left" w:pos="1701"/>
        </w:tabs>
        <w:autoSpaceDE w:val="0"/>
        <w:autoSpaceDN w:val="0"/>
        <w:adjustRightInd w:val="0"/>
        <w:spacing w:line="360" w:lineRule="auto"/>
        <w:jc w:val="both"/>
        <w:rPr>
          <w:rFonts w:ascii="Palatino Linotype" w:eastAsiaTheme="minorEastAsia" w:hAnsi="Palatino Linotype"/>
          <w:lang w:eastAsia="es-ES_tradnl"/>
        </w:rPr>
      </w:pPr>
    </w:p>
    <w:p w14:paraId="69D0B3CC" w14:textId="77777777" w:rsidR="001C1334" w:rsidRPr="001C1334" w:rsidRDefault="001C1334" w:rsidP="001C1334">
      <w:pPr>
        <w:widowControl w:val="0"/>
        <w:tabs>
          <w:tab w:val="left" w:pos="1701"/>
        </w:tabs>
        <w:autoSpaceDE w:val="0"/>
        <w:autoSpaceDN w:val="0"/>
        <w:adjustRightInd w:val="0"/>
        <w:spacing w:line="360" w:lineRule="auto"/>
        <w:jc w:val="both"/>
        <w:rPr>
          <w:rFonts w:ascii="Palatino Linotype" w:eastAsiaTheme="minorEastAsia" w:hAnsi="Palatino Linotype"/>
          <w:lang w:eastAsia="es-ES_tradnl"/>
        </w:rPr>
      </w:pPr>
    </w:p>
    <w:p w14:paraId="5FEAC0AA" w14:textId="31DBCAFE" w:rsidR="00A30F0F" w:rsidRPr="001C1334" w:rsidRDefault="00A30F0F" w:rsidP="001C1334">
      <w:pPr>
        <w:tabs>
          <w:tab w:val="left" w:pos="709"/>
        </w:tabs>
        <w:spacing w:line="360" w:lineRule="auto"/>
        <w:ind w:right="51"/>
        <w:jc w:val="both"/>
        <w:rPr>
          <w:rFonts w:ascii="Palatino Linotype" w:hAnsi="Palatino Linotype" w:cs="Arial"/>
          <w:lang w:val="es-419" w:eastAsia="es-MX"/>
        </w:rPr>
      </w:pPr>
      <w:r w:rsidRPr="001C1334">
        <w:rPr>
          <w:rFonts w:ascii="Palatino Linotype" w:hAnsi="Palatino Linotype" w:cs="Arial"/>
          <w:lang w:eastAsia="es-MX"/>
        </w:rPr>
        <w:lastRenderedPageBreak/>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w:t>
      </w:r>
      <w:r w:rsidRPr="001C1334">
        <w:rPr>
          <w:rFonts w:ascii="Palatino Linotype" w:hAnsi="Palatino Linotype" w:cs="Arial"/>
          <w:lang w:val="es-419" w:eastAsia="es-MX"/>
        </w:rPr>
        <w:t xml:space="preserve"> </w:t>
      </w:r>
      <w:r w:rsidRPr="001C1334">
        <w:rPr>
          <w:rFonts w:ascii="Palatino Linotype" w:hAnsi="Palatino Linotype" w:cs="Arial"/>
          <w:lang w:eastAsia="es-MX"/>
        </w:rPr>
        <w:t xml:space="preserve">EN LA </w:t>
      </w:r>
      <w:r w:rsidR="008040C2" w:rsidRPr="001C1334">
        <w:rPr>
          <w:rFonts w:ascii="Palatino Linotype" w:hAnsi="Palatino Linotype" w:cs="Arial"/>
          <w:lang w:val="es-419" w:eastAsia="es-MX"/>
        </w:rPr>
        <w:t>DÉCIMA</w:t>
      </w:r>
      <w:r w:rsidRPr="001C1334">
        <w:rPr>
          <w:rFonts w:ascii="Palatino Linotype" w:hAnsi="Palatino Linotype" w:cs="Arial"/>
          <w:lang w:val="es-419" w:eastAsia="es-MX"/>
        </w:rPr>
        <w:t xml:space="preserve"> SEXTA</w:t>
      </w:r>
      <w:r w:rsidRPr="001C1334">
        <w:rPr>
          <w:rFonts w:ascii="Palatino Linotype" w:hAnsi="Palatino Linotype" w:cs="Arial"/>
          <w:lang w:eastAsia="es-MX"/>
        </w:rPr>
        <w:t xml:space="preserve"> SESIÓN ORDINARIA CELEBRADA EL </w:t>
      </w:r>
      <w:r w:rsidR="00647B80" w:rsidRPr="001C1334">
        <w:rPr>
          <w:rFonts w:ascii="Palatino Linotype" w:hAnsi="Palatino Linotype" w:cs="Arial"/>
          <w:lang w:eastAsia="es-MX"/>
        </w:rPr>
        <w:t xml:space="preserve">CUATRO </w:t>
      </w:r>
      <w:r w:rsidRPr="001C1334">
        <w:rPr>
          <w:rFonts w:ascii="Palatino Linotype" w:hAnsi="Palatino Linotype" w:cs="Arial"/>
          <w:lang w:eastAsia="es-MX"/>
        </w:rPr>
        <w:t xml:space="preserve">DE </w:t>
      </w:r>
      <w:r w:rsidR="00647B80" w:rsidRPr="001C1334">
        <w:rPr>
          <w:rFonts w:ascii="Palatino Linotype" w:hAnsi="Palatino Linotype" w:cs="Arial"/>
          <w:lang w:eastAsia="es-MX"/>
        </w:rPr>
        <w:t xml:space="preserve">MAYO </w:t>
      </w:r>
      <w:r w:rsidRPr="001C1334">
        <w:rPr>
          <w:rFonts w:ascii="Palatino Linotype" w:hAnsi="Palatino Linotype" w:cs="Arial"/>
          <w:lang w:eastAsia="es-MX"/>
        </w:rPr>
        <w:t xml:space="preserve">DE DOS MIL </w:t>
      </w:r>
      <w:r w:rsidR="00647B80" w:rsidRPr="001C1334">
        <w:rPr>
          <w:rFonts w:ascii="Palatino Linotype" w:hAnsi="Palatino Linotype" w:cs="Arial"/>
          <w:lang w:eastAsia="es-MX"/>
        </w:rPr>
        <w:t>VEINTITRÉS</w:t>
      </w:r>
      <w:r w:rsidRPr="001C1334">
        <w:rPr>
          <w:rFonts w:ascii="Palatino Linotype" w:hAnsi="Palatino Linotype" w:cs="Arial"/>
          <w:lang w:eastAsia="es-MX"/>
        </w:rPr>
        <w:t>, ANTE EL SECRETARIO TÉCNICO DEL PLENO, ALEXIS TAPIA RAMÍREZ.</w:t>
      </w:r>
      <w:r w:rsidRPr="001C1334">
        <w:rPr>
          <w:rFonts w:ascii="Palatino Linotype" w:hAnsi="Palatino Linotype" w:cs="Arial"/>
          <w:lang w:val="es-419" w:eastAsia="es-MX"/>
        </w:rPr>
        <w:t>-------------------------------------------------------------</w:t>
      </w:r>
      <w:r w:rsidR="00647B80" w:rsidRPr="001C1334">
        <w:rPr>
          <w:rFonts w:ascii="Palatino Linotype" w:hAnsi="Palatino Linotype" w:cs="Arial"/>
          <w:lang w:val="es-419" w:eastAsia="es-MX"/>
        </w:rPr>
        <w:t>----------</w:t>
      </w:r>
      <w:r w:rsidRPr="001C1334">
        <w:rPr>
          <w:rFonts w:ascii="Palatino Linotype" w:hAnsi="Palatino Linotype" w:cs="Arial"/>
          <w:lang w:val="es-419" w:eastAsia="es-MX"/>
        </w:rPr>
        <w:t>---------------------------</w:t>
      </w:r>
    </w:p>
    <w:p w14:paraId="4BEE1638" w14:textId="77777777" w:rsidR="00A30F0F" w:rsidRPr="001C1334" w:rsidRDefault="00A30F0F" w:rsidP="001C1334">
      <w:pPr>
        <w:jc w:val="both"/>
        <w:rPr>
          <w:rFonts w:ascii="Palatino Linotype" w:hAnsi="Palatino Linotype" w:cs="Arial"/>
          <w:sz w:val="16"/>
          <w:szCs w:val="16"/>
          <w:lang w:eastAsia="es-MX"/>
        </w:rPr>
      </w:pPr>
      <w:r w:rsidRPr="001C1334">
        <w:rPr>
          <w:rFonts w:ascii="Palatino Linotype" w:hAnsi="Palatino Linotype" w:cs="Arial"/>
          <w:sz w:val="18"/>
          <w:szCs w:val="16"/>
          <w:lang w:val="es-419" w:eastAsia="es-MX"/>
        </w:rPr>
        <w:t>SCMM/BLA/DEMF/CCA</w:t>
      </w:r>
    </w:p>
    <w:p w14:paraId="1C4D1F5D" w14:textId="08AC955D" w:rsidR="00EE52D0" w:rsidRPr="001C1334" w:rsidRDefault="00EE52D0" w:rsidP="001C1334">
      <w:pPr>
        <w:widowControl w:val="0"/>
        <w:autoSpaceDE w:val="0"/>
        <w:autoSpaceDN w:val="0"/>
        <w:adjustRightInd w:val="0"/>
        <w:spacing w:line="360" w:lineRule="auto"/>
        <w:jc w:val="both"/>
        <w:rPr>
          <w:rFonts w:ascii="Palatino Linotype" w:hAnsi="Palatino Linotype"/>
          <w:b/>
          <w:sz w:val="28"/>
          <w:szCs w:val="28"/>
        </w:rPr>
      </w:pPr>
    </w:p>
    <w:p w14:paraId="255EF860" w14:textId="77777777" w:rsidR="00A30F0F" w:rsidRPr="001C1334" w:rsidRDefault="00A30F0F" w:rsidP="001C1334">
      <w:pPr>
        <w:widowControl w:val="0"/>
        <w:autoSpaceDE w:val="0"/>
        <w:autoSpaceDN w:val="0"/>
        <w:adjustRightInd w:val="0"/>
        <w:spacing w:line="360" w:lineRule="auto"/>
        <w:jc w:val="both"/>
        <w:rPr>
          <w:rFonts w:ascii="Palatino Linotype" w:hAnsi="Palatino Linotype"/>
          <w:b/>
          <w:sz w:val="28"/>
          <w:szCs w:val="28"/>
        </w:rPr>
      </w:pPr>
    </w:p>
    <w:p w14:paraId="476B486D" w14:textId="77777777" w:rsidR="00A30F0F" w:rsidRPr="001C1334" w:rsidRDefault="00A30F0F" w:rsidP="001C1334">
      <w:pPr>
        <w:widowControl w:val="0"/>
        <w:autoSpaceDE w:val="0"/>
        <w:autoSpaceDN w:val="0"/>
        <w:adjustRightInd w:val="0"/>
        <w:spacing w:line="360" w:lineRule="auto"/>
        <w:jc w:val="both"/>
        <w:rPr>
          <w:rFonts w:ascii="Palatino Linotype" w:hAnsi="Palatino Linotype"/>
          <w:b/>
          <w:sz w:val="28"/>
          <w:szCs w:val="28"/>
        </w:rPr>
      </w:pPr>
    </w:p>
    <w:p w14:paraId="79C6575C" w14:textId="77777777" w:rsidR="00A30F0F" w:rsidRPr="001C1334" w:rsidRDefault="00A30F0F" w:rsidP="001C1334">
      <w:pPr>
        <w:widowControl w:val="0"/>
        <w:autoSpaceDE w:val="0"/>
        <w:autoSpaceDN w:val="0"/>
        <w:adjustRightInd w:val="0"/>
        <w:spacing w:line="360" w:lineRule="auto"/>
        <w:jc w:val="both"/>
        <w:rPr>
          <w:rFonts w:ascii="Palatino Linotype" w:hAnsi="Palatino Linotype"/>
          <w:b/>
          <w:sz w:val="28"/>
          <w:szCs w:val="28"/>
        </w:rPr>
      </w:pPr>
    </w:p>
    <w:p w14:paraId="34C0EF89" w14:textId="77777777" w:rsidR="00BF3E83" w:rsidRPr="001C1334" w:rsidRDefault="00BF3E83" w:rsidP="001C1334">
      <w:pPr>
        <w:widowControl w:val="0"/>
        <w:autoSpaceDE w:val="0"/>
        <w:autoSpaceDN w:val="0"/>
        <w:adjustRightInd w:val="0"/>
        <w:spacing w:line="360" w:lineRule="auto"/>
        <w:jc w:val="both"/>
        <w:rPr>
          <w:rFonts w:ascii="Palatino Linotype" w:hAnsi="Palatino Linotype"/>
          <w:b/>
          <w:sz w:val="28"/>
          <w:szCs w:val="28"/>
        </w:rPr>
      </w:pPr>
    </w:p>
    <w:p w14:paraId="68B21DAE" w14:textId="77777777" w:rsidR="00BF3E83" w:rsidRPr="001C1334" w:rsidRDefault="00BF3E83" w:rsidP="001C1334">
      <w:pPr>
        <w:widowControl w:val="0"/>
        <w:autoSpaceDE w:val="0"/>
        <w:autoSpaceDN w:val="0"/>
        <w:adjustRightInd w:val="0"/>
        <w:spacing w:line="360" w:lineRule="auto"/>
        <w:jc w:val="both"/>
        <w:rPr>
          <w:rFonts w:ascii="Palatino Linotype" w:hAnsi="Palatino Linotype"/>
          <w:b/>
          <w:sz w:val="28"/>
          <w:szCs w:val="28"/>
        </w:rPr>
      </w:pPr>
    </w:p>
    <w:p w14:paraId="14297DEC" w14:textId="77777777" w:rsidR="00BF3E83" w:rsidRPr="001C1334" w:rsidRDefault="00BF3E83" w:rsidP="001C1334">
      <w:pPr>
        <w:widowControl w:val="0"/>
        <w:autoSpaceDE w:val="0"/>
        <w:autoSpaceDN w:val="0"/>
        <w:adjustRightInd w:val="0"/>
        <w:spacing w:line="360" w:lineRule="auto"/>
        <w:jc w:val="both"/>
        <w:rPr>
          <w:rFonts w:ascii="Palatino Linotype" w:hAnsi="Palatino Linotype"/>
          <w:b/>
          <w:sz w:val="28"/>
          <w:szCs w:val="28"/>
        </w:rPr>
      </w:pPr>
    </w:p>
    <w:p w14:paraId="16D074D1" w14:textId="77777777" w:rsidR="00BF3E83" w:rsidRPr="001C1334" w:rsidRDefault="00BF3E83" w:rsidP="001C1334">
      <w:pPr>
        <w:widowControl w:val="0"/>
        <w:autoSpaceDE w:val="0"/>
        <w:autoSpaceDN w:val="0"/>
        <w:adjustRightInd w:val="0"/>
        <w:spacing w:line="360" w:lineRule="auto"/>
        <w:jc w:val="both"/>
        <w:rPr>
          <w:rFonts w:ascii="Palatino Linotype" w:hAnsi="Palatino Linotype"/>
          <w:b/>
          <w:sz w:val="28"/>
          <w:szCs w:val="28"/>
        </w:rPr>
      </w:pPr>
    </w:p>
    <w:p w14:paraId="561E4499" w14:textId="77777777" w:rsidR="00BF3E83" w:rsidRPr="001C1334" w:rsidRDefault="00BF3E83" w:rsidP="001C1334">
      <w:pPr>
        <w:widowControl w:val="0"/>
        <w:autoSpaceDE w:val="0"/>
        <w:autoSpaceDN w:val="0"/>
        <w:adjustRightInd w:val="0"/>
        <w:spacing w:line="360" w:lineRule="auto"/>
        <w:jc w:val="both"/>
        <w:rPr>
          <w:rFonts w:ascii="Palatino Linotype" w:hAnsi="Palatino Linotype"/>
          <w:b/>
          <w:sz w:val="28"/>
          <w:szCs w:val="28"/>
        </w:rPr>
      </w:pPr>
    </w:p>
    <w:p w14:paraId="623A9725" w14:textId="77777777" w:rsidR="00BF3E83" w:rsidRPr="001C1334" w:rsidRDefault="00BF3E83" w:rsidP="001C1334">
      <w:pPr>
        <w:widowControl w:val="0"/>
        <w:autoSpaceDE w:val="0"/>
        <w:autoSpaceDN w:val="0"/>
        <w:adjustRightInd w:val="0"/>
        <w:spacing w:line="360" w:lineRule="auto"/>
        <w:jc w:val="both"/>
        <w:rPr>
          <w:rFonts w:ascii="Palatino Linotype" w:hAnsi="Palatino Linotype"/>
          <w:b/>
          <w:sz w:val="28"/>
          <w:szCs w:val="28"/>
        </w:rPr>
      </w:pPr>
    </w:p>
    <w:p w14:paraId="7CC5400D" w14:textId="77777777" w:rsidR="00BF3E83" w:rsidRPr="001C1334" w:rsidRDefault="00BF3E83" w:rsidP="001C1334">
      <w:pPr>
        <w:widowControl w:val="0"/>
        <w:autoSpaceDE w:val="0"/>
        <w:autoSpaceDN w:val="0"/>
        <w:adjustRightInd w:val="0"/>
        <w:spacing w:line="360" w:lineRule="auto"/>
        <w:jc w:val="both"/>
        <w:rPr>
          <w:rFonts w:ascii="Palatino Linotype" w:hAnsi="Palatino Linotype"/>
          <w:b/>
          <w:sz w:val="28"/>
          <w:szCs w:val="28"/>
        </w:rPr>
      </w:pPr>
    </w:p>
    <w:p w14:paraId="36373C38" w14:textId="77777777" w:rsidR="00BF3E83" w:rsidRPr="001C1334" w:rsidRDefault="00BF3E83" w:rsidP="001C1334">
      <w:pPr>
        <w:widowControl w:val="0"/>
        <w:autoSpaceDE w:val="0"/>
        <w:autoSpaceDN w:val="0"/>
        <w:adjustRightInd w:val="0"/>
        <w:spacing w:line="360" w:lineRule="auto"/>
        <w:jc w:val="both"/>
        <w:rPr>
          <w:rFonts w:ascii="Palatino Linotype" w:hAnsi="Palatino Linotype"/>
          <w:b/>
          <w:sz w:val="28"/>
          <w:szCs w:val="28"/>
        </w:rPr>
      </w:pPr>
    </w:p>
    <w:p w14:paraId="000DEFD0" w14:textId="77777777" w:rsidR="00BF3E83" w:rsidRPr="001C1334" w:rsidRDefault="00BF3E83" w:rsidP="001C1334">
      <w:pPr>
        <w:widowControl w:val="0"/>
        <w:autoSpaceDE w:val="0"/>
        <w:autoSpaceDN w:val="0"/>
        <w:adjustRightInd w:val="0"/>
        <w:spacing w:line="360" w:lineRule="auto"/>
        <w:jc w:val="both"/>
        <w:rPr>
          <w:rFonts w:ascii="Palatino Linotype" w:hAnsi="Palatino Linotype"/>
          <w:b/>
          <w:sz w:val="28"/>
          <w:szCs w:val="28"/>
        </w:rPr>
      </w:pPr>
    </w:p>
    <w:p w14:paraId="31B5AC45" w14:textId="77777777" w:rsidR="00BF3E83" w:rsidRPr="001C1334" w:rsidRDefault="00BF3E83" w:rsidP="001C1334">
      <w:pPr>
        <w:widowControl w:val="0"/>
        <w:autoSpaceDE w:val="0"/>
        <w:autoSpaceDN w:val="0"/>
        <w:adjustRightInd w:val="0"/>
        <w:spacing w:line="360" w:lineRule="auto"/>
        <w:jc w:val="both"/>
        <w:rPr>
          <w:rFonts w:ascii="Palatino Linotype" w:hAnsi="Palatino Linotype"/>
          <w:b/>
          <w:sz w:val="28"/>
          <w:szCs w:val="28"/>
        </w:rPr>
      </w:pPr>
    </w:p>
    <w:p w14:paraId="219EA544" w14:textId="77777777" w:rsidR="00BF3E83" w:rsidRPr="001C1334" w:rsidRDefault="00BF3E83" w:rsidP="001C1334">
      <w:pPr>
        <w:widowControl w:val="0"/>
        <w:autoSpaceDE w:val="0"/>
        <w:autoSpaceDN w:val="0"/>
        <w:adjustRightInd w:val="0"/>
        <w:spacing w:line="360" w:lineRule="auto"/>
        <w:jc w:val="both"/>
        <w:rPr>
          <w:rFonts w:ascii="Palatino Linotype" w:hAnsi="Palatino Linotype"/>
          <w:b/>
          <w:sz w:val="28"/>
          <w:szCs w:val="28"/>
        </w:rPr>
      </w:pPr>
    </w:p>
    <w:p w14:paraId="5E36ECC8" w14:textId="77777777" w:rsidR="00BF3E83" w:rsidRPr="001C1334" w:rsidRDefault="00BF3E83" w:rsidP="001C1334">
      <w:pPr>
        <w:widowControl w:val="0"/>
        <w:autoSpaceDE w:val="0"/>
        <w:autoSpaceDN w:val="0"/>
        <w:adjustRightInd w:val="0"/>
        <w:spacing w:line="360" w:lineRule="auto"/>
        <w:jc w:val="both"/>
        <w:rPr>
          <w:rFonts w:ascii="Palatino Linotype" w:hAnsi="Palatino Linotype"/>
          <w:b/>
          <w:sz w:val="28"/>
          <w:szCs w:val="28"/>
        </w:rPr>
      </w:pPr>
    </w:p>
    <w:p w14:paraId="7C268EA4" w14:textId="77777777" w:rsidR="00BF3E83" w:rsidRPr="001C1334" w:rsidRDefault="00BF3E83" w:rsidP="001C1334">
      <w:pPr>
        <w:widowControl w:val="0"/>
        <w:autoSpaceDE w:val="0"/>
        <w:autoSpaceDN w:val="0"/>
        <w:adjustRightInd w:val="0"/>
        <w:spacing w:line="360" w:lineRule="auto"/>
        <w:jc w:val="both"/>
        <w:rPr>
          <w:rFonts w:ascii="Palatino Linotype" w:hAnsi="Palatino Linotype"/>
          <w:b/>
          <w:sz w:val="28"/>
          <w:szCs w:val="28"/>
        </w:rPr>
      </w:pPr>
    </w:p>
    <w:p w14:paraId="4912557D" w14:textId="77777777" w:rsidR="00A30F0F" w:rsidRPr="001C1334" w:rsidRDefault="00A30F0F" w:rsidP="001C1334">
      <w:pPr>
        <w:widowControl w:val="0"/>
        <w:autoSpaceDE w:val="0"/>
        <w:autoSpaceDN w:val="0"/>
        <w:adjustRightInd w:val="0"/>
        <w:spacing w:line="360" w:lineRule="auto"/>
        <w:jc w:val="both"/>
        <w:rPr>
          <w:rFonts w:ascii="Palatino Linotype" w:hAnsi="Palatino Linotype"/>
          <w:b/>
          <w:sz w:val="28"/>
          <w:szCs w:val="28"/>
        </w:rPr>
      </w:pPr>
    </w:p>
    <w:p w14:paraId="5F6679FE" w14:textId="77777777" w:rsidR="00A30F0F" w:rsidRPr="001C1334" w:rsidRDefault="00A30F0F" w:rsidP="001C1334">
      <w:pPr>
        <w:widowControl w:val="0"/>
        <w:autoSpaceDE w:val="0"/>
        <w:autoSpaceDN w:val="0"/>
        <w:adjustRightInd w:val="0"/>
        <w:spacing w:line="360" w:lineRule="auto"/>
        <w:jc w:val="both"/>
        <w:rPr>
          <w:rFonts w:ascii="Palatino Linotype" w:hAnsi="Palatino Linotype"/>
          <w:b/>
          <w:sz w:val="28"/>
          <w:szCs w:val="28"/>
        </w:rPr>
      </w:pPr>
    </w:p>
    <w:p w14:paraId="79630074" w14:textId="77777777" w:rsidR="00A30F0F" w:rsidRPr="001C1334" w:rsidRDefault="00A30F0F" w:rsidP="001C1334">
      <w:pPr>
        <w:widowControl w:val="0"/>
        <w:autoSpaceDE w:val="0"/>
        <w:autoSpaceDN w:val="0"/>
        <w:adjustRightInd w:val="0"/>
        <w:spacing w:line="360" w:lineRule="auto"/>
        <w:jc w:val="both"/>
        <w:rPr>
          <w:rFonts w:ascii="Palatino Linotype" w:hAnsi="Palatino Linotype"/>
          <w:b/>
          <w:sz w:val="28"/>
          <w:szCs w:val="28"/>
        </w:rPr>
      </w:pPr>
    </w:p>
    <w:p w14:paraId="661553A8" w14:textId="77777777" w:rsidR="00A30F0F" w:rsidRPr="001C1334" w:rsidRDefault="00A30F0F" w:rsidP="001C1334">
      <w:pPr>
        <w:widowControl w:val="0"/>
        <w:autoSpaceDE w:val="0"/>
        <w:autoSpaceDN w:val="0"/>
        <w:adjustRightInd w:val="0"/>
        <w:spacing w:line="360" w:lineRule="auto"/>
        <w:jc w:val="both"/>
        <w:rPr>
          <w:rFonts w:ascii="Palatino Linotype" w:hAnsi="Palatino Linotype"/>
          <w:b/>
          <w:sz w:val="28"/>
          <w:szCs w:val="28"/>
        </w:rPr>
      </w:pPr>
    </w:p>
    <w:p w14:paraId="5B373510" w14:textId="77777777" w:rsidR="00A30F0F" w:rsidRPr="001C1334" w:rsidRDefault="00A30F0F" w:rsidP="001C1334">
      <w:pPr>
        <w:widowControl w:val="0"/>
        <w:autoSpaceDE w:val="0"/>
        <w:autoSpaceDN w:val="0"/>
        <w:adjustRightInd w:val="0"/>
        <w:spacing w:line="360" w:lineRule="auto"/>
        <w:jc w:val="both"/>
        <w:rPr>
          <w:rFonts w:ascii="Palatino Linotype" w:hAnsi="Palatino Linotype"/>
          <w:b/>
          <w:sz w:val="28"/>
          <w:szCs w:val="28"/>
        </w:rPr>
      </w:pPr>
    </w:p>
    <w:p w14:paraId="6FFB8944" w14:textId="77777777" w:rsidR="00A30F0F" w:rsidRPr="001C1334" w:rsidRDefault="00A30F0F" w:rsidP="001C1334">
      <w:pPr>
        <w:widowControl w:val="0"/>
        <w:autoSpaceDE w:val="0"/>
        <w:autoSpaceDN w:val="0"/>
        <w:adjustRightInd w:val="0"/>
        <w:spacing w:line="360" w:lineRule="auto"/>
        <w:jc w:val="both"/>
        <w:rPr>
          <w:rFonts w:ascii="Palatino Linotype" w:hAnsi="Palatino Linotype"/>
          <w:b/>
          <w:sz w:val="28"/>
          <w:szCs w:val="28"/>
        </w:rPr>
      </w:pPr>
    </w:p>
    <w:p w14:paraId="1FCDE978" w14:textId="77777777" w:rsidR="00A30F0F" w:rsidRPr="001C1334" w:rsidRDefault="00A30F0F" w:rsidP="001C1334">
      <w:pPr>
        <w:widowControl w:val="0"/>
        <w:autoSpaceDE w:val="0"/>
        <w:autoSpaceDN w:val="0"/>
        <w:adjustRightInd w:val="0"/>
        <w:spacing w:line="360" w:lineRule="auto"/>
        <w:jc w:val="both"/>
        <w:rPr>
          <w:rFonts w:ascii="Palatino Linotype" w:hAnsi="Palatino Linotype"/>
          <w:b/>
          <w:sz w:val="28"/>
          <w:szCs w:val="28"/>
        </w:rPr>
      </w:pPr>
    </w:p>
    <w:p w14:paraId="39826C7F" w14:textId="77777777" w:rsidR="00A30F0F" w:rsidRPr="001C1334" w:rsidRDefault="00A30F0F" w:rsidP="001C1334">
      <w:pPr>
        <w:widowControl w:val="0"/>
        <w:autoSpaceDE w:val="0"/>
        <w:autoSpaceDN w:val="0"/>
        <w:adjustRightInd w:val="0"/>
        <w:spacing w:line="360" w:lineRule="auto"/>
        <w:jc w:val="both"/>
        <w:rPr>
          <w:rFonts w:ascii="Palatino Linotype" w:hAnsi="Palatino Linotype"/>
          <w:b/>
          <w:sz w:val="28"/>
          <w:szCs w:val="28"/>
        </w:rPr>
      </w:pPr>
    </w:p>
    <w:p w14:paraId="5B891E0D" w14:textId="77777777" w:rsidR="00A30F0F" w:rsidRPr="001C1334" w:rsidRDefault="00A30F0F" w:rsidP="001C1334">
      <w:pPr>
        <w:widowControl w:val="0"/>
        <w:autoSpaceDE w:val="0"/>
        <w:autoSpaceDN w:val="0"/>
        <w:adjustRightInd w:val="0"/>
        <w:spacing w:line="360" w:lineRule="auto"/>
        <w:jc w:val="both"/>
        <w:rPr>
          <w:rFonts w:ascii="Palatino Linotype" w:hAnsi="Palatino Linotype"/>
          <w:b/>
          <w:sz w:val="28"/>
          <w:szCs w:val="28"/>
        </w:rPr>
      </w:pPr>
    </w:p>
    <w:p w14:paraId="3652B15D" w14:textId="77777777" w:rsidR="00A30F0F" w:rsidRPr="001C1334" w:rsidRDefault="00A30F0F" w:rsidP="001C1334">
      <w:pPr>
        <w:widowControl w:val="0"/>
        <w:autoSpaceDE w:val="0"/>
        <w:autoSpaceDN w:val="0"/>
        <w:adjustRightInd w:val="0"/>
        <w:spacing w:line="360" w:lineRule="auto"/>
        <w:jc w:val="both"/>
        <w:rPr>
          <w:rFonts w:ascii="Palatino Linotype" w:hAnsi="Palatino Linotype"/>
          <w:b/>
          <w:sz w:val="28"/>
          <w:szCs w:val="28"/>
        </w:rPr>
      </w:pPr>
    </w:p>
    <w:sectPr w:rsidR="00A30F0F" w:rsidRPr="001C1334" w:rsidSect="00336840">
      <w:headerReference w:type="even" r:id="rId11"/>
      <w:headerReference w:type="default" r:id="rId12"/>
      <w:footerReference w:type="default" r:id="rId13"/>
      <w:headerReference w:type="first" r:id="rId14"/>
      <w:footerReference w:type="first" r:id="rId15"/>
      <w:pgSz w:w="12240" w:h="15840"/>
      <w:pgMar w:top="110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6313340" w14:textId="77777777" w:rsidR="00485828" w:rsidRDefault="00485828" w:rsidP="00C80F8C">
      <w:r>
        <w:separator/>
      </w:r>
    </w:p>
  </w:endnote>
  <w:endnote w:type="continuationSeparator" w:id="0">
    <w:p w14:paraId="40BBB941" w14:textId="77777777" w:rsidR="00485828" w:rsidRDefault="00485828"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swiss"/>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palatino">
    <w:altName w:val="Book Antiqu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E4708E" w14:textId="26F3E1D2" w:rsidR="00A22C67" w:rsidRPr="0010196A" w:rsidRDefault="00A22C67"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A7718E">
      <w:rPr>
        <w:rFonts w:ascii="Palatino Linotype" w:hAnsi="Palatino Linotype" w:cs="Arial"/>
        <w:bCs/>
        <w:noProof/>
        <w:sz w:val="22"/>
        <w:szCs w:val="22"/>
      </w:rPr>
      <w:t>33</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A7718E">
      <w:rPr>
        <w:rFonts w:ascii="Palatino Linotype" w:hAnsi="Palatino Linotype" w:cs="Arial"/>
        <w:bCs/>
        <w:noProof/>
        <w:sz w:val="22"/>
        <w:szCs w:val="22"/>
      </w:rPr>
      <w:t>33</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587D5B" w14:textId="4B31D2AF" w:rsidR="00A22C67" w:rsidRPr="0010196A" w:rsidRDefault="00A22C67"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A7718E">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A7718E">
      <w:rPr>
        <w:rFonts w:ascii="Palatino Linotype" w:hAnsi="Palatino Linotype" w:cs="Arial"/>
        <w:bCs/>
        <w:noProof/>
        <w:sz w:val="22"/>
        <w:szCs w:val="22"/>
      </w:rPr>
      <w:t>33</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A58F0AD" w14:textId="77777777" w:rsidR="00485828" w:rsidRDefault="00485828" w:rsidP="00C80F8C">
      <w:r>
        <w:separator/>
      </w:r>
    </w:p>
  </w:footnote>
  <w:footnote w:type="continuationSeparator" w:id="0">
    <w:p w14:paraId="433DE8C1" w14:textId="77777777" w:rsidR="00485828" w:rsidRDefault="00485828" w:rsidP="00C80F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9FB900" w14:textId="424AEA1D" w:rsidR="00A22C67" w:rsidRDefault="00A7718E">
    <w:pPr>
      <w:pStyle w:val="Encabezado"/>
    </w:pPr>
    <w:r>
      <w:rPr>
        <w:noProof/>
        <w:lang w:val="es-MX" w:eastAsia="es-MX"/>
      </w:rPr>
      <w:pict w14:anchorId="4F0425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2053" type="#_x0000_t75" style="position:absolute;margin-left:0;margin-top:0;width:540pt;height:10in;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E4C575" w14:textId="6D323160" w:rsidR="00A22C67" w:rsidRPr="0010196A" w:rsidRDefault="00A7718E" w:rsidP="00354355">
    <w:pPr>
      <w:pStyle w:val="Encabezado"/>
      <w:tabs>
        <w:tab w:val="clear" w:pos="4252"/>
        <w:tab w:val="clear" w:pos="8504"/>
        <w:tab w:val="left" w:pos="2326"/>
      </w:tabs>
      <w:rPr>
        <w:rFonts w:ascii="Palatino Linotype" w:hAnsi="Palatino Linotype"/>
        <w:sz w:val="28"/>
        <w:szCs w:val="28"/>
      </w:rPr>
    </w:pPr>
    <w:r>
      <w:rPr>
        <w:rFonts w:ascii="Palatino Linotype" w:hAnsi="Palatino Linotype"/>
        <w:noProof/>
        <w:sz w:val="28"/>
        <w:szCs w:val="28"/>
        <w:lang w:val="es-MX" w:eastAsia="es-MX"/>
      </w:rPr>
      <w:pict w14:anchorId="399D21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8" o:spid="_x0000_s2054" type="#_x0000_t75" style="position:absolute;margin-left:-42pt;margin-top:-92.35pt;width:540pt;height:10in;z-index:-251656192;mso-position-horizontal-relative:margin;mso-position-vertical-relative:margin" o:allowincell="f">
          <v:imagedata r:id="rId1" o:title="RESOLUCIÓN"/>
          <w10:wrap anchorx="margin" anchory="margin"/>
        </v:shape>
      </w:pict>
    </w:r>
  </w:p>
  <w:tbl>
    <w:tblPr>
      <w:tblW w:w="9534" w:type="dxa"/>
      <w:tblInd w:w="-142" w:type="dxa"/>
      <w:tblLayout w:type="fixed"/>
      <w:tblLook w:val="04A0" w:firstRow="1" w:lastRow="0" w:firstColumn="1" w:lastColumn="0" w:noHBand="0" w:noVBand="1"/>
    </w:tblPr>
    <w:tblGrid>
      <w:gridCol w:w="3261"/>
      <w:gridCol w:w="2551"/>
      <w:gridCol w:w="3722"/>
    </w:tblGrid>
    <w:tr w:rsidR="00FE5725" w:rsidRPr="008F2CCC" w14:paraId="1F097D8A" w14:textId="77777777" w:rsidTr="00DA50F6">
      <w:tc>
        <w:tcPr>
          <w:tcW w:w="3261" w:type="dxa"/>
          <w:vMerge w:val="restart"/>
        </w:tcPr>
        <w:p w14:paraId="1F780A0C" w14:textId="1EFF25F4" w:rsidR="00FE5725" w:rsidRPr="008F2CCC" w:rsidRDefault="00FE5725" w:rsidP="00FE5725">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3D5FD3EA" wp14:editId="20517C6B">
                <wp:extent cx="1663440" cy="838200"/>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1" w:type="dxa"/>
          <w:shd w:val="clear" w:color="auto" w:fill="auto"/>
        </w:tcPr>
        <w:p w14:paraId="5B26419A" w14:textId="1F7AC1A7" w:rsidR="00FE5725" w:rsidRPr="00664658" w:rsidRDefault="00FE5725" w:rsidP="00FE5725">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664658">
            <w:rPr>
              <w:rFonts w:ascii="Palatino Linotype" w:hAnsi="Palatino Linotype"/>
              <w:b/>
              <w:sz w:val="22"/>
              <w:szCs w:val="22"/>
              <w:lang w:val="es-ES_tradnl"/>
            </w:rPr>
            <w:t>evisión:</w:t>
          </w:r>
        </w:p>
      </w:tc>
      <w:tc>
        <w:tcPr>
          <w:tcW w:w="3722" w:type="dxa"/>
          <w:shd w:val="clear" w:color="auto" w:fill="auto"/>
          <w:vAlign w:val="center"/>
        </w:tcPr>
        <w:p w14:paraId="65AFA994" w14:textId="69867240" w:rsidR="00FE5725" w:rsidRPr="00664658" w:rsidRDefault="00FE5725" w:rsidP="00FE5725">
          <w:pPr>
            <w:jc w:val="both"/>
            <w:rPr>
              <w:rFonts w:ascii="Palatino Linotype" w:hAnsi="Palatino Linotype"/>
              <w:b/>
              <w:sz w:val="22"/>
              <w:szCs w:val="22"/>
              <w:lang w:val="es-ES_tradnl"/>
            </w:rPr>
          </w:pPr>
          <w:r w:rsidRPr="00FE5725">
            <w:rPr>
              <w:rFonts w:ascii="Palatino Linotype" w:hAnsi="Palatino Linotype"/>
              <w:b/>
              <w:sz w:val="22"/>
              <w:szCs w:val="22"/>
              <w:lang w:val="es-ES_tradnl"/>
            </w:rPr>
            <w:t>10462/INFOEM/ICR-92/IP/RR/2022</w:t>
          </w:r>
        </w:p>
      </w:tc>
    </w:tr>
    <w:tr w:rsidR="00FE5725" w:rsidRPr="008F2CCC" w14:paraId="049677A3" w14:textId="77777777" w:rsidTr="00DA50F6">
      <w:tc>
        <w:tcPr>
          <w:tcW w:w="3261" w:type="dxa"/>
          <w:vMerge/>
        </w:tcPr>
        <w:p w14:paraId="4A21EAC1" w14:textId="5C1F145E" w:rsidR="00FE5725" w:rsidRPr="008F2CCC" w:rsidRDefault="00FE5725" w:rsidP="00FE5725">
          <w:pPr>
            <w:rPr>
              <w:rFonts w:ascii="Palatino Linotype" w:hAnsi="Palatino Linotype"/>
              <w:b/>
              <w:sz w:val="22"/>
              <w:szCs w:val="22"/>
              <w:lang w:val="es-ES_tradnl"/>
            </w:rPr>
          </w:pPr>
        </w:p>
      </w:tc>
      <w:tc>
        <w:tcPr>
          <w:tcW w:w="2551" w:type="dxa"/>
          <w:shd w:val="clear" w:color="auto" w:fill="auto"/>
        </w:tcPr>
        <w:p w14:paraId="1237BCDE" w14:textId="77777777" w:rsidR="00FE5725" w:rsidRPr="00664658" w:rsidRDefault="00FE5725" w:rsidP="00FE5725">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3722" w:type="dxa"/>
          <w:shd w:val="clear" w:color="auto" w:fill="auto"/>
          <w:vAlign w:val="center"/>
        </w:tcPr>
        <w:p w14:paraId="7F554073" w14:textId="185ACF66" w:rsidR="00FE5725" w:rsidRPr="00336840" w:rsidRDefault="00FE5725" w:rsidP="00FE5725">
          <w:pPr>
            <w:jc w:val="both"/>
            <w:rPr>
              <w:rFonts w:ascii="Palatino Linotype" w:hAnsi="Palatino Linotype"/>
              <w:b/>
              <w:sz w:val="22"/>
              <w:szCs w:val="22"/>
              <w:lang w:val="es-ES_tradnl"/>
            </w:rPr>
          </w:pPr>
          <w:r w:rsidRPr="00FE5725">
            <w:rPr>
              <w:rFonts w:ascii="Palatino Linotype" w:hAnsi="Palatino Linotype"/>
              <w:b/>
              <w:sz w:val="22"/>
              <w:szCs w:val="22"/>
              <w:lang w:val="es-ES_tradnl"/>
            </w:rPr>
            <w:t>Ayuntamiento de Ecatepec de Morelos</w:t>
          </w:r>
        </w:p>
      </w:tc>
    </w:tr>
    <w:tr w:rsidR="00A22C67" w:rsidRPr="008F2CCC" w14:paraId="72CD087D" w14:textId="77777777" w:rsidTr="00DA50F6">
      <w:trPr>
        <w:trHeight w:val="228"/>
      </w:trPr>
      <w:tc>
        <w:tcPr>
          <w:tcW w:w="3261" w:type="dxa"/>
          <w:vMerge/>
        </w:tcPr>
        <w:p w14:paraId="1B78656F" w14:textId="01E6F6F6" w:rsidR="00A22C67" w:rsidRPr="008F2CCC" w:rsidRDefault="00A22C67" w:rsidP="00070856">
          <w:pPr>
            <w:rPr>
              <w:rFonts w:ascii="Palatino Linotype" w:hAnsi="Palatino Linotype"/>
              <w:b/>
              <w:sz w:val="22"/>
              <w:szCs w:val="22"/>
              <w:lang w:val="es-ES_tradnl"/>
            </w:rPr>
          </w:pPr>
        </w:p>
      </w:tc>
      <w:tc>
        <w:tcPr>
          <w:tcW w:w="2551" w:type="dxa"/>
          <w:shd w:val="clear" w:color="auto" w:fill="auto"/>
        </w:tcPr>
        <w:p w14:paraId="74D81628" w14:textId="3839B3E6" w:rsidR="00A22C67" w:rsidRPr="00664658" w:rsidRDefault="00A22C67" w:rsidP="00B41543">
          <w:pPr>
            <w:rPr>
              <w:rFonts w:ascii="Palatino Linotype" w:hAnsi="Palatino Linotype"/>
              <w:b/>
              <w:sz w:val="22"/>
              <w:szCs w:val="22"/>
              <w:lang w:val="es-ES_tradnl"/>
            </w:rPr>
          </w:pPr>
          <w:r>
            <w:rPr>
              <w:rFonts w:ascii="Palatino Linotype" w:hAnsi="Palatino Linotype"/>
              <w:b/>
              <w:sz w:val="22"/>
              <w:szCs w:val="22"/>
              <w:lang w:val="es-ES_tradnl"/>
            </w:rPr>
            <w:t>Comisionada P</w:t>
          </w:r>
          <w:r w:rsidRPr="00664658">
            <w:rPr>
              <w:rFonts w:ascii="Palatino Linotype" w:hAnsi="Palatino Linotype"/>
              <w:b/>
              <w:sz w:val="22"/>
              <w:szCs w:val="22"/>
              <w:lang w:val="es-ES_tradnl"/>
            </w:rPr>
            <w:t>onente:</w:t>
          </w:r>
        </w:p>
      </w:tc>
      <w:tc>
        <w:tcPr>
          <w:tcW w:w="3722" w:type="dxa"/>
          <w:shd w:val="clear" w:color="auto" w:fill="auto"/>
        </w:tcPr>
        <w:p w14:paraId="20D6FDA3" w14:textId="39A658C5" w:rsidR="00A22C67" w:rsidRPr="00664658" w:rsidRDefault="00A22C67" w:rsidP="00070856">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3ECB9F0B" w14:textId="77777777" w:rsidR="00A22C67" w:rsidRPr="0010196A" w:rsidRDefault="00A22C67" w:rsidP="00637B99">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CE5BC5" w14:textId="350A1FCC" w:rsidR="00A22C67" w:rsidRPr="0010196A" w:rsidRDefault="00A7718E">
    <w:pPr>
      <w:rPr>
        <w:rFonts w:ascii="Palatino Linotype" w:hAnsi="Palatino Linotype"/>
        <w:sz w:val="28"/>
        <w:szCs w:val="28"/>
      </w:rPr>
    </w:pPr>
    <w:r>
      <w:rPr>
        <w:rFonts w:ascii="Palatino Linotype" w:hAnsi="Palatino Linotype"/>
        <w:noProof/>
        <w:sz w:val="28"/>
        <w:szCs w:val="28"/>
        <w:lang w:eastAsia="es-MX"/>
      </w:rPr>
      <w:pict w14:anchorId="750B01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55" type="#_x0000_t75" style="position:absolute;margin-left:-54.85pt;margin-top:-91.05pt;width:540pt;height:10in;z-index:-251658240;mso-position-horizontal-relative:margin;mso-position-vertical-relative:margin" o:allowincell="f">
          <v:imagedata r:id="rId1" o:title="RESOLUCIÓN"/>
          <w10:wrap anchorx="margin" anchory="margin"/>
        </v:shape>
      </w:pict>
    </w:r>
  </w:p>
  <w:tbl>
    <w:tblPr>
      <w:tblW w:w="10490" w:type="dxa"/>
      <w:tblInd w:w="-1276" w:type="dxa"/>
      <w:tblLayout w:type="fixed"/>
      <w:tblLook w:val="04A0" w:firstRow="1" w:lastRow="0" w:firstColumn="1" w:lastColumn="0" w:noHBand="0" w:noVBand="1"/>
    </w:tblPr>
    <w:tblGrid>
      <w:gridCol w:w="4253"/>
      <w:gridCol w:w="2552"/>
      <w:gridCol w:w="3685"/>
    </w:tblGrid>
    <w:tr w:rsidR="00A22C67" w:rsidRPr="008F2CCC" w14:paraId="6ABABA57" w14:textId="77777777" w:rsidTr="005B5501">
      <w:tc>
        <w:tcPr>
          <w:tcW w:w="4253" w:type="dxa"/>
          <w:vMerge w:val="restart"/>
          <w:shd w:val="clear" w:color="auto" w:fill="auto"/>
        </w:tcPr>
        <w:p w14:paraId="6AA376CC" w14:textId="1E62217E" w:rsidR="00A22C67" w:rsidRPr="008F2CCC" w:rsidRDefault="00A22C67" w:rsidP="007A7D1A">
          <w:pPr>
            <w:ind w:left="1168"/>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7340D196" wp14:editId="320972A3">
                <wp:extent cx="1663440" cy="838200"/>
                <wp:effectExtent l="0" t="0" r="0" b="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2" w:type="dxa"/>
          <w:shd w:val="clear" w:color="auto" w:fill="auto"/>
        </w:tcPr>
        <w:p w14:paraId="1C114EF9" w14:textId="78D081E9" w:rsidR="00A22C67" w:rsidRPr="008F2CCC" w:rsidRDefault="00A22C67" w:rsidP="00B41543">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8F2CCC">
            <w:rPr>
              <w:rFonts w:ascii="Palatino Linotype" w:hAnsi="Palatino Linotype"/>
              <w:b/>
              <w:sz w:val="22"/>
              <w:szCs w:val="22"/>
              <w:lang w:val="es-ES_tradnl"/>
            </w:rPr>
            <w:t>evisión:</w:t>
          </w:r>
        </w:p>
      </w:tc>
      <w:tc>
        <w:tcPr>
          <w:tcW w:w="3685" w:type="dxa"/>
          <w:shd w:val="clear" w:color="auto" w:fill="auto"/>
          <w:vAlign w:val="center"/>
        </w:tcPr>
        <w:p w14:paraId="5F0F5848" w14:textId="2D4B4CF2" w:rsidR="00A22C67" w:rsidRPr="008F2CCC" w:rsidRDefault="00FE5725" w:rsidP="00FE5725">
          <w:pPr>
            <w:ind w:left="-108"/>
            <w:jc w:val="both"/>
            <w:rPr>
              <w:rFonts w:ascii="Palatino Linotype" w:hAnsi="Palatino Linotype"/>
              <w:b/>
              <w:sz w:val="22"/>
              <w:szCs w:val="22"/>
              <w:lang w:val="es-ES_tradnl"/>
            </w:rPr>
          </w:pPr>
          <w:r w:rsidRPr="00FE5725">
            <w:rPr>
              <w:rFonts w:ascii="Palatino Linotype" w:hAnsi="Palatino Linotype"/>
              <w:b/>
              <w:sz w:val="22"/>
              <w:szCs w:val="22"/>
              <w:lang w:val="es-ES_tradnl"/>
            </w:rPr>
            <w:t>10462/INFOEM/ICR-92/IP/RR/2022</w:t>
          </w:r>
        </w:p>
      </w:tc>
    </w:tr>
    <w:tr w:rsidR="00A22C67" w:rsidRPr="008F2CCC" w14:paraId="3B45FB53" w14:textId="77777777" w:rsidTr="005B5501">
      <w:tc>
        <w:tcPr>
          <w:tcW w:w="4253" w:type="dxa"/>
          <w:vMerge/>
          <w:shd w:val="clear" w:color="auto" w:fill="auto"/>
        </w:tcPr>
        <w:p w14:paraId="188B82EF" w14:textId="77777777" w:rsidR="00A22C67" w:rsidRPr="008F2CCC" w:rsidRDefault="00A22C67" w:rsidP="00A2780F">
          <w:pPr>
            <w:rPr>
              <w:rFonts w:ascii="Palatino Linotype" w:hAnsi="Palatino Linotype"/>
              <w:b/>
              <w:sz w:val="22"/>
              <w:szCs w:val="22"/>
              <w:lang w:val="es-ES_tradnl"/>
            </w:rPr>
          </w:pPr>
        </w:p>
      </w:tc>
      <w:tc>
        <w:tcPr>
          <w:tcW w:w="2552" w:type="dxa"/>
          <w:shd w:val="clear" w:color="auto" w:fill="auto"/>
        </w:tcPr>
        <w:p w14:paraId="3B2AD0CF" w14:textId="77777777" w:rsidR="00A22C67" w:rsidRPr="008F2CCC" w:rsidRDefault="00A22C67" w:rsidP="003D606B">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685" w:type="dxa"/>
          <w:shd w:val="clear" w:color="auto" w:fill="auto"/>
          <w:vAlign w:val="center"/>
        </w:tcPr>
        <w:p w14:paraId="749961B3" w14:textId="0903AF62" w:rsidR="00A22C67" w:rsidRPr="003305CB" w:rsidRDefault="00A22C67" w:rsidP="00495809">
          <w:pPr>
            <w:jc w:val="both"/>
            <w:rPr>
              <w:rFonts w:ascii="Palatino Linotype" w:hAnsi="Palatino Linotype"/>
              <w:b/>
              <w:sz w:val="22"/>
              <w:szCs w:val="22"/>
              <w:lang w:val="es-419"/>
            </w:rPr>
          </w:pPr>
        </w:p>
      </w:tc>
    </w:tr>
    <w:tr w:rsidR="00A22C67" w:rsidRPr="008F2CCC" w14:paraId="28A493EB" w14:textId="77777777" w:rsidTr="005B5501">
      <w:trPr>
        <w:trHeight w:val="228"/>
      </w:trPr>
      <w:tc>
        <w:tcPr>
          <w:tcW w:w="4253" w:type="dxa"/>
          <w:vMerge/>
          <w:shd w:val="clear" w:color="auto" w:fill="auto"/>
        </w:tcPr>
        <w:p w14:paraId="06C77D31" w14:textId="77777777" w:rsidR="00A22C67" w:rsidRPr="008F2CCC" w:rsidRDefault="00A22C67" w:rsidP="00E37C88">
          <w:pPr>
            <w:rPr>
              <w:rFonts w:ascii="Palatino Linotype" w:hAnsi="Palatino Linotype"/>
              <w:b/>
              <w:sz w:val="22"/>
              <w:szCs w:val="22"/>
              <w:lang w:val="es-ES_tradnl"/>
            </w:rPr>
          </w:pPr>
        </w:p>
      </w:tc>
      <w:tc>
        <w:tcPr>
          <w:tcW w:w="2552" w:type="dxa"/>
          <w:shd w:val="clear" w:color="auto" w:fill="auto"/>
        </w:tcPr>
        <w:p w14:paraId="2E1A72B4" w14:textId="77777777" w:rsidR="00A22C67" w:rsidRPr="008F2CCC" w:rsidRDefault="00A22C67" w:rsidP="003C718E">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685" w:type="dxa"/>
          <w:shd w:val="clear" w:color="auto" w:fill="auto"/>
          <w:vAlign w:val="center"/>
        </w:tcPr>
        <w:p w14:paraId="47AF3C2E" w14:textId="65368508" w:rsidR="00A22C67" w:rsidRPr="00F67B0E" w:rsidRDefault="00FE5725" w:rsidP="00F67B0E">
          <w:pPr>
            <w:jc w:val="both"/>
            <w:rPr>
              <w:lang w:val="es-419"/>
            </w:rPr>
          </w:pPr>
          <w:r w:rsidRPr="00FE5725">
            <w:rPr>
              <w:rFonts w:ascii="Palatino Linotype" w:hAnsi="Palatino Linotype"/>
              <w:b/>
              <w:sz w:val="22"/>
              <w:szCs w:val="22"/>
              <w:lang w:val="es-ES_tradnl"/>
            </w:rPr>
            <w:t>Ayuntamiento de Ecatepec de Morelos</w:t>
          </w:r>
        </w:p>
      </w:tc>
    </w:tr>
    <w:tr w:rsidR="00A22C67" w:rsidRPr="008F2CCC" w14:paraId="0F114FF0" w14:textId="77777777" w:rsidTr="005B5501">
      <w:tc>
        <w:tcPr>
          <w:tcW w:w="4253" w:type="dxa"/>
          <w:vMerge/>
          <w:shd w:val="clear" w:color="auto" w:fill="auto"/>
        </w:tcPr>
        <w:p w14:paraId="4CCB64BA" w14:textId="77777777" w:rsidR="00A22C67" w:rsidRPr="008F2CCC" w:rsidRDefault="00A22C67" w:rsidP="00A2780F">
          <w:pPr>
            <w:rPr>
              <w:rFonts w:ascii="Palatino Linotype" w:hAnsi="Palatino Linotype"/>
              <w:b/>
              <w:sz w:val="22"/>
              <w:szCs w:val="22"/>
              <w:lang w:val="es-ES_tradnl"/>
            </w:rPr>
          </w:pPr>
        </w:p>
      </w:tc>
      <w:tc>
        <w:tcPr>
          <w:tcW w:w="2552" w:type="dxa"/>
          <w:shd w:val="clear" w:color="auto" w:fill="auto"/>
        </w:tcPr>
        <w:p w14:paraId="31E422EA" w14:textId="63649A07" w:rsidR="00A22C67" w:rsidRPr="008F2CCC" w:rsidRDefault="00A22C67" w:rsidP="00B41543">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a P</w:t>
          </w:r>
          <w:r w:rsidRPr="008F2CCC">
            <w:rPr>
              <w:rFonts w:ascii="Palatino Linotype" w:hAnsi="Palatino Linotype"/>
              <w:b/>
              <w:sz w:val="22"/>
              <w:szCs w:val="22"/>
              <w:lang w:val="es-ES_tradnl"/>
            </w:rPr>
            <w:t>onente:</w:t>
          </w:r>
        </w:p>
      </w:tc>
      <w:tc>
        <w:tcPr>
          <w:tcW w:w="3685" w:type="dxa"/>
          <w:shd w:val="clear" w:color="auto" w:fill="auto"/>
        </w:tcPr>
        <w:p w14:paraId="181C41B4" w14:textId="2A8CDF31" w:rsidR="00A22C67" w:rsidRPr="008F2CCC" w:rsidRDefault="00A22C67" w:rsidP="003C718E">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263470D9" w14:textId="1A25BE81" w:rsidR="00A22C67" w:rsidRPr="0010196A" w:rsidRDefault="00A22C67" w:rsidP="00B8513C">
    <w:pPr>
      <w:rPr>
        <w:rFonts w:ascii="Palatino Linotype" w:hAnsi="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214E90"/>
    <w:multiLevelType w:val="hybridMultilevel"/>
    <w:tmpl w:val="3CE818F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
    <w:nsid w:val="121F5F5B"/>
    <w:multiLevelType w:val="hybridMultilevel"/>
    <w:tmpl w:val="D778AD38"/>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2">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E58419E">
      <w:start w:val="1"/>
      <w:numFmt w:val="decimal"/>
      <w:lvlText w:val="%2."/>
      <w:lvlJc w:val="left"/>
      <w:pPr>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FC8539E">
      <w:start w:val="1"/>
      <w:numFmt w:val="decimal"/>
      <w:lvlText w:val="%3."/>
      <w:lvlJc w:val="left"/>
      <w:pPr>
        <w:ind w:left="18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C74AAF4">
      <w:start w:val="1"/>
      <w:numFmt w:val="decimal"/>
      <w:lvlText w:val="%4."/>
      <w:lvlJc w:val="left"/>
      <w:pPr>
        <w:ind w:left="25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C7C3BF0">
      <w:start w:val="1"/>
      <w:numFmt w:val="decimal"/>
      <w:lvlText w:val="%5."/>
      <w:lvlJc w:val="left"/>
      <w:pPr>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A44872C">
      <w:start w:val="1"/>
      <w:numFmt w:val="decimal"/>
      <w:lvlText w:val="%6."/>
      <w:lvlJc w:val="left"/>
      <w:pPr>
        <w:ind w:left="39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73C5808">
      <w:start w:val="1"/>
      <w:numFmt w:val="decimal"/>
      <w:lvlText w:val="%7."/>
      <w:lvlJc w:val="left"/>
      <w:pPr>
        <w:ind w:left="46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816EAB0">
      <w:start w:val="1"/>
      <w:numFmt w:val="decimal"/>
      <w:lvlText w:val="%8."/>
      <w:lvlJc w:val="left"/>
      <w:pPr>
        <w:ind w:left="54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4F412EE">
      <w:start w:val="1"/>
      <w:numFmt w:val="decimal"/>
      <w:lvlText w:val="%9."/>
      <w:lvlJc w:val="left"/>
      <w:pPr>
        <w:ind w:left="61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
    <w:nsid w:val="24B02222"/>
    <w:multiLevelType w:val="hybridMultilevel"/>
    <w:tmpl w:val="DD2469D6"/>
    <w:lvl w:ilvl="0" w:tplc="EC32D0C0">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4">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A960727A">
      <w:start w:val="1"/>
      <w:numFmt w:val="decimal"/>
      <w:lvlText w:val="%2."/>
      <w:lvlJc w:val="left"/>
      <w:pPr>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4D589C78">
      <w:start w:val="1"/>
      <w:numFmt w:val="decimal"/>
      <w:lvlText w:val="%3."/>
      <w:lvlJc w:val="left"/>
      <w:pPr>
        <w:ind w:left="18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2682AF7A">
      <w:start w:val="1"/>
      <w:numFmt w:val="decimal"/>
      <w:lvlText w:val="%4."/>
      <w:lvlJc w:val="left"/>
      <w:pPr>
        <w:ind w:left="25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67FA7FFE">
      <w:start w:val="1"/>
      <w:numFmt w:val="decimal"/>
      <w:lvlText w:val="%5."/>
      <w:lvlJc w:val="left"/>
      <w:pPr>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96FCDF74">
      <w:start w:val="1"/>
      <w:numFmt w:val="decimal"/>
      <w:lvlText w:val="%6."/>
      <w:lvlJc w:val="left"/>
      <w:pPr>
        <w:ind w:left="39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E5A7246">
      <w:start w:val="1"/>
      <w:numFmt w:val="decimal"/>
      <w:lvlText w:val="%7."/>
      <w:lvlJc w:val="left"/>
      <w:pPr>
        <w:ind w:left="46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6C7A20EA">
      <w:start w:val="1"/>
      <w:numFmt w:val="decimal"/>
      <w:lvlText w:val="%8."/>
      <w:lvlJc w:val="left"/>
      <w:pPr>
        <w:ind w:left="54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7069066">
      <w:start w:val="1"/>
      <w:numFmt w:val="decimal"/>
      <w:lvlText w:val="%9."/>
      <w:lvlJc w:val="left"/>
      <w:pPr>
        <w:ind w:left="61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
    <w:nsid w:val="3F265FBF"/>
    <w:multiLevelType w:val="hybridMultilevel"/>
    <w:tmpl w:val="EE14108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6">
    <w:nsid w:val="48285E97"/>
    <w:multiLevelType w:val="hybridMultilevel"/>
    <w:tmpl w:val="F1D04FFC"/>
    <w:lvl w:ilvl="0" w:tplc="F30A8976">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7">
    <w:nsid w:val="56025585"/>
    <w:multiLevelType w:val="hybridMultilevel"/>
    <w:tmpl w:val="4BF66AB6"/>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8">
    <w:nsid w:val="6F834172"/>
    <w:multiLevelType w:val="hybridMultilevel"/>
    <w:tmpl w:val="F590226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nsid w:val="7B2D4639"/>
    <w:multiLevelType w:val="hybridMultilevel"/>
    <w:tmpl w:val="7AB037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0"/>
  </w:num>
  <w:num w:numId="6">
    <w:abstractNumId w:val="1"/>
  </w:num>
  <w:num w:numId="7">
    <w:abstractNumId w:val="7"/>
  </w:num>
  <w:num w:numId="8">
    <w:abstractNumId w:val="8"/>
  </w:num>
  <w:num w:numId="9">
    <w:abstractNumId w:val="9"/>
  </w:num>
  <w:num w:numId="10">
    <w:abstractNumId w:val="3"/>
  </w:num>
  <w:num w:numId="11">
    <w:abstractNumId w:val="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MX" w:vendorID="64" w:dllVersion="6" w:nlCheck="1" w:checkStyle="1"/>
  <w:activeWritingStyle w:appName="MSWord" w:lang="es-AR" w:vendorID="64" w:dllVersion="6" w:nlCheck="1" w:checkStyle="1"/>
  <w:activeWritingStyle w:appName="MSWord" w:lang="es-MX"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419" w:vendorID="64" w:dllVersion="6" w:nlCheck="1" w:checkStyle="1"/>
  <w:activeWritingStyle w:appName="MSWord" w:lang="es-419" w:vendorID="64" w:dllVersion="4096" w:nlCheck="1" w:checkStyle="0"/>
  <w:activeWritingStyle w:appName="MSWord" w:lang="es-MX" w:vendorID="64" w:dllVersion="0" w:nlCheck="1" w:checkStyle="0"/>
  <w:activeWritingStyle w:appName="MSWord" w:lang="es-ES" w:vendorID="64" w:dllVersion="0" w:nlCheck="1" w:checkStyle="0"/>
  <w:activeWritingStyle w:appName="MSWord" w:lang="es-ES_tradnl" w:vendorID="64" w:dllVersion="0" w:nlCheck="1" w:checkStyle="0"/>
  <w:proofState w:spelling="clean" w:grammar="clean"/>
  <w:defaultTabStop w:val="709"/>
  <w:hyphenationZone w:val="425"/>
  <w:characterSpacingControl w:val="doNotCompress"/>
  <w:hdrShapeDefaults>
    <o:shapedefaults v:ext="edit" spidmax="2056"/>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8A5"/>
    <w:rsid w:val="00001610"/>
    <w:rsid w:val="0000258A"/>
    <w:rsid w:val="000025F0"/>
    <w:rsid w:val="0000265E"/>
    <w:rsid w:val="000026CD"/>
    <w:rsid w:val="00002897"/>
    <w:rsid w:val="00002A00"/>
    <w:rsid w:val="00002E83"/>
    <w:rsid w:val="0000328A"/>
    <w:rsid w:val="000041B5"/>
    <w:rsid w:val="000046A7"/>
    <w:rsid w:val="00004C7A"/>
    <w:rsid w:val="000054EA"/>
    <w:rsid w:val="0000588F"/>
    <w:rsid w:val="000060C2"/>
    <w:rsid w:val="0000633D"/>
    <w:rsid w:val="00006728"/>
    <w:rsid w:val="00006EC0"/>
    <w:rsid w:val="00006F2F"/>
    <w:rsid w:val="00007558"/>
    <w:rsid w:val="000075A8"/>
    <w:rsid w:val="00007AF1"/>
    <w:rsid w:val="00007FD8"/>
    <w:rsid w:val="000104F0"/>
    <w:rsid w:val="000109F4"/>
    <w:rsid w:val="00010EC8"/>
    <w:rsid w:val="00011EDE"/>
    <w:rsid w:val="000123CB"/>
    <w:rsid w:val="00012A00"/>
    <w:rsid w:val="00012E09"/>
    <w:rsid w:val="00013023"/>
    <w:rsid w:val="00013986"/>
    <w:rsid w:val="00013EBF"/>
    <w:rsid w:val="000142C0"/>
    <w:rsid w:val="00014E91"/>
    <w:rsid w:val="00015BBF"/>
    <w:rsid w:val="00015DDC"/>
    <w:rsid w:val="000160C6"/>
    <w:rsid w:val="00016A2B"/>
    <w:rsid w:val="000171D8"/>
    <w:rsid w:val="00017746"/>
    <w:rsid w:val="0001796B"/>
    <w:rsid w:val="00017EBE"/>
    <w:rsid w:val="00020BD7"/>
    <w:rsid w:val="00020C9F"/>
    <w:rsid w:val="00021F54"/>
    <w:rsid w:val="00022013"/>
    <w:rsid w:val="00022350"/>
    <w:rsid w:val="000225F4"/>
    <w:rsid w:val="00022A73"/>
    <w:rsid w:val="00022DCF"/>
    <w:rsid w:val="00022E8B"/>
    <w:rsid w:val="00023233"/>
    <w:rsid w:val="000244C6"/>
    <w:rsid w:val="0002471C"/>
    <w:rsid w:val="00024A5F"/>
    <w:rsid w:val="00024E68"/>
    <w:rsid w:val="000254C2"/>
    <w:rsid w:val="00025DB0"/>
    <w:rsid w:val="0002685C"/>
    <w:rsid w:val="0002690E"/>
    <w:rsid w:val="00026A3C"/>
    <w:rsid w:val="00027195"/>
    <w:rsid w:val="0003033D"/>
    <w:rsid w:val="00030B10"/>
    <w:rsid w:val="0003134F"/>
    <w:rsid w:val="0003153C"/>
    <w:rsid w:val="000317FD"/>
    <w:rsid w:val="00031B70"/>
    <w:rsid w:val="00031C72"/>
    <w:rsid w:val="00031E7E"/>
    <w:rsid w:val="00032398"/>
    <w:rsid w:val="00032403"/>
    <w:rsid w:val="000333BC"/>
    <w:rsid w:val="0003355B"/>
    <w:rsid w:val="000336D0"/>
    <w:rsid w:val="000337B3"/>
    <w:rsid w:val="000339B9"/>
    <w:rsid w:val="00033C79"/>
    <w:rsid w:val="00033E94"/>
    <w:rsid w:val="00033ED1"/>
    <w:rsid w:val="00033F56"/>
    <w:rsid w:val="00035676"/>
    <w:rsid w:val="00035CDF"/>
    <w:rsid w:val="000362C4"/>
    <w:rsid w:val="00036439"/>
    <w:rsid w:val="00036B1A"/>
    <w:rsid w:val="00037DDE"/>
    <w:rsid w:val="00037FDC"/>
    <w:rsid w:val="0004120D"/>
    <w:rsid w:val="000415DD"/>
    <w:rsid w:val="00041959"/>
    <w:rsid w:val="00041A86"/>
    <w:rsid w:val="000423AF"/>
    <w:rsid w:val="00042714"/>
    <w:rsid w:val="00042A23"/>
    <w:rsid w:val="00042F6A"/>
    <w:rsid w:val="0004330A"/>
    <w:rsid w:val="00043943"/>
    <w:rsid w:val="0004425E"/>
    <w:rsid w:val="00044351"/>
    <w:rsid w:val="000446CF"/>
    <w:rsid w:val="00044856"/>
    <w:rsid w:val="000449C9"/>
    <w:rsid w:val="00044D0E"/>
    <w:rsid w:val="000454E2"/>
    <w:rsid w:val="000464A3"/>
    <w:rsid w:val="000465A8"/>
    <w:rsid w:val="00047111"/>
    <w:rsid w:val="0004743F"/>
    <w:rsid w:val="00047A25"/>
    <w:rsid w:val="00047E38"/>
    <w:rsid w:val="00047E9E"/>
    <w:rsid w:val="00050FE1"/>
    <w:rsid w:val="00051071"/>
    <w:rsid w:val="00051ADD"/>
    <w:rsid w:val="00051B43"/>
    <w:rsid w:val="00051D2A"/>
    <w:rsid w:val="000523AC"/>
    <w:rsid w:val="0005265B"/>
    <w:rsid w:val="000527F0"/>
    <w:rsid w:val="00052E1B"/>
    <w:rsid w:val="000531C6"/>
    <w:rsid w:val="0005363B"/>
    <w:rsid w:val="00053A25"/>
    <w:rsid w:val="00053FA9"/>
    <w:rsid w:val="00054446"/>
    <w:rsid w:val="000546E2"/>
    <w:rsid w:val="00054CFB"/>
    <w:rsid w:val="000550D6"/>
    <w:rsid w:val="00055200"/>
    <w:rsid w:val="000558A1"/>
    <w:rsid w:val="00055BF6"/>
    <w:rsid w:val="00055E68"/>
    <w:rsid w:val="00055FCD"/>
    <w:rsid w:val="00056469"/>
    <w:rsid w:val="000568EF"/>
    <w:rsid w:val="00057476"/>
    <w:rsid w:val="00057716"/>
    <w:rsid w:val="00057C91"/>
    <w:rsid w:val="000606B4"/>
    <w:rsid w:val="000613E3"/>
    <w:rsid w:val="000618EE"/>
    <w:rsid w:val="00061D4C"/>
    <w:rsid w:val="00061E9B"/>
    <w:rsid w:val="00061EB4"/>
    <w:rsid w:val="00062501"/>
    <w:rsid w:val="0006258E"/>
    <w:rsid w:val="00062793"/>
    <w:rsid w:val="000628AA"/>
    <w:rsid w:val="00062C16"/>
    <w:rsid w:val="00062E20"/>
    <w:rsid w:val="00062FE6"/>
    <w:rsid w:val="000633BB"/>
    <w:rsid w:val="000636AD"/>
    <w:rsid w:val="00063AEF"/>
    <w:rsid w:val="00064245"/>
    <w:rsid w:val="000644B3"/>
    <w:rsid w:val="000646B0"/>
    <w:rsid w:val="00064CF4"/>
    <w:rsid w:val="0006590C"/>
    <w:rsid w:val="00065B50"/>
    <w:rsid w:val="00066A54"/>
    <w:rsid w:val="00066B22"/>
    <w:rsid w:val="00066D71"/>
    <w:rsid w:val="00067A50"/>
    <w:rsid w:val="00067C7D"/>
    <w:rsid w:val="00070856"/>
    <w:rsid w:val="00071FC4"/>
    <w:rsid w:val="000720CC"/>
    <w:rsid w:val="000725D3"/>
    <w:rsid w:val="0007261F"/>
    <w:rsid w:val="000728B7"/>
    <w:rsid w:val="00072954"/>
    <w:rsid w:val="00072CB3"/>
    <w:rsid w:val="00072F99"/>
    <w:rsid w:val="0007327E"/>
    <w:rsid w:val="000734E9"/>
    <w:rsid w:val="0007367D"/>
    <w:rsid w:val="00073A2F"/>
    <w:rsid w:val="0007436D"/>
    <w:rsid w:val="00074CF8"/>
    <w:rsid w:val="00075283"/>
    <w:rsid w:val="00075615"/>
    <w:rsid w:val="00075EA3"/>
    <w:rsid w:val="000767ED"/>
    <w:rsid w:val="00076FD9"/>
    <w:rsid w:val="00077AC1"/>
    <w:rsid w:val="00077B79"/>
    <w:rsid w:val="00077BB8"/>
    <w:rsid w:val="00077BC0"/>
    <w:rsid w:val="0008043B"/>
    <w:rsid w:val="0008139C"/>
    <w:rsid w:val="00081B66"/>
    <w:rsid w:val="0008338D"/>
    <w:rsid w:val="00084079"/>
    <w:rsid w:val="0008420F"/>
    <w:rsid w:val="000847B2"/>
    <w:rsid w:val="00085229"/>
    <w:rsid w:val="0008542A"/>
    <w:rsid w:val="00085585"/>
    <w:rsid w:val="00085973"/>
    <w:rsid w:val="00085A7D"/>
    <w:rsid w:val="000861FF"/>
    <w:rsid w:val="0008668D"/>
    <w:rsid w:val="00086980"/>
    <w:rsid w:val="0008710F"/>
    <w:rsid w:val="00087D47"/>
    <w:rsid w:val="00090A5A"/>
    <w:rsid w:val="00090C67"/>
    <w:rsid w:val="00090CC8"/>
    <w:rsid w:val="00091451"/>
    <w:rsid w:val="000922B0"/>
    <w:rsid w:val="00092385"/>
    <w:rsid w:val="00092543"/>
    <w:rsid w:val="00092789"/>
    <w:rsid w:val="00092893"/>
    <w:rsid w:val="00092F37"/>
    <w:rsid w:val="00094472"/>
    <w:rsid w:val="00095302"/>
    <w:rsid w:val="0009541B"/>
    <w:rsid w:val="000955F6"/>
    <w:rsid w:val="00095950"/>
    <w:rsid w:val="00096217"/>
    <w:rsid w:val="0009628B"/>
    <w:rsid w:val="00096D57"/>
    <w:rsid w:val="000970F0"/>
    <w:rsid w:val="0009712E"/>
    <w:rsid w:val="00097B14"/>
    <w:rsid w:val="00097CBB"/>
    <w:rsid w:val="00097D26"/>
    <w:rsid w:val="000A0195"/>
    <w:rsid w:val="000A06CB"/>
    <w:rsid w:val="000A0C7C"/>
    <w:rsid w:val="000A1149"/>
    <w:rsid w:val="000A1549"/>
    <w:rsid w:val="000A2B2B"/>
    <w:rsid w:val="000A2E1A"/>
    <w:rsid w:val="000A3399"/>
    <w:rsid w:val="000A3D63"/>
    <w:rsid w:val="000A3F1E"/>
    <w:rsid w:val="000A4495"/>
    <w:rsid w:val="000A4664"/>
    <w:rsid w:val="000A4AAE"/>
    <w:rsid w:val="000A4E74"/>
    <w:rsid w:val="000A52A9"/>
    <w:rsid w:val="000A5939"/>
    <w:rsid w:val="000A5A68"/>
    <w:rsid w:val="000A66D7"/>
    <w:rsid w:val="000A6B97"/>
    <w:rsid w:val="000A6D1B"/>
    <w:rsid w:val="000A7958"/>
    <w:rsid w:val="000A7B48"/>
    <w:rsid w:val="000B11B2"/>
    <w:rsid w:val="000B126F"/>
    <w:rsid w:val="000B17C5"/>
    <w:rsid w:val="000B17FD"/>
    <w:rsid w:val="000B20AC"/>
    <w:rsid w:val="000B2F55"/>
    <w:rsid w:val="000B3DC6"/>
    <w:rsid w:val="000B3EF0"/>
    <w:rsid w:val="000B3FFD"/>
    <w:rsid w:val="000B4067"/>
    <w:rsid w:val="000B432B"/>
    <w:rsid w:val="000B5041"/>
    <w:rsid w:val="000B5051"/>
    <w:rsid w:val="000B5A14"/>
    <w:rsid w:val="000B61F5"/>
    <w:rsid w:val="000B633D"/>
    <w:rsid w:val="000B6507"/>
    <w:rsid w:val="000B666B"/>
    <w:rsid w:val="000B676D"/>
    <w:rsid w:val="000B68DF"/>
    <w:rsid w:val="000B7784"/>
    <w:rsid w:val="000C0462"/>
    <w:rsid w:val="000C0695"/>
    <w:rsid w:val="000C0B7F"/>
    <w:rsid w:val="000C100A"/>
    <w:rsid w:val="000C1C1F"/>
    <w:rsid w:val="000C1DC9"/>
    <w:rsid w:val="000C2214"/>
    <w:rsid w:val="000C2832"/>
    <w:rsid w:val="000C2900"/>
    <w:rsid w:val="000C2A4F"/>
    <w:rsid w:val="000C2B4A"/>
    <w:rsid w:val="000C2C13"/>
    <w:rsid w:val="000C2C6F"/>
    <w:rsid w:val="000C2FB4"/>
    <w:rsid w:val="000C3C58"/>
    <w:rsid w:val="000C4127"/>
    <w:rsid w:val="000C43BF"/>
    <w:rsid w:val="000C4453"/>
    <w:rsid w:val="000C4806"/>
    <w:rsid w:val="000C4DFA"/>
    <w:rsid w:val="000C53AD"/>
    <w:rsid w:val="000C53F2"/>
    <w:rsid w:val="000C5D37"/>
    <w:rsid w:val="000C607F"/>
    <w:rsid w:val="000C617F"/>
    <w:rsid w:val="000C6222"/>
    <w:rsid w:val="000C6369"/>
    <w:rsid w:val="000C69D0"/>
    <w:rsid w:val="000C6AF9"/>
    <w:rsid w:val="000C774E"/>
    <w:rsid w:val="000C7771"/>
    <w:rsid w:val="000C7AF9"/>
    <w:rsid w:val="000C7C43"/>
    <w:rsid w:val="000C7D67"/>
    <w:rsid w:val="000C7F3D"/>
    <w:rsid w:val="000D075B"/>
    <w:rsid w:val="000D0DA0"/>
    <w:rsid w:val="000D1A6F"/>
    <w:rsid w:val="000D1B2D"/>
    <w:rsid w:val="000D21C4"/>
    <w:rsid w:val="000D2BC0"/>
    <w:rsid w:val="000D3E87"/>
    <w:rsid w:val="000D447F"/>
    <w:rsid w:val="000D5436"/>
    <w:rsid w:val="000D58EC"/>
    <w:rsid w:val="000D5D68"/>
    <w:rsid w:val="000D6ADD"/>
    <w:rsid w:val="000D6BA3"/>
    <w:rsid w:val="000D72D0"/>
    <w:rsid w:val="000D74DD"/>
    <w:rsid w:val="000D75A0"/>
    <w:rsid w:val="000E06D1"/>
    <w:rsid w:val="000E07B7"/>
    <w:rsid w:val="000E08CA"/>
    <w:rsid w:val="000E0A25"/>
    <w:rsid w:val="000E0B02"/>
    <w:rsid w:val="000E0D35"/>
    <w:rsid w:val="000E100D"/>
    <w:rsid w:val="000E1248"/>
    <w:rsid w:val="000E1C5E"/>
    <w:rsid w:val="000E1C6A"/>
    <w:rsid w:val="000E255A"/>
    <w:rsid w:val="000E38D1"/>
    <w:rsid w:val="000E46D9"/>
    <w:rsid w:val="000E558F"/>
    <w:rsid w:val="000E5592"/>
    <w:rsid w:val="000E5C93"/>
    <w:rsid w:val="000E68DA"/>
    <w:rsid w:val="000E6C51"/>
    <w:rsid w:val="000E7182"/>
    <w:rsid w:val="000E71A3"/>
    <w:rsid w:val="000E72D5"/>
    <w:rsid w:val="000E74AC"/>
    <w:rsid w:val="000F077C"/>
    <w:rsid w:val="000F0F1C"/>
    <w:rsid w:val="000F2185"/>
    <w:rsid w:val="000F22FE"/>
    <w:rsid w:val="000F251F"/>
    <w:rsid w:val="000F2B5F"/>
    <w:rsid w:val="000F2DAA"/>
    <w:rsid w:val="000F3899"/>
    <w:rsid w:val="000F3904"/>
    <w:rsid w:val="000F4AC2"/>
    <w:rsid w:val="000F4C20"/>
    <w:rsid w:val="000F4F47"/>
    <w:rsid w:val="000F54D4"/>
    <w:rsid w:val="000F55B8"/>
    <w:rsid w:val="000F55EC"/>
    <w:rsid w:val="000F5B87"/>
    <w:rsid w:val="000F62F8"/>
    <w:rsid w:val="000F6EFD"/>
    <w:rsid w:val="000F7133"/>
    <w:rsid w:val="000F7197"/>
    <w:rsid w:val="000F750D"/>
    <w:rsid w:val="000F79EA"/>
    <w:rsid w:val="000F7B4E"/>
    <w:rsid w:val="00100BC0"/>
    <w:rsid w:val="0010196A"/>
    <w:rsid w:val="00101BFD"/>
    <w:rsid w:val="001027DA"/>
    <w:rsid w:val="001028C2"/>
    <w:rsid w:val="00102BE0"/>
    <w:rsid w:val="001030D5"/>
    <w:rsid w:val="00103341"/>
    <w:rsid w:val="00104977"/>
    <w:rsid w:val="00104BFE"/>
    <w:rsid w:val="00104E56"/>
    <w:rsid w:val="0010553A"/>
    <w:rsid w:val="00106268"/>
    <w:rsid w:val="001063BB"/>
    <w:rsid w:val="00106A20"/>
    <w:rsid w:val="00106B41"/>
    <w:rsid w:val="00106FBF"/>
    <w:rsid w:val="00107FBF"/>
    <w:rsid w:val="00111746"/>
    <w:rsid w:val="00111DBB"/>
    <w:rsid w:val="00111F07"/>
    <w:rsid w:val="00112988"/>
    <w:rsid w:val="00113015"/>
    <w:rsid w:val="001131FD"/>
    <w:rsid w:val="00113629"/>
    <w:rsid w:val="001136D3"/>
    <w:rsid w:val="001149CC"/>
    <w:rsid w:val="00114BA6"/>
    <w:rsid w:val="00114CC0"/>
    <w:rsid w:val="0011502F"/>
    <w:rsid w:val="0011507B"/>
    <w:rsid w:val="00115DB1"/>
    <w:rsid w:val="00115E6B"/>
    <w:rsid w:val="00116272"/>
    <w:rsid w:val="00116376"/>
    <w:rsid w:val="001166AB"/>
    <w:rsid w:val="00116D62"/>
    <w:rsid w:val="00117625"/>
    <w:rsid w:val="00120292"/>
    <w:rsid w:val="0012048A"/>
    <w:rsid w:val="00120983"/>
    <w:rsid w:val="00120ADA"/>
    <w:rsid w:val="00120C4B"/>
    <w:rsid w:val="00120D8D"/>
    <w:rsid w:val="00121567"/>
    <w:rsid w:val="00121773"/>
    <w:rsid w:val="00121BB3"/>
    <w:rsid w:val="00121CB5"/>
    <w:rsid w:val="00121F77"/>
    <w:rsid w:val="00122866"/>
    <w:rsid w:val="00124065"/>
    <w:rsid w:val="00124622"/>
    <w:rsid w:val="001246A7"/>
    <w:rsid w:val="001246D6"/>
    <w:rsid w:val="001247E8"/>
    <w:rsid w:val="00124F3F"/>
    <w:rsid w:val="00124F52"/>
    <w:rsid w:val="00125271"/>
    <w:rsid w:val="00125459"/>
    <w:rsid w:val="00125E62"/>
    <w:rsid w:val="0012616B"/>
    <w:rsid w:val="001270BF"/>
    <w:rsid w:val="00127558"/>
    <w:rsid w:val="00127E98"/>
    <w:rsid w:val="00130303"/>
    <w:rsid w:val="00130665"/>
    <w:rsid w:val="00131065"/>
    <w:rsid w:val="00131466"/>
    <w:rsid w:val="00131979"/>
    <w:rsid w:val="00131ABC"/>
    <w:rsid w:val="00132178"/>
    <w:rsid w:val="001322D3"/>
    <w:rsid w:val="001323DC"/>
    <w:rsid w:val="001332E3"/>
    <w:rsid w:val="00133607"/>
    <w:rsid w:val="00133D6C"/>
    <w:rsid w:val="0013457A"/>
    <w:rsid w:val="00135211"/>
    <w:rsid w:val="001358BB"/>
    <w:rsid w:val="0013622C"/>
    <w:rsid w:val="00136606"/>
    <w:rsid w:val="001371A5"/>
    <w:rsid w:val="00137548"/>
    <w:rsid w:val="001376BF"/>
    <w:rsid w:val="001378F0"/>
    <w:rsid w:val="00137AEE"/>
    <w:rsid w:val="00137D02"/>
    <w:rsid w:val="00140252"/>
    <w:rsid w:val="001406EB"/>
    <w:rsid w:val="00140BE0"/>
    <w:rsid w:val="00140FA7"/>
    <w:rsid w:val="00141EE7"/>
    <w:rsid w:val="001425F5"/>
    <w:rsid w:val="001433DD"/>
    <w:rsid w:val="0014484C"/>
    <w:rsid w:val="00144BB9"/>
    <w:rsid w:val="0014538F"/>
    <w:rsid w:val="00145F32"/>
    <w:rsid w:val="00146317"/>
    <w:rsid w:val="00146D8A"/>
    <w:rsid w:val="001471C8"/>
    <w:rsid w:val="0014732A"/>
    <w:rsid w:val="00147FCE"/>
    <w:rsid w:val="00150B44"/>
    <w:rsid w:val="00150BAE"/>
    <w:rsid w:val="00150CF7"/>
    <w:rsid w:val="00151C8C"/>
    <w:rsid w:val="00151EC2"/>
    <w:rsid w:val="001528A8"/>
    <w:rsid w:val="001528D1"/>
    <w:rsid w:val="00152D76"/>
    <w:rsid w:val="00152FDC"/>
    <w:rsid w:val="00153435"/>
    <w:rsid w:val="0015349A"/>
    <w:rsid w:val="00153EE6"/>
    <w:rsid w:val="00153F8E"/>
    <w:rsid w:val="001554A0"/>
    <w:rsid w:val="0015612E"/>
    <w:rsid w:val="001564C0"/>
    <w:rsid w:val="00156AD5"/>
    <w:rsid w:val="00156D01"/>
    <w:rsid w:val="00156ECA"/>
    <w:rsid w:val="00157A4F"/>
    <w:rsid w:val="0016023D"/>
    <w:rsid w:val="00160405"/>
    <w:rsid w:val="00160AB4"/>
    <w:rsid w:val="00160C20"/>
    <w:rsid w:val="00161318"/>
    <w:rsid w:val="00161607"/>
    <w:rsid w:val="00161664"/>
    <w:rsid w:val="00161908"/>
    <w:rsid w:val="00161D33"/>
    <w:rsid w:val="0016245D"/>
    <w:rsid w:val="001624E0"/>
    <w:rsid w:val="00162617"/>
    <w:rsid w:val="001626F3"/>
    <w:rsid w:val="00162796"/>
    <w:rsid w:val="00163E4C"/>
    <w:rsid w:val="001640BD"/>
    <w:rsid w:val="001642E9"/>
    <w:rsid w:val="0016439F"/>
    <w:rsid w:val="001646CE"/>
    <w:rsid w:val="0016493E"/>
    <w:rsid w:val="00164D1B"/>
    <w:rsid w:val="00165069"/>
    <w:rsid w:val="001657E8"/>
    <w:rsid w:val="00165979"/>
    <w:rsid w:val="00165B8D"/>
    <w:rsid w:val="00166410"/>
    <w:rsid w:val="00166D1D"/>
    <w:rsid w:val="00166F44"/>
    <w:rsid w:val="0016735C"/>
    <w:rsid w:val="00167677"/>
    <w:rsid w:val="001676B7"/>
    <w:rsid w:val="00167D9D"/>
    <w:rsid w:val="00170043"/>
    <w:rsid w:val="001701E7"/>
    <w:rsid w:val="00170DE2"/>
    <w:rsid w:val="0017174F"/>
    <w:rsid w:val="00171E23"/>
    <w:rsid w:val="00172612"/>
    <w:rsid w:val="00172EC4"/>
    <w:rsid w:val="001731F5"/>
    <w:rsid w:val="001737DF"/>
    <w:rsid w:val="00175590"/>
    <w:rsid w:val="00175682"/>
    <w:rsid w:val="001757B6"/>
    <w:rsid w:val="00175805"/>
    <w:rsid w:val="00175CC8"/>
    <w:rsid w:val="00175EBB"/>
    <w:rsid w:val="00175FE0"/>
    <w:rsid w:val="00176899"/>
    <w:rsid w:val="001769F3"/>
    <w:rsid w:val="001779E0"/>
    <w:rsid w:val="00177BBD"/>
    <w:rsid w:val="00177E7F"/>
    <w:rsid w:val="00177F5F"/>
    <w:rsid w:val="00180098"/>
    <w:rsid w:val="00181250"/>
    <w:rsid w:val="00181D67"/>
    <w:rsid w:val="00182009"/>
    <w:rsid w:val="001821FD"/>
    <w:rsid w:val="001825CC"/>
    <w:rsid w:val="001826A7"/>
    <w:rsid w:val="00182E84"/>
    <w:rsid w:val="001830EE"/>
    <w:rsid w:val="001834AE"/>
    <w:rsid w:val="00183ACB"/>
    <w:rsid w:val="00183CB1"/>
    <w:rsid w:val="00184684"/>
    <w:rsid w:val="00184A75"/>
    <w:rsid w:val="001854E0"/>
    <w:rsid w:val="00185B0F"/>
    <w:rsid w:val="00185D81"/>
    <w:rsid w:val="00185EEA"/>
    <w:rsid w:val="00186EDD"/>
    <w:rsid w:val="00187106"/>
    <w:rsid w:val="0018725D"/>
    <w:rsid w:val="0018726A"/>
    <w:rsid w:val="00187682"/>
    <w:rsid w:val="001877EE"/>
    <w:rsid w:val="001900D7"/>
    <w:rsid w:val="00190687"/>
    <w:rsid w:val="00190BFD"/>
    <w:rsid w:val="0019130A"/>
    <w:rsid w:val="00191B16"/>
    <w:rsid w:val="00192B47"/>
    <w:rsid w:val="0019369B"/>
    <w:rsid w:val="00193D12"/>
    <w:rsid w:val="0019504F"/>
    <w:rsid w:val="00195288"/>
    <w:rsid w:val="0019536A"/>
    <w:rsid w:val="00195609"/>
    <w:rsid w:val="00195662"/>
    <w:rsid w:val="00195F6E"/>
    <w:rsid w:val="001962AC"/>
    <w:rsid w:val="00197E56"/>
    <w:rsid w:val="00197EC0"/>
    <w:rsid w:val="001A0054"/>
    <w:rsid w:val="001A12F5"/>
    <w:rsid w:val="001A14F4"/>
    <w:rsid w:val="001A19AF"/>
    <w:rsid w:val="001A1D0F"/>
    <w:rsid w:val="001A2717"/>
    <w:rsid w:val="001A280D"/>
    <w:rsid w:val="001A2917"/>
    <w:rsid w:val="001A2C39"/>
    <w:rsid w:val="001A2CBD"/>
    <w:rsid w:val="001A3095"/>
    <w:rsid w:val="001A328E"/>
    <w:rsid w:val="001A397C"/>
    <w:rsid w:val="001A3FEF"/>
    <w:rsid w:val="001A43AC"/>
    <w:rsid w:val="001A4549"/>
    <w:rsid w:val="001A474B"/>
    <w:rsid w:val="001A4EC5"/>
    <w:rsid w:val="001A5211"/>
    <w:rsid w:val="001A5882"/>
    <w:rsid w:val="001A59B8"/>
    <w:rsid w:val="001A78D9"/>
    <w:rsid w:val="001A7F2F"/>
    <w:rsid w:val="001B0393"/>
    <w:rsid w:val="001B0793"/>
    <w:rsid w:val="001B1253"/>
    <w:rsid w:val="001B125C"/>
    <w:rsid w:val="001B12D9"/>
    <w:rsid w:val="001B15F4"/>
    <w:rsid w:val="001B1ABC"/>
    <w:rsid w:val="001B1D04"/>
    <w:rsid w:val="001B2536"/>
    <w:rsid w:val="001B27AD"/>
    <w:rsid w:val="001B2E89"/>
    <w:rsid w:val="001B3698"/>
    <w:rsid w:val="001B3C5C"/>
    <w:rsid w:val="001B449C"/>
    <w:rsid w:val="001B47B3"/>
    <w:rsid w:val="001B4AED"/>
    <w:rsid w:val="001B4E78"/>
    <w:rsid w:val="001B522E"/>
    <w:rsid w:val="001B5A4E"/>
    <w:rsid w:val="001B5CF1"/>
    <w:rsid w:val="001B626B"/>
    <w:rsid w:val="001B6521"/>
    <w:rsid w:val="001B6C5F"/>
    <w:rsid w:val="001B6EFE"/>
    <w:rsid w:val="001C02EC"/>
    <w:rsid w:val="001C0777"/>
    <w:rsid w:val="001C08B6"/>
    <w:rsid w:val="001C1334"/>
    <w:rsid w:val="001C13AC"/>
    <w:rsid w:val="001C218F"/>
    <w:rsid w:val="001C21AE"/>
    <w:rsid w:val="001C2264"/>
    <w:rsid w:val="001C2469"/>
    <w:rsid w:val="001C26E5"/>
    <w:rsid w:val="001C285A"/>
    <w:rsid w:val="001C3FB7"/>
    <w:rsid w:val="001C404E"/>
    <w:rsid w:val="001C40A4"/>
    <w:rsid w:val="001C4310"/>
    <w:rsid w:val="001C45B4"/>
    <w:rsid w:val="001C4E80"/>
    <w:rsid w:val="001C55E0"/>
    <w:rsid w:val="001C6036"/>
    <w:rsid w:val="001C60DC"/>
    <w:rsid w:val="001C70A8"/>
    <w:rsid w:val="001C7515"/>
    <w:rsid w:val="001D0333"/>
    <w:rsid w:val="001D03A9"/>
    <w:rsid w:val="001D0D13"/>
    <w:rsid w:val="001D0D4A"/>
    <w:rsid w:val="001D1147"/>
    <w:rsid w:val="001D1592"/>
    <w:rsid w:val="001D197C"/>
    <w:rsid w:val="001D2165"/>
    <w:rsid w:val="001D2764"/>
    <w:rsid w:val="001D308C"/>
    <w:rsid w:val="001D30E5"/>
    <w:rsid w:val="001D3330"/>
    <w:rsid w:val="001D34BF"/>
    <w:rsid w:val="001D42AE"/>
    <w:rsid w:val="001D430E"/>
    <w:rsid w:val="001D48B4"/>
    <w:rsid w:val="001D4AA3"/>
    <w:rsid w:val="001D4DB5"/>
    <w:rsid w:val="001D4F82"/>
    <w:rsid w:val="001D4FCB"/>
    <w:rsid w:val="001D55E8"/>
    <w:rsid w:val="001D5716"/>
    <w:rsid w:val="001D6107"/>
    <w:rsid w:val="001D61F9"/>
    <w:rsid w:val="001D6F14"/>
    <w:rsid w:val="001D7279"/>
    <w:rsid w:val="001D73D9"/>
    <w:rsid w:val="001D7A1D"/>
    <w:rsid w:val="001D7A88"/>
    <w:rsid w:val="001D7C26"/>
    <w:rsid w:val="001D7D77"/>
    <w:rsid w:val="001E01E5"/>
    <w:rsid w:val="001E079B"/>
    <w:rsid w:val="001E0842"/>
    <w:rsid w:val="001E0A85"/>
    <w:rsid w:val="001E1048"/>
    <w:rsid w:val="001E1485"/>
    <w:rsid w:val="001E1DDD"/>
    <w:rsid w:val="001E1FBA"/>
    <w:rsid w:val="001E2265"/>
    <w:rsid w:val="001E2AF3"/>
    <w:rsid w:val="001E33CF"/>
    <w:rsid w:val="001E3434"/>
    <w:rsid w:val="001E36EF"/>
    <w:rsid w:val="001E38B1"/>
    <w:rsid w:val="001E3F54"/>
    <w:rsid w:val="001E3F74"/>
    <w:rsid w:val="001E3FB1"/>
    <w:rsid w:val="001E45E6"/>
    <w:rsid w:val="001E47C1"/>
    <w:rsid w:val="001E4855"/>
    <w:rsid w:val="001E6266"/>
    <w:rsid w:val="001E6314"/>
    <w:rsid w:val="001E644B"/>
    <w:rsid w:val="001E6975"/>
    <w:rsid w:val="001E6D9A"/>
    <w:rsid w:val="001E7550"/>
    <w:rsid w:val="001E7B88"/>
    <w:rsid w:val="001E7F57"/>
    <w:rsid w:val="001F0129"/>
    <w:rsid w:val="001F01FC"/>
    <w:rsid w:val="001F0238"/>
    <w:rsid w:val="001F0CAB"/>
    <w:rsid w:val="001F15B2"/>
    <w:rsid w:val="001F1BAC"/>
    <w:rsid w:val="001F1EC5"/>
    <w:rsid w:val="001F1F43"/>
    <w:rsid w:val="001F2A8A"/>
    <w:rsid w:val="001F3670"/>
    <w:rsid w:val="001F429F"/>
    <w:rsid w:val="001F4B32"/>
    <w:rsid w:val="001F4BE7"/>
    <w:rsid w:val="001F4EAA"/>
    <w:rsid w:val="001F5124"/>
    <w:rsid w:val="001F5AC5"/>
    <w:rsid w:val="001F5B1C"/>
    <w:rsid w:val="001F6409"/>
    <w:rsid w:val="001F6D6E"/>
    <w:rsid w:val="001F6EC4"/>
    <w:rsid w:val="001F6F43"/>
    <w:rsid w:val="001F7C05"/>
    <w:rsid w:val="001F7F0F"/>
    <w:rsid w:val="001F7F62"/>
    <w:rsid w:val="001F7FB1"/>
    <w:rsid w:val="00200E18"/>
    <w:rsid w:val="00200E9B"/>
    <w:rsid w:val="00201538"/>
    <w:rsid w:val="002015C4"/>
    <w:rsid w:val="00201D37"/>
    <w:rsid w:val="00201EFA"/>
    <w:rsid w:val="00202781"/>
    <w:rsid w:val="002028D5"/>
    <w:rsid w:val="0020314B"/>
    <w:rsid w:val="002034BD"/>
    <w:rsid w:val="00204207"/>
    <w:rsid w:val="00204DE3"/>
    <w:rsid w:val="00204FDF"/>
    <w:rsid w:val="0020533C"/>
    <w:rsid w:val="0020564A"/>
    <w:rsid w:val="00205684"/>
    <w:rsid w:val="00205BDE"/>
    <w:rsid w:val="002064B3"/>
    <w:rsid w:val="00206EF4"/>
    <w:rsid w:val="00210956"/>
    <w:rsid w:val="00210AF1"/>
    <w:rsid w:val="00212797"/>
    <w:rsid w:val="00212AD4"/>
    <w:rsid w:val="00212CDA"/>
    <w:rsid w:val="00212E8D"/>
    <w:rsid w:val="00213125"/>
    <w:rsid w:val="002141DB"/>
    <w:rsid w:val="0021511B"/>
    <w:rsid w:val="002156E0"/>
    <w:rsid w:val="00215701"/>
    <w:rsid w:val="002159F8"/>
    <w:rsid w:val="00215C9B"/>
    <w:rsid w:val="00215D98"/>
    <w:rsid w:val="00215DCB"/>
    <w:rsid w:val="00216EF2"/>
    <w:rsid w:val="002176D1"/>
    <w:rsid w:val="00217725"/>
    <w:rsid w:val="002178DB"/>
    <w:rsid w:val="0021793F"/>
    <w:rsid w:val="0022012C"/>
    <w:rsid w:val="0022088C"/>
    <w:rsid w:val="00220940"/>
    <w:rsid w:val="00220B7B"/>
    <w:rsid w:val="00220EA0"/>
    <w:rsid w:val="00221332"/>
    <w:rsid w:val="00221482"/>
    <w:rsid w:val="0022158A"/>
    <w:rsid w:val="00221A3D"/>
    <w:rsid w:val="00221CBB"/>
    <w:rsid w:val="002223CE"/>
    <w:rsid w:val="002228CE"/>
    <w:rsid w:val="00222DA0"/>
    <w:rsid w:val="00222E6E"/>
    <w:rsid w:val="00222E7B"/>
    <w:rsid w:val="002235D2"/>
    <w:rsid w:val="00223E52"/>
    <w:rsid w:val="002248D9"/>
    <w:rsid w:val="00224F53"/>
    <w:rsid w:val="0022532E"/>
    <w:rsid w:val="002255E0"/>
    <w:rsid w:val="0022582E"/>
    <w:rsid w:val="00225A03"/>
    <w:rsid w:val="00226145"/>
    <w:rsid w:val="00226CD8"/>
    <w:rsid w:val="00227335"/>
    <w:rsid w:val="0022780C"/>
    <w:rsid w:val="00227F49"/>
    <w:rsid w:val="00227FFD"/>
    <w:rsid w:val="00230127"/>
    <w:rsid w:val="00230439"/>
    <w:rsid w:val="00230557"/>
    <w:rsid w:val="00230597"/>
    <w:rsid w:val="0023085B"/>
    <w:rsid w:val="00230CB8"/>
    <w:rsid w:val="00231113"/>
    <w:rsid w:val="00232332"/>
    <w:rsid w:val="0023279B"/>
    <w:rsid w:val="002328EB"/>
    <w:rsid w:val="00232BCF"/>
    <w:rsid w:val="0023377D"/>
    <w:rsid w:val="00233ECF"/>
    <w:rsid w:val="00233F58"/>
    <w:rsid w:val="002341CE"/>
    <w:rsid w:val="002344B8"/>
    <w:rsid w:val="00234622"/>
    <w:rsid w:val="0023487A"/>
    <w:rsid w:val="0023574C"/>
    <w:rsid w:val="00235E84"/>
    <w:rsid w:val="002362D3"/>
    <w:rsid w:val="0023706E"/>
    <w:rsid w:val="002373B0"/>
    <w:rsid w:val="002401C1"/>
    <w:rsid w:val="0024055A"/>
    <w:rsid w:val="00240C02"/>
    <w:rsid w:val="002413DA"/>
    <w:rsid w:val="00241458"/>
    <w:rsid w:val="00241819"/>
    <w:rsid w:val="002419F3"/>
    <w:rsid w:val="00241C56"/>
    <w:rsid w:val="00242562"/>
    <w:rsid w:val="00242608"/>
    <w:rsid w:val="00242E0D"/>
    <w:rsid w:val="00242F07"/>
    <w:rsid w:val="002453C0"/>
    <w:rsid w:val="0024567F"/>
    <w:rsid w:val="002458A2"/>
    <w:rsid w:val="002460C9"/>
    <w:rsid w:val="002460FF"/>
    <w:rsid w:val="002467A3"/>
    <w:rsid w:val="0024682A"/>
    <w:rsid w:val="0024732B"/>
    <w:rsid w:val="002475F7"/>
    <w:rsid w:val="0024785C"/>
    <w:rsid w:val="00247ADF"/>
    <w:rsid w:val="00247C7F"/>
    <w:rsid w:val="00247FF9"/>
    <w:rsid w:val="002502B5"/>
    <w:rsid w:val="00250F99"/>
    <w:rsid w:val="00251009"/>
    <w:rsid w:val="00252AFC"/>
    <w:rsid w:val="002530A7"/>
    <w:rsid w:val="002531E4"/>
    <w:rsid w:val="00253DE8"/>
    <w:rsid w:val="00254045"/>
    <w:rsid w:val="0025472A"/>
    <w:rsid w:val="002552B3"/>
    <w:rsid w:val="002556A0"/>
    <w:rsid w:val="002559D5"/>
    <w:rsid w:val="00255F02"/>
    <w:rsid w:val="00256CEB"/>
    <w:rsid w:val="00257594"/>
    <w:rsid w:val="0025785D"/>
    <w:rsid w:val="00257FDC"/>
    <w:rsid w:val="00260C82"/>
    <w:rsid w:val="002610E1"/>
    <w:rsid w:val="00261AD7"/>
    <w:rsid w:val="00263BFE"/>
    <w:rsid w:val="002653BD"/>
    <w:rsid w:val="00265CEC"/>
    <w:rsid w:val="00265D9D"/>
    <w:rsid w:val="00265F1F"/>
    <w:rsid w:val="002660D2"/>
    <w:rsid w:val="00266C85"/>
    <w:rsid w:val="0027005C"/>
    <w:rsid w:val="0027008F"/>
    <w:rsid w:val="002702BD"/>
    <w:rsid w:val="00270404"/>
    <w:rsid w:val="00270723"/>
    <w:rsid w:val="00270CBB"/>
    <w:rsid w:val="0027142F"/>
    <w:rsid w:val="00271AD4"/>
    <w:rsid w:val="002724AC"/>
    <w:rsid w:val="00272567"/>
    <w:rsid w:val="00272629"/>
    <w:rsid w:val="002727E6"/>
    <w:rsid w:val="002729DA"/>
    <w:rsid w:val="00272BE2"/>
    <w:rsid w:val="002740AF"/>
    <w:rsid w:val="002743A2"/>
    <w:rsid w:val="0027448C"/>
    <w:rsid w:val="002747B1"/>
    <w:rsid w:val="00274C49"/>
    <w:rsid w:val="00274E3E"/>
    <w:rsid w:val="00274E55"/>
    <w:rsid w:val="002750CB"/>
    <w:rsid w:val="00275106"/>
    <w:rsid w:val="0027514C"/>
    <w:rsid w:val="002759EB"/>
    <w:rsid w:val="00275FC6"/>
    <w:rsid w:val="002766F9"/>
    <w:rsid w:val="00277316"/>
    <w:rsid w:val="00277453"/>
    <w:rsid w:val="00277DD9"/>
    <w:rsid w:val="0028019C"/>
    <w:rsid w:val="002810EE"/>
    <w:rsid w:val="0028167B"/>
    <w:rsid w:val="00281AA4"/>
    <w:rsid w:val="0028266C"/>
    <w:rsid w:val="00282679"/>
    <w:rsid w:val="00283424"/>
    <w:rsid w:val="002843D9"/>
    <w:rsid w:val="0028546D"/>
    <w:rsid w:val="002864B2"/>
    <w:rsid w:val="00286B88"/>
    <w:rsid w:val="00286DE5"/>
    <w:rsid w:val="00287E1C"/>
    <w:rsid w:val="00290904"/>
    <w:rsid w:val="00290C11"/>
    <w:rsid w:val="00290C9B"/>
    <w:rsid w:val="002910B6"/>
    <w:rsid w:val="00291CD6"/>
    <w:rsid w:val="00292081"/>
    <w:rsid w:val="00292588"/>
    <w:rsid w:val="00292DCD"/>
    <w:rsid w:val="002930AD"/>
    <w:rsid w:val="002930C5"/>
    <w:rsid w:val="002930F8"/>
    <w:rsid w:val="002931A0"/>
    <w:rsid w:val="0029397F"/>
    <w:rsid w:val="00293F4A"/>
    <w:rsid w:val="00294BD2"/>
    <w:rsid w:val="00294EE7"/>
    <w:rsid w:val="002969AE"/>
    <w:rsid w:val="00296D5E"/>
    <w:rsid w:val="00296F09"/>
    <w:rsid w:val="00297165"/>
    <w:rsid w:val="00297453"/>
    <w:rsid w:val="00297A46"/>
    <w:rsid w:val="00297A56"/>
    <w:rsid w:val="00297B2F"/>
    <w:rsid w:val="002A0A30"/>
    <w:rsid w:val="002A0D34"/>
    <w:rsid w:val="002A0DD8"/>
    <w:rsid w:val="002A1156"/>
    <w:rsid w:val="002A1348"/>
    <w:rsid w:val="002A157A"/>
    <w:rsid w:val="002A16E7"/>
    <w:rsid w:val="002A2814"/>
    <w:rsid w:val="002A3240"/>
    <w:rsid w:val="002A3253"/>
    <w:rsid w:val="002A3ABB"/>
    <w:rsid w:val="002A3B29"/>
    <w:rsid w:val="002A40A0"/>
    <w:rsid w:val="002A462C"/>
    <w:rsid w:val="002A4F20"/>
    <w:rsid w:val="002A4FBB"/>
    <w:rsid w:val="002A5A7C"/>
    <w:rsid w:val="002A5E0D"/>
    <w:rsid w:val="002A616A"/>
    <w:rsid w:val="002A68F1"/>
    <w:rsid w:val="002A707F"/>
    <w:rsid w:val="002A7ADC"/>
    <w:rsid w:val="002B0232"/>
    <w:rsid w:val="002B0E2D"/>
    <w:rsid w:val="002B1211"/>
    <w:rsid w:val="002B1EFF"/>
    <w:rsid w:val="002B1F09"/>
    <w:rsid w:val="002B2608"/>
    <w:rsid w:val="002B285A"/>
    <w:rsid w:val="002B29D7"/>
    <w:rsid w:val="002B2AF8"/>
    <w:rsid w:val="002B2F18"/>
    <w:rsid w:val="002B323A"/>
    <w:rsid w:val="002B38AB"/>
    <w:rsid w:val="002B578D"/>
    <w:rsid w:val="002B5A2B"/>
    <w:rsid w:val="002B60B8"/>
    <w:rsid w:val="002B60DC"/>
    <w:rsid w:val="002B6394"/>
    <w:rsid w:val="002B6E64"/>
    <w:rsid w:val="002B7094"/>
    <w:rsid w:val="002B7129"/>
    <w:rsid w:val="002B7695"/>
    <w:rsid w:val="002B7D32"/>
    <w:rsid w:val="002C0512"/>
    <w:rsid w:val="002C0CD3"/>
    <w:rsid w:val="002C12D5"/>
    <w:rsid w:val="002C135F"/>
    <w:rsid w:val="002C18C0"/>
    <w:rsid w:val="002C1C07"/>
    <w:rsid w:val="002C2724"/>
    <w:rsid w:val="002C34F0"/>
    <w:rsid w:val="002C3662"/>
    <w:rsid w:val="002C3A41"/>
    <w:rsid w:val="002C3B01"/>
    <w:rsid w:val="002C451D"/>
    <w:rsid w:val="002C4863"/>
    <w:rsid w:val="002C4987"/>
    <w:rsid w:val="002C6CE9"/>
    <w:rsid w:val="002C742B"/>
    <w:rsid w:val="002C783E"/>
    <w:rsid w:val="002C798F"/>
    <w:rsid w:val="002C79B8"/>
    <w:rsid w:val="002D0ADC"/>
    <w:rsid w:val="002D1C47"/>
    <w:rsid w:val="002D1F7F"/>
    <w:rsid w:val="002D2928"/>
    <w:rsid w:val="002D2D55"/>
    <w:rsid w:val="002D2E8E"/>
    <w:rsid w:val="002D30A0"/>
    <w:rsid w:val="002D32E2"/>
    <w:rsid w:val="002D334A"/>
    <w:rsid w:val="002D3495"/>
    <w:rsid w:val="002D4ACE"/>
    <w:rsid w:val="002D4F4B"/>
    <w:rsid w:val="002D51F7"/>
    <w:rsid w:val="002D52A2"/>
    <w:rsid w:val="002D5962"/>
    <w:rsid w:val="002D5D07"/>
    <w:rsid w:val="002D7159"/>
    <w:rsid w:val="002D773B"/>
    <w:rsid w:val="002D7957"/>
    <w:rsid w:val="002D79D3"/>
    <w:rsid w:val="002E0326"/>
    <w:rsid w:val="002E0AF3"/>
    <w:rsid w:val="002E1112"/>
    <w:rsid w:val="002E1339"/>
    <w:rsid w:val="002E1819"/>
    <w:rsid w:val="002E1A06"/>
    <w:rsid w:val="002E1BB7"/>
    <w:rsid w:val="002E28FF"/>
    <w:rsid w:val="002E2A1E"/>
    <w:rsid w:val="002E2B3C"/>
    <w:rsid w:val="002E2C96"/>
    <w:rsid w:val="002E2E56"/>
    <w:rsid w:val="002E2FB1"/>
    <w:rsid w:val="002E3112"/>
    <w:rsid w:val="002E355C"/>
    <w:rsid w:val="002E3746"/>
    <w:rsid w:val="002E39FB"/>
    <w:rsid w:val="002E45A1"/>
    <w:rsid w:val="002E4B41"/>
    <w:rsid w:val="002E570A"/>
    <w:rsid w:val="002E5E0D"/>
    <w:rsid w:val="002E5E59"/>
    <w:rsid w:val="002E68B9"/>
    <w:rsid w:val="002E6DFA"/>
    <w:rsid w:val="002E79BD"/>
    <w:rsid w:val="002E7B6A"/>
    <w:rsid w:val="002F0740"/>
    <w:rsid w:val="002F0C82"/>
    <w:rsid w:val="002F0E65"/>
    <w:rsid w:val="002F18E7"/>
    <w:rsid w:val="002F1A28"/>
    <w:rsid w:val="002F1A7D"/>
    <w:rsid w:val="002F21D6"/>
    <w:rsid w:val="002F274B"/>
    <w:rsid w:val="002F281F"/>
    <w:rsid w:val="002F2934"/>
    <w:rsid w:val="002F29AD"/>
    <w:rsid w:val="002F3A15"/>
    <w:rsid w:val="002F3EDF"/>
    <w:rsid w:val="002F3F8B"/>
    <w:rsid w:val="002F45BC"/>
    <w:rsid w:val="002F5860"/>
    <w:rsid w:val="002F59FA"/>
    <w:rsid w:val="002F5BB1"/>
    <w:rsid w:val="002F5CE4"/>
    <w:rsid w:val="002F60DF"/>
    <w:rsid w:val="002F6259"/>
    <w:rsid w:val="002F69BB"/>
    <w:rsid w:val="002F6E11"/>
    <w:rsid w:val="002F7564"/>
    <w:rsid w:val="002F7A42"/>
    <w:rsid w:val="002F7C96"/>
    <w:rsid w:val="0030025D"/>
    <w:rsid w:val="003008A0"/>
    <w:rsid w:val="00300D2C"/>
    <w:rsid w:val="003010C6"/>
    <w:rsid w:val="003014D5"/>
    <w:rsid w:val="003014F9"/>
    <w:rsid w:val="0030219F"/>
    <w:rsid w:val="00303671"/>
    <w:rsid w:val="00303AF8"/>
    <w:rsid w:val="00304085"/>
    <w:rsid w:val="0030426C"/>
    <w:rsid w:val="00304445"/>
    <w:rsid w:val="003044B2"/>
    <w:rsid w:val="00304BA5"/>
    <w:rsid w:val="003052CB"/>
    <w:rsid w:val="003056B1"/>
    <w:rsid w:val="00305F6C"/>
    <w:rsid w:val="00306604"/>
    <w:rsid w:val="00306BCD"/>
    <w:rsid w:val="0031045D"/>
    <w:rsid w:val="003109E6"/>
    <w:rsid w:val="00310EF9"/>
    <w:rsid w:val="003115D4"/>
    <w:rsid w:val="0031165B"/>
    <w:rsid w:val="0031182B"/>
    <w:rsid w:val="003123CB"/>
    <w:rsid w:val="00312CD1"/>
    <w:rsid w:val="0031305F"/>
    <w:rsid w:val="00313499"/>
    <w:rsid w:val="003135FC"/>
    <w:rsid w:val="0031406E"/>
    <w:rsid w:val="00314A51"/>
    <w:rsid w:val="00315203"/>
    <w:rsid w:val="003154CE"/>
    <w:rsid w:val="00316C42"/>
    <w:rsid w:val="00317EC0"/>
    <w:rsid w:val="00320139"/>
    <w:rsid w:val="003204FC"/>
    <w:rsid w:val="00320CD2"/>
    <w:rsid w:val="00320DF4"/>
    <w:rsid w:val="00321325"/>
    <w:rsid w:val="00321CD2"/>
    <w:rsid w:val="00321D46"/>
    <w:rsid w:val="003226EE"/>
    <w:rsid w:val="00322956"/>
    <w:rsid w:val="00322B03"/>
    <w:rsid w:val="00322F4E"/>
    <w:rsid w:val="00323054"/>
    <w:rsid w:val="00323088"/>
    <w:rsid w:val="003231EA"/>
    <w:rsid w:val="0032361C"/>
    <w:rsid w:val="00323F80"/>
    <w:rsid w:val="00324949"/>
    <w:rsid w:val="00324C3F"/>
    <w:rsid w:val="00324D82"/>
    <w:rsid w:val="0032570C"/>
    <w:rsid w:val="003259B8"/>
    <w:rsid w:val="00326BB0"/>
    <w:rsid w:val="00326E8E"/>
    <w:rsid w:val="00326F37"/>
    <w:rsid w:val="00327676"/>
    <w:rsid w:val="00327DD4"/>
    <w:rsid w:val="00330120"/>
    <w:rsid w:val="00330180"/>
    <w:rsid w:val="003305CB"/>
    <w:rsid w:val="00330C3B"/>
    <w:rsid w:val="00330D04"/>
    <w:rsid w:val="0033134C"/>
    <w:rsid w:val="0033148E"/>
    <w:rsid w:val="00331A1A"/>
    <w:rsid w:val="00331D23"/>
    <w:rsid w:val="0033214C"/>
    <w:rsid w:val="003328F2"/>
    <w:rsid w:val="00332BD1"/>
    <w:rsid w:val="00333541"/>
    <w:rsid w:val="0033371A"/>
    <w:rsid w:val="0033392B"/>
    <w:rsid w:val="003343F4"/>
    <w:rsid w:val="003347AD"/>
    <w:rsid w:val="00334840"/>
    <w:rsid w:val="00335A01"/>
    <w:rsid w:val="00335D6D"/>
    <w:rsid w:val="00335EB8"/>
    <w:rsid w:val="00336276"/>
    <w:rsid w:val="0033635E"/>
    <w:rsid w:val="00336840"/>
    <w:rsid w:val="003402BA"/>
    <w:rsid w:val="003405E8"/>
    <w:rsid w:val="003416A0"/>
    <w:rsid w:val="0034196C"/>
    <w:rsid w:val="00341C6A"/>
    <w:rsid w:val="003421CC"/>
    <w:rsid w:val="003426ED"/>
    <w:rsid w:val="00342818"/>
    <w:rsid w:val="00342E62"/>
    <w:rsid w:val="00342F46"/>
    <w:rsid w:val="003431ED"/>
    <w:rsid w:val="003434BE"/>
    <w:rsid w:val="00343E6F"/>
    <w:rsid w:val="003442CD"/>
    <w:rsid w:val="003442F9"/>
    <w:rsid w:val="00345471"/>
    <w:rsid w:val="003455EA"/>
    <w:rsid w:val="00345C38"/>
    <w:rsid w:val="003464F8"/>
    <w:rsid w:val="003473CE"/>
    <w:rsid w:val="003474F9"/>
    <w:rsid w:val="003478EC"/>
    <w:rsid w:val="00347A55"/>
    <w:rsid w:val="00350FCE"/>
    <w:rsid w:val="00351CDC"/>
    <w:rsid w:val="00351F0F"/>
    <w:rsid w:val="003524B2"/>
    <w:rsid w:val="003526CF"/>
    <w:rsid w:val="00352D8A"/>
    <w:rsid w:val="00353134"/>
    <w:rsid w:val="00353139"/>
    <w:rsid w:val="00353174"/>
    <w:rsid w:val="00354355"/>
    <w:rsid w:val="0035481E"/>
    <w:rsid w:val="00354C5B"/>
    <w:rsid w:val="00354CDD"/>
    <w:rsid w:val="003552BF"/>
    <w:rsid w:val="00355650"/>
    <w:rsid w:val="003561CB"/>
    <w:rsid w:val="0035677A"/>
    <w:rsid w:val="003567C7"/>
    <w:rsid w:val="00356E5D"/>
    <w:rsid w:val="00357421"/>
    <w:rsid w:val="003576E8"/>
    <w:rsid w:val="00357994"/>
    <w:rsid w:val="003579AB"/>
    <w:rsid w:val="0036004B"/>
    <w:rsid w:val="003604BD"/>
    <w:rsid w:val="003604F7"/>
    <w:rsid w:val="003605BA"/>
    <w:rsid w:val="00360675"/>
    <w:rsid w:val="003622CB"/>
    <w:rsid w:val="003628F4"/>
    <w:rsid w:val="0036306A"/>
    <w:rsid w:val="00364487"/>
    <w:rsid w:val="00364BC7"/>
    <w:rsid w:val="00365921"/>
    <w:rsid w:val="00365DB3"/>
    <w:rsid w:val="00366317"/>
    <w:rsid w:val="003663F5"/>
    <w:rsid w:val="00366DDB"/>
    <w:rsid w:val="00367092"/>
    <w:rsid w:val="00367536"/>
    <w:rsid w:val="0036781E"/>
    <w:rsid w:val="00367DBB"/>
    <w:rsid w:val="00367DDA"/>
    <w:rsid w:val="00370582"/>
    <w:rsid w:val="00370A22"/>
    <w:rsid w:val="00371F4F"/>
    <w:rsid w:val="00372082"/>
    <w:rsid w:val="003733D9"/>
    <w:rsid w:val="0037348F"/>
    <w:rsid w:val="003734EC"/>
    <w:rsid w:val="003736EC"/>
    <w:rsid w:val="00373E0C"/>
    <w:rsid w:val="00374253"/>
    <w:rsid w:val="003745A3"/>
    <w:rsid w:val="0037478B"/>
    <w:rsid w:val="0037495F"/>
    <w:rsid w:val="00374B8F"/>
    <w:rsid w:val="00374CA1"/>
    <w:rsid w:val="003753B8"/>
    <w:rsid w:val="00375BD0"/>
    <w:rsid w:val="00375D8B"/>
    <w:rsid w:val="00375E9F"/>
    <w:rsid w:val="003760AC"/>
    <w:rsid w:val="0037703B"/>
    <w:rsid w:val="00377100"/>
    <w:rsid w:val="003776E7"/>
    <w:rsid w:val="0037796A"/>
    <w:rsid w:val="00377A07"/>
    <w:rsid w:val="00377FA7"/>
    <w:rsid w:val="003801C2"/>
    <w:rsid w:val="003807A8"/>
    <w:rsid w:val="00380A53"/>
    <w:rsid w:val="003815E1"/>
    <w:rsid w:val="00381AAA"/>
    <w:rsid w:val="00382A1D"/>
    <w:rsid w:val="0038334A"/>
    <w:rsid w:val="00383658"/>
    <w:rsid w:val="00383839"/>
    <w:rsid w:val="00383898"/>
    <w:rsid w:val="0038391D"/>
    <w:rsid w:val="00383ACB"/>
    <w:rsid w:val="00384274"/>
    <w:rsid w:val="00385020"/>
    <w:rsid w:val="003850EC"/>
    <w:rsid w:val="003852EA"/>
    <w:rsid w:val="0038692F"/>
    <w:rsid w:val="0038708D"/>
    <w:rsid w:val="0038767F"/>
    <w:rsid w:val="003908D3"/>
    <w:rsid w:val="003915DF"/>
    <w:rsid w:val="003921AF"/>
    <w:rsid w:val="00392757"/>
    <w:rsid w:val="0039284F"/>
    <w:rsid w:val="00392921"/>
    <w:rsid w:val="00392A69"/>
    <w:rsid w:val="00392AFA"/>
    <w:rsid w:val="00392B9D"/>
    <w:rsid w:val="003937C6"/>
    <w:rsid w:val="00393881"/>
    <w:rsid w:val="003943AD"/>
    <w:rsid w:val="0039481C"/>
    <w:rsid w:val="00394A80"/>
    <w:rsid w:val="00394C6A"/>
    <w:rsid w:val="00395514"/>
    <w:rsid w:val="00395B29"/>
    <w:rsid w:val="00396D14"/>
    <w:rsid w:val="00396E36"/>
    <w:rsid w:val="00397407"/>
    <w:rsid w:val="003A0091"/>
    <w:rsid w:val="003A021D"/>
    <w:rsid w:val="003A04C3"/>
    <w:rsid w:val="003A097E"/>
    <w:rsid w:val="003A0D57"/>
    <w:rsid w:val="003A0EC4"/>
    <w:rsid w:val="003A10A9"/>
    <w:rsid w:val="003A1839"/>
    <w:rsid w:val="003A1C98"/>
    <w:rsid w:val="003A1DFE"/>
    <w:rsid w:val="003A228E"/>
    <w:rsid w:val="003A2718"/>
    <w:rsid w:val="003A3FBF"/>
    <w:rsid w:val="003A41C5"/>
    <w:rsid w:val="003A468A"/>
    <w:rsid w:val="003A4E64"/>
    <w:rsid w:val="003A52A9"/>
    <w:rsid w:val="003A546B"/>
    <w:rsid w:val="003A5BF1"/>
    <w:rsid w:val="003A6DCE"/>
    <w:rsid w:val="003A71DD"/>
    <w:rsid w:val="003A73F9"/>
    <w:rsid w:val="003A79AE"/>
    <w:rsid w:val="003A7A3C"/>
    <w:rsid w:val="003A7F6E"/>
    <w:rsid w:val="003B0016"/>
    <w:rsid w:val="003B0C64"/>
    <w:rsid w:val="003B0E8E"/>
    <w:rsid w:val="003B211C"/>
    <w:rsid w:val="003B2660"/>
    <w:rsid w:val="003B28B7"/>
    <w:rsid w:val="003B3B43"/>
    <w:rsid w:val="003B40CF"/>
    <w:rsid w:val="003B443B"/>
    <w:rsid w:val="003B4C16"/>
    <w:rsid w:val="003B5491"/>
    <w:rsid w:val="003B5504"/>
    <w:rsid w:val="003B5716"/>
    <w:rsid w:val="003B59E3"/>
    <w:rsid w:val="003B59E4"/>
    <w:rsid w:val="003B5C9D"/>
    <w:rsid w:val="003B6CEB"/>
    <w:rsid w:val="003B7AA0"/>
    <w:rsid w:val="003C0396"/>
    <w:rsid w:val="003C04E5"/>
    <w:rsid w:val="003C0544"/>
    <w:rsid w:val="003C0C03"/>
    <w:rsid w:val="003C0C4B"/>
    <w:rsid w:val="003C0F0A"/>
    <w:rsid w:val="003C19CD"/>
    <w:rsid w:val="003C20B9"/>
    <w:rsid w:val="003C22CD"/>
    <w:rsid w:val="003C2568"/>
    <w:rsid w:val="003C2C41"/>
    <w:rsid w:val="003C3640"/>
    <w:rsid w:val="003C3ACE"/>
    <w:rsid w:val="003C3D09"/>
    <w:rsid w:val="003C46B9"/>
    <w:rsid w:val="003C492A"/>
    <w:rsid w:val="003C549A"/>
    <w:rsid w:val="003C582F"/>
    <w:rsid w:val="003C5AD5"/>
    <w:rsid w:val="003C5BE8"/>
    <w:rsid w:val="003C5F2A"/>
    <w:rsid w:val="003C5FA2"/>
    <w:rsid w:val="003C653B"/>
    <w:rsid w:val="003C65F0"/>
    <w:rsid w:val="003C687A"/>
    <w:rsid w:val="003C718E"/>
    <w:rsid w:val="003C736B"/>
    <w:rsid w:val="003D1122"/>
    <w:rsid w:val="003D1518"/>
    <w:rsid w:val="003D1C17"/>
    <w:rsid w:val="003D2BBA"/>
    <w:rsid w:val="003D2E78"/>
    <w:rsid w:val="003D2F4B"/>
    <w:rsid w:val="003D30D7"/>
    <w:rsid w:val="003D355C"/>
    <w:rsid w:val="003D392A"/>
    <w:rsid w:val="003D3A0C"/>
    <w:rsid w:val="003D3DF8"/>
    <w:rsid w:val="003D3E9E"/>
    <w:rsid w:val="003D3EC8"/>
    <w:rsid w:val="003D3F11"/>
    <w:rsid w:val="003D3F99"/>
    <w:rsid w:val="003D4142"/>
    <w:rsid w:val="003D4E71"/>
    <w:rsid w:val="003D4F06"/>
    <w:rsid w:val="003D53DD"/>
    <w:rsid w:val="003D544E"/>
    <w:rsid w:val="003D5A25"/>
    <w:rsid w:val="003D5BE3"/>
    <w:rsid w:val="003D606B"/>
    <w:rsid w:val="003D63D4"/>
    <w:rsid w:val="003D63E5"/>
    <w:rsid w:val="003D6B0A"/>
    <w:rsid w:val="003D74A1"/>
    <w:rsid w:val="003D7948"/>
    <w:rsid w:val="003E0020"/>
    <w:rsid w:val="003E05C7"/>
    <w:rsid w:val="003E0D20"/>
    <w:rsid w:val="003E0F14"/>
    <w:rsid w:val="003E1926"/>
    <w:rsid w:val="003E222D"/>
    <w:rsid w:val="003E22CB"/>
    <w:rsid w:val="003E2402"/>
    <w:rsid w:val="003E2C19"/>
    <w:rsid w:val="003E349B"/>
    <w:rsid w:val="003E3694"/>
    <w:rsid w:val="003E3832"/>
    <w:rsid w:val="003E3AFA"/>
    <w:rsid w:val="003E446F"/>
    <w:rsid w:val="003E4810"/>
    <w:rsid w:val="003E6C51"/>
    <w:rsid w:val="003E728E"/>
    <w:rsid w:val="003E77DB"/>
    <w:rsid w:val="003E78F7"/>
    <w:rsid w:val="003E7BF9"/>
    <w:rsid w:val="003E7D00"/>
    <w:rsid w:val="003F012C"/>
    <w:rsid w:val="003F01CE"/>
    <w:rsid w:val="003F05FB"/>
    <w:rsid w:val="003F0AD8"/>
    <w:rsid w:val="003F14A0"/>
    <w:rsid w:val="003F1D20"/>
    <w:rsid w:val="003F1D4C"/>
    <w:rsid w:val="003F1FF7"/>
    <w:rsid w:val="003F216F"/>
    <w:rsid w:val="003F2B44"/>
    <w:rsid w:val="003F2F77"/>
    <w:rsid w:val="003F38D6"/>
    <w:rsid w:val="003F45DE"/>
    <w:rsid w:val="003F4BAB"/>
    <w:rsid w:val="003F4CEC"/>
    <w:rsid w:val="003F4DDF"/>
    <w:rsid w:val="003F4F0B"/>
    <w:rsid w:val="003F614E"/>
    <w:rsid w:val="003F623D"/>
    <w:rsid w:val="003F6CF0"/>
    <w:rsid w:val="003F7A46"/>
    <w:rsid w:val="00400224"/>
    <w:rsid w:val="00400574"/>
    <w:rsid w:val="004005B5"/>
    <w:rsid w:val="004015CB"/>
    <w:rsid w:val="0040260F"/>
    <w:rsid w:val="0040268E"/>
    <w:rsid w:val="004027FA"/>
    <w:rsid w:val="00402A09"/>
    <w:rsid w:val="00402D6D"/>
    <w:rsid w:val="00402D8A"/>
    <w:rsid w:val="00402F3F"/>
    <w:rsid w:val="00402FAA"/>
    <w:rsid w:val="004035C3"/>
    <w:rsid w:val="0040368C"/>
    <w:rsid w:val="0040454A"/>
    <w:rsid w:val="00404552"/>
    <w:rsid w:val="00404ADC"/>
    <w:rsid w:val="00404E42"/>
    <w:rsid w:val="0040561A"/>
    <w:rsid w:val="004057A1"/>
    <w:rsid w:val="0040599D"/>
    <w:rsid w:val="00405E19"/>
    <w:rsid w:val="00406028"/>
    <w:rsid w:val="0040615F"/>
    <w:rsid w:val="004063BC"/>
    <w:rsid w:val="004066D8"/>
    <w:rsid w:val="00406744"/>
    <w:rsid w:val="00406BF2"/>
    <w:rsid w:val="00406EEC"/>
    <w:rsid w:val="00407744"/>
    <w:rsid w:val="004079B2"/>
    <w:rsid w:val="00407B3E"/>
    <w:rsid w:val="00410ACD"/>
    <w:rsid w:val="00410E81"/>
    <w:rsid w:val="00410F42"/>
    <w:rsid w:val="0041135E"/>
    <w:rsid w:val="0041180C"/>
    <w:rsid w:val="004125C6"/>
    <w:rsid w:val="00412944"/>
    <w:rsid w:val="00412BC2"/>
    <w:rsid w:val="00412D1A"/>
    <w:rsid w:val="004130E0"/>
    <w:rsid w:val="00413DA0"/>
    <w:rsid w:val="0041454B"/>
    <w:rsid w:val="00414A19"/>
    <w:rsid w:val="0041542A"/>
    <w:rsid w:val="004156EC"/>
    <w:rsid w:val="0041591E"/>
    <w:rsid w:val="0041623F"/>
    <w:rsid w:val="00416281"/>
    <w:rsid w:val="00416B8C"/>
    <w:rsid w:val="00417988"/>
    <w:rsid w:val="00417DEC"/>
    <w:rsid w:val="00420E57"/>
    <w:rsid w:val="00420F39"/>
    <w:rsid w:val="0042113C"/>
    <w:rsid w:val="00421974"/>
    <w:rsid w:val="004222D4"/>
    <w:rsid w:val="00422477"/>
    <w:rsid w:val="0042247B"/>
    <w:rsid w:val="004224F4"/>
    <w:rsid w:val="00422715"/>
    <w:rsid w:val="00423153"/>
    <w:rsid w:val="004234DA"/>
    <w:rsid w:val="00423941"/>
    <w:rsid w:val="00423AA1"/>
    <w:rsid w:val="004246A4"/>
    <w:rsid w:val="00424C87"/>
    <w:rsid w:val="00424CE1"/>
    <w:rsid w:val="00424E6C"/>
    <w:rsid w:val="004251B6"/>
    <w:rsid w:val="004252B4"/>
    <w:rsid w:val="0042596D"/>
    <w:rsid w:val="0042598A"/>
    <w:rsid w:val="00425B70"/>
    <w:rsid w:val="00426161"/>
    <w:rsid w:val="0042713B"/>
    <w:rsid w:val="004273FD"/>
    <w:rsid w:val="0043077C"/>
    <w:rsid w:val="00430DA8"/>
    <w:rsid w:val="00431594"/>
    <w:rsid w:val="0043163B"/>
    <w:rsid w:val="00431B40"/>
    <w:rsid w:val="004325CE"/>
    <w:rsid w:val="00432DE2"/>
    <w:rsid w:val="0043310A"/>
    <w:rsid w:val="0043364B"/>
    <w:rsid w:val="0043395D"/>
    <w:rsid w:val="00433CF2"/>
    <w:rsid w:val="00434458"/>
    <w:rsid w:val="00434879"/>
    <w:rsid w:val="00434C7F"/>
    <w:rsid w:val="0043508A"/>
    <w:rsid w:val="0043548E"/>
    <w:rsid w:val="004356D0"/>
    <w:rsid w:val="00435CB4"/>
    <w:rsid w:val="00436020"/>
    <w:rsid w:val="004360B6"/>
    <w:rsid w:val="00436A22"/>
    <w:rsid w:val="00436F57"/>
    <w:rsid w:val="004372F3"/>
    <w:rsid w:val="00440391"/>
    <w:rsid w:val="00440475"/>
    <w:rsid w:val="00440705"/>
    <w:rsid w:val="00441A1C"/>
    <w:rsid w:val="00441D14"/>
    <w:rsid w:val="0044223C"/>
    <w:rsid w:val="004426FE"/>
    <w:rsid w:val="004429A8"/>
    <w:rsid w:val="00442CA8"/>
    <w:rsid w:val="0044332C"/>
    <w:rsid w:val="00443475"/>
    <w:rsid w:val="004435D7"/>
    <w:rsid w:val="004438C4"/>
    <w:rsid w:val="00443B11"/>
    <w:rsid w:val="00443FDB"/>
    <w:rsid w:val="004444AB"/>
    <w:rsid w:val="0044466E"/>
    <w:rsid w:val="00444CAE"/>
    <w:rsid w:val="00445D59"/>
    <w:rsid w:val="004460D0"/>
    <w:rsid w:val="00447744"/>
    <w:rsid w:val="00447789"/>
    <w:rsid w:val="004479AC"/>
    <w:rsid w:val="00447C55"/>
    <w:rsid w:val="00447CDC"/>
    <w:rsid w:val="0045016C"/>
    <w:rsid w:val="00450388"/>
    <w:rsid w:val="004510AB"/>
    <w:rsid w:val="00451252"/>
    <w:rsid w:val="00451491"/>
    <w:rsid w:val="00451515"/>
    <w:rsid w:val="00452910"/>
    <w:rsid w:val="00453185"/>
    <w:rsid w:val="004536A9"/>
    <w:rsid w:val="0045460F"/>
    <w:rsid w:val="00454B3A"/>
    <w:rsid w:val="00455095"/>
    <w:rsid w:val="00455213"/>
    <w:rsid w:val="00455350"/>
    <w:rsid w:val="00456EDA"/>
    <w:rsid w:val="00457335"/>
    <w:rsid w:val="00457A14"/>
    <w:rsid w:val="00457BB8"/>
    <w:rsid w:val="00457EEE"/>
    <w:rsid w:val="00460083"/>
    <w:rsid w:val="00460A6E"/>
    <w:rsid w:val="00462595"/>
    <w:rsid w:val="00462BCF"/>
    <w:rsid w:val="004631D8"/>
    <w:rsid w:val="004633DA"/>
    <w:rsid w:val="004639C1"/>
    <w:rsid w:val="00463FD6"/>
    <w:rsid w:val="0046481A"/>
    <w:rsid w:val="00464E47"/>
    <w:rsid w:val="0046548F"/>
    <w:rsid w:val="0046557C"/>
    <w:rsid w:val="004656C4"/>
    <w:rsid w:val="00465A64"/>
    <w:rsid w:val="00466005"/>
    <w:rsid w:val="0046628D"/>
    <w:rsid w:val="00466E30"/>
    <w:rsid w:val="004672B1"/>
    <w:rsid w:val="004678F1"/>
    <w:rsid w:val="00467FDD"/>
    <w:rsid w:val="004718FD"/>
    <w:rsid w:val="00471C89"/>
    <w:rsid w:val="00472203"/>
    <w:rsid w:val="00472B2F"/>
    <w:rsid w:val="00472EEC"/>
    <w:rsid w:val="00473992"/>
    <w:rsid w:val="004746D0"/>
    <w:rsid w:val="00474CAE"/>
    <w:rsid w:val="0047558D"/>
    <w:rsid w:val="004758B2"/>
    <w:rsid w:val="0047601E"/>
    <w:rsid w:val="0047651B"/>
    <w:rsid w:val="004767EC"/>
    <w:rsid w:val="00477BCB"/>
    <w:rsid w:val="00480259"/>
    <w:rsid w:val="00480337"/>
    <w:rsid w:val="0048068F"/>
    <w:rsid w:val="00480967"/>
    <w:rsid w:val="004809DF"/>
    <w:rsid w:val="00480FD0"/>
    <w:rsid w:val="004810CC"/>
    <w:rsid w:val="00481E81"/>
    <w:rsid w:val="00481EE4"/>
    <w:rsid w:val="004821F9"/>
    <w:rsid w:val="004825A2"/>
    <w:rsid w:val="0048271E"/>
    <w:rsid w:val="00482B20"/>
    <w:rsid w:val="00483122"/>
    <w:rsid w:val="004836DF"/>
    <w:rsid w:val="00483AF3"/>
    <w:rsid w:val="00484100"/>
    <w:rsid w:val="004841A7"/>
    <w:rsid w:val="00484642"/>
    <w:rsid w:val="004855BC"/>
    <w:rsid w:val="004857CA"/>
    <w:rsid w:val="00485828"/>
    <w:rsid w:val="0048603B"/>
    <w:rsid w:val="004864D1"/>
    <w:rsid w:val="0048694F"/>
    <w:rsid w:val="004873C3"/>
    <w:rsid w:val="004901B6"/>
    <w:rsid w:val="00490366"/>
    <w:rsid w:val="004909C1"/>
    <w:rsid w:val="00490CDA"/>
    <w:rsid w:val="0049174C"/>
    <w:rsid w:val="00491FBC"/>
    <w:rsid w:val="00492456"/>
    <w:rsid w:val="00492831"/>
    <w:rsid w:val="00492A12"/>
    <w:rsid w:val="00492D24"/>
    <w:rsid w:val="004935D2"/>
    <w:rsid w:val="00493E3D"/>
    <w:rsid w:val="00493E71"/>
    <w:rsid w:val="00493F71"/>
    <w:rsid w:val="00494D8E"/>
    <w:rsid w:val="00495278"/>
    <w:rsid w:val="00495455"/>
    <w:rsid w:val="00495796"/>
    <w:rsid w:val="00495809"/>
    <w:rsid w:val="00495E84"/>
    <w:rsid w:val="00497D47"/>
    <w:rsid w:val="00497FC5"/>
    <w:rsid w:val="004A04DD"/>
    <w:rsid w:val="004A087A"/>
    <w:rsid w:val="004A088B"/>
    <w:rsid w:val="004A0FDF"/>
    <w:rsid w:val="004A1423"/>
    <w:rsid w:val="004A29D9"/>
    <w:rsid w:val="004A3199"/>
    <w:rsid w:val="004A40F2"/>
    <w:rsid w:val="004A45F9"/>
    <w:rsid w:val="004A4A3B"/>
    <w:rsid w:val="004A506A"/>
    <w:rsid w:val="004A5FA9"/>
    <w:rsid w:val="004A61CA"/>
    <w:rsid w:val="004A6217"/>
    <w:rsid w:val="004A6BB5"/>
    <w:rsid w:val="004A6CD2"/>
    <w:rsid w:val="004A6D90"/>
    <w:rsid w:val="004A7031"/>
    <w:rsid w:val="004A7AEE"/>
    <w:rsid w:val="004B090C"/>
    <w:rsid w:val="004B1A91"/>
    <w:rsid w:val="004B2086"/>
    <w:rsid w:val="004B2305"/>
    <w:rsid w:val="004B2C2F"/>
    <w:rsid w:val="004B2E59"/>
    <w:rsid w:val="004B3741"/>
    <w:rsid w:val="004B3947"/>
    <w:rsid w:val="004B3B51"/>
    <w:rsid w:val="004B3DAC"/>
    <w:rsid w:val="004B4CB8"/>
    <w:rsid w:val="004B597B"/>
    <w:rsid w:val="004B5AC6"/>
    <w:rsid w:val="004B5ADC"/>
    <w:rsid w:val="004B5B55"/>
    <w:rsid w:val="004B5C8D"/>
    <w:rsid w:val="004B5D0B"/>
    <w:rsid w:val="004B60B8"/>
    <w:rsid w:val="004B674C"/>
    <w:rsid w:val="004B6890"/>
    <w:rsid w:val="004B6BE3"/>
    <w:rsid w:val="004B705B"/>
    <w:rsid w:val="004B7285"/>
    <w:rsid w:val="004B7691"/>
    <w:rsid w:val="004B7782"/>
    <w:rsid w:val="004B7AE7"/>
    <w:rsid w:val="004B7EDD"/>
    <w:rsid w:val="004C060B"/>
    <w:rsid w:val="004C0779"/>
    <w:rsid w:val="004C1AE2"/>
    <w:rsid w:val="004C202E"/>
    <w:rsid w:val="004C2719"/>
    <w:rsid w:val="004C4245"/>
    <w:rsid w:val="004C45EE"/>
    <w:rsid w:val="004C498A"/>
    <w:rsid w:val="004C597A"/>
    <w:rsid w:val="004C5CF9"/>
    <w:rsid w:val="004C5DF9"/>
    <w:rsid w:val="004C64C2"/>
    <w:rsid w:val="004C652E"/>
    <w:rsid w:val="004C7286"/>
    <w:rsid w:val="004C771C"/>
    <w:rsid w:val="004D062E"/>
    <w:rsid w:val="004D06D1"/>
    <w:rsid w:val="004D0752"/>
    <w:rsid w:val="004D0A26"/>
    <w:rsid w:val="004D0E38"/>
    <w:rsid w:val="004D0F05"/>
    <w:rsid w:val="004D1162"/>
    <w:rsid w:val="004D14B9"/>
    <w:rsid w:val="004D220E"/>
    <w:rsid w:val="004D227C"/>
    <w:rsid w:val="004D22AD"/>
    <w:rsid w:val="004D251F"/>
    <w:rsid w:val="004D2AAD"/>
    <w:rsid w:val="004D43DC"/>
    <w:rsid w:val="004D44C8"/>
    <w:rsid w:val="004D4829"/>
    <w:rsid w:val="004D4EEC"/>
    <w:rsid w:val="004D51E5"/>
    <w:rsid w:val="004D546C"/>
    <w:rsid w:val="004D5B01"/>
    <w:rsid w:val="004D5D80"/>
    <w:rsid w:val="004D5EF3"/>
    <w:rsid w:val="004D6483"/>
    <w:rsid w:val="004D6B55"/>
    <w:rsid w:val="004D6E48"/>
    <w:rsid w:val="004E0611"/>
    <w:rsid w:val="004E1194"/>
    <w:rsid w:val="004E2E1D"/>
    <w:rsid w:val="004E2FC6"/>
    <w:rsid w:val="004E3429"/>
    <w:rsid w:val="004E34E5"/>
    <w:rsid w:val="004E35E4"/>
    <w:rsid w:val="004E38AF"/>
    <w:rsid w:val="004E4332"/>
    <w:rsid w:val="004E49DF"/>
    <w:rsid w:val="004E54B5"/>
    <w:rsid w:val="004E5727"/>
    <w:rsid w:val="004E5A11"/>
    <w:rsid w:val="004E6445"/>
    <w:rsid w:val="004E66B3"/>
    <w:rsid w:val="004E6C22"/>
    <w:rsid w:val="004E7738"/>
    <w:rsid w:val="004E7E86"/>
    <w:rsid w:val="004E7F4E"/>
    <w:rsid w:val="004F00D5"/>
    <w:rsid w:val="004F033F"/>
    <w:rsid w:val="004F08E9"/>
    <w:rsid w:val="004F0AA1"/>
    <w:rsid w:val="004F1E8F"/>
    <w:rsid w:val="004F205B"/>
    <w:rsid w:val="004F2186"/>
    <w:rsid w:val="004F2412"/>
    <w:rsid w:val="004F266A"/>
    <w:rsid w:val="004F28E9"/>
    <w:rsid w:val="004F2952"/>
    <w:rsid w:val="004F2A00"/>
    <w:rsid w:val="004F37EB"/>
    <w:rsid w:val="004F47A8"/>
    <w:rsid w:val="004F4901"/>
    <w:rsid w:val="004F4C74"/>
    <w:rsid w:val="004F542F"/>
    <w:rsid w:val="004F5C0F"/>
    <w:rsid w:val="004F73FB"/>
    <w:rsid w:val="004F758D"/>
    <w:rsid w:val="004F768B"/>
    <w:rsid w:val="004F7BFF"/>
    <w:rsid w:val="005003FA"/>
    <w:rsid w:val="00500B8C"/>
    <w:rsid w:val="005017C0"/>
    <w:rsid w:val="00501881"/>
    <w:rsid w:val="005028A0"/>
    <w:rsid w:val="00502DA2"/>
    <w:rsid w:val="00502E1B"/>
    <w:rsid w:val="00502F43"/>
    <w:rsid w:val="0050435C"/>
    <w:rsid w:val="005045D8"/>
    <w:rsid w:val="00504829"/>
    <w:rsid w:val="00504A63"/>
    <w:rsid w:val="00505143"/>
    <w:rsid w:val="005055E4"/>
    <w:rsid w:val="00505E88"/>
    <w:rsid w:val="00506111"/>
    <w:rsid w:val="00506349"/>
    <w:rsid w:val="005071D8"/>
    <w:rsid w:val="005072B6"/>
    <w:rsid w:val="005076BE"/>
    <w:rsid w:val="00507ADC"/>
    <w:rsid w:val="00507CD8"/>
    <w:rsid w:val="00507ED8"/>
    <w:rsid w:val="00510359"/>
    <w:rsid w:val="0051056F"/>
    <w:rsid w:val="005107B7"/>
    <w:rsid w:val="00510993"/>
    <w:rsid w:val="00510DE0"/>
    <w:rsid w:val="00511D74"/>
    <w:rsid w:val="005120E1"/>
    <w:rsid w:val="00512195"/>
    <w:rsid w:val="00512968"/>
    <w:rsid w:val="00512E58"/>
    <w:rsid w:val="005134D5"/>
    <w:rsid w:val="005135F1"/>
    <w:rsid w:val="0051376A"/>
    <w:rsid w:val="00513F30"/>
    <w:rsid w:val="00514076"/>
    <w:rsid w:val="00514674"/>
    <w:rsid w:val="0051490E"/>
    <w:rsid w:val="00514973"/>
    <w:rsid w:val="005151A5"/>
    <w:rsid w:val="005154C2"/>
    <w:rsid w:val="00515565"/>
    <w:rsid w:val="00515E79"/>
    <w:rsid w:val="00516405"/>
    <w:rsid w:val="005170E3"/>
    <w:rsid w:val="00517F8D"/>
    <w:rsid w:val="00520CA8"/>
    <w:rsid w:val="00521291"/>
    <w:rsid w:val="005215F0"/>
    <w:rsid w:val="00521CC2"/>
    <w:rsid w:val="0052232E"/>
    <w:rsid w:val="00522397"/>
    <w:rsid w:val="00522485"/>
    <w:rsid w:val="005224EA"/>
    <w:rsid w:val="00522A1D"/>
    <w:rsid w:val="00523636"/>
    <w:rsid w:val="0052391C"/>
    <w:rsid w:val="00523E71"/>
    <w:rsid w:val="00524A88"/>
    <w:rsid w:val="005251DD"/>
    <w:rsid w:val="00525242"/>
    <w:rsid w:val="0052578D"/>
    <w:rsid w:val="00525D52"/>
    <w:rsid w:val="00525ED0"/>
    <w:rsid w:val="00526CD3"/>
    <w:rsid w:val="005271AC"/>
    <w:rsid w:val="0052736F"/>
    <w:rsid w:val="00527D00"/>
    <w:rsid w:val="00530750"/>
    <w:rsid w:val="005313A1"/>
    <w:rsid w:val="005314EA"/>
    <w:rsid w:val="005319F2"/>
    <w:rsid w:val="00531D6E"/>
    <w:rsid w:val="0053206A"/>
    <w:rsid w:val="00532191"/>
    <w:rsid w:val="005321B3"/>
    <w:rsid w:val="00532293"/>
    <w:rsid w:val="0053259D"/>
    <w:rsid w:val="00532734"/>
    <w:rsid w:val="0053312C"/>
    <w:rsid w:val="00533289"/>
    <w:rsid w:val="00534597"/>
    <w:rsid w:val="0053469A"/>
    <w:rsid w:val="00534847"/>
    <w:rsid w:val="005349EA"/>
    <w:rsid w:val="0053543F"/>
    <w:rsid w:val="005356F6"/>
    <w:rsid w:val="00535725"/>
    <w:rsid w:val="0053596E"/>
    <w:rsid w:val="00535997"/>
    <w:rsid w:val="00535DF7"/>
    <w:rsid w:val="005363B1"/>
    <w:rsid w:val="00536915"/>
    <w:rsid w:val="00536B5A"/>
    <w:rsid w:val="00537422"/>
    <w:rsid w:val="005377CF"/>
    <w:rsid w:val="005405C4"/>
    <w:rsid w:val="005406A4"/>
    <w:rsid w:val="00540F26"/>
    <w:rsid w:val="005414CB"/>
    <w:rsid w:val="00541A1C"/>
    <w:rsid w:val="00541D5C"/>
    <w:rsid w:val="005424CA"/>
    <w:rsid w:val="005429CB"/>
    <w:rsid w:val="00542A86"/>
    <w:rsid w:val="00542CBE"/>
    <w:rsid w:val="00542E83"/>
    <w:rsid w:val="00543224"/>
    <w:rsid w:val="005438F5"/>
    <w:rsid w:val="00543CC6"/>
    <w:rsid w:val="005446F5"/>
    <w:rsid w:val="00544C69"/>
    <w:rsid w:val="00544EAC"/>
    <w:rsid w:val="0054525B"/>
    <w:rsid w:val="00545557"/>
    <w:rsid w:val="00545A2E"/>
    <w:rsid w:val="005465AB"/>
    <w:rsid w:val="00546C2E"/>
    <w:rsid w:val="0054716E"/>
    <w:rsid w:val="0054754C"/>
    <w:rsid w:val="00547BC3"/>
    <w:rsid w:val="00547D0B"/>
    <w:rsid w:val="00550E43"/>
    <w:rsid w:val="00551ECF"/>
    <w:rsid w:val="0055235E"/>
    <w:rsid w:val="005529BF"/>
    <w:rsid w:val="00552FCF"/>
    <w:rsid w:val="0055346F"/>
    <w:rsid w:val="0055374D"/>
    <w:rsid w:val="0055375E"/>
    <w:rsid w:val="005539BA"/>
    <w:rsid w:val="00553A6B"/>
    <w:rsid w:val="00553FB2"/>
    <w:rsid w:val="00554CDC"/>
    <w:rsid w:val="0055507D"/>
    <w:rsid w:val="005555B6"/>
    <w:rsid w:val="00555AEC"/>
    <w:rsid w:val="00555C12"/>
    <w:rsid w:val="00555F0D"/>
    <w:rsid w:val="005560E0"/>
    <w:rsid w:val="0055647C"/>
    <w:rsid w:val="0055676A"/>
    <w:rsid w:val="0055740F"/>
    <w:rsid w:val="0055797E"/>
    <w:rsid w:val="00557A90"/>
    <w:rsid w:val="00557B6A"/>
    <w:rsid w:val="0056137D"/>
    <w:rsid w:val="00561B68"/>
    <w:rsid w:val="00561EFF"/>
    <w:rsid w:val="00561FC0"/>
    <w:rsid w:val="00561FDC"/>
    <w:rsid w:val="00562849"/>
    <w:rsid w:val="005628B0"/>
    <w:rsid w:val="0056290A"/>
    <w:rsid w:val="00564311"/>
    <w:rsid w:val="00564773"/>
    <w:rsid w:val="0056486B"/>
    <w:rsid w:val="00564BED"/>
    <w:rsid w:val="00564E58"/>
    <w:rsid w:val="00565584"/>
    <w:rsid w:val="0056625C"/>
    <w:rsid w:val="0056632B"/>
    <w:rsid w:val="00566418"/>
    <w:rsid w:val="00566E70"/>
    <w:rsid w:val="00567880"/>
    <w:rsid w:val="00567DF8"/>
    <w:rsid w:val="0057021D"/>
    <w:rsid w:val="00570375"/>
    <w:rsid w:val="0057094C"/>
    <w:rsid w:val="005714ED"/>
    <w:rsid w:val="00571503"/>
    <w:rsid w:val="00571728"/>
    <w:rsid w:val="00571B8B"/>
    <w:rsid w:val="00571E5C"/>
    <w:rsid w:val="005721BD"/>
    <w:rsid w:val="005722C2"/>
    <w:rsid w:val="00572D72"/>
    <w:rsid w:val="0057305F"/>
    <w:rsid w:val="005743E7"/>
    <w:rsid w:val="00574774"/>
    <w:rsid w:val="00574A7B"/>
    <w:rsid w:val="00575F20"/>
    <w:rsid w:val="00576B1B"/>
    <w:rsid w:val="00576BEF"/>
    <w:rsid w:val="00576C21"/>
    <w:rsid w:val="00576EBA"/>
    <w:rsid w:val="005774A6"/>
    <w:rsid w:val="005774DB"/>
    <w:rsid w:val="00577656"/>
    <w:rsid w:val="00577849"/>
    <w:rsid w:val="00577BF4"/>
    <w:rsid w:val="00577F5C"/>
    <w:rsid w:val="00580296"/>
    <w:rsid w:val="005806E5"/>
    <w:rsid w:val="00581F80"/>
    <w:rsid w:val="0058283F"/>
    <w:rsid w:val="00582C52"/>
    <w:rsid w:val="00582DE5"/>
    <w:rsid w:val="00583151"/>
    <w:rsid w:val="00583CBF"/>
    <w:rsid w:val="00583DB7"/>
    <w:rsid w:val="00583FFA"/>
    <w:rsid w:val="005843B8"/>
    <w:rsid w:val="00584500"/>
    <w:rsid w:val="0058673A"/>
    <w:rsid w:val="00586A9F"/>
    <w:rsid w:val="00586F53"/>
    <w:rsid w:val="00587C28"/>
    <w:rsid w:val="00587DB7"/>
    <w:rsid w:val="00590436"/>
    <w:rsid w:val="005905BE"/>
    <w:rsid w:val="00590B67"/>
    <w:rsid w:val="00591EBB"/>
    <w:rsid w:val="005925AF"/>
    <w:rsid w:val="005925F3"/>
    <w:rsid w:val="0059283C"/>
    <w:rsid w:val="00592C49"/>
    <w:rsid w:val="005931D7"/>
    <w:rsid w:val="0059325B"/>
    <w:rsid w:val="005933D6"/>
    <w:rsid w:val="00593535"/>
    <w:rsid w:val="00593857"/>
    <w:rsid w:val="00593B54"/>
    <w:rsid w:val="0059401A"/>
    <w:rsid w:val="005942DF"/>
    <w:rsid w:val="00594446"/>
    <w:rsid w:val="005945A4"/>
    <w:rsid w:val="0059475B"/>
    <w:rsid w:val="00594C1D"/>
    <w:rsid w:val="0059512E"/>
    <w:rsid w:val="0059570E"/>
    <w:rsid w:val="0059663D"/>
    <w:rsid w:val="00596BF0"/>
    <w:rsid w:val="005A0144"/>
    <w:rsid w:val="005A0B26"/>
    <w:rsid w:val="005A0DD9"/>
    <w:rsid w:val="005A14E6"/>
    <w:rsid w:val="005A1BA8"/>
    <w:rsid w:val="005A1F9F"/>
    <w:rsid w:val="005A2186"/>
    <w:rsid w:val="005A4B84"/>
    <w:rsid w:val="005A4D1B"/>
    <w:rsid w:val="005A523C"/>
    <w:rsid w:val="005A5D7B"/>
    <w:rsid w:val="005A7195"/>
    <w:rsid w:val="005A7E33"/>
    <w:rsid w:val="005B04B4"/>
    <w:rsid w:val="005B0786"/>
    <w:rsid w:val="005B12C5"/>
    <w:rsid w:val="005B1384"/>
    <w:rsid w:val="005B1571"/>
    <w:rsid w:val="005B1BAB"/>
    <w:rsid w:val="005B1DCF"/>
    <w:rsid w:val="005B23C8"/>
    <w:rsid w:val="005B331F"/>
    <w:rsid w:val="005B442E"/>
    <w:rsid w:val="005B5043"/>
    <w:rsid w:val="005B5501"/>
    <w:rsid w:val="005B6571"/>
    <w:rsid w:val="005B690A"/>
    <w:rsid w:val="005B6AFF"/>
    <w:rsid w:val="005B6C71"/>
    <w:rsid w:val="005B70A2"/>
    <w:rsid w:val="005B7AD1"/>
    <w:rsid w:val="005C0DCA"/>
    <w:rsid w:val="005C1FEE"/>
    <w:rsid w:val="005C21E7"/>
    <w:rsid w:val="005C250B"/>
    <w:rsid w:val="005C267D"/>
    <w:rsid w:val="005C295E"/>
    <w:rsid w:val="005C2995"/>
    <w:rsid w:val="005C2F07"/>
    <w:rsid w:val="005C3141"/>
    <w:rsid w:val="005C3597"/>
    <w:rsid w:val="005C45D2"/>
    <w:rsid w:val="005C4BAD"/>
    <w:rsid w:val="005C5151"/>
    <w:rsid w:val="005C54BB"/>
    <w:rsid w:val="005C57AE"/>
    <w:rsid w:val="005C6109"/>
    <w:rsid w:val="005C612B"/>
    <w:rsid w:val="005C6463"/>
    <w:rsid w:val="005C647A"/>
    <w:rsid w:val="005C6834"/>
    <w:rsid w:val="005C6980"/>
    <w:rsid w:val="005C6CB1"/>
    <w:rsid w:val="005C6D2D"/>
    <w:rsid w:val="005C71FF"/>
    <w:rsid w:val="005C7459"/>
    <w:rsid w:val="005C748D"/>
    <w:rsid w:val="005C7B8A"/>
    <w:rsid w:val="005C7BF6"/>
    <w:rsid w:val="005C7E19"/>
    <w:rsid w:val="005D0128"/>
    <w:rsid w:val="005D0555"/>
    <w:rsid w:val="005D0DCB"/>
    <w:rsid w:val="005D0FD8"/>
    <w:rsid w:val="005D1149"/>
    <w:rsid w:val="005D169A"/>
    <w:rsid w:val="005D19EA"/>
    <w:rsid w:val="005D1A4B"/>
    <w:rsid w:val="005D1B56"/>
    <w:rsid w:val="005D1CAE"/>
    <w:rsid w:val="005D1CB5"/>
    <w:rsid w:val="005D272E"/>
    <w:rsid w:val="005D2966"/>
    <w:rsid w:val="005D3E32"/>
    <w:rsid w:val="005D46EE"/>
    <w:rsid w:val="005D4B10"/>
    <w:rsid w:val="005D5829"/>
    <w:rsid w:val="005D5D49"/>
    <w:rsid w:val="005D5EC5"/>
    <w:rsid w:val="005D6468"/>
    <w:rsid w:val="005D64DA"/>
    <w:rsid w:val="005D6FFB"/>
    <w:rsid w:val="005D7418"/>
    <w:rsid w:val="005D7558"/>
    <w:rsid w:val="005E0421"/>
    <w:rsid w:val="005E0559"/>
    <w:rsid w:val="005E0668"/>
    <w:rsid w:val="005E0B7F"/>
    <w:rsid w:val="005E0DF3"/>
    <w:rsid w:val="005E1D28"/>
    <w:rsid w:val="005E2992"/>
    <w:rsid w:val="005E2AF7"/>
    <w:rsid w:val="005E336C"/>
    <w:rsid w:val="005E3AB6"/>
    <w:rsid w:val="005E4AF2"/>
    <w:rsid w:val="005E4B08"/>
    <w:rsid w:val="005E4DDB"/>
    <w:rsid w:val="005E63B2"/>
    <w:rsid w:val="005E654B"/>
    <w:rsid w:val="005E66E9"/>
    <w:rsid w:val="005E6947"/>
    <w:rsid w:val="005E6E3C"/>
    <w:rsid w:val="005E7155"/>
    <w:rsid w:val="005E7228"/>
    <w:rsid w:val="005E7383"/>
    <w:rsid w:val="005E75D0"/>
    <w:rsid w:val="005E7646"/>
    <w:rsid w:val="005E7DA8"/>
    <w:rsid w:val="005F02F1"/>
    <w:rsid w:val="005F0962"/>
    <w:rsid w:val="005F09E6"/>
    <w:rsid w:val="005F0E0A"/>
    <w:rsid w:val="005F1C83"/>
    <w:rsid w:val="005F1E1A"/>
    <w:rsid w:val="005F2534"/>
    <w:rsid w:val="005F28D3"/>
    <w:rsid w:val="005F2A5D"/>
    <w:rsid w:val="005F2B64"/>
    <w:rsid w:val="005F2BDA"/>
    <w:rsid w:val="005F3421"/>
    <w:rsid w:val="005F4830"/>
    <w:rsid w:val="005F48A8"/>
    <w:rsid w:val="005F4A88"/>
    <w:rsid w:val="005F50D7"/>
    <w:rsid w:val="005F54BC"/>
    <w:rsid w:val="005F56AF"/>
    <w:rsid w:val="005F6AA0"/>
    <w:rsid w:val="005F7641"/>
    <w:rsid w:val="00600A8E"/>
    <w:rsid w:val="00601150"/>
    <w:rsid w:val="006011C5"/>
    <w:rsid w:val="00601329"/>
    <w:rsid w:val="006017E2"/>
    <w:rsid w:val="00602A6F"/>
    <w:rsid w:val="00602CD1"/>
    <w:rsid w:val="006044B8"/>
    <w:rsid w:val="00604940"/>
    <w:rsid w:val="00604AE6"/>
    <w:rsid w:val="006053EB"/>
    <w:rsid w:val="00605BE2"/>
    <w:rsid w:val="0060628C"/>
    <w:rsid w:val="006064F4"/>
    <w:rsid w:val="00606759"/>
    <w:rsid w:val="006079D6"/>
    <w:rsid w:val="00607B93"/>
    <w:rsid w:val="00610C11"/>
    <w:rsid w:val="00611280"/>
    <w:rsid w:val="00611B99"/>
    <w:rsid w:val="00611C39"/>
    <w:rsid w:val="00612329"/>
    <w:rsid w:val="00612635"/>
    <w:rsid w:val="00612762"/>
    <w:rsid w:val="00612BD9"/>
    <w:rsid w:val="00612E97"/>
    <w:rsid w:val="006133AA"/>
    <w:rsid w:val="00613633"/>
    <w:rsid w:val="006138A9"/>
    <w:rsid w:val="00613AB3"/>
    <w:rsid w:val="00613DEA"/>
    <w:rsid w:val="00613E66"/>
    <w:rsid w:val="00613E98"/>
    <w:rsid w:val="00614531"/>
    <w:rsid w:val="006145FD"/>
    <w:rsid w:val="00614B17"/>
    <w:rsid w:val="00615999"/>
    <w:rsid w:val="00615AA6"/>
    <w:rsid w:val="00615B13"/>
    <w:rsid w:val="0061607B"/>
    <w:rsid w:val="006160FE"/>
    <w:rsid w:val="00616F15"/>
    <w:rsid w:val="00617087"/>
    <w:rsid w:val="006170B9"/>
    <w:rsid w:val="006170DA"/>
    <w:rsid w:val="0061732F"/>
    <w:rsid w:val="0061758F"/>
    <w:rsid w:val="00617B57"/>
    <w:rsid w:val="0062069D"/>
    <w:rsid w:val="0062208D"/>
    <w:rsid w:val="00622581"/>
    <w:rsid w:val="00622C67"/>
    <w:rsid w:val="00622FD8"/>
    <w:rsid w:val="006238C9"/>
    <w:rsid w:val="00623C2A"/>
    <w:rsid w:val="00623D81"/>
    <w:rsid w:val="00623E0D"/>
    <w:rsid w:val="0062454D"/>
    <w:rsid w:val="00624FE2"/>
    <w:rsid w:val="006253A5"/>
    <w:rsid w:val="00625D6F"/>
    <w:rsid w:val="00625FD4"/>
    <w:rsid w:val="0062602A"/>
    <w:rsid w:val="0062608C"/>
    <w:rsid w:val="006269D2"/>
    <w:rsid w:val="00626D7E"/>
    <w:rsid w:val="006270D4"/>
    <w:rsid w:val="006271B3"/>
    <w:rsid w:val="006271FC"/>
    <w:rsid w:val="00627EC5"/>
    <w:rsid w:val="0063015E"/>
    <w:rsid w:val="00630876"/>
    <w:rsid w:val="00631622"/>
    <w:rsid w:val="00631B28"/>
    <w:rsid w:val="0063355C"/>
    <w:rsid w:val="0063386B"/>
    <w:rsid w:val="00633A1F"/>
    <w:rsid w:val="00633A73"/>
    <w:rsid w:val="006340C7"/>
    <w:rsid w:val="00634138"/>
    <w:rsid w:val="00634374"/>
    <w:rsid w:val="00634485"/>
    <w:rsid w:val="00634511"/>
    <w:rsid w:val="00634890"/>
    <w:rsid w:val="00634C72"/>
    <w:rsid w:val="00634E48"/>
    <w:rsid w:val="00635154"/>
    <w:rsid w:val="006359A6"/>
    <w:rsid w:val="00635E0E"/>
    <w:rsid w:val="00636140"/>
    <w:rsid w:val="00637B99"/>
    <w:rsid w:val="00637D80"/>
    <w:rsid w:val="00640222"/>
    <w:rsid w:val="006404C5"/>
    <w:rsid w:val="00640727"/>
    <w:rsid w:val="00640AF2"/>
    <w:rsid w:val="00641547"/>
    <w:rsid w:val="0064155A"/>
    <w:rsid w:val="00641A03"/>
    <w:rsid w:val="00641BB8"/>
    <w:rsid w:val="006433AB"/>
    <w:rsid w:val="00643765"/>
    <w:rsid w:val="00644195"/>
    <w:rsid w:val="0064542C"/>
    <w:rsid w:val="006457A5"/>
    <w:rsid w:val="00645FF2"/>
    <w:rsid w:val="00646DD0"/>
    <w:rsid w:val="00647210"/>
    <w:rsid w:val="006473A5"/>
    <w:rsid w:val="0064794B"/>
    <w:rsid w:val="00647B80"/>
    <w:rsid w:val="00647F42"/>
    <w:rsid w:val="00650174"/>
    <w:rsid w:val="006505CC"/>
    <w:rsid w:val="006509D6"/>
    <w:rsid w:val="00651AEC"/>
    <w:rsid w:val="0065218E"/>
    <w:rsid w:val="00652354"/>
    <w:rsid w:val="0065247F"/>
    <w:rsid w:val="00652941"/>
    <w:rsid w:val="0065382F"/>
    <w:rsid w:val="0065388C"/>
    <w:rsid w:val="00653CF4"/>
    <w:rsid w:val="006546AC"/>
    <w:rsid w:val="00655403"/>
    <w:rsid w:val="00655596"/>
    <w:rsid w:val="0065631D"/>
    <w:rsid w:val="0065642B"/>
    <w:rsid w:val="006565A2"/>
    <w:rsid w:val="00656BBE"/>
    <w:rsid w:val="00656CBA"/>
    <w:rsid w:val="00656EB8"/>
    <w:rsid w:val="00657406"/>
    <w:rsid w:val="006578F2"/>
    <w:rsid w:val="00660118"/>
    <w:rsid w:val="00660136"/>
    <w:rsid w:val="0066098F"/>
    <w:rsid w:val="00661215"/>
    <w:rsid w:val="0066224A"/>
    <w:rsid w:val="00662929"/>
    <w:rsid w:val="00662A81"/>
    <w:rsid w:val="00662E7F"/>
    <w:rsid w:val="0066328F"/>
    <w:rsid w:val="006635DB"/>
    <w:rsid w:val="00664060"/>
    <w:rsid w:val="00664658"/>
    <w:rsid w:val="006650E0"/>
    <w:rsid w:val="00665723"/>
    <w:rsid w:val="00665A47"/>
    <w:rsid w:val="0066637D"/>
    <w:rsid w:val="0066688F"/>
    <w:rsid w:val="00666CC4"/>
    <w:rsid w:val="00666DA9"/>
    <w:rsid w:val="006673CA"/>
    <w:rsid w:val="006679BC"/>
    <w:rsid w:val="00667C46"/>
    <w:rsid w:val="00667C5C"/>
    <w:rsid w:val="00670240"/>
    <w:rsid w:val="00670A10"/>
    <w:rsid w:val="00670CC2"/>
    <w:rsid w:val="00670FB6"/>
    <w:rsid w:val="006711CB"/>
    <w:rsid w:val="0067124E"/>
    <w:rsid w:val="00671B0E"/>
    <w:rsid w:val="0067335C"/>
    <w:rsid w:val="00673A51"/>
    <w:rsid w:val="00673A9F"/>
    <w:rsid w:val="00673E2D"/>
    <w:rsid w:val="00674367"/>
    <w:rsid w:val="00674DAF"/>
    <w:rsid w:val="006750BA"/>
    <w:rsid w:val="00675509"/>
    <w:rsid w:val="006756B8"/>
    <w:rsid w:val="0067612B"/>
    <w:rsid w:val="00676933"/>
    <w:rsid w:val="00676D9E"/>
    <w:rsid w:val="00676DE3"/>
    <w:rsid w:val="0067733E"/>
    <w:rsid w:val="0067797F"/>
    <w:rsid w:val="00677D71"/>
    <w:rsid w:val="0068007F"/>
    <w:rsid w:val="006801D4"/>
    <w:rsid w:val="006808E7"/>
    <w:rsid w:val="00680D81"/>
    <w:rsid w:val="00680F91"/>
    <w:rsid w:val="0068120B"/>
    <w:rsid w:val="00681AC4"/>
    <w:rsid w:val="00681BBD"/>
    <w:rsid w:val="00681D62"/>
    <w:rsid w:val="00682357"/>
    <w:rsid w:val="0068241F"/>
    <w:rsid w:val="0068264A"/>
    <w:rsid w:val="00682BE9"/>
    <w:rsid w:val="00682EA5"/>
    <w:rsid w:val="006836CA"/>
    <w:rsid w:val="006840D8"/>
    <w:rsid w:val="00684125"/>
    <w:rsid w:val="00684A1C"/>
    <w:rsid w:val="00684C99"/>
    <w:rsid w:val="006852FD"/>
    <w:rsid w:val="00686102"/>
    <w:rsid w:val="0068633E"/>
    <w:rsid w:val="0068657B"/>
    <w:rsid w:val="00686869"/>
    <w:rsid w:val="006868B0"/>
    <w:rsid w:val="00686FEE"/>
    <w:rsid w:val="0069069F"/>
    <w:rsid w:val="00691932"/>
    <w:rsid w:val="00692F31"/>
    <w:rsid w:val="00692F64"/>
    <w:rsid w:val="006930D5"/>
    <w:rsid w:val="00693490"/>
    <w:rsid w:val="00693878"/>
    <w:rsid w:val="00693A79"/>
    <w:rsid w:val="00693E86"/>
    <w:rsid w:val="00694012"/>
    <w:rsid w:val="0069473D"/>
    <w:rsid w:val="00694DF9"/>
    <w:rsid w:val="006957B1"/>
    <w:rsid w:val="00696111"/>
    <w:rsid w:val="006961B7"/>
    <w:rsid w:val="00697028"/>
    <w:rsid w:val="006978CD"/>
    <w:rsid w:val="00697C3B"/>
    <w:rsid w:val="00697E10"/>
    <w:rsid w:val="006A0157"/>
    <w:rsid w:val="006A02F2"/>
    <w:rsid w:val="006A0D0E"/>
    <w:rsid w:val="006A0DC7"/>
    <w:rsid w:val="006A1092"/>
    <w:rsid w:val="006A1113"/>
    <w:rsid w:val="006A1546"/>
    <w:rsid w:val="006A1AF4"/>
    <w:rsid w:val="006A1BFC"/>
    <w:rsid w:val="006A1FD3"/>
    <w:rsid w:val="006A29B9"/>
    <w:rsid w:val="006A30E8"/>
    <w:rsid w:val="006A313B"/>
    <w:rsid w:val="006A497F"/>
    <w:rsid w:val="006A5B63"/>
    <w:rsid w:val="006A6BEF"/>
    <w:rsid w:val="006A71F6"/>
    <w:rsid w:val="006A7765"/>
    <w:rsid w:val="006B03BE"/>
    <w:rsid w:val="006B0914"/>
    <w:rsid w:val="006B0962"/>
    <w:rsid w:val="006B0C8E"/>
    <w:rsid w:val="006B0F00"/>
    <w:rsid w:val="006B0FB9"/>
    <w:rsid w:val="006B1181"/>
    <w:rsid w:val="006B1DBD"/>
    <w:rsid w:val="006B1DC7"/>
    <w:rsid w:val="006B235C"/>
    <w:rsid w:val="006B28E8"/>
    <w:rsid w:val="006B298B"/>
    <w:rsid w:val="006B39E2"/>
    <w:rsid w:val="006B3F4F"/>
    <w:rsid w:val="006B4664"/>
    <w:rsid w:val="006B4B50"/>
    <w:rsid w:val="006B4B70"/>
    <w:rsid w:val="006B4F95"/>
    <w:rsid w:val="006B51F8"/>
    <w:rsid w:val="006B5DAA"/>
    <w:rsid w:val="006B5EC8"/>
    <w:rsid w:val="006B6680"/>
    <w:rsid w:val="006B6852"/>
    <w:rsid w:val="006B689F"/>
    <w:rsid w:val="006B6FC0"/>
    <w:rsid w:val="006B77AD"/>
    <w:rsid w:val="006C140F"/>
    <w:rsid w:val="006C1A39"/>
    <w:rsid w:val="006C2427"/>
    <w:rsid w:val="006C24F6"/>
    <w:rsid w:val="006C2BE2"/>
    <w:rsid w:val="006C2EF9"/>
    <w:rsid w:val="006C2FB3"/>
    <w:rsid w:val="006C3E4C"/>
    <w:rsid w:val="006C4797"/>
    <w:rsid w:val="006C5127"/>
    <w:rsid w:val="006C52D7"/>
    <w:rsid w:val="006C53E6"/>
    <w:rsid w:val="006C56AC"/>
    <w:rsid w:val="006C5C5E"/>
    <w:rsid w:val="006C69FF"/>
    <w:rsid w:val="006C6A74"/>
    <w:rsid w:val="006C6E05"/>
    <w:rsid w:val="006C7581"/>
    <w:rsid w:val="006C767D"/>
    <w:rsid w:val="006D047D"/>
    <w:rsid w:val="006D071E"/>
    <w:rsid w:val="006D0C2A"/>
    <w:rsid w:val="006D0D92"/>
    <w:rsid w:val="006D0E52"/>
    <w:rsid w:val="006D1488"/>
    <w:rsid w:val="006D1B0A"/>
    <w:rsid w:val="006D201B"/>
    <w:rsid w:val="006D2023"/>
    <w:rsid w:val="006D2625"/>
    <w:rsid w:val="006D2CA2"/>
    <w:rsid w:val="006D2D7F"/>
    <w:rsid w:val="006D3972"/>
    <w:rsid w:val="006D4392"/>
    <w:rsid w:val="006D4A76"/>
    <w:rsid w:val="006D4D7E"/>
    <w:rsid w:val="006D52DD"/>
    <w:rsid w:val="006D5B86"/>
    <w:rsid w:val="006D6201"/>
    <w:rsid w:val="006D6E39"/>
    <w:rsid w:val="006D79EC"/>
    <w:rsid w:val="006D7EA2"/>
    <w:rsid w:val="006D7EEB"/>
    <w:rsid w:val="006D7F59"/>
    <w:rsid w:val="006E0022"/>
    <w:rsid w:val="006E0836"/>
    <w:rsid w:val="006E1976"/>
    <w:rsid w:val="006E1BB0"/>
    <w:rsid w:val="006E25F7"/>
    <w:rsid w:val="006E33F7"/>
    <w:rsid w:val="006E3C33"/>
    <w:rsid w:val="006E410B"/>
    <w:rsid w:val="006E4335"/>
    <w:rsid w:val="006E44EB"/>
    <w:rsid w:val="006E4C49"/>
    <w:rsid w:val="006E55AA"/>
    <w:rsid w:val="006E61FC"/>
    <w:rsid w:val="006E6389"/>
    <w:rsid w:val="006E68E3"/>
    <w:rsid w:val="006E6ACF"/>
    <w:rsid w:val="006E6CFD"/>
    <w:rsid w:val="006E6E7C"/>
    <w:rsid w:val="006E71A4"/>
    <w:rsid w:val="006E79F3"/>
    <w:rsid w:val="006F0727"/>
    <w:rsid w:val="006F091B"/>
    <w:rsid w:val="006F0A93"/>
    <w:rsid w:val="006F0BAE"/>
    <w:rsid w:val="006F0F3C"/>
    <w:rsid w:val="006F2C5A"/>
    <w:rsid w:val="006F3059"/>
    <w:rsid w:val="006F30F8"/>
    <w:rsid w:val="006F3599"/>
    <w:rsid w:val="006F3D42"/>
    <w:rsid w:val="006F3F86"/>
    <w:rsid w:val="006F4369"/>
    <w:rsid w:val="006F4D1A"/>
    <w:rsid w:val="006F55F2"/>
    <w:rsid w:val="006F5A76"/>
    <w:rsid w:val="006F5AB6"/>
    <w:rsid w:val="006F5AD6"/>
    <w:rsid w:val="006F5F90"/>
    <w:rsid w:val="006F61D7"/>
    <w:rsid w:val="006F7279"/>
    <w:rsid w:val="006F7A70"/>
    <w:rsid w:val="007001DA"/>
    <w:rsid w:val="00700436"/>
    <w:rsid w:val="007004CA"/>
    <w:rsid w:val="00700CBB"/>
    <w:rsid w:val="00700FF5"/>
    <w:rsid w:val="00701189"/>
    <w:rsid w:val="007017EB"/>
    <w:rsid w:val="00701E0E"/>
    <w:rsid w:val="0070224A"/>
    <w:rsid w:val="00702909"/>
    <w:rsid w:val="00703168"/>
    <w:rsid w:val="00703582"/>
    <w:rsid w:val="00703C28"/>
    <w:rsid w:val="007042CF"/>
    <w:rsid w:val="0070431A"/>
    <w:rsid w:val="007047FD"/>
    <w:rsid w:val="0070528E"/>
    <w:rsid w:val="00705741"/>
    <w:rsid w:val="007061E4"/>
    <w:rsid w:val="00706383"/>
    <w:rsid w:val="0070641F"/>
    <w:rsid w:val="007066E2"/>
    <w:rsid w:val="00707F2D"/>
    <w:rsid w:val="00710016"/>
    <w:rsid w:val="00710255"/>
    <w:rsid w:val="00710841"/>
    <w:rsid w:val="00710A2A"/>
    <w:rsid w:val="00711743"/>
    <w:rsid w:val="00711DE7"/>
    <w:rsid w:val="007123ED"/>
    <w:rsid w:val="0071242F"/>
    <w:rsid w:val="0071255C"/>
    <w:rsid w:val="00712DF1"/>
    <w:rsid w:val="00712EE0"/>
    <w:rsid w:val="00713770"/>
    <w:rsid w:val="0071434B"/>
    <w:rsid w:val="007143E0"/>
    <w:rsid w:val="0071494D"/>
    <w:rsid w:val="00715E0D"/>
    <w:rsid w:val="00716124"/>
    <w:rsid w:val="007161A6"/>
    <w:rsid w:val="00716989"/>
    <w:rsid w:val="00716F76"/>
    <w:rsid w:val="0071714C"/>
    <w:rsid w:val="00717401"/>
    <w:rsid w:val="00717925"/>
    <w:rsid w:val="00717BD1"/>
    <w:rsid w:val="00720E0F"/>
    <w:rsid w:val="00721D05"/>
    <w:rsid w:val="007220B8"/>
    <w:rsid w:val="007221C6"/>
    <w:rsid w:val="00722614"/>
    <w:rsid w:val="007226F6"/>
    <w:rsid w:val="0072346E"/>
    <w:rsid w:val="00723616"/>
    <w:rsid w:val="00723AE2"/>
    <w:rsid w:val="00723C97"/>
    <w:rsid w:val="00723D0D"/>
    <w:rsid w:val="00723D41"/>
    <w:rsid w:val="00724111"/>
    <w:rsid w:val="0072452F"/>
    <w:rsid w:val="00724EC4"/>
    <w:rsid w:val="00725193"/>
    <w:rsid w:val="007253FF"/>
    <w:rsid w:val="007256C8"/>
    <w:rsid w:val="007257BF"/>
    <w:rsid w:val="007263FB"/>
    <w:rsid w:val="00726440"/>
    <w:rsid w:val="007267E8"/>
    <w:rsid w:val="00726A39"/>
    <w:rsid w:val="00726D8F"/>
    <w:rsid w:val="00727578"/>
    <w:rsid w:val="007304F5"/>
    <w:rsid w:val="00730974"/>
    <w:rsid w:val="00730A1E"/>
    <w:rsid w:val="007312A1"/>
    <w:rsid w:val="00732266"/>
    <w:rsid w:val="007328BA"/>
    <w:rsid w:val="00732FA0"/>
    <w:rsid w:val="007330C3"/>
    <w:rsid w:val="0073311C"/>
    <w:rsid w:val="007344E5"/>
    <w:rsid w:val="007347F5"/>
    <w:rsid w:val="0073525E"/>
    <w:rsid w:val="007353F0"/>
    <w:rsid w:val="00735930"/>
    <w:rsid w:val="00735F72"/>
    <w:rsid w:val="00736B73"/>
    <w:rsid w:val="00736C06"/>
    <w:rsid w:val="00737463"/>
    <w:rsid w:val="00740052"/>
    <w:rsid w:val="007400E8"/>
    <w:rsid w:val="00740238"/>
    <w:rsid w:val="00740494"/>
    <w:rsid w:val="00740AFD"/>
    <w:rsid w:val="00741046"/>
    <w:rsid w:val="007410AA"/>
    <w:rsid w:val="00741570"/>
    <w:rsid w:val="007416A3"/>
    <w:rsid w:val="00741AB6"/>
    <w:rsid w:val="00742EDD"/>
    <w:rsid w:val="007431A4"/>
    <w:rsid w:val="00743F63"/>
    <w:rsid w:val="00744446"/>
    <w:rsid w:val="00744BA4"/>
    <w:rsid w:val="00744CFF"/>
    <w:rsid w:val="00745354"/>
    <w:rsid w:val="007458B3"/>
    <w:rsid w:val="00745C77"/>
    <w:rsid w:val="007465F0"/>
    <w:rsid w:val="00746708"/>
    <w:rsid w:val="00747069"/>
    <w:rsid w:val="00747261"/>
    <w:rsid w:val="00747331"/>
    <w:rsid w:val="00747F64"/>
    <w:rsid w:val="00750D6F"/>
    <w:rsid w:val="00750F1A"/>
    <w:rsid w:val="00751099"/>
    <w:rsid w:val="00752248"/>
    <w:rsid w:val="007523B1"/>
    <w:rsid w:val="00752A67"/>
    <w:rsid w:val="00752E1F"/>
    <w:rsid w:val="0075343A"/>
    <w:rsid w:val="00753688"/>
    <w:rsid w:val="00753E3E"/>
    <w:rsid w:val="00754ECB"/>
    <w:rsid w:val="00755188"/>
    <w:rsid w:val="007552CD"/>
    <w:rsid w:val="007553E5"/>
    <w:rsid w:val="0075613E"/>
    <w:rsid w:val="007566BA"/>
    <w:rsid w:val="00756B7E"/>
    <w:rsid w:val="00756CF1"/>
    <w:rsid w:val="00756F19"/>
    <w:rsid w:val="007571CA"/>
    <w:rsid w:val="007575DF"/>
    <w:rsid w:val="007576C6"/>
    <w:rsid w:val="0075778E"/>
    <w:rsid w:val="00757974"/>
    <w:rsid w:val="007602FC"/>
    <w:rsid w:val="007615FB"/>
    <w:rsid w:val="00761A77"/>
    <w:rsid w:val="00761E54"/>
    <w:rsid w:val="007626AB"/>
    <w:rsid w:val="00762EBE"/>
    <w:rsid w:val="007631BF"/>
    <w:rsid w:val="007631D9"/>
    <w:rsid w:val="007636B4"/>
    <w:rsid w:val="007637A7"/>
    <w:rsid w:val="00763C13"/>
    <w:rsid w:val="007642A9"/>
    <w:rsid w:val="0076517B"/>
    <w:rsid w:val="00766985"/>
    <w:rsid w:val="00766C69"/>
    <w:rsid w:val="00766D0D"/>
    <w:rsid w:val="00766F36"/>
    <w:rsid w:val="00767A22"/>
    <w:rsid w:val="00767B3E"/>
    <w:rsid w:val="00770379"/>
    <w:rsid w:val="00770433"/>
    <w:rsid w:val="007707A0"/>
    <w:rsid w:val="00770A6A"/>
    <w:rsid w:val="00770E25"/>
    <w:rsid w:val="00771077"/>
    <w:rsid w:val="00771858"/>
    <w:rsid w:val="0077290B"/>
    <w:rsid w:val="00772EB1"/>
    <w:rsid w:val="007731FC"/>
    <w:rsid w:val="0077398E"/>
    <w:rsid w:val="00773CFD"/>
    <w:rsid w:val="00773E39"/>
    <w:rsid w:val="00773E88"/>
    <w:rsid w:val="007747E8"/>
    <w:rsid w:val="00774904"/>
    <w:rsid w:val="00774E92"/>
    <w:rsid w:val="0077546D"/>
    <w:rsid w:val="00775764"/>
    <w:rsid w:val="00775786"/>
    <w:rsid w:val="00775A50"/>
    <w:rsid w:val="00775EAC"/>
    <w:rsid w:val="00775F47"/>
    <w:rsid w:val="007762FF"/>
    <w:rsid w:val="00776418"/>
    <w:rsid w:val="0077675A"/>
    <w:rsid w:val="007778AF"/>
    <w:rsid w:val="00777972"/>
    <w:rsid w:val="00777BCE"/>
    <w:rsid w:val="00777DC5"/>
    <w:rsid w:val="00777EF8"/>
    <w:rsid w:val="00777F9D"/>
    <w:rsid w:val="00780B64"/>
    <w:rsid w:val="00780BA2"/>
    <w:rsid w:val="007811A7"/>
    <w:rsid w:val="007817E0"/>
    <w:rsid w:val="00781905"/>
    <w:rsid w:val="00781CF8"/>
    <w:rsid w:val="00782100"/>
    <w:rsid w:val="00782558"/>
    <w:rsid w:val="007826FA"/>
    <w:rsid w:val="00782C2E"/>
    <w:rsid w:val="00782CD2"/>
    <w:rsid w:val="00784081"/>
    <w:rsid w:val="00784B31"/>
    <w:rsid w:val="0078534B"/>
    <w:rsid w:val="00785735"/>
    <w:rsid w:val="00786260"/>
    <w:rsid w:val="0078687F"/>
    <w:rsid w:val="00786F16"/>
    <w:rsid w:val="00787662"/>
    <w:rsid w:val="00790A00"/>
    <w:rsid w:val="00790CA5"/>
    <w:rsid w:val="00790CE5"/>
    <w:rsid w:val="00791C00"/>
    <w:rsid w:val="00791E3B"/>
    <w:rsid w:val="007925D7"/>
    <w:rsid w:val="0079262C"/>
    <w:rsid w:val="00792819"/>
    <w:rsid w:val="00792979"/>
    <w:rsid w:val="007930FE"/>
    <w:rsid w:val="00793619"/>
    <w:rsid w:val="00793670"/>
    <w:rsid w:val="007943FF"/>
    <w:rsid w:val="00794540"/>
    <w:rsid w:val="00794939"/>
    <w:rsid w:val="0079497E"/>
    <w:rsid w:val="00795322"/>
    <w:rsid w:val="00795DB8"/>
    <w:rsid w:val="00796094"/>
    <w:rsid w:val="00797B84"/>
    <w:rsid w:val="00797B98"/>
    <w:rsid w:val="007A059E"/>
    <w:rsid w:val="007A09B0"/>
    <w:rsid w:val="007A15A9"/>
    <w:rsid w:val="007A17F8"/>
    <w:rsid w:val="007A18D5"/>
    <w:rsid w:val="007A2245"/>
    <w:rsid w:val="007A227B"/>
    <w:rsid w:val="007A2AB1"/>
    <w:rsid w:val="007A2F02"/>
    <w:rsid w:val="007A30B1"/>
    <w:rsid w:val="007A356D"/>
    <w:rsid w:val="007A3822"/>
    <w:rsid w:val="007A39BA"/>
    <w:rsid w:val="007A3B0A"/>
    <w:rsid w:val="007A4A82"/>
    <w:rsid w:val="007A4FB6"/>
    <w:rsid w:val="007A520F"/>
    <w:rsid w:val="007A537D"/>
    <w:rsid w:val="007A55AA"/>
    <w:rsid w:val="007A5E71"/>
    <w:rsid w:val="007A700F"/>
    <w:rsid w:val="007A76CC"/>
    <w:rsid w:val="007A7982"/>
    <w:rsid w:val="007A79DA"/>
    <w:rsid w:val="007A7C89"/>
    <w:rsid w:val="007A7D1A"/>
    <w:rsid w:val="007A7FA6"/>
    <w:rsid w:val="007B01E2"/>
    <w:rsid w:val="007B0311"/>
    <w:rsid w:val="007B0B8B"/>
    <w:rsid w:val="007B141A"/>
    <w:rsid w:val="007B156B"/>
    <w:rsid w:val="007B1AEE"/>
    <w:rsid w:val="007B1DCE"/>
    <w:rsid w:val="007B1E73"/>
    <w:rsid w:val="007B1EBC"/>
    <w:rsid w:val="007B2194"/>
    <w:rsid w:val="007B21F2"/>
    <w:rsid w:val="007B243C"/>
    <w:rsid w:val="007B261B"/>
    <w:rsid w:val="007B2B6A"/>
    <w:rsid w:val="007B2C17"/>
    <w:rsid w:val="007B2F2C"/>
    <w:rsid w:val="007B314D"/>
    <w:rsid w:val="007B33F9"/>
    <w:rsid w:val="007B341A"/>
    <w:rsid w:val="007B3733"/>
    <w:rsid w:val="007B3885"/>
    <w:rsid w:val="007B3CAD"/>
    <w:rsid w:val="007B4C03"/>
    <w:rsid w:val="007B564E"/>
    <w:rsid w:val="007B57FB"/>
    <w:rsid w:val="007B5AF9"/>
    <w:rsid w:val="007B5C61"/>
    <w:rsid w:val="007B6A1B"/>
    <w:rsid w:val="007B6A47"/>
    <w:rsid w:val="007B6AD8"/>
    <w:rsid w:val="007B7F32"/>
    <w:rsid w:val="007C0CC6"/>
    <w:rsid w:val="007C13B7"/>
    <w:rsid w:val="007C13E3"/>
    <w:rsid w:val="007C1493"/>
    <w:rsid w:val="007C1FBE"/>
    <w:rsid w:val="007C2056"/>
    <w:rsid w:val="007C250D"/>
    <w:rsid w:val="007C2BC5"/>
    <w:rsid w:val="007C2C4B"/>
    <w:rsid w:val="007C37B6"/>
    <w:rsid w:val="007C46D7"/>
    <w:rsid w:val="007C4AA6"/>
    <w:rsid w:val="007C500D"/>
    <w:rsid w:val="007C644A"/>
    <w:rsid w:val="007C64DA"/>
    <w:rsid w:val="007C6664"/>
    <w:rsid w:val="007C6691"/>
    <w:rsid w:val="007C673D"/>
    <w:rsid w:val="007C6991"/>
    <w:rsid w:val="007C6E51"/>
    <w:rsid w:val="007C744C"/>
    <w:rsid w:val="007C74F6"/>
    <w:rsid w:val="007C7ACB"/>
    <w:rsid w:val="007C7DB0"/>
    <w:rsid w:val="007D0CE4"/>
    <w:rsid w:val="007D0F53"/>
    <w:rsid w:val="007D11ED"/>
    <w:rsid w:val="007D1283"/>
    <w:rsid w:val="007D151C"/>
    <w:rsid w:val="007D1D94"/>
    <w:rsid w:val="007D2170"/>
    <w:rsid w:val="007D2616"/>
    <w:rsid w:val="007D2BC3"/>
    <w:rsid w:val="007D3437"/>
    <w:rsid w:val="007D382E"/>
    <w:rsid w:val="007D38BB"/>
    <w:rsid w:val="007D3CE4"/>
    <w:rsid w:val="007D44BA"/>
    <w:rsid w:val="007D46F7"/>
    <w:rsid w:val="007D4FF9"/>
    <w:rsid w:val="007D506C"/>
    <w:rsid w:val="007D5250"/>
    <w:rsid w:val="007D5937"/>
    <w:rsid w:val="007D59C9"/>
    <w:rsid w:val="007D5E62"/>
    <w:rsid w:val="007D5FCF"/>
    <w:rsid w:val="007D6583"/>
    <w:rsid w:val="007D66DD"/>
    <w:rsid w:val="007D6867"/>
    <w:rsid w:val="007D6C89"/>
    <w:rsid w:val="007D6D1F"/>
    <w:rsid w:val="007D6E4E"/>
    <w:rsid w:val="007D7B8B"/>
    <w:rsid w:val="007D7BEF"/>
    <w:rsid w:val="007D7E2B"/>
    <w:rsid w:val="007E02A5"/>
    <w:rsid w:val="007E050D"/>
    <w:rsid w:val="007E1641"/>
    <w:rsid w:val="007E21A3"/>
    <w:rsid w:val="007E24D5"/>
    <w:rsid w:val="007E2DEB"/>
    <w:rsid w:val="007E30BA"/>
    <w:rsid w:val="007E341D"/>
    <w:rsid w:val="007E36A0"/>
    <w:rsid w:val="007E3E3F"/>
    <w:rsid w:val="007E3ED1"/>
    <w:rsid w:val="007E4B5E"/>
    <w:rsid w:val="007E4B86"/>
    <w:rsid w:val="007E4CB2"/>
    <w:rsid w:val="007E4CE9"/>
    <w:rsid w:val="007E4D42"/>
    <w:rsid w:val="007E4FC7"/>
    <w:rsid w:val="007E552B"/>
    <w:rsid w:val="007E63B0"/>
    <w:rsid w:val="007E63E3"/>
    <w:rsid w:val="007E65A8"/>
    <w:rsid w:val="007E75A5"/>
    <w:rsid w:val="007E7685"/>
    <w:rsid w:val="007F079E"/>
    <w:rsid w:val="007F1CB7"/>
    <w:rsid w:val="007F21F8"/>
    <w:rsid w:val="007F28C5"/>
    <w:rsid w:val="007F2E0E"/>
    <w:rsid w:val="007F380E"/>
    <w:rsid w:val="007F414D"/>
    <w:rsid w:val="007F46C0"/>
    <w:rsid w:val="007F4D6F"/>
    <w:rsid w:val="007F4DA5"/>
    <w:rsid w:val="007F502F"/>
    <w:rsid w:val="007F53AA"/>
    <w:rsid w:val="007F75A8"/>
    <w:rsid w:val="007F7E2E"/>
    <w:rsid w:val="00801018"/>
    <w:rsid w:val="008011A7"/>
    <w:rsid w:val="008014D3"/>
    <w:rsid w:val="00801A6C"/>
    <w:rsid w:val="00802451"/>
    <w:rsid w:val="0080273A"/>
    <w:rsid w:val="00802E93"/>
    <w:rsid w:val="00803682"/>
    <w:rsid w:val="00803B7B"/>
    <w:rsid w:val="00803C89"/>
    <w:rsid w:val="008040C2"/>
    <w:rsid w:val="00804212"/>
    <w:rsid w:val="00804442"/>
    <w:rsid w:val="00804B03"/>
    <w:rsid w:val="008059FF"/>
    <w:rsid w:val="00805A5B"/>
    <w:rsid w:val="00805CAE"/>
    <w:rsid w:val="00805E83"/>
    <w:rsid w:val="00806C71"/>
    <w:rsid w:val="00806D9B"/>
    <w:rsid w:val="0080775D"/>
    <w:rsid w:val="008079A9"/>
    <w:rsid w:val="00807DA0"/>
    <w:rsid w:val="00810766"/>
    <w:rsid w:val="008117CC"/>
    <w:rsid w:val="00811E51"/>
    <w:rsid w:val="00812139"/>
    <w:rsid w:val="00812866"/>
    <w:rsid w:val="008141B5"/>
    <w:rsid w:val="00814411"/>
    <w:rsid w:val="00814680"/>
    <w:rsid w:val="008149DF"/>
    <w:rsid w:val="00814DF6"/>
    <w:rsid w:val="0081501A"/>
    <w:rsid w:val="00815152"/>
    <w:rsid w:val="0081524F"/>
    <w:rsid w:val="00815514"/>
    <w:rsid w:val="00815DC6"/>
    <w:rsid w:val="00815F8D"/>
    <w:rsid w:val="00816685"/>
    <w:rsid w:val="0081688A"/>
    <w:rsid w:val="00816903"/>
    <w:rsid w:val="00816A6B"/>
    <w:rsid w:val="008170E4"/>
    <w:rsid w:val="008170FC"/>
    <w:rsid w:val="00817109"/>
    <w:rsid w:val="008175CE"/>
    <w:rsid w:val="0081786A"/>
    <w:rsid w:val="008178E3"/>
    <w:rsid w:val="00817CC5"/>
    <w:rsid w:val="00817F88"/>
    <w:rsid w:val="00820426"/>
    <w:rsid w:val="00820488"/>
    <w:rsid w:val="00820B21"/>
    <w:rsid w:val="00820B9B"/>
    <w:rsid w:val="00820D1B"/>
    <w:rsid w:val="00822643"/>
    <w:rsid w:val="0082293F"/>
    <w:rsid w:val="00822E25"/>
    <w:rsid w:val="008236E8"/>
    <w:rsid w:val="00824389"/>
    <w:rsid w:val="00824392"/>
    <w:rsid w:val="008245DA"/>
    <w:rsid w:val="008256D6"/>
    <w:rsid w:val="0082576A"/>
    <w:rsid w:val="00826BFD"/>
    <w:rsid w:val="00827092"/>
    <w:rsid w:val="0082710A"/>
    <w:rsid w:val="00827366"/>
    <w:rsid w:val="00827A68"/>
    <w:rsid w:val="008306AF"/>
    <w:rsid w:val="00830EC9"/>
    <w:rsid w:val="008312E0"/>
    <w:rsid w:val="00831D36"/>
    <w:rsid w:val="00831DA4"/>
    <w:rsid w:val="00831EB3"/>
    <w:rsid w:val="00831FA8"/>
    <w:rsid w:val="00831FBF"/>
    <w:rsid w:val="008320A5"/>
    <w:rsid w:val="00832240"/>
    <w:rsid w:val="00832810"/>
    <w:rsid w:val="00832E2C"/>
    <w:rsid w:val="00833070"/>
    <w:rsid w:val="008331B6"/>
    <w:rsid w:val="008345ED"/>
    <w:rsid w:val="00835248"/>
    <w:rsid w:val="00835927"/>
    <w:rsid w:val="00835DF1"/>
    <w:rsid w:val="008367EE"/>
    <w:rsid w:val="0083699C"/>
    <w:rsid w:val="00836B16"/>
    <w:rsid w:val="00836EA5"/>
    <w:rsid w:val="00837418"/>
    <w:rsid w:val="00837CE4"/>
    <w:rsid w:val="00837D19"/>
    <w:rsid w:val="00840312"/>
    <w:rsid w:val="008403E9"/>
    <w:rsid w:val="008404D4"/>
    <w:rsid w:val="0084074D"/>
    <w:rsid w:val="00840B86"/>
    <w:rsid w:val="00840ECD"/>
    <w:rsid w:val="00840FBE"/>
    <w:rsid w:val="00841E4A"/>
    <w:rsid w:val="008422EC"/>
    <w:rsid w:val="00842C7F"/>
    <w:rsid w:val="00843E1E"/>
    <w:rsid w:val="00844279"/>
    <w:rsid w:val="0084429F"/>
    <w:rsid w:val="008448E0"/>
    <w:rsid w:val="00844916"/>
    <w:rsid w:val="00845238"/>
    <w:rsid w:val="00845969"/>
    <w:rsid w:val="00845A61"/>
    <w:rsid w:val="008465C6"/>
    <w:rsid w:val="008467B8"/>
    <w:rsid w:val="008469EE"/>
    <w:rsid w:val="00847359"/>
    <w:rsid w:val="00847A4A"/>
    <w:rsid w:val="00850321"/>
    <w:rsid w:val="008505AA"/>
    <w:rsid w:val="0085064A"/>
    <w:rsid w:val="00851C51"/>
    <w:rsid w:val="008526EF"/>
    <w:rsid w:val="00852F55"/>
    <w:rsid w:val="0085347F"/>
    <w:rsid w:val="00853608"/>
    <w:rsid w:val="00853726"/>
    <w:rsid w:val="00853AB4"/>
    <w:rsid w:val="008542F2"/>
    <w:rsid w:val="00854AA7"/>
    <w:rsid w:val="008556EF"/>
    <w:rsid w:val="00855743"/>
    <w:rsid w:val="00855B1B"/>
    <w:rsid w:val="00855F9F"/>
    <w:rsid w:val="00855FA9"/>
    <w:rsid w:val="00856033"/>
    <w:rsid w:val="008564C8"/>
    <w:rsid w:val="00856541"/>
    <w:rsid w:val="0085683B"/>
    <w:rsid w:val="00857082"/>
    <w:rsid w:val="008570AA"/>
    <w:rsid w:val="00857699"/>
    <w:rsid w:val="008577A8"/>
    <w:rsid w:val="008602B6"/>
    <w:rsid w:val="008603DA"/>
    <w:rsid w:val="0086079C"/>
    <w:rsid w:val="00861605"/>
    <w:rsid w:val="00861DD2"/>
    <w:rsid w:val="00861EF3"/>
    <w:rsid w:val="008625E1"/>
    <w:rsid w:val="00862F05"/>
    <w:rsid w:val="00863007"/>
    <w:rsid w:val="00863151"/>
    <w:rsid w:val="008632C9"/>
    <w:rsid w:val="008635A5"/>
    <w:rsid w:val="00863A49"/>
    <w:rsid w:val="00864429"/>
    <w:rsid w:val="008644CB"/>
    <w:rsid w:val="008648F0"/>
    <w:rsid w:val="00864A03"/>
    <w:rsid w:val="00864BAF"/>
    <w:rsid w:val="008652BA"/>
    <w:rsid w:val="008652F0"/>
    <w:rsid w:val="00865318"/>
    <w:rsid w:val="00865519"/>
    <w:rsid w:val="00865C3C"/>
    <w:rsid w:val="00865C74"/>
    <w:rsid w:val="00866181"/>
    <w:rsid w:val="008661A4"/>
    <w:rsid w:val="008668EA"/>
    <w:rsid w:val="008669AB"/>
    <w:rsid w:val="00866DBF"/>
    <w:rsid w:val="008677B6"/>
    <w:rsid w:val="00867A8D"/>
    <w:rsid w:val="00867BA9"/>
    <w:rsid w:val="00867C07"/>
    <w:rsid w:val="00867D3D"/>
    <w:rsid w:val="00870190"/>
    <w:rsid w:val="00870DC0"/>
    <w:rsid w:val="00871372"/>
    <w:rsid w:val="0087141E"/>
    <w:rsid w:val="008716B7"/>
    <w:rsid w:val="0087187C"/>
    <w:rsid w:val="008718F3"/>
    <w:rsid w:val="00871A0A"/>
    <w:rsid w:val="00872A08"/>
    <w:rsid w:val="0087324A"/>
    <w:rsid w:val="008734BD"/>
    <w:rsid w:val="008741A6"/>
    <w:rsid w:val="00874368"/>
    <w:rsid w:val="008744AE"/>
    <w:rsid w:val="008765F6"/>
    <w:rsid w:val="00876B6F"/>
    <w:rsid w:val="00876E10"/>
    <w:rsid w:val="00876E5C"/>
    <w:rsid w:val="00877DA5"/>
    <w:rsid w:val="00877F14"/>
    <w:rsid w:val="0088062A"/>
    <w:rsid w:val="00880852"/>
    <w:rsid w:val="00881598"/>
    <w:rsid w:val="00881F95"/>
    <w:rsid w:val="00882F26"/>
    <w:rsid w:val="008831C0"/>
    <w:rsid w:val="0088335C"/>
    <w:rsid w:val="008834CE"/>
    <w:rsid w:val="00883602"/>
    <w:rsid w:val="008838AA"/>
    <w:rsid w:val="00883C9C"/>
    <w:rsid w:val="008842F0"/>
    <w:rsid w:val="008851BF"/>
    <w:rsid w:val="0088574B"/>
    <w:rsid w:val="0088594E"/>
    <w:rsid w:val="00885A60"/>
    <w:rsid w:val="0088649D"/>
    <w:rsid w:val="0088649F"/>
    <w:rsid w:val="00886768"/>
    <w:rsid w:val="00886E26"/>
    <w:rsid w:val="008875A6"/>
    <w:rsid w:val="008876FD"/>
    <w:rsid w:val="00887A19"/>
    <w:rsid w:val="00890136"/>
    <w:rsid w:val="00890917"/>
    <w:rsid w:val="0089181D"/>
    <w:rsid w:val="0089193E"/>
    <w:rsid w:val="0089272F"/>
    <w:rsid w:val="00892774"/>
    <w:rsid w:val="008929EC"/>
    <w:rsid w:val="00892AFC"/>
    <w:rsid w:val="0089336B"/>
    <w:rsid w:val="00893451"/>
    <w:rsid w:val="008939CE"/>
    <w:rsid w:val="00893F82"/>
    <w:rsid w:val="008950DB"/>
    <w:rsid w:val="00895B09"/>
    <w:rsid w:val="00895D8A"/>
    <w:rsid w:val="00895E48"/>
    <w:rsid w:val="008978A4"/>
    <w:rsid w:val="008A040A"/>
    <w:rsid w:val="008A06A4"/>
    <w:rsid w:val="008A0B47"/>
    <w:rsid w:val="008A1390"/>
    <w:rsid w:val="008A1FD4"/>
    <w:rsid w:val="008A2762"/>
    <w:rsid w:val="008A29B1"/>
    <w:rsid w:val="008A29CE"/>
    <w:rsid w:val="008A2C94"/>
    <w:rsid w:val="008A3331"/>
    <w:rsid w:val="008A353E"/>
    <w:rsid w:val="008A3B8A"/>
    <w:rsid w:val="008A3E74"/>
    <w:rsid w:val="008A3FF9"/>
    <w:rsid w:val="008A4488"/>
    <w:rsid w:val="008A4873"/>
    <w:rsid w:val="008A5B0A"/>
    <w:rsid w:val="008A622A"/>
    <w:rsid w:val="008A6446"/>
    <w:rsid w:val="008A78C5"/>
    <w:rsid w:val="008B0019"/>
    <w:rsid w:val="008B00B8"/>
    <w:rsid w:val="008B0908"/>
    <w:rsid w:val="008B11CC"/>
    <w:rsid w:val="008B1339"/>
    <w:rsid w:val="008B1DD6"/>
    <w:rsid w:val="008B225B"/>
    <w:rsid w:val="008B239D"/>
    <w:rsid w:val="008B2966"/>
    <w:rsid w:val="008B34DD"/>
    <w:rsid w:val="008B39BD"/>
    <w:rsid w:val="008B5001"/>
    <w:rsid w:val="008B63C9"/>
    <w:rsid w:val="008B6925"/>
    <w:rsid w:val="008B700A"/>
    <w:rsid w:val="008B71B5"/>
    <w:rsid w:val="008B7526"/>
    <w:rsid w:val="008C01A1"/>
    <w:rsid w:val="008C1343"/>
    <w:rsid w:val="008C201B"/>
    <w:rsid w:val="008C2DDE"/>
    <w:rsid w:val="008C354F"/>
    <w:rsid w:val="008C35C0"/>
    <w:rsid w:val="008C3786"/>
    <w:rsid w:val="008C3913"/>
    <w:rsid w:val="008C3ECF"/>
    <w:rsid w:val="008C3FBC"/>
    <w:rsid w:val="008C3FD5"/>
    <w:rsid w:val="008C3FDA"/>
    <w:rsid w:val="008C41C7"/>
    <w:rsid w:val="008C45F4"/>
    <w:rsid w:val="008C473A"/>
    <w:rsid w:val="008C4836"/>
    <w:rsid w:val="008C48E7"/>
    <w:rsid w:val="008C5DDA"/>
    <w:rsid w:val="008C5E44"/>
    <w:rsid w:val="008C5ECF"/>
    <w:rsid w:val="008C6296"/>
    <w:rsid w:val="008C737C"/>
    <w:rsid w:val="008C7D57"/>
    <w:rsid w:val="008D112A"/>
    <w:rsid w:val="008D12C0"/>
    <w:rsid w:val="008D1526"/>
    <w:rsid w:val="008D15E0"/>
    <w:rsid w:val="008D2354"/>
    <w:rsid w:val="008D2AF8"/>
    <w:rsid w:val="008D2B26"/>
    <w:rsid w:val="008D326D"/>
    <w:rsid w:val="008D420E"/>
    <w:rsid w:val="008D48AF"/>
    <w:rsid w:val="008D4B3D"/>
    <w:rsid w:val="008D4CA9"/>
    <w:rsid w:val="008D535D"/>
    <w:rsid w:val="008D564E"/>
    <w:rsid w:val="008D589C"/>
    <w:rsid w:val="008D5C72"/>
    <w:rsid w:val="008D5E09"/>
    <w:rsid w:val="008D6050"/>
    <w:rsid w:val="008D68C3"/>
    <w:rsid w:val="008D7678"/>
    <w:rsid w:val="008D773B"/>
    <w:rsid w:val="008D7748"/>
    <w:rsid w:val="008D7D66"/>
    <w:rsid w:val="008D7EDA"/>
    <w:rsid w:val="008D7FA9"/>
    <w:rsid w:val="008E0597"/>
    <w:rsid w:val="008E06FC"/>
    <w:rsid w:val="008E0942"/>
    <w:rsid w:val="008E1A1B"/>
    <w:rsid w:val="008E1A8A"/>
    <w:rsid w:val="008E1B4E"/>
    <w:rsid w:val="008E1CFD"/>
    <w:rsid w:val="008E1DC2"/>
    <w:rsid w:val="008E26FC"/>
    <w:rsid w:val="008E2969"/>
    <w:rsid w:val="008E2D60"/>
    <w:rsid w:val="008E3662"/>
    <w:rsid w:val="008E3D18"/>
    <w:rsid w:val="008E4388"/>
    <w:rsid w:val="008E43D6"/>
    <w:rsid w:val="008E4E7F"/>
    <w:rsid w:val="008E4FBA"/>
    <w:rsid w:val="008E5500"/>
    <w:rsid w:val="008E5682"/>
    <w:rsid w:val="008E5A39"/>
    <w:rsid w:val="008E60EA"/>
    <w:rsid w:val="008E628A"/>
    <w:rsid w:val="008E7111"/>
    <w:rsid w:val="008F02C3"/>
    <w:rsid w:val="008F05DF"/>
    <w:rsid w:val="008F0748"/>
    <w:rsid w:val="008F0CD9"/>
    <w:rsid w:val="008F1368"/>
    <w:rsid w:val="008F16AC"/>
    <w:rsid w:val="008F1EC6"/>
    <w:rsid w:val="008F2A72"/>
    <w:rsid w:val="008F2E51"/>
    <w:rsid w:val="008F35D8"/>
    <w:rsid w:val="008F3609"/>
    <w:rsid w:val="008F3E39"/>
    <w:rsid w:val="008F4049"/>
    <w:rsid w:val="008F411A"/>
    <w:rsid w:val="008F4124"/>
    <w:rsid w:val="008F424E"/>
    <w:rsid w:val="008F437C"/>
    <w:rsid w:val="008F4D68"/>
    <w:rsid w:val="008F4E04"/>
    <w:rsid w:val="008F4F7D"/>
    <w:rsid w:val="008F5255"/>
    <w:rsid w:val="008F5667"/>
    <w:rsid w:val="008F5901"/>
    <w:rsid w:val="008F5EEB"/>
    <w:rsid w:val="008F6701"/>
    <w:rsid w:val="008F6A7E"/>
    <w:rsid w:val="008F6D10"/>
    <w:rsid w:val="008F6E71"/>
    <w:rsid w:val="008F73C7"/>
    <w:rsid w:val="00900DA1"/>
    <w:rsid w:val="00900F9F"/>
    <w:rsid w:val="00901261"/>
    <w:rsid w:val="009012A7"/>
    <w:rsid w:val="00901F18"/>
    <w:rsid w:val="009020DA"/>
    <w:rsid w:val="009022B6"/>
    <w:rsid w:val="00902410"/>
    <w:rsid w:val="009027DB"/>
    <w:rsid w:val="00902A0B"/>
    <w:rsid w:val="00902C31"/>
    <w:rsid w:val="00902CD7"/>
    <w:rsid w:val="009030D7"/>
    <w:rsid w:val="00903B60"/>
    <w:rsid w:val="009054F7"/>
    <w:rsid w:val="00905581"/>
    <w:rsid w:val="00905693"/>
    <w:rsid w:val="00905B09"/>
    <w:rsid w:val="00905B13"/>
    <w:rsid w:val="00905B9C"/>
    <w:rsid w:val="00906A95"/>
    <w:rsid w:val="0090705B"/>
    <w:rsid w:val="009074AD"/>
    <w:rsid w:val="00910093"/>
    <w:rsid w:val="00910BF0"/>
    <w:rsid w:val="00910EFB"/>
    <w:rsid w:val="00910FAF"/>
    <w:rsid w:val="00911033"/>
    <w:rsid w:val="00911129"/>
    <w:rsid w:val="00911151"/>
    <w:rsid w:val="009117F9"/>
    <w:rsid w:val="00911858"/>
    <w:rsid w:val="00911D17"/>
    <w:rsid w:val="00911E3E"/>
    <w:rsid w:val="009123D8"/>
    <w:rsid w:val="00912424"/>
    <w:rsid w:val="009129C6"/>
    <w:rsid w:val="00912DF0"/>
    <w:rsid w:val="009132E4"/>
    <w:rsid w:val="00913850"/>
    <w:rsid w:val="009139EA"/>
    <w:rsid w:val="00913B12"/>
    <w:rsid w:val="00913C85"/>
    <w:rsid w:val="00913E2D"/>
    <w:rsid w:val="0091420B"/>
    <w:rsid w:val="00914863"/>
    <w:rsid w:val="00914B51"/>
    <w:rsid w:val="00914C1D"/>
    <w:rsid w:val="00914EEA"/>
    <w:rsid w:val="009157EA"/>
    <w:rsid w:val="00915A5E"/>
    <w:rsid w:val="00915BDB"/>
    <w:rsid w:val="0091603B"/>
    <w:rsid w:val="009164CA"/>
    <w:rsid w:val="00916A02"/>
    <w:rsid w:val="00916B23"/>
    <w:rsid w:val="00916DDD"/>
    <w:rsid w:val="00917A4C"/>
    <w:rsid w:val="00917A67"/>
    <w:rsid w:val="00920678"/>
    <w:rsid w:val="00920947"/>
    <w:rsid w:val="0092123F"/>
    <w:rsid w:val="00922191"/>
    <w:rsid w:val="0092226E"/>
    <w:rsid w:val="009224D0"/>
    <w:rsid w:val="00922BAC"/>
    <w:rsid w:val="00923009"/>
    <w:rsid w:val="00923640"/>
    <w:rsid w:val="00923900"/>
    <w:rsid w:val="00923E4E"/>
    <w:rsid w:val="00923E89"/>
    <w:rsid w:val="0092438D"/>
    <w:rsid w:val="009246E5"/>
    <w:rsid w:val="00926554"/>
    <w:rsid w:val="00926C88"/>
    <w:rsid w:val="00926DDC"/>
    <w:rsid w:val="00927525"/>
    <w:rsid w:val="00927577"/>
    <w:rsid w:val="00927999"/>
    <w:rsid w:val="00927AFB"/>
    <w:rsid w:val="00927BD5"/>
    <w:rsid w:val="00931194"/>
    <w:rsid w:val="0093124D"/>
    <w:rsid w:val="009314FE"/>
    <w:rsid w:val="009317DB"/>
    <w:rsid w:val="00931A8A"/>
    <w:rsid w:val="0093204F"/>
    <w:rsid w:val="009332D9"/>
    <w:rsid w:val="00933F8F"/>
    <w:rsid w:val="00934200"/>
    <w:rsid w:val="0093427C"/>
    <w:rsid w:val="009348FC"/>
    <w:rsid w:val="0093517B"/>
    <w:rsid w:val="00935943"/>
    <w:rsid w:val="00936631"/>
    <w:rsid w:val="00936BBC"/>
    <w:rsid w:val="00936C1A"/>
    <w:rsid w:val="00936EED"/>
    <w:rsid w:val="00937DB0"/>
    <w:rsid w:val="00937F6C"/>
    <w:rsid w:val="0094077F"/>
    <w:rsid w:val="00940972"/>
    <w:rsid w:val="00940CDA"/>
    <w:rsid w:val="00940D58"/>
    <w:rsid w:val="009410B1"/>
    <w:rsid w:val="00941567"/>
    <w:rsid w:val="009418EA"/>
    <w:rsid w:val="0094215F"/>
    <w:rsid w:val="0094237F"/>
    <w:rsid w:val="00942844"/>
    <w:rsid w:val="0094327C"/>
    <w:rsid w:val="00943778"/>
    <w:rsid w:val="009437EF"/>
    <w:rsid w:val="00943A1C"/>
    <w:rsid w:val="00943BBB"/>
    <w:rsid w:val="009441B1"/>
    <w:rsid w:val="0094430C"/>
    <w:rsid w:val="00944D4B"/>
    <w:rsid w:val="00944F4A"/>
    <w:rsid w:val="00944FCF"/>
    <w:rsid w:val="009455A8"/>
    <w:rsid w:val="00945F01"/>
    <w:rsid w:val="00946543"/>
    <w:rsid w:val="00946719"/>
    <w:rsid w:val="00946A34"/>
    <w:rsid w:val="00947988"/>
    <w:rsid w:val="00947C72"/>
    <w:rsid w:val="00947CF2"/>
    <w:rsid w:val="00947EE6"/>
    <w:rsid w:val="009507C2"/>
    <w:rsid w:val="00950BCA"/>
    <w:rsid w:val="00950F35"/>
    <w:rsid w:val="00952203"/>
    <w:rsid w:val="00952DFE"/>
    <w:rsid w:val="009537A0"/>
    <w:rsid w:val="00953838"/>
    <w:rsid w:val="009539AE"/>
    <w:rsid w:val="00953A6E"/>
    <w:rsid w:val="009548C2"/>
    <w:rsid w:val="009548CA"/>
    <w:rsid w:val="00955811"/>
    <w:rsid w:val="00955F29"/>
    <w:rsid w:val="00955FE5"/>
    <w:rsid w:val="009579DF"/>
    <w:rsid w:val="00957D35"/>
    <w:rsid w:val="00960B9B"/>
    <w:rsid w:val="00960DC7"/>
    <w:rsid w:val="009613A2"/>
    <w:rsid w:val="00961B82"/>
    <w:rsid w:val="00961CA2"/>
    <w:rsid w:val="00961DB2"/>
    <w:rsid w:val="00962058"/>
    <w:rsid w:val="009621DF"/>
    <w:rsid w:val="00962209"/>
    <w:rsid w:val="009626F1"/>
    <w:rsid w:val="00962A1E"/>
    <w:rsid w:val="00962B7C"/>
    <w:rsid w:val="00962E80"/>
    <w:rsid w:val="00963808"/>
    <w:rsid w:val="00964260"/>
    <w:rsid w:val="00964876"/>
    <w:rsid w:val="00964919"/>
    <w:rsid w:val="00964D8D"/>
    <w:rsid w:val="009650C3"/>
    <w:rsid w:val="009655D7"/>
    <w:rsid w:val="00965D0D"/>
    <w:rsid w:val="00965E02"/>
    <w:rsid w:val="00966451"/>
    <w:rsid w:val="009664D0"/>
    <w:rsid w:val="00966A73"/>
    <w:rsid w:val="00967345"/>
    <w:rsid w:val="0096752B"/>
    <w:rsid w:val="00967B92"/>
    <w:rsid w:val="00967D92"/>
    <w:rsid w:val="00970496"/>
    <w:rsid w:val="00970897"/>
    <w:rsid w:val="00970E84"/>
    <w:rsid w:val="00970EA0"/>
    <w:rsid w:val="009717ED"/>
    <w:rsid w:val="00971B75"/>
    <w:rsid w:val="00972312"/>
    <w:rsid w:val="009726F5"/>
    <w:rsid w:val="0097283E"/>
    <w:rsid w:val="00972F05"/>
    <w:rsid w:val="009739DD"/>
    <w:rsid w:val="009739F6"/>
    <w:rsid w:val="00973BFF"/>
    <w:rsid w:val="00973D02"/>
    <w:rsid w:val="00974465"/>
    <w:rsid w:val="009749E3"/>
    <w:rsid w:val="00975616"/>
    <w:rsid w:val="0097580B"/>
    <w:rsid w:val="00975EB9"/>
    <w:rsid w:val="00976AA5"/>
    <w:rsid w:val="009776B8"/>
    <w:rsid w:val="00977935"/>
    <w:rsid w:val="00977EBC"/>
    <w:rsid w:val="009805B5"/>
    <w:rsid w:val="00980E78"/>
    <w:rsid w:val="009813F7"/>
    <w:rsid w:val="00981DD0"/>
    <w:rsid w:val="009823F1"/>
    <w:rsid w:val="009827C2"/>
    <w:rsid w:val="00982EE5"/>
    <w:rsid w:val="0098313A"/>
    <w:rsid w:val="0098399C"/>
    <w:rsid w:val="009840D9"/>
    <w:rsid w:val="0098434B"/>
    <w:rsid w:val="00984591"/>
    <w:rsid w:val="00984657"/>
    <w:rsid w:val="00984CFE"/>
    <w:rsid w:val="00985B04"/>
    <w:rsid w:val="00985DC3"/>
    <w:rsid w:val="00985E27"/>
    <w:rsid w:val="009861A9"/>
    <w:rsid w:val="0098667C"/>
    <w:rsid w:val="00986820"/>
    <w:rsid w:val="00986F93"/>
    <w:rsid w:val="00987ACA"/>
    <w:rsid w:val="00987B0D"/>
    <w:rsid w:val="00990AF2"/>
    <w:rsid w:val="00990BC0"/>
    <w:rsid w:val="00990E33"/>
    <w:rsid w:val="00990FB1"/>
    <w:rsid w:val="00991261"/>
    <w:rsid w:val="0099157D"/>
    <w:rsid w:val="0099177D"/>
    <w:rsid w:val="009928CB"/>
    <w:rsid w:val="00993225"/>
    <w:rsid w:val="00993500"/>
    <w:rsid w:val="00993770"/>
    <w:rsid w:val="009941A8"/>
    <w:rsid w:val="00995B06"/>
    <w:rsid w:val="0099621E"/>
    <w:rsid w:val="009963B4"/>
    <w:rsid w:val="00996794"/>
    <w:rsid w:val="00996AB3"/>
    <w:rsid w:val="00997316"/>
    <w:rsid w:val="009979DE"/>
    <w:rsid w:val="00997A76"/>
    <w:rsid w:val="00997AB2"/>
    <w:rsid w:val="00997C8D"/>
    <w:rsid w:val="00997CE9"/>
    <w:rsid w:val="00997D5B"/>
    <w:rsid w:val="009A0245"/>
    <w:rsid w:val="009A04C9"/>
    <w:rsid w:val="009A05D8"/>
    <w:rsid w:val="009A0628"/>
    <w:rsid w:val="009A0EE3"/>
    <w:rsid w:val="009A1175"/>
    <w:rsid w:val="009A19AF"/>
    <w:rsid w:val="009A1C6B"/>
    <w:rsid w:val="009A274E"/>
    <w:rsid w:val="009A30EF"/>
    <w:rsid w:val="009A3CAE"/>
    <w:rsid w:val="009A415B"/>
    <w:rsid w:val="009A5A47"/>
    <w:rsid w:val="009A662F"/>
    <w:rsid w:val="009A6A7F"/>
    <w:rsid w:val="009A6EB9"/>
    <w:rsid w:val="009A729F"/>
    <w:rsid w:val="009A7391"/>
    <w:rsid w:val="009A7793"/>
    <w:rsid w:val="009A7EC9"/>
    <w:rsid w:val="009B0B6A"/>
    <w:rsid w:val="009B0C33"/>
    <w:rsid w:val="009B103A"/>
    <w:rsid w:val="009B15F2"/>
    <w:rsid w:val="009B1AA6"/>
    <w:rsid w:val="009B1F72"/>
    <w:rsid w:val="009B1FA7"/>
    <w:rsid w:val="009B2269"/>
    <w:rsid w:val="009B28E5"/>
    <w:rsid w:val="009B29BF"/>
    <w:rsid w:val="009B2ABF"/>
    <w:rsid w:val="009B3276"/>
    <w:rsid w:val="009B36A5"/>
    <w:rsid w:val="009B3BAC"/>
    <w:rsid w:val="009B4827"/>
    <w:rsid w:val="009B4982"/>
    <w:rsid w:val="009B4A62"/>
    <w:rsid w:val="009B4D74"/>
    <w:rsid w:val="009B506E"/>
    <w:rsid w:val="009B5BC1"/>
    <w:rsid w:val="009B756F"/>
    <w:rsid w:val="009B7C7B"/>
    <w:rsid w:val="009C0DF7"/>
    <w:rsid w:val="009C1CDE"/>
    <w:rsid w:val="009C2718"/>
    <w:rsid w:val="009C2BF8"/>
    <w:rsid w:val="009C2DCB"/>
    <w:rsid w:val="009C34D3"/>
    <w:rsid w:val="009C36D2"/>
    <w:rsid w:val="009C44F7"/>
    <w:rsid w:val="009C4EB4"/>
    <w:rsid w:val="009C622E"/>
    <w:rsid w:val="009C6744"/>
    <w:rsid w:val="009C6934"/>
    <w:rsid w:val="009C6DB0"/>
    <w:rsid w:val="009D00C1"/>
    <w:rsid w:val="009D0D90"/>
    <w:rsid w:val="009D0ED6"/>
    <w:rsid w:val="009D0F71"/>
    <w:rsid w:val="009D11BE"/>
    <w:rsid w:val="009D1831"/>
    <w:rsid w:val="009D201E"/>
    <w:rsid w:val="009D233C"/>
    <w:rsid w:val="009D27E2"/>
    <w:rsid w:val="009D294A"/>
    <w:rsid w:val="009D2EC8"/>
    <w:rsid w:val="009D2EDB"/>
    <w:rsid w:val="009D374B"/>
    <w:rsid w:val="009D3EC7"/>
    <w:rsid w:val="009D5C26"/>
    <w:rsid w:val="009D60EF"/>
    <w:rsid w:val="009D617D"/>
    <w:rsid w:val="009D6335"/>
    <w:rsid w:val="009D6755"/>
    <w:rsid w:val="009D6B5A"/>
    <w:rsid w:val="009D7256"/>
    <w:rsid w:val="009D7303"/>
    <w:rsid w:val="009D79B3"/>
    <w:rsid w:val="009D7EB2"/>
    <w:rsid w:val="009E0232"/>
    <w:rsid w:val="009E0403"/>
    <w:rsid w:val="009E044D"/>
    <w:rsid w:val="009E04FD"/>
    <w:rsid w:val="009E2354"/>
    <w:rsid w:val="009E23CA"/>
    <w:rsid w:val="009E2851"/>
    <w:rsid w:val="009E29D0"/>
    <w:rsid w:val="009E2D79"/>
    <w:rsid w:val="009E2E2C"/>
    <w:rsid w:val="009E37B2"/>
    <w:rsid w:val="009E3AFE"/>
    <w:rsid w:val="009E3EB1"/>
    <w:rsid w:val="009E44AB"/>
    <w:rsid w:val="009E4748"/>
    <w:rsid w:val="009E4E1F"/>
    <w:rsid w:val="009E4FDB"/>
    <w:rsid w:val="009E5A74"/>
    <w:rsid w:val="009E5B2F"/>
    <w:rsid w:val="009E640E"/>
    <w:rsid w:val="009E6ABE"/>
    <w:rsid w:val="009E7309"/>
    <w:rsid w:val="009E7ADB"/>
    <w:rsid w:val="009F0222"/>
    <w:rsid w:val="009F042F"/>
    <w:rsid w:val="009F07E0"/>
    <w:rsid w:val="009F0961"/>
    <w:rsid w:val="009F0B42"/>
    <w:rsid w:val="009F0D06"/>
    <w:rsid w:val="009F0EA8"/>
    <w:rsid w:val="009F150F"/>
    <w:rsid w:val="009F19D4"/>
    <w:rsid w:val="009F1AB6"/>
    <w:rsid w:val="009F1CCE"/>
    <w:rsid w:val="009F2046"/>
    <w:rsid w:val="009F23C2"/>
    <w:rsid w:val="009F2705"/>
    <w:rsid w:val="009F2CCB"/>
    <w:rsid w:val="009F40B2"/>
    <w:rsid w:val="009F42AA"/>
    <w:rsid w:val="009F473C"/>
    <w:rsid w:val="009F4A50"/>
    <w:rsid w:val="009F5384"/>
    <w:rsid w:val="009F5915"/>
    <w:rsid w:val="009F5E8B"/>
    <w:rsid w:val="009F65C8"/>
    <w:rsid w:val="009F669E"/>
    <w:rsid w:val="009F66F6"/>
    <w:rsid w:val="009F68BC"/>
    <w:rsid w:val="009F6BD2"/>
    <w:rsid w:val="009F6E60"/>
    <w:rsid w:val="009F6F9F"/>
    <w:rsid w:val="00A005CE"/>
    <w:rsid w:val="00A00E64"/>
    <w:rsid w:val="00A01032"/>
    <w:rsid w:val="00A01E11"/>
    <w:rsid w:val="00A02515"/>
    <w:rsid w:val="00A0253F"/>
    <w:rsid w:val="00A02787"/>
    <w:rsid w:val="00A0293F"/>
    <w:rsid w:val="00A02AAB"/>
    <w:rsid w:val="00A033DA"/>
    <w:rsid w:val="00A04476"/>
    <w:rsid w:val="00A04CFA"/>
    <w:rsid w:val="00A05730"/>
    <w:rsid w:val="00A059CF"/>
    <w:rsid w:val="00A060F8"/>
    <w:rsid w:val="00A07292"/>
    <w:rsid w:val="00A0735A"/>
    <w:rsid w:val="00A0756F"/>
    <w:rsid w:val="00A07627"/>
    <w:rsid w:val="00A1040B"/>
    <w:rsid w:val="00A11024"/>
    <w:rsid w:val="00A11233"/>
    <w:rsid w:val="00A11619"/>
    <w:rsid w:val="00A11B39"/>
    <w:rsid w:val="00A11C34"/>
    <w:rsid w:val="00A127A4"/>
    <w:rsid w:val="00A1302E"/>
    <w:rsid w:val="00A13637"/>
    <w:rsid w:val="00A13741"/>
    <w:rsid w:val="00A1375F"/>
    <w:rsid w:val="00A139D8"/>
    <w:rsid w:val="00A1493B"/>
    <w:rsid w:val="00A14A4E"/>
    <w:rsid w:val="00A166EE"/>
    <w:rsid w:val="00A16D9E"/>
    <w:rsid w:val="00A2014B"/>
    <w:rsid w:val="00A20CBF"/>
    <w:rsid w:val="00A20EF5"/>
    <w:rsid w:val="00A21103"/>
    <w:rsid w:val="00A2148F"/>
    <w:rsid w:val="00A21640"/>
    <w:rsid w:val="00A2167C"/>
    <w:rsid w:val="00A21711"/>
    <w:rsid w:val="00A21B39"/>
    <w:rsid w:val="00A21C1C"/>
    <w:rsid w:val="00A21CFC"/>
    <w:rsid w:val="00A2220E"/>
    <w:rsid w:val="00A2270F"/>
    <w:rsid w:val="00A22C67"/>
    <w:rsid w:val="00A2318E"/>
    <w:rsid w:val="00A2325A"/>
    <w:rsid w:val="00A23E37"/>
    <w:rsid w:val="00A24024"/>
    <w:rsid w:val="00A2402B"/>
    <w:rsid w:val="00A243A0"/>
    <w:rsid w:val="00A24A09"/>
    <w:rsid w:val="00A2556F"/>
    <w:rsid w:val="00A25ADE"/>
    <w:rsid w:val="00A264D3"/>
    <w:rsid w:val="00A2674B"/>
    <w:rsid w:val="00A26DA4"/>
    <w:rsid w:val="00A277C8"/>
    <w:rsid w:val="00A2780F"/>
    <w:rsid w:val="00A27EC7"/>
    <w:rsid w:val="00A30049"/>
    <w:rsid w:val="00A30326"/>
    <w:rsid w:val="00A30674"/>
    <w:rsid w:val="00A30E80"/>
    <w:rsid w:val="00A30F0F"/>
    <w:rsid w:val="00A310B5"/>
    <w:rsid w:val="00A3120A"/>
    <w:rsid w:val="00A315E3"/>
    <w:rsid w:val="00A31743"/>
    <w:rsid w:val="00A317FC"/>
    <w:rsid w:val="00A3183F"/>
    <w:rsid w:val="00A318F1"/>
    <w:rsid w:val="00A31908"/>
    <w:rsid w:val="00A326B5"/>
    <w:rsid w:val="00A327E0"/>
    <w:rsid w:val="00A33089"/>
    <w:rsid w:val="00A3348E"/>
    <w:rsid w:val="00A33C52"/>
    <w:rsid w:val="00A33C9D"/>
    <w:rsid w:val="00A3447A"/>
    <w:rsid w:val="00A35172"/>
    <w:rsid w:val="00A356F2"/>
    <w:rsid w:val="00A3617A"/>
    <w:rsid w:val="00A3689D"/>
    <w:rsid w:val="00A37C30"/>
    <w:rsid w:val="00A40452"/>
    <w:rsid w:val="00A40895"/>
    <w:rsid w:val="00A40899"/>
    <w:rsid w:val="00A40918"/>
    <w:rsid w:val="00A40E12"/>
    <w:rsid w:val="00A41149"/>
    <w:rsid w:val="00A41256"/>
    <w:rsid w:val="00A41626"/>
    <w:rsid w:val="00A416DA"/>
    <w:rsid w:val="00A41A00"/>
    <w:rsid w:val="00A41CEF"/>
    <w:rsid w:val="00A41F1A"/>
    <w:rsid w:val="00A430EB"/>
    <w:rsid w:val="00A435B3"/>
    <w:rsid w:val="00A43ED6"/>
    <w:rsid w:val="00A44157"/>
    <w:rsid w:val="00A44239"/>
    <w:rsid w:val="00A44768"/>
    <w:rsid w:val="00A44DC1"/>
    <w:rsid w:val="00A451FF"/>
    <w:rsid w:val="00A45495"/>
    <w:rsid w:val="00A45DBB"/>
    <w:rsid w:val="00A46288"/>
    <w:rsid w:val="00A462EE"/>
    <w:rsid w:val="00A464E2"/>
    <w:rsid w:val="00A468EC"/>
    <w:rsid w:val="00A476EF"/>
    <w:rsid w:val="00A5009B"/>
    <w:rsid w:val="00A506A9"/>
    <w:rsid w:val="00A50948"/>
    <w:rsid w:val="00A51621"/>
    <w:rsid w:val="00A51681"/>
    <w:rsid w:val="00A5257D"/>
    <w:rsid w:val="00A525E0"/>
    <w:rsid w:val="00A52823"/>
    <w:rsid w:val="00A52DF0"/>
    <w:rsid w:val="00A535FE"/>
    <w:rsid w:val="00A53691"/>
    <w:rsid w:val="00A54110"/>
    <w:rsid w:val="00A550CD"/>
    <w:rsid w:val="00A55945"/>
    <w:rsid w:val="00A560FD"/>
    <w:rsid w:val="00A56129"/>
    <w:rsid w:val="00A56197"/>
    <w:rsid w:val="00A56AE1"/>
    <w:rsid w:val="00A57335"/>
    <w:rsid w:val="00A57AD7"/>
    <w:rsid w:val="00A57C21"/>
    <w:rsid w:val="00A57CBA"/>
    <w:rsid w:val="00A57EAE"/>
    <w:rsid w:val="00A60552"/>
    <w:rsid w:val="00A60B7A"/>
    <w:rsid w:val="00A61848"/>
    <w:rsid w:val="00A61970"/>
    <w:rsid w:val="00A62001"/>
    <w:rsid w:val="00A6216D"/>
    <w:rsid w:val="00A62F19"/>
    <w:rsid w:val="00A6338B"/>
    <w:rsid w:val="00A63567"/>
    <w:rsid w:val="00A635DE"/>
    <w:rsid w:val="00A63958"/>
    <w:rsid w:val="00A640E4"/>
    <w:rsid w:val="00A6429F"/>
    <w:rsid w:val="00A651C5"/>
    <w:rsid w:val="00A65B4D"/>
    <w:rsid w:val="00A65C19"/>
    <w:rsid w:val="00A65D16"/>
    <w:rsid w:val="00A66398"/>
    <w:rsid w:val="00A66569"/>
    <w:rsid w:val="00A66DD5"/>
    <w:rsid w:val="00A66E61"/>
    <w:rsid w:val="00A6702C"/>
    <w:rsid w:val="00A67228"/>
    <w:rsid w:val="00A67612"/>
    <w:rsid w:val="00A703DA"/>
    <w:rsid w:val="00A705A7"/>
    <w:rsid w:val="00A70E35"/>
    <w:rsid w:val="00A71567"/>
    <w:rsid w:val="00A71A19"/>
    <w:rsid w:val="00A71CD7"/>
    <w:rsid w:val="00A72439"/>
    <w:rsid w:val="00A725B5"/>
    <w:rsid w:val="00A72DEC"/>
    <w:rsid w:val="00A72FE9"/>
    <w:rsid w:val="00A7350D"/>
    <w:rsid w:val="00A73C1E"/>
    <w:rsid w:val="00A74C7C"/>
    <w:rsid w:val="00A75489"/>
    <w:rsid w:val="00A75EE0"/>
    <w:rsid w:val="00A7616B"/>
    <w:rsid w:val="00A766B4"/>
    <w:rsid w:val="00A76DA1"/>
    <w:rsid w:val="00A770A2"/>
    <w:rsid w:val="00A7718E"/>
    <w:rsid w:val="00A777C8"/>
    <w:rsid w:val="00A77A85"/>
    <w:rsid w:val="00A807F2"/>
    <w:rsid w:val="00A81140"/>
    <w:rsid w:val="00A81414"/>
    <w:rsid w:val="00A81A4A"/>
    <w:rsid w:val="00A82368"/>
    <w:rsid w:val="00A82C9E"/>
    <w:rsid w:val="00A839A4"/>
    <w:rsid w:val="00A83B78"/>
    <w:rsid w:val="00A84060"/>
    <w:rsid w:val="00A84169"/>
    <w:rsid w:val="00A846A0"/>
    <w:rsid w:val="00A846BC"/>
    <w:rsid w:val="00A84790"/>
    <w:rsid w:val="00A84AC9"/>
    <w:rsid w:val="00A84D7E"/>
    <w:rsid w:val="00A8527E"/>
    <w:rsid w:val="00A857BC"/>
    <w:rsid w:val="00A85CA7"/>
    <w:rsid w:val="00A85CB9"/>
    <w:rsid w:val="00A85EFA"/>
    <w:rsid w:val="00A8655A"/>
    <w:rsid w:val="00A86773"/>
    <w:rsid w:val="00A876A6"/>
    <w:rsid w:val="00A8775B"/>
    <w:rsid w:val="00A901B6"/>
    <w:rsid w:val="00A903D4"/>
    <w:rsid w:val="00A905D7"/>
    <w:rsid w:val="00A90A3C"/>
    <w:rsid w:val="00A90B2C"/>
    <w:rsid w:val="00A91552"/>
    <w:rsid w:val="00A91766"/>
    <w:rsid w:val="00A91863"/>
    <w:rsid w:val="00A9247A"/>
    <w:rsid w:val="00A92CEB"/>
    <w:rsid w:val="00A92E17"/>
    <w:rsid w:val="00A931CE"/>
    <w:rsid w:val="00A9392A"/>
    <w:rsid w:val="00A9472B"/>
    <w:rsid w:val="00A94AC3"/>
    <w:rsid w:val="00A94E17"/>
    <w:rsid w:val="00A95101"/>
    <w:rsid w:val="00A9538C"/>
    <w:rsid w:val="00A95556"/>
    <w:rsid w:val="00A957B8"/>
    <w:rsid w:val="00A957C8"/>
    <w:rsid w:val="00A957ED"/>
    <w:rsid w:val="00A95AF4"/>
    <w:rsid w:val="00A966B6"/>
    <w:rsid w:val="00AA034F"/>
    <w:rsid w:val="00AA0505"/>
    <w:rsid w:val="00AA0561"/>
    <w:rsid w:val="00AA0A8A"/>
    <w:rsid w:val="00AA0F9F"/>
    <w:rsid w:val="00AA1022"/>
    <w:rsid w:val="00AA140F"/>
    <w:rsid w:val="00AA1ED9"/>
    <w:rsid w:val="00AA1F9E"/>
    <w:rsid w:val="00AA28EA"/>
    <w:rsid w:val="00AA2E0D"/>
    <w:rsid w:val="00AA339E"/>
    <w:rsid w:val="00AA390E"/>
    <w:rsid w:val="00AA3C87"/>
    <w:rsid w:val="00AA44D3"/>
    <w:rsid w:val="00AA48A5"/>
    <w:rsid w:val="00AA4926"/>
    <w:rsid w:val="00AA4BFA"/>
    <w:rsid w:val="00AA53AA"/>
    <w:rsid w:val="00AA564D"/>
    <w:rsid w:val="00AA5C2A"/>
    <w:rsid w:val="00AA61B8"/>
    <w:rsid w:val="00AA68CF"/>
    <w:rsid w:val="00AA6C3A"/>
    <w:rsid w:val="00AA6EBE"/>
    <w:rsid w:val="00AA6EFC"/>
    <w:rsid w:val="00AA7019"/>
    <w:rsid w:val="00AA7310"/>
    <w:rsid w:val="00AA766D"/>
    <w:rsid w:val="00AA76CF"/>
    <w:rsid w:val="00AA7844"/>
    <w:rsid w:val="00AB0425"/>
    <w:rsid w:val="00AB0613"/>
    <w:rsid w:val="00AB0828"/>
    <w:rsid w:val="00AB159D"/>
    <w:rsid w:val="00AB17BA"/>
    <w:rsid w:val="00AB1847"/>
    <w:rsid w:val="00AB272D"/>
    <w:rsid w:val="00AB2802"/>
    <w:rsid w:val="00AB2C63"/>
    <w:rsid w:val="00AB38F8"/>
    <w:rsid w:val="00AB412E"/>
    <w:rsid w:val="00AB4B9D"/>
    <w:rsid w:val="00AB4D70"/>
    <w:rsid w:val="00AB4E3C"/>
    <w:rsid w:val="00AB552F"/>
    <w:rsid w:val="00AB5702"/>
    <w:rsid w:val="00AB61B4"/>
    <w:rsid w:val="00AB64B8"/>
    <w:rsid w:val="00AB6C73"/>
    <w:rsid w:val="00AB7158"/>
    <w:rsid w:val="00AB7563"/>
    <w:rsid w:val="00AB76BB"/>
    <w:rsid w:val="00AB78FA"/>
    <w:rsid w:val="00AB7D26"/>
    <w:rsid w:val="00AC0987"/>
    <w:rsid w:val="00AC0B68"/>
    <w:rsid w:val="00AC0C4F"/>
    <w:rsid w:val="00AC11DF"/>
    <w:rsid w:val="00AC1913"/>
    <w:rsid w:val="00AC1DC3"/>
    <w:rsid w:val="00AC1F74"/>
    <w:rsid w:val="00AC2228"/>
    <w:rsid w:val="00AC2260"/>
    <w:rsid w:val="00AC28F6"/>
    <w:rsid w:val="00AC2F9C"/>
    <w:rsid w:val="00AC3EFF"/>
    <w:rsid w:val="00AC41AD"/>
    <w:rsid w:val="00AC45BA"/>
    <w:rsid w:val="00AC4617"/>
    <w:rsid w:val="00AC472E"/>
    <w:rsid w:val="00AC4F7E"/>
    <w:rsid w:val="00AC50B6"/>
    <w:rsid w:val="00AC5434"/>
    <w:rsid w:val="00AC5497"/>
    <w:rsid w:val="00AC54BA"/>
    <w:rsid w:val="00AC56B7"/>
    <w:rsid w:val="00AC5A11"/>
    <w:rsid w:val="00AC5DE9"/>
    <w:rsid w:val="00AC6346"/>
    <w:rsid w:val="00AC65AA"/>
    <w:rsid w:val="00AC6A06"/>
    <w:rsid w:val="00AC6F21"/>
    <w:rsid w:val="00AC70C9"/>
    <w:rsid w:val="00AC77B0"/>
    <w:rsid w:val="00AC7B97"/>
    <w:rsid w:val="00AC7C43"/>
    <w:rsid w:val="00AD042C"/>
    <w:rsid w:val="00AD0D1D"/>
    <w:rsid w:val="00AD0F30"/>
    <w:rsid w:val="00AD15E0"/>
    <w:rsid w:val="00AD18F9"/>
    <w:rsid w:val="00AD1E06"/>
    <w:rsid w:val="00AD1EF1"/>
    <w:rsid w:val="00AD1F3A"/>
    <w:rsid w:val="00AD1F41"/>
    <w:rsid w:val="00AD2090"/>
    <w:rsid w:val="00AD28BC"/>
    <w:rsid w:val="00AD2CC1"/>
    <w:rsid w:val="00AD2EC9"/>
    <w:rsid w:val="00AD2F55"/>
    <w:rsid w:val="00AD356E"/>
    <w:rsid w:val="00AD370C"/>
    <w:rsid w:val="00AD43BD"/>
    <w:rsid w:val="00AD47A6"/>
    <w:rsid w:val="00AD48BB"/>
    <w:rsid w:val="00AD5AF1"/>
    <w:rsid w:val="00AD5D99"/>
    <w:rsid w:val="00AD6316"/>
    <w:rsid w:val="00AD65CD"/>
    <w:rsid w:val="00AD66B5"/>
    <w:rsid w:val="00AD6AAF"/>
    <w:rsid w:val="00AD743B"/>
    <w:rsid w:val="00AE0492"/>
    <w:rsid w:val="00AE07B5"/>
    <w:rsid w:val="00AE0C17"/>
    <w:rsid w:val="00AE18D5"/>
    <w:rsid w:val="00AE26E7"/>
    <w:rsid w:val="00AE27B1"/>
    <w:rsid w:val="00AE281B"/>
    <w:rsid w:val="00AE2FE6"/>
    <w:rsid w:val="00AE3DC4"/>
    <w:rsid w:val="00AE4392"/>
    <w:rsid w:val="00AE4585"/>
    <w:rsid w:val="00AE45DB"/>
    <w:rsid w:val="00AE4B07"/>
    <w:rsid w:val="00AE51C8"/>
    <w:rsid w:val="00AE5631"/>
    <w:rsid w:val="00AE67F7"/>
    <w:rsid w:val="00AE6C84"/>
    <w:rsid w:val="00AE6EA9"/>
    <w:rsid w:val="00AE6F5F"/>
    <w:rsid w:val="00AE7F1F"/>
    <w:rsid w:val="00AE7F31"/>
    <w:rsid w:val="00AF0034"/>
    <w:rsid w:val="00AF0113"/>
    <w:rsid w:val="00AF1159"/>
    <w:rsid w:val="00AF156F"/>
    <w:rsid w:val="00AF1B03"/>
    <w:rsid w:val="00AF2340"/>
    <w:rsid w:val="00AF2575"/>
    <w:rsid w:val="00AF2BAE"/>
    <w:rsid w:val="00AF320B"/>
    <w:rsid w:val="00AF42BB"/>
    <w:rsid w:val="00AF5032"/>
    <w:rsid w:val="00AF5780"/>
    <w:rsid w:val="00AF5801"/>
    <w:rsid w:val="00AF5EF6"/>
    <w:rsid w:val="00AF6C24"/>
    <w:rsid w:val="00AF6E7F"/>
    <w:rsid w:val="00AF7575"/>
    <w:rsid w:val="00AF7949"/>
    <w:rsid w:val="00AF7A0B"/>
    <w:rsid w:val="00AF7B90"/>
    <w:rsid w:val="00B01153"/>
    <w:rsid w:val="00B01545"/>
    <w:rsid w:val="00B0168D"/>
    <w:rsid w:val="00B018E7"/>
    <w:rsid w:val="00B01C33"/>
    <w:rsid w:val="00B020EB"/>
    <w:rsid w:val="00B0244B"/>
    <w:rsid w:val="00B02D12"/>
    <w:rsid w:val="00B031BD"/>
    <w:rsid w:val="00B03E19"/>
    <w:rsid w:val="00B040E3"/>
    <w:rsid w:val="00B04104"/>
    <w:rsid w:val="00B045AD"/>
    <w:rsid w:val="00B04E2B"/>
    <w:rsid w:val="00B057A7"/>
    <w:rsid w:val="00B0677A"/>
    <w:rsid w:val="00B06D88"/>
    <w:rsid w:val="00B073C8"/>
    <w:rsid w:val="00B07510"/>
    <w:rsid w:val="00B07B4E"/>
    <w:rsid w:val="00B07E37"/>
    <w:rsid w:val="00B07E8B"/>
    <w:rsid w:val="00B10086"/>
    <w:rsid w:val="00B107AE"/>
    <w:rsid w:val="00B11130"/>
    <w:rsid w:val="00B111FA"/>
    <w:rsid w:val="00B1168D"/>
    <w:rsid w:val="00B117F2"/>
    <w:rsid w:val="00B11BB4"/>
    <w:rsid w:val="00B11DDC"/>
    <w:rsid w:val="00B11F86"/>
    <w:rsid w:val="00B122CA"/>
    <w:rsid w:val="00B12535"/>
    <w:rsid w:val="00B1312B"/>
    <w:rsid w:val="00B13AD8"/>
    <w:rsid w:val="00B13B9C"/>
    <w:rsid w:val="00B1458C"/>
    <w:rsid w:val="00B14AC4"/>
    <w:rsid w:val="00B1579E"/>
    <w:rsid w:val="00B15B8A"/>
    <w:rsid w:val="00B15EF9"/>
    <w:rsid w:val="00B15F43"/>
    <w:rsid w:val="00B162E4"/>
    <w:rsid w:val="00B172FD"/>
    <w:rsid w:val="00B17371"/>
    <w:rsid w:val="00B1748C"/>
    <w:rsid w:val="00B17BDF"/>
    <w:rsid w:val="00B20602"/>
    <w:rsid w:val="00B20BC5"/>
    <w:rsid w:val="00B221DD"/>
    <w:rsid w:val="00B2226C"/>
    <w:rsid w:val="00B2247C"/>
    <w:rsid w:val="00B2286E"/>
    <w:rsid w:val="00B23010"/>
    <w:rsid w:val="00B238B4"/>
    <w:rsid w:val="00B240D0"/>
    <w:rsid w:val="00B244BD"/>
    <w:rsid w:val="00B24DBF"/>
    <w:rsid w:val="00B2544D"/>
    <w:rsid w:val="00B257FC"/>
    <w:rsid w:val="00B259C8"/>
    <w:rsid w:val="00B2622D"/>
    <w:rsid w:val="00B271AA"/>
    <w:rsid w:val="00B277B4"/>
    <w:rsid w:val="00B30207"/>
    <w:rsid w:val="00B3074B"/>
    <w:rsid w:val="00B30B2F"/>
    <w:rsid w:val="00B310EE"/>
    <w:rsid w:val="00B313B7"/>
    <w:rsid w:val="00B313ED"/>
    <w:rsid w:val="00B31734"/>
    <w:rsid w:val="00B320FC"/>
    <w:rsid w:val="00B32425"/>
    <w:rsid w:val="00B32746"/>
    <w:rsid w:val="00B32CB6"/>
    <w:rsid w:val="00B32FE2"/>
    <w:rsid w:val="00B33EC7"/>
    <w:rsid w:val="00B34C7B"/>
    <w:rsid w:val="00B35A38"/>
    <w:rsid w:val="00B35AE6"/>
    <w:rsid w:val="00B36189"/>
    <w:rsid w:val="00B36426"/>
    <w:rsid w:val="00B36708"/>
    <w:rsid w:val="00B36DCE"/>
    <w:rsid w:val="00B37663"/>
    <w:rsid w:val="00B37745"/>
    <w:rsid w:val="00B403B0"/>
    <w:rsid w:val="00B40B8E"/>
    <w:rsid w:val="00B40B99"/>
    <w:rsid w:val="00B41543"/>
    <w:rsid w:val="00B41D98"/>
    <w:rsid w:val="00B41F2A"/>
    <w:rsid w:val="00B4208D"/>
    <w:rsid w:val="00B422AF"/>
    <w:rsid w:val="00B424CE"/>
    <w:rsid w:val="00B4296F"/>
    <w:rsid w:val="00B42EEC"/>
    <w:rsid w:val="00B4329E"/>
    <w:rsid w:val="00B43884"/>
    <w:rsid w:val="00B444BC"/>
    <w:rsid w:val="00B45204"/>
    <w:rsid w:val="00B4520E"/>
    <w:rsid w:val="00B4556B"/>
    <w:rsid w:val="00B45795"/>
    <w:rsid w:val="00B458A7"/>
    <w:rsid w:val="00B45B35"/>
    <w:rsid w:val="00B46087"/>
    <w:rsid w:val="00B468C5"/>
    <w:rsid w:val="00B47701"/>
    <w:rsid w:val="00B479AE"/>
    <w:rsid w:val="00B47F2A"/>
    <w:rsid w:val="00B47FE5"/>
    <w:rsid w:val="00B501F4"/>
    <w:rsid w:val="00B512E2"/>
    <w:rsid w:val="00B5182D"/>
    <w:rsid w:val="00B51A4D"/>
    <w:rsid w:val="00B51B64"/>
    <w:rsid w:val="00B51CE8"/>
    <w:rsid w:val="00B51F55"/>
    <w:rsid w:val="00B52542"/>
    <w:rsid w:val="00B52646"/>
    <w:rsid w:val="00B5283C"/>
    <w:rsid w:val="00B52E43"/>
    <w:rsid w:val="00B52F35"/>
    <w:rsid w:val="00B5306D"/>
    <w:rsid w:val="00B532B0"/>
    <w:rsid w:val="00B539F4"/>
    <w:rsid w:val="00B53D51"/>
    <w:rsid w:val="00B53DDD"/>
    <w:rsid w:val="00B53F59"/>
    <w:rsid w:val="00B54512"/>
    <w:rsid w:val="00B54876"/>
    <w:rsid w:val="00B54939"/>
    <w:rsid w:val="00B551A5"/>
    <w:rsid w:val="00B551B4"/>
    <w:rsid w:val="00B55972"/>
    <w:rsid w:val="00B55BF1"/>
    <w:rsid w:val="00B56218"/>
    <w:rsid w:val="00B57D62"/>
    <w:rsid w:val="00B57E2A"/>
    <w:rsid w:val="00B57FE5"/>
    <w:rsid w:val="00B600B2"/>
    <w:rsid w:val="00B61C6C"/>
    <w:rsid w:val="00B61F69"/>
    <w:rsid w:val="00B621C6"/>
    <w:rsid w:val="00B626DA"/>
    <w:rsid w:val="00B62A7E"/>
    <w:rsid w:val="00B6347F"/>
    <w:rsid w:val="00B64959"/>
    <w:rsid w:val="00B653D3"/>
    <w:rsid w:val="00B65923"/>
    <w:rsid w:val="00B65CF5"/>
    <w:rsid w:val="00B661B4"/>
    <w:rsid w:val="00B66639"/>
    <w:rsid w:val="00B6672B"/>
    <w:rsid w:val="00B66776"/>
    <w:rsid w:val="00B66D4D"/>
    <w:rsid w:val="00B7008A"/>
    <w:rsid w:val="00B7051B"/>
    <w:rsid w:val="00B70603"/>
    <w:rsid w:val="00B70BE2"/>
    <w:rsid w:val="00B70D5D"/>
    <w:rsid w:val="00B70F43"/>
    <w:rsid w:val="00B7136F"/>
    <w:rsid w:val="00B71D0B"/>
    <w:rsid w:val="00B72298"/>
    <w:rsid w:val="00B72EFD"/>
    <w:rsid w:val="00B7314B"/>
    <w:rsid w:val="00B73608"/>
    <w:rsid w:val="00B74B16"/>
    <w:rsid w:val="00B74E84"/>
    <w:rsid w:val="00B75029"/>
    <w:rsid w:val="00B75197"/>
    <w:rsid w:val="00B7536D"/>
    <w:rsid w:val="00B75C54"/>
    <w:rsid w:val="00B76130"/>
    <w:rsid w:val="00B76548"/>
    <w:rsid w:val="00B76607"/>
    <w:rsid w:val="00B772D7"/>
    <w:rsid w:val="00B775DF"/>
    <w:rsid w:val="00B77A3F"/>
    <w:rsid w:val="00B77AF1"/>
    <w:rsid w:val="00B77C4F"/>
    <w:rsid w:val="00B8014D"/>
    <w:rsid w:val="00B80592"/>
    <w:rsid w:val="00B807F8"/>
    <w:rsid w:val="00B80AEA"/>
    <w:rsid w:val="00B81C6A"/>
    <w:rsid w:val="00B820BE"/>
    <w:rsid w:val="00B82286"/>
    <w:rsid w:val="00B82511"/>
    <w:rsid w:val="00B827DF"/>
    <w:rsid w:val="00B827F4"/>
    <w:rsid w:val="00B82F91"/>
    <w:rsid w:val="00B831A0"/>
    <w:rsid w:val="00B8359B"/>
    <w:rsid w:val="00B83895"/>
    <w:rsid w:val="00B84311"/>
    <w:rsid w:val="00B8484A"/>
    <w:rsid w:val="00B849A7"/>
    <w:rsid w:val="00B8508B"/>
    <w:rsid w:val="00B8513C"/>
    <w:rsid w:val="00B85167"/>
    <w:rsid w:val="00B85A5E"/>
    <w:rsid w:val="00B86264"/>
    <w:rsid w:val="00B86DA3"/>
    <w:rsid w:val="00B873D0"/>
    <w:rsid w:val="00B87819"/>
    <w:rsid w:val="00B8792A"/>
    <w:rsid w:val="00B902E8"/>
    <w:rsid w:val="00B905B9"/>
    <w:rsid w:val="00B90BE6"/>
    <w:rsid w:val="00B90BF5"/>
    <w:rsid w:val="00B91454"/>
    <w:rsid w:val="00B914C9"/>
    <w:rsid w:val="00B91B9B"/>
    <w:rsid w:val="00B92710"/>
    <w:rsid w:val="00B931AC"/>
    <w:rsid w:val="00B93790"/>
    <w:rsid w:val="00B93A62"/>
    <w:rsid w:val="00B93B76"/>
    <w:rsid w:val="00B93C07"/>
    <w:rsid w:val="00B94045"/>
    <w:rsid w:val="00B94C04"/>
    <w:rsid w:val="00B94EB1"/>
    <w:rsid w:val="00B95486"/>
    <w:rsid w:val="00B955DF"/>
    <w:rsid w:val="00B95FBB"/>
    <w:rsid w:val="00B96406"/>
    <w:rsid w:val="00B9650D"/>
    <w:rsid w:val="00B966F1"/>
    <w:rsid w:val="00B97192"/>
    <w:rsid w:val="00B97419"/>
    <w:rsid w:val="00B97883"/>
    <w:rsid w:val="00B97A0D"/>
    <w:rsid w:val="00BA0A3E"/>
    <w:rsid w:val="00BA11A9"/>
    <w:rsid w:val="00BA1C82"/>
    <w:rsid w:val="00BA20C4"/>
    <w:rsid w:val="00BA2445"/>
    <w:rsid w:val="00BA2582"/>
    <w:rsid w:val="00BA2714"/>
    <w:rsid w:val="00BA33EC"/>
    <w:rsid w:val="00BA35C1"/>
    <w:rsid w:val="00BA7149"/>
    <w:rsid w:val="00BA723D"/>
    <w:rsid w:val="00BA7298"/>
    <w:rsid w:val="00BA76B6"/>
    <w:rsid w:val="00BA7C98"/>
    <w:rsid w:val="00BB0593"/>
    <w:rsid w:val="00BB06F7"/>
    <w:rsid w:val="00BB093D"/>
    <w:rsid w:val="00BB0A85"/>
    <w:rsid w:val="00BB13AD"/>
    <w:rsid w:val="00BB1EE1"/>
    <w:rsid w:val="00BB2364"/>
    <w:rsid w:val="00BB35EE"/>
    <w:rsid w:val="00BB3823"/>
    <w:rsid w:val="00BB3883"/>
    <w:rsid w:val="00BB3C9D"/>
    <w:rsid w:val="00BB445A"/>
    <w:rsid w:val="00BB46DF"/>
    <w:rsid w:val="00BB4778"/>
    <w:rsid w:val="00BB499D"/>
    <w:rsid w:val="00BB4D21"/>
    <w:rsid w:val="00BB57A0"/>
    <w:rsid w:val="00BB5DCD"/>
    <w:rsid w:val="00BB79B4"/>
    <w:rsid w:val="00BC0183"/>
    <w:rsid w:val="00BC07E0"/>
    <w:rsid w:val="00BC0A60"/>
    <w:rsid w:val="00BC1900"/>
    <w:rsid w:val="00BC1BB3"/>
    <w:rsid w:val="00BC224A"/>
    <w:rsid w:val="00BC22E3"/>
    <w:rsid w:val="00BC27D4"/>
    <w:rsid w:val="00BC2A6E"/>
    <w:rsid w:val="00BC2A90"/>
    <w:rsid w:val="00BC3A8A"/>
    <w:rsid w:val="00BC3F7E"/>
    <w:rsid w:val="00BC45B2"/>
    <w:rsid w:val="00BC4729"/>
    <w:rsid w:val="00BC4FC2"/>
    <w:rsid w:val="00BC5979"/>
    <w:rsid w:val="00BC6735"/>
    <w:rsid w:val="00BC770A"/>
    <w:rsid w:val="00BD0542"/>
    <w:rsid w:val="00BD05CA"/>
    <w:rsid w:val="00BD0F19"/>
    <w:rsid w:val="00BD13F2"/>
    <w:rsid w:val="00BD1E82"/>
    <w:rsid w:val="00BD23E1"/>
    <w:rsid w:val="00BD2733"/>
    <w:rsid w:val="00BD2AE7"/>
    <w:rsid w:val="00BD3A1B"/>
    <w:rsid w:val="00BD3D97"/>
    <w:rsid w:val="00BD44FE"/>
    <w:rsid w:val="00BD4B33"/>
    <w:rsid w:val="00BD4F5C"/>
    <w:rsid w:val="00BD5937"/>
    <w:rsid w:val="00BD5B6A"/>
    <w:rsid w:val="00BD5D75"/>
    <w:rsid w:val="00BD6296"/>
    <w:rsid w:val="00BD66FC"/>
    <w:rsid w:val="00BD6EC9"/>
    <w:rsid w:val="00BD7483"/>
    <w:rsid w:val="00BD7CBB"/>
    <w:rsid w:val="00BD7CF0"/>
    <w:rsid w:val="00BE0399"/>
    <w:rsid w:val="00BE04C1"/>
    <w:rsid w:val="00BE067D"/>
    <w:rsid w:val="00BE0740"/>
    <w:rsid w:val="00BE173C"/>
    <w:rsid w:val="00BE214A"/>
    <w:rsid w:val="00BE215C"/>
    <w:rsid w:val="00BE28B0"/>
    <w:rsid w:val="00BE3446"/>
    <w:rsid w:val="00BE45C6"/>
    <w:rsid w:val="00BE48D7"/>
    <w:rsid w:val="00BE4C50"/>
    <w:rsid w:val="00BE53F7"/>
    <w:rsid w:val="00BE6432"/>
    <w:rsid w:val="00BE6516"/>
    <w:rsid w:val="00BE6C6B"/>
    <w:rsid w:val="00BE6CA4"/>
    <w:rsid w:val="00BE7A84"/>
    <w:rsid w:val="00BE7C2A"/>
    <w:rsid w:val="00BE7D70"/>
    <w:rsid w:val="00BE7E7B"/>
    <w:rsid w:val="00BF04BB"/>
    <w:rsid w:val="00BF08F5"/>
    <w:rsid w:val="00BF0939"/>
    <w:rsid w:val="00BF11BC"/>
    <w:rsid w:val="00BF198B"/>
    <w:rsid w:val="00BF242E"/>
    <w:rsid w:val="00BF26E9"/>
    <w:rsid w:val="00BF2E72"/>
    <w:rsid w:val="00BF3E83"/>
    <w:rsid w:val="00BF402A"/>
    <w:rsid w:val="00BF4087"/>
    <w:rsid w:val="00BF4931"/>
    <w:rsid w:val="00BF49C6"/>
    <w:rsid w:val="00BF4C9B"/>
    <w:rsid w:val="00BF520E"/>
    <w:rsid w:val="00BF5514"/>
    <w:rsid w:val="00BF564F"/>
    <w:rsid w:val="00BF6B76"/>
    <w:rsid w:val="00BF6E95"/>
    <w:rsid w:val="00BF714F"/>
    <w:rsid w:val="00BF77F3"/>
    <w:rsid w:val="00BF780D"/>
    <w:rsid w:val="00BF7837"/>
    <w:rsid w:val="00BF7944"/>
    <w:rsid w:val="00BF7D64"/>
    <w:rsid w:val="00BF7F89"/>
    <w:rsid w:val="00C003F2"/>
    <w:rsid w:val="00C00901"/>
    <w:rsid w:val="00C00D51"/>
    <w:rsid w:val="00C0161D"/>
    <w:rsid w:val="00C02182"/>
    <w:rsid w:val="00C02547"/>
    <w:rsid w:val="00C03F7A"/>
    <w:rsid w:val="00C0436A"/>
    <w:rsid w:val="00C0486E"/>
    <w:rsid w:val="00C04CCB"/>
    <w:rsid w:val="00C052B7"/>
    <w:rsid w:val="00C057BF"/>
    <w:rsid w:val="00C0585D"/>
    <w:rsid w:val="00C05C01"/>
    <w:rsid w:val="00C06F89"/>
    <w:rsid w:val="00C07011"/>
    <w:rsid w:val="00C07FC5"/>
    <w:rsid w:val="00C10812"/>
    <w:rsid w:val="00C108DF"/>
    <w:rsid w:val="00C11597"/>
    <w:rsid w:val="00C125A7"/>
    <w:rsid w:val="00C12D95"/>
    <w:rsid w:val="00C13E34"/>
    <w:rsid w:val="00C1421C"/>
    <w:rsid w:val="00C145C7"/>
    <w:rsid w:val="00C14A98"/>
    <w:rsid w:val="00C14B05"/>
    <w:rsid w:val="00C152A8"/>
    <w:rsid w:val="00C15C58"/>
    <w:rsid w:val="00C16092"/>
    <w:rsid w:val="00C162C5"/>
    <w:rsid w:val="00C16DE2"/>
    <w:rsid w:val="00C171C5"/>
    <w:rsid w:val="00C17639"/>
    <w:rsid w:val="00C20432"/>
    <w:rsid w:val="00C2054E"/>
    <w:rsid w:val="00C2059F"/>
    <w:rsid w:val="00C20FE9"/>
    <w:rsid w:val="00C227A2"/>
    <w:rsid w:val="00C22C1F"/>
    <w:rsid w:val="00C22D67"/>
    <w:rsid w:val="00C2339E"/>
    <w:rsid w:val="00C23560"/>
    <w:rsid w:val="00C236F0"/>
    <w:rsid w:val="00C24971"/>
    <w:rsid w:val="00C252A2"/>
    <w:rsid w:val="00C25439"/>
    <w:rsid w:val="00C25553"/>
    <w:rsid w:val="00C255DF"/>
    <w:rsid w:val="00C266A8"/>
    <w:rsid w:val="00C26AA3"/>
    <w:rsid w:val="00C26DD8"/>
    <w:rsid w:val="00C26E25"/>
    <w:rsid w:val="00C27064"/>
    <w:rsid w:val="00C2731F"/>
    <w:rsid w:val="00C2778A"/>
    <w:rsid w:val="00C30DCA"/>
    <w:rsid w:val="00C32263"/>
    <w:rsid w:val="00C32CA7"/>
    <w:rsid w:val="00C3316C"/>
    <w:rsid w:val="00C3378D"/>
    <w:rsid w:val="00C33CC0"/>
    <w:rsid w:val="00C34458"/>
    <w:rsid w:val="00C34D8B"/>
    <w:rsid w:val="00C34EC6"/>
    <w:rsid w:val="00C34EFF"/>
    <w:rsid w:val="00C350D4"/>
    <w:rsid w:val="00C355C2"/>
    <w:rsid w:val="00C355F5"/>
    <w:rsid w:val="00C36441"/>
    <w:rsid w:val="00C36840"/>
    <w:rsid w:val="00C36ABA"/>
    <w:rsid w:val="00C37D77"/>
    <w:rsid w:val="00C40542"/>
    <w:rsid w:val="00C40595"/>
    <w:rsid w:val="00C40603"/>
    <w:rsid w:val="00C40977"/>
    <w:rsid w:val="00C4098D"/>
    <w:rsid w:val="00C40A42"/>
    <w:rsid w:val="00C416A1"/>
    <w:rsid w:val="00C41784"/>
    <w:rsid w:val="00C41B10"/>
    <w:rsid w:val="00C41F05"/>
    <w:rsid w:val="00C421C2"/>
    <w:rsid w:val="00C4230D"/>
    <w:rsid w:val="00C423FC"/>
    <w:rsid w:val="00C425E3"/>
    <w:rsid w:val="00C43937"/>
    <w:rsid w:val="00C43A32"/>
    <w:rsid w:val="00C43D02"/>
    <w:rsid w:val="00C441CD"/>
    <w:rsid w:val="00C4548E"/>
    <w:rsid w:val="00C45C4C"/>
    <w:rsid w:val="00C4630A"/>
    <w:rsid w:val="00C4700C"/>
    <w:rsid w:val="00C507F4"/>
    <w:rsid w:val="00C51A3E"/>
    <w:rsid w:val="00C51BDD"/>
    <w:rsid w:val="00C524BC"/>
    <w:rsid w:val="00C52B72"/>
    <w:rsid w:val="00C53506"/>
    <w:rsid w:val="00C5359C"/>
    <w:rsid w:val="00C536F2"/>
    <w:rsid w:val="00C53A0E"/>
    <w:rsid w:val="00C53C4A"/>
    <w:rsid w:val="00C54DDD"/>
    <w:rsid w:val="00C550F0"/>
    <w:rsid w:val="00C56191"/>
    <w:rsid w:val="00C563FC"/>
    <w:rsid w:val="00C569C1"/>
    <w:rsid w:val="00C56E89"/>
    <w:rsid w:val="00C56EB4"/>
    <w:rsid w:val="00C574EA"/>
    <w:rsid w:val="00C57DE6"/>
    <w:rsid w:val="00C601B1"/>
    <w:rsid w:val="00C60F50"/>
    <w:rsid w:val="00C6133E"/>
    <w:rsid w:val="00C6151D"/>
    <w:rsid w:val="00C61D1F"/>
    <w:rsid w:val="00C61F59"/>
    <w:rsid w:val="00C62385"/>
    <w:rsid w:val="00C62B05"/>
    <w:rsid w:val="00C6318A"/>
    <w:rsid w:val="00C6338C"/>
    <w:rsid w:val="00C63735"/>
    <w:rsid w:val="00C63DBB"/>
    <w:rsid w:val="00C649F1"/>
    <w:rsid w:val="00C66C21"/>
    <w:rsid w:val="00C671F7"/>
    <w:rsid w:val="00C673CF"/>
    <w:rsid w:val="00C677E6"/>
    <w:rsid w:val="00C67A90"/>
    <w:rsid w:val="00C7003A"/>
    <w:rsid w:val="00C70810"/>
    <w:rsid w:val="00C70FB7"/>
    <w:rsid w:val="00C71373"/>
    <w:rsid w:val="00C71401"/>
    <w:rsid w:val="00C71888"/>
    <w:rsid w:val="00C724A7"/>
    <w:rsid w:val="00C7267B"/>
    <w:rsid w:val="00C72785"/>
    <w:rsid w:val="00C72FC7"/>
    <w:rsid w:val="00C73084"/>
    <w:rsid w:val="00C733DB"/>
    <w:rsid w:val="00C74181"/>
    <w:rsid w:val="00C748B8"/>
    <w:rsid w:val="00C74D84"/>
    <w:rsid w:val="00C75787"/>
    <w:rsid w:val="00C75A16"/>
    <w:rsid w:val="00C75EC5"/>
    <w:rsid w:val="00C75F3B"/>
    <w:rsid w:val="00C764CF"/>
    <w:rsid w:val="00C765CD"/>
    <w:rsid w:val="00C7715E"/>
    <w:rsid w:val="00C77536"/>
    <w:rsid w:val="00C7788E"/>
    <w:rsid w:val="00C778B4"/>
    <w:rsid w:val="00C779D8"/>
    <w:rsid w:val="00C77AAA"/>
    <w:rsid w:val="00C801B1"/>
    <w:rsid w:val="00C804BE"/>
    <w:rsid w:val="00C80F8C"/>
    <w:rsid w:val="00C812D2"/>
    <w:rsid w:val="00C813CF"/>
    <w:rsid w:val="00C815D1"/>
    <w:rsid w:val="00C817C1"/>
    <w:rsid w:val="00C8219A"/>
    <w:rsid w:val="00C835BF"/>
    <w:rsid w:val="00C83685"/>
    <w:rsid w:val="00C8430A"/>
    <w:rsid w:val="00C843CE"/>
    <w:rsid w:val="00C84D0D"/>
    <w:rsid w:val="00C857D8"/>
    <w:rsid w:val="00C85EF1"/>
    <w:rsid w:val="00C85FDE"/>
    <w:rsid w:val="00C86DC7"/>
    <w:rsid w:val="00C86DDC"/>
    <w:rsid w:val="00C87445"/>
    <w:rsid w:val="00C874FB"/>
    <w:rsid w:val="00C87924"/>
    <w:rsid w:val="00C9040D"/>
    <w:rsid w:val="00C90E6D"/>
    <w:rsid w:val="00C917C7"/>
    <w:rsid w:val="00C919C5"/>
    <w:rsid w:val="00C91E7D"/>
    <w:rsid w:val="00C92FBA"/>
    <w:rsid w:val="00C92FC4"/>
    <w:rsid w:val="00C9333A"/>
    <w:rsid w:val="00C934EE"/>
    <w:rsid w:val="00C93FD5"/>
    <w:rsid w:val="00C94744"/>
    <w:rsid w:val="00C9571F"/>
    <w:rsid w:val="00C95979"/>
    <w:rsid w:val="00C95B7B"/>
    <w:rsid w:val="00C967C2"/>
    <w:rsid w:val="00CA0E4C"/>
    <w:rsid w:val="00CA0FD7"/>
    <w:rsid w:val="00CA0FFF"/>
    <w:rsid w:val="00CA1AF4"/>
    <w:rsid w:val="00CA217B"/>
    <w:rsid w:val="00CA2D89"/>
    <w:rsid w:val="00CA328C"/>
    <w:rsid w:val="00CA40D9"/>
    <w:rsid w:val="00CA421E"/>
    <w:rsid w:val="00CA4AE4"/>
    <w:rsid w:val="00CA4FFF"/>
    <w:rsid w:val="00CA538C"/>
    <w:rsid w:val="00CA574E"/>
    <w:rsid w:val="00CA5C7C"/>
    <w:rsid w:val="00CA5F76"/>
    <w:rsid w:val="00CA66DA"/>
    <w:rsid w:val="00CA6B3E"/>
    <w:rsid w:val="00CA7AC5"/>
    <w:rsid w:val="00CA7F00"/>
    <w:rsid w:val="00CB022E"/>
    <w:rsid w:val="00CB05C2"/>
    <w:rsid w:val="00CB0700"/>
    <w:rsid w:val="00CB0A14"/>
    <w:rsid w:val="00CB0D34"/>
    <w:rsid w:val="00CB14A3"/>
    <w:rsid w:val="00CB1686"/>
    <w:rsid w:val="00CB1932"/>
    <w:rsid w:val="00CB22AE"/>
    <w:rsid w:val="00CB28A0"/>
    <w:rsid w:val="00CB294E"/>
    <w:rsid w:val="00CB3007"/>
    <w:rsid w:val="00CB314D"/>
    <w:rsid w:val="00CB3319"/>
    <w:rsid w:val="00CB3426"/>
    <w:rsid w:val="00CB38EF"/>
    <w:rsid w:val="00CB4447"/>
    <w:rsid w:val="00CB51FB"/>
    <w:rsid w:val="00CB5585"/>
    <w:rsid w:val="00CB5833"/>
    <w:rsid w:val="00CB6118"/>
    <w:rsid w:val="00CB6497"/>
    <w:rsid w:val="00CB6556"/>
    <w:rsid w:val="00CB70A1"/>
    <w:rsid w:val="00CB74B8"/>
    <w:rsid w:val="00CB75B4"/>
    <w:rsid w:val="00CB77B0"/>
    <w:rsid w:val="00CB7A9F"/>
    <w:rsid w:val="00CB7BD0"/>
    <w:rsid w:val="00CC099B"/>
    <w:rsid w:val="00CC0C98"/>
    <w:rsid w:val="00CC1351"/>
    <w:rsid w:val="00CC2167"/>
    <w:rsid w:val="00CC2ADC"/>
    <w:rsid w:val="00CC3126"/>
    <w:rsid w:val="00CC3370"/>
    <w:rsid w:val="00CC369E"/>
    <w:rsid w:val="00CC3E12"/>
    <w:rsid w:val="00CC45D7"/>
    <w:rsid w:val="00CC4AB6"/>
    <w:rsid w:val="00CC4D5D"/>
    <w:rsid w:val="00CC5104"/>
    <w:rsid w:val="00CC52FF"/>
    <w:rsid w:val="00CC53DC"/>
    <w:rsid w:val="00CC55EF"/>
    <w:rsid w:val="00CC56D5"/>
    <w:rsid w:val="00CC5913"/>
    <w:rsid w:val="00CC5CB4"/>
    <w:rsid w:val="00CC5E19"/>
    <w:rsid w:val="00CC608A"/>
    <w:rsid w:val="00CC6AB2"/>
    <w:rsid w:val="00CC7872"/>
    <w:rsid w:val="00CC7989"/>
    <w:rsid w:val="00CC7BDB"/>
    <w:rsid w:val="00CC7D0C"/>
    <w:rsid w:val="00CD0754"/>
    <w:rsid w:val="00CD0935"/>
    <w:rsid w:val="00CD121D"/>
    <w:rsid w:val="00CD1A7C"/>
    <w:rsid w:val="00CD22CF"/>
    <w:rsid w:val="00CD2319"/>
    <w:rsid w:val="00CD290E"/>
    <w:rsid w:val="00CD2DE8"/>
    <w:rsid w:val="00CD39AB"/>
    <w:rsid w:val="00CD39D7"/>
    <w:rsid w:val="00CD3AEA"/>
    <w:rsid w:val="00CD3BC9"/>
    <w:rsid w:val="00CD3DDA"/>
    <w:rsid w:val="00CD4055"/>
    <w:rsid w:val="00CD458A"/>
    <w:rsid w:val="00CD4BF1"/>
    <w:rsid w:val="00CD4CD7"/>
    <w:rsid w:val="00CD522C"/>
    <w:rsid w:val="00CD53BE"/>
    <w:rsid w:val="00CD57EE"/>
    <w:rsid w:val="00CD5C5E"/>
    <w:rsid w:val="00CD5EA2"/>
    <w:rsid w:val="00CD5F74"/>
    <w:rsid w:val="00CD6357"/>
    <w:rsid w:val="00CD64A1"/>
    <w:rsid w:val="00CD6F5D"/>
    <w:rsid w:val="00CD6FCD"/>
    <w:rsid w:val="00CD77B4"/>
    <w:rsid w:val="00CD7898"/>
    <w:rsid w:val="00CD79C1"/>
    <w:rsid w:val="00CE017F"/>
    <w:rsid w:val="00CE094D"/>
    <w:rsid w:val="00CE0EA7"/>
    <w:rsid w:val="00CE0F74"/>
    <w:rsid w:val="00CE100B"/>
    <w:rsid w:val="00CE128B"/>
    <w:rsid w:val="00CE14A0"/>
    <w:rsid w:val="00CE1C3C"/>
    <w:rsid w:val="00CE1D27"/>
    <w:rsid w:val="00CE22BE"/>
    <w:rsid w:val="00CE2884"/>
    <w:rsid w:val="00CE343F"/>
    <w:rsid w:val="00CE37E4"/>
    <w:rsid w:val="00CE3CAA"/>
    <w:rsid w:val="00CE495A"/>
    <w:rsid w:val="00CE4ED8"/>
    <w:rsid w:val="00CE536A"/>
    <w:rsid w:val="00CE560D"/>
    <w:rsid w:val="00CE577F"/>
    <w:rsid w:val="00CE587F"/>
    <w:rsid w:val="00CE5CFC"/>
    <w:rsid w:val="00CE7163"/>
    <w:rsid w:val="00CE720B"/>
    <w:rsid w:val="00CE7A2C"/>
    <w:rsid w:val="00CE7C6E"/>
    <w:rsid w:val="00CF08B0"/>
    <w:rsid w:val="00CF0C23"/>
    <w:rsid w:val="00CF0DAD"/>
    <w:rsid w:val="00CF1264"/>
    <w:rsid w:val="00CF175F"/>
    <w:rsid w:val="00CF1933"/>
    <w:rsid w:val="00CF19BD"/>
    <w:rsid w:val="00CF1D8A"/>
    <w:rsid w:val="00CF212D"/>
    <w:rsid w:val="00CF2131"/>
    <w:rsid w:val="00CF23B8"/>
    <w:rsid w:val="00CF268C"/>
    <w:rsid w:val="00CF26F9"/>
    <w:rsid w:val="00CF30B2"/>
    <w:rsid w:val="00CF3BA6"/>
    <w:rsid w:val="00CF3C1A"/>
    <w:rsid w:val="00CF5A72"/>
    <w:rsid w:val="00CF5B6A"/>
    <w:rsid w:val="00CF6421"/>
    <w:rsid w:val="00CF7515"/>
    <w:rsid w:val="00D00664"/>
    <w:rsid w:val="00D00A64"/>
    <w:rsid w:val="00D00B6D"/>
    <w:rsid w:val="00D00B6E"/>
    <w:rsid w:val="00D00B77"/>
    <w:rsid w:val="00D012FF"/>
    <w:rsid w:val="00D014AE"/>
    <w:rsid w:val="00D01D8E"/>
    <w:rsid w:val="00D023BF"/>
    <w:rsid w:val="00D0320A"/>
    <w:rsid w:val="00D034AE"/>
    <w:rsid w:val="00D03D86"/>
    <w:rsid w:val="00D03E54"/>
    <w:rsid w:val="00D041DB"/>
    <w:rsid w:val="00D060F4"/>
    <w:rsid w:val="00D06221"/>
    <w:rsid w:val="00D07B90"/>
    <w:rsid w:val="00D07DE6"/>
    <w:rsid w:val="00D10920"/>
    <w:rsid w:val="00D10BB0"/>
    <w:rsid w:val="00D10C69"/>
    <w:rsid w:val="00D11A5A"/>
    <w:rsid w:val="00D12978"/>
    <w:rsid w:val="00D12C93"/>
    <w:rsid w:val="00D1422D"/>
    <w:rsid w:val="00D143CF"/>
    <w:rsid w:val="00D14572"/>
    <w:rsid w:val="00D148A0"/>
    <w:rsid w:val="00D14A1A"/>
    <w:rsid w:val="00D159D4"/>
    <w:rsid w:val="00D15A47"/>
    <w:rsid w:val="00D15E05"/>
    <w:rsid w:val="00D15E8B"/>
    <w:rsid w:val="00D16391"/>
    <w:rsid w:val="00D16559"/>
    <w:rsid w:val="00D16CAB"/>
    <w:rsid w:val="00D16EF4"/>
    <w:rsid w:val="00D17EAC"/>
    <w:rsid w:val="00D17ECD"/>
    <w:rsid w:val="00D20212"/>
    <w:rsid w:val="00D205A3"/>
    <w:rsid w:val="00D20A11"/>
    <w:rsid w:val="00D212DF"/>
    <w:rsid w:val="00D21D91"/>
    <w:rsid w:val="00D22638"/>
    <w:rsid w:val="00D22B05"/>
    <w:rsid w:val="00D23C5B"/>
    <w:rsid w:val="00D2486D"/>
    <w:rsid w:val="00D24B37"/>
    <w:rsid w:val="00D253F8"/>
    <w:rsid w:val="00D255A8"/>
    <w:rsid w:val="00D25733"/>
    <w:rsid w:val="00D25D8E"/>
    <w:rsid w:val="00D26144"/>
    <w:rsid w:val="00D278B8"/>
    <w:rsid w:val="00D30461"/>
    <w:rsid w:val="00D30561"/>
    <w:rsid w:val="00D30DB1"/>
    <w:rsid w:val="00D31BB0"/>
    <w:rsid w:val="00D31DB2"/>
    <w:rsid w:val="00D33A00"/>
    <w:rsid w:val="00D34313"/>
    <w:rsid w:val="00D34366"/>
    <w:rsid w:val="00D34690"/>
    <w:rsid w:val="00D348AC"/>
    <w:rsid w:val="00D34FEF"/>
    <w:rsid w:val="00D35447"/>
    <w:rsid w:val="00D35470"/>
    <w:rsid w:val="00D36AD2"/>
    <w:rsid w:val="00D36B6B"/>
    <w:rsid w:val="00D36C25"/>
    <w:rsid w:val="00D36CAC"/>
    <w:rsid w:val="00D371D0"/>
    <w:rsid w:val="00D37519"/>
    <w:rsid w:val="00D375BF"/>
    <w:rsid w:val="00D37DF9"/>
    <w:rsid w:val="00D400A6"/>
    <w:rsid w:val="00D4064B"/>
    <w:rsid w:val="00D41106"/>
    <w:rsid w:val="00D41270"/>
    <w:rsid w:val="00D41507"/>
    <w:rsid w:val="00D41C8E"/>
    <w:rsid w:val="00D41D47"/>
    <w:rsid w:val="00D422A1"/>
    <w:rsid w:val="00D43343"/>
    <w:rsid w:val="00D43A22"/>
    <w:rsid w:val="00D43DD3"/>
    <w:rsid w:val="00D440CC"/>
    <w:rsid w:val="00D44420"/>
    <w:rsid w:val="00D44655"/>
    <w:rsid w:val="00D446DF"/>
    <w:rsid w:val="00D4474E"/>
    <w:rsid w:val="00D44C70"/>
    <w:rsid w:val="00D4518A"/>
    <w:rsid w:val="00D457D4"/>
    <w:rsid w:val="00D4624B"/>
    <w:rsid w:val="00D46933"/>
    <w:rsid w:val="00D46EFB"/>
    <w:rsid w:val="00D476E8"/>
    <w:rsid w:val="00D47997"/>
    <w:rsid w:val="00D47B4D"/>
    <w:rsid w:val="00D47E63"/>
    <w:rsid w:val="00D5022C"/>
    <w:rsid w:val="00D50409"/>
    <w:rsid w:val="00D50504"/>
    <w:rsid w:val="00D50658"/>
    <w:rsid w:val="00D50AE3"/>
    <w:rsid w:val="00D50C8F"/>
    <w:rsid w:val="00D50FD0"/>
    <w:rsid w:val="00D5111B"/>
    <w:rsid w:val="00D511C9"/>
    <w:rsid w:val="00D51347"/>
    <w:rsid w:val="00D514EE"/>
    <w:rsid w:val="00D51725"/>
    <w:rsid w:val="00D517F1"/>
    <w:rsid w:val="00D51F47"/>
    <w:rsid w:val="00D526C7"/>
    <w:rsid w:val="00D52767"/>
    <w:rsid w:val="00D53CF7"/>
    <w:rsid w:val="00D53E8C"/>
    <w:rsid w:val="00D53FB7"/>
    <w:rsid w:val="00D5480B"/>
    <w:rsid w:val="00D54AF1"/>
    <w:rsid w:val="00D54E64"/>
    <w:rsid w:val="00D5530D"/>
    <w:rsid w:val="00D55B77"/>
    <w:rsid w:val="00D5610C"/>
    <w:rsid w:val="00D566DF"/>
    <w:rsid w:val="00D57CB6"/>
    <w:rsid w:val="00D60074"/>
    <w:rsid w:val="00D60251"/>
    <w:rsid w:val="00D607A2"/>
    <w:rsid w:val="00D611EE"/>
    <w:rsid w:val="00D61478"/>
    <w:rsid w:val="00D61554"/>
    <w:rsid w:val="00D61DE5"/>
    <w:rsid w:val="00D62461"/>
    <w:rsid w:val="00D62A02"/>
    <w:rsid w:val="00D64204"/>
    <w:rsid w:val="00D642C4"/>
    <w:rsid w:val="00D6540E"/>
    <w:rsid w:val="00D654F0"/>
    <w:rsid w:val="00D65AEB"/>
    <w:rsid w:val="00D6610B"/>
    <w:rsid w:val="00D66DEF"/>
    <w:rsid w:val="00D673FA"/>
    <w:rsid w:val="00D67464"/>
    <w:rsid w:val="00D67770"/>
    <w:rsid w:val="00D67B93"/>
    <w:rsid w:val="00D70C67"/>
    <w:rsid w:val="00D71480"/>
    <w:rsid w:val="00D7177B"/>
    <w:rsid w:val="00D7223A"/>
    <w:rsid w:val="00D72581"/>
    <w:rsid w:val="00D72689"/>
    <w:rsid w:val="00D7271E"/>
    <w:rsid w:val="00D72A1B"/>
    <w:rsid w:val="00D72A7D"/>
    <w:rsid w:val="00D72E97"/>
    <w:rsid w:val="00D730A4"/>
    <w:rsid w:val="00D73171"/>
    <w:rsid w:val="00D7388B"/>
    <w:rsid w:val="00D739C6"/>
    <w:rsid w:val="00D73F30"/>
    <w:rsid w:val="00D73FD7"/>
    <w:rsid w:val="00D7433B"/>
    <w:rsid w:val="00D748BB"/>
    <w:rsid w:val="00D74944"/>
    <w:rsid w:val="00D75113"/>
    <w:rsid w:val="00D756C2"/>
    <w:rsid w:val="00D75F1C"/>
    <w:rsid w:val="00D76259"/>
    <w:rsid w:val="00D771D5"/>
    <w:rsid w:val="00D774E5"/>
    <w:rsid w:val="00D7766D"/>
    <w:rsid w:val="00D77927"/>
    <w:rsid w:val="00D77A5E"/>
    <w:rsid w:val="00D77A78"/>
    <w:rsid w:val="00D812BF"/>
    <w:rsid w:val="00D8180F"/>
    <w:rsid w:val="00D8259E"/>
    <w:rsid w:val="00D83396"/>
    <w:rsid w:val="00D8363F"/>
    <w:rsid w:val="00D83902"/>
    <w:rsid w:val="00D8393F"/>
    <w:rsid w:val="00D8432A"/>
    <w:rsid w:val="00D849A5"/>
    <w:rsid w:val="00D84ABB"/>
    <w:rsid w:val="00D84E76"/>
    <w:rsid w:val="00D84F12"/>
    <w:rsid w:val="00D86297"/>
    <w:rsid w:val="00D8682D"/>
    <w:rsid w:val="00D86DB5"/>
    <w:rsid w:val="00D87A8E"/>
    <w:rsid w:val="00D9016A"/>
    <w:rsid w:val="00D90F34"/>
    <w:rsid w:val="00D91286"/>
    <w:rsid w:val="00D91438"/>
    <w:rsid w:val="00D9186C"/>
    <w:rsid w:val="00D91E6A"/>
    <w:rsid w:val="00D91F4E"/>
    <w:rsid w:val="00D9206C"/>
    <w:rsid w:val="00D920E3"/>
    <w:rsid w:val="00D92984"/>
    <w:rsid w:val="00D92BD7"/>
    <w:rsid w:val="00D9389A"/>
    <w:rsid w:val="00D93976"/>
    <w:rsid w:val="00D93CAF"/>
    <w:rsid w:val="00D94B2E"/>
    <w:rsid w:val="00D95268"/>
    <w:rsid w:val="00D952FA"/>
    <w:rsid w:val="00D9541E"/>
    <w:rsid w:val="00D96A9B"/>
    <w:rsid w:val="00D9736C"/>
    <w:rsid w:val="00D9765D"/>
    <w:rsid w:val="00D9778C"/>
    <w:rsid w:val="00D977AF"/>
    <w:rsid w:val="00DA015F"/>
    <w:rsid w:val="00DA0234"/>
    <w:rsid w:val="00DA049F"/>
    <w:rsid w:val="00DA0B86"/>
    <w:rsid w:val="00DA0C95"/>
    <w:rsid w:val="00DA10A8"/>
    <w:rsid w:val="00DA1918"/>
    <w:rsid w:val="00DA1DE7"/>
    <w:rsid w:val="00DA2987"/>
    <w:rsid w:val="00DA2DD6"/>
    <w:rsid w:val="00DA3028"/>
    <w:rsid w:val="00DA3205"/>
    <w:rsid w:val="00DA387F"/>
    <w:rsid w:val="00DA3DCE"/>
    <w:rsid w:val="00DA4230"/>
    <w:rsid w:val="00DA4519"/>
    <w:rsid w:val="00DA457D"/>
    <w:rsid w:val="00DA4CD1"/>
    <w:rsid w:val="00DA4F2C"/>
    <w:rsid w:val="00DA50F6"/>
    <w:rsid w:val="00DA5165"/>
    <w:rsid w:val="00DA563C"/>
    <w:rsid w:val="00DA58C3"/>
    <w:rsid w:val="00DA6336"/>
    <w:rsid w:val="00DA6C7E"/>
    <w:rsid w:val="00DA7675"/>
    <w:rsid w:val="00DA7E3E"/>
    <w:rsid w:val="00DA7E7C"/>
    <w:rsid w:val="00DB0115"/>
    <w:rsid w:val="00DB0372"/>
    <w:rsid w:val="00DB07A9"/>
    <w:rsid w:val="00DB0A64"/>
    <w:rsid w:val="00DB1878"/>
    <w:rsid w:val="00DB1B18"/>
    <w:rsid w:val="00DB1F38"/>
    <w:rsid w:val="00DB20B1"/>
    <w:rsid w:val="00DB26B9"/>
    <w:rsid w:val="00DB2967"/>
    <w:rsid w:val="00DB29D7"/>
    <w:rsid w:val="00DB2C3C"/>
    <w:rsid w:val="00DB2C8A"/>
    <w:rsid w:val="00DB33F8"/>
    <w:rsid w:val="00DB38FF"/>
    <w:rsid w:val="00DB3DDC"/>
    <w:rsid w:val="00DB4197"/>
    <w:rsid w:val="00DB4FA7"/>
    <w:rsid w:val="00DB5EC6"/>
    <w:rsid w:val="00DB63E0"/>
    <w:rsid w:val="00DB63FB"/>
    <w:rsid w:val="00DB6554"/>
    <w:rsid w:val="00DB70F1"/>
    <w:rsid w:val="00DB7976"/>
    <w:rsid w:val="00DB7B10"/>
    <w:rsid w:val="00DC038A"/>
    <w:rsid w:val="00DC03BB"/>
    <w:rsid w:val="00DC08F2"/>
    <w:rsid w:val="00DC09C5"/>
    <w:rsid w:val="00DC0A73"/>
    <w:rsid w:val="00DC1A69"/>
    <w:rsid w:val="00DC1D35"/>
    <w:rsid w:val="00DC27BD"/>
    <w:rsid w:val="00DC29EE"/>
    <w:rsid w:val="00DC2F57"/>
    <w:rsid w:val="00DC31DF"/>
    <w:rsid w:val="00DC3223"/>
    <w:rsid w:val="00DC32D0"/>
    <w:rsid w:val="00DC373B"/>
    <w:rsid w:val="00DC3B5E"/>
    <w:rsid w:val="00DC40D8"/>
    <w:rsid w:val="00DC41C8"/>
    <w:rsid w:val="00DC492F"/>
    <w:rsid w:val="00DC4CA2"/>
    <w:rsid w:val="00DC4D94"/>
    <w:rsid w:val="00DC4E59"/>
    <w:rsid w:val="00DC4FD1"/>
    <w:rsid w:val="00DC5D75"/>
    <w:rsid w:val="00DC6E2E"/>
    <w:rsid w:val="00DC70DE"/>
    <w:rsid w:val="00DC7579"/>
    <w:rsid w:val="00DC76FF"/>
    <w:rsid w:val="00DC79CF"/>
    <w:rsid w:val="00DC7B79"/>
    <w:rsid w:val="00DC7F94"/>
    <w:rsid w:val="00DD022B"/>
    <w:rsid w:val="00DD0A94"/>
    <w:rsid w:val="00DD0D57"/>
    <w:rsid w:val="00DD1658"/>
    <w:rsid w:val="00DD1CC3"/>
    <w:rsid w:val="00DD1F1E"/>
    <w:rsid w:val="00DD242C"/>
    <w:rsid w:val="00DD298D"/>
    <w:rsid w:val="00DD2B60"/>
    <w:rsid w:val="00DD2BC1"/>
    <w:rsid w:val="00DD3673"/>
    <w:rsid w:val="00DD3ACD"/>
    <w:rsid w:val="00DD463E"/>
    <w:rsid w:val="00DD5205"/>
    <w:rsid w:val="00DD589B"/>
    <w:rsid w:val="00DD58C9"/>
    <w:rsid w:val="00DD5F58"/>
    <w:rsid w:val="00DD642E"/>
    <w:rsid w:val="00DD6881"/>
    <w:rsid w:val="00DD6DED"/>
    <w:rsid w:val="00DD7161"/>
    <w:rsid w:val="00DD72E4"/>
    <w:rsid w:val="00DD739D"/>
    <w:rsid w:val="00DD777D"/>
    <w:rsid w:val="00DE0088"/>
    <w:rsid w:val="00DE0132"/>
    <w:rsid w:val="00DE0781"/>
    <w:rsid w:val="00DE121A"/>
    <w:rsid w:val="00DE143F"/>
    <w:rsid w:val="00DE1D5C"/>
    <w:rsid w:val="00DE3177"/>
    <w:rsid w:val="00DE3A77"/>
    <w:rsid w:val="00DE3E34"/>
    <w:rsid w:val="00DE3FAE"/>
    <w:rsid w:val="00DE43CA"/>
    <w:rsid w:val="00DE461D"/>
    <w:rsid w:val="00DE47B5"/>
    <w:rsid w:val="00DE4856"/>
    <w:rsid w:val="00DE4868"/>
    <w:rsid w:val="00DE491E"/>
    <w:rsid w:val="00DE5140"/>
    <w:rsid w:val="00DE5A70"/>
    <w:rsid w:val="00DE5DA6"/>
    <w:rsid w:val="00DE6529"/>
    <w:rsid w:val="00DE6DC2"/>
    <w:rsid w:val="00DE75D3"/>
    <w:rsid w:val="00DE7626"/>
    <w:rsid w:val="00DE7670"/>
    <w:rsid w:val="00DE777B"/>
    <w:rsid w:val="00DE7920"/>
    <w:rsid w:val="00DE7D7C"/>
    <w:rsid w:val="00DF0034"/>
    <w:rsid w:val="00DF1C97"/>
    <w:rsid w:val="00DF1D8C"/>
    <w:rsid w:val="00DF21A5"/>
    <w:rsid w:val="00DF280F"/>
    <w:rsid w:val="00DF2858"/>
    <w:rsid w:val="00DF2862"/>
    <w:rsid w:val="00DF2D90"/>
    <w:rsid w:val="00DF306F"/>
    <w:rsid w:val="00DF317C"/>
    <w:rsid w:val="00DF3808"/>
    <w:rsid w:val="00DF3AE3"/>
    <w:rsid w:val="00DF46FC"/>
    <w:rsid w:val="00DF4780"/>
    <w:rsid w:val="00DF54B5"/>
    <w:rsid w:val="00DF6138"/>
    <w:rsid w:val="00DF6290"/>
    <w:rsid w:val="00DF65FB"/>
    <w:rsid w:val="00DF671C"/>
    <w:rsid w:val="00DF6CCB"/>
    <w:rsid w:val="00DF73B1"/>
    <w:rsid w:val="00DF7501"/>
    <w:rsid w:val="00DF7A96"/>
    <w:rsid w:val="00DF7AD5"/>
    <w:rsid w:val="00DF7B6F"/>
    <w:rsid w:val="00DF7CD7"/>
    <w:rsid w:val="00DF7E17"/>
    <w:rsid w:val="00E001FC"/>
    <w:rsid w:val="00E003F7"/>
    <w:rsid w:val="00E00DCC"/>
    <w:rsid w:val="00E010DD"/>
    <w:rsid w:val="00E01355"/>
    <w:rsid w:val="00E01954"/>
    <w:rsid w:val="00E01B94"/>
    <w:rsid w:val="00E01D16"/>
    <w:rsid w:val="00E02F72"/>
    <w:rsid w:val="00E03B27"/>
    <w:rsid w:val="00E040ED"/>
    <w:rsid w:val="00E044F7"/>
    <w:rsid w:val="00E0504C"/>
    <w:rsid w:val="00E05879"/>
    <w:rsid w:val="00E05A73"/>
    <w:rsid w:val="00E06C26"/>
    <w:rsid w:val="00E0755D"/>
    <w:rsid w:val="00E07710"/>
    <w:rsid w:val="00E10CC9"/>
    <w:rsid w:val="00E110F8"/>
    <w:rsid w:val="00E120FD"/>
    <w:rsid w:val="00E12322"/>
    <w:rsid w:val="00E12B9D"/>
    <w:rsid w:val="00E13B19"/>
    <w:rsid w:val="00E149E9"/>
    <w:rsid w:val="00E14FC1"/>
    <w:rsid w:val="00E15A4A"/>
    <w:rsid w:val="00E15BE0"/>
    <w:rsid w:val="00E15C58"/>
    <w:rsid w:val="00E15EAC"/>
    <w:rsid w:val="00E15F30"/>
    <w:rsid w:val="00E16208"/>
    <w:rsid w:val="00E16513"/>
    <w:rsid w:val="00E16B06"/>
    <w:rsid w:val="00E16CB3"/>
    <w:rsid w:val="00E172D0"/>
    <w:rsid w:val="00E17417"/>
    <w:rsid w:val="00E17435"/>
    <w:rsid w:val="00E1761A"/>
    <w:rsid w:val="00E17E39"/>
    <w:rsid w:val="00E17EFF"/>
    <w:rsid w:val="00E200E4"/>
    <w:rsid w:val="00E20286"/>
    <w:rsid w:val="00E204D2"/>
    <w:rsid w:val="00E205FC"/>
    <w:rsid w:val="00E20628"/>
    <w:rsid w:val="00E20649"/>
    <w:rsid w:val="00E20CC6"/>
    <w:rsid w:val="00E20CF0"/>
    <w:rsid w:val="00E210D1"/>
    <w:rsid w:val="00E21B1D"/>
    <w:rsid w:val="00E22056"/>
    <w:rsid w:val="00E22E3B"/>
    <w:rsid w:val="00E22FEE"/>
    <w:rsid w:val="00E23838"/>
    <w:rsid w:val="00E23CBD"/>
    <w:rsid w:val="00E23D31"/>
    <w:rsid w:val="00E2418A"/>
    <w:rsid w:val="00E242F2"/>
    <w:rsid w:val="00E24730"/>
    <w:rsid w:val="00E2473D"/>
    <w:rsid w:val="00E252AD"/>
    <w:rsid w:val="00E25BCA"/>
    <w:rsid w:val="00E26180"/>
    <w:rsid w:val="00E26508"/>
    <w:rsid w:val="00E265DC"/>
    <w:rsid w:val="00E26DF6"/>
    <w:rsid w:val="00E27E55"/>
    <w:rsid w:val="00E27EEF"/>
    <w:rsid w:val="00E30239"/>
    <w:rsid w:val="00E30676"/>
    <w:rsid w:val="00E309E9"/>
    <w:rsid w:val="00E30B7B"/>
    <w:rsid w:val="00E30C45"/>
    <w:rsid w:val="00E314FE"/>
    <w:rsid w:val="00E31FA6"/>
    <w:rsid w:val="00E32053"/>
    <w:rsid w:val="00E3275E"/>
    <w:rsid w:val="00E328E4"/>
    <w:rsid w:val="00E32ADE"/>
    <w:rsid w:val="00E32AF2"/>
    <w:rsid w:val="00E32EC8"/>
    <w:rsid w:val="00E33726"/>
    <w:rsid w:val="00E33D93"/>
    <w:rsid w:val="00E33DBF"/>
    <w:rsid w:val="00E33E6D"/>
    <w:rsid w:val="00E3421B"/>
    <w:rsid w:val="00E34344"/>
    <w:rsid w:val="00E346B1"/>
    <w:rsid w:val="00E34897"/>
    <w:rsid w:val="00E34C8A"/>
    <w:rsid w:val="00E34EF4"/>
    <w:rsid w:val="00E34F74"/>
    <w:rsid w:val="00E36139"/>
    <w:rsid w:val="00E36260"/>
    <w:rsid w:val="00E37269"/>
    <w:rsid w:val="00E3749A"/>
    <w:rsid w:val="00E37C88"/>
    <w:rsid w:val="00E37D1E"/>
    <w:rsid w:val="00E4075E"/>
    <w:rsid w:val="00E4127D"/>
    <w:rsid w:val="00E4192D"/>
    <w:rsid w:val="00E41A1C"/>
    <w:rsid w:val="00E422A0"/>
    <w:rsid w:val="00E42905"/>
    <w:rsid w:val="00E42F0C"/>
    <w:rsid w:val="00E42F1E"/>
    <w:rsid w:val="00E43258"/>
    <w:rsid w:val="00E433F5"/>
    <w:rsid w:val="00E44599"/>
    <w:rsid w:val="00E44C26"/>
    <w:rsid w:val="00E45A0A"/>
    <w:rsid w:val="00E45EB3"/>
    <w:rsid w:val="00E463ED"/>
    <w:rsid w:val="00E468BF"/>
    <w:rsid w:val="00E46C91"/>
    <w:rsid w:val="00E46EAF"/>
    <w:rsid w:val="00E4702B"/>
    <w:rsid w:val="00E4735C"/>
    <w:rsid w:val="00E475D2"/>
    <w:rsid w:val="00E4783B"/>
    <w:rsid w:val="00E47C5C"/>
    <w:rsid w:val="00E47DF2"/>
    <w:rsid w:val="00E47E04"/>
    <w:rsid w:val="00E47F88"/>
    <w:rsid w:val="00E501C2"/>
    <w:rsid w:val="00E50780"/>
    <w:rsid w:val="00E50CDB"/>
    <w:rsid w:val="00E50E9E"/>
    <w:rsid w:val="00E51040"/>
    <w:rsid w:val="00E518FF"/>
    <w:rsid w:val="00E5222F"/>
    <w:rsid w:val="00E5239F"/>
    <w:rsid w:val="00E52DD5"/>
    <w:rsid w:val="00E5313E"/>
    <w:rsid w:val="00E53410"/>
    <w:rsid w:val="00E53498"/>
    <w:rsid w:val="00E53979"/>
    <w:rsid w:val="00E5460E"/>
    <w:rsid w:val="00E5559D"/>
    <w:rsid w:val="00E55C0B"/>
    <w:rsid w:val="00E5610C"/>
    <w:rsid w:val="00E5626A"/>
    <w:rsid w:val="00E5676C"/>
    <w:rsid w:val="00E56E8D"/>
    <w:rsid w:val="00E56EE0"/>
    <w:rsid w:val="00E573F7"/>
    <w:rsid w:val="00E6045D"/>
    <w:rsid w:val="00E60C8B"/>
    <w:rsid w:val="00E612B9"/>
    <w:rsid w:val="00E6162E"/>
    <w:rsid w:val="00E61783"/>
    <w:rsid w:val="00E61932"/>
    <w:rsid w:val="00E62222"/>
    <w:rsid w:val="00E622BA"/>
    <w:rsid w:val="00E622C9"/>
    <w:rsid w:val="00E6340C"/>
    <w:rsid w:val="00E6345F"/>
    <w:rsid w:val="00E6350C"/>
    <w:rsid w:val="00E636BB"/>
    <w:rsid w:val="00E63C21"/>
    <w:rsid w:val="00E63CFD"/>
    <w:rsid w:val="00E642D2"/>
    <w:rsid w:val="00E64308"/>
    <w:rsid w:val="00E64F7C"/>
    <w:rsid w:val="00E650AB"/>
    <w:rsid w:val="00E65D1E"/>
    <w:rsid w:val="00E65E3A"/>
    <w:rsid w:val="00E66083"/>
    <w:rsid w:val="00E6742C"/>
    <w:rsid w:val="00E676A4"/>
    <w:rsid w:val="00E67DC4"/>
    <w:rsid w:val="00E7065A"/>
    <w:rsid w:val="00E70A61"/>
    <w:rsid w:val="00E70D08"/>
    <w:rsid w:val="00E71060"/>
    <w:rsid w:val="00E71075"/>
    <w:rsid w:val="00E71201"/>
    <w:rsid w:val="00E714FC"/>
    <w:rsid w:val="00E71A52"/>
    <w:rsid w:val="00E72105"/>
    <w:rsid w:val="00E72B1C"/>
    <w:rsid w:val="00E72C63"/>
    <w:rsid w:val="00E73552"/>
    <w:rsid w:val="00E736AA"/>
    <w:rsid w:val="00E73A3B"/>
    <w:rsid w:val="00E75068"/>
    <w:rsid w:val="00E7586C"/>
    <w:rsid w:val="00E759B9"/>
    <w:rsid w:val="00E76B3A"/>
    <w:rsid w:val="00E76BC6"/>
    <w:rsid w:val="00E77CB9"/>
    <w:rsid w:val="00E80488"/>
    <w:rsid w:val="00E808C7"/>
    <w:rsid w:val="00E80B7F"/>
    <w:rsid w:val="00E81572"/>
    <w:rsid w:val="00E816E0"/>
    <w:rsid w:val="00E81912"/>
    <w:rsid w:val="00E82955"/>
    <w:rsid w:val="00E832F8"/>
    <w:rsid w:val="00E83347"/>
    <w:rsid w:val="00E8383B"/>
    <w:rsid w:val="00E838E2"/>
    <w:rsid w:val="00E839A1"/>
    <w:rsid w:val="00E83C39"/>
    <w:rsid w:val="00E84715"/>
    <w:rsid w:val="00E84813"/>
    <w:rsid w:val="00E848B6"/>
    <w:rsid w:val="00E84EE1"/>
    <w:rsid w:val="00E857BB"/>
    <w:rsid w:val="00E8663E"/>
    <w:rsid w:val="00E8666F"/>
    <w:rsid w:val="00E86E4F"/>
    <w:rsid w:val="00E87645"/>
    <w:rsid w:val="00E87716"/>
    <w:rsid w:val="00E9151F"/>
    <w:rsid w:val="00E91588"/>
    <w:rsid w:val="00E915CC"/>
    <w:rsid w:val="00E91D9A"/>
    <w:rsid w:val="00E9246E"/>
    <w:rsid w:val="00E92585"/>
    <w:rsid w:val="00E925FB"/>
    <w:rsid w:val="00E92A98"/>
    <w:rsid w:val="00E9369B"/>
    <w:rsid w:val="00E947D0"/>
    <w:rsid w:val="00E94F26"/>
    <w:rsid w:val="00E9531D"/>
    <w:rsid w:val="00E958A5"/>
    <w:rsid w:val="00E96568"/>
    <w:rsid w:val="00E96AC5"/>
    <w:rsid w:val="00E96BE8"/>
    <w:rsid w:val="00E96CDD"/>
    <w:rsid w:val="00E96EA4"/>
    <w:rsid w:val="00EA0839"/>
    <w:rsid w:val="00EA0ECA"/>
    <w:rsid w:val="00EA0F34"/>
    <w:rsid w:val="00EA1079"/>
    <w:rsid w:val="00EA131F"/>
    <w:rsid w:val="00EA1414"/>
    <w:rsid w:val="00EA1D12"/>
    <w:rsid w:val="00EA1ECC"/>
    <w:rsid w:val="00EA1EE4"/>
    <w:rsid w:val="00EA23FF"/>
    <w:rsid w:val="00EA27D1"/>
    <w:rsid w:val="00EA2F4B"/>
    <w:rsid w:val="00EA3C41"/>
    <w:rsid w:val="00EA4949"/>
    <w:rsid w:val="00EA4B56"/>
    <w:rsid w:val="00EA50AB"/>
    <w:rsid w:val="00EA52F7"/>
    <w:rsid w:val="00EA57A9"/>
    <w:rsid w:val="00EA5899"/>
    <w:rsid w:val="00EA58A6"/>
    <w:rsid w:val="00EA5992"/>
    <w:rsid w:val="00EA652B"/>
    <w:rsid w:val="00EA66BB"/>
    <w:rsid w:val="00EA6DA7"/>
    <w:rsid w:val="00EA6EDA"/>
    <w:rsid w:val="00EA706D"/>
    <w:rsid w:val="00EA729E"/>
    <w:rsid w:val="00EB0013"/>
    <w:rsid w:val="00EB0828"/>
    <w:rsid w:val="00EB0940"/>
    <w:rsid w:val="00EB1644"/>
    <w:rsid w:val="00EB1F03"/>
    <w:rsid w:val="00EB2BC1"/>
    <w:rsid w:val="00EB3302"/>
    <w:rsid w:val="00EB34EA"/>
    <w:rsid w:val="00EB3635"/>
    <w:rsid w:val="00EB3895"/>
    <w:rsid w:val="00EB456A"/>
    <w:rsid w:val="00EB4F8F"/>
    <w:rsid w:val="00EB54A7"/>
    <w:rsid w:val="00EB5645"/>
    <w:rsid w:val="00EB6371"/>
    <w:rsid w:val="00EB648C"/>
    <w:rsid w:val="00EB64EB"/>
    <w:rsid w:val="00EB6691"/>
    <w:rsid w:val="00EB6711"/>
    <w:rsid w:val="00EB6A83"/>
    <w:rsid w:val="00EB6E85"/>
    <w:rsid w:val="00EB6FA9"/>
    <w:rsid w:val="00EB7686"/>
    <w:rsid w:val="00EB7F61"/>
    <w:rsid w:val="00EC04D8"/>
    <w:rsid w:val="00EC1280"/>
    <w:rsid w:val="00EC26E1"/>
    <w:rsid w:val="00EC298C"/>
    <w:rsid w:val="00EC2BB8"/>
    <w:rsid w:val="00EC2C26"/>
    <w:rsid w:val="00EC3861"/>
    <w:rsid w:val="00EC509C"/>
    <w:rsid w:val="00EC5301"/>
    <w:rsid w:val="00EC5CA8"/>
    <w:rsid w:val="00EC64B5"/>
    <w:rsid w:val="00EC685F"/>
    <w:rsid w:val="00EC715C"/>
    <w:rsid w:val="00EC761D"/>
    <w:rsid w:val="00ED059D"/>
    <w:rsid w:val="00ED0A62"/>
    <w:rsid w:val="00ED0EFD"/>
    <w:rsid w:val="00ED1F7C"/>
    <w:rsid w:val="00ED255A"/>
    <w:rsid w:val="00ED2644"/>
    <w:rsid w:val="00ED2D9C"/>
    <w:rsid w:val="00ED2EBC"/>
    <w:rsid w:val="00ED360F"/>
    <w:rsid w:val="00ED37A6"/>
    <w:rsid w:val="00ED3EC5"/>
    <w:rsid w:val="00ED4566"/>
    <w:rsid w:val="00ED4E8E"/>
    <w:rsid w:val="00ED4F9F"/>
    <w:rsid w:val="00ED5205"/>
    <w:rsid w:val="00ED5486"/>
    <w:rsid w:val="00ED5A04"/>
    <w:rsid w:val="00ED5C29"/>
    <w:rsid w:val="00ED6530"/>
    <w:rsid w:val="00ED670A"/>
    <w:rsid w:val="00ED6990"/>
    <w:rsid w:val="00ED6B01"/>
    <w:rsid w:val="00ED6D3A"/>
    <w:rsid w:val="00ED72CB"/>
    <w:rsid w:val="00ED73CC"/>
    <w:rsid w:val="00ED7A08"/>
    <w:rsid w:val="00EE0888"/>
    <w:rsid w:val="00EE0CD9"/>
    <w:rsid w:val="00EE0FBD"/>
    <w:rsid w:val="00EE1129"/>
    <w:rsid w:val="00EE1B24"/>
    <w:rsid w:val="00EE1C12"/>
    <w:rsid w:val="00EE1C1E"/>
    <w:rsid w:val="00EE1EE0"/>
    <w:rsid w:val="00EE2260"/>
    <w:rsid w:val="00EE2AB3"/>
    <w:rsid w:val="00EE2F3F"/>
    <w:rsid w:val="00EE3398"/>
    <w:rsid w:val="00EE3CB6"/>
    <w:rsid w:val="00EE4801"/>
    <w:rsid w:val="00EE4CD3"/>
    <w:rsid w:val="00EE4D66"/>
    <w:rsid w:val="00EE50D3"/>
    <w:rsid w:val="00EE52D0"/>
    <w:rsid w:val="00EE5AB7"/>
    <w:rsid w:val="00EE76EB"/>
    <w:rsid w:val="00EE77DC"/>
    <w:rsid w:val="00EE7A5A"/>
    <w:rsid w:val="00EE7AD7"/>
    <w:rsid w:val="00EE7F79"/>
    <w:rsid w:val="00EF06BF"/>
    <w:rsid w:val="00EF06C6"/>
    <w:rsid w:val="00EF101D"/>
    <w:rsid w:val="00EF1C96"/>
    <w:rsid w:val="00EF1DAE"/>
    <w:rsid w:val="00EF1F1B"/>
    <w:rsid w:val="00EF377C"/>
    <w:rsid w:val="00EF3D86"/>
    <w:rsid w:val="00EF3DC2"/>
    <w:rsid w:val="00EF3E64"/>
    <w:rsid w:val="00EF3EB6"/>
    <w:rsid w:val="00EF4240"/>
    <w:rsid w:val="00EF5FD3"/>
    <w:rsid w:val="00EF5FEF"/>
    <w:rsid w:val="00EF635D"/>
    <w:rsid w:val="00EF6383"/>
    <w:rsid w:val="00EF645D"/>
    <w:rsid w:val="00EF6910"/>
    <w:rsid w:val="00EF7031"/>
    <w:rsid w:val="00EF7198"/>
    <w:rsid w:val="00EF75D2"/>
    <w:rsid w:val="00EF7982"/>
    <w:rsid w:val="00EF7AE9"/>
    <w:rsid w:val="00F00DAC"/>
    <w:rsid w:val="00F01AB5"/>
    <w:rsid w:val="00F01DBA"/>
    <w:rsid w:val="00F0219A"/>
    <w:rsid w:val="00F02503"/>
    <w:rsid w:val="00F025F3"/>
    <w:rsid w:val="00F02687"/>
    <w:rsid w:val="00F02ADE"/>
    <w:rsid w:val="00F03506"/>
    <w:rsid w:val="00F0389E"/>
    <w:rsid w:val="00F03AB4"/>
    <w:rsid w:val="00F03C92"/>
    <w:rsid w:val="00F043D1"/>
    <w:rsid w:val="00F045B2"/>
    <w:rsid w:val="00F04CB4"/>
    <w:rsid w:val="00F04D59"/>
    <w:rsid w:val="00F05007"/>
    <w:rsid w:val="00F05412"/>
    <w:rsid w:val="00F05839"/>
    <w:rsid w:val="00F05FE2"/>
    <w:rsid w:val="00F067FC"/>
    <w:rsid w:val="00F06B31"/>
    <w:rsid w:val="00F06D75"/>
    <w:rsid w:val="00F071B6"/>
    <w:rsid w:val="00F076B0"/>
    <w:rsid w:val="00F1005B"/>
    <w:rsid w:val="00F108C6"/>
    <w:rsid w:val="00F114C2"/>
    <w:rsid w:val="00F11623"/>
    <w:rsid w:val="00F11E14"/>
    <w:rsid w:val="00F11E66"/>
    <w:rsid w:val="00F128EA"/>
    <w:rsid w:val="00F12ABA"/>
    <w:rsid w:val="00F130EE"/>
    <w:rsid w:val="00F13A50"/>
    <w:rsid w:val="00F13D3C"/>
    <w:rsid w:val="00F147AC"/>
    <w:rsid w:val="00F14D7D"/>
    <w:rsid w:val="00F15864"/>
    <w:rsid w:val="00F15FC2"/>
    <w:rsid w:val="00F15FED"/>
    <w:rsid w:val="00F1614C"/>
    <w:rsid w:val="00F164F8"/>
    <w:rsid w:val="00F16ADE"/>
    <w:rsid w:val="00F17345"/>
    <w:rsid w:val="00F17AC9"/>
    <w:rsid w:val="00F212DD"/>
    <w:rsid w:val="00F218FF"/>
    <w:rsid w:val="00F2244C"/>
    <w:rsid w:val="00F235BC"/>
    <w:rsid w:val="00F238F9"/>
    <w:rsid w:val="00F23A32"/>
    <w:rsid w:val="00F25009"/>
    <w:rsid w:val="00F25738"/>
    <w:rsid w:val="00F261E6"/>
    <w:rsid w:val="00F266B1"/>
    <w:rsid w:val="00F26CDA"/>
    <w:rsid w:val="00F27831"/>
    <w:rsid w:val="00F27ADA"/>
    <w:rsid w:val="00F27D1B"/>
    <w:rsid w:val="00F30154"/>
    <w:rsid w:val="00F30B2E"/>
    <w:rsid w:val="00F310CE"/>
    <w:rsid w:val="00F31281"/>
    <w:rsid w:val="00F31AAA"/>
    <w:rsid w:val="00F31E00"/>
    <w:rsid w:val="00F32173"/>
    <w:rsid w:val="00F3224B"/>
    <w:rsid w:val="00F32A4F"/>
    <w:rsid w:val="00F32AA4"/>
    <w:rsid w:val="00F32B2F"/>
    <w:rsid w:val="00F33560"/>
    <w:rsid w:val="00F33C10"/>
    <w:rsid w:val="00F3460E"/>
    <w:rsid w:val="00F35168"/>
    <w:rsid w:val="00F369F8"/>
    <w:rsid w:val="00F3712D"/>
    <w:rsid w:val="00F37384"/>
    <w:rsid w:val="00F40701"/>
    <w:rsid w:val="00F407CB"/>
    <w:rsid w:val="00F408A1"/>
    <w:rsid w:val="00F408E3"/>
    <w:rsid w:val="00F40912"/>
    <w:rsid w:val="00F413DE"/>
    <w:rsid w:val="00F41917"/>
    <w:rsid w:val="00F43858"/>
    <w:rsid w:val="00F43AFE"/>
    <w:rsid w:val="00F4485A"/>
    <w:rsid w:val="00F44AF6"/>
    <w:rsid w:val="00F44E39"/>
    <w:rsid w:val="00F452B7"/>
    <w:rsid w:val="00F45528"/>
    <w:rsid w:val="00F456AB"/>
    <w:rsid w:val="00F45780"/>
    <w:rsid w:val="00F46140"/>
    <w:rsid w:val="00F4732B"/>
    <w:rsid w:val="00F478CD"/>
    <w:rsid w:val="00F47F19"/>
    <w:rsid w:val="00F50049"/>
    <w:rsid w:val="00F50057"/>
    <w:rsid w:val="00F504D2"/>
    <w:rsid w:val="00F50E53"/>
    <w:rsid w:val="00F50EB0"/>
    <w:rsid w:val="00F50FA4"/>
    <w:rsid w:val="00F511DA"/>
    <w:rsid w:val="00F515D2"/>
    <w:rsid w:val="00F51642"/>
    <w:rsid w:val="00F5174C"/>
    <w:rsid w:val="00F51BFF"/>
    <w:rsid w:val="00F52126"/>
    <w:rsid w:val="00F521B2"/>
    <w:rsid w:val="00F52383"/>
    <w:rsid w:val="00F52B2C"/>
    <w:rsid w:val="00F52CBC"/>
    <w:rsid w:val="00F52F48"/>
    <w:rsid w:val="00F5331E"/>
    <w:rsid w:val="00F539CC"/>
    <w:rsid w:val="00F540C0"/>
    <w:rsid w:val="00F541E1"/>
    <w:rsid w:val="00F5458A"/>
    <w:rsid w:val="00F54718"/>
    <w:rsid w:val="00F547BE"/>
    <w:rsid w:val="00F547F5"/>
    <w:rsid w:val="00F5530F"/>
    <w:rsid w:val="00F55394"/>
    <w:rsid w:val="00F55473"/>
    <w:rsid w:val="00F55505"/>
    <w:rsid w:val="00F555C0"/>
    <w:rsid w:val="00F55C28"/>
    <w:rsid w:val="00F55EBC"/>
    <w:rsid w:val="00F56093"/>
    <w:rsid w:val="00F564CE"/>
    <w:rsid w:val="00F567DB"/>
    <w:rsid w:val="00F575DD"/>
    <w:rsid w:val="00F614DD"/>
    <w:rsid w:val="00F61D65"/>
    <w:rsid w:val="00F62034"/>
    <w:rsid w:val="00F621F3"/>
    <w:rsid w:val="00F62AAE"/>
    <w:rsid w:val="00F62AF0"/>
    <w:rsid w:val="00F6315F"/>
    <w:rsid w:val="00F63352"/>
    <w:rsid w:val="00F63A35"/>
    <w:rsid w:val="00F640FB"/>
    <w:rsid w:val="00F64B57"/>
    <w:rsid w:val="00F64B73"/>
    <w:rsid w:val="00F64DAF"/>
    <w:rsid w:val="00F64F8E"/>
    <w:rsid w:val="00F654AB"/>
    <w:rsid w:val="00F65983"/>
    <w:rsid w:val="00F65A28"/>
    <w:rsid w:val="00F65B64"/>
    <w:rsid w:val="00F65F06"/>
    <w:rsid w:val="00F66025"/>
    <w:rsid w:val="00F66210"/>
    <w:rsid w:val="00F662D3"/>
    <w:rsid w:val="00F662EE"/>
    <w:rsid w:val="00F663BB"/>
    <w:rsid w:val="00F6644C"/>
    <w:rsid w:val="00F6671E"/>
    <w:rsid w:val="00F66C5F"/>
    <w:rsid w:val="00F66CDA"/>
    <w:rsid w:val="00F67B0E"/>
    <w:rsid w:val="00F7024E"/>
    <w:rsid w:val="00F705FE"/>
    <w:rsid w:val="00F70754"/>
    <w:rsid w:val="00F710AB"/>
    <w:rsid w:val="00F7149E"/>
    <w:rsid w:val="00F714AC"/>
    <w:rsid w:val="00F71583"/>
    <w:rsid w:val="00F71D98"/>
    <w:rsid w:val="00F71FA2"/>
    <w:rsid w:val="00F71FE6"/>
    <w:rsid w:val="00F7200F"/>
    <w:rsid w:val="00F72734"/>
    <w:rsid w:val="00F72E59"/>
    <w:rsid w:val="00F73129"/>
    <w:rsid w:val="00F74502"/>
    <w:rsid w:val="00F745D1"/>
    <w:rsid w:val="00F74A05"/>
    <w:rsid w:val="00F74E4E"/>
    <w:rsid w:val="00F74FF2"/>
    <w:rsid w:val="00F75600"/>
    <w:rsid w:val="00F757B3"/>
    <w:rsid w:val="00F75C16"/>
    <w:rsid w:val="00F75F32"/>
    <w:rsid w:val="00F7794C"/>
    <w:rsid w:val="00F77BFA"/>
    <w:rsid w:val="00F8044C"/>
    <w:rsid w:val="00F80560"/>
    <w:rsid w:val="00F80841"/>
    <w:rsid w:val="00F80DC2"/>
    <w:rsid w:val="00F81FCF"/>
    <w:rsid w:val="00F82134"/>
    <w:rsid w:val="00F822B2"/>
    <w:rsid w:val="00F822BE"/>
    <w:rsid w:val="00F823F5"/>
    <w:rsid w:val="00F82627"/>
    <w:rsid w:val="00F827D7"/>
    <w:rsid w:val="00F828E2"/>
    <w:rsid w:val="00F836A2"/>
    <w:rsid w:val="00F836BA"/>
    <w:rsid w:val="00F83D96"/>
    <w:rsid w:val="00F83EA1"/>
    <w:rsid w:val="00F842A4"/>
    <w:rsid w:val="00F84760"/>
    <w:rsid w:val="00F8531B"/>
    <w:rsid w:val="00F8561A"/>
    <w:rsid w:val="00F85E1E"/>
    <w:rsid w:val="00F85FB2"/>
    <w:rsid w:val="00F86A17"/>
    <w:rsid w:val="00F86B2F"/>
    <w:rsid w:val="00F8715B"/>
    <w:rsid w:val="00F87384"/>
    <w:rsid w:val="00F8760C"/>
    <w:rsid w:val="00F879E5"/>
    <w:rsid w:val="00F87BD0"/>
    <w:rsid w:val="00F90BE1"/>
    <w:rsid w:val="00F913D6"/>
    <w:rsid w:val="00F915EF"/>
    <w:rsid w:val="00F91A00"/>
    <w:rsid w:val="00F92094"/>
    <w:rsid w:val="00F928D1"/>
    <w:rsid w:val="00F93087"/>
    <w:rsid w:val="00F930EF"/>
    <w:rsid w:val="00F9402A"/>
    <w:rsid w:val="00F9454F"/>
    <w:rsid w:val="00F94593"/>
    <w:rsid w:val="00F9477D"/>
    <w:rsid w:val="00F95E33"/>
    <w:rsid w:val="00F960EC"/>
    <w:rsid w:val="00F969DB"/>
    <w:rsid w:val="00F96A5D"/>
    <w:rsid w:val="00F96C31"/>
    <w:rsid w:val="00F96E7D"/>
    <w:rsid w:val="00F96EF1"/>
    <w:rsid w:val="00F97398"/>
    <w:rsid w:val="00FA041E"/>
    <w:rsid w:val="00FA0690"/>
    <w:rsid w:val="00FA06CA"/>
    <w:rsid w:val="00FA075C"/>
    <w:rsid w:val="00FA1A30"/>
    <w:rsid w:val="00FA1B03"/>
    <w:rsid w:val="00FA229C"/>
    <w:rsid w:val="00FA22A4"/>
    <w:rsid w:val="00FA22CC"/>
    <w:rsid w:val="00FA259E"/>
    <w:rsid w:val="00FA2637"/>
    <w:rsid w:val="00FA3A26"/>
    <w:rsid w:val="00FA3A48"/>
    <w:rsid w:val="00FA3BF4"/>
    <w:rsid w:val="00FA4C3D"/>
    <w:rsid w:val="00FA528A"/>
    <w:rsid w:val="00FA532C"/>
    <w:rsid w:val="00FA55CB"/>
    <w:rsid w:val="00FA5972"/>
    <w:rsid w:val="00FA6EF0"/>
    <w:rsid w:val="00FA7B36"/>
    <w:rsid w:val="00FB0039"/>
    <w:rsid w:val="00FB080F"/>
    <w:rsid w:val="00FB0FB2"/>
    <w:rsid w:val="00FB1331"/>
    <w:rsid w:val="00FB1993"/>
    <w:rsid w:val="00FB238F"/>
    <w:rsid w:val="00FB271D"/>
    <w:rsid w:val="00FB2905"/>
    <w:rsid w:val="00FB29DB"/>
    <w:rsid w:val="00FB3456"/>
    <w:rsid w:val="00FB3596"/>
    <w:rsid w:val="00FB3ECF"/>
    <w:rsid w:val="00FB48D6"/>
    <w:rsid w:val="00FB509D"/>
    <w:rsid w:val="00FB5365"/>
    <w:rsid w:val="00FB5C39"/>
    <w:rsid w:val="00FB602C"/>
    <w:rsid w:val="00FB637B"/>
    <w:rsid w:val="00FB6AFA"/>
    <w:rsid w:val="00FB6B8E"/>
    <w:rsid w:val="00FB6E80"/>
    <w:rsid w:val="00FB6EF3"/>
    <w:rsid w:val="00FB72D9"/>
    <w:rsid w:val="00FB7BC0"/>
    <w:rsid w:val="00FB7D7B"/>
    <w:rsid w:val="00FC013D"/>
    <w:rsid w:val="00FC09B1"/>
    <w:rsid w:val="00FC0D3F"/>
    <w:rsid w:val="00FC0D78"/>
    <w:rsid w:val="00FC157F"/>
    <w:rsid w:val="00FC1687"/>
    <w:rsid w:val="00FC2361"/>
    <w:rsid w:val="00FC28DB"/>
    <w:rsid w:val="00FC3263"/>
    <w:rsid w:val="00FC3282"/>
    <w:rsid w:val="00FC4A02"/>
    <w:rsid w:val="00FC4A45"/>
    <w:rsid w:val="00FC52D9"/>
    <w:rsid w:val="00FC5C23"/>
    <w:rsid w:val="00FC63D5"/>
    <w:rsid w:val="00FC6581"/>
    <w:rsid w:val="00FC675E"/>
    <w:rsid w:val="00FC682F"/>
    <w:rsid w:val="00FC6BD0"/>
    <w:rsid w:val="00FC7DF3"/>
    <w:rsid w:val="00FD0744"/>
    <w:rsid w:val="00FD115E"/>
    <w:rsid w:val="00FD15D9"/>
    <w:rsid w:val="00FD22CB"/>
    <w:rsid w:val="00FD241D"/>
    <w:rsid w:val="00FD37A4"/>
    <w:rsid w:val="00FD387E"/>
    <w:rsid w:val="00FD3CA5"/>
    <w:rsid w:val="00FD3CB1"/>
    <w:rsid w:val="00FD41F6"/>
    <w:rsid w:val="00FD4CF7"/>
    <w:rsid w:val="00FD50ED"/>
    <w:rsid w:val="00FD5206"/>
    <w:rsid w:val="00FD5889"/>
    <w:rsid w:val="00FD5A53"/>
    <w:rsid w:val="00FD645D"/>
    <w:rsid w:val="00FD6506"/>
    <w:rsid w:val="00FD6D3C"/>
    <w:rsid w:val="00FD6F87"/>
    <w:rsid w:val="00FD736A"/>
    <w:rsid w:val="00FD78AF"/>
    <w:rsid w:val="00FE021D"/>
    <w:rsid w:val="00FE0D14"/>
    <w:rsid w:val="00FE135A"/>
    <w:rsid w:val="00FE221C"/>
    <w:rsid w:val="00FE22DF"/>
    <w:rsid w:val="00FE23AD"/>
    <w:rsid w:val="00FE24D0"/>
    <w:rsid w:val="00FE2EE3"/>
    <w:rsid w:val="00FE2F48"/>
    <w:rsid w:val="00FE307C"/>
    <w:rsid w:val="00FE435E"/>
    <w:rsid w:val="00FE49AC"/>
    <w:rsid w:val="00FE4EC9"/>
    <w:rsid w:val="00FE4FB6"/>
    <w:rsid w:val="00FE4FE2"/>
    <w:rsid w:val="00FE5042"/>
    <w:rsid w:val="00FE556C"/>
    <w:rsid w:val="00FE5725"/>
    <w:rsid w:val="00FE6082"/>
    <w:rsid w:val="00FE685C"/>
    <w:rsid w:val="00FF0610"/>
    <w:rsid w:val="00FF08B7"/>
    <w:rsid w:val="00FF0A60"/>
    <w:rsid w:val="00FF1A93"/>
    <w:rsid w:val="00FF200F"/>
    <w:rsid w:val="00FF2316"/>
    <w:rsid w:val="00FF25D7"/>
    <w:rsid w:val="00FF3111"/>
    <w:rsid w:val="00FF40E7"/>
    <w:rsid w:val="00FF4AF4"/>
    <w:rsid w:val="00FF4D2F"/>
    <w:rsid w:val="00FF5232"/>
    <w:rsid w:val="00FF5D54"/>
    <w:rsid w:val="00FF61F3"/>
    <w:rsid w:val="00FF62F6"/>
    <w:rsid w:val="00FF7502"/>
    <w:rsid w:val="00FF78D5"/>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1"/>
    </o:shapelayout>
  </w:shapeDefaults>
  <w:decimalSymbol w:val="."/>
  <w:listSeparator w:val=","/>
  <w14:docId w14:val="3219886E"/>
  <w15:docId w15:val="{132FDDF4-3BC3-4B01-8F07-0D3D4DD0AE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60B8"/>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paragraph" w:styleId="Ttulo7">
    <w:name w:val="heading 7"/>
    <w:basedOn w:val="Normal"/>
    <w:next w:val="Normal"/>
    <w:link w:val="Ttulo7Car"/>
    <w:uiPriority w:val="9"/>
    <w:semiHidden/>
    <w:unhideWhenUsed/>
    <w:qFormat/>
    <w:rsid w:val="007061E4"/>
    <w:pPr>
      <w:keepNext/>
      <w:keepLines/>
      <w:spacing w:before="40" w:line="264" w:lineRule="auto"/>
      <w:outlineLvl w:val="6"/>
    </w:pPr>
    <w:rPr>
      <w:rFonts w:asciiTheme="majorHAnsi" w:eastAsiaTheme="majorEastAsia" w:hAnsiTheme="majorHAnsi" w:cstheme="majorBidi"/>
      <w:i/>
      <w:iCs/>
      <w:color w:val="244061" w:themeColor="accent1" w:themeShade="80"/>
      <w:sz w:val="21"/>
      <w:szCs w:val="21"/>
      <w:lang w:val="es-ES_tradnl" w:eastAsia="es-MX"/>
    </w:rPr>
  </w:style>
  <w:style w:type="paragraph" w:styleId="Ttulo8">
    <w:name w:val="heading 8"/>
    <w:basedOn w:val="Normal"/>
    <w:next w:val="Normal"/>
    <w:link w:val="Ttulo8Car"/>
    <w:uiPriority w:val="9"/>
    <w:semiHidden/>
    <w:unhideWhenUsed/>
    <w:qFormat/>
    <w:rsid w:val="007061E4"/>
    <w:pPr>
      <w:keepNext/>
      <w:keepLines/>
      <w:spacing w:before="40" w:line="264" w:lineRule="auto"/>
      <w:outlineLvl w:val="7"/>
    </w:pPr>
    <w:rPr>
      <w:rFonts w:asciiTheme="majorHAnsi" w:eastAsiaTheme="majorEastAsia" w:hAnsiTheme="majorHAnsi" w:cstheme="majorBidi"/>
      <w:b/>
      <w:bCs/>
      <w:color w:val="1F497D" w:themeColor="text2"/>
      <w:sz w:val="20"/>
      <w:szCs w:val="20"/>
      <w:lang w:val="es-ES_tradnl" w:eastAsia="es-MX"/>
    </w:rPr>
  </w:style>
  <w:style w:type="paragraph" w:styleId="Ttulo9">
    <w:name w:val="heading 9"/>
    <w:basedOn w:val="Normal"/>
    <w:next w:val="Normal"/>
    <w:link w:val="Ttulo9Car"/>
    <w:uiPriority w:val="9"/>
    <w:semiHidden/>
    <w:unhideWhenUsed/>
    <w:qFormat/>
    <w:rsid w:val="007061E4"/>
    <w:pPr>
      <w:keepNext/>
      <w:keepLines/>
      <w:spacing w:before="40" w:line="264" w:lineRule="auto"/>
      <w:outlineLvl w:val="8"/>
    </w:pPr>
    <w:rPr>
      <w:rFonts w:asciiTheme="majorHAnsi" w:eastAsiaTheme="majorEastAsia" w:hAnsiTheme="majorHAnsi" w:cstheme="majorBidi"/>
      <w:b/>
      <w:bCs/>
      <w:i/>
      <w:iCs/>
      <w:color w:val="1F497D" w:themeColor="text2"/>
      <w:sz w:val="20"/>
      <w:szCs w:val="20"/>
      <w:lang w:val="es-ES_tradnl"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uiPriority w:val="99"/>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uiPriority w:val="99"/>
    <w:rsid w:val="0015349A"/>
    <w:rPr>
      <w:rFonts w:ascii="Courier New" w:hAnsi="Courier New"/>
      <w:sz w:val="20"/>
      <w:szCs w:val="20"/>
    </w:rPr>
  </w:style>
  <w:style w:type="character" w:customStyle="1" w:styleId="TextosinformatoCar">
    <w:name w:val="Texto sin formato Car"/>
    <w:basedOn w:val="Fuentedeprrafopredeter"/>
    <w:link w:val="Textosinformato"/>
    <w:uiPriority w:val="99"/>
    <w:rsid w:val="0015349A"/>
    <w:rPr>
      <w:rFonts w:ascii="Courier New" w:eastAsia="Times New Roman" w:hAnsi="Courier New" w:cs="Times New Roman"/>
      <w:sz w:val="20"/>
      <w:szCs w:val="20"/>
      <w:lang w:val="es-ES"/>
    </w:rPr>
  </w:style>
  <w:style w:type="paragraph" w:customStyle="1" w:styleId="Standard">
    <w:name w:val="Standard"/>
    <w:uiPriority w:val="99"/>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uiPriority w:val="99"/>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59"/>
    <w:rsid w:val="00AA48A5"/>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unhideWhenUsed/>
    <w:rsid w:val="006C2EF9"/>
    <w:rPr>
      <w:sz w:val="20"/>
      <w:szCs w:val="20"/>
    </w:rPr>
  </w:style>
  <w:style w:type="character" w:customStyle="1" w:styleId="TextocomentarioCar">
    <w:name w:val="Texto comentario Car"/>
    <w:basedOn w:val="Fuentedeprrafopredeter"/>
    <w:link w:val="Textocomentario"/>
    <w:uiPriority w:val="99"/>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uiPriority w:val="99"/>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uiPriority w:val="99"/>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uiPriority w:val="99"/>
    <w:rsid w:val="001C4E80"/>
    <w:pPr>
      <w:spacing w:before="100" w:beforeAutospacing="1" w:after="100" w:afterAutospacing="1"/>
    </w:pPr>
    <w:rPr>
      <w:lang w:eastAsia="es-MX"/>
    </w:rPr>
  </w:style>
  <w:style w:type="paragraph" w:customStyle="1" w:styleId="j">
    <w:name w:val="j"/>
    <w:basedOn w:val="Normal"/>
    <w:uiPriority w:val="99"/>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uiPriority w:val="99"/>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uiPriority w:val="99"/>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uiPriority w:val="99"/>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39"/>
    <w:rsid w:val="00555C12"/>
    <w:rPr>
      <w:rFonts w:ascii="Calibri" w:eastAsia="Calibri" w:hAnsi="Calibri" w:cs="Times New Roman"/>
      <w:sz w:val="22"/>
      <w:szCs w:val="22"/>
      <w:lang w:val="es-ES"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7Car">
    <w:name w:val="Título 7 Car"/>
    <w:basedOn w:val="Fuentedeprrafopredeter"/>
    <w:link w:val="Ttulo7"/>
    <w:uiPriority w:val="9"/>
    <w:semiHidden/>
    <w:rsid w:val="007061E4"/>
    <w:rPr>
      <w:rFonts w:asciiTheme="majorHAnsi" w:eastAsiaTheme="majorEastAsia" w:hAnsiTheme="majorHAnsi" w:cstheme="majorBidi"/>
      <w:i/>
      <w:iCs/>
      <w:color w:val="244061" w:themeColor="accent1" w:themeShade="80"/>
      <w:sz w:val="21"/>
      <w:szCs w:val="21"/>
      <w:lang w:eastAsia="es-MX"/>
    </w:rPr>
  </w:style>
  <w:style w:type="character" w:customStyle="1" w:styleId="Ttulo8Car">
    <w:name w:val="Título 8 Car"/>
    <w:basedOn w:val="Fuentedeprrafopredeter"/>
    <w:link w:val="Ttulo8"/>
    <w:uiPriority w:val="9"/>
    <w:semiHidden/>
    <w:rsid w:val="007061E4"/>
    <w:rPr>
      <w:rFonts w:asciiTheme="majorHAnsi" w:eastAsiaTheme="majorEastAsia" w:hAnsiTheme="majorHAnsi" w:cstheme="majorBidi"/>
      <w:b/>
      <w:bCs/>
      <w:color w:val="1F497D" w:themeColor="text2"/>
      <w:sz w:val="20"/>
      <w:szCs w:val="20"/>
      <w:lang w:eastAsia="es-MX"/>
    </w:rPr>
  </w:style>
  <w:style w:type="character" w:customStyle="1" w:styleId="Ttulo9Car">
    <w:name w:val="Título 9 Car"/>
    <w:basedOn w:val="Fuentedeprrafopredeter"/>
    <w:link w:val="Ttulo9"/>
    <w:uiPriority w:val="9"/>
    <w:semiHidden/>
    <w:rsid w:val="007061E4"/>
    <w:rPr>
      <w:rFonts w:asciiTheme="majorHAnsi" w:eastAsiaTheme="majorEastAsia" w:hAnsiTheme="majorHAnsi" w:cstheme="majorBidi"/>
      <w:b/>
      <w:bCs/>
      <w:i/>
      <w:iCs/>
      <w:color w:val="1F497D" w:themeColor="text2"/>
      <w:sz w:val="20"/>
      <w:szCs w:val="20"/>
      <w:lang w:eastAsia="es-MX"/>
    </w:rPr>
  </w:style>
  <w:style w:type="table" w:customStyle="1" w:styleId="TableNormal">
    <w:name w:val="Table Normal"/>
    <w:rsid w:val="007061E4"/>
    <w:rPr>
      <w:rFonts w:ascii="Times New Roman" w:eastAsia="Times New Roman" w:hAnsi="Times New Roman" w:cs="Times New Roman"/>
      <w:lang w:val="es-MX" w:eastAsia="es-MX"/>
    </w:rPr>
    <w:tblPr>
      <w:tblCellMar>
        <w:top w:w="0" w:type="dxa"/>
        <w:left w:w="0" w:type="dxa"/>
        <w:bottom w:w="0" w:type="dxa"/>
        <w:right w:w="0" w:type="dxa"/>
      </w:tblCellMar>
    </w:tblPr>
  </w:style>
  <w:style w:type="paragraph" w:styleId="Puesto">
    <w:name w:val="Title"/>
    <w:basedOn w:val="Normal"/>
    <w:next w:val="Normal"/>
    <w:link w:val="PuestoCar"/>
    <w:uiPriority w:val="10"/>
    <w:qFormat/>
    <w:rsid w:val="007061E4"/>
    <w:pPr>
      <w:contextualSpacing/>
    </w:pPr>
    <w:rPr>
      <w:rFonts w:asciiTheme="majorHAnsi" w:eastAsiaTheme="majorEastAsia" w:hAnsiTheme="majorHAnsi" w:cstheme="majorBidi"/>
      <w:color w:val="4F81BD" w:themeColor="accent1"/>
      <w:spacing w:val="-10"/>
      <w:sz w:val="56"/>
      <w:szCs w:val="56"/>
      <w:lang w:val="es-ES_tradnl" w:eastAsia="es-MX"/>
    </w:rPr>
  </w:style>
  <w:style w:type="character" w:customStyle="1" w:styleId="PuestoCar">
    <w:name w:val="Puesto Car"/>
    <w:basedOn w:val="Fuentedeprrafopredeter"/>
    <w:link w:val="Puesto"/>
    <w:uiPriority w:val="10"/>
    <w:rsid w:val="007061E4"/>
    <w:rPr>
      <w:rFonts w:asciiTheme="majorHAnsi" w:eastAsiaTheme="majorEastAsia" w:hAnsiTheme="majorHAnsi" w:cstheme="majorBidi"/>
      <w:color w:val="4F81BD" w:themeColor="accent1"/>
      <w:spacing w:val="-10"/>
      <w:sz w:val="56"/>
      <w:szCs w:val="56"/>
      <w:lang w:eastAsia="es-MX"/>
    </w:rPr>
  </w:style>
  <w:style w:type="character" w:customStyle="1" w:styleId="Mencinsinresolver1">
    <w:name w:val="Mención sin resolver1"/>
    <w:basedOn w:val="Fuentedeprrafopredeter"/>
    <w:uiPriority w:val="99"/>
    <w:semiHidden/>
    <w:unhideWhenUsed/>
    <w:rsid w:val="007061E4"/>
    <w:rPr>
      <w:color w:val="605E5C"/>
      <w:shd w:val="clear" w:color="auto" w:fill="E1DFDD"/>
    </w:rPr>
  </w:style>
  <w:style w:type="paragraph" w:customStyle="1" w:styleId="temp">
    <w:name w:val="temp"/>
    <w:basedOn w:val="Normal"/>
    <w:uiPriority w:val="99"/>
    <w:rsid w:val="007061E4"/>
    <w:pPr>
      <w:spacing w:before="100" w:beforeAutospacing="1" w:after="100" w:afterAutospacing="1"/>
    </w:pPr>
    <w:rPr>
      <w:lang w:eastAsia="es-MX"/>
    </w:rPr>
  </w:style>
  <w:style w:type="character" w:customStyle="1" w:styleId="bold">
    <w:name w:val="bold"/>
    <w:basedOn w:val="Fuentedeprrafopredeter"/>
    <w:rsid w:val="007061E4"/>
  </w:style>
  <w:style w:type="paragraph" w:customStyle="1" w:styleId="ng-star-inserted">
    <w:name w:val="ng-star-inserted"/>
    <w:basedOn w:val="Normal"/>
    <w:uiPriority w:val="99"/>
    <w:rsid w:val="007061E4"/>
    <w:pPr>
      <w:spacing w:before="100" w:beforeAutospacing="1" w:after="100" w:afterAutospacing="1"/>
    </w:pPr>
    <w:rPr>
      <w:lang w:eastAsia="es-MX"/>
    </w:rPr>
  </w:style>
  <w:style w:type="character" w:customStyle="1" w:styleId="Mencinsinresolver2">
    <w:name w:val="Mención sin resolver2"/>
    <w:basedOn w:val="Fuentedeprrafopredeter"/>
    <w:uiPriority w:val="99"/>
    <w:semiHidden/>
    <w:unhideWhenUsed/>
    <w:rsid w:val="007061E4"/>
    <w:rPr>
      <w:color w:val="605E5C"/>
      <w:shd w:val="clear" w:color="auto" w:fill="E1DFDD"/>
    </w:rPr>
  </w:style>
  <w:style w:type="character" w:customStyle="1" w:styleId="Mencinsinresolver3">
    <w:name w:val="Mención sin resolver3"/>
    <w:basedOn w:val="Fuentedeprrafopredeter"/>
    <w:uiPriority w:val="99"/>
    <w:semiHidden/>
    <w:unhideWhenUsed/>
    <w:rsid w:val="007061E4"/>
    <w:rPr>
      <w:color w:val="605E5C"/>
      <w:shd w:val="clear" w:color="auto" w:fill="E1DFDD"/>
    </w:rPr>
  </w:style>
  <w:style w:type="paragraph" w:styleId="Saludo">
    <w:name w:val="Salutation"/>
    <w:basedOn w:val="Normal"/>
    <w:next w:val="Normal"/>
    <w:link w:val="SaludoCar"/>
    <w:uiPriority w:val="99"/>
    <w:unhideWhenUsed/>
    <w:rsid w:val="007061E4"/>
    <w:rPr>
      <w:lang w:eastAsia="es-MX"/>
    </w:rPr>
  </w:style>
  <w:style w:type="character" w:customStyle="1" w:styleId="SaludoCar">
    <w:name w:val="Saludo Car"/>
    <w:basedOn w:val="Fuentedeprrafopredeter"/>
    <w:link w:val="Saludo"/>
    <w:uiPriority w:val="99"/>
    <w:rsid w:val="007061E4"/>
    <w:rPr>
      <w:rFonts w:ascii="Times New Roman" w:eastAsia="Times New Roman" w:hAnsi="Times New Roman" w:cs="Times New Roman"/>
      <w:lang w:val="es-MX" w:eastAsia="es-MX"/>
    </w:rPr>
  </w:style>
  <w:style w:type="character" w:customStyle="1" w:styleId="Caracteresdenotaalpie">
    <w:name w:val="Caracteres de nota al pie"/>
    <w:qFormat/>
    <w:rsid w:val="007061E4"/>
  </w:style>
  <w:style w:type="character" w:customStyle="1" w:styleId="Mencinsinresolver4">
    <w:name w:val="Mención sin resolver4"/>
    <w:basedOn w:val="Fuentedeprrafopredeter"/>
    <w:uiPriority w:val="99"/>
    <w:semiHidden/>
    <w:unhideWhenUsed/>
    <w:rsid w:val="007061E4"/>
    <w:rPr>
      <w:color w:val="605E5C"/>
      <w:shd w:val="clear" w:color="auto" w:fill="E1DFDD"/>
    </w:rPr>
  </w:style>
  <w:style w:type="character" w:customStyle="1" w:styleId="Mencinsinresolver5">
    <w:name w:val="Mención sin resolver5"/>
    <w:basedOn w:val="Fuentedeprrafopredeter"/>
    <w:uiPriority w:val="99"/>
    <w:semiHidden/>
    <w:unhideWhenUsed/>
    <w:rsid w:val="007061E4"/>
    <w:rPr>
      <w:color w:val="605E5C"/>
      <w:shd w:val="clear" w:color="auto" w:fill="E1DFDD"/>
    </w:rPr>
  </w:style>
  <w:style w:type="character" w:customStyle="1" w:styleId="Mencinsinresolver6">
    <w:name w:val="Mención sin resolver6"/>
    <w:basedOn w:val="Fuentedeprrafopredeter"/>
    <w:uiPriority w:val="99"/>
    <w:semiHidden/>
    <w:unhideWhenUsed/>
    <w:rsid w:val="007061E4"/>
    <w:rPr>
      <w:color w:val="605E5C"/>
      <w:shd w:val="clear" w:color="auto" w:fill="E1DFDD"/>
    </w:rPr>
  </w:style>
  <w:style w:type="table" w:customStyle="1" w:styleId="Tablaconcuadrcula111121">
    <w:name w:val="Tabla con cuadrícula11112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1211">
    <w:name w:val="Tabla con cuadrícula1111211"/>
    <w:basedOn w:val="Tablanormal"/>
    <w:uiPriority w:val="39"/>
    <w:rsid w:val="007061E4"/>
    <w:rPr>
      <w:rFonts w:ascii="Cambria" w:eastAsia="Cambria" w:hAnsi="Cambria"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encinsinresolver7">
    <w:name w:val="Mención sin resolver7"/>
    <w:basedOn w:val="Fuentedeprrafopredeter"/>
    <w:uiPriority w:val="99"/>
    <w:semiHidden/>
    <w:unhideWhenUsed/>
    <w:rsid w:val="007061E4"/>
    <w:rPr>
      <w:color w:val="605E5C"/>
      <w:shd w:val="clear" w:color="auto" w:fill="E1DFDD"/>
    </w:rPr>
  </w:style>
  <w:style w:type="character" w:customStyle="1" w:styleId="Mencinsinresolver8">
    <w:name w:val="Mención sin resolver8"/>
    <w:basedOn w:val="Fuentedeprrafopredeter"/>
    <w:uiPriority w:val="99"/>
    <w:semiHidden/>
    <w:unhideWhenUsed/>
    <w:rsid w:val="007061E4"/>
    <w:rPr>
      <w:color w:val="605E5C"/>
      <w:shd w:val="clear" w:color="auto" w:fill="E1DFDD"/>
    </w:rPr>
  </w:style>
  <w:style w:type="table" w:customStyle="1" w:styleId="Tablaconcuadrcula1111212">
    <w:name w:val="Tabla con cuadrícula1111212"/>
    <w:basedOn w:val="Tablanormal"/>
    <w:uiPriority w:val="39"/>
    <w:rsid w:val="007061E4"/>
    <w:rPr>
      <w:rFonts w:ascii="Cambria" w:eastAsia="Cambria" w:hAnsi="Cambria"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n">
    <w:name w:val="Revision"/>
    <w:hidden/>
    <w:uiPriority w:val="99"/>
    <w:semiHidden/>
    <w:rsid w:val="007061E4"/>
    <w:rPr>
      <w:rFonts w:ascii="Times New Roman" w:eastAsia="Times New Roman" w:hAnsi="Times New Roman" w:cs="Times New Roman"/>
      <w:lang w:val="es-MX" w:eastAsia="es-MX"/>
    </w:rPr>
  </w:style>
  <w:style w:type="table" w:customStyle="1" w:styleId="Tablaconcuadrcula3">
    <w:name w:val="Tabla con cuadrícula3"/>
    <w:basedOn w:val="Tablanormal"/>
    <w:next w:val="Tablaconcuadrcula"/>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encinsinresolver9">
    <w:name w:val="Mención sin resolver9"/>
    <w:basedOn w:val="Fuentedeprrafopredeter"/>
    <w:uiPriority w:val="99"/>
    <w:semiHidden/>
    <w:unhideWhenUsed/>
    <w:rsid w:val="007061E4"/>
    <w:rPr>
      <w:color w:val="605E5C"/>
      <w:shd w:val="clear" w:color="auto" w:fill="E1DFDD"/>
    </w:rPr>
  </w:style>
  <w:style w:type="paragraph" w:customStyle="1" w:styleId="msonormal0">
    <w:name w:val="msonormal"/>
    <w:basedOn w:val="Normal"/>
    <w:uiPriority w:val="99"/>
    <w:rsid w:val="007061E4"/>
    <w:pPr>
      <w:spacing w:before="100" w:beforeAutospacing="1" w:after="100" w:afterAutospacing="1"/>
    </w:pPr>
    <w:rPr>
      <w:lang w:eastAsia="es-MX"/>
    </w:rPr>
  </w:style>
  <w:style w:type="character" w:customStyle="1" w:styleId="TextonotapieCar1">
    <w:name w:val="Texto nota pie Car1"/>
    <w:aliases w:val="Footnote Text Char Char Char Char Char Car1,Footnote Text Char Char Char Char Car1,Footnote reference Car1,FA Fu Car1,Footnote Text Char Char Char Car1,Footnote Text Cha Car1,FA Fußnotentext Car1,FA Fu?notentext Car1,Ca Car,ADB Car"/>
    <w:basedOn w:val="Fuentedeprrafopredeter"/>
    <w:uiPriority w:val="99"/>
    <w:semiHidden/>
    <w:rsid w:val="007061E4"/>
    <w:rPr>
      <w:rFonts w:ascii="Times New Roman" w:eastAsia="Times New Roman" w:hAnsi="Times New Roman" w:cs="Times New Roman"/>
      <w:sz w:val="20"/>
      <w:szCs w:val="20"/>
      <w:lang w:val="es-MX"/>
    </w:rPr>
  </w:style>
  <w:style w:type="paragraph" w:styleId="Descripcin">
    <w:name w:val="caption"/>
    <w:basedOn w:val="Normal"/>
    <w:next w:val="Normal"/>
    <w:uiPriority w:val="35"/>
    <w:semiHidden/>
    <w:unhideWhenUsed/>
    <w:qFormat/>
    <w:rsid w:val="007061E4"/>
    <w:pPr>
      <w:spacing w:after="120"/>
    </w:pPr>
    <w:rPr>
      <w:rFonts w:asciiTheme="minorHAnsi" w:eastAsiaTheme="minorEastAsia" w:hAnsiTheme="minorHAnsi" w:cstheme="minorBidi"/>
      <w:b/>
      <w:bCs/>
      <w:smallCaps/>
      <w:color w:val="595959" w:themeColor="text1" w:themeTint="A6"/>
      <w:spacing w:val="6"/>
      <w:sz w:val="20"/>
      <w:szCs w:val="20"/>
      <w:lang w:val="es-ES_tradnl" w:eastAsia="es-MX"/>
    </w:rPr>
  </w:style>
  <w:style w:type="paragraph" w:styleId="Subttulo">
    <w:name w:val="Subtitle"/>
    <w:basedOn w:val="Normal"/>
    <w:next w:val="Normal"/>
    <w:link w:val="SubttuloCar"/>
    <w:rsid w:val="007061E4"/>
    <w:pPr>
      <w:spacing w:after="120"/>
    </w:pPr>
    <w:rPr>
      <w:rFonts w:ascii="Calibri" w:eastAsia="Calibri" w:hAnsi="Calibri" w:cs="Calibri"/>
      <w:lang w:eastAsia="es-MX"/>
    </w:rPr>
  </w:style>
  <w:style w:type="character" w:customStyle="1" w:styleId="SubttuloCar">
    <w:name w:val="Subtítulo Car"/>
    <w:basedOn w:val="Fuentedeprrafopredeter"/>
    <w:link w:val="Subttulo"/>
    <w:rsid w:val="007061E4"/>
    <w:rPr>
      <w:rFonts w:ascii="Calibri" w:eastAsia="Calibri" w:hAnsi="Calibri" w:cs="Calibri"/>
      <w:lang w:val="es-MX" w:eastAsia="es-MX"/>
    </w:rPr>
  </w:style>
  <w:style w:type="paragraph" w:styleId="Textoindependiente3">
    <w:name w:val="Body Text 3"/>
    <w:basedOn w:val="Normal"/>
    <w:link w:val="Textoindependiente3Car"/>
    <w:uiPriority w:val="99"/>
    <w:semiHidden/>
    <w:unhideWhenUsed/>
    <w:rsid w:val="007061E4"/>
    <w:pPr>
      <w:spacing w:after="120"/>
    </w:pPr>
    <w:rPr>
      <w:sz w:val="16"/>
      <w:szCs w:val="16"/>
      <w:lang w:eastAsia="es-MX"/>
    </w:rPr>
  </w:style>
  <w:style w:type="character" w:customStyle="1" w:styleId="Textoindependiente3Car">
    <w:name w:val="Texto independiente 3 Car"/>
    <w:basedOn w:val="Fuentedeprrafopredeter"/>
    <w:link w:val="Textoindependiente3"/>
    <w:uiPriority w:val="99"/>
    <w:semiHidden/>
    <w:rsid w:val="007061E4"/>
    <w:rPr>
      <w:rFonts w:ascii="Times New Roman" w:eastAsia="Times New Roman" w:hAnsi="Times New Roman" w:cs="Times New Roman"/>
      <w:sz w:val="16"/>
      <w:szCs w:val="16"/>
      <w:lang w:val="es-MX" w:eastAsia="es-MX"/>
    </w:rPr>
  </w:style>
  <w:style w:type="paragraph" w:styleId="Cita">
    <w:name w:val="Quote"/>
    <w:basedOn w:val="Normal"/>
    <w:next w:val="Normal"/>
    <w:link w:val="CitaCar"/>
    <w:uiPriority w:val="29"/>
    <w:qFormat/>
    <w:rsid w:val="007061E4"/>
    <w:pPr>
      <w:spacing w:before="160" w:after="120" w:line="264" w:lineRule="auto"/>
      <w:ind w:left="720" w:right="720"/>
    </w:pPr>
    <w:rPr>
      <w:rFonts w:asciiTheme="minorHAnsi" w:eastAsiaTheme="minorEastAsia" w:hAnsiTheme="minorHAnsi" w:cstheme="minorBidi"/>
      <w:i/>
      <w:iCs/>
      <w:color w:val="404040" w:themeColor="text1" w:themeTint="BF"/>
      <w:sz w:val="20"/>
      <w:szCs w:val="20"/>
      <w:lang w:val="es-ES_tradnl" w:eastAsia="es-MX"/>
    </w:rPr>
  </w:style>
  <w:style w:type="character" w:customStyle="1" w:styleId="CitaCar">
    <w:name w:val="Cita Car"/>
    <w:basedOn w:val="Fuentedeprrafopredeter"/>
    <w:link w:val="Cita"/>
    <w:uiPriority w:val="29"/>
    <w:rsid w:val="007061E4"/>
    <w:rPr>
      <w:i/>
      <w:iCs/>
      <w:color w:val="404040" w:themeColor="text1" w:themeTint="BF"/>
      <w:sz w:val="20"/>
      <w:szCs w:val="20"/>
      <w:lang w:eastAsia="es-MX"/>
    </w:rPr>
  </w:style>
  <w:style w:type="paragraph" w:styleId="Citadestacada">
    <w:name w:val="Intense Quote"/>
    <w:basedOn w:val="Normal"/>
    <w:next w:val="Normal"/>
    <w:link w:val="CitadestacadaCar"/>
    <w:uiPriority w:val="30"/>
    <w:qFormat/>
    <w:rsid w:val="007061E4"/>
    <w:pPr>
      <w:pBdr>
        <w:left w:val="single" w:sz="18" w:space="12" w:color="4F81BD" w:themeColor="accent1"/>
      </w:pBdr>
      <w:spacing w:before="100" w:beforeAutospacing="1" w:after="120" w:line="300" w:lineRule="auto"/>
      <w:ind w:left="1224" w:right="1224"/>
    </w:pPr>
    <w:rPr>
      <w:rFonts w:asciiTheme="majorHAnsi" w:eastAsiaTheme="majorEastAsia" w:hAnsiTheme="majorHAnsi" w:cstheme="majorBidi"/>
      <w:color w:val="4F81BD" w:themeColor="accent1"/>
      <w:sz w:val="28"/>
      <w:szCs w:val="28"/>
      <w:lang w:val="es-ES_tradnl" w:eastAsia="es-MX"/>
    </w:rPr>
  </w:style>
  <w:style w:type="character" w:customStyle="1" w:styleId="CitadestacadaCar">
    <w:name w:val="Cita destacada Car"/>
    <w:basedOn w:val="Fuentedeprrafopredeter"/>
    <w:link w:val="Citadestacada"/>
    <w:uiPriority w:val="30"/>
    <w:rsid w:val="007061E4"/>
    <w:rPr>
      <w:rFonts w:asciiTheme="majorHAnsi" w:eastAsiaTheme="majorEastAsia" w:hAnsiTheme="majorHAnsi" w:cstheme="majorBidi"/>
      <w:color w:val="4F81BD" w:themeColor="accent1"/>
      <w:sz w:val="28"/>
      <w:szCs w:val="28"/>
      <w:lang w:eastAsia="es-MX"/>
    </w:rPr>
  </w:style>
  <w:style w:type="paragraph" w:styleId="TtulodeTDC">
    <w:name w:val="TOC Heading"/>
    <w:basedOn w:val="Ttulo1"/>
    <w:next w:val="Normal"/>
    <w:uiPriority w:val="39"/>
    <w:semiHidden/>
    <w:unhideWhenUsed/>
    <w:qFormat/>
    <w:rsid w:val="007061E4"/>
    <w:pPr>
      <w:spacing w:before="320"/>
      <w:outlineLvl w:val="9"/>
    </w:pPr>
    <w:rPr>
      <w:lang w:val="es-ES_tradnl" w:eastAsia="es-MX"/>
    </w:rPr>
  </w:style>
  <w:style w:type="paragraph" w:customStyle="1" w:styleId="xmsonormal">
    <w:name w:val="x_msonormal"/>
    <w:basedOn w:val="Normal"/>
    <w:uiPriority w:val="99"/>
    <w:rsid w:val="007061E4"/>
    <w:pPr>
      <w:spacing w:before="100" w:beforeAutospacing="1" w:after="100" w:afterAutospacing="1"/>
    </w:pPr>
    <w:rPr>
      <w:lang w:eastAsia="es-MX"/>
    </w:rPr>
  </w:style>
  <w:style w:type="paragraph" w:customStyle="1" w:styleId="francesa">
    <w:name w:val="francesa"/>
    <w:basedOn w:val="Normal"/>
    <w:uiPriority w:val="99"/>
    <w:rsid w:val="007061E4"/>
    <w:pPr>
      <w:spacing w:before="100" w:beforeAutospacing="1" w:after="100" w:afterAutospacing="1"/>
    </w:pPr>
    <w:rPr>
      <w:lang w:eastAsia="es-MX"/>
    </w:rPr>
  </w:style>
  <w:style w:type="paragraph" w:customStyle="1" w:styleId="Estilo">
    <w:name w:val="Estilo"/>
    <w:uiPriority w:val="99"/>
    <w:rsid w:val="007061E4"/>
    <w:pPr>
      <w:widowControl w:val="0"/>
      <w:autoSpaceDE w:val="0"/>
      <w:autoSpaceDN w:val="0"/>
      <w:adjustRightInd w:val="0"/>
    </w:pPr>
    <w:rPr>
      <w:rFonts w:ascii="Times New Roman" w:eastAsia="Times New Roman" w:hAnsi="Times New Roman" w:cs="Times New Roman"/>
      <w:lang w:val="es-ES" w:eastAsia="es-MX"/>
    </w:rPr>
  </w:style>
  <w:style w:type="character" w:styleId="nfasissutil">
    <w:name w:val="Subtle Emphasis"/>
    <w:basedOn w:val="Fuentedeprrafopredeter"/>
    <w:uiPriority w:val="19"/>
    <w:qFormat/>
    <w:rsid w:val="007061E4"/>
    <w:rPr>
      <w:i/>
      <w:iCs/>
      <w:color w:val="404040" w:themeColor="text1" w:themeTint="BF"/>
    </w:rPr>
  </w:style>
  <w:style w:type="character" w:styleId="nfasisintenso">
    <w:name w:val="Intense Emphasis"/>
    <w:basedOn w:val="Fuentedeprrafopredeter"/>
    <w:uiPriority w:val="21"/>
    <w:qFormat/>
    <w:rsid w:val="007061E4"/>
    <w:rPr>
      <w:b/>
      <w:bCs/>
      <w:i/>
      <w:iCs/>
    </w:rPr>
  </w:style>
  <w:style w:type="character" w:styleId="Referenciasutil">
    <w:name w:val="Subtle Reference"/>
    <w:basedOn w:val="Fuentedeprrafopredeter"/>
    <w:uiPriority w:val="31"/>
    <w:qFormat/>
    <w:rsid w:val="007061E4"/>
    <w:rPr>
      <w:smallCaps/>
      <w:color w:val="404040" w:themeColor="text1" w:themeTint="BF"/>
      <w:u w:val="single" w:color="7F7F7F" w:themeColor="text1" w:themeTint="80"/>
    </w:rPr>
  </w:style>
  <w:style w:type="character" w:styleId="Referenciaintensa">
    <w:name w:val="Intense Reference"/>
    <w:basedOn w:val="Fuentedeprrafopredeter"/>
    <w:uiPriority w:val="32"/>
    <w:qFormat/>
    <w:rsid w:val="007061E4"/>
    <w:rPr>
      <w:b/>
      <w:bCs/>
      <w:smallCaps/>
      <w:spacing w:val="5"/>
      <w:u w:val="single"/>
    </w:rPr>
  </w:style>
  <w:style w:type="character" w:styleId="Ttulodellibro">
    <w:name w:val="Book Title"/>
    <w:basedOn w:val="Fuentedeprrafopredeter"/>
    <w:uiPriority w:val="33"/>
    <w:qFormat/>
    <w:rsid w:val="007061E4"/>
    <w:rPr>
      <w:b/>
      <w:bCs/>
      <w:smallCaps/>
    </w:rPr>
  </w:style>
  <w:style w:type="character" w:customStyle="1" w:styleId="eop">
    <w:name w:val="eop"/>
    <w:basedOn w:val="Fuentedeprrafopredeter"/>
    <w:rsid w:val="007061E4"/>
  </w:style>
  <w:style w:type="character" w:customStyle="1" w:styleId="TextodegloboCar1">
    <w:name w:val="Texto de globo Car1"/>
    <w:basedOn w:val="Fuentedeprrafopredeter"/>
    <w:uiPriority w:val="99"/>
    <w:semiHidden/>
    <w:rsid w:val="007061E4"/>
    <w:rPr>
      <w:rFonts w:ascii="Segoe UI" w:eastAsia="Times New Roman" w:hAnsi="Segoe UI" w:cs="Segoe UI" w:hint="default"/>
      <w:sz w:val="18"/>
      <w:szCs w:val="18"/>
      <w:lang w:val="es-ES" w:eastAsia="es-ES"/>
    </w:rPr>
  </w:style>
  <w:style w:type="character" w:customStyle="1" w:styleId="u">
    <w:name w:val="u"/>
    <w:basedOn w:val="Fuentedeprrafopredeter"/>
    <w:rsid w:val="007061E4"/>
  </w:style>
  <w:style w:type="character" w:customStyle="1" w:styleId="ctr">
    <w:name w:val="ctr"/>
    <w:basedOn w:val="Fuentedeprrafopredeter"/>
    <w:rsid w:val="007061E4"/>
  </w:style>
  <w:style w:type="table" w:customStyle="1" w:styleId="Tablaconcuadrcula7">
    <w:name w:val="Tabla con cuadrícula7"/>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
    <w:name w:val="Tabla con cuadrícula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
    <w:name w:val="Tabla con cuadrícula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5">
    <w:name w:val="Tabla con cuadrícula5"/>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
    <w:name w:val="Tabla con cuadrícula12"/>
    <w:basedOn w:val="Tablanormal"/>
    <w:uiPriority w:val="5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
    <w:name w:val="Tabla con cuadrícula2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
    <w:name w:val="Tabla con cuadrícula1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
    <w:name w:val="Tabla con cuadrícula3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1">
    <w:name w:val="Tabla con cuadrícula4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
    <w:name w:val="Tabla con cuadrícula112"/>
    <w:basedOn w:val="Tablanormal"/>
    <w:uiPriority w:val="39"/>
    <w:rsid w:val="007061E4"/>
    <w:rPr>
      <w:rFonts w:ascii="Cambria" w:eastAsia="Calibri" w:hAnsi="Cambria"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6">
    <w:name w:val="Tabla con cuadrícula6"/>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3">
    <w:name w:val="Tabla con cuadrícula113"/>
    <w:basedOn w:val="Tablanormal"/>
    <w:uiPriority w:val="39"/>
    <w:rsid w:val="007061E4"/>
    <w:rPr>
      <w:rFonts w:ascii="Cambria" w:eastAsia="Calibri" w:hAnsi="Cambria"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3">
    <w:name w:val="Tabla con cuadrícula13"/>
    <w:basedOn w:val="Tablanormal"/>
    <w:uiPriority w:val="5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2">
    <w:name w:val="Tabla con cuadrícula2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2">
    <w:name w:val="Tabla con cuadrícula3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2">
    <w:name w:val="Tabla con cuadrícula4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51">
    <w:name w:val="Tabla con cuadrícula5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4">
    <w:name w:val="Tabla con cuadrícula11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61">
    <w:name w:val="Tabla con cuadrícula6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1">
    <w:name w:val="Tabla con cuadrícula121"/>
    <w:basedOn w:val="Tablanormal"/>
    <w:uiPriority w:val="5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1">
    <w:name w:val="Tabla con cuadrícula2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1">
    <w:name w:val="Tabla con cuadrícula11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1">
    <w:name w:val="Tabla con cuadrícula3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11">
    <w:name w:val="Tabla con cuadrícula4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8">
    <w:name w:val="Tabla con cuadrícula8"/>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1">
    <w:name w:val="Tabla con cuadrícula112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2">
    <w:name w:val="Tabla con cuadrícula112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9">
    <w:name w:val="Tabla con cuadrícula9"/>
    <w:basedOn w:val="Tablanormal"/>
    <w:uiPriority w:val="5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4">
    <w:name w:val="Tabla con cuadrícula1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3">
    <w:name w:val="Tabla con cuadrícula23"/>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3">
    <w:name w:val="Tabla con cuadrícula33"/>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3">
    <w:name w:val="Tabla con cuadrícula43"/>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52">
    <w:name w:val="Tabla con cuadrícula5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5">
    <w:name w:val="Tabla con cuadrícula115"/>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71">
    <w:name w:val="Tabla con cuadrícula7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62">
    <w:name w:val="Tabla con cuadrícula6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2">
    <w:name w:val="Tabla con cuadrícula122"/>
    <w:basedOn w:val="Tablanormal"/>
    <w:uiPriority w:val="5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2">
    <w:name w:val="Tabla con cuadrícula21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2">
    <w:name w:val="Tabla con cuadrícula111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2">
    <w:name w:val="Tabla con cuadrícula31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12">
    <w:name w:val="Tabla con cuadrícula41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511">
    <w:name w:val="Tabla con cuadrícula5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81">
    <w:name w:val="Tabla con cuadrícula8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31">
    <w:name w:val="Tabla con cuadrícula131"/>
    <w:basedOn w:val="Tablanormal"/>
    <w:uiPriority w:val="5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21">
    <w:name w:val="Tabla con cuadrícula22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3">
    <w:name w:val="Tabla con cuadrícula1123"/>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21">
    <w:name w:val="Tabla con cuadrícula32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21">
    <w:name w:val="Tabla con cuadrícula42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0">
    <w:name w:val="Tabla con cuadrícula10"/>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5">
    <w:name w:val="Tabla con cuadrícula15"/>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4">
    <w:name w:val="Tabla con cuadrícula2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6">
    <w:name w:val="Tabla con cuadrícula116"/>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4">
    <w:name w:val="Tabla con cuadrícula3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4">
    <w:name w:val="Tabla con cuadrícula4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53">
    <w:name w:val="Tabla con cuadrícula53"/>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3">
    <w:name w:val="Tabla con cuadrícula123"/>
    <w:basedOn w:val="Tablanormal"/>
    <w:uiPriority w:val="5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3">
    <w:name w:val="Tabla con cuadrícula213"/>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3">
    <w:name w:val="Tabla con cuadrícula1113"/>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3">
    <w:name w:val="Tabla con cuadrícula313"/>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13">
    <w:name w:val="Tabla con cuadrícula413"/>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4">
    <w:name w:val="Tabla con cuadrícula1124"/>
    <w:basedOn w:val="Tablanormal"/>
    <w:uiPriority w:val="39"/>
    <w:rsid w:val="007061E4"/>
    <w:rPr>
      <w:rFonts w:ascii="Cambria" w:eastAsia="Calibri" w:hAnsi="Cambria"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63">
    <w:name w:val="Tabla con cuadrícula63"/>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7">
    <w:name w:val="Tabla con cuadrícula117"/>
    <w:basedOn w:val="Tablanormal"/>
    <w:uiPriority w:val="39"/>
    <w:rsid w:val="007061E4"/>
    <w:rPr>
      <w:rFonts w:ascii="Cambria" w:eastAsia="Calibri" w:hAnsi="Cambria"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6">
    <w:name w:val="Tabla con cuadrícula16"/>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4">
    <w:name w:val="Tabla con cuadrícula111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7">
    <w:name w:val="Tabla con cuadrícula17"/>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8">
    <w:name w:val="Tabla con cuadrícula118"/>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5">
    <w:name w:val="Tabla con cuadrícula1125"/>
    <w:basedOn w:val="Tablanormal"/>
    <w:uiPriority w:val="39"/>
    <w:rsid w:val="007061E4"/>
    <w:rPr>
      <w:rFonts w:ascii="Cambria" w:eastAsia="Calibri" w:hAnsi="Cambria"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5">
    <w:name w:val="Tabla con cuadrícula25"/>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5">
    <w:name w:val="Tabla con cuadrícula35"/>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5">
    <w:name w:val="Tabla con cuadrícula45"/>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54">
    <w:name w:val="Tabla con cuadrícula5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4">
    <w:name w:val="Tabla con cuadrícula124"/>
    <w:basedOn w:val="Tablanormal"/>
    <w:uiPriority w:val="5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4">
    <w:name w:val="Tabla con cuadrícula21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4">
    <w:name w:val="Tabla con cuadrícula31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14">
    <w:name w:val="Tabla con cuadrícula41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11">
    <w:name w:val="Tabla con cuadrícula111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64">
    <w:name w:val="Tabla con cuadrícula6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72">
    <w:name w:val="Tabla con cuadrícula7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21">
    <w:name w:val="Tabla con cuadrícula1112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32">
    <w:name w:val="Tabla con cuadrícula13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31">
    <w:name w:val="Tabla con cuadrícula113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11">
    <w:name w:val="Tabla con cuadrícula11211"/>
    <w:basedOn w:val="Tablanormal"/>
    <w:uiPriority w:val="39"/>
    <w:rsid w:val="007061E4"/>
    <w:rPr>
      <w:rFonts w:ascii="Cambria" w:eastAsia="Calibri" w:hAnsi="Cambria"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22">
    <w:name w:val="Tabla con cuadrícula22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22">
    <w:name w:val="Tabla con cuadrícula32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22">
    <w:name w:val="Tabla con cuadrícula42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512">
    <w:name w:val="Tabla con cuadrícula51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11">
    <w:name w:val="Tabla con cuadrícula1211"/>
    <w:basedOn w:val="Tablanormal"/>
    <w:uiPriority w:val="5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11">
    <w:name w:val="Tabla con cuadrícula21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11">
    <w:name w:val="Tabla con cuadrícula31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111">
    <w:name w:val="Tabla con cuadrícula41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12">
    <w:name w:val="Tabla con cuadrícula1111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111">
    <w:name w:val="Tabla con cuadrícula1111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611">
    <w:name w:val="Tabla con cuadrícula6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711">
    <w:name w:val="Tabla con cuadrícula7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21">
    <w:name w:val="Tabla con cuadrícula11221"/>
    <w:basedOn w:val="Tablanormal"/>
    <w:uiPriority w:val="39"/>
    <w:rsid w:val="007061E4"/>
    <w:rPr>
      <w:rFonts w:ascii="Cambria" w:eastAsia="Calibri" w:hAnsi="Cambria"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8">
    <w:name w:val="Tabla con cuadrícula18"/>
    <w:basedOn w:val="Tablanormal"/>
    <w:uiPriority w:val="59"/>
    <w:rsid w:val="007061E4"/>
    <w:rPr>
      <w:rFonts w:ascii="Calibri" w:eastAsia="Calibri" w:hAnsi="Calibri" w:cs="Times New Roman"/>
      <w:sz w:val="22"/>
      <w:szCs w:val="22"/>
      <w:lang w:val="es-ES"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decuadrcula4-nfasis31">
    <w:name w:val="Tabla de cuadrícula 4 - Énfasis 31"/>
    <w:basedOn w:val="Tablanormal"/>
    <w:uiPriority w:val="49"/>
    <w:rsid w:val="007061E4"/>
    <w:rPr>
      <w:rFonts w:ascii="Times New Roman" w:eastAsiaTheme="minorHAnsi" w:hAnsi="Times New Roman" w:cs="Times New Roman"/>
      <w:sz w:val="22"/>
      <w:szCs w:val="22"/>
      <w:lang w:val="es-MX" w:eastAsia="en-US"/>
    </w:rPr>
    <w:tblPr>
      <w:tblStyleRowBandSize w:val="1"/>
      <w:tblStyleColBandSize w:val="1"/>
      <w:tblInd w:w="0" w:type="dxa"/>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numbering" w:customStyle="1" w:styleId="Estiloimportado12">
    <w:name w:val="Estilo importado 12"/>
    <w:rsid w:val="007061E4"/>
  </w:style>
  <w:style w:type="numbering" w:customStyle="1" w:styleId="Estiloimportado14">
    <w:name w:val="Estilo importado 14"/>
    <w:rsid w:val="007061E4"/>
  </w:style>
  <w:style w:type="numbering" w:customStyle="1" w:styleId="Estiloimportado22">
    <w:name w:val="Estilo importado 22"/>
    <w:rsid w:val="007061E4"/>
  </w:style>
  <w:style w:type="numbering" w:customStyle="1" w:styleId="Estiloimportado212">
    <w:name w:val="Estilo importado 212"/>
    <w:rsid w:val="007061E4"/>
  </w:style>
  <w:style w:type="numbering" w:customStyle="1" w:styleId="Estiloimportado24">
    <w:name w:val="Estilo importado 24"/>
    <w:rsid w:val="007061E4"/>
  </w:style>
  <w:style w:type="numbering" w:customStyle="1" w:styleId="Estiloimportado112">
    <w:name w:val="Estilo importado 112"/>
    <w:rsid w:val="007061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0668666">
      <w:bodyDiv w:val="1"/>
      <w:marLeft w:val="0"/>
      <w:marRight w:val="0"/>
      <w:marTop w:val="0"/>
      <w:marBottom w:val="0"/>
      <w:divBdr>
        <w:top w:val="none" w:sz="0" w:space="0" w:color="auto"/>
        <w:left w:val="none" w:sz="0" w:space="0" w:color="auto"/>
        <w:bottom w:val="none" w:sz="0" w:space="0" w:color="auto"/>
        <w:right w:val="none" w:sz="0" w:space="0" w:color="auto"/>
      </w:divBdr>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18039110">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60197218">
      <w:bodyDiv w:val="1"/>
      <w:marLeft w:val="0"/>
      <w:marRight w:val="0"/>
      <w:marTop w:val="0"/>
      <w:marBottom w:val="0"/>
      <w:divBdr>
        <w:top w:val="none" w:sz="0" w:space="0" w:color="auto"/>
        <w:left w:val="none" w:sz="0" w:space="0" w:color="auto"/>
        <w:bottom w:val="none" w:sz="0" w:space="0" w:color="auto"/>
        <w:right w:val="none" w:sz="0" w:space="0" w:color="auto"/>
      </w:divBdr>
    </w:div>
    <w:div w:id="161091763">
      <w:bodyDiv w:val="1"/>
      <w:marLeft w:val="0"/>
      <w:marRight w:val="0"/>
      <w:marTop w:val="0"/>
      <w:marBottom w:val="0"/>
      <w:divBdr>
        <w:top w:val="none" w:sz="0" w:space="0" w:color="auto"/>
        <w:left w:val="none" w:sz="0" w:space="0" w:color="auto"/>
        <w:bottom w:val="none" w:sz="0" w:space="0" w:color="auto"/>
        <w:right w:val="none" w:sz="0" w:space="0" w:color="auto"/>
      </w:divBdr>
    </w:div>
    <w:div w:id="178349695">
      <w:bodyDiv w:val="1"/>
      <w:marLeft w:val="0"/>
      <w:marRight w:val="0"/>
      <w:marTop w:val="0"/>
      <w:marBottom w:val="0"/>
      <w:divBdr>
        <w:top w:val="none" w:sz="0" w:space="0" w:color="auto"/>
        <w:left w:val="none" w:sz="0" w:space="0" w:color="auto"/>
        <w:bottom w:val="none" w:sz="0" w:space="0" w:color="auto"/>
        <w:right w:val="none" w:sz="0" w:space="0" w:color="auto"/>
      </w:divBdr>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05874945">
      <w:bodyDiv w:val="1"/>
      <w:marLeft w:val="0"/>
      <w:marRight w:val="0"/>
      <w:marTop w:val="0"/>
      <w:marBottom w:val="0"/>
      <w:divBdr>
        <w:top w:val="none" w:sz="0" w:space="0" w:color="auto"/>
        <w:left w:val="none" w:sz="0" w:space="0" w:color="auto"/>
        <w:bottom w:val="none" w:sz="0" w:space="0" w:color="auto"/>
        <w:right w:val="none" w:sz="0" w:space="0" w:color="auto"/>
      </w:divBdr>
    </w:div>
    <w:div w:id="210115743">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3201036">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83852006">
      <w:bodyDiv w:val="1"/>
      <w:marLeft w:val="0"/>
      <w:marRight w:val="0"/>
      <w:marTop w:val="0"/>
      <w:marBottom w:val="0"/>
      <w:divBdr>
        <w:top w:val="none" w:sz="0" w:space="0" w:color="auto"/>
        <w:left w:val="none" w:sz="0" w:space="0" w:color="auto"/>
        <w:bottom w:val="none" w:sz="0" w:space="0" w:color="auto"/>
        <w:right w:val="none" w:sz="0" w:space="0" w:color="auto"/>
      </w:divBdr>
    </w:div>
    <w:div w:id="298609444">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11177509">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26397489">
      <w:bodyDiv w:val="1"/>
      <w:marLeft w:val="0"/>
      <w:marRight w:val="0"/>
      <w:marTop w:val="0"/>
      <w:marBottom w:val="0"/>
      <w:divBdr>
        <w:top w:val="none" w:sz="0" w:space="0" w:color="auto"/>
        <w:left w:val="none" w:sz="0" w:space="0" w:color="auto"/>
        <w:bottom w:val="none" w:sz="0" w:space="0" w:color="auto"/>
        <w:right w:val="none" w:sz="0" w:space="0" w:color="auto"/>
      </w:divBdr>
      <w:divsChild>
        <w:div w:id="1680308349">
          <w:marLeft w:val="0"/>
          <w:marRight w:val="0"/>
          <w:marTop w:val="101"/>
          <w:marBottom w:val="101"/>
          <w:divBdr>
            <w:top w:val="none" w:sz="0" w:space="0" w:color="auto"/>
            <w:left w:val="none" w:sz="0" w:space="0" w:color="auto"/>
            <w:bottom w:val="none" w:sz="0" w:space="0" w:color="auto"/>
            <w:right w:val="none" w:sz="0" w:space="0" w:color="auto"/>
          </w:divBdr>
        </w:div>
        <w:div w:id="1983004804">
          <w:marLeft w:val="0"/>
          <w:marRight w:val="0"/>
          <w:marTop w:val="0"/>
          <w:marBottom w:val="101"/>
          <w:divBdr>
            <w:top w:val="none" w:sz="0" w:space="0" w:color="auto"/>
            <w:left w:val="none" w:sz="0" w:space="0" w:color="auto"/>
            <w:bottom w:val="none" w:sz="0" w:space="0" w:color="auto"/>
            <w:right w:val="none" w:sz="0" w:space="0" w:color="auto"/>
          </w:divBdr>
        </w:div>
      </w:divsChild>
    </w:div>
    <w:div w:id="329673493">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401607170">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08309635">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07487485">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4205072">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65155477">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25707036">
      <w:bodyDiv w:val="1"/>
      <w:marLeft w:val="0"/>
      <w:marRight w:val="0"/>
      <w:marTop w:val="0"/>
      <w:marBottom w:val="0"/>
      <w:divBdr>
        <w:top w:val="none" w:sz="0" w:space="0" w:color="auto"/>
        <w:left w:val="none" w:sz="0" w:space="0" w:color="auto"/>
        <w:bottom w:val="none" w:sz="0" w:space="0" w:color="auto"/>
        <w:right w:val="none" w:sz="0" w:space="0" w:color="auto"/>
      </w:divBdr>
      <w:divsChild>
        <w:div w:id="777288557">
          <w:marLeft w:val="900"/>
          <w:marRight w:val="0"/>
          <w:marTop w:val="0"/>
          <w:marBottom w:val="60"/>
          <w:divBdr>
            <w:top w:val="none" w:sz="0" w:space="0" w:color="auto"/>
            <w:left w:val="none" w:sz="0" w:space="0" w:color="auto"/>
            <w:bottom w:val="none" w:sz="0" w:space="0" w:color="auto"/>
            <w:right w:val="none" w:sz="0" w:space="0" w:color="auto"/>
          </w:divBdr>
        </w:div>
        <w:div w:id="810244041">
          <w:marLeft w:val="900"/>
          <w:marRight w:val="0"/>
          <w:marTop w:val="0"/>
          <w:marBottom w:val="80"/>
          <w:divBdr>
            <w:top w:val="none" w:sz="0" w:space="0" w:color="auto"/>
            <w:left w:val="none" w:sz="0" w:space="0" w:color="auto"/>
            <w:bottom w:val="none" w:sz="0" w:space="0" w:color="auto"/>
            <w:right w:val="none" w:sz="0" w:space="0" w:color="auto"/>
          </w:divBdr>
        </w:div>
        <w:div w:id="1252816031">
          <w:marLeft w:val="900"/>
          <w:marRight w:val="0"/>
          <w:marTop w:val="0"/>
          <w:marBottom w:val="60"/>
          <w:divBdr>
            <w:top w:val="none" w:sz="0" w:space="0" w:color="auto"/>
            <w:left w:val="none" w:sz="0" w:space="0" w:color="auto"/>
            <w:bottom w:val="none" w:sz="0" w:space="0" w:color="auto"/>
            <w:right w:val="none" w:sz="0" w:space="0" w:color="auto"/>
          </w:divBdr>
        </w:div>
        <w:div w:id="1412508551">
          <w:marLeft w:val="1440"/>
          <w:marRight w:val="0"/>
          <w:marTop w:val="0"/>
          <w:marBottom w:val="60"/>
          <w:divBdr>
            <w:top w:val="none" w:sz="0" w:space="0" w:color="auto"/>
            <w:left w:val="none" w:sz="0" w:space="0" w:color="auto"/>
            <w:bottom w:val="none" w:sz="0" w:space="0" w:color="auto"/>
            <w:right w:val="none" w:sz="0" w:space="0" w:color="auto"/>
          </w:divBdr>
        </w:div>
        <w:div w:id="1565945706">
          <w:marLeft w:val="900"/>
          <w:marRight w:val="0"/>
          <w:marTop w:val="0"/>
          <w:marBottom w:val="60"/>
          <w:divBdr>
            <w:top w:val="none" w:sz="0" w:space="0" w:color="auto"/>
            <w:left w:val="none" w:sz="0" w:space="0" w:color="auto"/>
            <w:bottom w:val="none" w:sz="0" w:space="0" w:color="auto"/>
            <w:right w:val="none" w:sz="0" w:space="0" w:color="auto"/>
          </w:divBdr>
        </w:div>
        <w:div w:id="1629311811">
          <w:marLeft w:val="1440"/>
          <w:marRight w:val="0"/>
          <w:marTop w:val="0"/>
          <w:marBottom w:val="60"/>
          <w:divBdr>
            <w:top w:val="none" w:sz="0" w:space="0" w:color="auto"/>
            <w:left w:val="none" w:sz="0" w:space="0" w:color="auto"/>
            <w:bottom w:val="none" w:sz="0" w:space="0" w:color="auto"/>
            <w:right w:val="none" w:sz="0" w:space="0" w:color="auto"/>
          </w:divBdr>
        </w:div>
        <w:div w:id="1636833841">
          <w:marLeft w:val="1440"/>
          <w:marRight w:val="0"/>
          <w:marTop w:val="0"/>
          <w:marBottom w:val="60"/>
          <w:divBdr>
            <w:top w:val="none" w:sz="0" w:space="0" w:color="auto"/>
            <w:left w:val="none" w:sz="0" w:space="0" w:color="auto"/>
            <w:bottom w:val="none" w:sz="0" w:space="0" w:color="auto"/>
            <w:right w:val="none" w:sz="0" w:space="0" w:color="auto"/>
          </w:divBdr>
        </w:div>
        <w:div w:id="1726176751">
          <w:marLeft w:val="900"/>
          <w:marRight w:val="0"/>
          <w:marTop w:val="0"/>
          <w:marBottom w:val="80"/>
          <w:divBdr>
            <w:top w:val="none" w:sz="0" w:space="0" w:color="auto"/>
            <w:left w:val="none" w:sz="0" w:space="0" w:color="auto"/>
            <w:bottom w:val="none" w:sz="0" w:space="0" w:color="auto"/>
            <w:right w:val="none" w:sz="0" w:space="0" w:color="auto"/>
          </w:divBdr>
        </w:div>
        <w:div w:id="1782797023">
          <w:marLeft w:val="1440"/>
          <w:marRight w:val="0"/>
          <w:marTop w:val="0"/>
          <w:marBottom w:val="60"/>
          <w:divBdr>
            <w:top w:val="none" w:sz="0" w:space="0" w:color="auto"/>
            <w:left w:val="none" w:sz="0" w:space="0" w:color="auto"/>
            <w:bottom w:val="none" w:sz="0" w:space="0" w:color="auto"/>
            <w:right w:val="none" w:sz="0" w:space="0" w:color="auto"/>
          </w:divBdr>
        </w:div>
        <w:div w:id="1797598644">
          <w:marLeft w:val="900"/>
          <w:marRight w:val="0"/>
          <w:marTop w:val="0"/>
          <w:marBottom w:val="80"/>
          <w:divBdr>
            <w:top w:val="none" w:sz="0" w:space="0" w:color="auto"/>
            <w:left w:val="none" w:sz="0" w:space="0" w:color="auto"/>
            <w:bottom w:val="none" w:sz="0" w:space="0" w:color="auto"/>
            <w:right w:val="none" w:sz="0" w:space="0" w:color="auto"/>
          </w:divBdr>
        </w:div>
        <w:div w:id="2026251029">
          <w:marLeft w:val="0"/>
          <w:marRight w:val="0"/>
          <w:marTop w:val="0"/>
          <w:marBottom w:val="60"/>
          <w:divBdr>
            <w:top w:val="none" w:sz="0" w:space="0" w:color="auto"/>
            <w:left w:val="none" w:sz="0" w:space="0" w:color="auto"/>
            <w:bottom w:val="none" w:sz="0" w:space="0" w:color="auto"/>
            <w:right w:val="none" w:sz="0" w:space="0" w:color="auto"/>
          </w:divBdr>
        </w:div>
      </w:divsChild>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58934895">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88763571">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907109438">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38410088">
      <w:bodyDiv w:val="1"/>
      <w:marLeft w:val="0"/>
      <w:marRight w:val="0"/>
      <w:marTop w:val="0"/>
      <w:marBottom w:val="0"/>
      <w:divBdr>
        <w:top w:val="none" w:sz="0" w:space="0" w:color="auto"/>
        <w:left w:val="none" w:sz="0" w:space="0" w:color="auto"/>
        <w:bottom w:val="none" w:sz="0" w:space="0" w:color="auto"/>
        <w:right w:val="none" w:sz="0" w:space="0" w:color="auto"/>
      </w:divBdr>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72173947">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92635355">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78481052">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46823827">
                  <w:marLeft w:val="0"/>
                  <w:marRight w:val="0"/>
                  <w:marTop w:val="0"/>
                  <w:marBottom w:val="0"/>
                  <w:divBdr>
                    <w:top w:val="none" w:sz="0" w:space="0" w:color="auto"/>
                    <w:left w:val="none" w:sz="0" w:space="0" w:color="auto"/>
                    <w:bottom w:val="none" w:sz="0" w:space="0" w:color="auto"/>
                    <w:right w:val="none" w:sz="0" w:space="0" w:color="auto"/>
                  </w:divBdr>
                </w:div>
                <w:div w:id="1785922883">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679998">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35251213">
      <w:bodyDiv w:val="1"/>
      <w:marLeft w:val="0"/>
      <w:marRight w:val="0"/>
      <w:marTop w:val="0"/>
      <w:marBottom w:val="0"/>
      <w:divBdr>
        <w:top w:val="none" w:sz="0" w:space="0" w:color="auto"/>
        <w:left w:val="none" w:sz="0" w:space="0" w:color="auto"/>
        <w:bottom w:val="none" w:sz="0" w:space="0" w:color="auto"/>
        <w:right w:val="none" w:sz="0" w:space="0" w:color="auto"/>
      </w:divBdr>
    </w:div>
    <w:div w:id="1443457489">
      <w:bodyDiv w:val="1"/>
      <w:marLeft w:val="0"/>
      <w:marRight w:val="0"/>
      <w:marTop w:val="0"/>
      <w:marBottom w:val="0"/>
      <w:divBdr>
        <w:top w:val="none" w:sz="0" w:space="0" w:color="auto"/>
        <w:left w:val="none" w:sz="0" w:space="0" w:color="auto"/>
        <w:bottom w:val="none" w:sz="0" w:space="0" w:color="auto"/>
        <w:right w:val="none" w:sz="0" w:space="0" w:color="auto"/>
      </w:divBdr>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3117686">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489831151">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40243518">
      <w:bodyDiv w:val="1"/>
      <w:marLeft w:val="0"/>
      <w:marRight w:val="0"/>
      <w:marTop w:val="0"/>
      <w:marBottom w:val="0"/>
      <w:divBdr>
        <w:top w:val="none" w:sz="0" w:space="0" w:color="auto"/>
        <w:left w:val="none" w:sz="0" w:space="0" w:color="auto"/>
        <w:bottom w:val="none" w:sz="0" w:space="0" w:color="auto"/>
        <w:right w:val="none" w:sz="0" w:space="0" w:color="auto"/>
      </w:divBdr>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52957957">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62848563">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4843200">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3855143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53352821">
      <w:bodyDiv w:val="1"/>
      <w:marLeft w:val="0"/>
      <w:marRight w:val="0"/>
      <w:marTop w:val="0"/>
      <w:marBottom w:val="0"/>
      <w:divBdr>
        <w:top w:val="none" w:sz="0" w:space="0" w:color="auto"/>
        <w:left w:val="none" w:sz="0" w:space="0" w:color="auto"/>
        <w:bottom w:val="none" w:sz="0" w:space="0" w:color="auto"/>
        <w:right w:val="none" w:sz="0" w:space="0" w:color="auto"/>
      </w:divBdr>
    </w:div>
    <w:div w:id="1758095486">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6703275">
      <w:bodyDiv w:val="1"/>
      <w:marLeft w:val="0"/>
      <w:marRight w:val="0"/>
      <w:marTop w:val="0"/>
      <w:marBottom w:val="0"/>
      <w:divBdr>
        <w:top w:val="none" w:sz="0" w:space="0" w:color="auto"/>
        <w:left w:val="none" w:sz="0" w:space="0" w:color="auto"/>
        <w:bottom w:val="none" w:sz="0" w:space="0" w:color="auto"/>
        <w:right w:val="none" w:sz="0" w:space="0" w:color="auto"/>
      </w:divBdr>
    </w:div>
    <w:div w:id="1847012232">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892303091">
      <w:bodyDiv w:val="1"/>
      <w:marLeft w:val="0"/>
      <w:marRight w:val="0"/>
      <w:marTop w:val="0"/>
      <w:marBottom w:val="0"/>
      <w:divBdr>
        <w:top w:val="none" w:sz="0" w:space="0" w:color="auto"/>
        <w:left w:val="none" w:sz="0" w:space="0" w:color="auto"/>
        <w:bottom w:val="none" w:sz="0" w:space="0" w:color="auto"/>
        <w:right w:val="none" w:sz="0" w:space="0" w:color="auto"/>
      </w:divBdr>
    </w:div>
    <w:div w:id="1908615140">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21720266">
      <w:bodyDiv w:val="1"/>
      <w:marLeft w:val="0"/>
      <w:marRight w:val="0"/>
      <w:marTop w:val="0"/>
      <w:marBottom w:val="0"/>
      <w:divBdr>
        <w:top w:val="none" w:sz="0" w:space="0" w:color="auto"/>
        <w:left w:val="none" w:sz="0" w:space="0" w:color="auto"/>
        <w:bottom w:val="none" w:sz="0" w:space="0" w:color="auto"/>
        <w:right w:val="none" w:sz="0" w:space="0" w:color="auto"/>
      </w:divBdr>
    </w:div>
    <w:div w:id="1922105787">
      <w:bodyDiv w:val="1"/>
      <w:marLeft w:val="0"/>
      <w:marRight w:val="0"/>
      <w:marTop w:val="0"/>
      <w:marBottom w:val="0"/>
      <w:divBdr>
        <w:top w:val="none" w:sz="0" w:space="0" w:color="auto"/>
        <w:left w:val="none" w:sz="0" w:space="0" w:color="auto"/>
        <w:bottom w:val="none" w:sz="0" w:space="0" w:color="auto"/>
        <w:right w:val="none" w:sz="0" w:space="0" w:color="auto"/>
      </w:divBdr>
      <w:divsChild>
        <w:div w:id="473136156">
          <w:marLeft w:val="720"/>
          <w:marRight w:val="0"/>
          <w:marTop w:val="0"/>
          <w:marBottom w:val="101"/>
          <w:divBdr>
            <w:top w:val="none" w:sz="0" w:space="0" w:color="auto"/>
            <w:left w:val="none" w:sz="0" w:space="0" w:color="auto"/>
            <w:bottom w:val="none" w:sz="0" w:space="0" w:color="auto"/>
            <w:right w:val="none" w:sz="0" w:space="0" w:color="auto"/>
          </w:divBdr>
        </w:div>
        <w:div w:id="1788815155">
          <w:marLeft w:val="720"/>
          <w:marRight w:val="0"/>
          <w:marTop w:val="0"/>
          <w:marBottom w:val="101"/>
          <w:divBdr>
            <w:top w:val="none" w:sz="0" w:space="0" w:color="auto"/>
            <w:left w:val="none" w:sz="0" w:space="0" w:color="auto"/>
            <w:bottom w:val="none" w:sz="0" w:space="0" w:color="auto"/>
            <w:right w:val="none" w:sz="0" w:space="0" w:color="auto"/>
          </w:divBdr>
        </w:div>
      </w:divsChild>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38827651">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1992244950">
      <w:bodyDiv w:val="1"/>
      <w:marLeft w:val="0"/>
      <w:marRight w:val="0"/>
      <w:marTop w:val="0"/>
      <w:marBottom w:val="0"/>
      <w:divBdr>
        <w:top w:val="none" w:sz="0" w:space="0" w:color="auto"/>
        <w:left w:val="none" w:sz="0" w:space="0" w:color="auto"/>
        <w:bottom w:val="none" w:sz="0" w:space="0" w:color="auto"/>
        <w:right w:val="none" w:sz="0" w:space="0" w:color="auto"/>
      </w:divBdr>
      <w:divsChild>
        <w:div w:id="547379402">
          <w:marLeft w:val="720"/>
          <w:marRight w:val="0"/>
          <w:marTop w:val="0"/>
          <w:marBottom w:val="101"/>
          <w:divBdr>
            <w:top w:val="none" w:sz="0" w:space="0" w:color="auto"/>
            <w:left w:val="none" w:sz="0" w:space="0" w:color="auto"/>
            <w:bottom w:val="none" w:sz="0" w:space="0" w:color="auto"/>
            <w:right w:val="none" w:sz="0" w:space="0" w:color="auto"/>
          </w:divBdr>
        </w:div>
        <w:div w:id="1501769714">
          <w:marLeft w:val="720"/>
          <w:marRight w:val="0"/>
          <w:marTop w:val="0"/>
          <w:marBottom w:val="101"/>
          <w:divBdr>
            <w:top w:val="none" w:sz="0" w:space="0" w:color="auto"/>
            <w:left w:val="none" w:sz="0" w:space="0" w:color="auto"/>
            <w:bottom w:val="none" w:sz="0" w:space="0" w:color="auto"/>
            <w:right w:val="none" w:sz="0" w:space="0" w:color="auto"/>
          </w:divBdr>
        </w:div>
      </w:divsChild>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82362659">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89576411">
      <w:bodyDiv w:val="1"/>
      <w:marLeft w:val="0"/>
      <w:marRight w:val="0"/>
      <w:marTop w:val="0"/>
      <w:marBottom w:val="0"/>
      <w:divBdr>
        <w:top w:val="none" w:sz="0" w:space="0" w:color="auto"/>
        <w:left w:val="none" w:sz="0" w:space="0" w:color="auto"/>
        <w:bottom w:val="none" w:sz="0" w:space="0" w:color="auto"/>
        <w:right w:val="none" w:sz="0" w:space="0" w:color="auto"/>
      </w:divBdr>
      <w:divsChild>
        <w:div w:id="22095412">
          <w:marLeft w:val="0"/>
          <w:marRight w:val="0"/>
          <w:marTop w:val="0"/>
          <w:marBottom w:val="0"/>
          <w:divBdr>
            <w:top w:val="none" w:sz="0" w:space="0" w:color="auto"/>
            <w:left w:val="none" w:sz="0" w:space="0" w:color="auto"/>
            <w:bottom w:val="none" w:sz="0" w:space="0" w:color="auto"/>
            <w:right w:val="none" w:sz="0" w:space="0" w:color="auto"/>
          </w:divBdr>
        </w:div>
      </w:divsChild>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www.saimex.org.mx/saimex/revision/acuse/355448/0/0.page"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65E2A1-9BF7-446D-9B1A-F4287917A4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33</Pages>
  <Words>7322</Words>
  <Characters>40273</Characters>
  <Application>Microsoft Office Word</Application>
  <DocSecurity>0</DocSecurity>
  <Lines>335</Lines>
  <Paragraphs>94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47501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Usuario-Infoem</dc:creator>
  <cp:keywords/>
  <dc:description/>
  <cp:lastModifiedBy>Usuario</cp:lastModifiedBy>
  <cp:revision>6</cp:revision>
  <cp:lastPrinted>2023-05-08T20:19:00Z</cp:lastPrinted>
  <dcterms:created xsi:type="dcterms:W3CDTF">2023-04-27T19:16:00Z</dcterms:created>
  <dcterms:modified xsi:type="dcterms:W3CDTF">2023-05-08T20:19:00Z</dcterms:modified>
</cp:coreProperties>
</file>