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7D99E43"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197E31" w:rsidRPr="00197E31">
        <w:rPr>
          <w:rFonts w:ascii="Palatino Linotype" w:hAnsi="Palatino Linotype"/>
          <w:sz w:val="24"/>
          <w:szCs w:val="24"/>
        </w:rPr>
        <w:t>veintiuno</w:t>
      </w:r>
      <w:r w:rsidR="00555A47">
        <w:rPr>
          <w:rFonts w:ascii="Palatino Linotype" w:hAnsi="Palatino Linotype"/>
          <w:sz w:val="24"/>
          <w:szCs w:val="24"/>
        </w:rPr>
        <w:t xml:space="preserve"> (21)</w:t>
      </w:r>
      <w:r w:rsidR="00197E31" w:rsidRPr="00197E31">
        <w:rPr>
          <w:rFonts w:ascii="Palatino Linotype" w:hAnsi="Palatino Linotype"/>
          <w:sz w:val="24"/>
          <w:szCs w:val="24"/>
        </w:rPr>
        <w:t xml:space="preserve"> de junio </w:t>
      </w:r>
      <w:r w:rsidRPr="007C7FFD">
        <w:rPr>
          <w:rFonts w:ascii="Palatino Linotype" w:hAnsi="Palatino Linotype"/>
          <w:sz w:val="24"/>
          <w:szCs w:val="24"/>
        </w:rPr>
        <w:t>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321B238A"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B867B3" w:rsidRPr="00B867B3">
        <w:rPr>
          <w:rFonts w:ascii="Palatino Linotype" w:eastAsia="Calibri" w:hAnsi="Palatino Linotype" w:cs="Tahoma"/>
          <w:b/>
          <w:sz w:val="24"/>
          <w:lang w:eastAsia="en-US"/>
        </w:rPr>
        <w:t>13278/INFOEM/IP/RR/2022</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AE51A5">
        <w:rPr>
          <w:rFonts w:ascii="Palatino Linotype" w:hAnsi="Palatino Linotype"/>
          <w:b/>
          <w:sz w:val="24"/>
          <w:szCs w:val="24"/>
        </w:rPr>
        <w:t>XXX XXX</w:t>
      </w:r>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B867B3" w:rsidRPr="00B867B3">
        <w:rPr>
          <w:rFonts w:ascii="Palatino Linotype" w:eastAsia="Calibri" w:hAnsi="Palatino Linotype" w:cs="Arial"/>
          <w:sz w:val="24"/>
        </w:rPr>
        <w:t>Ayuntamiento de Morelos</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5FA232AF"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AF085A">
        <w:rPr>
          <w:rFonts w:ascii="Palatino Linotype" w:eastAsia="Calibri" w:hAnsi="Palatino Linotype" w:cs="Arial"/>
          <w:sz w:val="24"/>
          <w:lang w:val="es-ES"/>
        </w:rPr>
        <w:t>veint</w:t>
      </w:r>
      <w:r w:rsidR="00B867B3">
        <w:rPr>
          <w:rFonts w:ascii="Palatino Linotype" w:eastAsia="Calibri" w:hAnsi="Palatino Linotype" w:cs="Arial"/>
          <w:sz w:val="24"/>
          <w:lang w:val="es-ES"/>
        </w:rPr>
        <w:t>iuno</w:t>
      </w:r>
      <w:r w:rsidR="000904E7">
        <w:rPr>
          <w:rFonts w:ascii="Palatino Linotype" w:eastAsia="Calibri" w:hAnsi="Palatino Linotype" w:cs="Arial"/>
          <w:sz w:val="24"/>
          <w:lang w:val="es-ES"/>
        </w:rPr>
        <w:t xml:space="preserve"> (</w:t>
      </w:r>
      <w:r w:rsidR="00AF085A">
        <w:rPr>
          <w:rFonts w:ascii="Palatino Linotype" w:eastAsia="Calibri" w:hAnsi="Palatino Linotype" w:cs="Arial"/>
          <w:sz w:val="24"/>
          <w:lang w:val="es-ES"/>
        </w:rPr>
        <w:t>2</w:t>
      </w:r>
      <w:r w:rsidR="00B867B3">
        <w:rPr>
          <w:rFonts w:ascii="Palatino Linotype" w:eastAsia="Calibri" w:hAnsi="Palatino Linotype" w:cs="Arial"/>
          <w:sz w:val="24"/>
          <w:lang w:val="es-ES"/>
        </w:rPr>
        <w:t>1</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B867B3">
        <w:rPr>
          <w:rFonts w:ascii="Palatino Linotype" w:eastAsia="Calibri" w:hAnsi="Palatino Linotype" w:cs="Arial"/>
          <w:sz w:val="24"/>
          <w:lang w:val="es-ES"/>
        </w:rPr>
        <w:t>junio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F714A9" w:rsidRPr="007C7FFD">
        <w:rPr>
          <w:rFonts w:ascii="Palatino Linotype" w:eastAsia="Calibri" w:hAnsi="Palatino Linotype"/>
          <w:sz w:val="24"/>
          <w:lang w:val="es-ES"/>
        </w:rPr>
        <w:t>dós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55A47">
        <w:rPr>
          <w:rFonts w:ascii="Palatino Linotype" w:eastAsia="Calibri" w:hAnsi="Palatino Linotype" w:cs="Arial"/>
          <w:b/>
          <w:sz w:val="24"/>
          <w:lang w:val="es-ES"/>
        </w:rPr>
        <w:t>,</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B867B3">
        <w:rPr>
          <w:rFonts w:ascii="Palatino Linotype" w:hAnsi="Palatino Linotype" w:cs="Arial"/>
          <w:b/>
          <w:sz w:val="24"/>
          <w:lang w:val="es-ES"/>
        </w:rPr>
        <w:t>0120</w:t>
      </w:r>
      <w:r w:rsidR="006C28CC" w:rsidRPr="006C28CC">
        <w:rPr>
          <w:rFonts w:ascii="Palatino Linotype" w:hAnsi="Palatino Linotype" w:cs="Arial"/>
          <w:b/>
          <w:sz w:val="24"/>
          <w:lang w:val="es-ES"/>
        </w:rPr>
        <w:t>/</w:t>
      </w:r>
      <w:r w:rsidR="00B867B3">
        <w:rPr>
          <w:rFonts w:ascii="Palatino Linotype" w:hAnsi="Palatino Linotype" w:cs="Arial"/>
          <w:b/>
          <w:sz w:val="24"/>
          <w:lang w:val="es-ES"/>
        </w:rPr>
        <w:t>MORELOS</w:t>
      </w:r>
      <w:r w:rsidR="00B13121">
        <w:rPr>
          <w:rFonts w:ascii="Palatino Linotype" w:hAnsi="Palatino Linotype" w:cs="Arial"/>
          <w:b/>
          <w:sz w:val="24"/>
          <w:lang w:val="es-ES"/>
        </w:rPr>
        <w:t xml:space="preserve">/IP/2022 </w:t>
      </w:r>
      <w:r w:rsidR="008A2519" w:rsidRPr="006C28CC">
        <w:rPr>
          <w:rFonts w:ascii="Palatino Linotype" w:eastAsia="Calibri" w:hAnsi="Palatino Linotype" w:cs="Arial"/>
          <w:sz w:val="24"/>
          <w:lang w:val="es-ES"/>
        </w:rPr>
        <w:t>mediante la cual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07115382" w14:textId="3EBD4E82" w:rsidR="00B867B3" w:rsidRDefault="00B867B3" w:rsidP="00B867B3">
      <w:pPr>
        <w:pStyle w:val="Prrafodelista"/>
        <w:spacing w:line="360" w:lineRule="auto"/>
        <w:ind w:left="567" w:right="822"/>
        <w:jc w:val="both"/>
        <w:rPr>
          <w:rFonts w:ascii="Palatino Linotype" w:hAnsi="Palatino Linotype"/>
          <w:i/>
        </w:rPr>
      </w:pPr>
      <w:r>
        <w:rPr>
          <w:rFonts w:ascii="Palatino Linotype" w:hAnsi="Palatino Linotype"/>
          <w:i/>
        </w:rPr>
        <w:t>“</w:t>
      </w:r>
      <w:r w:rsidRPr="00B867B3">
        <w:rPr>
          <w:rFonts w:ascii="Palatino Linotype" w:hAnsi="Palatino Linotype"/>
          <w:i/>
        </w:rPr>
        <w:t xml:space="preserve">-Costos que se generaron para brindar información, manejo, operación, apoyos y/o estímulos por la pandemia COVID 19 desde su inicio a la fecha, dividido por año o ejercicio fiscal y señalado por rubro (publicidad, folletos, espectaculares, materiales de desinfección, descuentos, apoyos en especie, etc), anexando padrón de beneficiarios. -Nómina por mes y/o quincena del año y/o ejercicio fiscal 2021. -Pagos realizados señalando montos brutos y/o netos derivados de algún procedimiento administrativo ya sea liquidación, finiquito, separación del cargo, término de relación laboral o lo relacionado a ello a personas que trabajaron en la administración 2019-2021 o en algún otro periodo administrativo, que se pagó en los años 2020, 2021 y 2022 (este último de </w:t>
      </w:r>
      <w:r w:rsidRPr="00B867B3">
        <w:rPr>
          <w:rFonts w:ascii="Palatino Linotype" w:hAnsi="Palatino Linotype"/>
          <w:i/>
        </w:rPr>
        <w:lastRenderedPageBreak/>
        <w:t>enero a la fecha). -Licitación o modalidad de la adquisición y/o arrendamiento de vehículos como camionetas, autos, unidades para el traslado de personas, patrullas y ambulancias, maquinaria pesada y ligera, unidades para la prestación de servicios (recolectoras de basura, pipas, etc.) anexando copia de factura de cada unidad de los años 2021 y 2022. -Nómina por mes y/o quincena del presente año y/o ejercicio fiscal 2022 (Enero a la fecha).</w:t>
      </w:r>
      <w:r>
        <w:rPr>
          <w:rFonts w:ascii="Palatino Linotype" w:hAnsi="Palatino Linotype"/>
          <w:i/>
        </w:rPr>
        <w:t>” (SIC)</w:t>
      </w:r>
    </w:p>
    <w:p w14:paraId="7F79B879" w14:textId="77777777" w:rsidR="00B867B3" w:rsidRDefault="00B867B3" w:rsidP="008A2519">
      <w:pPr>
        <w:pStyle w:val="Prrafodelista"/>
        <w:spacing w:line="360" w:lineRule="auto"/>
        <w:ind w:left="0"/>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230742A9" w14:textId="0F1A7063" w:rsidR="00B867B3" w:rsidRDefault="00B867B3"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El once (11) de julio de dos mil veintidós, el Sujeto Obligado solicitó una prórroga para dar respuesta a la solicitud de acceso a la información pública.</w:t>
      </w:r>
    </w:p>
    <w:p w14:paraId="6894FFAB" w14:textId="77777777" w:rsidR="00B867B3" w:rsidRPr="00B867B3" w:rsidRDefault="00B867B3" w:rsidP="00B867B3">
      <w:pPr>
        <w:pStyle w:val="Prrafodelista"/>
        <w:rPr>
          <w:rFonts w:ascii="Palatino Linotype" w:hAnsi="Palatino Linotype" w:cs="Arial"/>
          <w:sz w:val="24"/>
          <w:lang w:val="es-ES"/>
        </w:rPr>
      </w:pPr>
    </w:p>
    <w:p w14:paraId="4E07FD3A" w14:textId="23AB80D7" w:rsidR="00AF085A" w:rsidRPr="00AF085A"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sz w:val="24"/>
          <w:lang w:val="es-ES"/>
        </w:rPr>
        <w:t>El Sujeto Obligado</w:t>
      </w:r>
      <w:r w:rsidR="00B867B3">
        <w:rPr>
          <w:rFonts w:ascii="Palatino Linotype" w:eastAsia="Calibri" w:hAnsi="Palatino Linotype"/>
          <w:sz w:val="24"/>
          <w:lang w:val="es-ES"/>
        </w:rPr>
        <w:t>,</w:t>
      </w:r>
      <w:r>
        <w:rPr>
          <w:rFonts w:ascii="Palatino Linotype" w:eastAsia="Calibri" w:hAnsi="Palatino Linotype"/>
          <w:sz w:val="24"/>
          <w:lang w:val="es-ES"/>
        </w:rPr>
        <w:t xml:space="preserve"> </w:t>
      </w:r>
      <w:r w:rsidR="00AF085A">
        <w:rPr>
          <w:rFonts w:ascii="Palatino Linotype" w:eastAsia="Calibri" w:hAnsi="Palatino Linotype"/>
          <w:sz w:val="24"/>
          <w:lang w:val="es-ES"/>
        </w:rPr>
        <w:t xml:space="preserve">el </w:t>
      </w:r>
      <w:r w:rsidR="00B867B3">
        <w:rPr>
          <w:rFonts w:ascii="Palatino Linotype" w:eastAsia="Calibri" w:hAnsi="Palatino Linotype"/>
          <w:sz w:val="24"/>
          <w:lang w:val="es-ES"/>
        </w:rPr>
        <w:t>cuatro</w:t>
      </w:r>
      <w:r w:rsidR="00AF085A">
        <w:rPr>
          <w:rFonts w:ascii="Palatino Linotype" w:eastAsia="Calibri" w:hAnsi="Palatino Linotype"/>
          <w:sz w:val="24"/>
          <w:lang w:val="es-ES"/>
        </w:rPr>
        <w:t xml:space="preserve"> (</w:t>
      </w:r>
      <w:r w:rsidR="00B867B3">
        <w:rPr>
          <w:rFonts w:ascii="Palatino Linotype" w:eastAsia="Calibri" w:hAnsi="Palatino Linotype"/>
          <w:sz w:val="24"/>
          <w:lang w:val="es-ES"/>
        </w:rPr>
        <w:t>4</w:t>
      </w:r>
      <w:r w:rsidR="00AF085A">
        <w:rPr>
          <w:rFonts w:ascii="Palatino Linotype" w:eastAsia="Calibri" w:hAnsi="Palatino Linotype"/>
          <w:sz w:val="24"/>
          <w:lang w:val="es-ES"/>
        </w:rPr>
        <w:t xml:space="preserve">) de </w:t>
      </w:r>
      <w:r w:rsidR="00B867B3">
        <w:rPr>
          <w:rFonts w:ascii="Palatino Linotype" w:eastAsia="Calibri" w:hAnsi="Palatino Linotype"/>
          <w:sz w:val="24"/>
          <w:lang w:val="es-ES"/>
        </w:rPr>
        <w:t>agosto</w:t>
      </w:r>
      <w:r w:rsidR="00AF085A">
        <w:rPr>
          <w:rFonts w:ascii="Palatino Linotype" w:eastAsia="Calibri" w:hAnsi="Palatino Linotype"/>
          <w:sz w:val="24"/>
          <w:lang w:val="es-ES"/>
        </w:rPr>
        <w:t xml:space="preserve"> de dos mil veintidós, dio respuesta a la solicitud en los siguientes términos:</w:t>
      </w:r>
    </w:p>
    <w:p w14:paraId="24A4392F" w14:textId="77777777" w:rsidR="00ED737F" w:rsidRPr="00ED737F" w:rsidRDefault="00ED737F" w:rsidP="00ED737F">
      <w:pPr>
        <w:pStyle w:val="Prrafodelista"/>
        <w:spacing w:before="240" w:after="240" w:line="360" w:lineRule="auto"/>
        <w:ind w:left="0"/>
        <w:jc w:val="both"/>
        <w:rPr>
          <w:rFonts w:ascii="Palatino Linotype" w:hAnsi="Palatino Linotype" w:cs="Arial"/>
          <w:i/>
          <w:sz w:val="24"/>
        </w:rPr>
      </w:pPr>
    </w:p>
    <w:p w14:paraId="74FD2D14" w14:textId="3D8ACECD" w:rsidR="00B867B3" w:rsidRPr="00B867B3" w:rsidRDefault="00B867B3" w:rsidP="00B867B3">
      <w:pPr>
        <w:pStyle w:val="Prrafodelista"/>
        <w:spacing w:line="360" w:lineRule="auto"/>
        <w:jc w:val="both"/>
        <w:rPr>
          <w:rFonts w:ascii="Palatino Linotype" w:hAnsi="Palatino Linotype" w:cs="Arial"/>
          <w:i/>
        </w:rPr>
      </w:pPr>
      <w:r>
        <w:rPr>
          <w:rFonts w:ascii="Palatino Linotype" w:hAnsi="Palatino Linotype" w:cs="Arial"/>
          <w:i/>
        </w:rPr>
        <w:t>“</w:t>
      </w:r>
      <w:r w:rsidRPr="00B867B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B74882" w14:textId="77777777" w:rsidR="00B867B3" w:rsidRPr="00B867B3" w:rsidRDefault="00B867B3" w:rsidP="00B867B3">
      <w:pPr>
        <w:pStyle w:val="Prrafodelista"/>
        <w:spacing w:line="360" w:lineRule="auto"/>
        <w:jc w:val="both"/>
        <w:rPr>
          <w:rFonts w:ascii="Palatino Linotype" w:hAnsi="Palatino Linotype" w:cs="Arial"/>
          <w:i/>
        </w:rPr>
      </w:pPr>
      <w:r w:rsidRPr="00B867B3">
        <w:rPr>
          <w:rFonts w:ascii="Palatino Linotype" w:hAnsi="Palatino Linotype" w:cs="Arial"/>
          <w:i/>
        </w:rPr>
        <w:t xml:space="preserve">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00120/MORELOS/IP/2022, recibida por esta dependencia a través del Sistema de Acceso a la Información Mexiquense (SAIMEX), con fecha de 21 de junio de 2022, dirigida al Ayuntamiento de Morelos, Estado de México como </w:t>
      </w:r>
      <w:r w:rsidRPr="00B867B3">
        <w:rPr>
          <w:rFonts w:ascii="Palatino Linotype" w:hAnsi="Palatino Linotype" w:cs="Arial"/>
          <w:i/>
        </w:rPr>
        <w:lastRenderedPageBreak/>
        <w:t>sujeto Obligado de la Ley de Transparencia y Acceso a la Información Pública del Estado de México y Municipios.</w:t>
      </w:r>
    </w:p>
    <w:p w14:paraId="256580F7" w14:textId="77777777" w:rsidR="00B867B3" w:rsidRPr="00B867B3" w:rsidRDefault="00B867B3" w:rsidP="00B867B3">
      <w:pPr>
        <w:pStyle w:val="Prrafodelista"/>
        <w:spacing w:line="360" w:lineRule="auto"/>
        <w:jc w:val="both"/>
        <w:rPr>
          <w:rFonts w:ascii="Palatino Linotype" w:hAnsi="Palatino Linotype" w:cs="Arial"/>
          <w:i/>
        </w:rPr>
      </w:pPr>
      <w:r w:rsidRPr="00B867B3">
        <w:rPr>
          <w:rFonts w:ascii="Palatino Linotype" w:hAnsi="Palatino Linotype" w:cs="Arial"/>
          <w:i/>
        </w:rPr>
        <w:t>ATENTAMENTE</w:t>
      </w:r>
    </w:p>
    <w:p w14:paraId="5E20321E" w14:textId="5100E5AC" w:rsidR="00AF085A" w:rsidRDefault="00B867B3" w:rsidP="00B867B3">
      <w:pPr>
        <w:pStyle w:val="Prrafodelista"/>
        <w:spacing w:line="360" w:lineRule="auto"/>
        <w:jc w:val="both"/>
        <w:rPr>
          <w:rFonts w:ascii="Palatino Linotype" w:hAnsi="Palatino Linotype" w:cs="Arial"/>
          <w:i/>
          <w:sz w:val="24"/>
        </w:rPr>
      </w:pPr>
      <w:r w:rsidRPr="00B867B3">
        <w:rPr>
          <w:rFonts w:ascii="Palatino Linotype" w:hAnsi="Palatino Linotype" w:cs="Arial"/>
          <w:i/>
        </w:rPr>
        <w:t>P. EN ING. VICENTE MONROY GARCÍA</w:t>
      </w:r>
      <w:r>
        <w:rPr>
          <w:rFonts w:ascii="Palatino Linotype" w:hAnsi="Palatino Linotype" w:cs="Arial"/>
          <w:i/>
        </w:rPr>
        <w:t xml:space="preserve">” (sic) </w:t>
      </w:r>
    </w:p>
    <w:p w14:paraId="2AD5CE8A" w14:textId="77777777" w:rsidR="00B867B3" w:rsidRPr="00AF085A" w:rsidRDefault="00B867B3" w:rsidP="00B867B3">
      <w:pPr>
        <w:pStyle w:val="Prrafodelista"/>
        <w:rPr>
          <w:rFonts w:ascii="Palatino Linotype" w:eastAsia="Calibri" w:hAnsi="Palatino Linotype" w:cs="Arial"/>
          <w:sz w:val="24"/>
          <w:lang w:val="es-AR"/>
        </w:rPr>
      </w:pPr>
    </w:p>
    <w:p w14:paraId="1C535212" w14:textId="6C7F5D55" w:rsidR="00CD38A8" w:rsidRPr="00CD38A8" w:rsidRDefault="00AF085A"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hAnsi="Palatino Linotype" w:cs="Arial"/>
          <w:sz w:val="24"/>
        </w:rPr>
        <w:t>El Sujeto Obligado</w:t>
      </w:r>
      <w:r w:rsidR="00555A47">
        <w:rPr>
          <w:rFonts w:ascii="Palatino Linotype" w:hAnsi="Palatino Linotype" w:cs="Arial"/>
          <w:sz w:val="24"/>
        </w:rPr>
        <w:t>,</w:t>
      </w:r>
      <w:r>
        <w:rPr>
          <w:rFonts w:ascii="Palatino Linotype" w:hAnsi="Palatino Linotype" w:cs="Arial"/>
          <w:sz w:val="24"/>
        </w:rPr>
        <w:t xml:space="preserve"> adjuntó el documento electrónico denominado </w:t>
      </w:r>
      <w:r w:rsidR="00775304">
        <w:rPr>
          <w:rFonts w:ascii="Palatino Linotype" w:hAnsi="Palatino Linotype" w:cs="Arial"/>
          <w:b/>
          <w:sz w:val="24"/>
        </w:rPr>
        <w:t>Respuesta Solicitud 120.pdf</w:t>
      </w:r>
      <w:r>
        <w:rPr>
          <w:rFonts w:ascii="Palatino Linotype" w:hAnsi="Palatino Linotype" w:cs="Arial"/>
          <w:sz w:val="24"/>
        </w:rPr>
        <w:t xml:space="preserve">, </w:t>
      </w:r>
      <w:r w:rsidR="00CD38A8">
        <w:rPr>
          <w:rFonts w:ascii="Palatino Linotype" w:hAnsi="Palatino Linotype" w:cs="Arial"/>
          <w:sz w:val="24"/>
        </w:rPr>
        <w:t>mediante el cual refiere medularmente lo siguiente:</w:t>
      </w:r>
    </w:p>
    <w:p w14:paraId="2B4E1221" w14:textId="77777777" w:rsidR="00CD38A8" w:rsidRDefault="00CD38A8" w:rsidP="00CD38A8">
      <w:pPr>
        <w:pStyle w:val="Prrafodelista"/>
        <w:spacing w:before="240" w:after="240" w:line="360" w:lineRule="auto"/>
        <w:ind w:left="0"/>
        <w:jc w:val="both"/>
        <w:rPr>
          <w:rFonts w:ascii="Palatino Linotype" w:hAnsi="Palatino Linotype" w:cs="Arial"/>
          <w:i/>
          <w:sz w:val="24"/>
        </w:rPr>
      </w:pPr>
    </w:p>
    <w:p w14:paraId="6D1A535A" w14:textId="5574F9AB" w:rsidR="00CD38A8" w:rsidRDefault="00BB292B" w:rsidP="00EE0741">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Acta del Comité de Transparencia y Acceso a la Información del Municipio de Morelos, Estado de México</w:t>
      </w:r>
      <w:r w:rsidR="00EE0741">
        <w:rPr>
          <w:rFonts w:ascii="Palatino Linotype" w:hAnsi="Palatino Linotype" w:cs="Arial"/>
          <w:i/>
          <w:sz w:val="24"/>
        </w:rPr>
        <w:t xml:space="preserve"> mediante el cual se aprobó la entrega en versión pública las facturas de vehículos adquiridos en 2022;</w:t>
      </w:r>
    </w:p>
    <w:p w14:paraId="039AEF30" w14:textId="28BA2DE4" w:rsidR="00EE0741" w:rsidRDefault="00EE0741" w:rsidP="00EE0741">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Recuadro que contiene el año, rubro e importe de los costos de apoyos o estímulos por la pandemia COVID-19;</w:t>
      </w:r>
    </w:p>
    <w:p w14:paraId="097F4B63" w14:textId="48A6B694" w:rsidR="00EE0741" w:rsidRDefault="00EE0741" w:rsidP="00EE0741">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Recuadro que contiene el año, mes e importe del pago de nómina 2021;</w:t>
      </w:r>
    </w:p>
    <w:p w14:paraId="775D7BEE" w14:textId="669233D0" w:rsidR="00EE0741" w:rsidRDefault="00EE0741" w:rsidP="00EE0741">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Recuadro que contiene el año, mes e importe de los pagos derivados de procedimientos administrativos;</w:t>
      </w:r>
    </w:p>
    <w:p w14:paraId="11DA95B2" w14:textId="4086B18B" w:rsidR="00EE0741" w:rsidRDefault="00EE0741" w:rsidP="00EE0741">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Recuadro que contiene unidad adquirida y procedimiento de adquisición;</w:t>
      </w:r>
    </w:p>
    <w:p w14:paraId="4C5615EB" w14:textId="3EB72B00" w:rsidR="00EE0741" w:rsidRDefault="00EE0741" w:rsidP="00EE0741">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Recuadro que contiene el año, mes e importe del pago de nómina 2022</w:t>
      </w:r>
    </w:p>
    <w:p w14:paraId="13F973AC" w14:textId="15ECE0DB" w:rsidR="00EE0741" w:rsidRDefault="00EE0741" w:rsidP="00EE0741">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Versión Pública de cuatro (4) facturas.</w:t>
      </w:r>
    </w:p>
    <w:p w14:paraId="0A55FCC3" w14:textId="77777777" w:rsidR="00EE0741" w:rsidRDefault="00EE0741" w:rsidP="00CD38A8">
      <w:pPr>
        <w:pStyle w:val="Prrafodelista"/>
        <w:spacing w:before="240" w:after="240" w:line="360" w:lineRule="auto"/>
        <w:ind w:left="0"/>
        <w:jc w:val="both"/>
        <w:rPr>
          <w:rFonts w:ascii="Palatino Linotype" w:hAnsi="Palatino Linotype" w:cs="Arial"/>
          <w:i/>
          <w:sz w:val="24"/>
        </w:rPr>
      </w:pPr>
    </w:p>
    <w:p w14:paraId="4BAC304F" w14:textId="597E7835" w:rsidR="00F714A9" w:rsidRPr="00C5293C" w:rsidRDefault="002A4AE4" w:rsidP="00C5293C">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772DCF">
        <w:rPr>
          <w:rFonts w:ascii="Palatino Linotype" w:eastAsia="Calibri" w:hAnsi="Palatino Linotype" w:cs="Arial"/>
          <w:sz w:val="24"/>
          <w:lang w:val="es-AR"/>
        </w:rPr>
        <w:t>doce</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772DCF">
        <w:rPr>
          <w:rFonts w:ascii="Palatino Linotype" w:eastAsia="Calibri" w:hAnsi="Palatino Linotype" w:cs="Arial"/>
          <w:sz w:val="24"/>
          <w:lang w:val="es-AR"/>
        </w:rPr>
        <w:t>12</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772DCF">
        <w:rPr>
          <w:rFonts w:ascii="Palatino Linotype" w:eastAsia="Calibri" w:hAnsi="Palatino Linotype" w:cs="Arial"/>
          <w:sz w:val="24"/>
          <w:lang w:val="es-AR"/>
        </w:rPr>
        <w:t>agosto</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21453D" w:rsidRPr="007C7FFD">
        <w:rPr>
          <w:rFonts w:ascii="Palatino Linotype" w:hAnsi="Palatino Linotype" w:cs="Arial"/>
          <w:sz w:val="24"/>
          <w:lang w:val="es-ES"/>
        </w:rPr>
        <w:t>dós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137ACA93" w14:textId="78836720"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lastRenderedPageBreak/>
        <w:t xml:space="preserve">Acto impugnado: </w:t>
      </w:r>
      <w:r w:rsidRPr="007C7FFD">
        <w:rPr>
          <w:rFonts w:ascii="Palatino Linotype" w:hAnsi="Palatino Linotype"/>
          <w:bCs/>
          <w:i/>
          <w:iCs/>
          <w:sz w:val="24"/>
        </w:rPr>
        <w:t>“</w:t>
      </w:r>
      <w:r w:rsidR="00772DCF" w:rsidRPr="00772DCF">
        <w:rPr>
          <w:rFonts w:ascii="Palatino Linotype" w:hAnsi="Palatino Linotype"/>
          <w:bCs/>
          <w:i/>
          <w:iCs/>
          <w:sz w:val="24"/>
        </w:rPr>
        <w:t>La información solicitada no es clara y no corresponde a lo solicitado en el tema de nómina</w:t>
      </w:r>
      <w:r w:rsidRPr="007C7FFD">
        <w:rPr>
          <w:rFonts w:ascii="Palatino Linotype" w:hAnsi="Palatino Linotype"/>
          <w:bCs/>
          <w:i/>
          <w:iCs/>
          <w:sz w:val="24"/>
        </w:rPr>
        <w:t>”</w:t>
      </w:r>
      <w:r w:rsidR="00B83EE1">
        <w:rPr>
          <w:rFonts w:ascii="Palatino Linotype" w:hAnsi="Palatino Linotype"/>
          <w:bCs/>
          <w:i/>
          <w:iCs/>
          <w:sz w:val="24"/>
        </w:rPr>
        <w:t xml:space="preserve"> (sic)</w:t>
      </w:r>
    </w:p>
    <w:p w14:paraId="67187D0D" w14:textId="77777777" w:rsidR="001A0283" w:rsidRDefault="001A0283" w:rsidP="00F714A9">
      <w:pPr>
        <w:pStyle w:val="Prrafodelista"/>
        <w:spacing w:line="360" w:lineRule="auto"/>
        <w:jc w:val="both"/>
        <w:rPr>
          <w:rFonts w:ascii="Palatino Linotype" w:hAnsi="Palatino Linotype" w:cstheme="minorBidi"/>
          <w:bCs/>
          <w:i/>
          <w:iCs/>
          <w:sz w:val="24"/>
        </w:rPr>
      </w:pPr>
    </w:p>
    <w:p w14:paraId="0F38B6A1" w14:textId="45D50D89"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772DCF" w:rsidRPr="00772DCF">
        <w:rPr>
          <w:rFonts w:ascii="Palatino Linotype" w:hAnsi="Palatino Linotype"/>
          <w:bCs/>
          <w:i/>
          <w:iCs/>
          <w:sz w:val="24"/>
        </w:rPr>
        <w:t>La nómina se refiere al listado de personal (nombre, cargo, área, percepciones-remuneraciones) que labora en el Ayuntamiento o dependencia gubernamental, así como los descentralizados bajo la modalidad de personal de confianza, sindicalizado, etc. ya sea por contrato, servicios profesionales, lista de raya, etc., junto con sus percepciones, prestaciones adicionales y cargo, NO se piden datos personales como CURP, RFC, etc. únicamente lo que es información pública.</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50BF6852" w:rsidR="005000AA" w:rsidRPr="007C7FFD" w:rsidRDefault="00555A47"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w:t>
      </w:r>
      <w:r w:rsidR="00D73603" w:rsidRPr="007C7FFD">
        <w:rPr>
          <w:rFonts w:ascii="Palatino Linotype" w:eastAsia="Calibri" w:hAnsi="Palatino Linotype" w:cs="Arial"/>
          <w:sz w:val="24"/>
          <w:lang w:val="es-ES"/>
        </w:rPr>
        <w:t>omisionada</w:t>
      </w:r>
      <w:r w:rsidR="005000AA" w:rsidRPr="007C7FFD">
        <w:rPr>
          <w:rFonts w:ascii="Palatino Linotype" w:eastAsia="Calibri" w:hAnsi="Palatino Linotype" w:cs="Arial"/>
          <w:sz w:val="24"/>
          <w:lang w:val="es-ES"/>
        </w:rPr>
        <w:t xml:space="preserve"> </w:t>
      </w:r>
      <w:r>
        <w:rPr>
          <w:rFonts w:ascii="Palatino Linotype" w:eastAsia="Calibri" w:hAnsi="Palatino Linotype" w:cs="Arial"/>
          <w:sz w:val="24"/>
          <w:lang w:val="es-ES"/>
        </w:rPr>
        <w:t>p</w:t>
      </w:r>
      <w:r w:rsidR="005000AA" w:rsidRPr="007C7FFD">
        <w:rPr>
          <w:rFonts w:ascii="Palatino Linotype" w:eastAsia="Calibri" w:hAnsi="Palatino Linotype" w:cs="Arial"/>
          <w:sz w:val="24"/>
          <w:lang w:val="es-ES"/>
        </w:rPr>
        <w:t>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772DCF">
        <w:rPr>
          <w:rFonts w:ascii="Palatino Linotype" w:eastAsia="Calibri" w:hAnsi="Palatino Linotype" w:cs="Arial"/>
          <w:sz w:val="24"/>
          <w:lang w:val="es-ES"/>
        </w:rPr>
        <w:t>dieciocho</w:t>
      </w:r>
      <w:r w:rsidR="00ED737F">
        <w:rPr>
          <w:rFonts w:ascii="Palatino Linotype" w:eastAsia="Calibri" w:hAnsi="Palatino Linotype" w:cs="Arial"/>
          <w:sz w:val="24"/>
          <w:lang w:val="es-ES"/>
        </w:rPr>
        <w:t xml:space="preserve"> (</w:t>
      </w:r>
      <w:r w:rsidR="00772DCF">
        <w:rPr>
          <w:rFonts w:ascii="Palatino Linotype" w:eastAsia="Calibri" w:hAnsi="Palatino Linotype" w:cs="Arial"/>
          <w:sz w:val="24"/>
          <w:lang w:val="es-ES"/>
        </w:rPr>
        <w:t>18</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772DCF">
        <w:rPr>
          <w:rFonts w:ascii="Palatino Linotype" w:eastAsia="Calibri" w:hAnsi="Palatino Linotype" w:cs="Arial"/>
          <w:sz w:val="24"/>
          <w:lang w:val="es-ES"/>
        </w:rPr>
        <w:t>agosto</w:t>
      </w:r>
      <w:r w:rsidR="005000AA" w:rsidRPr="007C7FFD">
        <w:rPr>
          <w:rFonts w:ascii="Palatino Linotype" w:eastAsia="Calibri" w:hAnsi="Palatino Linotype" w:cs="Arial"/>
          <w:sz w:val="24"/>
          <w:lang w:val="es-ES"/>
        </w:rPr>
        <w:t xml:space="preserve"> de dos mil veinti</w:t>
      </w:r>
      <w:r w:rsidR="0021453D" w:rsidRPr="007C7FFD">
        <w:rPr>
          <w:rFonts w:ascii="Palatino Linotype" w:eastAsia="Calibri" w:hAnsi="Palatino Linotype" w:cs="Arial"/>
          <w:sz w:val="24"/>
          <w:lang w:val="es-ES"/>
        </w:rPr>
        <w:t>dós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7C7FFD">
        <w:rPr>
          <w:rFonts w:ascii="Palatino Linotype" w:eastAsia="Calibri" w:hAnsi="Palatino Linotype" w:cs="Arial"/>
          <w:sz w:val="24"/>
          <w:lang w:val="es-ES"/>
        </w:rPr>
        <w:lastRenderedPageBreak/>
        <w:t xml:space="preserve">corresponda al caso concreto, de esta forma para que el </w:t>
      </w:r>
      <w:r w:rsidR="005000AA" w:rsidRPr="007C7FFD">
        <w:rPr>
          <w:rFonts w:ascii="Palatino Linotype" w:eastAsia="Calibri" w:hAnsi="Palatino Linotype" w:cs="Arial"/>
          <w:b/>
          <w:sz w:val="24"/>
          <w:lang w:val="es-ES"/>
        </w:rPr>
        <w:t>SUJETO OBLIGADO</w:t>
      </w:r>
      <w:r>
        <w:rPr>
          <w:rFonts w:ascii="Palatino Linotype" w:eastAsia="Calibri" w:hAnsi="Palatino Linotype" w:cs="Arial"/>
          <w:b/>
          <w:sz w:val="24"/>
          <w:lang w:val="es-ES"/>
        </w:rPr>
        <w:t>,</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6C739C7D" w14:textId="5A11F957" w:rsidR="00772DCF" w:rsidRPr="00772DCF" w:rsidRDefault="00772DCF" w:rsidP="00772DCF">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772DCF">
        <w:rPr>
          <w:rFonts w:ascii="Palatino Linotype" w:hAnsi="Palatino Linotype"/>
          <w:color w:val="000000"/>
          <w:sz w:val="24"/>
          <w:lang w:val="es-ES_tradnl"/>
        </w:rPr>
        <w:t xml:space="preserve">El </w:t>
      </w:r>
      <w:r w:rsidRPr="00772DCF">
        <w:rPr>
          <w:rFonts w:ascii="Palatino Linotype" w:hAnsi="Palatino Linotype"/>
          <w:b/>
          <w:color w:val="000000"/>
          <w:sz w:val="24"/>
          <w:lang w:val="es-ES_tradnl"/>
        </w:rPr>
        <w:t>SUJETO OBLIGADO</w:t>
      </w:r>
      <w:r w:rsidR="00555A47">
        <w:rPr>
          <w:rFonts w:ascii="Palatino Linotype" w:hAnsi="Palatino Linotype"/>
          <w:b/>
          <w:color w:val="000000"/>
          <w:sz w:val="24"/>
          <w:lang w:val="es-ES_tradnl"/>
        </w:rPr>
        <w:t>,</w:t>
      </w:r>
      <w:r w:rsidRPr="00772DCF">
        <w:rPr>
          <w:rFonts w:ascii="Palatino Linotype" w:hAnsi="Palatino Linotype"/>
          <w:b/>
          <w:color w:val="000000"/>
          <w:sz w:val="24"/>
          <w:lang w:val="es-ES_tradnl"/>
        </w:rPr>
        <w:t xml:space="preserve"> </w:t>
      </w:r>
      <w:r w:rsidRPr="00772DCF">
        <w:rPr>
          <w:rFonts w:ascii="Palatino Linotype" w:hAnsi="Palatino Linotype"/>
          <w:color w:val="000000"/>
          <w:sz w:val="24"/>
          <w:lang w:val="es-ES_tradnl"/>
        </w:rPr>
        <w:t xml:space="preserve">no rindió informe justificado para manifestar lo que a su derecho conviniera; por su parte el </w:t>
      </w:r>
      <w:r w:rsidRPr="00772DCF">
        <w:rPr>
          <w:rFonts w:ascii="Palatino Linotype" w:hAnsi="Palatino Linotype"/>
          <w:b/>
          <w:color w:val="000000"/>
          <w:sz w:val="24"/>
          <w:lang w:val="es-ES_tradnl"/>
        </w:rPr>
        <w:t xml:space="preserve">RECURRENTE </w:t>
      </w:r>
      <w:r w:rsidRPr="00772DCF">
        <w:rPr>
          <w:rFonts w:ascii="Palatino Linotype" w:hAnsi="Palatino Linotype"/>
          <w:color w:val="000000"/>
          <w:sz w:val="24"/>
          <w:lang w:val="es-ES_tradnl"/>
        </w:rPr>
        <w:t xml:space="preserve">no presentó alegatos ni ofreció medios de prueba, según constancias del Sistema de Acceso a la Información Mexiquense </w:t>
      </w:r>
      <w:r w:rsidRPr="00772DCF">
        <w:rPr>
          <w:rFonts w:ascii="Palatino Linotype" w:hAnsi="Palatino Linotype"/>
          <w:b/>
          <w:color w:val="000000"/>
          <w:sz w:val="24"/>
          <w:lang w:val="es-ES_tradnl"/>
        </w:rPr>
        <w:t xml:space="preserve">SAIMEX, </w:t>
      </w:r>
      <w:r w:rsidRPr="00772DCF">
        <w:rPr>
          <w:rFonts w:ascii="Palatino Linotype" w:hAnsi="Palatino Linotype"/>
          <w:bCs/>
          <w:color w:val="000000"/>
          <w:sz w:val="24"/>
          <w:lang w:val="es-ES_tradnl"/>
        </w:rPr>
        <w:t>se inserta imagen de referencia.</w:t>
      </w:r>
    </w:p>
    <w:p w14:paraId="13C00F1F" w14:textId="77777777" w:rsidR="00772DCF" w:rsidRPr="00772DCF" w:rsidRDefault="00772DCF" w:rsidP="00772DCF">
      <w:pPr>
        <w:tabs>
          <w:tab w:val="left" w:pos="284"/>
        </w:tabs>
        <w:spacing w:before="240" w:after="240" w:line="360" w:lineRule="auto"/>
        <w:contextualSpacing/>
        <w:jc w:val="both"/>
        <w:rPr>
          <w:rFonts w:ascii="Palatino Linotype" w:hAnsi="Palatino Linotype"/>
          <w:i/>
          <w:color w:val="000000"/>
          <w:sz w:val="24"/>
          <w:lang w:val="es-ES_tradnl"/>
        </w:rPr>
      </w:pPr>
    </w:p>
    <w:p w14:paraId="2A47601F" w14:textId="77777777" w:rsidR="00772DCF" w:rsidRPr="00BC6FDD" w:rsidRDefault="00772DCF" w:rsidP="00772DCF">
      <w:pPr>
        <w:spacing w:before="240" w:after="240" w:line="360" w:lineRule="auto"/>
        <w:jc w:val="both"/>
        <w:rPr>
          <w:rFonts w:ascii="Palatino Linotype" w:hAnsi="Palatino Linotype"/>
          <w:i/>
          <w:color w:val="000000"/>
        </w:rPr>
      </w:pPr>
      <w:r w:rsidRPr="00746F55">
        <w:rPr>
          <w:rFonts w:ascii="Palatino Linotype" w:hAnsi="Palatino Linotype"/>
          <w:i/>
          <w:noProof/>
          <w:color w:val="000000"/>
          <w:lang w:eastAsia="es-MX"/>
        </w:rPr>
        <w:drawing>
          <wp:inline distT="0" distB="0" distL="0" distR="0" wp14:anchorId="75D7EA09" wp14:editId="773A5447">
            <wp:extent cx="5490845" cy="1851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90845" cy="1851025"/>
                    </a:xfrm>
                    <a:prstGeom prst="rect">
                      <a:avLst/>
                    </a:prstGeom>
                  </pic:spPr>
                </pic:pic>
              </a:graphicData>
            </a:graphic>
          </wp:inline>
        </w:drawing>
      </w:r>
    </w:p>
    <w:p w14:paraId="0F3F50B8" w14:textId="77777777" w:rsidR="00772DCF" w:rsidRPr="00772DCF" w:rsidRDefault="00772DCF" w:rsidP="00772DCF">
      <w:pPr>
        <w:pStyle w:val="Prrafodelista"/>
        <w:numPr>
          <w:ilvl w:val="0"/>
          <w:numId w:val="2"/>
        </w:numPr>
        <w:tabs>
          <w:tab w:val="left" w:pos="284"/>
        </w:tabs>
        <w:spacing w:line="360" w:lineRule="auto"/>
        <w:ind w:left="0" w:firstLine="0"/>
        <w:jc w:val="both"/>
        <w:rPr>
          <w:rFonts w:ascii="Palatino Linotype" w:hAnsi="Palatino Linotype" w:cs="Arial"/>
          <w:sz w:val="24"/>
        </w:rPr>
      </w:pPr>
      <w:r w:rsidRPr="00772DCF">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B0852F4" w14:textId="77777777" w:rsidR="00772DCF" w:rsidRPr="00772DCF" w:rsidRDefault="00772DCF" w:rsidP="00772DCF">
      <w:pPr>
        <w:pStyle w:val="Prrafodelista"/>
        <w:tabs>
          <w:tab w:val="left" w:pos="284"/>
        </w:tabs>
        <w:spacing w:line="360" w:lineRule="auto"/>
        <w:ind w:left="0"/>
        <w:jc w:val="both"/>
        <w:rPr>
          <w:rFonts w:ascii="Palatino Linotype" w:hAnsi="Palatino Linotype" w:cs="Arial"/>
          <w:sz w:val="24"/>
        </w:rPr>
      </w:pPr>
    </w:p>
    <w:p w14:paraId="5962FF48" w14:textId="77777777" w:rsidR="00772DCF" w:rsidRPr="00772DCF" w:rsidRDefault="00772DCF" w:rsidP="00772DCF">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772DCF">
        <w:rPr>
          <w:rFonts w:ascii="Palatino Linotype" w:hAnsi="Palatino Linotype" w:cs="Arial"/>
          <w:b/>
          <w:bCs/>
          <w:i/>
          <w:iCs/>
          <w:color w:val="222222"/>
          <w:sz w:val="22"/>
          <w:lang w:val="es-ES_tradnl"/>
        </w:rPr>
        <w:lastRenderedPageBreak/>
        <w:t>QUEJA, RECURSO DE. LA OMISION DE RENDIR EL INFORME RESPECTIVO NO IMPIDE QUE SE RESUELV</w:t>
      </w:r>
      <w:r w:rsidRPr="00772DCF">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5E8402D" w14:textId="77777777" w:rsidR="00772DCF" w:rsidRPr="00772DCF" w:rsidRDefault="00772DCF" w:rsidP="00772DCF">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20"/>
          <w:szCs w:val="19"/>
        </w:rPr>
      </w:pPr>
    </w:p>
    <w:p w14:paraId="79F2E213" w14:textId="7E97597D" w:rsidR="00772DCF" w:rsidRPr="00BC6FDD" w:rsidRDefault="00772DCF" w:rsidP="00772DCF">
      <w:pPr>
        <w:pStyle w:val="Prrafodelista"/>
        <w:numPr>
          <w:ilvl w:val="0"/>
          <w:numId w:val="2"/>
        </w:numPr>
        <w:tabs>
          <w:tab w:val="left" w:pos="284"/>
        </w:tabs>
        <w:spacing w:line="360" w:lineRule="auto"/>
        <w:ind w:left="0" w:firstLine="0"/>
        <w:jc w:val="both"/>
        <w:rPr>
          <w:rFonts w:ascii="Palatino Linotype" w:hAnsi="Palatino Linotype" w:cs="Arial"/>
          <w:b/>
          <w:bCs/>
          <w:lang w:eastAsia="es-MX"/>
        </w:rPr>
      </w:pPr>
      <w:r w:rsidRPr="00772DCF">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772DCF">
        <w:rPr>
          <w:rFonts w:ascii="Palatino Linotype" w:hAnsi="Palatino Linotype" w:cs="Arial"/>
          <w:b/>
          <w:bCs/>
          <w:color w:val="222222"/>
          <w:sz w:val="24"/>
        </w:rPr>
        <w:t>SUJETO OBLIGADO</w:t>
      </w:r>
      <w:r w:rsidR="00555A47">
        <w:rPr>
          <w:rFonts w:ascii="Palatino Linotype" w:hAnsi="Palatino Linotype" w:cs="Arial"/>
          <w:b/>
          <w:bCs/>
          <w:color w:val="222222"/>
          <w:sz w:val="24"/>
        </w:rPr>
        <w:t>,</w:t>
      </w:r>
      <w:r w:rsidRPr="00772DCF">
        <w:rPr>
          <w:rFonts w:ascii="Palatino Linotype" w:hAnsi="Palatino Linotype" w:cs="Arial"/>
          <w:color w:val="222222"/>
          <w:sz w:val="24"/>
        </w:rPr>
        <w:t> pierda la oportunidad de justificar su falta de respuesta y manifestar lo que a su derecho convenga</w:t>
      </w:r>
      <w:r w:rsidRPr="00BC6FDD">
        <w:rPr>
          <w:rFonts w:ascii="Palatino Linotype" w:hAnsi="Palatino Linotype" w:cs="Arial"/>
          <w:color w:val="222222"/>
        </w:rPr>
        <w:t>.</w:t>
      </w:r>
    </w:p>
    <w:p w14:paraId="5358651A" w14:textId="77777777" w:rsidR="003E4CA3" w:rsidRPr="003E4CA3" w:rsidRDefault="003E4CA3" w:rsidP="003E4CA3">
      <w:pPr>
        <w:spacing w:line="360" w:lineRule="auto"/>
        <w:jc w:val="both"/>
        <w:rPr>
          <w:rFonts w:ascii="Palatino Linotype" w:hAnsi="Palatino Linotype" w:cs="Tahoma"/>
          <w:sz w:val="24"/>
        </w:rPr>
      </w:pPr>
    </w:p>
    <w:p w14:paraId="04016115" w14:textId="686EEFFD" w:rsidR="00BC6FDD"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C21A0D">
        <w:rPr>
          <w:rFonts w:ascii="Palatino Linotype" w:eastAsia="Calibri" w:hAnsi="Palatino Linotype" w:cs="Arial"/>
          <w:sz w:val="24"/>
          <w:lang w:val="es-ES"/>
        </w:rPr>
        <w:t xml:space="preserve">El </w:t>
      </w:r>
      <w:r w:rsidR="00772DCF">
        <w:rPr>
          <w:rFonts w:ascii="Palatino Linotype" w:eastAsia="Calibri" w:hAnsi="Palatino Linotype" w:cs="Arial"/>
          <w:sz w:val="24"/>
          <w:lang w:val="es-ES"/>
        </w:rPr>
        <w:t>treinta y uno</w:t>
      </w:r>
      <w:r w:rsidR="004F1E2D" w:rsidRPr="00C21A0D">
        <w:rPr>
          <w:rFonts w:ascii="Palatino Linotype" w:eastAsia="Calibri" w:hAnsi="Palatino Linotype" w:cs="Arial"/>
          <w:sz w:val="24"/>
          <w:lang w:val="es-ES"/>
        </w:rPr>
        <w:t xml:space="preserve"> (</w:t>
      </w:r>
      <w:r w:rsidR="00772DCF">
        <w:rPr>
          <w:rFonts w:ascii="Palatino Linotype" w:eastAsia="Calibri" w:hAnsi="Palatino Linotype" w:cs="Arial"/>
          <w:sz w:val="24"/>
          <w:lang w:val="es-ES"/>
        </w:rPr>
        <w:t>3</w:t>
      </w:r>
      <w:r w:rsidR="00D604FD">
        <w:rPr>
          <w:rFonts w:ascii="Palatino Linotype" w:eastAsia="Calibri" w:hAnsi="Palatino Linotype" w:cs="Arial"/>
          <w:sz w:val="24"/>
          <w:lang w:val="es-ES"/>
        </w:rPr>
        <w:t>1</w:t>
      </w:r>
      <w:r w:rsidR="004F1E2D" w:rsidRPr="00C21A0D">
        <w:rPr>
          <w:rFonts w:ascii="Palatino Linotype" w:eastAsia="Calibri" w:hAnsi="Palatino Linotype" w:cs="Arial"/>
          <w:sz w:val="24"/>
          <w:lang w:val="es-ES"/>
        </w:rPr>
        <w:t xml:space="preserve">) </w:t>
      </w:r>
      <w:r w:rsidR="0012305A" w:rsidRPr="00C21A0D">
        <w:rPr>
          <w:rFonts w:ascii="Palatino Linotype" w:eastAsia="Calibri" w:hAnsi="Palatino Linotype" w:cs="Arial"/>
          <w:sz w:val="24"/>
          <w:lang w:val="es-ES"/>
        </w:rPr>
        <w:t xml:space="preserve">de </w:t>
      </w:r>
      <w:r w:rsidR="00772DCF">
        <w:rPr>
          <w:rFonts w:ascii="Palatino Linotype" w:eastAsia="Calibri" w:hAnsi="Palatino Linotype" w:cs="Arial"/>
          <w:sz w:val="24"/>
          <w:lang w:val="es-ES"/>
        </w:rPr>
        <w:t>agosto</w:t>
      </w:r>
      <w:r w:rsidR="001A0283">
        <w:rPr>
          <w:rFonts w:ascii="Palatino Linotype" w:eastAsia="Calibri" w:hAnsi="Palatino Linotype" w:cs="Arial"/>
          <w:sz w:val="24"/>
          <w:lang w:val="es-ES"/>
        </w:rPr>
        <w:t xml:space="preserve"> de dos mil veinti</w:t>
      </w:r>
      <w:r w:rsidR="00772DCF">
        <w:rPr>
          <w:rFonts w:ascii="Palatino Linotype" w:eastAsia="Calibri" w:hAnsi="Palatino Linotype" w:cs="Arial"/>
          <w:sz w:val="24"/>
          <w:lang w:val="es-ES"/>
        </w:rPr>
        <w:t>dós</w:t>
      </w:r>
      <w:r w:rsidR="00D73603" w:rsidRPr="00C21A0D">
        <w:rPr>
          <w:rFonts w:ascii="Palatino Linotype" w:eastAsia="Calibri" w:hAnsi="Palatino Linotype" w:cs="Arial"/>
          <w:sz w:val="24"/>
          <w:lang w:val="es-ES"/>
        </w:rPr>
        <w:t>, la</w:t>
      </w:r>
      <w:r w:rsidR="005000AA" w:rsidRPr="00C21A0D">
        <w:rPr>
          <w:rFonts w:ascii="Palatino Linotype" w:hAnsi="Palatino Linotype"/>
          <w:sz w:val="24"/>
        </w:rPr>
        <w:t xml:space="preserve"> Comisionad</w:t>
      </w:r>
      <w:r w:rsidR="00D73603" w:rsidRPr="00C21A0D">
        <w:rPr>
          <w:rFonts w:ascii="Palatino Linotype" w:hAnsi="Palatino Linotype"/>
          <w:sz w:val="24"/>
        </w:rPr>
        <w:t>a</w:t>
      </w:r>
      <w:r w:rsidR="005000AA" w:rsidRPr="00C21A0D">
        <w:rPr>
          <w:rFonts w:ascii="Palatino Linotype" w:hAnsi="Palatino Linotype"/>
          <w:sz w:val="24"/>
        </w:rPr>
        <w:t xml:space="preserve"> Ponente decretó el cierre de instrucción</w:t>
      </w:r>
      <w:r w:rsidR="00B83EE1">
        <w:rPr>
          <w:rFonts w:ascii="Palatino Linotype" w:hAnsi="Palatino Linotype" w:cs="Arial"/>
          <w:sz w:val="24"/>
        </w:rPr>
        <w:t>,</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0C75F84D" w14:textId="2630BC2E" w:rsidR="00772DCF" w:rsidRDefault="00772DCF" w:rsidP="00772DCF">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lastRenderedPageBreak/>
        <w:t>El treinta y uno (31) de mayo de dos mil veintitrés se notificó el acuerdo de ampliación de plazo para emitir resolución.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3E4CA3"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70E06" w14:textId="77777777" w:rsidR="003E4CA3" w:rsidRPr="003E4CA3" w:rsidRDefault="003E4CA3" w:rsidP="003E4CA3">
      <w:pPr>
        <w:pStyle w:val="Prrafodelista"/>
        <w:rPr>
          <w:rFonts w:ascii="Palatino Linotype" w:hAnsi="Palatino Linotype"/>
          <w:sz w:val="24"/>
        </w:rPr>
      </w:pPr>
    </w:p>
    <w:p w14:paraId="1D31AF95"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29B1D6"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F0777B"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a)      Complejidad del asunto: La complejidad de la prueba, la pluralidad de sujetos procesales, el tiempo transcurrido, las características y contexto del recurso.</w:t>
      </w:r>
    </w:p>
    <w:p w14:paraId="01555D70" w14:textId="77777777"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b)     Actividad Procesal del interesado: Acciones u omisiones del interesado.</w:t>
      </w:r>
    </w:p>
    <w:p w14:paraId="42EE4D41" w14:textId="328528EF" w:rsidR="003E4CA3" w:rsidRPr="003E4CA3" w:rsidRDefault="00555A47" w:rsidP="003E4CA3">
      <w:pPr>
        <w:pStyle w:val="Prrafodelista"/>
        <w:spacing w:before="240" w:after="240" w:line="360" w:lineRule="auto"/>
        <w:ind w:left="284"/>
        <w:jc w:val="both"/>
        <w:rPr>
          <w:rFonts w:ascii="Palatino Linotype" w:hAnsi="Palatino Linotype"/>
          <w:sz w:val="24"/>
        </w:rPr>
      </w:pPr>
      <w:r>
        <w:rPr>
          <w:rFonts w:ascii="Palatino Linotype" w:hAnsi="Palatino Linotype"/>
          <w:sz w:val="24"/>
        </w:rPr>
        <w:t xml:space="preserve">c)  </w:t>
      </w:r>
      <w:r w:rsidR="003E4CA3" w:rsidRPr="003E4CA3">
        <w:rPr>
          <w:rFonts w:ascii="Palatino Linotype" w:hAnsi="Palatino Linotype"/>
          <w:sz w:val="24"/>
        </w:rPr>
        <w:t>Conducta de la Autoridad: Las Acciones u omisiones realizadas en el procedimiento. Así como si la autoridad actuó con la debida diligencia.</w:t>
      </w:r>
    </w:p>
    <w:p w14:paraId="4B169FF7" w14:textId="3980374F" w:rsidR="003E4CA3" w:rsidRPr="003E4CA3" w:rsidRDefault="003E4CA3" w:rsidP="003E4CA3">
      <w:pPr>
        <w:pStyle w:val="Prrafodelista"/>
        <w:spacing w:before="240" w:after="240" w:line="360" w:lineRule="auto"/>
        <w:ind w:left="284"/>
        <w:jc w:val="both"/>
        <w:rPr>
          <w:rFonts w:ascii="Palatino Linotype" w:hAnsi="Palatino Linotype"/>
          <w:sz w:val="24"/>
        </w:rPr>
      </w:pPr>
      <w:r w:rsidRPr="003E4CA3">
        <w:rPr>
          <w:rFonts w:ascii="Palatino Linotype" w:hAnsi="Palatino Linotype"/>
          <w:sz w:val="24"/>
        </w:rPr>
        <w:t xml:space="preserve">d) </w:t>
      </w:r>
      <w:r w:rsidR="00555A47">
        <w:rPr>
          <w:rFonts w:ascii="Palatino Linotype" w:hAnsi="Palatino Linotype"/>
          <w:sz w:val="24"/>
        </w:rPr>
        <w:t xml:space="preserve">    </w:t>
      </w:r>
      <w:r w:rsidRPr="003E4CA3">
        <w:rPr>
          <w:rFonts w:ascii="Palatino Linotype" w:hAnsi="Palatino Linotype"/>
          <w:sz w:val="24"/>
        </w:rPr>
        <w:t>La afectación generada en la situación jurídica de la persona involucrada en el proceso: Violación a sus derechos humanos.</w:t>
      </w:r>
    </w:p>
    <w:p w14:paraId="3E039482"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00DED11D" w14:textId="68677834" w:rsidR="003E4CA3" w:rsidRPr="00555A47"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08FDCE"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FDB17D" w14:textId="77777777" w:rsidR="003E4CA3" w:rsidRPr="003E4CA3" w:rsidRDefault="003E4CA3" w:rsidP="003E4CA3">
      <w:pPr>
        <w:pStyle w:val="Prrafodelista"/>
        <w:rPr>
          <w:rFonts w:ascii="Palatino Linotype" w:hAnsi="Palatino Linotype"/>
          <w:sz w:val="24"/>
        </w:rPr>
      </w:pPr>
    </w:p>
    <w:p w14:paraId="1D8ECBC6"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3E4CA3"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3E4CA3"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3E4CA3" w:rsidRDefault="003E4CA3" w:rsidP="003E4CA3">
      <w:pPr>
        <w:pStyle w:val="Prrafodelista"/>
        <w:rPr>
          <w:rFonts w:ascii="Palatino Linotype" w:hAnsi="Palatino Linotype"/>
          <w:sz w:val="24"/>
        </w:rPr>
      </w:pPr>
    </w:p>
    <w:p w14:paraId="6286623F"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3E4CA3" w:rsidRDefault="003E4CA3" w:rsidP="003E4CA3">
      <w:pPr>
        <w:pStyle w:val="Prrafodelista"/>
        <w:spacing w:before="240" w:after="240" w:line="360" w:lineRule="auto"/>
        <w:ind w:left="567"/>
        <w:jc w:val="both"/>
        <w:rPr>
          <w:rFonts w:ascii="Palatino Linotype" w:hAnsi="Palatino Linotype"/>
          <w:sz w:val="24"/>
        </w:rPr>
      </w:pPr>
      <w:r w:rsidRPr="003E4CA3">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589F228" w14:textId="77777777" w:rsidR="003E4CA3" w:rsidRPr="003E4CA3"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3E4CA3"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FF83D7C" w14:textId="77777777" w:rsidR="001D2908" w:rsidRPr="001D2908" w:rsidRDefault="001D2908" w:rsidP="001D2908">
      <w:pPr>
        <w:pStyle w:val="Prrafodelista"/>
        <w:rPr>
          <w:rFonts w:ascii="Palatino Linotype" w:hAnsi="Palatino Linotype" w:cs="Tahoma"/>
          <w:sz w:val="24"/>
        </w:rPr>
      </w:pP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Default="005000AA" w:rsidP="005000AA">
      <w:pPr>
        <w:pStyle w:val="Ttulo2"/>
        <w:rPr>
          <w:rFonts w:ascii="Palatino Linotype" w:hAnsi="Palatino Linotype"/>
          <w:b/>
          <w:color w:val="auto"/>
          <w:sz w:val="24"/>
          <w:szCs w:val="24"/>
        </w:rPr>
      </w:pPr>
      <w:bookmarkStart w:id="5" w:name="_Toc87549673"/>
      <w:r w:rsidRPr="007C7FFD">
        <w:rPr>
          <w:rFonts w:ascii="Palatino Linotype" w:hAnsi="Palatino Linotype"/>
          <w:b/>
          <w:color w:val="auto"/>
          <w:sz w:val="24"/>
          <w:szCs w:val="24"/>
        </w:rPr>
        <w:t>PRIMERO. De la competencia</w:t>
      </w:r>
      <w:bookmarkEnd w:id="5"/>
    </w:p>
    <w:p w14:paraId="03F5657F" w14:textId="77777777" w:rsidR="00400A96" w:rsidRPr="00400A96" w:rsidRDefault="00400A96" w:rsidP="00400A96"/>
    <w:p w14:paraId="10C22AEC" w14:textId="77777777" w:rsidR="00400A96" w:rsidRDefault="00400A96" w:rsidP="00400A96">
      <w:pPr>
        <w:pStyle w:val="Prrafodelista"/>
        <w:numPr>
          <w:ilvl w:val="0"/>
          <w:numId w:val="3"/>
        </w:numPr>
        <w:spacing w:line="360" w:lineRule="auto"/>
        <w:ind w:left="0" w:firstLine="0"/>
        <w:jc w:val="both"/>
        <w:rPr>
          <w:rFonts w:ascii="Palatino Linotype" w:hAnsi="Palatino Linotype"/>
          <w:sz w:val="24"/>
          <w:lang w:eastAsia="es-MX"/>
        </w:rPr>
      </w:pPr>
      <w:r>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w:t>
      </w:r>
      <w:r>
        <w:rPr>
          <w:rFonts w:ascii="Palatino Linotype" w:hAnsi="Palatino Linotype"/>
          <w:sz w:val="24"/>
        </w:rPr>
        <w:lastRenderedPageBreak/>
        <w:t>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1E774D3" w14:textId="77777777" w:rsidR="00400A96" w:rsidRPr="007C7FFD" w:rsidRDefault="00400A96" w:rsidP="00400A96">
      <w:pPr>
        <w:pStyle w:val="Prrafodelista"/>
        <w:spacing w:before="240" w:after="240" w:line="360" w:lineRule="auto"/>
        <w:ind w:left="0"/>
        <w:jc w:val="both"/>
        <w:rPr>
          <w:rFonts w:ascii="Palatino Linotype" w:hAnsi="Palatino Linotype"/>
          <w:sz w:val="24"/>
        </w:rPr>
      </w:pP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7736B178" w14:textId="647B4CFD"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00555A47">
        <w:rPr>
          <w:rFonts w:ascii="Palatino Linotype" w:eastAsia="Calibri" w:hAnsi="Palatino Linotype" w:cs="Arial"/>
          <w:b/>
          <w:color w:val="000000" w:themeColor="text1"/>
          <w:sz w:val="24"/>
        </w:rPr>
        <w:t>,</w:t>
      </w:r>
      <w:r w:rsidRPr="00D604FD">
        <w:rPr>
          <w:rFonts w:ascii="Palatino Linotype" w:eastAsia="Calibri" w:hAnsi="Palatino Linotype" w:cs="Arial"/>
          <w:color w:val="000000" w:themeColor="text1"/>
          <w:sz w:val="24"/>
        </w:rPr>
        <w:t xml:space="preserve"> entregó respuesta el </w:t>
      </w:r>
      <w:r w:rsidR="00772DCF">
        <w:rPr>
          <w:rFonts w:ascii="Palatino Linotype" w:eastAsia="Calibri" w:hAnsi="Palatino Linotype" w:cs="Arial"/>
          <w:color w:val="000000" w:themeColor="text1"/>
          <w:sz w:val="24"/>
        </w:rPr>
        <w:t>cuatro</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772DCF">
        <w:rPr>
          <w:rFonts w:ascii="Palatino Linotype" w:eastAsia="Calibri" w:hAnsi="Palatino Linotype" w:cs="Arial"/>
          <w:color w:val="000000" w:themeColor="text1"/>
          <w:sz w:val="24"/>
        </w:rPr>
        <w:t>4</w:t>
      </w:r>
      <w:r w:rsidRPr="00D604FD">
        <w:rPr>
          <w:rFonts w:ascii="Palatino Linotype" w:eastAsia="Calibri" w:hAnsi="Palatino Linotype" w:cs="Arial"/>
          <w:color w:val="000000" w:themeColor="text1"/>
          <w:sz w:val="24"/>
        </w:rPr>
        <w:t xml:space="preserve">) de </w:t>
      </w:r>
      <w:r w:rsidR="00772DCF">
        <w:rPr>
          <w:rFonts w:ascii="Palatino Linotype" w:eastAsia="Calibri" w:hAnsi="Palatino Linotype" w:cs="Arial"/>
          <w:color w:val="000000" w:themeColor="text1"/>
          <w:sz w:val="24"/>
        </w:rPr>
        <w:t>agosto</w:t>
      </w:r>
      <w:r w:rsidRPr="00D604FD">
        <w:rPr>
          <w:rFonts w:ascii="Palatino Linotype" w:eastAsia="Calibri" w:hAnsi="Palatino Linotype" w:cs="Arial"/>
          <w:color w:val="000000" w:themeColor="text1"/>
          <w:sz w:val="24"/>
        </w:rPr>
        <w:t xml:space="preserve"> de dos mil veintidós, de tal forma que el plazo para interponer el recurso de revisión transcurrió del </w:t>
      </w:r>
      <w:r w:rsidR="00772DCF">
        <w:rPr>
          <w:rFonts w:ascii="Palatino Linotype" w:eastAsia="Calibri" w:hAnsi="Palatino Linotype" w:cs="Arial"/>
          <w:color w:val="000000" w:themeColor="text1"/>
          <w:sz w:val="24"/>
        </w:rPr>
        <w:t>cinco</w:t>
      </w:r>
      <w:r w:rsidRPr="00D604FD">
        <w:rPr>
          <w:rFonts w:ascii="Palatino Linotype" w:eastAsia="Calibri" w:hAnsi="Palatino Linotype" w:cs="Arial"/>
          <w:color w:val="000000" w:themeColor="text1"/>
          <w:sz w:val="24"/>
        </w:rPr>
        <w:t xml:space="preserve"> (</w:t>
      </w:r>
      <w:r w:rsidR="00772DCF">
        <w:rPr>
          <w:rFonts w:ascii="Palatino Linotype" w:eastAsia="Calibri" w:hAnsi="Palatino Linotype" w:cs="Arial"/>
          <w:color w:val="000000" w:themeColor="text1"/>
          <w:sz w:val="24"/>
        </w:rPr>
        <w:t>5) al veinticinco (25) de agosto</w:t>
      </w:r>
      <w:r w:rsidRPr="00D604FD">
        <w:rPr>
          <w:rFonts w:ascii="Palatino Linotype" w:eastAsia="Calibri" w:hAnsi="Palatino Linotype" w:cs="Arial"/>
          <w:color w:val="000000" w:themeColor="text1"/>
          <w:sz w:val="24"/>
        </w:rPr>
        <w:t xml:space="preserve"> de dos mil veintidós, el recurso de revisión </w:t>
      </w:r>
      <w:r w:rsidRPr="00D604FD">
        <w:rPr>
          <w:rFonts w:ascii="Palatino Linotype" w:hAnsi="Palatino Linotype"/>
          <w:color w:val="000000" w:themeColor="text1"/>
          <w:sz w:val="24"/>
        </w:rPr>
        <w:t xml:space="preserve">fue interpuesto el </w:t>
      </w:r>
      <w:r w:rsidR="00772DCF">
        <w:rPr>
          <w:rFonts w:ascii="Palatino Linotype" w:hAnsi="Palatino Linotype"/>
          <w:color w:val="000000" w:themeColor="text1"/>
          <w:sz w:val="24"/>
        </w:rPr>
        <w:t>doce</w:t>
      </w:r>
      <w:r w:rsidRPr="00D604FD">
        <w:rPr>
          <w:rFonts w:ascii="Palatino Linotype" w:hAnsi="Palatino Linotype"/>
          <w:color w:val="000000" w:themeColor="text1"/>
          <w:sz w:val="24"/>
        </w:rPr>
        <w:t xml:space="preserve"> (</w:t>
      </w:r>
      <w:r w:rsidR="00772DCF">
        <w:rPr>
          <w:rFonts w:ascii="Palatino Linotype" w:hAnsi="Palatino Linotype"/>
          <w:color w:val="000000" w:themeColor="text1"/>
          <w:sz w:val="24"/>
        </w:rPr>
        <w:t>12</w:t>
      </w:r>
      <w:r w:rsidRPr="00D604FD">
        <w:rPr>
          <w:rFonts w:ascii="Palatino Linotype" w:hAnsi="Palatino Linotype"/>
          <w:color w:val="000000" w:themeColor="text1"/>
          <w:sz w:val="24"/>
        </w:rPr>
        <w:t xml:space="preserve">) de </w:t>
      </w:r>
      <w:r w:rsidR="00772DCF">
        <w:rPr>
          <w:rFonts w:ascii="Palatino Linotype" w:hAnsi="Palatino Linotype"/>
          <w:color w:val="000000" w:themeColor="text1"/>
          <w:sz w:val="24"/>
        </w:rPr>
        <w:t>agosto</w:t>
      </w:r>
      <w:r w:rsidRPr="00D604FD">
        <w:rPr>
          <w:rFonts w:ascii="Palatino Linotype" w:hAnsi="Palatino Linotype"/>
          <w:color w:val="000000" w:themeColor="text1"/>
          <w:sz w:val="24"/>
        </w:rPr>
        <w:t xml:space="preserve"> de dos mil veintidós,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w:t>
      </w:r>
      <w:r w:rsidRPr="00D604FD">
        <w:rPr>
          <w:rFonts w:ascii="Palatino Linotype" w:eastAsia="Calibri" w:hAnsi="Palatino Linotype" w:cs="Arial"/>
          <w:color w:val="000000" w:themeColor="text1"/>
          <w:sz w:val="24"/>
        </w:rPr>
        <w:lastRenderedPageBreak/>
        <w:t>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2F059F0C" w14:textId="77777777" w:rsidR="00601054" w:rsidRPr="00D604F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601054">
        <w:rPr>
          <w:rFonts w:ascii="Palatino Linotype" w:hAnsi="Palatino Linotype"/>
          <w:bCs/>
          <w:sz w:val="24"/>
        </w:rPr>
        <w:t>lo siguiente:</w:t>
      </w:r>
    </w:p>
    <w:p w14:paraId="00C69CC0" w14:textId="77777777" w:rsidR="00D604FD" w:rsidRPr="00601054" w:rsidRDefault="00D604FD" w:rsidP="00D604FD">
      <w:pPr>
        <w:pStyle w:val="Prrafodelista"/>
        <w:spacing w:before="240" w:after="240" w:line="360" w:lineRule="auto"/>
        <w:ind w:left="0" w:right="49"/>
        <w:jc w:val="both"/>
        <w:rPr>
          <w:rFonts w:ascii="Palatino Linotype" w:hAnsi="Palatino Linotype"/>
          <w:i/>
          <w:sz w:val="24"/>
          <w:lang w:eastAsia="es-MX"/>
        </w:rPr>
      </w:pPr>
    </w:p>
    <w:p w14:paraId="0D75983C" w14:textId="2947F5A9" w:rsidR="00C3678D" w:rsidRPr="00555A47" w:rsidRDefault="00772DCF" w:rsidP="00555A47">
      <w:pPr>
        <w:pStyle w:val="Prrafodelista"/>
        <w:numPr>
          <w:ilvl w:val="0"/>
          <w:numId w:val="13"/>
        </w:numPr>
        <w:spacing w:line="360" w:lineRule="auto"/>
        <w:jc w:val="both"/>
        <w:rPr>
          <w:rFonts w:ascii="Palatino Linotype" w:hAnsi="Palatino Linotype"/>
          <w:sz w:val="40"/>
        </w:rPr>
      </w:pPr>
      <w:r w:rsidRPr="00772DCF">
        <w:rPr>
          <w:rFonts w:ascii="Palatino Linotype" w:hAnsi="Palatino Linotype"/>
          <w:sz w:val="24"/>
          <w:szCs w:val="14"/>
        </w:rPr>
        <w:t>-Costos que se generaron para brindar información, manejo, operación, apoyos y/o estímulos por la pandemia COVID 19 desde su inicio a la fecha, dividido por año o ejercicio fiscal y señalado por rubro (publicidad, folletos, espectaculares, materiales de desinfección, descuentos, apoyos en especie, etc), anexando padrón de beneficiarios. -Nómina por mes y/o quincena del año y/o ejercicio fiscal 2021. -Pagos realizados señalando montos brutos y/o netos derivados de algún procedimiento administrativo ya sea liquidación, finiquito, separación del cargo, término de relación laboral o lo relacionado a ello a personas que trabajaron en la administración 2019-2021 o en algún otro periodo administrativo, que se pagó en los años 2020, 2021 y 2022 (este último de enero a la fecha). -Licitación o modalidad de la adquisición y/o arrendamiento de vehículos como camionetas, autos, unidades para el traslado de personas, patrullas y ambulancias, maquinaria pesada y ligera, unidades para la prestación de servicios (recolectoras de basura, pipas, etc.) anexando copia de factura de cada unidad de los años 2021 y 2022. -Nómina por mes y/o quincena del presente año y/o ejercicio fiscal 2022 (Enero a la fecha).</w:t>
      </w:r>
    </w:p>
    <w:p w14:paraId="77FCABCB" w14:textId="48A82158" w:rsidR="00030C87" w:rsidRPr="00D604FD" w:rsidRDefault="00030C8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lastRenderedPageBreak/>
        <w:t>El Sujeto Obligado</w:t>
      </w:r>
      <w:r w:rsidR="00555A47">
        <w:rPr>
          <w:rFonts w:ascii="Palatino Linotype" w:eastAsiaTheme="minorEastAsia" w:hAnsi="Palatino Linotype"/>
          <w:iCs/>
          <w:sz w:val="24"/>
          <w:lang w:val="es-ES_tradnl"/>
        </w:rPr>
        <w:t>,</w:t>
      </w:r>
      <w:r w:rsidR="00601054" w:rsidRPr="00D604FD">
        <w:rPr>
          <w:rFonts w:ascii="Palatino Linotype" w:eastAsiaTheme="minorEastAsia" w:hAnsi="Palatino Linotype"/>
          <w:iCs/>
          <w:sz w:val="24"/>
          <w:lang w:val="es-ES_tradnl"/>
        </w:rPr>
        <w:t xml:space="preserve"> </w:t>
      </w:r>
      <w:r w:rsidR="00772DCF">
        <w:rPr>
          <w:rFonts w:ascii="Palatino Linotype" w:eastAsiaTheme="minorEastAsia" w:hAnsi="Palatino Linotype"/>
          <w:iCs/>
          <w:sz w:val="24"/>
          <w:lang w:val="es-ES_tradnl"/>
        </w:rPr>
        <w:t>entregó parcialmente la información solicitada.</w:t>
      </w:r>
      <w:r w:rsidR="004E24D9" w:rsidRPr="00D604FD">
        <w:rPr>
          <w:rFonts w:ascii="Palatino Linotype" w:eastAsiaTheme="minorEastAsia" w:hAnsi="Palatino Linotype"/>
          <w:iCs/>
          <w:sz w:val="24"/>
          <w:lang w:val="es-ES_tradnl"/>
        </w:rPr>
        <w:t xml:space="preserve"> </w:t>
      </w:r>
    </w:p>
    <w:p w14:paraId="1481917B" w14:textId="77E0AE8B" w:rsidR="00772DCF" w:rsidRPr="00772DCF" w:rsidRDefault="00772DCF"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sz w:val="24"/>
          <w:szCs w:val="24"/>
          <w:lang w:val="es-ES_tradnl"/>
        </w:rPr>
      </w:pPr>
      <w:r w:rsidRPr="00772DCF">
        <w:rPr>
          <w:rFonts w:ascii="Palatino Linotype" w:eastAsiaTheme="minorEastAsia" w:hAnsi="Palatino Linotype"/>
          <w:sz w:val="24"/>
          <w:szCs w:val="24"/>
          <w:lang w:val="es-ES_tradnl"/>
        </w:rPr>
        <w:t>El Recurrente se inconformó por la información relacionada con la nómina.</w:t>
      </w:r>
    </w:p>
    <w:p w14:paraId="68574AE2" w14:textId="77777777" w:rsidR="00772DCF" w:rsidRPr="00772DCF" w:rsidRDefault="00772DCF" w:rsidP="00772DCF">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09E88C82" w:rsidR="00B30557"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w:t>
      </w:r>
      <w:r w:rsidR="00772DCF">
        <w:rPr>
          <w:rFonts w:ascii="Palatino Linotype" w:hAnsi="Palatino Linotype" w:cs="Arial"/>
          <w:sz w:val="24"/>
          <w:szCs w:val="24"/>
          <w:lang w:val="es-ES" w:eastAsia="es-MX"/>
        </w:rPr>
        <w:t>V</w:t>
      </w:r>
      <w:r w:rsidR="00B35B3B">
        <w:rPr>
          <w:rFonts w:ascii="Palatino Linotype" w:hAnsi="Palatino Linotype" w:cs="Arial"/>
          <w:sz w:val="24"/>
          <w:szCs w:val="24"/>
          <w:lang w:val="es-ES" w:eastAsia="es-MX"/>
        </w:rPr>
        <w:t xml:space="preserve">, relativo a la </w:t>
      </w:r>
      <w:r w:rsidR="00772DCF">
        <w:rPr>
          <w:rFonts w:ascii="Palatino Linotype" w:hAnsi="Palatino Linotype" w:cs="Arial"/>
          <w:sz w:val="24"/>
          <w:szCs w:val="24"/>
          <w:lang w:val="es-ES" w:eastAsia="es-MX"/>
        </w:rPr>
        <w:t>entrega de información incompleta</w:t>
      </w:r>
      <w:r w:rsidR="00B35B3B">
        <w:rPr>
          <w:rFonts w:ascii="Palatino Linotype" w:hAnsi="Palatino Linotype" w:cs="Arial"/>
          <w:sz w:val="24"/>
          <w:szCs w:val="24"/>
          <w:lang w:val="es-ES" w:eastAsia="es-MX"/>
        </w:rPr>
        <w:t>,</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t>CUARTO. Estudio y Resolución del asunto.</w:t>
      </w:r>
      <w:bookmarkEnd w:id="8"/>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7C7FFD" w:rsidRDefault="00030C87" w:rsidP="00030C87">
      <w:pPr>
        <w:rPr>
          <w:rFonts w:ascii="Palatino Linotype" w:hAnsi="Palatino Linotype"/>
          <w:sz w:val="24"/>
          <w:szCs w:val="24"/>
          <w:lang w:val="es-ES"/>
        </w:rPr>
      </w:pPr>
    </w:p>
    <w:p w14:paraId="4CE1B5E6" w14:textId="75141BB6"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00555A47">
        <w:rPr>
          <w:rFonts w:ascii="Palatino Linotype" w:hAnsi="Palatino Linotype" w:cs="Arial"/>
          <w:b/>
          <w:color w:val="000000"/>
          <w:sz w:val="24"/>
          <w:szCs w:val="24"/>
        </w:rPr>
        <w:t>,</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w:t>
      </w:r>
      <w:r w:rsidRPr="007C7FFD">
        <w:rPr>
          <w:rFonts w:ascii="Palatino Linotype" w:hAnsi="Palatino Linotype" w:cs="Arial"/>
          <w:color w:val="000000"/>
          <w:sz w:val="24"/>
          <w:szCs w:val="24"/>
        </w:rPr>
        <w:lastRenderedPageBreak/>
        <w:t>“</w:t>
      </w:r>
      <w:r w:rsidRPr="00555A47">
        <w:rPr>
          <w:rFonts w:ascii="Palatino Linotype" w:hAnsi="Palatino Linotype" w:cs="Arial"/>
          <w:color w:val="000000"/>
          <w:sz w:val="24"/>
          <w:szCs w:val="24"/>
        </w:rPr>
        <w:t>promover, respetar, proteger y 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7C7FFD">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1F7800CB"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00555A47">
        <w:rPr>
          <w:rFonts w:ascii="Palatino Linotype" w:eastAsia="Calibri" w:hAnsi="Palatino Linotype"/>
          <w:b/>
          <w:sz w:val="24"/>
          <w:szCs w:val="24"/>
        </w:rPr>
        <w:t>,</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w:t>
      </w:r>
      <w:r w:rsidRPr="007C7FFD">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 xml:space="preserve">La obligación de proporcionar información no comprende el procesamiento de la misma, ni el </w:t>
      </w:r>
      <w:r w:rsidRPr="007C7FFD">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w:t>
      </w:r>
      <w:r w:rsidRPr="007C7FFD">
        <w:rPr>
          <w:rFonts w:ascii="Palatino Linotype" w:hAnsi="Palatino Linotype"/>
          <w:i/>
        </w:rPr>
        <w:lastRenderedPageBreak/>
        <w:t xml:space="preserve">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w:t>
      </w:r>
      <w:r w:rsidRPr="007C7FFD">
        <w:rPr>
          <w:rFonts w:ascii="Palatino Linotype" w:hAnsi="Palatino Linotype"/>
          <w:i/>
          <w:sz w:val="22"/>
          <w:szCs w:val="24"/>
        </w:rPr>
        <w:lastRenderedPageBreak/>
        <w:t xml:space="preserve">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6EC7CFC8"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B867B3" w:rsidRPr="00B867B3">
        <w:rPr>
          <w:rFonts w:ascii="Palatino Linotype" w:eastAsia="Calibri" w:hAnsi="Palatino Linotype" w:cs="Arial"/>
          <w:b/>
          <w:sz w:val="24"/>
        </w:rPr>
        <w:t>Ayuntamiento de Morelos</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5880B372"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A06D7">
        <w:rPr>
          <w:rFonts w:ascii="Palatino Linotype" w:hAnsi="Palatino Linotype"/>
          <w:b/>
          <w:color w:val="000000" w:themeColor="text1"/>
          <w:sz w:val="24"/>
        </w:rPr>
        <w:t xml:space="preserve">II. </w:t>
      </w:r>
      <w:bookmarkEnd w:id="16"/>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957702">
        <w:rPr>
          <w:rFonts w:ascii="Palatino Linotype" w:hAnsi="Palatino Linotype"/>
          <w:b/>
          <w:color w:val="000000" w:themeColor="text1"/>
          <w:sz w:val="24"/>
        </w:rPr>
        <w:t>información solicitada</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0897EFEC" w14:textId="77777777" w:rsidR="00772DCF"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Recurrente </w:t>
      </w:r>
      <w:r w:rsidR="00AE265F">
        <w:rPr>
          <w:rFonts w:ascii="Palatino Linotype" w:eastAsia="Calibri" w:hAnsi="Palatino Linotype" w:cs="Arial"/>
          <w:sz w:val="24"/>
        </w:rPr>
        <w:t xml:space="preserve">solicitó </w:t>
      </w:r>
      <w:r w:rsidR="00772DCF">
        <w:rPr>
          <w:rFonts w:ascii="Palatino Linotype" w:eastAsia="Calibri" w:hAnsi="Palatino Linotype" w:cs="Arial"/>
          <w:sz w:val="24"/>
        </w:rPr>
        <w:t>la siguiente información:</w:t>
      </w:r>
    </w:p>
    <w:p w14:paraId="596D01AF" w14:textId="77777777" w:rsidR="00772DCF" w:rsidRDefault="00772DCF" w:rsidP="00772DCF">
      <w:pPr>
        <w:pStyle w:val="Prrafodelista"/>
        <w:tabs>
          <w:tab w:val="left" w:pos="567"/>
        </w:tabs>
        <w:spacing w:line="360" w:lineRule="auto"/>
        <w:ind w:left="0"/>
        <w:jc w:val="both"/>
        <w:rPr>
          <w:rFonts w:ascii="Palatino Linotype" w:eastAsia="Calibri" w:hAnsi="Palatino Linotype" w:cs="Arial"/>
          <w:sz w:val="24"/>
        </w:rPr>
      </w:pPr>
    </w:p>
    <w:p w14:paraId="45E688FD" w14:textId="0491D6E7" w:rsidR="00772DCF" w:rsidRPr="00772DCF" w:rsidRDefault="00772DCF" w:rsidP="00772DCF">
      <w:pPr>
        <w:pStyle w:val="Prrafodelista"/>
        <w:tabs>
          <w:tab w:val="left" w:pos="567"/>
        </w:tabs>
        <w:spacing w:line="360" w:lineRule="auto"/>
        <w:ind w:left="567" w:right="822"/>
        <w:jc w:val="both"/>
        <w:rPr>
          <w:rFonts w:ascii="Palatino Linotype" w:eastAsia="Calibri" w:hAnsi="Palatino Linotype" w:cs="Arial"/>
        </w:rPr>
      </w:pPr>
      <w:r w:rsidRPr="00772DCF">
        <w:rPr>
          <w:rFonts w:ascii="Palatino Linotype" w:eastAsia="Calibri" w:hAnsi="Palatino Linotype" w:cs="Arial"/>
        </w:rPr>
        <w:t xml:space="preserve">-Costos que se generaron para brindar información, manejo, operación, apoyos y/o estímulos por la pandemia COVID 19 desde su inicio a la fecha, dividido por año o ejercicio fiscal y señalado por rubro (publicidad, folletos, espectaculares, materiales de desinfección, descuentos, apoyos en especie, etc), anexando padrón de beneficiarios. -Nómina por mes y/o quincena del año y/o ejercicio fiscal 2021. -Pagos realizados señalando montos brutos y/o netos derivados de algún procedimiento administrativo ya sea liquidación, finiquito, separación del cargo, término de relación laboral o lo relacionado a ello a </w:t>
      </w:r>
      <w:r w:rsidRPr="00772DCF">
        <w:rPr>
          <w:rFonts w:ascii="Palatino Linotype" w:eastAsia="Calibri" w:hAnsi="Palatino Linotype" w:cs="Arial"/>
        </w:rPr>
        <w:lastRenderedPageBreak/>
        <w:t>personas que trabajaron en la administración 2019-2021 o en algún otro periodo administrativo, que se pagó en los años 2020, 2021 y 2022 (este último de enero a la fecha). -Licitación o modalidad de la adquisición y/o arrendamiento de vehículos como camionetas, autos, unidades para el traslado de personas, patrullas y ambulancias, maquinaria pesada y ligera, unidades para la prestación de servicios (recolectoras de basura, pipas, etc.) anexando copia de factura de cada unidad de los años 2021 y 2022. -Nómina por mes y/o quincena del presente año y/o ejercicio fiscal 2022 (Enero a la fecha).</w:t>
      </w:r>
    </w:p>
    <w:p w14:paraId="382239C3" w14:textId="77777777" w:rsidR="00772DCF" w:rsidRDefault="00772DCF" w:rsidP="00772DCF">
      <w:pPr>
        <w:pStyle w:val="Prrafodelista"/>
        <w:tabs>
          <w:tab w:val="left" w:pos="567"/>
        </w:tabs>
        <w:spacing w:line="360" w:lineRule="auto"/>
        <w:ind w:left="0"/>
        <w:jc w:val="both"/>
        <w:rPr>
          <w:rFonts w:ascii="Palatino Linotype" w:eastAsia="Calibri" w:hAnsi="Palatino Linotype" w:cs="Arial"/>
          <w:sz w:val="24"/>
        </w:rPr>
      </w:pPr>
    </w:p>
    <w:p w14:paraId="4AD0B96D" w14:textId="77777777" w:rsidR="00772DCF" w:rsidRDefault="00C13112"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Sujeto Obligado </w:t>
      </w:r>
      <w:r w:rsidR="00772DCF">
        <w:rPr>
          <w:rFonts w:ascii="Palatino Linotype" w:eastAsia="Calibri" w:hAnsi="Palatino Linotype" w:cs="Arial"/>
          <w:sz w:val="24"/>
        </w:rPr>
        <w:t>entregó la siguiente información:</w:t>
      </w:r>
    </w:p>
    <w:p w14:paraId="2A3B8AED" w14:textId="77777777" w:rsidR="00772DCF" w:rsidRDefault="00772DCF" w:rsidP="00772DCF">
      <w:pPr>
        <w:pStyle w:val="Prrafodelista"/>
        <w:tabs>
          <w:tab w:val="left" w:pos="567"/>
        </w:tabs>
        <w:spacing w:line="360" w:lineRule="auto"/>
        <w:ind w:left="0"/>
        <w:jc w:val="both"/>
        <w:rPr>
          <w:rFonts w:ascii="Palatino Linotype" w:eastAsia="Calibri" w:hAnsi="Palatino Linotype" w:cs="Arial"/>
          <w:sz w:val="24"/>
        </w:rPr>
      </w:pPr>
    </w:p>
    <w:p w14:paraId="62FD94EF" w14:textId="77777777" w:rsidR="005D07F8" w:rsidRDefault="005D07F8" w:rsidP="005D07F8">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Acta del Comité de Transparencia y Acceso a la Información del Municipio de Morelos, Estado de México mediante el cual se aprobó la entrega en versión pública las facturas de vehículos adquiridos en 2022;</w:t>
      </w:r>
    </w:p>
    <w:p w14:paraId="35476E4A" w14:textId="77777777" w:rsidR="005D07F8" w:rsidRDefault="005D07F8" w:rsidP="005D07F8">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Recuadro que contiene el año, rubro e importe de los costos de apoyos o estímulos por la pandemia COVID-19;</w:t>
      </w:r>
    </w:p>
    <w:p w14:paraId="105EE214" w14:textId="77777777" w:rsidR="005D07F8" w:rsidRDefault="005D07F8" w:rsidP="005D07F8">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Recuadro que contiene el año, mes e importe del pago de nómina 2021;</w:t>
      </w:r>
    </w:p>
    <w:p w14:paraId="2313E0E6" w14:textId="77777777" w:rsidR="005D07F8" w:rsidRDefault="005D07F8" w:rsidP="005D07F8">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Recuadro que contiene el año, mes e importe de los pagos derivados de procedimientos administrativos;</w:t>
      </w:r>
    </w:p>
    <w:p w14:paraId="4CA7A3E8" w14:textId="77777777" w:rsidR="005D07F8" w:rsidRDefault="005D07F8" w:rsidP="005D07F8">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Recuadro que contiene unidad adquirida y procedimiento de adquisición;</w:t>
      </w:r>
    </w:p>
    <w:p w14:paraId="5647D8A4" w14:textId="77777777" w:rsidR="005D07F8" w:rsidRDefault="005D07F8" w:rsidP="005D07F8">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Recuadro que contiene el año, mes e importe del pago de nómina 2022</w:t>
      </w:r>
    </w:p>
    <w:p w14:paraId="1D4EF1DC" w14:textId="77777777" w:rsidR="005D07F8" w:rsidRDefault="005D07F8" w:rsidP="005D07F8">
      <w:pPr>
        <w:pStyle w:val="Prrafodelista"/>
        <w:numPr>
          <w:ilvl w:val="0"/>
          <w:numId w:val="33"/>
        </w:numPr>
        <w:spacing w:before="240" w:after="240" w:line="360" w:lineRule="auto"/>
        <w:jc w:val="both"/>
        <w:rPr>
          <w:rFonts w:ascii="Palatino Linotype" w:hAnsi="Palatino Linotype" w:cs="Arial"/>
          <w:i/>
          <w:sz w:val="24"/>
        </w:rPr>
      </w:pPr>
      <w:r>
        <w:rPr>
          <w:rFonts w:ascii="Palatino Linotype" w:hAnsi="Palatino Linotype" w:cs="Arial"/>
          <w:i/>
          <w:sz w:val="24"/>
        </w:rPr>
        <w:t>Versión Pública de cuatro (4) facturas.</w:t>
      </w:r>
    </w:p>
    <w:p w14:paraId="494D6EDA" w14:textId="77777777" w:rsidR="00772DCF" w:rsidRDefault="00772DCF" w:rsidP="00772DCF">
      <w:pPr>
        <w:pStyle w:val="Prrafodelista"/>
        <w:tabs>
          <w:tab w:val="left" w:pos="567"/>
        </w:tabs>
        <w:spacing w:line="360" w:lineRule="auto"/>
        <w:ind w:left="0"/>
        <w:jc w:val="both"/>
        <w:rPr>
          <w:rFonts w:ascii="Palatino Linotype" w:eastAsia="Calibri" w:hAnsi="Palatino Linotype" w:cs="Arial"/>
          <w:sz w:val="24"/>
        </w:rPr>
      </w:pPr>
    </w:p>
    <w:p w14:paraId="01DCDB89" w14:textId="77777777" w:rsidR="005D07F8" w:rsidRPr="00270AFA" w:rsidRDefault="005D07F8" w:rsidP="005D07F8">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70AFA">
        <w:rPr>
          <w:rFonts w:ascii="Palatino Linotype" w:hAnsi="Palatino Linotype"/>
          <w:sz w:val="24"/>
        </w:rPr>
        <w:lastRenderedPageBreak/>
        <w:t xml:space="preserve">El Particular en su escrito de recurso de revisión se inconformó porque </w:t>
      </w:r>
      <w:r>
        <w:rPr>
          <w:rFonts w:ascii="Palatino Linotype" w:hAnsi="Palatino Linotype"/>
          <w:sz w:val="24"/>
        </w:rPr>
        <w:t>no se le entrego la información relativa a la nómina</w:t>
      </w:r>
      <w:r w:rsidRPr="00270AFA">
        <w:rPr>
          <w:rFonts w:ascii="Palatino Linotype" w:hAnsi="Palatino Linotype"/>
          <w:b/>
          <w:sz w:val="24"/>
        </w:rPr>
        <w:t xml:space="preserve">, </w:t>
      </w:r>
      <w:r w:rsidRPr="00270AFA">
        <w:rPr>
          <w:rFonts w:ascii="Palatino Linotype" w:eastAsia="MS Mincho" w:hAnsi="Palatino Linotype"/>
          <w:sz w:val="24"/>
        </w:rPr>
        <w:t xml:space="preserve">es decir, no mostró inconformidad por </w:t>
      </w:r>
      <w:r>
        <w:rPr>
          <w:rFonts w:ascii="Palatino Linotype" w:eastAsia="MS Mincho" w:hAnsi="Palatino Linotype"/>
          <w:sz w:val="24"/>
        </w:rPr>
        <w:t>el resto de los requerimientos</w:t>
      </w:r>
      <w:r w:rsidRPr="00270AFA">
        <w:rPr>
          <w:rFonts w:ascii="Palatino Linotype" w:eastAsia="MS Mincho" w:hAnsi="Palatino Linotype"/>
          <w:sz w:val="24"/>
        </w:rPr>
        <w:t xml:space="preserve">, en consecuencia, </w:t>
      </w:r>
      <w:r w:rsidRPr="00270AFA">
        <w:rPr>
          <w:rFonts w:ascii="Palatino Linotype" w:eastAsia="Calibri" w:hAnsi="Palatino Linotype" w:cs="Arial"/>
          <w:sz w:val="24"/>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0DECB39" w14:textId="77777777" w:rsidR="005D07F8" w:rsidRPr="00EA3C1E" w:rsidRDefault="005D07F8" w:rsidP="005D07F8">
      <w:pPr>
        <w:autoSpaceDE w:val="0"/>
        <w:autoSpaceDN w:val="0"/>
        <w:adjustRightInd w:val="0"/>
        <w:spacing w:before="240" w:after="360"/>
        <w:ind w:left="851" w:right="900"/>
        <w:jc w:val="both"/>
        <w:rPr>
          <w:rFonts w:ascii="Palatino Linotype" w:eastAsia="Calibri" w:hAnsi="Palatino Linotype" w:cs="Arial"/>
          <w:i/>
          <w:sz w:val="22"/>
        </w:rPr>
      </w:pPr>
      <w:r w:rsidRPr="00EA3C1E">
        <w:rPr>
          <w:rFonts w:ascii="Palatino Linotype" w:eastAsia="Calibri" w:hAnsi="Palatino Linotype" w:cs="Arial"/>
          <w:b/>
          <w:i/>
          <w:sz w:val="22"/>
        </w:rPr>
        <w:t xml:space="preserve">“REVISIÓN EN AMPARO. LOS RESOLUTIVOS NO COMBATIDOS DEBEN DECLARARSE FIRMES. </w:t>
      </w:r>
      <w:r w:rsidRPr="00EA3C1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E2702E1" w14:textId="77777777" w:rsidR="005D07F8" w:rsidRPr="00270AFA" w:rsidRDefault="005D07F8" w:rsidP="005D07F8">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270AFA">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49A652EC" w14:textId="77777777" w:rsidR="005D07F8" w:rsidRPr="00EA3C1E" w:rsidRDefault="005D07F8" w:rsidP="005D07F8">
      <w:pPr>
        <w:pStyle w:val="Prrafodelista"/>
        <w:spacing w:before="240" w:after="240" w:line="360" w:lineRule="auto"/>
        <w:ind w:left="0"/>
        <w:jc w:val="both"/>
        <w:rPr>
          <w:rFonts w:ascii="Palatino Linotype" w:eastAsia="Arial Unicode MS" w:hAnsi="Palatino Linotype" w:cs="Arial"/>
        </w:rPr>
      </w:pPr>
    </w:p>
    <w:p w14:paraId="0CC7F1C4" w14:textId="77777777" w:rsidR="005D07F8" w:rsidRPr="00270AFA" w:rsidRDefault="005D07F8" w:rsidP="005D07F8">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270AFA">
        <w:rPr>
          <w:rFonts w:ascii="Palatino Linotype" w:eastAsia="Arial Unicode MS" w:hAnsi="Palatino Linotype" w:cs="Arial"/>
          <w:sz w:val="24"/>
        </w:rPr>
        <w:lastRenderedPageBreak/>
        <w:t xml:space="preserve">Sirve de sustento a lo anterior por analogía la tesis jurisprudencial número </w:t>
      </w:r>
      <w:r w:rsidRPr="00270AFA">
        <w:rPr>
          <w:rFonts w:ascii="Palatino Linotype" w:eastAsia="Calibri" w:hAnsi="Palatino Linotype" w:cs="Arial"/>
          <w:sz w:val="24"/>
        </w:rPr>
        <w:t>VI.3o.C. J/60, publicada en el Semanario Judicial de la Federación y su Gaceta bajo el número de registro 176,608 que a la letra dice:</w:t>
      </w:r>
    </w:p>
    <w:p w14:paraId="6D92B15C" w14:textId="77777777" w:rsidR="005D07F8" w:rsidRPr="00EA3C1E" w:rsidRDefault="005D07F8" w:rsidP="005D07F8">
      <w:pPr>
        <w:pStyle w:val="Prrafodelista"/>
        <w:rPr>
          <w:rFonts w:ascii="Palatino Linotype" w:eastAsia="Arial Unicode MS" w:hAnsi="Palatino Linotype" w:cs="Arial"/>
        </w:rPr>
      </w:pPr>
    </w:p>
    <w:p w14:paraId="2FAB095D" w14:textId="77777777" w:rsidR="005D07F8" w:rsidRPr="00EA3C1E" w:rsidRDefault="005D07F8" w:rsidP="005D07F8">
      <w:pPr>
        <w:pStyle w:val="Prrafodelista"/>
        <w:spacing w:line="360" w:lineRule="auto"/>
        <w:ind w:left="567" w:right="616"/>
        <w:jc w:val="both"/>
        <w:rPr>
          <w:rFonts w:ascii="Palatino Linotype" w:hAnsi="Palatino Linotype" w:cs="Arial"/>
          <w:i/>
        </w:rPr>
      </w:pPr>
      <w:r w:rsidRPr="00EA3C1E">
        <w:rPr>
          <w:rFonts w:ascii="Palatino Linotype" w:hAnsi="Palatino Linotype" w:cs="Arial"/>
          <w:b/>
          <w:bCs/>
          <w:i/>
          <w:caps/>
        </w:rPr>
        <w:t xml:space="preserve">“ACTOS CONSENTIDOS. SON LOS QUE NO SE IMPUGNAN MEDIANTE EL RECURSO IDÓNEO. </w:t>
      </w:r>
      <w:r w:rsidRPr="00EA3C1E">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9300D6" w14:textId="77777777" w:rsidR="005D07F8" w:rsidRDefault="005D07F8" w:rsidP="005D07F8">
      <w:pPr>
        <w:pStyle w:val="Prrafodelista"/>
        <w:tabs>
          <w:tab w:val="left" w:pos="567"/>
        </w:tabs>
        <w:spacing w:line="360" w:lineRule="auto"/>
        <w:ind w:left="0"/>
        <w:jc w:val="both"/>
        <w:rPr>
          <w:rFonts w:ascii="Palatino Linotype" w:eastAsia="Calibri" w:hAnsi="Palatino Linotype" w:cs="Arial"/>
        </w:rPr>
      </w:pPr>
    </w:p>
    <w:p w14:paraId="7BCA432B" w14:textId="48C2E783" w:rsidR="000C5615" w:rsidRDefault="005D07F8" w:rsidP="000C561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45F0C">
        <w:rPr>
          <w:rFonts w:ascii="Palatino Linotype" w:eastAsia="Calibri" w:hAnsi="Palatino Linotype" w:cs="Arial"/>
          <w:sz w:val="24"/>
        </w:rPr>
        <w:t xml:space="preserve">Por lo que el análisis del presente asunto se centrará en verificar si la información que proporcionó el Sujeto Obligado </w:t>
      </w:r>
      <w:r w:rsidR="00045F0C">
        <w:rPr>
          <w:rFonts w:ascii="Palatino Linotype" w:eastAsia="Calibri" w:hAnsi="Palatino Linotype" w:cs="Arial"/>
          <w:sz w:val="24"/>
        </w:rPr>
        <w:t>relativa a la nómina es suficiente para atender el requerimiento del particular.</w:t>
      </w:r>
    </w:p>
    <w:p w14:paraId="1D020A25" w14:textId="77777777" w:rsidR="000C5615" w:rsidRDefault="000C5615" w:rsidP="000C5615">
      <w:pPr>
        <w:pStyle w:val="Prrafodelista"/>
        <w:tabs>
          <w:tab w:val="left" w:pos="567"/>
        </w:tabs>
        <w:spacing w:line="360" w:lineRule="auto"/>
        <w:ind w:left="0"/>
        <w:jc w:val="both"/>
        <w:rPr>
          <w:rFonts w:ascii="Palatino Linotype" w:eastAsia="Calibri" w:hAnsi="Palatino Linotype" w:cs="Arial"/>
          <w:sz w:val="24"/>
        </w:rPr>
      </w:pPr>
    </w:p>
    <w:p w14:paraId="190EE66A" w14:textId="77777777" w:rsidR="000C5615" w:rsidRPr="000C5615" w:rsidRDefault="000C5615" w:rsidP="000C561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C5615">
        <w:rPr>
          <w:rFonts w:ascii="Palatino Linotype" w:eastAsia="Calibri" w:hAnsi="Palatino Linotype" w:cs="Arial"/>
          <w:sz w:val="24"/>
        </w:rPr>
        <w:t xml:space="preserve">Para analizar dicho requerimiento, es necesario referir que el </w:t>
      </w:r>
      <w:r w:rsidRPr="000C5615">
        <w:rPr>
          <w:rFonts w:ascii="Palatino Linotype" w:eastAsia="Palatino Linotype" w:hAnsi="Palatino Linotype" w:cs="Palatino Linotype"/>
          <w:sz w:val="24"/>
        </w:rPr>
        <w:t>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6BAA306B" w14:textId="77777777" w:rsidR="000C5615" w:rsidRPr="000C5615" w:rsidRDefault="000C5615" w:rsidP="000C5615">
      <w:pPr>
        <w:pStyle w:val="Prrafodelista"/>
        <w:rPr>
          <w:rFonts w:ascii="Palatino Linotype" w:hAnsi="Palatino Linotype" w:cs="Arial"/>
          <w:sz w:val="24"/>
          <w:lang w:val="es-419"/>
        </w:rPr>
      </w:pPr>
    </w:p>
    <w:p w14:paraId="7B1076BF" w14:textId="77777777" w:rsidR="000C5615" w:rsidRPr="000C5615" w:rsidRDefault="000C5615" w:rsidP="000C561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C5615">
        <w:rPr>
          <w:rFonts w:ascii="Palatino Linotype" w:hAnsi="Palatino Linotype" w:cs="Arial"/>
          <w:sz w:val="24"/>
          <w:lang w:val="es-419"/>
        </w:rPr>
        <w:t>Para tal efecto e</w:t>
      </w:r>
      <w:r w:rsidRPr="000C5615">
        <w:rPr>
          <w:rFonts w:ascii="Palatino Linotype" w:hAnsi="Palatino Linotype" w:cs="Arial"/>
          <w:sz w:val="24"/>
        </w:rPr>
        <w:t xml:space="preserve">l artículo 127 de la </w:t>
      </w:r>
      <w:r w:rsidRPr="000C5615">
        <w:rPr>
          <w:rFonts w:ascii="Palatino Linotype" w:hAnsi="Palatino Linotype" w:cs="Arial"/>
          <w:b/>
          <w:sz w:val="24"/>
        </w:rPr>
        <w:t>Constitución Política de los Estados Unidos Mexicanos</w:t>
      </w:r>
      <w:r w:rsidRPr="000C5615">
        <w:rPr>
          <w:rFonts w:ascii="Palatino Linotype" w:hAnsi="Palatino Linotype" w:cs="Arial"/>
          <w:sz w:val="24"/>
        </w:rPr>
        <w:t xml:space="preserve"> establece:</w:t>
      </w:r>
    </w:p>
    <w:p w14:paraId="41A88395" w14:textId="77777777" w:rsidR="000C5615" w:rsidRPr="00760F1E" w:rsidRDefault="000C5615" w:rsidP="000C5615">
      <w:pPr>
        <w:spacing w:line="360" w:lineRule="auto"/>
        <w:jc w:val="both"/>
        <w:rPr>
          <w:rFonts w:ascii="Palatino Linotype" w:hAnsi="Palatino Linotype"/>
        </w:rPr>
      </w:pPr>
    </w:p>
    <w:p w14:paraId="78CCD141" w14:textId="77777777" w:rsidR="000C5615" w:rsidRPr="00760F1E" w:rsidRDefault="000C5615" w:rsidP="000C5615">
      <w:pPr>
        <w:pStyle w:val="Texto"/>
        <w:spacing w:after="0" w:line="240" w:lineRule="auto"/>
        <w:ind w:left="567" w:right="616" w:firstLine="0"/>
        <w:rPr>
          <w:rFonts w:ascii="Palatino Linotype" w:hAnsi="Palatino Linotype"/>
          <w:i/>
          <w:color w:val="000000"/>
          <w:sz w:val="24"/>
          <w:szCs w:val="24"/>
        </w:rPr>
      </w:pPr>
      <w:r w:rsidRPr="00760F1E">
        <w:rPr>
          <w:rFonts w:ascii="Palatino Linotype" w:hAnsi="Palatino Linotype"/>
          <w:b/>
          <w:i/>
          <w:color w:val="000000"/>
          <w:sz w:val="24"/>
          <w:szCs w:val="24"/>
        </w:rPr>
        <w:t>Artículo 127.</w:t>
      </w:r>
      <w:r w:rsidRPr="00760F1E">
        <w:rPr>
          <w:rFonts w:ascii="Palatino Linotype" w:hAnsi="Palatino Linotype"/>
          <w:i/>
          <w:color w:val="000000"/>
          <w:sz w:val="24"/>
          <w:szCs w:val="24"/>
        </w:rPr>
        <w:t xml:space="preserve"> Los servidores públicos de la Federación, de los Estados, del Distrito Federal </w:t>
      </w:r>
      <w:r w:rsidRPr="00760F1E">
        <w:rPr>
          <w:rFonts w:ascii="Palatino Linotype" w:hAnsi="Palatino Linotype"/>
          <w:b/>
          <w:i/>
          <w:color w:val="000000"/>
          <w:sz w:val="24"/>
          <w:szCs w:val="24"/>
        </w:rPr>
        <w:t>y de los Municipios</w:t>
      </w:r>
      <w:r w:rsidRPr="00760F1E">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64849A8E" w14:textId="77777777" w:rsidR="000C5615" w:rsidRPr="00760F1E" w:rsidRDefault="000C5615" w:rsidP="000C5615">
      <w:pPr>
        <w:pStyle w:val="Texto"/>
        <w:spacing w:after="0" w:line="240" w:lineRule="auto"/>
        <w:ind w:left="567" w:right="616" w:firstLine="0"/>
        <w:rPr>
          <w:rFonts w:ascii="Palatino Linotype" w:hAnsi="Palatino Linotype"/>
          <w:i/>
          <w:color w:val="000000"/>
          <w:sz w:val="24"/>
          <w:szCs w:val="24"/>
        </w:rPr>
      </w:pPr>
    </w:p>
    <w:p w14:paraId="4E2A21D0" w14:textId="77777777" w:rsidR="000C5615" w:rsidRPr="00760F1E" w:rsidRDefault="000C5615" w:rsidP="000C5615">
      <w:pPr>
        <w:pStyle w:val="Texto"/>
        <w:spacing w:after="0" w:line="240" w:lineRule="auto"/>
        <w:ind w:left="567" w:right="616" w:firstLine="0"/>
        <w:rPr>
          <w:rFonts w:ascii="Palatino Linotype" w:hAnsi="Palatino Linotype"/>
          <w:i/>
          <w:color w:val="000000"/>
          <w:sz w:val="24"/>
          <w:szCs w:val="24"/>
        </w:rPr>
      </w:pPr>
      <w:r w:rsidRPr="00760F1E">
        <w:rPr>
          <w:rFonts w:ascii="Palatino Linotype" w:hAnsi="Palatino Linotype"/>
          <w:i/>
          <w:color w:val="000000"/>
          <w:sz w:val="24"/>
          <w:szCs w:val="24"/>
        </w:rPr>
        <w:t xml:space="preserve">Dicha remuneración será determinada anual y equitativamente </w:t>
      </w:r>
      <w:r w:rsidRPr="00760F1E">
        <w:rPr>
          <w:rFonts w:ascii="Palatino Linotype" w:hAnsi="Palatino Linotype"/>
          <w:b/>
          <w:i/>
          <w:color w:val="000000"/>
          <w:sz w:val="24"/>
          <w:szCs w:val="24"/>
          <w:u w:val="single"/>
        </w:rPr>
        <w:t>en los presupuestos de egresos</w:t>
      </w:r>
      <w:r w:rsidRPr="00760F1E">
        <w:rPr>
          <w:rFonts w:ascii="Palatino Linotype" w:hAnsi="Palatino Linotype"/>
          <w:i/>
          <w:color w:val="000000"/>
          <w:sz w:val="24"/>
          <w:szCs w:val="24"/>
        </w:rPr>
        <w:t xml:space="preserve"> correspondientes, bajo las siguientes bases:</w:t>
      </w:r>
    </w:p>
    <w:p w14:paraId="415FF570" w14:textId="77777777" w:rsidR="000C5615" w:rsidRPr="00760F1E" w:rsidRDefault="000C5615" w:rsidP="000C5615">
      <w:pPr>
        <w:pStyle w:val="Texto"/>
        <w:spacing w:after="0" w:line="240" w:lineRule="auto"/>
        <w:ind w:left="567" w:right="616" w:firstLine="0"/>
        <w:rPr>
          <w:rFonts w:ascii="Palatino Linotype" w:hAnsi="Palatino Linotype"/>
          <w:b/>
          <w:i/>
          <w:sz w:val="24"/>
          <w:szCs w:val="24"/>
        </w:rPr>
      </w:pPr>
      <w:r w:rsidRPr="00760F1E">
        <w:rPr>
          <w:rFonts w:ascii="Palatino Linotype" w:hAnsi="Palatino Linotype"/>
          <w:b/>
          <w:i/>
          <w:sz w:val="24"/>
          <w:szCs w:val="24"/>
        </w:rPr>
        <w:t>I.</w:t>
      </w:r>
      <w:r w:rsidRPr="00760F1E">
        <w:rPr>
          <w:rFonts w:ascii="Palatino Linotype" w:hAnsi="Palatino Linotype"/>
          <w:i/>
          <w:sz w:val="24"/>
          <w:szCs w:val="24"/>
        </w:rPr>
        <w:t xml:space="preserve"> </w:t>
      </w:r>
      <w:r w:rsidRPr="00760F1E">
        <w:rPr>
          <w:rFonts w:ascii="Palatino Linotype" w:hAnsi="Palatino Linotype"/>
          <w:i/>
          <w:sz w:val="24"/>
          <w:szCs w:val="24"/>
        </w:rPr>
        <w:tab/>
      </w:r>
      <w:r w:rsidRPr="00760F1E">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1957B177" w14:textId="77777777" w:rsidR="000C5615" w:rsidRPr="00760F1E" w:rsidRDefault="000C5615" w:rsidP="000C5615">
      <w:pPr>
        <w:pStyle w:val="Texto"/>
        <w:spacing w:after="0" w:line="240" w:lineRule="auto"/>
        <w:ind w:left="567" w:right="616" w:firstLine="0"/>
        <w:rPr>
          <w:rFonts w:ascii="Palatino Linotype" w:hAnsi="Palatino Linotype"/>
          <w:i/>
          <w:sz w:val="24"/>
          <w:szCs w:val="24"/>
        </w:rPr>
      </w:pPr>
    </w:p>
    <w:p w14:paraId="543FEBA9" w14:textId="77777777" w:rsidR="000C5615" w:rsidRPr="00760F1E" w:rsidRDefault="000C5615" w:rsidP="000C5615">
      <w:pPr>
        <w:pStyle w:val="Texto"/>
        <w:spacing w:after="0" w:line="240" w:lineRule="auto"/>
        <w:ind w:left="567" w:right="616" w:firstLine="0"/>
        <w:rPr>
          <w:rFonts w:ascii="Palatino Linotype" w:hAnsi="Palatino Linotype"/>
          <w:i/>
          <w:sz w:val="24"/>
          <w:szCs w:val="24"/>
        </w:rPr>
      </w:pPr>
      <w:r w:rsidRPr="00760F1E">
        <w:rPr>
          <w:rFonts w:ascii="Palatino Linotype" w:hAnsi="Palatino Linotype"/>
          <w:b/>
          <w:i/>
          <w:sz w:val="24"/>
          <w:szCs w:val="24"/>
        </w:rPr>
        <w:t>(…)</w:t>
      </w:r>
    </w:p>
    <w:p w14:paraId="33408C89" w14:textId="77777777" w:rsidR="000C5615" w:rsidRPr="00760F1E" w:rsidRDefault="000C5615" w:rsidP="000C5615">
      <w:pPr>
        <w:pStyle w:val="Texto"/>
        <w:spacing w:after="0" w:line="240" w:lineRule="auto"/>
        <w:ind w:left="567" w:right="616" w:firstLine="0"/>
        <w:rPr>
          <w:rFonts w:ascii="Palatino Linotype" w:hAnsi="Palatino Linotype"/>
          <w:b/>
          <w:i/>
          <w:sz w:val="24"/>
          <w:szCs w:val="24"/>
        </w:rPr>
      </w:pPr>
      <w:r w:rsidRPr="00760F1E">
        <w:rPr>
          <w:rFonts w:ascii="Palatino Linotype" w:hAnsi="Palatino Linotype"/>
          <w:b/>
          <w:i/>
          <w:sz w:val="24"/>
          <w:szCs w:val="24"/>
        </w:rPr>
        <w:t>V.</w:t>
      </w:r>
      <w:r w:rsidRPr="00760F1E">
        <w:rPr>
          <w:rFonts w:ascii="Palatino Linotype" w:hAnsi="Palatino Linotype"/>
          <w:i/>
          <w:sz w:val="24"/>
          <w:szCs w:val="24"/>
        </w:rPr>
        <w:t xml:space="preserve"> </w:t>
      </w:r>
      <w:r w:rsidRPr="00760F1E">
        <w:rPr>
          <w:rFonts w:ascii="Palatino Linotype" w:hAnsi="Palatino Linotype"/>
          <w:i/>
          <w:sz w:val="24"/>
          <w:szCs w:val="24"/>
        </w:rPr>
        <w:tab/>
      </w:r>
      <w:r w:rsidRPr="00760F1E">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4E5C2AF3" w14:textId="77777777" w:rsidR="000C5615" w:rsidRPr="00760F1E" w:rsidRDefault="000C5615" w:rsidP="000C5615">
      <w:pPr>
        <w:pStyle w:val="Texto"/>
        <w:spacing w:after="0" w:line="240" w:lineRule="auto"/>
        <w:ind w:left="567" w:right="616" w:firstLine="0"/>
        <w:rPr>
          <w:rFonts w:ascii="Palatino Linotype" w:hAnsi="Palatino Linotype"/>
          <w:i/>
          <w:sz w:val="24"/>
          <w:szCs w:val="24"/>
        </w:rPr>
      </w:pPr>
      <w:r w:rsidRPr="00760F1E">
        <w:rPr>
          <w:rFonts w:ascii="Palatino Linotype" w:hAnsi="Palatino Linotype"/>
          <w:i/>
          <w:sz w:val="24"/>
          <w:szCs w:val="24"/>
        </w:rPr>
        <w:t>(…)</w:t>
      </w:r>
    </w:p>
    <w:p w14:paraId="40E89B8C" w14:textId="77777777" w:rsidR="000C5615" w:rsidRPr="00760F1E" w:rsidRDefault="000C5615" w:rsidP="000C5615">
      <w:pPr>
        <w:pStyle w:val="Prrafodelista"/>
        <w:spacing w:line="360" w:lineRule="auto"/>
        <w:ind w:left="0"/>
        <w:jc w:val="both"/>
        <w:rPr>
          <w:rFonts w:ascii="Palatino Linotype" w:hAnsi="Palatino Linotype" w:cs="Arial"/>
        </w:rPr>
      </w:pPr>
    </w:p>
    <w:p w14:paraId="36A41995" w14:textId="77777777" w:rsidR="000C5615" w:rsidRPr="000C5615"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sz w:val="24"/>
        </w:rPr>
        <w:t xml:space="preserve">Ahora bien, respecto al tema materia de la solicitud, conviene precisar la definición de “nómina”; de acuerdo al </w:t>
      </w:r>
      <w:r w:rsidRPr="000C5615">
        <w:rPr>
          <w:rFonts w:ascii="Palatino Linotype" w:hAnsi="Palatino Linotype"/>
          <w:sz w:val="24"/>
        </w:rPr>
        <w:t>“</w:t>
      </w:r>
      <w:r w:rsidRPr="000C5615">
        <w:rPr>
          <w:rFonts w:ascii="Palatino Linotype" w:hAnsi="Palatino Linotype"/>
          <w:i/>
          <w:sz w:val="24"/>
        </w:rPr>
        <w:t>Glosario de Términos Administrativos</w:t>
      </w:r>
      <w:r w:rsidRPr="000C5615">
        <w:rPr>
          <w:rFonts w:ascii="Palatino Linotype" w:hAnsi="Palatino Linotype"/>
          <w:sz w:val="24"/>
        </w:rPr>
        <w:t>”</w:t>
      </w:r>
      <w:r w:rsidRPr="000C5615">
        <w:rPr>
          <w:rStyle w:val="Refdenotaalpie"/>
          <w:sz w:val="24"/>
        </w:rPr>
        <w:footnoteReference w:id="6"/>
      </w:r>
      <w:r w:rsidRPr="000C5615">
        <w:rPr>
          <w:rFonts w:ascii="Palatino Linotype" w:hAnsi="Palatino Linotype"/>
          <w:sz w:val="24"/>
        </w:rPr>
        <w:t>, mismo que señala las siguientes definiciones</w:t>
      </w:r>
      <w:r w:rsidRPr="000C5615">
        <w:rPr>
          <w:rFonts w:ascii="Palatino Linotype" w:hAnsi="Palatino Linotype" w:cs="Arial"/>
          <w:sz w:val="24"/>
        </w:rPr>
        <w:t>:</w:t>
      </w:r>
    </w:p>
    <w:p w14:paraId="50764D28" w14:textId="77777777" w:rsidR="000C5615" w:rsidRPr="00760F1E" w:rsidRDefault="000C5615" w:rsidP="000C5615">
      <w:pPr>
        <w:pStyle w:val="Prrafodelista"/>
        <w:spacing w:line="360" w:lineRule="auto"/>
        <w:ind w:left="851"/>
        <w:jc w:val="both"/>
        <w:rPr>
          <w:rFonts w:ascii="Palatino Linotype" w:hAnsi="Palatino Linotype" w:cs="Arial"/>
        </w:rPr>
      </w:pPr>
    </w:p>
    <w:p w14:paraId="657AE42D" w14:textId="77777777" w:rsidR="000C5615" w:rsidRPr="00760F1E" w:rsidRDefault="000C5615" w:rsidP="000C5615">
      <w:pPr>
        <w:pStyle w:val="Prrafodelista"/>
        <w:tabs>
          <w:tab w:val="left" w:pos="8222"/>
        </w:tabs>
        <w:autoSpaceDE w:val="0"/>
        <w:autoSpaceDN w:val="0"/>
        <w:adjustRightInd w:val="0"/>
        <w:ind w:left="567" w:right="616"/>
        <w:jc w:val="both"/>
        <w:rPr>
          <w:rFonts w:ascii="Palatino Linotype" w:hAnsi="Palatino Linotype" w:cs="Arial"/>
          <w:i/>
        </w:rPr>
      </w:pPr>
      <w:r w:rsidRPr="00760F1E">
        <w:rPr>
          <w:rFonts w:ascii="Palatino Linotype" w:hAnsi="Palatino Linotype" w:cs="Arial"/>
          <w:b/>
          <w:bCs/>
          <w:i/>
        </w:rPr>
        <w:lastRenderedPageBreak/>
        <w:t xml:space="preserve">NÓMINA. </w:t>
      </w:r>
      <w:r w:rsidRPr="00760F1E">
        <w:rPr>
          <w:rFonts w:ascii="Palatino Linotype" w:hAnsi="Palatino Linotype" w:cs="Arial"/>
          <w:i/>
        </w:rPr>
        <w:t>Listado general de los trabajadores de una institución, en</w:t>
      </w:r>
      <w:r w:rsidRPr="00760F1E">
        <w:rPr>
          <w:rFonts w:ascii="Palatino Linotype" w:hAnsi="Palatino Linotype" w:cs="Arial"/>
          <w:b/>
          <w:bCs/>
          <w:i/>
        </w:rPr>
        <w:t xml:space="preserve"> </w:t>
      </w:r>
      <w:r w:rsidRPr="00760F1E">
        <w:rPr>
          <w:rFonts w:ascii="Palatino Linotype" w:hAnsi="Palatino Linotype" w:cs="Arial"/>
          <w:i/>
        </w:rPr>
        <w:t>el cual se asientan las percepciones brutas, deducciones y</w:t>
      </w:r>
      <w:r w:rsidRPr="00760F1E">
        <w:rPr>
          <w:rFonts w:ascii="Palatino Linotype" w:hAnsi="Palatino Linotype" w:cs="Arial"/>
          <w:b/>
          <w:bCs/>
          <w:i/>
        </w:rPr>
        <w:t xml:space="preserve"> </w:t>
      </w:r>
      <w:r w:rsidRPr="00760F1E">
        <w:rPr>
          <w:rFonts w:ascii="Palatino Linotype" w:hAnsi="Palatino Linotype" w:cs="Arial"/>
          <w:i/>
        </w:rPr>
        <w:t>alcance neto de las mismas; la nómina es utilizada para</w:t>
      </w:r>
      <w:r w:rsidRPr="00760F1E">
        <w:rPr>
          <w:rFonts w:ascii="Palatino Linotype" w:hAnsi="Palatino Linotype" w:cs="Arial"/>
          <w:b/>
          <w:bCs/>
          <w:i/>
        </w:rPr>
        <w:t xml:space="preserve"> </w:t>
      </w:r>
      <w:r w:rsidRPr="00760F1E">
        <w:rPr>
          <w:rFonts w:ascii="Palatino Linotype" w:hAnsi="Palatino Linotype" w:cs="Arial"/>
          <w:i/>
        </w:rPr>
        <w:t>efectuar los pagos periódicos (semanales, quincenales o</w:t>
      </w:r>
      <w:r w:rsidRPr="00760F1E">
        <w:rPr>
          <w:rFonts w:ascii="Palatino Linotype" w:hAnsi="Palatino Linotype" w:cs="Arial"/>
          <w:b/>
          <w:bCs/>
          <w:i/>
        </w:rPr>
        <w:t xml:space="preserve"> </w:t>
      </w:r>
      <w:r w:rsidRPr="00760F1E">
        <w:rPr>
          <w:rFonts w:ascii="Palatino Linotype" w:hAnsi="Palatino Linotype" w:cs="Arial"/>
          <w:i/>
        </w:rPr>
        <w:t>mensuales) a los trabajadores por concepto de sueldos y</w:t>
      </w:r>
      <w:r w:rsidRPr="00760F1E">
        <w:rPr>
          <w:rFonts w:ascii="Palatino Linotype" w:hAnsi="Palatino Linotype" w:cs="Arial"/>
          <w:b/>
          <w:bCs/>
          <w:i/>
        </w:rPr>
        <w:t xml:space="preserve"> </w:t>
      </w:r>
      <w:r w:rsidRPr="00760F1E">
        <w:rPr>
          <w:rFonts w:ascii="Palatino Linotype" w:hAnsi="Palatino Linotype" w:cs="Arial"/>
          <w:i/>
        </w:rPr>
        <w:t>salarios.</w:t>
      </w:r>
    </w:p>
    <w:p w14:paraId="36907AB9" w14:textId="77777777" w:rsidR="000C5615" w:rsidRPr="00760F1E" w:rsidRDefault="000C5615" w:rsidP="000C5615">
      <w:pPr>
        <w:pStyle w:val="Prrafodelista"/>
        <w:spacing w:line="360" w:lineRule="auto"/>
        <w:ind w:left="851"/>
        <w:jc w:val="both"/>
        <w:rPr>
          <w:rFonts w:ascii="Palatino Linotype" w:hAnsi="Palatino Linotype" w:cs="Arial"/>
        </w:rPr>
      </w:pPr>
    </w:p>
    <w:p w14:paraId="5FC0E605" w14:textId="77777777" w:rsidR="000C5615" w:rsidRPr="000C5615"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sz w:val="24"/>
        </w:rPr>
        <w:t xml:space="preserve">Aunado a ello el artículo 804 fracción II de la </w:t>
      </w:r>
      <w:r w:rsidRPr="000C5615">
        <w:rPr>
          <w:rFonts w:ascii="Palatino Linotype" w:hAnsi="Palatino Linotype" w:cs="Arial"/>
          <w:b/>
          <w:sz w:val="24"/>
        </w:rPr>
        <w:t>Ley Federal de Trabajo</w:t>
      </w:r>
      <w:r w:rsidRPr="000C5615">
        <w:rPr>
          <w:rFonts w:ascii="Palatino Linotype" w:hAnsi="Palatino Linotype" w:cs="Arial"/>
          <w:sz w:val="24"/>
        </w:rPr>
        <w:t>, refiere la obligación que tiene el patrón de conservar y exhibir en juicio entre otros documentos la nómina o recibos de pagos de salarios.</w:t>
      </w:r>
    </w:p>
    <w:p w14:paraId="06452D5B" w14:textId="77777777" w:rsidR="000C5615" w:rsidRPr="00760F1E" w:rsidRDefault="000C5615" w:rsidP="000C5615">
      <w:pPr>
        <w:pStyle w:val="Prrafodelista"/>
        <w:spacing w:line="360" w:lineRule="auto"/>
        <w:ind w:left="0"/>
        <w:jc w:val="both"/>
        <w:rPr>
          <w:rFonts w:ascii="Palatino Linotype" w:hAnsi="Palatino Linotype" w:cs="Arial"/>
        </w:rPr>
      </w:pPr>
    </w:p>
    <w:p w14:paraId="26E99FE0" w14:textId="77777777" w:rsidR="000C5615" w:rsidRPr="00760F1E" w:rsidRDefault="000C5615" w:rsidP="000C5615">
      <w:pPr>
        <w:pStyle w:val="Textosinformato"/>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b/>
          <w:bCs/>
          <w:i/>
          <w:sz w:val="24"/>
          <w:szCs w:val="24"/>
        </w:rPr>
        <w:t>Artículo 804.-</w:t>
      </w:r>
      <w:r w:rsidRPr="00760F1E">
        <w:rPr>
          <w:rFonts w:ascii="Palatino Linotype" w:eastAsia="MS Mincho" w:hAnsi="Palatino Linotype" w:cs="Arial"/>
          <w:i/>
          <w:sz w:val="24"/>
          <w:szCs w:val="24"/>
        </w:rPr>
        <w:t xml:space="preserve"> El patrón tiene obligación de conservar y exhibir en juicio los documentos que a continuación se precisan:</w:t>
      </w:r>
    </w:p>
    <w:p w14:paraId="6BA72778" w14:textId="77777777" w:rsidR="000C5615" w:rsidRPr="00760F1E" w:rsidRDefault="000C5615" w:rsidP="000C5615">
      <w:pPr>
        <w:pStyle w:val="Textosinformato"/>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i/>
          <w:sz w:val="24"/>
          <w:szCs w:val="24"/>
        </w:rPr>
        <w:t>(…)</w:t>
      </w:r>
    </w:p>
    <w:p w14:paraId="06A2114C" w14:textId="77777777" w:rsidR="000C5615" w:rsidRPr="00760F1E" w:rsidRDefault="000C5615" w:rsidP="000C5615">
      <w:pPr>
        <w:pStyle w:val="Textosinformato"/>
        <w:numPr>
          <w:ilvl w:val="0"/>
          <w:numId w:val="34"/>
        </w:numPr>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b/>
          <w:i/>
          <w:sz w:val="24"/>
          <w:szCs w:val="24"/>
          <w:u w:val="single"/>
        </w:rPr>
        <w:t>Listas de raya</w:t>
      </w:r>
      <w:r w:rsidRPr="00760F1E">
        <w:rPr>
          <w:rFonts w:ascii="Palatino Linotype" w:eastAsia="MS Mincho" w:hAnsi="Palatino Linotype" w:cs="Arial"/>
          <w:b/>
          <w:i/>
          <w:sz w:val="24"/>
          <w:szCs w:val="24"/>
        </w:rPr>
        <w:t xml:space="preserve"> o nómina de personal, cuando se lleven en el centro de trabajo; </w:t>
      </w:r>
      <w:r w:rsidRPr="00760F1E">
        <w:rPr>
          <w:rFonts w:ascii="Palatino Linotype" w:eastAsia="MS Mincho" w:hAnsi="Palatino Linotype" w:cs="Arial"/>
          <w:b/>
          <w:i/>
          <w:sz w:val="24"/>
          <w:szCs w:val="24"/>
          <w:u w:val="single"/>
        </w:rPr>
        <w:t>o recibos de pagos de salarios</w:t>
      </w:r>
      <w:r w:rsidRPr="00760F1E">
        <w:rPr>
          <w:rFonts w:ascii="Palatino Linotype" w:eastAsia="MS Mincho" w:hAnsi="Palatino Linotype" w:cs="Arial"/>
          <w:i/>
          <w:sz w:val="24"/>
          <w:szCs w:val="24"/>
        </w:rPr>
        <w:t>;”</w:t>
      </w:r>
    </w:p>
    <w:p w14:paraId="127E36E7" w14:textId="77777777" w:rsidR="000C5615" w:rsidRPr="00760F1E" w:rsidRDefault="000C5615" w:rsidP="000C5615">
      <w:pPr>
        <w:spacing w:line="360" w:lineRule="auto"/>
        <w:jc w:val="both"/>
        <w:rPr>
          <w:rFonts w:ascii="Palatino Linotype" w:hAnsi="Palatino Linotype" w:cs="Arial"/>
        </w:rPr>
      </w:pPr>
    </w:p>
    <w:p w14:paraId="0F0CE86E" w14:textId="77777777" w:rsidR="000C5615" w:rsidRPr="000C5615"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sz w:val="24"/>
        </w:rPr>
        <w:t xml:space="preserve">En el mismo sentido, el </w:t>
      </w:r>
      <w:r w:rsidRPr="000C5615">
        <w:rPr>
          <w:rFonts w:ascii="Palatino Linotype" w:hAnsi="Palatino Linotype" w:cs="Arial"/>
          <w:bCs/>
          <w:sz w:val="24"/>
        </w:rPr>
        <w:t xml:space="preserve">penúltimo párrafo del artículo 125 de la </w:t>
      </w:r>
      <w:r w:rsidRPr="000C5615">
        <w:rPr>
          <w:rFonts w:ascii="Palatino Linotype" w:hAnsi="Palatino Linotype" w:cs="Arial"/>
          <w:b/>
          <w:sz w:val="24"/>
        </w:rPr>
        <w:t>Constitución Política del Estado Libre y Soberano de México</w:t>
      </w:r>
      <w:r w:rsidRPr="000C5615">
        <w:rPr>
          <w:rFonts w:ascii="Palatino Linotype" w:hAnsi="Palatino Linotype" w:cs="Arial"/>
          <w:sz w:val="24"/>
        </w:rPr>
        <w:t>, señala que el presupuesto deberá incluir los tabuladores desglosados de las remuneraciones que perciban los servidores públicos municipales, sujetándose a lo dispuesto por el artículo 147 de la Constitución local.</w:t>
      </w:r>
    </w:p>
    <w:p w14:paraId="7D3D7363" w14:textId="77777777" w:rsidR="000C5615" w:rsidRPr="000C5615" w:rsidRDefault="000C5615" w:rsidP="000C5615">
      <w:pPr>
        <w:spacing w:line="360" w:lineRule="auto"/>
        <w:jc w:val="both"/>
        <w:rPr>
          <w:rFonts w:ascii="Palatino Linotype" w:hAnsi="Palatino Linotype" w:cs="Arial"/>
          <w:sz w:val="24"/>
        </w:rPr>
      </w:pPr>
    </w:p>
    <w:p w14:paraId="39809C58" w14:textId="77777777" w:rsidR="000C5615" w:rsidRPr="000C5615"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sz w:val="24"/>
        </w:rPr>
        <w:t xml:space="preserve">Por su parte, el artículo 147 de la </w:t>
      </w:r>
      <w:r w:rsidRPr="000C5615">
        <w:rPr>
          <w:rFonts w:ascii="Palatino Linotype" w:hAnsi="Palatino Linotype" w:cs="Arial"/>
          <w:b/>
          <w:sz w:val="24"/>
        </w:rPr>
        <w:t>Constitución Política del Estado Libre y Soberano de México</w:t>
      </w:r>
      <w:r w:rsidRPr="000C5615">
        <w:rPr>
          <w:rFonts w:ascii="Palatino Linotype" w:hAnsi="Palatino Linotype" w:cs="Arial"/>
          <w:sz w:val="24"/>
        </w:rPr>
        <w:t xml:space="preserve"> dispone en lo relativo a las remuneraciones de los servidores públicos estatales y municipales lo siguiente:</w:t>
      </w:r>
    </w:p>
    <w:p w14:paraId="15FAADB8" w14:textId="77777777" w:rsidR="000C5615" w:rsidRPr="00760F1E" w:rsidRDefault="000C5615" w:rsidP="000C5615">
      <w:pPr>
        <w:pStyle w:val="Prrafodelista"/>
        <w:spacing w:line="360" w:lineRule="auto"/>
        <w:ind w:left="0"/>
        <w:jc w:val="both"/>
        <w:rPr>
          <w:rFonts w:ascii="Palatino Linotype" w:hAnsi="Palatino Linotype" w:cs="Arial"/>
        </w:rPr>
      </w:pPr>
    </w:p>
    <w:p w14:paraId="4CE725D6" w14:textId="77777777" w:rsidR="000C5615" w:rsidRPr="00760F1E" w:rsidRDefault="000C5615" w:rsidP="000C5615">
      <w:pPr>
        <w:ind w:left="851" w:right="992"/>
        <w:jc w:val="both"/>
        <w:rPr>
          <w:rFonts w:ascii="Palatino Linotype" w:hAnsi="Palatino Linotype"/>
          <w:i/>
        </w:rPr>
      </w:pPr>
      <w:r w:rsidRPr="00760F1E">
        <w:rPr>
          <w:rFonts w:ascii="Palatino Linotype" w:hAnsi="Palatino Linotype"/>
          <w:b/>
          <w:i/>
        </w:rPr>
        <w:lastRenderedPageBreak/>
        <w:t>Artículo 147</w:t>
      </w:r>
      <w:r w:rsidRPr="00760F1E">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760F1E">
        <w:rPr>
          <w:rFonts w:ascii="Palatino Linotype" w:hAnsi="Palatino Linotype"/>
          <w:b/>
          <w:i/>
          <w:u w:val="single"/>
        </w:rPr>
        <w:t>los miembros de los ayuntamientos</w:t>
      </w:r>
      <w:r w:rsidRPr="00760F1E">
        <w:rPr>
          <w:rFonts w:ascii="Palatino Linotype" w:hAnsi="Palatino Linotype"/>
          <w:i/>
        </w:rPr>
        <w:t xml:space="preserve"> y demás servidores públicos municipales recibirán una retribución adecuada e irrenunciable por el desempeño de su empleo, cargo o comisión, que será determinada </w:t>
      </w:r>
      <w:r w:rsidRPr="00760F1E">
        <w:rPr>
          <w:rFonts w:ascii="Palatino Linotype" w:hAnsi="Palatino Linotype"/>
          <w:b/>
          <w:i/>
          <w:u w:val="single"/>
        </w:rPr>
        <w:t>en el presupuesto de egresos</w:t>
      </w:r>
      <w:r w:rsidRPr="00760F1E">
        <w:rPr>
          <w:rFonts w:ascii="Palatino Linotype" w:hAnsi="Palatino Linotype"/>
          <w:i/>
        </w:rPr>
        <w:t xml:space="preserve"> que corresponda. </w:t>
      </w:r>
      <w:r w:rsidRPr="00760F1E">
        <w:rPr>
          <w:rFonts w:ascii="Palatino Linotype" w:hAnsi="Palatino Linotype"/>
          <w:b/>
          <w:i/>
        </w:rPr>
        <w:t>Las remuneraciones</w:t>
      </w:r>
      <w:r w:rsidRPr="00760F1E">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760F1E">
        <w:rPr>
          <w:rFonts w:ascii="Palatino Linotype" w:hAnsi="Palatino Linotype"/>
          <w:b/>
          <w:i/>
        </w:rPr>
        <w:t>La remuneración será determinada anual y equitativamente</w:t>
      </w:r>
      <w:r w:rsidRPr="00760F1E">
        <w:rPr>
          <w:rFonts w:ascii="Palatino Linotype" w:hAnsi="Palatino Linotype"/>
          <w:i/>
        </w:rPr>
        <w:t xml:space="preserve"> en el Presupuesto de Egresos correspondiente bajo las bases siguientes: </w:t>
      </w:r>
    </w:p>
    <w:p w14:paraId="5AA37335" w14:textId="77777777" w:rsidR="000C5615" w:rsidRPr="00760F1E" w:rsidRDefault="000C5615" w:rsidP="000C5615">
      <w:pPr>
        <w:pStyle w:val="Prrafodelista"/>
        <w:ind w:left="851" w:right="992"/>
        <w:jc w:val="both"/>
        <w:rPr>
          <w:rFonts w:ascii="Palatino Linotype" w:hAnsi="Palatino Linotype"/>
          <w:i/>
        </w:rPr>
      </w:pPr>
      <w:r w:rsidRPr="00760F1E">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4B87AABE" w14:textId="77777777" w:rsidR="000C5615" w:rsidRPr="00760F1E" w:rsidRDefault="000C5615" w:rsidP="000C5615">
      <w:pPr>
        <w:pStyle w:val="Prrafodelista"/>
        <w:ind w:left="851" w:right="992"/>
        <w:jc w:val="both"/>
        <w:rPr>
          <w:rFonts w:ascii="Palatino Linotype" w:hAnsi="Palatino Linotype" w:cs="Arial"/>
          <w:bCs/>
          <w:i/>
        </w:rPr>
      </w:pPr>
      <w:r w:rsidRPr="00760F1E">
        <w:rPr>
          <w:rFonts w:ascii="Palatino Linotype" w:hAnsi="Palatino Linotype" w:cs="Arial"/>
          <w:bCs/>
          <w:i/>
        </w:rPr>
        <w:t>(…)</w:t>
      </w:r>
    </w:p>
    <w:p w14:paraId="2EAE29D8" w14:textId="77777777" w:rsidR="000C5615" w:rsidRPr="00760F1E" w:rsidRDefault="000C5615" w:rsidP="000C5615">
      <w:pPr>
        <w:pStyle w:val="Prrafodelista"/>
        <w:ind w:left="851" w:right="992"/>
        <w:rPr>
          <w:rFonts w:ascii="Palatino Linotype" w:hAnsi="Palatino Linotype" w:cs="Arial"/>
          <w:bCs/>
          <w:i/>
        </w:rPr>
      </w:pPr>
      <w:r w:rsidRPr="00760F1E">
        <w:rPr>
          <w:rFonts w:ascii="Palatino Linotype" w:hAnsi="Palatino Linotype"/>
          <w:i/>
        </w:rPr>
        <w:t xml:space="preserve">V. Las remuneraciones y sus tabuladores </w:t>
      </w:r>
      <w:r w:rsidRPr="00760F1E">
        <w:rPr>
          <w:rFonts w:ascii="Palatino Linotype" w:hAnsi="Palatino Linotype"/>
          <w:b/>
          <w:i/>
        </w:rPr>
        <w:t>serán públicos</w:t>
      </w:r>
      <w:r w:rsidRPr="00760F1E">
        <w:rPr>
          <w:rFonts w:ascii="Palatino Linotype" w:hAnsi="Palatino Linotype"/>
          <w:i/>
        </w:rPr>
        <w:t>, y deberán especificar y diferenciar la totalidad de sus elementos fijos y variables tanto en efectivo como en especie.</w:t>
      </w:r>
    </w:p>
    <w:p w14:paraId="6A880FBE" w14:textId="77777777" w:rsidR="000C5615" w:rsidRPr="00760F1E" w:rsidRDefault="000C5615" w:rsidP="000C5615">
      <w:pPr>
        <w:pStyle w:val="Prrafodelista"/>
        <w:spacing w:line="360" w:lineRule="auto"/>
        <w:ind w:left="851"/>
        <w:jc w:val="both"/>
        <w:rPr>
          <w:rFonts w:ascii="Palatino Linotype" w:hAnsi="Palatino Linotype" w:cs="Arial"/>
        </w:rPr>
      </w:pPr>
    </w:p>
    <w:p w14:paraId="00D0E8C9" w14:textId="77777777" w:rsidR="000C5615" w:rsidRPr="000C5615"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bCs/>
          <w:sz w:val="24"/>
        </w:rPr>
        <w:t xml:space="preserve">Al respecto, el </w:t>
      </w:r>
      <w:r w:rsidRPr="000C5615">
        <w:rPr>
          <w:rFonts w:ascii="Palatino Linotype" w:hAnsi="Palatino Linotype" w:cs="Arial"/>
          <w:sz w:val="24"/>
        </w:rPr>
        <w:t xml:space="preserve">artículo 3, fracción XXXII del </w:t>
      </w:r>
      <w:r w:rsidRPr="000C5615">
        <w:rPr>
          <w:rFonts w:ascii="Palatino Linotype" w:hAnsi="Palatino Linotype" w:cs="Arial"/>
          <w:b/>
          <w:sz w:val="24"/>
        </w:rPr>
        <w:t xml:space="preserve">Código Financiero del Estado de México y Municipios </w:t>
      </w:r>
      <w:r w:rsidRPr="000C5615">
        <w:rPr>
          <w:rFonts w:ascii="Palatino Linotype" w:hAnsi="Palatino Linotype" w:cs="Arial"/>
          <w:sz w:val="24"/>
        </w:rPr>
        <w:t>establece lo siguiente:</w:t>
      </w:r>
    </w:p>
    <w:p w14:paraId="697F04B0" w14:textId="77777777" w:rsidR="000C5615" w:rsidRPr="00760F1E" w:rsidRDefault="000C5615" w:rsidP="000C5615">
      <w:pPr>
        <w:pStyle w:val="Prrafodelista"/>
        <w:spacing w:line="360" w:lineRule="auto"/>
        <w:ind w:left="567" w:right="567"/>
        <w:jc w:val="both"/>
        <w:rPr>
          <w:rFonts w:ascii="Palatino Linotype" w:hAnsi="Palatino Linotype" w:cs="Arial"/>
        </w:rPr>
      </w:pPr>
    </w:p>
    <w:p w14:paraId="48E3D171" w14:textId="77777777" w:rsidR="000C5615" w:rsidRPr="00760F1E" w:rsidRDefault="000C5615" w:rsidP="000C5615">
      <w:pPr>
        <w:pStyle w:val="Prrafodelista"/>
        <w:ind w:left="851" w:right="992"/>
        <w:jc w:val="both"/>
        <w:rPr>
          <w:rFonts w:ascii="Palatino Linotype" w:hAnsi="Palatino Linotype" w:cs="Arial"/>
          <w:bCs/>
          <w:i/>
        </w:rPr>
      </w:pPr>
      <w:r w:rsidRPr="00760F1E">
        <w:rPr>
          <w:rFonts w:ascii="Palatino Linotype" w:hAnsi="Palatino Linotype" w:cs="Arial"/>
          <w:b/>
          <w:bCs/>
          <w:i/>
        </w:rPr>
        <w:t>Artículo 3.-</w:t>
      </w:r>
      <w:r w:rsidRPr="00760F1E">
        <w:rPr>
          <w:rFonts w:ascii="Palatino Linotype" w:hAnsi="Palatino Linotype" w:cs="Arial"/>
          <w:bCs/>
          <w:i/>
        </w:rPr>
        <w:t xml:space="preserve"> Para efectos de este Código, Ley de Ingresos del Estado y del Presupuesto de Egresos se entenderá por:</w:t>
      </w:r>
    </w:p>
    <w:p w14:paraId="66E6CADE" w14:textId="77777777" w:rsidR="000C5615" w:rsidRPr="00760F1E" w:rsidRDefault="000C5615" w:rsidP="000C5615">
      <w:pPr>
        <w:pStyle w:val="Prrafodelista"/>
        <w:ind w:left="851" w:right="992"/>
        <w:jc w:val="both"/>
        <w:rPr>
          <w:rFonts w:ascii="Palatino Linotype" w:hAnsi="Palatino Linotype" w:cs="Arial"/>
          <w:bCs/>
          <w:i/>
        </w:rPr>
      </w:pPr>
      <w:r w:rsidRPr="00760F1E">
        <w:rPr>
          <w:rFonts w:ascii="Palatino Linotype" w:hAnsi="Palatino Linotype" w:cs="Arial"/>
          <w:bCs/>
          <w:i/>
        </w:rPr>
        <w:t>(…)</w:t>
      </w:r>
    </w:p>
    <w:p w14:paraId="3F01994A" w14:textId="77777777" w:rsidR="000C5615" w:rsidRPr="00760F1E" w:rsidRDefault="000C5615" w:rsidP="000C5615">
      <w:pPr>
        <w:pStyle w:val="Prrafodelista"/>
        <w:ind w:left="851" w:right="992"/>
        <w:jc w:val="both"/>
        <w:rPr>
          <w:rFonts w:ascii="Palatino Linotype" w:hAnsi="Palatino Linotype"/>
          <w:b/>
          <w:i/>
        </w:rPr>
      </w:pPr>
      <w:r w:rsidRPr="00760F1E">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3B628247" w14:textId="77777777" w:rsidR="000C5615" w:rsidRPr="00760F1E" w:rsidRDefault="000C5615" w:rsidP="000C5615">
      <w:pPr>
        <w:pStyle w:val="Prrafodelista"/>
        <w:ind w:left="851" w:right="992"/>
        <w:jc w:val="both"/>
        <w:rPr>
          <w:rFonts w:ascii="Palatino Linotype" w:hAnsi="Palatino Linotype"/>
          <w:b/>
          <w:i/>
        </w:rPr>
      </w:pPr>
      <w:r w:rsidRPr="00760F1E">
        <w:rPr>
          <w:rFonts w:ascii="Palatino Linotype" w:hAnsi="Palatino Linotype"/>
          <w:b/>
          <w:i/>
        </w:rPr>
        <w:t>(…)</w:t>
      </w:r>
    </w:p>
    <w:p w14:paraId="4D2CA1D4" w14:textId="77777777" w:rsidR="000C5615" w:rsidRPr="00760F1E" w:rsidRDefault="000C5615" w:rsidP="000C5615">
      <w:pPr>
        <w:pStyle w:val="Prrafodelista"/>
        <w:spacing w:line="360" w:lineRule="auto"/>
        <w:ind w:left="0"/>
        <w:jc w:val="both"/>
        <w:rPr>
          <w:rFonts w:ascii="Palatino Linotype" w:hAnsi="Palatino Linotype" w:cs="Arial"/>
        </w:rPr>
      </w:pPr>
    </w:p>
    <w:p w14:paraId="44491928" w14:textId="77777777" w:rsidR="000C5615" w:rsidRPr="000C5615"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sz w:val="24"/>
        </w:rPr>
        <w:lastRenderedPageBreak/>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4356F6E3" w14:textId="77777777" w:rsidR="000C5615" w:rsidRPr="000C5615" w:rsidRDefault="000C5615" w:rsidP="000C5615">
      <w:pPr>
        <w:pStyle w:val="Prrafodelista"/>
        <w:spacing w:line="360" w:lineRule="auto"/>
        <w:ind w:left="0"/>
        <w:jc w:val="both"/>
        <w:rPr>
          <w:rFonts w:ascii="Palatino Linotype" w:hAnsi="Palatino Linotype" w:cs="Arial"/>
          <w:sz w:val="24"/>
        </w:rPr>
      </w:pPr>
    </w:p>
    <w:p w14:paraId="7A4A36C2" w14:textId="77777777" w:rsidR="000C5615" w:rsidRPr="000C5615"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sz w:val="24"/>
        </w:rPr>
        <w:t xml:space="preserve">Así mismo, la </w:t>
      </w:r>
      <w:r w:rsidRPr="000C5615">
        <w:rPr>
          <w:rFonts w:ascii="Palatino Linotype" w:hAnsi="Palatino Linotype" w:cs="Arial"/>
          <w:b/>
          <w:sz w:val="24"/>
        </w:rPr>
        <w:t>Ley del Trabajo de los Servidores Públicos del Estado y Municipios</w:t>
      </w:r>
      <w:r w:rsidRPr="000C5615">
        <w:rPr>
          <w:rFonts w:ascii="Palatino Linotype" w:hAnsi="Palatino Linotype" w:cs="Arial"/>
          <w:sz w:val="24"/>
        </w:rPr>
        <w:t>, en su artículo 220-K fracciones II y IV y último párrafo, establecen lo siguiente:</w:t>
      </w:r>
    </w:p>
    <w:p w14:paraId="0C239795" w14:textId="77777777" w:rsidR="000C5615" w:rsidRPr="00760F1E" w:rsidRDefault="000C5615" w:rsidP="000C5615">
      <w:pPr>
        <w:pStyle w:val="Prrafodelista"/>
        <w:spacing w:line="360" w:lineRule="auto"/>
        <w:ind w:left="0"/>
        <w:jc w:val="both"/>
        <w:rPr>
          <w:rFonts w:ascii="Palatino Linotype" w:hAnsi="Palatino Linotype" w:cs="Arial"/>
        </w:rPr>
      </w:pPr>
    </w:p>
    <w:p w14:paraId="4C7AE035" w14:textId="77777777" w:rsidR="000C5615" w:rsidRPr="00760F1E" w:rsidRDefault="000C5615" w:rsidP="000C5615">
      <w:pPr>
        <w:spacing w:line="360" w:lineRule="auto"/>
        <w:ind w:left="851" w:right="992"/>
        <w:jc w:val="both"/>
        <w:rPr>
          <w:rFonts w:ascii="Palatino Linotype" w:hAnsi="Palatino Linotype"/>
          <w:bCs/>
          <w:i/>
        </w:rPr>
      </w:pPr>
      <w:r w:rsidRPr="00760F1E">
        <w:rPr>
          <w:rFonts w:ascii="Palatino Linotype" w:hAnsi="Palatino Linotype"/>
          <w:b/>
          <w:bCs/>
          <w:i/>
        </w:rPr>
        <w:t>ARTÍCULO 220 K.-</w:t>
      </w:r>
      <w:r w:rsidRPr="00760F1E">
        <w:rPr>
          <w:rFonts w:ascii="Palatino Linotype" w:hAnsi="Palatino Linotype"/>
          <w:bCs/>
          <w:i/>
        </w:rPr>
        <w:t xml:space="preserve"> La institución o dependencia pública tiene la obligación de conservar y exhibir en el proceso los documentos que a continuación se precisan:</w:t>
      </w:r>
    </w:p>
    <w:p w14:paraId="20F82A1F" w14:textId="77777777" w:rsidR="000C5615" w:rsidRPr="00760F1E" w:rsidRDefault="000C5615" w:rsidP="000C5615">
      <w:pPr>
        <w:spacing w:line="360" w:lineRule="auto"/>
        <w:ind w:left="851" w:right="992"/>
        <w:jc w:val="both"/>
        <w:rPr>
          <w:rFonts w:ascii="Palatino Linotype" w:hAnsi="Palatino Linotype"/>
          <w:bCs/>
          <w:i/>
        </w:rPr>
      </w:pPr>
      <w:r w:rsidRPr="00760F1E">
        <w:rPr>
          <w:rFonts w:ascii="Palatino Linotype" w:hAnsi="Palatino Linotype"/>
          <w:b/>
          <w:bCs/>
          <w:i/>
        </w:rPr>
        <w:t>II.</w:t>
      </w:r>
      <w:r w:rsidRPr="00760F1E">
        <w:rPr>
          <w:rFonts w:ascii="Palatino Linotype" w:hAnsi="Palatino Linotype"/>
          <w:bCs/>
          <w:i/>
        </w:rPr>
        <w:t xml:space="preserve"> </w:t>
      </w:r>
      <w:r w:rsidRPr="00760F1E">
        <w:rPr>
          <w:rFonts w:ascii="Palatino Linotype" w:hAnsi="Palatino Linotype"/>
          <w:b/>
          <w:bCs/>
          <w:i/>
        </w:rPr>
        <w:t>Recibos de pagos de salarios</w:t>
      </w:r>
      <w:r w:rsidRPr="00760F1E">
        <w:rPr>
          <w:rFonts w:ascii="Palatino Linotype" w:hAnsi="Palatino Linotype"/>
          <w:bCs/>
          <w:i/>
        </w:rPr>
        <w:t xml:space="preserve"> o las constancias documentales del pago de salario cuando sea por depósito o mediante información electrónica;</w:t>
      </w:r>
    </w:p>
    <w:p w14:paraId="6B74AB12" w14:textId="77777777" w:rsidR="000C5615" w:rsidRPr="00760F1E" w:rsidRDefault="000C5615" w:rsidP="000C5615">
      <w:pPr>
        <w:spacing w:line="360" w:lineRule="auto"/>
        <w:ind w:left="851" w:right="992"/>
        <w:jc w:val="both"/>
        <w:rPr>
          <w:rFonts w:ascii="Palatino Linotype" w:hAnsi="Palatino Linotype"/>
          <w:b/>
          <w:bCs/>
          <w:i/>
        </w:rPr>
      </w:pPr>
      <w:r w:rsidRPr="00760F1E">
        <w:rPr>
          <w:rFonts w:ascii="Palatino Linotype" w:hAnsi="Palatino Linotype"/>
          <w:b/>
          <w:bCs/>
          <w:i/>
        </w:rPr>
        <w:t>(…)</w:t>
      </w:r>
    </w:p>
    <w:p w14:paraId="75D3BA23" w14:textId="77777777" w:rsidR="000C5615" w:rsidRPr="00760F1E" w:rsidRDefault="000C5615" w:rsidP="000C5615">
      <w:pPr>
        <w:spacing w:line="360" w:lineRule="auto"/>
        <w:ind w:left="851" w:right="992"/>
        <w:jc w:val="both"/>
        <w:rPr>
          <w:rFonts w:ascii="Palatino Linotype" w:hAnsi="Palatino Linotype"/>
          <w:b/>
          <w:bCs/>
          <w:i/>
        </w:rPr>
      </w:pPr>
      <w:r w:rsidRPr="00760F1E">
        <w:rPr>
          <w:rFonts w:ascii="Palatino Linotype" w:hAnsi="Palatino Linotype"/>
          <w:b/>
          <w:bCs/>
          <w:i/>
        </w:rPr>
        <w:t>IV.</w:t>
      </w:r>
      <w:r w:rsidRPr="00760F1E">
        <w:rPr>
          <w:rFonts w:ascii="Palatino Linotype" w:hAnsi="Palatino Linotype"/>
          <w:bCs/>
          <w:i/>
        </w:rPr>
        <w:t xml:space="preserve"> </w:t>
      </w:r>
      <w:r w:rsidRPr="00760F1E">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5698C06F" w14:textId="77777777" w:rsidR="000C5615" w:rsidRPr="00760F1E" w:rsidRDefault="000C5615" w:rsidP="000C5615">
      <w:pPr>
        <w:pStyle w:val="Prrafodelista"/>
        <w:spacing w:line="360" w:lineRule="auto"/>
        <w:ind w:left="851" w:right="992"/>
        <w:jc w:val="both"/>
        <w:rPr>
          <w:rFonts w:ascii="Palatino Linotype" w:hAnsi="Palatino Linotype"/>
          <w:bCs/>
          <w:i/>
        </w:rPr>
      </w:pPr>
      <w:r w:rsidRPr="00760F1E">
        <w:rPr>
          <w:rFonts w:ascii="Palatino Linotype" w:hAnsi="Palatino Linotype"/>
          <w:b/>
          <w:bCs/>
          <w:i/>
        </w:rPr>
        <w:t>Los documentos señalados en la fracción I de este artículo, deberán conservarse mientras dure la relación laboral y hasta un año después;</w:t>
      </w:r>
      <w:r w:rsidRPr="00760F1E">
        <w:rPr>
          <w:rFonts w:ascii="Palatino Linotype" w:hAnsi="Palatino Linotype"/>
          <w:bCs/>
          <w:i/>
        </w:rPr>
        <w:t xml:space="preserve"> los señalados por las fracciones II, III, IV durante el último año y un año después de </w:t>
      </w:r>
      <w:r w:rsidRPr="00760F1E">
        <w:rPr>
          <w:rFonts w:ascii="Palatino Linotype" w:hAnsi="Palatino Linotype"/>
          <w:bCs/>
          <w:i/>
        </w:rPr>
        <w:lastRenderedPageBreak/>
        <w:t>que se extinga la relación laboral, y los mencionados en la fracción V, conforme lo señalen las leyes que los rijan.</w:t>
      </w:r>
    </w:p>
    <w:p w14:paraId="3D1B3592" w14:textId="77777777" w:rsidR="000C5615" w:rsidRPr="00760F1E" w:rsidRDefault="000C5615" w:rsidP="000C5615">
      <w:pPr>
        <w:pStyle w:val="Prrafodelista"/>
        <w:spacing w:line="360" w:lineRule="auto"/>
        <w:ind w:left="851" w:right="992"/>
        <w:jc w:val="both"/>
        <w:rPr>
          <w:rFonts w:ascii="Palatino Linotype" w:hAnsi="Palatino Linotype"/>
          <w:bCs/>
          <w:i/>
        </w:rPr>
      </w:pPr>
      <w:r w:rsidRPr="00760F1E">
        <w:rPr>
          <w:rFonts w:ascii="Palatino Linotype" w:hAnsi="Palatino Linotype"/>
          <w:b/>
          <w:bCs/>
          <w:i/>
        </w:rPr>
        <w:t>Los documentos y constancias aquí señalados, la institución o dependencia</w:t>
      </w:r>
      <w:r w:rsidRPr="00760F1E">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760F1E">
        <w:rPr>
          <w:rFonts w:ascii="Palatino Linotype" w:hAnsi="Palatino Linotype"/>
          <w:bCs/>
          <w:i/>
        </w:rPr>
        <w:t>, harán prueba plena.</w:t>
      </w:r>
    </w:p>
    <w:p w14:paraId="57E2F44F" w14:textId="77777777" w:rsidR="000C5615" w:rsidRPr="00760F1E" w:rsidRDefault="000C5615" w:rsidP="000C5615">
      <w:pPr>
        <w:pStyle w:val="Prrafodelista"/>
        <w:spacing w:line="360" w:lineRule="auto"/>
        <w:ind w:left="851" w:right="992"/>
        <w:jc w:val="both"/>
        <w:rPr>
          <w:rFonts w:ascii="Palatino Linotype" w:hAnsi="Palatino Linotype"/>
          <w:bCs/>
          <w:i/>
        </w:rPr>
      </w:pPr>
      <w:r w:rsidRPr="00760F1E">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38C36579" w14:textId="77777777" w:rsidR="000C5615" w:rsidRPr="00760F1E" w:rsidRDefault="000C5615" w:rsidP="000C5615">
      <w:pPr>
        <w:pStyle w:val="Prrafodelista"/>
        <w:spacing w:line="360" w:lineRule="auto"/>
        <w:ind w:left="851"/>
        <w:jc w:val="both"/>
        <w:rPr>
          <w:rFonts w:ascii="Palatino Linotype" w:hAnsi="Palatino Linotype" w:cs="Arial"/>
        </w:rPr>
      </w:pPr>
    </w:p>
    <w:p w14:paraId="3B18A694" w14:textId="77777777" w:rsidR="000C5615" w:rsidRPr="000C5615"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sz w:val="24"/>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BBB4A84" w14:textId="77777777" w:rsidR="000C5615" w:rsidRPr="00CD3607" w:rsidRDefault="000C5615" w:rsidP="000C5615">
      <w:pPr>
        <w:pStyle w:val="Prrafodelista"/>
        <w:spacing w:line="360" w:lineRule="auto"/>
        <w:ind w:left="0"/>
        <w:jc w:val="both"/>
        <w:rPr>
          <w:rFonts w:ascii="Palatino Linotype" w:hAnsi="Palatino Linotype" w:cs="Arial"/>
        </w:rPr>
      </w:pPr>
    </w:p>
    <w:p w14:paraId="1B268020" w14:textId="77777777" w:rsidR="000C5615" w:rsidRPr="00CD3607" w:rsidRDefault="000C5615" w:rsidP="000C5615">
      <w:pPr>
        <w:pStyle w:val="Prrafodelista"/>
        <w:numPr>
          <w:ilvl w:val="0"/>
          <w:numId w:val="2"/>
        </w:numPr>
        <w:spacing w:line="360" w:lineRule="auto"/>
        <w:ind w:left="0" w:firstLine="0"/>
        <w:jc w:val="both"/>
        <w:rPr>
          <w:rFonts w:ascii="Palatino Linotype" w:hAnsi="Palatino Linotype" w:cs="Arial"/>
          <w:i/>
        </w:rPr>
      </w:pPr>
      <w:r w:rsidRPr="00CD3607">
        <w:rPr>
          <w:rFonts w:ascii="Palatino Linotype" w:hAnsi="Palatino Linotype" w:cs="Arial"/>
        </w:rPr>
        <w:t xml:space="preserve">Además, la </w:t>
      </w:r>
      <w:r w:rsidRPr="00CD3607">
        <w:rPr>
          <w:rFonts w:ascii="Palatino Linotype" w:hAnsi="Palatino Linotype" w:cs="Arial"/>
          <w:b/>
        </w:rPr>
        <w:t>Ley Orgánica Municipal del Estado de México</w:t>
      </w:r>
      <w:r w:rsidRPr="00CD3607">
        <w:rPr>
          <w:rFonts w:ascii="Palatino Linotype" w:hAnsi="Palatino Linotype" w:cs="Arial"/>
        </w:rPr>
        <w:t xml:space="preserve"> en el artículo 31 fracción XIX establece como atribución de los Ayuntamientos aprobar su </w:t>
      </w:r>
      <w:r w:rsidRPr="00CD3607">
        <w:rPr>
          <w:rFonts w:ascii="Palatino Linotype" w:hAnsi="Palatino Linotype" w:cs="Arial"/>
          <w:b/>
          <w:u w:val="single"/>
        </w:rPr>
        <w:t>Presupuesto de Egresos</w:t>
      </w:r>
      <w:r w:rsidRPr="00CD3607">
        <w:rPr>
          <w:rFonts w:ascii="Palatino Linotype" w:hAnsi="Palatino Linotype" w:cs="Arial"/>
        </w:rPr>
        <w:t>, y al hacerlo deberán señalar “</w:t>
      </w:r>
      <w:r w:rsidRPr="00CD3607">
        <w:rPr>
          <w:rFonts w:ascii="Palatino Linotype" w:hAnsi="Palatino Linotype"/>
          <w:b/>
          <w:i/>
          <w:u w:val="single"/>
        </w:rPr>
        <w:t>la remuneración</w:t>
      </w:r>
      <w:r w:rsidRPr="00CD3607">
        <w:rPr>
          <w:rFonts w:ascii="Palatino Linotype" w:hAnsi="Palatino Linotype"/>
          <w:i/>
        </w:rPr>
        <w:t xml:space="preserve"> de todo tipo que corresponda a un empleo, cargo o </w:t>
      </w:r>
      <w:r w:rsidRPr="00CD3607">
        <w:rPr>
          <w:rFonts w:ascii="Palatino Linotype" w:hAnsi="Palatino Linotype"/>
          <w:i/>
        </w:rPr>
        <w:lastRenderedPageBreak/>
        <w:t>comisión de cualquier naturaleza, determinada conforme a principios de racionalidad, austeridad, disciplina financiera, equidad, legalidad, igualdad y transparencia, sujetándose a lo dispuesto por el Código Financiero y demás disposiciones legales aplicables</w:t>
      </w:r>
      <w:r w:rsidRPr="00CD3607">
        <w:rPr>
          <w:rFonts w:ascii="Palatino Linotype" w:hAnsi="Palatino Linotype"/>
        </w:rPr>
        <w:t>“ y además</w:t>
      </w:r>
      <w:r w:rsidRPr="00CD3607">
        <w:rPr>
          <w:rFonts w:ascii="Palatino Linotype" w:hAnsi="Palatino Linotype" w:cs="Arial"/>
        </w:rPr>
        <w:t xml:space="preserve"> “</w:t>
      </w:r>
      <w:r w:rsidRPr="00CD3607">
        <w:rPr>
          <w:rFonts w:ascii="Palatino Linotype" w:hAnsi="Palatino Linotype"/>
          <w:i/>
        </w:rPr>
        <w:t xml:space="preserve">las remuneraciones de todo tipo del Presidente Municipal, Síndicos, Regidores y servidores públicos en general, incluyendo mandos medios y superiores de la administración municipal, </w:t>
      </w:r>
      <w:r w:rsidRPr="00CD3607">
        <w:rPr>
          <w:rFonts w:ascii="Palatino Linotype" w:hAnsi="Palatino Linotype"/>
          <w:b/>
          <w:i/>
        </w:rPr>
        <w:t>serán determinadas anualmente en el presupuesto de egresos</w:t>
      </w:r>
      <w:r w:rsidRPr="00CD3607">
        <w:rPr>
          <w:rFonts w:ascii="Palatino Linotype" w:hAnsi="Palatino Linotype"/>
          <w:i/>
        </w:rPr>
        <w:t xml:space="preserve"> correspondiente y se sujetarán a los lineamientos legales establecidos para todos los servidores públicos municipales</w:t>
      </w:r>
      <w:r w:rsidRPr="00CD3607">
        <w:rPr>
          <w:rFonts w:ascii="Palatino Linotype" w:hAnsi="Palatino Linotype"/>
        </w:rPr>
        <w:t>”.</w:t>
      </w:r>
      <w:r w:rsidRPr="00CD3607">
        <w:rPr>
          <w:rFonts w:ascii="Palatino Linotype" w:hAnsi="Palatino Linotype"/>
          <w:i/>
        </w:rPr>
        <w:t>(…)</w:t>
      </w:r>
    </w:p>
    <w:p w14:paraId="2F0DFAC2" w14:textId="77777777" w:rsidR="000C5615" w:rsidRPr="00760F1E" w:rsidRDefault="000C5615" w:rsidP="000C5615">
      <w:pPr>
        <w:autoSpaceDE w:val="0"/>
        <w:autoSpaceDN w:val="0"/>
        <w:adjustRightInd w:val="0"/>
        <w:spacing w:line="360" w:lineRule="auto"/>
        <w:jc w:val="both"/>
        <w:rPr>
          <w:rFonts w:ascii="Palatino Linotype" w:hAnsi="Palatino Linotype" w:cs="Arial"/>
        </w:rPr>
      </w:pPr>
    </w:p>
    <w:p w14:paraId="4659A19E" w14:textId="77777777" w:rsidR="000C5615" w:rsidRPr="000C5615" w:rsidRDefault="000C5615" w:rsidP="000C5615">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rPr>
      </w:pPr>
      <w:r w:rsidRPr="000C5615">
        <w:rPr>
          <w:rFonts w:ascii="Palatino Linotype" w:hAnsi="Palatino Linotype" w:cs="Arial"/>
          <w:sz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779A0CA0" w14:textId="77777777" w:rsidR="000C5615" w:rsidRPr="000C5615" w:rsidRDefault="000C5615" w:rsidP="000C5615">
      <w:pPr>
        <w:pStyle w:val="Prrafodelista"/>
        <w:rPr>
          <w:rFonts w:ascii="Palatino Linotype" w:hAnsi="Palatino Linotype" w:cs="Arial"/>
          <w:sz w:val="24"/>
        </w:rPr>
      </w:pPr>
    </w:p>
    <w:p w14:paraId="6BE35B58" w14:textId="77777777" w:rsidR="000C5615" w:rsidRPr="000C5615" w:rsidRDefault="000C5615" w:rsidP="000C561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C5615">
        <w:rPr>
          <w:rFonts w:ascii="Palatino Linotype" w:eastAsia="Calibri" w:hAnsi="Palatino Linotype" w:cs="Arial"/>
          <w:sz w:val="24"/>
        </w:rPr>
        <w:t xml:space="preserve">De la normatividad citada, se desprende la obligación de generar, tanto un informe mensual como un informe trimestral, dicho lo anterior, </w:t>
      </w:r>
      <w:r w:rsidRPr="000C5615">
        <w:rPr>
          <w:rFonts w:ascii="Palatino Linotype" w:eastAsia="Palatino Linotype" w:hAnsi="Palatino Linotype" w:cs="Palatino Linotype"/>
          <w:sz w:val="24"/>
        </w:rPr>
        <w:t xml:space="preserve">es necesario analizar la Ley de Fiscalización Superior del Estado de México, toda vez que señala que los municipios que conforman el Estado de México, entre ellos el </w:t>
      </w:r>
      <w:r w:rsidRPr="000C5615">
        <w:rPr>
          <w:rFonts w:ascii="Palatino Linotype" w:eastAsia="Palatino Linotype" w:hAnsi="Palatino Linotype" w:cs="Palatino Linotype"/>
          <w:b/>
          <w:sz w:val="24"/>
        </w:rPr>
        <w:t>SUJETO OBLIGADO</w:t>
      </w:r>
      <w:r w:rsidRPr="000C5615">
        <w:rPr>
          <w:rFonts w:ascii="Palatino Linotype" w:eastAsia="Palatino Linotype" w:hAnsi="Palatino Linotype" w:cs="Palatino Linotype"/>
          <w:sz w:val="24"/>
        </w:rPr>
        <w:t>,</w:t>
      </w:r>
      <w:r w:rsidRPr="000C5615">
        <w:rPr>
          <w:sz w:val="24"/>
        </w:rPr>
        <w:t xml:space="preserve"> </w:t>
      </w:r>
      <w:r w:rsidRPr="000C5615">
        <w:rPr>
          <w:rFonts w:ascii="Palatino Linotype" w:eastAsia="Palatino Linotype" w:hAnsi="Palatino Linotype" w:cs="Palatino Linotype"/>
          <w:sz w:val="24"/>
        </w:rPr>
        <w:t>es considerado como ente fiscalizable, como así lo señala el artículo 4 fracción II de la Ley de Fiscalización Superior del Estado de México, el cual señala:</w:t>
      </w:r>
    </w:p>
    <w:p w14:paraId="0C343DAD" w14:textId="77777777" w:rsidR="000C5615" w:rsidRPr="002F3414" w:rsidRDefault="000C5615" w:rsidP="000C5615">
      <w:pPr>
        <w:spacing w:before="240"/>
        <w:ind w:left="851" w:right="851"/>
        <w:jc w:val="both"/>
        <w:rPr>
          <w:rFonts w:ascii="Palatino Linotype" w:eastAsia="Palatino Linotype" w:hAnsi="Palatino Linotype" w:cs="Palatino Linotype"/>
          <w:i/>
          <w:sz w:val="22"/>
        </w:rPr>
      </w:pPr>
      <w:r w:rsidRPr="002F3414">
        <w:rPr>
          <w:rFonts w:ascii="Palatino Linotype" w:eastAsia="Palatino Linotype" w:hAnsi="Palatino Linotype" w:cs="Palatino Linotype"/>
          <w:b/>
          <w:i/>
          <w:sz w:val="22"/>
        </w:rPr>
        <w:t xml:space="preserve">“Artículo 4. </w:t>
      </w:r>
      <w:r w:rsidRPr="002F3414">
        <w:rPr>
          <w:rFonts w:ascii="Palatino Linotype" w:eastAsia="Palatino Linotype" w:hAnsi="Palatino Linotype" w:cs="Palatino Linotype"/>
          <w:i/>
          <w:sz w:val="22"/>
        </w:rPr>
        <w:t>Son sujetos de fiscalización:</w:t>
      </w:r>
    </w:p>
    <w:p w14:paraId="4B2ECF51" w14:textId="77777777" w:rsidR="000C5615" w:rsidRPr="002F3414" w:rsidRDefault="000C5615" w:rsidP="000C5615">
      <w:pPr>
        <w:ind w:left="851" w:right="851"/>
        <w:jc w:val="both"/>
        <w:rPr>
          <w:i/>
          <w:sz w:val="22"/>
        </w:rPr>
      </w:pPr>
      <w:r w:rsidRPr="002F3414">
        <w:rPr>
          <w:rFonts w:ascii="Palatino Linotype" w:eastAsia="Palatino Linotype" w:hAnsi="Palatino Linotype" w:cs="Palatino Linotype"/>
          <w:i/>
          <w:sz w:val="22"/>
        </w:rPr>
        <w:t>…</w:t>
      </w:r>
    </w:p>
    <w:p w14:paraId="5DD43C7A" w14:textId="77777777" w:rsidR="000C5615" w:rsidRPr="002F3414" w:rsidRDefault="000C5615" w:rsidP="000C5615">
      <w:pPr>
        <w:numPr>
          <w:ilvl w:val="0"/>
          <w:numId w:val="12"/>
        </w:numPr>
        <w:spacing w:before="240" w:after="160"/>
        <w:ind w:right="851"/>
        <w:jc w:val="both"/>
        <w:rPr>
          <w:rFonts w:ascii="Palatino Linotype" w:eastAsia="Palatino Linotype" w:hAnsi="Palatino Linotype" w:cs="Palatino Linotype"/>
          <w:i/>
          <w:sz w:val="22"/>
        </w:rPr>
      </w:pPr>
      <w:r w:rsidRPr="002F3414">
        <w:rPr>
          <w:rFonts w:ascii="Palatino Linotype" w:eastAsia="Palatino Linotype" w:hAnsi="Palatino Linotype" w:cs="Palatino Linotype"/>
          <w:i/>
          <w:sz w:val="22"/>
        </w:rPr>
        <w:t>Los municipios del Estado de México…” (Sic)</w:t>
      </w:r>
    </w:p>
    <w:p w14:paraId="3220FD4C" w14:textId="77777777" w:rsidR="000C5615" w:rsidRPr="00A02577" w:rsidRDefault="000C5615" w:rsidP="000C5615">
      <w:pPr>
        <w:spacing w:before="240"/>
        <w:ind w:left="851" w:right="851"/>
        <w:jc w:val="both"/>
        <w:rPr>
          <w:b/>
        </w:rPr>
      </w:pPr>
    </w:p>
    <w:p w14:paraId="36A21272" w14:textId="4ECC9B88" w:rsidR="000C5615" w:rsidRPr="000C5615" w:rsidRDefault="000C5615" w:rsidP="000C5615">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0C5615">
        <w:rPr>
          <w:rFonts w:ascii="Palatino Linotype" w:eastAsia="Palatino Linotype" w:hAnsi="Palatino Linotype" w:cs="Palatino Linotype"/>
          <w:sz w:val="24"/>
        </w:rPr>
        <w:lastRenderedPageBreak/>
        <w:t>Asimismo, el ordenamiento legal referido señala en su artículo 8, fracción XI, que el Órgano Superior de Fiscalización del Estado de México, tiene como una de sus atribuciones el de emitir los Documentos de Apoyo de Integración del Informe Trimestral de los Sujetos de Fiscalización MUNICIPALES para el Ejercicio 202</w:t>
      </w:r>
      <w:r w:rsidR="00FC3F46">
        <w:rPr>
          <w:rFonts w:ascii="Palatino Linotype" w:eastAsia="Palatino Linotype" w:hAnsi="Palatino Linotype" w:cs="Palatino Linotype"/>
          <w:sz w:val="24"/>
        </w:rPr>
        <w:t>1</w:t>
      </w:r>
      <w:r w:rsidRPr="000C5615">
        <w:rPr>
          <w:rFonts w:ascii="Palatino Linotype" w:eastAsia="Palatino Linotype" w:hAnsi="Palatino Linotype" w:cs="Palatino Linotype"/>
          <w:sz w:val="24"/>
        </w:rPr>
        <w:t>, como así se advierte a continuación:</w:t>
      </w:r>
    </w:p>
    <w:p w14:paraId="02AA5DFC" w14:textId="77777777" w:rsidR="000C5615" w:rsidRDefault="000C5615" w:rsidP="000C5615">
      <w:pPr>
        <w:spacing w:line="360" w:lineRule="auto"/>
        <w:ind w:right="49"/>
        <w:jc w:val="both"/>
        <w:rPr>
          <w:rFonts w:ascii="Palatino Linotype" w:eastAsia="Palatino Linotype" w:hAnsi="Palatino Linotype" w:cs="Palatino Linotype"/>
        </w:rPr>
      </w:pPr>
    </w:p>
    <w:p w14:paraId="5CE4335C" w14:textId="77777777" w:rsidR="000C5615" w:rsidRPr="00F47677" w:rsidRDefault="000C5615" w:rsidP="000C5615">
      <w:pPr>
        <w:spacing w:line="360" w:lineRule="auto"/>
        <w:ind w:left="567" w:right="822"/>
        <w:jc w:val="both"/>
        <w:rPr>
          <w:rFonts w:ascii="Palatino Linotype" w:hAnsi="Palatino Linotype"/>
          <w:i/>
          <w:sz w:val="22"/>
        </w:rPr>
      </w:pPr>
      <w:r w:rsidRPr="00F47677">
        <w:rPr>
          <w:rFonts w:ascii="Palatino Linotype" w:hAnsi="Palatino Linotype"/>
          <w:i/>
          <w:sz w:val="22"/>
        </w:rPr>
        <w:t>Artículo 2. Para los efectos de la presente Ley, se entenderá por:</w:t>
      </w:r>
    </w:p>
    <w:p w14:paraId="39932DB6" w14:textId="77777777" w:rsidR="000C5615" w:rsidRPr="00F47677" w:rsidRDefault="000C5615" w:rsidP="000C5615">
      <w:pPr>
        <w:spacing w:line="360" w:lineRule="auto"/>
        <w:ind w:left="567" w:right="822"/>
        <w:jc w:val="both"/>
        <w:rPr>
          <w:rFonts w:ascii="Palatino Linotype" w:hAnsi="Palatino Linotype"/>
          <w:i/>
          <w:sz w:val="22"/>
        </w:rPr>
      </w:pPr>
      <w:r w:rsidRPr="00F47677">
        <w:rPr>
          <w:rFonts w:ascii="Palatino Linotype" w:hAnsi="Palatino Linotype"/>
          <w:i/>
          <w:sz w:val="22"/>
        </w:rPr>
        <w:t>…</w:t>
      </w:r>
    </w:p>
    <w:p w14:paraId="5E4D6F10" w14:textId="77777777" w:rsidR="000C5615" w:rsidRPr="00F47677" w:rsidRDefault="000C5615" w:rsidP="000C5615">
      <w:pPr>
        <w:spacing w:line="360" w:lineRule="auto"/>
        <w:ind w:left="567" w:right="822"/>
        <w:jc w:val="both"/>
        <w:rPr>
          <w:rFonts w:ascii="Palatino Linotype" w:hAnsi="Palatino Linotype"/>
          <w:i/>
          <w:sz w:val="22"/>
        </w:rPr>
      </w:pPr>
      <w:r w:rsidRPr="00F47677">
        <w:rPr>
          <w:rFonts w:ascii="Palatino Linotype" w:hAnsi="Palatino Linotype"/>
          <w:b/>
          <w:i/>
          <w:sz w:val="22"/>
        </w:rPr>
        <w:t>XI. Informe Trimestral:</w:t>
      </w:r>
      <w:r w:rsidRPr="00F47677">
        <w:rPr>
          <w:rFonts w:ascii="Palatino Linotype" w:hAnsi="Palatino Linotype"/>
          <w:i/>
          <w:sz w:val="22"/>
        </w:rPr>
        <w:t xml:space="preserve"> Al </w:t>
      </w:r>
      <w:r w:rsidRPr="00F47677">
        <w:rPr>
          <w:rFonts w:ascii="Palatino Linotype" w:hAnsi="Palatino Linotype"/>
          <w:b/>
          <w:i/>
          <w:sz w:val="22"/>
        </w:rPr>
        <w:t>documento físico o electrónico que</w:t>
      </w:r>
      <w:r w:rsidRPr="00F47677">
        <w:rPr>
          <w:rFonts w:ascii="Palatino Linotype" w:hAnsi="Palatino Linotype"/>
          <w:i/>
          <w:sz w:val="22"/>
        </w:rPr>
        <w:t xml:space="preserve"> trimestralmente </w:t>
      </w:r>
      <w:r w:rsidRPr="00F47677">
        <w:rPr>
          <w:rFonts w:ascii="Palatino Linotype" w:hAnsi="Palatino Linotype"/>
          <w:b/>
          <w:i/>
          <w:sz w:val="22"/>
        </w:rPr>
        <w:t>presentan las entidades fiscalizables, a través de las tesorerías municipales</w:t>
      </w:r>
      <w:r w:rsidRPr="00F47677">
        <w:rPr>
          <w:rFonts w:ascii="Palatino Linotype" w:hAnsi="Palatino Linotype"/>
          <w:i/>
          <w:sz w:val="22"/>
        </w:rPr>
        <w:t xml:space="preserve"> y de la Secretaría de Finanzas o equivalentes, sobre la situación económica, las finanzas públicas y, en su caso, respecto a la deuda pública, para su análisis por el Órgano Superior;</w:t>
      </w:r>
    </w:p>
    <w:p w14:paraId="5BAAB1BF" w14:textId="77777777" w:rsidR="000C5615" w:rsidRPr="00F47677" w:rsidRDefault="000C5615" w:rsidP="000C5615">
      <w:pPr>
        <w:spacing w:line="360" w:lineRule="auto"/>
        <w:ind w:left="567" w:right="49"/>
        <w:jc w:val="both"/>
        <w:rPr>
          <w:rFonts w:ascii="Palatino Linotype" w:hAnsi="Palatino Linotype"/>
          <w:i/>
        </w:rPr>
      </w:pPr>
      <w:r w:rsidRPr="00F47677">
        <w:rPr>
          <w:rFonts w:ascii="Palatino Linotype" w:hAnsi="Palatino Linotype"/>
          <w:i/>
        </w:rPr>
        <w:t>…</w:t>
      </w:r>
    </w:p>
    <w:p w14:paraId="3E71CCAC" w14:textId="77777777" w:rsidR="000C5615" w:rsidRPr="00A02577" w:rsidRDefault="000C5615" w:rsidP="000C5615">
      <w:pPr>
        <w:spacing w:line="360" w:lineRule="auto"/>
        <w:ind w:right="49"/>
        <w:jc w:val="both"/>
        <w:rPr>
          <w:rFonts w:ascii="Palatino Linotype" w:eastAsia="Palatino Linotype" w:hAnsi="Palatino Linotype" w:cs="Palatino Linotype"/>
        </w:rPr>
      </w:pPr>
    </w:p>
    <w:p w14:paraId="2EC5A59F" w14:textId="77777777" w:rsidR="000C5615" w:rsidRPr="002F3414" w:rsidRDefault="000C5615" w:rsidP="000C5615">
      <w:pPr>
        <w:spacing w:line="360" w:lineRule="auto"/>
        <w:ind w:left="567" w:right="851"/>
        <w:jc w:val="both"/>
        <w:rPr>
          <w:i/>
          <w:sz w:val="22"/>
        </w:rPr>
      </w:pPr>
      <w:r w:rsidRPr="002F3414">
        <w:rPr>
          <w:rFonts w:ascii="Palatino Linotype" w:eastAsia="Palatino Linotype" w:hAnsi="Palatino Linotype" w:cs="Palatino Linotype"/>
          <w:b/>
          <w:i/>
          <w:sz w:val="22"/>
        </w:rPr>
        <w:t xml:space="preserve">“Artículo 8. </w:t>
      </w:r>
      <w:r w:rsidRPr="002F3414">
        <w:rPr>
          <w:rFonts w:ascii="Palatino Linotype" w:eastAsia="Palatino Linotype" w:hAnsi="Palatino Linotype" w:cs="Palatino Linotype"/>
          <w:i/>
          <w:sz w:val="22"/>
        </w:rPr>
        <w:t>El Órgano Superior tendrá las siguientes atribuciones:</w:t>
      </w:r>
    </w:p>
    <w:p w14:paraId="6F6F9502" w14:textId="77777777" w:rsidR="000C5615" w:rsidRPr="002F3414" w:rsidRDefault="000C5615" w:rsidP="000C5615">
      <w:pPr>
        <w:spacing w:line="360" w:lineRule="auto"/>
        <w:ind w:left="567" w:right="851"/>
        <w:jc w:val="both"/>
        <w:rPr>
          <w:rFonts w:ascii="Palatino Linotype" w:eastAsia="Palatino Linotype" w:hAnsi="Palatino Linotype" w:cs="Palatino Linotype"/>
          <w:i/>
          <w:sz w:val="22"/>
        </w:rPr>
      </w:pPr>
      <w:r w:rsidRPr="002F3414">
        <w:rPr>
          <w:rFonts w:ascii="Palatino Linotype" w:eastAsia="Palatino Linotype" w:hAnsi="Palatino Linotype" w:cs="Palatino Linotype"/>
          <w:i/>
          <w:sz w:val="22"/>
        </w:rPr>
        <w:t>…</w:t>
      </w:r>
    </w:p>
    <w:p w14:paraId="26B45C2C" w14:textId="77777777" w:rsidR="000C5615" w:rsidRPr="002F3414" w:rsidRDefault="000C5615" w:rsidP="000C5615">
      <w:pPr>
        <w:spacing w:line="360" w:lineRule="auto"/>
        <w:ind w:left="567" w:right="851"/>
        <w:jc w:val="both"/>
        <w:rPr>
          <w:rFonts w:ascii="Palatino Linotype" w:eastAsia="Palatino Linotype" w:hAnsi="Palatino Linotype" w:cs="Palatino Linotype"/>
          <w:b/>
          <w:i/>
          <w:sz w:val="22"/>
        </w:rPr>
      </w:pPr>
      <w:r w:rsidRPr="002F3414">
        <w:rPr>
          <w:rFonts w:ascii="Palatino Linotype" w:eastAsia="Palatino Linotype" w:hAnsi="Palatino Linotype" w:cs="Palatino Linotype"/>
          <w:b/>
          <w:i/>
          <w:sz w:val="22"/>
        </w:rPr>
        <w:t>XI. Establecer los lineamientos</w:t>
      </w:r>
      <w:r w:rsidRPr="002F3414">
        <w:rPr>
          <w:rFonts w:ascii="Palatino Linotype" w:eastAsia="Palatino Linotype" w:hAnsi="Palatino Linotype" w:cs="Palatino Linotype"/>
          <w:i/>
          <w:sz w:val="22"/>
        </w:rPr>
        <w:t xml:space="preserve">, criterios, procedimientos, métodos y sistemas </w:t>
      </w:r>
      <w:r w:rsidRPr="002F3414">
        <w:rPr>
          <w:rFonts w:ascii="Palatino Linotype" w:eastAsia="Palatino Linotype" w:hAnsi="Palatino Linotype" w:cs="Palatino Linotype"/>
          <w:b/>
          <w:i/>
          <w:sz w:val="22"/>
        </w:rPr>
        <w:t>para las acciones de control y evaluación, necesarios para la fiscalización de las cuentas públicas y los informes trimestrales</w:t>
      </w:r>
      <w:r w:rsidRPr="002F3414">
        <w:rPr>
          <w:rFonts w:ascii="Palatino Linotype" w:eastAsia="Palatino Linotype" w:hAnsi="Palatino Linotype" w:cs="Palatino Linotype"/>
          <w:i/>
          <w:sz w:val="22"/>
        </w:rPr>
        <w:t>…</w:t>
      </w:r>
      <w:r w:rsidRPr="002F3414">
        <w:rPr>
          <w:rFonts w:ascii="Palatino Linotype" w:eastAsia="Palatino Linotype" w:hAnsi="Palatino Linotype" w:cs="Palatino Linotype"/>
          <w:sz w:val="22"/>
        </w:rPr>
        <w:t>” (</w:t>
      </w:r>
      <w:r w:rsidRPr="002F3414">
        <w:rPr>
          <w:rFonts w:ascii="Palatino Linotype" w:eastAsia="Palatino Linotype" w:hAnsi="Palatino Linotype" w:cs="Palatino Linotype"/>
          <w:i/>
          <w:sz w:val="22"/>
        </w:rPr>
        <w:t>Sic)</w:t>
      </w:r>
    </w:p>
    <w:p w14:paraId="7040D3EE" w14:textId="77777777" w:rsidR="000C5615" w:rsidRPr="00A02577" w:rsidRDefault="000C5615" w:rsidP="000C5615">
      <w:pPr>
        <w:ind w:left="851" w:right="851"/>
        <w:jc w:val="both"/>
        <w:rPr>
          <w:rFonts w:ascii="Palatino Linotype" w:eastAsia="Palatino Linotype" w:hAnsi="Palatino Linotype" w:cs="Palatino Linotype"/>
          <w:b/>
          <w:i/>
        </w:rPr>
      </w:pPr>
    </w:p>
    <w:p w14:paraId="020F4A66" w14:textId="77777777" w:rsidR="000C5615" w:rsidRPr="000C5615" w:rsidRDefault="000C5615" w:rsidP="000C5615">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0C5615">
        <w:rPr>
          <w:rFonts w:ascii="Palatino Linotype" w:eastAsia="Palatino Linotype" w:hAnsi="Palatino Linotype" w:cs="Palatino Linotype"/>
          <w:sz w:val="24"/>
        </w:rPr>
        <w:t xml:space="preserve">Es así que la obligación de elaborar los informes trimestrales que deben remitir los Ayuntamientos al Órgano Superior de Fiscalización del Estado de México y Municipios recae sobre las Tesorerías Municipales, bajo la supervisión de los Síndicos, </w:t>
      </w:r>
      <w:r w:rsidRPr="000C5615">
        <w:rPr>
          <w:rFonts w:ascii="Palatino Linotype" w:eastAsia="Palatino Linotype" w:hAnsi="Palatino Linotype" w:cs="Palatino Linotype"/>
          <w:sz w:val="24"/>
        </w:rPr>
        <w:lastRenderedPageBreak/>
        <w:t>además, dichos informes deben ser firmados, además del Tesorero, por el Presidente Municipal y el Secretario del Ayuntamiento, tal y como lo indica el artículo 48 segundo párrafo:</w:t>
      </w:r>
    </w:p>
    <w:p w14:paraId="1FA5E520" w14:textId="77777777" w:rsidR="000C5615" w:rsidRDefault="000C5615" w:rsidP="000C5615">
      <w:pPr>
        <w:pStyle w:val="Prrafodelista"/>
        <w:spacing w:line="360" w:lineRule="auto"/>
        <w:ind w:left="0" w:right="-91"/>
        <w:jc w:val="both"/>
        <w:rPr>
          <w:rFonts w:ascii="Palatino Linotype" w:eastAsia="Palatino Linotype" w:hAnsi="Palatino Linotype" w:cs="Palatino Linotype"/>
        </w:rPr>
      </w:pPr>
    </w:p>
    <w:p w14:paraId="3A53CDB3" w14:textId="77777777" w:rsidR="000C5615" w:rsidRPr="00F32ACB" w:rsidRDefault="000C5615" w:rsidP="000C5615">
      <w:pPr>
        <w:pStyle w:val="Prrafodelista"/>
        <w:spacing w:line="360" w:lineRule="auto"/>
        <w:ind w:left="567" w:right="822"/>
        <w:jc w:val="both"/>
        <w:rPr>
          <w:rFonts w:ascii="Palatino Linotype" w:hAnsi="Palatino Linotype"/>
          <w:i/>
        </w:rPr>
      </w:pPr>
      <w:r w:rsidRPr="00F32ACB">
        <w:rPr>
          <w:rFonts w:ascii="Palatino Linotype" w:hAnsi="Palatino Linotype"/>
          <w:i/>
        </w:rPr>
        <w:t xml:space="preserve">Artículo 48.- La cuenta pública de los municipios, deberá firmarse por el Presidente Municipal, él o los Síndicos según corresponda; el Tesorero y el Secretario del Ayuntamiento. </w:t>
      </w:r>
    </w:p>
    <w:p w14:paraId="3C072B09" w14:textId="77777777" w:rsidR="000C5615" w:rsidRPr="00F32ACB" w:rsidRDefault="000C5615" w:rsidP="000C5615">
      <w:pPr>
        <w:pStyle w:val="Prrafodelista"/>
        <w:spacing w:line="360" w:lineRule="auto"/>
        <w:ind w:left="567" w:right="822"/>
        <w:jc w:val="both"/>
        <w:rPr>
          <w:rFonts w:ascii="Palatino Linotype" w:hAnsi="Palatino Linotype"/>
          <w:i/>
        </w:rPr>
      </w:pPr>
    </w:p>
    <w:p w14:paraId="7A0ADE65" w14:textId="77777777" w:rsidR="000C5615" w:rsidRPr="00F32ACB" w:rsidRDefault="000C5615" w:rsidP="000C5615">
      <w:pPr>
        <w:pStyle w:val="Prrafodelista"/>
        <w:spacing w:line="360" w:lineRule="auto"/>
        <w:ind w:left="567" w:right="822"/>
        <w:jc w:val="both"/>
        <w:rPr>
          <w:rFonts w:ascii="Palatino Linotype" w:eastAsia="Palatino Linotype" w:hAnsi="Palatino Linotype" w:cs="Palatino Linotype"/>
          <w:b/>
          <w:i/>
        </w:rPr>
      </w:pPr>
      <w:r w:rsidRPr="00F32ACB">
        <w:rPr>
          <w:rFonts w:ascii="Palatino Linotype" w:hAnsi="Palatino Linotype"/>
          <w:b/>
          <w:i/>
        </w:rPr>
        <w:t>Los informes trimestrales deberán firmarse por el presidente municipal, el tesorero y el secretario del ayuntamiento.</w:t>
      </w:r>
    </w:p>
    <w:p w14:paraId="0E02B8A3" w14:textId="77777777" w:rsidR="000C5615" w:rsidRPr="000C5615" w:rsidRDefault="000C5615" w:rsidP="000C5615">
      <w:pPr>
        <w:pStyle w:val="Prrafodelista"/>
        <w:spacing w:line="360" w:lineRule="auto"/>
        <w:ind w:left="0" w:right="-91"/>
        <w:jc w:val="both"/>
        <w:rPr>
          <w:rFonts w:ascii="Palatino Linotype" w:eastAsia="Palatino Linotype" w:hAnsi="Palatino Linotype" w:cs="Palatino Linotype"/>
          <w:sz w:val="24"/>
        </w:rPr>
      </w:pPr>
    </w:p>
    <w:p w14:paraId="19720714" w14:textId="77777777" w:rsidR="000C5615" w:rsidRPr="000C5615" w:rsidRDefault="000C5615" w:rsidP="000C5615">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0C5615">
        <w:rPr>
          <w:rFonts w:ascii="Palatino Linotype" w:eastAsia="Palatino Linotype" w:hAnsi="Palatino Linotype" w:cs="Palatino Linotype"/>
          <w:sz w:val="24"/>
        </w:rPr>
        <w:t>De lo anteriormente expuesto, se determina que la existencia de diversos informes que elabora la Tesorería y que son revisaros por diversas autoridades, tales como el Síndico Municipal y el Órgano Superior de Fiscalización del Estado de México, ya que unos se generan de manera trimestral mientras que otros son de manera anual.</w:t>
      </w:r>
    </w:p>
    <w:p w14:paraId="46865724" w14:textId="77777777" w:rsidR="000C5615" w:rsidRPr="000C5615" w:rsidRDefault="000C5615" w:rsidP="000C5615">
      <w:pPr>
        <w:autoSpaceDE w:val="0"/>
        <w:autoSpaceDN w:val="0"/>
        <w:adjustRightInd w:val="0"/>
        <w:spacing w:line="360" w:lineRule="auto"/>
        <w:jc w:val="both"/>
        <w:rPr>
          <w:rFonts w:ascii="Palatino Linotype" w:hAnsi="Palatino Linotype" w:cs="Arial"/>
          <w:sz w:val="22"/>
        </w:rPr>
      </w:pPr>
    </w:p>
    <w:p w14:paraId="1ED085FE" w14:textId="77777777" w:rsidR="000C5615" w:rsidRPr="000C5615" w:rsidRDefault="000C5615" w:rsidP="000C5615">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rPr>
      </w:pPr>
      <w:r w:rsidRPr="000C5615">
        <w:rPr>
          <w:rFonts w:ascii="Palatino Linotype" w:hAnsi="Palatino Linotype" w:cs="Arial"/>
          <w:sz w:val="24"/>
        </w:rPr>
        <w:t>Además de lo anterior, conviene mencionar que el sub-modulo.- Nómina y Comprobantes Fiscales:</w:t>
      </w:r>
    </w:p>
    <w:p w14:paraId="40B1150D" w14:textId="77777777" w:rsidR="000C5615" w:rsidRPr="00760F1E" w:rsidRDefault="000C5615" w:rsidP="000C5615">
      <w:pPr>
        <w:autoSpaceDE w:val="0"/>
        <w:autoSpaceDN w:val="0"/>
        <w:adjustRightInd w:val="0"/>
        <w:spacing w:line="360" w:lineRule="auto"/>
        <w:jc w:val="both"/>
        <w:rPr>
          <w:rFonts w:ascii="Palatino Linotype" w:hAnsi="Palatino Linotype" w:cs="Arial"/>
        </w:rPr>
      </w:pPr>
    </w:p>
    <w:p w14:paraId="64815AE7" w14:textId="77777777" w:rsidR="000C5615" w:rsidRPr="00CD3607" w:rsidRDefault="000C5615" w:rsidP="000C5615">
      <w:pPr>
        <w:autoSpaceDE w:val="0"/>
        <w:autoSpaceDN w:val="0"/>
        <w:adjustRightInd w:val="0"/>
        <w:spacing w:line="360" w:lineRule="auto"/>
        <w:ind w:right="709"/>
        <w:jc w:val="center"/>
        <w:rPr>
          <w:rFonts w:ascii="Palatino Linotype" w:hAnsi="Palatino Linotype" w:cs="Arial"/>
          <w:i/>
          <w:sz w:val="22"/>
        </w:rPr>
      </w:pPr>
      <w:r w:rsidRPr="002F5931">
        <w:rPr>
          <w:rFonts w:ascii="Palatino Linotype" w:hAnsi="Palatino Linotype" w:cs="Arial"/>
          <w:b/>
          <w:i/>
          <w:noProof/>
          <w:sz w:val="22"/>
          <w:lang w:eastAsia="es-MX"/>
        </w:rPr>
        <w:lastRenderedPageBreak/>
        <w:drawing>
          <wp:inline distT="0" distB="0" distL="0" distR="0" wp14:anchorId="3CBA794F" wp14:editId="58CC9175">
            <wp:extent cx="5612130" cy="25527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552700"/>
                    </a:xfrm>
                    <a:prstGeom prst="rect">
                      <a:avLst/>
                    </a:prstGeom>
                  </pic:spPr>
                </pic:pic>
              </a:graphicData>
            </a:graphic>
          </wp:inline>
        </w:drawing>
      </w:r>
      <w:r w:rsidRPr="002F5931">
        <w:rPr>
          <w:rFonts w:ascii="Palatino Linotype" w:hAnsi="Palatino Linotype" w:cs="Arial"/>
          <w:b/>
          <w:i/>
          <w:sz w:val="22"/>
        </w:rPr>
        <w:t xml:space="preserve"> </w:t>
      </w:r>
    </w:p>
    <w:p w14:paraId="51893F30" w14:textId="77777777" w:rsidR="000C5615" w:rsidRDefault="000C5615" w:rsidP="000C5615">
      <w:pPr>
        <w:autoSpaceDE w:val="0"/>
        <w:autoSpaceDN w:val="0"/>
        <w:adjustRightInd w:val="0"/>
        <w:spacing w:line="360" w:lineRule="auto"/>
        <w:jc w:val="both"/>
        <w:rPr>
          <w:rFonts w:ascii="Palatino Linotype" w:hAnsi="Palatino Linotype" w:cs="Arial"/>
        </w:rPr>
      </w:pPr>
    </w:p>
    <w:p w14:paraId="1949E42A" w14:textId="77777777" w:rsidR="000C5615" w:rsidRDefault="000C5615" w:rsidP="000C5615">
      <w:pPr>
        <w:autoSpaceDE w:val="0"/>
        <w:autoSpaceDN w:val="0"/>
        <w:adjustRightInd w:val="0"/>
        <w:spacing w:line="360" w:lineRule="auto"/>
        <w:jc w:val="both"/>
        <w:rPr>
          <w:rFonts w:ascii="Palatino Linotype" w:hAnsi="Palatino Linotype" w:cs="Arial"/>
        </w:rPr>
      </w:pPr>
      <w:r w:rsidRPr="002F5931">
        <w:rPr>
          <w:rFonts w:ascii="Palatino Linotype" w:hAnsi="Palatino Linotype" w:cs="Arial"/>
          <w:noProof/>
          <w:lang w:eastAsia="es-MX"/>
        </w:rPr>
        <w:drawing>
          <wp:inline distT="0" distB="0" distL="0" distR="0" wp14:anchorId="3AF51377" wp14:editId="66F88D87">
            <wp:extent cx="5612130" cy="3669665"/>
            <wp:effectExtent l="0" t="0" r="762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669665"/>
                    </a:xfrm>
                    <a:prstGeom prst="rect">
                      <a:avLst/>
                    </a:prstGeom>
                  </pic:spPr>
                </pic:pic>
              </a:graphicData>
            </a:graphic>
          </wp:inline>
        </w:drawing>
      </w:r>
    </w:p>
    <w:p w14:paraId="42C2DCED" w14:textId="77777777" w:rsidR="000C5615" w:rsidRPr="00760F1E" w:rsidRDefault="000C5615" w:rsidP="000C5615">
      <w:pPr>
        <w:autoSpaceDE w:val="0"/>
        <w:autoSpaceDN w:val="0"/>
        <w:adjustRightInd w:val="0"/>
        <w:spacing w:line="360" w:lineRule="auto"/>
        <w:jc w:val="both"/>
        <w:rPr>
          <w:rFonts w:ascii="Palatino Linotype" w:hAnsi="Palatino Linotype" w:cs="Arial"/>
        </w:rPr>
      </w:pPr>
      <w:r w:rsidRPr="002F5931">
        <w:rPr>
          <w:rFonts w:ascii="Palatino Linotype" w:hAnsi="Palatino Linotype" w:cs="Arial"/>
          <w:noProof/>
          <w:lang w:eastAsia="es-MX"/>
        </w:rPr>
        <w:lastRenderedPageBreak/>
        <w:drawing>
          <wp:inline distT="0" distB="0" distL="0" distR="0" wp14:anchorId="685A50F4" wp14:editId="6BE08378">
            <wp:extent cx="5612130" cy="173799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737995"/>
                    </a:xfrm>
                    <a:prstGeom prst="rect">
                      <a:avLst/>
                    </a:prstGeom>
                  </pic:spPr>
                </pic:pic>
              </a:graphicData>
            </a:graphic>
          </wp:inline>
        </w:drawing>
      </w:r>
    </w:p>
    <w:p w14:paraId="48A23661" w14:textId="77777777" w:rsidR="000C5615" w:rsidRPr="000C5615" w:rsidRDefault="000C5615" w:rsidP="000C5615">
      <w:pPr>
        <w:pStyle w:val="Prrafodelista"/>
        <w:numPr>
          <w:ilvl w:val="0"/>
          <w:numId w:val="2"/>
        </w:numPr>
        <w:autoSpaceDE w:val="0"/>
        <w:autoSpaceDN w:val="0"/>
        <w:adjustRightInd w:val="0"/>
        <w:spacing w:line="360" w:lineRule="auto"/>
        <w:ind w:left="0" w:right="49" w:firstLine="0"/>
        <w:jc w:val="both"/>
        <w:rPr>
          <w:rFonts w:ascii="Palatino Linotype" w:hAnsi="Palatino Linotype" w:cs="Arial"/>
          <w:sz w:val="24"/>
        </w:rPr>
      </w:pPr>
      <w:r w:rsidRPr="000C5615">
        <w:rPr>
          <w:rFonts w:ascii="Palatino Linotype" w:hAnsi="Palatino Linotype" w:cs="Arial"/>
          <w:sz w:val="24"/>
        </w:rPr>
        <w:t xml:space="preserve">De lo anteriormente expuesto, este Instituto advierte que la nómina general es donde se registran las remuneraciones otorgadas a los servidores públicos, las cuales de acuerdo con los artículos 127 de la </w:t>
      </w:r>
      <w:r w:rsidRPr="000C5615">
        <w:rPr>
          <w:rFonts w:ascii="Palatino Linotype" w:hAnsi="Palatino Linotype" w:cs="Arial"/>
          <w:b/>
          <w:sz w:val="24"/>
        </w:rPr>
        <w:t>Constitución Política de los Estados Unidos Mexicanos</w:t>
      </w:r>
      <w:r w:rsidRPr="000C5615">
        <w:rPr>
          <w:rFonts w:ascii="Palatino Linotype" w:hAnsi="Palatino Linotype" w:cs="Arial"/>
          <w:sz w:val="24"/>
        </w:rPr>
        <w:t xml:space="preserve"> y 3, fracción XXXII del </w:t>
      </w:r>
      <w:r w:rsidRPr="000C5615">
        <w:rPr>
          <w:rFonts w:ascii="Palatino Linotype" w:hAnsi="Palatino Linotype" w:cs="Arial"/>
          <w:b/>
          <w:sz w:val="24"/>
        </w:rPr>
        <w:t>Código Financiero del Estado de México y Municipios</w:t>
      </w:r>
      <w:r w:rsidRPr="000C5615">
        <w:rPr>
          <w:rFonts w:ascii="Palatino Linotype" w:hAnsi="Palatino Linotype" w:cs="Arial"/>
          <w:sz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120D0F9E" w14:textId="77777777" w:rsidR="000C5615" w:rsidRPr="000C5615" w:rsidRDefault="000C5615" w:rsidP="000C5615">
      <w:pPr>
        <w:autoSpaceDE w:val="0"/>
        <w:autoSpaceDN w:val="0"/>
        <w:adjustRightInd w:val="0"/>
        <w:spacing w:line="360" w:lineRule="auto"/>
        <w:ind w:right="49"/>
        <w:contextualSpacing/>
        <w:jc w:val="both"/>
        <w:rPr>
          <w:rFonts w:ascii="Palatino Linotype" w:hAnsi="Palatino Linotype" w:cs="Arial"/>
          <w:sz w:val="24"/>
        </w:rPr>
      </w:pPr>
    </w:p>
    <w:p w14:paraId="1A1CD4DA" w14:textId="77777777" w:rsidR="000C5615" w:rsidRPr="000C5615" w:rsidRDefault="000C5615" w:rsidP="000C5615">
      <w:pPr>
        <w:pStyle w:val="Prrafodelista"/>
        <w:numPr>
          <w:ilvl w:val="0"/>
          <w:numId w:val="2"/>
        </w:numPr>
        <w:autoSpaceDE w:val="0"/>
        <w:autoSpaceDN w:val="0"/>
        <w:adjustRightInd w:val="0"/>
        <w:spacing w:line="360" w:lineRule="auto"/>
        <w:ind w:left="0" w:right="49" w:firstLine="0"/>
        <w:jc w:val="both"/>
        <w:rPr>
          <w:rFonts w:ascii="Palatino Linotype" w:hAnsi="Palatino Linotype" w:cs="Arial"/>
          <w:sz w:val="24"/>
        </w:rPr>
      </w:pPr>
      <w:r w:rsidRPr="000C5615">
        <w:rPr>
          <w:rFonts w:ascii="Palatino Linotype" w:hAnsi="Palatino Linotype" w:cs="Arial"/>
          <w:sz w:val="24"/>
        </w:rPr>
        <w:t>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trimestralmente al OSFEM el documento que da cuenta de la información requerida por el particular.</w:t>
      </w:r>
    </w:p>
    <w:p w14:paraId="5F1E685D" w14:textId="77777777" w:rsidR="000C5615" w:rsidRPr="000C5615" w:rsidRDefault="000C5615" w:rsidP="000C5615">
      <w:pPr>
        <w:pStyle w:val="Prrafodelista"/>
        <w:rPr>
          <w:rFonts w:ascii="Palatino Linotype" w:hAnsi="Palatino Linotype" w:cs="Arial"/>
          <w:sz w:val="24"/>
        </w:rPr>
      </w:pPr>
    </w:p>
    <w:p w14:paraId="2C96A854" w14:textId="5B7D08A8" w:rsidR="000C5615" w:rsidRPr="000C5615"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sz w:val="24"/>
        </w:rPr>
        <w:lastRenderedPageBreak/>
        <w:t xml:space="preserve">Por lo anterior, se advierte que existe la atribución del </w:t>
      </w:r>
      <w:r w:rsidRPr="000C5615">
        <w:rPr>
          <w:rFonts w:ascii="Palatino Linotype" w:hAnsi="Palatino Linotype" w:cs="Arial"/>
          <w:b/>
          <w:sz w:val="24"/>
        </w:rPr>
        <w:t>SUJETO OBLIGADO</w:t>
      </w:r>
      <w:r w:rsidR="007F6C19">
        <w:rPr>
          <w:rFonts w:ascii="Palatino Linotype" w:hAnsi="Palatino Linotype" w:cs="Arial"/>
          <w:b/>
          <w:sz w:val="24"/>
        </w:rPr>
        <w:t>,</w:t>
      </w:r>
      <w:r w:rsidRPr="000C5615">
        <w:rPr>
          <w:rFonts w:ascii="Palatino Linotype" w:hAnsi="Palatino Linotype" w:cs="Arial"/>
          <w:sz w:val="24"/>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2AC4719D" w14:textId="77777777" w:rsidR="000C5615" w:rsidRPr="000C5615" w:rsidRDefault="000C5615" w:rsidP="000C5615">
      <w:pPr>
        <w:pStyle w:val="Prrafodelista"/>
        <w:spacing w:line="360" w:lineRule="auto"/>
        <w:ind w:left="851"/>
        <w:jc w:val="both"/>
        <w:rPr>
          <w:rFonts w:ascii="Palatino Linotype" w:hAnsi="Palatino Linotype" w:cs="Arial"/>
          <w:sz w:val="24"/>
        </w:rPr>
      </w:pPr>
    </w:p>
    <w:p w14:paraId="4D47585F" w14:textId="77777777" w:rsidR="000C5615" w:rsidRPr="000C5615"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sz w:val="24"/>
        </w:rPr>
        <w:t xml:space="preserve">Ahora bien, el artículo 70 de la </w:t>
      </w:r>
      <w:r w:rsidRPr="000C5615">
        <w:rPr>
          <w:rFonts w:ascii="Palatino Linotype" w:hAnsi="Palatino Linotype" w:cs="Arial"/>
          <w:b/>
          <w:sz w:val="24"/>
        </w:rPr>
        <w:t>Ley General de Transparencia y Acceso a la Información Pública</w:t>
      </w:r>
      <w:r w:rsidRPr="000C5615">
        <w:rPr>
          <w:rFonts w:ascii="Palatino Linotype" w:hAnsi="Palatino Linotype" w:cs="Arial"/>
          <w:sz w:val="24"/>
        </w:rPr>
        <w:t xml:space="preserve"> dispone lo siguiente:</w:t>
      </w:r>
    </w:p>
    <w:p w14:paraId="4516012A" w14:textId="77777777" w:rsidR="000C5615" w:rsidRPr="00760F1E" w:rsidRDefault="000C5615" w:rsidP="000C5615">
      <w:pPr>
        <w:pStyle w:val="Prrafodelista"/>
        <w:spacing w:line="360" w:lineRule="auto"/>
        <w:ind w:left="851"/>
        <w:jc w:val="both"/>
        <w:rPr>
          <w:rFonts w:ascii="Palatino Linotype" w:hAnsi="Palatino Linotype" w:cs="Arial"/>
        </w:rPr>
      </w:pPr>
    </w:p>
    <w:p w14:paraId="78377B20" w14:textId="77777777" w:rsidR="000C5615" w:rsidRPr="00CD3607" w:rsidRDefault="000C5615" w:rsidP="000C5615">
      <w:pPr>
        <w:pStyle w:val="Texto"/>
        <w:spacing w:after="0" w:line="240" w:lineRule="auto"/>
        <w:ind w:left="851" w:right="992" w:firstLine="0"/>
        <w:rPr>
          <w:rFonts w:ascii="Palatino Linotype" w:hAnsi="Palatino Linotype"/>
          <w:i/>
          <w:sz w:val="22"/>
          <w:szCs w:val="24"/>
        </w:rPr>
      </w:pPr>
      <w:r w:rsidRPr="00CD3607">
        <w:rPr>
          <w:rFonts w:ascii="Palatino Linotype" w:hAnsi="Palatino Linotype"/>
          <w:i/>
          <w:sz w:val="22"/>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37B76C9" w14:textId="77777777" w:rsidR="000C5615" w:rsidRPr="00CD3607" w:rsidRDefault="000C5615" w:rsidP="000C5615">
      <w:pPr>
        <w:pStyle w:val="Texto"/>
        <w:spacing w:after="0" w:line="240" w:lineRule="auto"/>
        <w:ind w:left="851" w:right="992" w:firstLine="0"/>
        <w:rPr>
          <w:rFonts w:ascii="Palatino Linotype" w:hAnsi="Palatino Linotype"/>
          <w:i/>
          <w:sz w:val="22"/>
          <w:szCs w:val="24"/>
        </w:rPr>
      </w:pPr>
      <w:r w:rsidRPr="00CD3607">
        <w:rPr>
          <w:rFonts w:ascii="Palatino Linotype" w:hAnsi="Palatino Linotype"/>
          <w:i/>
          <w:sz w:val="22"/>
          <w:szCs w:val="24"/>
        </w:rPr>
        <w:t>…</w:t>
      </w:r>
    </w:p>
    <w:p w14:paraId="3288AFBF" w14:textId="77777777" w:rsidR="000C5615" w:rsidRPr="00CD3607" w:rsidRDefault="000C5615" w:rsidP="000C5615">
      <w:pPr>
        <w:pStyle w:val="Texto"/>
        <w:spacing w:after="0" w:line="240" w:lineRule="auto"/>
        <w:ind w:left="851" w:right="992" w:firstLine="0"/>
        <w:rPr>
          <w:rFonts w:ascii="Palatino Linotype" w:hAnsi="Palatino Linotype"/>
          <w:b/>
          <w:i/>
          <w:sz w:val="22"/>
          <w:szCs w:val="24"/>
        </w:rPr>
      </w:pPr>
      <w:r w:rsidRPr="00CD3607">
        <w:rPr>
          <w:rFonts w:ascii="Palatino Linotype" w:hAnsi="Palatino Linotype"/>
          <w:b/>
          <w:i/>
          <w:sz w:val="22"/>
          <w:szCs w:val="24"/>
        </w:rPr>
        <w:t>VIII.</w:t>
      </w:r>
      <w:r w:rsidRPr="00CD3607">
        <w:rPr>
          <w:rFonts w:ascii="Palatino Linotype" w:hAnsi="Palatino Linotype"/>
          <w:b/>
          <w:i/>
          <w:sz w:val="22"/>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0CB0B1A" w14:textId="77777777" w:rsidR="000C5615" w:rsidRPr="00760F1E" w:rsidRDefault="000C5615" w:rsidP="000C5615">
      <w:pPr>
        <w:pStyle w:val="Prrafodelista"/>
        <w:spacing w:line="360" w:lineRule="auto"/>
        <w:ind w:left="0"/>
        <w:jc w:val="both"/>
        <w:rPr>
          <w:rFonts w:ascii="Palatino Linotype" w:hAnsi="Palatino Linotype" w:cs="Arial"/>
        </w:rPr>
      </w:pPr>
    </w:p>
    <w:p w14:paraId="686DC40D" w14:textId="04934A96" w:rsidR="000C5615" w:rsidRPr="00C5293C"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sz w:val="24"/>
        </w:rPr>
        <w:t xml:space="preserve">Robustece lo anterior, el artículo 92, fracción VIII de la </w:t>
      </w:r>
      <w:r w:rsidRPr="000C5615">
        <w:rPr>
          <w:rFonts w:ascii="Palatino Linotype" w:hAnsi="Palatino Linotype" w:cs="Arial"/>
          <w:b/>
          <w:sz w:val="24"/>
        </w:rPr>
        <w:t>Ley de Transparencia y Acceso a la Información Pública del Estado de México y Municipios</w:t>
      </w:r>
      <w:r w:rsidRPr="000C5615">
        <w:rPr>
          <w:rFonts w:ascii="Palatino Linotype" w:hAnsi="Palatino Linotype" w:cs="Arial"/>
          <w:sz w:val="24"/>
        </w:rPr>
        <w:t>, señala:</w:t>
      </w:r>
    </w:p>
    <w:p w14:paraId="560715B1" w14:textId="77777777" w:rsidR="000C5615" w:rsidRPr="00760F1E" w:rsidRDefault="000C5615" w:rsidP="000C5615">
      <w:pPr>
        <w:ind w:left="851" w:right="992"/>
        <w:jc w:val="both"/>
        <w:rPr>
          <w:rFonts w:ascii="Palatino Linotype" w:hAnsi="Palatino Linotype"/>
          <w:i/>
        </w:rPr>
      </w:pPr>
      <w:r w:rsidRPr="00760F1E">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D80183" w14:textId="77777777" w:rsidR="000C5615" w:rsidRPr="00760F1E" w:rsidRDefault="000C5615" w:rsidP="000C5615">
      <w:pPr>
        <w:ind w:left="851" w:right="992"/>
        <w:jc w:val="both"/>
        <w:rPr>
          <w:rFonts w:ascii="Palatino Linotype" w:hAnsi="Palatino Linotype"/>
          <w:i/>
        </w:rPr>
      </w:pPr>
      <w:r w:rsidRPr="00760F1E">
        <w:rPr>
          <w:rFonts w:ascii="Palatino Linotype" w:hAnsi="Palatino Linotype"/>
          <w:i/>
        </w:rPr>
        <w:t>(…)</w:t>
      </w:r>
    </w:p>
    <w:p w14:paraId="41BEF31B" w14:textId="77777777" w:rsidR="000C5615" w:rsidRPr="00760F1E" w:rsidRDefault="000C5615" w:rsidP="000C5615">
      <w:pPr>
        <w:ind w:left="851" w:right="992"/>
        <w:jc w:val="both"/>
        <w:rPr>
          <w:rFonts w:ascii="Palatino Linotype" w:hAnsi="Palatino Linotype"/>
          <w:i/>
        </w:rPr>
      </w:pPr>
      <w:r w:rsidRPr="00760F1E">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5811797" w14:textId="77777777" w:rsidR="000C5615" w:rsidRPr="00760F1E" w:rsidRDefault="000C5615" w:rsidP="000C5615">
      <w:pPr>
        <w:spacing w:line="360" w:lineRule="auto"/>
        <w:jc w:val="both"/>
        <w:rPr>
          <w:rFonts w:ascii="Palatino Linotype" w:hAnsi="Palatino Linotype" w:cs="Arial"/>
        </w:rPr>
      </w:pPr>
    </w:p>
    <w:p w14:paraId="5472F251" w14:textId="77777777" w:rsidR="000C5615" w:rsidRPr="000C5615" w:rsidRDefault="000C5615" w:rsidP="000C5615">
      <w:pPr>
        <w:pStyle w:val="Prrafodelista"/>
        <w:numPr>
          <w:ilvl w:val="0"/>
          <w:numId w:val="2"/>
        </w:numPr>
        <w:spacing w:line="360" w:lineRule="auto"/>
        <w:ind w:left="0" w:firstLine="0"/>
        <w:jc w:val="both"/>
        <w:rPr>
          <w:rFonts w:ascii="Palatino Linotype" w:hAnsi="Palatino Linotype" w:cs="Arial"/>
          <w:sz w:val="24"/>
        </w:rPr>
      </w:pPr>
      <w:r w:rsidRPr="000C5615">
        <w:rPr>
          <w:rFonts w:ascii="Palatino Linotype" w:hAnsi="Palatino Linotype" w:cs="Arial"/>
          <w:sz w:val="24"/>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0C5615">
        <w:rPr>
          <w:rFonts w:ascii="Palatino Linotype" w:hAnsi="Palatino Linotype" w:cs="Arial"/>
          <w:b/>
          <w:sz w:val="24"/>
          <w:u w:val="single"/>
        </w:rPr>
        <w:t>las remuneraciones</w:t>
      </w:r>
      <w:r w:rsidRPr="000C5615">
        <w:rPr>
          <w:rFonts w:ascii="Palatino Linotype" w:hAnsi="Palatino Linotype" w:cs="Arial"/>
          <w:sz w:val="24"/>
        </w:rPr>
        <w:t xml:space="preserve"> que perciban los servidores públicos de acuerdo con lo establecido en el </w:t>
      </w:r>
      <w:r w:rsidRPr="000C5615">
        <w:rPr>
          <w:rFonts w:ascii="Palatino Linotype" w:hAnsi="Palatino Linotype" w:cs="Arial"/>
          <w:b/>
          <w:sz w:val="24"/>
        </w:rPr>
        <w:t>Código Financiero del Estado de México y Municipios</w:t>
      </w:r>
      <w:r w:rsidRPr="000C5615">
        <w:rPr>
          <w:rFonts w:ascii="Palatino Linotype" w:hAnsi="Palatino Linotype" w:cs="Arial"/>
          <w:sz w:val="24"/>
        </w:rPr>
        <w:t xml:space="preserve">. </w:t>
      </w:r>
    </w:p>
    <w:p w14:paraId="58C6EDEF" w14:textId="77777777" w:rsidR="000C5615" w:rsidRPr="000C5615" w:rsidRDefault="000C5615" w:rsidP="000C5615">
      <w:pPr>
        <w:spacing w:line="360" w:lineRule="auto"/>
        <w:jc w:val="both"/>
        <w:rPr>
          <w:rFonts w:ascii="Palatino Linotype" w:eastAsia="Palatino Linotype" w:hAnsi="Palatino Linotype" w:cs="Palatino Linotype"/>
          <w:sz w:val="24"/>
        </w:rPr>
      </w:pPr>
    </w:p>
    <w:p w14:paraId="62A2C1DD" w14:textId="77777777" w:rsidR="000C5615" w:rsidRPr="000C5615" w:rsidRDefault="000C5615" w:rsidP="000C5615">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0C5615">
        <w:rPr>
          <w:rFonts w:ascii="Palatino Linotype" w:eastAsia="Palatino Linotype" w:hAnsi="Palatino Linotype" w:cs="Palatino Linotype"/>
          <w:sz w:val="24"/>
        </w:rPr>
        <w:t xml:space="preserve">Sirve de sustento por analogía, para justificar la publicidad sobre los datos relativos a los montos por concepto de pago de las remuneraciones, los criterios </w:t>
      </w:r>
      <w:r w:rsidRPr="000C5615">
        <w:rPr>
          <w:rFonts w:ascii="Palatino Linotype" w:eastAsia="Palatino Linotype" w:hAnsi="Palatino Linotype" w:cs="Palatino Linotype"/>
          <w:b/>
          <w:sz w:val="24"/>
        </w:rPr>
        <w:t>01/2003</w:t>
      </w:r>
      <w:r w:rsidRPr="000C5615">
        <w:rPr>
          <w:rFonts w:ascii="Palatino Linotype" w:eastAsia="Palatino Linotype" w:hAnsi="Palatino Linotype" w:cs="Palatino Linotype"/>
          <w:sz w:val="24"/>
        </w:rPr>
        <w:t xml:space="preserve"> y </w:t>
      </w:r>
      <w:r w:rsidRPr="000C5615">
        <w:rPr>
          <w:rFonts w:ascii="Palatino Linotype" w:eastAsia="Palatino Linotype" w:hAnsi="Palatino Linotype" w:cs="Palatino Linotype"/>
          <w:b/>
          <w:sz w:val="24"/>
        </w:rPr>
        <w:t>02/2003</w:t>
      </w:r>
      <w:r w:rsidRPr="000C5615">
        <w:rPr>
          <w:rFonts w:ascii="Palatino Linotype" w:eastAsia="Palatino Linotype" w:hAnsi="Palatino Linotype" w:cs="Palatino Linotype"/>
          <w:sz w:val="24"/>
        </w:rPr>
        <w:t xml:space="preserve"> emitidos por el Comité de Acceso a la Información Pública y Protección de Datos Personales de la Suprema Corte de Justicia de la Nación que a continuación se citan: </w:t>
      </w:r>
    </w:p>
    <w:p w14:paraId="18F42589" w14:textId="77777777" w:rsidR="000C5615" w:rsidRDefault="000C5615" w:rsidP="000C5615">
      <w:pPr>
        <w:spacing w:line="360" w:lineRule="auto"/>
        <w:jc w:val="both"/>
        <w:rPr>
          <w:rFonts w:ascii="Palatino Linotype" w:eastAsia="Palatino Linotype" w:hAnsi="Palatino Linotype" w:cs="Palatino Linotype"/>
        </w:rPr>
      </w:pPr>
    </w:p>
    <w:p w14:paraId="6950C1F9" w14:textId="77777777" w:rsidR="000C5615" w:rsidRPr="001636EB" w:rsidRDefault="000C5615" w:rsidP="000C5615">
      <w:pPr>
        <w:spacing w:line="360" w:lineRule="auto"/>
        <w:ind w:left="851" w:right="851"/>
        <w:rPr>
          <w:rFonts w:ascii="Palatino Linotype" w:eastAsia="Palatino Linotype" w:hAnsi="Palatino Linotype" w:cs="Palatino Linotype"/>
          <w:b/>
          <w:i/>
          <w:sz w:val="22"/>
        </w:rPr>
      </w:pPr>
      <w:r w:rsidRPr="001636EB">
        <w:rPr>
          <w:rFonts w:ascii="Palatino Linotype" w:eastAsia="Palatino Linotype" w:hAnsi="Palatino Linotype" w:cs="Palatino Linotype"/>
          <w:b/>
          <w:i/>
          <w:sz w:val="22"/>
        </w:rPr>
        <w:t>“Criterio 01/2003.</w:t>
      </w:r>
    </w:p>
    <w:p w14:paraId="5A2E590E" w14:textId="77777777" w:rsidR="000C5615" w:rsidRPr="001636EB" w:rsidRDefault="000C5615" w:rsidP="000C5615">
      <w:pPr>
        <w:spacing w:line="360" w:lineRule="auto"/>
        <w:ind w:left="851" w:right="851"/>
        <w:jc w:val="both"/>
        <w:rPr>
          <w:rFonts w:ascii="Palatino Linotype" w:eastAsia="Palatino Linotype" w:hAnsi="Palatino Linotype" w:cs="Palatino Linotype"/>
          <w:i/>
          <w:sz w:val="22"/>
        </w:rPr>
      </w:pPr>
      <w:r w:rsidRPr="001636EB">
        <w:rPr>
          <w:rFonts w:ascii="Palatino Linotype" w:eastAsia="Palatino Linotype" w:hAnsi="Palatino Linotype" w:cs="Palatino Linotype"/>
          <w:b/>
          <w:i/>
          <w:sz w:val="22"/>
        </w:rPr>
        <w:lastRenderedPageBreak/>
        <w:t>INGRESOS DE LOS SERVIDORES PÚBLICOS. CONSTITUYEN INFORMACIÓN PÚBLICA AÚN Y CUANDO SU DIFUSIÓN PUEDE AFECTAR LA VIDA O LA SEGURIDAD DE AQUELLOS.</w:t>
      </w:r>
      <w:r w:rsidRPr="001636EB">
        <w:rPr>
          <w:rFonts w:ascii="Palatino Linotype" w:eastAsia="Palatino Linotype" w:hAnsi="Palatino Linotype" w:cs="Palatino Linotype"/>
          <w:i/>
          <w:sz w:val="22"/>
        </w:rPr>
        <w:t xml:space="preserve"> </w:t>
      </w:r>
    </w:p>
    <w:p w14:paraId="3F1B41A2" w14:textId="77777777" w:rsidR="000C5615" w:rsidRPr="001636EB" w:rsidRDefault="000C5615" w:rsidP="000C5615">
      <w:pPr>
        <w:spacing w:line="360" w:lineRule="auto"/>
        <w:ind w:left="851" w:right="851"/>
        <w:jc w:val="both"/>
        <w:rPr>
          <w:rFonts w:ascii="Palatino Linotype" w:eastAsia="Palatino Linotype" w:hAnsi="Palatino Linotype" w:cs="Palatino Linotype"/>
          <w:i/>
          <w:sz w:val="22"/>
          <w:u w:val="single"/>
        </w:rPr>
      </w:pPr>
      <w:r w:rsidRPr="001636EB">
        <w:rPr>
          <w:rFonts w:ascii="Palatino Linotype" w:eastAsia="Palatino Linotype" w:hAnsi="Palatino Linotype" w:cs="Palatino Linotype"/>
          <w:i/>
          <w:sz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1636EB">
        <w:rPr>
          <w:rFonts w:ascii="Palatino Linotype" w:eastAsia="Palatino Linotype" w:hAnsi="Palatino Linotype" w:cs="Palatino Linotype"/>
          <w:b/>
          <w:i/>
          <w:sz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636EB">
        <w:rPr>
          <w:rFonts w:ascii="Palatino Linotype" w:eastAsia="Palatino Linotype" w:hAnsi="Palatino Linotype" w:cs="Palatino Linotype"/>
          <w:i/>
          <w:sz w:val="22"/>
          <w:u w:val="single"/>
        </w:rPr>
        <w:t>…”</w:t>
      </w:r>
    </w:p>
    <w:p w14:paraId="13B1ABA3" w14:textId="77777777" w:rsidR="000C5615" w:rsidRPr="001636EB" w:rsidRDefault="000C5615" w:rsidP="000C5615">
      <w:pPr>
        <w:spacing w:line="360" w:lineRule="auto"/>
        <w:ind w:left="851" w:right="851"/>
        <w:jc w:val="both"/>
        <w:rPr>
          <w:rFonts w:ascii="Palatino Linotype" w:eastAsia="Palatino Linotype" w:hAnsi="Palatino Linotype" w:cs="Palatino Linotype"/>
          <w:i/>
          <w:sz w:val="22"/>
        </w:rPr>
      </w:pPr>
    </w:p>
    <w:p w14:paraId="22124024" w14:textId="77777777" w:rsidR="000C5615" w:rsidRPr="001636EB" w:rsidRDefault="000C5615" w:rsidP="000C5615">
      <w:pPr>
        <w:spacing w:line="360" w:lineRule="auto"/>
        <w:ind w:left="851" w:right="851"/>
        <w:rPr>
          <w:rFonts w:ascii="Palatino Linotype" w:eastAsia="Palatino Linotype" w:hAnsi="Palatino Linotype" w:cs="Palatino Linotype"/>
          <w:b/>
          <w:i/>
          <w:sz w:val="22"/>
        </w:rPr>
      </w:pPr>
      <w:r w:rsidRPr="001636EB">
        <w:rPr>
          <w:rFonts w:ascii="Palatino Linotype" w:eastAsia="Palatino Linotype" w:hAnsi="Palatino Linotype" w:cs="Palatino Linotype"/>
          <w:b/>
          <w:i/>
          <w:sz w:val="22"/>
        </w:rPr>
        <w:t>“Criterio 02/2003.</w:t>
      </w:r>
    </w:p>
    <w:p w14:paraId="31337A33" w14:textId="77777777" w:rsidR="000C5615" w:rsidRPr="001636EB" w:rsidRDefault="000C5615" w:rsidP="000C5615">
      <w:pPr>
        <w:spacing w:line="360" w:lineRule="auto"/>
        <w:ind w:left="851" w:right="851"/>
        <w:jc w:val="both"/>
        <w:rPr>
          <w:rFonts w:ascii="Palatino Linotype" w:eastAsia="Palatino Linotype" w:hAnsi="Palatino Linotype" w:cs="Palatino Linotype"/>
          <w:i/>
          <w:sz w:val="22"/>
        </w:rPr>
      </w:pPr>
      <w:r w:rsidRPr="001636EB">
        <w:rPr>
          <w:rFonts w:ascii="Palatino Linotype" w:eastAsia="Palatino Linotype" w:hAnsi="Palatino Linotype" w:cs="Palatino Linotype"/>
          <w:b/>
          <w:i/>
          <w:sz w:val="22"/>
        </w:rPr>
        <w:t>INGRESOS DE LOS SERVIDORES PÚBLICOS, SON INFORMACIÓN PÚBLICA AÚN Y CUANDO CONSTITUYEN DATOS PERSONALES QUE SE REFIEREN AL PATRIMONIO DE AQUÉLLOS.</w:t>
      </w:r>
      <w:r w:rsidRPr="001636EB">
        <w:rPr>
          <w:rFonts w:ascii="Palatino Linotype" w:eastAsia="Palatino Linotype" w:hAnsi="Palatino Linotype" w:cs="Palatino Linotype"/>
          <w:i/>
          <w:sz w:val="22"/>
        </w:rPr>
        <w:t xml:space="preserve"> </w:t>
      </w:r>
    </w:p>
    <w:p w14:paraId="1EE3B731" w14:textId="77777777" w:rsidR="000C5615" w:rsidRPr="001636EB" w:rsidRDefault="000C5615" w:rsidP="000C5615">
      <w:pPr>
        <w:spacing w:line="360" w:lineRule="auto"/>
        <w:ind w:left="851" w:right="851"/>
        <w:jc w:val="both"/>
        <w:rPr>
          <w:rFonts w:ascii="Palatino Linotype" w:eastAsia="Palatino Linotype" w:hAnsi="Palatino Linotype" w:cs="Palatino Linotype"/>
          <w:b/>
          <w:i/>
          <w:sz w:val="22"/>
        </w:rPr>
      </w:pPr>
      <w:r w:rsidRPr="001636EB">
        <w:rPr>
          <w:rFonts w:ascii="Palatino Linotype" w:eastAsia="Palatino Linotype" w:hAnsi="Palatino Linotype" w:cs="Palatino Linotype"/>
          <w:i/>
          <w:sz w:val="22"/>
        </w:rPr>
        <w:lastRenderedPageBreak/>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636EB">
        <w:rPr>
          <w:rFonts w:ascii="Palatino Linotype" w:eastAsia="Palatino Linotype" w:hAnsi="Palatino Linotype" w:cs="Palatino Linotype"/>
          <w:b/>
          <w:i/>
          <w:sz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636EB">
        <w:rPr>
          <w:rFonts w:ascii="Palatino Linotype" w:eastAsia="Palatino Linotype" w:hAnsi="Palatino Linotype" w:cs="Palatino Linotype"/>
          <w:i/>
          <w:sz w:val="22"/>
        </w:rPr>
        <w:t xml:space="preserve"> el sistema de compensación…” </w:t>
      </w:r>
      <w:r w:rsidRPr="001636EB">
        <w:rPr>
          <w:rFonts w:ascii="Palatino Linotype" w:eastAsia="Palatino Linotype" w:hAnsi="Palatino Linotype" w:cs="Palatino Linotype"/>
          <w:b/>
          <w:i/>
          <w:sz w:val="22"/>
        </w:rPr>
        <w:t>[Sic]</w:t>
      </w:r>
    </w:p>
    <w:p w14:paraId="20F7A347" w14:textId="77777777" w:rsidR="000C5615" w:rsidRDefault="000C5615" w:rsidP="000C5615">
      <w:pPr>
        <w:spacing w:line="360" w:lineRule="auto"/>
        <w:jc w:val="both"/>
        <w:rPr>
          <w:rFonts w:ascii="Palatino Linotype" w:eastAsia="Palatino Linotype" w:hAnsi="Palatino Linotype" w:cs="Palatino Linotype"/>
        </w:rPr>
      </w:pPr>
    </w:p>
    <w:p w14:paraId="573F916A" w14:textId="77777777" w:rsidR="000C5615" w:rsidRPr="000C5615" w:rsidRDefault="000C5615" w:rsidP="000C5615">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0C5615">
        <w:rPr>
          <w:rFonts w:ascii="Palatino Linotype" w:eastAsia="Palatino Linotype" w:hAnsi="Palatino Linotype" w:cs="Palatino Linotype"/>
          <w:sz w:val="24"/>
        </w:rPr>
        <w:t>En razón de lo anterior, se determina que la información que solicitó el particular corresponde a las percepciones que recibieron por el concepto del pago de su salario como servidores públicos. En consecuencia, se ORDENA al Sujeto Obligado entregar el documento donde consten la nómina o conciliación de nómina de la primera quincena del dos mil veintiuno.</w:t>
      </w:r>
    </w:p>
    <w:p w14:paraId="724BF538" w14:textId="77777777" w:rsidR="000C5615" w:rsidRDefault="000C5615" w:rsidP="000C5615">
      <w:pPr>
        <w:pStyle w:val="Prrafodelista"/>
        <w:tabs>
          <w:tab w:val="left" w:pos="567"/>
        </w:tabs>
        <w:spacing w:line="360" w:lineRule="auto"/>
        <w:ind w:left="0"/>
        <w:jc w:val="both"/>
        <w:rPr>
          <w:rFonts w:ascii="Palatino Linotype" w:eastAsia="Calibri" w:hAnsi="Palatino Linotype" w:cs="Arial"/>
          <w:sz w:val="24"/>
        </w:rPr>
      </w:pPr>
    </w:p>
    <w:p w14:paraId="22F26A18" w14:textId="77777777" w:rsidR="00CB2836" w:rsidRPr="00CB2836" w:rsidRDefault="00CB2836" w:rsidP="00CB2836">
      <w:pPr>
        <w:pStyle w:val="Ttulo1"/>
        <w:rPr>
          <w:rFonts w:ascii="Palatino Linotype" w:hAnsi="Palatino Linotype"/>
          <w:b/>
          <w:color w:val="auto"/>
          <w:sz w:val="24"/>
          <w:lang w:val="es-ES_tradnl"/>
        </w:rPr>
      </w:pPr>
      <w:bookmarkStart w:id="17" w:name="_Toc87549682"/>
      <w:r w:rsidRPr="00CB2836">
        <w:rPr>
          <w:rFonts w:ascii="Palatino Linotype" w:hAnsi="Palatino Linotype"/>
          <w:b/>
          <w:color w:val="auto"/>
          <w:sz w:val="24"/>
          <w:lang w:val="es-ES_tradnl"/>
        </w:rPr>
        <w:t>QUINTO. De la versión pública.</w:t>
      </w:r>
      <w:bookmarkEnd w:id="17"/>
    </w:p>
    <w:p w14:paraId="48DCD071" w14:textId="77777777" w:rsidR="00CB2836" w:rsidRPr="00030C87" w:rsidRDefault="00CB2836" w:rsidP="00CB2836">
      <w:pPr>
        <w:rPr>
          <w:rFonts w:ascii="Palatino Linotype" w:hAnsi="Palatino Linotype"/>
          <w:lang w:val="es-ES_tradnl"/>
        </w:rPr>
      </w:pPr>
    </w:p>
    <w:p w14:paraId="5A3561F4" w14:textId="77777777" w:rsidR="00CB2836" w:rsidRPr="00CB2836"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CB2836">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CB2836">
        <w:rPr>
          <w:rFonts w:ascii="Palatino Linotype" w:hAnsi="Palatino Linotype" w:cs="Times New Roman"/>
          <w:b/>
          <w:color w:val="000000" w:themeColor="text1"/>
          <w:sz w:val="24"/>
          <w:szCs w:val="24"/>
          <w:lang w:eastAsia="es-ES_tradnl"/>
        </w:rPr>
        <w:t xml:space="preserve"> </w:t>
      </w:r>
    </w:p>
    <w:p w14:paraId="4CFBC4DA" w14:textId="77777777" w:rsidR="00CB2836" w:rsidRPr="00030C87" w:rsidRDefault="00CB2836" w:rsidP="00CB2836">
      <w:pPr>
        <w:rPr>
          <w:rFonts w:ascii="Palatino Linotype" w:hAnsi="Palatino Linotype"/>
          <w:lang w:eastAsia="es-ES_tradnl"/>
        </w:rPr>
      </w:pPr>
    </w:p>
    <w:p w14:paraId="71BBB8A8" w14:textId="77777777" w:rsidR="00CB2836" w:rsidRPr="00CB2836"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B2836">
        <w:rPr>
          <w:rFonts w:ascii="Palatino Linotype" w:hAnsi="Palatino Linotype" w:cs="Arial"/>
          <w:color w:val="000000"/>
          <w:sz w:val="24"/>
        </w:rPr>
        <w:t>Debe destacarse que, debido a la naturaleza de la información solicitada</w:t>
      </w:r>
      <w:r w:rsidRPr="00CB2836">
        <w:rPr>
          <w:rFonts w:ascii="Palatino Linotype" w:hAnsi="Palatino Linotype" w:cs="Arial"/>
          <w:b/>
          <w:color w:val="000000"/>
          <w:sz w:val="24"/>
        </w:rPr>
        <w:t xml:space="preserve">, </w:t>
      </w:r>
      <w:r w:rsidRPr="00CB283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B2836">
        <w:rPr>
          <w:rFonts w:ascii="Palatino Linotype" w:hAnsi="Palatino Linotype" w:cs="Arial"/>
          <w:b/>
          <w:bCs/>
          <w:color w:val="000000"/>
          <w:sz w:val="24"/>
        </w:rPr>
        <w:t xml:space="preserve">Sujeto Obligado </w:t>
      </w:r>
      <w:r w:rsidRPr="00CB2836">
        <w:rPr>
          <w:rFonts w:ascii="Palatino Linotype" w:hAnsi="Palatino Linotype" w:cs="Arial"/>
          <w:color w:val="000000"/>
          <w:sz w:val="24"/>
        </w:rPr>
        <w:t xml:space="preserve">deberá de </w:t>
      </w:r>
      <w:r w:rsidRPr="00CB2836">
        <w:rPr>
          <w:rFonts w:ascii="Palatino Linotype" w:hAnsi="Palatino Linotype" w:cs="Arial"/>
          <w:color w:val="000000"/>
          <w:sz w:val="24"/>
        </w:rPr>
        <w:lastRenderedPageBreak/>
        <w:t xml:space="preserve">hacer la adecuada versión pública, protegiendo los datos que no son susceptibles de ser proporcionados. </w:t>
      </w:r>
    </w:p>
    <w:p w14:paraId="49A80096" w14:textId="77777777" w:rsidR="00CB2836" w:rsidRPr="00CB2836"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4D2B6890" w14:textId="77777777" w:rsidR="00CB2836" w:rsidRPr="00CB2836"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B2836">
        <w:rPr>
          <w:rFonts w:ascii="Palatino Linotype" w:hAnsi="Palatino Linotype" w:cs="Arial"/>
          <w:color w:val="000000"/>
          <w:sz w:val="24"/>
          <w:szCs w:val="24"/>
        </w:rPr>
        <w:t xml:space="preserve">No pasa desapercibido para este Órgano Garante que los </w:t>
      </w:r>
      <w:r w:rsidRPr="00CB2836">
        <w:rPr>
          <w:rFonts w:ascii="Palatino Linotype" w:hAnsi="Palatino Linotype" w:cs="Arial"/>
          <w:b/>
          <w:bCs/>
          <w:color w:val="000000"/>
          <w:sz w:val="24"/>
          <w:szCs w:val="24"/>
        </w:rPr>
        <w:t xml:space="preserve">Sujetos Obligados </w:t>
      </w:r>
      <w:r w:rsidRPr="00CB2836">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030C87"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030C87"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2A73E002"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BE2CF3"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w:t>
            </w:r>
            <w:r w:rsidRPr="00BE2CF3">
              <w:rPr>
                <w:rFonts w:ascii="Palatino Linotype" w:hAnsi="Palatino Linotype" w:cs="Arial"/>
                <w:color w:val="000000"/>
                <w:sz w:val="20"/>
              </w:rPr>
              <w:lastRenderedPageBreak/>
              <w:t>clasificar dentro de un documento con diez datos, por ejemplo, susceptibles de ser clasificados.</w:t>
            </w:r>
          </w:p>
        </w:tc>
      </w:tr>
      <w:tr w:rsidR="00CB2836" w:rsidRPr="00030C87"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3491A29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BE2CF3"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030C87"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c) Formalidades para emitir el acuerdo de clasificación.</w:t>
            </w:r>
          </w:p>
        </w:tc>
        <w:tc>
          <w:tcPr>
            <w:tcW w:w="6667" w:type="dxa"/>
            <w:hideMark/>
          </w:tcPr>
          <w:p w14:paraId="12DC43B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BE2CF3"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La decisión de aprobar, modificar o revocar la clasificación deberá de asentarse en un documento que registre la determinación a la que se </w:t>
            </w:r>
            <w:r w:rsidRPr="00BE2CF3">
              <w:rPr>
                <w:rFonts w:ascii="Palatino Linotype" w:hAnsi="Palatino Linotype" w:cs="Arial"/>
                <w:color w:val="000000"/>
                <w:sz w:val="20"/>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030C87"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BE2CF3" w:rsidRDefault="00CB2836" w:rsidP="003E4CA3">
            <w:pPr>
              <w:tabs>
                <w:tab w:val="left" w:pos="284"/>
              </w:tabs>
              <w:spacing w:line="360" w:lineRule="auto"/>
              <w:rPr>
                <w:rFonts w:ascii="Palatino Linotype" w:hAnsi="Palatino Linotype"/>
                <w:b w:val="0"/>
                <w:sz w:val="20"/>
              </w:rPr>
            </w:pPr>
          </w:p>
          <w:p w14:paraId="223D977E" w14:textId="77777777" w:rsidR="00CB2836" w:rsidRPr="00BE2CF3" w:rsidRDefault="00CB2836" w:rsidP="003E4CA3">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29A9773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283DA2BF"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030C87"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BE2CF3" w:rsidRDefault="00CB2836" w:rsidP="003E4CA3">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BE2CF3"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8FB4682" w14:textId="77777777" w:rsidR="000C5615" w:rsidRDefault="000C5615" w:rsidP="000C5615">
      <w:pPr>
        <w:tabs>
          <w:tab w:val="left" w:pos="284"/>
        </w:tabs>
        <w:spacing w:line="360" w:lineRule="auto"/>
        <w:jc w:val="both"/>
        <w:rPr>
          <w:rFonts w:ascii="Palatino Linotype" w:hAnsi="Palatino Linotype" w:cs="Arial"/>
          <w:color w:val="000000"/>
          <w:sz w:val="22"/>
          <w:szCs w:val="24"/>
        </w:rPr>
      </w:pPr>
    </w:p>
    <w:p w14:paraId="69572EE1" w14:textId="2FF9FA36" w:rsidR="0058092A" w:rsidRPr="0058092A" w:rsidRDefault="0058092A" w:rsidP="0058092A">
      <w:pPr>
        <w:pStyle w:val="Prrafodelista"/>
        <w:numPr>
          <w:ilvl w:val="0"/>
          <w:numId w:val="2"/>
        </w:numPr>
        <w:spacing w:line="360" w:lineRule="auto"/>
        <w:ind w:left="0" w:right="49" w:firstLine="0"/>
        <w:jc w:val="both"/>
        <w:rPr>
          <w:rFonts w:ascii="Palatino Linotype" w:hAnsi="Palatino Linotype" w:cs="Arial"/>
          <w:color w:val="000000"/>
          <w:sz w:val="24"/>
        </w:rPr>
      </w:pPr>
      <w:r w:rsidRPr="0058092A">
        <w:rPr>
          <w:rFonts w:ascii="Palatino Linotype" w:hAnsi="Palatino Linotype" w:cs="Arial"/>
          <w:color w:val="000000"/>
          <w:sz w:val="24"/>
        </w:rPr>
        <w:t xml:space="preserve">Ahora bien, tal y como se aprecia, se está ordenando </w:t>
      </w:r>
      <w:r>
        <w:rPr>
          <w:rFonts w:ascii="Palatino Linotype" w:hAnsi="Palatino Linotype" w:cs="Arial"/>
          <w:color w:val="000000"/>
          <w:sz w:val="24"/>
        </w:rPr>
        <w:t xml:space="preserve">la </w:t>
      </w:r>
      <w:r>
        <w:rPr>
          <w:rFonts w:ascii="Palatino Linotype" w:hAnsi="Palatino Linotype"/>
          <w:b/>
          <w:color w:val="000000" w:themeColor="text1"/>
          <w:sz w:val="24"/>
        </w:rPr>
        <w:t>Conciliación de nómina</w:t>
      </w:r>
      <w:r w:rsidRPr="0058092A">
        <w:rPr>
          <w:rFonts w:ascii="Palatino Linotype" w:eastAsia="Calibri" w:hAnsi="Palatino Linotype" w:cs="Arial"/>
          <w:b/>
          <w:sz w:val="24"/>
        </w:rPr>
        <w:t xml:space="preserve"> </w:t>
      </w:r>
      <w:r>
        <w:rPr>
          <w:rFonts w:ascii="Palatino Linotype" w:eastAsia="Calibri" w:hAnsi="Palatino Linotype" w:cs="Arial"/>
          <w:b/>
          <w:sz w:val="24"/>
        </w:rPr>
        <w:t>del Ayuntamiento de Morelos</w:t>
      </w:r>
      <w:r w:rsidRPr="0058092A">
        <w:rPr>
          <w:rFonts w:ascii="Palatino Linotype" w:hAnsi="Palatino Linotype" w:cs="Arial"/>
          <w:color w:val="000000"/>
          <w:sz w:val="24"/>
        </w:rPr>
        <w:t xml:space="preserve">, entre los cuales se encuentra el personal operativo de </w:t>
      </w:r>
      <w:r w:rsidRPr="0058092A">
        <w:rPr>
          <w:rFonts w:ascii="Palatino Linotype" w:hAnsi="Palatino Linotype" w:cs="Arial"/>
          <w:color w:val="000000"/>
          <w:sz w:val="24"/>
        </w:rPr>
        <w:lastRenderedPageBreak/>
        <w:t xml:space="preserve">la Dirección de Seguridad. Este instituto advierte que otorgar acceso al nombre y cargo  de policías operativos, podría comprometer la integridad de los mismos, de conformidad con lo que establece el artículo 140 de la Ley de Transparencia y Acceso a la Información Pública del Estado de México y Municipios: </w:t>
      </w:r>
    </w:p>
    <w:p w14:paraId="50AE61A7" w14:textId="77777777" w:rsidR="0058092A" w:rsidRPr="0058092A" w:rsidRDefault="0058092A" w:rsidP="0058092A">
      <w:pPr>
        <w:pStyle w:val="Prrafodelista"/>
        <w:rPr>
          <w:rFonts w:ascii="Palatino Linotype" w:hAnsi="Palatino Linotype" w:cs="Arial"/>
          <w:color w:val="000000"/>
          <w:sz w:val="24"/>
        </w:rPr>
      </w:pPr>
    </w:p>
    <w:p w14:paraId="4CE51D6E" w14:textId="77777777" w:rsidR="0058092A" w:rsidRPr="0058092A" w:rsidRDefault="0058092A" w:rsidP="0058092A">
      <w:pPr>
        <w:spacing w:after="240" w:line="360" w:lineRule="auto"/>
        <w:ind w:left="567" w:right="616"/>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 xml:space="preserve">“Artículo 140. El acceso a la información pública será restringido excepcionalmente, cuando por razones de interés público, ésta sea clasificada como reservada, conforme a los criterios siguientes: </w:t>
      </w:r>
    </w:p>
    <w:p w14:paraId="0CA6F608" w14:textId="77777777" w:rsidR="0058092A" w:rsidRPr="0058092A" w:rsidRDefault="0058092A" w:rsidP="0058092A">
      <w:pPr>
        <w:spacing w:line="360" w:lineRule="auto"/>
        <w:ind w:left="567" w:right="616"/>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 xml:space="preserve">I. Comprometa la seguridad pública y cuente con un propósito genuino y un efecto demostrable; </w:t>
      </w:r>
    </w:p>
    <w:p w14:paraId="7C39480D" w14:textId="77777777" w:rsidR="0058092A" w:rsidRPr="0058092A" w:rsidRDefault="0058092A" w:rsidP="0058092A">
      <w:pPr>
        <w:spacing w:line="360" w:lineRule="auto"/>
        <w:ind w:left="567" w:right="616"/>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 xml:space="preserve">II. Pueda menoscabar la conducción de las negociaciones y relaciones internacionales; </w:t>
      </w:r>
    </w:p>
    <w:p w14:paraId="3C8E0EF0" w14:textId="77777777" w:rsidR="0058092A" w:rsidRPr="0058092A" w:rsidRDefault="0058092A" w:rsidP="0058092A">
      <w:pPr>
        <w:spacing w:line="360" w:lineRule="auto"/>
        <w:ind w:left="567" w:right="616"/>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0DFDC8A" w14:textId="77777777" w:rsidR="0058092A" w:rsidRPr="0058092A" w:rsidRDefault="0058092A" w:rsidP="0058092A">
      <w:pPr>
        <w:spacing w:line="360" w:lineRule="auto"/>
        <w:ind w:left="567" w:right="616"/>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IV. Ponga en riesgo la vida, la seguridad o la salud de una persona física;</w:t>
      </w:r>
    </w:p>
    <w:p w14:paraId="171C5B53" w14:textId="77777777" w:rsidR="0058092A" w:rsidRDefault="0058092A" w:rsidP="0058092A">
      <w:pPr>
        <w:spacing w:before="240" w:line="360" w:lineRule="auto"/>
        <w:ind w:left="567" w:right="616"/>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 xml:space="preserve"> (…)” (Sic)</w:t>
      </w:r>
    </w:p>
    <w:p w14:paraId="2400B7B2" w14:textId="77777777" w:rsidR="0058092A" w:rsidRPr="0058092A" w:rsidRDefault="0058092A" w:rsidP="0058092A">
      <w:pPr>
        <w:spacing w:before="240" w:line="360" w:lineRule="auto"/>
        <w:ind w:left="567" w:right="616"/>
        <w:contextualSpacing/>
        <w:jc w:val="both"/>
        <w:rPr>
          <w:rFonts w:ascii="Palatino Linotype" w:hAnsi="Palatino Linotype" w:cs="Arial"/>
          <w:i/>
          <w:color w:val="000000"/>
          <w:sz w:val="24"/>
          <w:szCs w:val="24"/>
        </w:rPr>
      </w:pPr>
    </w:p>
    <w:p w14:paraId="35E833AE" w14:textId="77777777" w:rsidR="0058092A" w:rsidRPr="0058092A" w:rsidRDefault="0058092A" w:rsidP="0058092A">
      <w:pPr>
        <w:pStyle w:val="Prrafodelista"/>
        <w:numPr>
          <w:ilvl w:val="0"/>
          <w:numId w:val="35"/>
        </w:numPr>
        <w:spacing w:line="360" w:lineRule="auto"/>
        <w:ind w:left="0" w:firstLine="0"/>
        <w:jc w:val="both"/>
        <w:rPr>
          <w:rFonts w:ascii="Palatino Linotype" w:hAnsi="Palatino Linotype" w:cs="Arial"/>
          <w:color w:val="000000"/>
          <w:sz w:val="24"/>
        </w:rPr>
      </w:pPr>
      <w:r w:rsidRPr="0058092A">
        <w:rPr>
          <w:rFonts w:ascii="Palatino Linotype" w:hAnsi="Palatino Linotype" w:cs="Arial"/>
          <w:color w:val="000000"/>
          <w:sz w:val="24"/>
        </w:rPr>
        <w:t xml:space="preserve">En este contexto, este Pleno considera que dar a conocer el  nombre y cargo de servidores públicos que realizan funciones en materia de seguridad, tal como es el caso de los policías, los vuelve identificables y posiblemente reconocibles para grupos </w:t>
      </w:r>
      <w:r w:rsidRPr="0058092A">
        <w:rPr>
          <w:rFonts w:ascii="Palatino Linotype" w:hAnsi="Palatino Linotype" w:cs="Arial"/>
          <w:color w:val="000000"/>
          <w:sz w:val="24"/>
        </w:rPr>
        <w:lastRenderedPageBreak/>
        <w:t>delictivos; así, dicha información puede ser utilizada para vulnerar la vida, seguridad o salud de dichos elementos, incluso la de sus familias o entorno social, demás, de que aumenta el riesgo de que personas ajenas a los intereses institucionales e intenten realizar actos tendientes a inhibir o entrometerse en las funciones de los policías municipales, lo cual causaría una vulneración a la seguridad municipal.</w:t>
      </w:r>
    </w:p>
    <w:p w14:paraId="28135A5A" w14:textId="77777777" w:rsidR="0058092A" w:rsidRPr="0058092A" w:rsidRDefault="0058092A" w:rsidP="0058092A">
      <w:pPr>
        <w:spacing w:line="360" w:lineRule="auto"/>
        <w:jc w:val="both"/>
        <w:rPr>
          <w:rFonts w:ascii="Palatino Linotype" w:hAnsi="Palatino Linotype" w:cs="Arial"/>
          <w:color w:val="000000"/>
          <w:sz w:val="24"/>
          <w:szCs w:val="24"/>
        </w:rPr>
      </w:pPr>
    </w:p>
    <w:p w14:paraId="097DF4C2" w14:textId="65247ABF" w:rsidR="0058092A" w:rsidRPr="0058092A" w:rsidRDefault="0058092A" w:rsidP="0058092A">
      <w:pPr>
        <w:numPr>
          <w:ilvl w:val="0"/>
          <w:numId w:val="35"/>
        </w:numPr>
        <w:spacing w:line="360" w:lineRule="auto"/>
        <w:ind w:left="0" w:firstLine="0"/>
        <w:contextualSpacing/>
        <w:jc w:val="both"/>
        <w:rPr>
          <w:rFonts w:ascii="Palatino Linotype" w:hAnsi="Palatino Linotype" w:cs="Arial"/>
          <w:color w:val="000000"/>
          <w:sz w:val="24"/>
          <w:szCs w:val="24"/>
        </w:rPr>
      </w:pPr>
      <w:r w:rsidRPr="0058092A">
        <w:rPr>
          <w:rFonts w:ascii="Palatino Linotype" w:hAnsi="Palatino Linotype" w:cs="Arial"/>
          <w:color w:val="000000"/>
          <w:sz w:val="24"/>
          <w:szCs w:val="24"/>
        </w:rPr>
        <w:t xml:space="preserve">En ese sentido, el proporcionar el nombre y cargo de los elementos policiales operativos del </w:t>
      </w:r>
      <w:r>
        <w:rPr>
          <w:rFonts w:ascii="Palatino Linotype" w:eastAsia="Calibri" w:hAnsi="Palatino Linotype" w:cs="Arial"/>
          <w:b/>
          <w:sz w:val="24"/>
        </w:rPr>
        <w:t>Ayuntamiento de Morelos</w:t>
      </w:r>
      <w:r w:rsidRPr="0058092A">
        <w:rPr>
          <w:rFonts w:ascii="Palatino Linotype" w:hAnsi="Palatino Linotype" w:cs="Arial"/>
          <w:color w:val="000000"/>
          <w:sz w:val="24"/>
          <w:szCs w:val="24"/>
        </w:rPr>
        <w:t xml:space="preserve">, pone en riesgo de manera directa la vida y la seguridad de dicho servidor, siendo obligación de la Institución protegerla en todo momento para salvaguarda de sus integrantes. </w:t>
      </w:r>
    </w:p>
    <w:p w14:paraId="40236395" w14:textId="77777777" w:rsidR="0058092A" w:rsidRPr="0058092A" w:rsidRDefault="0058092A" w:rsidP="0058092A">
      <w:pPr>
        <w:pStyle w:val="Prrafodelista"/>
        <w:rPr>
          <w:rFonts w:ascii="Palatino Linotype" w:hAnsi="Palatino Linotype" w:cs="Arial"/>
          <w:color w:val="000000"/>
          <w:sz w:val="24"/>
        </w:rPr>
      </w:pPr>
    </w:p>
    <w:p w14:paraId="28B0324F" w14:textId="77777777" w:rsidR="0058092A" w:rsidRPr="0058092A" w:rsidRDefault="0058092A" w:rsidP="0058092A">
      <w:pPr>
        <w:numPr>
          <w:ilvl w:val="0"/>
          <w:numId w:val="35"/>
        </w:numPr>
        <w:spacing w:line="360" w:lineRule="auto"/>
        <w:ind w:left="0" w:firstLine="0"/>
        <w:contextualSpacing/>
        <w:jc w:val="both"/>
        <w:rPr>
          <w:rFonts w:ascii="Palatino Linotype" w:hAnsi="Palatino Linotype" w:cs="Arial"/>
          <w:color w:val="000000"/>
          <w:sz w:val="24"/>
          <w:szCs w:val="24"/>
        </w:rPr>
      </w:pPr>
      <w:r w:rsidRPr="0058092A">
        <w:rPr>
          <w:rFonts w:ascii="Palatino Linotype" w:hAnsi="Palatino Linotype" w:cs="Arial"/>
          <w:color w:val="000000"/>
          <w:sz w:val="24"/>
          <w:szCs w:val="24"/>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0A86B8C0" w14:textId="77777777" w:rsidR="0058092A" w:rsidRPr="0058092A" w:rsidRDefault="0058092A" w:rsidP="0058092A">
      <w:pPr>
        <w:spacing w:line="360" w:lineRule="auto"/>
        <w:jc w:val="both"/>
        <w:rPr>
          <w:rFonts w:ascii="Palatino Linotype" w:hAnsi="Palatino Linotype" w:cs="Arial"/>
          <w:color w:val="000000"/>
          <w:sz w:val="24"/>
          <w:szCs w:val="24"/>
        </w:rPr>
      </w:pPr>
    </w:p>
    <w:p w14:paraId="6D6A4C21" w14:textId="77777777" w:rsidR="0058092A" w:rsidRPr="0058092A" w:rsidRDefault="0058092A" w:rsidP="0058092A">
      <w:pPr>
        <w:numPr>
          <w:ilvl w:val="0"/>
          <w:numId w:val="35"/>
        </w:numPr>
        <w:spacing w:line="360" w:lineRule="auto"/>
        <w:ind w:left="0" w:firstLine="0"/>
        <w:contextualSpacing/>
        <w:jc w:val="both"/>
        <w:rPr>
          <w:rFonts w:ascii="Palatino Linotype" w:hAnsi="Palatino Linotype" w:cs="Arial"/>
          <w:color w:val="000000"/>
          <w:sz w:val="24"/>
          <w:szCs w:val="24"/>
        </w:rPr>
      </w:pPr>
      <w:r w:rsidRPr="0058092A">
        <w:rPr>
          <w:rFonts w:ascii="Palatino Linotype" w:hAnsi="Palatino Linotype" w:cs="Arial"/>
          <w:color w:val="000000"/>
          <w:sz w:val="24"/>
          <w:szCs w:val="24"/>
        </w:rPr>
        <w:t xml:space="preserve">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w:t>
      </w:r>
      <w:r w:rsidRPr="0058092A">
        <w:rPr>
          <w:rFonts w:ascii="Palatino Linotype" w:hAnsi="Palatino Linotype" w:cs="Arial"/>
          <w:color w:val="000000"/>
          <w:sz w:val="24"/>
          <w:szCs w:val="24"/>
        </w:rPr>
        <w:lastRenderedPageBreak/>
        <w:t>emitida por el SUJETO OBLIGADO, colocando en inminente riesgo la vida de todos los integrantes, menoscabando así las actividades de prevención del delito y combate a la delincuencia.</w:t>
      </w:r>
    </w:p>
    <w:p w14:paraId="21F7788A" w14:textId="77777777" w:rsidR="0058092A" w:rsidRPr="0058092A" w:rsidRDefault="0058092A" w:rsidP="0058092A">
      <w:pPr>
        <w:spacing w:line="360" w:lineRule="auto"/>
        <w:jc w:val="both"/>
        <w:rPr>
          <w:rFonts w:ascii="Palatino Linotype" w:hAnsi="Palatino Linotype" w:cs="Arial"/>
          <w:color w:val="000000"/>
          <w:sz w:val="24"/>
          <w:szCs w:val="24"/>
        </w:rPr>
      </w:pPr>
    </w:p>
    <w:p w14:paraId="2DD80500" w14:textId="77777777" w:rsidR="0058092A" w:rsidRPr="0058092A" w:rsidRDefault="0058092A" w:rsidP="0058092A">
      <w:pPr>
        <w:numPr>
          <w:ilvl w:val="0"/>
          <w:numId w:val="35"/>
        </w:numPr>
        <w:spacing w:line="360" w:lineRule="auto"/>
        <w:ind w:left="0" w:firstLine="0"/>
        <w:contextualSpacing/>
        <w:jc w:val="both"/>
        <w:rPr>
          <w:rFonts w:ascii="Palatino Linotype" w:hAnsi="Palatino Linotype" w:cs="Arial"/>
          <w:color w:val="000000"/>
          <w:sz w:val="24"/>
          <w:szCs w:val="24"/>
        </w:rPr>
      </w:pPr>
      <w:r w:rsidRPr="0058092A">
        <w:rPr>
          <w:rFonts w:ascii="Palatino Linotype" w:hAnsi="Palatino Linotype" w:cs="Arial"/>
          <w:color w:val="000000"/>
          <w:sz w:val="24"/>
          <w:szCs w:val="24"/>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534493AF" w14:textId="77777777" w:rsidR="0058092A" w:rsidRPr="0058092A" w:rsidRDefault="0058092A" w:rsidP="0058092A">
      <w:pPr>
        <w:spacing w:line="360" w:lineRule="auto"/>
        <w:jc w:val="both"/>
        <w:rPr>
          <w:rFonts w:ascii="Palatino Linotype" w:hAnsi="Palatino Linotype" w:cs="Arial"/>
          <w:color w:val="000000"/>
          <w:sz w:val="24"/>
          <w:szCs w:val="24"/>
        </w:rPr>
      </w:pPr>
    </w:p>
    <w:p w14:paraId="08E293BE" w14:textId="6B1603DA" w:rsidR="0058092A" w:rsidRPr="0058092A" w:rsidRDefault="0058092A" w:rsidP="0058092A">
      <w:pPr>
        <w:numPr>
          <w:ilvl w:val="0"/>
          <w:numId w:val="35"/>
        </w:numPr>
        <w:spacing w:line="360" w:lineRule="auto"/>
        <w:ind w:left="0" w:firstLine="0"/>
        <w:contextualSpacing/>
        <w:jc w:val="both"/>
        <w:rPr>
          <w:rFonts w:ascii="Palatino Linotype" w:hAnsi="Palatino Linotype" w:cs="Arial"/>
          <w:color w:val="000000"/>
          <w:sz w:val="24"/>
          <w:szCs w:val="24"/>
        </w:rPr>
      </w:pPr>
      <w:r w:rsidRPr="0058092A">
        <w:rPr>
          <w:rFonts w:ascii="Palatino Linotype" w:hAnsi="Palatino Linotype" w:cs="Arial"/>
          <w:color w:val="000000"/>
          <w:sz w:val="24"/>
          <w:szCs w:val="24"/>
        </w:rPr>
        <w:t xml:space="preserve">El dar el nombre y cargo de los servidores públicos operativos del </w:t>
      </w:r>
      <w:r>
        <w:rPr>
          <w:rFonts w:ascii="Palatino Linotype" w:eastAsia="Calibri" w:hAnsi="Palatino Linotype" w:cs="Arial"/>
          <w:b/>
          <w:sz w:val="24"/>
        </w:rPr>
        <w:t>Ayuntamiento de Morelos</w:t>
      </w:r>
      <w:r>
        <w:rPr>
          <w:rFonts w:ascii="Palatino Linotype" w:eastAsia="Calibri" w:hAnsi="Palatino Linotype" w:cs="Arial"/>
          <w:b/>
          <w:bCs/>
          <w:sz w:val="24"/>
          <w:lang w:val="es-ES"/>
        </w:rPr>
        <w:t xml:space="preserve"> </w:t>
      </w:r>
      <w:r w:rsidRPr="0058092A">
        <w:rPr>
          <w:rFonts w:ascii="Palatino Linotype" w:hAnsi="Palatino Linotype" w:cs="Arial"/>
          <w:color w:val="000000"/>
          <w:sz w:val="24"/>
          <w:szCs w:val="24"/>
        </w:rPr>
        <w:t xml:space="preserve">pone en riesgo sus vidas y seguridad, ya que pueden ser identificarles, provocando que se utilice la información para amenazar, intimidar o extorsionar al integrante.  </w:t>
      </w:r>
    </w:p>
    <w:p w14:paraId="774A9A77" w14:textId="77777777" w:rsidR="0058092A" w:rsidRPr="0058092A" w:rsidRDefault="0058092A" w:rsidP="0058092A">
      <w:pPr>
        <w:spacing w:line="360" w:lineRule="auto"/>
        <w:jc w:val="both"/>
        <w:rPr>
          <w:rFonts w:ascii="Palatino Linotype" w:hAnsi="Palatino Linotype" w:cs="Arial"/>
          <w:color w:val="000000"/>
          <w:sz w:val="24"/>
          <w:szCs w:val="24"/>
        </w:rPr>
      </w:pPr>
    </w:p>
    <w:p w14:paraId="0414BB26" w14:textId="77777777" w:rsidR="0058092A" w:rsidRPr="0058092A" w:rsidRDefault="0058092A" w:rsidP="0058092A">
      <w:pPr>
        <w:numPr>
          <w:ilvl w:val="0"/>
          <w:numId w:val="35"/>
        </w:numPr>
        <w:spacing w:line="360" w:lineRule="auto"/>
        <w:ind w:left="0" w:firstLine="0"/>
        <w:contextualSpacing/>
        <w:jc w:val="both"/>
        <w:rPr>
          <w:rFonts w:ascii="Palatino Linotype" w:hAnsi="Palatino Linotype" w:cs="Arial"/>
          <w:color w:val="000000"/>
          <w:sz w:val="24"/>
          <w:szCs w:val="24"/>
        </w:rPr>
      </w:pPr>
      <w:r w:rsidRPr="0058092A">
        <w:rPr>
          <w:rFonts w:ascii="Palatino Linotype" w:hAnsi="Palatino Linotype" w:cs="Arial"/>
          <w:color w:val="000000"/>
          <w:sz w:val="24"/>
          <w:szCs w:val="24"/>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w:t>
      </w:r>
      <w:r w:rsidRPr="0058092A">
        <w:rPr>
          <w:rFonts w:ascii="Palatino Linotype" w:hAnsi="Palatino Linotype" w:cs="Arial"/>
          <w:color w:val="000000"/>
          <w:sz w:val="24"/>
          <w:szCs w:val="24"/>
        </w:rPr>
        <w:lastRenderedPageBreak/>
        <w:t xml:space="preserve">fundamental, por lo que se debe proteger a quienes trabajan y ayudan al logro de la seguridad pública. </w:t>
      </w:r>
    </w:p>
    <w:p w14:paraId="2A5C5448" w14:textId="77777777" w:rsidR="0058092A" w:rsidRPr="0058092A" w:rsidRDefault="0058092A" w:rsidP="0058092A">
      <w:pPr>
        <w:spacing w:line="360" w:lineRule="auto"/>
        <w:jc w:val="both"/>
        <w:rPr>
          <w:rFonts w:ascii="Palatino Linotype" w:hAnsi="Palatino Linotype" w:cs="Arial"/>
          <w:color w:val="000000"/>
          <w:sz w:val="24"/>
          <w:szCs w:val="24"/>
        </w:rPr>
      </w:pPr>
    </w:p>
    <w:p w14:paraId="331A1FD4" w14:textId="77777777" w:rsidR="0058092A" w:rsidRPr="0058092A" w:rsidRDefault="0058092A" w:rsidP="0058092A">
      <w:pPr>
        <w:numPr>
          <w:ilvl w:val="0"/>
          <w:numId w:val="35"/>
        </w:numPr>
        <w:spacing w:line="360" w:lineRule="auto"/>
        <w:ind w:left="0" w:firstLine="0"/>
        <w:contextualSpacing/>
        <w:jc w:val="both"/>
        <w:rPr>
          <w:rFonts w:ascii="Palatino Linotype" w:hAnsi="Palatino Linotype" w:cs="Arial"/>
          <w:color w:val="000000"/>
          <w:sz w:val="24"/>
          <w:szCs w:val="24"/>
        </w:rPr>
      </w:pPr>
      <w:r w:rsidRPr="0058092A">
        <w:rPr>
          <w:rFonts w:ascii="Palatino Linotype" w:hAnsi="Palatino Linotype" w:cs="Arial"/>
          <w:color w:val="000000"/>
          <w:sz w:val="24"/>
          <w:szCs w:val="24"/>
        </w:rPr>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0C43E169" w14:textId="77777777" w:rsidR="0058092A" w:rsidRPr="0058092A" w:rsidRDefault="0058092A" w:rsidP="0058092A">
      <w:pPr>
        <w:pStyle w:val="Prrafodelista"/>
        <w:rPr>
          <w:rFonts w:ascii="Palatino Linotype" w:hAnsi="Palatino Linotype" w:cs="Arial"/>
          <w:color w:val="000000"/>
          <w:sz w:val="24"/>
        </w:rPr>
      </w:pPr>
    </w:p>
    <w:p w14:paraId="232B2102" w14:textId="77777777" w:rsidR="0058092A" w:rsidRPr="0058092A" w:rsidRDefault="0058092A" w:rsidP="0058092A">
      <w:pPr>
        <w:numPr>
          <w:ilvl w:val="0"/>
          <w:numId w:val="35"/>
        </w:numPr>
        <w:spacing w:line="360" w:lineRule="auto"/>
        <w:ind w:left="0" w:firstLine="0"/>
        <w:contextualSpacing/>
        <w:jc w:val="both"/>
        <w:rPr>
          <w:rFonts w:ascii="Palatino Linotype" w:hAnsi="Palatino Linotype" w:cs="Arial"/>
          <w:color w:val="000000"/>
          <w:sz w:val="24"/>
          <w:szCs w:val="24"/>
        </w:rPr>
      </w:pPr>
      <w:r w:rsidRPr="0058092A">
        <w:rPr>
          <w:rFonts w:ascii="Palatino Linotype" w:hAnsi="Palatino Linotype" w:cs="Arial"/>
          <w:color w:val="000000"/>
          <w:sz w:val="24"/>
          <w:szCs w:val="24"/>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489E157B" w14:textId="77777777" w:rsidR="0058092A" w:rsidRPr="0058092A" w:rsidRDefault="0058092A" w:rsidP="0058092A">
      <w:pPr>
        <w:spacing w:line="360" w:lineRule="auto"/>
        <w:jc w:val="both"/>
        <w:rPr>
          <w:rFonts w:ascii="Palatino Linotype" w:hAnsi="Palatino Linotype" w:cs="Arial"/>
          <w:color w:val="000000"/>
          <w:sz w:val="24"/>
          <w:szCs w:val="24"/>
        </w:rPr>
      </w:pPr>
    </w:p>
    <w:p w14:paraId="73AADBA8" w14:textId="77777777" w:rsidR="0058092A" w:rsidRPr="0058092A" w:rsidRDefault="0058092A" w:rsidP="0058092A">
      <w:pPr>
        <w:numPr>
          <w:ilvl w:val="0"/>
          <w:numId w:val="35"/>
        </w:numPr>
        <w:spacing w:line="360" w:lineRule="auto"/>
        <w:ind w:left="0" w:firstLine="0"/>
        <w:contextualSpacing/>
        <w:jc w:val="both"/>
        <w:rPr>
          <w:rFonts w:ascii="Palatino Linotype" w:hAnsi="Palatino Linotype" w:cs="Arial"/>
          <w:color w:val="000000"/>
          <w:sz w:val="24"/>
          <w:szCs w:val="24"/>
        </w:rPr>
      </w:pPr>
      <w:r w:rsidRPr="0058092A">
        <w:rPr>
          <w:rFonts w:ascii="Palatino Linotype" w:hAnsi="Palatino Linotype" w:cs="Arial"/>
          <w:color w:val="000000"/>
          <w:sz w:val="24"/>
          <w:szCs w:val="24"/>
        </w:rPr>
        <w:lastRenderedPageBreak/>
        <w:t xml:space="preserve">Al respecto, cabe hacer mención que el artículo 81 fracción III de la Ley de Seguridad del Estado de México, establece lo siguiente: </w:t>
      </w:r>
    </w:p>
    <w:p w14:paraId="7CB9C346" w14:textId="77777777" w:rsidR="0058092A" w:rsidRPr="0058092A" w:rsidRDefault="0058092A" w:rsidP="0058092A">
      <w:pPr>
        <w:spacing w:line="360" w:lineRule="auto"/>
        <w:ind w:left="720" w:right="851"/>
        <w:contextualSpacing/>
        <w:jc w:val="both"/>
        <w:rPr>
          <w:rFonts w:ascii="Palatino Linotype" w:hAnsi="Palatino Linotype" w:cs="Arial"/>
          <w:color w:val="000000"/>
          <w:sz w:val="24"/>
          <w:szCs w:val="24"/>
        </w:rPr>
      </w:pPr>
    </w:p>
    <w:p w14:paraId="7D854F62" w14:textId="77777777" w:rsidR="0058092A" w:rsidRPr="0058092A" w:rsidRDefault="0058092A" w:rsidP="0058092A">
      <w:pPr>
        <w:spacing w:line="360" w:lineRule="auto"/>
        <w:ind w:left="720" w:right="567"/>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7E4365A6" w14:textId="77777777" w:rsidR="0058092A" w:rsidRPr="0058092A" w:rsidRDefault="0058092A" w:rsidP="0058092A">
      <w:pPr>
        <w:spacing w:line="360" w:lineRule="auto"/>
        <w:ind w:left="720" w:right="567"/>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w:t>
      </w:r>
    </w:p>
    <w:p w14:paraId="7A9F85AA" w14:textId="77777777" w:rsidR="0058092A" w:rsidRPr="0058092A" w:rsidRDefault="0058092A" w:rsidP="0058092A">
      <w:pPr>
        <w:spacing w:line="360" w:lineRule="auto"/>
        <w:ind w:left="720" w:right="567"/>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III. La relativa a servidores públicos miembros de las instituciones de seguridad pública, cuya revelación pueda poner en riesgo su vida e integridad física con motivo de sus funciones;”</w:t>
      </w:r>
    </w:p>
    <w:p w14:paraId="54D7CE68" w14:textId="77777777" w:rsidR="0058092A" w:rsidRPr="0058092A" w:rsidRDefault="0058092A" w:rsidP="0058092A">
      <w:pPr>
        <w:spacing w:line="360" w:lineRule="auto"/>
        <w:ind w:left="720" w:right="851"/>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(Énfasis añadido)</w:t>
      </w:r>
    </w:p>
    <w:p w14:paraId="76164B29" w14:textId="77777777" w:rsidR="0058092A" w:rsidRPr="0058092A" w:rsidRDefault="0058092A" w:rsidP="0058092A">
      <w:pPr>
        <w:spacing w:line="360" w:lineRule="auto"/>
        <w:jc w:val="both"/>
        <w:rPr>
          <w:rFonts w:ascii="Palatino Linotype" w:hAnsi="Palatino Linotype" w:cs="Arial"/>
          <w:color w:val="000000"/>
          <w:sz w:val="24"/>
          <w:szCs w:val="24"/>
        </w:rPr>
      </w:pPr>
    </w:p>
    <w:p w14:paraId="504E6CDD" w14:textId="77777777" w:rsidR="0058092A" w:rsidRPr="0058092A" w:rsidRDefault="0058092A" w:rsidP="0058092A">
      <w:pPr>
        <w:numPr>
          <w:ilvl w:val="0"/>
          <w:numId w:val="35"/>
        </w:numPr>
        <w:spacing w:line="360" w:lineRule="auto"/>
        <w:ind w:left="0" w:firstLine="0"/>
        <w:contextualSpacing/>
        <w:jc w:val="both"/>
        <w:rPr>
          <w:rFonts w:ascii="Palatino Linotype" w:hAnsi="Palatino Linotype" w:cs="Arial"/>
          <w:color w:val="000000"/>
          <w:sz w:val="24"/>
          <w:szCs w:val="24"/>
        </w:rPr>
      </w:pPr>
      <w:r w:rsidRPr="0058092A">
        <w:rPr>
          <w:rFonts w:ascii="Palatino Linotype" w:hAnsi="Palatino Linotype" w:cs="Arial"/>
          <w:color w:val="000000"/>
          <w:sz w:val="24"/>
          <w:szCs w:val="24"/>
        </w:rPr>
        <w:t xml:space="preserve">Argumento que se fortalece con lo estipulado en el criterio número 6-09, del Instituto Nacional de Transparencia, Acceso a la Información y Protección de Datos Personales, antes (INAI), el cual refiere: </w:t>
      </w:r>
    </w:p>
    <w:p w14:paraId="6BB3359F" w14:textId="77777777" w:rsidR="0058092A" w:rsidRPr="0058092A" w:rsidRDefault="0058092A" w:rsidP="0058092A">
      <w:pPr>
        <w:spacing w:line="360" w:lineRule="auto"/>
        <w:jc w:val="center"/>
        <w:rPr>
          <w:rFonts w:ascii="Palatino Linotype" w:hAnsi="Palatino Linotype" w:cs="Arial"/>
          <w:color w:val="000000"/>
          <w:sz w:val="24"/>
          <w:szCs w:val="24"/>
        </w:rPr>
      </w:pPr>
    </w:p>
    <w:p w14:paraId="551CFEB6" w14:textId="77777777" w:rsidR="0058092A" w:rsidRPr="0058092A" w:rsidRDefault="0058092A" w:rsidP="0058092A">
      <w:pPr>
        <w:autoSpaceDE w:val="0"/>
        <w:autoSpaceDN w:val="0"/>
        <w:adjustRightInd w:val="0"/>
        <w:spacing w:line="360" w:lineRule="auto"/>
        <w:ind w:left="720" w:right="567"/>
        <w:contextualSpacing/>
        <w:jc w:val="center"/>
        <w:rPr>
          <w:rFonts w:ascii="Palatino Linotype" w:hAnsi="Palatino Linotype" w:cs="Arial"/>
          <w:i/>
          <w:color w:val="000000"/>
          <w:sz w:val="24"/>
          <w:szCs w:val="24"/>
        </w:rPr>
      </w:pPr>
      <w:r w:rsidRPr="0058092A">
        <w:rPr>
          <w:rFonts w:ascii="Palatino Linotype" w:hAnsi="Palatino Linotype" w:cs="Arial"/>
          <w:i/>
          <w:color w:val="000000"/>
          <w:sz w:val="24"/>
          <w:szCs w:val="24"/>
        </w:rPr>
        <w:t>“Criterio 6-09</w:t>
      </w:r>
    </w:p>
    <w:p w14:paraId="54645FF6" w14:textId="77777777" w:rsidR="0058092A" w:rsidRPr="0058092A" w:rsidRDefault="0058092A" w:rsidP="0058092A">
      <w:pPr>
        <w:autoSpaceDE w:val="0"/>
        <w:autoSpaceDN w:val="0"/>
        <w:adjustRightInd w:val="0"/>
        <w:spacing w:line="360" w:lineRule="auto"/>
        <w:ind w:left="720" w:right="567"/>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 xml:space="preserve">Nombres de servidores públicos dedicados a actividades en materia de seguridad, por excepción pueden considerarse información reservada. De conformidad con el artículo 7, fracciones I y III de la Ley Federal de Transparencia y Acceso a la </w:t>
      </w:r>
      <w:r w:rsidRPr="0058092A">
        <w:rPr>
          <w:rFonts w:ascii="Palatino Linotype" w:hAnsi="Palatino Linotype" w:cs="Arial"/>
          <w:i/>
          <w:color w:val="000000"/>
          <w:sz w:val="24"/>
          <w:szCs w:val="24"/>
        </w:rPr>
        <w:lastRenderedPageBreak/>
        <w:t>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 (Sic)</w:t>
      </w:r>
    </w:p>
    <w:p w14:paraId="29C24406" w14:textId="77777777" w:rsidR="0058092A" w:rsidRPr="0058092A" w:rsidRDefault="0058092A" w:rsidP="0058092A">
      <w:pPr>
        <w:tabs>
          <w:tab w:val="left" w:pos="3583"/>
        </w:tabs>
        <w:autoSpaceDE w:val="0"/>
        <w:autoSpaceDN w:val="0"/>
        <w:adjustRightInd w:val="0"/>
        <w:spacing w:line="360" w:lineRule="auto"/>
        <w:ind w:left="720" w:right="567"/>
        <w:contextualSpacing/>
        <w:jc w:val="both"/>
        <w:rPr>
          <w:rFonts w:ascii="Palatino Linotype" w:hAnsi="Palatino Linotype" w:cs="Arial"/>
          <w:i/>
          <w:color w:val="000000"/>
          <w:sz w:val="24"/>
          <w:szCs w:val="24"/>
        </w:rPr>
      </w:pPr>
      <w:r w:rsidRPr="0058092A">
        <w:rPr>
          <w:rFonts w:ascii="Palatino Linotype" w:hAnsi="Palatino Linotype" w:cs="Arial"/>
          <w:i/>
          <w:color w:val="000000"/>
          <w:sz w:val="24"/>
          <w:szCs w:val="24"/>
        </w:rPr>
        <w:t>(Énfasis añadido).</w:t>
      </w:r>
    </w:p>
    <w:p w14:paraId="1CB863FD" w14:textId="77777777" w:rsidR="0058092A" w:rsidRPr="0058092A" w:rsidRDefault="0058092A" w:rsidP="0058092A">
      <w:pPr>
        <w:pStyle w:val="Prrafodelista"/>
        <w:rPr>
          <w:rFonts w:ascii="Palatino Linotype" w:hAnsi="Palatino Linotype" w:cs="Arial"/>
          <w:color w:val="000000"/>
          <w:sz w:val="24"/>
        </w:rPr>
      </w:pPr>
    </w:p>
    <w:p w14:paraId="68E09129" w14:textId="469EA939" w:rsidR="0058092A" w:rsidRPr="0058092A" w:rsidRDefault="0058092A" w:rsidP="0058092A">
      <w:pPr>
        <w:pStyle w:val="Prrafodelista"/>
        <w:numPr>
          <w:ilvl w:val="0"/>
          <w:numId w:val="35"/>
        </w:numPr>
        <w:tabs>
          <w:tab w:val="left" w:pos="851"/>
        </w:tabs>
        <w:spacing w:before="240" w:after="240" w:line="360" w:lineRule="auto"/>
        <w:ind w:left="0" w:right="49" w:firstLine="0"/>
        <w:jc w:val="both"/>
        <w:rPr>
          <w:rFonts w:ascii="Palatino Linotype" w:hAnsi="Palatino Linotype" w:cs="Arial"/>
          <w:color w:val="000000"/>
          <w:sz w:val="24"/>
        </w:rPr>
      </w:pPr>
      <w:r w:rsidRPr="0058092A">
        <w:rPr>
          <w:rFonts w:ascii="Palatino Linotype" w:hAnsi="Palatino Linotype" w:cs="Arial"/>
          <w:color w:val="000000"/>
          <w:sz w:val="24"/>
        </w:rPr>
        <w:lastRenderedPageBreak/>
        <w:t xml:space="preserve">En conclusión, la clasificación del nombre y cargo del personal operativo del personal de la Dirección de Seguridad Pública si es procedente; no así, la clasificación de información de mandos medios y superiores aún y cuando estos correspondan a la mencionada Dirección, derivado de la alta responsabilidad inherente al cargo que ostentan. Entonces, si se trata de personal de mando medio y superior, así como personal administrativo de la Dirección en comento, es información que, en apego al principio de máxima publicidad debe ser proporcionada al particular. </w:t>
      </w:r>
    </w:p>
    <w:p w14:paraId="0A2DD134" w14:textId="77777777" w:rsidR="0058092A" w:rsidRPr="0058092A" w:rsidRDefault="0058092A" w:rsidP="0058092A">
      <w:pPr>
        <w:pStyle w:val="Prrafodelista"/>
        <w:tabs>
          <w:tab w:val="left" w:pos="851"/>
        </w:tabs>
        <w:spacing w:before="240" w:after="240" w:line="360" w:lineRule="auto"/>
        <w:ind w:left="0" w:right="49"/>
        <w:jc w:val="both"/>
        <w:rPr>
          <w:rFonts w:ascii="Palatino Linotype" w:hAnsi="Palatino Linotype" w:cs="Arial"/>
          <w:color w:val="000000"/>
          <w:sz w:val="24"/>
        </w:rPr>
      </w:pPr>
    </w:p>
    <w:p w14:paraId="1ABF5C4F" w14:textId="77777777" w:rsidR="0058092A" w:rsidRPr="0058092A" w:rsidRDefault="0058092A" w:rsidP="0058092A">
      <w:pPr>
        <w:pStyle w:val="Prrafodelista"/>
        <w:numPr>
          <w:ilvl w:val="0"/>
          <w:numId w:val="35"/>
        </w:numPr>
        <w:tabs>
          <w:tab w:val="left" w:pos="284"/>
        </w:tabs>
        <w:spacing w:line="360" w:lineRule="auto"/>
        <w:ind w:left="0" w:firstLine="0"/>
        <w:jc w:val="both"/>
        <w:rPr>
          <w:rFonts w:ascii="Palatino Linotype" w:hAnsi="Palatino Linotype" w:cs="Arial"/>
          <w:color w:val="000000"/>
          <w:sz w:val="24"/>
        </w:rPr>
      </w:pPr>
      <w:r w:rsidRPr="0058092A">
        <w:rPr>
          <w:rFonts w:ascii="Palatino Linotype" w:hAnsi="Palatino Linotype" w:cs="Arial"/>
          <w:color w:val="000000"/>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4500D1" w14:textId="77777777" w:rsidR="0058092A" w:rsidRPr="0058092A" w:rsidRDefault="0058092A" w:rsidP="0058092A">
      <w:pPr>
        <w:pStyle w:val="Prrafodelista"/>
        <w:tabs>
          <w:tab w:val="left" w:pos="284"/>
        </w:tabs>
        <w:spacing w:line="360" w:lineRule="auto"/>
        <w:ind w:left="0"/>
        <w:jc w:val="both"/>
        <w:rPr>
          <w:rFonts w:ascii="Palatino Linotype" w:hAnsi="Palatino Linotype" w:cs="Arial"/>
          <w:color w:val="000000"/>
          <w:sz w:val="24"/>
        </w:rPr>
      </w:pPr>
    </w:p>
    <w:p w14:paraId="043D1BA9" w14:textId="77777777" w:rsidR="0058092A" w:rsidRPr="0058092A" w:rsidRDefault="0058092A" w:rsidP="0058092A">
      <w:pPr>
        <w:pStyle w:val="Prrafodelista"/>
        <w:numPr>
          <w:ilvl w:val="0"/>
          <w:numId w:val="35"/>
        </w:numPr>
        <w:tabs>
          <w:tab w:val="left" w:pos="284"/>
        </w:tabs>
        <w:spacing w:line="360" w:lineRule="auto"/>
        <w:ind w:left="0" w:firstLine="0"/>
        <w:jc w:val="both"/>
        <w:rPr>
          <w:rFonts w:ascii="Palatino Linotype" w:hAnsi="Palatino Linotype" w:cs="Arial"/>
          <w:color w:val="000000"/>
          <w:sz w:val="24"/>
        </w:rPr>
      </w:pPr>
      <w:r w:rsidRPr="0058092A">
        <w:rPr>
          <w:rFonts w:ascii="Palatino Linotype" w:hAnsi="Palatino Linotype" w:cs="Arial"/>
          <w:color w:val="000000"/>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423FBC4" w14:textId="77777777" w:rsidR="000C5615" w:rsidRPr="000C5615" w:rsidRDefault="000C5615" w:rsidP="000C5615">
      <w:pPr>
        <w:tabs>
          <w:tab w:val="left" w:pos="284"/>
        </w:tabs>
        <w:spacing w:line="360" w:lineRule="auto"/>
        <w:jc w:val="both"/>
        <w:rPr>
          <w:rFonts w:ascii="Palatino Linotype" w:hAnsi="Palatino Linotype" w:cs="Arial"/>
          <w:color w:val="000000"/>
          <w:sz w:val="24"/>
          <w:szCs w:val="24"/>
        </w:rPr>
      </w:pPr>
    </w:p>
    <w:bookmarkEnd w:id="9"/>
    <w:p w14:paraId="18814E0F" w14:textId="77777777" w:rsidR="005000AA" w:rsidRPr="0058092A" w:rsidRDefault="005000AA" w:rsidP="005000AA">
      <w:pPr>
        <w:pStyle w:val="Prrafodelista"/>
        <w:numPr>
          <w:ilvl w:val="0"/>
          <w:numId w:val="3"/>
        </w:numPr>
        <w:tabs>
          <w:tab w:val="left" w:pos="567"/>
        </w:tabs>
        <w:spacing w:line="360" w:lineRule="auto"/>
        <w:ind w:left="0" w:firstLine="0"/>
        <w:jc w:val="both"/>
        <w:rPr>
          <w:rFonts w:ascii="Palatino Linotype" w:hAnsi="Palatino Linotype" w:cs="Arial"/>
          <w:color w:val="000000"/>
          <w:sz w:val="24"/>
        </w:rPr>
      </w:pPr>
      <w:r w:rsidRPr="0058092A">
        <w:rPr>
          <w:rFonts w:ascii="Palatino Linotype" w:hAnsi="Palatino Linotype" w:cs="Arial"/>
          <w:color w:val="000000"/>
          <w:sz w:val="24"/>
        </w:rPr>
        <w:t>Por lo anteriormente expuesto y fundado, este ÓRGANO GARANTE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7C7FFD">
        <w:rPr>
          <w:rFonts w:ascii="Palatino Linotype" w:hAnsi="Palatino Linotype"/>
          <w:b/>
          <w:color w:val="auto"/>
          <w:sz w:val="24"/>
          <w:szCs w:val="24"/>
        </w:rPr>
        <w:lastRenderedPageBreak/>
        <w:t>R E S O L U T I V O S</w:t>
      </w:r>
      <w:bookmarkEnd w:id="23"/>
      <w:bookmarkEnd w:id="24"/>
      <w:bookmarkEnd w:id="25"/>
      <w:bookmarkEnd w:id="26"/>
      <w:bookmarkEnd w:id="27"/>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0B3EA0FA"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B867B3" w:rsidRPr="00B867B3">
        <w:rPr>
          <w:rFonts w:ascii="Palatino Linotype" w:eastAsia="Calibri" w:hAnsi="Palatino Linotype" w:cs="Tahoma"/>
          <w:b/>
          <w:sz w:val="24"/>
          <w:lang w:eastAsia="en-US"/>
        </w:rPr>
        <w:t>13278/INFOEM/IP/RR/2022</w:t>
      </w:r>
      <w:r w:rsidR="007F6C19">
        <w:rPr>
          <w:rFonts w:ascii="Palatino Linotype" w:eastAsia="Calibri" w:hAnsi="Palatino Linotype" w:cs="Tahoma"/>
          <w:b/>
          <w:sz w:val="24"/>
          <w:lang w:eastAsia="en-US"/>
        </w:rPr>
        <w:t>,</w:t>
      </w:r>
      <w:r w:rsidRPr="00946F7F">
        <w:rPr>
          <w:rFonts w:ascii="Palatino Linotype" w:hAnsi="Palatino Linotype"/>
          <w:b/>
          <w:sz w:val="24"/>
          <w:szCs w:val="24"/>
        </w:rPr>
        <w:t xml:space="preserve"> </w:t>
      </w:r>
      <w:r w:rsidRPr="00946F7F">
        <w:rPr>
          <w:rFonts w:ascii="Palatino Linotype" w:hAnsi="Palatino Linotype"/>
          <w:sz w:val="24"/>
          <w:szCs w:val="24"/>
        </w:rPr>
        <w:t>en términos de los</w:t>
      </w:r>
      <w:r w:rsidR="007F6C19">
        <w:rPr>
          <w:rFonts w:ascii="Palatino Linotype" w:hAnsi="Palatino Linotype"/>
          <w:b/>
          <w:bCs/>
          <w:sz w:val="24"/>
          <w:szCs w:val="24"/>
        </w:rPr>
        <w:t xml:space="preserve"> c</w:t>
      </w:r>
      <w:r w:rsidRPr="00946F7F">
        <w:rPr>
          <w:rFonts w:ascii="Palatino Linotype" w:hAnsi="Palatino Linotype"/>
          <w:b/>
          <w:bCs/>
          <w:sz w:val="24"/>
          <w:szCs w:val="24"/>
        </w:rPr>
        <w:t>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41416F19" w:rsidR="00CB2836" w:rsidRPr="00946F7F" w:rsidRDefault="00CB2836" w:rsidP="00946F7F">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w:t>
      </w:r>
      <w:r w:rsidR="00C13112">
        <w:rPr>
          <w:rFonts w:ascii="Palatino Linotype" w:eastAsia="Calibri" w:hAnsi="Palatino Linotype" w:cs="Arial"/>
          <w:bCs/>
          <w:sz w:val="24"/>
          <w:lang w:val="es-ES"/>
        </w:rPr>
        <w:t xml:space="preserve">Se </w:t>
      </w:r>
      <w:r w:rsidR="00FC3F46" w:rsidRPr="00FC3F46">
        <w:rPr>
          <w:rFonts w:ascii="Palatino Linotype" w:eastAsia="Calibri" w:hAnsi="Palatino Linotype" w:cs="Arial"/>
          <w:b/>
          <w:bCs/>
          <w:sz w:val="24"/>
          <w:lang w:val="es-ES"/>
        </w:rPr>
        <w:t>MODIFICA</w:t>
      </w:r>
      <w:r w:rsidR="00C13112">
        <w:rPr>
          <w:rFonts w:ascii="Palatino Linotype" w:eastAsia="Calibri" w:hAnsi="Palatino Linotype" w:cs="Arial"/>
          <w:bCs/>
          <w:sz w:val="24"/>
          <w:lang w:val="es-ES"/>
        </w:rPr>
        <w:t xml:space="preserve"> la respuesta y se </w:t>
      </w:r>
      <w:r w:rsidRPr="00946F7F">
        <w:rPr>
          <w:rFonts w:ascii="Palatino Linotype" w:eastAsia="Calibri" w:hAnsi="Palatino Linotype" w:cs="Arial"/>
          <w:b/>
          <w:bCs/>
          <w:sz w:val="24"/>
          <w:lang w:val="es-ES"/>
        </w:rPr>
        <w:t xml:space="preserve">ORDENA </w:t>
      </w:r>
      <w:r w:rsidRPr="00C13112">
        <w:rPr>
          <w:rFonts w:ascii="Palatino Linotype" w:eastAsia="Calibri" w:hAnsi="Palatino Linotype" w:cs="Arial"/>
          <w:bCs/>
          <w:sz w:val="24"/>
          <w:lang w:val="es-ES"/>
        </w:rPr>
        <w:t xml:space="preserve">al </w:t>
      </w:r>
      <w:r w:rsidR="00B867B3" w:rsidRPr="00B867B3">
        <w:rPr>
          <w:rFonts w:ascii="Palatino Linotype" w:eastAsia="Calibri" w:hAnsi="Palatino Linotype" w:cs="Arial"/>
          <w:b/>
          <w:sz w:val="24"/>
        </w:rPr>
        <w:t>Ayuntamiento de Morelos</w:t>
      </w:r>
      <w:r w:rsidRPr="00946F7F">
        <w:rPr>
          <w:rFonts w:ascii="Palatino Linotype" w:eastAsia="Calibri" w:hAnsi="Palatino Linotype" w:cs="Arial"/>
          <w:b/>
          <w:bCs/>
          <w:sz w:val="24"/>
          <w:lang w:val="es-ES"/>
        </w:rPr>
        <w:t xml:space="preserve"> </w:t>
      </w:r>
      <w:r w:rsidRPr="00946F7F">
        <w:rPr>
          <w:rFonts w:ascii="Palatino Linotype" w:eastAsia="Calibri" w:hAnsi="Palatino Linotype" w:cs="Arial"/>
          <w:bCs/>
          <w:sz w:val="24"/>
          <w:lang w:val="es-ES"/>
        </w:rPr>
        <w:t xml:space="preserve">entregar vía </w:t>
      </w:r>
      <w:r w:rsidRPr="00946F7F">
        <w:rPr>
          <w:rFonts w:ascii="Palatino Linotype" w:eastAsia="Calibri" w:hAnsi="Palatino Linotype" w:cs="Arial"/>
          <w:b/>
          <w:bCs/>
          <w:sz w:val="24"/>
          <w:lang w:val="es-ES"/>
        </w:rPr>
        <w:t xml:space="preserve">Sistema de Acceso a la Información Mexiquense (SAIMEX, </w:t>
      </w:r>
      <w:r w:rsidRPr="00946F7F">
        <w:rPr>
          <w:rFonts w:ascii="Palatino Linotype" w:eastAsia="Calibri" w:hAnsi="Palatino Linotype" w:cs="Arial"/>
          <w:bCs/>
          <w:sz w:val="24"/>
          <w:lang w:val="es-ES"/>
        </w:rPr>
        <w:t>en</w:t>
      </w:r>
      <w:r w:rsidRPr="00946F7F">
        <w:rPr>
          <w:rFonts w:ascii="Palatino Linotype" w:eastAsia="Calibri" w:hAnsi="Palatino Linotype" w:cs="Arial"/>
          <w:sz w:val="24"/>
          <w:lang w:val="es-ES"/>
        </w:rPr>
        <w:t xml:space="preserve"> versión pública, la</w:t>
      </w:r>
      <w:r w:rsidRPr="00946F7F">
        <w:rPr>
          <w:rFonts w:ascii="Palatino Linotype" w:eastAsia="Calibri" w:hAnsi="Palatino Linotype" w:cs="Arial"/>
          <w:bCs/>
          <w:sz w:val="24"/>
          <w:lang w:val="es-ES"/>
        </w:rPr>
        <w:t xml:space="preserve"> siguiente información:</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2D1538C7" w14:textId="03ACB8B5" w:rsidR="003B0450" w:rsidRPr="003B0450" w:rsidRDefault="00FC3F46" w:rsidP="003B0450">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Pr>
          <w:rFonts w:ascii="Palatino Linotype" w:hAnsi="Palatino Linotype"/>
          <w:b/>
          <w:color w:val="000000" w:themeColor="text1"/>
          <w:sz w:val="24"/>
        </w:rPr>
        <w:t>Conciliación de nómina de la primera quincena de enero de 2021 a la primera quincena de junio de 2022.</w:t>
      </w:r>
    </w:p>
    <w:p w14:paraId="3B5E55FA" w14:textId="77777777" w:rsidR="003B0450" w:rsidRPr="003B0450" w:rsidRDefault="003B0450" w:rsidP="003B0450">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946F7F" w:rsidRDefault="00CB2836" w:rsidP="00CB2836">
      <w:pPr>
        <w:spacing w:line="360" w:lineRule="auto"/>
        <w:jc w:val="both"/>
        <w:rPr>
          <w:rFonts w:ascii="Palatino Linotype" w:eastAsia="Calibri" w:hAnsi="Palatino Linotype" w:cs="Arial"/>
          <w:sz w:val="24"/>
        </w:rPr>
      </w:pPr>
      <w:r w:rsidRPr="00946F7F">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A3620CA" w14:textId="77777777" w:rsidR="00CB2836" w:rsidRDefault="00CB2836" w:rsidP="00CB2836">
      <w:pPr>
        <w:spacing w:line="360" w:lineRule="auto"/>
        <w:jc w:val="both"/>
        <w:rPr>
          <w:rFonts w:ascii="Palatino Linotype" w:eastAsia="Calibri" w:hAnsi="Palatino Linotype" w:cs="Arial"/>
        </w:rPr>
      </w:pPr>
    </w:p>
    <w:p w14:paraId="0F33B507" w14:textId="7FD444D7" w:rsidR="00CB2836" w:rsidRDefault="00CB2836"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w:t>
      </w:r>
      <w:r w:rsidR="00197E31" w:rsidRPr="00197E31">
        <w:rPr>
          <w:rFonts w:ascii="Palatino Linotype" w:eastAsia="Palatino Linotype" w:hAnsi="Palatino Linotype" w:cs="Palatino Linotype"/>
          <w:sz w:val="24"/>
          <w:szCs w:val="24"/>
          <w:lang w:val="es-ES_tradnl"/>
        </w:rPr>
        <w:t xml:space="preserve">Notifíquese la presente resolución al Titular de la Unidad de Transparencia del SUJETO OBLIGADO, para que conforme al artículo 186, último párrafo, 189, segundo párrafo y 194 de la Ley de Transparencia y Acceso a la </w:t>
      </w:r>
      <w:r w:rsidR="00197E31" w:rsidRPr="00197E31">
        <w:rPr>
          <w:rFonts w:ascii="Palatino Linotype" w:eastAsia="Palatino Linotype" w:hAnsi="Palatino Linotype" w:cs="Palatino Linotype"/>
          <w:sz w:val="24"/>
          <w:szCs w:val="24"/>
          <w:lang w:val="es-ES_tradnl"/>
        </w:rPr>
        <w:lastRenderedPageBreak/>
        <w:t xml:space="preserve">Información Pública del Estado de México y Municipios; dé cumplimiento a lo </w:t>
      </w:r>
      <w:r w:rsidR="00197E31" w:rsidRPr="007F6C19">
        <w:rPr>
          <w:rFonts w:ascii="Palatino Linotype" w:eastAsia="Palatino Linotype" w:hAnsi="Palatino Linotype" w:cs="Palatino Linotype"/>
          <w:b/>
          <w:sz w:val="24"/>
          <w:szCs w:val="24"/>
          <w:lang w:val="es-ES_tradnl"/>
        </w:rPr>
        <w:t>ordenado dentro del plazo de 10 días hábiles,</w:t>
      </w:r>
      <w:r w:rsidR="00197E31" w:rsidRPr="00197E31">
        <w:rPr>
          <w:rFonts w:ascii="Palatino Linotype" w:eastAsia="Palatino Linotype" w:hAnsi="Palatino Linotype" w:cs="Palatino Linotype"/>
          <w:sz w:val="24"/>
          <w:szCs w:val="24"/>
          <w:lang w:val="es-ES_tradnl"/>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D61DC6D" w14:textId="77777777" w:rsidR="00197E31" w:rsidRDefault="00197E31"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255189"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255189"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Pr>
          <w:rFonts w:ascii="Palatino Linotype" w:eastAsia="MS Mincho" w:hAnsi="Palatino Linotype"/>
          <w:b/>
          <w:sz w:val="24"/>
          <w:szCs w:val="24"/>
        </w:rPr>
        <w:t>QUINTO.</w:t>
      </w:r>
      <w:r w:rsidR="00CB2836" w:rsidRPr="00255189">
        <w:rPr>
          <w:rFonts w:ascii="Palatino Linotype" w:eastAsia="MS Mincho" w:hAnsi="Palatino Linotype"/>
          <w:sz w:val="24"/>
          <w:szCs w:val="24"/>
        </w:rPr>
        <w:t xml:space="preserve"> </w:t>
      </w:r>
      <w:r w:rsidR="00CB2836" w:rsidRPr="00255189">
        <w:rPr>
          <w:rFonts w:ascii="Palatino Linotype" w:eastAsia="MS Mincho" w:hAnsi="Palatino Linotype"/>
          <w:sz w:val="24"/>
          <w:szCs w:val="24"/>
          <w:lang w:val="es-ES"/>
        </w:rPr>
        <w:t>Se hace del conocimiento de</w:t>
      </w:r>
      <w:r w:rsidR="00CB2836">
        <w:rPr>
          <w:rFonts w:ascii="Palatino Linotype" w:eastAsia="MS Mincho" w:hAnsi="Palatino Linotype"/>
          <w:sz w:val="24"/>
          <w:szCs w:val="24"/>
          <w:lang w:val="es-ES"/>
        </w:rPr>
        <w:t>l</w:t>
      </w:r>
      <w:r w:rsidR="00CB2836">
        <w:rPr>
          <w:rFonts w:ascii="Palatino Linotype" w:eastAsiaTheme="minorEastAsia" w:hAnsi="Palatino Linotype"/>
          <w:b/>
          <w:sz w:val="24"/>
          <w:szCs w:val="24"/>
          <w:lang w:val="es-ES_tradnl"/>
        </w:rPr>
        <w:t xml:space="preserve"> RECURRENTE </w:t>
      </w:r>
      <w:r w:rsidR="00CB2836"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255189">
        <w:rPr>
          <w:rFonts w:ascii="Palatino Linotype" w:eastAsia="MS Mincho" w:hAnsi="Palatino Linotype"/>
          <w:bCs/>
          <w:sz w:val="24"/>
          <w:szCs w:val="24"/>
          <w:lang w:val="es-ES"/>
        </w:rPr>
        <w:t>vía juicio de amparo</w:t>
      </w:r>
      <w:r w:rsidR="00CB2836" w:rsidRPr="00255189">
        <w:rPr>
          <w:rFonts w:ascii="Palatino Linotype" w:eastAsia="MS Mincho" w:hAnsi="Palatino Linotype"/>
          <w:sz w:val="24"/>
          <w:szCs w:val="24"/>
          <w:lang w:val="es-ES"/>
        </w:rPr>
        <w:t> en los términos de las leyes aplicables.</w:t>
      </w:r>
    </w:p>
    <w:p w14:paraId="3C3916E3" w14:textId="70E0BA45" w:rsidR="00C5293C" w:rsidRPr="00804AF2" w:rsidRDefault="00C5293C" w:rsidP="00C5293C">
      <w:pPr>
        <w:spacing w:before="240" w:after="240" w:line="360" w:lineRule="auto"/>
        <w:ind w:firstLine="1"/>
        <w:jc w:val="both"/>
        <w:rPr>
          <w:rFonts w:ascii="Palatino Linotype" w:hAnsi="Palatino Linotype"/>
          <w:smallCaps/>
          <w:sz w:val="24"/>
        </w:rPr>
      </w:pPr>
      <w:r w:rsidRPr="00804AF2">
        <w:rPr>
          <w:rStyle w:val="Referenciasutil"/>
          <w:rFonts w:ascii="Palatino Linotype" w:eastAsiaTheme="majorEastAsia"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w:t>
      </w:r>
      <w:r>
        <w:rPr>
          <w:rStyle w:val="Referenciasutil"/>
          <w:rFonts w:ascii="Palatino Linotype" w:eastAsiaTheme="majorEastAsia" w:hAnsi="Palatino Linotype"/>
          <w:color w:val="auto"/>
          <w:sz w:val="24"/>
        </w:rPr>
        <w:t>, EMITIENDO VOTO PARTICULAR</w:t>
      </w:r>
      <w:r w:rsidRPr="00804AF2">
        <w:rPr>
          <w:rStyle w:val="Referenciasutil"/>
          <w:rFonts w:ascii="Palatino Linotype" w:eastAsiaTheme="majorEastAsia" w:hAnsi="Palatino Linotype"/>
          <w:color w:val="auto"/>
          <w:sz w:val="24"/>
        </w:rPr>
        <w:t xml:space="preserve">; SHARON CRISTINA MORALES </w:t>
      </w:r>
      <w:r w:rsidRPr="00804AF2">
        <w:rPr>
          <w:rStyle w:val="Referenciasutil"/>
          <w:rFonts w:ascii="Palatino Linotype" w:eastAsiaTheme="majorEastAsia" w:hAnsi="Palatino Linotype"/>
          <w:color w:val="auto"/>
          <w:sz w:val="24"/>
        </w:rPr>
        <w:lastRenderedPageBreak/>
        <w:t>MARTÍNEZ; LUIS GUSTAVO PARRA NORIEGA</w:t>
      </w:r>
      <w:r>
        <w:rPr>
          <w:rStyle w:val="Referenciasutil"/>
          <w:rFonts w:ascii="Palatino Linotype" w:eastAsiaTheme="majorEastAsia" w:hAnsi="Palatino Linotype"/>
          <w:color w:val="auto"/>
          <w:sz w:val="24"/>
        </w:rPr>
        <w:t>, EMITIENDO VOTO PARTICULAR</w:t>
      </w:r>
      <w:r w:rsidRPr="00804AF2">
        <w:rPr>
          <w:rStyle w:val="Referenciasutil"/>
          <w:rFonts w:ascii="Palatino Linotype" w:eastAsiaTheme="majorEastAsia" w:hAnsi="Palatino Linotype"/>
          <w:color w:val="auto"/>
          <w:sz w:val="24"/>
        </w:rPr>
        <w:t xml:space="preserve"> Y </w:t>
      </w:r>
      <w:r w:rsidR="00C93634">
        <w:rPr>
          <w:rStyle w:val="Referenciasutil"/>
          <w:rFonts w:ascii="Palatino Linotype" w:eastAsiaTheme="majorEastAsia" w:hAnsi="Palatino Linotype"/>
          <w:color w:val="auto"/>
          <w:sz w:val="24"/>
        </w:rPr>
        <w:t>GUADALUPE RAMÍREZ PEÑA; EN LA VI</w:t>
      </w:r>
      <w:bookmarkStart w:id="28" w:name="_GoBack"/>
      <w:bookmarkEnd w:id="28"/>
      <w:r w:rsidRPr="00804AF2">
        <w:rPr>
          <w:rStyle w:val="Referenciasutil"/>
          <w:rFonts w:ascii="Palatino Linotype" w:eastAsiaTheme="majorEastAsia" w:hAnsi="Palatino Linotype"/>
          <w:color w:val="auto"/>
          <w:sz w:val="24"/>
        </w:rPr>
        <w:t>GÉSIMA TERCERA SESIÓN ORDINARIA CELEBRADA EL VEINTIUNO (21) DE JUNIO DE DOS MIL VEINTITRÉS, ANTE LA COORDINADORA DE PROYECTOS, CATALINA CAMARILLO ROSAS, EN SUPLENCIA DEL SECRETARIO TÉCNICO DEL PLENO.</w:t>
      </w: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6BB6B" w14:textId="77777777" w:rsidR="00BB254C" w:rsidRDefault="00BB254C">
      <w:r>
        <w:separator/>
      </w:r>
    </w:p>
  </w:endnote>
  <w:endnote w:type="continuationSeparator" w:id="0">
    <w:p w14:paraId="5B1A1B7E" w14:textId="77777777" w:rsidR="00BB254C" w:rsidRDefault="00BB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B867B3" w:rsidRDefault="00B867B3">
            <w:pPr>
              <w:pStyle w:val="Piedepgina"/>
              <w:jc w:val="right"/>
            </w:pPr>
          </w:p>
          <w:p w14:paraId="1F7A191C" w14:textId="2A69F491" w:rsidR="00B867B3" w:rsidRDefault="00B867B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3634">
              <w:rPr>
                <w:b/>
                <w:bCs/>
                <w:noProof/>
              </w:rPr>
              <w:t>54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3634">
              <w:rPr>
                <w:b/>
                <w:bCs/>
                <w:noProof/>
              </w:rPr>
              <w:t>56</w:t>
            </w:r>
            <w:r>
              <w:rPr>
                <w:b/>
                <w:bCs/>
                <w:sz w:val="24"/>
                <w:szCs w:val="24"/>
              </w:rPr>
              <w:fldChar w:fldCharType="end"/>
            </w:r>
          </w:p>
        </w:sdtContent>
      </w:sdt>
    </w:sdtContent>
  </w:sdt>
  <w:p w14:paraId="2A221972" w14:textId="77777777" w:rsidR="00B867B3" w:rsidRDefault="00B867B3">
    <w:pPr>
      <w:pStyle w:val="Piedepgina"/>
    </w:pPr>
  </w:p>
  <w:p w14:paraId="1D6FF208" w14:textId="77777777" w:rsidR="00B867B3" w:rsidRDefault="00B867B3"/>
  <w:p w14:paraId="70055CD7" w14:textId="77777777" w:rsidR="00B867B3" w:rsidRDefault="00B867B3"/>
  <w:p w14:paraId="5452645F" w14:textId="77777777" w:rsidR="00B867B3" w:rsidRDefault="00B867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B867B3" w:rsidRDefault="00B867B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363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3634">
              <w:rPr>
                <w:b/>
                <w:bCs/>
                <w:noProof/>
              </w:rPr>
              <w:t>56</w:t>
            </w:r>
            <w:r>
              <w:rPr>
                <w:b/>
                <w:bCs/>
                <w:sz w:val="24"/>
                <w:szCs w:val="24"/>
              </w:rPr>
              <w:fldChar w:fldCharType="end"/>
            </w:r>
          </w:p>
        </w:sdtContent>
      </w:sdt>
    </w:sdtContent>
  </w:sdt>
  <w:p w14:paraId="2D12AEB2" w14:textId="77777777" w:rsidR="00B867B3" w:rsidRDefault="00B867B3">
    <w:pPr>
      <w:pStyle w:val="Piedepgina"/>
    </w:pPr>
  </w:p>
  <w:p w14:paraId="54227169" w14:textId="77777777" w:rsidR="00B867B3" w:rsidRDefault="00B867B3"/>
  <w:p w14:paraId="7DE40FB1" w14:textId="77777777" w:rsidR="00B867B3" w:rsidRDefault="00B867B3"/>
  <w:p w14:paraId="33755E87" w14:textId="77777777" w:rsidR="00B867B3" w:rsidRDefault="00B867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0FF4C" w14:textId="77777777" w:rsidR="00BB254C" w:rsidRDefault="00BB254C">
      <w:r>
        <w:separator/>
      </w:r>
    </w:p>
  </w:footnote>
  <w:footnote w:type="continuationSeparator" w:id="0">
    <w:p w14:paraId="02736722" w14:textId="77777777" w:rsidR="00BB254C" w:rsidRDefault="00BB254C">
      <w:r>
        <w:continuationSeparator/>
      </w:r>
    </w:p>
  </w:footnote>
  <w:footnote w:id="1">
    <w:p w14:paraId="625BCC19" w14:textId="77777777" w:rsidR="00B867B3" w:rsidRDefault="00B867B3" w:rsidP="00030C87">
      <w:pPr>
        <w:pStyle w:val="Textonotapie"/>
      </w:pPr>
      <w:r>
        <w:rPr>
          <w:rStyle w:val="Refdenotaalpie"/>
        </w:rPr>
        <w:footnoteRef/>
      </w:r>
      <w:r>
        <w:t xml:space="preserve"> Convención Americana sobre Derechos Humanos. Artículo 13.</w:t>
      </w:r>
    </w:p>
  </w:footnote>
  <w:footnote w:id="2">
    <w:p w14:paraId="76B1CB8C" w14:textId="77777777" w:rsidR="00B867B3" w:rsidRDefault="00B867B3"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B867B3" w:rsidRDefault="00B867B3"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B867B3" w:rsidRDefault="00B867B3" w:rsidP="00030C87">
      <w:pPr>
        <w:pStyle w:val="Textonotapie"/>
      </w:pPr>
      <w:r>
        <w:rPr>
          <w:rStyle w:val="Refdenotaalpie"/>
        </w:rPr>
        <w:footnoteRef/>
      </w:r>
      <w:r>
        <w:t xml:space="preserve"> Ibídem. Parr. 87.</w:t>
      </w:r>
    </w:p>
  </w:footnote>
  <w:footnote w:id="5">
    <w:p w14:paraId="0F88C173" w14:textId="77777777" w:rsidR="00B867B3" w:rsidRDefault="00B867B3"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B867B3" w:rsidRDefault="00B867B3" w:rsidP="00030C87">
      <w:pPr>
        <w:pStyle w:val="Textonotapie"/>
      </w:pPr>
      <w:r>
        <w:t>II. Eficacia: Obligación del Instituto para tutelar, de manera efectiva, el derecho de acceso a la información;</w:t>
      </w:r>
    </w:p>
    <w:p w14:paraId="0DC8B13D" w14:textId="77777777" w:rsidR="00B867B3" w:rsidRDefault="00B867B3" w:rsidP="00030C87">
      <w:pPr>
        <w:pStyle w:val="Textonotapie"/>
      </w:pPr>
      <w:r>
        <w:t xml:space="preserve">… </w:t>
      </w:r>
    </w:p>
  </w:footnote>
  <w:footnote w:id="6">
    <w:p w14:paraId="1F2082D7" w14:textId="77777777" w:rsidR="000C5615" w:rsidRPr="00E616F8" w:rsidRDefault="000C5615" w:rsidP="000C5615">
      <w:pPr>
        <w:pStyle w:val="Prrafodelista"/>
        <w:ind w:left="0"/>
        <w:jc w:val="both"/>
        <w:rPr>
          <w:rFonts w:ascii="Palatino Linotype" w:hAnsi="Palatino Linotype"/>
          <w:sz w:val="20"/>
          <w:szCs w:val="20"/>
        </w:rPr>
      </w:pPr>
      <w:r w:rsidRPr="00E616F8">
        <w:rPr>
          <w:rStyle w:val="Refdenotaalpie"/>
        </w:rPr>
        <w:footnoteRef/>
      </w:r>
      <w:r w:rsidRPr="00E616F8">
        <w:rPr>
          <w:rFonts w:ascii="Palatino Linotype" w:hAnsi="Palatino Linotype"/>
          <w:sz w:val="20"/>
          <w:szCs w:val="20"/>
        </w:rPr>
        <w:t>GLOSARIO DE TÉRMINOS ADMINISTRATIVOS, Coordinación General De Estudios Administrativos, Presidencia de la República 1982.</w:t>
      </w:r>
    </w:p>
    <w:p w14:paraId="3D48297A" w14:textId="77777777" w:rsidR="000C5615" w:rsidRPr="008D2908" w:rsidRDefault="000C5615" w:rsidP="000C561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B867B3" w:rsidRDefault="00BB254C">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B867B3" w:rsidRDefault="00B867B3"/>
  <w:p w14:paraId="77B719CE" w14:textId="77777777" w:rsidR="00B867B3" w:rsidRDefault="00B867B3"/>
  <w:p w14:paraId="50A3AAAA" w14:textId="77777777" w:rsidR="00B867B3" w:rsidRDefault="00B867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B867B3" w14:paraId="6255E3A4" w14:textId="77777777" w:rsidTr="00814079">
      <w:trPr>
        <w:trHeight w:val="1435"/>
      </w:trPr>
      <w:tc>
        <w:tcPr>
          <w:tcW w:w="1843" w:type="dxa"/>
          <w:shd w:val="clear" w:color="auto" w:fill="auto"/>
        </w:tcPr>
        <w:p w14:paraId="3E05202F" w14:textId="4A7C9DF8" w:rsidR="00B867B3" w:rsidRDefault="00B867B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B867B3" w:rsidRDefault="00B867B3"/>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B867B3" w14:paraId="727F90BF" w14:textId="77777777" w:rsidTr="007441D8">
            <w:trPr>
              <w:trHeight w:val="338"/>
            </w:trPr>
            <w:tc>
              <w:tcPr>
                <w:tcW w:w="2551" w:type="dxa"/>
              </w:tcPr>
              <w:p w14:paraId="23087CD5" w14:textId="77777777" w:rsidR="00B867B3" w:rsidRDefault="00B867B3">
                <w:pPr>
                  <w:tabs>
                    <w:tab w:val="right" w:pos="8838"/>
                  </w:tabs>
                  <w:ind w:right="-105"/>
                  <w:rPr>
                    <w:rFonts w:ascii="Palatino Linotype" w:eastAsia="Calibri" w:hAnsi="Palatino Linotype" w:cs="Tahoma"/>
                    <w:b/>
                    <w:sz w:val="22"/>
                    <w:szCs w:val="22"/>
                    <w:lang w:eastAsia="en-US"/>
                  </w:rPr>
                </w:pPr>
              </w:p>
              <w:p w14:paraId="410A3741" w14:textId="535C9D39" w:rsidR="00B867B3" w:rsidRDefault="00B867B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B867B3" w:rsidRDefault="00B867B3" w:rsidP="00427B6E">
                <w:pPr>
                  <w:tabs>
                    <w:tab w:val="right" w:pos="8838"/>
                  </w:tabs>
                  <w:ind w:right="-105" w:hanging="101"/>
                  <w:jc w:val="both"/>
                  <w:rPr>
                    <w:rFonts w:ascii="Palatino Linotype" w:eastAsia="Calibri" w:hAnsi="Palatino Linotype" w:cs="Tahoma"/>
                    <w:bCs/>
                    <w:sz w:val="22"/>
                    <w:szCs w:val="22"/>
                    <w:lang w:eastAsia="en-US"/>
                  </w:rPr>
                </w:pPr>
              </w:p>
              <w:p w14:paraId="3FF69A05" w14:textId="4B6FD0D3" w:rsidR="00B867B3" w:rsidRDefault="00B867B3" w:rsidP="00B13121">
                <w:pPr>
                  <w:tabs>
                    <w:tab w:val="right" w:pos="8838"/>
                  </w:tabs>
                  <w:ind w:right="-105" w:hanging="101"/>
                  <w:jc w:val="both"/>
                  <w:rPr>
                    <w:rFonts w:ascii="Palatino Linotype" w:eastAsia="Calibri" w:hAnsi="Palatino Linotype" w:cs="Tahoma"/>
                    <w:bCs/>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3278</w:t>
                </w:r>
                <w:r w:rsidRPr="00B13121">
                  <w:rPr>
                    <w:rFonts w:ascii="Palatino Linotype" w:eastAsia="Calibri" w:hAnsi="Palatino Linotype" w:cs="Tahoma"/>
                    <w:sz w:val="22"/>
                    <w:lang w:eastAsia="en-US"/>
                  </w:rPr>
                  <w:t>/INFOEM/IP/RR/2022</w:t>
                </w:r>
              </w:p>
            </w:tc>
          </w:tr>
          <w:tr w:rsidR="00B867B3" w14:paraId="1389436A" w14:textId="128385F2" w:rsidTr="007441D8">
            <w:trPr>
              <w:trHeight w:val="283"/>
            </w:trPr>
            <w:tc>
              <w:tcPr>
                <w:tcW w:w="2551" w:type="dxa"/>
              </w:tcPr>
              <w:p w14:paraId="22E0F4E9" w14:textId="77777777" w:rsidR="00B867B3" w:rsidRDefault="00B867B3">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61426C95" w:rsidR="00B867B3" w:rsidRPr="00AF085A" w:rsidRDefault="00B867B3" w:rsidP="007451C1">
                <w:pPr>
                  <w:tabs>
                    <w:tab w:val="left" w:pos="2834"/>
                    <w:tab w:val="right" w:pos="8838"/>
                  </w:tabs>
                  <w:ind w:left="-113" w:right="-107"/>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 xml:space="preserve">Ayuntamiento de </w:t>
                </w:r>
                <w:r>
                  <w:rPr>
                    <w:rFonts w:ascii="Palatino Linotype" w:eastAsia="Calibri" w:hAnsi="Palatino Linotype" w:cs="Arial"/>
                    <w:sz w:val="22"/>
                  </w:rPr>
                  <w:t>Morelos</w:t>
                </w:r>
              </w:p>
            </w:tc>
          </w:tr>
          <w:bookmarkEnd w:id="29"/>
          <w:tr w:rsidR="00B867B3" w14:paraId="28CCE4E5" w14:textId="77777777" w:rsidTr="007441D8">
            <w:trPr>
              <w:trHeight w:val="283"/>
            </w:trPr>
            <w:tc>
              <w:tcPr>
                <w:tcW w:w="2551" w:type="dxa"/>
              </w:tcPr>
              <w:p w14:paraId="13EBF3BB" w14:textId="6E4ECE4B" w:rsidR="00B867B3" w:rsidRDefault="00B867B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B867B3" w:rsidRDefault="00B867B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B867B3" w:rsidRDefault="00B867B3">
          <w:pPr>
            <w:tabs>
              <w:tab w:val="right" w:pos="8838"/>
            </w:tabs>
            <w:ind w:left="-28"/>
            <w:jc w:val="both"/>
            <w:rPr>
              <w:rFonts w:ascii="Arial" w:eastAsia="Calibri" w:hAnsi="Arial" w:cs="Arial"/>
              <w:b/>
              <w:sz w:val="22"/>
              <w:szCs w:val="22"/>
              <w:lang w:eastAsia="en-US"/>
            </w:rPr>
          </w:pPr>
        </w:p>
      </w:tc>
    </w:tr>
  </w:tbl>
  <w:p w14:paraId="07EF2D29" w14:textId="1620A8B4" w:rsidR="00B867B3" w:rsidRDefault="00BB254C"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B867B3" w:rsidRDefault="00B867B3"/>
  <w:p w14:paraId="104386EF" w14:textId="77777777" w:rsidR="00B867B3" w:rsidRDefault="00B867B3"/>
  <w:p w14:paraId="60A3E393" w14:textId="77777777" w:rsidR="00B867B3" w:rsidRDefault="00B867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B867B3" w14:paraId="61517A1D" w14:textId="77777777" w:rsidTr="003A6126">
      <w:trPr>
        <w:trHeight w:val="1435"/>
      </w:trPr>
      <w:tc>
        <w:tcPr>
          <w:tcW w:w="1560" w:type="dxa"/>
          <w:shd w:val="clear" w:color="auto" w:fill="auto"/>
        </w:tcPr>
        <w:p w14:paraId="4B74E846" w14:textId="1E0D62B9" w:rsidR="00B867B3" w:rsidRDefault="00B867B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B867B3" w14:paraId="7F59E1EF" w14:textId="77777777" w:rsidTr="007441D8">
            <w:trPr>
              <w:trHeight w:val="144"/>
            </w:trPr>
            <w:tc>
              <w:tcPr>
                <w:tcW w:w="2444" w:type="dxa"/>
              </w:tcPr>
              <w:p w14:paraId="5EFF942E" w14:textId="77777777" w:rsidR="00B867B3" w:rsidRDefault="00B867B3"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7A92C511" w:rsidR="00B867B3" w:rsidRPr="002B2042" w:rsidRDefault="00B867B3" w:rsidP="00B867B3">
                <w:pPr>
                  <w:tabs>
                    <w:tab w:val="right" w:pos="8838"/>
                  </w:tabs>
                  <w:ind w:left="-3" w:right="-105"/>
                  <w:jc w:val="both"/>
                  <w:rPr>
                    <w:rFonts w:ascii="Palatino Linotype" w:eastAsia="Calibri" w:hAnsi="Palatino Linotype" w:cs="Tahoma"/>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3278</w:t>
                </w:r>
                <w:r w:rsidRPr="00B13121">
                  <w:rPr>
                    <w:rFonts w:ascii="Palatino Linotype" w:eastAsia="Calibri" w:hAnsi="Palatino Linotype" w:cs="Tahoma"/>
                    <w:sz w:val="22"/>
                    <w:lang w:eastAsia="en-US"/>
                  </w:rPr>
                  <w:t>/INFOEM/IP/RR/2022</w:t>
                </w:r>
                <w:r w:rsidRPr="00B13121">
                  <w:rPr>
                    <w:rFonts w:ascii="Palatino Linotype" w:eastAsia="Calibri" w:hAnsi="Palatino Linotype" w:cs="Tahoma"/>
                    <w:lang w:eastAsia="en-US"/>
                  </w:rPr>
                  <w:t xml:space="preserve"> </w:t>
                </w:r>
              </w:p>
            </w:tc>
            <w:tc>
              <w:tcPr>
                <w:tcW w:w="3402" w:type="dxa"/>
              </w:tcPr>
              <w:p w14:paraId="11E4533C" w14:textId="3B21362A" w:rsidR="00B867B3" w:rsidRDefault="00B867B3">
                <w:pPr>
                  <w:tabs>
                    <w:tab w:val="right" w:pos="8838"/>
                  </w:tabs>
                  <w:ind w:left="-74" w:right="-105"/>
                  <w:jc w:val="both"/>
                  <w:rPr>
                    <w:rFonts w:ascii="Palatino Linotype" w:eastAsia="Calibri" w:hAnsi="Palatino Linotype" w:cs="Tahoma"/>
                    <w:bCs/>
                    <w:sz w:val="22"/>
                    <w:szCs w:val="22"/>
                    <w:lang w:eastAsia="en-US"/>
                  </w:rPr>
                </w:pPr>
              </w:p>
            </w:tc>
          </w:tr>
          <w:tr w:rsidR="00B867B3" w14:paraId="3FC4FA7D" w14:textId="77777777" w:rsidTr="007441D8">
            <w:trPr>
              <w:trHeight w:val="144"/>
            </w:trPr>
            <w:tc>
              <w:tcPr>
                <w:tcW w:w="2444" w:type="dxa"/>
              </w:tcPr>
              <w:p w14:paraId="363D966B" w14:textId="77777777" w:rsidR="00B867B3" w:rsidRDefault="00B867B3"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476AE926" w:rsidR="00B867B3" w:rsidRPr="000A7E5D" w:rsidRDefault="00AE51A5" w:rsidP="00573C5F">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 XXX</w:t>
                </w:r>
              </w:p>
            </w:tc>
            <w:tc>
              <w:tcPr>
                <w:tcW w:w="3402" w:type="dxa"/>
              </w:tcPr>
              <w:p w14:paraId="370E6EFF" w14:textId="4050217D" w:rsidR="00B867B3" w:rsidRDefault="00B867B3"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B867B3" w14:paraId="4D832A43" w14:textId="77777777" w:rsidTr="007441D8">
            <w:trPr>
              <w:trHeight w:val="283"/>
            </w:trPr>
            <w:tc>
              <w:tcPr>
                <w:tcW w:w="2444" w:type="dxa"/>
              </w:tcPr>
              <w:p w14:paraId="02CA5CB0" w14:textId="77777777" w:rsidR="00B867B3" w:rsidRDefault="00B867B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2F8E991D" w:rsidR="00B867B3" w:rsidRPr="00396CF5" w:rsidRDefault="00B867B3" w:rsidP="00B867B3">
                <w:pPr>
                  <w:tabs>
                    <w:tab w:val="left" w:pos="2834"/>
                    <w:tab w:val="right" w:pos="8838"/>
                  </w:tabs>
                  <w:ind w:left="-3" w:right="-105"/>
                  <w:jc w:val="both"/>
                  <w:rPr>
                    <w:rFonts w:ascii="Palatino Linotype" w:eastAsia="Calibri" w:hAnsi="Palatino Linotype" w:cs="Tahoma"/>
                    <w:sz w:val="22"/>
                    <w:szCs w:val="22"/>
                    <w:lang w:eastAsia="en-US"/>
                  </w:rPr>
                </w:pPr>
                <w:r w:rsidRPr="00AF085A">
                  <w:rPr>
                    <w:rFonts w:ascii="Palatino Linotype" w:eastAsia="Calibri" w:hAnsi="Palatino Linotype" w:cs="Arial"/>
                    <w:sz w:val="22"/>
                  </w:rPr>
                  <w:t xml:space="preserve">Ayuntamiento de </w:t>
                </w:r>
                <w:r>
                  <w:rPr>
                    <w:rFonts w:ascii="Palatino Linotype" w:eastAsia="Calibri" w:hAnsi="Palatino Linotype" w:cs="Arial"/>
                    <w:sz w:val="22"/>
                  </w:rPr>
                  <w:t>Morelos</w:t>
                </w:r>
              </w:p>
            </w:tc>
            <w:tc>
              <w:tcPr>
                <w:tcW w:w="3402" w:type="dxa"/>
              </w:tcPr>
              <w:p w14:paraId="00F18B8C" w14:textId="77777777" w:rsidR="00B867B3" w:rsidRDefault="00B867B3">
                <w:pPr>
                  <w:tabs>
                    <w:tab w:val="left" w:pos="2834"/>
                    <w:tab w:val="right" w:pos="8838"/>
                  </w:tabs>
                  <w:ind w:left="-74" w:right="-105"/>
                  <w:jc w:val="both"/>
                  <w:rPr>
                    <w:rFonts w:ascii="Palatino Linotype" w:eastAsia="Calibri" w:hAnsi="Palatino Linotype" w:cs="Tahoma"/>
                    <w:sz w:val="22"/>
                    <w:szCs w:val="22"/>
                    <w:lang w:eastAsia="en-US"/>
                  </w:rPr>
                </w:pPr>
              </w:p>
            </w:tc>
          </w:tr>
          <w:tr w:rsidR="00B867B3" w14:paraId="7BC74D7A" w14:textId="77777777" w:rsidTr="007441D8">
            <w:trPr>
              <w:trHeight w:val="283"/>
            </w:trPr>
            <w:tc>
              <w:tcPr>
                <w:tcW w:w="2444" w:type="dxa"/>
              </w:tcPr>
              <w:p w14:paraId="3BF93338" w14:textId="01E84F2D" w:rsidR="00B867B3" w:rsidRDefault="00B867B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B867B3" w:rsidRPr="003037E1" w:rsidRDefault="00B867B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B867B3" w:rsidRDefault="00B867B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B867B3" w:rsidRDefault="00B867B3">
          <w:pPr>
            <w:tabs>
              <w:tab w:val="right" w:pos="8838"/>
            </w:tabs>
            <w:ind w:left="-28"/>
            <w:jc w:val="both"/>
            <w:rPr>
              <w:rFonts w:ascii="Arial" w:eastAsia="Calibri" w:hAnsi="Arial" w:cs="Arial"/>
              <w:b/>
              <w:sz w:val="22"/>
              <w:szCs w:val="22"/>
              <w:lang w:eastAsia="en-US"/>
            </w:rPr>
          </w:pPr>
        </w:p>
      </w:tc>
    </w:tr>
  </w:tbl>
  <w:p w14:paraId="5F654A99" w14:textId="6CB7D4AE" w:rsidR="00B867B3" w:rsidRDefault="00BB254C"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B867B3" w:rsidRDefault="00B867B3"/>
  <w:p w14:paraId="69AC6122" w14:textId="77777777" w:rsidR="00B867B3" w:rsidRDefault="00B86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3B7A76BB"/>
    <w:multiLevelType w:val="hybridMultilevel"/>
    <w:tmpl w:val="725E1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1"/>
  </w:num>
  <w:num w:numId="7">
    <w:abstractNumId w:val="3"/>
  </w:num>
  <w:num w:numId="8">
    <w:abstractNumId w:val="26"/>
  </w:num>
  <w:num w:numId="9">
    <w:abstractNumId w:val="29"/>
  </w:num>
  <w:num w:numId="10">
    <w:abstractNumId w:val="25"/>
  </w:num>
  <w:num w:numId="11">
    <w:abstractNumId w:val="4"/>
  </w:num>
  <w:num w:numId="12">
    <w:abstractNumId w:val="14"/>
  </w:num>
  <w:num w:numId="13">
    <w:abstractNumId w:val="31"/>
  </w:num>
  <w:num w:numId="14">
    <w:abstractNumId w:val="2"/>
  </w:num>
  <w:num w:numId="15">
    <w:abstractNumId w:val="18"/>
  </w:num>
  <w:num w:numId="16">
    <w:abstractNumId w:val="16"/>
  </w:num>
  <w:num w:numId="17">
    <w:abstractNumId w:val="22"/>
  </w:num>
  <w:num w:numId="18">
    <w:abstractNumId w:val="21"/>
  </w:num>
  <w:num w:numId="19">
    <w:abstractNumId w:val="17"/>
  </w:num>
  <w:num w:numId="20">
    <w:abstractNumId w:val="8"/>
  </w:num>
  <w:num w:numId="21">
    <w:abstractNumId w:val="12"/>
  </w:num>
  <w:num w:numId="22">
    <w:abstractNumId w:val="30"/>
  </w:num>
  <w:num w:numId="23">
    <w:abstractNumId w:val="19"/>
  </w:num>
  <w:num w:numId="24">
    <w:abstractNumId w:val="23"/>
  </w:num>
  <w:num w:numId="25">
    <w:abstractNumId w:val="28"/>
  </w:num>
  <w:num w:numId="26">
    <w:abstractNumId w:val="27"/>
  </w:num>
  <w:num w:numId="27">
    <w:abstractNumId w:val="32"/>
  </w:num>
  <w:num w:numId="28">
    <w:abstractNumId w:val="24"/>
  </w:num>
  <w:num w:numId="29">
    <w:abstractNumId w:val="6"/>
  </w:num>
  <w:num w:numId="30">
    <w:abstractNumId w:val="7"/>
  </w:num>
  <w:num w:numId="31">
    <w:abstractNumId w:val="20"/>
  </w:num>
  <w:num w:numId="32">
    <w:abstractNumId w:val="13"/>
  </w:num>
  <w:num w:numId="33">
    <w:abstractNumId w:val="15"/>
  </w:num>
  <w:num w:numId="34">
    <w:abstractNumId w:val="9"/>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5F0C"/>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7884"/>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615"/>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97E31"/>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5F4"/>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0A96"/>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A47"/>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92A"/>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7F8"/>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C0B"/>
    <w:rsid w:val="005E1EE5"/>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06228"/>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2DCF"/>
    <w:rsid w:val="007737B5"/>
    <w:rsid w:val="00774BF5"/>
    <w:rsid w:val="00774FFE"/>
    <w:rsid w:val="00775304"/>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6C19"/>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66A5"/>
    <w:rsid w:val="00957702"/>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53C"/>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9F6F65"/>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1A5"/>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7B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54C"/>
    <w:rsid w:val="00BB2848"/>
    <w:rsid w:val="00BB292B"/>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53D"/>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293C"/>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634"/>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8A8"/>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36E"/>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B76"/>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0741"/>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3F46"/>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7F6C1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592068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0364931">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73733539">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2807413">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038031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3963594">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1134738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27720032">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2854420">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B48B6-5250-4207-834B-A0EFB32B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12311</Words>
  <Characters>67712</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13</cp:revision>
  <cp:lastPrinted>2021-08-18T17:12:00Z</cp:lastPrinted>
  <dcterms:created xsi:type="dcterms:W3CDTF">2023-06-01T16:55:00Z</dcterms:created>
  <dcterms:modified xsi:type="dcterms:W3CDTF">2023-07-04T02:39:00Z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