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61C19271" w:rsidR="006E2564" w:rsidRPr="00B51906" w:rsidRDefault="009B11D6" w:rsidP="00B51906">
      <w:pPr>
        <w:tabs>
          <w:tab w:val="left" w:pos="3465"/>
        </w:tabs>
        <w:spacing w:line="360" w:lineRule="auto"/>
        <w:jc w:val="both"/>
        <w:rPr>
          <w:rFonts w:ascii="Palatino Linotype" w:hAnsi="Palatino Linotype"/>
        </w:rPr>
      </w:pPr>
      <w:r w:rsidRPr="00B51906">
        <w:rPr>
          <w:rFonts w:ascii="Palatino Linotype" w:hAnsi="Palatino Linotype"/>
        </w:rPr>
        <w:t>R</w:t>
      </w:r>
      <w:r w:rsidR="00662C69" w:rsidRPr="00B51906">
        <w:rPr>
          <w:rFonts w:ascii="Palatino Linotype" w:hAnsi="Palatino Linotype"/>
        </w:rPr>
        <w:t>esolución del Pleno del Instituto de Transparencia, Acceso a la Información Pública y Protección de Datos Personales del Estado de México y Mun</w:t>
      </w:r>
      <w:r w:rsidR="000D5A1D" w:rsidRPr="00B51906">
        <w:rPr>
          <w:rFonts w:ascii="Palatino Linotype" w:hAnsi="Palatino Linotype"/>
        </w:rPr>
        <w:t>icipios, con</w:t>
      </w:r>
      <w:r w:rsidR="00662C69" w:rsidRPr="00B51906">
        <w:rPr>
          <w:rFonts w:ascii="Palatino Linotype" w:hAnsi="Palatino Linotype"/>
        </w:rPr>
        <w:t xml:space="preserve"> </w:t>
      </w:r>
      <w:r w:rsidR="00485DB6" w:rsidRPr="00B51906">
        <w:rPr>
          <w:rFonts w:ascii="Palatino Linotype" w:hAnsi="Palatino Linotype"/>
        </w:rPr>
        <w:t xml:space="preserve">domicilio </w:t>
      </w:r>
      <w:r w:rsidR="00662C69" w:rsidRPr="00B51906">
        <w:rPr>
          <w:rFonts w:ascii="Palatino Linotype" w:hAnsi="Palatino Linotype"/>
        </w:rPr>
        <w:t xml:space="preserve">en Metepec, Estado de México; </w:t>
      </w:r>
      <w:r w:rsidR="000126EF" w:rsidRPr="00B51906">
        <w:rPr>
          <w:rFonts w:ascii="Palatino Linotype" w:hAnsi="Palatino Linotype"/>
        </w:rPr>
        <w:t>de</w:t>
      </w:r>
      <w:r w:rsidR="00B95CE8" w:rsidRPr="00B51906">
        <w:rPr>
          <w:rFonts w:ascii="Palatino Linotype" w:hAnsi="Palatino Linotype"/>
        </w:rPr>
        <w:t xml:space="preserve">l </w:t>
      </w:r>
      <w:r w:rsidR="00AD1D22" w:rsidRPr="00B51906">
        <w:rPr>
          <w:rFonts w:ascii="Palatino Linotype" w:hAnsi="Palatino Linotype"/>
        </w:rPr>
        <w:t xml:space="preserve">ocho de marzo </w:t>
      </w:r>
      <w:r w:rsidR="003F62FE" w:rsidRPr="00B51906">
        <w:rPr>
          <w:rFonts w:ascii="Palatino Linotype" w:hAnsi="Palatino Linotype"/>
        </w:rPr>
        <w:t xml:space="preserve">de dos mil veintitrés. </w:t>
      </w:r>
    </w:p>
    <w:p w14:paraId="1181C59D" w14:textId="5E7E4254" w:rsidR="00B31E90" w:rsidRPr="00B51906" w:rsidRDefault="00B31E90" w:rsidP="00B51906">
      <w:pPr>
        <w:tabs>
          <w:tab w:val="left" w:pos="3465"/>
        </w:tabs>
        <w:spacing w:line="360" w:lineRule="auto"/>
        <w:jc w:val="both"/>
        <w:rPr>
          <w:rFonts w:ascii="Palatino Linotype" w:hAnsi="Palatino Linotype"/>
        </w:rPr>
      </w:pPr>
    </w:p>
    <w:p w14:paraId="11EE5310" w14:textId="7CC27D58" w:rsidR="009A593A" w:rsidRPr="00B51906" w:rsidRDefault="00662C69" w:rsidP="00B51906">
      <w:pPr>
        <w:spacing w:line="360" w:lineRule="auto"/>
        <w:jc w:val="both"/>
        <w:rPr>
          <w:rFonts w:ascii="Palatino Linotype" w:eastAsia="Times New Roman" w:hAnsi="Palatino Linotype" w:cs="Times New Roman"/>
        </w:rPr>
      </w:pPr>
      <w:r w:rsidRPr="00B51906">
        <w:rPr>
          <w:rFonts w:ascii="Palatino Linotype" w:hAnsi="Palatino Linotype"/>
          <w:b/>
          <w:sz w:val="28"/>
          <w:szCs w:val="28"/>
        </w:rPr>
        <w:t>VISTO</w:t>
      </w:r>
      <w:r w:rsidRPr="00B51906">
        <w:rPr>
          <w:rFonts w:ascii="Palatino Linotype" w:hAnsi="Palatino Linotype"/>
        </w:rPr>
        <w:t xml:space="preserve"> el expediente electrónico for</w:t>
      </w:r>
      <w:r w:rsidR="00D37494" w:rsidRPr="00B51906">
        <w:rPr>
          <w:rFonts w:ascii="Palatino Linotype" w:hAnsi="Palatino Linotype"/>
        </w:rPr>
        <w:t>mado con motivo del</w:t>
      </w:r>
      <w:r w:rsidR="00DB44EB" w:rsidRPr="00B51906">
        <w:rPr>
          <w:rFonts w:ascii="Palatino Linotype" w:hAnsi="Palatino Linotype"/>
        </w:rPr>
        <w:t xml:space="preserve"> Recurso de R</w:t>
      </w:r>
      <w:r w:rsidRPr="00B51906">
        <w:rPr>
          <w:rFonts w:ascii="Palatino Linotype" w:hAnsi="Palatino Linotype"/>
        </w:rPr>
        <w:t xml:space="preserve">evisión </w:t>
      </w:r>
      <w:r w:rsidR="00500FA6" w:rsidRPr="00B51906">
        <w:rPr>
          <w:rFonts w:ascii="Palatino Linotype" w:hAnsi="Palatino Linotype"/>
          <w:b/>
          <w:bCs/>
        </w:rPr>
        <w:t>1</w:t>
      </w:r>
      <w:r w:rsidR="002C0D17" w:rsidRPr="00B51906">
        <w:rPr>
          <w:rFonts w:ascii="Palatino Linotype" w:hAnsi="Palatino Linotype"/>
          <w:b/>
          <w:bCs/>
        </w:rPr>
        <w:t>3997</w:t>
      </w:r>
      <w:r w:rsidR="00500FA6" w:rsidRPr="00B51906">
        <w:rPr>
          <w:rFonts w:ascii="Palatino Linotype" w:hAnsi="Palatino Linotype"/>
          <w:b/>
          <w:bCs/>
        </w:rPr>
        <w:t>/INFOEM/IP/RR/2022</w:t>
      </w:r>
      <w:r w:rsidR="005F1362" w:rsidRPr="00B51906">
        <w:rPr>
          <w:rFonts w:ascii="Palatino Linotype" w:eastAsia="Times New Roman" w:hAnsi="Palatino Linotype" w:cs="Arial"/>
          <w:bCs/>
        </w:rPr>
        <w:t xml:space="preserve">, </w:t>
      </w:r>
      <w:r w:rsidR="00DB44EB" w:rsidRPr="00B51906">
        <w:rPr>
          <w:rFonts w:ascii="Palatino Linotype" w:hAnsi="Palatino Linotype" w:cs="Arial"/>
        </w:rPr>
        <w:t xml:space="preserve">promovido </w:t>
      </w:r>
      <w:r w:rsidR="00DB44EB" w:rsidRPr="00B51906">
        <w:rPr>
          <w:rFonts w:ascii="Palatino Linotype" w:hAnsi="Palatino Linotype"/>
        </w:rPr>
        <w:t xml:space="preserve">por </w:t>
      </w:r>
      <w:r w:rsidR="009A4518" w:rsidRPr="00B51906">
        <w:rPr>
          <w:rFonts w:ascii="Palatino Linotype" w:hAnsi="Palatino Linotype"/>
        </w:rPr>
        <w:t xml:space="preserve">el </w:t>
      </w:r>
      <w:r w:rsidR="00306E95" w:rsidRPr="00B51906">
        <w:rPr>
          <w:rFonts w:ascii="Palatino Linotype" w:hAnsi="Palatino Linotype"/>
          <w:b/>
        </w:rPr>
        <w:t>C.</w:t>
      </w:r>
      <w:r w:rsidR="00306E95" w:rsidRPr="00B51906">
        <w:rPr>
          <w:rFonts w:ascii="Palatino Linotype" w:hAnsi="Palatino Linotype"/>
        </w:rPr>
        <w:t xml:space="preserve"> </w:t>
      </w:r>
      <w:r w:rsidR="00434EE3">
        <w:rPr>
          <w:rFonts w:ascii="Palatino Linotype" w:hAnsi="Palatino Linotype"/>
          <w:b/>
          <w:bCs/>
        </w:rPr>
        <w:t>XXXXXXXX XXXXXXXXX XXXXXXX</w:t>
      </w:r>
      <w:r w:rsidR="00DB44EB" w:rsidRPr="00B51906">
        <w:rPr>
          <w:rFonts w:ascii="Palatino Linotype" w:hAnsi="Palatino Linotype"/>
          <w:lang w:val="es-ES"/>
        </w:rPr>
        <w:t>,</w:t>
      </w:r>
      <w:r w:rsidR="00DB44EB" w:rsidRPr="00B51906">
        <w:rPr>
          <w:rFonts w:ascii="Palatino Linotype" w:hAnsi="Palatino Linotype" w:cs="Arial"/>
          <w:lang w:val="es-ES"/>
        </w:rPr>
        <w:t xml:space="preserve"> </w:t>
      </w:r>
      <w:r w:rsidR="00DB44EB" w:rsidRPr="00B51906">
        <w:rPr>
          <w:rFonts w:ascii="Palatino Linotype" w:hAnsi="Palatino Linotype"/>
        </w:rPr>
        <w:t xml:space="preserve">a quien en lo sucesivo se le denominará </w:t>
      </w:r>
      <w:r w:rsidR="00DB44EB" w:rsidRPr="00B51906">
        <w:rPr>
          <w:rFonts w:ascii="Palatino Linotype" w:hAnsi="Palatino Linotype" w:cs="Arial"/>
          <w:b/>
          <w:lang w:val="es-ES"/>
        </w:rPr>
        <w:t>EL RECURRENTE,</w:t>
      </w:r>
      <w:r w:rsidR="005F1362" w:rsidRPr="00B51906">
        <w:rPr>
          <w:rFonts w:ascii="Palatino Linotype" w:eastAsia="Times New Roman" w:hAnsi="Palatino Linotype" w:cs="Arial"/>
        </w:rPr>
        <w:t xml:space="preserve"> en contra </w:t>
      </w:r>
      <w:r w:rsidR="0003052C" w:rsidRPr="00B51906">
        <w:rPr>
          <w:rFonts w:ascii="Palatino Linotype" w:eastAsia="Times New Roman" w:hAnsi="Palatino Linotype" w:cs="Arial"/>
        </w:rPr>
        <w:t xml:space="preserve">de la </w:t>
      </w:r>
      <w:r w:rsidR="005F1362" w:rsidRPr="00B51906">
        <w:rPr>
          <w:rFonts w:ascii="Palatino Linotype" w:eastAsia="Times New Roman" w:hAnsi="Palatino Linotype" w:cs="Arial"/>
        </w:rPr>
        <w:t>respuesta del</w:t>
      </w:r>
      <w:r w:rsidR="002C1007" w:rsidRPr="00B51906">
        <w:rPr>
          <w:rFonts w:ascii="Palatino Linotype" w:eastAsia="Times New Roman" w:hAnsi="Palatino Linotype" w:cs="Arial"/>
        </w:rPr>
        <w:t xml:space="preserve"> </w:t>
      </w:r>
      <w:r w:rsidR="00E31E0B" w:rsidRPr="00B51906">
        <w:rPr>
          <w:rFonts w:ascii="Palatino Linotype" w:eastAsia="Times New Roman" w:hAnsi="Palatino Linotype" w:cs="Arial"/>
          <w:b/>
        </w:rPr>
        <w:t xml:space="preserve">Ayuntamiento de </w:t>
      </w:r>
      <w:r w:rsidR="002C0D17" w:rsidRPr="00B51906">
        <w:rPr>
          <w:rFonts w:ascii="Palatino Linotype" w:eastAsia="Times New Roman" w:hAnsi="Palatino Linotype" w:cs="Arial"/>
          <w:b/>
        </w:rPr>
        <w:t>Tenango del Valle</w:t>
      </w:r>
      <w:r w:rsidR="009572EE" w:rsidRPr="00B51906">
        <w:rPr>
          <w:rFonts w:ascii="Palatino Linotype" w:eastAsia="Calibri" w:hAnsi="Palatino Linotype" w:cs="Arial"/>
          <w:lang w:val="es-ES"/>
        </w:rPr>
        <w:t>,</w:t>
      </w:r>
      <w:r w:rsidR="005F1362" w:rsidRPr="00B51906">
        <w:rPr>
          <w:rFonts w:ascii="Palatino Linotype" w:eastAsia="Calibri" w:hAnsi="Palatino Linotype" w:cs="Arial"/>
          <w:lang w:val="es-ES"/>
        </w:rPr>
        <w:t xml:space="preserve"> </w:t>
      </w:r>
      <w:r w:rsidR="00DB44EB" w:rsidRPr="00B51906">
        <w:rPr>
          <w:rFonts w:ascii="Palatino Linotype" w:eastAsia="Calibri" w:hAnsi="Palatino Linotype" w:cs="Arial"/>
          <w:lang w:val="es-ES"/>
        </w:rPr>
        <w:t xml:space="preserve">que </w:t>
      </w:r>
      <w:r w:rsidR="00DB44EB" w:rsidRPr="00B51906">
        <w:rPr>
          <w:rFonts w:ascii="Palatino Linotype" w:eastAsia="Times New Roman" w:hAnsi="Palatino Linotype" w:cs="Times New Roman"/>
        </w:rPr>
        <w:t xml:space="preserve">en lo subsecuente se le denominara </w:t>
      </w:r>
      <w:r w:rsidR="005F1362" w:rsidRPr="00B51906">
        <w:rPr>
          <w:rFonts w:ascii="Palatino Linotype" w:eastAsia="Times New Roman" w:hAnsi="Palatino Linotype" w:cs="Times New Roman"/>
          <w:b/>
        </w:rPr>
        <w:t xml:space="preserve">SUJETO OBLIGADO, </w:t>
      </w:r>
      <w:r w:rsidR="005F1362" w:rsidRPr="00B51906">
        <w:rPr>
          <w:rFonts w:ascii="Palatino Linotype" w:eastAsia="Times New Roman" w:hAnsi="Palatino Linotype" w:cs="Times New Roman"/>
        </w:rPr>
        <w:t>se procede a dictar la presente resolución, con base en los siguientes:</w:t>
      </w:r>
    </w:p>
    <w:p w14:paraId="428667C4" w14:textId="77777777" w:rsidR="008271E2" w:rsidRPr="00B51906" w:rsidRDefault="008271E2" w:rsidP="00B51906">
      <w:pPr>
        <w:spacing w:line="360" w:lineRule="auto"/>
        <w:jc w:val="both"/>
        <w:rPr>
          <w:rFonts w:ascii="Palatino Linotype" w:eastAsia="Times New Roman" w:hAnsi="Palatino Linotype" w:cs="Times New Roman"/>
        </w:rPr>
      </w:pPr>
    </w:p>
    <w:p w14:paraId="5672105D" w14:textId="26AF9BBC" w:rsidR="00B31E90" w:rsidRPr="00B51906" w:rsidRDefault="00662C69" w:rsidP="00B51906">
      <w:pPr>
        <w:pStyle w:val="Ttulo1"/>
        <w:spacing w:before="0" w:line="360" w:lineRule="auto"/>
        <w:jc w:val="center"/>
        <w:rPr>
          <w:b/>
          <w:sz w:val="28"/>
          <w:szCs w:val="28"/>
        </w:rPr>
      </w:pPr>
      <w:bookmarkStart w:id="0" w:name="_Toc461555884"/>
      <w:bookmarkStart w:id="1" w:name="_Toc466371847"/>
      <w:bookmarkStart w:id="2" w:name="_Toc87456484"/>
      <w:r w:rsidRPr="00B51906">
        <w:rPr>
          <w:b/>
          <w:sz w:val="28"/>
          <w:szCs w:val="28"/>
        </w:rPr>
        <w:t>A</w:t>
      </w:r>
      <w:r w:rsidR="00C967DD" w:rsidRPr="00B51906">
        <w:rPr>
          <w:b/>
          <w:sz w:val="28"/>
          <w:szCs w:val="28"/>
        </w:rPr>
        <w:t xml:space="preserve"> </w:t>
      </w:r>
      <w:r w:rsidRPr="00B51906">
        <w:rPr>
          <w:b/>
          <w:sz w:val="28"/>
          <w:szCs w:val="28"/>
        </w:rPr>
        <w:t>N</w:t>
      </w:r>
      <w:r w:rsidR="00C967DD" w:rsidRPr="00B51906">
        <w:rPr>
          <w:b/>
          <w:sz w:val="28"/>
          <w:szCs w:val="28"/>
        </w:rPr>
        <w:t xml:space="preserve"> </w:t>
      </w:r>
      <w:r w:rsidRPr="00B51906">
        <w:rPr>
          <w:b/>
          <w:sz w:val="28"/>
          <w:szCs w:val="28"/>
        </w:rPr>
        <w:t>T</w:t>
      </w:r>
      <w:r w:rsidR="00C967DD" w:rsidRPr="00B51906">
        <w:rPr>
          <w:b/>
          <w:sz w:val="28"/>
          <w:szCs w:val="28"/>
        </w:rPr>
        <w:t xml:space="preserve"> </w:t>
      </w:r>
      <w:r w:rsidRPr="00B51906">
        <w:rPr>
          <w:b/>
          <w:sz w:val="28"/>
          <w:szCs w:val="28"/>
        </w:rPr>
        <w:t>E</w:t>
      </w:r>
      <w:r w:rsidR="00C967DD" w:rsidRPr="00B51906">
        <w:rPr>
          <w:b/>
          <w:sz w:val="28"/>
          <w:szCs w:val="28"/>
        </w:rPr>
        <w:t xml:space="preserve"> </w:t>
      </w:r>
      <w:r w:rsidRPr="00B51906">
        <w:rPr>
          <w:b/>
          <w:sz w:val="28"/>
          <w:szCs w:val="28"/>
        </w:rPr>
        <w:t>C</w:t>
      </w:r>
      <w:r w:rsidR="00C967DD" w:rsidRPr="00B51906">
        <w:rPr>
          <w:b/>
          <w:sz w:val="28"/>
          <w:szCs w:val="28"/>
        </w:rPr>
        <w:t xml:space="preserve"> </w:t>
      </w:r>
      <w:r w:rsidRPr="00B51906">
        <w:rPr>
          <w:b/>
          <w:sz w:val="28"/>
          <w:szCs w:val="28"/>
        </w:rPr>
        <w:t>E</w:t>
      </w:r>
      <w:r w:rsidR="00C967DD" w:rsidRPr="00B51906">
        <w:rPr>
          <w:b/>
          <w:sz w:val="28"/>
          <w:szCs w:val="28"/>
        </w:rPr>
        <w:t xml:space="preserve"> </w:t>
      </w:r>
      <w:r w:rsidRPr="00B51906">
        <w:rPr>
          <w:b/>
          <w:sz w:val="28"/>
          <w:szCs w:val="28"/>
        </w:rPr>
        <w:t>D</w:t>
      </w:r>
      <w:r w:rsidR="00C967DD" w:rsidRPr="00B51906">
        <w:rPr>
          <w:b/>
          <w:sz w:val="28"/>
          <w:szCs w:val="28"/>
        </w:rPr>
        <w:t xml:space="preserve"> </w:t>
      </w:r>
      <w:r w:rsidRPr="00B51906">
        <w:rPr>
          <w:b/>
          <w:sz w:val="28"/>
          <w:szCs w:val="28"/>
        </w:rPr>
        <w:t>E</w:t>
      </w:r>
      <w:r w:rsidR="00C967DD" w:rsidRPr="00B51906">
        <w:rPr>
          <w:b/>
          <w:sz w:val="28"/>
          <w:szCs w:val="28"/>
        </w:rPr>
        <w:t xml:space="preserve"> </w:t>
      </w:r>
      <w:r w:rsidRPr="00B51906">
        <w:rPr>
          <w:b/>
          <w:sz w:val="28"/>
          <w:szCs w:val="28"/>
        </w:rPr>
        <w:t>N</w:t>
      </w:r>
      <w:r w:rsidR="00C967DD" w:rsidRPr="00B51906">
        <w:rPr>
          <w:b/>
          <w:sz w:val="28"/>
          <w:szCs w:val="28"/>
        </w:rPr>
        <w:t xml:space="preserve"> </w:t>
      </w:r>
      <w:r w:rsidRPr="00B51906">
        <w:rPr>
          <w:b/>
          <w:sz w:val="28"/>
          <w:szCs w:val="28"/>
        </w:rPr>
        <w:t>T</w:t>
      </w:r>
      <w:r w:rsidR="00C967DD" w:rsidRPr="00B51906">
        <w:rPr>
          <w:b/>
          <w:sz w:val="28"/>
          <w:szCs w:val="28"/>
        </w:rPr>
        <w:t xml:space="preserve"> </w:t>
      </w:r>
      <w:r w:rsidRPr="00B51906">
        <w:rPr>
          <w:b/>
          <w:sz w:val="28"/>
          <w:szCs w:val="28"/>
        </w:rPr>
        <w:t>E</w:t>
      </w:r>
      <w:r w:rsidR="00C967DD" w:rsidRPr="00B51906">
        <w:rPr>
          <w:b/>
          <w:sz w:val="28"/>
          <w:szCs w:val="28"/>
        </w:rPr>
        <w:t xml:space="preserve"> </w:t>
      </w:r>
      <w:r w:rsidRPr="00B51906">
        <w:rPr>
          <w:b/>
          <w:sz w:val="28"/>
          <w:szCs w:val="28"/>
        </w:rPr>
        <w:t>S</w:t>
      </w:r>
      <w:bookmarkEnd w:id="0"/>
      <w:bookmarkEnd w:id="1"/>
      <w:bookmarkEnd w:id="2"/>
    </w:p>
    <w:p w14:paraId="3B08A491" w14:textId="77777777" w:rsidR="00116E5E" w:rsidRPr="00B51906" w:rsidRDefault="00116E5E" w:rsidP="00B51906">
      <w:pPr>
        <w:rPr>
          <w:lang w:eastAsia="en-US"/>
        </w:rPr>
      </w:pPr>
    </w:p>
    <w:p w14:paraId="38D9A977" w14:textId="77777777" w:rsidR="00DB44EB" w:rsidRPr="00B51906" w:rsidRDefault="00DB44EB" w:rsidP="00B51906">
      <w:pPr>
        <w:rPr>
          <w:rFonts w:ascii="Palatino Linotype" w:hAnsi="Palatino Linotype"/>
          <w:b/>
          <w:lang w:eastAsia="en-US"/>
        </w:rPr>
      </w:pPr>
      <w:r w:rsidRPr="00B51906">
        <w:rPr>
          <w:rFonts w:ascii="Palatino Linotype" w:hAnsi="Palatino Linotype"/>
          <w:b/>
          <w:lang w:val="es-ES" w:eastAsia="en-US"/>
        </w:rPr>
        <w:t xml:space="preserve">I. </w:t>
      </w:r>
      <w:r w:rsidRPr="00B51906">
        <w:rPr>
          <w:rFonts w:ascii="Palatino Linotype" w:hAnsi="Palatino Linotype"/>
          <w:b/>
          <w:lang w:eastAsia="en-US"/>
        </w:rPr>
        <w:t>De la Solicitud de Información</w:t>
      </w:r>
    </w:p>
    <w:p w14:paraId="6BDEE8E1" w14:textId="77777777" w:rsidR="00612E64" w:rsidRPr="00B51906" w:rsidRDefault="00612E64" w:rsidP="00B51906">
      <w:pPr>
        <w:rPr>
          <w:rFonts w:ascii="Palatino Linotype" w:hAnsi="Palatino Linotype"/>
          <w:b/>
          <w:lang w:val="es-ES" w:eastAsia="en-US"/>
        </w:rPr>
      </w:pPr>
    </w:p>
    <w:p w14:paraId="607F750E" w14:textId="30EAE6C5" w:rsidR="002C0D17" w:rsidRPr="00B51906" w:rsidRDefault="002C0D17" w:rsidP="00B51906">
      <w:pPr>
        <w:widowControl w:val="0"/>
        <w:autoSpaceDE w:val="0"/>
        <w:autoSpaceDN w:val="0"/>
        <w:adjustRightInd w:val="0"/>
        <w:spacing w:line="360" w:lineRule="auto"/>
        <w:jc w:val="both"/>
        <w:rPr>
          <w:rFonts w:ascii="Palatino Linotype" w:eastAsia="Times New Roman" w:hAnsi="Palatino Linotype" w:cs="Tahoma"/>
          <w:lang w:val="es-ES_tradnl"/>
        </w:rPr>
      </w:pPr>
      <w:r w:rsidRPr="00B51906">
        <w:rPr>
          <w:rFonts w:ascii="Palatino Linotype" w:eastAsia="Times New Roman" w:hAnsi="Palatino Linotype" w:cs="Tahoma"/>
        </w:rPr>
        <w:t>E</w:t>
      </w:r>
      <w:r w:rsidR="00B95CE8" w:rsidRPr="00B51906">
        <w:rPr>
          <w:rFonts w:ascii="Palatino Linotype" w:eastAsia="Times New Roman" w:hAnsi="Palatino Linotype" w:cs="Tahoma"/>
        </w:rPr>
        <w:t xml:space="preserve">l </w:t>
      </w:r>
      <w:r w:rsidRPr="00B51906">
        <w:rPr>
          <w:rFonts w:ascii="Palatino Linotype" w:eastAsia="Times New Roman" w:hAnsi="Palatino Linotype" w:cs="Tahoma"/>
          <w:b/>
        </w:rPr>
        <w:t>diez de agosto de dos mil veintidós</w:t>
      </w:r>
      <w:r w:rsidRPr="00B51906">
        <w:rPr>
          <w:rFonts w:ascii="Palatino Linotype" w:eastAsia="Times New Roman" w:hAnsi="Palatino Linotype" w:cs="Tahoma"/>
        </w:rPr>
        <w:t xml:space="preserve">, </w:t>
      </w:r>
      <w:r w:rsidRPr="00B51906">
        <w:rPr>
          <w:rFonts w:ascii="Palatino Linotype" w:eastAsia="Times New Roman" w:hAnsi="Palatino Linotype" w:cs="Tahoma"/>
          <w:b/>
        </w:rPr>
        <w:t>EL RECURRENTE</w:t>
      </w:r>
      <w:r w:rsidRPr="00B51906">
        <w:rPr>
          <w:rFonts w:ascii="Palatino Linotype" w:eastAsia="Times New Roman" w:hAnsi="Palatino Linotype" w:cs="Tahoma"/>
        </w:rPr>
        <w:t xml:space="preserve"> presentó a través del Sistema de Acceso a la Información Mexiquense, en lo subsecuente se denominará </w:t>
      </w:r>
      <w:r w:rsidRPr="00B51906">
        <w:rPr>
          <w:rFonts w:ascii="Palatino Linotype" w:eastAsia="Times New Roman" w:hAnsi="Palatino Linotype" w:cs="Tahoma"/>
          <w:b/>
        </w:rPr>
        <w:t>EL SAIMEX,</w:t>
      </w:r>
      <w:r w:rsidRPr="00B51906">
        <w:rPr>
          <w:rFonts w:ascii="Palatino Linotype" w:eastAsia="Times New Roman" w:hAnsi="Palatino Linotype" w:cs="Tahoma"/>
        </w:rPr>
        <w:t xml:space="preserve"> ante </w:t>
      </w:r>
      <w:r w:rsidRPr="00B51906">
        <w:rPr>
          <w:rFonts w:ascii="Palatino Linotype" w:eastAsia="Times New Roman" w:hAnsi="Palatino Linotype" w:cs="Tahoma"/>
          <w:b/>
        </w:rPr>
        <w:t>EL SUJETO OBLIGADO</w:t>
      </w:r>
      <w:r w:rsidRPr="00B51906">
        <w:rPr>
          <w:rFonts w:ascii="Palatino Linotype" w:eastAsia="Times New Roman" w:hAnsi="Palatino Linotype" w:cs="Tahoma"/>
          <w:lang w:val="es-ES_tradnl"/>
        </w:rPr>
        <w:t xml:space="preserve">, la solicitud de Acceso a la Información Pública, a la que se le asignó el número de expediente </w:t>
      </w:r>
      <w:r w:rsidRPr="00B51906">
        <w:rPr>
          <w:rFonts w:ascii="Palatino Linotype" w:eastAsia="Times New Roman" w:hAnsi="Palatino Linotype" w:cs="Tahoma"/>
          <w:b/>
        </w:rPr>
        <w:t xml:space="preserve">00132/TENAVALL/IP/2022, </w:t>
      </w:r>
      <w:r w:rsidRPr="00B51906">
        <w:rPr>
          <w:rFonts w:ascii="Palatino Linotype" w:eastAsia="Times New Roman" w:hAnsi="Palatino Linotype" w:cs="Tahoma"/>
        </w:rPr>
        <w:t>requirió lo siguiente:</w:t>
      </w:r>
    </w:p>
    <w:p w14:paraId="14BA89CF" w14:textId="77777777" w:rsidR="002C0D17" w:rsidRPr="00B51906" w:rsidRDefault="002C0D17" w:rsidP="00B51906">
      <w:pPr>
        <w:widowControl w:val="0"/>
        <w:autoSpaceDE w:val="0"/>
        <w:autoSpaceDN w:val="0"/>
        <w:adjustRightInd w:val="0"/>
        <w:spacing w:line="360" w:lineRule="auto"/>
        <w:jc w:val="both"/>
        <w:rPr>
          <w:rFonts w:ascii="Palatino Linotype" w:eastAsia="Times New Roman" w:hAnsi="Palatino Linotype" w:cs="Tahoma"/>
          <w:lang w:val="es-ES_tradnl"/>
        </w:rPr>
      </w:pPr>
    </w:p>
    <w:p w14:paraId="53457701" w14:textId="530C78EA" w:rsidR="002C0D17" w:rsidRPr="00B51906" w:rsidRDefault="002C0D17" w:rsidP="00B51906">
      <w:pPr>
        <w:widowControl w:val="0"/>
        <w:autoSpaceDE w:val="0"/>
        <w:autoSpaceDN w:val="0"/>
        <w:adjustRightInd w:val="0"/>
        <w:spacing w:line="360" w:lineRule="auto"/>
        <w:ind w:left="851" w:right="49"/>
        <w:jc w:val="both"/>
        <w:rPr>
          <w:rFonts w:ascii="Palatino Linotype" w:eastAsia="Times New Roman" w:hAnsi="Palatino Linotype" w:cs="Tahoma"/>
          <w:i/>
        </w:rPr>
      </w:pPr>
      <w:r w:rsidRPr="00B51906">
        <w:rPr>
          <w:rFonts w:ascii="Palatino Linotype" w:eastAsia="Times New Roman" w:hAnsi="Palatino Linotype" w:cs="Tahoma"/>
          <w:i/>
        </w:rPr>
        <w:t xml:space="preserve">“libros de contabilidad del primer y </w:t>
      </w:r>
      <w:proofErr w:type="spellStart"/>
      <w:r w:rsidRPr="00B51906">
        <w:rPr>
          <w:rFonts w:ascii="Palatino Linotype" w:eastAsia="Times New Roman" w:hAnsi="Palatino Linotype" w:cs="Tahoma"/>
          <w:i/>
        </w:rPr>
        <w:t>sugun</w:t>
      </w:r>
      <w:r w:rsidR="003C1CEF" w:rsidRPr="00B51906">
        <w:rPr>
          <w:rFonts w:ascii="Palatino Linotype" w:eastAsia="Times New Roman" w:hAnsi="Palatino Linotype" w:cs="Tahoma"/>
          <w:i/>
        </w:rPr>
        <w:t>do</w:t>
      </w:r>
      <w:proofErr w:type="spellEnd"/>
      <w:r w:rsidR="003C1CEF" w:rsidRPr="00B51906">
        <w:rPr>
          <w:rFonts w:ascii="Palatino Linotype" w:eastAsia="Times New Roman" w:hAnsi="Palatino Linotype" w:cs="Tahoma"/>
          <w:i/>
        </w:rPr>
        <w:t xml:space="preserve"> trimestre del ejercicio 2022</w:t>
      </w:r>
      <w:r w:rsidRPr="00B51906">
        <w:rPr>
          <w:rFonts w:ascii="Palatino Linotype" w:eastAsia="Times New Roman" w:hAnsi="Palatino Linotype" w:cs="Tahoma"/>
          <w:i/>
        </w:rPr>
        <w:t>.” (Sic)</w:t>
      </w:r>
    </w:p>
    <w:p w14:paraId="3479B92A" w14:textId="43DF0782" w:rsidR="008271E2" w:rsidRPr="00B51906" w:rsidRDefault="008271E2" w:rsidP="00B51906">
      <w:pPr>
        <w:widowControl w:val="0"/>
        <w:autoSpaceDE w:val="0"/>
        <w:autoSpaceDN w:val="0"/>
        <w:adjustRightInd w:val="0"/>
        <w:spacing w:line="360" w:lineRule="auto"/>
        <w:jc w:val="both"/>
        <w:rPr>
          <w:rFonts w:ascii="Palatino Linotype" w:eastAsia="Times New Roman" w:hAnsi="Palatino Linotype" w:cs="Tahoma"/>
          <w:i/>
        </w:rPr>
      </w:pPr>
    </w:p>
    <w:p w14:paraId="5E2FD92C" w14:textId="77777777" w:rsidR="008271E2" w:rsidRPr="00B51906" w:rsidRDefault="008271E2" w:rsidP="00B51906">
      <w:pPr>
        <w:widowControl w:val="0"/>
        <w:autoSpaceDE w:val="0"/>
        <w:autoSpaceDN w:val="0"/>
        <w:adjustRightInd w:val="0"/>
        <w:spacing w:line="360" w:lineRule="auto"/>
        <w:jc w:val="both"/>
        <w:rPr>
          <w:rFonts w:ascii="Palatino Linotype" w:eastAsia="Times New Roman" w:hAnsi="Palatino Linotype" w:cs="Tahoma"/>
          <w:i/>
        </w:rPr>
      </w:pPr>
    </w:p>
    <w:p w14:paraId="47258009" w14:textId="63E56356" w:rsidR="00612E64" w:rsidRPr="00B51906" w:rsidRDefault="00612E64" w:rsidP="00B51906">
      <w:pPr>
        <w:widowControl w:val="0"/>
        <w:autoSpaceDE w:val="0"/>
        <w:autoSpaceDN w:val="0"/>
        <w:adjustRightInd w:val="0"/>
        <w:spacing w:line="360" w:lineRule="auto"/>
        <w:jc w:val="both"/>
        <w:rPr>
          <w:rFonts w:ascii="Palatino Linotype" w:eastAsia="Calibri" w:hAnsi="Palatino Linotype" w:cs="Arial"/>
          <w:b/>
          <w:bCs/>
          <w:lang w:val="es-ES" w:eastAsia="en-US"/>
        </w:rPr>
      </w:pPr>
      <w:r w:rsidRPr="00B51906">
        <w:rPr>
          <w:rFonts w:ascii="Palatino Linotype" w:eastAsia="Calibri" w:hAnsi="Palatino Linotype" w:cs="Arial"/>
          <w:b/>
          <w:bCs/>
          <w:lang w:val="es-ES" w:eastAsia="en-US"/>
        </w:rPr>
        <w:t xml:space="preserve">MODALIDAD DE ENTREGA: </w:t>
      </w:r>
      <w:r w:rsidRPr="00B51906">
        <w:rPr>
          <w:rFonts w:ascii="Palatino Linotype" w:eastAsia="Calibri" w:hAnsi="Palatino Linotype" w:cs="Arial"/>
          <w:lang w:val="es-ES" w:eastAsia="en-US"/>
        </w:rPr>
        <w:t>Vía</w:t>
      </w:r>
      <w:r w:rsidRPr="00B51906">
        <w:rPr>
          <w:rFonts w:ascii="Palatino Linotype" w:eastAsia="Calibri" w:hAnsi="Palatino Linotype" w:cs="Arial"/>
          <w:b/>
          <w:bCs/>
          <w:lang w:val="es-ES" w:eastAsia="en-US"/>
        </w:rPr>
        <w:t xml:space="preserve"> </w:t>
      </w:r>
      <w:r w:rsidRPr="00B51906">
        <w:rPr>
          <w:rFonts w:ascii="Palatino Linotype" w:eastAsia="Calibri" w:hAnsi="Palatino Linotype" w:cs="Arial"/>
          <w:b/>
          <w:bCs/>
          <w:lang w:eastAsia="en-US"/>
        </w:rPr>
        <w:t>SAIMEX</w:t>
      </w:r>
      <w:r w:rsidRPr="00B51906">
        <w:rPr>
          <w:rFonts w:ascii="Palatino Linotype" w:eastAsia="Calibri" w:hAnsi="Palatino Linotype" w:cs="Arial"/>
          <w:b/>
          <w:bCs/>
          <w:lang w:val="es-ES" w:eastAsia="en-US"/>
        </w:rPr>
        <w:t>.</w:t>
      </w:r>
    </w:p>
    <w:p w14:paraId="6728928C" w14:textId="77777777" w:rsidR="00FF70EB" w:rsidRPr="00B51906" w:rsidRDefault="00FF70EB" w:rsidP="00B51906">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500E92BD" w14:textId="0F708F7E" w:rsidR="00FF70EB" w:rsidRPr="00B51906" w:rsidRDefault="00FF70EB" w:rsidP="00B51906">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B51906">
        <w:rPr>
          <w:rFonts w:ascii="Palatino Linotype" w:eastAsia="Calibri" w:hAnsi="Palatino Linotype" w:cs="Arial"/>
          <w:b/>
          <w:bCs/>
          <w:sz w:val="26"/>
          <w:szCs w:val="26"/>
          <w:lang w:val="es-ES" w:eastAsia="en-US"/>
        </w:rPr>
        <w:t xml:space="preserve">II. </w:t>
      </w:r>
      <w:r w:rsidRPr="00B51906">
        <w:rPr>
          <w:rFonts w:ascii="Palatino Linotype" w:eastAsia="Calibri" w:hAnsi="Palatino Linotype" w:cs="Arial"/>
          <w:b/>
          <w:sz w:val="26"/>
          <w:szCs w:val="26"/>
          <w:lang w:eastAsia="en-US"/>
        </w:rPr>
        <w:t xml:space="preserve">Turno de requerimiento </w:t>
      </w:r>
      <w:r w:rsidR="00B23D0E" w:rsidRPr="00B51906">
        <w:rPr>
          <w:rFonts w:ascii="Palatino Linotype" w:eastAsia="Calibri" w:hAnsi="Palatino Linotype" w:cs="Arial"/>
          <w:b/>
          <w:sz w:val="26"/>
          <w:szCs w:val="26"/>
          <w:lang w:eastAsia="en-US"/>
        </w:rPr>
        <w:t xml:space="preserve">por parte </w:t>
      </w:r>
      <w:r w:rsidRPr="00B51906">
        <w:rPr>
          <w:rFonts w:ascii="Palatino Linotype" w:eastAsia="Calibri" w:hAnsi="Palatino Linotype" w:cs="Arial"/>
          <w:b/>
          <w:sz w:val="26"/>
          <w:szCs w:val="26"/>
          <w:lang w:eastAsia="en-US"/>
        </w:rPr>
        <w:t>del Sujeto Obligado</w:t>
      </w:r>
    </w:p>
    <w:p w14:paraId="5081B081" w14:textId="1029411B" w:rsidR="00707EA1" w:rsidRPr="00B51906" w:rsidRDefault="00707EA1" w:rsidP="00B51906">
      <w:pPr>
        <w:spacing w:line="360" w:lineRule="auto"/>
        <w:jc w:val="both"/>
        <w:rPr>
          <w:rFonts w:ascii="Palatino Linotype" w:hAnsi="Palatino Linotype"/>
        </w:rPr>
      </w:pPr>
      <w:r w:rsidRPr="00B51906">
        <w:rPr>
          <w:rFonts w:ascii="Palatino Linotype" w:hAnsi="Palatino Linotype"/>
        </w:rPr>
        <w:t xml:space="preserve">En cumplimiento al artículo 162 de la Ley de Transparencia y Acceso a la Información Pública del Estado de México y Municipios, de la revisión del expediente electrónico del presente asunto, se advierte que el Titular de la Unidad de Transparencia del </w:t>
      </w:r>
      <w:r w:rsidRPr="00B51906">
        <w:rPr>
          <w:rFonts w:ascii="Palatino Linotype" w:hAnsi="Palatino Linotype"/>
          <w:b/>
        </w:rPr>
        <w:t>SUJETO OBLIGADO</w:t>
      </w:r>
      <w:r w:rsidRPr="00B51906">
        <w:rPr>
          <w:rFonts w:ascii="Palatino Linotype" w:hAnsi="Palatino Linotype"/>
        </w:rPr>
        <w:t xml:space="preserve">, turno </w:t>
      </w:r>
      <w:r w:rsidR="00B578A6" w:rsidRPr="00B51906">
        <w:rPr>
          <w:rFonts w:ascii="Palatino Linotype" w:hAnsi="Palatino Linotype"/>
        </w:rPr>
        <w:t xml:space="preserve">el </w:t>
      </w:r>
      <w:r w:rsidRPr="00B51906">
        <w:rPr>
          <w:rFonts w:ascii="Palatino Linotype" w:hAnsi="Palatino Linotype"/>
        </w:rPr>
        <w:t>requerimiento de información al servidor</w:t>
      </w:r>
      <w:r w:rsidR="00350F0D" w:rsidRPr="00B51906">
        <w:rPr>
          <w:rFonts w:ascii="Palatino Linotype" w:hAnsi="Palatino Linotype"/>
        </w:rPr>
        <w:t xml:space="preserve"> público</w:t>
      </w:r>
      <w:r w:rsidRPr="00B51906">
        <w:rPr>
          <w:rFonts w:ascii="Palatino Linotype" w:hAnsi="Palatino Linotype"/>
        </w:rPr>
        <w:t xml:space="preserve"> habilitado correspondiente para dar atención a la solitud</w:t>
      </w:r>
      <w:r w:rsidR="00BF22A9" w:rsidRPr="00B51906">
        <w:rPr>
          <w:rFonts w:ascii="Palatino Linotype" w:hAnsi="Palatino Linotype"/>
        </w:rPr>
        <w:t xml:space="preserve"> en fecha tres de agosto</w:t>
      </w:r>
      <w:r w:rsidRPr="00B51906">
        <w:rPr>
          <w:rFonts w:ascii="Palatino Linotype" w:hAnsi="Palatino Linotype"/>
        </w:rPr>
        <w:t xml:space="preserve">, a fin de colmar </w:t>
      </w:r>
      <w:r w:rsidR="00350F0D" w:rsidRPr="00B51906">
        <w:rPr>
          <w:rFonts w:ascii="Palatino Linotype" w:hAnsi="Palatino Linotype"/>
        </w:rPr>
        <w:t>el derecho</w:t>
      </w:r>
      <w:r w:rsidRPr="00B51906">
        <w:rPr>
          <w:rFonts w:ascii="Palatino Linotype" w:hAnsi="Palatino Linotype"/>
        </w:rPr>
        <w:t xml:space="preserve"> de acceso a la información; tal y como, se aprecia en la imagen siguiente:</w:t>
      </w:r>
    </w:p>
    <w:p w14:paraId="19B35FE2" w14:textId="77777777" w:rsidR="00BF22A9" w:rsidRPr="00B51906" w:rsidRDefault="00BF22A9" w:rsidP="00B51906">
      <w:pPr>
        <w:spacing w:line="360" w:lineRule="auto"/>
        <w:jc w:val="both"/>
        <w:rPr>
          <w:rFonts w:ascii="Palatino Linotype" w:hAnsi="Palatino Linotype"/>
        </w:rPr>
      </w:pPr>
    </w:p>
    <w:p w14:paraId="5F628410" w14:textId="1C603655" w:rsidR="00350F0D" w:rsidRPr="00B51906" w:rsidRDefault="002C0D17" w:rsidP="00B51906">
      <w:pPr>
        <w:spacing w:line="360" w:lineRule="auto"/>
        <w:jc w:val="both"/>
        <w:rPr>
          <w:rFonts w:ascii="Palatino Linotype" w:hAnsi="Palatino Linotype" w:cs="Arial"/>
          <w:lang w:val="es-ES"/>
        </w:rPr>
      </w:pPr>
      <w:r w:rsidRPr="00B51906">
        <w:rPr>
          <w:rFonts w:ascii="Palatino Linotype" w:hAnsi="Palatino Linotype" w:cs="Arial"/>
          <w:noProof/>
          <w:lang w:eastAsia="es-MX"/>
        </w:rPr>
        <w:drawing>
          <wp:inline distT="0" distB="0" distL="0" distR="0" wp14:anchorId="7CFEDA1F" wp14:editId="084E8BCA">
            <wp:extent cx="5605780" cy="1598212"/>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0303" cy="1602352"/>
                    </a:xfrm>
                    <a:prstGeom prst="rect">
                      <a:avLst/>
                    </a:prstGeom>
                    <a:noFill/>
                    <a:ln>
                      <a:noFill/>
                    </a:ln>
                  </pic:spPr>
                </pic:pic>
              </a:graphicData>
            </a:graphic>
          </wp:inline>
        </w:drawing>
      </w:r>
    </w:p>
    <w:p w14:paraId="314EDA2F" w14:textId="77777777" w:rsidR="002F1E33" w:rsidRPr="00B51906" w:rsidRDefault="002F1E33" w:rsidP="00B51906">
      <w:pPr>
        <w:spacing w:line="360" w:lineRule="auto"/>
        <w:jc w:val="both"/>
        <w:rPr>
          <w:rFonts w:ascii="Palatino Linotype" w:hAnsi="Palatino Linotype"/>
        </w:rPr>
      </w:pPr>
    </w:p>
    <w:p w14:paraId="162D5150" w14:textId="6B840E5F" w:rsidR="00612E64" w:rsidRPr="00B51906" w:rsidRDefault="00612E64" w:rsidP="00B51906">
      <w:pPr>
        <w:spacing w:line="360" w:lineRule="auto"/>
        <w:jc w:val="both"/>
        <w:rPr>
          <w:rFonts w:ascii="Palatino Linotype" w:eastAsia="Calibri" w:hAnsi="Palatino Linotype" w:cs="Arial"/>
          <w:b/>
          <w:sz w:val="26"/>
          <w:szCs w:val="26"/>
          <w:lang w:val="es-ES" w:eastAsia="en-US"/>
        </w:rPr>
      </w:pPr>
      <w:r w:rsidRPr="00B51906">
        <w:rPr>
          <w:rFonts w:ascii="Palatino Linotype" w:eastAsia="Palatino Linotype" w:hAnsi="Palatino Linotype" w:cs="Palatino Linotype"/>
          <w:b/>
          <w:sz w:val="28"/>
          <w:szCs w:val="28"/>
        </w:rPr>
        <w:t>II</w:t>
      </w:r>
      <w:r w:rsidR="00FF70EB" w:rsidRPr="00B51906">
        <w:rPr>
          <w:rFonts w:ascii="Palatino Linotype" w:eastAsia="Palatino Linotype" w:hAnsi="Palatino Linotype" w:cs="Palatino Linotype"/>
          <w:b/>
          <w:sz w:val="28"/>
          <w:szCs w:val="28"/>
        </w:rPr>
        <w:t>I</w:t>
      </w:r>
      <w:r w:rsidRPr="00B51906">
        <w:rPr>
          <w:rFonts w:ascii="Palatino Linotype" w:eastAsia="Calibri" w:hAnsi="Palatino Linotype" w:cs="Arial"/>
          <w:b/>
          <w:bCs/>
          <w:sz w:val="26"/>
          <w:szCs w:val="26"/>
          <w:lang w:val="es-ES" w:eastAsia="en-US"/>
        </w:rPr>
        <w:t>.</w:t>
      </w:r>
      <w:r w:rsidRPr="00B51906">
        <w:rPr>
          <w:rFonts w:ascii="Palatino Linotype" w:eastAsia="Calibri" w:hAnsi="Palatino Linotype" w:cs="Arial"/>
          <w:b/>
          <w:sz w:val="26"/>
          <w:szCs w:val="26"/>
          <w:lang w:val="es-ES" w:eastAsia="en-US"/>
        </w:rPr>
        <w:t xml:space="preserve"> </w:t>
      </w:r>
      <w:r w:rsidRPr="00B51906">
        <w:rPr>
          <w:rFonts w:ascii="Palatino Linotype" w:hAnsi="Palatino Linotype" w:cs="Arial"/>
          <w:b/>
          <w:sz w:val="26"/>
          <w:szCs w:val="26"/>
        </w:rPr>
        <w:t>Respuesta del Sujeto Obligado</w:t>
      </w:r>
    </w:p>
    <w:p w14:paraId="255C3CAB" w14:textId="4B2A5349" w:rsidR="00D51119" w:rsidRPr="00B51906" w:rsidRDefault="00FF70EB" w:rsidP="00B51906">
      <w:pPr>
        <w:widowControl w:val="0"/>
        <w:autoSpaceDE w:val="0"/>
        <w:autoSpaceDN w:val="0"/>
        <w:adjustRightInd w:val="0"/>
        <w:spacing w:line="360" w:lineRule="auto"/>
        <w:jc w:val="both"/>
        <w:rPr>
          <w:rFonts w:ascii="Palatino Linotype" w:hAnsi="Palatino Linotype" w:cs="Segoe UI"/>
          <w:lang w:eastAsia="es-MX"/>
        </w:rPr>
      </w:pPr>
      <w:r w:rsidRPr="00B51906">
        <w:rPr>
          <w:rFonts w:ascii="Palatino Linotype" w:hAnsi="Palatino Linotype" w:cs="Arial"/>
        </w:rPr>
        <w:t>De las actuaciones que obran en </w:t>
      </w:r>
      <w:r w:rsidRPr="00B51906">
        <w:rPr>
          <w:rFonts w:ascii="Palatino Linotype" w:hAnsi="Palatino Linotype" w:cs="Arial"/>
          <w:b/>
          <w:bCs/>
        </w:rPr>
        <w:t>EL</w:t>
      </w:r>
      <w:r w:rsidR="00B23D0E" w:rsidRPr="00B51906">
        <w:rPr>
          <w:rFonts w:ascii="Palatino Linotype" w:hAnsi="Palatino Linotype" w:cs="Arial"/>
          <w:b/>
          <w:bCs/>
        </w:rPr>
        <w:t xml:space="preserve"> </w:t>
      </w:r>
      <w:r w:rsidRPr="00B51906">
        <w:rPr>
          <w:rFonts w:ascii="Palatino Linotype" w:hAnsi="Palatino Linotype" w:cs="Arial"/>
          <w:b/>
          <w:bCs/>
        </w:rPr>
        <w:t>SAIMEX</w:t>
      </w:r>
      <w:r w:rsidRPr="00B51906">
        <w:rPr>
          <w:rFonts w:ascii="Palatino Linotype" w:hAnsi="Palatino Linotype" w:cs="Arial"/>
        </w:rPr>
        <w:t>, se advierte que </w:t>
      </w:r>
      <w:r w:rsidRPr="00B51906">
        <w:rPr>
          <w:rFonts w:ascii="Palatino Linotype" w:hAnsi="Palatino Linotype" w:cs="Arial"/>
          <w:b/>
          <w:bCs/>
        </w:rPr>
        <w:t>EL SUJETO OBLIGADO</w:t>
      </w:r>
      <w:r w:rsidRPr="00B51906">
        <w:rPr>
          <w:rFonts w:ascii="Palatino Linotype" w:hAnsi="Palatino Linotype" w:cs="Arial"/>
        </w:rPr>
        <w:t> </w:t>
      </w:r>
      <w:r w:rsidR="001C18E9" w:rsidRPr="00B51906">
        <w:rPr>
          <w:rFonts w:ascii="Palatino Linotype" w:hAnsi="Palatino Linotype" w:cs="Arial"/>
        </w:rPr>
        <w:t xml:space="preserve">en fecha </w:t>
      </w:r>
      <w:r w:rsidR="001D170B" w:rsidRPr="00B51906">
        <w:rPr>
          <w:rFonts w:ascii="Palatino Linotype" w:hAnsi="Palatino Linotype" w:cs="Arial"/>
        </w:rPr>
        <w:t xml:space="preserve">veinticinco </w:t>
      </w:r>
      <w:r w:rsidR="001C18E9" w:rsidRPr="00B51906">
        <w:rPr>
          <w:rFonts w:ascii="Palatino Linotype" w:hAnsi="Palatino Linotype" w:cs="Arial"/>
        </w:rPr>
        <w:t xml:space="preserve">de agosto </w:t>
      </w:r>
      <w:r w:rsidR="00D51119" w:rsidRPr="00B51906">
        <w:rPr>
          <w:rFonts w:ascii="Palatino Linotype" w:hAnsi="Palatino Linotype" w:cs="Segoe UI"/>
          <w:lang w:eastAsia="es-MX"/>
        </w:rPr>
        <w:t>dio respuesta a la solicitud de información en los siguientes términos:</w:t>
      </w:r>
    </w:p>
    <w:p w14:paraId="0B270CEF" w14:textId="7220B3DB" w:rsidR="001C18E9" w:rsidRDefault="001C18E9" w:rsidP="00B51906">
      <w:pPr>
        <w:widowControl w:val="0"/>
        <w:autoSpaceDE w:val="0"/>
        <w:autoSpaceDN w:val="0"/>
        <w:adjustRightInd w:val="0"/>
        <w:spacing w:line="360" w:lineRule="auto"/>
        <w:jc w:val="both"/>
        <w:rPr>
          <w:rFonts w:ascii="Palatino Linotype" w:hAnsi="Palatino Linotype" w:cs="Segoe UI"/>
          <w:lang w:eastAsia="es-MX"/>
        </w:rPr>
      </w:pPr>
    </w:p>
    <w:p w14:paraId="6BA0BBB0" w14:textId="77777777" w:rsidR="00B51906" w:rsidRPr="00B51906" w:rsidRDefault="00B51906" w:rsidP="00B51906">
      <w:pPr>
        <w:widowControl w:val="0"/>
        <w:autoSpaceDE w:val="0"/>
        <w:autoSpaceDN w:val="0"/>
        <w:adjustRightInd w:val="0"/>
        <w:spacing w:line="360" w:lineRule="auto"/>
        <w:jc w:val="both"/>
        <w:rPr>
          <w:rFonts w:ascii="Palatino Linotype" w:hAnsi="Palatino Linotype" w:cs="Segoe UI"/>
          <w:lang w:eastAsia="es-MX"/>
        </w:rPr>
      </w:pPr>
    </w:p>
    <w:tbl>
      <w:tblPr>
        <w:tblW w:w="8940" w:type="dxa"/>
        <w:jc w:val="center"/>
        <w:tblCellSpacing w:w="0" w:type="dxa"/>
        <w:tblCellMar>
          <w:left w:w="0" w:type="dxa"/>
          <w:right w:w="0" w:type="dxa"/>
        </w:tblCellMar>
        <w:tblLook w:val="04A0" w:firstRow="1" w:lastRow="0" w:firstColumn="1" w:lastColumn="0" w:noHBand="0" w:noVBand="1"/>
      </w:tblPr>
      <w:tblGrid>
        <w:gridCol w:w="8940"/>
      </w:tblGrid>
      <w:tr w:rsidR="00B51906" w:rsidRPr="00B51906" w14:paraId="442DF2E4" w14:textId="77777777" w:rsidTr="006C04F2">
        <w:trPr>
          <w:trHeight w:val="150"/>
          <w:tblCellSpacing w:w="0" w:type="dxa"/>
          <w:jc w:val="center"/>
        </w:trPr>
        <w:tc>
          <w:tcPr>
            <w:tcW w:w="8940" w:type="dxa"/>
            <w:vAlign w:val="center"/>
            <w:hideMark/>
          </w:tcPr>
          <w:p w14:paraId="0A1816BD" w14:textId="53E974D4" w:rsidR="001D170B" w:rsidRPr="00B51906" w:rsidRDefault="001C18E9" w:rsidP="00B51906">
            <w:pPr>
              <w:widowControl w:val="0"/>
              <w:autoSpaceDE w:val="0"/>
              <w:autoSpaceDN w:val="0"/>
              <w:adjustRightInd w:val="0"/>
              <w:spacing w:line="360" w:lineRule="auto"/>
              <w:jc w:val="both"/>
              <w:rPr>
                <w:rFonts w:ascii="Palatino Linotype" w:eastAsia="Times New Roman" w:hAnsi="Palatino Linotype" w:cs="Segoe UI"/>
                <w:lang w:eastAsia="es-MX"/>
              </w:rPr>
            </w:pPr>
            <w:r w:rsidRPr="00B51906">
              <w:rPr>
                <w:rFonts w:ascii="Palatino Linotype" w:eastAsia="Times New Roman" w:hAnsi="Palatino Linotype" w:cs="Segoe UI"/>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A17A787" w14:textId="108EDB08" w:rsidR="001D170B" w:rsidRPr="00B51906" w:rsidRDefault="001D170B" w:rsidP="00B51906">
            <w:pPr>
              <w:widowControl w:val="0"/>
              <w:autoSpaceDE w:val="0"/>
              <w:autoSpaceDN w:val="0"/>
              <w:adjustRightInd w:val="0"/>
              <w:spacing w:line="276" w:lineRule="auto"/>
              <w:ind w:left="851" w:right="907"/>
              <w:jc w:val="both"/>
              <w:rPr>
                <w:rFonts w:ascii="Palatino Linotype" w:eastAsia="Times New Roman" w:hAnsi="Palatino Linotype" w:cs="Segoe UI"/>
                <w:i/>
                <w:sz w:val="22"/>
                <w:szCs w:val="22"/>
                <w:lang w:eastAsia="es-MX"/>
              </w:rPr>
            </w:pPr>
            <w:r w:rsidRPr="00B51906">
              <w:rPr>
                <w:rFonts w:ascii="Palatino Linotype" w:eastAsia="Times New Roman" w:hAnsi="Palatino Linotype" w:cs="Segoe UI"/>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82E472" w14:textId="77777777" w:rsidR="001D170B" w:rsidRPr="00B51906" w:rsidRDefault="001D170B" w:rsidP="00B51906">
            <w:pPr>
              <w:widowControl w:val="0"/>
              <w:autoSpaceDE w:val="0"/>
              <w:autoSpaceDN w:val="0"/>
              <w:adjustRightInd w:val="0"/>
              <w:spacing w:line="276" w:lineRule="auto"/>
              <w:ind w:left="851" w:right="907"/>
              <w:jc w:val="both"/>
              <w:rPr>
                <w:rFonts w:ascii="Palatino Linotype" w:eastAsia="Times New Roman" w:hAnsi="Palatino Linotype" w:cs="Segoe UI"/>
                <w:i/>
                <w:sz w:val="22"/>
                <w:szCs w:val="22"/>
                <w:lang w:eastAsia="es-MX"/>
              </w:rPr>
            </w:pPr>
            <w:r w:rsidRPr="00B51906">
              <w:rPr>
                <w:rFonts w:ascii="Palatino Linotype" w:eastAsia="Times New Roman" w:hAnsi="Palatino Linotype" w:cs="Segoe UI"/>
                <w:i/>
                <w:sz w:val="22"/>
                <w:szCs w:val="22"/>
                <w:lang w:eastAsia="es-MX"/>
              </w:rPr>
              <w:t>Se remite contestación a la solicitud de información.</w:t>
            </w:r>
          </w:p>
          <w:p w14:paraId="5082D3BD" w14:textId="77777777" w:rsidR="001D170B" w:rsidRPr="00B51906" w:rsidRDefault="001D170B" w:rsidP="00B51906">
            <w:pPr>
              <w:widowControl w:val="0"/>
              <w:autoSpaceDE w:val="0"/>
              <w:autoSpaceDN w:val="0"/>
              <w:adjustRightInd w:val="0"/>
              <w:spacing w:line="276" w:lineRule="auto"/>
              <w:ind w:left="851" w:right="907"/>
              <w:jc w:val="both"/>
              <w:rPr>
                <w:rFonts w:ascii="Palatino Linotype" w:eastAsia="Times New Roman" w:hAnsi="Palatino Linotype" w:cs="Segoe UI"/>
                <w:i/>
                <w:sz w:val="22"/>
                <w:szCs w:val="22"/>
                <w:lang w:eastAsia="es-MX"/>
              </w:rPr>
            </w:pPr>
            <w:r w:rsidRPr="00B51906">
              <w:rPr>
                <w:rFonts w:ascii="Palatino Linotype" w:eastAsia="Times New Roman" w:hAnsi="Palatino Linotype" w:cs="Segoe UI"/>
                <w:i/>
                <w:sz w:val="22"/>
                <w:szCs w:val="22"/>
                <w:lang w:eastAsia="es-MX"/>
              </w:rPr>
              <w:t>ATENTAMENTE</w:t>
            </w:r>
          </w:p>
          <w:p w14:paraId="3B72F501" w14:textId="14DB11FE" w:rsidR="001D170B" w:rsidRPr="00B51906" w:rsidRDefault="001D170B" w:rsidP="00B51906">
            <w:pPr>
              <w:widowControl w:val="0"/>
              <w:autoSpaceDE w:val="0"/>
              <w:autoSpaceDN w:val="0"/>
              <w:adjustRightInd w:val="0"/>
              <w:spacing w:line="276" w:lineRule="auto"/>
              <w:ind w:left="851" w:right="907"/>
              <w:jc w:val="both"/>
              <w:rPr>
                <w:rFonts w:ascii="Palatino Linotype" w:eastAsia="Times New Roman" w:hAnsi="Palatino Linotype" w:cs="Segoe UI"/>
                <w:lang w:eastAsia="es-MX"/>
              </w:rPr>
            </w:pPr>
            <w:r w:rsidRPr="00B51906">
              <w:rPr>
                <w:rFonts w:ascii="Palatino Linotype" w:eastAsia="Times New Roman" w:hAnsi="Palatino Linotype" w:cs="Segoe UI"/>
                <w:i/>
                <w:sz w:val="22"/>
                <w:szCs w:val="22"/>
                <w:lang w:eastAsia="es-MX"/>
              </w:rPr>
              <w:t>MTRO. EN ADMON, PUB. ARMANDO DIAZ MIRANDA”</w:t>
            </w:r>
          </w:p>
        </w:tc>
      </w:tr>
      <w:tr w:rsidR="00B51906" w:rsidRPr="00B51906" w14:paraId="7819E195" w14:textId="77777777" w:rsidTr="006C04F2">
        <w:trPr>
          <w:trHeight w:val="375"/>
          <w:tblCellSpacing w:w="0" w:type="dxa"/>
          <w:jc w:val="center"/>
        </w:trPr>
        <w:tc>
          <w:tcPr>
            <w:tcW w:w="8940" w:type="dxa"/>
            <w:vAlign w:val="center"/>
            <w:hideMark/>
          </w:tcPr>
          <w:p w14:paraId="31CBF244" w14:textId="77777777" w:rsidR="001C18E9" w:rsidRPr="00B51906" w:rsidRDefault="001C18E9" w:rsidP="00B51906">
            <w:pPr>
              <w:widowControl w:val="0"/>
              <w:autoSpaceDE w:val="0"/>
              <w:autoSpaceDN w:val="0"/>
              <w:adjustRightInd w:val="0"/>
              <w:spacing w:line="360" w:lineRule="auto"/>
              <w:jc w:val="both"/>
              <w:rPr>
                <w:rFonts w:ascii="Palatino Linotype" w:eastAsia="Times New Roman" w:hAnsi="Palatino Linotype" w:cs="Segoe UI"/>
                <w:lang w:eastAsia="es-MX"/>
              </w:rPr>
            </w:pPr>
          </w:p>
        </w:tc>
      </w:tr>
    </w:tbl>
    <w:p w14:paraId="7818C300" w14:textId="5437CF29" w:rsidR="006C04F2" w:rsidRPr="00B51906" w:rsidRDefault="006C04F2" w:rsidP="00B51906">
      <w:pPr>
        <w:spacing w:line="360" w:lineRule="auto"/>
        <w:contextualSpacing/>
        <w:jc w:val="both"/>
        <w:rPr>
          <w:rFonts w:ascii="Palatino Linotype" w:hAnsi="Palatino Linotype" w:cs="Segoe UI"/>
          <w:lang w:eastAsia="es-MX"/>
        </w:rPr>
      </w:pPr>
      <w:r w:rsidRPr="00B51906">
        <w:rPr>
          <w:rFonts w:ascii="Palatino Linotype" w:hAnsi="Palatino Linotype" w:cs="Segoe UI"/>
          <w:b/>
          <w:lang w:eastAsia="es-MX"/>
        </w:rPr>
        <w:t xml:space="preserve">El SUJETO OBLIGADO </w:t>
      </w:r>
      <w:r w:rsidRPr="00B51906">
        <w:rPr>
          <w:rFonts w:ascii="Palatino Linotype" w:hAnsi="Palatino Linotype" w:cs="Segoe UI"/>
          <w:lang w:eastAsia="es-MX"/>
        </w:rPr>
        <w:t xml:space="preserve">adjunto a la respuesta el archivo electrónico denominado </w:t>
      </w:r>
      <w:proofErr w:type="spellStart"/>
      <w:r w:rsidR="001D170B" w:rsidRPr="00B51906">
        <w:rPr>
          <w:rFonts w:ascii="Palatino Linotype" w:hAnsi="Palatino Linotype" w:cs="Segoe UI"/>
          <w:b/>
          <w:i/>
          <w:lang w:eastAsia="es-MX"/>
        </w:rPr>
        <w:t>Contestacion</w:t>
      </w:r>
      <w:proofErr w:type="spellEnd"/>
      <w:r w:rsidR="001D170B" w:rsidRPr="00B51906">
        <w:rPr>
          <w:rFonts w:ascii="Palatino Linotype" w:hAnsi="Palatino Linotype" w:cs="Segoe UI"/>
          <w:b/>
          <w:i/>
          <w:lang w:eastAsia="es-MX"/>
        </w:rPr>
        <w:t xml:space="preserve"> 132 Tesoreria.pdf</w:t>
      </w:r>
      <w:r w:rsidR="00AD1D22" w:rsidRPr="00B51906">
        <w:rPr>
          <w:rFonts w:ascii="Palatino Linotype" w:hAnsi="Palatino Linotype" w:cs="Segoe UI"/>
          <w:lang w:eastAsia="es-MX"/>
        </w:rPr>
        <w:t>, mediante manifestó</w:t>
      </w:r>
      <w:r w:rsidRPr="00B51906">
        <w:rPr>
          <w:rFonts w:ascii="Palatino Linotype" w:hAnsi="Palatino Linotype" w:cs="Segoe UI"/>
          <w:lang w:eastAsia="es-MX"/>
        </w:rPr>
        <w:t xml:space="preserve"> lo siguiente: </w:t>
      </w:r>
    </w:p>
    <w:p w14:paraId="3116C51D" w14:textId="77777777" w:rsidR="008271E2" w:rsidRPr="00B51906" w:rsidRDefault="008271E2" w:rsidP="00B51906">
      <w:pPr>
        <w:spacing w:line="360" w:lineRule="auto"/>
        <w:contextualSpacing/>
        <w:jc w:val="both"/>
        <w:rPr>
          <w:rFonts w:ascii="Palatino Linotype" w:hAnsi="Palatino Linotype" w:cs="Segoe UI"/>
          <w:lang w:eastAsia="es-MX"/>
        </w:rPr>
      </w:pPr>
    </w:p>
    <w:p w14:paraId="5E1F5152" w14:textId="08F52761" w:rsidR="00D51119" w:rsidRPr="00B51906" w:rsidRDefault="00434EE3" w:rsidP="00B51906">
      <w:pPr>
        <w:spacing w:line="360" w:lineRule="auto"/>
        <w:contextualSpacing/>
        <w:jc w:val="center"/>
        <w:rPr>
          <w:rFonts w:ascii="Palatino Linotype" w:hAnsi="Palatino Linotype" w:cs="Arial"/>
        </w:rPr>
      </w:pPr>
      <w:r>
        <w:rPr>
          <w:noProof/>
          <w:lang w:eastAsia="es-MX"/>
        </w:rPr>
        <w:drawing>
          <wp:inline distT="0" distB="0" distL="0" distR="0" wp14:anchorId="3FF47BCC" wp14:editId="3DD04FA1">
            <wp:extent cx="4314076" cy="334899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27240" cy="3359209"/>
                    </a:xfrm>
                    <a:prstGeom prst="rect">
                      <a:avLst/>
                    </a:prstGeom>
                  </pic:spPr>
                </pic:pic>
              </a:graphicData>
            </a:graphic>
          </wp:inline>
        </w:drawing>
      </w:r>
    </w:p>
    <w:p w14:paraId="03FBF1B0" w14:textId="77777777" w:rsidR="003F62FE" w:rsidRPr="00B51906" w:rsidRDefault="003F62FE" w:rsidP="00B51906">
      <w:pPr>
        <w:spacing w:line="360" w:lineRule="auto"/>
        <w:contextualSpacing/>
        <w:jc w:val="both"/>
        <w:rPr>
          <w:rFonts w:ascii="Palatino Linotype" w:hAnsi="Palatino Linotype" w:cs="Arial"/>
          <w:b/>
          <w:sz w:val="26"/>
          <w:szCs w:val="26"/>
        </w:rPr>
      </w:pPr>
    </w:p>
    <w:p w14:paraId="4269F8F0" w14:textId="7C133CBF" w:rsidR="00612E64" w:rsidRPr="00B51906" w:rsidRDefault="00AD1D22" w:rsidP="00B51906">
      <w:pPr>
        <w:spacing w:line="360" w:lineRule="auto"/>
        <w:contextualSpacing/>
        <w:jc w:val="both"/>
        <w:rPr>
          <w:rFonts w:ascii="Palatino Linotype" w:hAnsi="Palatino Linotype" w:cs="Arial"/>
        </w:rPr>
      </w:pPr>
      <w:r w:rsidRPr="00B51906">
        <w:rPr>
          <w:rFonts w:ascii="Palatino Linotype" w:hAnsi="Palatino Linotype" w:cs="Arial"/>
          <w:b/>
          <w:sz w:val="26"/>
          <w:szCs w:val="26"/>
        </w:rPr>
        <w:t>I</w:t>
      </w:r>
      <w:r w:rsidR="009E3AAC" w:rsidRPr="00B51906">
        <w:rPr>
          <w:rFonts w:ascii="Palatino Linotype" w:hAnsi="Palatino Linotype" w:cs="Arial"/>
          <w:b/>
          <w:sz w:val="26"/>
          <w:szCs w:val="26"/>
        </w:rPr>
        <w:t>V</w:t>
      </w:r>
      <w:r w:rsidR="00612E64" w:rsidRPr="00B51906">
        <w:rPr>
          <w:rFonts w:ascii="Palatino Linotype" w:hAnsi="Palatino Linotype" w:cs="Arial"/>
          <w:b/>
          <w:sz w:val="26"/>
          <w:szCs w:val="26"/>
        </w:rPr>
        <w:t xml:space="preserve">. </w:t>
      </w:r>
      <w:r w:rsidR="00612E64" w:rsidRPr="00B51906">
        <w:rPr>
          <w:rFonts w:ascii="Palatino Linotype" w:hAnsi="Palatino Linotype" w:cs="Arial"/>
          <w:b/>
          <w:bCs/>
          <w:sz w:val="26"/>
          <w:szCs w:val="26"/>
        </w:rPr>
        <w:t>Del Recurso de Revisión</w:t>
      </w:r>
    </w:p>
    <w:p w14:paraId="44CF2A12" w14:textId="2CD9B2C2" w:rsidR="00612E64" w:rsidRPr="00B51906" w:rsidRDefault="00612E64" w:rsidP="00B51906">
      <w:pPr>
        <w:spacing w:line="360" w:lineRule="auto"/>
        <w:jc w:val="both"/>
        <w:rPr>
          <w:rFonts w:ascii="Palatino Linotype" w:hAnsi="Palatino Linotype" w:cs="Arial"/>
        </w:rPr>
      </w:pPr>
      <w:r w:rsidRPr="00B51906">
        <w:rPr>
          <w:rFonts w:ascii="Palatino Linotype" w:hAnsi="Palatino Linotype" w:cs="Arial"/>
        </w:rPr>
        <w:t xml:space="preserve">Inconforme por </w:t>
      </w:r>
      <w:r w:rsidR="00FF79CA" w:rsidRPr="00B51906">
        <w:rPr>
          <w:rFonts w:ascii="Palatino Linotype" w:hAnsi="Palatino Linotype" w:cs="Arial"/>
        </w:rPr>
        <w:t xml:space="preserve">ante el pronunciamiento del </w:t>
      </w:r>
      <w:r w:rsidRPr="00B51906">
        <w:rPr>
          <w:rFonts w:ascii="Palatino Linotype" w:hAnsi="Palatino Linotype" w:cs="Arial"/>
          <w:b/>
        </w:rPr>
        <w:t>SUJETO OBLIGADO</w:t>
      </w:r>
      <w:r w:rsidRPr="00B51906">
        <w:rPr>
          <w:rFonts w:ascii="Palatino Linotype" w:hAnsi="Palatino Linotype" w:cs="Arial"/>
        </w:rPr>
        <w:t xml:space="preserve">, </w:t>
      </w:r>
      <w:bookmarkStart w:id="3" w:name="_Hlk65869348"/>
      <w:r w:rsidRPr="00B51906">
        <w:rPr>
          <w:rFonts w:ascii="Palatino Linotype" w:hAnsi="Palatino Linotype" w:cs="Arial"/>
          <w:bCs/>
        </w:rPr>
        <w:t>el</w:t>
      </w:r>
      <w:r w:rsidRPr="00B51906">
        <w:rPr>
          <w:rFonts w:ascii="Palatino Linotype" w:hAnsi="Palatino Linotype" w:cs="Arial"/>
        </w:rPr>
        <w:t xml:space="preserve"> </w:t>
      </w:r>
      <w:bookmarkStart w:id="4" w:name="_Hlk94635182"/>
      <w:bookmarkEnd w:id="3"/>
      <w:r w:rsidR="008F4F7B" w:rsidRPr="00B51906">
        <w:rPr>
          <w:rFonts w:ascii="Palatino Linotype" w:hAnsi="Palatino Linotype" w:cs="Arial"/>
        </w:rPr>
        <w:t xml:space="preserve">treinta de agosto </w:t>
      </w:r>
      <w:r w:rsidRPr="00B51906">
        <w:rPr>
          <w:rFonts w:ascii="Palatino Linotype" w:hAnsi="Palatino Linotype" w:cs="Arial"/>
        </w:rPr>
        <w:t>de dos mil veintidós</w:t>
      </w:r>
      <w:bookmarkEnd w:id="4"/>
      <w:r w:rsidRPr="00B51906">
        <w:rPr>
          <w:rFonts w:ascii="Palatino Linotype" w:hAnsi="Palatino Linotype" w:cs="Arial"/>
        </w:rPr>
        <w:t xml:space="preserve">, </w:t>
      </w:r>
      <w:r w:rsidRPr="00B51906">
        <w:rPr>
          <w:rFonts w:ascii="Palatino Linotype" w:hAnsi="Palatino Linotype" w:cs="Arial"/>
          <w:bCs/>
        </w:rPr>
        <w:t>se</w:t>
      </w:r>
      <w:r w:rsidRPr="00B51906">
        <w:rPr>
          <w:rFonts w:ascii="Palatino Linotype" w:hAnsi="Palatino Linotype" w:cs="Arial"/>
          <w:b/>
        </w:rPr>
        <w:t xml:space="preserve"> </w:t>
      </w:r>
      <w:r w:rsidRPr="00B51906">
        <w:rPr>
          <w:rFonts w:ascii="Palatino Linotype" w:hAnsi="Palatino Linotype" w:cs="Arial"/>
        </w:rPr>
        <w:t xml:space="preserve">interpuso el Recurso de Revisión materia del presente estudio, el cual fue registrado en </w:t>
      </w:r>
      <w:r w:rsidRPr="00B51906">
        <w:rPr>
          <w:rFonts w:ascii="Palatino Linotype" w:hAnsi="Palatino Linotype" w:cs="Arial"/>
          <w:b/>
        </w:rPr>
        <w:t>EL SAIMEX</w:t>
      </w:r>
      <w:r w:rsidRPr="00B51906">
        <w:rPr>
          <w:rFonts w:ascii="Palatino Linotype" w:hAnsi="Palatino Linotype" w:cs="Arial"/>
        </w:rPr>
        <w:t xml:space="preserve"> y se le asignó el número de expediente anotado al rubro</w:t>
      </w:r>
      <w:r w:rsidRPr="00B51906">
        <w:rPr>
          <w:rFonts w:ascii="Palatino Linotype" w:hAnsi="Palatino Linotype" w:cs="Arial"/>
          <w:b/>
        </w:rPr>
        <w:t>,</w:t>
      </w:r>
      <w:r w:rsidRPr="00B51906">
        <w:rPr>
          <w:rFonts w:ascii="Palatino Linotype" w:hAnsi="Palatino Linotype" w:cs="Arial"/>
        </w:rPr>
        <w:t xml:space="preserve"> en el que señaló el particular, lo siguiente:</w:t>
      </w:r>
    </w:p>
    <w:p w14:paraId="71D9697F" w14:textId="77777777" w:rsidR="0061128A" w:rsidRPr="00B51906" w:rsidRDefault="0061128A" w:rsidP="00B51906">
      <w:pPr>
        <w:spacing w:line="360" w:lineRule="auto"/>
        <w:jc w:val="both"/>
        <w:rPr>
          <w:rFonts w:ascii="Palatino Linotype" w:hAnsi="Palatino Linotype" w:cs="Arial"/>
        </w:rPr>
      </w:pPr>
    </w:p>
    <w:p w14:paraId="42BEFEBE" w14:textId="04B5BC01" w:rsidR="00612E64" w:rsidRPr="00B51906" w:rsidRDefault="00612E64" w:rsidP="00B51906">
      <w:pPr>
        <w:pStyle w:val="Prrafodelista"/>
        <w:numPr>
          <w:ilvl w:val="0"/>
          <w:numId w:val="19"/>
        </w:numPr>
        <w:spacing w:line="360" w:lineRule="auto"/>
        <w:contextualSpacing w:val="0"/>
        <w:jc w:val="both"/>
        <w:rPr>
          <w:rFonts w:ascii="Palatino Linotype" w:hAnsi="Palatino Linotype" w:cs="Arial"/>
          <w:b/>
          <w:bCs/>
          <w:sz w:val="22"/>
          <w:szCs w:val="22"/>
        </w:rPr>
      </w:pPr>
      <w:r w:rsidRPr="00B51906">
        <w:rPr>
          <w:rFonts w:ascii="Palatino Linotype" w:hAnsi="Palatino Linotype" w:cs="Arial"/>
          <w:b/>
          <w:bCs/>
          <w:sz w:val="22"/>
          <w:szCs w:val="22"/>
        </w:rPr>
        <w:t xml:space="preserve">Acto impugnado: </w:t>
      </w:r>
    </w:p>
    <w:p w14:paraId="3E784D93" w14:textId="3B342BF1" w:rsidR="00612E64" w:rsidRPr="00B51906" w:rsidRDefault="00612E64" w:rsidP="00B51906">
      <w:pPr>
        <w:pStyle w:val="Prrafodelista"/>
        <w:spacing w:line="360" w:lineRule="auto"/>
        <w:contextualSpacing w:val="0"/>
        <w:jc w:val="both"/>
        <w:rPr>
          <w:rFonts w:ascii="Palatino Linotype" w:hAnsi="Palatino Linotype" w:cs="Arial"/>
          <w:bCs/>
          <w:sz w:val="22"/>
          <w:szCs w:val="22"/>
          <w:lang w:val="es-ES"/>
        </w:rPr>
      </w:pPr>
      <w:r w:rsidRPr="00B51906">
        <w:rPr>
          <w:rFonts w:ascii="Palatino Linotype" w:hAnsi="Palatino Linotype" w:cs="Arial"/>
          <w:bCs/>
          <w:sz w:val="22"/>
          <w:szCs w:val="22"/>
          <w:lang w:val="es-ES"/>
        </w:rPr>
        <w:t>“</w:t>
      </w:r>
      <w:r w:rsidR="008F4F7B" w:rsidRPr="00B51906">
        <w:rPr>
          <w:rFonts w:ascii="Palatino Linotype" w:hAnsi="Palatino Linotype" w:cs="Arial"/>
          <w:bCs/>
          <w:i/>
          <w:sz w:val="22"/>
          <w:szCs w:val="22"/>
        </w:rPr>
        <w:t>Solicitud de libros contables correspondientes al primer trimestre de 2022</w:t>
      </w:r>
      <w:r w:rsidR="00FF79CA" w:rsidRPr="00B51906">
        <w:rPr>
          <w:rFonts w:ascii="Palatino Linotype" w:hAnsi="Palatino Linotype" w:cs="Arial"/>
          <w:bCs/>
          <w:i/>
          <w:sz w:val="22"/>
          <w:szCs w:val="22"/>
        </w:rPr>
        <w:t>.</w:t>
      </w:r>
      <w:r w:rsidRPr="00B51906">
        <w:rPr>
          <w:rFonts w:ascii="Palatino Linotype" w:hAnsi="Palatino Linotype" w:cs="Arial"/>
          <w:bCs/>
          <w:i/>
          <w:sz w:val="22"/>
          <w:szCs w:val="22"/>
          <w:lang w:val="es-ES"/>
        </w:rPr>
        <w:t>”</w:t>
      </w:r>
      <w:r w:rsidRPr="00B51906">
        <w:rPr>
          <w:rFonts w:ascii="Palatino Linotype" w:hAnsi="Palatino Linotype" w:cs="Arial"/>
          <w:bCs/>
          <w:sz w:val="22"/>
          <w:szCs w:val="22"/>
          <w:lang w:val="es-ES"/>
        </w:rPr>
        <w:t xml:space="preserve"> (</w:t>
      </w:r>
      <w:proofErr w:type="gramStart"/>
      <w:r w:rsidRPr="00B51906">
        <w:rPr>
          <w:rFonts w:ascii="Palatino Linotype" w:hAnsi="Palatino Linotype" w:cs="Arial"/>
          <w:bCs/>
          <w:sz w:val="22"/>
          <w:szCs w:val="22"/>
          <w:lang w:val="es-ES"/>
        </w:rPr>
        <w:t>sic</w:t>
      </w:r>
      <w:proofErr w:type="gramEnd"/>
      <w:r w:rsidRPr="00B51906">
        <w:rPr>
          <w:rFonts w:ascii="Palatino Linotype" w:hAnsi="Palatino Linotype" w:cs="Arial"/>
          <w:bCs/>
          <w:sz w:val="22"/>
          <w:szCs w:val="22"/>
          <w:lang w:val="es-ES"/>
        </w:rPr>
        <w:t>).</w:t>
      </w:r>
    </w:p>
    <w:p w14:paraId="7FAF7B5A" w14:textId="77777777" w:rsidR="00612E64" w:rsidRPr="00B51906" w:rsidRDefault="00612E64" w:rsidP="00B51906">
      <w:pPr>
        <w:pStyle w:val="Prrafodelista"/>
        <w:numPr>
          <w:ilvl w:val="0"/>
          <w:numId w:val="19"/>
        </w:numPr>
        <w:spacing w:line="360" w:lineRule="auto"/>
        <w:contextualSpacing w:val="0"/>
        <w:jc w:val="both"/>
        <w:rPr>
          <w:rFonts w:ascii="Palatino Linotype" w:hAnsi="Palatino Linotype" w:cs="Arial"/>
          <w:b/>
          <w:bCs/>
          <w:sz w:val="22"/>
          <w:szCs w:val="22"/>
        </w:rPr>
      </w:pPr>
      <w:r w:rsidRPr="00B51906">
        <w:rPr>
          <w:rFonts w:ascii="Palatino Linotype" w:hAnsi="Palatino Linotype" w:cs="Arial"/>
          <w:b/>
          <w:bCs/>
          <w:sz w:val="22"/>
          <w:szCs w:val="22"/>
        </w:rPr>
        <w:t>Razones o motivos de inconformidad:</w:t>
      </w:r>
    </w:p>
    <w:p w14:paraId="3700F7D1" w14:textId="6E65EDE3" w:rsidR="00612E64" w:rsidRPr="00B51906" w:rsidRDefault="00612E64" w:rsidP="00B51906">
      <w:pPr>
        <w:pStyle w:val="Prrafodelista"/>
        <w:spacing w:line="360" w:lineRule="auto"/>
        <w:contextualSpacing w:val="0"/>
        <w:jc w:val="both"/>
        <w:rPr>
          <w:rFonts w:ascii="Palatino Linotype" w:hAnsi="Palatino Linotype" w:cs="Arial"/>
          <w:bCs/>
          <w:i/>
          <w:sz w:val="22"/>
          <w:szCs w:val="22"/>
        </w:rPr>
      </w:pPr>
      <w:r w:rsidRPr="00B51906">
        <w:rPr>
          <w:rFonts w:ascii="Palatino Linotype" w:hAnsi="Palatino Linotype" w:cs="Arial"/>
          <w:bCs/>
          <w:i/>
          <w:sz w:val="22"/>
          <w:szCs w:val="22"/>
        </w:rPr>
        <w:t>“</w:t>
      </w:r>
      <w:r w:rsidR="008F4F7B" w:rsidRPr="00B51906">
        <w:rPr>
          <w:rFonts w:ascii="Palatino Linotype" w:hAnsi="Palatino Linotype" w:cs="Arial"/>
          <w:bCs/>
          <w:i/>
          <w:sz w:val="22"/>
          <w:szCs w:val="22"/>
        </w:rPr>
        <w:t xml:space="preserve">No se adjuntó </w:t>
      </w:r>
      <w:proofErr w:type="spellStart"/>
      <w:r w:rsidR="008F4F7B" w:rsidRPr="00B51906">
        <w:rPr>
          <w:rFonts w:ascii="Palatino Linotype" w:hAnsi="Palatino Linotype" w:cs="Arial"/>
          <w:bCs/>
          <w:i/>
          <w:sz w:val="22"/>
          <w:szCs w:val="22"/>
        </w:rPr>
        <w:t>ningun</w:t>
      </w:r>
      <w:proofErr w:type="spellEnd"/>
      <w:r w:rsidR="008F4F7B" w:rsidRPr="00B51906">
        <w:rPr>
          <w:rFonts w:ascii="Palatino Linotype" w:hAnsi="Palatino Linotype" w:cs="Arial"/>
          <w:bCs/>
          <w:i/>
          <w:sz w:val="22"/>
          <w:szCs w:val="22"/>
        </w:rPr>
        <w:t xml:space="preserve"> tipo de documentación</w:t>
      </w:r>
      <w:proofErr w:type="gramStart"/>
      <w:r w:rsidR="008F4F7B" w:rsidRPr="00B51906">
        <w:rPr>
          <w:rFonts w:ascii="Palatino Linotype" w:hAnsi="Palatino Linotype" w:cs="Arial"/>
          <w:bCs/>
          <w:i/>
          <w:sz w:val="22"/>
          <w:szCs w:val="22"/>
        </w:rPr>
        <w:t>.</w:t>
      </w:r>
      <w:r w:rsidRPr="00B51906">
        <w:rPr>
          <w:rFonts w:ascii="Palatino Linotype" w:hAnsi="Palatino Linotype" w:cs="Arial"/>
          <w:bCs/>
          <w:i/>
          <w:sz w:val="22"/>
          <w:szCs w:val="22"/>
        </w:rPr>
        <w:t>.”</w:t>
      </w:r>
      <w:proofErr w:type="gramEnd"/>
      <w:r w:rsidRPr="00B51906">
        <w:rPr>
          <w:rFonts w:ascii="Palatino Linotype" w:hAnsi="Palatino Linotype" w:cs="Arial"/>
          <w:bCs/>
          <w:i/>
          <w:sz w:val="22"/>
          <w:szCs w:val="22"/>
        </w:rPr>
        <w:t xml:space="preserve"> (Sic).</w:t>
      </w:r>
    </w:p>
    <w:p w14:paraId="7BABE60F" w14:textId="77777777" w:rsidR="00707EA1" w:rsidRPr="00B51906" w:rsidRDefault="00707EA1" w:rsidP="00B51906">
      <w:pPr>
        <w:pStyle w:val="Prrafodelista"/>
        <w:spacing w:line="360" w:lineRule="auto"/>
        <w:contextualSpacing w:val="0"/>
        <w:jc w:val="both"/>
        <w:rPr>
          <w:rFonts w:ascii="Palatino Linotype" w:hAnsi="Palatino Linotype" w:cs="Arial"/>
          <w:bCs/>
          <w:i/>
          <w:sz w:val="22"/>
          <w:szCs w:val="22"/>
        </w:rPr>
      </w:pPr>
    </w:p>
    <w:p w14:paraId="0A1C199F" w14:textId="158552A6" w:rsidR="00612E64" w:rsidRPr="00B51906" w:rsidRDefault="00612E64" w:rsidP="00B51906">
      <w:pPr>
        <w:spacing w:line="360" w:lineRule="auto"/>
        <w:jc w:val="both"/>
        <w:rPr>
          <w:rFonts w:ascii="Palatino Linotype" w:hAnsi="Palatino Linotype" w:cs="Arial"/>
          <w:b/>
          <w:sz w:val="26"/>
          <w:szCs w:val="26"/>
        </w:rPr>
      </w:pPr>
      <w:r w:rsidRPr="00B51906">
        <w:rPr>
          <w:rFonts w:ascii="Palatino Linotype" w:hAnsi="Palatino Linotype" w:cs="Arial"/>
          <w:b/>
          <w:sz w:val="26"/>
          <w:szCs w:val="26"/>
        </w:rPr>
        <w:t>V. Del turno del Recurso de Revisión</w:t>
      </w:r>
    </w:p>
    <w:p w14:paraId="730F8F7F" w14:textId="0A75EF5C" w:rsidR="00612E64" w:rsidRPr="00B51906" w:rsidRDefault="00612E64" w:rsidP="00B51906">
      <w:pPr>
        <w:spacing w:line="360" w:lineRule="auto"/>
        <w:jc w:val="both"/>
        <w:rPr>
          <w:rFonts w:ascii="Palatino Linotype" w:hAnsi="Palatino Linotype" w:cs="Arial"/>
        </w:rPr>
      </w:pPr>
      <w:r w:rsidRPr="00B51906">
        <w:rPr>
          <w:rFonts w:ascii="Palatino Linotype" w:hAnsi="Palatino Linotype" w:cs="Arial"/>
        </w:rPr>
        <w:t xml:space="preserve">El </w:t>
      </w:r>
      <w:r w:rsidR="008F4F7B" w:rsidRPr="00B51906">
        <w:rPr>
          <w:rFonts w:ascii="Palatino Linotype" w:hAnsi="Palatino Linotype" w:cs="Arial"/>
        </w:rPr>
        <w:t>treinta de agosto</w:t>
      </w:r>
      <w:r w:rsidRPr="00B51906">
        <w:rPr>
          <w:rFonts w:ascii="Palatino Linotype" w:hAnsi="Palatino Linotype" w:cs="Arial"/>
        </w:rPr>
        <w:t xml:space="preserve"> de dos mil veintidós, el recurso que se trata se envió electrónicamente al Instituto de </w:t>
      </w:r>
      <w:r w:rsidRPr="00B51906">
        <w:rPr>
          <w:rFonts w:ascii="Palatino Linotype" w:eastAsia="Arial Unicode MS" w:hAnsi="Palatino Linotype" w:cs="Arial"/>
        </w:rPr>
        <w:t>Transparencia</w:t>
      </w:r>
      <w:r w:rsidRPr="00B51906">
        <w:rPr>
          <w:rFonts w:ascii="Palatino Linotype" w:hAnsi="Palatino Linotype" w:cs="Arial"/>
        </w:rPr>
        <w:t xml:space="preserve">, Acceso a la Información Pública y Protección de Datos Personales del Estado de México y Municipios y con fundamento en el artículo 185, fracción I de la </w:t>
      </w:r>
      <w:r w:rsidRPr="00B51906">
        <w:rPr>
          <w:rFonts w:ascii="Palatino Linotype" w:hAnsi="Palatino Linotype"/>
        </w:rPr>
        <w:t>Ley de Transparencia y Acceso a la Información Pública del Estado de México y Municipios</w:t>
      </w:r>
      <w:r w:rsidRPr="00B51906">
        <w:rPr>
          <w:rFonts w:ascii="Palatino Linotype" w:hAnsi="Palatino Linotype" w:cs="Arial"/>
        </w:rPr>
        <w:t>, se turnó mediante el</w:t>
      </w:r>
      <w:r w:rsidRPr="00B51906">
        <w:rPr>
          <w:rFonts w:ascii="Palatino Linotype" w:eastAsia="Arial Unicode MS" w:hAnsi="Palatino Linotype" w:cs="Arial"/>
        </w:rPr>
        <w:t xml:space="preserve"> </w:t>
      </w:r>
      <w:r w:rsidRPr="00B51906">
        <w:rPr>
          <w:rFonts w:ascii="Palatino Linotype" w:eastAsia="Arial Unicode MS" w:hAnsi="Palatino Linotype" w:cs="Arial"/>
          <w:b/>
        </w:rPr>
        <w:t>SAIMEX</w:t>
      </w:r>
      <w:r w:rsidRPr="00B51906">
        <w:rPr>
          <w:rFonts w:ascii="Palatino Linotype" w:hAnsi="Palatino Linotype"/>
        </w:rPr>
        <w:t xml:space="preserve">, a la </w:t>
      </w:r>
      <w:bookmarkStart w:id="5" w:name="_Hlk96369776"/>
      <w:r w:rsidRPr="00B51906">
        <w:rPr>
          <w:rFonts w:ascii="Palatino Linotype" w:hAnsi="Palatino Linotype" w:cs="Arial"/>
          <w:b/>
          <w:bCs/>
        </w:rPr>
        <w:t xml:space="preserve">Comisionada </w:t>
      </w:r>
      <w:bookmarkEnd w:id="5"/>
      <w:r w:rsidRPr="00B51906">
        <w:rPr>
          <w:rFonts w:ascii="Palatino Linotype" w:hAnsi="Palatino Linotype" w:cs="Arial"/>
          <w:b/>
          <w:bCs/>
          <w:lang w:val="es-ES_tradnl"/>
        </w:rPr>
        <w:t>Sharon Cristina Morales Martínez</w:t>
      </w:r>
      <w:r w:rsidRPr="00B51906">
        <w:rPr>
          <w:rFonts w:ascii="Palatino Linotype" w:hAnsi="Palatino Linotype"/>
        </w:rPr>
        <w:t>,</w:t>
      </w:r>
      <w:r w:rsidRPr="00B51906">
        <w:rPr>
          <w:rFonts w:ascii="Palatino Linotype" w:hAnsi="Palatino Linotype" w:cs="Arial"/>
        </w:rPr>
        <w:t xml:space="preserve"> a efecto de decretar su admisión o desechamiento.</w:t>
      </w:r>
    </w:p>
    <w:p w14:paraId="0AB48A90" w14:textId="77777777" w:rsidR="00612E64" w:rsidRPr="00B51906" w:rsidRDefault="00612E64" w:rsidP="00B51906">
      <w:pPr>
        <w:spacing w:line="360" w:lineRule="auto"/>
        <w:jc w:val="both"/>
        <w:rPr>
          <w:rFonts w:ascii="Palatino Linotype" w:hAnsi="Palatino Linotype" w:cs="Arial"/>
        </w:rPr>
      </w:pPr>
    </w:p>
    <w:p w14:paraId="28B1C699" w14:textId="77777777" w:rsidR="00612E64" w:rsidRPr="00B51906" w:rsidRDefault="00612E64" w:rsidP="00B51906">
      <w:pPr>
        <w:spacing w:line="360" w:lineRule="auto"/>
        <w:jc w:val="both"/>
        <w:rPr>
          <w:rFonts w:ascii="Palatino Linotype" w:hAnsi="Palatino Linotype" w:cs="Arial"/>
          <w:b/>
        </w:rPr>
      </w:pPr>
      <w:r w:rsidRPr="00B51906">
        <w:rPr>
          <w:rFonts w:ascii="Palatino Linotype" w:hAnsi="Palatino Linotype" w:cs="Arial"/>
          <w:b/>
        </w:rPr>
        <w:t>a) Admisión del Recurso de Revisión</w:t>
      </w:r>
    </w:p>
    <w:p w14:paraId="471C9607" w14:textId="7A4AC758" w:rsidR="00612E64" w:rsidRPr="00B51906" w:rsidRDefault="00612E64" w:rsidP="00B51906">
      <w:pPr>
        <w:spacing w:line="360" w:lineRule="auto"/>
        <w:jc w:val="both"/>
        <w:rPr>
          <w:rFonts w:ascii="Palatino Linotype" w:hAnsi="Palatino Linotype" w:cs="Arial"/>
        </w:rPr>
      </w:pPr>
      <w:r w:rsidRPr="00B51906">
        <w:rPr>
          <w:rFonts w:ascii="Palatino Linotype" w:hAnsi="Palatino Linotype" w:cs="Arial"/>
        </w:rPr>
        <w:t>De las constancias del expediente electrónico del</w:t>
      </w:r>
      <w:r w:rsidRPr="00B51906">
        <w:rPr>
          <w:rFonts w:ascii="Palatino Linotype" w:hAnsi="Palatino Linotype" w:cs="Arial"/>
          <w:b/>
        </w:rPr>
        <w:t xml:space="preserve"> SAIMEX</w:t>
      </w:r>
      <w:r w:rsidRPr="00B51906">
        <w:rPr>
          <w:rFonts w:ascii="Palatino Linotype" w:hAnsi="Palatino Linotype" w:cs="Arial"/>
        </w:rPr>
        <w:t xml:space="preserve">, se advierte que en fecha </w:t>
      </w:r>
      <w:r w:rsidR="008F4F7B" w:rsidRPr="00B51906">
        <w:rPr>
          <w:rFonts w:ascii="Palatino Linotype" w:hAnsi="Palatino Linotype" w:cs="Arial"/>
        </w:rPr>
        <w:t>cinco</w:t>
      </w:r>
      <w:r w:rsidR="005C7683" w:rsidRPr="00B51906">
        <w:rPr>
          <w:rFonts w:ascii="Palatino Linotype" w:hAnsi="Palatino Linotype" w:cs="Arial"/>
        </w:rPr>
        <w:t xml:space="preserve"> de septiembre</w:t>
      </w:r>
      <w:r w:rsidRPr="00B51906">
        <w:rPr>
          <w:rFonts w:ascii="Palatino Linotype" w:hAnsi="Palatino Linotype" w:cs="Arial"/>
        </w:rPr>
        <w:t xml:space="preserve"> de dos mil veintidós, se acordó la admisión a trámite del Recurso de Revisión que nos ocupa; así como la integración del expediente </w:t>
      </w:r>
      <w:r w:rsidRPr="00B51906">
        <w:rPr>
          <w:rFonts w:ascii="Palatino Linotype" w:hAnsi="Palatino Linotype" w:cs="Arial"/>
        </w:rPr>
        <w:lastRenderedPageBreak/>
        <w:t xml:space="preserve">respectivo, mismo que se puso a disposición de las partes, para que en un plazo máximo de siete días hábiles, manifestaran lo que a su derecho conviniera, a efecto de presentar pruebas y alegatos; así como para que </w:t>
      </w:r>
      <w:r w:rsidRPr="00B51906">
        <w:rPr>
          <w:rFonts w:ascii="Palatino Linotype" w:hAnsi="Palatino Linotype" w:cs="Arial"/>
          <w:b/>
        </w:rPr>
        <w:t xml:space="preserve">EL SUJETO OBLIGADO </w:t>
      </w:r>
      <w:r w:rsidRPr="00B51906">
        <w:rPr>
          <w:rFonts w:ascii="Palatino Linotype" w:hAnsi="Palatino Linotype" w:cs="Arial"/>
        </w:rPr>
        <w:t>rindiera su</w:t>
      </w:r>
      <w:r w:rsidRPr="00B51906">
        <w:rPr>
          <w:rFonts w:ascii="Palatino Linotype" w:hAnsi="Palatino Linotype" w:cs="Arial"/>
          <w:b/>
        </w:rPr>
        <w:t xml:space="preserve"> </w:t>
      </w:r>
      <w:r w:rsidRPr="00B51906">
        <w:rPr>
          <w:rFonts w:ascii="Palatino Linotype" w:hAnsi="Palatino Linotype" w:cs="Arial"/>
        </w:rPr>
        <w:t>Informe Justificado, conforme a lo dispuesto por el artículo 185, de la Ley de Transparencia y Acceso a la Información Pública del Estado de México y Municipios.</w:t>
      </w:r>
    </w:p>
    <w:p w14:paraId="4B347806" w14:textId="77777777" w:rsidR="00612E64" w:rsidRPr="00B51906" w:rsidRDefault="00612E64" w:rsidP="00B51906">
      <w:pPr>
        <w:spacing w:line="360" w:lineRule="auto"/>
        <w:jc w:val="both"/>
        <w:rPr>
          <w:rFonts w:ascii="Palatino Linotype" w:hAnsi="Palatino Linotype" w:cs="Arial"/>
        </w:rPr>
      </w:pPr>
    </w:p>
    <w:p w14:paraId="2EB45818" w14:textId="77777777" w:rsidR="00612E64" w:rsidRPr="00B51906" w:rsidRDefault="00612E64" w:rsidP="00B51906">
      <w:pPr>
        <w:spacing w:line="360" w:lineRule="auto"/>
        <w:jc w:val="both"/>
        <w:rPr>
          <w:rFonts w:ascii="Palatino Linotype" w:hAnsi="Palatino Linotype" w:cs="Arial"/>
          <w:b/>
        </w:rPr>
      </w:pPr>
      <w:r w:rsidRPr="00B51906">
        <w:rPr>
          <w:rFonts w:ascii="Palatino Linotype" w:hAnsi="Palatino Linotype" w:cs="Arial"/>
          <w:b/>
        </w:rPr>
        <w:t xml:space="preserve">b) </w:t>
      </w:r>
      <w:r w:rsidRPr="00B51906">
        <w:rPr>
          <w:rFonts w:ascii="Palatino Linotype" w:hAnsi="Palatino Linotype" w:cs="Arial"/>
          <w:b/>
          <w:bCs/>
        </w:rPr>
        <w:t>Informe Justificado</w:t>
      </w:r>
    </w:p>
    <w:p w14:paraId="523D886F" w14:textId="76A5B5D4" w:rsidR="008B2F8B" w:rsidRPr="00B51906" w:rsidRDefault="00612E64" w:rsidP="00B51906">
      <w:pPr>
        <w:spacing w:line="360" w:lineRule="auto"/>
        <w:jc w:val="both"/>
        <w:rPr>
          <w:rFonts w:ascii="Palatino Linotype" w:hAnsi="Palatino Linotype" w:cs="Arial"/>
          <w:lang w:val="es-ES"/>
        </w:rPr>
      </w:pPr>
      <w:r w:rsidRPr="00B51906">
        <w:rPr>
          <w:rFonts w:ascii="Palatino Linotype" w:hAnsi="Palatino Linotype" w:cs="Arial"/>
        </w:rPr>
        <w:t>En cumplimiento a lo anterior, de las constancias del expediente electrónico que obran en el </w:t>
      </w:r>
      <w:r w:rsidRPr="00B51906">
        <w:rPr>
          <w:rFonts w:ascii="Palatino Linotype" w:hAnsi="Palatino Linotype" w:cs="Arial"/>
          <w:b/>
          <w:bCs/>
        </w:rPr>
        <w:t>SAIMEX</w:t>
      </w:r>
      <w:r w:rsidRPr="00B51906">
        <w:rPr>
          <w:rFonts w:ascii="Palatino Linotype" w:hAnsi="Palatino Linotype" w:cs="Arial"/>
        </w:rPr>
        <w:t xml:space="preserve">, </w:t>
      </w:r>
      <w:r w:rsidR="007D28CD" w:rsidRPr="00B51906">
        <w:rPr>
          <w:rFonts w:ascii="Palatino Linotype" w:hAnsi="Palatino Linotype" w:cs="Arial"/>
        </w:rPr>
        <w:t xml:space="preserve">se </w:t>
      </w:r>
      <w:r w:rsidR="00A34BCB" w:rsidRPr="00B51906">
        <w:rPr>
          <w:rFonts w:ascii="Palatino Linotype" w:hAnsi="Palatino Linotype" w:cs="Arial"/>
          <w:lang w:val="es-ES"/>
        </w:rPr>
        <w:t>aprecia que</w:t>
      </w:r>
      <w:r w:rsidR="007D28CD" w:rsidRPr="00B51906">
        <w:rPr>
          <w:rFonts w:ascii="Palatino Linotype" w:hAnsi="Palatino Linotype" w:cs="Arial"/>
          <w:lang w:val="es-ES"/>
        </w:rPr>
        <w:t xml:space="preserve"> el Sujeto Obligado</w:t>
      </w:r>
      <w:r w:rsidR="00A34BCB" w:rsidRPr="00B51906">
        <w:rPr>
          <w:rFonts w:ascii="Palatino Linotype" w:hAnsi="Palatino Linotype" w:cs="Arial"/>
          <w:lang w:val="es-ES"/>
        </w:rPr>
        <w:t xml:space="preserve"> rindió informe justificado en fecha doce de enero de dos mil veintitrés; mientras tanto </w:t>
      </w:r>
      <w:r w:rsidR="00BB70B1" w:rsidRPr="00BB70B1">
        <w:rPr>
          <w:rFonts w:ascii="Palatino Linotype" w:hAnsi="Palatino Linotype" w:cs="Arial"/>
          <w:b/>
          <w:bCs/>
          <w:lang w:val="es-ES"/>
        </w:rPr>
        <w:t>EL RECURRENTE</w:t>
      </w:r>
      <w:r w:rsidR="00BB70B1" w:rsidRPr="00B51906">
        <w:rPr>
          <w:rFonts w:ascii="Palatino Linotype" w:hAnsi="Palatino Linotype" w:cs="Arial"/>
          <w:lang w:val="es-ES"/>
        </w:rPr>
        <w:t xml:space="preserve"> </w:t>
      </w:r>
      <w:r w:rsidR="00A34BCB" w:rsidRPr="00B51906">
        <w:rPr>
          <w:rFonts w:ascii="Palatino Linotype" w:hAnsi="Palatino Linotype" w:cs="Arial"/>
          <w:lang w:val="es-ES"/>
        </w:rPr>
        <w:t xml:space="preserve">fue omiso, </w:t>
      </w:r>
      <w:r w:rsidR="007D28CD" w:rsidRPr="00B51906">
        <w:rPr>
          <w:rFonts w:ascii="Palatino Linotype" w:hAnsi="Palatino Linotype" w:cs="Arial"/>
          <w:lang w:val="es-ES"/>
        </w:rPr>
        <w:t>se inserta imagen de referencia:</w:t>
      </w:r>
    </w:p>
    <w:p w14:paraId="003739F6" w14:textId="77777777" w:rsidR="007D28CD" w:rsidRPr="00B51906" w:rsidRDefault="007D28CD" w:rsidP="00B51906">
      <w:pPr>
        <w:spacing w:line="360" w:lineRule="auto"/>
        <w:jc w:val="both"/>
        <w:rPr>
          <w:rFonts w:ascii="Palatino Linotype" w:hAnsi="Palatino Linotype" w:cs="Arial"/>
          <w:lang w:val="es-ES"/>
        </w:rPr>
      </w:pPr>
    </w:p>
    <w:p w14:paraId="20E55BEA" w14:textId="1AD90EE1" w:rsidR="007D28CD" w:rsidRPr="00B51906" w:rsidRDefault="00EE3FC9" w:rsidP="00B51906">
      <w:pPr>
        <w:spacing w:line="360" w:lineRule="auto"/>
        <w:jc w:val="both"/>
        <w:rPr>
          <w:rFonts w:ascii="Palatino Linotype" w:hAnsi="Palatino Linotype" w:cs="Arial"/>
        </w:rPr>
      </w:pPr>
      <w:r w:rsidRPr="00B51906">
        <w:rPr>
          <w:rFonts w:ascii="Palatino Linotype" w:hAnsi="Palatino Linotype" w:cs="Arial"/>
          <w:noProof/>
          <w:lang w:eastAsia="es-MX"/>
        </w:rPr>
        <w:drawing>
          <wp:inline distT="0" distB="0" distL="0" distR="0" wp14:anchorId="6FB5A5A7" wp14:editId="70201BD8">
            <wp:extent cx="5610225" cy="24193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419350"/>
                    </a:xfrm>
                    <a:prstGeom prst="rect">
                      <a:avLst/>
                    </a:prstGeom>
                    <a:noFill/>
                    <a:ln>
                      <a:noFill/>
                    </a:ln>
                  </pic:spPr>
                </pic:pic>
              </a:graphicData>
            </a:graphic>
          </wp:inline>
        </w:drawing>
      </w:r>
    </w:p>
    <w:p w14:paraId="29F64772" w14:textId="4A8DB8CA" w:rsidR="00CD596A" w:rsidRPr="00B51906" w:rsidRDefault="00CD596A" w:rsidP="00B51906">
      <w:pPr>
        <w:pStyle w:val="m1609377113336227858gmail-msonormal"/>
        <w:spacing w:before="0" w:beforeAutospacing="0" w:after="0" w:afterAutospacing="0" w:line="360" w:lineRule="auto"/>
        <w:ind w:right="567"/>
        <w:jc w:val="both"/>
        <w:rPr>
          <w:rFonts w:ascii="Palatino Linotype" w:hAnsi="Palatino Linotype" w:cs="Arial"/>
          <w:sz w:val="19"/>
          <w:szCs w:val="19"/>
        </w:rPr>
      </w:pPr>
    </w:p>
    <w:p w14:paraId="1F035D4B" w14:textId="27D814C3" w:rsidR="00CD596A" w:rsidRPr="00B51906" w:rsidRDefault="00CD596A" w:rsidP="00B51906">
      <w:pPr>
        <w:pStyle w:val="Prrafodelista"/>
        <w:spacing w:line="360" w:lineRule="auto"/>
        <w:ind w:left="0"/>
        <w:jc w:val="both"/>
        <w:rPr>
          <w:rFonts w:ascii="Palatino Linotype" w:hAnsi="Palatino Linotype" w:cs="Arial"/>
        </w:rPr>
      </w:pPr>
      <w:r w:rsidRPr="00B51906">
        <w:rPr>
          <w:rFonts w:ascii="Palatino Linotype" w:hAnsi="Palatino Linotype" w:cs="Arial"/>
        </w:rPr>
        <w:t>Por lo cual se reitera, que</w:t>
      </w:r>
      <w:r w:rsidR="00817590" w:rsidRPr="00B51906">
        <w:rPr>
          <w:rFonts w:ascii="Palatino Linotype" w:hAnsi="Palatino Linotype" w:cs="Arial"/>
        </w:rPr>
        <w:t xml:space="preserve"> ante</w:t>
      </w:r>
      <w:r w:rsidRPr="00B51906">
        <w:rPr>
          <w:rFonts w:ascii="Palatino Linotype" w:hAnsi="Palatino Linotype" w:cs="Arial"/>
        </w:rPr>
        <w:t xml:space="preserve"> la falta </w:t>
      </w:r>
      <w:r w:rsidR="000126EF" w:rsidRPr="00B51906">
        <w:rPr>
          <w:rFonts w:ascii="Palatino Linotype" w:hAnsi="Palatino Linotype" w:cs="Arial"/>
        </w:rPr>
        <w:t>manifestaciones o alegatos del</w:t>
      </w:r>
      <w:r w:rsidR="00152D05" w:rsidRPr="00B51906">
        <w:rPr>
          <w:rFonts w:ascii="Palatino Linotype" w:hAnsi="Palatino Linotype" w:cs="Arial"/>
          <w:b/>
        </w:rPr>
        <w:t xml:space="preserve"> RECURRENTE</w:t>
      </w:r>
      <w:r w:rsidR="00152D05" w:rsidRPr="00B51906">
        <w:rPr>
          <w:rFonts w:ascii="Palatino Linotype" w:hAnsi="Palatino Linotype" w:cs="Arial"/>
        </w:rPr>
        <w:t xml:space="preserve"> no</w:t>
      </w:r>
      <w:r w:rsidRPr="00B51906">
        <w:rPr>
          <w:rFonts w:ascii="Palatino Linotype" w:hAnsi="Palatino Linotype" w:cs="Arial"/>
        </w:rPr>
        <w:t xml:space="preserve"> impide que este Órgano Garante conozca y resuelva el recurso de revisión, solo </w:t>
      </w:r>
      <w:r w:rsidRPr="00B51906">
        <w:rPr>
          <w:rFonts w:ascii="Palatino Linotype" w:hAnsi="Palatino Linotype" w:cs="Arial"/>
        </w:rPr>
        <w:lastRenderedPageBreak/>
        <w:t xml:space="preserve">propicia que </w:t>
      </w:r>
      <w:r w:rsidR="00152D05" w:rsidRPr="00B51906">
        <w:rPr>
          <w:rFonts w:ascii="Palatino Linotype" w:hAnsi="Palatino Linotype" w:cs="Arial"/>
        </w:rPr>
        <w:t>este</w:t>
      </w:r>
      <w:r w:rsidRPr="00B51906">
        <w:rPr>
          <w:rFonts w:ascii="Palatino Linotype" w:hAnsi="Palatino Linotype" w:cs="Arial"/>
        </w:rPr>
        <w:t> pierda la oportunidad de justificar su falta de respuesta y manifestar lo que a su derecho convenga.</w:t>
      </w:r>
      <w:r w:rsidR="00AD1D22" w:rsidRPr="00B51906">
        <w:rPr>
          <w:rFonts w:ascii="Palatino Linotype" w:hAnsi="Palatino Linotype" w:cs="Arial"/>
        </w:rPr>
        <w:t xml:space="preserve"> </w:t>
      </w:r>
    </w:p>
    <w:p w14:paraId="133E31FC" w14:textId="03A5356A" w:rsidR="00CD596A" w:rsidRPr="00B51906" w:rsidRDefault="00CD596A" w:rsidP="00B51906">
      <w:pPr>
        <w:pStyle w:val="Prrafodelista"/>
        <w:spacing w:line="360" w:lineRule="auto"/>
        <w:ind w:left="0"/>
        <w:jc w:val="both"/>
        <w:rPr>
          <w:rFonts w:ascii="Palatino Linotype" w:eastAsia="Times New Roman" w:hAnsi="Palatino Linotype" w:cs="Arial"/>
          <w:b/>
          <w:lang w:val="es-ES"/>
        </w:rPr>
      </w:pPr>
    </w:p>
    <w:p w14:paraId="73F8ABD6" w14:textId="76A1ABB6" w:rsidR="00645F79" w:rsidRPr="00B51906" w:rsidRDefault="00CD596A" w:rsidP="00B51906">
      <w:pPr>
        <w:spacing w:line="360" w:lineRule="auto"/>
        <w:jc w:val="both"/>
        <w:rPr>
          <w:rFonts w:ascii="Palatino Linotype" w:eastAsia="Times New Roman" w:hAnsi="Palatino Linotype" w:cs="Arial"/>
          <w:b/>
          <w:sz w:val="26"/>
          <w:szCs w:val="26"/>
        </w:rPr>
      </w:pPr>
      <w:r w:rsidRPr="00B51906">
        <w:rPr>
          <w:rFonts w:ascii="Palatino Linotype" w:hAnsi="Palatino Linotype"/>
          <w:b/>
          <w:sz w:val="26"/>
          <w:szCs w:val="26"/>
        </w:rPr>
        <w:t>c</w:t>
      </w:r>
      <w:r w:rsidR="00645F79" w:rsidRPr="00B51906">
        <w:rPr>
          <w:rFonts w:ascii="Palatino Linotype" w:hAnsi="Palatino Linotype"/>
          <w:b/>
          <w:sz w:val="26"/>
          <w:szCs w:val="26"/>
        </w:rPr>
        <w:t>)</w:t>
      </w:r>
      <w:r w:rsidR="00645F79" w:rsidRPr="00B51906">
        <w:rPr>
          <w:rFonts w:ascii="Palatino Linotype" w:hAnsi="Palatino Linotype" w:cs="Arial"/>
          <w:b/>
          <w:bCs/>
          <w:sz w:val="26"/>
          <w:szCs w:val="26"/>
        </w:rPr>
        <w:t xml:space="preserve"> </w:t>
      </w:r>
      <w:r w:rsidR="00645F79" w:rsidRPr="00B51906">
        <w:rPr>
          <w:rFonts w:ascii="Palatino Linotype" w:hAnsi="Palatino Linotype" w:cs="Arial"/>
          <w:b/>
          <w:sz w:val="26"/>
          <w:szCs w:val="26"/>
        </w:rPr>
        <w:t>De ampliación plazo para resolver</w:t>
      </w:r>
    </w:p>
    <w:p w14:paraId="74DCFF2A" w14:textId="0DBB3B1E" w:rsidR="00355DF5" w:rsidRPr="00B51906" w:rsidRDefault="00355DF5" w:rsidP="00B51906">
      <w:pPr>
        <w:spacing w:line="360" w:lineRule="auto"/>
        <w:jc w:val="both"/>
        <w:rPr>
          <w:rFonts w:ascii="Palatino Linotype" w:hAnsi="Palatino Linotype" w:cs="Arial"/>
          <w:lang w:eastAsia="es-MX"/>
        </w:rPr>
      </w:pPr>
      <w:r w:rsidRPr="00B51906">
        <w:rPr>
          <w:rFonts w:ascii="Palatino Linotype" w:hAnsi="Palatino Linotype" w:cs="Arial"/>
          <w:lang w:eastAsia="es-MX"/>
        </w:rPr>
        <w:t xml:space="preserve">El </w:t>
      </w:r>
      <w:r w:rsidR="00CD596A" w:rsidRPr="00B51906">
        <w:rPr>
          <w:rFonts w:ascii="Palatino Linotype" w:hAnsi="Palatino Linotype" w:cs="Arial"/>
          <w:b/>
          <w:bCs/>
        </w:rPr>
        <w:t>diecisiete</w:t>
      </w:r>
      <w:r w:rsidR="008B2F8B" w:rsidRPr="00B51906">
        <w:rPr>
          <w:rFonts w:ascii="Palatino Linotype" w:hAnsi="Palatino Linotype" w:cs="Arial"/>
          <w:b/>
          <w:bCs/>
        </w:rPr>
        <w:t xml:space="preserve"> de octubre</w:t>
      </w:r>
      <w:r w:rsidRPr="00B51906">
        <w:rPr>
          <w:rFonts w:ascii="Palatino Linotype" w:hAnsi="Palatino Linotype" w:cs="Arial"/>
          <w:b/>
          <w:bCs/>
        </w:rPr>
        <w:t xml:space="preserve"> </w:t>
      </w:r>
      <w:r w:rsidRPr="00B51906">
        <w:rPr>
          <w:rFonts w:ascii="Palatino Linotype" w:hAnsi="Palatino Linotype" w:cs="Arial"/>
          <w:b/>
          <w:bCs/>
          <w:lang w:eastAsia="es-MX"/>
        </w:rPr>
        <w:t>de dos mil veintidós</w:t>
      </w:r>
      <w:r w:rsidRPr="00B51906">
        <w:rPr>
          <w:rFonts w:ascii="Palatino Linotype" w:hAnsi="Palatino Linotype" w:cs="Arial"/>
          <w:lang w:eastAsia="es-MX"/>
        </w:rPr>
        <w:t xml:space="preserve">, se notificó a las partes el Acuerdo de ampliación del plazo para resolver </w:t>
      </w:r>
      <w:r w:rsidRPr="00B51906">
        <w:rPr>
          <w:rFonts w:ascii="Palatino Linotype" w:hAnsi="Palatino Linotype" w:cs="Arial"/>
          <w:lang w:val="es-419" w:eastAsia="es-MX"/>
        </w:rPr>
        <w:t>los</w:t>
      </w:r>
      <w:r w:rsidRPr="00B51906">
        <w:rPr>
          <w:rFonts w:ascii="Palatino Linotype" w:hAnsi="Palatino Linotype" w:cs="Arial"/>
          <w:lang w:eastAsia="es-MX"/>
        </w:rPr>
        <w:t xml:space="preserve"> Recursos de Revisión </w:t>
      </w:r>
      <w:r w:rsidRPr="00B51906">
        <w:rPr>
          <w:rFonts w:ascii="Palatino Linotype" w:hAnsi="Palatino Linotype" w:cs="Arial"/>
          <w:lang w:val="es-419" w:eastAsia="es-MX"/>
        </w:rPr>
        <w:t>en estudio</w:t>
      </w:r>
      <w:r w:rsidRPr="00B51906">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04C1025" w14:textId="77777777" w:rsidR="00D155DE" w:rsidRPr="00B51906" w:rsidRDefault="00D155DE" w:rsidP="00B51906">
      <w:pPr>
        <w:spacing w:line="360" w:lineRule="auto"/>
        <w:jc w:val="both"/>
        <w:rPr>
          <w:rFonts w:ascii="Palatino Linotype" w:hAnsi="Palatino Linotype" w:cs="Arial"/>
          <w:lang w:eastAsia="es-MX"/>
        </w:rPr>
      </w:pPr>
    </w:p>
    <w:p w14:paraId="2CC8F9CC"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523E30C" w14:textId="77777777" w:rsidR="00D155DE" w:rsidRPr="00B51906" w:rsidRDefault="00D155DE" w:rsidP="00B51906">
      <w:pPr>
        <w:tabs>
          <w:tab w:val="left" w:pos="709"/>
        </w:tabs>
        <w:spacing w:line="360" w:lineRule="auto"/>
        <w:jc w:val="both"/>
        <w:rPr>
          <w:rFonts w:ascii="Palatino Linotype" w:hAnsi="Palatino Linotype" w:cs="Times New Roman"/>
        </w:rPr>
      </w:pPr>
    </w:p>
    <w:p w14:paraId="3CCA1854"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14279B" w14:textId="77777777" w:rsidR="00D155DE" w:rsidRPr="00B51906" w:rsidRDefault="00D155DE" w:rsidP="00B51906">
      <w:pPr>
        <w:tabs>
          <w:tab w:val="left" w:pos="709"/>
        </w:tabs>
        <w:spacing w:line="360" w:lineRule="auto"/>
        <w:jc w:val="both"/>
        <w:rPr>
          <w:rFonts w:ascii="Palatino Linotype" w:hAnsi="Palatino Linotype" w:cs="Times New Roman"/>
        </w:rPr>
      </w:pPr>
    </w:p>
    <w:p w14:paraId="10403E07"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98486C" w14:textId="77777777" w:rsidR="00D155DE" w:rsidRPr="00B51906" w:rsidRDefault="00D155DE" w:rsidP="00B51906">
      <w:pPr>
        <w:tabs>
          <w:tab w:val="left" w:pos="709"/>
        </w:tabs>
        <w:spacing w:line="360" w:lineRule="auto"/>
        <w:jc w:val="both"/>
        <w:rPr>
          <w:rFonts w:ascii="Palatino Linotype" w:hAnsi="Palatino Linotype" w:cs="Times New Roman"/>
        </w:rPr>
      </w:pPr>
    </w:p>
    <w:p w14:paraId="6C1EFB59"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838842"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Por ello, excepcionalmente, si un asunto es resuelto con posterioridad a los plazos señalados por la norma debe analizarse la razonabilidad del tiempo necesario para su resolución, atentos a los siguientes criterios: </w:t>
      </w:r>
    </w:p>
    <w:p w14:paraId="6B0F4788" w14:textId="77777777" w:rsidR="00D155DE" w:rsidRPr="00B51906" w:rsidRDefault="00D155DE" w:rsidP="00B51906">
      <w:pPr>
        <w:tabs>
          <w:tab w:val="left" w:pos="709"/>
        </w:tabs>
        <w:spacing w:line="360" w:lineRule="auto"/>
        <w:jc w:val="both"/>
        <w:rPr>
          <w:rFonts w:ascii="Palatino Linotype" w:hAnsi="Palatino Linotype" w:cs="Times New Roman"/>
        </w:rPr>
      </w:pPr>
    </w:p>
    <w:p w14:paraId="44381A67" w14:textId="77777777" w:rsidR="00D155DE" w:rsidRPr="00B51906" w:rsidRDefault="00D155DE" w:rsidP="00B51906">
      <w:pPr>
        <w:pStyle w:val="Prrafodelista"/>
        <w:numPr>
          <w:ilvl w:val="0"/>
          <w:numId w:val="24"/>
        </w:numPr>
        <w:tabs>
          <w:tab w:val="left" w:pos="709"/>
        </w:tabs>
        <w:spacing w:line="360" w:lineRule="auto"/>
        <w:jc w:val="both"/>
        <w:rPr>
          <w:rFonts w:ascii="Palatino Linotype" w:hAnsi="Palatino Linotype" w:cs="Times New Roman"/>
        </w:rPr>
      </w:pPr>
      <w:r w:rsidRPr="00B51906">
        <w:rPr>
          <w:rFonts w:ascii="Palatino Linotype" w:hAnsi="Palatino Linotype" w:cs="Times New Roman"/>
        </w:rPr>
        <w:t>Complejidad del asunto: La complejidad de la prueba, la pluralidad de sujetos procesales, el tiempo transcurrido, las características y contexto del recurso.</w:t>
      </w:r>
    </w:p>
    <w:p w14:paraId="3759ADC5" w14:textId="77777777" w:rsidR="00D155DE" w:rsidRPr="00B51906" w:rsidRDefault="00D155DE" w:rsidP="00B51906">
      <w:pPr>
        <w:pStyle w:val="Prrafodelista"/>
        <w:numPr>
          <w:ilvl w:val="0"/>
          <w:numId w:val="24"/>
        </w:numPr>
        <w:tabs>
          <w:tab w:val="left" w:pos="709"/>
        </w:tabs>
        <w:spacing w:line="360" w:lineRule="auto"/>
        <w:jc w:val="both"/>
        <w:rPr>
          <w:rFonts w:ascii="Palatino Linotype" w:hAnsi="Palatino Linotype" w:cs="Times New Roman"/>
        </w:rPr>
      </w:pPr>
      <w:r w:rsidRPr="00B51906">
        <w:rPr>
          <w:rFonts w:ascii="Palatino Linotype" w:hAnsi="Palatino Linotype" w:cs="Times New Roman"/>
        </w:rPr>
        <w:t>Actividad Procesal del interesado: Acciones u omisiones del interesado.</w:t>
      </w:r>
    </w:p>
    <w:p w14:paraId="066C3BEE" w14:textId="77777777" w:rsidR="00D155DE" w:rsidRPr="00B51906" w:rsidRDefault="00D155DE" w:rsidP="00B51906">
      <w:pPr>
        <w:pStyle w:val="Prrafodelista"/>
        <w:numPr>
          <w:ilvl w:val="0"/>
          <w:numId w:val="24"/>
        </w:numPr>
        <w:tabs>
          <w:tab w:val="left" w:pos="709"/>
        </w:tabs>
        <w:spacing w:line="360" w:lineRule="auto"/>
        <w:jc w:val="both"/>
        <w:rPr>
          <w:rFonts w:ascii="Palatino Linotype" w:hAnsi="Palatino Linotype" w:cs="Times New Roman"/>
        </w:rPr>
      </w:pPr>
      <w:r w:rsidRPr="00B51906">
        <w:rPr>
          <w:rFonts w:ascii="Palatino Linotype" w:hAnsi="Palatino Linotype" w:cs="Times New Roman"/>
        </w:rPr>
        <w:t>Conducta de la Autoridad: Las Acciones u omisiones realizadas en el procedimiento. Así como si la autoridad actuó con la debida diligencia.</w:t>
      </w:r>
    </w:p>
    <w:p w14:paraId="0143D961" w14:textId="77777777" w:rsidR="00D155DE" w:rsidRPr="00B51906" w:rsidRDefault="00D155DE" w:rsidP="00B51906">
      <w:pPr>
        <w:pStyle w:val="Prrafodelista"/>
        <w:numPr>
          <w:ilvl w:val="0"/>
          <w:numId w:val="24"/>
        </w:numPr>
        <w:tabs>
          <w:tab w:val="left" w:pos="709"/>
        </w:tabs>
        <w:spacing w:line="360" w:lineRule="auto"/>
        <w:jc w:val="both"/>
        <w:rPr>
          <w:rFonts w:ascii="Palatino Linotype" w:hAnsi="Palatino Linotype" w:cs="Times New Roman"/>
        </w:rPr>
      </w:pPr>
      <w:r w:rsidRPr="00B51906">
        <w:rPr>
          <w:rFonts w:ascii="Palatino Linotype" w:hAnsi="Palatino Linotype" w:cs="Times New Roman"/>
        </w:rPr>
        <w:t>La afectación generada en la situación jurídica de la persona involucrada en el proceso: Violación a sus derechos humanos.</w:t>
      </w:r>
    </w:p>
    <w:p w14:paraId="22F70F65" w14:textId="77777777" w:rsidR="00D155DE" w:rsidRPr="00B51906" w:rsidRDefault="00D155DE" w:rsidP="00B51906">
      <w:pPr>
        <w:tabs>
          <w:tab w:val="left" w:pos="709"/>
        </w:tabs>
        <w:spacing w:line="360" w:lineRule="auto"/>
        <w:jc w:val="both"/>
        <w:rPr>
          <w:rFonts w:ascii="Palatino Linotype" w:hAnsi="Palatino Linotype" w:cs="Times New Roman"/>
        </w:rPr>
      </w:pPr>
    </w:p>
    <w:p w14:paraId="7B164F29"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E7C973" w14:textId="77777777" w:rsidR="00D155DE" w:rsidRPr="00B51906" w:rsidRDefault="00D155DE" w:rsidP="00B51906">
      <w:pPr>
        <w:tabs>
          <w:tab w:val="left" w:pos="709"/>
        </w:tabs>
        <w:spacing w:line="360" w:lineRule="auto"/>
        <w:jc w:val="both"/>
        <w:rPr>
          <w:rFonts w:ascii="Palatino Linotype" w:hAnsi="Palatino Linotype" w:cs="Times New Roman"/>
        </w:rPr>
      </w:pPr>
    </w:p>
    <w:p w14:paraId="54281213"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Argumento que encuentra sustento en la jurisprudencia P</w:t>
      </w:r>
      <w:proofErr w:type="gramStart"/>
      <w:r w:rsidRPr="00B51906">
        <w:rPr>
          <w:rFonts w:ascii="Palatino Linotype" w:hAnsi="Palatino Linotype" w:cs="Times New Roman"/>
        </w:rPr>
        <w:t>./</w:t>
      </w:r>
      <w:proofErr w:type="gramEnd"/>
      <w:r w:rsidRPr="00B51906">
        <w:rPr>
          <w:rFonts w:ascii="Palatino Linotype" w:hAnsi="Palatino Linotype" w:cs="Times New Roman"/>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w:t>
      </w:r>
    </w:p>
    <w:p w14:paraId="204A3FD1"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Federación con el registro digital 205635.</w:t>
      </w:r>
    </w:p>
    <w:p w14:paraId="5B7EF164" w14:textId="77777777" w:rsidR="00D155DE" w:rsidRPr="00B51906" w:rsidRDefault="00D155DE" w:rsidP="00B51906">
      <w:pPr>
        <w:tabs>
          <w:tab w:val="left" w:pos="709"/>
        </w:tabs>
        <w:spacing w:line="360" w:lineRule="auto"/>
        <w:jc w:val="both"/>
        <w:rPr>
          <w:rFonts w:ascii="Palatino Linotype" w:hAnsi="Palatino Linotype" w:cs="Times New Roman"/>
        </w:rPr>
      </w:pPr>
    </w:p>
    <w:p w14:paraId="2FFF7992"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B51906">
        <w:rPr>
          <w:rFonts w:ascii="Palatino Linotype" w:hAnsi="Palatino Linotype" w:cs="Times New Roman"/>
        </w:rPr>
        <w:lastRenderedPageBreak/>
        <w:t>los términos legales previamente establecidos por la Ley, por tratarse de causas de fuerza mayor.</w:t>
      </w:r>
    </w:p>
    <w:p w14:paraId="76E7B39F" w14:textId="77777777" w:rsidR="00D155DE" w:rsidRPr="00B51906" w:rsidRDefault="00D155DE" w:rsidP="00B51906">
      <w:pPr>
        <w:tabs>
          <w:tab w:val="left" w:pos="709"/>
        </w:tabs>
        <w:spacing w:line="360" w:lineRule="auto"/>
        <w:jc w:val="both"/>
        <w:rPr>
          <w:rFonts w:ascii="Palatino Linotype" w:hAnsi="Palatino Linotype" w:cs="Times New Roman"/>
        </w:rPr>
      </w:pPr>
    </w:p>
    <w:p w14:paraId="31E2D5F2"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Al respecto, también son de considerar los criterios sostenidos por el Cuarto Tribunal Colegiado en Materia Administrativa del Primer Circuito, cuyos rubros y datos de identificación son los siguientes:</w:t>
      </w:r>
    </w:p>
    <w:p w14:paraId="66367011" w14:textId="77777777" w:rsidR="00D155DE" w:rsidRPr="00B51906" w:rsidRDefault="00D155DE" w:rsidP="00B51906">
      <w:pPr>
        <w:tabs>
          <w:tab w:val="left" w:pos="709"/>
        </w:tabs>
        <w:spacing w:line="360" w:lineRule="auto"/>
        <w:jc w:val="both"/>
        <w:rPr>
          <w:rFonts w:ascii="Palatino Linotype" w:hAnsi="Palatino Linotype" w:cs="Times New Roman"/>
        </w:rPr>
      </w:pPr>
    </w:p>
    <w:p w14:paraId="51761D22"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“PLAZO RAZONABLE PARA RESOLVER. DIMENSIÓN Y EFECTOS DE ESTE</w:t>
      </w:r>
    </w:p>
    <w:p w14:paraId="3B487CD7"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CONCEPTO CUANDO SE ADUCE EXCESIVA CARGA DE TRABAJO.” Consultable en el Seminario Judicial de la Federación y su gaceta, con el registro digital 2002351.</w:t>
      </w:r>
    </w:p>
    <w:p w14:paraId="66EA15A0" w14:textId="77777777" w:rsidR="00D155DE" w:rsidRPr="00B51906" w:rsidRDefault="00D155DE" w:rsidP="00B51906">
      <w:pPr>
        <w:tabs>
          <w:tab w:val="left" w:pos="709"/>
        </w:tabs>
        <w:spacing w:line="360" w:lineRule="auto"/>
        <w:jc w:val="both"/>
        <w:rPr>
          <w:rFonts w:ascii="Palatino Linotype" w:hAnsi="Palatino Linotype" w:cs="Times New Roman"/>
        </w:rPr>
      </w:pPr>
    </w:p>
    <w:p w14:paraId="3D4C8CF1"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“PLAZO RAZONABLE PARA RESOLVER. CONCEPTO Y ELEMENTOS QUE LO</w:t>
      </w:r>
    </w:p>
    <w:p w14:paraId="3CC7D005"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INTEGRAN A LA LUZ DEL DERECHO INTERNACIONAL DE LOS DERECHOS</w:t>
      </w:r>
    </w:p>
    <w:p w14:paraId="58841AD2"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HUMANOS.”, visible en el Seminario Judicial de la Federación y su gaceta, con el registro digital 2002350.</w:t>
      </w:r>
    </w:p>
    <w:p w14:paraId="5F05BD4F" w14:textId="77777777" w:rsidR="00D155DE" w:rsidRPr="00B51906" w:rsidRDefault="00D155DE" w:rsidP="00B51906">
      <w:pPr>
        <w:tabs>
          <w:tab w:val="left" w:pos="709"/>
        </w:tabs>
        <w:spacing w:line="360" w:lineRule="auto"/>
        <w:jc w:val="both"/>
        <w:rPr>
          <w:rFonts w:ascii="Palatino Linotype" w:hAnsi="Palatino Linotype" w:cs="Times New Roman"/>
        </w:rPr>
      </w:pPr>
    </w:p>
    <w:p w14:paraId="7A3C636D" w14:textId="77777777" w:rsidR="00D155DE" w:rsidRPr="00B51906" w:rsidRDefault="00D155DE" w:rsidP="00B51906">
      <w:pPr>
        <w:tabs>
          <w:tab w:val="left" w:pos="709"/>
        </w:tabs>
        <w:spacing w:line="360" w:lineRule="auto"/>
        <w:jc w:val="both"/>
        <w:rPr>
          <w:rFonts w:ascii="Palatino Linotype" w:hAnsi="Palatino Linotype" w:cs="Times New Roman"/>
        </w:rPr>
      </w:pPr>
      <w:r w:rsidRPr="00B51906">
        <w:rPr>
          <w:rFonts w:ascii="Palatino Linotype" w:hAnsi="Palatino Linotype" w:cs="Times New Roman"/>
        </w:rPr>
        <w:t>Por ello, este organismo garante comprometido con la tutela de los derechos humanos confiados, señala que este exceso del plazo legal para resolver el presente asunto, resulta de carácter excepcional.</w:t>
      </w:r>
    </w:p>
    <w:p w14:paraId="7C5E6327" w14:textId="77777777" w:rsidR="00355DF5" w:rsidRPr="00B51906" w:rsidRDefault="00355DF5" w:rsidP="00B51906">
      <w:pPr>
        <w:spacing w:line="360" w:lineRule="auto"/>
        <w:jc w:val="both"/>
        <w:rPr>
          <w:rFonts w:ascii="Palatino Linotype" w:hAnsi="Palatino Linotype" w:cs="Arial"/>
          <w:lang w:eastAsia="es-MX"/>
        </w:rPr>
      </w:pPr>
    </w:p>
    <w:p w14:paraId="072A310E" w14:textId="4623E370" w:rsidR="00645F79" w:rsidRPr="00B51906" w:rsidRDefault="00EA3FEB" w:rsidP="00B51906">
      <w:pPr>
        <w:pStyle w:val="Prrafodelista"/>
        <w:spacing w:line="360" w:lineRule="auto"/>
        <w:ind w:left="0"/>
        <w:jc w:val="both"/>
        <w:rPr>
          <w:rFonts w:ascii="Palatino Linotype" w:hAnsi="Palatino Linotype" w:cs="Arial"/>
          <w:b/>
          <w:bCs/>
          <w:sz w:val="26"/>
          <w:szCs w:val="26"/>
        </w:rPr>
      </w:pPr>
      <w:r w:rsidRPr="00B51906">
        <w:rPr>
          <w:rFonts w:ascii="Palatino Linotype" w:hAnsi="Palatino Linotype" w:cs="Arial"/>
          <w:b/>
          <w:sz w:val="26"/>
          <w:szCs w:val="26"/>
        </w:rPr>
        <w:t>d</w:t>
      </w:r>
      <w:r w:rsidR="00645F79" w:rsidRPr="00B51906">
        <w:rPr>
          <w:rFonts w:ascii="Palatino Linotype" w:hAnsi="Palatino Linotype" w:cs="Arial"/>
          <w:b/>
          <w:sz w:val="26"/>
          <w:szCs w:val="26"/>
        </w:rPr>
        <w:t xml:space="preserve">) </w:t>
      </w:r>
      <w:r w:rsidR="00645F79" w:rsidRPr="00B51906">
        <w:rPr>
          <w:rFonts w:ascii="Palatino Linotype" w:hAnsi="Palatino Linotype" w:cs="Arial"/>
          <w:b/>
          <w:bCs/>
          <w:sz w:val="26"/>
          <w:szCs w:val="26"/>
        </w:rPr>
        <w:t>Cierre de Instrucción</w:t>
      </w:r>
    </w:p>
    <w:p w14:paraId="7917A3F6" w14:textId="3FC6981F" w:rsidR="00645F79" w:rsidRPr="00B51906" w:rsidRDefault="00645F79" w:rsidP="00B51906">
      <w:pPr>
        <w:tabs>
          <w:tab w:val="left" w:pos="709"/>
        </w:tabs>
        <w:spacing w:line="360" w:lineRule="auto"/>
        <w:jc w:val="both"/>
        <w:rPr>
          <w:rFonts w:ascii="Palatino Linotype" w:hAnsi="Palatino Linotype"/>
        </w:rPr>
      </w:pPr>
      <w:r w:rsidRPr="00B51906">
        <w:rPr>
          <w:rFonts w:ascii="Palatino Linotype" w:hAnsi="Palatino Linotype" w:cs="Arial"/>
        </w:rPr>
        <w:t>Una vez analizado el estado procesal que</w:t>
      </w:r>
      <w:bookmarkStart w:id="6" w:name="_Hlk104892386"/>
      <w:r w:rsidR="00D155DE" w:rsidRPr="00B51906">
        <w:rPr>
          <w:rFonts w:ascii="Palatino Linotype" w:hAnsi="Palatino Linotype" w:cs="Arial"/>
        </w:rPr>
        <w:t xml:space="preserve"> guarda el expediente, </w:t>
      </w:r>
      <w:bookmarkEnd w:id="6"/>
      <w:r w:rsidRPr="00B51906">
        <w:rPr>
          <w:rFonts w:ascii="Palatino Linotype" w:hAnsi="Palatino Linotype" w:cs="Arial"/>
        </w:rPr>
        <w:t xml:space="preserve">la </w:t>
      </w:r>
      <w:r w:rsidRPr="00B51906">
        <w:rPr>
          <w:rFonts w:ascii="Palatino Linotype" w:hAnsi="Palatino Linotype" w:cs="Arial"/>
          <w:b/>
          <w:bCs/>
        </w:rPr>
        <w:t xml:space="preserve">Comisionada </w:t>
      </w:r>
      <w:r w:rsidRPr="00B51906">
        <w:rPr>
          <w:rFonts w:ascii="Palatino Linotype" w:hAnsi="Palatino Linotype"/>
          <w:b/>
        </w:rPr>
        <w:t xml:space="preserve">Sharon Cristina Morales Martínez </w:t>
      </w:r>
      <w:r w:rsidRPr="00B51906">
        <w:rPr>
          <w:rFonts w:ascii="Palatino Linotype" w:hAnsi="Palatino Linotype" w:cs="Arial"/>
        </w:rPr>
        <w:t xml:space="preserve">acordó el cierre de instrucción, así como la </w:t>
      </w:r>
      <w:r w:rsidRPr="00B51906">
        <w:rPr>
          <w:rFonts w:ascii="Palatino Linotype" w:hAnsi="Palatino Linotype" w:cs="Arial"/>
        </w:rPr>
        <w:lastRenderedPageBreak/>
        <w:t>remisión de este a efecto de ser resuelto, de conformidad con lo establecido en el artículo 185 fracciones VI y VIII de la Ley de Transparencia y Acceso a la Información Pública del Estado de México y Municipios</w:t>
      </w:r>
      <w:r w:rsidRPr="00B51906">
        <w:rPr>
          <w:rFonts w:ascii="Palatino Linotype" w:hAnsi="Palatino Linotype"/>
        </w:rPr>
        <w:t>.</w:t>
      </w:r>
    </w:p>
    <w:p w14:paraId="42CFB89F" w14:textId="58BC7535" w:rsidR="00AD1D22" w:rsidRPr="00B51906" w:rsidRDefault="00AD1D22" w:rsidP="00B51906">
      <w:pPr>
        <w:spacing w:line="360" w:lineRule="auto"/>
        <w:rPr>
          <w:rFonts w:ascii="Palatino Linotype" w:hAnsi="Palatino Linotype" w:cs="Arial"/>
          <w:b/>
          <w:bCs/>
          <w:spacing w:val="60"/>
          <w:sz w:val="28"/>
        </w:rPr>
      </w:pPr>
    </w:p>
    <w:p w14:paraId="245EBC8B" w14:textId="20E4CD18" w:rsidR="00467FAB" w:rsidRPr="00B51906" w:rsidRDefault="00645F79" w:rsidP="00B51906">
      <w:pPr>
        <w:spacing w:line="360" w:lineRule="auto"/>
        <w:jc w:val="center"/>
        <w:rPr>
          <w:rFonts w:ascii="Palatino Linotype" w:hAnsi="Palatino Linotype" w:cs="Arial"/>
          <w:b/>
          <w:bCs/>
          <w:spacing w:val="60"/>
          <w:sz w:val="28"/>
        </w:rPr>
      </w:pPr>
      <w:r w:rsidRPr="00B51906">
        <w:rPr>
          <w:rFonts w:ascii="Palatino Linotype" w:hAnsi="Palatino Linotype" w:cs="Arial"/>
          <w:b/>
          <w:bCs/>
          <w:spacing w:val="60"/>
          <w:sz w:val="28"/>
        </w:rPr>
        <w:t>CONSIDERANDO</w:t>
      </w:r>
    </w:p>
    <w:p w14:paraId="049CDCF3" w14:textId="77777777" w:rsidR="00152D05" w:rsidRPr="00B51906" w:rsidRDefault="00152D05" w:rsidP="00B51906">
      <w:pPr>
        <w:spacing w:line="360" w:lineRule="auto"/>
        <w:jc w:val="center"/>
        <w:rPr>
          <w:rFonts w:ascii="Palatino Linotype" w:hAnsi="Palatino Linotype" w:cs="Arial"/>
          <w:b/>
          <w:bCs/>
          <w:spacing w:val="60"/>
          <w:sz w:val="28"/>
        </w:rPr>
      </w:pPr>
    </w:p>
    <w:p w14:paraId="207F080A" w14:textId="77777777" w:rsidR="001C33F9" w:rsidRPr="00B51906" w:rsidRDefault="001C33F9" w:rsidP="00B51906">
      <w:pPr>
        <w:widowControl w:val="0"/>
        <w:numPr>
          <w:ilvl w:val="0"/>
          <w:numId w:val="20"/>
        </w:numPr>
        <w:tabs>
          <w:tab w:val="left" w:pos="1701"/>
        </w:tabs>
        <w:autoSpaceDE w:val="0"/>
        <w:autoSpaceDN w:val="0"/>
        <w:adjustRightInd w:val="0"/>
        <w:spacing w:line="360" w:lineRule="auto"/>
        <w:ind w:left="0" w:firstLine="0"/>
        <w:jc w:val="both"/>
        <w:rPr>
          <w:rFonts w:ascii="Palatino Linotype" w:hAnsi="Palatino Linotype" w:cs="Arial"/>
        </w:rPr>
      </w:pPr>
      <w:r w:rsidRPr="00B51906">
        <w:rPr>
          <w:rFonts w:ascii="Palatino Linotype" w:hAnsi="Palatino Linotype"/>
        </w:rPr>
        <w:t xml:space="preserve">Competencia. </w:t>
      </w:r>
    </w:p>
    <w:p w14:paraId="654CC0FD" w14:textId="79BF43BB" w:rsidR="00867C20" w:rsidRPr="00B51906" w:rsidRDefault="001C33F9" w:rsidP="00B51906">
      <w:pPr>
        <w:widowControl w:val="0"/>
        <w:tabs>
          <w:tab w:val="left" w:pos="1701"/>
        </w:tabs>
        <w:autoSpaceDE w:val="0"/>
        <w:autoSpaceDN w:val="0"/>
        <w:adjustRightInd w:val="0"/>
        <w:spacing w:line="360" w:lineRule="auto"/>
        <w:jc w:val="both"/>
        <w:rPr>
          <w:rFonts w:ascii="Palatino Linotype" w:hAnsi="Palatino Linotype" w:cs="Arial"/>
        </w:rPr>
      </w:pPr>
      <w:r w:rsidRPr="00B5190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7" w:name="_Hlk77183116"/>
      <w:r w:rsidRPr="00B51906">
        <w:rPr>
          <w:rFonts w:ascii="Palatino Linotype" w:eastAsia="Calibri" w:hAnsi="Palatino Linotype" w:cs="Arial"/>
          <w:lang w:val="es-ES_tradnl"/>
        </w:rPr>
        <w:t>trigésimo, trigésimo primero y trigésimo segundo</w:t>
      </w:r>
      <w:bookmarkEnd w:id="7"/>
      <w:r w:rsidRPr="00B5190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5190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15EAEB8" w14:textId="77777777" w:rsidR="00D155DE" w:rsidRPr="00B51906" w:rsidRDefault="00D155DE" w:rsidP="00B51906">
      <w:pPr>
        <w:widowControl w:val="0"/>
        <w:tabs>
          <w:tab w:val="left" w:pos="1701"/>
        </w:tabs>
        <w:autoSpaceDE w:val="0"/>
        <w:autoSpaceDN w:val="0"/>
        <w:adjustRightInd w:val="0"/>
        <w:spacing w:line="360" w:lineRule="auto"/>
        <w:jc w:val="both"/>
        <w:rPr>
          <w:rFonts w:ascii="Palatino Linotype" w:hAnsi="Palatino Linotype" w:cs="Arial"/>
        </w:rPr>
      </w:pPr>
    </w:p>
    <w:p w14:paraId="4FAAA839" w14:textId="77777777" w:rsidR="001C33F9" w:rsidRPr="00B51906" w:rsidRDefault="001C33F9" w:rsidP="00B51906">
      <w:pPr>
        <w:spacing w:line="360" w:lineRule="auto"/>
        <w:jc w:val="both"/>
        <w:rPr>
          <w:rFonts w:ascii="Palatino Linotype" w:hAnsi="Palatino Linotype" w:cs="Arial"/>
          <w:b/>
        </w:rPr>
      </w:pPr>
      <w:r w:rsidRPr="00B51906">
        <w:rPr>
          <w:rFonts w:ascii="Palatino Linotype" w:hAnsi="Palatino Linotype" w:cs="Arial"/>
          <w:b/>
          <w:sz w:val="28"/>
        </w:rPr>
        <w:t>SEGUNDO</w:t>
      </w:r>
      <w:r w:rsidRPr="00B51906">
        <w:rPr>
          <w:rFonts w:ascii="Palatino Linotype" w:hAnsi="Palatino Linotype" w:cs="Arial"/>
          <w:b/>
        </w:rPr>
        <w:t xml:space="preserve">. Interés. </w:t>
      </w:r>
    </w:p>
    <w:p w14:paraId="61047024" w14:textId="77777777" w:rsidR="001C33F9" w:rsidRPr="00B51906" w:rsidRDefault="001C33F9" w:rsidP="00B51906">
      <w:pPr>
        <w:spacing w:line="360" w:lineRule="auto"/>
        <w:jc w:val="both"/>
        <w:rPr>
          <w:rFonts w:ascii="Palatino Linotype" w:eastAsia="Calibri" w:hAnsi="Palatino Linotype" w:cs="Arial"/>
          <w:lang w:eastAsia="en-US"/>
        </w:rPr>
      </w:pPr>
      <w:r w:rsidRPr="00B51906">
        <w:rPr>
          <w:rFonts w:ascii="Palatino Linotype" w:hAnsi="Palatino Linotype" w:cs="Arial"/>
          <w:bCs/>
        </w:rPr>
        <w:t xml:space="preserve">El Recurso de Revisión fue interpuesto por parte legítima, en atención a que se presentó por </w:t>
      </w:r>
      <w:r w:rsidRPr="00B51906">
        <w:rPr>
          <w:rFonts w:ascii="Palatino Linotype" w:hAnsi="Palatino Linotype" w:cs="Arial"/>
          <w:b/>
          <w:bCs/>
        </w:rPr>
        <w:t>EL RECURRENTE,</w:t>
      </w:r>
      <w:r w:rsidRPr="00B51906">
        <w:rPr>
          <w:rFonts w:ascii="Palatino Linotype" w:hAnsi="Palatino Linotype" w:cs="Arial"/>
          <w:bCs/>
        </w:rPr>
        <w:t xml:space="preserve"> quien es la misma persona que formuló la solicitud de acceso a la Información Pública al </w:t>
      </w:r>
      <w:r w:rsidRPr="00B51906">
        <w:rPr>
          <w:rFonts w:ascii="Palatino Linotype" w:hAnsi="Palatino Linotype" w:cs="Arial"/>
          <w:b/>
          <w:bCs/>
        </w:rPr>
        <w:t xml:space="preserve">SUJETO OBLIGADO, </w:t>
      </w:r>
      <w:r w:rsidRPr="00B51906">
        <w:rPr>
          <w:rFonts w:ascii="Palatino Linotype" w:hAnsi="Palatino Linotype" w:cs="Arial"/>
        </w:rPr>
        <w:t xml:space="preserve">en razón de que las </w:t>
      </w:r>
      <w:r w:rsidRPr="00B51906">
        <w:rPr>
          <w:rFonts w:ascii="Palatino Linotype" w:hAnsi="Palatino Linotype" w:cs="Arial"/>
        </w:rPr>
        <w:lastRenderedPageBreak/>
        <w:t>claves de acceso</w:t>
      </w:r>
      <w:r w:rsidRPr="00B51906">
        <w:rPr>
          <w:rFonts w:ascii="Palatino Linotype" w:hAnsi="Palatino Linotype" w:cs="Arial"/>
          <w:b/>
          <w:bCs/>
        </w:rPr>
        <w:t xml:space="preserve"> </w:t>
      </w:r>
      <w:r w:rsidRPr="00B51906">
        <w:rPr>
          <w:rFonts w:ascii="Palatino Linotype" w:hAnsi="Palatino Linotype" w:cs="Arial"/>
        </w:rPr>
        <w:t>al</w:t>
      </w:r>
      <w:r w:rsidRPr="00B51906">
        <w:rPr>
          <w:rFonts w:ascii="Palatino Linotype" w:hAnsi="Palatino Linotype" w:cs="Arial"/>
          <w:b/>
          <w:bCs/>
        </w:rPr>
        <w:t xml:space="preserve"> </w:t>
      </w:r>
      <w:r w:rsidRPr="00B51906">
        <w:rPr>
          <w:rFonts w:ascii="Palatino Linotype" w:eastAsia="Calibri" w:hAnsi="Palatino Linotype" w:cs="Arial"/>
          <w:lang w:eastAsia="en-US"/>
        </w:rPr>
        <w:t xml:space="preserve">Sistema de Acceso a la Información Mexiquense </w:t>
      </w:r>
      <w:r w:rsidRPr="00B51906">
        <w:rPr>
          <w:rFonts w:ascii="Palatino Linotype" w:eastAsia="Calibri" w:hAnsi="Palatino Linotype" w:cs="Arial"/>
          <w:b/>
          <w:bCs/>
          <w:lang w:eastAsia="en-US"/>
        </w:rPr>
        <w:t>SAIMEX</w:t>
      </w:r>
      <w:r w:rsidRPr="00B51906">
        <w:rPr>
          <w:rFonts w:ascii="Palatino Linotype" w:eastAsia="Calibri" w:hAnsi="Palatino Linotype" w:cs="Arial"/>
          <w:lang w:eastAsia="en-US"/>
        </w:rPr>
        <w:t xml:space="preserve"> son personales e irrepetibles a lo cual se tiene certeza que se trata del mismo particular.</w:t>
      </w:r>
    </w:p>
    <w:p w14:paraId="67F2C561" w14:textId="58B956EA" w:rsidR="00AD1D22" w:rsidRPr="00B51906" w:rsidRDefault="00AD1D22" w:rsidP="00B5190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2C18FD8D" w14:textId="2BD7A33C" w:rsidR="001C33F9" w:rsidRPr="00B51906" w:rsidRDefault="001C33F9" w:rsidP="00B51906">
      <w:pPr>
        <w:pStyle w:val="Prrafodelista"/>
        <w:widowControl w:val="0"/>
        <w:tabs>
          <w:tab w:val="left" w:pos="1701"/>
        </w:tabs>
        <w:autoSpaceDE w:val="0"/>
        <w:autoSpaceDN w:val="0"/>
        <w:adjustRightInd w:val="0"/>
        <w:spacing w:line="360" w:lineRule="auto"/>
        <w:ind w:left="0" w:right="49"/>
        <w:jc w:val="both"/>
        <w:rPr>
          <w:rFonts w:ascii="Palatino Linotype" w:eastAsia="Times New Roman" w:hAnsi="Palatino Linotype" w:cs="Arial"/>
        </w:rPr>
      </w:pPr>
      <w:r w:rsidRPr="00B51906">
        <w:rPr>
          <w:rFonts w:ascii="Palatino Linotype" w:hAnsi="Palatino Linotype" w:cs="Arial"/>
          <w:b/>
          <w:sz w:val="28"/>
        </w:rPr>
        <w:t>TERCERO</w:t>
      </w:r>
      <w:r w:rsidRPr="00B51906">
        <w:rPr>
          <w:rFonts w:ascii="Palatino Linotype" w:hAnsi="Palatino Linotype" w:cs="Arial"/>
          <w:b/>
        </w:rPr>
        <w:t xml:space="preserve">. </w:t>
      </w:r>
      <w:r w:rsidRPr="00B51906">
        <w:rPr>
          <w:rFonts w:ascii="Palatino Linotype" w:hAnsi="Palatino Linotype" w:cs="Arial"/>
          <w:b/>
          <w:lang w:val="es-ES"/>
        </w:rPr>
        <w:t>Oportunidad</w:t>
      </w:r>
      <w:r w:rsidRPr="00B51906">
        <w:rPr>
          <w:rFonts w:ascii="Palatino Linotype" w:hAnsi="Palatino Linotype" w:cs="Arial"/>
        </w:rPr>
        <w:t xml:space="preserve">. </w:t>
      </w:r>
    </w:p>
    <w:p w14:paraId="6BF741C9" w14:textId="77777777" w:rsidR="001235A3" w:rsidRPr="00B51906" w:rsidRDefault="001235A3" w:rsidP="00B51906">
      <w:pPr>
        <w:autoSpaceDE w:val="0"/>
        <w:autoSpaceDN w:val="0"/>
        <w:adjustRightInd w:val="0"/>
        <w:spacing w:line="360" w:lineRule="auto"/>
        <w:ind w:right="49"/>
        <w:jc w:val="both"/>
        <w:rPr>
          <w:rFonts w:ascii="Palatino Linotype" w:hAnsi="Palatino Linotype" w:cs="Arial"/>
          <w:lang w:val="es-ES"/>
        </w:rPr>
      </w:pPr>
      <w:r w:rsidRPr="00B51906">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07A3B974" w14:textId="77777777" w:rsidR="001235A3" w:rsidRPr="00B51906" w:rsidRDefault="001235A3" w:rsidP="00B51906">
      <w:pPr>
        <w:jc w:val="both"/>
        <w:rPr>
          <w:rFonts w:ascii="Palatino Linotype" w:hAnsi="Palatino Linotype" w:cs="Arial"/>
          <w:lang w:val="es-ES"/>
        </w:rPr>
      </w:pPr>
    </w:p>
    <w:p w14:paraId="2F0E4D51" w14:textId="77777777" w:rsidR="001235A3" w:rsidRPr="00B51906" w:rsidRDefault="001235A3" w:rsidP="00B51906">
      <w:pPr>
        <w:autoSpaceDE w:val="0"/>
        <w:autoSpaceDN w:val="0"/>
        <w:adjustRightInd w:val="0"/>
        <w:ind w:left="851" w:right="902"/>
        <w:jc w:val="both"/>
        <w:rPr>
          <w:rFonts w:ascii="Palatino Linotype" w:hAnsi="Palatino Linotype" w:cs="Arial"/>
          <w:i/>
          <w:sz w:val="22"/>
          <w:szCs w:val="22"/>
          <w:lang w:val="es-ES"/>
        </w:rPr>
      </w:pPr>
      <w:r w:rsidRPr="00B51906">
        <w:rPr>
          <w:rFonts w:ascii="Palatino Linotype" w:hAnsi="Palatino Linotype" w:cs="Arial"/>
          <w:b/>
          <w:i/>
          <w:sz w:val="22"/>
          <w:szCs w:val="22"/>
          <w:lang w:val="es-ES"/>
        </w:rPr>
        <w:t>“Artículo 163.</w:t>
      </w:r>
      <w:r w:rsidRPr="00B51906">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2B8DC6A" w14:textId="77777777" w:rsidR="001235A3" w:rsidRPr="00B51906" w:rsidRDefault="001235A3" w:rsidP="00B51906">
      <w:pPr>
        <w:autoSpaceDE w:val="0"/>
        <w:autoSpaceDN w:val="0"/>
        <w:adjustRightInd w:val="0"/>
        <w:ind w:left="851" w:right="902"/>
        <w:jc w:val="both"/>
        <w:rPr>
          <w:rFonts w:ascii="Palatino Linotype" w:hAnsi="Palatino Linotype" w:cs="Arial"/>
          <w:i/>
          <w:sz w:val="22"/>
          <w:szCs w:val="22"/>
          <w:lang w:val="es-ES"/>
        </w:rPr>
      </w:pPr>
    </w:p>
    <w:p w14:paraId="18ECACFF" w14:textId="77777777" w:rsidR="001235A3" w:rsidRPr="00B51906" w:rsidRDefault="001235A3" w:rsidP="00B51906">
      <w:pPr>
        <w:autoSpaceDE w:val="0"/>
        <w:autoSpaceDN w:val="0"/>
        <w:adjustRightInd w:val="0"/>
        <w:ind w:left="851" w:right="902"/>
        <w:jc w:val="both"/>
        <w:rPr>
          <w:rFonts w:ascii="Palatino Linotype" w:hAnsi="Palatino Linotype" w:cs="Arial"/>
          <w:i/>
          <w:sz w:val="22"/>
          <w:szCs w:val="22"/>
          <w:lang w:val="es-ES"/>
        </w:rPr>
      </w:pPr>
      <w:r w:rsidRPr="00B51906">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AB567FC" w14:textId="77777777" w:rsidR="001235A3" w:rsidRPr="00B51906" w:rsidRDefault="001235A3" w:rsidP="00B51906">
      <w:pPr>
        <w:ind w:left="851" w:right="901"/>
        <w:jc w:val="both"/>
        <w:rPr>
          <w:rFonts w:ascii="Palatino Linotype" w:hAnsi="Palatino Linotype" w:cs="Arial"/>
          <w:i/>
          <w:szCs w:val="22"/>
          <w:lang w:val="es-ES"/>
        </w:rPr>
      </w:pPr>
    </w:p>
    <w:p w14:paraId="48C65823" w14:textId="77777777" w:rsidR="00867C20" w:rsidRPr="00B51906" w:rsidRDefault="001235A3" w:rsidP="00B51906">
      <w:pPr>
        <w:spacing w:line="360" w:lineRule="auto"/>
        <w:jc w:val="both"/>
        <w:rPr>
          <w:rFonts w:ascii="Palatino Linotype" w:hAnsi="Palatino Linotype" w:cs="Arial"/>
          <w:lang w:val="es-ES"/>
        </w:rPr>
      </w:pPr>
      <w:r w:rsidRPr="00B51906">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w:t>
      </w:r>
      <w:r w:rsidR="00867C20" w:rsidRPr="00B51906">
        <w:rPr>
          <w:rFonts w:ascii="Palatino Linotype" w:hAnsi="Palatino Linotype" w:cs="Arial"/>
          <w:lang w:val="es-ES"/>
        </w:rPr>
        <w:t>rrespondiente Recurso Revisión.</w:t>
      </w:r>
    </w:p>
    <w:p w14:paraId="4A575FAC" w14:textId="1DB22CB5" w:rsidR="001235A3" w:rsidRPr="00B51906" w:rsidRDefault="001235A3" w:rsidP="00B51906">
      <w:pPr>
        <w:spacing w:line="360" w:lineRule="auto"/>
        <w:jc w:val="both"/>
        <w:rPr>
          <w:rFonts w:ascii="Palatino Linotype" w:hAnsi="Palatino Linotype" w:cs="Arial"/>
          <w:lang w:val="es-ES"/>
        </w:rPr>
      </w:pPr>
    </w:p>
    <w:p w14:paraId="14FE3263" w14:textId="77777777" w:rsidR="001235A3" w:rsidRPr="00B51906" w:rsidRDefault="001235A3" w:rsidP="00B51906">
      <w:pPr>
        <w:spacing w:line="360" w:lineRule="auto"/>
        <w:jc w:val="both"/>
        <w:rPr>
          <w:rFonts w:ascii="Palatino Linotype" w:hAnsi="Palatino Linotype" w:cs="Arial"/>
          <w:lang w:val="es-ES"/>
        </w:rPr>
      </w:pPr>
      <w:r w:rsidRPr="00B51906">
        <w:rPr>
          <w:rFonts w:ascii="Palatino Linotype" w:hAnsi="Palatino Linotype" w:cs="Arial"/>
          <w:lang w:val="es-ES"/>
        </w:rPr>
        <w:lastRenderedPageBreak/>
        <w:t>Por su parte, el artículo 178 de la Ley de Transparencia y Acceso a la Información Pública del Estado de México y Municipios, establece:</w:t>
      </w:r>
    </w:p>
    <w:p w14:paraId="76DFBED4" w14:textId="77777777" w:rsidR="001235A3" w:rsidRPr="00B51906" w:rsidRDefault="001235A3" w:rsidP="00B51906">
      <w:pPr>
        <w:jc w:val="both"/>
        <w:rPr>
          <w:rFonts w:ascii="Palatino Linotype" w:hAnsi="Palatino Linotype" w:cs="Arial"/>
          <w:sz w:val="16"/>
          <w:szCs w:val="16"/>
          <w:lang w:val="es-ES"/>
        </w:rPr>
      </w:pPr>
    </w:p>
    <w:p w14:paraId="00A8B412" w14:textId="77777777" w:rsidR="001235A3" w:rsidRPr="00B51906" w:rsidRDefault="001235A3" w:rsidP="00B51906">
      <w:pPr>
        <w:ind w:left="851" w:right="901"/>
        <w:jc w:val="both"/>
        <w:rPr>
          <w:rFonts w:ascii="Palatino Linotype" w:hAnsi="Palatino Linotype" w:cs="Arial"/>
          <w:i/>
          <w:sz w:val="22"/>
          <w:szCs w:val="22"/>
          <w:lang w:val="es-ES"/>
        </w:rPr>
      </w:pPr>
      <w:r w:rsidRPr="00B51906">
        <w:rPr>
          <w:rFonts w:ascii="Palatino Linotype" w:hAnsi="Palatino Linotype" w:cs="Arial"/>
          <w:b/>
          <w:i/>
          <w:sz w:val="22"/>
          <w:szCs w:val="22"/>
          <w:lang w:val="es-ES"/>
        </w:rPr>
        <w:t xml:space="preserve">“Artículo 178. </w:t>
      </w:r>
      <w:r w:rsidRPr="00B51906">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310BD20" w14:textId="77777777" w:rsidR="001235A3" w:rsidRPr="00B51906" w:rsidRDefault="001235A3" w:rsidP="00B51906">
      <w:pPr>
        <w:ind w:left="851" w:right="901"/>
        <w:jc w:val="both"/>
        <w:rPr>
          <w:rFonts w:ascii="Palatino Linotype" w:hAnsi="Palatino Linotype" w:cs="Arial"/>
          <w:i/>
          <w:sz w:val="22"/>
          <w:szCs w:val="22"/>
          <w:lang w:val="es-ES"/>
        </w:rPr>
      </w:pPr>
    </w:p>
    <w:p w14:paraId="14346360" w14:textId="77777777" w:rsidR="001235A3" w:rsidRPr="00B51906" w:rsidRDefault="001235A3" w:rsidP="00B51906">
      <w:pPr>
        <w:ind w:left="851" w:right="901"/>
        <w:jc w:val="both"/>
        <w:rPr>
          <w:rFonts w:ascii="Palatino Linotype" w:hAnsi="Palatino Linotype" w:cs="Arial"/>
          <w:i/>
          <w:sz w:val="22"/>
          <w:szCs w:val="22"/>
          <w:lang w:val="es-ES"/>
        </w:rPr>
      </w:pPr>
      <w:r w:rsidRPr="00B51906">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B51906">
        <w:rPr>
          <w:rFonts w:ascii="Palatino Linotype" w:hAnsi="Palatino Linotype" w:cs="Arial"/>
          <w:i/>
          <w:sz w:val="22"/>
          <w:szCs w:val="22"/>
          <w:lang w:val="es-ES"/>
        </w:rPr>
        <w:t>, acompañado con el documento que pruebe la fecha en que presentó la solicitud.</w:t>
      </w:r>
    </w:p>
    <w:p w14:paraId="38D50449" w14:textId="77777777" w:rsidR="001235A3" w:rsidRPr="00B51906" w:rsidRDefault="001235A3" w:rsidP="00B51906">
      <w:pPr>
        <w:ind w:left="851" w:right="901"/>
        <w:jc w:val="both"/>
        <w:rPr>
          <w:rFonts w:ascii="Palatino Linotype" w:hAnsi="Palatino Linotype" w:cs="Arial"/>
          <w:i/>
          <w:sz w:val="22"/>
          <w:szCs w:val="22"/>
          <w:lang w:val="es-ES"/>
        </w:rPr>
      </w:pPr>
    </w:p>
    <w:p w14:paraId="5F123704" w14:textId="77777777" w:rsidR="001235A3" w:rsidRPr="00B51906" w:rsidRDefault="001235A3" w:rsidP="00B51906">
      <w:pPr>
        <w:ind w:left="851" w:right="901"/>
        <w:jc w:val="both"/>
        <w:rPr>
          <w:rFonts w:ascii="Palatino Linotype" w:hAnsi="Palatino Linotype" w:cs="Arial"/>
          <w:i/>
          <w:sz w:val="22"/>
          <w:szCs w:val="22"/>
          <w:lang w:val="es-ES"/>
        </w:rPr>
      </w:pPr>
      <w:r w:rsidRPr="00B51906">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58D56DC4" w14:textId="77777777" w:rsidR="001235A3" w:rsidRPr="00B51906" w:rsidRDefault="001235A3" w:rsidP="00B51906">
      <w:pPr>
        <w:ind w:left="851" w:right="901"/>
        <w:jc w:val="both"/>
        <w:rPr>
          <w:rFonts w:ascii="Palatino Linotype" w:hAnsi="Palatino Linotype" w:cs="Arial"/>
          <w:i/>
          <w:sz w:val="22"/>
          <w:szCs w:val="22"/>
          <w:lang w:val="es-ES"/>
        </w:rPr>
      </w:pPr>
      <w:r w:rsidRPr="00B51906">
        <w:rPr>
          <w:rFonts w:ascii="Palatino Linotype" w:hAnsi="Palatino Linotype" w:cs="Arial"/>
          <w:i/>
          <w:sz w:val="22"/>
          <w:szCs w:val="22"/>
          <w:lang w:val="es-ES"/>
        </w:rPr>
        <w:t xml:space="preserve">(Énfasis añadido) </w:t>
      </w:r>
    </w:p>
    <w:p w14:paraId="0EE0E5D4" w14:textId="77777777" w:rsidR="001235A3" w:rsidRPr="00B51906" w:rsidRDefault="001235A3" w:rsidP="00B51906">
      <w:pPr>
        <w:ind w:left="851" w:right="901"/>
        <w:jc w:val="both"/>
        <w:rPr>
          <w:rFonts w:ascii="Palatino Linotype" w:hAnsi="Palatino Linotype" w:cs="Arial"/>
          <w:i/>
          <w:sz w:val="22"/>
          <w:szCs w:val="22"/>
          <w:lang w:val="es-ES"/>
        </w:rPr>
      </w:pPr>
    </w:p>
    <w:p w14:paraId="67A7164D" w14:textId="678AFF17" w:rsidR="00423CFC" w:rsidRPr="00B51906" w:rsidRDefault="001235A3" w:rsidP="00B51906">
      <w:pPr>
        <w:spacing w:line="360" w:lineRule="auto"/>
        <w:jc w:val="both"/>
        <w:rPr>
          <w:rFonts w:ascii="Palatino Linotype" w:hAnsi="Palatino Linotype" w:cs="Arial"/>
          <w:lang w:val="es-ES"/>
        </w:rPr>
      </w:pPr>
      <w:r w:rsidRPr="00B51906">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51906">
        <w:rPr>
          <w:rFonts w:ascii="Palatino Linotype" w:hAnsi="Palatino Linotype" w:cs="Arial"/>
          <w:b/>
          <w:lang w:val="es-ES"/>
        </w:rPr>
        <w:t xml:space="preserve">SUJETO OBLIGADO. </w:t>
      </w:r>
      <w:r w:rsidRPr="00B51906">
        <w:rPr>
          <w:rFonts w:ascii="Palatino Linotype" w:hAnsi="Palatino Linotype" w:cs="Arial"/>
          <w:lang w:val="es-ES"/>
        </w:rPr>
        <w:t xml:space="preserve">Sin embargo, tratándose de negativa ficta no existe </w:t>
      </w:r>
      <w:r w:rsidR="00423CFC" w:rsidRPr="00B51906">
        <w:rPr>
          <w:rFonts w:ascii="Palatino Linotype" w:hAnsi="Palatino Linotype" w:cs="Arial"/>
          <w:lang w:val="es-ES"/>
        </w:rPr>
        <w:t>respuesta</w:t>
      </w:r>
      <w:r w:rsidRPr="00B51906">
        <w:rPr>
          <w:rFonts w:ascii="Palatino Linotype" w:hAnsi="Palatino Linotype" w:cs="Arial"/>
          <w:lang w:val="es-ES"/>
        </w:rPr>
        <w:t xml:space="preserve"> que se haga del conocimiento del particular a partir de la cual pueda computarse dicho término, por lo que es pertinente establecer que no hay plazo para la interposición del Recurso Revisión y, por tanto, </w:t>
      </w:r>
      <w:r w:rsidRPr="00B51906">
        <w:rPr>
          <w:rFonts w:ascii="Palatino Linotype" w:hAnsi="Palatino Linotype" w:cs="Arial"/>
          <w:b/>
          <w:bCs/>
          <w:lang w:val="es-ES"/>
        </w:rPr>
        <w:t>EL</w:t>
      </w:r>
      <w:r w:rsidRPr="00B51906">
        <w:rPr>
          <w:rFonts w:ascii="Palatino Linotype" w:hAnsi="Palatino Linotype" w:cs="Arial"/>
          <w:b/>
          <w:lang w:val="es-ES"/>
        </w:rPr>
        <w:t xml:space="preserve"> RECURRENTE </w:t>
      </w:r>
      <w:r w:rsidRPr="00B51906">
        <w:rPr>
          <w:rFonts w:ascii="Palatino Linotype" w:hAnsi="Palatino Linotype" w:cs="Arial"/>
          <w:lang w:val="es-ES"/>
        </w:rPr>
        <w:t>está en libertad de presentar su medio de impugnación en cualquier momento; en consecuencia, se tiene que el presente recurso se interpuso oportunamente.</w:t>
      </w:r>
    </w:p>
    <w:p w14:paraId="18D4E203" w14:textId="77777777" w:rsidR="00467FAB" w:rsidRPr="00B51906" w:rsidRDefault="00467FAB" w:rsidP="00B51906">
      <w:pPr>
        <w:spacing w:line="360" w:lineRule="auto"/>
        <w:jc w:val="both"/>
        <w:rPr>
          <w:rFonts w:ascii="Palatino Linotype" w:eastAsia="Palatino Linotype" w:hAnsi="Palatino Linotype" w:cs="Palatino Linotype"/>
          <w:lang w:eastAsia="es-MX"/>
        </w:rPr>
      </w:pPr>
    </w:p>
    <w:p w14:paraId="40995413" w14:textId="0CA97AA6" w:rsidR="001C33F9" w:rsidRPr="00B51906" w:rsidRDefault="001C33F9" w:rsidP="00B51906">
      <w:pPr>
        <w:autoSpaceDE w:val="0"/>
        <w:autoSpaceDN w:val="0"/>
        <w:adjustRightInd w:val="0"/>
        <w:spacing w:line="360" w:lineRule="auto"/>
        <w:ind w:right="49"/>
        <w:jc w:val="both"/>
        <w:rPr>
          <w:rFonts w:ascii="Palatino Linotype" w:eastAsia="Times New Roman" w:hAnsi="Palatino Linotype" w:cs="Times New Roman"/>
          <w:b/>
        </w:rPr>
      </w:pPr>
      <w:r w:rsidRPr="00B51906">
        <w:rPr>
          <w:rFonts w:ascii="Palatino Linotype" w:hAnsi="Palatino Linotype" w:cs="Arial"/>
          <w:b/>
          <w:sz w:val="28"/>
        </w:rPr>
        <w:t>CUARTO</w:t>
      </w:r>
      <w:r w:rsidRPr="00B51906">
        <w:rPr>
          <w:rFonts w:ascii="Palatino Linotype" w:hAnsi="Palatino Linotype"/>
          <w:b/>
        </w:rPr>
        <w:t xml:space="preserve">. Procedibilidad. </w:t>
      </w:r>
    </w:p>
    <w:p w14:paraId="325F189A" w14:textId="77777777" w:rsidR="00936EE1" w:rsidRPr="00B51906" w:rsidRDefault="00936EE1" w:rsidP="00B51906">
      <w:pPr>
        <w:pStyle w:val="NormalWeb"/>
        <w:spacing w:before="0" w:beforeAutospacing="0" w:after="0" w:afterAutospacing="0" w:line="360" w:lineRule="auto"/>
        <w:jc w:val="both"/>
        <w:rPr>
          <w:rFonts w:ascii="Palatino Linotype" w:hAnsi="Palatino Linotype"/>
        </w:rPr>
      </w:pPr>
      <w:r w:rsidRPr="00B51906">
        <w:rPr>
          <w:rFonts w:ascii="Palatino Linotype" w:hAnsi="Palatino Linotype"/>
        </w:rPr>
        <w:lastRenderedPageBreak/>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B51906">
        <w:rPr>
          <w:rFonts w:ascii="Palatino Linotype" w:hAnsi="Palatino Linotype"/>
          <w:b/>
        </w:rPr>
        <w:t>SAIMEX.</w:t>
      </w:r>
      <w:r w:rsidRPr="00B51906">
        <w:rPr>
          <w:rFonts w:ascii="Palatino Linotype" w:hAnsi="Palatino Linotype"/>
        </w:rPr>
        <w:t> </w:t>
      </w:r>
    </w:p>
    <w:p w14:paraId="7260E8E0" w14:textId="77777777" w:rsidR="00936EE1" w:rsidRPr="00B51906" w:rsidRDefault="00936EE1" w:rsidP="00B51906">
      <w:pPr>
        <w:pStyle w:val="Prrafodelista"/>
        <w:widowControl w:val="0"/>
        <w:autoSpaceDE w:val="0"/>
        <w:autoSpaceDN w:val="0"/>
        <w:adjustRightInd w:val="0"/>
        <w:spacing w:line="360" w:lineRule="auto"/>
        <w:ind w:left="0"/>
        <w:jc w:val="both"/>
        <w:rPr>
          <w:rFonts w:ascii="Palatino Linotype" w:hAnsi="Palatino Linotype" w:cs="Arial"/>
          <w:b/>
          <w:sz w:val="28"/>
        </w:rPr>
      </w:pPr>
    </w:p>
    <w:p w14:paraId="64EB045C" w14:textId="77777777" w:rsidR="007D33CA" w:rsidRPr="00B51906" w:rsidRDefault="007D33CA" w:rsidP="00B51906">
      <w:pPr>
        <w:pStyle w:val="Prrafodelista"/>
        <w:widowControl w:val="0"/>
        <w:autoSpaceDE w:val="0"/>
        <w:autoSpaceDN w:val="0"/>
        <w:adjustRightInd w:val="0"/>
        <w:spacing w:line="360" w:lineRule="auto"/>
        <w:ind w:left="0"/>
        <w:jc w:val="both"/>
        <w:rPr>
          <w:rFonts w:ascii="Palatino Linotype" w:hAnsi="Palatino Linotype" w:cs="Arial"/>
          <w:b/>
        </w:rPr>
      </w:pPr>
      <w:r w:rsidRPr="00B51906">
        <w:rPr>
          <w:rFonts w:ascii="Palatino Linotype" w:hAnsi="Palatino Linotype" w:cs="Arial"/>
          <w:b/>
          <w:sz w:val="28"/>
        </w:rPr>
        <w:t>QUINTO</w:t>
      </w:r>
      <w:r w:rsidRPr="00B51906">
        <w:rPr>
          <w:rFonts w:ascii="Palatino Linotype" w:hAnsi="Palatino Linotype" w:cs="Arial"/>
          <w:b/>
        </w:rPr>
        <w:t xml:space="preserve">. Estudio y Resolución del Recurso. </w:t>
      </w:r>
    </w:p>
    <w:p w14:paraId="6C48BD6B" w14:textId="77777777" w:rsidR="0050797B" w:rsidRPr="00B51906" w:rsidRDefault="0050797B" w:rsidP="00B51906">
      <w:pPr>
        <w:spacing w:line="360" w:lineRule="auto"/>
        <w:jc w:val="both"/>
        <w:rPr>
          <w:rFonts w:ascii="Palatino Linotype" w:hAnsi="Palatino Linotype"/>
        </w:rPr>
      </w:pPr>
      <w:r w:rsidRPr="00B51906">
        <w:rPr>
          <w:rFonts w:ascii="Palatino Linotype" w:hAnsi="Palatino Linotype"/>
        </w:rPr>
        <w:t xml:space="preserve">Una vez determinada la vía sobre la que versará el presente recurso, y previa revisión del expediente electrónico formado en </w:t>
      </w:r>
      <w:r w:rsidRPr="00B51906">
        <w:rPr>
          <w:rFonts w:ascii="Palatino Linotype" w:hAnsi="Palatino Linotype"/>
          <w:b/>
        </w:rPr>
        <w:t>EL SAIMEX</w:t>
      </w:r>
      <w:r w:rsidRPr="00B51906">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w:t>
      </w:r>
    </w:p>
    <w:p w14:paraId="3D979D8B" w14:textId="77777777" w:rsidR="0050797B" w:rsidRPr="00B51906" w:rsidRDefault="0050797B" w:rsidP="00B51906">
      <w:pPr>
        <w:spacing w:line="360" w:lineRule="auto"/>
        <w:jc w:val="both"/>
        <w:rPr>
          <w:rFonts w:ascii="Palatino Linotype" w:hAnsi="Palatino Linotype"/>
        </w:rPr>
      </w:pPr>
    </w:p>
    <w:p w14:paraId="7C83B815" w14:textId="77777777" w:rsidR="0050797B" w:rsidRPr="00B51906" w:rsidRDefault="0050797B" w:rsidP="00B51906">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B51906">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6439EE9E" w14:textId="77777777" w:rsidR="0050797B" w:rsidRPr="00B51906" w:rsidRDefault="0050797B" w:rsidP="00B51906">
      <w:pPr>
        <w:jc w:val="both"/>
        <w:rPr>
          <w:rFonts w:ascii="Palatino Linotype" w:eastAsia="Arial Unicode MS" w:hAnsi="Palatino Linotype" w:cs="Arial"/>
        </w:rPr>
      </w:pPr>
    </w:p>
    <w:p w14:paraId="1D84204E" w14:textId="77777777" w:rsidR="0050797B" w:rsidRPr="00B51906" w:rsidRDefault="0050797B"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w:t>
      </w:r>
      <w:r w:rsidRPr="00B51906">
        <w:rPr>
          <w:rFonts w:ascii="Palatino Linotype" w:hAnsi="Palatino Linotype" w:cs="Arial"/>
          <w:b/>
          <w:i/>
          <w:sz w:val="22"/>
          <w:szCs w:val="22"/>
        </w:rPr>
        <w:t xml:space="preserve">Artículo 192. </w:t>
      </w:r>
      <w:r w:rsidRPr="00B51906">
        <w:rPr>
          <w:rFonts w:ascii="Palatino Linotype" w:hAnsi="Palatino Linotype" w:cs="Arial"/>
          <w:i/>
          <w:sz w:val="22"/>
          <w:szCs w:val="22"/>
        </w:rPr>
        <w:t>El recurso será sobreseído, en todo o en parte, cuando una vez admitido, se actualicen alguno de los siguientes supuestos:</w:t>
      </w:r>
    </w:p>
    <w:p w14:paraId="70D8224E" w14:textId="77777777" w:rsidR="0050797B" w:rsidRPr="00B51906" w:rsidRDefault="0050797B" w:rsidP="00B51906">
      <w:pPr>
        <w:ind w:left="851" w:right="901"/>
        <w:jc w:val="both"/>
        <w:rPr>
          <w:rFonts w:ascii="Palatino Linotype" w:hAnsi="Palatino Linotype" w:cs="Arial"/>
          <w:i/>
          <w:sz w:val="22"/>
          <w:szCs w:val="22"/>
        </w:rPr>
      </w:pPr>
      <w:r w:rsidRPr="00B51906">
        <w:rPr>
          <w:rFonts w:ascii="Palatino Linotype" w:hAnsi="Palatino Linotype" w:cs="Arial"/>
          <w:i/>
          <w:sz w:val="22"/>
          <w:szCs w:val="22"/>
        </w:rPr>
        <w:lastRenderedPageBreak/>
        <w:t>(…)</w:t>
      </w:r>
    </w:p>
    <w:p w14:paraId="2EA8FF9A" w14:textId="77777777" w:rsidR="0050797B" w:rsidRPr="00B51906" w:rsidRDefault="0050797B" w:rsidP="00B51906">
      <w:pPr>
        <w:tabs>
          <w:tab w:val="left" w:pos="851"/>
        </w:tabs>
        <w:ind w:left="851" w:right="901"/>
        <w:jc w:val="both"/>
        <w:rPr>
          <w:rFonts w:ascii="Palatino Linotype" w:hAnsi="Palatino Linotype" w:cs="Arial"/>
          <w:b/>
          <w:i/>
          <w:sz w:val="22"/>
          <w:szCs w:val="22"/>
        </w:rPr>
      </w:pPr>
      <w:r w:rsidRPr="00B51906">
        <w:rPr>
          <w:rFonts w:ascii="Palatino Linotype" w:hAnsi="Palatino Linotype" w:cs="Arial"/>
          <w:b/>
          <w:i/>
          <w:sz w:val="22"/>
          <w:szCs w:val="22"/>
        </w:rPr>
        <w:t>III. El sujeto obligado responsable del acto lo modifique o revoque de tal manera que el recurso de revisión quede sin materia;</w:t>
      </w:r>
    </w:p>
    <w:p w14:paraId="246274C3" w14:textId="77777777" w:rsidR="0050797B" w:rsidRPr="00B51906" w:rsidRDefault="0050797B"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(Énfasis añadido)” </w:t>
      </w:r>
    </w:p>
    <w:p w14:paraId="0AA63F0D" w14:textId="77777777" w:rsidR="00B51906" w:rsidRDefault="00B51906" w:rsidP="00B51906">
      <w:pPr>
        <w:spacing w:line="360" w:lineRule="auto"/>
        <w:jc w:val="both"/>
        <w:rPr>
          <w:rFonts w:ascii="Palatino Linotype" w:hAnsi="Palatino Linotype" w:cs="Arial"/>
        </w:rPr>
      </w:pPr>
    </w:p>
    <w:p w14:paraId="5866B751" w14:textId="78DE7E75" w:rsidR="00AF3BA6" w:rsidRPr="00B51906" w:rsidRDefault="00AF3BA6" w:rsidP="00B51906">
      <w:pPr>
        <w:spacing w:line="360" w:lineRule="auto"/>
        <w:jc w:val="both"/>
        <w:rPr>
          <w:rFonts w:ascii="Palatino Linotype" w:hAnsi="Palatino Linotype" w:cs="Arial"/>
        </w:rPr>
      </w:pPr>
      <w:r w:rsidRPr="00B51906">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B51906">
        <w:rPr>
          <w:rFonts w:ascii="Palatino Linotype" w:hAnsi="Palatino Linotype" w:cs="Arial"/>
          <w:b/>
        </w:rPr>
        <w:t>EL SUJETO OBLIGADO</w:t>
      </w:r>
      <w:r w:rsidRPr="00B51906">
        <w:rPr>
          <w:rFonts w:ascii="Palatino Linotype" w:hAnsi="Palatino Linotype" w:cs="Arial"/>
        </w:rPr>
        <w:t xml:space="preserve"> modifique o revoque el acto impugnado, quedando éste sin efecto o materia, los elementos a considerar son: </w:t>
      </w:r>
    </w:p>
    <w:p w14:paraId="77937A23" w14:textId="77777777" w:rsidR="00AF3BA6" w:rsidRPr="00B51906" w:rsidRDefault="00AF3BA6" w:rsidP="00B51906">
      <w:pPr>
        <w:spacing w:line="360" w:lineRule="auto"/>
        <w:jc w:val="both"/>
        <w:rPr>
          <w:rFonts w:ascii="Palatino Linotype" w:hAnsi="Palatino Linotype" w:cs="Arial"/>
        </w:rPr>
      </w:pPr>
    </w:p>
    <w:p w14:paraId="6FC17724" w14:textId="77777777" w:rsidR="00AF3BA6" w:rsidRPr="00B51906" w:rsidRDefault="00AF3BA6" w:rsidP="00B51906">
      <w:pPr>
        <w:spacing w:line="360" w:lineRule="auto"/>
        <w:jc w:val="both"/>
        <w:rPr>
          <w:rFonts w:ascii="Palatino Linotype" w:hAnsi="Palatino Linotype" w:cs="Arial"/>
        </w:rPr>
      </w:pPr>
      <w:r w:rsidRPr="00B51906">
        <w:rPr>
          <w:rFonts w:ascii="Palatino Linotype" w:hAnsi="Palatino Linotype" w:cs="Arial"/>
        </w:rPr>
        <w:t xml:space="preserve">1.- El sujeto obligado responsable, </w:t>
      </w:r>
    </w:p>
    <w:p w14:paraId="6C04859B" w14:textId="77777777" w:rsidR="00AF3BA6" w:rsidRPr="00B51906" w:rsidRDefault="00AF3BA6" w:rsidP="00B51906">
      <w:pPr>
        <w:spacing w:line="360" w:lineRule="auto"/>
        <w:jc w:val="both"/>
        <w:rPr>
          <w:rFonts w:ascii="Palatino Linotype" w:hAnsi="Palatino Linotype" w:cs="Arial"/>
        </w:rPr>
      </w:pPr>
      <w:r w:rsidRPr="00B51906">
        <w:rPr>
          <w:rFonts w:ascii="Palatino Linotype" w:hAnsi="Palatino Linotype" w:cs="Arial"/>
        </w:rPr>
        <w:t xml:space="preserve">2.- Acto, </w:t>
      </w:r>
    </w:p>
    <w:p w14:paraId="048669F2" w14:textId="77777777" w:rsidR="00AF3BA6" w:rsidRPr="00B51906" w:rsidRDefault="00AF3BA6" w:rsidP="00B51906">
      <w:pPr>
        <w:spacing w:line="360" w:lineRule="auto"/>
        <w:jc w:val="both"/>
        <w:rPr>
          <w:rFonts w:ascii="Palatino Linotype" w:hAnsi="Palatino Linotype" w:cs="Arial"/>
        </w:rPr>
      </w:pPr>
      <w:r w:rsidRPr="00B51906">
        <w:rPr>
          <w:rFonts w:ascii="Palatino Linotype" w:hAnsi="Palatino Linotype" w:cs="Arial"/>
        </w:rPr>
        <w:t>3.- Que se modifique o revoque, y</w:t>
      </w:r>
    </w:p>
    <w:p w14:paraId="339B2C47" w14:textId="77777777" w:rsidR="00AF3BA6" w:rsidRPr="00B51906" w:rsidRDefault="00AF3BA6" w:rsidP="00B51906">
      <w:pPr>
        <w:spacing w:line="360" w:lineRule="auto"/>
        <w:jc w:val="both"/>
        <w:rPr>
          <w:rFonts w:ascii="Palatino Linotype" w:hAnsi="Palatino Linotype" w:cs="Arial"/>
        </w:rPr>
      </w:pPr>
      <w:r w:rsidRPr="00B51906">
        <w:rPr>
          <w:rFonts w:ascii="Palatino Linotype" w:hAnsi="Palatino Linotype" w:cs="Arial"/>
        </w:rPr>
        <w:t>4.- De tal manera que el medio de impugnación quede sin efecto o materia.</w:t>
      </w:r>
    </w:p>
    <w:p w14:paraId="62FE5E95" w14:textId="77777777" w:rsidR="00AF3BA6" w:rsidRPr="00B51906" w:rsidRDefault="00AF3BA6" w:rsidP="00B51906">
      <w:pPr>
        <w:spacing w:line="360" w:lineRule="auto"/>
        <w:jc w:val="both"/>
        <w:rPr>
          <w:rFonts w:ascii="Palatino Linotype" w:hAnsi="Palatino Linotype" w:cs="Arial"/>
        </w:rPr>
      </w:pPr>
    </w:p>
    <w:p w14:paraId="537F5C36" w14:textId="7FE84F29" w:rsidR="00AF3BA6" w:rsidRPr="00B51906" w:rsidRDefault="00AF3BA6" w:rsidP="00B51906">
      <w:pPr>
        <w:spacing w:line="360" w:lineRule="auto"/>
        <w:jc w:val="both"/>
        <w:rPr>
          <w:rFonts w:ascii="Palatino Linotype" w:hAnsi="Palatino Linotype" w:cs="Arial"/>
        </w:rPr>
      </w:pPr>
      <w:r w:rsidRPr="00B51906">
        <w:rPr>
          <w:rFonts w:ascii="Palatino Linotype" w:hAnsi="Palatino Linotype" w:cs="Arial"/>
        </w:rPr>
        <w:t xml:space="preserve">El primer elemento normativo, se actualiza ya que </w:t>
      </w:r>
      <w:r w:rsidRPr="00B51906">
        <w:rPr>
          <w:rFonts w:ascii="Palatino Linotype" w:hAnsi="Palatino Linotype" w:cs="Arial"/>
          <w:b/>
        </w:rPr>
        <w:t>EL SUJETO OBLIGADO</w:t>
      </w:r>
      <w:r w:rsidRPr="00B51906">
        <w:rPr>
          <w:rFonts w:ascii="Palatino Linotype" w:hAnsi="Palatino Linotype" w:cs="Arial"/>
        </w:rPr>
        <w:t xml:space="preserve"> responsable, es el Ayuntamiento de Tenango del Valle.</w:t>
      </w:r>
    </w:p>
    <w:p w14:paraId="5801548A" w14:textId="77777777" w:rsidR="00AF3BA6" w:rsidRPr="00B51906" w:rsidRDefault="00AF3BA6" w:rsidP="00B51906">
      <w:pPr>
        <w:spacing w:line="360" w:lineRule="auto"/>
        <w:jc w:val="both"/>
        <w:rPr>
          <w:rFonts w:ascii="Palatino Linotype" w:hAnsi="Palatino Linotype" w:cs="Arial"/>
        </w:rPr>
      </w:pPr>
    </w:p>
    <w:p w14:paraId="46151291" w14:textId="77777777" w:rsidR="00AF3BA6" w:rsidRPr="00B51906" w:rsidRDefault="00AF3BA6" w:rsidP="00B51906">
      <w:pPr>
        <w:spacing w:line="360" w:lineRule="auto"/>
        <w:jc w:val="both"/>
        <w:rPr>
          <w:rFonts w:ascii="Palatino Linotype" w:hAnsi="Palatino Linotype" w:cs="Arial"/>
        </w:rPr>
      </w:pPr>
      <w:r w:rsidRPr="00B51906">
        <w:rPr>
          <w:rFonts w:ascii="Palatino Linotype" w:hAnsi="Palatino Linotype" w:cs="Arial"/>
        </w:rPr>
        <w:t xml:space="preserve">Cabe destacar que, de la respuesta otorgada por </w:t>
      </w:r>
      <w:r w:rsidRPr="00B51906">
        <w:rPr>
          <w:rFonts w:ascii="Palatino Linotype" w:hAnsi="Palatino Linotype" w:cs="Arial"/>
          <w:b/>
        </w:rPr>
        <w:t>EL SUJETO OBLIGADO</w:t>
      </w:r>
      <w:r w:rsidRPr="00B51906">
        <w:rPr>
          <w:rFonts w:ascii="Palatino Linotype" w:hAnsi="Palatino Linotype" w:cs="Arial"/>
        </w:rPr>
        <w:t xml:space="preserve">, se desprende el elemento normativo en estudio, el cual se considera como “acto” la respuesta emitida por el Sujeto Obligado, porque precisamente la evidencia notoria y específica del actuar del </w:t>
      </w:r>
      <w:r w:rsidRPr="00B51906">
        <w:rPr>
          <w:rFonts w:ascii="Palatino Linotype" w:hAnsi="Palatino Linotype" w:cs="Arial"/>
          <w:b/>
        </w:rPr>
        <w:t>SUJETO OBLIGADO</w:t>
      </w:r>
      <w:r w:rsidRPr="00B51906">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w:t>
      </w:r>
      <w:r w:rsidRPr="00B51906">
        <w:rPr>
          <w:rFonts w:ascii="Palatino Linotype" w:hAnsi="Palatino Linotype" w:cs="Arial"/>
        </w:rPr>
        <w:lastRenderedPageBreak/>
        <w:t xml:space="preserve">a cabo lo que expresamente les faculta la Ley; así como, otros ordenamientos jurídicos. </w:t>
      </w:r>
    </w:p>
    <w:p w14:paraId="317615C0" w14:textId="433E943D" w:rsidR="00AF3BA6" w:rsidRPr="00B51906" w:rsidRDefault="00AF3BA6" w:rsidP="00B51906">
      <w:pPr>
        <w:spacing w:line="360" w:lineRule="auto"/>
        <w:jc w:val="both"/>
        <w:rPr>
          <w:rFonts w:ascii="Palatino Linotype" w:hAnsi="Palatino Linotype" w:cs="Arial"/>
        </w:rPr>
      </w:pPr>
    </w:p>
    <w:p w14:paraId="243A7553" w14:textId="77777777" w:rsidR="00AF3BA6" w:rsidRPr="00B51906" w:rsidRDefault="00AF3BA6" w:rsidP="00B51906">
      <w:pPr>
        <w:spacing w:line="360" w:lineRule="auto"/>
        <w:jc w:val="both"/>
        <w:rPr>
          <w:rFonts w:ascii="Palatino Linotype" w:hAnsi="Palatino Linotype" w:cs="Arial"/>
        </w:rPr>
      </w:pPr>
      <w:r w:rsidRPr="00B51906">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71B3B3B0" w14:textId="77777777" w:rsidR="00AF3BA6" w:rsidRPr="00B51906" w:rsidRDefault="00AF3BA6" w:rsidP="00B51906">
      <w:pPr>
        <w:jc w:val="both"/>
        <w:rPr>
          <w:rFonts w:ascii="Palatino Linotype" w:hAnsi="Palatino Linotype" w:cs="Arial"/>
        </w:rPr>
      </w:pPr>
    </w:p>
    <w:p w14:paraId="16014C2B"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b/>
          <w:i/>
          <w:sz w:val="22"/>
          <w:szCs w:val="22"/>
        </w:rPr>
        <w:t>“Artículo 53</w:t>
      </w:r>
      <w:r w:rsidRPr="00B51906">
        <w:rPr>
          <w:rFonts w:ascii="Palatino Linotype" w:hAnsi="Palatino Linotype" w:cs="Arial"/>
          <w:i/>
          <w:sz w:val="22"/>
          <w:szCs w:val="22"/>
        </w:rPr>
        <w:t xml:space="preserve">. Las Unidades de Transparencia tendrán las siguientes funciones: </w:t>
      </w:r>
    </w:p>
    <w:p w14:paraId="4AD3D062"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AEE135F"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II. Recibir, tramitar y dar respuesta a las solicitudes de acceso a la información; </w:t>
      </w:r>
    </w:p>
    <w:p w14:paraId="5A6A0032"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2F967274"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IV. Realizar, con efectividad, los trámites internos necesarios para la atención de las solicitudes de acceso a la información; </w:t>
      </w:r>
    </w:p>
    <w:p w14:paraId="39B1A262"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V. Entregar, en su caso, a los particulares la información solicitada; </w:t>
      </w:r>
    </w:p>
    <w:p w14:paraId="6EAF6610"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VI. Efectuar las notificaciones a los solicitantes; </w:t>
      </w:r>
    </w:p>
    <w:p w14:paraId="59EB5332"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33E387D8"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3ADF4BC6"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36AD0C2"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lastRenderedPageBreak/>
        <w:t xml:space="preserve">X. Presentar ante el Comité, el proyecto de clasificación de información; </w:t>
      </w:r>
    </w:p>
    <w:p w14:paraId="53D7768C"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XI. Promover e implementar políticas de transparencia proactiva procurando su accesibilidad; </w:t>
      </w:r>
    </w:p>
    <w:p w14:paraId="0BEBAB0F"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XII. Fomentar la transparencia y accesibilidad al interior del sujeto obligado; </w:t>
      </w:r>
    </w:p>
    <w:p w14:paraId="6B0E1BE3"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1750D192" w14:textId="77777777" w:rsidR="00AF3BA6" w:rsidRPr="00B51906" w:rsidRDefault="00AF3BA6" w:rsidP="00B51906">
      <w:pPr>
        <w:tabs>
          <w:tab w:val="left" w:pos="851"/>
        </w:tabs>
        <w:ind w:left="851" w:right="901"/>
        <w:jc w:val="both"/>
        <w:rPr>
          <w:rFonts w:ascii="Palatino Linotype" w:hAnsi="Palatino Linotype" w:cs="Arial"/>
          <w:i/>
          <w:sz w:val="22"/>
          <w:szCs w:val="22"/>
        </w:rPr>
      </w:pPr>
      <w:r w:rsidRPr="00B51906">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B51906">
        <w:rPr>
          <w:rFonts w:ascii="Palatino Linotype" w:hAnsi="Palatino Linotype" w:cs="Arial"/>
          <w:b/>
          <w:i/>
          <w:sz w:val="22"/>
          <w:szCs w:val="22"/>
        </w:rPr>
        <w:t>”</w:t>
      </w:r>
    </w:p>
    <w:p w14:paraId="12849C7E" w14:textId="77777777" w:rsidR="00AF3BA6" w:rsidRPr="00B51906" w:rsidRDefault="00AF3BA6" w:rsidP="00B51906">
      <w:pPr>
        <w:jc w:val="both"/>
        <w:rPr>
          <w:rFonts w:ascii="Palatino Linotype" w:hAnsi="Palatino Linotype" w:cs="Arial"/>
        </w:rPr>
      </w:pPr>
    </w:p>
    <w:p w14:paraId="04744812" w14:textId="77777777" w:rsidR="00AF3BA6" w:rsidRPr="00B51906" w:rsidRDefault="00AF3BA6" w:rsidP="00B51906">
      <w:pPr>
        <w:spacing w:line="360" w:lineRule="auto"/>
        <w:jc w:val="both"/>
        <w:rPr>
          <w:rFonts w:ascii="Palatino Linotype" w:hAnsi="Palatino Linotype" w:cs="Arial"/>
        </w:rPr>
      </w:pPr>
      <w:r w:rsidRPr="00B51906">
        <w:rPr>
          <w:rFonts w:ascii="Palatino Linotype" w:hAnsi="Palatino Linotype" w:cs="Arial"/>
        </w:rPr>
        <w:t xml:space="preserve">Es decir, la impugnación del </w:t>
      </w:r>
      <w:r w:rsidRPr="00B51906">
        <w:rPr>
          <w:rFonts w:ascii="Palatino Linotype" w:hAnsi="Palatino Linotype" w:cs="Arial"/>
          <w:b/>
        </w:rPr>
        <w:t>RECURRENTE</w:t>
      </w:r>
      <w:r w:rsidRPr="00B51906">
        <w:rPr>
          <w:rFonts w:ascii="Palatino Linotype" w:hAnsi="Palatino Linotype" w:cs="Arial"/>
        </w:rPr>
        <w:t xml:space="preserve"> debe ser sobre la emisión de un “Acto” contenido en la misma Ley o la omisión de éste, lo que en el presente caso se actualiza con la respuesta dada por </w:t>
      </w:r>
      <w:r w:rsidRPr="00B51906">
        <w:rPr>
          <w:rFonts w:ascii="Palatino Linotype" w:hAnsi="Palatino Linotype" w:cs="Arial"/>
          <w:b/>
        </w:rPr>
        <w:t>EL SUJETO OBLIGADO</w:t>
      </w:r>
      <w:r w:rsidRPr="00B51906">
        <w:rPr>
          <w:rFonts w:ascii="Palatino Linotype" w:hAnsi="Palatino Linotype" w:cs="Arial"/>
        </w:rPr>
        <w:t>.</w:t>
      </w:r>
    </w:p>
    <w:p w14:paraId="7BFD9A26" w14:textId="77777777" w:rsidR="00AF3BA6" w:rsidRPr="00B51906" w:rsidRDefault="00AF3BA6" w:rsidP="00B51906">
      <w:pPr>
        <w:spacing w:line="360" w:lineRule="auto"/>
        <w:jc w:val="both"/>
        <w:rPr>
          <w:rFonts w:ascii="Palatino Linotype" w:hAnsi="Palatino Linotype"/>
        </w:rPr>
      </w:pPr>
    </w:p>
    <w:p w14:paraId="4B0FAC2C" w14:textId="77777777" w:rsidR="00AF3BA6" w:rsidRPr="00B51906" w:rsidRDefault="00AF3BA6" w:rsidP="00B51906">
      <w:pPr>
        <w:spacing w:line="360" w:lineRule="auto"/>
        <w:jc w:val="both"/>
        <w:rPr>
          <w:rFonts w:ascii="Palatino Linotype" w:hAnsi="Palatino Linotype" w:cs="Arial"/>
        </w:rPr>
      </w:pPr>
      <w:r w:rsidRPr="00B51906">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B51906">
        <w:rPr>
          <w:rFonts w:ascii="Palatino Linotype" w:hAnsi="Palatino Linotype" w:cs="Arial"/>
          <w:b/>
        </w:rPr>
        <w:t>la modifique o revoque</w:t>
      </w:r>
      <w:r w:rsidRPr="00B51906">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52C9BC87" w14:textId="1A3B0630" w:rsidR="00AF3BA6" w:rsidRPr="00B51906" w:rsidRDefault="00AF3BA6" w:rsidP="00B51906">
      <w:pPr>
        <w:spacing w:line="360" w:lineRule="auto"/>
        <w:jc w:val="both"/>
        <w:rPr>
          <w:rFonts w:ascii="Palatino Linotype" w:hAnsi="Palatino Linotype" w:cs="Arial"/>
        </w:rPr>
      </w:pPr>
    </w:p>
    <w:p w14:paraId="6394BF22" w14:textId="77777777" w:rsidR="006D24C1" w:rsidRPr="00B51906" w:rsidRDefault="006D24C1" w:rsidP="00B51906">
      <w:pPr>
        <w:spacing w:line="360" w:lineRule="auto"/>
        <w:jc w:val="both"/>
        <w:rPr>
          <w:rFonts w:ascii="Palatino Linotype" w:hAnsi="Palatino Linotype" w:cs="Arial"/>
        </w:rPr>
      </w:pPr>
      <w:r w:rsidRPr="00B51906">
        <w:rPr>
          <w:rFonts w:ascii="Palatino Linotype" w:hAnsi="Palatino Linotype" w:cs="Arial"/>
        </w:rPr>
        <w:t>Por cuanto hace a la revocación, a diferencia de la modificación, ocurre cuando la Dependencia o Entidad Responsable (</w:t>
      </w:r>
      <w:r w:rsidRPr="00B51906">
        <w:rPr>
          <w:rFonts w:ascii="Palatino Linotype" w:hAnsi="Palatino Linotype" w:cs="Arial"/>
          <w:b/>
        </w:rPr>
        <w:t>SUJETO OBLIGADO</w:t>
      </w:r>
      <w:r w:rsidRPr="00B51906">
        <w:rPr>
          <w:rFonts w:ascii="Palatino Linotype" w:hAnsi="Palatino Linotype" w:cs="Arial"/>
        </w:rPr>
        <w:t>), del acto o resolución impugnada, suprime, elimina o cancela la totalidad de su respuesta y emite otra en su lugar dejando sin efecto lo que en un principio respondió.</w:t>
      </w:r>
    </w:p>
    <w:p w14:paraId="5C756FCA" w14:textId="77777777" w:rsidR="006D24C1" w:rsidRPr="00B51906" w:rsidRDefault="006D24C1" w:rsidP="00B51906">
      <w:pPr>
        <w:spacing w:line="360" w:lineRule="auto"/>
        <w:jc w:val="both"/>
        <w:rPr>
          <w:rFonts w:ascii="Palatino Linotype" w:hAnsi="Palatino Linotype" w:cs="Arial"/>
        </w:rPr>
      </w:pPr>
    </w:p>
    <w:p w14:paraId="204E7C90" w14:textId="77777777" w:rsidR="006D24C1" w:rsidRPr="00B51906" w:rsidRDefault="006D24C1" w:rsidP="00B51906">
      <w:pPr>
        <w:spacing w:line="360" w:lineRule="auto"/>
        <w:jc w:val="both"/>
        <w:rPr>
          <w:rFonts w:ascii="Palatino Linotype" w:hAnsi="Palatino Linotype" w:cs="Arial"/>
        </w:rPr>
      </w:pPr>
      <w:r w:rsidRPr="00B51906">
        <w:rPr>
          <w:rFonts w:ascii="Palatino Linotype" w:hAnsi="Palatino Linotype" w:cs="Arial"/>
        </w:rPr>
        <w:lastRenderedPageBreak/>
        <w:t>En ese tenor, un acto impugnado queda sin efectos, cuando aun existiendo jurídicamente (esto es, que no se ha modificado, ni revocado) ya no genera ninguna consecuencia legal.</w:t>
      </w:r>
    </w:p>
    <w:p w14:paraId="35184695" w14:textId="77777777" w:rsidR="00B51906" w:rsidRDefault="00B51906" w:rsidP="00B51906">
      <w:pPr>
        <w:spacing w:line="360" w:lineRule="auto"/>
        <w:jc w:val="both"/>
        <w:rPr>
          <w:rFonts w:ascii="Palatino Linotype" w:hAnsi="Palatino Linotype" w:cs="Arial"/>
        </w:rPr>
      </w:pPr>
    </w:p>
    <w:p w14:paraId="653C658A" w14:textId="26CD829B" w:rsidR="006D24C1" w:rsidRPr="00B51906" w:rsidRDefault="006D24C1" w:rsidP="00B51906">
      <w:pPr>
        <w:spacing w:line="360" w:lineRule="auto"/>
        <w:jc w:val="both"/>
        <w:rPr>
          <w:rFonts w:ascii="Palatino Linotype" w:hAnsi="Palatino Linotype" w:cs="Arial"/>
        </w:rPr>
      </w:pPr>
      <w:r w:rsidRPr="00B51906">
        <w:rPr>
          <w:rFonts w:ascii="Palatino Linotype" w:hAnsi="Palatino Linotype" w:cs="Arial"/>
        </w:rPr>
        <w:t xml:space="preserve">En tanto que, un acto impugnado queda sin materia, cuando ha sido satisfecha la pretensión de lo pedido o exigido por la parte </w:t>
      </w:r>
      <w:r w:rsidRPr="00B51906">
        <w:rPr>
          <w:rFonts w:ascii="Palatino Linotype" w:hAnsi="Palatino Linotype" w:cs="Arial"/>
          <w:b/>
        </w:rPr>
        <w:t xml:space="preserve">RECURRENTE </w:t>
      </w:r>
      <w:r w:rsidRPr="00B51906">
        <w:rPr>
          <w:rFonts w:ascii="Palatino Linotype" w:hAnsi="Palatino Linotype" w:cs="Arial"/>
        </w:rPr>
        <w:t xml:space="preserve">de manera que </w:t>
      </w:r>
      <w:r w:rsidRPr="00B51906">
        <w:rPr>
          <w:rFonts w:ascii="Palatino Linotype" w:hAnsi="Palatino Linotype" w:cs="Arial"/>
          <w:b/>
        </w:rPr>
        <w:t xml:space="preserve">EL SUJETO OBLIGADO </w:t>
      </w:r>
      <w:r w:rsidRPr="00B51906">
        <w:rPr>
          <w:rFonts w:ascii="Palatino Linotype" w:hAnsi="Palatino Linotype" w:cs="Arial"/>
        </w:rPr>
        <w:t xml:space="preserve">entrega una respuesta que aunque sea posterior a los términos previstos en la ley, mediante ésta concede la información solicitada.  </w:t>
      </w:r>
    </w:p>
    <w:p w14:paraId="65692DE3" w14:textId="535D548B" w:rsidR="006D24C1" w:rsidRPr="00B51906" w:rsidRDefault="006D24C1" w:rsidP="00B51906">
      <w:pPr>
        <w:spacing w:line="360" w:lineRule="auto"/>
        <w:jc w:val="both"/>
        <w:rPr>
          <w:rFonts w:ascii="Palatino Linotype" w:hAnsi="Palatino Linotype" w:cs="Arial"/>
        </w:rPr>
      </w:pPr>
    </w:p>
    <w:p w14:paraId="556DEA5A" w14:textId="25380473" w:rsidR="00310FFC" w:rsidRPr="00B51906" w:rsidRDefault="006D24C1" w:rsidP="00B51906">
      <w:pPr>
        <w:spacing w:line="360" w:lineRule="auto"/>
        <w:jc w:val="both"/>
        <w:rPr>
          <w:rFonts w:ascii="Palatino Linotype" w:hAnsi="Palatino Linotype" w:cs="Arial"/>
        </w:rPr>
      </w:pPr>
      <w:r w:rsidRPr="00B51906">
        <w:rPr>
          <w:rFonts w:ascii="Palatino Linotype" w:hAnsi="Palatino Linotype" w:cs="Arial"/>
        </w:rPr>
        <w:t>Dicho lo anterior,</w:t>
      </w:r>
      <w:r w:rsidR="00E548F8" w:rsidRPr="00B51906">
        <w:rPr>
          <w:rFonts w:ascii="Palatino Linotype" w:hAnsi="Palatino Linotype" w:cs="Arial"/>
        </w:rPr>
        <w:t xml:space="preserve"> par</w:t>
      </w:r>
      <w:r w:rsidRPr="00B51906">
        <w:rPr>
          <w:rFonts w:ascii="Palatino Linotype" w:hAnsi="Palatino Linotype" w:cs="Arial"/>
        </w:rPr>
        <w:t xml:space="preserve">a efectos de mejor estudio y comprensión, conviene citar la petición del </w:t>
      </w:r>
      <w:r w:rsidRPr="00B51906">
        <w:rPr>
          <w:rFonts w:ascii="Palatino Linotype" w:hAnsi="Palatino Linotype" w:cs="Arial"/>
          <w:b/>
          <w:bCs/>
        </w:rPr>
        <w:t>RECURRENTE</w:t>
      </w:r>
      <w:r w:rsidRPr="00B51906">
        <w:rPr>
          <w:rFonts w:ascii="Palatino Linotype" w:hAnsi="Palatino Linotype" w:cs="Arial"/>
        </w:rPr>
        <w:t>, la cual versa al tenor siguiente:</w:t>
      </w:r>
    </w:p>
    <w:p w14:paraId="0E17B447" w14:textId="2A52F6CB" w:rsidR="00310FFC" w:rsidRPr="00B51906" w:rsidRDefault="00310FFC" w:rsidP="00B51906">
      <w:pPr>
        <w:pStyle w:val="Prrafodelista"/>
        <w:numPr>
          <w:ilvl w:val="0"/>
          <w:numId w:val="33"/>
        </w:numPr>
        <w:spacing w:before="100" w:beforeAutospacing="1" w:after="100" w:afterAutospacing="1" w:line="360" w:lineRule="auto"/>
        <w:ind w:left="1210" w:right="901"/>
        <w:contextualSpacing w:val="0"/>
        <w:jc w:val="both"/>
        <w:rPr>
          <w:rFonts w:ascii="Palatino Linotype" w:eastAsia="MS Mincho" w:hAnsi="Palatino Linotype" w:cs="Arial"/>
          <w:b/>
          <w:bCs/>
          <w:iCs/>
        </w:rPr>
      </w:pPr>
      <w:r w:rsidRPr="00B51906">
        <w:rPr>
          <w:rFonts w:ascii="Palatino Linotype" w:eastAsia="MS Mincho" w:hAnsi="Palatino Linotype" w:cs="Arial"/>
          <w:b/>
          <w:bCs/>
          <w:iCs/>
        </w:rPr>
        <w:t xml:space="preserve">libros de contabilidad del primer y </w:t>
      </w:r>
      <w:proofErr w:type="spellStart"/>
      <w:r w:rsidRPr="00B51906">
        <w:rPr>
          <w:rFonts w:ascii="Palatino Linotype" w:eastAsia="MS Mincho" w:hAnsi="Palatino Linotype" w:cs="Arial"/>
          <w:b/>
          <w:bCs/>
          <w:iCs/>
        </w:rPr>
        <w:t>sugundo</w:t>
      </w:r>
      <w:proofErr w:type="spellEnd"/>
      <w:r w:rsidRPr="00B51906">
        <w:rPr>
          <w:rFonts w:ascii="Palatino Linotype" w:eastAsia="MS Mincho" w:hAnsi="Palatino Linotype" w:cs="Arial"/>
          <w:b/>
          <w:bCs/>
          <w:iCs/>
        </w:rPr>
        <w:t xml:space="preserve"> trimestre del ejercicio 2022</w:t>
      </w:r>
    </w:p>
    <w:p w14:paraId="7E4BEE3C" w14:textId="06E7D7EF" w:rsidR="004564AF" w:rsidRPr="00B51906" w:rsidRDefault="00E548F8" w:rsidP="00B51906">
      <w:pPr>
        <w:spacing w:line="360" w:lineRule="auto"/>
        <w:jc w:val="both"/>
        <w:rPr>
          <w:rFonts w:ascii="Palatino Linotype" w:hAnsi="Palatino Linotype"/>
          <w:lang w:eastAsia="es-MX"/>
        </w:rPr>
      </w:pPr>
      <w:r w:rsidRPr="00B51906">
        <w:rPr>
          <w:rFonts w:ascii="Palatino Linotype" w:hAnsi="Palatino Linotype"/>
        </w:rPr>
        <w:t xml:space="preserve">En respuesta, </w:t>
      </w:r>
      <w:r w:rsidRPr="00B51906">
        <w:rPr>
          <w:rFonts w:ascii="Palatino Linotype" w:hAnsi="Palatino Linotype"/>
          <w:b/>
        </w:rPr>
        <w:t>EL SUJETO OBLIGADO</w:t>
      </w:r>
      <w:r w:rsidRPr="00B51906">
        <w:rPr>
          <w:rFonts w:ascii="Palatino Linotype" w:hAnsi="Palatino Linotype"/>
        </w:rPr>
        <w:t xml:space="preserve">, </w:t>
      </w:r>
      <w:r w:rsidR="00F23391" w:rsidRPr="00B51906">
        <w:rPr>
          <w:rFonts w:ascii="Palatino Linotype" w:hAnsi="Palatino Linotype"/>
          <w:lang w:eastAsia="es-MX"/>
        </w:rPr>
        <w:t>es competente para generar, administrar o poseer la información solicitada, derivado que</w:t>
      </w:r>
      <w:r w:rsidR="00190C45" w:rsidRPr="00B51906">
        <w:rPr>
          <w:rFonts w:ascii="Palatino Linotype" w:hAnsi="Palatino Linotype"/>
          <w:lang w:eastAsia="es-MX"/>
        </w:rPr>
        <w:t>,</w:t>
      </w:r>
      <w:r w:rsidR="00F23391" w:rsidRPr="00B51906">
        <w:rPr>
          <w:rFonts w:ascii="Palatino Linotype" w:hAnsi="Palatino Linotype"/>
          <w:lang w:eastAsia="es-MX"/>
        </w:rPr>
        <w:t xml:space="preserve"> ha asumido la misma, ya que</w:t>
      </w:r>
      <w:r w:rsidR="00190C45" w:rsidRPr="00B51906">
        <w:rPr>
          <w:rFonts w:ascii="Palatino Linotype" w:hAnsi="Palatino Linotype"/>
          <w:lang w:eastAsia="es-MX"/>
        </w:rPr>
        <w:t xml:space="preserve"> en fecha </w:t>
      </w:r>
      <w:r w:rsidR="004564AF" w:rsidRPr="00B51906">
        <w:rPr>
          <w:rFonts w:ascii="Palatino Linotype" w:hAnsi="Palatino Linotype"/>
          <w:lang w:eastAsia="es-MX"/>
        </w:rPr>
        <w:t>veinticinco</w:t>
      </w:r>
      <w:r w:rsidR="00F00819" w:rsidRPr="00B51906">
        <w:rPr>
          <w:rFonts w:ascii="Palatino Linotype" w:hAnsi="Palatino Linotype"/>
          <w:lang w:eastAsia="es-MX"/>
        </w:rPr>
        <w:t xml:space="preserve"> de agosto de dos mil veintidós </w:t>
      </w:r>
      <w:r w:rsidR="004564AF" w:rsidRPr="00B51906">
        <w:rPr>
          <w:rFonts w:ascii="Palatino Linotype" w:hAnsi="Palatino Linotype"/>
          <w:lang w:eastAsia="es-MX"/>
        </w:rPr>
        <w:t xml:space="preserve">atendió con oficio número </w:t>
      </w:r>
      <w:r w:rsidR="004564AF" w:rsidRPr="00B51906">
        <w:rPr>
          <w:rFonts w:ascii="Palatino Linotype" w:hAnsi="Palatino Linotype"/>
          <w:b/>
          <w:lang w:eastAsia="es-MX"/>
        </w:rPr>
        <w:t>TDV/UTAI/471/2022,</w:t>
      </w:r>
      <w:r w:rsidR="004564AF" w:rsidRPr="00B51906">
        <w:rPr>
          <w:rFonts w:ascii="Palatino Linotype" w:hAnsi="Palatino Linotype"/>
          <w:lang w:eastAsia="es-MX"/>
        </w:rPr>
        <w:t xml:space="preserve"> </w:t>
      </w:r>
      <w:r w:rsidR="00FE5D37" w:rsidRPr="00B51906">
        <w:rPr>
          <w:rFonts w:ascii="Palatino Linotype" w:hAnsi="Palatino Linotype"/>
          <w:lang w:eastAsia="es-MX"/>
        </w:rPr>
        <w:t>mediante el</w:t>
      </w:r>
      <w:r w:rsidR="004564AF" w:rsidRPr="00B51906">
        <w:rPr>
          <w:rFonts w:ascii="Palatino Linotype" w:hAnsi="Palatino Linotype"/>
          <w:lang w:eastAsia="es-MX"/>
        </w:rPr>
        <w:t xml:space="preserve"> cual manifiesta que adjunta la respuesta del Servidor Público Habilitado de la Tesorería Municipal, a través de</w:t>
      </w:r>
      <w:r w:rsidR="00FE5D37" w:rsidRPr="00B51906">
        <w:rPr>
          <w:rFonts w:ascii="Palatino Linotype" w:hAnsi="Palatino Linotype"/>
          <w:lang w:eastAsia="es-MX"/>
        </w:rPr>
        <w:t>l</w:t>
      </w:r>
      <w:r w:rsidR="004564AF" w:rsidRPr="00B51906">
        <w:rPr>
          <w:rFonts w:ascii="Palatino Linotype" w:hAnsi="Palatino Linotype"/>
          <w:lang w:eastAsia="es-MX"/>
        </w:rPr>
        <w:t xml:space="preserve"> oficio signado </w:t>
      </w:r>
      <w:r w:rsidR="004564AF" w:rsidRPr="00B51906">
        <w:rPr>
          <w:rFonts w:ascii="Palatino Linotype" w:hAnsi="Palatino Linotype"/>
          <w:b/>
          <w:lang w:eastAsia="es-MX"/>
        </w:rPr>
        <w:t>TM/TV/812/2022</w:t>
      </w:r>
      <w:r w:rsidR="004564AF" w:rsidRPr="00B51906">
        <w:rPr>
          <w:rFonts w:ascii="Palatino Linotype" w:hAnsi="Palatino Linotype"/>
          <w:lang w:eastAsia="es-MX"/>
        </w:rPr>
        <w:t>, remitido el día doce de agosto del año dos mil veintidó</w:t>
      </w:r>
      <w:r w:rsidRPr="00B51906">
        <w:rPr>
          <w:rFonts w:ascii="Palatino Linotype" w:hAnsi="Palatino Linotype"/>
          <w:lang w:eastAsia="es-MX"/>
        </w:rPr>
        <w:t>s, como se advierte de la siguiente imagen:</w:t>
      </w:r>
    </w:p>
    <w:p w14:paraId="4B5A8A1D" w14:textId="713A395F" w:rsidR="00E548F8" w:rsidRPr="00B51906" w:rsidRDefault="00E548F8" w:rsidP="00B51906">
      <w:pPr>
        <w:spacing w:line="360" w:lineRule="auto"/>
        <w:jc w:val="both"/>
        <w:rPr>
          <w:rFonts w:ascii="Palatino Linotype" w:hAnsi="Palatino Linotype"/>
          <w:lang w:eastAsia="es-MX"/>
        </w:rPr>
      </w:pPr>
    </w:p>
    <w:p w14:paraId="495678AF" w14:textId="2809B7A1" w:rsidR="00E548F8" w:rsidRPr="00B51906" w:rsidRDefault="00434EE3" w:rsidP="00B51906">
      <w:pPr>
        <w:spacing w:line="360" w:lineRule="auto"/>
        <w:jc w:val="center"/>
        <w:rPr>
          <w:rFonts w:ascii="Palatino Linotype" w:hAnsi="Palatino Linotype"/>
          <w:lang w:eastAsia="es-MX"/>
        </w:rPr>
      </w:pPr>
      <w:r>
        <w:rPr>
          <w:noProof/>
          <w:lang w:eastAsia="es-MX"/>
        </w:rPr>
        <w:lastRenderedPageBreak/>
        <w:drawing>
          <wp:inline distT="0" distB="0" distL="0" distR="0" wp14:anchorId="17D6764E" wp14:editId="19854782">
            <wp:extent cx="4476750" cy="46577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76750" cy="4657725"/>
                    </a:xfrm>
                    <a:prstGeom prst="rect">
                      <a:avLst/>
                    </a:prstGeom>
                  </pic:spPr>
                </pic:pic>
              </a:graphicData>
            </a:graphic>
          </wp:inline>
        </w:drawing>
      </w:r>
    </w:p>
    <w:p w14:paraId="69DA39A9" w14:textId="77777777" w:rsidR="009C2FCF" w:rsidRPr="00B51906" w:rsidRDefault="009C2FCF" w:rsidP="00B51906">
      <w:pPr>
        <w:spacing w:line="360" w:lineRule="auto"/>
        <w:jc w:val="center"/>
        <w:rPr>
          <w:rFonts w:ascii="Palatino Linotype" w:hAnsi="Palatino Linotype"/>
          <w:lang w:eastAsia="es-MX"/>
        </w:rPr>
      </w:pPr>
    </w:p>
    <w:p w14:paraId="6A761410" w14:textId="1434FEB0" w:rsidR="00FE5D37" w:rsidRPr="00B51906" w:rsidRDefault="00EB20EC" w:rsidP="00B51906">
      <w:pPr>
        <w:tabs>
          <w:tab w:val="left" w:pos="851"/>
        </w:tabs>
        <w:spacing w:line="360" w:lineRule="auto"/>
        <w:ind w:right="49"/>
        <w:contextualSpacing/>
        <w:jc w:val="both"/>
        <w:rPr>
          <w:rFonts w:ascii="Palatino Linotype" w:hAnsi="Palatino Linotype" w:cs="Arial"/>
          <w:lang w:val="es-ES_tradnl"/>
        </w:rPr>
      </w:pPr>
      <w:r w:rsidRPr="00B51906">
        <w:rPr>
          <w:rFonts w:ascii="Palatino Linotype" w:hAnsi="Palatino Linotype" w:cs="Arial"/>
          <w:lang w:val="es-ES_tradnl"/>
        </w:rPr>
        <w:t>Por lo anterior, es de resaltar q</w:t>
      </w:r>
      <w:r w:rsidR="00FE5D37" w:rsidRPr="00B51906">
        <w:rPr>
          <w:rFonts w:ascii="Palatino Linotype" w:hAnsi="Palatino Linotype" w:cs="Arial"/>
          <w:lang w:val="es-ES_tradnl"/>
        </w:rPr>
        <w:t xml:space="preserve">ue la información que señaló </w:t>
      </w:r>
      <w:r w:rsidRPr="00B51906">
        <w:rPr>
          <w:rFonts w:ascii="Palatino Linotype" w:hAnsi="Palatino Linotype" w:cs="Arial"/>
          <w:lang w:val="es-ES_tradnl"/>
        </w:rPr>
        <w:t xml:space="preserve">el </w:t>
      </w:r>
      <w:r w:rsidRPr="00B51906">
        <w:rPr>
          <w:rFonts w:ascii="Palatino Linotype" w:hAnsi="Palatino Linotype" w:cs="Arial"/>
          <w:b/>
          <w:lang w:val="es-ES_tradnl"/>
        </w:rPr>
        <w:t>SUJETO OBLIGADO</w:t>
      </w:r>
      <w:r w:rsidRPr="00B51906">
        <w:rPr>
          <w:rFonts w:ascii="Palatino Linotype" w:hAnsi="Palatino Linotype" w:cs="Arial"/>
          <w:lang w:val="es-ES_tradnl"/>
        </w:rPr>
        <w:t xml:space="preserve"> </w:t>
      </w:r>
      <w:r w:rsidR="00FE5D37" w:rsidRPr="00B51906">
        <w:rPr>
          <w:rFonts w:ascii="Palatino Linotype" w:hAnsi="Palatino Linotype" w:cs="Arial"/>
          <w:lang w:val="es-ES_tradnl"/>
        </w:rPr>
        <w:t xml:space="preserve">no fue anexado a la respuesta, por lo que, </w:t>
      </w:r>
      <w:r w:rsidRPr="00B51906">
        <w:rPr>
          <w:rFonts w:ascii="Palatino Linotype" w:hAnsi="Palatino Linotype" w:cs="Arial"/>
          <w:lang w:val="es-ES_tradnl"/>
        </w:rPr>
        <w:t>no fue del conocimiento del particular</w:t>
      </w:r>
      <w:r w:rsidR="00FE5D37" w:rsidRPr="00B51906">
        <w:rPr>
          <w:rFonts w:ascii="Palatino Linotype" w:hAnsi="Palatino Linotype" w:cs="Arial"/>
          <w:lang w:val="es-ES_tradnl"/>
        </w:rPr>
        <w:t xml:space="preserve"> y, en consecuencia, </w:t>
      </w:r>
      <w:r w:rsidR="00FE5D37" w:rsidRPr="00B51906">
        <w:rPr>
          <w:rFonts w:ascii="Palatino Linotype" w:hAnsi="Palatino Linotype" w:cs="Arial"/>
          <w:b/>
          <w:lang w:val="es-ES_tradnl"/>
        </w:rPr>
        <w:t xml:space="preserve">EL RECURRENTE </w:t>
      </w:r>
      <w:r w:rsidR="00FE5D37" w:rsidRPr="00B51906">
        <w:rPr>
          <w:rFonts w:ascii="Palatino Linotype" w:hAnsi="Palatino Linotype" w:cs="Arial"/>
          <w:lang w:val="es-ES_tradnl"/>
        </w:rPr>
        <w:t xml:space="preserve">interpuso el presente medio de impugnación, en ese sentido, este Órgano Garante </w:t>
      </w:r>
      <w:r w:rsidR="00E02F54" w:rsidRPr="00B51906">
        <w:rPr>
          <w:rFonts w:ascii="Palatino Linotype" w:hAnsi="Palatino Linotype" w:cs="Arial"/>
          <w:lang w:val="es-ES_tradnl"/>
        </w:rPr>
        <w:t xml:space="preserve">analizará las documentales que obran en el expediente electrónico. </w:t>
      </w:r>
    </w:p>
    <w:p w14:paraId="2D8D62A1" w14:textId="77777777" w:rsidR="00FE5D37" w:rsidRPr="00B51906" w:rsidRDefault="00FE5D37" w:rsidP="00B51906">
      <w:pPr>
        <w:tabs>
          <w:tab w:val="left" w:pos="851"/>
        </w:tabs>
        <w:spacing w:line="360" w:lineRule="auto"/>
        <w:ind w:right="49"/>
        <w:contextualSpacing/>
        <w:jc w:val="both"/>
        <w:rPr>
          <w:rFonts w:ascii="Palatino Linotype" w:hAnsi="Palatino Linotype" w:cs="Arial"/>
          <w:lang w:val="es-ES_tradnl"/>
        </w:rPr>
      </w:pPr>
    </w:p>
    <w:p w14:paraId="4C7BC6FF" w14:textId="68F6622C" w:rsidR="00B14A4E" w:rsidRPr="00B51906" w:rsidRDefault="00B14A4E" w:rsidP="00B51906">
      <w:pPr>
        <w:tabs>
          <w:tab w:val="left" w:pos="851"/>
        </w:tabs>
        <w:spacing w:line="360" w:lineRule="auto"/>
        <w:ind w:right="49"/>
        <w:contextualSpacing/>
        <w:jc w:val="both"/>
        <w:rPr>
          <w:rFonts w:ascii="Palatino Linotype" w:hAnsi="Palatino Linotype" w:cs="Arial"/>
          <w:lang w:val="es-ES_tradnl"/>
        </w:rPr>
      </w:pPr>
      <w:r w:rsidRPr="00B51906">
        <w:rPr>
          <w:rFonts w:ascii="Palatino Linotype" w:hAnsi="Palatino Linotype" w:cs="Arial"/>
          <w:lang w:val="es-ES_tradnl"/>
        </w:rPr>
        <w:t xml:space="preserve">Ahora bien, ante la omisión del Titular de la Unidad de Transparencia de poner a la vista </w:t>
      </w:r>
      <w:r w:rsidR="00876D21" w:rsidRPr="00B51906">
        <w:rPr>
          <w:rFonts w:ascii="Palatino Linotype" w:hAnsi="Palatino Linotype" w:cs="Arial"/>
          <w:lang w:val="es-ES_tradnl"/>
        </w:rPr>
        <w:t xml:space="preserve">la respuesta emitida por el Tesorero del Sujeto Obligado, es necesario analizar </w:t>
      </w:r>
      <w:r w:rsidR="00876D21" w:rsidRPr="00B51906">
        <w:rPr>
          <w:rFonts w:ascii="Palatino Linotype" w:hAnsi="Palatino Linotype" w:cs="Arial"/>
          <w:lang w:val="es-ES_tradnl"/>
        </w:rPr>
        <w:lastRenderedPageBreak/>
        <w:t>las atribuciones y obligaciones con las que cuenta, para denotar que tiene en sus archivos documentación que contiene la información solicitada por el particular</w:t>
      </w:r>
      <w:r w:rsidR="00E02F54" w:rsidRPr="00B51906">
        <w:rPr>
          <w:rFonts w:ascii="Palatino Linotype" w:hAnsi="Palatino Linotype" w:cs="Arial"/>
          <w:lang w:val="es-ES_tradnl"/>
        </w:rPr>
        <w:t>.</w:t>
      </w:r>
    </w:p>
    <w:p w14:paraId="733A210A" w14:textId="77777777" w:rsidR="00B14A4E" w:rsidRPr="00B51906" w:rsidRDefault="00B14A4E" w:rsidP="00B51906">
      <w:pPr>
        <w:spacing w:line="360" w:lineRule="auto"/>
        <w:jc w:val="both"/>
        <w:rPr>
          <w:rFonts w:ascii="Palatino Linotype" w:hAnsi="Palatino Linotype" w:cs="Arial"/>
          <w:bCs/>
          <w:szCs w:val="22"/>
          <w:lang w:val="es-ES"/>
        </w:rPr>
      </w:pPr>
    </w:p>
    <w:p w14:paraId="3FB40F4B" w14:textId="77777777" w:rsidR="0029275A" w:rsidRPr="00B51906" w:rsidRDefault="0029275A" w:rsidP="00B51906">
      <w:pPr>
        <w:pStyle w:val="Prrafodelista"/>
        <w:spacing w:before="240" w:after="240" w:line="360" w:lineRule="auto"/>
        <w:ind w:left="0" w:right="49"/>
        <w:jc w:val="both"/>
        <w:rPr>
          <w:rFonts w:ascii="Palatino Linotype" w:hAnsi="Palatino Linotype" w:cs="Arial"/>
        </w:rPr>
      </w:pPr>
      <w:r w:rsidRPr="00B51906">
        <w:rPr>
          <w:rFonts w:ascii="Palatino Linotype" w:hAnsi="Palatino Linotype" w:cs="Arial"/>
        </w:rPr>
        <w:t>Como se ha dicho anteriormente</w:t>
      </w:r>
      <w:r w:rsidRPr="00B51906">
        <w:rPr>
          <w:rFonts w:ascii="Palatino Linotype" w:hAnsi="Palatino Linotype" w:cs="Arial"/>
          <w:b/>
        </w:rPr>
        <w:t>, es atribución del Tesorero Municipal llevar los registros contables, financieros y administrativos de los ingresos, egresos e inventarios</w:t>
      </w:r>
      <w:r w:rsidRPr="00B51906">
        <w:rPr>
          <w:rFonts w:ascii="Palatino Linotype" w:hAnsi="Palatino Linotype" w:cs="Arial"/>
        </w:rPr>
        <w:t>.</w:t>
      </w:r>
    </w:p>
    <w:p w14:paraId="79BB7E2B" w14:textId="77777777" w:rsidR="0029275A" w:rsidRPr="00B51906" w:rsidRDefault="0029275A" w:rsidP="00B51906">
      <w:pPr>
        <w:pStyle w:val="Prrafodelista"/>
        <w:spacing w:before="240" w:after="240" w:line="360" w:lineRule="auto"/>
        <w:ind w:left="0" w:right="49"/>
        <w:jc w:val="both"/>
        <w:rPr>
          <w:rFonts w:ascii="Palatino Linotype" w:hAnsi="Palatino Linotype" w:cs="Arial"/>
        </w:rPr>
      </w:pPr>
    </w:p>
    <w:p w14:paraId="28E4343B" w14:textId="77777777" w:rsidR="0029275A" w:rsidRPr="00B51906" w:rsidRDefault="0029275A" w:rsidP="00B51906">
      <w:pPr>
        <w:pStyle w:val="Prrafodelista"/>
        <w:spacing w:before="240" w:after="240" w:line="360" w:lineRule="auto"/>
        <w:ind w:left="0" w:right="49"/>
        <w:jc w:val="both"/>
        <w:rPr>
          <w:rFonts w:ascii="Palatino Linotype" w:hAnsi="Palatino Linotype" w:cs="Arial"/>
        </w:rPr>
      </w:pPr>
      <w:r w:rsidRPr="00B51906">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55B4719B" w14:textId="77777777" w:rsidR="0029275A" w:rsidRPr="00B51906" w:rsidRDefault="0029275A" w:rsidP="00B51906">
      <w:pPr>
        <w:spacing w:before="120" w:after="120" w:line="360" w:lineRule="auto"/>
        <w:ind w:left="851" w:right="850"/>
        <w:jc w:val="both"/>
        <w:rPr>
          <w:rFonts w:ascii="Palatino Linotype" w:hAnsi="Palatino Linotype"/>
          <w:b/>
          <w:i/>
          <w:sz w:val="22"/>
          <w:szCs w:val="22"/>
        </w:rPr>
      </w:pPr>
      <w:r w:rsidRPr="00B51906">
        <w:rPr>
          <w:rFonts w:ascii="Palatino Linotype" w:hAnsi="Palatino Linotype" w:cs="Arial"/>
          <w:bCs/>
          <w:i/>
          <w:sz w:val="22"/>
          <w:szCs w:val="22"/>
        </w:rPr>
        <w:t>“</w:t>
      </w:r>
      <w:r w:rsidRPr="00B51906">
        <w:rPr>
          <w:rFonts w:ascii="Palatino Linotype" w:hAnsi="Palatino Linotype"/>
          <w:b/>
          <w:i/>
          <w:sz w:val="22"/>
          <w:szCs w:val="22"/>
        </w:rPr>
        <w:t>Artículo 342.-</w:t>
      </w:r>
      <w:r w:rsidRPr="00B51906">
        <w:rPr>
          <w:rFonts w:ascii="Palatino Linotype" w:hAnsi="Palatino Linotype"/>
          <w:i/>
          <w:sz w:val="22"/>
          <w:szCs w:val="22"/>
        </w:rPr>
        <w:t xml:space="preserve"> </w:t>
      </w:r>
      <w:r w:rsidRPr="00B51906">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B51906">
        <w:rPr>
          <w:rFonts w:ascii="Palatino Linotype" w:hAnsi="Palatino Linotype"/>
          <w:i/>
          <w:sz w:val="22"/>
          <w:szCs w:val="22"/>
        </w:rPr>
        <w:t xml:space="preserve">de </w:t>
      </w:r>
      <w:r w:rsidRPr="00B51906">
        <w:rPr>
          <w:rFonts w:ascii="Palatino Linotype" w:hAnsi="Palatino Linotype" w:cs="Arial"/>
          <w:i/>
          <w:sz w:val="22"/>
          <w:szCs w:val="22"/>
        </w:rPr>
        <w:t>planeación</w:t>
      </w:r>
      <w:r w:rsidRPr="00B51906">
        <w:rPr>
          <w:rFonts w:ascii="Palatino Linotype" w:hAnsi="Palatino Linotype"/>
          <w:i/>
          <w:sz w:val="22"/>
          <w:szCs w:val="22"/>
        </w:rPr>
        <w:t>,</w:t>
      </w:r>
      <w:r w:rsidRPr="00B51906">
        <w:rPr>
          <w:rFonts w:ascii="Palatino Linotype" w:hAnsi="Palatino Linotype"/>
          <w:b/>
          <w:i/>
          <w:sz w:val="22"/>
          <w:szCs w:val="22"/>
        </w:rPr>
        <w:t xml:space="preserve"> programación, </w:t>
      </w:r>
      <w:proofErr w:type="spellStart"/>
      <w:r w:rsidRPr="00B51906">
        <w:rPr>
          <w:rFonts w:ascii="Palatino Linotype" w:hAnsi="Palatino Linotype"/>
          <w:b/>
          <w:i/>
          <w:sz w:val="22"/>
          <w:szCs w:val="22"/>
        </w:rPr>
        <w:t>p</w:t>
      </w:r>
      <w:r w:rsidRPr="00B51906">
        <w:rPr>
          <w:rFonts w:ascii="Palatino Linotype" w:hAnsi="Palatino Linotype"/>
          <w:b/>
          <w:i/>
          <w:sz w:val="22"/>
          <w:szCs w:val="22"/>
          <w:u w:val="single"/>
        </w:rPr>
        <w:t>resupuestación</w:t>
      </w:r>
      <w:proofErr w:type="spellEnd"/>
      <w:r w:rsidRPr="00B51906">
        <w:rPr>
          <w:rFonts w:ascii="Palatino Linotype" w:hAnsi="Palatino Linotype"/>
          <w:i/>
          <w:sz w:val="22"/>
          <w:szCs w:val="22"/>
        </w:rPr>
        <w:t xml:space="preserve">, evaluación y </w:t>
      </w:r>
      <w:r w:rsidRPr="00B51906">
        <w:rPr>
          <w:rFonts w:ascii="Palatino Linotype" w:hAnsi="Palatino Linotype" w:cs="Arial"/>
          <w:b/>
          <w:i/>
          <w:sz w:val="22"/>
          <w:szCs w:val="22"/>
        </w:rPr>
        <w:t>contabilidad</w:t>
      </w:r>
      <w:r w:rsidRPr="00B51906">
        <w:rPr>
          <w:rFonts w:ascii="Palatino Linotype" w:hAnsi="Palatino Linotype"/>
          <w:b/>
          <w:i/>
          <w:sz w:val="22"/>
          <w:szCs w:val="22"/>
        </w:rPr>
        <w:t xml:space="preserve"> gubernamental.</w:t>
      </w:r>
      <w:r w:rsidRPr="00B51906">
        <w:rPr>
          <w:rFonts w:ascii="Palatino Linotype" w:hAnsi="Palatino Linotype"/>
          <w:i/>
          <w:sz w:val="22"/>
          <w:szCs w:val="22"/>
        </w:rPr>
        <w:t xml:space="preserve"> </w:t>
      </w:r>
    </w:p>
    <w:p w14:paraId="06772DAA" w14:textId="77777777" w:rsidR="0029275A" w:rsidRPr="00B51906" w:rsidRDefault="0029275A" w:rsidP="00B51906">
      <w:pPr>
        <w:spacing w:before="120" w:after="120" w:line="360" w:lineRule="auto"/>
        <w:ind w:left="851" w:right="850"/>
        <w:jc w:val="both"/>
        <w:rPr>
          <w:rFonts w:ascii="Palatino Linotype" w:hAnsi="Palatino Linotype"/>
          <w:b/>
          <w:i/>
          <w:sz w:val="22"/>
          <w:szCs w:val="22"/>
        </w:rPr>
      </w:pPr>
      <w:r w:rsidRPr="00B51906">
        <w:rPr>
          <w:rFonts w:ascii="Palatino Linotype" w:hAnsi="Palatino Linotype" w:cs="Arial"/>
          <w:b/>
          <w:bCs/>
          <w:i/>
          <w:sz w:val="22"/>
          <w:szCs w:val="22"/>
        </w:rPr>
        <w:t>…</w:t>
      </w:r>
    </w:p>
    <w:p w14:paraId="251F8AE2" w14:textId="77777777" w:rsidR="0029275A" w:rsidRPr="00B51906" w:rsidRDefault="0029275A" w:rsidP="00B51906">
      <w:pPr>
        <w:spacing w:before="120" w:after="120" w:line="360" w:lineRule="auto"/>
        <w:ind w:left="851" w:right="850"/>
        <w:jc w:val="both"/>
        <w:rPr>
          <w:rFonts w:ascii="Palatino Linotype" w:hAnsi="Palatino Linotype"/>
          <w:i/>
          <w:sz w:val="22"/>
          <w:szCs w:val="22"/>
        </w:rPr>
      </w:pPr>
      <w:r w:rsidRPr="00B51906">
        <w:rPr>
          <w:rFonts w:ascii="Palatino Linotype" w:hAnsi="Palatino Linotype"/>
          <w:b/>
          <w:i/>
          <w:sz w:val="22"/>
          <w:szCs w:val="22"/>
        </w:rPr>
        <w:t>Artículo 343.-</w:t>
      </w:r>
      <w:r w:rsidRPr="00B51906">
        <w:rPr>
          <w:rFonts w:ascii="Palatino Linotype" w:hAnsi="Palatino Linotype"/>
          <w:i/>
          <w:sz w:val="22"/>
          <w:szCs w:val="22"/>
        </w:rPr>
        <w:t xml:space="preserve"> El </w:t>
      </w:r>
      <w:r w:rsidRPr="00B51906">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B51906">
        <w:rPr>
          <w:rFonts w:ascii="Palatino Linotype" w:hAnsi="Palatino Linotype"/>
          <w:i/>
          <w:sz w:val="22"/>
          <w:szCs w:val="22"/>
        </w:rPr>
        <w:t xml:space="preserve">que posibilite medir la eficacia del gasto público, y contener las medidas de control interno que permitan verificar el registro de la totalidad de las operaciones financieras. </w:t>
      </w:r>
    </w:p>
    <w:p w14:paraId="461FB573" w14:textId="77777777" w:rsidR="0029275A" w:rsidRPr="00B51906" w:rsidRDefault="0029275A" w:rsidP="00B51906">
      <w:pPr>
        <w:spacing w:before="120" w:after="120" w:line="360" w:lineRule="auto"/>
        <w:ind w:left="851" w:right="850"/>
        <w:jc w:val="both"/>
        <w:rPr>
          <w:rFonts w:ascii="Palatino Linotype" w:hAnsi="Palatino Linotype"/>
          <w:i/>
          <w:sz w:val="22"/>
          <w:szCs w:val="22"/>
        </w:rPr>
      </w:pPr>
      <w:r w:rsidRPr="00B51906">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4980E334" w14:textId="77777777" w:rsidR="0029275A" w:rsidRPr="00B51906" w:rsidRDefault="0029275A" w:rsidP="00B51906">
      <w:pPr>
        <w:spacing w:before="120" w:after="120" w:line="360" w:lineRule="auto"/>
        <w:ind w:left="851" w:right="850"/>
        <w:jc w:val="both"/>
        <w:rPr>
          <w:rFonts w:ascii="Palatino Linotype" w:hAnsi="Palatino Linotype"/>
          <w:i/>
          <w:sz w:val="22"/>
          <w:szCs w:val="22"/>
        </w:rPr>
      </w:pPr>
      <w:r w:rsidRPr="00B51906">
        <w:rPr>
          <w:rFonts w:ascii="Palatino Linotype" w:hAnsi="Palatino Linotype"/>
          <w:b/>
          <w:i/>
          <w:sz w:val="22"/>
          <w:szCs w:val="22"/>
          <w:u w:val="single"/>
        </w:rPr>
        <w:lastRenderedPageBreak/>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B51906">
        <w:rPr>
          <w:rFonts w:ascii="Palatino Linotype" w:hAnsi="Palatino Linotype"/>
          <w:i/>
          <w:sz w:val="22"/>
          <w:szCs w:val="22"/>
          <w:u w:val="single"/>
        </w:rPr>
        <w:t>en el caso de los Municipios se hará por la Tesorería</w:t>
      </w:r>
      <w:r w:rsidRPr="00B51906">
        <w:rPr>
          <w:rFonts w:ascii="Palatino Linotype" w:hAnsi="Palatino Linotype"/>
          <w:i/>
          <w:sz w:val="22"/>
          <w:szCs w:val="22"/>
        </w:rPr>
        <w:t xml:space="preserve">. </w:t>
      </w:r>
    </w:p>
    <w:p w14:paraId="70992757" w14:textId="77777777" w:rsidR="0029275A" w:rsidRPr="00B51906" w:rsidRDefault="0029275A" w:rsidP="00B51906">
      <w:pPr>
        <w:autoSpaceDE w:val="0"/>
        <w:autoSpaceDN w:val="0"/>
        <w:adjustRightInd w:val="0"/>
        <w:spacing w:before="120" w:after="120" w:line="360" w:lineRule="auto"/>
        <w:ind w:left="851" w:right="51"/>
        <w:jc w:val="both"/>
        <w:rPr>
          <w:rFonts w:ascii="Palatino Linotype" w:hAnsi="Palatino Linotype"/>
          <w:i/>
          <w:sz w:val="22"/>
          <w:szCs w:val="22"/>
        </w:rPr>
      </w:pPr>
      <w:r w:rsidRPr="00B51906">
        <w:rPr>
          <w:rFonts w:ascii="Palatino Linotype" w:hAnsi="Palatino Linotype"/>
          <w:i/>
          <w:sz w:val="22"/>
          <w:szCs w:val="22"/>
        </w:rPr>
        <w:t xml:space="preserve">Derogado. </w:t>
      </w:r>
    </w:p>
    <w:p w14:paraId="3E87328F" w14:textId="77777777" w:rsidR="0029275A" w:rsidRPr="00B51906" w:rsidRDefault="0029275A" w:rsidP="00B51906">
      <w:pPr>
        <w:spacing w:before="120" w:after="120" w:line="360" w:lineRule="auto"/>
        <w:ind w:left="851" w:right="850"/>
        <w:jc w:val="both"/>
        <w:rPr>
          <w:rFonts w:ascii="Palatino Linotype" w:hAnsi="Palatino Linotype"/>
          <w:i/>
          <w:sz w:val="22"/>
          <w:szCs w:val="22"/>
        </w:rPr>
      </w:pPr>
      <w:r w:rsidRPr="00B51906">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B51906">
        <w:rPr>
          <w:rFonts w:ascii="Palatino Linotype" w:hAnsi="Palatino Linotype"/>
          <w:i/>
          <w:sz w:val="22"/>
          <w:szCs w:val="22"/>
        </w:rPr>
        <w:t xml:space="preserve"> a partir del ejercicio presupuestal siguiente al que corresponda, en el caso de los municipios se hará por la Tesorería. </w:t>
      </w:r>
    </w:p>
    <w:p w14:paraId="63AB7ED3" w14:textId="77777777" w:rsidR="0029275A" w:rsidRPr="00B51906" w:rsidRDefault="0029275A" w:rsidP="00B51906">
      <w:pPr>
        <w:autoSpaceDE w:val="0"/>
        <w:autoSpaceDN w:val="0"/>
        <w:adjustRightInd w:val="0"/>
        <w:spacing w:before="120" w:after="120" w:line="360" w:lineRule="auto"/>
        <w:ind w:left="851" w:right="51"/>
        <w:jc w:val="both"/>
        <w:rPr>
          <w:rFonts w:ascii="Palatino Linotype" w:hAnsi="Palatino Linotype"/>
          <w:i/>
          <w:sz w:val="22"/>
          <w:szCs w:val="22"/>
        </w:rPr>
      </w:pPr>
      <w:r w:rsidRPr="00B51906">
        <w:rPr>
          <w:rFonts w:ascii="Palatino Linotype" w:hAnsi="Palatino Linotype"/>
          <w:i/>
          <w:sz w:val="22"/>
          <w:szCs w:val="22"/>
        </w:rPr>
        <w:t>…</w:t>
      </w:r>
    </w:p>
    <w:p w14:paraId="452D4D8D" w14:textId="77777777" w:rsidR="0029275A" w:rsidRPr="00B51906" w:rsidRDefault="0029275A" w:rsidP="00B51906">
      <w:pPr>
        <w:spacing w:before="120" w:after="120" w:line="360" w:lineRule="auto"/>
        <w:ind w:left="851" w:right="850"/>
        <w:jc w:val="both"/>
        <w:rPr>
          <w:rFonts w:ascii="Palatino Linotype" w:hAnsi="Palatino Linotype"/>
          <w:i/>
          <w:sz w:val="22"/>
          <w:szCs w:val="22"/>
        </w:rPr>
      </w:pPr>
      <w:r w:rsidRPr="00B51906">
        <w:rPr>
          <w:rFonts w:ascii="Palatino Linotype" w:hAnsi="Palatino Linotype"/>
          <w:b/>
          <w:i/>
          <w:sz w:val="22"/>
          <w:szCs w:val="22"/>
        </w:rPr>
        <w:t>Artículo 345.-</w:t>
      </w:r>
      <w:r w:rsidRPr="00B51906">
        <w:rPr>
          <w:rFonts w:ascii="Palatino Linotype" w:hAnsi="Palatino Linotype"/>
          <w:i/>
          <w:sz w:val="22"/>
          <w:szCs w:val="22"/>
        </w:rPr>
        <w:t xml:space="preserve"> </w:t>
      </w:r>
      <w:r w:rsidRPr="00B51906">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B51906">
        <w:rPr>
          <w:rFonts w:ascii="Palatino Linotype" w:hAnsi="Palatino Linotype"/>
          <w:i/>
          <w:sz w:val="22"/>
          <w:szCs w:val="22"/>
        </w:rPr>
        <w:t xml:space="preserve">, la remitirán en un plazo que no excederá de seis meses al Archivo Contable Gubernamental. </w:t>
      </w:r>
      <w:r w:rsidRPr="00B51906">
        <w:rPr>
          <w:rFonts w:ascii="Palatino Linotype" w:hAnsi="Palatino Linotype"/>
          <w:b/>
          <w:i/>
          <w:sz w:val="22"/>
          <w:szCs w:val="22"/>
          <w:u w:val="single"/>
        </w:rPr>
        <w:t>Tratándose de los comprobantes fiscales digitales, estos deberán estar agregados en forma electrónica en cada póliza de registro contable</w:t>
      </w:r>
      <w:r w:rsidRPr="00B51906">
        <w:rPr>
          <w:rFonts w:ascii="Palatino Linotype" w:hAnsi="Palatino Linotype"/>
          <w:i/>
          <w:sz w:val="22"/>
          <w:szCs w:val="22"/>
        </w:rPr>
        <w:t xml:space="preserve">. </w:t>
      </w:r>
    </w:p>
    <w:p w14:paraId="7604FF73" w14:textId="77777777" w:rsidR="0029275A" w:rsidRPr="00B51906" w:rsidRDefault="0029275A" w:rsidP="00B51906">
      <w:pPr>
        <w:spacing w:before="120" w:after="120" w:line="360" w:lineRule="auto"/>
        <w:ind w:left="851" w:right="850"/>
        <w:jc w:val="both"/>
        <w:rPr>
          <w:rFonts w:ascii="Palatino Linotype" w:hAnsi="Palatino Linotype" w:cs="Arial"/>
          <w:bCs/>
          <w:i/>
          <w:sz w:val="22"/>
          <w:szCs w:val="22"/>
        </w:rPr>
      </w:pPr>
      <w:r w:rsidRPr="00B51906">
        <w:rPr>
          <w:rFonts w:ascii="Palatino Linotype" w:hAnsi="Palatino Linotype"/>
          <w:i/>
          <w:sz w:val="22"/>
          <w:szCs w:val="22"/>
        </w:rPr>
        <w:t>El plazo señalado en el párrafo anterior, empezará a contar a partir de la publicación en el Periódico Oficial, del decreto correspondiente.</w:t>
      </w:r>
      <w:r w:rsidRPr="00B51906">
        <w:rPr>
          <w:rFonts w:ascii="Palatino Linotype" w:hAnsi="Palatino Linotype" w:cs="Arial"/>
          <w:bCs/>
          <w:i/>
          <w:sz w:val="22"/>
          <w:szCs w:val="22"/>
        </w:rPr>
        <w:t xml:space="preserve"> “</w:t>
      </w:r>
      <w:r w:rsidRPr="00B51906">
        <w:rPr>
          <w:rFonts w:ascii="Palatino Linotype" w:hAnsi="Palatino Linotype" w:cs="Arial"/>
          <w:i/>
          <w:sz w:val="22"/>
          <w:szCs w:val="22"/>
        </w:rPr>
        <w:t>(Sic)</w:t>
      </w:r>
      <w:r w:rsidRPr="00B51906">
        <w:rPr>
          <w:rFonts w:ascii="Palatino Linotype" w:hAnsi="Palatino Linotype" w:cs="Arial"/>
          <w:bCs/>
          <w:i/>
          <w:sz w:val="22"/>
          <w:szCs w:val="22"/>
        </w:rPr>
        <w:t xml:space="preserve"> </w:t>
      </w:r>
    </w:p>
    <w:p w14:paraId="38C8C7D4" w14:textId="77777777" w:rsidR="0029275A" w:rsidRPr="00B51906" w:rsidRDefault="0029275A" w:rsidP="00B51906">
      <w:pPr>
        <w:spacing w:before="120" w:after="120" w:line="360" w:lineRule="auto"/>
        <w:ind w:left="851" w:right="850"/>
        <w:jc w:val="both"/>
        <w:rPr>
          <w:rFonts w:ascii="Palatino Linotype" w:hAnsi="Palatino Linotype" w:cs="Arial"/>
          <w:bCs/>
          <w:i/>
          <w:sz w:val="22"/>
          <w:szCs w:val="22"/>
        </w:rPr>
      </w:pPr>
      <w:r w:rsidRPr="00B51906">
        <w:rPr>
          <w:rFonts w:ascii="Palatino Linotype" w:hAnsi="Palatino Linotype" w:cs="Arial"/>
          <w:bCs/>
          <w:i/>
          <w:sz w:val="22"/>
          <w:szCs w:val="22"/>
        </w:rPr>
        <w:t>(Énfasis añadido)</w:t>
      </w:r>
    </w:p>
    <w:p w14:paraId="09A6DCF8"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r w:rsidRPr="00B51906">
        <w:rPr>
          <w:rFonts w:ascii="Palatino Linotype" w:hAnsi="Palatino Linotype" w:cs="Arial"/>
        </w:rPr>
        <w:lastRenderedPageBreak/>
        <w:t>De una interpretación sistemática de los artículos transcritos, se desprende primeramente que el</w:t>
      </w:r>
      <w:r w:rsidRPr="00B51906">
        <w:rPr>
          <w:rFonts w:ascii="Palatino Linotype" w:hAnsi="Palatino Linotype" w:cs="Arial"/>
          <w:bCs/>
        </w:rPr>
        <w:t xml:space="preserve"> registro contable del efecto patrimonial y presupuestal de las operaciones financieras se realizará conforme al sistema y a las disposiciones que se aprueben en materia de planeación, programación, </w:t>
      </w:r>
      <w:proofErr w:type="spellStart"/>
      <w:r w:rsidRPr="00B51906">
        <w:rPr>
          <w:rFonts w:ascii="Palatino Linotype" w:hAnsi="Palatino Linotype" w:cs="Arial"/>
          <w:bCs/>
        </w:rPr>
        <w:t>presupuestación</w:t>
      </w:r>
      <w:proofErr w:type="spellEnd"/>
      <w:r w:rsidRPr="00B51906">
        <w:rPr>
          <w:rFonts w:ascii="Palatino Linotype" w:hAnsi="Palatino Linotype" w:cs="Arial"/>
          <w:bCs/>
        </w:rPr>
        <w:t>, evaluación y contabilidad gubernamental.</w:t>
      </w:r>
    </w:p>
    <w:p w14:paraId="6177DE79"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p>
    <w:p w14:paraId="4E9EB3A1"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r w:rsidRPr="00B51906">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B51906">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B51906">
        <w:rPr>
          <w:rFonts w:ascii="Palatino Linotype" w:hAnsi="Palatino Linotype" w:cs="Arial"/>
          <w:lang w:eastAsia="es-MX"/>
        </w:rPr>
        <w:t>Presupuestación</w:t>
      </w:r>
      <w:proofErr w:type="spellEnd"/>
      <w:r w:rsidRPr="00B51906">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95E0201" w14:textId="77777777" w:rsidR="0029275A" w:rsidRPr="00B51906" w:rsidRDefault="0029275A" w:rsidP="00B51906">
      <w:pPr>
        <w:spacing w:before="120" w:after="120"/>
        <w:ind w:firstLine="708"/>
        <w:jc w:val="both"/>
        <w:rPr>
          <w:rFonts w:ascii="Palatino Linotype" w:hAnsi="Palatino Linotype" w:cs="Arial"/>
          <w:b/>
          <w:i/>
          <w:sz w:val="22"/>
          <w:szCs w:val="22"/>
          <w:lang w:eastAsia="es-MX"/>
        </w:rPr>
      </w:pPr>
      <w:r w:rsidRPr="00B51906">
        <w:rPr>
          <w:rFonts w:ascii="Palatino Linotype" w:hAnsi="Palatino Linotype" w:cs="Arial"/>
          <w:b/>
          <w:i/>
          <w:lang w:eastAsia="es-MX"/>
        </w:rPr>
        <w:t>“</w:t>
      </w:r>
      <w:r w:rsidRPr="00B51906">
        <w:rPr>
          <w:rFonts w:ascii="Palatino Linotype" w:hAnsi="Palatino Linotype" w:cs="Arial"/>
          <w:b/>
          <w:i/>
          <w:sz w:val="22"/>
          <w:szCs w:val="22"/>
          <w:lang w:eastAsia="es-MX"/>
        </w:rPr>
        <w:t xml:space="preserve">REGISTRO CONTABLE </w:t>
      </w:r>
    </w:p>
    <w:p w14:paraId="667FA406" w14:textId="77777777" w:rsidR="0029275A" w:rsidRPr="00B51906" w:rsidRDefault="0029275A" w:rsidP="00B51906">
      <w:pPr>
        <w:spacing w:before="120" w:after="120"/>
        <w:ind w:left="851" w:right="899"/>
        <w:jc w:val="both"/>
        <w:rPr>
          <w:rFonts w:ascii="Palatino Linotype" w:hAnsi="Palatino Linotype" w:cs="Arial"/>
          <w:i/>
          <w:sz w:val="22"/>
          <w:szCs w:val="22"/>
        </w:rPr>
      </w:pPr>
      <w:r w:rsidRPr="00B51906">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B51906">
        <w:rPr>
          <w:rFonts w:ascii="Palatino Linotype" w:hAnsi="Palatino Linotype" w:cs="Arial"/>
          <w:i/>
          <w:sz w:val="22"/>
          <w:szCs w:val="22"/>
        </w:rPr>
        <w:t>(Sic)</w:t>
      </w:r>
    </w:p>
    <w:p w14:paraId="49C454D8" w14:textId="77777777" w:rsidR="0029275A" w:rsidRPr="00B51906" w:rsidRDefault="0029275A" w:rsidP="00B51906">
      <w:pPr>
        <w:spacing w:before="120" w:after="120"/>
        <w:ind w:left="851" w:right="899"/>
        <w:jc w:val="both"/>
        <w:rPr>
          <w:rFonts w:ascii="Palatino Linotype" w:hAnsi="Palatino Linotype" w:cs="Arial"/>
          <w:i/>
          <w:sz w:val="22"/>
          <w:szCs w:val="22"/>
          <w:lang w:eastAsia="es-MX"/>
        </w:rPr>
      </w:pPr>
    </w:p>
    <w:p w14:paraId="0BF7B412" w14:textId="77777777" w:rsidR="0029275A" w:rsidRPr="00B51906" w:rsidRDefault="0029275A" w:rsidP="00B51906">
      <w:pPr>
        <w:spacing w:before="120" w:after="120"/>
        <w:ind w:right="899" w:firstLine="708"/>
        <w:jc w:val="both"/>
        <w:rPr>
          <w:rFonts w:ascii="Palatino Linotype" w:hAnsi="Palatino Linotype" w:cs="Arial"/>
          <w:b/>
          <w:i/>
          <w:sz w:val="22"/>
          <w:szCs w:val="22"/>
          <w:lang w:eastAsia="es-MX"/>
        </w:rPr>
      </w:pPr>
      <w:r w:rsidRPr="00B51906">
        <w:rPr>
          <w:rFonts w:ascii="Palatino Linotype" w:hAnsi="Palatino Linotype" w:cs="Arial"/>
          <w:b/>
          <w:i/>
          <w:sz w:val="22"/>
          <w:szCs w:val="22"/>
          <w:lang w:eastAsia="es-MX"/>
        </w:rPr>
        <w:t>“REGISTRO PRESUPUESTARIO</w:t>
      </w:r>
    </w:p>
    <w:p w14:paraId="38C3C299" w14:textId="77777777" w:rsidR="0029275A" w:rsidRPr="00B51906" w:rsidRDefault="0029275A" w:rsidP="00B51906">
      <w:pPr>
        <w:spacing w:before="120" w:after="120"/>
        <w:ind w:left="708" w:right="899"/>
        <w:jc w:val="both"/>
        <w:rPr>
          <w:rFonts w:ascii="Palatino Linotype" w:hAnsi="Palatino Linotype" w:cs="Arial"/>
          <w:i/>
          <w:sz w:val="22"/>
          <w:szCs w:val="22"/>
          <w:lang w:eastAsia="es-MX"/>
        </w:rPr>
      </w:pPr>
      <w:r w:rsidRPr="00B51906">
        <w:rPr>
          <w:rFonts w:ascii="Palatino Linotype"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B51906">
        <w:rPr>
          <w:rFonts w:ascii="Palatino Linotype" w:hAnsi="Palatino Linotype" w:cs="Arial"/>
          <w:i/>
          <w:sz w:val="22"/>
          <w:szCs w:val="22"/>
        </w:rPr>
        <w:t>(Sic)</w:t>
      </w:r>
    </w:p>
    <w:p w14:paraId="490D39EE"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p>
    <w:p w14:paraId="1B742AD7"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r w:rsidRPr="00B51906">
        <w:rPr>
          <w:rFonts w:ascii="Palatino Linotype" w:hAnsi="Palatino Linotype" w:cs="Arial"/>
          <w:bCs/>
        </w:rPr>
        <w:t>Por otra parte, se establece que el sistema de contabilidad sobre base acumulativa total se sustentará en los principios de contabilidad gubernamental.</w:t>
      </w:r>
    </w:p>
    <w:p w14:paraId="529C499B"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p>
    <w:p w14:paraId="50C08E6F"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r w:rsidRPr="00B51906">
        <w:rPr>
          <w:rFonts w:ascii="Palatino Linotype" w:hAnsi="Palatino Linotype" w:cs="Arial"/>
          <w:bCs/>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6250AF9"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p>
    <w:p w14:paraId="5622B358" w14:textId="77777777" w:rsidR="0029275A" w:rsidRPr="00B51906" w:rsidRDefault="0029275A" w:rsidP="00B51906">
      <w:pPr>
        <w:tabs>
          <w:tab w:val="left" w:pos="426"/>
        </w:tabs>
        <w:spacing w:line="360" w:lineRule="auto"/>
        <w:ind w:right="-93"/>
        <w:jc w:val="both"/>
        <w:rPr>
          <w:rFonts w:ascii="Palatino Linotype" w:hAnsi="Palatino Linotype" w:cs="Arial"/>
        </w:rPr>
      </w:pPr>
      <w:r w:rsidRPr="00B51906">
        <w:rPr>
          <w:rFonts w:ascii="Palatino Linotype" w:hAnsi="Palatino Linotype" w:cs="Arial"/>
        </w:rPr>
        <w:t xml:space="preserve">En ese sentido, la Ley General de Contabilidad Gubernamental, en su capítulo III del Registro Contable de las Operaciones establece lo siguiente: </w:t>
      </w:r>
    </w:p>
    <w:p w14:paraId="0C471C5A" w14:textId="77777777" w:rsidR="0029275A" w:rsidRPr="00B51906" w:rsidRDefault="0029275A" w:rsidP="00B51906">
      <w:pPr>
        <w:tabs>
          <w:tab w:val="left" w:pos="426"/>
        </w:tabs>
        <w:spacing w:line="360" w:lineRule="auto"/>
        <w:ind w:right="-93"/>
        <w:jc w:val="both"/>
        <w:rPr>
          <w:rFonts w:ascii="Palatino Linotype" w:hAnsi="Palatino Linotype" w:cs="Arial"/>
        </w:rPr>
      </w:pPr>
    </w:p>
    <w:p w14:paraId="1F1752F5" w14:textId="77777777" w:rsidR="0029275A" w:rsidRPr="00B51906" w:rsidRDefault="0029275A" w:rsidP="00B51906">
      <w:pPr>
        <w:tabs>
          <w:tab w:val="left" w:pos="426"/>
        </w:tabs>
        <w:spacing w:line="360" w:lineRule="auto"/>
        <w:ind w:left="851" w:right="907"/>
        <w:jc w:val="both"/>
        <w:rPr>
          <w:rFonts w:ascii="Palatino Linotype" w:hAnsi="Palatino Linotype" w:cs="Arial"/>
          <w:i/>
          <w:sz w:val="22"/>
          <w:szCs w:val="22"/>
        </w:rPr>
      </w:pPr>
      <w:r w:rsidRPr="00B51906">
        <w:rPr>
          <w:rFonts w:ascii="Palatino Linotype" w:hAnsi="Palatino Linotype" w:cs="Arial"/>
          <w:b/>
          <w:i/>
          <w:sz w:val="22"/>
          <w:szCs w:val="22"/>
        </w:rPr>
        <w:t>Artículo 33.-</w:t>
      </w:r>
      <w:r w:rsidRPr="00B51906">
        <w:rPr>
          <w:rFonts w:ascii="Palatino Linotype" w:hAnsi="Palatino Linotype" w:cs="Arial"/>
          <w:i/>
          <w:sz w:val="22"/>
          <w:szCs w:val="22"/>
        </w:rPr>
        <w:t xml:space="preserve"> La contabilidad gubernamental deberá permitir la expresión fiable de las transacciones en los estados financieros y considerar las mejores prácticas contables nacionales e internacionales en apoyo a las tareas de planeación financiera, control de recursos, análisis y fiscalización. </w:t>
      </w:r>
    </w:p>
    <w:p w14:paraId="5CD64590" w14:textId="77777777" w:rsidR="0029275A" w:rsidRPr="00B51906" w:rsidRDefault="0029275A" w:rsidP="00B51906">
      <w:pPr>
        <w:tabs>
          <w:tab w:val="left" w:pos="426"/>
        </w:tabs>
        <w:spacing w:line="360" w:lineRule="auto"/>
        <w:ind w:left="851" w:right="907"/>
        <w:jc w:val="both"/>
        <w:rPr>
          <w:rFonts w:ascii="Palatino Linotype" w:hAnsi="Palatino Linotype" w:cs="Arial"/>
          <w:i/>
          <w:sz w:val="22"/>
          <w:szCs w:val="22"/>
        </w:rPr>
      </w:pPr>
    </w:p>
    <w:p w14:paraId="233786DF" w14:textId="77777777" w:rsidR="0029275A" w:rsidRPr="00B51906" w:rsidRDefault="0029275A" w:rsidP="00B51906">
      <w:pPr>
        <w:tabs>
          <w:tab w:val="left" w:pos="426"/>
        </w:tabs>
        <w:spacing w:line="360" w:lineRule="auto"/>
        <w:ind w:left="851" w:right="907"/>
        <w:jc w:val="both"/>
        <w:rPr>
          <w:rFonts w:ascii="Palatino Linotype" w:hAnsi="Palatino Linotype" w:cs="Arial"/>
          <w:i/>
          <w:sz w:val="22"/>
          <w:szCs w:val="22"/>
        </w:rPr>
      </w:pPr>
      <w:r w:rsidRPr="00B51906">
        <w:rPr>
          <w:rFonts w:ascii="Palatino Linotype" w:hAnsi="Palatino Linotype" w:cs="Arial"/>
          <w:b/>
          <w:i/>
          <w:sz w:val="22"/>
          <w:szCs w:val="22"/>
        </w:rPr>
        <w:t>Artículo 34.-</w:t>
      </w:r>
      <w:r w:rsidRPr="00B51906">
        <w:rPr>
          <w:rFonts w:ascii="Palatino Linotype" w:hAnsi="Palatino Linotype" w:cs="Arial"/>
          <w:i/>
          <w:sz w:val="22"/>
          <w:szCs w:val="22"/>
        </w:rPr>
        <w:t xml:space="preserve"> Los registros contables de los entes públicos se llevarán con base acumulativa. La contabilización de las transacciones de gasto se hará conforme a la fecha de su realización, independientemente de la de su pago, y la del ingreso se registrará cuando exista jurídicamente el derecho de cobro. </w:t>
      </w:r>
    </w:p>
    <w:p w14:paraId="243DDF85" w14:textId="77777777" w:rsidR="0029275A" w:rsidRPr="00B51906" w:rsidRDefault="0029275A" w:rsidP="00B51906">
      <w:pPr>
        <w:tabs>
          <w:tab w:val="left" w:pos="426"/>
        </w:tabs>
        <w:spacing w:line="360" w:lineRule="auto"/>
        <w:ind w:left="851" w:right="907"/>
        <w:jc w:val="both"/>
        <w:rPr>
          <w:rFonts w:ascii="Palatino Linotype" w:hAnsi="Palatino Linotype" w:cs="Arial"/>
          <w:i/>
          <w:sz w:val="22"/>
          <w:szCs w:val="22"/>
        </w:rPr>
      </w:pPr>
    </w:p>
    <w:p w14:paraId="74B4C83B" w14:textId="77777777" w:rsidR="0029275A" w:rsidRPr="00B51906" w:rsidRDefault="0029275A" w:rsidP="00B51906">
      <w:pPr>
        <w:tabs>
          <w:tab w:val="left" w:pos="426"/>
        </w:tabs>
        <w:spacing w:line="360" w:lineRule="auto"/>
        <w:ind w:left="851" w:right="907"/>
        <w:jc w:val="both"/>
        <w:rPr>
          <w:rFonts w:ascii="Palatino Linotype" w:hAnsi="Palatino Linotype" w:cs="Arial"/>
          <w:b/>
          <w:i/>
          <w:sz w:val="22"/>
          <w:szCs w:val="22"/>
          <w:u w:val="single"/>
        </w:rPr>
      </w:pPr>
      <w:r w:rsidRPr="00B51906">
        <w:rPr>
          <w:rFonts w:ascii="Palatino Linotype" w:hAnsi="Palatino Linotype" w:cs="Arial"/>
          <w:b/>
          <w:i/>
          <w:sz w:val="22"/>
          <w:szCs w:val="22"/>
        </w:rPr>
        <w:t>Artículo 35.-</w:t>
      </w:r>
      <w:r w:rsidRPr="00B51906">
        <w:rPr>
          <w:rFonts w:ascii="Palatino Linotype" w:hAnsi="Palatino Linotype" w:cs="Arial"/>
          <w:i/>
          <w:sz w:val="22"/>
          <w:szCs w:val="22"/>
        </w:rPr>
        <w:t xml:space="preserve"> </w:t>
      </w:r>
      <w:r w:rsidRPr="00B51906">
        <w:rPr>
          <w:rFonts w:ascii="Palatino Linotype" w:hAnsi="Palatino Linotype" w:cs="Arial"/>
          <w:b/>
          <w:i/>
          <w:sz w:val="22"/>
          <w:szCs w:val="22"/>
          <w:u w:val="single"/>
        </w:rPr>
        <w:t xml:space="preserve">Los entes públicos deberán mantener un registro histórico detallado de las operaciones realizadas como resultado de su gestión financiera, en los libros diario, mayor, e inventarios y balances. </w:t>
      </w:r>
    </w:p>
    <w:p w14:paraId="5672743F" w14:textId="77777777" w:rsidR="0029275A" w:rsidRPr="00B51906" w:rsidRDefault="0029275A" w:rsidP="00B51906">
      <w:pPr>
        <w:tabs>
          <w:tab w:val="left" w:pos="426"/>
        </w:tabs>
        <w:spacing w:line="360" w:lineRule="auto"/>
        <w:ind w:left="851" w:right="907"/>
        <w:jc w:val="both"/>
        <w:rPr>
          <w:rFonts w:ascii="Palatino Linotype" w:hAnsi="Palatino Linotype" w:cs="Arial"/>
          <w:i/>
          <w:sz w:val="22"/>
          <w:szCs w:val="22"/>
        </w:rPr>
      </w:pPr>
    </w:p>
    <w:p w14:paraId="7FE2759E" w14:textId="77777777" w:rsidR="0029275A" w:rsidRPr="00B51906" w:rsidRDefault="0029275A" w:rsidP="00B51906">
      <w:pPr>
        <w:tabs>
          <w:tab w:val="left" w:pos="426"/>
        </w:tabs>
        <w:spacing w:line="360" w:lineRule="auto"/>
        <w:ind w:left="851" w:right="907"/>
        <w:jc w:val="both"/>
        <w:rPr>
          <w:rFonts w:ascii="Palatino Linotype" w:hAnsi="Palatino Linotype" w:cs="Arial"/>
          <w:i/>
          <w:sz w:val="22"/>
          <w:szCs w:val="22"/>
        </w:rPr>
      </w:pPr>
      <w:r w:rsidRPr="00B51906">
        <w:rPr>
          <w:rFonts w:ascii="Palatino Linotype" w:hAnsi="Palatino Linotype" w:cs="Arial"/>
          <w:b/>
          <w:i/>
          <w:sz w:val="22"/>
          <w:szCs w:val="22"/>
        </w:rPr>
        <w:t>Artículo 36.-</w:t>
      </w:r>
      <w:r w:rsidRPr="00B51906">
        <w:rPr>
          <w:rFonts w:ascii="Palatino Linotype" w:hAnsi="Palatino Linotype" w:cs="Arial"/>
          <w:i/>
          <w:sz w:val="22"/>
          <w:szCs w:val="22"/>
        </w:rPr>
        <w:t xml:space="preserve"> La contabilidad deberá contener registros auxiliares que muestren los avances presupuestarios y contables, que permitan realizar el seguimiento y evaluar el ejercicio del gasto público y la captación del ingreso, así como el análisis de los saldos contenidos en sus estados financieros.</w:t>
      </w:r>
    </w:p>
    <w:p w14:paraId="2DC71B58" w14:textId="77777777" w:rsidR="0029275A" w:rsidRPr="00B51906" w:rsidRDefault="0029275A" w:rsidP="00B51906">
      <w:pPr>
        <w:tabs>
          <w:tab w:val="left" w:pos="426"/>
        </w:tabs>
        <w:spacing w:line="360" w:lineRule="auto"/>
        <w:ind w:left="851" w:right="907"/>
        <w:jc w:val="both"/>
        <w:rPr>
          <w:rFonts w:ascii="Palatino Linotype" w:hAnsi="Palatino Linotype" w:cs="Arial"/>
          <w:i/>
          <w:sz w:val="22"/>
          <w:szCs w:val="22"/>
        </w:rPr>
      </w:pPr>
      <w:r w:rsidRPr="00B51906">
        <w:rPr>
          <w:rFonts w:ascii="Palatino Linotype" w:hAnsi="Palatino Linotype" w:cs="Arial"/>
          <w:i/>
          <w:sz w:val="22"/>
          <w:szCs w:val="22"/>
        </w:rPr>
        <w:t>…</w:t>
      </w:r>
    </w:p>
    <w:p w14:paraId="4A70DD01" w14:textId="77777777" w:rsidR="0029275A" w:rsidRPr="00B51906" w:rsidRDefault="0029275A" w:rsidP="00B51906">
      <w:pPr>
        <w:tabs>
          <w:tab w:val="left" w:pos="426"/>
        </w:tabs>
        <w:spacing w:line="360" w:lineRule="auto"/>
        <w:ind w:left="851" w:right="907"/>
        <w:jc w:val="both"/>
        <w:rPr>
          <w:rFonts w:ascii="Palatino Linotype" w:hAnsi="Palatino Linotype" w:cs="Arial"/>
          <w:b/>
          <w:i/>
          <w:sz w:val="22"/>
          <w:szCs w:val="22"/>
          <w:u w:val="single"/>
        </w:rPr>
      </w:pPr>
      <w:r w:rsidRPr="00B51906">
        <w:rPr>
          <w:rFonts w:ascii="Palatino Linotype" w:hAnsi="Palatino Linotype" w:cs="Arial"/>
          <w:b/>
          <w:i/>
          <w:sz w:val="22"/>
          <w:szCs w:val="22"/>
        </w:rPr>
        <w:t>Artículo 43.-</w:t>
      </w:r>
      <w:r w:rsidRPr="00B51906">
        <w:rPr>
          <w:rFonts w:ascii="Palatino Linotype" w:hAnsi="Palatino Linotype" w:cs="Arial"/>
          <w:i/>
          <w:sz w:val="22"/>
          <w:szCs w:val="22"/>
        </w:rPr>
        <w:t xml:space="preserve"> </w:t>
      </w:r>
      <w:r w:rsidRPr="00B51906">
        <w:rPr>
          <w:rFonts w:ascii="Palatino Linotype" w:hAnsi="Palatino Linotype" w:cs="Arial"/>
          <w:b/>
          <w:i/>
          <w:sz w:val="22"/>
          <w:szCs w:val="22"/>
          <w:u w:val="single"/>
        </w:rPr>
        <w:t>Los entes públicos estarán obligados a conservar y poner a disposición de las autoridades competentes los documentos, comprobatorios y justificativos, así como los libros principales de contabilidad, de conformidad con los lineamientos que para tal efecto establezca el consejo.</w:t>
      </w:r>
    </w:p>
    <w:p w14:paraId="66DB47A0" w14:textId="77777777" w:rsidR="0029275A" w:rsidRPr="00B51906" w:rsidRDefault="0029275A" w:rsidP="00B51906">
      <w:pPr>
        <w:tabs>
          <w:tab w:val="left" w:pos="426"/>
        </w:tabs>
        <w:spacing w:line="360" w:lineRule="auto"/>
        <w:ind w:left="851" w:right="907"/>
        <w:jc w:val="both"/>
        <w:rPr>
          <w:rFonts w:ascii="Palatino Linotype" w:hAnsi="Palatino Linotype" w:cs="Arial"/>
          <w:i/>
          <w:sz w:val="22"/>
          <w:szCs w:val="22"/>
        </w:rPr>
      </w:pPr>
    </w:p>
    <w:p w14:paraId="0557C448"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r w:rsidRPr="00B51906">
        <w:rPr>
          <w:rFonts w:ascii="Palatino Linotype" w:hAnsi="Palatino Linotype" w:cs="Arial"/>
        </w:rPr>
        <w:t xml:space="preserve">Aunado a lo anterior, </w:t>
      </w:r>
      <w:r w:rsidRPr="00B51906">
        <w:rPr>
          <w:rFonts w:ascii="Palatino Linotype" w:hAnsi="Palatino Linotype" w:cs="Arial"/>
          <w:bCs/>
        </w:rPr>
        <w:t xml:space="preserve">es de señalar que la información es entregada al </w:t>
      </w:r>
      <w:r w:rsidRPr="00B51906">
        <w:rPr>
          <w:rFonts w:ascii="Palatino Linotype" w:hAnsi="Palatino Linotype" w:cs="Arial"/>
        </w:rPr>
        <w:t>Órgano Superior de Fiscalización del Estado de México,</w:t>
      </w:r>
      <w:r w:rsidRPr="00B51906">
        <w:rPr>
          <w:rFonts w:ascii="Palatino Linotype" w:hAnsi="Palatino Linotype" w:cs="Arial"/>
          <w:bCs/>
        </w:rPr>
        <w:t xml:space="preserve"> derivado a que tiene la naturaleza jurídica de ser la entidad estatal competente en materia de revisión y fiscalización de las cuentas públicas, fondos, deuda pública y actos relativos al ejercicio y aplicación de los recursos públicos de las entidades fiscalizables del Estado de México.</w:t>
      </w:r>
    </w:p>
    <w:p w14:paraId="1311BB00"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p>
    <w:p w14:paraId="2A3FB55C"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r w:rsidRPr="00B51906">
        <w:rPr>
          <w:rFonts w:ascii="Palatino Linotype" w:hAnsi="Palatino Linotype" w:cs="Arial"/>
          <w:bCs/>
        </w:rPr>
        <w:t xml:space="preserve">De acuerdo a los Lineamientos fechas de Capacitación y Calendarización para la Entrega de Informes Trimestrales de las Entidades Fiscalizables del Estado de México del Ejercicio Fiscal 2022, establece que el Informe Trimestral estará integrado por cuatro Módulos; que a su vez se dividen en </w:t>
      </w:r>
      <w:proofErr w:type="spellStart"/>
      <w:r w:rsidRPr="00B51906">
        <w:rPr>
          <w:rFonts w:ascii="Palatino Linotype" w:hAnsi="Palatino Linotype" w:cs="Arial"/>
          <w:bCs/>
        </w:rPr>
        <w:t>submódulos</w:t>
      </w:r>
      <w:proofErr w:type="spellEnd"/>
      <w:r w:rsidRPr="00B51906">
        <w:rPr>
          <w:rFonts w:ascii="Palatino Linotype" w:hAnsi="Palatino Linotype" w:cs="Arial"/>
          <w:bCs/>
        </w:rPr>
        <w:t xml:space="preserve">. Para el adecuado cumplimiento de la presentación del Informe, cada </w:t>
      </w:r>
      <w:proofErr w:type="spellStart"/>
      <w:r w:rsidRPr="00B51906">
        <w:rPr>
          <w:rFonts w:ascii="Palatino Linotype" w:hAnsi="Palatino Linotype" w:cs="Arial"/>
          <w:bCs/>
        </w:rPr>
        <w:t>submódulo</w:t>
      </w:r>
      <w:proofErr w:type="spellEnd"/>
      <w:r w:rsidRPr="00B51906">
        <w:rPr>
          <w:rFonts w:ascii="Palatino Linotype" w:hAnsi="Palatino Linotype" w:cs="Arial"/>
          <w:bCs/>
        </w:rPr>
        <w:t xml:space="preserve"> contará con “Instructivos” y “Formatos para el llenado” de los documentos, según corresponda.</w:t>
      </w:r>
    </w:p>
    <w:p w14:paraId="691D5366"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p>
    <w:p w14:paraId="25156D1D" w14:textId="77777777" w:rsidR="0029275A" w:rsidRPr="00B51906" w:rsidRDefault="0029275A" w:rsidP="00B51906">
      <w:pPr>
        <w:pStyle w:val="Prrafodelista"/>
        <w:spacing w:before="240" w:after="240" w:line="360" w:lineRule="auto"/>
        <w:ind w:left="0"/>
        <w:jc w:val="center"/>
        <w:rPr>
          <w:rFonts w:ascii="Palatino Linotype" w:hAnsi="Palatino Linotype" w:cs="Arial"/>
          <w:bCs/>
        </w:rPr>
      </w:pPr>
      <w:r w:rsidRPr="00B51906">
        <w:rPr>
          <w:rFonts w:ascii="Palatino Linotype" w:hAnsi="Palatino Linotype" w:cs="Arial"/>
          <w:bCs/>
          <w:noProof/>
          <w:lang w:eastAsia="es-MX"/>
        </w:rPr>
        <w:drawing>
          <wp:inline distT="0" distB="0" distL="0" distR="0" wp14:anchorId="4D17F073" wp14:editId="2A704073">
            <wp:extent cx="5478145" cy="2043485"/>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0616" cy="2048137"/>
                    </a:xfrm>
                    <a:prstGeom prst="rect">
                      <a:avLst/>
                    </a:prstGeom>
                    <a:noFill/>
                    <a:ln>
                      <a:noFill/>
                    </a:ln>
                  </pic:spPr>
                </pic:pic>
              </a:graphicData>
            </a:graphic>
          </wp:inline>
        </w:drawing>
      </w:r>
    </w:p>
    <w:p w14:paraId="4207AB15" w14:textId="77777777" w:rsidR="0029275A" w:rsidRPr="00B51906" w:rsidRDefault="0029275A" w:rsidP="00B51906">
      <w:pPr>
        <w:pStyle w:val="Prrafodelista"/>
        <w:spacing w:before="240" w:after="240" w:line="360" w:lineRule="auto"/>
        <w:ind w:left="0"/>
        <w:jc w:val="both"/>
        <w:rPr>
          <w:rFonts w:ascii="Palatino Linotype" w:hAnsi="Palatino Linotype" w:cs="Arial"/>
          <w:bCs/>
        </w:rPr>
      </w:pPr>
      <w:r w:rsidRPr="00B51906">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3B3B0B49"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B51906">
        <w:rPr>
          <w:rFonts w:ascii="Palatino Linotype" w:hAnsi="Palatino Linotype" w:cs="Arial"/>
          <w:i/>
          <w:sz w:val="22"/>
          <w:szCs w:val="22"/>
        </w:rPr>
        <w:t>“</w:t>
      </w:r>
      <w:r w:rsidRPr="00B51906">
        <w:rPr>
          <w:rFonts w:ascii="Palatino Linotype" w:hAnsi="Palatino Linotype" w:cs="Arial"/>
          <w:b/>
          <w:i/>
          <w:sz w:val="22"/>
          <w:szCs w:val="22"/>
        </w:rPr>
        <w:t>CUARTO</w:t>
      </w:r>
      <w:r w:rsidRPr="00B51906">
        <w:rPr>
          <w:rFonts w:ascii="Palatino Linotype" w:hAnsi="Palatino Linotype" w:cs="Arial"/>
          <w:i/>
          <w:sz w:val="22"/>
          <w:szCs w:val="22"/>
        </w:rPr>
        <w:t>: Son sujetos de los presentes Lineamientos:</w:t>
      </w:r>
    </w:p>
    <w:p w14:paraId="632CD45F"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b/>
          <w:i/>
          <w:sz w:val="22"/>
          <w:szCs w:val="22"/>
        </w:rPr>
      </w:pPr>
      <w:r w:rsidRPr="00B51906">
        <w:rPr>
          <w:rFonts w:ascii="Palatino Linotype" w:hAnsi="Palatino Linotype" w:cs="Arial"/>
          <w:b/>
          <w:i/>
          <w:sz w:val="22"/>
          <w:szCs w:val="22"/>
        </w:rPr>
        <w:t>I. En los Municipios:</w:t>
      </w:r>
    </w:p>
    <w:p w14:paraId="49DC2D15"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B51906">
        <w:rPr>
          <w:rFonts w:ascii="Palatino Linotype" w:hAnsi="Palatino Linotype" w:cs="Arial"/>
          <w:i/>
          <w:sz w:val="22"/>
          <w:szCs w:val="22"/>
        </w:rPr>
        <w:t>a) Presidente;</w:t>
      </w:r>
    </w:p>
    <w:p w14:paraId="1EBA600A"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B51906">
        <w:rPr>
          <w:rFonts w:ascii="Palatino Linotype" w:hAnsi="Palatino Linotype" w:cs="Arial"/>
          <w:i/>
          <w:sz w:val="22"/>
          <w:szCs w:val="22"/>
        </w:rPr>
        <w:t>b) Síndico (s);</w:t>
      </w:r>
    </w:p>
    <w:p w14:paraId="6F031833"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B51906">
        <w:rPr>
          <w:rFonts w:ascii="Palatino Linotype" w:hAnsi="Palatino Linotype" w:cs="Arial"/>
          <w:i/>
          <w:sz w:val="22"/>
          <w:szCs w:val="22"/>
        </w:rPr>
        <w:t>c) Regidores;</w:t>
      </w:r>
    </w:p>
    <w:p w14:paraId="64C4620C"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B51906">
        <w:rPr>
          <w:rFonts w:ascii="Palatino Linotype" w:hAnsi="Palatino Linotype" w:cs="Arial"/>
          <w:i/>
          <w:sz w:val="22"/>
          <w:szCs w:val="22"/>
        </w:rPr>
        <w:t>d) Secretario del ayuntamiento;</w:t>
      </w:r>
    </w:p>
    <w:p w14:paraId="5CF25A92"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B51906">
        <w:rPr>
          <w:rFonts w:ascii="Palatino Linotype" w:hAnsi="Palatino Linotype" w:cs="Arial"/>
          <w:i/>
          <w:sz w:val="22"/>
          <w:szCs w:val="22"/>
        </w:rPr>
        <w:t xml:space="preserve">e) </w:t>
      </w:r>
      <w:r w:rsidRPr="00B51906">
        <w:rPr>
          <w:rFonts w:ascii="Palatino Linotype" w:hAnsi="Palatino Linotype" w:cs="Arial"/>
          <w:b/>
          <w:i/>
          <w:sz w:val="22"/>
          <w:szCs w:val="22"/>
          <w:u w:val="single"/>
        </w:rPr>
        <w:t>Tesorero o equivalente</w:t>
      </w:r>
      <w:r w:rsidRPr="00B51906">
        <w:rPr>
          <w:rFonts w:ascii="Palatino Linotype" w:hAnsi="Palatino Linotype" w:cs="Arial"/>
          <w:i/>
          <w:sz w:val="22"/>
          <w:szCs w:val="22"/>
        </w:rPr>
        <w:t>;</w:t>
      </w:r>
    </w:p>
    <w:p w14:paraId="588988AD"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B51906">
        <w:rPr>
          <w:rFonts w:ascii="Palatino Linotype" w:hAnsi="Palatino Linotype" w:cs="Arial"/>
          <w:i/>
          <w:sz w:val="22"/>
          <w:szCs w:val="22"/>
        </w:rPr>
        <w:t>f) Director de administración o su equivalente;</w:t>
      </w:r>
    </w:p>
    <w:p w14:paraId="2F4D356E"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B51906">
        <w:rPr>
          <w:rFonts w:ascii="Palatino Linotype" w:hAnsi="Palatino Linotype" w:cs="Arial"/>
          <w:i/>
          <w:sz w:val="22"/>
          <w:szCs w:val="22"/>
        </w:rPr>
        <w:t>g) Director de obras públicas; y</w:t>
      </w:r>
    </w:p>
    <w:p w14:paraId="40079BF8"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B51906">
        <w:rPr>
          <w:rFonts w:ascii="Palatino Linotype" w:hAnsi="Palatino Linotype" w:cs="Arial"/>
          <w:i/>
          <w:sz w:val="22"/>
          <w:szCs w:val="22"/>
        </w:rPr>
        <w:t>h) Titular del órgano de control interno.</w:t>
      </w:r>
    </w:p>
    <w:p w14:paraId="7EF75F38"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i/>
          <w:sz w:val="22"/>
          <w:szCs w:val="22"/>
        </w:rPr>
      </w:pPr>
      <w:r w:rsidRPr="00B51906">
        <w:rPr>
          <w:rFonts w:ascii="Palatino Linotype" w:hAnsi="Palatino Linotype"/>
          <w:b/>
          <w:i/>
          <w:sz w:val="22"/>
          <w:szCs w:val="22"/>
        </w:rPr>
        <w:t>DÉCIMO PRIMERO</w:t>
      </w:r>
      <w:r w:rsidRPr="00B51906">
        <w:rPr>
          <w:rFonts w:ascii="Palatino Linotype" w:hAnsi="Palatino Linotype"/>
          <w:i/>
          <w:sz w:val="22"/>
          <w:szCs w:val="22"/>
        </w:rPr>
        <w:t>: Los servidores públicos municipales, tendrán en el ámbito de su competencia, respecto de los presentes Lineamientos, las obligaciones siguientes:</w:t>
      </w:r>
    </w:p>
    <w:p w14:paraId="730CD749"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r w:rsidRPr="00B51906">
        <w:rPr>
          <w:rFonts w:ascii="Palatino Linotype" w:hAnsi="Palatino Linotype"/>
          <w:i/>
          <w:sz w:val="22"/>
          <w:szCs w:val="22"/>
        </w:rPr>
        <w:t xml:space="preserve">IV. El tesorero deberá verificar que todas las pólizas de registro contable y </w:t>
      </w:r>
      <w:r w:rsidRPr="00B51906">
        <w:rPr>
          <w:rFonts w:ascii="Palatino Linotype" w:hAnsi="Palatino Linotype"/>
          <w:i/>
          <w:sz w:val="22"/>
          <w:szCs w:val="22"/>
        </w:rPr>
        <w:lastRenderedPageBreak/>
        <w:t xml:space="preserve">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B51906">
        <w:rPr>
          <w:rFonts w:ascii="Palatino Linotype" w:hAnsi="Palatino Linotype" w:cs="Arial"/>
          <w:i/>
          <w:sz w:val="22"/>
          <w:szCs w:val="22"/>
        </w:rPr>
        <w:t>(Sic)</w:t>
      </w:r>
    </w:p>
    <w:p w14:paraId="4EABF3BF" w14:textId="77777777" w:rsidR="0029275A" w:rsidRPr="00B51906" w:rsidRDefault="0029275A" w:rsidP="00B51906">
      <w:pPr>
        <w:widowControl w:val="0"/>
        <w:tabs>
          <w:tab w:val="left" w:pos="8222"/>
        </w:tabs>
        <w:autoSpaceDE w:val="0"/>
        <w:autoSpaceDN w:val="0"/>
        <w:adjustRightInd w:val="0"/>
        <w:spacing w:before="120" w:after="120" w:line="276" w:lineRule="auto"/>
        <w:ind w:left="851" w:right="899"/>
        <w:jc w:val="both"/>
        <w:rPr>
          <w:rFonts w:ascii="Palatino Linotype" w:hAnsi="Palatino Linotype" w:cs="Arial"/>
          <w:i/>
          <w:sz w:val="22"/>
          <w:szCs w:val="22"/>
        </w:rPr>
      </w:pPr>
    </w:p>
    <w:p w14:paraId="35B2B357" w14:textId="77777777" w:rsidR="0029275A" w:rsidRPr="00B51906" w:rsidRDefault="0029275A" w:rsidP="00B51906">
      <w:pPr>
        <w:suppressAutoHyphens/>
        <w:spacing w:line="360" w:lineRule="auto"/>
        <w:jc w:val="both"/>
        <w:rPr>
          <w:rFonts w:ascii="Palatino Linotype" w:eastAsia="Calibri" w:hAnsi="Palatino Linotype"/>
        </w:rPr>
      </w:pPr>
      <w:r w:rsidRPr="00B51906">
        <w:rPr>
          <w:rFonts w:ascii="Palatino Linotype" w:eastAsia="Calibri" w:hAnsi="Palatino Linotype"/>
          <w:lang w:val="es-ES"/>
        </w:rPr>
        <w:t xml:space="preserve">Por otro lado, los Lineamientos mínimos relativos al diseño e integración del registro en los Libros Diario, Mayor e Inventarios y Balances (Registro Electrónico), de acuerdo al Consejo Nacional de Amortización Contable (CONAC) tiene como objetivo </w:t>
      </w:r>
      <w:r w:rsidRPr="00B51906">
        <w:rPr>
          <w:rFonts w:ascii="Palatino Linotype" w:eastAsia="Calibri" w:hAnsi="Palatino Linotype"/>
        </w:rPr>
        <w:t xml:space="preserve">dar a conocer los Lineamientos mínimos relativos al diseño e integración del registro en los Libros Diario, Mayor e Inventarios y Balances (Libros Principales de Contabilidad (Registro Electrónico)) del Sistema de Contabilidad Gubernamental, que deberán ser elaborados por los entes públicos por un período o a una fecha determinada, sobre la base de las operaciones u eventos económicos que le afecten, los saldos de las cuentas o el levantamiento físico de inventarios y determina como alcance que los </w:t>
      </w:r>
      <w:r w:rsidRPr="00B51906">
        <w:rPr>
          <w:rFonts w:ascii="Palatino Linotype" w:eastAsia="Calibri" w:hAnsi="Palatino Linotype"/>
          <w:b/>
        </w:rPr>
        <w:t xml:space="preserve">lineamientos relativos al diseño e integración de registro de los Libros Principales de Contabilidad (Registro Electrónico), es de observancia obligatoria para </w:t>
      </w:r>
      <w:r w:rsidRPr="00B51906">
        <w:rPr>
          <w:rFonts w:ascii="Palatino Linotype" w:eastAsia="Calibri" w:hAnsi="Palatino Linotype"/>
        </w:rPr>
        <w:t xml:space="preserve">los poderes Ejecutivo, Legislativo y Judicial de la Federación, los estados y el Distrito Federal; </w:t>
      </w:r>
      <w:r w:rsidRPr="00B51906">
        <w:rPr>
          <w:rFonts w:ascii="Palatino Linotype" w:eastAsia="Calibri" w:hAnsi="Palatino Linotype"/>
          <w:b/>
        </w:rPr>
        <w:t>los ayuntamientos de los municipios</w:t>
      </w:r>
      <w:r w:rsidRPr="00B51906">
        <w:rPr>
          <w:rFonts w:ascii="Palatino Linotype" w:eastAsia="Calibri" w:hAnsi="Palatino Linotype"/>
        </w:rPr>
        <w:t>; los órganos político administrativos de las demarcaciones territoriales del Distrito Federal; las entidades de la administración pública paraestatal, ya sean federales, estatales o municipales y los órganos autónomos federales y estatales.</w:t>
      </w:r>
    </w:p>
    <w:p w14:paraId="2396D8FD" w14:textId="77777777" w:rsidR="0029275A" w:rsidRPr="00B51906" w:rsidRDefault="0029275A" w:rsidP="00B51906">
      <w:pPr>
        <w:suppressAutoHyphens/>
        <w:spacing w:line="360" w:lineRule="auto"/>
        <w:jc w:val="both"/>
        <w:rPr>
          <w:rFonts w:ascii="Palatino Linotype" w:eastAsia="Calibri" w:hAnsi="Palatino Linotype"/>
        </w:rPr>
      </w:pPr>
    </w:p>
    <w:p w14:paraId="6D0F2737" w14:textId="77777777" w:rsidR="0029275A" w:rsidRPr="00B51906" w:rsidRDefault="0029275A" w:rsidP="00B51906">
      <w:pPr>
        <w:suppressAutoHyphens/>
        <w:spacing w:line="360" w:lineRule="auto"/>
        <w:jc w:val="both"/>
        <w:rPr>
          <w:rFonts w:ascii="Palatino Linotype" w:eastAsia="Calibri" w:hAnsi="Palatino Linotype"/>
        </w:rPr>
      </w:pPr>
      <w:r w:rsidRPr="00B51906">
        <w:rPr>
          <w:rFonts w:ascii="Palatino Linotype" w:eastAsia="Calibri" w:hAnsi="Palatino Linotype"/>
        </w:rPr>
        <w:lastRenderedPageBreak/>
        <w:t>Por otra parte, los Lineamientos que al rubro se mencionan señalan que los libros principales de contabilidad deben integrarse en forma tal que se garantice su autenticidad e integridad, dicha información será congruente con el Sistema de Contabilidad Gubernamental, el cual registrará de manera armónica, delimitada y específica las operaciones presupuestarias y contables derivadas de la gestión pública, así como otros flujos y eventos económicos, al que deberán sujetarse los entes públicos. Asimismo, generará estados financieros, confiables, oportunos, comprensibles, periódicos y comparables, los cuales serán expresados en términos monetarios.</w:t>
      </w:r>
    </w:p>
    <w:p w14:paraId="796069DB" w14:textId="77777777" w:rsidR="0029275A" w:rsidRPr="00B51906" w:rsidRDefault="0029275A" w:rsidP="00B51906">
      <w:pPr>
        <w:suppressAutoHyphens/>
        <w:spacing w:line="360" w:lineRule="auto"/>
        <w:jc w:val="both"/>
        <w:rPr>
          <w:rFonts w:ascii="Palatino Linotype" w:eastAsia="Calibri" w:hAnsi="Palatino Linotype"/>
        </w:rPr>
      </w:pPr>
    </w:p>
    <w:p w14:paraId="02C9E096" w14:textId="40945305" w:rsidR="0029275A" w:rsidRPr="00B51906" w:rsidRDefault="0029275A" w:rsidP="00B51906">
      <w:pPr>
        <w:suppressAutoHyphens/>
        <w:spacing w:line="360" w:lineRule="auto"/>
        <w:jc w:val="both"/>
        <w:rPr>
          <w:rFonts w:ascii="Palatino Linotype" w:eastAsia="Calibri" w:hAnsi="Palatino Linotype"/>
          <w:b/>
          <w:sz w:val="22"/>
          <w:szCs w:val="22"/>
        </w:rPr>
      </w:pPr>
      <w:r w:rsidRPr="00B51906">
        <w:rPr>
          <w:rFonts w:ascii="Palatino Linotype" w:eastAsia="Calibri" w:hAnsi="Palatino Linotype"/>
          <w:b/>
          <w:sz w:val="22"/>
          <w:szCs w:val="22"/>
        </w:rPr>
        <w:t xml:space="preserve">Atendiendo a la Ley de Contabilidad, lineamientos emitidos, naturaleza del ente público y de sus operaciones, se deben llevar los libros necesarios para: </w:t>
      </w:r>
    </w:p>
    <w:p w14:paraId="1541C873" w14:textId="77777777" w:rsidR="00C77AED" w:rsidRPr="00B51906" w:rsidRDefault="00C77AED" w:rsidP="00B51906">
      <w:pPr>
        <w:suppressAutoHyphens/>
        <w:spacing w:line="360" w:lineRule="auto"/>
        <w:jc w:val="both"/>
        <w:rPr>
          <w:rFonts w:ascii="Palatino Linotype" w:eastAsia="Calibri" w:hAnsi="Palatino Linotype"/>
          <w:sz w:val="22"/>
          <w:szCs w:val="22"/>
        </w:rPr>
      </w:pPr>
    </w:p>
    <w:p w14:paraId="15B98EDF"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 xml:space="preserve">a) Asentar en orden cronológico todas las operaciones, a nivel transaccional; </w:t>
      </w:r>
    </w:p>
    <w:p w14:paraId="0AAAB338"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 xml:space="preserve">b) Obtener el registro de todas las operaciones que han afectado cada cuenta, en movimientos de débito y crédito; </w:t>
      </w:r>
    </w:p>
    <w:p w14:paraId="51AA2A48"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 xml:space="preserve">c) Asentar, derivado de una toma física, la cantidad de existencias al final del ejercicio de los inventarios de Materias Primas, Materiales y Suministros para Producción, Almacén de Materiales y Suministros de Consumo y Bienes Muebles e Inmuebles; </w:t>
      </w:r>
    </w:p>
    <w:p w14:paraId="0824FC2E"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 xml:space="preserve">d) Registrar los estados y la información financiera básica del ente público; </w:t>
      </w:r>
    </w:p>
    <w:p w14:paraId="0DEB1308"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 xml:space="preserve">e) Permitir la completa identificación analítica de las operaciones. Para tal fin se deberán llevar los auxiliares necesarios. </w:t>
      </w:r>
    </w:p>
    <w:p w14:paraId="0E45D4BA" w14:textId="77777777" w:rsidR="0029275A" w:rsidRPr="00B51906" w:rsidRDefault="0029275A" w:rsidP="00B51906">
      <w:pPr>
        <w:suppressAutoHyphens/>
        <w:spacing w:line="360" w:lineRule="auto"/>
        <w:jc w:val="both"/>
        <w:rPr>
          <w:rFonts w:ascii="Palatino Linotype" w:eastAsia="Calibri" w:hAnsi="Palatino Linotype"/>
          <w:sz w:val="22"/>
          <w:szCs w:val="22"/>
        </w:rPr>
      </w:pPr>
    </w:p>
    <w:p w14:paraId="27FEAD9A"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 xml:space="preserve">Bajo el sistema de registro electrónico, se deberá grabar dicha información en discos ópticos o en cualquier otro medio electrónico que autorice la Unidad Administrativa o instancias competentes en materia de contabilidad gubernamental. </w:t>
      </w:r>
    </w:p>
    <w:p w14:paraId="48FB8263"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lastRenderedPageBreak/>
        <w:t xml:space="preserve">En cumplimiento al párrafo anterior, los entes públicos deberán: </w:t>
      </w:r>
    </w:p>
    <w:p w14:paraId="73C5DC04"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 xml:space="preserve">a) Almacenar en medios electrónicos todos los registros contables y presupuestarios de las operaciones y eventos económicos que afecten al ente público; </w:t>
      </w:r>
    </w:p>
    <w:p w14:paraId="08966D4F"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 xml:space="preserve">b) Garantizar la identidad e integridad de la información necesaria para reproducirlo, debiendo asegurarse, en todo caso, la posibilidad de trasladar los datos a otros formatos y soportes que garanticen el acceso desde diferentes aplicaciones; </w:t>
      </w:r>
    </w:p>
    <w:p w14:paraId="0DEC19E3"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 xml:space="preserve">c) Contar con medidas de seguridad que garanticen la integridad, autenticidad, confidencialidad y conservación de los documentos base o soporte del registro contable-presupuestal; </w:t>
      </w:r>
    </w:p>
    <w:p w14:paraId="35A9D70F"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d) Contar con respaldos adicionales con medidas de seguridad.</w:t>
      </w:r>
    </w:p>
    <w:p w14:paraId="4FAC19C3"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 xml:space="preserve">e) Generar un archivo electrónico al cierre de cada mes; </w:t>
      </w:r>
    </w:p>
    <w:p w14:paraId="18653A57"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 xml:space="preserve">f) Generar un archivo electrónico al cierre de cada año, con las cifras emitidas en Cuenta Pública, el cual deberá generarse a más tardar en la fecha en que se entregue la misma; </w:t>
      </w:r>
    </w:p>
    <w:p w14:paraId="7E7BCFAD" w14:textId="77777777" w:rsidR="0029275A" w:rsidRPr="00B51906" w:rsidRDefault="0029275A" w:rsidP="00B51906">
      <w:pPr>
        <w:suppressAutoHyphens/>
        <w:spacing w:line="360" w:lineRule="auto"/>
        <w:jc w:val="both"/>
        <w:rPr>
          <w:rFonts w:ascii="Palatino Linotype" w:eastAsia="Calibri" w:hAnsi="Palatino Linotype"/>
          <w:sz w:val="22"/>
          <w:szCs w:val="22"/>
        </w:rPr>
      </w:pPr>
    </w:p>
    <w:p w14:paraId="6EDB2943" w14:textId="77777777" w:rsidR="0029275A" w:rsidRPr="00B51906" w:rsidRDefault="0029275A" w:rsidP="00B51906">
      <w:pPr>
        <w:suppressAutoHyphens/>
        <w:spacing w:line="360" w:lineRule="auto"/>
        <w:jc w:val="both"/>
        <w:rPr>
          <w:rFonts w:ascii="Palatino Linotype" w:eastAsia="Calibri" w:hAnsi="Palatino Linotype"/>
          <w:sz w:val="22"/>
          <w:szCs w:val="22"/>
        </w:rPr>
      </w:pPr>
      <w:r w:rsidRPr="00B51906">
        <w:rPr>
          <w:rFonts w:ascii="Palatino Linotype" w:eastAsia="Calibri" w:hAnsi="Palatino Linotype"/>
          <w:sz w:val="22"/>
          <w:szCs w:val="22"/>
        </w:rPr>
        <w:t>En ningún caso se limita la posibilidad de que se tengan los libros encuadernados, empastados y foliados consecutivamente. Para lo anterior, se deberán obtener y contar a partir del Sistema de Contabilidad Gubernamental con los Libros Diario, Mayor e Inventarios, Almacén y Balances.</w:t>
      </w:r>
    </w:p>
    <w:p w14:paraId="25DFC5D3" w14:textId="100EBE8D" w:rsidR="0029275A" w:rsidRPr="00B51906" w:rsidRDefault="0029275A" w:rsidP="00B51906">
      <w:pPr>
        <w:spacing w:line="360" w:lineRule="auto"/>
        <w:jc w:val="both"/>
        <w:rPr>
          <w:rFonts w:ascii="Palatino Linotype" w:hAnsi="Palatino Linotype" w:cs="Arial"/>
          <w:bCs/>
          <w:szCs w:val="22"/>
          <w:lang w:val="es-ES"/>
        </w:rPr>
      </w:pPr>
    </w:p>
    <w:p w14:paraId="67CB3886" w14:textId="74E1B556" w:rsidR="00954312" w:rsidRPr="00B51906" w:rsidRDefault="001001A1" w:rsidP="00B51906">
      <w:pPr>
        <w:spacing w:line="360" w:lineRule="auto"/>
        <w:jc w:val="both"/>
        <w:rPr>
          <w:rFonts w:ascii="Palatino Linotype" w:hAnsi="Palatino Linotype" w:cs="Arial"/>
        </w:rPr>
      </w:pPr>
      <w:r w:rsidRPr="00B51906">
        <w:rPr>
          <w:rFonts w:ascii="Palatino Linotype" w:hAnsi="Palatino Linotype" w:cs="Arial"/>
          <w:bCs/>
          <w:szCs w:val="22"/>
          <w:lang w:val="es-ES"/>
        </w:rPr>
        <w:t xml:space="preserve">Una vez desagregados los rubros </w:t>
      </w:r>
      <w:r w:rsidR="00B64CF6" w:rsidRPr="00B51906">
        <w:rPr>
          <w:rFonts w:ascii="Palatino Linotype" w:hAnsi="Palatino Linotype" w:cs="Arial"/>
          <w:bCs/>
          <w:szCs w:val="22"/>
          <w:lang w:val="es-ES"/>
        </w:rPr>
        <w:t>se advierte que en fecha doce de enero del dos mil veintitrés</w:t>
      </w:r>
      <w:r w:rsidR="009C2FCF" w:rsidRPr="00B51906">
        <w:rPr>
          <w:rFonts w:ascii="Palatino Linotype" w:hAnsi="Palatino Linotype" w:cs="Arial"/>
          <w:bCs/>
          <w:szCs w:val="22"/>
          <w:lang w:val="es-ES"/>
        </w:rPr>
        <w:t xml:space="preserve">, </w:t>
      </w:r>
      <w:r w:rsidR="009C2FCF" w:rsidRPr="00B51906">
        <w:rPr>
          <w:rFonts w:ascii="Palatino Linotype" w:hAnsi="Palatino Linotype"/>
        </w:rPr>
        <w:t xml:space="preserve">en vía de informe justificado el </w:t>
      </w:r>
      <w:r w:rsidR="009C2FCF" w:rsidRPr="00B51906">
        <w:rPr>
          <w:rFonts w:ascii="Palatino Linotype" w:hAnsi="Palatino Linotype"/>
          <w:b/>
        </w:rPr>
        <w:t>SUJETO OBLIGADO</w:t>
      </w:r>
      <w:r w:rsidR="009C2FCF" w:rsidRPr="00B51906">
        <w:rPr>
          <w:rFonts w:ascii="Palatino Linotype" w:hAnsi="Palatino Linotype"/>
        </w:rPr>
        <w:t xml:space="preserve"> remitió archivo</w:t>
      </w:r>
      <w:r w:rsidR="009C2FCF" w:rsidRPr="00B51906">
        <w:rPr>
          <w:rFonts w:ascii="Palatino Linotype" w:hAnsi="Palatino Linotype" w:cs="Arial"/>
        </w:rPr>
        <w:t xml:space="preserve"> electrónico denominado </w:t>
      </w:r>
      <w:r w:rsidR="009C2FCF" w:rsidRPr="00B51906">
        <w:rPr>
          <w:rFonts w:ascii="Palatino Linotype" w:hAnsi="Palatino Linotype" w:cs="Arial"/>
          <w:b/>
          <w:bCs/>
          <w:i/>
        </w:rPr>
        <w:t>“OFICIO 812.pdf”</w:t>
      </w:r>
      <w:r w:rsidR="009C2FCF" w:rsidRPr="00B51906">
        <w:rPr>
          <w:rFonts w:ascii="Palatino Linotype" w:hAnsi="Palatino Linotype" w:cs="Arial"/>
          <w:i/>
        </w:rPr>
        <w:t xml:space="preserve"> </w:t>
      </w:r>
      <w:r w:rsidR="009C2FCF" w:rsidRPr="00B51906">
        <w:rPr>
          <w:rFonts w:ascii="Palatino Linotype" w:hAnsi="Palatino Linotype" w:cs="Arial"/>
        </w:rPr>
        <w:t xml:space="preserve">del cual se advierte el oficio de fecha doce de agosto de dos mil veintidós que consta de dos fojas, </w:t>
      </w:r>
      <w:r w:rsidR="00954312" w:rsidRPr="00B51906">
        <w:rPr>
          <w:rFonts w:ascii="Palatino Linotype" w:hAnsi="Palatino Linotype" w:cs="Arial"/>
        </w:rPr>
        <w:t>que a continuación se incorporan las siguientes imágenes para mayor referencia:</w:t>
      </w:r>
    </w:p>
    <w:p w14:paraId="26412F67" w14:textId="1A8B4321" w:rsidR="00B64CF6" w:rsidRPr="00B51906" w:rsidRDefault="00B64CF6" w:rsidP="00B51906">
      <w:pPr>
        <w:spacing w:line="360" w:lineRule="auto"/>
        <w:jc w:val="center"/>
        <w:rPr>
          <w:rFonts w:ascii="Palatino Linotype" w:hAnsi="Palatino Linotype" w:cs="Arial"/>
          <w:bCs/>
          <w:szCs w:val="22"/>
          <w:lang w:val="es-ES"/>
        </w:rPr>
      </w:pPr>
      <w:r w:rsidRPr="00B51906">
        <w:rPr>
          <w:rFonts w:ascii="Palatino Linotype" w:hAnsi="Palatino Linotype" w:cs="Arial"/>
          <w:bCs/>
          <w:noProof/>
          <w:szCs w:val="22"/>
          <w:lang w:eastAsia="es-MX"/>
        </w:rPr>
        <w:lastRenderedPageBreak/>
        <w:drawing>
          <wp:inline distT="0" distB="0" distL="0" distR="0" wp14:anchorId="6C03A917" wp14:editId="1B2F6367">
            <wp:extent cx="3737610" cy="39052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7610" cy="3905250"/>
                    </a:xfrm>
                    <a:prstGeom prst="rect">
                      <a:avLst/>
                    </a:prstGeom>
                    <a:noFill/>
                    <a:ln>
                      <a:noFill/>
                    </a:ln>
                  </pic:spPr>
                </pic:pic>
              </a:graphicData>
            </a:graphic>
          </wp:inline>
        </w:drawing>
      </w:r>
    </w:p>
    <w:p w14:paraId="5DFFA885" w14:textId="3EBD3A56" w:rsidR="00B64CF6" w:rsidRPr="00B51906" w:rsidRDefault="00B64CF6" w:rsidP="00B51906">
      <w:pPr>
        <w:spacing w:line="360" w:lineRule="auto"/>
        <w:jc w:val="both"/>
        <w:rPr>
          <w:rFonts w:ascii="Palatino Linotype" w:hAnsi="Palatino Linotype" w:cs="Arial"/>
          <w:bCs/>
          <w:szCs w:val="22"/>
          <w:lang w:val="es-ES"/>
        </w:rPr>
      </w:pPr>
    </w:p>
    <w:p w14:paraId="0C5C2432" w14:textId="16054F6D" w:rsidR="00B64CF6" w:rsidRPr="00B51906" w:rsidRDefault="00B64CF6" w:rsidP="00B51906">
      <w:pPr>
        <w:spacing w:line="360" w:lineRule="auto"/>
        <w:jc w:val="center"/>
        <w:rPr>
          <w:rFonts w:ascii="Palatino Linotype" w:hAnsi="Palatino Linotype" w:cs="Arial"/>
          <w:bCs/>
          <w:szCs w:val="22"/>
          <w:lang w:val="es-ES"/>
        </w:rPr>
      </w:pPr>
      <w:r w:rsidRPr="00B51906">
        <w:rPr>
          <w:rFonts w:ascii="Palatino Linotype" w:hAnsi="Palatino Linotype" w:cs="Arial"/>
          <w:bCs/>
          <w:noProof/>
          <w:szCs w:val="22"/>
          <w:lang w:eastAsia="es-MX"/>
        </w:rPr>
        <w:lastRenderedPageBreak/>
        <w:drawing>
          <wp:inline distT="0" distB="0" distL="0" distR="0" wp14:anchorId="4E760EFA" wp14:editId="21646FEE">
            <wp:extent cx="3800475" cy="38004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0475" cy="3800475"/>
                    </a:xfrm>
                    <a:prstGeom prst="rect">
                      <a:avLst/>
                    </a:prstGeom>
                    <a:noFill/>
                    <a:ln>
                      <a:noFill/>
                    </a:ln>
                  </pic:spPr>
                </pic:pic>
              </a:graphicData>
            </a:graphic>
          </wp:inline>
        </w:drawing>
      </w:r>
    </w:p>
    <w:p w14:paraId="1BE55A44" w14:textId="6212E959" w:rsidR="00EA4ED9" w:rsidRPr="00B51906" w:rsidRDefault="004C4EBA" w:rsidP="00B51906">
      <w:pPr>
        <w:spacing w:before="100" w:beforeAutospacing="1" w:after="100" w:afterAutospacing="1" w:line="360" w:lineRule="auto"/>
        <w:jc w:val="both"/>
        <w:textAlignment w:val="baseline"/>
        <w:rPr>
          <w:rFonts w:ascii="Palatino Linotype" w:hAnsi="Palatino Linotype" w:cs="Segoe UI"/>
          <w:szCs w:val="22"/>
          <w:lang w:eastAsia="es-MX"/>
        </w:rPr>
      </w:pPr>
      <w:r w:rsidRPr="00B51906">
        <w:rPr>
          <w:rFonts w:ascii="Palatino Linotype" w:hAnsi="Palatino Linotype" w:cs="Arial"/>
          <w:bCs/>
          <w:noProof/>
          <w:szCs w:val="22"/>
          <w:lang w:eastAsia="es-MX"/>
        </w:rPr>
        <mc:AlternateContent>
          <mc:Choice Requires="wps">
            <w:drawing>
              <wp:anchor distT="0" distB="0" distL="114300" distR="114300" simplePos="0" relativeHeight="251659264" behindDoc="0" locked="0" layoutInCell="1" allowOverlap="1" wp14:anchorId="0A8ED447" wp14:editId="6706E34A">
                <wp:simplePos x="0" y="0"/>
                <wp:positionH relativeFrom="column">
                  <wp:posOffset>91439</wp:posOffset>
                </wp:positionH>
                <wp:positionV relativeFrom="paragraph">
                  <wp:posOffset>1950085</wp:posOffset>
                </wp:positionV>
                <wp:extent cx="5476875" cy="1524000"/>
                <wp:effectExtent l="38100" t="38100" r="66675" b="95250"/>
                <wp:wrapNone/>
                <wp:docPr id="10" name="Conector recto 10"/>
                <wp:cNvGraphicFramePr/>
                <a:graphic xmlns:a="http://schemas.openxmlformats.org/drawingml/2006/main">
                  <a:graphicData uri="http://schemas.microsoft.com/office/word/2010/wordprocessingShape">
                    <wps:wsp>
                      <wps:cNvCnPr/>
                      <wps:spPr>
                        <a:xfrm>
                          <a:off x="0" y="0"/>
                          <a:ext cx="5476875" cy="152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799CC7" id="Conector recto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53.55pt" to="438.4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" strokecolor="#4f81bd [3204]" strokeweight="2pt">
                <v:shadow on="t" color="black" opacity="24903f" origin=",.5" offset="0,.55556mm"/>
              </v:line>
            </w:pict>
          </mc:Fallback>
        </mc:AlternateContent>
      </w:r>
      <w:r w:rsidR="00382499" w:rsidRPr="00B51906">
        <w:rPr>
          <w:rFonts w:ascii="Palatino Linotype" w:hAnsi="Palatino Linotype" w:cs="Arial"/>
          <w:bCs/>
          <w:szCs w:val="22"/>
          <w:lang w:val="es-ES"/>
        </w:rPr>
        <w:t xml:space="preserve">En ese sentido el Sujeto Obligado, mediante el Tesorero Municipal indica que la información debe ser consultada en la liga electrónica </w:t>
      </w:r>
      <w:hyperlink r:id="rId15" w:history="1">
        <w:r w:rsidR="00382499" w:rsidRPr="00B51906">
          <w:rPr>
            <w:rStyle w:val="Hipervnculo"/>
            <w:rFonts w:ascii="Palatino Linotype" w:hAnsi="Palatino Linotype" w:cs="Arial"/>
            <w:bCs/>
            <w:color w:val="auto"/>
            <w:szCs w:val="22"/>
            <w:lang w:val="es-ES"/>
          </w:rPr>
          <w:t>https://tenangodelvalle.gob.mx/sitio/transparencia/conacd/ad</w:t>
        </w:r>
      </w:hyperlink>
      <w:r w:rsidR="00EA4ED9" w:rsidRPr="00B51906">
        <w:rPr>
          <w:rFonts w:ascii="Palatino Linotype" w:hAnsi="Palatino Linotype" w:cs="Segoe UI"/>
          <w:szCs w:val="22"/>
          <w:lang w:eastAsia="es-MX"/>
        </w:rPr>
        <w:t xml:space="preserve"> para mayor precisión se inserta la siguiente captura de pantalla que da referencia de la información obtenida por la liga electrónica:</w:t>
      </w:r>
    </w:p>
    <w:p w14:paraId="7D4116B0" w14:textId="3D55DCA2" w:rsidR="00382499" w:rsidRPr="00B51906" w:rsidRDefault="004C4EBA" w:rsidP="00B51906">
      <w:pPr>
        <w:spacing w:line="360" w:lineRule="auto"/>
        <w:jc w:val="both"/>
        <w:rPr>
          <w:rFonts w:ascii="Palatino Linotype" w:hAnsi="Palatino Linotype" w:cs="Arial"/>
          <w:bCs/>
          <w:szCs w:val="22"/>
          <w:lang w:val="es-ES"/>
        </w:rPr>
      </w:pPr>
      <w:r w:rsidRPr="00B51906">
        <w:rPr>
          <w:rFonts w:ascii="Palatino Linotype" w:hAnsi="Palatino Linotype" w:cs="Arial"/>
          <w:bCs/>
          <w:noProof/>
          <w:szCs w:val="22"/>
          <w:lang w:eastAsia="es-MX"/>
        </w:rPr>
        <w:lastRenderedPageBreak/>
        <w:drawing>
          <wp:inline distT="0" distB="0" distL="0" distR="0" wp14:anchorId="537E361E" wp14:editId="144BDC79">
            <wp:extent cx="5600700" cy="34861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0700" cy="3486150"/>
                    </a:xfrm>
                    <a:prstGeom prst="rect">
                      <a:avLst/>
                    </a:prstGeom>
                    <a:noFill/>
                    <a:ln>
                      <a:noFill/>
                    </a:ln>
                  </pic:spPr>
                </pic:pic>
              </a:graphicData>
            </a:graphic>
          </wp:inline>
        </w:drawing>
      </w:r>
    </w:p>
    <w:p w14:paraId="79C6D505" w14:textId="77777777" w:rsidR="00382499" w:rsidRPr="00B51906" w:rsidRDefault="00382499" w:rsidP="00B51906">
      <w:pPr>
        <w:spacing w:line="360" w:lineRule="auto"/>
        <w:jc w:val="both"/>
        <w:rPr>
          <w:rFonts w:ascii="Palatino Linotype" w:hAnsi="Palatino Linotype" w:cs="Arial"/>
          <w:bCs/>
          <w:szCs w:val="22"/>
          <w:lang w:val="es-ES"/>
        </w:rPr>
      </w:pPr>
    </w:p>
    <w:p w14:paraId="3DF03EAC" w14:textId="6E262FE2" w:rsidR="00DC6A36" w:rsidRPr="00B51906" w:rsidRDefault="00E55139" w:rsidP="00B51906">
      <w:pPr>
        <w:spacing w:before="100" w:beforeAutospacing="1" w:after="100" w:afterAutospacing="1" w:line="360" w:lineRule="auto"/>
        <w:jc w:val="both"/>
        <w:rPr>
          <w:rFonts w:ascii="Palatino Linotype" w:hAnsi="Palatino Linotype"/>
        </w:rPr>
      </w:pPr>
      <w:r w:rsidRPr="00B51906">
        <w:rPr>
          <w:rFonts w:ascii="Palatino Linotype" w:hAnsi="Palatino Linotype"/>
        </w:rPr>
        <w:t xml:space="preserve">Ahora bien, de lo anterior, la liga </w:t>
      </w:r>
      <w:r w:rsidR="001874FF" w:rsidRPr="00B51906">
        <w:rPr>
          <w:rFonts w:ascii="Palatino Linotype" w:hAnsi="Palatino Linotype"/>
        </w:rPr>
        <w:t>que anexa en Informe Justificado,</w:t>
      </w:r>
      <w:r w:rsidRPr="00B51906">
        <w:rPr>
          <w:rFonts w:ascii="Palatino Linotype" w:hAnsi="Palatino Linotype"/>
        </w:rPr>
        <w:t xml:space="preserve"> se observa que </w:t>
      </w:r>
      <w:r w:rsidR="001874FF" w:rsidRPr="00B51906">
        <w:rPr>
          <w:rFonts w:ascii="Palatino Linotype" w:hAnsi="Palatino Linotype"/>
        </w:rPr>
        <w:t>lleva</w:t>
      </w:r>
      <w:r w:rsidRPr="00B51906">
        <w:rPr>
          <w:rFonts w:ascii="Palatino Linotype" w:hAnsi="Palatino Linotype"/>
        </w:rPr>
        <w:t xml:space="preserve"> </w:t>
      </w:r>
      <w:r w:rsidR="001874FF" w:rsidRPr="00B51906">
        <w:rPr>
          <w:rFonts w:ascii="Palatino Linotype" w:hAnsi="Palatino Linotype"/>
        </w:rPr>
        <w:t xml:space="preserve">a </w:t>
      </w:r>
      <w:r w:rsidRPr="00B51906">
        <w:rPr>
          <w:rFonts w:ascii="Palatino Linotype" w:hAnsi="Palatino Linotype"/>
        </w:rPr>
        <w:t xml:space="preserve">lo solicitado por el particular, </w:t>
      </w:r>
      <w:r w:rsidR="001874FF" w:rsidRPr="00B51906">
        <w:rPr>
          <w:rFonts w:ascii="Palatino Linotype" w:hAnsi="Palatino Linotype"/>
        </w:rPr>
        <w:t xml:space="preserve">dicha información se encuentra publicada en la página oficial del SUJETO OBLICADO de conformidad con el Titulo IV “De la información Financiera Gubernamental y la Cuenta Pública” y Título V de la Transparencia y Difusión de la Información Financiera y la Ley General de Contabilidad Gubernamental, en apego a la normatividad aplicable. </w:t>
      </w:r>
    </w:p>
    <w:p w14:paraId="136BFBEE" w14:textId="0FD49FD3" w:rsidR="00DC6A36" w:rsidRPr="00B51906" w:rsidRDefault="00DC6A36" w:rsidP="00B51906">
      <w:pPr>
        <w:spacing w:before="240" w:after="240" w:line="360" w:lineRule="auto"/>
        <w:contextualSpacing/>
        <w:jc w:val="both"/>
        <w:rPr>
          <w:rFonts w:ascii="Palatino Linotype" w:eastAsia="Palatino Linotype" w:hAnsi="Palatino Linotype" w:cs="Palatino Linotype"/>
        </w:rPr>
      </w:pPr>
      <w:r w:rsidRPr="00B51906">
        <w:rPr>
          <w:rFonts w:ascii="Palatino Linotype" w:eastAsia="Palatino Linotype" w:hAnsi="Palatino Linotype" w:cs="Palatino Linotype"/>
        </w:rPr>
        <w:t xml:space="preserve">Documentos de los cuales se puede advertir que el Sujeto Obligado cumple a cabalidad con el requerimiento del </w:t>
      </w:r>
      <w:r w:rsidR="00BB70B1" w:rsidRPr="00BB70B1">
        <w:rPr>
          <w:rFonts w:ascii="Palatino Linotype" w:eastAsia="Palatino Linotype" w:hAnsi="Palatino Linotype" w:cs="Palatino Linotype"/>
          <w:b/>
          <w:bCs/>
        </w:rPr>
        <w:t>RECURRENTE</w:t>
      </w:r>
      <w:r w:rsidRPr="00B51906">
        <w:rPr>
          <w:rFonts w:ascii="Palatino Linotype" w:eastAsia="Palatino Linotype" w:hAnsi="Palatino Linotype" w:cs="Palatino Linotype"/>
        </w:rPr>
        <w:t xml:space="preserve"> en su solicitud, pues la liga que remite a la página oficial del Ayuntamiento de Tenango del Valle, se encuentra pública la información relativa a los Libros de contabilidad del primer y segundo </w:t>
      </w:r>
      <w:r w:rsidRPr="00B51906">
        <w:rPr>
          <w:rFonts w:ascii="Palatino Linotype" w:eastAsia="Palatino Linotype" w:hAnsi="Palatino Linotype" w:cs="Palatino Linotype"/>
        </w:rPr>
        <w:lastRenderedPageBreak/>
        <w:t>trimestre del ejercicio fiscal</w:t>
      </w:r>
      <w:r w:rsidR="009F60BC" w:rsidRPr="00B51906">
        <w:rPr>
          <w:rFonts w:ascii="Palatino Linotype" w:eastAsia="Palatino Linotype" w:hAnsi="Palatino Linotype" w:cs="Palatino Linotype"/>
        </w:rPr>
        <w:t xml:space="preserve"> 2022; </w:t>
      </w:r>
      <w:r w:rsidRPr="00B51906">
        <w:rPr>
          <w:rFonts w:ascii="Palatino Linotype" w:eastAsia="Palatino Linotype" w:hAnsi="Palatino Linotype" w:cs="Palatino Linotype"/>
        </w:rPr>
        <w:t>que es precisamente en lo que ve</w:t>
      </w:r>
      <w:r w:rsidR="009F60BC" w:rsidRPr="00B51906">
        <w:rPr>
          <w:rFonts w:ascii="Palatino Linotype" w:eastAsia="Palatino Linotype" w:hAnsi="Palatino Linotype" w:cs="Palatino Linotype"/>
        </w:rPr>
        <w:t xml:space="preserve">rsa la solicitud del </w:t>
      </w:r>
      <w:r w:rsidR="00BB70B1" w:rsidRPr="00BB70B1">
        <w:rPr>
          <w:rFonts w:ascii="Palatino Linotype" w:eastAsia="Palatino Linotype" w:hAnsi="Palatino Linotype" w:cs="Palatino Linotype"/>
          <w:b/>
          <w:bCs/>
        </w:rPr>
        <w:t>RECURRENTE</w:t>
      </w:r>
      <w:r w:rsidR="009F60BC" w:rsidRPr="00B51906">
        <w:rPr>
          <w:rFonts w:ascii="Palatino Linotype" w:eastAsia="Palatino Linotype" w:hAnsi="Palatino Linotype" w:cs="Palatino Linotype"/>
        </w:rPr>
        <w:t>.</w:t>
      </w:r>
    </w:p>
    <w:p w14:paraId="6825F3A8" w14:textId="69B18F1F" w:rsidR="00DC6A36" w:rsidRPr="00B51906" w:rsidRDefault="00DC6A36" w:rsidP="00B51906">
      <w:pPr>
        <w:spacing w:line="360" w:lineRule="auto"/>
        <w:jc w:val="both"/>
        <w:rPr>
          <w:rFonts w:ascii="Palatino Linotype" w:hAnsi="Palatino Linotype" w:cs="Arial"/>
        </w:rPr>
      </w:pPr>
      <w:r w:rsidRPr="00B51906">
        <w:rPr>
          <w:rFonts w:ascii="Palatino Linotype" w:hAnsi="Palatino Linotype" w:cs="Arial"/>
        </w:rPr>
        <w:t xml:space="preserve">Asimismo, no se omite comentar que, al haber existido un pronunciamiento por parte del </w:t>
      </w:r>
      <w:r w:rsidRPr="00B51906">
        <w:rPr>
          <w:rFonts w:ascii="Palatino Linotype" w:hAnsi="Palatino Linotype" w:cs="Arial"/>
          <w:b/>
        </w:rPr>
        <w:t>SUJETO OBLIGADO</w:t>
      </w:r>
      <w:r w:rsidRPr="00B51906">
        <w:rPr>
          <w:rFonts w:ascii="Palatino Linotype" w:hAnsi="Palatino Linotype" w:cs="Arial"/>
        </w:rPr>
        <w:t xml:space="preserve">, a fin de dar respuesta a la solicitud planteada, </w:t>
      </w:r>
      <w:r w:rsidRPr="00B51906">
        <w:rPr>
          <w:rFonts w:ascii="Palatino Linotype" w:hAnsi="Palatino Linotype" w:cs="Arial"/>
          <w:b/>
        </w:rPr>
        <w:t>vía informe justificado</w:t>
      </w:r>
      <w:r w:rsidRPr="00B51906">
        <w:rPr>
          <w:rFonts w:ascii="Palatino Linotype" w:hAnsi="Palatino Linotype" w:cs="Arial"/>
        </w:rPr>
        <w:t>, este Instituto no está facultado para manifestarse sobre la veracidad de la información proporcionada.</w:t>
      </w:r>
    </w:p>
    <w:p w14:paraId="5BCC8162" w14:textId="77777777" w:rsidR="002A6138" w:rsidRPr="00B51906" w:rsidRDefault="002A6138" w:rsidP="00B51906">
      <w:pPr>
        <w:spacing w:line="360" w:lineRule="auto"/>
        <w:jc w:val="both"/>
        <w:rPr>
          <w:rFonts w:ascii="Palatino Linotype" w:hAnsi="Palatino Linotype" w:cs="Arial"/>
        </w:rPr>
      </w:pPr>
    </w:p>
    <w:p w14:paraId="10F54CB2" w14:textId="77777777" w:rsidR="009F60BC" w:rsidRPr="00B51906" w:rsidRDefault="009F60BC" w:rsidP="00B51906">
      <w:pPr>
        <w:spacing w:line="360" w:lineRule="auto"/>
        <w:jc w:val="both"/>
        <w:rPr>
          <w:rFonts w:ascii="Palatino Linotype" w:hAnsi="Palatino Linotype" w:cs="Arial"/>
          <w:lang w:val="es-ES_tradnl"/>
        </w:rPr>
      </w:pPr>
      <w:r w:rsidRPr="00B51906">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D8C0043" w14:textId="77777777" w:rsidR="009F60BC" w:rsidRPr="00B51906" w:rsidRDefault="009F60BC" w:rsidP="00B51906">
      <w:pPr>
        <w:jc w:val="both"/>
        <w:rPr>
          <w:rFonts w:ascii="Palatino Linotype" w:hAnsi="Palatino Linotype" w:cs="Arial"/>
          <w:lang w:val="es-ES_tradnl"/>
        </w:rPr>
      </w:pPr>
    </w:p>
    <w:p w14:paraId="6EF2DBA2" w14:textId="4E9A3A14" w:rsidR="004512D1" w:rsidRPr="00B51906" w:rsidRDefault="009F60BC" w:rsidP="00B51906">
      <w:pPr>
        <w:ind w:left="851" w:right="899"/>
        <w:jc w:val="both"/>
        <w:rPr>
          <w:rFonts w:ascii="Palatino Linotype" w:hAnsi="Palatino Linotype" w:cs="Arial"/>
          <w:b/>
          <w:i/>
          <w:sz w:val="22"/>
          <w:szCs w:val="20"/>
          <w:lang w:val="es-ES_tradnl"/>
        </w:rPr>
      </w:pPr>
      <w:r w:rsidRPr="00B51906">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51906">
        <w:rPr>
          <w:rFonts w:ascii="Palatino Linotype"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5E0D91F" w14:textId="0D8C9AFB" w:rsidR="009F60BC" w:rsidRPr="00B51906" w:rsidRDefault="009F60BC" w:rsidP="00B51906">
      <w:pPr>
        <w:ind w:left="851" w:right="899"/>
        <w:jc w:val="both"/>
        <w:rPr>
          <w:rFonts w:ascii="Palatino Linotype" w:hAnsi="Palatino Linotype" w:cs="Arial"/>
          <w:i/>
          <w:sz w:val="22"/>
          <w:szCs w:val="20"/>
          <w:lang w:val="es-ES_tradnl"/>
        </w:rPr>
      </w:pPr>
      <w:r w:rsidRPr="00B51906">
        <w:rPr>
          <w:rFonts w:ascii="Palatino Linotype" w:hAnsi="Palatino Linotype" w:cs="Arial"/>
          <w:b/>
          <w:i/>
          <w:sz w:val="22"/>
          <w:szCs w:val="20"/>
          <w:lang w:val="es-ES_tradnl"/>
        </w:rPr>
        <w:t>”</w:t>
      </w:r>
      <w:r w:rsidRPr="00B51906">
        <w:rPr>
          <w:rFonts w:ascii="Palatino Linotype" w:hAnsi="Palatino Linotype" w:cs="Arial"/>
          <w:i/>
          <w:sz w:val="22"/>
          <w:szCs w:val="20"/>
          <w:lang w:val="es-ES_tradnl"/>
        </w:rPr>
        <w:t xml:space="preserve"> (</w:t>
      </w:r>
      <w:proofErr w:type="gramStart"/>
      <w:r w:rsidRPr="00B51906">
        <w:rPr>
          <w:rFonts w:ascii="Palatino Linotype" w:hAnsi="Palatino Linotype" w:cs="Arial"/>
          <w:i/>
          <w:sz w:val="22"/>
          <w:szCs w:val="20"/>
          <w:lang w:val="es-ES_tradnl"/>
        </w:rPr>
        <w:t>sic</w:t>
      </w:r>
      <w:proofErr w:type="gramEnd"/>
      <w:r w:rsidRPr="00B51906">
        <w:rPr>
          <w:rFonts w:ascii="Palatino Linotype" w:hAnsi="Palatino Linotype" w:cs="Arial"/>
          <w:i/>
          <w:sz w:val="22"/>
          <w:szCs w:val="20"/>
          <w:lang w:val="es-ES_tradnl"/>
        </w:rPr>
        <w:t>)</w:t>
      </w:r>
    </w:p>
    <w:p w14:paraId="4DF68374" w14:textId="77777777" w:rsidR="009F60BC" w:rsidRPr="00B51906" w:rsidRDefault="009F60BC" w:rsidP="00B51906">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6792120E" w14:textId="24C8A3F0" w:rsidR="009F60BC" w:rsidRPr="00B51906" w:rsidRDefault="009F60BC" w:rsidP="00B51906">
      <w:pPr>
        <w:spacing w:line="360" w:lineRule="auto"/>
        <w:jc w:val="both"/>
        <w:rPr>
          <w:rFonts w:ascii="Palatino Linotype" w:hAnsi="Palatino Linotype" w:cs="Arial"/>
          <w:lang w:val="es-ES_tradnl" w:eastAsia="en-US"/>
        </w:rPr>
      </w:pPr>
      <w:r w:rsidRPr="00B51906">
        <w:rPr>
          <w:rFonts w:ascii="Palatino Linotype" w:eastAsia="Palatino Linotype" w:hAnsi="Palatino Linotype" w:cs="Palatino Linotype"/>
        </w:rPr>
        <w:t xml:space="preserve">En consecuencia, el cuarto elemento normativo de la figura legal del sobreseimiento, consistente en: </w:t>
      </w:r>
      <w:r w:rsidRPr="00B51906">
        <w:rPr>
          <w:rFonts w:ascii="Palatino Linotype" w:eastAsia="Palatino Linotype" w:hAnsi="Palatino Linotype" w:cs="Palatino Linotype"/>
          <w:i/>
        </w:rPr>
        <w:t>“…de tal manera que el medio de impugnación quede sin materia…”</w:t>
      </w:r>
      <w:r w:rsidRPr="00B51906">
        <w:rPr>
          <w:rFonts w:ascii="Palatino Linotype" w:eastAsia="Palatino Linotype" w:hAnsi="Palatino Linotype" w:cs="Palatino Linotype"/>
        </w:rPr>
        <w:t xml:space="preserve">, en el presente caso, se actualiza tal circunstancia, esto ya que mediante un acto posterior se le hizo llegar la información requerida al particular; </w:t>
      </w:r>
      <w:r w:rsidRPr="00B51906">
        <w:rPr>
          <w:rFonts w:ascii="Palatino Linotype" w:hAnsi="Palatino Linotype" w:cs="Arial"/>
          <w:lang w:val="es-ES_tradnl" w:eastAsia="en-US"/>
        </w:rPr>
        <w:t xml:space="preserve">resulta de observancia lo </w:t>
      </w:r>
      <w:r w:rsidRPr="00B51906">
        <w:rPr>
          <w:rFonts w:ascii="Palatino Linotype" w:hAnsi="Palatino Linotype" w:cs="Arial"/>
          <w:lang w:val="es-ES_tradnl" w:eastAsia="en-US"/>
        </w:rPr>
        <w:lastRenderedPageBreak/>
        <w:t xml:space="preserve">consagrado en la fracción III del artículo 192, de la </w:t>
      </w:r>
      <w:r w:rsidRPr="00B51906">
        <w:rPr>
          <w:rFonts w:ascii="Palatino Linotype" w:hAnsi="Palatino Linotype" w:cs="Arial"/>
          <w:b/>
          <w:lang w:val="es-ES_tradnl" w:eastAsia="en-US"/>
        </w:rPr>
        <w:t xml:space="preserve">Ley de Transparencia y Acceso a la Información Pública del Estado de México y Municipios </w:t>
      </w:r>
      <w:r w:rsidRPr="00B51906">
        <w:rPr>
          <w:rFonts w:ascii="Palatino Linotype" w:hAnsi="Palatino Linotype" w:cs="Arial"/>
          <w:lang w:val="es-ES_tradnl" w:eastAsia="en-US"/>
        </w:rPr>
        <w:t>vigente, que a la letra señala:</w:t>
      </w:r>
    </w:p>
    <w:p w14:paraId="69CB9A25" w14:textId="77777777" w:rsidR="009F60BC" w:rsidRPr="00B51906" w:rsidRDefault="009F60BC" w:rsidP="00B51906">
      <w:pPr>
        <w:autoSpaceDE w:val="0"/>
        <w:autoSpaceDN w:val="0"/>
        <w:adjustRightInd w:val="0"/>
        <w:spacing w:line="276" w:lineRule="auto"/>
        <w:ind w:left="567" w:right="567"/>
        <w:contextualSpacing/>
        <w:jc w:val="both"/>
        <w:rPr>
          <w:rFonts w:ascii="Palatino Linotype" w:hAnsi="Palatino Linotype" w:cs="Arial"/>
          <w:i/>
          <w:sz w:val="22"/>
          <w:szCs w:val="22"/>
          <w:lang w:val="es-ES_tradnl" w:eastAsia="en-US"/>
        </w:rPr>
      </w:pPr>
      <w:r w:rsidRPr="00B51906">
        <w:rPr>
          <w:rFonts w:ascii="Palatino Linotype" w:hAnsi="Palatino Linotype" w:cs="Arial"/>
          <w:b/>
          <w:bCs/>
          <w:i/>
          <w:sz w:val="22"/>
          <w:szCs w:val="22"/>
          <w:lang w:val="es-ES_tradnl" w:eastAsia="en-US"/>
        </w:rPr>
        <w:t xml:space="preserve">“Artículo 192. </w:t>
      </w:r>
      <w:r w:rsidRPr="00B51906">
        <w:rPr>
          <w:rFonts w:ascii="Palatino Linotype" w:hAnsi="Palatino Linotype" w:cs="Arial"/>
          <w:i/>
          <w:sz w:val="22"/>
          <w:szCs w:val="22"/>
          <w:lang w:val="es-ES_tradnl" w:eastAsia="en-US"/>
        </w:rPr>
        <w:t>El recurso será sobreseído, en todo o en parte, cuando una vez admitido, se actualicen alguno de los siguientes supuestos:</w:t>
      </w:r>
    </w:p>
    <w:p w14:paraId="42E56F55" w14:textId="77777777" w:rsidR="009F60BC" w:rsidRPr="00B51906" w:rsidRDefault="009F60BC" w:rsidP="00B51906">
      <w:pPr>
        <w:autoSpaceDE w:val="0"/>
        <w:autoSpaceDN w:val="0"/>
        <w:adjustRightInd w:val="0"/>
        <w:spacing w:line="276" w:lineRule="auto"/>
        <w:ind w:left="567" w:right="567"/>
        <w:rPr>
          <w:rFonts w:ascii="Palatino Linotype" w:hAnsi="Palatino Linotype" w:cs="Arial"/>
          <w:i/>
          <w:sz w:val="22"/>
          <w:szCs w:val="22"/>
          <w:lang w:eastAsia="en-US"/>
        </w:rPr>
      </w:pPr>
      <w:r w:rsidRPr="00B51906">
        <w:rPr>
          <w:rFonts w:ascii="Palatino Linotype" w:hAnsi="Palatino Linotype" w:cs="Arial"/>
          <w:bCs/>
          <w:i/>
          <w:sz w:val="22"/>
          <w:szCs w:val="22"/>
          <w:lang w:eastAsia="en-US"/>
        </w:rPr>
        <w:t>(…)</w:t>
      </w:r>
    </w:p>
    <w:p w14:paraId="76ECED50" w14:textId="77777777" w:rsidR="009F60BC" w:rsidRPr="00B51906" w:rsidRDefault="009F60BC" w:rsidP="00B51906">
      <w:pPr>
        <w:autoSpaceDE w:val="0"/>
        <w:autoSpaceDN w:val="0"/>
        <w:adjustRightInd w:val="0"/>
        <w:spacing w:line="276" w:lineRule="auto"/>
        <w:ind w:left="567" w:right="567"/>
        <w:jc w:val="both"/>
        <w:rPr>
          <w:rFonts w:ascii="Palatino Linotype" w:hAnsi="Palatino Linotype" w:cs="Arial"/>
          <w:i/>
          <w:sz w:val="22"/>
          <w:szCs w:val="22"/>
          <w:lang w:eastAsia="en-US"/>
        </w:rPr>
      </w:pPr>
      <w:r w:rsidRPr="00B51906">
        <w:rPr>
          <w:rFonts w:ascii="Palatino Linotype" w:hAnsi="Palatino Linotype" w:cs="Arial"/>
          <w:b/>
          <w:i/>
          <w:sz w:val="22"/>
          <w:szCs w:val="22"/>
          <w:lang w:eastAsia="en-US"/>
        </w:rPr>
        <w:t xml:space="preserve">III. </w:t>
      </w:r>
      <w:r w:rsidRPr="00B51906">
        <w:rPr>
          <w:rFonts w:ascii="Palatino Linotype" w:hAnsi="Palatino Linotype" w:cs="Arial"/>
          <w:i/>
          <w:sz w:val="22"/>
          <w:szCs w:val="22"/>
          <w:lang w:eastAsia="en-US"/>
        </w:rPr>
        <w:t xml:space="preserve">El sujeto obligado responsable del acto lo </w:t>
      </w:r>
      <w:r w:rsidRPr="00B51906">
        <w:rPr>
          <w:rFonts w:ascii="Palatino Linotype" w:hAnsi="Palatino Linotype" w:cs="Arial"/>
          <w:b/>
          <w:i/>
          <w:sz w:val="22"/>
          <w:szCs w:val="22"/>
          <w:lang w:eastAsia="en-US"/>
        </w:rPr>
        <w:t>modifique</w:t>
      </w:r>
      <w:r w:rsidRPr="00B51906">
        <w:rPr>
          <w:rFonts w:ascii="Palatino Linotype" w:hAnsi="Palatino Linotype" w:cs="Arial"/>
          <w:i/>
          <w:sz w:val="22"/>
          <w:szCs w:val="22"/>
          <w:lang w:eastAsia="en-US"/>
        </w:rPr>
        <w:t xml:space="preserve"> o revoque de tal manera que el recurso de revisión quede sin materia;</w:t>
      </w:r>
    </w:p>
    <w:p w14:paraId="7A59034E" w14:textId="77777777" w:rsidR="009F60BC" w:rsidRPr="00B51906" w:rsidRDefault="009F60BC" w:rsidP="00B51906">
      <w:pPr>
        <w:autoSpaceDE w:val="0"/>
        <w:autoSpaceDN w:val="0"/>
        <w:adjustRightInd w:val="0"/>
        <w:spacing w:line="276" w:lineRule="auto"/>
        <w:ind w:left="567" w:right="567"/>
        <w:rPr>
          <w:rFonts w:ascii="Palatino Linotype" w:hAnsi="Palatino Linotype" w:cs="Arial"/>
          <w:i/>
          <w:sz w:val="22"/>
          <w:szCs w:val="22"/>
          <w:lang w:eastAsia="en-US"/>
        </w:rPr>
      </w:pPr>
      <w:r w:rsidRPr="00B51906">
        <w:rPr>
          <w:rFonts w:ascii="Palatino Linotype" w:hAnsi="Palatino Linotype" w:cs="Arial"/>
          <w:i/>
          <w:sz w:val="22"/>
          <w:szCs w:val="22"/>
          <w:lang w:eastAsia="en-US"/>
        </w:rPr>
        <w:t>(…)</w:t>
      </w:r>
    </w:p>
    <w:p w14:paraId="43E0C13F" w14:textId="77777777" w:rsidR="009F60BC" w:rsidRPr="00B51906" w:rsidRDefault="009F60BC" w:rsidP="00B51906">
      <w:pPr>
        <w:spacing w:line="360" w:lineRule="auto"/>
        <w:jc w:val="both"/>
        <w:rPr>
          <w:rFonts w:ascii="Palatino Linotype" w:hAnsi="Palatino Linotype"/>
          <w:lang w:eastAsia="en-US"/>
        </w:rPr>
      </w:pPr>
    </w:p>
    <w:p w14:paraId="206255BF" w14:textId="77777777" w:rsidR="009F60BC" w:rsidRPr="00B51906" w:rsidRDefault="009F60BC" w:rsidP="00B51906">
      <w:pPr>
        <w:autoSpaceDE w:val="0"/>
        <w:autoSpaceDN w:val="0"/>
        <w:adjustRightInd w:val="0"/>
        <w:spacing w:line="360" w:lineRule="auto"/>
        <w:jc w:val="both"/>
        <w:rPr>
          <w:rFonts w:ascii="Palatino Linotype" w:eastAsia="Batang" w:hAnsi="Palatino Linotype" w:cs="Arial"/>
          <w:lang w:val="es-ES_tradnl"/>
        </w:rPr>
      </w:pPr>
      <w:r w:rsidRPr="00B51906">
        <w:rPr>
          <w:rFonts w:ascii="Palatino Linotype" w:eastAsia="Batang" w:hAnsi="Palatino Linotype" w:cs="Arial"/>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7803B47" w14:textId="77777777" w:rsidR="009F60BC" w:rsidRPr="00B51906" w:rsidRDefault="009F60BC" w:rsidP="00B51906">
      <w:pPr>
        <w:spacing w:line="360" w:lineRule="auto"/>
        <w:ind w:left="720"/>
        <w:contextualSpacing/>
        <w:rPr>
          <w:rFonts w:ascii="Palatino Linotype" w:eastAsia="Batang" w:hAnsi="Palatino Linotype" w:cs="Arial"/>
          <w:lang w:val="es-ES_tradnl"/>
        </w:rPr>
      </w:pPr>
    </w:p>
    <w:p w14:paraId="0D6F0A28" w14:textId="77777777" w:rsidR="009F60BC" w:rsidRPr="00B51906" w:rsidRDefault="009F60BC" w:rsidP="00B51906">
      <w:pPr>
        <w:autoSpaceDE w:val="0"/>
        <w:autoSpaceDN w:val="0"/>
        <w:adjustRightInd w:val="0"/>
        <w:ind w:left="567" w:right="567"/>
        <w:contextualSpacing/>
        <w:jc w:val="both"/>
        <w:rPr>
          <w:rFonts w:ascii="Palatino Linotype" w:eastAsia="Batang" w:hAnsi="Palatino Linotype" w:cs="Arial"/>
          <w:b/>
          <w:i/>
          <w:sz w:val="22"/>
          <w:szCs w:val="22"/>
          <w:lang w:val="es-AR"/>
        </w:rPr>
      </w:pPr>
      <w:r w:rsidRPr="00B51906">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0530748C" w14:textId="0DB2F54C" w:rsidR="009F60BC" w:rsidRPr="00B51906" w:rsidRDefault="009F60BC" w:rsidP="00B51906">
      <w:pPr>
        <w:autoSpaceDE w:val="0"/>
        <w:autoSpaceDN w:val="0"/>
        <w:adjustRightInd w:val="0"/>
        <w:ind w:left="567" w:right="567"/>
        <w:contextualSpacing/>
        <w:jc w:val="both"/>
        <w:rPr>
          <w:rFonts w:ascii="Palatino Linotype" w:eastAsia="Batang" w:hAnsi="Palatino Linotype" w:cs="Arial"/>
          <w:i/>
          <w:sz w:val="22"/>
          <w:szCs w:val="22"/>
          <w:lang w:val="es-AR"/>
        </w:rPr>
      </w:pPr>
      <w:r w:rsidRPr="00B51906">
        <w:rPr>
          <w:rFonts w:ascii="Palatino Linotype" w:eastAsia="Batang" w:hAnsi="Palatino Linotype" w:cs="Arial"/>
          <w:i/>
          <w:sz w:val="22"/>
          <w:szCs w:val="22"/>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B51906">
        <w:rPr>
          <w:rFonts w:ascii="Palatino Linotype" w:eastAsia="Batang" w:hAnsi="Palatino Linotype" w:cs="Arial"/>
          <w:b/>
          <w:i/>
          <w:sz w:val="22"/>
          <w:szCs w:val="22"/>
          <w:lang w:val="es-AR"/>
        </w:rPr>
        <w:t>al sobreseerse en el juicio de amparo no se pueden estudiar los planteamientos que se hacen valer en contra del fallo reclamado</w:t>
      </w:r>
      <w:r w:rsidRPr="00B51906">
        <w:rPr>
          <w:rFonts w:ascii="Palatino Linotype" w:eastAsia="Batang" w:hAnsi="Palatino Linotype" w:cs="Arial"/>
          <w:i/>
          <w:sz w:val="22"/>
          <w:szCs w:val="22"/>
          <w:lang w:val="es-AR"/>
        </w:rPr>
        <w:t>, tampoco se deben analizar las violaciones procesales propuestas en los conceptos de violación, dado que, la principal consecuencia del sobreseimiento es poner fin al juicio de amparo sin resolver la controversia en sus méritos.</w:t>
      </w:r>
    </w:p>
    <w:p w14:paraId="2EF3CF7D" w14:textId="77777777" w:rsidR="009F60BC" w:rsidRPr="00B51906" w:rsidRDefault="009F60BC" w:rsidP="00B51906">
      <w:pPr>
        <w:spacing w:line="360" w:lineRule="auto"/>
        <w:jc w:val="both"/>
        <w:rPr>
          <w:rFonts w:ascii="Palatino Linotype" w:eastAsia="Palatino Linotype" w:hAnsi="Palatino Linotype" w:cs="Palatino Linotype"/>
          <w:b/>
        </w:rPr>
      </w:pPr>
    </w:p>
    <w:p w14:paraId="5A6BC3D4" w14:textId="7585EAE4" w:rsidR="009F60BC" w:rsidRPr="00B51906" w:rsidRDefault="009F60BC" w:rsidP="00B51906">
      <w:pPr>
        <w:spacing w:line="360" w:lineRule="auto"/>
        <w:jc w:val="both"/>
        <w:rPr>
          <w:rFonts w:ascii="Palatino Linotype" w:hAnsi="Palatino Linotype" w:cs="Arial"/>
          <w:lang w:val="es-ES"/>
        </w:rPr>
      </w:pPr>
      <w:r w:rsidRPr="00B51906">
        <w:rPr>
          <w:rFonts w:ascii="Palatino Linotype" w:hAnsi="Palatino Linotype" w:cs="Arial"/>
          <w:lang w:val="es-ES"/>
        </w:rPr>
        <w:lastRenderedPageBreak/>
        <w:t>En consecuencia, el Pleno de este Instituto</w:t>
      </w:r>
      <w:r w:rsidRPr="00B51906">
        <w:rPr>
          <w:rFonts w:ascii="Palatino Linotype" w:hAnsi="Palatino Linotype"/>
          <w:lang w:val="es-ES"/>
        </w:rPr>
        <w:t xml:space="preserve">, en términos de lo dispuesto en el artículo 186, fracción I de la Ley de Transparencia y Acceso a la </w:t>
      </w:r>
      <w:r w:rsidRPr="00B51906">
        <w:rPr>
          <w:rFonts w:ascii="Palatino Linotype" w:hAnsi="Palatino Linotype" w:cs="Arial"/>
          <w:lang w:val="es-ES"/>
        </w:rPr>
        <w:t>Información</w:t>
      </w:r>
      <w:r w:rsidRPr="00B51906">
        <w:rPr>
          <w:rFonts w:ascii="Palatino Linotype" w:hAnsi="Palatino Linotype"/>
          <w:lang w:val="es-ES"/>
        </w:rPr>
        <w:t xml:space="preserve"> Pública del Estado de México y Municipios, determina </w:t>
      </w:r>
      <w:r w:rsidRPr="00B51906">
        <w:rPr>
          <w:rFonts w:ascii="Palatino Linotype" w:hAnsi="Palatino Linotype"/>
          <w:b/>
          <w:lang w:val="es-ES"/>
        </w:rPr>
        <w:t xml:space="preserve">SOBRESEER </w:t>
      </w:r>
      <w:r w:rsidRPr="00B51906">
        <w:rPr>
          <w:rFonts w:ascii="Palatino Linotype" w:hAnsi="Palatino Linotype"/>
          <w:lang w:val="es-ES"/>
        </w:rPr>
        <w:t xml:space="preserve">el Recurso de Revisión </w:t>
      </w:r>
      <w:r w:rsidR="002A6138" w:rsidRPr="00B51906">
        <w:rPr>
          <w:rFonts w:ascii="Palatino Linotype" w:hAnsi="Palatino Linotype" w:cs="Arial"/>
          <w:b/>
          <w:lang w:val="es-ES"/>
        </w:rPr>
        <w:t>13997</w:t>
      </w:r>
      <w:r w:rsidRPr="00B51906">
        <w:rPr>
          <w:rFonts w:ascii="Palatino Linotype" w:hAnsi="Palatino Linotype" w:cs="Arial"/>
          <w:b/>
          <w:lang w:val="es-ES"/>
        </w:rPr>
        <w:t xml:space="preserve">/INFOEM/IP/RR/2022, </w:t>
      </w:r>
      <w:r w:rsidRPr="00B51906">
        <w:rPr>
          <w:rFonts w:ascii="Palatino Linotype" w:hAnsi="Palatino Linotype" w:cs="Arial"/>
          <w:lang w:val="es-ES"/>
        </w:rPr>
        <w:t>puesto que el</w:t>
      </w:r>
      <w:r w:rsidRPr="00B51906">
        <w:rPr>
          <w:rFonts w:ascii="Palatino Linotype" w:hAnsi="Palatino Linotype" w:cs="Arial"/>
          <w:b/>
          <w:lang w:val="es-ES"/>
        </w:rPr>
        <w:t xml:space="preserve"> </w:t>
      </w:r>
      <w:r w:rsidRPr="00B51906">
        <w:rPr>
          <w:rFonts w:ascii="Palatino Linotype" w:hAnsi="Palatino Linotype" w:cs="Arial"/>
          <w:b/>
        </w:rPr>
        <w:t xml:space="preserve">EL SUJETO OBLIGADO </w:t>
      </w:r>
      <w:r w:rsidRPr="00B51906">
        <w:rPr>
          <w:rFonts w:ascii="Palatino Linotype" w:hAnsi="Palatino Linotype" w:cs="Arial"/>
        </w:rPr>
        <w:t>responsable del acto, mediante informe justificado, modificó la respuesta incompleta, entregando a cabalidad lo peticionado y por ende</w:t>
      </w:r>
      <w:r w:rsidRPr="00B51906">
        <w:rPr>
          <w:rFonts w:ascii="Palatino Linotype" w:hAnsi="Palatino Linotype" w:cs="Arial"/>
          <w:b/>
        </w:rPr>
        <w:t xml:space="preserve"> quedó sin materia </w:t>
      </w:r>
      <w:r w:rsidRPr="00B51906">
        <w:rPr>
          <w:rFonts w:ascii="Palatino Linotype" w:hAnsi="Palatino Linotype" w:cs="Arial"/>
        </w:rPr>
        <w:t>el presente recurso.</w:t>
      </w:r>
    </w:p>
    <w:p w14:paraId="07C4B508" w14:textId="77777777" w:rsidR="002A6138" w:rsidRPr="00B51906" w:rsidRDefault="002A6138" w:rsidP="00B51906">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B51906">
        <w:rPr>
          <w:rFonts w:ascii="Palatino Linotype" w:eastAsia="Calibri" w:hAnsi="Palatino Linotype" w:cs="Arial"/>
        </w:rPr>
        <w:t xml:space="preserve">Así, con </w:t>
      </w:r>
      <w:r w:rsidRPr="00B51906">
        <w:rPr>
          <w:rFonts w:ascii="Palatino Linotype" w:hAnsi="Palatino Linotype" w:cs="Arial"/>
        </w:rPr>
        <w:t>fundamento</w:t>
      </w:r>
      <w:r w:rsidRPr="00B51906">
        <w:rPr>
          <w:rFonts w:ascii="Palatino Linotype" w:eastAsia="Calibri" w:hAnsi="Palatino Linotype" w:cs="Arial"/>
        </w:rPr>
        <w:t xml:space="preserve"> en lo prescrito en los artículos 5, </w:t>
      </w:r>
      <w:r w:rsidRPr="00B51906">
        <w:rPr>
          <w:rFonts w:ascii="Palatino Linotype" w:hAnsi="Palatino Linotype"/>
        </w:rPr>
        <w:t>párrafos trigésimos, trigésimos primero, trigésimos segundos</w:t>
      </w:r>
      <w:r w:rsidRPr="00B51906">
        <w:rPr>
          <w:rFonts w:ascii="Palatino Linotype" w:hAnsi="Palatino Linotype" w:cs="Arial"/>
        </w:rPr>
        <w:t>,</w:t>
      </w:r>
      <w:r w:rsidRPr="00B51906">
        <w:rPr>
          <w:rFonts w:ascii="Palatino Linotype" w:hAnsi="Palatino Linotype"/>
        </w:rPr>
        <w:t xml:space="preserve"> </w:t>
      </w:r>
      <w:r w:rsidRPr="00B51906">
        <w:rPr>
          <w:rFonts w:ascii="Palatino Linotype" w:hAnsi="Palatino Linotype" w:cs="Arial"/>
        </w:rPr>
        <w:t>fracciones</w:t>
      </w:r>
      <w:r w:rsidRPr="00B51906">
        <w:rPr>
          <w:rFonts w:ascii="Palatino Linotype" w:hAnsi="Palatino Linotype"/>
        </w:rPr>
        <w:t xml:space="preserve"> IV y V,</w:t>
      </w:r>
      <w:r w:rsidRPr="00B51906">
        <w:rPr>
          <w:rFonts w:ascii="Palatino Linotype" w:eastAsia="Calibri" w:hAnsi="Palatino Linotype" w:cs="Arial"/>
        </w:rPr>
        <w:t xml:space="preserve"> de la Constitución Política del Estado Libre y Soberano de México, y los artículos </w:t>
      </w:r>
      <w:r w:rsidRPr="00B51906">
        <w:rPr>
          <w:rFonts w:ascii="Palatino Linotype" w:hAnsi="Palatino Linotype"/>
        </w:rPr>
        <w:t xml:space="preserve">2, </w:t>
      </w:r>
      <w:r w:rsidRPr="00B51906">
        <w:rPr>
          <w:rFonts w:ascii="Palatino Linotype" w:hAnsi="Palatino Linotype" w:cs="Arial"/>
        </w:rPr>
        <w:t>fracción</w:t>
      </w:r>
      <w:r w:rsidRPr="00B51906">
        <w:rPr>
          <w:rFonts w:ascii="Palatino Linotype" w:hAnsi="Palatino Linotype"/>
        </w:rPr>
        <w:t xml:space="preserve"> II, 9, </w:t>
      </w:r>
      <w:r w:rsidRPr="00B51906">
        <w:rPr>
          <w:rFonts w:ascii="Palatino Linotype" w:hAnsi="Palatino Linotype" w:cs="Arial"/>
          <w:lang w:val="es-ES_tradnl"/>
        </w:rPr>
        <w:t>29</w:t>
      </w:r>
      <w:r w:rsidRPr="00B51906">
        <w:rPr>
          <w:rFonts w:ascii="Palatino Linotype" w:hAnsi="Palatino Linotype"/>
        </w:rPr>
        <w:t>, 36, fracciones I y II, 176, 178, 179, 181, 185, fracción I, 186, 188 y 192, fracción III</w:t>
      </w:r>
      <w:r w:rsidRPr="00B51906">
        <w:rPr>
          <w:rFonts w:ascii="Palatino Linotype" w:eastAsia="Calibri" w:hAnsi="Palatino Linotype" w:cs="Arial"/>
        </w:rPr>
        <w:t xml:space="preserve"> de la Ley de Transparencia y Acceso a la Información Pública del Estado de México y </w:t>
      </w:r>
      <w:r w:rsidRPr="00B51906">
        <w:rPr>
          <w:rFonts w:ascii="Palatino Linotype" w:hAnsi="Palatino Linotype" w:cs="Arial"/>
        </w:rPr>
        <w:t>Municipios</w:t>
      </w:r>
      <w:r w:rsidRPr="00B51906">
        <w:rPr>
          <w:rFonts w:ascii="Palatino Linotype" w:eastAsia="Calibri" w:hAnsi="Palatino Linotype" w:cs="Arial"/>
        </w:rPr>
        <w:t xml:space="preserve">, </w:t>
      </w:r>
      <w:r w:rsidRPr="00B51906">
        <w:rPr>
          <w:rFonts w:ascii="Palatino Linotype" w:hAnsi="Palatino Linotype"/>
        </w:rPr>
        <w:t>este</w:t>
      </w:r>
      <w:r w:rsidRPr="00B51906">
        <w:rPr>
          <w:rFonts w:ascii="Palatino Linotype" w:eastAsia="Calibri" w:hAnsi="Palatino Linotype" w:cs="Arial"/>
        </w:rPr>
        <w:t xml:space="preserve"> Pleno:</w:t>
      </w:r>
    </w:p>
    <w:p w14:paraId="2061B83E" w14:textId="77777777" w:rsidR="002A6138" w:rsidRPr="00B51906" w:rsidRDefault="002A6138" w:rsidP="00B51906">
      <w:pPr>
        <w:jc w:val="center"/>
        <w:rPr>
          <w:rFonts w:ascii="Palatino Linotype" w:hAnsi="Palatino Linotype"/>
          <w:b/>
          <w:bCs/>
          <w:spacing w:val="60"/>
          <w:sz w:val="28"/>
        </w:rPr>
      </w:pPr>
    </w:p>
    <w:p w14:paraId="5FE5EF2C" w14:textId="77777777" w:rsidR="002A6138" w:rsidRPr="00B51906" w:rsidRDefault="002A6138" w:rsidP="00B51906">
      <w:pPr>
        <w:jc w:val="center"/>
        <w:rPr>
          <w:rFonts w:ascii="Palatino Linotype" w:hAnsi="Palatino Linotype"/>
          <w:b/>
          <w:bCs/>
          <w:spacing w:val="60"/>
          <w:sz w:val="28"/>
        </w:rPr>
      </w:pPr>
      <w:r w:rsidRPr="00B51906">
        <w:rPr>
          <w:rFonts w:ascii="Palatino Linotype" w:hAnsi="Palatino Linotype"/>
          <w:b/>
          <w:bCs/>
          <w:spacing w:val="60"/>
          <w:sz w:val="28"/>
        </w:rPr>
        <w:t>RESUELVE</w:t>
      </w:r>
    </w:p>
    <w:p w14:paraId="13156439" w14:textId="77777777" w:rsidR="002A6138" w:rsidRPr="00B51906" w:rsidRDefault="002A6138" w:rsidP="00B51906">
      <w:pPr>
        <w:jc w:val="center"/>
        <w:rPr>
          <w:rFonts w:ascii="Palatino Linotype" w:hAnsi="Palatino Linotype"/>
          <w:b/>
          <w:bCs/>
          <w:spacing w:val="60"/>
          <w:sz w:val="28"/>
        </w:rPr>
      </w:pPr>
    </w:p>
    <w:p w14:paraId="36B28E23" w14:textId="27A13962" w:rsidR="002A6138" w:rsidRPr="00B51906" w:rsidRDefault="002A6138" w:rsidP="00B51906">
      <w:pPr>
        <w:widowControl w:val="0"/>
        <w:tabs>
          <w:tab w:val="left" w:pos="1701"/>
        </w:tabs>
        <w:autoSpaceDE w:val="0"/>
        <w:autoSpaceDN w:val="0"/>
        <w:adjustRightInd w:val="0"/>
        <w:spacing w:line="360" w:lineRule="auto"/>
        <w:jc w:val="both"/>
        <w:rPr>
          <w:rFonts w:ascii="Palatino Linotype" w:hAnsi="Palatino Linotype" w:cs="Arial"/>
        </w:rPr>
      </w:pPr>
      <w:r w:rsidRPr="00B51906">
        <w:rPr>
          <w:rFonts w:ascii="Palatino Linotype" w:hAnsi="Palatino Linotype" w:cs="Arial"/>
          <w:b/>
          <w:sz w:val="28"/>
        </w:rPr>
        <w:t>PRIMERO</w:t>
      </w:r>
      <w:r w:rsidRPr="00B51906">
        <w:rPr>
          <w:rFonts w:ascii="Palatino Linotype" w:hAnsi="Palatino Linotype" w:cs="Arial"/>
          <w:b/>
        </w:rPr>
        <w:t xml:space="preserve">. </w:t>
      </w:r>
      <w:r w:rsidRPr="00B51906">
        <w:rPr>
          <w:rFonts w:ascii="Palatino Linotype" w:hAnsi="Palatino Linotype" w:cs="Arial"/>
        </w:rPr>
        <w:t>Se</w:t>
      </w:r>
      <w:r w:rsidRPr="00B51906">
        <w:rPr>
          <w:rFonts w:ascii="Palatino Linotype" w:hAnsi="Palatino Linotype" w:cs="Arial"/>
          <w:b/>
        </w:rPr>
        <w:t xml:space="preserve"> SOBRESEE </w:t>
      </w:r>
      <w:r w:rsidRPr="00B51906">
        <w:rPr>
          <w:rFonts w:ascii="Palatino Linotype" w:hAnsi="Palatino Linotype" w:cs="Arial"/>
        </w:rPr>
        <w:t xml:space="preserve">el </w:t>
      </w:r>
      <w:r w:rsidRPr="00B51906">
        <w:rPr>
          <w:rFonts w:ascii="Palatino Linotype" w:hAnsi="Palatino Linotype" w:cs="Arial"/>
          <w:shd w:val="clear" w:color="auto" w:fill="FFFFFF"/>
        </w:rPr>
        <w:t>Recurso de Revisión</w:t>
      </w:r>
      <w:r w:rsidRPr="00B51906">
        <w:rPr>
          <w:rFonts w:ascii="Palatino Linotype" w:hAnsi="Palatino Linotype" w:cs="Arial"/>
        </w:rPr>
        <w:t xml:space="preserve"> número</w:t>
      </w:r>
      <w:r w:rsidRPr="00B51906">
        <w:rPr>
          <w:rFonts w:ascii="Palatino Linotype" w:hAnsi="Palatino Linotype" w:cs="Arial"/>
          <w:b/>
        </w:rPr>
        <w:t xml:space="preserve"> </w:t>
      </w:r>
      <w:r w:rsidR="001D73F5" w:rsidRPr="00B51906">
        <w:rPr>
          <w:rFonts w:ascii="Palatino Linotype" w:hAnsi="Palatino Linotype" w:cs="Arial"/>
          <w:b/>
        </w:rPr>
        <w:t>13997</w:t>
      </w:r>
      <w:r w:rsidR="000126EF" w:rsidRPr="00B51906">
        <w:rPr>
          <w:rFonts w:ascii="Palatino Linotype" w:hAnsi="Palatino Linotype" w:cs="Arial"/>
          <w:b/>
        </w:rPr>
        <w:t>/</w:t>
      </w:r>
      <w:r w:rsidRPr="00B51906">
        <w:rPr>
          <w:rFonts w:ascii="Palatino Linotype" w:hAnsi="Palatino Linotype" w:cs="Arial"/>
          <w:b/>
        </w:rPr>
        <w:t>INFOEM/IP/RR/2022</w:t>
      </w:r>
      <w:r w:rsidRPr="00B51906">
        <w:rPr>
          <w:rFonts w:ascii="Palatino Linotype" w:hAnsi="Palatino Linotype" w:cs="Arial"/>
        </w:rPr>
        <w:t xml:space="preserve">, con fundamento en el artículo 192 fracción III de la </w:t>
      </w:r>
      <w:r w:rsidRPr="00B51906">
        <w:rPr>
          <w:rFonts w:ascii="Palatino Linotype" w:eastAsia="Arial Unicode MS" w:hAnsi="Palatino Linotype" w:cs="Arial"/>
        </w:rPr>
        <w:t>Ley de Transparencia y Acceso a la Información Pública del Estado de México y Municipios</w:t>
      </w:r>
      <w:r w:rsidRPr="00B51906">
        <w:rPr>
          <w:rFonts w:ascii="Palatino Linotype" w:hAnsi="Palatino Linotype" w:cs="Arial"/>
        </w:rPr>
        <w:t>, en atención a que el</w:t>
      </w:r>
      <w:r w:rsidRPr="00B51906">
        <w:rPr>
          <w:rFonts w:ascii="Palatino Linotype" w:hAnsi="Palatino Linotype" w:cs="Arial"/>
          <w:b/>
        </w:rPr>
        <w:t xml:space="preserve"> SUJETO OBLIGADO </w:t>
      </w:r>
      <w:r w:rsidRPr="00B51906">
        <w:rPr>
          <w:rFonts w:ascii="Palatino Linotype" w:hAnsi="Palatino Linotype" w:cs="Arial"/>
        </w:rPr>
        <w:t xml:space="preserve">responsable del acto, </w:t>
      </w:r>
      <w:r w:rsidR="004512D1" w:rsidRPr="00B51906">
        <w:rPr>
          <w:rFonts w:ascii="Palatino Linotype" w:hAnsi="Palatino Linotype" w:cs="Arial"/>
        </w:rPr>
        <w:t>lo modifique o revoque de tal manera que el recurso de revisión quede sin materia,</w:t>
      </w:r>
      <w:r w:rsidRPr="00B51906">
        <w:rPr>
          <w:rFonts w:ascii="Palatino Linotype" w:hAnsi="Palatino Linotype"/>
          <w:b/>
        </w:rPr>
        <w:t xml:space="preserve"> </w:t>
      </w:r>
      <w:r w:rsidRPr="00B51906">
        <w:rPr>
          <w:rFonts w:ascii="Palatino Linotype" w:hAnsi="Palatino Linotype" w:cs="Arial"/>
        </w:rPr>
        <w:t xml:space="preserve">en términos del Considerando </w:t>
      </w:r>
      <w:r w:rsidRPr="00B51906">
        <w:rPr>
          <w:rFonts w:ascii="Palatino Linotype" w:hAnsi="Palatino Linotype" w:cs="Arial"/>
          <w:b/>
        </w:rPr>
        <w:t>QUINTO</w:t>
      </w:r>
      <w:r w:rsidRPr="00B51906">
        <w:rPr>
          <w:rFonts w:ascii="Palatino Linotype" w:hAnsi="Palatino Linotype" w:cs="Arial"/>
        </w:rPr>
        <w:t xml:space="preserve"> de la presente resolución. </w:t>
      </w:r>
    </w:p>
    <w:p w14:paraId="7B03ADBA" w14:textId="77777777" w:rsidR="002A6138" w:rsidRPr="00B51906" w:rsidRDefault="002A6138" w:rsidP="00B51906">
      <w:pPr>
        <w:widowControl w:val="0"/>
        <w:tabs>
          <w:tab w:val="left" w:pos="1701"/>
        </w:tabs>
        <w:autoSpaceDE w:val="0"/>
        <w:autoSpaceDN w:val="0"/>
        <w:adjustRightInd w:val="0"/>
        <w:spacing w:line="360" w:lineRule="auto"/>
        <w:jc w:val="both"/>
        <w:rPr>
          <w:rFonts w:ascii="Palatino Linotype" w:hAnsi="Palatino Linotype" w:cs="Arial"/>
        </w:rPr>
      </w:pPr>
    </w:p>
    <w:p w14:paraId="572CB0AE" w14:textId="77777777" w:rsidR="002A6138" w:rsidRPr="00B51906" w:rsidRDefault="002A6138" w:rsidP="00B51906">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B51906">
        <w:rPr>
          <w:rFonts w:ascii="Palatino Linotype" w:hAnsi="Palatino Linotype" w:cs="Arial"/>
          <w:b/>
          <w:sz w:val="28"/>
        </w:rPr>
        <w:t>SEGUNDO</w:t>
      </w:r>
      <w:r w:rsidRPr="00B51906">
        <w:rPr>
          <w:rFonts w:ascii="Palatino Linotype" w:hAnsi="Palatino Linotype" w:cs="Arial"/>
          <w:b/>
          <w:shd w:val="clear" w:color="auto" w:fill="FFFFFF"/>
        </w:rPr>
        <w:t xml:space="preserve">. Notifíquese </w:t>
      </w:r>
      <w:r w:rsidRPr="00B51906">
        <w:rPr>
          <w:rFonts w:ascii="Palatino Linotype" w:hAnsi="Palatino Linotype" w:cs="Arial"/>
          <w:shd w:val="clear" w:color="auto" w:fill="FFFFFF"/>
        </w:rPr>
        <w:t xml:space="preserve">al </w:t>
      </w:r>
      <w:r w:rsidRPr="00B51906">
        <w:rPr>
          <w:rFonts w:ascii="Palatino Linotype" w:hAnsi="Palatino Linotype"/>
          <w:lang w:eastAsia="es-ES_tradnl"/>
        </w:rPr>
        <w:t>Titular</w:t>
      </w:r>
      <w:r w:rsidRPr="00B51906">
        <w:rPr>
          <w:rFonts w:ascii="Palatino Linotype" w:hAnsi="Palatino Linotype" w:cs="Arial"/>
          <w:shd w:val="clear" w:color="auto" w:fill="FFFFFF"/>
        </w:rPr>
        <w:t xml:space="preserve"> de la Unidad de Transparencia del </w:t>
      </w:r>
      <w:r w:rsidRPr="00B51906">
        <w:rPr>
          <w:rFonts w:ascii="Palatino Linotype" w:hAnsi="Palatino Linotype" w:cs="Arial"/>
          <w:b/>
          <w:shd w:val="clear" w:color="auto" w:fill="FFFFFF"/>
        </w:rPr>
        <w:t>SUJETO OBLIGADO</w:t>
      </w:r>
      <w:r w:rsidRPr="00B51906">
        <w:rPr>
          <w:rFonts w:ascii="Palatino Linotype" w:hAnsi="Palatino Linotype" w:cs="Arial"/>
          <w:shd w:val="clear" w:color="auto" w:fill="FFFFFF"/>
        </w:rPr>
        <w:t xml:space="preserve"> para su conocimiento. </w:t>
      </w:r>
    </w:p>
    <w:p w14:paraId="00640205" w14:textId="77777777" w:rsidR="002A6138" w:rsidRPr="00B51906" w:rsidRDefault="002A6138" w:rsidP="00B51906">
      <w:pPr>
        <w:widowControl w:val="0"/>
        <w:tabs>
          <w:tab w:val="left" w:pos="1701"/>
        </w:tabs>
        <w:autoSpaceDE w:val="0"/>
        <w:autoSpaceDN w:val="0"/>
        <w:adjustRightInd w:val="0"/>
        <w:spacing w:line="360" w:lineRule="auto"/>
        <w:jc w:val="both"/>
        <w:rPr>
          <w:rFonts w:ascii="Palatino Linotype" w:hAnsi="Palatino Linotype"/>
          <w:lang w:eastAsia="es-ES_tradnl"/>
        </w:rPr>
      </w:pPr>
      <w:r w:rsidRPr="00B51906">
        <w:rPr>
          <w:rFonts w:ascii="Palatino Linotype" w:hAnsi="Palatino Linotype" w:cs="Arial"/>
          <w:b/>
          <w:sz w:val="28"/>
        </w:rPr>
        <w:lastRenderedPageBreak/>
        <w:t>TERCERO</w:t>
      </w:r>
      <w:r w:rsidRPr="00B51906">
        <w:rPr>
          <w:rFonts w:ascii="Palatino Linotype" w:hAnsi="Palatino Linotype"/>
          <w:lang w:eastAsia="es-ES_tradnl"/>
        </w:rPr>
        <w:t xml:space="preserve">. </w:t>
      </w:r>
      <w:r w:rsidRPr="00B51906">
        <w:rPr>
          <w:rFonts w:ascii="Palatino Linotype" w:hAnsi="Palatino Linotype"/>
          <w:b/>
          <w:lang w:eastAsia="es-ES_tradnl"/>
        </w:rPr>
        <w:t>Notifíquese</w:t>
      </w:r>
      <w:r w:rsidRPr="00B51906">
        <w:rPr>
          <w:rFonts w:ascii="Palatino Linotype" w:hAnsi="Palatino Linotype"/>
          <w:lang w:eastAsia="es-ES_tradnl"/>
        </w:rPr>
        <w:t xml:space="preserve"> al </w:t>
      </w:r>
      <w:r w:rsidRPr="00B51906">
        <w:rPr>
          <w:rFonts w:ascii="Palatino Linotype" w:hAnsi="Palatino Linotype"/>
          <w:b/>
        </w:rPr>
        <w:t>RECURRENTE</w:t>
      </w:r>
      <w:r w:rsidRPr="00B51906">
        <w:rPr>
          <w:rFonts w:ascii="Palatino Linotype" w:hAnsi="Palatino Linotype"/>
          <w:lang w:eastAsia="es-ES_tradnl"/>
        </w:rPr>
        <w:t xml:space="preserve"> la presente resolución vía </w:t>
      </w:r>
      <w:r w:rsidRPr="00B51906">
        <w:rPr>
          <w:rFonts w:ascii="Palatino Linotype" w:eastAsia="MS Mincho" w:hAnsi="Palatino Linotype" w:cs="Arial"/>
          <w:lang w:val="es-ES_tradnl"/>
        </w:rPr>
        <w:t xml:space="preserve">Sistema de Acceso a la Información Mexiquense </w:t>
      </w:r>
      <w:r w:rsidRPr="00B51906">
        <w:rPr>
          <w:rFonts w:ascii="Palatino Linotype" w:eastAsia="MS Mincho" w:hAnsi="Palatino Linotype" w:cs="Arial"/>
          <w:b/>
          <w:bCs/>
          <w:lang w:val="es-ES_tradnl"/>
        </w:rPr>
        <w:t>SAIMEX</w:t>
      </w:r>
      <w:r w:rsidRPr="00B51906">
        <w:rPr>
          <w:rFonts w:ascii="Palatino Linotype" w:eastAsia="MS Mincho" w:hAnsi="Palatino Linotype" w:cs="Arial"/>
          <w:lang w:val="es-ES_tradnl"/>
        </w:rPr>
        <w:t>.</w:t>
      </w:r>
    </w:p>
    <w:p w14:paraId="17AE1B76" w14:textId="77777777" w:rsidR="002A6138" w:rsidRPr="00B51906" w:rsidRDefault="002A6138" w:rsidP="00B51906">
      <w:pPr>
        <w:widowControl w:val="0"/>
        <w:tabs>
          <w:tab w:val="left" w:pos="1701"/>
        </w:tabs>
        <w:autoSpaceDE w:val="0"/>
        <w:autoSpaceDN w:val="0"/>
        <w:adjustRightInd w:val="0"/>
        <w:spacing w:line="360" w:lineRule="auto"/>
        <w:jc w:val="both"/>
        <w:rPr>
          <w:rFonts w:ascii="Palatino Linotype" w:hAnsi="Palatino Linotype"/>
          <w:lang w:eastAsia="es-ES_tradnl"/>
        </w:rPr>
      </w:pPr>
    </w:p>
    <w:p w14:paraId="0D6046B4" w14:textId="355863B9" w:rsidR="002A6138" w:rsidRPr="00B51906" w:rsidRDefault="002A6138" w:rsidP="00B51906">
      <w:pPr>
        <w:widowControl w:val="0"/>
        <w:tabs>
          <w:tab w:val="left" w:pos="1701"/>
        </w:tabs>
        <w:autoSpaceDE w:val="0"/>
        <w:autoSpaceDN w:val="0"/>
        <w:adjustRightInd w:val="0"/>
        <w:spacing w:line="360" w:lineRule="auto"/>
        <w:jc w:val="both"/>
        <w:rPr>
          <w:rFonts w:ascii="Palatino Linotype" w:hAnsi="Palatino Linotype"/>
          <w:lang w:eastAsia="es-ES_tradnl"/>
        </w:rPr>
      </w:pPr>
      <w:r w:rsidRPr="00B51906">
        <w:rPr>
          <w:rFonts w:ascii="Palatino Linotype" w:hAnsi="Palatino Linotype" w:cs="Arial"/>
          <w:b/>
          <w:sz w:val="28"/>
        </w:rPr>
        <w:t>CUARTO</w:t>
      </w:r>
      <w:r w:rsidRPr="00B51906">
        <w:rPr>
          <w:rFonts w:ascii="Palatino Linotype" w:hAnsi="Palatino Linotype"/>
          <w:b/>
          <w:lang w:eastAsia="es-ES_tradnl"/>
        </w:rPr>
        <w:t>. Hágase del conocimiento</w:t>
      </w:r>
      <w:r w:rsidRPr="00B51906">
        <w:rPr>
          <w:rFonts w:ascii="Palatino Linotype" w:hAnsi="Palatino Linotype"/>
          <w:lang w:eastAsia="es-ES_tradnl"/>
        </w:rPr>
        <w:t xml:space="preserve"> al </w:t>
      </w:r>
      <w:r w:rsidRPr="00B51906">
        <w:rPr>
          <w:rFonts w:ascii="Palatino Linotype" w:hAnsi="Palatino Linotype"/>
          <w:b/>
        </w:rPr>
        <w:t>RECURRENTE</w:t>
      </w:r>
      <w:r w:rsidRPr="00B51906">
        <w:rPr>
          <w:rFonts w:ascii="Palatino Linotype" w:hAnsi="Palatino Linotype"/>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AF6870D" w14:textId="77777777" w:rsidR="006C57F6" w:rsidRPr="00B51906" w:rsidRDefault="006C57F6" w:rsidP="00B51906">
      <w:pPr>
        <w:widowControl w:val="0"/>
        <w:tabs>
          <w:tab w:val="left" w:pos="1701"/>
        </w:tabs>
        <w:autoSpaceDE w:val="0"/>
        <w:autoSpaceDN w:val="0"/>
        <w:adjustRightInd w:val="0"/>
        <w:spacing w:line="360" w:lineRule="auto"/>
        <w:jc w:val="both"/>
        <w:rPr>
          <w:rFonts w:ascii="Palatino Linotype" w:hAnsi="Palatino Linotype"/>
          <w:lang w:eastAsia="es-ES_tradnl"/>
        </w:rPr>
      </w:pPr>
    </w:p>
    <w:p w14:paraId="41851827" w14:textId="2B7AFAEC" w:rsidR="002A6138" w:rsidRPr="00B51906" w:rsidRDefault="002A6138" w:rsidP="00B51906">
      <w:pPr>
        <w:tabs>
          <w:tab w:val="left" w:pos="709"/>
        </w:tabs>
        <w:spacing w:line="360" w:lineRule="auto"/>
        <w:ind w:right="51"/>
        <w:jc w:val="both"/>
        <w:rPr>
          <w:rFonts w:ascii="Palatino Linotype" w:hAnsi="Palatino Linotype" w:cs="Arial"/>
          <w:lang w:val="es-419"/>
        </w:rPr>
      </w:pPr>
      <w:r w:rsidRPr="00B51906">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B51906">
        <w:rPr>
          <w:rFonts w:ascii="Palatino Linotype" w:hAnsi="Palatino Linotype" w:cs="Arial"/>
          <w:lang w:val="es-419"/>
        </w:rPr>
        <w:t xml:space="preserve"> </w:t>
      </w:r>
      <w:r w:rsidRPr="00B51906">
        <w:rPr>
          <w:rFonts w:ascii="Palatino Linotype" w:hAnsi="Palatino Linotype" w:cs="Arial"/>
        </w:rPr>
        <w:t xml:space="preserve">EN LA </w:t>
      </w:r>
      <w:r w:rsidR="004512D1" w:rsidRPr="00B51906">
        <w:rPr>
          <w:rFonts w:ascii="Palatino Linotype" w:hAnsi="Palatino Linotype" w:cs="Arial"/>
        </w:rPr>
        <w:t>NOVENA</w:t>
      </w:r>
      <w:r w:rsidRPr="00B51906">
        <w:rPr>
          <w:rFonts w:ascii="Palatino Linotype" w:hAnsi="Palatino Linotype" w:cs="Arial"/>
        </w:rPr>
        <w:t xml:space="preserve"> SESIÓN ORDINARIA CELEBRADA EL </w:t>
      </w:r>
      <w:r w:rsidR="004512D1" w:rsidRPr="00B51906">
        <w:rPr>
          <w:rFonts w:ascii="Palatino Linotype" w:hAnsi="Palatino Linotype" w:cs="Arial"/>
        </w:rPr>
        <w:t>OCHO DE MARZO</w:t>
      </w:r>
      <w:r w:rsidRPr="00B51906">
        <w:rPr>
          <w:rFonts w:ascii="Palatino Linotype" w:hAnsi="Palatino Linotype" w:cs="Arial"/>
        </w:rPr>
        <w:t xml:space="preserve"> DE DOS MIL VEINTITRÉS, ANTE EL SECRETARIO TÉCNICO DEL PLENO, ALEXIS TAPIA RAMÍREZ</w:t>
      </w:r>
    </w:p>
    <w:p w14:paraId="7522B6D0" w14:textId="3CA288AD" w:rsidR="005D2926" w:rsidRPr="00B51906" w:rsidRDefault="002A6138" w:rsidP="00B51906">
      <w:pPr>
        <w:jc w:val="both"/>
        <w:rPr>
          <w:rFonts w:ascii="Palatino Linotype" w:hAnsi="Palatino Linotype" w:cs="Arial"/>
          <w:sz w:val="16"/>
          <w:szCs w:val="16"/>
        </w:rPr>
      </w:pPr>
      <w:r w:rsidRPr="00B51906">
        <w:rPr>
          <w:rFonts w:ascii="Palatino Linotype" w:hAnsi="Palatino Linotype" w:cs="Arial"/>
          <w:sz w:val="16"/>
          <w:szCs w:val="16"/>
          <w:lang w:val="es-419"/>
        </w:rPr>
        <w:t>SCMM//BLA/DEMF/MRC</w:t>
      </w:r>
    </w:p>
    <w:p w14:paraId="4262210D" w14:textId="77E42F24" w:rsidR="002A6138" w:rsidRPr="00B51906" w:rsidRDefault="002A6138" w:rsidP="00B51906">
      <w:pPr>
        <w:jc w:val="both"/>
        <w:rPr>
          <w:rFonts w:ascii="Palatino Linotype" w:hAnsi="Palatino Linotype" w:cs="Arial"/>
          <w:sz w:val="16"/>
          <w:szCs w:val="16"/>
        </w:rPr>
      </w:pPr>
    </w:p>
    <w:p w14:paraId="07F174EA" w14:textId="46264EDE" w:rsidR="002A6138" w:rsidRPr="00B51906" w:rsidRDefault="002A6138" w:rsidP="00B51906">
      <w:pPr>
        <w:jc w:val="both"/>
        <w:rPr>
          <w:rFonts w:ascii="Palatino Linotype" w:hAnsi="Palatino Linotype" w:cs="Arial"/>
          <w:sz w:val="16"/>
          <w:szCs w:val="16"/>
        </w:rPr>
      </w:pPr>
    </w:p>
    <w:p w14:paraId="46AC6EF1" w14:textId="28626CF1" w:rsidR="002A6138" w:rsidRPr="00B51906" w:rsidRDefault="002A6138" w:rsidP="00B51906">
      <w:pPr>
        <w:jc w:val="both"/>
        <w:rPr>
          <w:rFonts w:ascii="Palatino Linotype" w:hAnsi="Palatino Linotype" w:cs="Arial"/>
          <w:sz w:val="16"/>
          <w:szCs w:val="16"/>
        </w:rPr>
      </w:pPr>
    </w:p>
    <w:p w14:paraId="62FA2AC5" w14:textId="194CE256" w:rsidR="002A6138" w:rsidRPr="00B51906" w:rsidRDefault="002A6138" w:rsidP="00B51906">
      <w:pPr>
        <w:jc w:val="both"/>
        <w:rPr>
          <w:rFonts w:ascii="Palatino Linotype" w:hAnsi="Palatino Linotype" w:cs="Arial"/>
          <w:sz w:val="16"/>
          <w:szCs w:val="16"/>
        </w:rPr>
      </w:pPr>
    </w:p>
    <w:p w14:paraId="3593AFD2" w14:textId="619017EB" w:rsidR="002A6138" w:rsidRPr="00B51906" w:rsidRDefault="002A6138" w:rsidP="00B51906">
      <w:pPr>
        <w:jc w:val="both"/>
        <w:rPr>
          <w:rFonts w:ascii="Palatino Linotype" w:hAnsi="Palatino Linotype" w:cs="Arial"/>
          <w:sz w:val="16"/>
          <w:szCs w:val="16"/>
        </w:rPr>
      </w:pPr>
    </w:p>
    <w:p w14:paraId="6FF28130" w14:textId="6CD0E616" w:rsidR="002A6138" w:rsidRPr="00B51906" w:rsidRDefault="002A6138" w:rsidP="00B51906">
      <w:pPr>
        <w:jc w:val="both"/>
        <w:rPr>
          <w:rFonts w:ascii="Palatino Linotype" w:hAnsi="Palatino Linotype" w:cs="Arial"/>
          <w:sz w:val="16"/>
          <w:szCs w:val="16"/>
        </w:rPr>
      </w:pPr>
    </w:p>
    <w:p w14:paraId="2517C777" w14:textId="2FB1A5E8" w:rsidR="002A6138" w:rsidRPr="00B51906" w:rsidRDefault="002A6138" w:rsidP="00B51906">
      <w:pPr>
        <w:jc w:val="both"/>
        <w:rPr>
          <w:rFonts w:ascii="Palatino Linotype" w:hAnsi="Palatino Linotype" w:cs="Arial"/>
          <w:sz w:val="16"/>
          <w:szCs w:val="16"/>
        </w:rPr>
      </w:pPr>
    </w:p>
    <w:p w14:paraId="4D368A2D" w14:textId="6CA6E76F" w:rsidR="002A6138" w:rsidRPr="00B51906" w:rsidRDefault="002A6138" w:rsidP="00B51906">
      <w:pPr>
        <w:jc w:val="both"/>
        <w:rPr>
          <w:rFonts w:ascii="Palatino Linotype" w:hAnsi="Palatino Linotype" w:cs="Arial"/>
          <w:sz w:val="16"/>
          <w:szCs w:val="16"/>
        </w:rPr>
      </w:pPr>
    </w:p>
    <w:p w14:paraId="5A097925" w14:textId="18B13C15" w:rsidR="002A6138" w:rsidRPr="00B51906" w:rsidRDefault="002A6138" w:rsidP="00B51906">
      <w:pPr>
        <w:jc w:val="both"/>
        <w:rPr>
          <w:rFonts w:ascii="Palatino Linotype" w:hAnsi="Palatino Linotype" w:cs="Arial"/>
          <w:sz w:val="16"/>
          <w:szCs w:val="16"/>
        </w:rPr>
      </w:pPr>
    </w:p>
    <w:p w14:paraId="625AB703" w14:textId="68A1CF81" w:rsidR="002A6138" w:rsidRPr="00B51906" w:rsidRDefault="002A6138" w:rsidP="00B51906">
      <w:pPr>
        <w:jc w:val="both"/>
        <w:rPr>
          <w:rFonts w:ascii="Palatino Linotype" w:hAnsi="Palatino Linotype" w:cs="Arial"/>
          <w:sz w:val="16"/>
          <w:szCs w:val="16"/>
        </w:rPr>
      </w:pPr>
    </w:p>
    <w:p w14:paraId="22A273D6" w14:textId="7EDB5C2F" w:rsidR="002A6138" w:rsidRPr="00B51906" w:rsidRDefault="002A6138" w:rsidP="00B51906">
      <w:pPr>
        <w:jc w:val="both"/>
        <w:rPr>
          <w:rFonts w:ascii="Palatino Linotype" w:hAnsi="Palatino Linotype" w:cs="Arial"/>
          <w:sz w:val="16"/>
          <w:szCs w:val="16"/>
        </w:rPr>
      </w:pPr>
    </w:p>
    <w:p w14:paraId="406C7794" w14:textId="728CA5D2" w:rsidR="002A6138" w:rsidRPr="00B51906" w:rsidRDefault="002A6138" w:rsidP="00B51906">
      <w:pPr>
        <w:jc w:val="both"/>
        <w:rPr>
          <w:rFonts w:ascii="Palatino Linotype" w:hAnsi="Palatino Linotype" w:cs="Arial"/>
          <w:sz w:val="16"/>
          <w:szCs w:val="16"/>
        </w:rPr>
      </w:pPr>
    </w:p>
    <w:p w14:paraId="18C26CDE" w14:textId="2FB1691B" w:rsidR="002A6138" w:rsidRPr="00B51906" w:rsidRDefault="002A6138" w:rsidP="00B51906">
      <w:pPr>
        <w:jc w:val="both"/>
        <w:rPr>
          <w:rFonts w:ascii="Palatino Linotype" w:hAnsi="Palatino Linotype" w:cs="Arial"/>
          <w:sz w:val="16"/>
          <w:szCs w:val="16"/>
        </w:rPr>
      </w:pPr>
    </w:p>
    <w:p w14:paraId="441A0002" w14:textId="68DEAC38" w:rsidR="002A6138" w:rsidRPr="00B51906" w:rsidRDefault="002A6138" w:rsidP="00B51906">
      <w:pPr>
        <w:jc w:val="both"/>
        <w:rPr>
          <w:rFonts w:ascii="Palatino Linotype" w:hAnsi="Palatino Linotype" w:cs="Arial"/>
          <w:sz w:val="16"/>
          <w:szCs w:val="16"/>
        </w:rPr>
      </w:pPr>
    </w:p>
    <w:p w14:paraId="4181DC0D" w14:textId="21FFE3C1" w:rsidR="002A6138" w:rsidRPr="00B51906" w:rsidRDefault="002A6138" w:rsidP="00B51906">
      <w:pPr>
        <w:jc w:val="both"/>
        <w:rPr>
          <w:rFonts w:ascii="Palatino Linotype" w:hAnsi="Palatino Linotype" w:cs="Arial"/>
          <w:sz w:val="16"/>
          <w:szCs w:val="16"/>
        </w:rPr>
      </w:pPr>
    </w:p>
    <w:p w14:paraId="70D118AF" w14:textId="2B7175B8" w:rsidR="002A6138" w:rsidRPr="00B51906" w:rsidRDefault="002A6138" w:rsidP="00B51906">
      <w:pPr>
        <w:jc w:val="both"/>
        <w:rPr>
          <w:rFonts w:ascii="Palatino Linotype" w:hAnsi="Palatino Linotype" w:cs="Arial"/>
          <w:sz w:val="16"/>
          <w:szCs w:val="16"/>
        </w:rPr>
      </w:pPr>
    </w:p>
    <w:p w14:paraId="3ABDDD33" w14:textId="372DEBE8" w:rsidR="002A6138" w:rsidRPr="00B51906" w:rsidRDefault="002A6138" w:rsidP="00B51906">
      <w:pPr>
        <w:jc w:val="both"/>
        <w:rPr>
          <w:rFonts w:ascii="Palatino Linotype" w:hAnsi="Palatino Linotype" w:cs="Arial"/>
          <w:sz w:val="16"/>
          <w:szCs w:val="16"/>
        </w:rPr>
      </w:pPr>
    </w:p>
    <w:p w14:paraId="77BFE870" w14:textId="30E8FB30" w:rsidR="002A6138" w:rsidRPr="00B51906" w:rsidRDefault="002A6138" w:rsidP="00B51906">
      <w:pPr>
        <w:jc w:val="both"/>
        <w:rPr>
          <w:rFonts w:ascii="Palatino Linotype" w:hAnsi="Palatino Linotype" w:cs="Arial"/>
          <w:sz w:val="16"/>
          <w:szCs w:val="16"/>
        </w:rPr>
      </w:pPr>
    </w:p>
    <w:p w14:paraId="74F9333B" w14:textId="45989F91" w:rsidR="002A6138" w:rsidRPr="00B51906" w:rsidRDefault="002A6138" w:rsidP="00B51906">
      <w:pPr>
        <w:jc w:val="both"/>
        <w:rPr>
          <w:rFonts w:ascii="Palatino Linotype" w:hAnsi="Palatino Linotype" w:cs="Arial"/>
          <w:sz w:val="16"/>
          <w:szCs w:val="16"/>
        </w:rPr>
      </w:pPr>
    </w:p>
    <w:p w14:paraId="0B2E5712" w14:textId="12D6944E" w:rsidR="002A6138" w:rsidRPr="00B51906" w:rsidRDefault="002A6138" w:rsidP="00B51906">
      <w:pPr>
        <w:jc w:val="both"/>
        <w:rPr>
          <w:rFonts w:ascii="Palatino Linotype" w:hAnsi="Palatino Linotype" w:cs="Arial"/>
          <w:sz w:val="16"/>
          <w:szCs w:val="16"/>
        </w:rPr>
      </w:pPr>
    </w:p>
    <w:p w14:paraId="4D041D65" w14:textId="2DAD8F5C" w:rsidR="002A6138" w:rsidRPr="00B51906" w:rsidRDefault="002A6138" w:rsidP="00B51906">
      <w:pPr>
        <w:jc w:val="both"/>
        <w:rPr>
          <w:rFonts w:ascii="Palatino Linotype" w:hAnsi="Palatino Linotype" w:cs="Arial"/>
          <w:sz w:val="16"/>
          <w:szCs w:val="16"/>
        </w:rPr>
      </w:pPr>
    </w:p>
    <w:p w14:paraId="766192A9" w14:textId="5C5261BB" w:rsidR="002A6138" w:rsidRPr="00B51906" w:rsidRDefault="002A6138" w:rsidP="00B51906">
      <w:pPr>
        <w:jc w:val="both"/>
        <w:rPr>
          <w:rFonts w:ascii="Palatino Linotype" w:hAnsi="Palatino Linotype" w:cs="Arial"/>
          <w:sz w:val="16"/>
          <w:szCs w:val="16"/>
        </w:rPr>
      </w:pPr>
    </w:p>
    <w:p w14:paraId="5F7C23D0" w14:textId="1DFA87F7" w:rsidR="002A6138" w:rsidRPr="00B51906" w:rsidRDefault="002A6138" w:rsidP="00B51906">
      <w:pPr>
        <w:jc w:val="both"/>
        <w:rPr>
          <w:rFonts w:ascii="Palatino Linotype" w:hAnsi="Palatino Linotype" w:cs="Arial"/>
          <w:sz w:val="16"/>
          <w:szCs w:val="16"/>
        </w:rPr>
      </w:pPr>
    </w:p>
    <w:p w14:paraId="2F3ED9BC" w14:textId="515DFDF1" w:rsidR="002A6138" w:rsidRPr="00B51906" w:rsidRDefault="002A6138" w:rsidP="00B51906">
      <w:pPr>
        <w:jc w:val="both"/>
        <w:rPr>
          <w:rFonts w:ascii="Palatino Linotype" w:hAnsi="Palatino Linotype" w:cs="Arial"/>
          <w:sz w:val="16"/>
          <w:szCs w:val="16"/>
        </w:rPr>
      </w:pPr>
    </w:p>
    <w:p w14:paraId="1DE3ECC1" w14:textId="1A41BCBF" w:rsidR="002A6138" w:rsidRPr="00B51906" w:rsidRDefault="002A6138" w:rsidP="00B51906">
      <w:pPr>
        <w:jc w:val="both"/>
        <w:rPr>
          <w:rFonts w:ascii="Palatino Linotype" w:hAnsi="Palatino Linotype" w:cs="Arial"/>
          <w:sz w:val="16"/>
          <w:szCs w:val="16"/>
        </w:rPr>
      </w:pPr>
    </w:p>
    <w:p w14:paraId="66F2AE39" w14:textId="2E96DEB2" w:rsidR="002A6138" w:rsidRPr="00B51906" w:rsidRDefault="002A6138" w:rsidP="00B51906">
      <w:pPr>
        <w:jc w:val="both"/>
        <w:rPr>
          <w:rFonts w:ascii="Palatino Linotype" w:hAnsi="Palatino Linotype" w:cs="Arial"/>
          <w:sz w:val="16"/>
          <w:szCs w:val="16"/>
        </w:rPr>
      </w:pPr>
    </w:p>
    <w:p w14:paraId="6CEA14AC" w14:textId="29394BF4" w:rsidR="002A6138" w:rsidRPr="00B51906" w:rsidRDefault="002A6138" w:rsidP="00B51906">
      <w:pPr>
        <w:jc w:val="both"/>
        <w:rPr>
          <w:rFonts w:ascii="Palatino Linotype" w:hAnsi="Palatino Linotype" w:cs="Arial"/>
          <w:sz w:val="16"/>
          <w:szCs w:val="16"/>
        </w:rPr>
      </w:pPr>
    </w:p>
    <w:p w14:paraId="16238A9D" w14:textId="3BC2E0C8" w:rsidR="002A6138" w:rsidRPr="00B51906" w:rsidRDefault="002A6138" w:rsidP="00B51906">
      <w:pPr>
        <w:jc w:val="both"/>
        <w:rPr>
          <w:rFonts w:ascii="Palatino Linotype" w:hAnsi="Palatino Linotype" w:cs="Arial"/>
          <w:sz w:val="16"/>
          <w:szCs w:val="16"/>
        </w:rPr>
      </w:pPr>
    </w:p>
    <w:p w14:paraId="3E3626BB" w14:textId="7A478090" w:rsidR="002A6138" w:rsidRPr="00B51906" w:rsidRDefault="002A6138" w:rsidP="00B51906">
      <w:pPr>
        <w:jc w:val="both"/>
        <w:rPr>
          <w:rFonts w:ascii="Palatino Linotype" w:hAnsi="Palatino Linotype" w:cs="Arial"/>
          <w:sz w:val="16"/>
          <w:szCs w:val="16"/>
        </w:rPr>
      </w:pPr>
    </w:p>
    <w:p w14:paraId="241C1E2F" w14:textId="39BD12A9" w:rsidR="002A6138" w:rsidRPr="00B51906" w:rsidRDefault="002A6138" w:rsidP="00B51906">
      <w:pPr>
        <w:jc w:val="both"/>
        <w:rPr>
          <w:rFonts w:ascii="Palatino Linotype" w:hAnsi="Palatino Linotype" w:cs="Arial"/>
          <w:sz w:val="16"/>
          <w:szCs w:val="16"/>
        </w:rPr>
      </w:pPr>
    </w:p>
    <w:p w14:paraId="2581B224" w14:textId="2086DCCD" w:rsidR="002A6138" w:rsidRPr="00B51906" w:rsidRDefault="002A6138" w:rsidP="00B51906">
      <w:pPr>
        <w:jc w:val="both"/>
        <w:rPr>
          <w:rFonts w:ascii="Palatino Linotype" w:hAnsi="Palatino Linotype" w:cs="Arial"/>
          <w:sz w:val="16"/>
          <w:szCs w:val="16"/>
        </w:rPr>
      </w:pPr>
    </w:p>
    <w:p w14:paraId="70D16EF3" w14:textId="3B864892" w:rsidR="002A6138" w:rsidRPr="00B51906" w:rsidRDefault="002A6138" w:rsidP="00B51906">
      <w:pPr>
        <w:jc w:val="both"/>
        <w:rPr>
          <w:rFonts w:ascii="Palatino Linotype" w:hAnsi="Palatino Linotype" w:cs="Arial"/>
          <w:sz w:val="16"/>
          <w:szCs w:val="16"/>
        </w:rPr>
      </w:pPr>
    </w:p>
    <w:p w14:paraId="299AEC19" w14:textId="2E344AE1" w:rsidR="002A6138" w:rsidRPr="00B51906" w:rsidRDefault="002A6138" w:rsidP="00B51906">
      <w:pPr>
        <w:jc w:val="both"/>
        <w:rPr>
          <w:rFonts w:ascii="Palatino Linotype" w:hAnsi="Palatino Linotype" w:cs="Arial"/>
          <w:sz w:val="16"/>
          <w:szCs w:val="16"/>
        </w:rPr>
      </w:pPr>
    </w:p>
    <w:p w14:paraId="27297261" w14:textId="4501AC6F" w:rsidR="002A6138" w:rsidRPr="00B51906" w:rsidRDefault="002A6138" w:rsidP="00B51906">
      <w:pPr>
        <w:jc w:val="both"/>
        <w:rPr>
          <w:rFonts w:ascii="Palatino Linotype" w:hAnsi="Palatino Linotype" w:cs="Arial"/>
          <w:sz w:val="16"/>
          <w:szCs w:val="16"/>
        </w:rPr>
      </w:pPr>
      <w:bookmarkStart w:id="8" w:name="_GoBack"/>
      <w:bookmarkEnd w:id="8"/>
    </w:p>
    <w:p w14:paraId="6C40F683" w14:textId="323BB618" w:rsidR="002A6138" w:rsidRPr="00B51906" w:rsidRDefault="002A6138" w:rsidP="00B51906">
      <w:pPr>
        <w:jc w:val="both"/>
        <w:rPr>
          <w:rFonts w:ascii="Palatino Linotype" w:hAnsi="Palatino Linotype" w:cs="Arial"/>
          <w:sz w:val="16"/>
          <w:szCs w:val="16"/>
        </w:rPr>
      </w:pPr>
    </w:p>
    <w:p w14:paraId="37C58ED6" w14:textId="77107390" w:rsidR="002A6138" w:rsidRPr="00B51906" w:rsidRDefault="002A6138" w:rsidP="00B51906">
      <w:pPr>
        <w:jc w:val="both"/>
        <w:rPr>
          <w:rFonts w:ascii="Palatino Linotype" w:hAnsi="Palatino Linotype" w:cs="Arial"/>
          <w:sz w:val="16"/>
          <w:szCs w:val="16"/>
        </w:rPr>
      </w:pPr>
    </w:p>
    <w:p w14:paraId="4D2E5359" w14:textId="45E71FE8" w:rsidR="002A6138" w:rsidRPr="00B51906" w:rsidRDefault="002A6138" w:rsidP="00B51906">
      <w:pPr>
        <w:jc w:val="both"/>
        <w:rPr>
          <w:rFonts w:ascii="Palatino Linotype" w:hAnsi="Palatino Linotype" w:cs="Arial"/>
          <w:sz w:val="16"/>
          <w:szCs w:val="16"/>
        </w:rPr>
      </w:pPr>
    </w:p>
    <w:p w14:paraId="4EBFD342" w14:textId="13843511" w:rsidR="002A6138" w:rsidRPr="00B51906" w:rsidRDefault="002A6138" w:rsidP="00B51906">
      <w:pPr>
        <w:jc w:val="both"/>
        <w:rPr>
          <w:rFonts w:ascii="Palatino Linotype" w:hAnsi="Palatino Linotype" w:cs="Arial"/>
          <w:sz w:val="16"/>
          <w:szCs w:val="16"/>
        </w:rPr>
      </w:pPr>
    </w:p>
    <w:p w14:paraId="51F492C9" w14:textId="7EB970C9" w:rsidR="002A6138" w:rsidRPr="00B51906" w:rsidRDefault="002A6138" w:rsidP="00B51906">
      <w:pPr>
        <w:jc w:val="both"/>
        <w:rPr>
          <w:rFonts w:ascii="Palatino Linotype" w:hAnsi="Palatino Linotype" w:cs="Arial"/>
          <w:sz w:val="16"/>
          <w:szCs w:val="16"/>
        </w:rPr>
      </w:pPr>
    </w:p>
    <w:p w14:paraId="2B28BA78" w14:textId="09334C5E" w:rsidR="002A6138" w:rsidRPr="00B51906" w:rsidRDefault="002A6138" w:rsidP="00B51906">
      <w:pPr>
        <w:jc w:val="both"/>
        <w:rPr>
          <w:rFonts w:ascii="Palatino Linotype" w:hAnsi="Palatino Linotype" w:cs="Arial"/>
          <w:sz w:val="16"/>
          <w:szCs w:val="16"/>
        </w:rPr>
      </w:pPr>
    </w:p>
    <w:p w14:paraId="10056FF8" w14:textId="7B647A91" w:rsidR="002A6138" w:rsidRPr="00B51906" w:rsidRDefault="002A6138" w:rsidP="00B51906">
      <w:pPr>
        <w:jc w:val="both"/>
        <w:rPr>
          <w:rFonts w:ascii="Palatino Linotype" w:hAnsi="Palatino Linotype" w:cs="Arial"/>
          <w:sz w:val="16"/>
          <w:szCs w:val="16"/>
        </w:rPr>
      </w:pPr>
    </w:p>
    <w:p w14:paraId="58BEF486" w14:textId="12628909" w:rsidR="002A6138" w:rsidRPr="00B51906" w:rsidRDefault="002A6138" w:rsidP="00B51906">
      <w:pPr>
        <w:jc w:val="both"/>
        <w:rPr>
          <w:rFonts w:ascii="Palatino Linotype" w:hAnsi="Palatino Linotype" w:cs="Arial"/>
          <w:sz w:val="16"/>
          <w:szCs w:val="16"/>
        </w:rPr>
      </w:pPr>
    </w:p>
    <w:p w14:paraId="692FE5F9" w14:textId="6B02C90C" w:rsidR="002A6138" w:rsidRPr="00B51906" w:rsidRDefault="002A6138" w:rsidP="00B51906">
      <w:pPr>
        <w:jc w:val="both"/>
        <w:rPr>
          <w:rFonts w:ascii="Palatino Linotype" w:hAnsi="Palatino Linotype" w:cs="Arial"/>
          <w:sz w:val="16"/>
          <w:szCs w:val="16"/>
        </w:rPr>
      </w:pPr>
    </w:p>
    <w:p w14:paraId="64E7C712" w14:textId="2C4C60F2" w:rsidR="002A6138" w:rsidRPr="00B51906" w:rsidRDefault="002A6138" w:rsidP="00B51906">
      <w:pPr>
        <w:jc w:val="both"/>
        <w:rPr>
          <w:rFonts w:ascii="Palatino Linotype" w:hAnsi="Palatino Linotype" w:cs="Arial"/>
          <w:sz w:val="16"/>
          <w:szCs w:val="16"/>
        </w:rPr>
      </w:pPr>
    </w:p>
    <w:p w14:paraId="092FF9C9" w14:textId="780670A3" w:rsidR="002A6138" w:rsidRPr="00B51906" w:rsidRDefault="002A6138" w:rsidP="00B51906">
      <w:pPr>
        <w:jc w:val="both"/>
        <w:rPr>
          <w:rFonts w:ascii="Palatino Linotype" w:hAnsi="Palatino Linotype" w:cs="Arial"/>
          <w:sz w:val="16"/>
          <w:szCs w:val="16"/>
        </w:rPr>
      </w:pPr>
    </w:p>
    <w:p w14:paraId="2A1C0478" w14:textId="21FA0B35" w:rsidR="002A6138" w:rsidRPr="00B51906" w:rsidRDefault="002A6138" w:rsidP="00B51906">
      <w:pPr>
        <w:jc w:val="both"/>
        <w:rPr>
          <w:rFonts w:ascii="Palatino Linotype" w:hAnsi="Palatino Linotype" w:cs="Arial"/>
          <w:sz w:val="16"/>
          <w:szCs w:val="16"/>
        </w:rPr>
      </w:pPr>
    </w:p>
    <w:p w14:paraId="108CBEA2" w14:textId="582E09AD" w:rsidR="002A6138" w:rsidRPr="00B51906" w:rsidRDefault="002A6138" w:rsidP="00B51906">
      <w:pPr>
        <w:jc w:val="both"/>
        <w:rPr>
          <w:rFonts w:ascii="Palatino Linotype" w:hAnsi="Palatino Linotype" w:cs="Arial"/>
          <w:sz w:val="16"/>
          <w:szCs w:val="16"/>
        </w:rPr>
      </w:pPr>
    </w:p>
    <w:p w14:paraId="793607F0" w14:textId="681499D7" w:rsidR="002A6138" w:rsidRPr="00B51906" w:rsidRDefault="002A6138" w:rsidP="00B51906">
      <w:pPr>
        <w:jc w:val="both"/>
        <w:rPr>
          <w:rFonts w:ascii="Palatino Linotype" w:hAnsi="Palatino Linotype" w:cs="Arial"/>
          <w:sz w:val="16"/>
          <w:szCs w:val="16"/>
        </w:rPr>
      </w:pPr>
    </w:p>
    <w:p w14:paraId="795EC3B7" w14:textId="0F1AC72C" w:rsidR="002A6138" w:rsidRPr="00B51906" w:rsidRDefault="002A6138" w:rsidP="00B51906">
      <w:pPr>
        <w:jc w:val="both"/>
        <w:rPr>
          <w:rFonts w:ascii="Palatino Linotype" w:hAnsi="Palatino Linotype" w:cs="Arial"/>
          <w:sz w:val="16"/>
          <w:szCs w:val="16"/>
        </w:rPr>
      </w:pPr>
    </w:p>
    <w:p w14:paraId="11578BB6" w14:textId="1132F1B6" w:rsidR="002A6138" w:rsidRPr="00B51906" w:rsidRDefault="002A6138" w:rsidP="00B51906">
      <w:pPr>
        <w:jc w:val="both"/>
        <w:rPr>
          <w:rFonts w:ascii="Palatino Linotype" w:hAnsi="Palatino Linotype" w:cs="Arial"/>
          <w:sz w:val="16"/>
          <w:szCs w:val="16"/>
        </w:rPr>
      </w:pPr>
    </w:p>
    <w:p w14:paraId="6A6F9D98" w14:textId="3C004C63" w:rsidR="002A6138" w:rsidRPr="00B51906" w:rsidRDefault="002A6138" w:rsidP="00B51906">
      <w:pPr>
        <w:jc w:val="both"/>
        <w:rPr>
          <w:rFonts w:ascii="Palatino Linotype" w:hAnsi="Palatino Linotype" w:cs="Arial"/>
          <w:sz w:val="16"/>
          <w:szCs w:val="16"/>
        </w:rPr>
      </w:pPr>
    </w:p>
    <w:p w14:paraId="727F4C40" w14:textId="63D11D4D" w:rsidR="002A6138" w:rsidRPr="00B51906" w:rsidRDefault="002A6138" w:rsidP="00B51906">
      <w:pPr>
        <w:jc w:val="both"/>
        <w:rPr>
          <w:rFonts w:ascii="Palatino Linotype" w:hAnsi="Palatino Linotype" w:cs="Arial"/>
          <w:sz w:val="16"/>
          <w:szCs w:val="16"/>
        </w:rPr>
      </w:pPr>
    </w:p>
    <w:p w14:paraId="685E0529" w14:textId="56654130" w:rsidR="002A6138" w:rsidRPr="00B51906" w:rsidRDefault="002A6138" w:rsidP="00B51906">
      <w:pPr>
        <w:jc w:val="both"/>
        <w:rPr>
          <w:rFonts w:ascii="Palatino Linotype" w:hAnsi="Palatino Linotype" w:cs="Arial"/>
          <w:sz w:val="16"/>
          <w:szCs w:val="16"/>
        </w:rPr>
      </w:pPr>
    </w:p>
    <w:p w14:paraId="0582C042" w14:textId="75FABFD2" w:rsidR="002A6138" w:rsidRPr="00B51906" w:rsidRDefault="002A6138" w:rsidP="00B51906">
      <w:pPr>
        <w:jc w:val="both"/>
        <w:rPr>
          <w:rFonts w:ascii="Palatino Linotype" w:hAnsi="Palatino Linotype" w:cs="Arial"/>
          <w:sz w:val="16"/>
          <w:szCs w:val="16"/>
        </w:rPr>
      </w:pPr>
    </w:p>
    <w:p w14:paraId="2F9DD918" w14:textId="7DEA5FA1" w:rsidR="002A6138" w:rsidRPr="00B51906" w:rsidRDefault="002A6138" w:rsidP="00B51906">
      <w:pPr>
        <w:jc w:val="both"/>
        <w:rPr>
          <w:rFonts w:ascii="Palatino Linotype" w:hAnsi="Palatino Linotype" w:cs="Arial"/>
          <w:sz w:val="16"/>
          <w:szCs w:val="16"/>
        </w:rPr>
      </w:pPr>
    </w:p>
    <w:p w14:paraId="23638FC3" w14:textId="01A5E3D8" w:rsidR="002A6138" w:rsidRPr="00B51906" w:rsidRDefault="002A6138" w:rsidP="00B51906">
      <w:pPr>
        <w:jc w:val="both"/>
        <w:rPr>
          <w:rFonts w:ascii="Palatino Linotype" w:hAnsi="Palatino Linotype" w:cs="Arial"/>
          <w:sz w:val="16"/>
          <w:szCs w:val="16"/>
        </w:rPr>
      </w:pPr>
    </w:p>
    <w:p w14:paraId="542296E1" w14:textId="77777777" w:rsidR="002A6138" w:rsidRPr="00B51906" w:rsidRDefault="002A6138" w:rsidP="00B51906">
      <w:pPr>
        <w:jc w:val="both"/>
        <w:rPr>
          <w:rFonts w:ascii="Palatino Linotype" w:hAnsi="Palatino Linotype" w:cs="Arial"/>
          <w:sz w:val="16"/>
          <w:szCs w:val="16"/>
        </w:rPr>
      </w:pPr>
    </w:p>
    <w:sectPr w:rsidR="002A6138" w:rsidRPr="00B51906" w:rsidSect="00472C41">
      <w:headerReference w:type="default"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9EA86" w14:textId="77777777" w:rsidR="00C96A87" w:rsidRDefault="00C96A87" w:rsidP="00587366">
      <w:r>
        <w:separator/>
      </w:r>
    </w:p>
  </w:endnote>
  <w:endnote w:type="continuationSeparator" w:id="0">
    <w:p w14:paraId="26FACBDB" w14:textId="77777777" w:rsidR="00C96A87" w:rsidRDefault="00C96A8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637DAF4" w:rsidR="00903F6D" w:rsidRPr="00883450" w:rsidRDefault="00903F6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B6B91">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B6B91">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47B193F0" w:rsidR="00903F6D" w:rsidRDefault="00903F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5ADC820" w:rsidR="00903F6D" w:rsidRPr="00883450" w:rsidRDefault="00903F6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B6B91" w:rsidRPr="004B6B9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B6B91" w:rsidRPr="004B6B91">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0A9A2B26" w:rsidR="00903F6D" w:rsidRPr="00883450" w:rsidRDefault="00903F6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519A1" w14:textId="77777777" w:rsidR="00C96A87" w:rsidRDefault="00C96A87" w:rsidP="00587366">
      <w:r>
        <w:separator/>
      </w:r>
    </w:p>
  </w:footnote>
  <w:footnote w:type="continuationSeparator" w:id="0">
    <w:p w14:paraId="6873AB5E" w14:textId="77777777" w:rsidR="00C96A87" w:rsidRDefault="00C96A87"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03F6D" w:rsidRPr="00025127" w14:paraId="73F1FE1C" w14:textId="77777777" w:rsidTr="00FA0F09">
      <w:trPr>
        <w:trHeight w:val="138"/>
        <w:jc w:val="right"/>
      </w:trPr>
      <w:tc>
        <w:tcPr>
          <w:tcW w:w="3260" w:type="dxa"/>
          <w:vAlign w:val="center"/>
        </w:tcPr>
        <w:p w14:paraId="4771C587" w14:textId="77777777" w:rsidR="00903F6D" w:rsidRPr="00025127" w:rsidRDefault="00903F6D" w:rsidP="005F1362">
          <w:pPr>
            <w:ind w:right="34"/>
            <w:jc w:val="right"/>
            <w:rPr>
              <w:rFonts w:ascii="Palatino Linotype" w:hAnsi="Palatino Linotype"/>
              <w:b/>
              <w:sz w:val="22"/>
              <w:szCs w:val="22"/>
            </w:rPr>
          </w:pPr>
        </w:p>
      </w:tc>
      <w:tc>
        <w:tcPr>
          <w:tcW w:w="3690" w:type="dxa"/>
          <w:vAlign w:val="center"/>
        </w:tcPr>
        <w:p w14:paraId="72B3B9F6" w14:textId="77777777" w:rsidR="00903F6D" w:rsidRDefault="00903F6D" w:rsidP="005F1362">
          <w:pPr>
            <w:pStyle w:val="Encabezado"/>
            <w:jc w:val="both"/>
            <w:rPr>
              <w:rFonts w:ascii="Palatino Linotype" w:hAnsi="Palatino Linotype"/>
              <w:b/>
              <w:sz w:val="22"/>
              <w:szCs w:val="22"/>
            </w:rPr>
          </w:pPr>
        </w:p>
      </w:tc>
    </w:tr>
    <w:tr w:rsidR="00903F6D" w:rsidRPr="00025127" w14:paraId="07F2896E" w14:textId="77777777" w:rsidTr="00FA0F09">
      <w:trPr>
        <w:trHeight w:val="138"/>
        <w:jc w:val="right"/>
      </w:trPr>
      <w:tc>
        <w:tcPr>
          <w:tcW w:w="3260" w:type="dxa"/>
          <w:vAlign w:val="center"/>
        </w:tcPr>
        <w:p w14:paraId="4A5B1974" w14:textId="0EA41F46" w:rsidR="00903F6D" w:rsidRPr="00025127" w:rsidRDefault="00903F6D" w:rsidP="00A65FA8">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A98428E" w:rsidR="00903F6D" w:rsidRPr="00025127" w:rsidRDefault="00903F6D" w:rsidP="00036876">
          <w:pPr>
            <w:pStyle w:val="Encabezado"/>
            <w:jc w:val="both"/>
            <w:rPr>
              <w:rFonts w:ascii="Palatino Linotype" w:hAnsi="Palatino Linotype"/>
              <w:b/>
              <w:sz w:val="22"/>
              <w:szCs w:val="22"/>
            </w:rPr>
          </w:pPr>
          <w:r>
            <w:rPr>
              <w:rFonts w:ascii="Palatino Linotype" w:hAnsi="Palatino Linotype"/>
              <w:b/>
              <w:sz w:val="22"/>
              <w:szCs w:val="22"/>
            </w:rPr>
            <w:t>13997</w:t>
          </w:r>
          <w:r w:rsidRPr="00025127">
            <w:rPr>
              <w:rFonts w:ascii="Palatino Linotype" w:hAnsi="Palatino Linotype"/>
              <w:b/>
              <w:sz w:val="22"/>
              <w:szCs w:val="22"/>
            </w:rPr>
            <w:t>INFOEM/IP/RR/</w:t>
          </w:r>
          <w:r>
            <w:rPr>
              <w:rFonts w:ascii="Palatino Linotype" w:hAnsi="Palatino Linotype"/>
              <w:b/>
              <w:sz w:val="22"/>
              <w:szCs w:val="22"/>
            </w:rPr>
            <w:t>2022</w:t>
          </w:r>
        </w:p>
      </w:tc>
    </w:tr>
    <w:tr w:rsidR="00903F6D" w:rsidRPr="00025127" w14:paraId="1B5D8690" w14:textId="77777777" w:rsidTr="00FA0F09">
      <w:trPr>
        <w:trHeight w:val="233"/>
        <w:jc w:val="right"/>
      </w:trPr>
      <w:tc>
        <w:tcPr>
          <w:tcW w:w="3260" w:type="dxa"/>
          <w:vAlign w:val="center"/>
        </w:tcPr>
        <w:p w14:paraId="3903F2C6" w14:textId="3104FFBA" w:rsidR="00903F6D" w:rsidRPr="00025127" w:rsidRDefault="00903F6D"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48F9BB6" w:rsidR="00903F6D" w:rsidRPr="00025127" w:rsidRDefault="00903F6D" w:rsidP="002C0D17">
          <w:pPr>
            <w:pStyle w:val="Encabezado"/>
            <w:rPr>
              <w:rFonts w:ascii="Palatino Linotype" w:hAnsi="Palatino Linotype"/>
              <w:b/>
              <w:sz w:val="22"/>
              <w:szCs w:val="22"/>
            </w:rPr>
          </w:pPr>
          <w:r>
            <w:rPr>
              <w:rFonts w:ascii="Palatino Linotype" w:hAnsi="Palatino Linotype"/>
              <w:b/>
              <w:bCs/>
              <w:color w:val="000000"/>
              <w:sz w:val="22"/>
              <w:szCs w:val="22"/>
            </w:rPr>
            <w:t>Ayuntamiento de Tenango del Valle</w:t>
          </w:r>
        </w:p>
      </w:tc>
    </w:tr>
    <w:tr w:rsidR="00903F6D" w:rsidRPr="00025127" w14:paraId="095EB01B" w14:textId="77777777" w:rsidTr="00FA0F09">
      <w:trPr>
        <w:trHeight w:val="321"/>
        <w:jc w:val="right"/>
      </w:trPr>
      <w:tc>
        <w:tcPr>
          <w:tcW w:w="3260" w:type="dxa"/>
          <w:vAlign w:val="center"/>
        </w:tcPr>
        <w:p w14:paraId="6E000A51" w14:textId="7F6B59F2" w:rsidR="00903F6D" w:rsidRPr="00025127" w:rsidRDefault="00903F6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244AC3DB" w:rsidR="00903F6D" w:rsidRPr="00025127" w:rsidRDefault="00903F6D" w:rsidP="00472C41">
          <w:pPr>
            <w:pStyle w:val="Encabezado"/>
            <w:rPr>
              <w:rFonts w:ascii="Palatino Linotype" w:hAnsi="Palatino Linotype"/>
              <w:b/>
              <w:sz w:val="22"/>
              <w:szCs w:val="22"/>
            </w:rPr>
          </w:pPr>
          <w:r>
            <w:rPr>
              <w:rFonts w:ascii="Palatino Linotype" w:hAnsi="Palatino Linotype"/>
              <w:b/>
              <w:sz w:val="22"/>
              <w:szCs w:val="22"/>
            </w:rPr>
            <w:t>Sharon Cristina Morales Martínez</w:t>
          </w:r>
        </w:p>
      </w:tc>
    </w:tr>
  </w:tbl>
  <w:p w14:paraId="1096C1B8" w14:textId="2BA8EB40" w:rsidR="00903F6D" w:rsidRDefault="00903F6D"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03F6D" w:rsidRDefault="004B6B9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903F6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903F6D" w:rsidRPr="00025127" w14:paraId="0A3256F2" w14:textId="77777777" w:rsidTr="000F0E0D">
      <w:trPr>
        <w:trHeight w:val="138"/>
        <w:jc w:val="right"/>
      </w:trPr>
      <w:tc>
        <w:tcPr>
          <w:tcW w:w="3969" w:type="dxa"/>
          <w:vAlign w:val="center"/>
        </w:tcPr>
        <w:p w14:paraId="3D80769D" w14:textId="627CD6B4" w:rsidR="00903F6D" w:rsidRPr="00025127" w:rsidRDefault="00903F6D" w:rsidP="005F1362">
          <w:pPr>
            <w:jc w:val="right"/>
            <w:rPr>
              <w:rFonts w:ascii="Palatino Linotype" w:hAnsi="Palatino Linotype"/>
              <w:b/>
              <w:sz w:val="22"/>
              <w:szCs w:val="22"/>
            </w:rPr>
          </w:pPr>
          <w:r w:rsidRPr="00025127">
            <w:rPr>
              <w:rFonts w:ascii="Palatino Linotype" w:hAnsi="Palatino Linotype"/>
              <w:b/>
              <w:sz w:val="22"/>
              <w:szCs w:val="22"/>
            </w:rPr>
            <w:t>Recurs</w:t>
          </w:r>
          <w:r>
            <w:rPr>
              <w:rFonts w:ascii="Palatino Linotype" w:hAnsi="Palatino Linotype"/>
              <w:b/>
              <w:sz w:val="22"/>
              <w:szCs w:val="22"/>
            </w:rPr>
            <w:t>o d</w:t>
          </w:r>
          <w:r w:rsidRPr="00025127">
            <w:rPr>
              <w:rFonts w:ascii="Palatino Linotype" w:hAnsi="Palatino Linotype"/>
              <w:b/>
              <w:sz w:val="22"/>
              <w:szCs w:val="22"/>
            </w:rPr>
            <w:t>e Revisión:</w:t>
          </w:r>
        </w:p>
      </w:tc>
      <w:tc>
        <w:tcPr>
          <w:tcW w:w="3403" w:type="dxa"/>
          <w:vAlign w:val="center"/>
        </w:tcPr>
        <w:p w14:paraId="0453495E" w14:textId="579E5512" w:rsidR="00903F6D" w:rsidRPr="00025127" w:rsidRDefault="00903F6D" w:rsidP="005F1362">
          <w:pPr>
            <w:pStyle w:val="Encabezado"/>
            <w:rPr>
              <w:rFonts w:ascii="Palatino Linotype" w:hAnsi="Palatino Linotype"/>
              <w:b/>
              <w:sz w:val="22"/>
              <w:szCs w:val="22"/>
            </w:rPr>
          </w:pPr>
          <w:r>
            <w:rPr>
              <w:rFonts w:ascii="Palatino Linotype" w:hAnsi="Palatino Linotype"/>
              <w:b/>
              <w:sz w:val="22"/>
              <w:szCs w:val="22"/>
            </w:rPr>
            <w:t>13997</w:t>
          </w:r>
          <w:r w:rsidRPr="00025127">
            <w:rPr>
              <w:rFonts w:ascii="Palatino Linotype" w:hAnsi="Palatino Linotype"/>
              <w:b/>
              <w:sz w:val="22"/>
              <w:szCs w:val="22"/>
            </w:rPr>
            <w:t>/INFOEM/IP/RR/</w:t>
          </w:r>
          <w:r>
            <w:rPr>
              <w:rFonts w:ascii="Palatino Linotype" w:hAnsi="Palatino Linotype"/>
              <w:b/>
              <w:sz w:val="22"/>
              <w:szCs w:val="22"/>
            </w:rPr>
            <w:t>2022</w:t>
          </w:r>
        </w:p>
      </w:tc>
    </w:tr>
    <w:tr w:rsidR="00903F6D" w:rsidRPr="00025127" w14:paraId="128C8B3C" w14:textId="77777777" w:rsidTr="000F0E0D">
      <w:trPr>
        <w:trHeight w:val="233"/>
        <w:jc w:val="right"/>
      </w:trPr>
      <w:tc>
        <w:tcPr>
          <w:tcW w:w="3969" w:type="dxa"/>
          <w:vAlign w:val="center"/>
        </w:tcPr>
        <w:p w14:paraId="483E3371" w14:textId="5B17D366" w:rsidR="00903F6D" w:rsidRPr="00025127" w:rsidRDefault="00903F6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43287CDF" w:rsidR="00903F6D" w:rsidRPr="00025127" w:rsidRDefault="00434EE3" w:rsidP="0058757A">
          <w:pPr>
            <w:pStyle w:val="Encabezado"/>
            <w:rPr>
              <w:rFonts w:ascii="Palatino Linotype" w:hAnsi="Palatino Linotype"/>
              <w:b/>
              <w:sz w:val="22"/>
              <w:szCs w:val="22"/>
            </w:rPr>
          </w:pPr>
          <w:r>
            <w:rPr>
              <w:rFonts w:ascii="Palatino Linotype" w:hAnsi="Palatino Linotype"/>
              <w:b/>
              <w:bCs/>
              <w:sz w:val="22"/>
              <w:szCs w:val="22"/>
            </w:rPr>
            <w:t>XXXXXXXX XXXXXXXXX XXXXXXX</w:t>
          </w:r>
        </w:p>
      </w:tc>
    </w:tr>
    <w:tr w:rsidR="00903F6D" w:rsidRPr="00025127" w14:paraId="41BE0704" w14:textId="77777777" w:rsidTr="000F0E0D">
      <w:trPr>
        <w:trHeight w:val="321"/>
        <w:jc w:val="right"/>
      </w:trPr>
      <w:tc>
        <w:tcPr>
          <w:tcW w:w="3969" w:type="dxa"/>
          <w:vAlign w:val="center"/>
        </w:tcPr>
        <w:p w14:paraId="34C64148" w14:textId="2F504C6E" w:rsidR="00903F6D" w:rsidRPr="00025127" w:rsidRDefault="00903F6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42B5F706" w:rsidR="00903F6D" w:rsidRPr="00025127" w:rsidRDefault="00903F6D" w:rsidP="002C0D17">
          <w:pPr>
            <w:pStyle w:val="Encabezado"/>
            <w:rPr>
              <w:rFonts w:ascii="Palatino Linotype" w:hAnsi="Palatino Linotype"/>
              <w:b/>
              <w:sz w:val="22"/>
              <w:szCs w:val="22"/>
            </w:rPr>
          </w:pPr>
          <w:r>
            <w:rPr>
              <w:rFonts w:ascii="Palatino Linotype" w:hAnsi="Palatino Linotype"/>
              <w:b/>
              <w:bCs/>
              <w:color w:val="000000"/>
              <w:sz w:val="22"/>
              <w:szCs w:val="22"/>
            </w:rPr>
            <w:t>Ayuntamiento de Tenango del Valle</w:t>
          </w:r>
        </w:p>
      </w:tc>
    </w:tr>
    <w:tr w:rsidR="00903F6D" w:rsidRPr="00025127" w14:paraId="0C8B6193" w14:textId="77777777" w:rsidTr="000F0E0D">
      <w:trPr>
        <w:trHeight w:val="321"/>
        <w:jc w:val="right"/>
      </w:trPr>
      <w:tc>
        <w:tcPr>
          <w:tcW w:w="3969" w:type="dxa"/>
          <w:vAlign w:val="center"/>
        </w:tcPr>
        <w:p w14:paraId="321FFAFF" w14:textId="144B479F" w:rsidR="00903F6D" w:rsidRPr="00025127" w:rsidRDefault="00903F6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251B659E" w:rsidR="00903F6D" w:rsidRPr="00025127" w:rsidRDefault="00903F6D" w:rsidP="00B44F9F">
          <w:pPr>
            <w:pStyle w:val="Encabezado"/>
            <w:ind w:left="33"/>
            <w:rPr>
              <w:rFonts w:ascii="Palatino Linotype" w:hAnsi="Palatino Linotype"/>
              <w:b/>
              <w:sz w:val="22"/>
              <w:szCs w:val="22"/>
            </w:rPr>
          </w:pPr>
          <w:r>
            <w:rPr>
              <w:rFonts w:ascii="Palatino Linotype" w:hAnsi="Palatino Linotype"/>
              <w:b/>
              <w:sz w:val="22"/>
              <w:szCs w:val="22"/>
            </w:rPr>
            <w:t>Sharon Cristina Morales Martínez</w:t>
          </w:r>
        </w:p>
      </w:tc>
    </w:tr>
  </w:tbl>
  <w:p w14:paraId="156B5574" w14:textId="3EA5B995" w:rsidR="00903F6D" w:rsidRDefault="00903F6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287B79"/>
    <w:multiLevelType w:val="hybridMultilevel"/>
    <w:tmpl w:val="4FA4A12A"/>
    <w:lvl w:ilvl="0" w:tplc="080A0013">
      <w:start w:val="1"/>
      <w:numFmt w:val="upperRoman"/>
      <w:lvlText w:val="%1."/>
      <w:lvlJc w:val="right"/>
      <w:pPr>
        <w:ind w:left="1184" w:hanging="180"/>
      </w:pPr>
    </w:lvl>
    <w:lvl w:ilvl="1" w:tplc="080A0019" w:tentative="1">
      <w:start w:val="1"/>
      <w:numFmt w:val="lowerLetter"/>
      <w:lvlText w:val="%2."/>
      <w:lvlJc w:val="left"/>
      <w:pPr>
        <w:ind w:left="1904" w:hanging="360"/>
      </w:pPr>
    </w:lvl>
    <w:lvl w:ilvl="2" w:tplc="080A001B" w:tentative="1">
      <w:start w:val="1"/>
      <w:numFmt w:val="lowerRoman"/>
      <w:lvlText w:val="%3."/>
      <w:lvlJc w:val="right"/>
      <w:pPr>
        <w:ind w:left="2624" w:hanging="180"/>
      </w:pPr>
    </w:lvl>
    <w:lvl w:ilvl="3" w:tplc="080A000F" w:tentative="1">
      <w:start w:val="1"/>
      <w:numFmt w:val="decimal"/>
      <w:lvlText w:val="%4."/>
      <w:lvlJc w:val="left"/>
      <w:pPr>
        <w:ind w:left="3344" w:hanging="360"/>
      </w:pPr>
    </w:lvl>
    <w:lvl w:ilvl="4" w:tplc="080A0019" w:tentative="1">
      <w:start w:val="1"/>
      <w:numFmt w:val="lowerLetter"/>
      <w:lvlText w:val="%5."/>
      <w:lvlJc w:val="left"/>
      <w:pPr>
        <w:ind w:left="4064" w:hanging="360"/>
      </w:pPr>
    </w:lvl>
    <w:lvl w:ilvl="5" w:tplc="080A001B" w:tentative="1">
      <w:start w:val="1"/>
      <w:numFmt w:val="lowerRoman"/>
      <w:lvlText w:val="%6."/>
      <w:lvlJc w:val="right"/>
      <w:pPr>
        <w:ind w:left="4784" w:hanging="180"/>
      </w:pPr>
    </w:lvl>
    <w:lvl w:ilvl="6" w:tplc="080A000F" w:tentative="1">
      <w:start w:val="1"/>
      <w:numFmt w:val="decimal"/>
      <w:lvlText w:val="%7."/>
      <w:lvlJc w:val="left"/>
      <w:pPr>
        <w:ind w:left="5504" w:hanging="360"/>
      </w:pPr>
    </w:lvl>
    <w:lvl w:ilvl="7" w:tplc="080A0019" w:tentative="1">
      <w:start w:val="1"/>
      <w:numFmt w:val="lowerLetter"/>
      <w:lvlText w:val="%8."/>
      <w:lvlJc w:val="left"/>
      <w:pPr>
        <w:ind w:left="6224" w:hanging="360"/>
      </w:pPr>
    </w:lvl>
    <w:lvl w:ilvl="8" w:tplc="080A001B" w:tentative="1">
      <w:start w:val="1"/>
      <w:numFmt w:val="lowerRoman"/>
      <w:lvlText w:val="%9."/>
      <w:lvlJc w:val="right"/>
      <w:pPr>
        <w:ind w:left="6944" w:hanging="180"/>
      </w:pPr>
    </w:lvl>
  </w:abstractNum>
  <w:abstractNum w:abstractNumId="2">
    <w:nsid w:val="0CF666D0"/>
    <w:multiLevelType w:val="hybridMultilevel"/>
    <w:tmpl w:val="2F7C0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1A1E51"/>
    <w:multiLevelType w:val="hybridMultilevel"/>
    <w:tmpl w:val="5DA273F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D7072E"/>
    <w:multiLevelType w:val="hybridMultilevel"/>
    <w:tmpl w:val="7F102C8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9ABD0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AB93C8E"/>
    <w:multiLevelType w:val="hybridMultilevel"/>
    <w:tmpl w:val="82740B4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DE5C39"/>
    <w:multiLevelType w:val="hybridMultilevel"/>
    <w:tmpl w:val="1AAA384A"/>
    <w:lvl w:ilvl="0" w:tplc="D834CB98">
      <w:start w:val="1"/>
      <w:numFmt w:val="upperRoman"/>
      <w:lvlText w:val="%1."/>
      <w:lvlJc w:val="left"/>
      <w:pPr>
        <w:ind w:left="5610" w:hanging="720"/>
      </w:pPr>
      <w:rPr>
        <w:rFonts w:hint="default"/>
      </w:rPr>
    </w:lvl>
    <w:lvl w:ilvl="1" w:tplc="080A0019" w:tentative="1">
      <w:start w:val="1"/>
      <w:numFmt w:val="lowerLetter"/>
      <w:lvlText w:val="%2."/>
      <w:lvlJc w:val="left"/>
      <w:pPr>
        <w:ind w:left="5970" w:hanging="360"/>
      </w:pPr>
    </w:lvl>
    <w:lvl w:ilvl="2" w:tplc="080A001B" w:tentative="1">
      <w:start w:val="1"/>
      <w:numFmt w:val="lowerRoman"/>
      <w:lvlText w:val="%3."/>
      <w:lvlJc w:val="right"/>
      <w:pPr>
        <w:ind w:left="6690" w:hanging="180"/>
      </w:pPr>
    </w:lvl>
    <w:lvl w:ilvl="3" w:tplc="080A000F" w:tentative="1">
      <w:start w:val="1"/>
      <w:numFmt w:val="decimal"/>
      <w:lvlText w:val="%4."/>
      <w:lvlJc w:val="left"/>
      <w:pPr>
        <w:ind w:left="7410" w:hanging="360"/>
      </w:pPr>
    </w:lvl>
    <w:lvl w:ilvl="4" w:tplc="080A0019" w:tentative="1">
      <w:start w:val="1"/>
      <w:numFmt w:val="lowerLetter"/>
      <w:lvlText w:val="%5."/>
      <w:lvlJc w:val="left"/>
      <w:pPr>
        <w:ind w:left="8130" w:hanging="360"/>
      </w:pPr>
    </w:lvl>
    <w:lvl w:ilvl="5" w:tplc="080A001B" w:tentative="1">
      <w:start w:val="1"/>
      <w:numFmt w:val="lowerRoman"/>
      <w:lvlText w:val="%6."/>
      <w:lvlJc w:val="right"/>
      <w:pPr>
        <w:ind w:left="8850" w:hanging="180"/>
      </w:pPr>
    </w:lvl>
    <w:lvl w:ilvl="6" w:tplc="080A000F" w:tentative="1">
      <w:start w:val="1"/>
      <w:numFmt w:val="decimal"/>
      <w:lvlText w:val="%7."/>
      <w:lvlJc w:val="left"/>
      <w:pPr>
        <w:ind w:left="9570" w:hanging="360"/>
      </w:pPr>
    </w:lvl>
    <w:lvl w:ilvl="7" w:tplc="080A0019" w:tentative="1">
      <w:start w:val="1"/>
      <w:numFmt w:val="lowerLetter"/>
      <w:lvlText w:val="%8."/>
      <w:lvlJc w:val="left"/>
      <w:pPr>
        <w:ind w:left="10290" w:hanging="360"/>
      </w:pPr>
    </w:lvl>
    <w:lvl w:ilvl="8" w:tplc="080A001B" w:tentative="1">
      <w:start w:val="1"/>
      <w:numFmt w:val="lowerRoman"/>
      <w:lvlText w:val="%9."/>
      <w:lvlJc w:val="right"/>
      <w:pPr>
        <w:ind w:left="11010" w:hanging="180"/>
      </w:pPr>
    </w:lvl>
  </w:abstractNum>
  <w:abstractNum w:abstractNumId="8">
    <w:nsid w:val="31FA0389"/>
    <w:multiLevelType w:val="hybridMultilevel"/>
    <w:tmpl w:val="BA26C7E2"/>
    <w:lvl w:ilvl="0" w:tplc="67046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98E2E34"/>
    <w:multiLevelType w:val="hybridMultilevel"/>
    <w:tmpl w:val="80A6C858"/>
    <w:lvl w:ilvl="0" w:tplc="359ABD00">
      <w:start w:val="1"/>
      <w:numFmt w:val="lowerLetter"/>
      <w:lvlText w:val="%1)"/>
      <w:lvlJc w:val="left"/>
      <w:pPr>
        <w:ind w:left="234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B76639A"/>
    <w:multiLevelType w:val="hybridMultilevel"/>
    <w:tmpl w:val="51D23788"/>
    <w:lvl w:ilvl="0" w:tplc="6570E5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3DBE5280"/>
    <w:multiLevelType w:val="hybridMultilevel"/>
    <w:tmpl w:val="6FB4D4DA"/>
    <w:lvl w:ilvl="0" w:tplc="0C986EE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B2C0F3F"/>
    <w:multiLevelType w:val="hybridMultilevel"/>
    <w:tmpl w:val="3E2C749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nsid w:val="582C60A5"/>
    <w:multiLevelType w:val="hybridMultilevel"/>
    <w:tmpl w:val="E69E0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050F1D"/>
    <w:multiLevelType w:val="hybridMultilevel"/>
    <w:tmpl w:val="170447CA"/>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685CC0"/>
    <w:multiLevelType w:val="hybridMultilevel"/>
    <w:tmpl w:val="0764E14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25">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EA248A"/>
    <w:multiLevelType w:val="hybridMultilevel"/>
    <w:tmpl w:val="15FCE5F2"/>
    <w:lvl w:ilvl="0" w:tplc="080A0013">
      <w:start w:val="1"/>
      <w:numFmt w:val="upperRoman"/>
      <w:lvlText w:val="%1."/>
      <w:lvlJc w:val="right"/>
      <w:pPr>
        <w:ind w:left="644" w:hanging="360"/>
      </w:pPr>
      <w:rPr>
        <w:rFonts w:hint="default"/>
        <w:b/>
        <w:bCs/>
      </w:rPr>
    </w:lvl>
    <w:lvl w:ilvl="1" w:tplc="1458D568">
      <w:start w:val="1"/>
      <w:numFmt w:val="lowerLetter"/>
      <w:lvlText w:val="%2)"/>
      <w:lvlJc w:val="left"/>
      <w:pPr>
        <w:ind w:left="1364" w:hanging="360"/>
      </w:pPr>
      <w:rPr>
        <w:rFonts w:hint="default"/>
        <w:b/>
        <w:bCs/>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7">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C5E0E19"/>
    <w:multiLevelType w:val="hybridMultilevel"/>
    <w:tmpl w:val="116E1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63E059D"/>
    <w:multiLevelType w:val="hybridMultilevel"/>
    <w:tmpl w:val="AB6486C0"/>
    <w:lvl w:ilvl="0" w:tplc="637612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795EEB"/>
    <w:multiLevelType w:val="hybridMultilevel"/>
    <w:tmpl w:val="7804B722"/>
    <w:lvl w:ilvl="0" w:tplc="FAA8B6DC">
      <w:start w:val="1"/>
      <w:numFmt w:val="ordinalText"/>
      <w:lvlText w:val="%1."/>
      <w:lvlJc w:val="left"/>
      <w:pPr>
        <w:ind w:left="2062" w:hanging="360"/>
      </w:pPr>
      <w:rPr>
        <w:b/>
        <w:caps/>
        <w:sz w:val="28"/>
      </w:rPr>
    </w:lvl>
    <w:lvl w:ilvl="1" w:tplc="16B6B4A4">
      <w:start w:val="1"/>
      <w:numFmt w:val="decimal"/>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31">
    <w:nsid w:val="7BC91F65"/>
    <w:multiLevelType w:val="hybridMultilevel"/>
    <w:tmpl w:val="E800C3D2"/>
    <w:lvl w:ilvl="0" w:tplc="3C366B40">
      <w:start w:val="1"/>
      <w:numFmt w:val="lowerLetter"/>
      <w:lvlText w:val="%1)"/>
      <w:lvlJc w:val="left"/>
      <w:pPr>
        <w:ind w:left="1278" w:hanging="57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9"/>
  </w:num>
  <w:num w:numId="2">
    <w:abstractNumId w:val="20"/>
  </w:num>
  <w:num w:numId="3">
    <w:abstractNumId w:val="0"/>
  </w:num>
  <w:num w:numId="4">
    <w:abstractNumId w:val="15"/>
  </w:num>
  <w:num w:numId="5">
    <w:abstractNumId w:val="23"/>
  </w:num>
  <w:num w:numId="6">
    <w:abstractNumId w:val="25"/>
  </w:num>
  <w:num w:numId="7">
    <w:abstractNumId w:val="18"/>
  </w:num>
  <w:num w:numId="8">
    <w:abstractNumId w:val="27"/>
  </w:num>
  <w:num w:numId="9">
    <w:abstractNumId w:val="16"/>
  </w:num>
  <w:num w:numId="10">
    <w:abstractNumId w:val="17"/>
  </w:num>
  <w:num w:numId="11">
    <w:abstractNumId w:val="5"/>
  </w:num>
  <w:num w:numId="12">
    <w:abstractNumId w:val="26"/>
  </w:num>
  <w:num w:numId="13">
    <w:abstractNumId w:val="19"/>
  </w:num>
  <w:num w:numId="14">
    <w:abstractNumId w:val="4"/>
  </w:num>
  <w:num w:numId="15">
    <w:abstractNumId w:val="22"/>
  </w:num>
  <w:num w:numId="16">
    <w:abstractNumId w:val="3"/>
  </w:num>
  <w:num w:numId="17">
    <w:abstractNumId w:val="6"/>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7"/>
  </w:num>
  <w:num w:numId="26">
    <w:abstractNumId w:val="21"/>
  </w:num>
  <w:num w:numId="27">
    <w:abstractNumId w:val="8"/>
  </w:num>
  <w:num w:numId="28">
    <w:abstractNumId w:val="29"/>
  </w:num>
  <w:num w:numId="29">
    <w:abstractNumId w:val="13"/>
  </w:num>
  <w:num w:numId="30">
    <w:abstractNumId w:val="14"/>
  </w:num>
  <w:num w:numId="31">
    <w:abstractNumId w:val="24"/>
  </w:num>
  <w:num w:numId="32">
    <w:abstractNumId w:val="28"/>
  </w:num>
  <w:num w:numId="3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2A15"/>
    <w:rsid w:val="0000310F"/>
    <w:rsid w:val="0000381E"/>
    <w:rsid w:val="00003A05"/>
    <w:rsid w:val="0000407F"/>
    <w:rsid w:val="000058E3"/>
    <w:rsid w:val="00005B4E"/>
    <w:rsid w:val="00005C2B"/>
    <w:rsid w:val="0000797D"/>
    <w:rsid w:val="00007E8A"/>
    <w:rsid w:val="000100D7"/>
    <w:rsid w:val="00010E1D"/>
    <w:rsid w:val="0001106B"/>
    <w:rsid w:val="00011B17"/>
    <w:rsid w:val="00012472"/>
    <w:rsid w:val="000126EF"/>
    <w:rsid w:val="00012B97"/>
    <w:rsid w:val="0001398B"/>
    <w:rsid w:val="00013DF8"/>
    <w:rsid w:val="000160F8"/>
    <w:rsid w:val="000203D3"/>
    <w:rsid w:val="000204A6"/>
    <w:rsid w:val="000211F8"/>
    <w:rsid w:val="0002146F"/>
    <w:rsid w:val="00022D89"/>
    <w:rsid w:val="000236A3"/>
    <w:rsid w:val="00024F35"/>
    <w:rsid w:val="00025127"/>
    <w:rsid w:val="00025266"/>
    <w:rsid w:val="00026ACC"/>
    <w:rsid w:val="0002784F"/>
    <w:rsid w:val="0003052C"/>
    <w:rsid w:val="0003063D"/>
    <w:rsid w:val="00031D37"/>
    <w:rsid w:val="00031F10"/>
    <w:rsid w:val="00031F98"/>
    <w:rsid w:val="00032493"/>
    <w:rsid w:val="00036876"/>
    <w:rsid w:val="0004072A"/>
    <w:rsid w:val="0004193F"/>
    <w:rsid w:val="00042380"/>
    <w:rsid w:val="0004277C"/>
    <w:rsid w:val="00044DB9"/>
    <w:rsid w:val="0004686A"/>
    <w:rsid w:val="000468E2"/>
    <w:rsid w:val="00046CEE"/>
    <w:rsid w:val="000478BA"/>
    <w:rsid w:val="0005105B"/>
    <w:rsid w:val="000519DE"/>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11EB"/>
    <w:rsid w:val="00071543"/>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9D8"/>
    <w:rsid w:val="00095BB9"/>
    <w:rsid w:val="0009663D"/>
    <w:rsid w:val="000A26B8"/>
    <w:rsid w:val="000A3E9F"/>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B4B"/>
    <w:rsid w:val="000C2E5F"/>
    <w:rsid w:val="000C3423"/>
    <w:rsid w:val="000C3861"/>
    <w:rsid w:val="000C48CA"/>
    <w:rsid w:val="000C4A8E"/>
    <w:rsid w:val="000C5A04"/>
    <w:rsid w:val="000C5AF7"/>
    <w:rsid w:val="000D0855"/>
    <w:rsid w:val="000D11CC"/>
    <w:rsid w:val="000D1E0F"/>
    <w:rsid w:val="000D2DC2"/>
    <w:rsid w:val="000D3275"/>
    <w:rsid w:val="000D579E"/>
    <w:rsid w:val="000D5A1D"/>
    <w:rsid w:val="000D62FF"/>
    <w:rsid w:val="000D69DF"/>
    <w:rsid w:val="000D7369"/>
    <w:rsid w:val="000D7394"/>
    <w:rsid w:val="000E07DC"/>
    <w:rsid w:val="000E1389"/>
    <w:rsid w:val="000E2665"/>
    <w:rsid w:val="000E2A46"/>
    <w:rsid w:val="000E5176"/>
    <w:rsid w:val="000E67FC"/>
    <w:rsid w:val="000E77B8"/>
    <w:rsid w:val="000F0E0D"/>
    <w:rsid w:val="000F14EB"/>
    <w:rsid w:val="000F1731"/>
    <w:rsid w:val="000F1B9F"/>
    <w:rsid w:val="000F2739"/>
    <w:rsid w:val="000F2EDD"/>
    <w:rsid w:val="000F3457"/>
    <w:rsid w:val="000F37A8"/>
    <w:rsid w:val="000F55C1"/>
    <w:rsid w:val="000F6BFE"/>
    <w:rsid w:val="000F6D7E"/>
    <w:rsid w:val="00100187"/>
    <w:rsid w:val="001001A1"/>
    <w:rsid w:val="001002D0"/>
    <w:rsid w:val="00100B0D"/>
    <w:rsid w:val="00100C6D"/>
    <w:rsid w:val="00100DDD"/>
    <w:rsid w:val="001016E4"/>
    <w:rsid w:val="00102768"/>
    <w:rsid w:val="00102D65"/>
    <w:rsid w:val="00103662"/>
    <w:rsid w:val="00103888"/>
    <w:rsid w:val="00107499"/>
    <w:rsid w:val="00107557"/>
    <w:rsid w:val="00111418"/>
    <w:rsid w:val="0011167C"/>
    <w:rsid w:val="00111F02"/>
    <w:rsid w:val="0011279B"/>
    <w:rsid w:val="00112B02"/>
    <w:rsid w:val="00112F09"/>
    <w:rsid w:val="00114A21"/>
    <w:rsid w:val="00115F2B"/>
    <w:rsid w:val="00116E5E"/>
    <w:rsid w:val="00117441"/>
    <w:rsid w:val="0012006D"/>
    <w:rsid w:val="001215B2"/>
    <w:rsid w:val="00121F4A"/>
    <w:rsid w:val="00122E4B"/>
    <w:rsid w:val="001235A3"/>
    <w:rsid w:val="0012380D"/>
    <w:rsid w:val="00123CC2"/>
    <w:rsid w:val="00124015"/>
    <w:rsid w:val="00124CA5"/>
    <w:rsid w:val="00124CF1"/>
    <w:rsid w:val="001250B4"/>
    <w:rsid w:val="001253D1"/>
    <w:rsid w:val="00127459"/>
    <w:rsid w:val="00127E68"/>
    <w:rsid w:val="001318D2"/>
    <w:rsid w:val="00132C06"/>
    <w:rsid w:val="00133B79"/>
    <w:rsid w:val="00133CE5"/>
    <w:rsid w:val="001341E4"/>
    <w:rsid w:val="001343FC"/>
    <w:rsid w:val="00134A3E"/>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16B2"/>
    <w:rsid w:val="0015233C"/>
    <w:rsid w:val="00152D05"/>
    <w:rsid w:val="00152F19"/>
    <w:rsid w:val="001534BC"/>
    <w:rsid w:val="00153833"/>
    <w:rsid w:val="00153FA4"/>
    <w:rsid w:val="00154175"/>
    <w:rsid w:val="00154304"/>
    <w:rsid w:val="0015466E"/>
    <w:rsid w:val="00154765"/>
    <w:rsid w:val="001548CB"/>
    <w:rsid w:val="00154EF0"/>
    <w:rsid w:val="00156A23"/>
    <w:rsid w:val="0015736D"/>
    <w:rsid w:val="00157FBD"/>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77F4B"/>
    <w:rsid w:val="00185460"/>
    <w:rsid w:val="001862A3"/>
    <w:rsid w:val="00186F78"/>
    <w:rsid w:val="001874FF"/>
    <w:rsid w:val="00190C45"/>
    <w:rsid w:val="00192E4B"/>
    <w:rsid w:val="00194D62"/>
    <w:rsid w:val="001957B4"/>
    <w:rsid w:val="00196407"/>
    <w:rsid w:val="00197091"/>
    <w:rsid w:val="001972CC"/>
    <w:rsid w:val="001A032D"/>
    <w:rsid w:val="001A125E"/>
    <w:rsid w:val="001A138D"/>
    <w:rsid w:val="001A2857"/>
    <w:rsid w:val="001A2A89"/>
    <w:rsid w:val="001A2C62"/>
    <w:rsid w:val="001A3634"/>
    <w:rsid w:val="001A4BA7"/>
    <w:rsid w:val="001A4D5D"/>
    <w:rsid w:val="001A5150"/>
    <w:rsid w:val="001A58B9"/>
    <w:rsid w:val="001A61E1"/>
    <w:rsid w:val="001A6C1E"/>
    <w:rsid w:val="001A7A87"/>
    <w:rsid w:val="001B30F9"/>
    <w:rsid w:val="001B3659"/>
    <w:rsid w:val="001B40F3"/>
    <w:rsid w:val="001B53A0"/>
    <w:rsid w:val="001B570C"/>
    <w:rsid w:val="001B5F70"/>
    <w:rsid w:val="001B6845"/>
    <w:rsid w:val="001C0AED"/>
    <w:rsid w:val="001C13B1"/>
    <w:rsid w:val="001C18E9"/>
    <w:rsid w:val="001C1C2A"/>
    <w:rsid w:val="001C1CDE"/>
    <w:rsid w:val="001C20E8"/>
    <w:rsid w:val="001C263B"/>
    <w:rsid w:val="001C2713"/>
    <w:rsid w:val="001C2EF3"/>
    <w:rsid w:val="001C33F9"/>
    <w:rsid w:val="001C34D6"/>
    <w:rsid w:val="001C54A9"/>
    <w:rsid w:val="001C6012"/>
    <w:rsid w:val="001C67B0"/>
    <w:rsid w:val="001C79FA"/>
    <w:rsid w:val="001D07C9"/>
    <w:rsid w:val="001D170B"/>
    <w:rsid w:val="001D3AB5"/>
    <w:rsid w:val="001D73F5"/>
    <w:rsid w:val="001D7D8F"/>
    <w:rsid w:val="001D7DF0"/>
    <w:rsid w:val="001D7E82"/>
    <w:rsid w:val="001E018C"/>
    <w:rsid w:val="001E0AD2"/>
    <w:rsid w:val="001E233E"/>
    <w:rsid w:val="001E3596"/>
    <w:rsid w:val="001E3F91"/>
    <w:rsid w:val="001E4152"/>
    <w:rsid w:val="001E43B9"/>
    <w:rsid w:val="001E489D"/>
    <w:rsid w:val="001E5C94"/>
    <w:rsid w:val="001E6822"/>
    <w:rsid w:val="001E74A5"/>
    <w:rsid w:val="001E7B9E"/>
    <w:rsid w:val="001F025B"/>
    <w:rsid w:val="001F2B8C"/>
    <w:rsid w:val="001F5A14"/>
    <w:rsid w:val="001F783F"/>
    <w:rsid w:val="001F7AFD"/>
    <w:rsid w:val="001F7DE2"/>
    <w:rsid w:val="002001BE"/>
    <w:rsid w:val="002031F3"/>
    <w:rsid w:val="00205328"/>
    <w:rsid w:val="002058A7"/>
    <w:rsid w:val="00205A1A"/>
    <w:rsid w:val="00207665"/>
    <w:rsid w:val="00211229"/>
    <w:rsid w:val="00211E8C"/>
    <w:rsid w:val="00212C9C"/>
    <w:rsid w:val="00212FCA"/>
    <w:rsid w:val="00213108"/>
    <w:rsid w:val="0021453E"/>
    <w:rsid w:val="0021475E"/>
    <w:rsid w:val="00215865"/>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1089"/>
    <w:rsid w:val="00241A2F"/>
    <w:rsid w:val="002426EA"/>
    <w:rsid w:val="00244476"/>
    <w:rsid w:val="002457CF"/>
    <w:rsid w:val="002507D8"/>
    <w:rsid w:val="00252A20"/>
    <w:rsid w:val="00252B41"/>
    <w:rsid w:val="0025524F"/>
    <w:rsid w:val="002568FB"/>
    <w:rsid w:val="00257E5F"/>
    <w:rsid w:val="00260C1D"/>
    <w:rsid w:val="00261001"/>
    <w:rsid w:val="00261A42"/>
    <w:rsid w:val="00261D84"/>
    <w:rsid w:val="00261EE6"/>
    <w:rsid w:val="002629A6"/>
    <w:rsid w:val="002630E4"/>
    <w:rsid w:val="00263F23"/>
    <w:rsid w:val="00264D02"/>
    <w:rsid w:val="0026500D"/>
    <w:rsid w:val="00265BEB"/>
    <w:rsid w:val="00265CD7"/>
    <w:rsid w:val="00265D4C"/>
    <w:rsid w:val="00266588"/>
    <w:rsid w:val="002665BD"/>
    <w:rsid w:val="002708C5"/>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3BE0"/>
    <w:rsid w:val="00285762"/>
    <w:rsid w:val="00286DDB"/>
    <w:rsid w:val="002871EB"/>
    <w:rsid w:val="0029275A"/>
    <w:rsid w:val="002948C4"/>
    <w:rsid w:val="00295A91"/>
    <w:rsid w:val="00295EF8"/>
    <w:rsid w:val="00297E45"/>
    <w:rsid w:val="002A2099"/>
    <w:rsid w:val="002A229B"/>
    <w:rsid w:val="002A35B6"/>
    <w:rsid w:val="002A4172"/>
    <w:rsid w:val="002A4516"/>
    <w:rsid w:val="002A54DE"/>
    <w:rsid w:val="002A6138"/>
    <w:rsid w:val="002A7D1D"/>
    <w:rsid w:val="002A7FAB"/>
    <w:rsid w:val="002B085C"/>
    <w:rsid w:val="002B0EFF"/>
    <w:rsid w:val="002B1AE9"/>
    <w:rsid w:val="002B2278"/>
    <w:rsid w:val="002B22F2"/>
    <w:rsid w:val="002B284F"/>
    <w:rsid w:val="002B2A2E"/>
    <w:rsid w:val="002B2F59"/>
    <w:rsid w:val="002B309C"/>
    <w:rsid w:val="002B37CE"/>
    <w:rsid w:val="002B4D21"/>
    <w:rsid w:val="002C0074"/>
    <w:rsid w:val="002C0159"/>
    <w:rsid w:val="002C0804"/>
    <w:rsid w:val="002C0D17"/>
    <w:rsid w:val="002C0DC5"/>
    <w:rsid w:val="002C1007"/>
    <w:rsid w:val="002C2D44"/>
    <w:rsid w:val="002C4715"/>
    <w:rsid w:val="002C4780"/>
    <w:rsid w:val="002C47ED"/>
    <w:rsid w:val="002C484A"/>
    <w:rsid w:val="002C570D"/>
    <w:rsid w:val="002C6561"/>
    <w:rsid w:val="002C6C20"/>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1E33"/>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D89"/>
    <w:rsid w:val="00305F6D"/>
    <w:rsid w:val="003064B8"/>
    <w:rsid w:val="00306E7D"/>
    <w:rsid w:val="00306E95"/>
    <w:rsid w:val="00307227"/>
    <w:rsid w:val="00307445"/>
    <w:rsid w:val="003076B1"/>
    <w:rsid w:val="0030794F"/>
    <w:rsid w:val="00307DBB"/>
    <w:rsid w:val="003105D0"/>
    <w:rsid w:val="003105D6"/>
    <w:rsid w:val="003106F6"/>
    <w:rsid w:val="00310B1D"/>
    <w:rsid w:val="00310D66"/>
    <w:rsid w:val="00310FFC"/>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85"/>
    <w:rsid w:val="003337F3"/>
    <w:rsid w:val="00333BE8"/>
    <w:rsid w:val="003344DB"/>
    <w:rsid w:val="00335793"/>
    <w:rsid w:val="00335898"/>
    <w:rsid w:val="00335BFE"/>
    <w:rsid w:val="00335E9C"/>
    <w:rsid w:val="0033608B"/>
    <w:rsid w:val="0033675D"/>
    <w:rsid w:val="00337941"/>
    <w:rsid w:val="003407D0"/>
    <w:rsid w:val="00341420"/>
    <w:rsid w:val="0034181B"/>
    <w:rsid w:val="00342C51"/>
    <w:rsid w:val="00345856"/>
    <w:rsid w:val="0034595C"/>
    <w:rsid w:val="00345B79"/>
    <w:rsid w:val="00345D0F"/>
    <w:rsid w:val="0034614E"/>
    <w:rsid w:val="00346885"/>
    <w:rsid w:val="003472B3"/>
    <w:rsid w:val="00350F0D"/>
    <w:rsid w:val="0035104F"/>
    <w:rsid w:val="003522BF"/>
    <w:rsid w:val="00352901"/>
    <w:rsid w:val="00355AEE"/>
    <w:rsid w:val="00355D3B"/>
    <w:rsid w:val="00355DF5"/>
    <w:rsid w:val="0035606B"/>
    <w:rsid w:val="0036073F"/>
    <w:rsid w:val="003615A3"/>
    <w:rsid w:val="003629EE"/>
    <w:rsid w:val="003637E8"/>
    <w:rsid w:val="003643B3"/>
    <w:rsid w:val="003708DD"/>
    <w:rsid w:val="00370B8E"/>
    <w:rsid w:val="00370BB1"/>
    <w:rsid w:val="003721B2"/>
    <w:rsid w:val="00372328"/>
    <w:rsid w:val="00374CE8"/>
    <w:rsid w:val="003762FD"/>
    <w:rsid w:val="00376FD2"/>
    <w:rsid w:val="00377278"/>
    <w:rsid w:val="003801D5"/>
    <w:rsid w:val="0038132B"/>
    <w:rsid w:val="00382499"/>
    <w:rsid w:val="003831BA"/>
    <w:rsid w:val="00383E66"/>
    <w:rsid w:val="003849BE"/>
    <w:rsid w:val="00384AE2"/>
    <w:rsid w:val="00385699"/>
    <w:rsid w:val="00387DC9"/>
    <w:rsid w:val="00390D23"/>
    <w:rsid w:val="0039142B"/>
    <w:rsid w:val="0039193E"/>
    <w:rsid w:val="00391ADA"/>
    <w:rsid w:val="00392045"/>
    <w:rsid w:val="00392CDB"/>
    <w:rsid w:val="0039380F"/>
    <w:rsid w:val="00393B71"/>
    <w:rsid w:val="00394095"/>
    <w:rsid w:val="003940F6"/>
    <w:rsid w:val="003955D3"/>
    <w:rsid w:val="0039576D"/>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206"/>
    <w:rsid w:val="003C183D"/>
    <w:rsid w:val="003C1CEF"/>
    <w:rsid w:val="003C273C"/>
    <w:rsid w:val="003C7282"/>
    <w:rsid w:val="003D00D5"/>
    <w:rsid w:val="003D0A29"/>
    <w:rsid w:val="003D0BC7"/>
    <w:rsid w:val="003D181D"/>
    <w:rsid w:val="003D20C4"/>
    <w:rsid w:val="003D2F60"/>
    <w:rsid w:val="003D4163"/>
    <w:rsid w:val="003D46D0"/>
    <w:rsid w:val="003D54FE"/>
    <w:rsid w:val="003D5661"/>
    <w:rsid w:val="003D792A"/>
    <w:rsid w:val="003E2E98"/>
    <w:rsid w:val="003E4096"/>
    <w:rsid w:val="003E4701"/>
    <w:rsid w:val="003E6079"/>
    <w:rsid w:val="003E6128"/>
    <w:rsid w:val="003E6679"/>
    <w:rsid w:val="003E6D0F"/>
    <w:rsid w:val="003E712E"/>
    <w:rsid w:val="003F0A92"/>
    <w:rsid w:val="003F0DDA"/>
    <w:rsid w:val="003F140F"/>
    <w:rsid w:val="003F15DB"/>
    <w:rsid w:val="003F2702"/>
    <w:rsid w:val="003F2778"/>
    <w:rsid w:val="003F2CBE"/>
    <w:rsid w:val="003F36A4"/>
    <w:rsid w:val="003F4900"/>
    <w:rsid w:val="003F4A7B"/>
    <w:rsid w:val="003F62FE"/>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16B8C"/>
    <w:rsid w:val="0042068A"/>
    <w:rsid w:val="0042267F"/>
    <w:rsid w:val="00422B13"/>
    <w:rsid w:val="00423CFC"/>
    <w:rsid w:val="0042437A"/>
    <w:rsid w:val="00424992"/>
    <w:rsid w:val="00424E72"/>
    <w:rsid w:val="00425F0D"/>
    <w:rsid w:val="00426D7C"/>
    <w:rsid w:val="00427621"/>
    <w:rsid w:val="004300ED"/>
    <w:rsid w:val="00431687"/>
    <w:rsid w:val="00432B72"/>
    <w:rsid w:val="00433016"/>
    <w:rsid w:val="004333EB"/>
    <w:rsid w:val="004342F1"/>
    <w:rsid w:val="004349C0"/>
    <w:rsid w:val="00434EE3"/>
    <w:rsid w:val="004364EE"/>
    <w:rsid w:val="00437702"/>
    <w:rsid w:val="00437909"/>
    <w:rsid w:val="004401B5"/>
    <w:rsid w:val="0044066C"/>
    <w:rsid w:val="00440800"/>
    <w:rsid w:val="0044084A"/>
    <w:rsid w:val="004413DD"/>
    <w:rsid w:val="00442393"/>
    <w:rsid w:val="004436D7"/>
    <w:rsid w:val="00443DCB"/>
    <w:rsid w:val="00443DEB"/>
    <w:rsid w:val="0044535B"/>
    <w:rsid w:val="00445FDA"/>
    <w:rsid w:val="004466B2"/>
    <w:rsid w:val="004473B2"/>
    <w:rsid w:val="00447F0D"/>
    <w:rsid w:val="00450A5F"/>
    <w:rsid w:val="004512D1"/>
    <w:rsid w:val="00451514"/>
    <w:rsid w:val="00453BB4"/>
    <w:rsid w:val="00454B9D"/>
    <w:rsid w:val="00454D21"/>
    <w:rsid w:val="00456317"/>
    <w:rsid w:val="00456348"/>
    <w:rsid w:val="004564AF"/>
    <w:rsid w:val="004572A1"/>
    <w:rsid w:val="00457F74"/>
    <w:rsid w:val="004613B1"/>
    <w:rsid w:val="00461F2A"/>
    <w:rsid w:val="0046231E"/>
    <w:rsid w:val="0046340E"/>
    <w:rsid w:val="004635E2"/>
    <w:rsid w:val="0046401B"/>
    <w:rsid w:val="00464CB6"/>
    <w:rsid w:val="0046532D"/>
    <w:rsid w:val="0046566E"/>
    <w:rsid w:val="00466586"/>
    <w:rsid w:val="00467FAB"/>
    <w:rsid w:val="00470027"/>
    <w:rsid w:val="0047025A"/>
    <w:rsid w:val="00471D79"/>
    <w:rsid w:val="004724EC"/>
    <w:rsid w:val="00472C41"/>
    <w:rsid w:val="00473115"/>
    <w:rsid w:val="004738D8"/>
    <w:rsid w:val="00473BD2"/>
    <w:rsid w:val="00474477"/>
    <w:rsid w:val="004764CB"/>
    <w:rsid w:val="00476730"/>
    <w:rsid w:val="004769A5"/>
    <w:rsid w:val="004773A3"/>
    <w:rsid w:val="004773E6"/>
    <w:rsid w:val="00477710"/>
    <w:rsid w:val="004819B7"/>
    <w:rsid w:val="00481A7B"/>
    <w:rsid w:val="0048386B"/>
    <w:rsid w:val="00483C14"/>
    <w:rsid w:val="004858CD"/>
    <w:rsid w:val="00485DB6"/>
    <w:rsid w:val="0048628A"/>
    <w:rsid w:val="0048658E"/>
    <w:rsid w:val="00487D6A"/>
    <w:rsid w:val="00490BE7"/>
    <w:rsid w:val="00491051"/>
    <w:rsid w:val="004911B6"/>
    <w:rsid w:val="00491B5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6B91"/>
    <w:rsid w:val="004B73EF"/>
    <w:rsid w:val="004B7E65"/>
    <w:rsid w:val="004C09B4"/>
    <w:rsid w:val="004C20F2"/>
    <w:rsid w:val="004C251E"/>
    <w:rsid w:val="004C33BC"/>
    <w:rsid w:val="004C3F25"/>
    <w:rsid w:val="004C4E77"/>
    <w:rsid w:val="004C4EBA"/>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38E8"/>
    <w:rsid w:val="004E66A6"/>
    <w:rsid w:val="004E6E3A"/>
    <w:rsid w:val="004F0C96"/>
    <w:rsid w:val="004F0F98"/>
    <w:rsid w:val="004F28A0"/>
    <w:rsid w:val="004F39A4"/>
    <w:rsid w:val="004F444B"/>
    <w:rsid w:val="004F44C7"/>
    <w:rsid w:val="004F489F"/>
    <w:rsid w:val="004F4958"/>
    <w:rsid w:val="004F6680"/>
    <w:rsid w:val="004F766F"/>
    <w:rsid w:val="004F785F"/>
    <w:rsid w:val="004F78B7"/>
    <w:rsid w:val="004F7944"/>
    <w:rsid w:val="004F7964"/>
    <w:rsid w:val="00500224"/>
    <w:rsid w:val="00500B6B"/>
    <w:rsid w:val="00500FA6"/>
    <w:rsid w:val="00501B93"/>
    <w:rsid w:val="005041C2"/>
    <w:rsid w:val="0050593D"/>
    <w:rsid w:val="00505CA0"/>
    <w:rsid w:val="00507043"/>
    <w:rsid w:val="00507634"/>
    <w:rsid w:val="0050797B"/>
    <w:rsid w:val="00507C08"/>
    <w:rsid w:val="00507D18"/>
    <w:rsid w:val="0051016E"/>
    <w:rsid w:val="00511A30"/>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061"/>
    <w:rsid w:val="00526446"/>
    <w:rsid w:val="00527495"/>
    <w:rsid w:val="00527E7A"/>
    <w:rsid w:val="00531594"/>
    <w:rsid w:val="00536B49"/>
    <w:rsid w:val="00537E2C"/>
    <w:rsid w:val="00540208"/>
    <w:rsid w:val="00542797"/>
    <w:rsid w:val="00542B3A"/>
    <w:rsid w:val="00544ADC"/>
    <w:rsid w:val="00544B39"/>
    <w:rsid w:val="00544B9C"/>
    <w:rsid w:val="00544E13"/>
    <w:rsid w:val="00544EC9"/>
    <w:rsid w:val="00545B93"/>
    <w:rsid w:val="00546FBD"/>
    <w:rsid w:val="0054710E"/>
    <w:rsid w:val="005472CD"/>
    <w:rsid w:val="0055159A"/>
    <w:rsid w:val="005516E0"/>
    <w:rsid w:val="00551A9B"/>
    <w:rsid w:val="005520BF"/>
    <w:rsid w:val="00552213"/>
    <w:rsid w:val="005526F4"/>
    <w:rsid w:val="00555354"/>
    <w:rsid w:val="0055544F"/>
    <w:rsid w:val="00556B04"/>
    <w:rsid w:val="00556F72"/>
    <w:rsid w:val="00556F82"/>
    <w:rsid w:val="00560C00"/>
    <w:rsid w:val="00561ED1"/>
    <w:rsid w:val="00562B0A"/>
    <w:rsid w:val="00562CCE"/>
    <w:rsid w:val="00563FC3"/>
    <w:rsid w:val="0056555A"/>
    <w:rsid w:val="005669A0"/>
    <w:rsid w:val="005669D6"/>
    <w:rsid w:val="0056788F"/>
    <w:rsid w:val="00567998"/>
    <w:rsid w:val="00570906"/>
    <w:rsid w:val="00573BC6"/>
    <w:rsid w:val="00573C89"/>
    <w:rsid w:val="005759CD"/>
    <w:rsid w:val="00575D39"/>
    <w:rsid w:val="00575F2C"/>
    <w:rsid w:val="00577884"/>
    <w:rsid w:val="00581C0F"/>
    <w:rsid w:val="00582919"/>
    <w:rsid w:val="005849B2"/>
    <w:rsid w:val="00585172"/>
    <w:rsid w:val="00587366"/>
    <w:rsid w:val="0058757A"/>
    <w:rsid w:val="00587DFC"/>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52C4"/>
    <w:rsid w:val="005A60E1"/>
    <w:rsid w:val="005A6788"/>
    <w:rsid w:val="005A68C3"/>
    <w:rsid w:val="005A786F"/>
    <w:rsid w:val="005B13E4"/>
    <w:rsid w:val="005B169C"/>
    <w:rsid w:val="005B1DCE"/>
    <w:rsid w:val="005B2DD1"/>
    <w:rsid w:val="005B3A49"/>
    <w:rsid w:val="005B6ADF"/>
    <w:rsid w:val="005B773D"/>
    <w:rsid w:val="005B7C5D"/>
    <w:rsid w:val="005C02B5"/>
    <w:rsid w:val="005C0821"/>
    <w:rsid w:val="005C1A74"/>
    <w:rsid w:val="005C2FC6"/>
    <w:rsid w:val="005C3294"/>
    <w:rsid w:val="005C347F"/>
    <w:rsid w:val="005C3B63"/>
    <w:rsid w:val="005C450C"/>
    <w:rsid w:val="005C6961"/>
    <w:rsid w:val="005C6F55"/>
    <w:rsid w:val="005C7683"/>
    <w:rsid w:val="005D0EB4"/>
    <w:rsid w:val="005D18A6"/>
    <w:rsid w:val="005D27DD"/>
    <w:rsid w:val="005D2926"/>
    <w:rsid w:val="005D3493"/>
    <w:rsid w:val="005D622E"/>
    <w:rsid w:val="005D6617"/>
    <w:rsid w:val="005D6FF0"/>
    <w:rsid w:val="005E11D5"/>
    <w:rsid w:val="005E34D4"/>
    <w:rsid w:val="005E3716"/>
    <w:rsid w:val="005E3AE2"/>
    <w:rsid w:val="005E3FDE"/>
    <w:rsid w:val="005E4215"/>
    <w:rsid w:val="005E55F2"/>
    <w:rsid w:val="005E625F"/>
    <w:rsid w:val="005E6817"/>
    <w:rsid w:val="005E68FC"/>
    <w:rsid w:val="005E7271"/>
    <w:rsid w:val="005E7CC9"/>
    <w:rsid w:val="005F0007"/>
    <w:rsid w:val="005F0E6C"/>
    <w:rsid w:val="005F1362"/>
    <w:rsid w:val="005F1BAD"/>
    <w:rsid w:val="005F3C2B"/>
    <w:rsid w:val="005F487C"/>
    <w:rsid w:val="005F53A4"/>
    <w:rsid w:val="005F5FE1"/>
    <w:rsid w:val="005F62B2"/>
    <w:rsid w:val="005F715E"/>
    <w:rsid w:val="005F761D"/>
    <w:rsid w:val="006010DA"/>
    <w:rsid w:val="006017AB"/>
    <w:rsid w:val="00604AC3"/>
    <w:rsid w:val="00605865"/>
    <w:rsid w:val="00607B9A"/>
    <w:rsid w:val="0061128A"/>
    <w:rsid w:val="00611DC1"/>
    <w:rsid w:val="00612E64"/>
    <w:rsid w:val="00613655"/>
    <w:rsid w:val="006144EE"/>
    <w:rsid w:val="00617125"/>
    <w:rsid w:val="00617813"/>
    <w:rsid w:val="006206CC"/>
    <w:rsid w:val="00622B06"/>
    <w:rsid w:val="00624425"/>
    <w:rsid w:val="006257C2"/>
    <w:rsid w:val="00625B2B"/>
    <w:rsid w:val="00627163"/>
    <w:rsid w:val="0063034E"/>
    <w:rsid w:val="00631B64"/>
    <w:rsid w:val="00632C7F"/>
    <w:rsid w:val="00632E24"/>
    <w:rsid w:val="00634476"/>
    <w:rsid w:val="00636EF1"/>
    <w:rsid w:val="00637475"/>
    <w:rsid w:val="0064390F"/>
    <w:rsid w:val="0064393B"/>
    <w:rsid w:val="006439A1"/>
    <w:rsid w:val="00644375"/>
    <w:rsid w:val="00644A5C"/>
    <w:rsid w:val="00645F79"/>
    <w:rsid w:val="00646A08"/>
    <w:rsid w:val="00647F2F"/>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6654"/>
    <w:rsid w:val="006A79C3"/>
    <w:rsid w:val="006B004E"/>
    <w:rsid w:val="006B0198"/>
    <w:rsid w:val="006B0F92"/>
    <w:rsid w:val="006B12E8"/>
    <w:rsid w:val="006B1C19"/>
    <w:rsid w:val="006B31E7"/>
    <w:rsid w:val="006B44D4"/>
    <w:rsid w:val="006B65D4"/>
    <w:rsid w:val="006B772D"/>
    <w:rsid w:val="006B7A58"/>
    <w:rsid w:val="006C04F2"/>
    <w:rsid w:val="006C26B3"/>
    <w:rsid w:val="006C2FEE"/>
    <w:rsid w:val="006C50B1"/>
    <w:rsid w:val="006C50C2"/>
    <w:rsid w:val="006C563A"/>
    <w:rsid w:val="006C57F6"/>
    <w:rsid w:val="006C6C8C"/>
    <w:rsid w:val="006C6E1A"/>
    <w:rsid w:val="006D24C1"/>
    <w:rsid w:val="006D24C4"/>
    <w:rsid w:val="006D27EF"/>
    <w:rsid w:val="006D33F5"/>
    <w:rsid w:val="006D425C"/>
    <w:rsid w:val="006D52D1"/>
    <w:rsid w:val="006D77A2"/>
    <w:rsid w:val="006E013D"/>
    <w:rsid w:val="006E1056"/>
    <w:rsid w:val="006E1791"/>
    <w:rsid w:val="006E21C6"/>
    <w:rsid w:val="006E2564"/>
    <w:rsid w:val="006E3A2A"/>
    <w:rsid w:val="006E3C4C"/>
    <w:rsid w:val="006E4BD4"/>
    <w:rsid w:val="006E4E2A"/>
    <w:rsid w:val="006E5950"/>
    <w:rsid w:val="006E65C0"/>
    <w:rsid w:val="006E6B65"/>
    <w:rsid w:val="006E6C14"/>
    <w:rsid w:val="006E7CC5"/>
    <w:rsid w:val="006F1E31"/>
    <w:rsid w:val="006F28F2"/>
    <w:rsid w:val="006F2C12"/>
    <w:rsid w:val="006F2F92"/>
    <w:rsid w:val="006F3266"/>
    <w:rsid w:val="006F40FD"/>
    <w:rsid w:val="006F51AA"/>
    <w:rsid w:val="006F69E5"/>
    <w:rsid w:val="007050B1"/>
    <w:rsid w:val="00705527"/>
    <w:rsid w:val="00705CFC"/>
    <w:rsid w:val="00706D43"/>
    <w:rsid w:val="00707096"/>
    <w:rsid w:val="007076C5"/>
    <w:rsid w:val="00707912"/>
    <w:rsid w:val="00707EA1"/>
    <w:rsid w:val="007127BB"/>
    <w:rsid w:val="007136BC"/>
    <w:rsid w:val="00714576"/>
    <w:rsid w:val="00714FEC"/>
    <w:rsid w:val="00715A04"/>
    <w:rsid w:val="00715B7D"/>
    <w:rsid w:val="00721335"/>
    <w:rsid w:val="00721924"/>
    <w:rsid w:val="00721F66"/>
    <w:rsid w:val="00722B93"/>
    <w:rsid w:val="0072445A"/>
    <w:rsid w:val="00724F3D"/>
    <w:rsid w:val="00731F1F"/>
    <w:rsid w:val="0073324B"/>
    <w:rsid w:val="007337E6"/>
    <w:rsid w:val="00735A75"/>
    <w:rsid w:val="007365AD"/>
    <w:rsid w:val="0074003D"/>
    <w:rsid w:val="00740AB7"/>
    <w:rsid w:val="00740BA4"/>
    <w:rsid w:val="00742486"/>
    <w:rsid w:val="0074433B"/>
    <w:rsid w:val="007446C2"/>
    <w:rsid w:val="00744E29"/>
    <w:rsid w:val="0074573F"/>
    <w:rsid w:val="0074628D"/>
    <w:rsid w:val="007470D0"/>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87D20"/>
    <w:rsid w:val="007914E4"/>
    <w:rsid w:val="00791E58"/>
    <w:rsid w:val="00794C2B"/>
    <w:rsid w:val="00796506"/>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14F"/>
    <w:rsid w:val="007B5AF0"/>
    <w:rsid w:val="007B6317"/>
    <w:rsid w:val="007B694D"/>
    <w:rsid w:val="007B79A9"/>
    <w:rsid w:val="007C0013"/>
    <w:rsid w:val="007C0CBC"/>
    <w:rsid w:val="007C255D"/>
    <w:rsid w:val="007C355A"/>
    <w:rsid w:val="007C37D2"/>
    <w:rsid w:val="007C3985"/>
    <w:rsid w:val="007C5B45"/>
    <w:rsid w:val="007C6110"/>
    <w:rsid w:val="007C6AE2"/>
    <w:rsid w:val="007C7154"/>
    <w:rsid w:val="007D0C01"/>
    <w:rsid w:val="007D0FC4"/>
    <w:rsid w:val="007D26D2"/>
    <w:rsid w:val="007D28CD"/>
    <w:rsid w:val="007D2922"/>
    <w:rsid w:val="007D33CA"/>
    <w:rsid w:val="007D3FBD"/>
    <w:rsid w:val="007D49A0"/>
    <w:rsid w:val="007D4F68"/>
    <w:rsid w:val="007D586E"/>
    <w:rsid w:val="007D7EF3"/>
    <w:rsid w:val="007E0553"/>
    <w:rsid w:val="007E05B3"/>
    <w:rsid w:val="007E5125"/>
    <w:rsid w:val="007E5DB4"/>
    <w:rsid w:val="007E5DDD"/>
    <w:rsid w:val="007E6334"/>
    <w:rsid w:val="007E64B6"/>
    <w:rsid w:val="007E72DF"/>
    <w:rsid w:val="007F0617"/>
    <w:rsid w:val="007F313E"/>
    <w:rsid w:val="007F372C"/>
    <w:rsid w:val="007F3993"/>
    <w:rsid w:val="007F3A5A"/>
    <w:rsid w:val="007F5AD6"/>
    <w:rsid w:val="007F6F57"/>
    <w:rsid w:val="007F729E"/>
    <w:rsid w:val="00800E69"/>
    <w:rsid w:val="00800EFF"/>
    <w:rsid w:val="0080187E"/>
    <w:rsid w:val="00802BFE"/>
    <w:rsid w:val="00803827"/>
    <w:rsid w:val="0080391F"/>
    <w:rsid w:val="008039C2"/>
    <w:rsid w:val="008046E4"/>
    <w:rsid w:val="00804992"/>
    <w:rsid w:val="008055FF"/>
    <w:rsid w:val="00806782"/>
    <w:rsid w:val="00810302"/>
    <w:rsid w:val="0081094B"/>
    <w:rsid w:val="00810F94"/>
    <w:rsid w:val="008118AF"/>
    <w:rsid w:val="00812D36"/>
    <w:rsid w:val="00814A17"/>
    <w:rsid w:val="008167F5"/>
    <w:rsid w:val="00817590"/>
    <w:rsid w:val="0081794B"/>
    <w:rsid w:val="00817D8E"/>
    <w:rsid w:val="008200A3"/>
    <w:rsid w:val="00820BF2"/>
    <w:rsid w:val="00824C4E"/>
    <w:rsid w:val="00826125"/>
    <w:rsid w:val="00826F38"/>
    <w:rsid w:val="008271E2"/>
    <w:rsid w:val="00830D70"/>
    <w:rsid w:val="00831969"/>
    <w:rsid w:val="00833E4C"/>
    <w:rsid w:val="00834316"/>
    <w:rsid w:val="008343DE"/>
    <w:rsid w:val="00836224"/>
    <w:rsid w:val="008374E9"/>
    <w:rsid w:val="008376CD"/>
    <w:rsid w:val="00837BE4"/>
    <w:rsid w:val="00840559"/>
    <w:rsid w:val="00840AEA"/>
    <w:rsid w:val="00842534"/>
    <w:rsid w:val="00842F4B"/>
    <w:rsid w:val="00843153"/>
    <w:rsid w:val="008433C1"/>
    <w:rsid w:val="00843880"/>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67C20"/>
    <w:rsid w:val="0087030B"/>
    <w:rsid w:val="008705E1"/>
    <w:rsid w:val="0087153F"/>
    <w:rsid w:val="00872938"/>
    <w:rsid w:val="00873ABF"/>
    <w:rsid w:val="00874321"/>
    <w:rsid w:val="0087459A"/>
    <w:rsid w:val="00875167"/>
    <w:rsid w:val="00875567"/>
    <w:rsid w:val="00875A88"/>
    <w:rsid w:val="00875DF8"/>
    <w:rsid w:val="008765E3"/>
    <w:rsid w:val="00876D21"/>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098D"/>
    <w:rsid w:val="008A2811"/>
    <w:rsid w:val="008A3FC8"/>
    <w:rsid w:val="008A52F3"/>
    <w:rsid w:val="008A5456"/>
    <w:rsid w:val="008A653F"/>
    <w:rsid w:val="008A7536"/>
    <w:rsid w:val="008A7F7D"/>
    <w:rsid w:val="008B1A5A"/>
    <w:rsid w:val="008B2F8B"/>
    <w:rsid w:val="008B382F"/>
    <w:rsid w:val="008B38BC"/>
    <w:rsid w:val="008B4590"/>
    <w:rsid w:val="008B5AB4"/>
    <w:rsid w:val="008B66A6"/>
    <w:rsid w:val="008B6849"/>
    <w:rsid w:val="008B7FFE"/>
    <w:rsid w:val="008C0446"/>
    <w:rsid w:val="008C0D98"/>
    <w:rsid w:val="008C2B3C"/>
    <w:rsid w:val="008C41A7"/>
    <w:rsid w:val="008C5A06"/>
    <w:rsid w:val="008C652A"/>
    <w:rsid w:val="008C6F34"/>
    <w:rsid w:val="008C7108"/>
    <w:rsid w:val="008C75C8"/>
    <w:rsid w:val="008D02A3"/>
    <w:rsid w:val="008D1427"/>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4E0F"/>
    <w:rsid w:val="008F4F7B"/>
    <w:rsid w:val="008F5927"/>
    <w:rsid w:val="008F5F96"/>
    <w:rsid w:val="008F7752"/>
    <w:rsid w:val="0090174A"/>
    <w:rsid w:val="00902E52"/>
    <w:rsid w:val="009036B3"/>
    <w:rsid w:val="00903F6D"/>
    <w:rsid w:val="0090620F"/>
    <w:rsid w:val="009071FE"/>
    <w:rsid w:val="00907761"/>
    <w:rsid w:val="009077A0"/>
    <w:rsid w:val="00907A46"/>
    <w:rsid w:val="00910076"/>
    <w:rsid w:val="009104CF"/>
    <w:rsid w:val="0091242A"/>
    <w:rsid w:val="00912E53"/>
    <w:rsid w:val="0091395C"/>
    <w:rsid w:val="00913AA4"/>
    <w:rsid w:val="00915778"/>
    <w:rsid w:val="009164DD"/>
    <w:rsid w:val="00916C14"/>
    <w:rsid w:val="009210C9"/>
    <w:rsid w:val="00921375"/>
    <w:rsid w:val="00925C68"/>
    <w:rsid w:val="009270E6"/>
    <w:rsid w:val="00927867"/>
    <w:rsid w:val="00927DE1"/>
    <w:rsid w:val="00927E6B"/>
    <w:rsid w:val="009315B0"/>
    <w:rsid w:val="009316E9"/>
    <w:rsid w:val="00931C93"/>
    <w:rsid w:val="00931EE2"/>
    <w:rsid w:val="00931FD8"/>
    <w:rsid w:val="0093282F"/>
    <w:rsid w:val="0093416D"/>
    <w:rsid w:val="0093652D"/>
    <w:rsid w:val="00936EE1"/>
    <w:rsid w:val="00937309"/>
    <w:rsid w:val="00937D66"/>
    <w:rsid w:val="0094065A"/>
    <w:rsid w:val="00940FE2"/>
    <w:rsid w:val="009421FB"/>
    <w:rsid w:val="00943E62"/>
    <w:rsid w:val="0094488E"/>
    <w:rsid w:val="00945A61"/>
    <w:rsid w:val="00947756"/>
    <w:rsid w:val="00950154"/>
    <w:rsid w:val="00950C6E"/>
    <w:rsid w:val="00951ECA"/>
    <w:rsid w:val="009523B7"/>
    <w:rsid w:val="00953054"/>
    <w:rsid w:val="009531D6"/>
    <w:rsid w:val="00953610"/>
    <w:rsid w:val="0095382C"/>
    <w:rsid w:val="00953B03"/>
    <w:rsid w:val="00954312"/>
    <w:rsid w:val="009548C1"/>
    <w:rsid w:val="00956219"/>
    <w:rsid w:val="009563A5"/>
    <w:rsid w:val="00956868"/>
    <w:rsid w:val="0095723E"/>
    <w:rsid w:val="009572EE"/>
    <w:rsid w:val="00957400"/>
    <w:rsid w:val="0095765F"/>
    <w:rsid w:val="009606E6"/>
    <w:rsid w:val="009609D2"/>
    <w:rsid w:val="00960CFA"/>
    <w:rsid w:val="00961230"/>
    <w:rsid w:val="0096161F"/>
    <w:rsid w:val="0096234B"/>
    <w:rsid w:val="00962F40"/>
    <w:rsid w:val="00963968"/>
    <w:rsid w:val="00965631"/>
    <w:rsid w:val="00965DCC"/>
    <w:rsid w:val="009670E9"/>
    <w:rsid w:val="00970F70"/>
    <w:rsid w:val="00971056"/>
    <w:rsid w:val="0097210F"/>
    <w:rsid w:val="0097252B"/>
    <w:rsid w:val="00972668"/>
    <w:rsid w:val="009727B4"/>
    <w:rsid w:val="00972C36"/>
    <w:rsid w:val="00972DF8"/>
    <w:rsid w:val="009750AA"/>
    <w:rsid w:val="00976CCD"/>
    <w:rsid w:val="00977D37"/>
    <w:rsid w:val="009813EA"/>
    <w:rsid w:val="009830D3"/>
    <w:rsid w:val="00983B8F"/>
    <w:rsid w:val="009849BB"/>
    <w:rsid w:val="0098595E"/>
    <w:rsid w:val="00986073"/>
    <w:rsid w:val="00987232"/>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4518"/>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2FCF"/>
    <w:rsid w:val="009C4817"/>
    <w:rsid w:val="009C5057"/>
    <w:rsid w:val="009D1378"/>
    <w:rsid w:val="009D1780"/>
    <w:rsid w:val="009D2384"/>
    <w:rsid w:val="009D3240"/>
    <w:rsid w:val="009D3A6E"/>
    <w:rsid w:val="009D61D9"/>
    <w:rsid w:val="009D624D"/>
    <w:rsid w:val="009D6AD5"/>
    <w:rsid w:val="009E0AB4"/>
    <w:rsid w:val="009E10C7"/>
    <w:rsid w:val="009E353D"/>
    <w:rsid w:val="009E360A"/>
    <w:rsid w:val="009E38A4"/>
    <w:rsid w:val="009E3AAC"/>
    <w:rsid w:val="009E3B96"/>
    <w:rsid w:val="009E3D82"/>
    <w:rsid w:val="009E4942"/>
    <w:rsid w:val="009E6E48"/>
    <w:rsid w:val="009F0B67"/>
    <w:rsid w:val="009F1566"/>
    <w:rsid w:val="009F1E4B"/>
    <w:rsid w:val="009F2EBF"/>
    <w:rsid w:val="009F307E"/>
    <w:rsid w:val="009F37D5"/>
    <w:rsid w:val="009F50DE"/>
    <w:rsid w:val="009F5F3E"/>
    <w:rsid w:val="009F60BC"/>
    <w:rsid w:val="009F6D34"/>
    <w:rsid w:val="009F74A2"/>
    <w:rsid w:val="009F7BB0"/>
    <w:rsid w:val="009F7E10"/>
    <w:rsid w:val="00A0179F"/>
    <w:rsid w:val="00A01B7D"/>
    <w:rsid w:val="00A02B80"/>
    <w:rsid w:val="00A036C5"/>
    <w:rsid w:val="00A03AD2"/>
    <w:rsid w:val="00A043F5"/>
    <w:rsid w:val="00A05DA0"/>
    <w:rsid w:val="00A073A0"/>
    <w:rsid w:val="00A07B69"/>
    <w:rsid w:val="00A07D84"/>
    <w:rsid w:val="00A10336"/>
    <w:rsid w:val="00A10CE2"/>
    <w:rsid w:val="00A118C3"/>
    <w:rsid w:val="00A132CF"/>
    <w:rsid w:val="00A13703"/>
    <w:rsid w:val="00A13811"/>
    <w:rsid w:val="00A15C42"/>
    <w:rsid w:val="00A16DF1"/>
    <w:rsid w:val="00A17302"/>
    <w:rsid w:val="00A17A17"/>
    <w:rsid w:val="00A20B1F"/>
    <w:rsid w:val="00A21050"/>
    <w:rsid w:val="00A235D0"/>
    <w:rsid w:val="00A24131"/>
    <w:rsid w:val="00A27A7F"/>
    <w:rsid w:val="00A31BF8"/>
    <w:rsid w:val="00A3276A"/>
    <w:rsid w:val="00A33172"/>
    <w:rsid w:val="00A349D2"/>
    <w:rsid w:val="00A34BCB"/>
    <w:rsid w:val="00A34C05"/>
    <w:rsid w:val="00A35492"/>
    <w:rsid w:val="00A35D56"/>
    <w:rsid w:val="00A36C8B"/>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DC8"/>
    <w:rsid w:val="00A46F7C"/>
    <w:rsid w:val="00A471A7"/>
    <w:rsid w:val="00A47279"/>
    <w:rsid w:val="00A50720"/>
    <w:rsid w:val="00A50922"/>
    <w:rsid w:val="00A50B8A"/>
    <w:rsid w:val="00A51F40"/>
    <w:rsid w:val="00A55D2B"/>
    <w:rsid w:val="00A57128"/>
    <w:rsid w:val="00A572BC"/>
    <w:rsid w:val="00A5734E"/>
    <w:rsid w:val="00A57A82"/>
    <w:rsid w:val="00A604E6"/>
    <w:rsid w:val="00A60D4C"/>
    <w:rsid w:val="00A60D70"/>
    <w:rsid w:val="00A62B7B"/>
    <w:rsid w:val="00A65FA8"/>
    <w:rsid w:val="00A66AE9"/>
    <w:rsid w:val="00A67428"/>
    <w:rsid w:val="00A70465"/>
    <w:rsid w:val="00A70524"/>
    <w:rsid w:val="00A70CF3"/>
    <w:rsid w:val="00A7155E"/>
    <w:rsid w:val="00A74EDE"/>
    <w:rsid w:val="00A763AE"/>
    <w:rsid w:val="00A76619"/>
    <w:rsid w:val="00A766D5"/>
    <w:rsid w:val="00A76B0D"/>
    <w:rsid w:val="00A77AA9"/>
    <w:rsid w:val="00A80223"/>
    <w:rsid w:val="00A816EE"/>
    <w:rsid w:val="00A81AB5"/>
    <w:rsid w:val="00A8247A"/>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3D42"/>
    <w:rsid w:val="00AA404A"/>
    <w:rsid w:val="00AA40DC"/>
    <w:rsid w:val="00AA6228"/>
    <w:rsid w:val="00AA69A4"/>
    <w:rsid w:val="00AB1131"/>
    <w:rsid w:val="00AB1B91"/>
    <w:rsid w:val="00AB2744"/>
    <w:rsid w:val="00AB274F"/>
    <w:rsid w:val="00AB5F30"/>
    <w:rsid w:val="00AB61E4"/>
    <w:rsid w:val="00AB6BE3"/>
    <w:rsid w:val="00AB7AAA"/>
    <w:rsid w:val="00AC16C7"/>
    <w:rsid w:val="00AC2197"/>
    <w:rsid w:val="00AC37C3"/>
    <w:rsid w:val="00AC3E65"/>
    <w:rsid w:val="00AC535B"/>
    <w:rsid w:val="00AC5F6A"/>
    <w:rsid w:val="00AD0B3C"/>
    <w:rsid w:val="00AD0FC3"/>
    <w:rsid w:val="00AD1CC0"/>
    <w:rsid w:val="00AD1D22"/>
    <w:rsid w:val="00AD22B5"/>
    <w:rsid w:val="00AD2718"/>
    <w:rsid w:val="00AD33D3"/>
    <w:rsid w:val="00AD3DB4"/>
    <w:rsid w:val="00AD5133"/>
    <w:rsid w:val="00AD5712"/>
    <w:rsid w:val="00AD57E1"/>
    <w:rsid w:val="00AD6AC5"/>
    <w:rsid w:val="00AD76A1"/>
    <w:rsid w:val="00AE48E8"/>
    <w:rsid w:val="00AE7F20"/>
    <w:rsid w:val="00AF0E7C"/>
    <w:rsid w:val="00AF1F04"/>
    <w:rsid w:val="00AF2612"/>
    <w:rsid w:val="00AF3B55"/>
    <w:rsid w:val="00AF3BA6"/>
    <w:rsid w:val="00AF3D59"/>
    <w:rsid w:val="00AF50BF"/>
    <w:rsid w:val="00AF6794"/>
    <w:rsid w:val="00AF6795"/>
    <w:rsid w:val="00AF6F48"/>
    <w:rsid w:val="00AF717E"/>
    <w:rsid w:val="00B016F7"/>
    <w:rsid w:val="00B02306"/>
    <w:rsid w:val="00B02BDD"/>
    <w:rsid w:val="00B04E10"/>
    <w:rsid w:val="00B055B9"/>
    <w:rsid w:val="00B13243"/>
    <w:rsid w:val="00B13511"/>
    <w:rsid w:val="00B13D85"/>
    <w:rsid w:val="00B14A4E"/>
    <w:rsid w:val="00B1512C"/>
    <w:rsid w:val="00B16296"/>
    <w:rsid w:val="00B16CC7"/>
    <w:rsid w:val="00B1786A"/>
    <w:rsid w:val="00B206D8"/>
    <w:rsid w:val="00B20C75"/>
    <w:rsid w:val="00B22AB4"/>
    <w:rsid w:val="00B22B27"/>
    <w:rsid w:val="00B230E5"/>
    <w:rsid w:val="00B23D0E"/>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0F01"/>
    <w:rsid w:val="00B41516"/>
    <w:rsid w:val="00B423BC"/>
    <w:rsid w:val="00B433EB"/>
    <w:rsid w:val="00B447D7"/>
    <w:rsid w:val="00B44F9F"/>
    <w:rsid w:val="00B451F7"/>
    <w:rsid w:val="00B452A3"/>
    <w:rsid w:val="00B4545E"/>
    <w:rsid w:val="00B47889"/>
    <w:rsid w:val="00B47D0D"/>
    <w:rsid w:val="00B50105"/>
    <w:rsid w:val="00B51906"/>
    <w:rsid w:val="00B52B7D"/>
    <w:rsid w:val="00B531D2"/>
    <w:rsid w:val="00B537D8"/>
    <w:rsid w:val="00B53CCA"/>
    <w:rsid w:val="00B54441"/>
    <w:rsid w:val="00B54A5F"/>
    <w:rsid w:val="00B560C2"/>
    <w:rsid w:val="00B56409"/>
    <w:rsid w:val="00B56F9B"/>
    <w:rsid w:val="00B57252"/>
    <w:rsid w:val="00B578A6"/>
    <w:rsid w:val="00B57A72"/>
    <w:rsid w:val="00B64099"/>
    <w:rsid w:val="00B643D6"/>
    <w:rsid w:val="00B64919"/>
    <w:rsid w:val="00B64CF6"/>
    <w:rsid w:val="00B667C6"/>
    <w:rsid w:val="00B66BC8"/>
    <w:rsid w:val="00B71F08"/>
    <w:rsid w:val="00B73838"/>
    <w:rsid w:val="00B7421A"/>
    <w:rsid w:val="00B74366"/>
    <w:rsid w:val="00B75F20"/>
    <w:rsid w:val="00B762FD"/>
    <w:rsid w:val="00B808A4"/>
    <w:rsid w:val="00B81371"/>
    <w:rsid w:val="00B818B8"/>
    <w:rsid w:val="00B8225B"/>
    <w:rsid w:val="00B83E2E"/>
    <w:rsid w:val="00B84FD7"/>
    <w:rsid w:val="00B855AA"/>
    <w:rsid w:val="00B8642B"/>
    <w:rsid w:val="00B8780A"/>
    <w:rsid w:val="00B902E7"/>
    <w:rsid w:val="00B922D9"/>
    <w:rsid w:val="00B926D6"/>
    <w:rsid w:val="00B93351"/>
    <w:rsid w:val="00B945F2"/>
    <w:rsid w:val="00B95670"/>
    <w:rsid w:val="00B959FD"/>
    <w:rsid w:val="00B95CE8"/>
    <w:rsid w:val="00B966BF"/>
    <w:rsid w:val="00B974B4"/>
    <w:rsid w:val="00BA0012"/>
    <w:rsid w:val="00BA0458"/>
    <w:rsid w:val="00BA4F66"/>
    <w:rsid w:val="00BA54A2"/>
    <w:rsid w:val="00BA6D15"/>
    <w:rsid w:val="00BA7987"/>
    <w:rsid w:val="00BA7CFA"/>
    <w:rsid w:val="00BB1309"/>
    <w:rsid w:val="00BB1593"/>
    <w:rsid w:val="00BB2592"/>
    <w:rsid w:val="00BB3156"/>
    <w:rsid w:val="00BB5CA9"/>
    <w:rsid w:val="00BB6662"/>
    <w:rsid w:val="00BB70B1"/>
    <w:rsid w:val="00BB7E0C"/>
    <w:rsid w:val="00BC0CE4"/>
    <w:rsid w:val="00BC12BA"/>
    <w:rsid w:val="00BC22CD"/>
    <w:rsid w:val="00BC260A"/>
    <w:rsid w:val="00BC30BF"/>
    <w:rsid w:val="00BC3150"/>
    <w:rsid w:val="00BC4013"/>
    <w:rsid w:val="00BC4307"/>
    <w:rsid w:val="00BC4C44"/>
    <w:rsid w:val="00BC61B2"/>
    <w:rsid w:val="00BC72FA"/>
    <w:rsid w:val="00BC7E69"/>
    <w:rsid w:val="00BD025A"/>
    <w:rsid w:val="00BD02D5"/>
    <w:rsid w:val="00BD0528"/>
    <w:rsid w:val="00BD0A1C"/>
    <w:rsid w:val="00BD0DA4"/>
    <w:rsid w:val="00BD167E"/>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2A9"/>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07FE7"/>
    <w:rsid w:val="00C10159"/>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5C3"/>
    <w:rsid w:val="00C2575E"/>
    <w:rsid w:val="00C26121"/>
    <w:rsid w:val="00C27ABF"/>
    <w:rsid w:val="00C27D57"/>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4CF8"/>
    <w:rsid w:val="00C45581"/>
    <w:rsid w:val="00C457CF"/>
    <w:rsid w:val="00C45BF0"/>
    <w:rsid w:val="00C46213"/>
    <w:rsid w:val="00C4712A"/>
    <w:rsid w:val="00C47468"/>
    <w:rsid w:val="00C47CDC"/>
    <w:rsid w:val="00C50A2B"/>
    <w:rsid w:val="00C51671"/>
    <w:rsid w:val="00C5280A"/>
    <w:rsid w:val="00C5401F"/>
    <w:rsid w:val="00C54922"/>
    <w:rsid w:val="00C55FE8"/>
    <w:rsid w:val="00C601EF"/>
    <w:rsid w:val="00C606EC"/>
    <w:rsid w:val="00C6220B"/>
    <w:rsid w:val="00C62658"/>
    <w:rsid w:val="00C634D6"/>
    <w:rsid w:val="00C63CF2"/>
    <w:rsid w:val="00C6440A"/>
    <w:rsid w:val="00C648FC"/>
    <w:rsid w:val="00C65265"/>
    <w:rsid w:val="00C65EDE"/>
    <w:rsid w:val="00C663BE"/>
    <w:rsid w:val="00C66E97"/>
    <w:rsid w:val="00C70AB7"/>
    <w:rsid w:val="00C71858"/>
    <w:rsid w:val="00C722C5"/>
    <w:rsid w:val="00C74346"/>
    <w:rsid w:val="00C744AE"/>
    <w:rsid w:val="00C74781"/>
    <w:rsid w:val="00C76B87"/>
    <w:rsid w:val="00C7799F"/>
    <w:rsid w:val="00C77AED"/>
    <w:rsid w:val="00C80034"/>
    <w:rsid w:val="00C828E8"/>
    <w:rsid w:val="00C83579"/>
    <w:rsid w:val="00C83EA7"/>
    <w:rsid w:val="00C84559"/>
    <w:rsid w:val="00C84E31"/>
    <w:rsid w:val="00C862C4"/>
    <w:rsid w:val="00C86977"/>
    <w:rsid w:val="00C86B34"/>
    <w:rsid w:val="00C86FFF"/>
    <w:rsid w:val="00C871C7"/>
    <w:rsid w:val="00C91060"/>
    <w:rsid w:val="00C928FD"/>
    <w:rsid w:val="00C93084"/>
    <w:rsid w:val="00C93464"/>
    <w:rsid w:val="00C95209"/>
    <w:rsid w:val="00C95593"/>
    <w:rsid w:val="00C967DD"/>
    <w:rsid w:val="00C96A87"/>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596A"/>
    <w:rsid w:val="00CD6866"/>
    <w:rsid w:val="00CD76D4"/>
    <w:rsid w:val="00CD7893"/>
    <w:rsid w:val="00CD7911"/>
    <w:rsid w:val="00CE03CC"/>
    <w:rsid w:val="00CE7E6A"/>
    <w:rsid w:val="00CF030B"/>
    <w:rsid w:val="00CF05D0"/>
    <w:rsid w:val="00CF23A2"/>
    <w:rsid w:val="00CF5D77"/>
    <w:rsid w:val="00CF6EB2"/>
    <w:rsid w:val="00CF7D3C"/>
    <w:rsid w:val="00D00269"/>
    <w:rsid w:val="00D007D1"/>
    <w:rsid w:val="00D0116F"/>
    <w:rsid w:val="00D02F72"/>
    <w:rsid w:val="00D07CFB"/>
    <w:rsid w:val="00D10AB0"/>
    <w:rsid w:val="00D12402"/>
    <w:rsid w:val="00D12EE7"/>
    <w:rsid w:val="00D1373C"/>
    <w:rsid w:val="00D155DE"/>
    <w:rsid w:val="00D16B19"/>
    <w:rsid w:val="00D16BAD"/>
    <w:rsid w:val="00D172B8"/>
    <w:rsid w:val="00D1735B"/>
    <w:rsid w:val="00D17702"/>
    <w:rsid w:val="00D17C3D"/>
    <w:rsid w:val="00D20A03"/>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37DA1"/>
    <w:rsid w:val="00D407B7"/>
    <w:rsid w:val="00D409B3"/>
    <w:rsid w:val="00D41B84"/>
    <w:rsid w:val="00D41E2D"/>
    <w:rsid w:val="00D42588"/>
    <w:rsid w:val="00D42697"/>
    <w:rsid w:val="00D4287D"/>
    <w:rsid w:val="00D42957"/>
    <w:rsid w:val="00D446E7"/>
    <w:rsid w:val="00D47265"/>
    <w:rsid w:val="00D47500"/>
    <w:rsid w:val="00D4793C"/>
    <w:rsid w:val="00D51119"/>
    <w:rsid w:val="00D568C4"/>
    <w:rsid w:val="00D56B24"/>
    <w:rsid w:val="00D60582"/>
    <w:rsid w:val="00D61222"/>
    <w:rsid w:val="00D63800"/>
    <w:rsid w:val="00D63990"/>
    <w:rsid w:val="00D65068"/>
    <w:rsid w:val="00D65243"/>
    <w:rsid w:val="00D65536"/>
    <w:rsid w:val="00D658A1"/>
    <w:rsid w:val="00D65BBD"/>
    <w:rsid w:val="00D67E99"/>
    <w:rsid w:val="00D71057"/>
    <w:rsid w:val="00D730F6"/>
    <w:rsid w:val="00D738F0"/>
    <w:rsid w:val="00D7516C"/>
    <w:rsid w:val="00D75E6C"/>
    <w:rsid w:val="00D760AB"/>
    <w:rsid w:val="00D80759"/>
    <w:rsid w:val="00D82CB3"/>
    <w:rsid w:val="00D82FC0"/>
    <w:rsid w:val="00D8322A"/>
    <w:rsid w:val="00D83C17"/>
    <w:rsid w:val="00D84724"/>
    <w:rsid w:val="00D8541E"/>
    <w:rsid w:val="00D85885"/>
    <w:rsid w:val="00D8720F"/>
    <w:rsid w:val="00D87527"/>
    <w:rsid w:val="00D87652"/>
    <w:rsid w:val="00D905C2"/>
    <w:rsid w:val="00D92D08"/>
    <w:rsid w:val="00D9372E"/>
    <w:rsid w:val="00D938BE"/>
    <w:rsid w:val="00D9392E"/>
    <w:rsid w:val="00D947F0"/>
    <w:rsid w:val="00D963CC"/>
    <w:rsid w:val="00D9689B"/>
    <w:rsid w:val="00DA22D8"/>
    <w:rsid w:val="00DA2D95"/>
    <w:rsid w:val="00DA3A4F"/>
    <w:rsid w:val="00DA42C0"/>
    <w:rsid w:val="00DA52A2"/>
    <w:rsid w:val="00DA57B0"/>
    <w:rsid w:val="00DA7E2F"/>
    <w:rsid w:val="00DB0C0B"/>
    <w:rsid w:val="00DB1B06"/>
    <w:rsid w:val="00DB1C4C"/>
    <w:rsid w:val="00DB2446"/>
    <w:rsid w:val="00DB31E7"/>
    <w:rsid w:val="00DB3A66"/>
    <w:rsid w:val="00DB44EB"/>
    <w:rsid w:val="00DB4BEF"/>
    <w:rsid w:val="00DB546B"/>
    <w:rsid w:val="00DB74A4"/>
    <w:rsid w:val="00DB78B2"/>
    <w:rsid w:val="00DC073A"/>
    <w:rsid w:val="00DC0A7B"/>
    <w:rsid w:val="00DC1539"/>
    <w:rsid w:val="00DC2022"/>
    <w:rsid w:val="00DC230C"/>
    <w:rsid w:val="00DC27E7"/>
    <w:rsid w:val="00DC2CE7"/>
    <w:rsid w:val="00DC301A"/>
    <w:rsid w:val="00DC5188"/>
    <w:rsid w:val="00DC59EF"/>
    <w:rsid w:val="00DC6294"/>
    <w:rsid w:val="00DC6A36"/>
    <w:rsid w:val="00DC6AEA"/>
    <w:rsid w:val="00DC7377"/>
    <w:rsid w:val="00DD2912"/>
    <w:rsid w:val="00DD353B"/>
    <w:rsid w:val="00DD3902"/>
    <w:rsid w:val="00DD417A"/>
    <w:rsid w:val="00DD45C1"/>
    <w:rsid w:val="00DD4849"/>
    <w:rsid w:val="00DE0FC0"/>
    <w:rsid w:val="00DE190A"/>
    <w:rsid w:val="00DE1A76"/>
    <w:rsid w:val="00DE31D8"/>
    <w:rsid w:val="00DE355C"/>
    <w:rsid w:val="00DE3926"/>
    <w:rsid w:val="00DE3A31"/>
    <w:rsid w:val="00DE4352"/>
    <w:rsid w:val="00DE4F75"/>
    <w:rsid w:val="00DE5C78"/>
    <w:rsid w:val="00DE5F76"/>
    <w:rsid w:val="00DF09A4"/>
    <w:rsid w:val="00DF0ADD"/>
    <w:rsid w:val="00DF0DF7"/>
    <w:rsid w:val="00DF13A5"/>
    <w:rsid w:val="00DF18E8"/>
    <w:rsid w:val="00DF1C93"/>
    <w:rsid w:val="00DF1E5D"/>
    <w:rsid w:val="00DF2ABA"/>
    <w:rsid w:val="00DF391A"/>
    <w:rsid w:val="00DF419C"/>
    <w:rsid w:val="00DF51C5"/>
    <w:rsid w:val="00DF72C7"/>
    <w:rsid w:val="00DF7D32"/>
    <w:rsid w:val="00E00D6F"/>
    <w:rsid w:val="00E02F54"/>
    <w:rsid w:val="00E03246"/>
    <w:rsid w:val="00E03508"/>
    <w:rsid w:val="00E03C0E"/>
    <w:rsid w:val="00E047DA"/>
    <w:rsid w:val="00E066DF"/>
    <w:rsid w:val="00E07128"/>
    <w:rsid w:val="00E073C2"/>
    <w:rsid w:val="00E075F3"/>
    <w:rsid w:val="00E10AC3"/>
    <w:rsid w:val="00E10C25"/>
    <w:rsid w:val="00E1123F"/>
    <w:rsid w:val="00E12D1C"/>
    <w:rsid w:val="00E1377F"/>
    <w:rsid w:val="00E13CDB"/>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1E0B"/>
    <w:rsid w:val="00E32652"/>
    <w:rsid w:val="00E32DDF"/>
    <w:rsid w:val="00E33108"/>
    <w:rsid w:val="00E33ECC"/>
    <w:rsid w:val="00E34622"/>
    <w:rsid w:val="00E34657"/>
    <w:rsid w:val="00E34706"/>
    <w:rsid w:val="00E35537"/>
    <w:rsid w:val="00E36F7D"/>
    <w:rsid w:val="00E43ABE"/>
    <w:rsid w:val="00E44057"/>
    <w:rsid w:val="00E445BD"/>
    <w:rsid w:val="00E46673"/>
    <w:rsid w:val="00E47A5F"/>
    <w:rsid w:val="00E506E7"/>
    <w:rsid w:val="00E507A5"/>
    <w:rsid w:val="00E50851"/>
    <w:rsid w:val="00E51A57"/>
    <w:rsid w:val="00E528D2"/>
    <w:rsid w:val="00E548F8"/>
    <w:rsid w:val="00E54E89"/>
    <w:rsid w:val="00E55139"/>
    <w:rsid w:val="00E5513E"/>
    <w:rsid w:val="00E56DBA"/>
    <w:rsid w:val="00E57E0F"/>
    <w:rsid w:val="00E601CE"/>
    <w:rsid w:val="00E602CF"/>
    <w:rsid w:val="00E60B1D"/>
    <w:rsid w:val="00E61056"/>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808BF"/>
    <w:rsid w:val="00E8172F"/>
    <w:rsid w:val="00E82B54"/>
    <w:rsid w:val="00E8380C"/>
    <w:rsid w:val="00E838B2"/>
    <w:rsid w:val="00E84521"/>
    <w:rsid w:val="00E84D6B"/>
    <w:rsid w:val="00E856B0"/>
    <w:rsid w:val="00E85D85"/>
    <w:rsid w:val="00E86868"/>
    <w:rsid w:val="00E86C2A"/>
    <w:rsid w:val="00E86CA1"/>
    <w:rsid w:val="00E87F07"/>
    <w:rsid w:val="00E9002F"/>
    <w:rsid w:val="00E91E35"/>
    <w:rsid w:val="00E92215"/>
    <w:rsid w:val="00E937B5"/>
    <w:rsid w:val="00E9442F"/>
    <w:rsid w:val="00E94495"/>
    <w:rsid w:val="00E947CB"/>
    <w:rsid w:val="00E9486B"/>
    <w:rsid w:val="00E95534"/>
    <w:rsid w:val="00E96326"/>
    <w:rsid w:val="00E969D2"/>
    <w:rsid w:val="00E97D83"/>
    <w:rsid w:val="00EA0CA1"/>
    <w:rsid w:val="00EA1D8B"/>
    <w:rsid w:val="00EA3249"/>
    <w:rsid w:val="00EA3C59"/>
    <w:rsid w:val="00EA3FEB"/>
    <w:rsid w:val="00EA4CEB"/>
    <w:rsid w:val="00EA4ED9"/>
    <w:rsid w:val="00EA5118"/>
    <w:rsid w:val="00EA6C56"/>
    <w:rsid w:val="00EB02F9"/>
    <w:rsid w:val="00EB0C63"/>
    <w:rsid w:val="00EB0DF0"/>
    <w:rsid w:val="00EB1A2C"/>
    <w:rsid w:val="00EB20E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1131"/>
    <w:rsid w:val="00ED2043"/>
    <w:rsid w:val="00ED2270"/>
    <w:rsid w:val="00ED3818"/>
    <w:rsid w:val="00ED3B1D"/>
    <w:rsid w:val="00ED512E"/>
    <w:rsid w:val="00EE0293"/>
    <w:rsid w:val="00EE03EC"/>
    <w:rsid w:val="00EE048D"/>
    <w:rsid w:val="00EE0ACB"/>
    <w:rsid w:val="00EE107C"/>
    <w:rsid w:val="00EE280E"/>
    <w:rsid w:val="00EE3E9C"/>
    <w:rsid w:val="00EE3FC9"/>
    <w:rsid w:val="00EE4D4C"/>
    <w:rsid w:val="00EE4FBE"/>
    <w:rsid w:val="00EF014A"/>
    <w:rsid w:val="00EF01CE"/>
    <w:rsid w:val="00EF0558"/>
    <w:rsid w:val="00EF1D84"/>
    <w:rsid w:val="00EF1DC8"/>
    <w:rsid w:val="00EF1F30"/>
    <w:rsid w:val="00EF26CB"/>
    <w:rsid w:val="00EF2C7B"/>
    <w:rsid w:val="00EF2E2B"/>
    <w:rsid w:val="00EF34D2"/>
    <w:rsid w:val="00EF4C26"/>
    <w:rsid w:val="00EF5CC0"/>
    <w:rsid w:val="00EF7540"/>
    <w:rsid w:val="00EF75DE"/>
    <w:rsid w:val="00EF7B70"/>
    <w:rsid w:val="00F00649"/>
    <w:rsid w:val="00F00819"/>
    <w:rsid w:val="00F01443"/>
    <w:rsid w:val="00F01801"/>
    <w:rsid w:val="00F02412"/>
    <w:rsid w:val="00F026B4"/>
    <w:rsid w:val="00F0292D"/>
    <w:rsid w:val="00F02E9D"/>
    <w:rsid w:val="00F04044"/>
    <w:rsid w:val="00F0434B"/>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3391"/>
    <w:rsid w:val="00F24AB7"/>
    <w:rsid w:val="00F2567E"/>
    <w:rsid w:val="00F25707"/>
    <w:rsid w:val="00F25E84"/>
    <w:rsid w:val="00F26068"/>
    <w:rsid w:val="00F2706D"/>
    <w:rsid w:val="00F2723F"/>
    <w:rsid w:val="00F27ADB"/>
    <w:rsid w:val="00F31178"/>
    <w:rsid w:val="00F325F9"/>
    <w:rsid w:val="00F32971"/>
    <w:rsid w:val="00F3400B"/>
    <w:rsid w:val="00F343E0"/>
    <w:rsid w:val="00F35C44"/>
    <w:rsid w:val="00F362F8"/>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0C"/>
    <w:rsid w:val="00F72E9F"/>
    <w:rsid w:val="00F72F0D"/>
    <w:rsid w:val="00F73166"/>
    <w:rsid w:val="00F736F9"/>
    <w:rsid w:val="00F739E9"/>
    <w:rsid w:val="00F81620"/>
    <w:rsid w:val="00F81BD3"/>
    <w:rsid w:val="00F84240"/>
    <w:rsid w:val="00F84865"/>
    <w:rsid w:val="00F85237"/>
    <w:rsid w:val="00F8564F"/>
    <w:rsid w:val="00F87DAE"/>
    <w:rsid w:val="00F9000A"/>
    <w:rsid w:val="00F9002A"/>
    <w:rsid w:val="00F906D0"/>
    <w:rsid w:val="00F90771"/>
    <w:rsid w:val="00F90CC8"/>
    <w:rsid w:val="00F93FEB"/>
    <w:rsid w:val="00F94AEA"/>
    <w:rsid w:val="00F94E43"/>
    <w:rsid w:val="00F951C5"/>
    <w:rsid w:val="00F96156"/>
    <w:rsid w:val="00F96239"/>
    <w:rsid w:val="00F96460"/>
    <w:rsid w:val="00F96F2C"/>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2D53"/>
    <w:rsid w:val="00FB35D3"/>
    <w:rsid w:val="00FB380D"/>
    <w:rsid w:val="00FB3FB7"/>
    <w:rsid w:val="00FB66C1"/>
    <w:rsid w:val="00FB68A4"/>
    <w:rsid w:val="00FB76C5"/>
    <w:rsid w:val="00FB7FBE"/>
    <w:rsid w:val="00FC0824"/>
    <w:rsid w:val="00FC0C57"/>
    <w:rsid w:val="00FC16B9"/>
    <w:rsid w:val="00FC1DA7"/>
    <w:rsid w:val="00FC2414"/>
    <w:rsid w:val="00FC2C4D"/>
    <w:rsid w:val="00FC2E20"/>
    <w:rsid w:val="00FC44A1"/>
    <w:rsid w:val="00FC4DEB"/>
    <w:rsid w:val="00FC50CE"/>
    <w:rsid w:val="00FC5391"/>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3C6"/>
    <w:rsid w:val="00FE3629"/>
    <w:rsid w:val="00FE38A6"/>
    <w:rsid w:val="00FE45B9"/>
    <w:rsid w:val="00FE4790"/>
    <w:rsid w:val="00FE49E3"/>
    <w:rsid w:val="00FE4E1B"/>
    <w:rsid w:val="00FE562B"/>
    <w:rsid w:val="00FE5D37"/>
    <w:rsid w:val="00FE7171"/>
    <w:rsid w:val="00FE7904"/>
    <w:rsid w:val="00FE79C6"/>
    <w:rsid w:val="00FF0AD1"/>
    <w:rsid w:val="00FF1502"/>
    <w:rsid w:val="00FF2F56"/>
    <w:rsid w:val="00FF3373"/>
    <w:rsid w:val="00FF3B7B"/>
    <w:rsid w:val="00FF3F58"/>
    <w:rsid w:val="00FF3FF6"/>
    <w:rsid w:val="00FF4B22"/>
    <w:rsid w:val="00FF70EB"/>
    <w:rsid w:val="00FF7333"/>
    <w:rsid w:val="00FF7602"/>
    <w:rsid w:val="00FF79CA"/>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table" w:customStyle="1" w:styleId="Tablaconcuadrcula11112131">
    <w:name w:val="Tabla con cuadrícula11112131"/>
    <w:basedOn w:val="Tablanormal"/>
    <w:uiPriority w:val="39"/>
    <w:rsid w:val="0024108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1609377113336227858gmail-msonormal">
    <w:name w:val="m_1609377113336227858gmail-msonormal"/>
    <w:basedOn w:val="Normal"/>
    <w:rsid w:val="00CD596A"/>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907275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8356189">
      <w:bodyDiv w:val="1"/>
      <w:marLeft w:val="0"/>
      <w:marRight w:val="0"/>
      <w:marTop w:val="0"/>
      <w:marBottom w:val="0"/>
      <w:divBdr>
        <w:top w:val="none" w:sz="0" w:space="0" w:color="auto"/>
        <w:left w:val="none" w:sz="0" w:space="0" w:color="auto"/>
        <w:bottom w:val="none" w:sz="0" w:space="0" w:color="auto"/>
        <w:right w:val="none" w:sz="0" w:space="0" w:color="auto"/>
      </w:divBdr>
    </w:div>
    <w:div w:id="391125819">
      <w:bodyDiv w:val="1"/>
      <w:marLeft w:val="0"/>
      <w:marRight w:val="0"/>
      <w:marTop w:val="0"/>
      <w:marBottom w:val="0"/>
      <w:divBdr>
        <w:top w:val="none" w:sz="0" w:space="0" w:color="auto"/>
        <w:left w:val="none" w:sz="0" w:space="0" w:color="auto"/>
        <w:bottom w:val="none" w:sz="0" w:space="0" w:color="auto"/>
        <w:right w:val="none" w:sz="0" w:space="0" w:color="auto"/>
      </w:divBdr>
    </w:div>
    <w:div w:id="397367947">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83203104">
      <w:bodyDiv w:val="1"/>
      <w:marLeft w:val="0"/>
      <w:marRight w:val="0"/>
      <w:marTop w:val="0"/>
      <w:marBottom w:val="0"/>
      <w:divBdr>
        <w:top w:val="none" w:sz="0" w:space="0" w:color="auto"/>
        <w:left w:val="none" w:sz="0" w:space="0" w:color="auto"/>
        <w:bottom w:val="none" w:sz="0" w:space="0" w:color="auto"/>
        <w:right w:val="none" w:sz="0" w:space="0" w:color="auto"/>
      </w:divBdr>
    </w:div>
    <w:div w:id="498737669">
      <w:bodyDiv w:val="1"/>
      <w:marLeft w:val="0"/>
      <w:marRight w:val="0"/>
      <w:marTop w:val="0"/>
      <w:marBottom w:val="0"/>
      <w:divBdr>
        <w:top w:val="none" w:sz="0" w:space="0" w:color="auto"/>
        <w:left w:val="none" w:sz="0" w:space="0" w:color="auto"/>
        <w:bottom w:val="none" w:sz="0" w:space="0" w:color="auto"/>
        <w:right w:val="none" w:sz="0" w:space="0" w:color="auto"/>
      </w:divBdr>
    </w:div>
    <w:div w:id="51511936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2372153">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1229306">
      <w:bodyDiv w:val="1"/>
      <w:marLeft w:val="0"/>
      <w:marRight w:val="0"/>
      <w:marTop w:val="0"/>
      <w:marBottom w:val="0"/>
      <w:divBdr>
        <w:top w:val="none" w:sz="0" w:space="0" w:color="auto"/>
        <w:left w:val="none" w:sz="0" w:space="0" w:color="auto"/>
        <w:bottom w:val="none" w:sz="0" w:space="0" w:color="auto"/>
        <w:right w:val="none" w:sz="0" w:space="0" w:color="auto"/>
      </w:divBdr>
    </w:div>
    <w:div w:id="63013524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8853156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27738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7397984">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89528617">
      <w:bodyDiv w:val="1"/>
      <w:marLeft w:val="0"/>
      <w:marRight w:val="0"/>
      <w:marTop w:val="0"/>
      <w:marBottom w:val="0"/>
      <w:divBdr>
        <w:top w:val="none" w:sz="0" w:space="0" w:color="auto"/>
        <w:left w:val="none" w:sz="0" w:space="0" w:color="auto"/>
        <w:bottom w:val="none" w:sz="0" w:space="0" w:color="auto"/>
        <w:right w:val="none" w:sz="0" w:space="0" w:color="auto"/>
      </w:divBdr>
    </w:div>
    <w:div w:id="1010791352">
      <w:bodyDiv w:val="1"/>
      <w:marLeft w:val="0"/>
      <w:marRight w:val="0"/>
      <w:marTop w:val="0"/>
      <w:marBottom w:val="0"/>
      <w:divBdr>
        <w:top w:val="none" w:sz="0" w:space="0" w:color="auto"/>
        <w:left w:val="none" w:sz="0" w:space="0" w:color="auto"/>
        <w:bottom w:val="none" w:sz="0" w:space="0" w:color="auto"/>
        <w:right w:val="none" w:sz="0" w:space="0" w:color="auto"/>
      </w:divBdr>
    </w:div>
    <w:div w:id="1024553355">
      <w:bodyDiv w:val="1"/>
      <w:marLeft w:val="0"/>
      <w:marRight w:val="0"/>
      <w:marTop w:val="0"/>
      <w:marBottom w:val="0"/>
      <w:divBdr>
        <w:top w:val="none" w:sz="0" w:space="0" w:color="auto"/>
        <w:left w:val="none" w:sz="0" w:space="0" w:color="auto"/>
        <w:bottom w:val="none" w:sz="0" w:space="0" w:color="auto"/>
        <w:right w:val="none" w:sz="0" w:space="0" w:color="auto"/>
      </w:divBdr>
    </w:div>
    <w:div w:id="1064062051">
      <w:bodyDiv w:val="1"/>
      <w:marLeft w:val="0"/>
      <w:marRight w:val="0"/>
      <w:marTop w:val="0"/>
      <w:marBottom w:val="0"/>
      <w:divBdr>
        <w:top w:val="none" w:sz="0" w:space="0" w:color="auto"/>
        <w:left w:val="none" w:sz="0" w:space="0" w:color="auto"/>
        <w:bottom w:val="none" w:sz="0" w:space="0" w:color="auto"/>
        <w:right w:val="none" w:sz="0" w:space="0" w:color="auto"/>
      </w:divBdr>
    </w:div>
    <w:div w:id="1080054758">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885358">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3032418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155296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455983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64680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5135026">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83084211">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5241659">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778019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06121512">
      <w:bodyDiv w:val="1"/>
      <w:marLeft w:val="0"/>
      <w:marRight w:val="0"/>
      <w:marTop w:val="0"/>
      <w:marBottom w:val="0"/>
      <w:divBdr>
        <w:top w:val="none" w:sz="0" w:space="0" w:color="auto"/>
        <w:left w:val="none" w:sz="0" w:space="0" w:color="auto"/>
        <w:bottom w:val="none" w:sz="0" w:space="0" w:color="auto"/>
        <w:right w:val="none" w:sz="0" w:space="0" w:color="auto"/>
      </w:divBdr>
    </w:div>
    <w:div w:id="185861480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709647">
      <w:bodyDiv w:val="1"/>
      <w:marLeft w:val="0"/>
      <w:marRight w:val="0"/>
      <w:marTop w:val="0"/>
      <w:marBottom w:val="0"/>
      <w:divBdr>
        <w:top w:val="none" w:sz="0" w:space="0" w:color="auto"/>
        <w:left w:val="none" w:sz="0" w:space="0" w:color="auto"/>
        <w:bottom w:val="none" w:sz="0" w:space="0" w:color="auto"/>
        <w:right w:val="none" w:sz="0" w:space="0" w:color="auto"/>
      </w:divBdr>
    </w:div>
    <w:div w:id="2082681052">
      <w:bodyDiv w:val="1"/>
      <w:marLeft w:val="0"/>
      <w:marRight w:val="0"/>
      <w:marTop w:val="0"/>
      <w:marBottom w:val="0"/>
      <w:divBdr>
        <w:top w:val="none" w:sz="0" w:space="0" w:color="auto"/>
        <w:left w:val="none" w:sz="0" w:space="0" w:color="auto"/>
        <w:bottom w:val="none" w:sz="0" w:space="0" w:color="auto"/>
        <w:right w:val="none" w:sz="0" w:space="0" w:color="auto"/>
      </w:divBdr>
    </w:div>
    <w:div w:id="2133016396">
      <w:bodyDiv w:val="1"/>
      <w:marLeft w:val="0"/>
      <w:marRight w:val="0"/>
      <w:marTop w:val="0"/>
      <w:marBottom w:val="0"/>
      <w:divBdr>
        <w:top w:val="none" w:sz="0" w:space="0" w:color="auto"/>
        <w:left w:val="none" w:sz="0" w:space="0" w:color="auto"/>
        <w:bottom w:val="none" w:sz="0" w:space="0" w:color="auto"/>
        <w:right w:val="none" w:sz="0" w:space="0" w:color="auto"/>
      </w:divBdr>
    </w:div>
    <w:div w:id="213571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tenangodelvalle.gob.mx/sitio/transparencia/conacd/ad"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E602-0150-427D-8FA9-7D209B95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6788</Words>
  <Characters>37337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8</cp:revision>
  <cp:lastPrinted>2023-03-10T16:57:00Z</cp:lastPrinted>
  <dcterms:created xsi:type="dcterms:W3CDTF">2023-03-02T01:06:00Z</dcterms:created>
  <dcterms:modified xsi:type="dcterms:W3CDTF">2023-03-24T20:17:00Z</dcterms:modified>
</cp:coreProperties>
</file>