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808D6" w14:textId="4262522C" w:rsidR="00E93FC1" w:rsidRPr="00C00398" w:rsidRDefault="00E93FC1" w:rsidP="00730D0C">
      <w:pPr>
        <w:tabs>
          <w:tab w:val="left" w:pos="0"/>
        </w:tabs>
        <w:spacing w:before="240" w:after="240" w:line="360" w:lineRule="auto"/>
        <w:jc w:val="both"/>
        <w:rPr>
          <w:rFonts w:ascii="Palatino Linotype" w:hAnsi="Palatino Linotype"/>
        </w:rPr>
      </w:pPr>
      <w:r w:rsidRPr="00C0039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686B08" w:rsidRPr="00C00398">
        <w:rPr>
          <w:rFonts w:ascii="Palatino Linotype" w:hAnsi="Palatino Linotype"/>
        </w:rPr>
        <w:t>dieciocho</w:t>
      </w:r>
      <w:r w:rsidR="009161C7" w:rsidRPr="00C00398">
        <w:rPr>
          <w:rFonts w:ascii="Palatino Linotype" w:hAnsi="Palatino Linotype"/>
        </w:rPr>
        <w:t xml:space="preserve"> </w:t>
      </w:r>
      <w:r w:rsidR="007872B8" w:rsidRPr="00C00398">
        <w:rPr>
          <w:rFonts w:ascii="Palatino Linotype" w:hAnsi="Palatino Linotype"/>
        </w:rPr>
        <w:t>(</w:t>
      </w:r>
      <w:r w:rsidR="003F681A" w:rsidRPr="00C00398">
        <w:rPr>
          <w:rFonts w:ascii="Palatino Linotype" w:hAnsi="Palatino Linotype"/>
        </w:rPr>
        <w:t>1</w:t>
      </w:r>
      <w:r w:rsidR="00686B08" w:rsidRPr="00C00398">
        <w:rPr>
          <w:rFonts w:ascii="Palatino Linotype" w:hAnsi="Palatino Linotype"/>
        </w:rPr>
        <w:t>8</w:t>
      </w:r>
      <w:r w:rsidR="007872B8" w:rsidRPr="00C00398">
        <w:rPr>
          <w:rFonts w:ascii="Palatino Linotype" w:hAnsi="Palatino Linotype"/>
        </w:rPr>
        <w:t>) de</w:t>
      </w:r>
      <w:r w:rsidR="009161C7" w:rsidRPr="00C00398">
        <w:rPr>
          <w:rFonts w:ascii="Palatino Linotype" w:hAnsi="Palatino Linotype"/>
        </w:rPr>
        <w:t xml:space="preserve"> </w:t>
      </w:r>
      <w:r w:rsidR="00686B08" w:rsidRPr="00C00398">
        <w:rPr>
          <w:rFonts w:ascii="Palatino Linotype" w:hAnsi="Palatino Linotype"/>
        </w:rPr>
        <w:t>enero</w:t>
      </w:r>
      <w:r w:rsidR="00CB7E79" w:rsidRPr="00C00398">
        <w:rPr>
          <w:rFonts w:ascii="Palatino Linotype" w:hAnsi="Palatino Linotype"/>
        </w:rPr>
        <w:t xml:space="preserve"> </w:t>
      </w:r>
      <w:r w:rsidR="00E42703" w:rsidRPr="00C00398">
        <w:rPr>
          <w:rFonts w:ascii="Palatino Linotype" w:hAnsi="Palatino Linotype"/>
        </w:rPr>
        <w:t>de dos mil veinti</w:t>
      </w:r>
      <w:r w:rsidR="00686B08" w:rsidRPr="00C00398">
        <w:rPr>
          <w:rFonts w:ascii="Palatino Linotype" w:hAnsi="Palatino Linotype"/>
        </w:rPr>
        <w:t>trés</w:t>
      </w:r>
      <w:r w:rsidR="004F050E" w:rsidRPr="00C00398">
        <w:rPr>
          <w:rFonts w:ascii="Palatino Linotype" w:hAnsi="Palatino Linotype"/>
        </w:rPr>
        <w:t xml:space="preserve">. </w:t>
      </w:r>
    </w:p>
    <w:p w14:paraId="2157DA54" w14:textId="43EC5F59" w:rsidR="00E93FC1" w:rsidRPr="00C00398" w:rsidRDefault="00E93FC1" w:rsidP="00730D0C">
      <w:pPr>
        <w:spacing w:before="240" w:after="240" w:line="360" w:lineRule="auto"/>
        <w:jc w:val="both"/>
        <w:rPr>
          <w:rFonts w:ascii="Palatino Linotype" w:hAnsi="Palatino Linotype"/>
        </w:rPr>
      </w:pPr>
      <w:r w:rsidRPr="00C00398">
        <w:rPr>
          <w:rFonts w:ascii="Palatino Linotype" w:hAnsi="Palatino Linotype"/>
          <w:b/>
        </w:rPr>
        <w:t>VISTO</w:t>
      </w:r>
      <w:r w:rsidRPr="00C00398">
        <w:rPr>
          <w:rFonts w:ascii="Palatino Linotype" w:hAnsi="Palatino Linotype"/>
        </w:rPr>
        <w:t xml:space="preserve"> </w:t>
      </w:r>
      <w:r w:rsidR="00686B08" w:rsidRPr="00C00398">
        <w:rPr>
          <w:rFonts w:ascii="Palatino Linotype" w:hAnsi="Palatino Linotype"/>
        </w:rPr>
        <w:t>el</w:t>
      </w:r>
      <w:r w:rsidRPr="00C00398">
        <w:rPr>
          <w:rFonts w:ascii="Palatino Linotype" w:hAnsi="Palatino Linotype"/>
        </w:rPr>
        <w:t xml:space="preserve"> expediente electrónico formado con motivo de</w:t>
      </w:r>
      <w:r w:rsidR="00686B08" w:rsidRPr="00C00398">
        <w:rPr>
          <w:rFonts w:ascii="Palatino Linotype" w:hAnsi="Palatino Linotype"/>
        </w:rPr>
        <w:t>l</w:t>
      </w:r>
      <w:r w:rsidRPr="00C00398">
        <w:rPr>
          <w:rFonts w:ascii="Palatino Linotype" w:hAnsi="Palatino Linotype"/>
        </w:rPr>
        <w:t xml:space="preserve"> recurso de revisión </w:t>
      </w:r>
      <w:r w:rsidR="00686B08" w:rsidRPr="00C00398">
        <w:rPr>
          <w:rFonts w:ascii="Palatino Linotype" w:hAnsi="Palatino Linotype" w:cs="Arial"/>
          <w:b/>
          <w:bCs/>
          <w:sz w:val="22"/>
        </w:rPr>
        <w:t>16738</w:t>
      </w:r>
      <w:r w:rsidRPr="00C00398">
        <w:rPr>
          <w:rFonts w:ascii="Palatino Linotype" w:hAnsi="Palatino Linotype" w:cs="Arial"/>
          <w:b/>
          <w:bCs/>
          <w:sz w:val="22"/>
        </w:rPr>
        <w:t>/INFOEM/IP/RR/202</w:t>
      </w:r>
      <w:r w:rsidR="009161C7" w:rsidRPr="00C00398">
        <w:rPr>
          <w:rFonts w:ascii="Palatino Linotype" w:hAnsi="Palatino Linotype" w:cs="Arial"/>
          <w:b/>
          <w:bCs/>
          <w:sz w:val="22"/>
        </w:rPr>
        <w:t>2</w:t>
      </w:r>
      <w:r w:rsidR="00686B08" w:rsidRPr="00C00398">
        <w:rPr>
          <w:rFonts w:ascii="Palatino Linotype" w:hAnsi="Palatino Linotype" w:cs="Arial"/>
          <w:b/>
          <w:bCs/>
          <w:sz w:val="22"/>
        </w:rPr>
        <w:t xml:space="preserve"> </w:t>
      </w:r>
      <w:r w:rsidRPr="00C00398">
        <w:rPr>
          <w:rFonts w:ascii="Palatino Linotype" w:hAnsi="Palatino Linotype"/>
        </w:rPr>
        <w:t>promovido</w:t>
      </w:r>
      <w:r w:rsidR="00686B08" w:rsidRPr="00C00398">
        <w:rPr>
          <w:rFonts w:ascii="Palatino Linotype" w:hAnsi="Palatino Linotype"/>
        </w:rPr>
        <w:t xml:space="preserve"> </w:t>
      </w:r>
      <w:r w:rsidR="00CC0C20" w:rsidRPr="00C00398">
        <w:rPr>
          <w:rFonts w:ascii="Palatino Linotype" w:hAnsi="Palatino Linotype"/>
        </w:rPr>
        <w:t>por</w:t>
      </w:r>
      <w:r w:rsidRPr="00C00398">
        <w:rPr>
          <w:rFonts w:ascii="Palatino Linotype" w:hAnsi="Palatino Linotype"/>
        </w:rPr>
        <w:t xml:space="preserve"> </w:t>
      </w:r>
      <w:r w:rsidR="00731106" w:rsidRPr="00C00398">
        <w:rPr>
          <w:rFonts w:ascii="Palatino Linotype" w:eastAsiaTheme="minorEastAsia" w:hAnsi="Palatino Linotype" w:cstheme="minorBidi"/>
          <w:color w:val="000000" w:themeColor="text1"/>
          <w:lang w:val="es-ES_tradnl"/>
        </w:rPr>
        <w:t xml:space="preserve">un usuario del Sistema de Acceso a la Información Mexiquense </w:t>
      </w:r>
      <w:r w:rsidR="00731106" w:rsidRPr="00C00398">
        <w:rPr>
          <w:rFonts w:ascii="Palatino Linotype" w:eastAsiaTheme="minorEastAsia" w:hAnsi="Palatino Linotype" w:cstheme="minorBidi"/>
          <w:b/>
          <w:color w:val="000000" w:themeColor="text1"/>
          <w:lang w:val="es-ES_tradnl"/>
        </w:rPr>
        <w:t xml:space="preserve">(SAIMEX), </w:t>
      </w:r>
      <w:r w:rsidR="00731106" w:rsidRPr="00C00398">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w:t>
      </w:r>
      <w:r w:rsidRPr="00C00398">
        <w:rPr>
          <w:rFonts w:ascii="Palatino Linotype" w:hAnsi="Palatino Linotype"/>
        </w:rPr>
        <w:t>sucesivo se le identificar</w:t>
      </w:r>
      <w:r w:rsidR="001A6191" w:rsidRPr="00C00398">
        <w:rPr>
          <w:rFonts w:ascii="Palatino Linotype" w:hAnsi="Palatino Linotype"/>
        </w:rPr>
        <w:t>á</w:t>
      </w:r>
      <w:r w:rsidRPr="00C00398">
        <w:rPr>
          <w:rFonts w:ascii="Palatino Linotype" w:hAnsi="Palatino Linotype"/>
        </w:rPr>
        <w:t xml:space="preserve"> como </w:t>
      </w:r>
      <w:r w:rsidRPr="00C00398">
        <w:rPr>
          <w:rFonts w:ascii="Palatino Linotype" w:hAnsi="Palatino Linotype"/>
          <w:b/>
        </w:rPr>
        <w:t>RECURRENTE</w:t>
      </w:r>
      <w:r w:rsidRPr="00C00398">
        <w:rPr>
          <w:rFonts w:ascii="Palatino Linotype" w:hAnsi="Palatino Linotype"/>
        </w:rPr>
        <w:t>, en contra de</w:t>
      </w:r>
      <w:r w:rsidR="00686B08" w:rsidRPr="00C00398">
        <w:rPr>
          <w:rFonts w:ascii="Palatino Linotype" w:hAnsi="Palatino Linotype"/>
        </w:rPr>
        <w:t xml:space="preserve"> la</w:t>
      </w:r>
      <w:r w:rsidRPr="00C00398">
        <w:rPr>
          <w:rFonts w:ascii="Palatino Linotype" w:hAnsi="Palatino Linotype" w:cs="Arial"/>
        </w:rPr>
        <w:t xml:space="preserve"> respuesta de</w:t>
      </w:r>
      <w:r w:rsidR="009161C7" w:rsidRPr="00C00398">
        <w:rPr>
          <w:rFonts w:ascii="Palatino Linotype" w:hAnsi="Palatino Linotype" w:cs="Arial"/>
        </w:rPr>
        <w:t>l</w:t>
      </w:r>
      <w:r w:rsidRPr="00C00398">
        <w:rPr>
          <w:rFonts w:ascii="Palatino Linotype" w:hAnsi="Palatino Linotype" w:cs="Arial"/>
        </w:rPr>
        <w:t xml:space="preserve"> </w:t>
      </w:r>
      <w:r w:rsidR="00847ABF" w:rsidRPr="00C00398">
        <w:rPr>
          <w:rFonts w:ascii="Palatino Linotype" w:hAnsi="Palatino Linotype" w:cs="Arial"/>
          <w:b/>
          <w:bCs/>
        </w:rPr>
        <w:t>Ayuntamiento de</w:t>
      </w:r>
      <w:r w:rsidR="00847ABF" w:rsidRPr="00C00398">
        <w:rPr>
          <w:rFonts w:ascii="Palatino Linotype" w:hAnsi="Palatino Linotype" w:cs="Arial"/>
        </w:rPr>
        <w:t xml:space="preserve"> </w:t>
      </w:r>
      <w:r w:rsidR="00686B08" w:rsidRPr="00C00398">
        <w:rPr>
          <w:rFonts w:ascii="Palatino Linotype" w:eastAsia="Calibri" w:hAnsi="Palatino Linotype" w:cs="Tahoma"/>
          <w:b/>
          <w:bCs/>
          <w:lang w:eastAsia="en-US"/>
        </w:rPr>
        <w:t>Zinacantepec</w:t>
      </w:r>
      <w:r w:rsidRPr="00C00398">
        <w:rPr>
          <w:rFonts w:ascii="Palatino Linotype" w:hAnsi="Palatino Linotype" w:cs="Arial"/>
          <w:b/>
        </w:rPr>
        <w:t xml:space="preserve">, </w:t>
      </w:r>
      <w:r w:rsidRPr="00C00398">
        <w:rPr>
          <w:rFonts w:ascii="Palatino Linotype" w:hAnsi="Palatino Linotype"/>
        </w:rPr>
        <w:t>en lo sucesivo el</w:t>
      </w:r>
      <w:r w:rsidRPr="00C00398">
        <w:rPr>
          <w:rFonts w:ascii="Palatino Linotype" w:hAnsi="Palatino Linotype"/>
          <w:b/>
        </w:rPr>
        <w:t xml:space="preserve"> SUJETO OBLIGADO, </w:t>
      </w:r>
      <w:r w:rsidRPr="00C00398">
        <w:rPr>
          <w:rFonts w:ascii="Palatino Linotype" w:hAnsi="Palatino Linotype"/>
        </w:rPr>
        <w:t>se procede a dictar la presente resolució</w:t>
      </w:r>
      <w:r w:rsidR="004F050E" w:rsidRPr="00C00398">
        <w:rPr>
          <w:rFonts w:ascii="Palatino Linotype" w:hAnsi="Palatino Linotype"/>
        </w:rPr>
        <w:t xml:space="preserve">n, con base en los siguientes: </w:t>
      </w:r>
    </w:p>
    <w:p w14:paraId="425F8129" w14:textId="77777777" w:rsidR="00E93FC1" w:rsidRPr="00C00398" w:rsidRDefault="00E93FC1" w:rsidP="004F050E">
      <w:pPr>
        <w:keepNext/>
        <w:keepLines/>
        <w:tabs>
          <w:tab w:val="left" w:pos="0"/>
        </w:tabs>
        <w:spacing w:before="240" w:after="240"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C00398">
        <w:rPr>
          <w:rFonts w:ascii="Palatino Linotype" w:hAnsi="Palatino Linotype"/>
          <w:b/>
          <w:lang w:eastAsia="en-US"/>
        </w:rPr>
        <w:t>ANTECEDENTES</w:t>
      </w:r>
      <w:bookmarkEnd w:id="0"/>
      <w:bookmarkEnd w:id="1"/>
      <w:bookmarkEnd w:id="2"/>
      <w:bookmarkEnd w:id="3"/>
    </w:p>
    <w:p w14:paraId="64EAE805" w14:textId="5F6ED7FC" w:rsidR="00E93FC1" w:rsidRPr="00C00398" w:rsidRDefault="00A7471C" w:rsidP="00730D0C">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C00398">
        <w:rPr>
          <w:rFonts w:ascii="Palatino Linotype" w:eastAsia="Calibri" w:hAnsi="Palatino Linotype" w:cs="Arial"/>
          <w:lang w:val="es-ES"/>
        </w:rPr>
        <w:t xml:space="preserve">El </w:t>
      </w:r>
      <w:r w:rsidR="00686B08" w:rsidRPr="00C00398">
        <w:rPr>
          <w:rFonts w:ascii="Palatino Linotype" w:eastAsia="Calibri" w:hAnsi="Palatino Linotype" w:cs="Arial"/>
          <w:lang w:val="es-ES"/>
        </w:rPr>
        <w:t>veinte</w:t>
      </w:r>
      <w:r w:rsidR="00CB7E79" w:rsidRPr="00C00398">
        <w:rPr>
          <w:rFonts w:ascii="Palatino Linotype" w:eastAsia="Calibri" w:hAnsi="Palatino Linotype" w:cs="Arial"/>
          <w:lang w:val="es-ES"/>
        </w:rPr>
        <w:t xml:space="preserve"> </w:t>
      </w:r>
      <w:r w:rsidR="007872B8" w:rsidRPr="00C00398">
        <w:rPr>
          <w:rFonts w:ascii="Palatino Linotype" w:eastAsia="Calibri" w:hAnsi="Palatino Linotype" w:cs="Arial"/>
          <w:lang w:val="es-ES"/>
        </w:rPr>
        <w:t>(</w:t>
      </w:r>
      <w:r w:rsidR="00686B08" w:rsidRPr="00C00398">
        <w:rPr>
          <w:rFonts w:ascii="Palatino Linotype" w:eastAsia="Calibri" w:hAnsi="Palatino Linotype" w:cs="Arial"/>
          <w:lang w:val="es-ES"/>
        </w:rPr>
        <w:t>20</w:t>
      </w:r>
      <w:r w:rsidR="004F050E" w:rsidRPr="00C00398">
        <w:rPr>
          <w:rFonts w:ascii="Palatino Linotype" w:eastAsia="Calibri" w:hAnsi="Palatino Linotype" w:cs="Arial"/>
          <w:lang w:val="es-ES"/>
        </w:rPr>
        <w:t xml:space="preserve">) de </w:t>
      </w:r>
      <w:r w:rsidR="00686B08" w:rsidRPr="00C00398">
        <w:rPr>
          <w:rFonts w:ascii="Palatino Linotype" w:eastAsia="Calibri" w:hAnsi="Palatino Linotype" w:cs="Arial"/>
          <w:lang w:val="es-ES"/>
        </w:rPr>
        <w:t>octubre</w:t>
      </w:r>
      <w:r w:rsidR="00E93FC1" w:rsidRPr="00C00398">
        <w:rPr>
          <w:rFonts w:ascii="Palatino Linotype" w:eastAsia="Calibri" w:hAnsi="Palatino Linotype" w:cs="Arial"/>
          <w:lang w:val="es-ES"/>
        </w:rPr>
        <w:t xml:space="preserve"> de dos mil veinti</w:t>
      </w:r>
      <w:r w:rsidR="009161C7" w:rsidRPr="00C00398">
        <w:rPr>
          <w:rFonts w:ascii="Palatino Linotype" w:eastAsia="Calibri" w:hAnsi="Palatino Linotype" w:cs="Arial"/>
          <w:lang w:val="es-ES"/>
        </w:rPr>
        <w:t>dós</w:t>
      </w:r>
      <w:r w:rsidR="00E93FC1" w:rsidRPr="00C00398">
        <w:rPr>
          <w:rFonts w:ascii="Palatino Linotype" w:eastAsia="Calibri" w:hAnsi="Palatino Linotype" w:cs="Arial"/>
          <w:lang w:val="es-ES"/>
        </w:rPr>
        <w:t>,</w:t>
      </w:r>
      <w:r w:rsidR="00E93FC1" w:rsidRPr="00C00398">
        <w:rPr>
          <w:rFonts w:ascii="Palatino Linotype" w:eastAsia="Calibri" w:hAnsi="Palatino Linotype"/>
          <w:lang w:val="es-ES"/>
        </w:rPr>
        <w:t xml:space="preserve"> </w:t>
      </w:r>
      <w:r w:rsidR="00E93FC1" w:rsidRPr="00C00398">
        <w:rPr>
          <w:rFonts w:ascii="Palatino Linotype" w:hAnsi="Palatino Linotype"/>
        </w:rPr>
        <w:t>el</w:t>
      </w:r>
      <w:r w:rsidR="00E93FC1" w:rsidRPr="00C00398">
        <w:rPr>
          <w:rFonts w:ascii="Palatino Linotype" w:hAnsi="Palatino Linotype"/>
          <w:b/>
        </w:rPr>
        <w:t xml:space="preserve"> </w:t>
      </w:r>
      <w:r w:rsidR="00E93FC1" w:rsidRPr="00C00398">
        <w:rPr>
          <w:rFonts w:ascii="Palatino Linotype" w:hAnsi="Palatino Linotype"/>
        </w:rPr>
        <w:t>solicitante</w:t>
      </w:r>
      <w:r w:rsidR="00E93FC1" w:rsidRPr="00C00398">
        <w:rPr>
          <w:rFonts w:ascii="Palatino Linotype" w:hAnsi="Palatino Linotype"/>
          <w:b/>
        </w:rPr>
        <w:t xml:space="preserve"> </w:t>
      </w:r>
      <w:r w:rsidR="00E93FC1" w:rsidRPr="00C00398">
        <w:rPr>
          <w:rFonts w:ascii="Palatino Linotype" w:hAnsi="Palatino Linotype"/>
        </w:rPr>
        <w:t>presentó</w:t>
      </w:r>
      <w:r w:rsidR="00E93FC1" w:rsidRPr="00C00398">
        <w:rPr>
          <w:rFonts w:ascii="Palatino Linotype" w:hAnsi="Palatino Linotype"/>
          <w:b/>
        </w:rPr>
        <w:t xml:space="preserve"> </w:t>
      </w:r>
      <w:r w:rsidR="00E93FC1" w:rsidRPr="00C00398">
        <w:rPr>
          <w:rFonts w:ascii="Palatino Linotype" w:eastAsia="Calibri" w:hAnsi="Palatino Linotype" w:cs="Arial"/>
          <w:lang w:val="es-ES"/>
        </w:rPr>
        <w:t xml:space="preserve">ante el </w:t>
      </w:r>
      <w:r w:rsidR="00E93FC1" w:rsidRPr="00C00398">
        <w:rPr>
          <w:rFonts w:ascii="Palatino Linotype" w:eastAsia="Calibri" w:hAnsi="Palatino Linotype" w:cs="Arial"/>
          <w:b/>
          <w:lang w:val="es-ES"/>
        </w:rPr>
        <w:t>SUJETO OBLIGADO,</w:t>
      </w:r>
      <w:r w:rsidR="00E93FC1" w:rsidRPr="00C00398">
        <w:rPr>
          <w:rFonts w:ascii="Palatino Linotype" w:eastAsia="Calibri" w:hAnsi="Palatino Linotype" w:cs="Arial"/>
        </w:rPr>
        <w:t xml:space="preserve"> </w:t>
      </w:r>
      <w:r w:rsidRPr="00C00398">
        <w:rPr>
          <w:rFonts w:ascii="Palatino Linotype" w:eastAsia="Calibri" w:hAnsi="Palatino Linotype" w:cs="Arial"/>
        </w:rPr>
        <w:t xml:space="preserve">a través de la </w:t>
      </w:r>
      <w:r w:rsidR="007A3D32" w:rsidRPr="00C00398">
        <w:rPr>
          <w:rFonts w:ascii="Palatino Linotype" w:eastAsia="Calibri" w:hAnsi="Palatino Linotype" w:cs="Arial"/>
        </w:rPr>
        <w:t>Plataforma digital Sistema de Acceso a la Información Mexiquense (SAIMEX),</w:t>
      </w:r>
      <w:r w:rsidR="00E93FC1" w:rsidRPr="00C00398">
        <w:rPr>
          <w:rFonts w:ascii="Palatino Linotype" w:eastAsia="Calibri" w:hAnsi="Palatino Linotype" w:cs="Arial"/>
          <w:lang w:val="es-ES"/>
        </w:rPr>
        <w:t xml:space="preserve"> la solicitud de información pública registrad</w:t>
      </w:r>
      <w:r w:rsidR="00686B08" w:rsidRPr="00C00398">
        <w:rPr>
          <w:rFonts w:ascii="Palatino Linotype" w:eastAsia="Calibri" w:hAnsi="Palatino Linotype" w:cs="Arial"/>
          <w:lang w:val="es-ES"/>
        </w:rPr>
        <w:t>a</w:t>
      </w:r>
      <w:r w:rsidR="00E93FC1" w:rsidRPr="00C00398">
        <w:rPr>
          <w:rFonts w:ascii="Palatino Linotype" w:eastAsia="Calibri" w:hAnsi="Palatino Linotype" w:cs="Arial"/>
          <w:lang w:val="es-ES"/>
        </w:rPr>
        <w:t xml:space="preserve"> con </w:t>
      </w:r>
      <w:r w:rsidR="00686B08" w:rsidRPr="00C00398">
        <w:rPr>
          <w:rFonts w:ascii="Palatino Linotype" w:eastAsia="Calibri" w:hAnsi="Palatino Linotype" w:cs="Arial"/>
          <w:lang w:val="es-ES"/>
        </w:rPr>
        <w:t>el</w:t>
      </w:r>
      <w:r w:rsidR="00E93FC1" w:rsidRPr="00C00398">
        <w:rPr>
          <w:rFonts w:ascii="Palatino Linotype" w:eastAsia="Calibri" w:hAnsi="Palatino Linotype" w:cs="Arial"/>
          <w:lang w:val="es-ES"/>
        </w:rPr>
        <w:t xml:space="preserve"> número </w:t>
      </w:r>
      <w:r w:rsidR="00731106" w:rsidRPr="00C00398">
        <w:rPr>
          <w:rFonts w:ascii="Palatino Linotype" w:hAnsi="Palatino Linotype"/>
          <w:b/>
          <w:bCs/>
        </w:rPr>
        <w:t>011</w:t>
      </w:r>
      <w:r w:rsidR="00686B08" w:rsidRPr="00C00398">
        <w:rPr>
          <w:rFonts w:ascii="Palatino Linotype" w:hAnsi="Palatino Linotype"/>
          <w:b/>
          <w:bCs/>
        </w:rPr>
        <w:t>35</w:t>
      </w:r>
      <w:r w:rsidR="001846CB" w:rsidRPr="00C00398">
        <w:rPr>
          <w:rFonts w:ascii="Palatino Linotype" w:hAnsi="Palatino Linotype"/>
          <w:b/>
          <w:bCs/>
        </w:rPr>
        <w:t>/</w:t>
      </w:r>
      <w:r w:rsidR="00686B08" w:rsidRPr="00C00398">
        <w:rPr>
          <w:rFonts w:ascii="Palatino Linotype" w:hAnsi="Palatino Linotype"/>
          <w:b/>
          <w:bCs/>
        </w:rPr>
        <w:t>ZINACANT</w:t>
      </w:r>
      <w:r w:rsidR="001846CB" w:rsidRPr="00C00398">
        <w:rPr>
          <w:rFonts w:ascii="Palatino Linotype" w:hAnsi="Palatino Linotype"/>
          <w:b/>
          <w:bCs/>
        </w:rPr>
        <w:t>/IP/202</w:t>
      </w:r>
      <w:r w:rsidR="00731106" w:rsidRPr="00C00398">
        <w:rPr>
          <w:rFonts w:ascii="Palatino Linotype" w:hAnsi="Palatino Linotype"/>
          <w:b/>
          <w:bCs/>
        </w:rPr>
        <w:t>2,</w:t>
      </w:r>
      <w:r w:rsidR="00686B08" w:rsidRPr="00C00398">
        <w:rPr>
          <w:rFonts w:ascii="Palatino Linotype" w:eastAsia="Calibri" w:hAnsi="Palatino Linotype" w:cs="Arial"/>
          <w:lang w:val="es-ES"/>
        </w:rPr>
        <w:t xml:space="preserve"> </w:t>
      </w:r>
      <w:r w:rsidR="00E93FC1" w:rsidRPr="00C00398">
        <w:rPr>
          <w:rFonts w:ascii="Palatino Linotype" w:eastAsia="Calibri" w:hAnsi="Palatino Linotype" w:cs="Arial"/>
          <w:lang w:val="es-ES"/>
        </w:rPr>
        <w:t>mediante la cual se solicitó:</w:t>
      </w:r>
    </w:p>
    <w:p w14:paraId="45234F90" w14:textId="77777777" w:rsidR="001846CB" w:rsidRPr="00C00398" w:rsidRDefault="001846CB" w:rsidP="0047361F">
      <w:pPr>
        <w:ind w:right="539"/>
        <w:jc w:val="both"/>
        <w:rPr>
          <w:rFonts w:ascii="Palatino Linotype" w:eastAsia="Calibri" w:hAnsi="Palatino Linotype" w:cs="Arial"/>
        </w:rPr>
      </w:pPr>
    </w:p>
    <w:p w14:paraId="50328B31" w14:textId="15E076C2" w:rsidR="000E3DDC" w:rsidRPr="00C00398" w:rsidRDefault="00686B08" w:rsidP="00686B08">
      <w:pPr>
        <w:ind w:left="567" w:right="539"/>
        <w:rPr>
          <w:rFonts w:ascii="Palatino Linotype" w:hAnsi="Palatino Linotype"/>
          <w:i/>
          <w:iCs/>
          <w:color w:val="000000"/>
          <w:sz w:val="22"/>
          <w:szCs w:val="22"/>
        </w:rPr>
      </w:pPr>
      <w:r w:rsidRPr="00C00398">
        <w:rPr>
          <w:rFonts w:ascii="Palatino Linotype" w:hAnsi="Palatino Linotype"/>
          <w:i/>
          <w:iCs/>
          <w:color w:val="000000"/>
          <w:sz w:val="22"/>
          <w:szCs w:val="22"/>
        </w:rPr>
        <w:t>“Curriculum del personal adscrito al imcufidez.” (Sic)</w:t>
      </w:r>
    </w:p>
    <w:p w14:paraId="287A8F47" w14:textId="77777777" w:rsidR="000E3DDC" w:rsidRPr="00C00398" w:rsidRDefault="000E3DDC" w:rsidP="00686B08">
      <w:pPr>
        <w:ind w:right="539"/>
        <w:jc w:val="both"/>
        <w:rPr>
          <w:rFonts w:ascii="Palatino Linotype" w:hAnsi="Palatino Linotype"/>
          <w:sz w:val="22"/>
          <w:szCs w:val="22"/>
        </w:rPr>
      </w:pPr>
    </w:p>
    <w:p w14:paraId="693D3890" w14:textId="5F38B615" w:rsidR="00266686" w:rsidRPr="00C00398" w:rsidRDefault="00E93FC1" w:rsidP="00266686">
      <w:pPr>
        <w:pStyle w:val="Prrafodelista"/>
        <w:numPr>
          <w:ilvl w:val="0"/>
          <w:numId w:val="1"/>
        </w:numPr>
        <w:spacing w:before="240" w:after="240" w:line="360" w:lineRule="auto"/>
        <w:ind w:left="0" w:firstLine="0"/>
        <w:jc w:val="both"/>
        <w:rPr>
          <w:rFonts w:ascii="Palatino Linotype" w:hAnsi="Palatino Linotype" w:cs="Arial"/>
          <w:i/>
          <w:sz w:val="24"/>
        </w:rPr>
      </w:pPr>
      <w:r w:rsidRPr="00C00398">
        <w:rPr>
          <w:rFonts w:ascii="Palatino Linotype" w:hAnsi="Palatino Linotype" w:cs="Arial"/>
          <w:sz w:val="24"/>
        </w:rPr>
        <w:t xml:space="preserve">Se hace constar que se señaló como modalidad de entrega de la información a través </w:t>
      </w:r>
      <w:r w:rsidR="00E919FF" w:rsidRPr="00C00398">
        <w:rPr>
          <w:rFonts w:ascii="Palatino Linotype" w:hAnsi="Palatino Linotype" w:cs="Arial"/>
          <w:sz w:val="24"/>
        </w:rPr>
        <w:t xml:space="preserve">del Sistema de Acceso a la Información Mexiquense </w:t>
      </w:r>
      <w:r w:rsidR="00E919FF" w:rsidRPr="00C00398">
        <w:rPr>
          <w:rFonts w:ascii="Palatino Linotype" w:hAnsi="Palatino Linotype" w:cs="Arial"/>
          <w:b/>
          <w:bCs/>
          <w:sz w:val="24"/>
        </w:rPr>
        <w:t>(SAIMEX).</w:t>
      </w:r>
    </w:p>
    <w:p w14:paraId="1DAE3A05" w14:textId="77777777" w:rsidR="00686B08" w:rsidRPr="00C00398" w:rsidRDefault="00686B08" w:rsidP="00686B08">
      <w:pPr>
        <w:pStyle w:val="Prrafodelista"/>
        <w:spacing w:before="240" w:after="240" w:line="360" w:lineRule="auto"/>
        <w:ind w:left="0"/>
        <w:jc w:val="both"/>
        <w:rPr>
          <w:rFonts w:ascii="Palatino Linotype" w:hAnsi="Palatino Linotype" w:cs="Arial"/>
          <w:i/>
          <w:sz w:val="24"/>
        </w:rPr>
      </w:pPr>
    </w:p>
    <w:p w14:paraId="229EE070" w14:textId="4D3A2E35" w:rsidR="00686B08" w:rsidRPr="00C00398" w:rsidRDefault="00686B08" w:rsidP="00730D0C">
      <w:pPr>
        <w:numPr>
          <w:ilvl w:val="0"/>
          <w:numId w:val="1"/>
        </w:numPr>
        <w:tabs>
          <w:tab w:val="left" w:pos="0"/>
        </w:tabs>
        <w:spacing w:before="240" w:after="240" w:line="360" w:lineRule="auto"/>
        <w:ind w:left="0" w:right="34" w:firstLine="0"/>
        <w:contextualSpacing/>
        <w:jc w:val="both"/>
        <w:rPr>
          <w:rFonts w:ascii="Palatino Linotype" w:hAnsi="Palatino Linotype" w:cs="Arial"/>
          <w:lang w:val="es-ES"/>
        </w:rPr>
      </w:pPr>
      <w:r w:rsidRPr="00C00398">
        <w:rPr>
          <w:rFonts w:ascii="Palatino Linotype" w:hAnsi="Palatino Linotype" w:cs="Arial"/>
          <w:lang w:val="es-ES"/>
        </w:rPr>
        <w:t xml:space="preserve">El veintisiete (27) de octubre de dos mil veintidós el </w:t>
      </w:r>
      <w:r w:rsidRPr="00C00398">
        <w:rPr>
          <w:rFonts w:ascii="Palatino Linotype" w:hAnsi="Palatino Linotype" w:cs="Arial"/>
          <w:b/>
          <w:bCs/>
          <w:lang w:val="es-ES"/>
        </w:rPr>
        <w:t>SUJETO OBLIGADO</w:t>
      </w:r>
      <w:r w:rsidRPr="00C00398">
        <w:rPr>
          <w:rFonts w:ascii="Palatino Linotype" w:hAnsi="Palatino Linotype" w:cs="Arial"/>
          <w:lang w:val="es-ES"/>
        </w:rPr>
        <w:t xml:space="preserve"> realizó un requerimiento de aclaración de la solicitud, en los siguientes términos:</w:t>
      </w:r>
    </w:p>
    <w:p w14:paraId="7DC6CDD0" w14:textId="5C918914" w:rsidR="00686B08" w:rsidRPr="00C00398" w:rsidRDefault="00686B08" w:rsidP="00686B08">
      <w:pPr>
        <w:pStyle w:val="Prrafodelista"/>
        <w:ind w:left="567" w:right="539"/>
        <w:jc w:val="both"/>
        <w:rPr>
          <w:rFonts w:ascii="Palatino Linotype" w:hAnsi="Palatino Linotype"/>
          <w:i/>
          <w:iCs/>
          <w:color w:val="000000"/>
          <w:szCs w:val="22"/>
        </w:rPr>
      </w:pPr>
      <w:r w:rsidRPr="00C00398">
        <w:rPr>
          <w:rFonts w:ascii="Palatino Linotype" w:hAnsi="Palatino Linotype" w:cs="Arial"/>
          <w:i/>
          <w:iCs/>
          <w:szCs w:val="22"/>
          <w:lang w:val="es-ES"/>
        </w:rPr>
        <w:lastRenderedPageBreak/>
        <w:t xml:space="preserve">“…Con </w:t>
      </w:r>
      <w:r w:rsidRPr="00C00398">
        <w:rPr>
          <w:rFonts w:ascii="Palatino Linotype" w:hAnsi="Palatino Linotype"/>
          <w:i/>
          <w:iCs/>
          <w:color w:val="000000"/>
          <w:szCs w:val="22"/>
        </w:rPr>
        <w:t>fundamento en el articulo 159 de la Ley de Transparencia y Acceso a la Información Pública del Estado de México y Municipios, se le requiere para que dentro del plazo de diez días hábiles realice lo siguiente:</w:t>
      </w:r>
    </w:p>
    <w:p w14:paraId="3800EDE4" w14:textId="16B323F7" w:rsidR="00686B08" w:rsidRPr="00C00398" w:rsidRDefault="00686B08" w:rsidP="00686B08">
      <w:pPr>
        <w:pStyle w:val="Prrafodelista"/>
        <w:ind w:left="567" w:right="539"/>
        <w:jc w:val="both"/>
        <w:rPr>
          <w:rFonts w:ascii="Palatino Linotype" w:hAnsi="Palatino Linotype"/>
          <w:i/>
          <w:iCs/>
          <w:color w:val="000000"/>
          <w:szCs w:val="22"/>
        </w:rPr>
      </w:pPr>
    </w:p>
    <w:p w14:paraId="71776FED" w14:textId="546CCE56" w:rsidR="00686B08" w:rsidRPr="00C00398" w:rsidRDefault="00686B08" w:rsidP="00686B08">
      <w:pPr>
        <w:pStyle w:val="Prrafodelista"/>
        <w:ind w:left="567" w:right="539"/>
        <w:jc w:val="both"/>
        <w:rPr>
          <w:rFonts w:ascii="Palatino Linotype" w:hAnsi="Palatino Linotype"/>
          <w:i/>
          <w:iCs/>
          <w:color w:val="000000"/>
          <w:szCs w:val="22"/>
        </w:rPr>
      </w:pPr>
      <w:r w:rsidRPr="00C00398">
        <w:rPr>
          <w:rFonts w:ascii="Palatino Linotype" w:hAnsi="Palatino Linotype"/>
          <w:i/>
          <w:iCs/>
          <w:color w:val="000000"/>
          <w:szCs w:val="22"/>
        </w:rPr>
        <w:t xml:space="preserve">Este Sujeto Obligado requiere ampliar los datos de su solicitud a efecto de asegurar la continuidad del proceso de acceso a la información, por lo que </w:t>
      </w:r>
      <w:r w:rsidRPr="00C00398">
        <w:rPr>
          <w:rFonts w:ascii="Palatino Linotype" w:hAnsi="Palatino Linotype"/>
          <w:b/>
          <w:bCs/>
          <w:i/>
          <w:iCs/>
          <w:color w:val="000000"/>
          <w:szCs w:val="22"/>
        </w:rPr>
        <w:t>se le solicita la aclaración de su solicitud, especificando correctamente los elementos requeridos, no omito mencionar que su aclaración deberá ir encaminada en lo solicitado previamente</w:t>
      </w:r>
      <w:r w:rsidRPr="00C00398">
        <w:rPr>
          <w:rFonts w:ascii="Palatino Linotype" w:hAnsi="Palatino Linotype"/>
          <w:i/>
          <w:iCs/>
          <w:color w:val="000000"/>
          <w:szCs w:val="22"/>
        </w:rPr>
        <w:t>,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6D3489DD" w14:textId="1399CE36" w:rsidR="00686B08" w:rsidRPr="00C00398" w:rsidRDefault="00686B08" w:rsidP="00686B08">
      <w:pPr>
        <w:pStyle w:val="Prrafodelista"/>
        <w:ind w:left="567" w:right="539"/>
        <w:jc w:val="both"/>
        <w:rPr>
          <w:rFonts w:ascii="Palatino Linotype" w:hAnsi="Palatino Linotype"/>
          <w:i/>
          <w:iCs/>
          <w:color w:val="000000"/>
          <w:szCs w:val="22"/>
        </w:rPr>
      </w:pPr>
    </w:p>
    <w:p w14:paraId="0E88A8E4" w14:textId="0C4FC388" w:rsidR="00686B08" w:rsidRPr="00C00398" w:rsidRDefault="00686B08" w:rsidP="00686B08">
      <w:pPr>
        <w:pStyle w:val="Prrafodelista"/>
        <w:ind w:left="567" w:right="539"/>
        <w:jc w:val="both"/>
        <w:rPr>
          <w:rFonts w:ascii="Palatino Linotype" w:hAnsi="Palatino Linotype" w:cs="Arial"/>
          <w:i/>
          <w:iCs/>
          <w:szCs w:val="22"/>
          <w:lang w:val="es-ES"/>
        </w:rPr>
      </w:pPr>
      <w:r w:rsidRPr="00C00398">
        <w:rPr>
          <w:rFonts w:ascii="Palatino Linotype" w:hAnsi="Palatino Linotype"/>
          <w:i/>
          <w:iCs/>
          <w:color w:val="000000"/>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4CA3FE3F" w14:textId="3BB37E97" w:rsidR="00686B08" w:rsidRPr="00C00398" w:rsidRDefault="00686B08" w:rsidP="00686B08">
      <w:pPr>
        <w:numPr>
          <w:ilvl w:val="0"/>
          <w:numId w:val="1"/>
        </w:numPr>
        <w:tabs>
          <w:tab w:val="left" w:pos="0"/>
        </w:tabs>
        <w:spacing w:before="240" w:after="240" w:line="360" w:lineRule="auto"/>
        <w:ind w:left="0" w:right="34" w:firstLine="0"/>
        <w:contextualSpacing/>
        <w:jc w:val="both"/>
        <w:rPr>
          <w:rFonts w:ascii="Palatino Linotype" w:hAnsi="Palatino Linotype" w:cs="Arial"/>
          <w:lang w:val="es-ES"/>
        </w:rPr>
      </w:pPr>
      <w:r w:rsidRPr="00C00398">
        <w:rPr>
          <w:rFonts w:ascii="Palatino Linotype" w:hAnsi="Palatino Linotype" w:cs="Arial"/>
          <w:lang w:val="es-ES"/>
        </w:rPr>
        <w:t>El veintisiete (27) de octubre de dos mil veintidós, el Particular dio respuesta al requerimiento de aclaración, en los siguientes términos:</w:t>
      </w:r>
    </w:p>
    <w:p w14:paraId="700C3AB3" w14:textId="2034C8AF" w:rsidR="00686B08" w:rsidRPr="00C00398" w:rsidRDefault="00686B08" w:rsidP="00686B08">
      <w:pPr>
        <w:tabs>
          <w:tab w:val="left" w:pos="426"/>
        </w:tabs>
        <w:spacing w:before="240" w:after="240"/>
        <w:ind w:left="567" w:right="539"/>
        <w:contextualSpacing/>
        <w:jc w:val="both"/>
        <w:rPr>
          <w:rFonts w:ascii="Palatino Linotype" w:hAnsi="Palatino Linotype" w:cs="Arial"/>
          <w:i/>
          <w:iCs/>
          <w:sz w:val="22"/>
          <w:szCs w:val="22"/>
          <w:lang w:val="es-ES"/>
        </w:rPr>
      </w:pPr>
    </w:p>
    <w:p w14:paraId="2403AB88" w14:textId="5558A6F4" w:rsidR="00686B08" w:rsidRPr="00C00398" w:rsidRDefault="00686B08" w:rsidP="00686B08">
      <w:pPr>
        <w:tabs>
          <w:tab w:val="left" w:pos="426"/>
        </w:tabs>
        <w:spacing w:before="240" w:after="240"/>
        <w:ind w:left="567" w:right="539"/>
        <w:contextualSpacing/>
        <w:jc w:val="both"/>
        <w:rPr>
          <w:rFonts w:ascii="Palatino Linotype" w:hAnsi="Palatino Linotype" w:cs="Arial"/>
          <w:i/>
          <w:iCs/>
          <w:sz w:val="22"/>
          <w:szCs w:val="22"/>
          <w:lang w:val="es-ES"/>
        </w:rPr>
      </w:pPr>
      <w:r w:rsidRPr="00C00398">
        <w:rPr>
          <w:rFonts w:ascii="Palatino Linotype" w:hAnsi="Palatino Linotype" w:cs="Arial"/>
          <w:i/>
          <w:iCs/>
          <w:sz w:val="22"/>
          <w:szCs w:val="22"/>
          <w:lang w:val="es-ES"/>
        </w:rPr>
        <w:t>“</w:t>
      </w:r>
      <w:r w:rsidRPr="00C00398">
        <w:rPr>
          <w:rFonts w:ascii="Palatino Linotype" w:hAnsi="Palatino Linotype"/>
          <w:i/>
          <w:iCs/>
          <w:color w:val="000000"/>
          <w:sz w:val="22"/>
          <w:szCs w:val="22"/>
        </w:rPr>
        <w:t>NO ENTIENDO QUE HAY QUE ACLARAR, LA SOLICITUD ES MUY ESPECÍFICA” (Sic)</w:t>
      </w:r>
    </w:p>
    <w:p w14:paraId="71E64447" w14:textId="77777777" w:rsidR="00686B08" w:rsidRPr="00C00398" w:rsidRDefault="00686B08" w:rsidP="00686B08">
      <w:pPr>
        <w:tabs>
          <w:tab w:val="left" w:pos="0"/>
        </w:tabs>
        <w:spacing w:before="240" w:after="240" w:line="360" w:lineRule="auto"/>
        <w:ind w:right="34"/>
        <w:contextualSpacing/>
        <w:jc w:val="both"/>
        <w:rPr>
          <w:rFonts w:ascii="Palatino Linotype" w:hAnsi="Palatino Linotype" w:cs="Arial"/>
          <w:lang w:val="es-ES"/>
        </w:rPr>
      </w:pPr>
    </w:p>
    <w:p w14:paraId="3B724EB5" w14:textId="22B80D93" w:rsidR="004F050E" w:rsidRPr="00C00398" w:rsidRDefault="004F050E" w:rsidP="00730D0C">
      <w:pPr>
        <w:numPr>
          <w:ilvl w:val="0"/>
          <w:numId w:val="1"/>
        </w:numPr>
        <w:tabs>
          <w:tab w:val="left" w:pos="0"/>
        </w:tabs>
        <w:spacing w:before="240" w:after="240" w:line="360" w:lineRule="auto"/>
        <w:ind w:left="0" w:right="34" w:firstLine="0"/>
        <w:contextualSpacing/>
        <w:jc w:val="both"/>
        <w:rPr>
          <w:rFonts w:ascii="Palatino Linotype" w:hAnsi="Palatino Linotype" w:cs="Arial"/>
          <w:lang w:val="es-ES"/>
        </w:rPr>
      </w:pPr>
      <w:r w:rsidRPr="00C00398">
        <w:rPr>
          <w:rFonts w:ascii="Palatino Linotype" w:hAnsi="Palatino Linotype" w:cs="Arial"/>
          <w:lang w:val="es-ES"/>
        </w:rPr>
        <w:t xml:space="preserve">El </w:t>
      </w:r>
      <w:r w:rsidR="00686B08" w:rsidRPr="00C00398">
        <w:rPr>
          <w:rFonts w:ascii="Palatino Linotype" w:hAnsi="Palatino Linotype" w:cs="Arial"/>
          <w:lang w:val="es-ES"/>
        </w:rPr>
        <w:t>tres</w:t>
      </w:r>
      <w:r w:rsidR="00CF2C45" w:rsidRPr="00C00398">
        <w:rPr>
          <w:rFonts w:ascii="Palatino Linotype" w:hAnsi="Palatino Linotype" w:cs="Arial"/>
          <w:lang w:val="es-ES"/>
        </w:rPr>
        <w:t xml:space="preserve"> </w:t>
      </w:r>
      <w:r w:rsidR="003D572E" w:rsidRPr="00C00398">
        <w:rPr>
          <w:rFonts w:ascii="Palatino Linotype" w:hAnsi="Palatino Linotype" w:cs="Arial"/>
          <w:lang w:val="es-ES"/>
        </w:rPr>
        <w:t>(</w:t>
      </w:r>
      <w:r w:rsidR="00686B08" w:rsidRPr="00C00398">
        <w:rPr>
          <w:rFonts w:ascii="Palatino Linotype" w:hAnsi="Palatino Linotype" w:cs="Arial"/>
          <w:lang w:val="es-ES"/>
        </w:rPr>
        <w:t>03</w:t>
      </w:r>
      <w:r w:rsidR="003D572E" w:rsidRPr="00C00398">
        <w:rPr>
          <w:rFonts w:ascii="Palatino Linotype" w:hAnsi="Palatino Linotype" w:cs="Arial"/>
          <w:lang w:val="es-ES"/>
        </w:rPr>
        <w:t xml:space="preserve">) de </w:t>
      </w:r>
      <w:r w:rsidR="00686B08" w:rsidRPr="00C00398">
        <w:rPr>
          <w:rFonts w:ascii="Palatino Linotype" w:hAnsi="Palatino Linotype" w:cs="Arial"/>
          <w:lang w:val="es-ES"/>
        </w:rPr>
        <w:t>noviembre</w:t>
      </w:r>
      <w:r w:rsidR="003D572E" w:rsidRPr="00C00398">
        <w:rPr>
          <w:rFonts w:ascii="Palatino Linotype" w:hAnsi="Palatino Linotype" w:cs="Arial"/>
          <w:lang w:val="es-ES"/>
        </w:rPr>
        <w:t xml:space="preserve"> de dos mil veintidós</w:t>
      </w:r>
      <w:r w:rsidRPr="00C00398">
        <w:rPr>
          <w:rFonts w:ascii="Palatino Linotype" w:hAnsi="Palatino Linotype" w:cs="Arial"/>
          <w:lang w:val="es-ES"/>
        </w:rPr>
        <w:t>, se realiz</w:t>
      </w:r>
      <w:r w:rsidR="00686B08" w:rsidRPr="00C00398">
        <w:rPr>
          <w:rFonts w:ascii="Palatino Linotype" w:hAnsi="Palatino Linotype" w:cs="Arial"/>
          <w:lang w:val="es-ES"/>
        </w:rPr>
        <w:t>ó un</w:t>
      </w:r>
      <w:r w:rsidRPr="00C00398">
        <w:rPr>
          <w:rFonts w:ascii="Palatino Linotype" w:hAnsi="Palatino Linotype" w:cs="Arial"/>
          <w:lang w:val="es-ES"/>
        </w:rPr>
        <w:t xml:space="preserve"> requerimiento </w:t>
      </w:r>
      <w:r w:rsidR="00CB7E79" w:rsidRPr="00C00398">
        <w:rPr>
          <w:rFonts w:ascii="Palatino Linotype" w:hAnsi="Palatino Linotype" w:cs="Arial"/>
          <w:lang w:val="es-ES"/>
        </w:rPr>
        <w:t xml:space="preserve">al </w:t>
      </w:r>
      <w:r w:rsidR="003D572E" w:rsidRPr="00C00398">
        <w:rPr>
          <w:rFonts w:ascii="Palatino Linotype" w:hAnsi="Palatino Linotype" w:cs="Arial"/>
          <w:lang w:val="es-ES"/>
        </w:rPr>
        <w:t>servidor público habilitado.</w:t>
      </w:r>
    </w:p>
    <w:p w14:paraId="27D40000" w14:textId="6D512BB0" w:rsidR="001846CB" w:rsidRPr="00C00398" w:rsidRDefault="001846CB" w:rsidP="001846CB">
      <w:pPr>
        <w:tabs>
          <w:tab w:val="left" w:pos="0"/>
        </w:tabs>
        <w:spacing w:before="240" w:after="240" w:line="360" w:lineRule="auto"/>
        <w:ind w:right="34"/>
        <w:contextualSpacing/>
        <w:jc w:val="both"/>
        <w:rPr>
          <w:rFonts w:ascii="Palatino Linotype" w:hAnsi="Palatino Linotype" w:cs="Arial"/>
          <w:lang w:val="es-ES"/>
        </w:rPr>
      </w:pPr>
    </w:p>
    <w:p w14:paraId="73BE9FBE" w14:textId="37A713C1" w:rsidR="00954B71" w:rsidRPr="00C00398" w:rsidRDefault="00686B08" w:rsidP="00686B08">
      <w:pPr>
        <w:ind w:right="539"/>
        <w:rPr>
          <w:rFonts w:ascii="Palatino Linotype" w:hAnsi="Palatino Linotype"/>
          <w:b/>
          <w:bCs/>
        </w:rPr>
      </w:pPr>
      <w:r w:rsidRPr="00C00398">
        <w:rPr>
          <w:rFonts w:ascii="Palatino Linotype" w:hAnsi="Palatino Linotype"/>
          <w:b/>
          <w:bCs/>
          <w:noProof/>
        </w:rPr>
        <w:drawing>
          <wp:inline distT="0" distB="0" distL="0" distR="0" wp14:anchorId="1FAD9B1F" wp14:editId="6EEE0F29">
            <wp:extent cx="5742940" cy="482600"/>
            <wp:effectExtent l="12700" t="12700" r="10160" b="127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a:extLst>
                        <a:ext uri="{28A0092B-C50C-407E-A947-70E740481C1C}">
                          <a14:useLocalDpi xmlns:a14="http://schemas.microsoft.com/office/drawing/2010/main" val="0"/>
                        </a:ext>
                      </a:extLst>
                    </a:blip>
                    <a:stretch>
                      <a:fillRect/>
                    </a:stretch>
                  </pic:blipFill>
                  <pic:spPr>
                    <a:xfrm>
                      <a:off x="0" y="0"/>
                      <a:ext cx="5742940" cy="482600"/>
                    </a:xfrm>
                    <a:prstGeom prst="rect">
                      <a:avLst/>
                    </a:prstGeom>
                    <a:ln>
                      <a:solidFill>
                        <a:schemeClr val="tx1"/>
                      </a:solidFill>
                    </a:ln>
                  </pic:spPr>
                </pic:pic>
              </a:graphicData>
            </a:graphic>
          </wp:inline>
        </w:drawing>
      </w:r>
    </w:p>
    <w:p w14:paraId="45A19BDB" w14:textId="41446927" w:rsidR="00417DC5" w:rsidRPr="00C00398" w:rsidRDefault="00417DC5" w:rsidP="00417DC5">
      <w:pPr>
        <w:tabs>
          <w:tab w:val="left" w:pos="0"/>
        </w:tabs>
        <w:spacing w:before="240" w:after="240" w:line="360" w:lineRule="auto"/>
        <w:ind w:right="34"/>
        <w:contextualSpacing/>
        <w:jc w:val="both"/>
        <w:rPr>
          <w:rFonts w:ascii="Palatino Linotype" w:hAnsi="Palatino Linotype" w:cs="Arial"/>
          <w:b/>
          <w:lang w:val="es-ES"/>
        </w:rPr>
      </w:pPr>
    </w:p>
    <w:p w14:paraId="2B0DFF38" w14:textId="072D4765" w:rsidR="00E93FC1" w:rsidRPr="00C00398" w:rsidRDefault="00E93FC1" w:rsidP="00730D0C">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C00398">
        <w:rPr>
          <w:rFonts w:ascii="Palatino Linotype" w:eastAsia="Calibri" w:hAnsi="Palatino Linotype" w:cs="Arial"/>
          <w:lang w:val="es-AR"/>
        </w:rPr>
        <w:t>El</w:t>
      </w:r>
      <w:r w:rsidR="00E50E5B" w:rsidRPr="00C00398">
        <w:rPr>
          <w:rFonts w:ascii="Palatino Linotype" w:hAnsi="Palatino Linotype" w:cs="Arial"/>
          <w:lang w:val="es-ES"/>
        </w:rPr>
        <w:t xml:space="preserve"> </w:t>
      </w:r>
      <w:r w:rsidR="00417DC5" w:rsidRPr="00C00398">
        <w:rPr>
          <w:rFonts w:ascii="Palatino Linotype" w:hAnsi="Palatino Linotype" w:cs="Arial"/>
          <w:lang w:val="es-ES"/>
        </w:rPr>
        <w:t>veinti</w:t>
      </w:r>
      <w:r w:rsidR="00686B08" w:rsidRPr="00C00398">
        <w:rPr>
          <w:rFonts w:ascii="Palatino Linotype" w:hAnsi="Palatino Linotype" w:cs="Arial"/>
          <w:lang w:val="es-ES"/>
        </w:rPr>
        <w:t>dós</w:t>
      </w:r>
      <w:r w:rsidR="00CF2C45" w:rsidRPr="00C00398">
        <w:rPr>
          <w:rFonts w:ascii="Palatino Linotype" w:hAnsi="Palatino Linotype" w:cs="Arial"/>
          <w:lang w:val="es-ES"/>
        </w:rPr>
        <w:t xml:space="preserve"> </w:t>
      </w:r>
      <w:r w:rsidR="001D1BE5" w:rsidRPr="00C00398">
        <w:rPr>
          <w:rFonts w:ascii="Palatino Linotype" w:hAnsi="Palatino Linotype" w:cs="Arial"/>
          <w:lang w:val="es-ES"/>
        </w:rPr>
        <w:t>(</w:t>
      </w:r>
      <w:r w:rsidR="00417DC5" w:rsidRPr="00C00398">
        <w:rPr>
          <w:rFonts w:ascii="Palatino Linotype" w:hAnsi="Palatino Linotype" w:cs="Arial"/>
          <w:lang w:val="es-ES"/>
        </w:rPr>
        <w:t>2</w:t>
      </w:r>
      <w:r w:rsidR="00686B08" w:rsidRPr="00C00398">
        <w:rPr>
          <w:rFonts w:ascii="Palatino Linotype" w:hAnsi="Palatino Linotype" w:cs="Arial"/>
          <w:lang w:val="es-ES"/>
        </w:rPr>
        <w:t>2</w:t>
      </w:r>
      <w:r w:rsidR="001D1BE5" w:rsidRPr="00C00398">
        <w:rPr>
          <w:rFonts w:ascii="Palatino Linotype" w:hAnsi="Palatino Linotype" w:cs="Arial"/>
          <w:lang w:val="es-ES"/>
        </w:rPr>
        <w:t xml:space="preserve">) </w:t>
      </w:r>
      <w:r w:rsidR="00686B08" w:rsidRPr="00C00398">
        <w:rPr>
          <w:rFonts w:ascii="Palatino Linotype" w:hAnsi="Palatino Linotype" w:cs="Arial"/>
          <w:lang w:val="es-ES"/>
        </w:rPr>
        <w:t>de noviembre de</w:t>
      </w:r>
      <w:r w:rsidR="003D572E" w:rsidRPr="00C00398">
        <w:rPr>
          <w:rFonts w:ascii="Palatino Linotype" w:hAnsi="Palatino Linotype" w:cs="Arial"/>
          <w:lang w:val="es-ES"/>
        </w:rPr>
        <w:t xml:space="preserve"> dos mil veintidós</w:t>
      </w:r>
      <w:r w:rsidRPr="00C00398">
        <w:rPr>
          <w:rFonts w:ascii="Palatino Linotype" w:hAnsi="Palatino Linotype" w:cs="Arial"/>
          <w:lang w:val="es-ES"/>
        </w:rPr>
        <w:t xml:space="preserve">, el </w:t>
      </w:r>
      <w:r w:rsidRPr="00C00398">
        <w:rPr>
          <w:rFonts w:ascii="Palatino Linotype" w:hAnsi="Palatino Linotype" w:cs="Arial"/>
          <w:b/>
          <w:lang w:val="es-ES"/>
        </w:rPr>
        <w:t xml:space="preserve">SUJETO OBLIGADO </w:t>
      </w:r>
      <w:bookmarkStart w:id="4" w:name="_Toc472500652"/>
      <w:bookmarkStart w:id="5" w:name="_Toc472427085"/>
      <w:bookmarkStart w:id="6" w:name="_Toc462307683"/>
      <w:r w:rsidRPr="00C00398">
        <w:rPr>
          <w:rFonts w:ascii="Palatino Linotype" w:hAnsi="Palatino Linotype" w:cs="Arial"/>
          <w:lang w:val="es-ES"/>
        </w:rPr>
        <w:t>dio respuesta a la</w:t>
      </w:r>
      <w:r w:rsidR="00954B71" w:rsidRPr="00C00398">
        <w:rPr>
          <w:rFonts w:ascii="Palatino Linotype" w:hAnsi="Palatino Linotype" w:cs="Arial"/>
          <w:lang w:val="es-ES"/>
        </w:rPr>
        <w:t>s</w:t>
      </w:r>
      <w:r w:rsidRPr="00C00398">
        <w:rPr>
          <w:rFonts w:ascii="Palatino Linotype" w:hAnsi="Palatino Linotype" w:cs="Arial"/>
          <w:lang w:val="es-ES"/>
        </w:rPr>
        <w:t xml:space="preserve"> solicitud</w:t>
      </w:r>
      <w:r w:rsidR="00954B71" w:rsidRPr="00C00398">
        <w:rPr>
          <w:rFonts w:ascii="Palatino Linotype" w:hAnsi="Palatino Linotype" w:cs="Arial"/>
          <w:lang w:val="es-ES"/>
        </w:rPr>
        <w:t>es</w:t>
      </w:r>
      <w:r w:rsidRPr="00C00398">
        <w:rPr>
          <w:rFonts w:ascii="Palatino Linotype" w:hAnsi="Palatino Linotype" w:cs="Arial"/>
          <w:lang w:val="es-ES"/>
        </w:rPr>
        <w:t xml:space="preserve"> en l</w:t>
      </w:r>
      <w:r w:rsidR="00954B71" w:rsidRPr="00C00398">
        <w:rPr>
          <w:rFonts w:ascii="Palatino Linotype" w:hAnsi="Palatino Linotype" w:cs="Arial"/>
          <w:lang w:val="es-ES"/>
        </w:rPr>
        <w:t>os</w:t>
      </w:r>
      <w:r w:rsidRPr="00C00398">
        <w:rPr>
          <w:rFonts w:ascii="Palatino Linotype" w:hAnsi="Palatino Linotype" w:cs="Arial"/>
          <w:lang w:val="es-ES"/>
        </w:rPr>
        <w:t xml:space="preserve"> siguiente</w:t>
      </w:r>
      <w:r w:rsidR="00954B71" w:rsidRPr="00C00398">
        <w:rPr>
          <w:rFonts w:ascii="Palatino Linotype" w:hAnsi="Palatino Linotype" w:cs="Arial"/>
          <w:lang w:val="es-ES"/>
        </w:rPr>
        <w:t>s términos</w:t>
      </w:r>
      <w:r w:rsidRPr="00C00398">
        <w:rPr>
          <w:rFonts w:ascii="Palatino Linotype" w:hAnsi="Palatino Linotype" w:cs="Arial"/>
          <w:lang w:val="es-ES"/>
        </w:rPr>
        <w:t>:</w:t>
      </w:r>
    </w:p>
    <w:p w14:paraId="1E1B8368" w14:textId="208CF04B" w:rsidR="00954B71" w:rsidRPr="00C00398" w:rsidRDefault="00954B71" w:rsidP="00954B71">
      <w:pPr>
        <w:tabs>
          <w:tab w:val="left" w:pos="0"/>
        </w:tabs>
        <w:spacing w:before="240" w:after="240" w:line="360" w:lineRule="auto"/>
        <w:ind w:right="34"/>
        <w:contextualSpacing/>
        <w:jc w:val="both"/>
        <w:rPr>
          <w:rFonts w:ascii="Palatino Linotype" w:hAnsi="Palatino Linotype" w:cs="Arial"/>
          <w:lang w:val="es-ES"/>
        </w:rPr>
      </w:pPr>
    </w:p>
    <w:p w14:paraId="00A0DF01" w14:textId="644BDDFC" w:rsidR="00CB7E79" w:rsidRPr="00C00398" w:rsidRDefault="00686B08" w:rsidP="00686B08">
      <w:pPr>
        <w:ind w:left="567" w:right="539"/>
        <w:jc w:val="both"/>
        <w:rPr>
          <w:rFonts w:ascii="Palatino Linotype" w:hAnsi="Palatino Linotype"/>
          <w:i/>
          <w:iCs/>
          <w:color w:val="000000"/>
          <w:sz w:val="22"/>
          <w:szCs w:val="22"/>
        </w:rPr>
      </w:pPr>
      <w:r w:rsidRPr="00C00398">
        <w:rPr>
          <w:rFonts w:ascii="Palatino Linotype" w:hAnsi="Palatino Linotype"/>
          <w:i/>
          <w:iCs/>
          <w:color w:val="000000" w:themeColor="text1"/>
          <w:sz w:val="22"/>
          <w:szCs w:val="22"/>
        </w:rPr>
        <w:lastRenderedPageBreak/>
        <w:t xml:space="preserve">“… Se </w:t>
      </w:r>
      <w:r w:rsidRPr="00C00398">
        <w:rPr>
          <w:rFonts w:ascii="Palatino Linotype" w:hAnsi="Palatino Linotype"/>
          <w:i/>
          <w:iCs/>
          <w:color w:val="000000"/>
          <w:sz w:val="22"/>
          <w:szCs w:val="22"/>
        </w:rPr>
        <w:t>adjunta la respuesta a la solicitud interpuesta a través de esta plataforma digital…” (Sic)</w:t>
      </w:r>
    </w:p>
    <w:p w14:paraId="4D8FED6E" w14:textId="77777777" w:rsidR="00686B08" w:rsidRPr="00C00398" w:rsidRDefault="00686B08" w:rsidP="00686B08">
      <w:pPr>
        <w:ind w:left="567" w:right="539"/>
        <w:jc w:val="both"/>
        <w:rPr>
          <w:rFonts w:ascii="Palatino Linotype" w:hAnsi="Palatino Linotype"/>
          <w:i/>
          <w:iCs/>
          <w:color w:val="000000"/>
          <w:sz w:val="22"/>
          <w:szCs w:val="22"/>
        </w:rPr>
      </w:pPr>
    </w:p>
    <w:p w14:paraId="34A160B9" w14:textId="49E71AF7" w:rsidR="00686B08" w:rsidRPr="00C00398" w:rsidRDefault="00686B08" w:rsidP="00686B08">
      <w:pPr>
        <w:ind w:right="-28"/>
        <w:jc w:val="both"/>
        <w:rPr>
          <w:rFonts w:ascii="Palatino Linotype" w:hAnsi="Palatino Linotype"/>
          <w:color w:val="000000" w:themeColor="text1"/>
          <w:sz w:val="22"/>
          <w:szCs w:val="22"/>
        </w:rPr>
      </w:pPr>
      <w:r w:rsidRPr="00C00398">
        <w:rPr>
          <w:rFonts w:ascii="Palatino Linotype" w:hAnsi="Palatino Linotype"/>
          <w:color w:val="000000" w:themeColor="text1"/>
          <w:sz w:val="22"/>
          <w:szCs w:val="22"/>
        </w:rPr>
        <w:t xml:space="preserve">Se adjuntó el archivo electrónico denominado </w:t>
      </w:r>
      <w:r w:rsidRPr="00C00398">
        <w:rPr>
          <w:rFonts w:ascii="Palatino Linotype" w:hAnsi="Palatino Linotype"/>
          <w:b/>
          <w:bCs/>
          <w:color w:val="000000" w:themeColor="text1"/>
          <w:sz w:val="22"/>
          <w:szCs w:val="22"/>
        </w:rPr>
        <w:t>respuesta de solicitud 1135-22.pdf</w:t>
      </w:r>
      <w:r w:rsidRPr="00C00398">
        <w:rPr>
          <w:rFonts w:ascii="Palatino Linotype" w:hAnsi="Palatino Linotype"/>
          <w:color w:val="000000" w:themeColor="text1"/>
          <w:sz w:val="22"/>
          <w:szCs w:val="22"/>
        </w:rPr>
        <w:t xml:space="preserve">, mismo que consta del un oficio suscrito y signado por el Titular de la Unidad de Transparencia, dirigido al Solicitante, por medio de cual, refirió que la información requerida podía ser consultada a través de la liga electronica: </w:t>
      </w:r>
      <w:hyperlink r:id="rId9" w:history="1">
        <w:r w:rsidRPr="00C00398">
          <w:rPr>
            <w:rStyle w:val="Hipervnculo"/>
            <w:rFonts w:ascii="Palatino Linotype" w:hAnsi="Palatino Linotype"/>
            <w:sz w:val="22"/>
            <w:szCs w:val="22"/>
          </w:rPr>
          <w:t>https://www.ipomex.org.mx/ipo3/lgt/indice/ZINACANTEPEC/art_92_xii.web</w:t>
        </w:r>
      </w:hyperlink>
      <w:r w:rsidRPr="00C00398">
        <w:rPr>
          <w:rFonts w:ascii="Palatino Linotype" w:hAnsi="Palatino Linotype"/>
          <w:color w:val="000000" w:themeColor="text1"/>
          <w:sz w:val="22"/>
          <w:szCs w:val="22"/>
        </w:rPr>
        <w:t>.</w:t>
      </w:r>
    </w:p>
    <w:p w14:paraId="66340685" w14:textId="77777777" w:rsidR="00686B08" w:rsidRPr="00C00398" w:rsidRDefault="00686B08" w:rsidP="00686B08">
      <w:pPr>
        <w:ind w:right="539"/>
        <w:jc w:val="both"/>
        <w:rPr>
          <w:rFonts w:ascii="Palatino Linotype" w:hAnsi="Palatino Linotype"/>
          <w:i/>
          <w:iCs/>
          <w:color w:val="000000" w:themeColor="text1"/>
          <w:sz w:val="22"/>
          <w:szCs w:val="22"/>
        </w:rPr>
      </w:pPr>
    </w:p>
    <w:p w14:paraId="61B6C78E" w14:textId="7C22A7CD" w:rsidR="00E93FC1" w:rsidRPr="00C00398" w:rsidRDefault="00F476D7" w:rsidP="00686B08">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C00398">
        <w:rPr>
          <w:rFonts w:ascii="Palatino Linotype" w:hAnsi="Palatino Linotype" w:cs="Arial"/>
          <w:sz w:val="24"/>
          <w:lang w:val="es-ES"/>
        </w:rPr>
        <w:t>En lo suce</w:t>
      </w:r>
      <w:r w:rsidR="00686B08" w:rsidRPr="00C00398">
        <w:rPr>
          <w:rFonts w:ascii="Palatino Linotype" w:hAnsi="Palatino Linotype" w:cs="Arial"/>
          <w:sz w:val="24"/>
          <w:lang w:val="es-ES"/>
        </w:rPr>
        <w:t>s</w:t>
      </w:r>
      <w:r w:rsidRPr="00C00398">
        <w:rPr>
          <w:rFonts w:ascii="Palatino Linotype" w:hAnsi="Palatino Linotype" w:cs="Arial"/>
          <w:sz w:val="24"/>
          <w:lang w:val="es-ES"/>
        </w:rPr>
        <w:t>ivo</w:t>
      </w:r>
      <w:r w:rsidR="005F1134" w:rsidRPr="00C00398">
        <w:rPr>
          <w:rFonts w:ascii="Palatino Linotype" w:hAnsi="Palatino Linotype" w:cs="Arial"/>
          <w:sz w:val="24"/>
          <w:lang w:val="es-ES"/>
        </w:rPr>
        <w:t xml:space="preserve"> </w:t>
      </w:r>
      <w:r w:rsidRPr="00C00398">
        <w:rPr>
          <w:rFonts w:ascii="Palatino Linotype" w:hAnsi="Palatino Linotype" w:cs="Arial"/>
          <w:sz w:val="24"/>
          <w:lang w:val="es-ES"/>
        </w:rPr>
        <w:t xml:space="preserve">el </w:t>
      </w:r>
      <w:r w:rsidR="004733AF" w:rsidRPr="00C00398">
        <w:rPr>
          <w:rFonts w:ascii="Palatino Linotype" w:hAnsi="Palatino Linotype" w:cs="Arial"/>
          <w:sz w:val="24"/>
          <w:lang w:val="es-ES"/>
        </w:rPr>
        <w:t>veintidós</w:t>
      </w:r>
      <w:r w:rsidR="00412181" w:rsidRPr="00C00398">
        <w:rPr>
          <w:rFonts w:ascii="Palatino Linotype" w:hAnsi="Palatino Linotype" w:cs="Arial"/>
          <w:sz w:val="24"/>
          <w:lang w:val="es-ES"/>
        </w:rPr>
        <w:t xml:space="preserve"> (</w:t>
      </w:r>
      <w:r w:rsidR="004733AF" w:rsidRPr="00C00398">
        <w:rPr>
          <w:rFonts w:ascii="Palatino Linotype" w:hAnsi="Palatino Linotype" w:cs="Arial"/>
          <w:sz w:val="24"/>
          <w:lang w:val="es-ES"/>
        </w:rPr>
        <w:t>22</w:t>
      </w:r>
      <w:r w:rsidR="003D572E" w:rsidRPr="00C00398">
        <w:rPr>
          <w:rFonts w:ascii="Palatino Linotype" w:hAnsi="Palatino Linotype" w:cs="Arial"/>
          <w:sz w:val="24"/>
          <w:lang w:val="es-ES"/>
        </w:rPr>
        <w:t xml:space="preserve">) de </w:t>
      </w:r>
      <w:r w:rsidR="00686B08" w:rsidRPr="00C00398">
        <w:rPr>
          <w:rFonts w:ascii="Palatino Linotype" w:hAnsi="Palatino Linotype" w:cs="Arial"/>
          <w:sz w:val="24"/>
          <w:lang w:val="es-ES"/>
        </w:rPr>
        <w:t>noviembre</w:t>
      </w:r>
      <w:r w:rsidR="004733AF" w:rsidRPr="00C00398">
        <w:rPr>
          <w:rFonts w:ascii="Palatino Linotype" w:hAnsi="Palatino Linotype" w:cs="Arial"/>
          <w:sz w:val="24"/>
          <w:lang w:val="es-ES"/>
        </w:rPr>
        <w:t xml:space="preserve"> </w:t>
      </w:r>
      <w:r w:rsidR="003D572E" w:rsidRPr="00C00398">
        <w:rPr>
          <w:rFonts w:ascii="Palatino Linotype" w:hAnsi="Palatino Linotype" w:cs="Arial"/>
          <w:sz w:val="24"/>
          <w:lang w:val="es-ES"/>
        </w:rPr>
        <w:t>de dos mil veintidós</w:t>
      </w:r>
      <w:r w:rsidR="00E93FC1" w:rsidRPr="00C00398">
        <w:rPr>
          <w:rFonts w:ascii="Palatino Linotype" w:hAnsi="Palatino Linotype" w:cs="Arial"/>
          <w:b/>
          <w:sz w:val="24"/>
          <w:lang w:val="es-ES"/>
        </w:rPr>
        <w:t>,</w:t>
      </w:r>
      <w:r w:rsidR="00E93FC1" w:rsidRPr="00C00398">
        <w:rPr>
          <w:rFonts w:ascii="Palatino Linotype" w:hAnsi="Palatino Linotype" w:cs="Arial"/>
          <w:sz w:val="24"/>
          <w:lang w:val="es-ES"/>
        </w:rPr>
        <w:t xml:space="preserve"> el </w:t>
      </w:r>
      <w:r w:rsidR="00A95951" w:rsidRPr="00C00398">
        <w:rPr>
          <w:rFonts w:ascii="Palatino Linotype" w:hAnsi="Palatino Linotype" w:cs="Arial"/>
          <w:sz w:val="24"/>
          <w:lang w:val="es-ES"/>
        </w:rPr>
        <w:t xml:space="preserve">Recurrente </w:t>
      </w:r>
      <w:r w:rsidR="00E93FC1" w:rsidRPr="00C00398">
        <w:rPr>
          <w:rFonts w:ascii="Palatino Linotype" w:hAnsi="Palatino Linotype" w:cs="Arial"/>
          <w:sz w:val="24"/>
          <w:lang w:val="es-ES"/>
        </w:rPr>
        <w:t xml:space="preserve">interpuso </w:t>
      </w:r>
      <w:r w:rsidR="00686B08" w:rsidRPr="00C00398">
        <w:rPr>
          <w:rFonts w:ascii="Palatino Linotype" w:hAnsi="Palatino Linotype" w:cs="Arial"/>
          <w:sz w:val="24"/>
          <w:lang w:val="es-ES"/>
        </w:rPr>
        <w:t xml:space="preserve">el </w:t>
      </w:r>
      <w:r w:rsidR="00E93FC1" w:rsidRPr="00C00398">
        <w:rPr>
          <w:rFonts w:ascii="Palatino Linotype" w:hAnsi="Palatino Linotype" w:cs="Arial"/>
          <w:sz w:val="24"/>
          <w:lang w:val="es-ES"/>
        </w:rPr>
        <w:t>recurso de revisión, señalando como:</w:t>
      </w:r>
    </w:p>
    <w:bookmarkEnd w:id="4"/>
    <w:bookmarkEnd w:id="5"/>
    <w:bookmarkEnd w:id="6"/>
    <w:p w14:paraId="14C55AA6" w14:textId="700BF747" w:rsidR="00E93FC1" w:rsidRPr="00C00398" w:rsidRDefault="00E93FC1" w:rsidP="00EF4A66">
      <w:pPr>
        <w:ind w:left="567" w:right="539"/>
        <w:jc w:val="both"/>
        <w:rPr>
          <w:rFonts w:ascii="Palatino Linotype" w:hAnsi="Palatino Linotype"/>
          <w:sz w:val="22"/>
          <w:szCs w:val="22"/>
        </w:rPr>
      </w:pPr>
      <w:r w:rsidRPr="00C00398">
        <w:rPr>
          <w:rFonts w:ascii="Palatino Linotype" w:eastAsia="Calibri" w:hAnsi="Palatino Linotype" w:cs="Arial"/>
          <w:b/>
          <w:sz w:val="22"/>
          <w:szCs w:val="22"/>
          <w:lang w:val="es-ES"/>
        </w:rPr>
        <w:t>Acto impugnado:</w:t>
      </w:r>
      <w:r w:rsidRPr="00C00398">
        <w:rPr>
          <w:rFonts w:ascii="Palatino Linotype" w:eastAsia="Calibri" w:hAnsi="Palatino Linotype" w:cs="Arial"/>
          <w:i/>
          <w:sz w:val="22"/>
          <w:szCs w:val="22"/>
          <w:lang w:val="es-ES"/>
        </w:rPr>
        <w:t xml:space="preserve"> </w:t>
      </w:r>
      <w:r w:rsidRPr="00C00398">
        <w:rPr>
          <w:rFonts w:ascii="Palatino Linotype" w:eastAsia="Calibri" w:hAnsi="Palatino Linotype" w:cs="Arial"/>
          <w:i/>
          <w:iCs/>
          <w:sz w:val="22"/>
          <w:szCs w:val="22"/>
          <w:lang w:val="es-ES"/>
        </w:rPr>
        <w:t>“</w:t>
      </w:r>
      <w:r w:rsidR="00686B08" w:rsidRPr="00C00398">
        <w:rPr>
          <w:rFonts w:ascii="Palatino Linotype" w:hAnsi="Palatino Linotype"/>
          <w:i/>
          <w:color w:val="000000"/>
          <w:sz w:val="22"/>
          <w:szCs w:val="22"/>
        </w:rPr>
        <w:t>NO ENTREGA LA INFORMACIÓN</w:t>
      </w:r>
      <w:r w:rsidR="00A95951" w:rsidRPr="00C00398">
        <w:rPr>
          <w:rFonts w:ascii="Palatino Linotype" w:hAnsi="Palatino Linotype"/>
          <w:i/>
          <w:iCs/>
          <w:color w:val="000000"/>
          <w:sz w:val="22"/>
          <w:szCs w:val="22"/>
        </w:rPr>
        <w:t>” (Sic)</w:t>
      </w:r>
    </w:p>
    <w:p w14:paraId="6F27AF4B" w14:textId="77777777" w:rsidR="00A95951" w:rsidRPr="00C00398" w:rsidRDefault="00A95951" w:rsidP="00EF4A66">
      <w:pPr>
        <w:ind w:left="567" w:right="539"/>
        <w:jc w:val="both"/>
        <w:rPr>
          <w:rFonts w:ascii="Palatino Linotype" w:hAnsi="Palatino Linotype"/>
          <w:sz w:val="22"/>
          <w:szCs w:val="22"/>
        </w:rPr>
      </w:pPr>
    </w:p>
    <w:p w14:paraId="2CA779C5" w14:textId="4A464AB7" w:rsidR="005F1134" w:rsidRPr="00C00398" w:rsidRDefault="00E93FC1" w:rsidP="00EF4A66">
      <w:pPr>
        <w:ind w:left="567" w:right="539"/>
        <w:jc w:val="both"/>
        <w:rPr>
          <w:rFonts w:ascii="Palatino Linotype" w:hAnsi="Palatino Linotype"/>
          <w:sz w:val="22"/>
          <w:szCs w:val="22"/>
        </w:rPr>
      </w:pPr>
      <w:r w:rsidRPr="00C00398">
        <w:rPr>
          <w:rFonts w:ascii="Palatino Linotype" w:eastAsia="MS Gothic" w:hAnsi="Palatino Linotype"/>
          <w:b/>
          <w:sz w:val="22"/>
          <w:szCs w:val="22"/>
          <w:lang w:val="es-ES"/>
        </w:rPr>
        <w:t>Razones o Motivos de inconformidad</w:t>
      </w:r>
      <w:r w:rsidRPr="00C00398">
        <w:rPr>
          <w:rFonts w:ascii="Palatino Linotype" w:eastAsia="MS Mincho" w:hAnsi="Palatino Linotype"/>
          <w:i/>
          <w:sz w:val="22"/>
          <w:szCs w:val="22"/>
        </w:rPr>
        <w:t xml:space="preserve">: </w:t>
      </w:r>
      <w:r w:rsidR="005F1134" w:rsidRPr="00C00398">
        <w:rPr>
          <w:rFonts w:ascii="Palatino Linotype" w:eastAsia="MS Mincho" w:hAnsi="Palatino Linotype"/>
          <w:i/>
          <w:sz w:val="22"/>
          <w:szCs w:val="22"/>
        </w:rPr>
        <w:t>“</w:t>
      </w:r>
      <w:r w:rsidR="00686B08" w:rsidRPr="00C00398">
        <w:rPr>
          <w:rFonts w:ascii="Palatino Linotype" w:hAnsi="Palatino Linotype"/>
          <w:i/>
          <w:color w:val="000000"/>
          <w:sz w:val="22"/>
          <w:szCs w:val="22"/>
        </w:rPr>
        <w:t>NO ENTREGA INFORMACIÓN</w:t>
      </w:r>
      <w:r w:rsidR="0065064E" w:rsidRPr="00C00398">
        <w:rPr>
          <w:rFonts w:ascii="Palatino Linotype" w:hAnsi="Palatino Linotype"/>
          <w:i/>
          <w:color w:val="000000"/>
          <w:sz w:val="22"/>
          <w:szCs w:val="22"/>
        </w:rPr>
        <w:t>” (Sic)</w:t>
      </w:r>
    </w:p>
    <w:p w14:paraId="4FC94033" w14:textId="77777777" w:rsidR="00734B74" w:rsidRPr="00C00398" w:rsidRDefault="00734B74" w:rsidP="00734B74">
      <w:pPr>
        <w:spacing w:before="240" w:after="240" w:line="360" w:lineRule="auto"/>
        <w:contextualSpacing/>
        <w:jc w:val="both"/>
        <w:rPr>
          <w:rFonts w:ascii="Palatino Linotype" w:eastAsia="MS Mincho" w:hAnsi="Palatino Linotype"/>
          <w:iCs/>
          <w:color w:val="000000"/>
        </w:rPr>
      </w:pPr>
    </w:p>
    <w:p w14:paraId="2C882EF3" w14:textId="62E9B54E" w:rsidR="009747C6" w:rsidRPr="00C00398" w:rsidRDefault="00734B74" w:rsidP="00730D0C">
      <w:pPr>
        <w:numPr>
          <w:ilvl w:val="0"/>
          <w:numId w:val="1"/>
        </w:numPr>
        <w:spacing w:before="240" w:after="240" w:line="360" w:lineRule="auto"/>
        <w:ind w:left="0" w:firstLine="0"/>
        <w:contextualSpacing/>
        <w:jc w:val="both"/>
        <w:rPr>
          <w:rFonts w:ascii="Palatino Linotype" w:eastAsia="MS Mincho" w:hAnsi="Palatino Linotype"/>
          <w:i/>
          <w:color w:val="000000"/>
        </w:rPr>
      </w:pPr>
      <w:r w:rsidRPr="00C00398">
        <w:rPr>
          <w:rFonts w:ascii="Palatino Linotype" w:eastAsia="MS Mincho" w:hAnsi="Palatino Linotype"/>
          <w:iCs/>
          <w:color w:val="000000"/>
        </w:rPr>
        <w:t xml:space="preserve">La </w:t>
      </w:r>
      <w:r w:rsidRPr="00C00398">
        <w:rPr>
          <w:rFonts w:ascii="Palatino Linotype" w:eastAsia="Calibri" w:hAnsi="Palatino Linotype" w:cs="Arial"/>
          <w:iCs/>
          <w:lang w:val="es-ES"/>
        </w:rPr>
        <w:t>Comisionada</w:t>
      </w:r>
      <w:r w:rsidRPr="00C00398">
        <w:rPr>
          <w:rFonts w:ascii="Palatino Linotype" w:eastAsia="Calibri" w:hAnsi="Palatino Linotype" w:cs="Arial"/>
          <w:lang w:val="es-ES"/>
        </w:rPr>
        <w:t xml:space="preserve"> Ponente, con fundamento en lo dispuesto por el artículo 185 fracción II de la ley de la materia, a través de</w:t>
      </w:r>
      <w:r w:rsidR="00686B08" w:rsidRPr="00C00398">
        <w:rPr>
          <w:rFonts w:ascii="Palatino Linotype" w:eastAsia="Calibri" w:hAnsi="Palatino Linotype" w:cs="Arial"/>
          <w:lang w:val="es-ES"/>
        </w:rPr>
        <w:t>l</w:t>
      </w:r>
      <w:r w:rsidRPr="00C00398">
        <w:rPr>
          <w:rFonts w:ascii="Palatino Linotype" w:eastAsia="Calibri" w:hAnsi="Palatino Linotype" w:cs="Arial"/>
          <w:lang w:val="es-ES"/>
        </w:rPr>
        <w:t xml:space="preserve"> acuerdo</w:t>
      </w:r>
      <w:r w:rsidR="00686B08" w:rsidRPr="00C00398">
        <w:rPr>
          <w:rFonts w:ascii="Palatino Linotype" w:eastAsia="Calibri" w:hAnsi="Palatino Linotype" w:cs="Arial"/>
          <w:lang w:val="es-ES"/>
        </w:rPr>
        <w:t xml:space="preserve"> </w:t>
      </w:r>
      <w:r w:rsidRPr="00C00398">
        <w:rPr>
          <w:rFonts w:ascii="Palatino Linotype" w:eastAsia="Calibri" w:hAnsi="Palatino Linotype" w:cs="Arial"/>
          <w:lang w:val="es-ES"/>
        </w:rPr>
        <w:t xml:space="preserve">de admisión del </w:t>
      </w:r>
      <w:r w:rsidR="000E3DDC" w:rsidRPr="00C00398">
        <w:rPr>
          <w:rFonts w:ascii="Palatino Linotype" w:eastAsia="Calibri" w:hAnsi="Palatino Linotype" w:cs="Arial"/>
          <w:lang w:val="es-ES"/>
        </w:rPr>
        <w:t>veinti</w:t>
      </w:r>
      <w:r w:rsidR="00686B08" w:rsidRPr="00C00398">
        <w:rPr>
          <w:rFonts w:ascii="Palatino Linotype" w:eastAsia="Calibri" w:hAnsi="Palatino Linotype" w:cs="Arial"/>
          <w:lang w:val="es-ES"/>
        </w:rPr>
        <w:t xml:space="preserve">nueve </w:t>
      </w:r>
      <w:r w:rsidR="000E3DDC" w:rsidRPr="00C00398">
        <w:rPr>
          <w:rFonts w:ascii="Palatino Linotype" w:eastAsia="Calibri" w:hAnsi="Palatino Linotype" w:cs="Arial"/>
          <w:lang w:val="es-ES"/>
        </w:rPr>
        <w:t>(2</w:t>
      </w:r>
      <w:r w:rsidR="00686B08" w:rsidRPr="00C00398">
        <w:rPr>
          <w:rFonts w:ascii="Palatino Linotype" w:eastAsia="Calibri" w:hAnsi="Palatino Linotype" w:cs="Arial"/>
          <w:lang w:val="es-ES"/>
        </w:rPr>
        <w:t>9</w:t>
      </w:r>
      <w:r w:rsidR="000E3DDC" w:rsidRPr="00C00398">
        <w:rPr>
          <w:rFonts w:ascii="Palatino Linotype" w:eastAsia="Calibri" w:hAnsi="Palatino Linotype" w:cs="Arial"/>
          <w:lang w:val="es-ES"/>
        </w:rPr>
        <w:t>)</w:t>
      </w:r>
      <w:r w:rsidR="00686B08" w:rsidRPr="00C00398">
        <w:rPr>
          <w:rFonts w:ascii="Palatino Linotype" w:eastAsia="Calibri" w:hAnsi="Palatino Linotype" w:cs="Arial"/>
          <w:lang w:val="es-ES"/>
        </w:rPr>
        <w:t xml:space="preserve"> </w:t>
      </w:r>
      <w:r w:rsidRPr="00C00398">
        <w:rPr>
          <w:rFonts w:ascii="Palatino Linotype" w:eastAsia="Calibri" w:hAnsi="Palatino Linotype" w:cs="Arial"/>
          <w:lang w:val="es-ES"/>
        </w:rPr>
        <w:t xml:space="preserve">de </w:t>
      </w:r>
      <w:r w:rsidR="00686B08" w:rsidRPr="00C00398">
        <w:rPr>
          <w:rFonts w:ascii="Palatino Linotype" w:eastAsia="Calibri" w:hAnsi="Palatino Linotype" w:cs="Arial"/>
          <w:lang w:val="es-ES"/>
        </w:rPr>
        <w:t>noviembre</w:t>
      </w:r>
      <w:r w:rsidRPr="00C00398">
        <w:rPr>
          <w:rFonts w:ascii="Palatino Linotype" w:eastAsia="Calibri" w:hAnsi="Palatino Linotype" w:cs="Arial"/>
          <w:lang w:val="es-ES"/>
        </w:rPr>
        <w:t xml:space="preserve"> de dos mil veintidós, puso a disposición de las partes </w:t>
      </w:r>
      <w:r w:rsidR="00686B08" w:rsidRPr="00C00398">
        <w:rPr>
          <w:rFonts w:ascii="Palatino Linotype" w:eastAsia="Calibri" w:hAnsi="Palatino Linotype" w:cs="Arial"/>
          <w:lang w:val="es-ES"/>
        </w:rPr>
        <w:t xml:space="preserve">el </w:t>
      </w:r>
      <w:r w:rsidRPr="00C00398">
        <w:rPr>
          <w:rFonts w:ascii="Palatino Linotype" w:eastAsia="Calibri" w:hAnsi="Palatino Linotype" w:cs="Arial"/>
          <w:lang w:val="es-ES"/>
        </w:rPr>
        <w:t xml:space="preserve"> expediente</w:t>
      </w:r>
      <w:r w:rsidR="00686B08" w:rsidRPr="00C00398">
        <w:rPr>
          <w:rFonts w:ascii="Palatino Linotype" w:eastAsia="Calibri" w:hAnsi="Palatino Linotype" w:cs="Arial"/>
          <w:lang w:val="es-ES"/>
        </w:rPr>
        <w:t xml:space="preserve"> </w:t>
      </w:r>
      <w:r w:rsidRPr="00C00398">
        <w:rPr>
          <w:rFonts w:ascii="Palatino Linotype" w:eastAsia="Calibri" w:hAnsi="Palatino Linotype" w:cs="Arial"/>
          <w:lang w:val="es-ES"/>
        </w:rPr>
        <w:t xml:space="preserve">electrónicos </w:t>
      </w:r>
      <w:r w:rsidRPr="00C00398">
        <w:rPr>
          <w:rFonts w:ascii="Palatino Linotype" w:eastAsia="Calibri" w:hAnsi="Palatino Linotype" w:cs="Arial"/>
        </w:rPr>
        <w:t xml:space="preserve">vía </w:t>
      </w:r>
      <w:r w:rsidRPr="00C00398">
        <w:rPr>
          <w:rFonts w:ascii="Palatino Linotype" w:eastAsia="Calibri" w:hAnsi="Palatino Linotype" w:cs="Arial"/>
          <w:lang w:val="es-ES"/>
        </w:rPr>
        <w:t xml:space="preserve">Sistema de Acceso a la Información Mexiquense </w:t>
      </w:r>
      <w:r w:rsidRPr="00C00398">
        <w:rPr>
          <w:rFonts w:ascii="Palatino Linotype" w:eastAsia="Calibri" w:hAnsi="Palatino Linotype" w:cs="Arial"/>
          <w:b/>
          <w:lang w:val="es-ES"/>
        </w:rPr>
        <w:t xml:space="preserve">SAIMEX </w:t>
      </w:r>
      <w:r w:rsidRPr="00C00398">
        <w:rPr>
          <w:rFonts w:ascii="Palatino Linotype" w:eastAsia="Calibri" w:hAnsi="Palatino Linotype" w:cs="Arial"/>
          <w:lang w:val="es-ES"/>
        </w:rPr>
        <w:t xml:space="preserve">a efecto de que en un plazo máximo de siete días manifestaran lo que a su derecho conviniera, ofrecieran pruebas y alegatos según correspondiera a los casos concretos, de esta forma para que el </w:t>
      </w:r>
      <w:r w:rsidRPr="00C00398">
        <w:rPr>
          <w:rFonts w:ascii="Palatino Linotype" w:eastAsia="Calibri" w:hAnsi="Palatino Linotype" w:cs="Arial"/>
          <w:b/>
          <w:lang w:val="es-ES"/>
        </w:rPr>
        <w:t>SUJETO OBLIGADO</w:t>
      </w:r>
      <w:r w:rsidRPr="00C00398">
        <w:rPr>
          <w:rFonts w:ascii="Palatino Linotype" w:eastAsia="Calibri" w:hAnsi="Palatino Linotype" w:cs="Arial"/>
          <w:lang w:val="es-ES"/>
        </w:rPr>
        <w:t xml:space="preserve"> presentara </w:t>
      </w:r>
      <w:r w:rsidR="00686B08" w:rsidRPr="00C00398">
        <w:rPr>
          <w:rFonts w:ascii="Palatino Linotype" w:eastAsia="Calibri" w:hAnsi="Palatino Linotype" w:cs="Arial"/>
          <w:lang w:val="es-ES"/>
        </w:rPr>
        <w:t>el</w:t>
      </w:r>
      <w:r w:rsidRPr="00C00398">
        <w:rPr>
          <w:rFonts w:ascii="Palatino Linotype" w:eastAsia="Calibri" w:hAnsi="Palatino Linotype" w:cs="Arial"/>
          <w:lang w:val="es-ES"/>
        </w:rPr>
        <w:t xml:space="preserve"> Informe Justificado</w:t>
      </w:r>
      <w:r w:rsidR="00686B08" w:rsidRPr="00C00398">
        <w:rPr>
          <w:rFonts w:ascii="Palatino Linotype" w:eastAsia="Calibri" w:hAnsi="Palatino Linotype" w:cs="Arial"/>
          <w:lang w:val="es-ES"/>
        </w:rPr>
        <w:t xml:space="preserve"> </w:t>
      </w:r>
      <w:r w:rsidRPr="00C00398">
        <w:rPr>
          <w:rFonts w:ascii="Palatino Linotype" w:eastAsia="Calibri" w:hAnsi="Palatino Linotype" w:cs="Arial"/>
          <w:lang w:val="es-ES"/>
        </w:rPr>
        <w:t>procedente</w:t>
      </w:r>
      <w:r w:rsidR="00686B08" w:rsidRPr="00C00398">
        <w:rPr>
          <w:rFonts w:ascii="Palatino Linotype" w:eastAsia="Calibri" w:hAnsi="Palatino Linotype" w:cs="Arial"/>
          <w:lang w:val="es-ES"/>
        </w:rPr>
        <w:t>.</w:t>
      </w:r>
    </w:p>
    <w:p w14:paraId="29D611BB" w14:textId="77777777" w:rsidR="001532BF" w:rsidRPr="00C00398" w:rsidRDefault="001532BF" w:rsidP="001532BF">
      <w:pPr>
        <w:spacing w:before="240" w:after="240" w:line="360" w:lineRule="auto"/>
        <w:contextualSpacing/>
        <w:jc w:val="both"/>
        <w:rPr>
          <w:rFonts w:ascii="Palatino Linotype" w:eastAsia="MS Mincho" w:hAnsi="Palatino Linotype"/>
          <w:i/>
          <w:color w:val="000000"/>
        </w:rPr>
      </w:pPr>
    </w:p>
    <w:p w14:paraId="1958F1BA" w14:textId="317A4164" w:rsidR="001F4FD9" w:rsidRPr="00C00398" w:rsidRDefault="001532BF" w:rsidP="001F4FD9">
      <w:pPr>
        <w:numPr>
          <w:ilvl w:val="0"/>
          <w:numId w:val="1"/>
        </w:numPr>
        <w:spacing w:before="240" w:after="240" w:line="360" w:lineRule="auto"/>
        <w:ind w:left="0" w:firstLine="0"/>
        <w:contextualSpacing/>
        <w:jc w:val="both"/>
        <w:rPr>
          <w:rFonts w:ascii="Palatino Linotype" w:eastAsia="MS Mincho" w:hAnsi="Palatino Linotype"/>
          <w:i/>
          <w:color w:val="000000"/>
        </w:rPr>
      </w:pPr>
      <w:r w:rsidRPr="00C00398">
        <w:rPr>
          <w:rFonts w:ascii="Palatino Linotype" w:eastAsia="MS Mincho" w:hAnsi="Palatino Linotype"/>
          <w:iCs/>
          <w:color w:val="000000"/>
        </w:rPr>
        <w:t xml:space="preserve">El </w:t>
      </w:r>
      <w:r w:rsidR="00C82FE5" w:rsidRPr="00C00398">
        <w:rPr>
          <w:rFonts w:ascii="Palatino Linotype" w:eastAsia="MS Mincho" w:hAnsi="Palatino Linotype"/>
          <w:iCs/>
          <w:color w:val="000000"/>
        </w:rPr>
        <w:t>nueve</w:t>
      </w:r>
      <w:r w:rsidR="003F681A" w:rsidRPr="00C00398">
        <w:rPr>
          <w:rFonts w:ascii="Palatino Linotype" w:eastAsia="MS Mincho" w:hAnsi="Palatino Linotype"/>
          <w:iCs/>
          <w:color w:val="000000"/>
        </w:rPr>
        <w:t xml:space="preserve"> (</w:t>
      </w:r>
      <w:r w:rsidR="00C82FE5" w:rsidRPr="00C00398">
        <w:rPr>
          <w:rFonts w:ascii="Palatino Linotype" w:eastAsia="MS Mincho" w:hAnsi="Palatino Linotype"/>
          <w:iCs/>
          <w:color w:val="000000"/>
        </w:rPr>
        <w:t>09</w:t>
      </w:r>
      <w:r w:rsidR="000E3DDC" w:rsidRPr="00C00398">
        <w:rPr>
          <w:rFonts w:ascii="Palatino Linotype" w:eastAsia="MS Mincho" w:hAnsi="Palatino Linotype"/>
          <w:iCs/>
          <w:color w:val="000000"/>
        </w:rPr>
        <w:t xml:space="preserve">) de </w:t>
      </w:r>
      <w:r w:rsidR="00C82FE5" w:rsidRPr="00C00398">
        <w:rPr>
          <w:rFonts w:ascii="Palatino Linotype" w:eastAsia="MS Mincho" w:hAnsi="Palatino Linotype"/>
          <w:iCs/>
          <w:color w:val="000000"/>
        </w:rPr>
        <w:t>enero</w:t>
      </w:r>
      <w:r w:rsidR="000E3DDC" w:rsidRPr="00C00398">
        <w:rPr>
          <w:rFonts w:ascii="Palatino Linotype" w:eastAsia="MS Mincho" w:hAnsi="Palatino Linotype"/>
          <w:iCs/>
          <w:color w:val="000000"/>
        </w:rPr>
        <w:t xml:space="preserve"> de dos mil veintidós, el </w:t>
      </w:r>
      <w:r w:rsidRPr="00C00398">
        <w:rPr>
          <w:rFonts w:ascii="Palatino Linotype" w:eastAsiaTheme="minorEastAsia" w:hAnsi="Palatino Linotype"/>
          <w:b/>
          <w:bCs/>
          <w:iCs/>
          <w:lang w:val="es-ES_tradnl" w:eastAsia="es-ES"/>
        </w:rPr>
        <w:t>SUJETO OBLIGADO</w:t>
      </w:r>
      <w:r w:rsidRPr="00C00398">
        <w:rPr>
          <w:rFonts w:ascii="Palatino Linotype" w:eastAsiaTheme="minorEastAsia" w:hAnsi="Palatino Linotype"/>
          <w:iCs/>
          <w:lang w:val="es-ES_tradnl" w:eastAsia="es-ES"/>
        </w:rPr>
        <w:t xml:space="preserve"> rindió </w:t>
      </w:r>
      <w:r w:rsidR="00C82FE5" w:rsidRPr="00C00398">
        <w:rPr>
          <w:rFonts w:ascii="Palatino Linotype" w:eastAsiaTheme="minorEastAsia" w:hAnsi="Palatino Linotype"/>
          <w:iCs/>
          <w:lang w:val="es-ES_tradnl" w:eastAsia="es-ES"/>
        </w:rPr>
        <w:t>el</w:t>
      </w:r>
      <w:r w:rsidR="00D92924" w:rsidRPr="00C00398">
        <w:rPr>
          <w:rFonts w:ascii="Palatino Linotype" w:eastAsiaTheme="minorEastAsia" w:hAnsi="Palatino Linotype"/>
          <w:iCs/>
          <w:lang w:val="es-ES_tradnl" w:eastAsia="es-ES"/>
        </w:rPr>
        <w:t xml:space="preserve"> </w:t>
      </w:r>
      <w:r w:rsidRPr="00C00398">
        <w:rPr>
          <w:rFonts w:ascii="Palatino Linotype" w:eastAsiaTheme="minorEastAsia" w:hAnsi="Palatino Linotype"/>
          <w:iCs/>
          <w:lang w:val="es-ES_tradnl" w:eastAsia="es-ES"/>
        </w:rPr>
        <w:t>informe justificado</w:t>
      </w:r>
      <w:r w:rsidR="00C82FE5" w:rsidRPr="00C00398">
        <w:rPr>
          <w:rFonts w:ascii="Palatino Linotype" w:eastAsiaTheme="minorEastAsia" w:hAnsi="Palatino Linotype"/>
          <w:iCs/>
          <w:lang w:val="es-ES_tradnl" w:eastAsia="es-ES"/>
        </w:rPr>
        <w:t xml:space="preserve"> </w:t>
      </w:r>
      <w:r w:rsidR="00D92924" w:rsidRPr="00C00398">
        <w:rPr>
          <w:rFonts w:ascii="Palatino Linotype" w:eastAsiaTheme="minorEastAsia" w:hAnsi="Palatino Linotype"/>
          <w:iCs/>
          <w:lang w:val="es-ES_tradnl" w:eastAsia="es-ES"/>
        </w:rPr>
        <w:t>correspondiente</w:t>
      </w:r>
      <w:r w:rsidR="00C82FE5" w:rsidRPr="00C00398">
        <w:rPr>
          <w:rFonts w:ascii="Palatino Linotype" w:eastAsiaTheme="minorEastAsia" w:hAnsi="Palatino Linotype"/>
          <w:iCs/>
          <w:lang w:val="es-ES_tradnl" w:eastAsia="es-ES"/>
        </w:rPr>
        <w:t xml:space="preserve"> </w:t>
      </w:r>
      <w:r w:rsidRPr="00C00398">
        <w:rPr>
          <w:rFonts w:ascii="Palatino Linotype" w:eastAsiaTheme="minorEastAsia" w:hAnsi="Palatino Linotype"/>
          <w:iCs/>
          <w:lang w:val="es-ES_tradnl" w:eastAsia="es-ES"/>
        </w:rPr>
        <w:t>para manifestar lo que a su derecho conviniera</w:t>
      </w:r>
      <w:r w:rsidR="001F4FD9" w:rsidRPr="00C00398">
        <w:rPr>
          <w:rFonts w:ascii="Palatino Linotype" w:eastAsiaTheme="minorEastAsia" w:hAnsi="Palatino Linotype"/>
          <w:iCs/>
          <w:lang w:val="es-ES_tradnl" w:eastAsia="es-ES"/>
        </w:rPr>
        <w:t>, a través de</w:t>
      </w:r>
      <w:r w:rsidR="00C82FE5" w:rsidRPr="00C00398">
        <w:rPr>
          <w:rFonts w:ascii="Palatino Linotype" w:eastAsiaTheme="minorEastAsia" w:hAnsi="Palatino Linotype"/>
          <w:iCs/>
          <w:lang w:val="es-ES_tradnl" w:eastAsia="es-ES"/>
        </w:rPr>
        <w:t>l</w:t>
      </w:r>
      <w:r w:rsidR="001F4FD9" w:rsidRPr="00C00398">
        <w:rPr>
          <w:rFonts w:ascii="Palatino Linotype" w:eastAsiaTheme="minorEastAsia" w:hAnsi="Palatino Linotype"/>
          <w:iCs/>
          <w:lang w:val="es-ES_tradnl" w:eastAsia="es-ES"/>
        </w:rPr>
        <w:t xml:space="preserve"> archivo electrónico</w:t>
      </w:r>
      <w:r w:rsidR="00C82FE5" w:rsidRPr="00C00398">
        <w:rPr>
          <w:rFonts w:ascii="Palatino Linotype" w:eastAsiaTheme="minorEastAsia" w:hAnsi="Palatino Linotype"/>
          <w:b/>
          <w:bCs/>
          <w:i/>
          <w:lang w:val="es-ES_tradnl" w:eastAsia="es-ES"/>
        </w:rPr>
        <w:t xml:space="preserve"> respuesta de solicitud 1135-221</w:t>
      </w:r>
      <w:r w:rsidR="000E3DDC" w:rsidRPr="00C00398">
        <w:rPr>
          <w:rFonts w:ascii="Palatino Linotype" w:eastAsiaTheme="minorEastAsia" w:hAnsi="Palatino Linotype"/>
          <w:b/>
          <w:bCs/>
          <w:i/>
          <w:lang w:val="es-ES_tradnl" w:eastAsia="es-ES"/>
        </w:rPr>
        <w:t>.pdf</w:t>
      </w:r>
      <w:r w:rsidR="00C82FE5" w:rsidRPr="00C00398">
        <w:rPr>
          <w:rFonts w:ascii="Palatino Linotype" w:eastAsiaTheme="minorEastAsia" w:hAnsi="Palatino Linotype"/>
          <w:b/>
          <w:bCs/>
          <w:i/>
          <w:lang w:val="es-ES_tradnl" w:eastAsia="es-ES"/>
        </w:rPr>
        <w:t xml:space="preserve">, </w:t>
      </w:r>
      <w:r w:rsidR="00C82FE5" w:rsidRPr="00C00398">
        <w:rPr>
          <w:rFonts w:ascii="Palatino Linotype" w:eastAsiaTheme="minorEastAsia" w:hAnsi="Palatino Linotype"/>
          <w:iCs/>
          <w:lang w:val="es-ES_tradnl" w:eastAsia="es-ES"/>
        </w:rPr>
        <w:t xml:space="preserve">por medio del cual, </w:t>
      </w:r>
      <w:r w:rsidR="001F4FD9" w:rsidRPr="00C00398">
        <w:rPr>
          <w:rFonts w:ascii="Palatino Linotype" w:eastAsiaTheme="minorEastAsia" w:hAnsi="Palatino Linotype"/>
          <w:iCs/>
          <w:lang w:val="es-ES_tradnl" w:eastAsia="es-ES"/>
        </w:rPr>
        <w:t>reiteró su respuesta inicial</w:t>
      </w:r>
      <w:r w:rsidR="00C82FE5" w:rsidRPr="00C00398">
        <w:rPr>
          <w:rFonts w:ascii="Palatino Linotype" w:eastAsiaTheme="minorEastAsia" w:hAnsi="Palatino Linotype"/>
          <w:iCs/>
          <w:lang w:val="es-ES_tradnl" w:eastAsia="es-ES"/>
        </w:rPr>
        <w:t>.</w:t>
      </w:r>
    </w:p>
    <w:p w14:paraId="36293B43" w14:textId="77777777" w:rsidR="00D92924" w:rsidRPr="00C00398" w:rsidRDefault="00D92924" w:rsidP="00931640">
      <w:pPr>
        <w:rPr>
          <w:rFonts w:ascii="Palatino Linotype" w:eastAsiaTheme="minorEastAsia" w:hAnsi="Palatino Linotype"/>
          <w:iCs/>
          <w:lang w:eastAsia="es-ES"/>
        </w:rPr>
      </w:pPr>
    </w:p>
    <w:p w14:paraId="1D8CB46A" w14:textId="797E80DA" w:rsidR="00734B74" w:rsidRPr="00C00398" w:rsidRDefault="00D92924" w:rsidP="00730D0C">
      <w:pPr>
        <w:numPr>
          <w:ilvl w:val="0"/>
          <w:numId w:val="1"/>
        </w:numPr>
        <w:spacing w:before="240" w:after="240" w:line="360" w:lineRule="auto"/>
        <w:ind w:left="0" w:firstLine="0"/>
        <w:contextualSpacing/>
        <w:jc w:val="both"/>
        <w:rPr>
          <w:rFonts w:ascii="Palatino Linotype" w:eastAsia="MS Mincho" w:hAnsi="Palatino Linotype"/>
          <w:i/>
          <w:color w:val="000000"/>
        </w:rPr>
      </w:pPr>
      <w:r w:rsidRPr="00C00398">
        <w:rPr>
          <w:rFonts w:ascii="Palatino Linotype" w:eastAsiaTheme="minorEastAsia" w:hAnsi="Palatino Linotype"/>
          <w:iCs/>
          <w:lang w:val="es-ES_tradnl" w:eastAsia="es-ES"/>
        </w:rPr>
        <w:lastRenderedPageBreak/>
        <w:t>P</w:t>
      </w:r>
      <w:r w:rsidR="001532BF" w:rsidRPr="00C00398">
        <w:rPr>
          <w:rFonts w:ascii="Palatino Linotype" w:eastAsiaTheme="minorEastAsia" w:hAnsi="Palatino Linotype"/>
          <w:iCs/>
          <w:lang w:val="es-ES_tradnl" w:eastAsia="es-ES"/>
        </w:rPr>
        <w:t xml:space="preserve">or su parte la </w:t>
      </w:r>
      <w:r w:rsidR="001532BF" w:rsidRPr="00C00398">
        <w:rPr>
          <w:rFonts w:ascii="Palatino Linotype" w:eastAsiaTheme="minorEastAsia" w:hAnsi="Palatino Linotype"/>
          <w:b/>
          <w:iCs/>
          <w:lang w:val="es-ES_tradnl" w:eastAsia="es-ES"/>
        </w:rPr>
        <w:t xml:space="preserve">RECURRENTE </w:t>
      </w:r>
      <w:r w:rsidR="001532BF" w:rsidRPr="00C00398">
        <w:rPr>
          <w:rFonts w:ascii="Palatino Linotype" w:eastAsiaTheme="minorEastAsia" w:hAnsi="Palatino Linotype"/>
          <w:iCs/>
          <w:lang w:val="es-ES_tradnl" w:eastAsia="es-ES"/>
        </w:rPr>
        <w:t>no presentó alegatos ni ofreció medios de prueba</w:t>
      </w:r>
      <w:r w:rsidR="001532BF" w:rsidRPr="00C00398">
        <w:rPr>
          <w:rFonts w:ascii="Palatino Linotype" w:eastAsiaTheme="minorEastAsia" w:hAnsi="Palatino Linotype"/>
          <w:lang w:val="es-ES_tradnl" w:eastAsia="es-ES"/>
        </w:rPr>
        <w:t xml:space="preserve">, según constancias del Sistema de Acceso a la Información Mexiquense </w:t>
      </w:r>
      <w:r w:rsidR="001532BF" w:rsidRPr="00C00398">
        <w:rPr>
          <w:rFonts w:ascii="Palatino Linotype" w:eastAsiaTheme="minorEastAsia" w:hAnsi="Palatino Linotype"/>
          <w:b/>
          <w:lang w:val="es-ES_tradnl" w:eastAsia="es-ES"/>
        </w:rPr>
        <w:t>SAIMEX.</w:t>
      </w:r>
    </w:p>
    <w:p w14:paraId="4E0EC9B8" w14:textId="77777777" w:rsidR="002442EA" w:rsidRPr="00C00398" w:rsidRDefault="002442EA" w:rsidP="001532BF">
      <w:pPr>
        <w:spacing w:before="240" w:after="240" w:line="360" w:lineRule="auto"/>
        <w:contextualSpacing/>
        <w:jc w:val="both"/>
        <w:rPr>
          <w:rFonts w:ascii="Palatino Linotype" w:eastAsia="MS Mincho" w:hAnsi="Palatino Linotype"/>
          <w:i/>
          <w:color w:val="000000"/>
        </w:rPr>
      </w:pPr>
    </w:p>
    <w:p w14:paraId="285D8038" w14:textId="0D71A5AF" w:rsidR="00D21854" w:rsidRPr="00C00398" w:rsidRDefault="00E93FC1" w:rsidP="00730D0C">
      <w:pPr>
        <w:numPr>
          <w:ilvl w:val="0"/>
          <w:numId w:val="1"/>
        </w:numPr>
        <w:spacing w:before="240" w:after="240" w:line="360" w:lineRule="auto"/>
        <w:ind w:left="0" w:firstLine="0"/>
        <w:contextualSpacing/>
        <w:jc w:val="both"/>
        <w:rPr>
          <w:rFonts w:ascii="Palatino Linotype" w:eastAsia="MS Mincho" w:hAnsi="Palatino Linotype"/>
          <w:b/>
        </w:rPr>
      </w:pPr>
      <w:r w:rsidRPr="00C00398">
        <w:rPr>
          <w:rFonts w:ascii="Palatino Linotype" w:eastAsia="MS Mincho" w:hAnsi="Palatino Linotype"/>
        </w:rPr>
        <w:t>La Comisionada Ponente decretó e</w:t>
      </w:r>
      <w:r w:rsidR="007B0BCA" w:rsidRPr="00C00398">
        <w:rPr>
          <w:rFonts w:ascii="Palatino Linotype" w:eastAsia="MS Mincho" w:hAnsi="Palatino Linotype"/>
        </w:rPr>
        <w:t xml:space="preserve">l </w:t>
      </w:r>
      <w:r w:rsidRPr="00C00398">
        <w:rPr>
          <w:rFonts w:ascii="Palatino Linotype" w:eastAsia="MS Mincho" w:hAnsi="Palatino Linotype"/>
        </w:rPr>
        <w:t>cierre de instrucción</w:t>
      </w:r>
      <w:r w:rsidRPr="00C00398">
        <w:rPr>
          <w:rFonts w:ascii="Palatino Linotype" w:eastAsia="MS Mincho" w:hAnsi="Palatino Linotype" w:cs="Arial"/>
        </w:rPr>
        <w:t xml:space="preserve"> </w:t>
      </w:r>
      <w:r w:rsidRPr="00C00398">
        <w:rPr>
          <w:rFonts w:ascii="Palatino Linotype" w:eastAsia="MS Mincho" w:hAnsi="Palatino Linotype"/>
        </w:rPr>
        <w:t xml:space="preserve">mediante acuerdo del </w:t>
      </w:r>
      <w:r w:rsidR="00C82FE5" w:rsidRPr="00C00398">
        <w:rPr>
          <w:rFonts w:ascii="Palatino Linotype" w:eastAsia="MS Mincho" w:hAnsi="Palatino Linotype"/>
        </w:rPr>
        <w:t>dieciocho (18)</w:t>
      </w:r>
      <w:r w:rsidR="00D92924" w:rsidRPr="00C00398">
        <w:rPr>
          <w:rFonts w:ascii="Palatino Linotype" w:eastAsia="MS Mincho" w:hAnsi="Palatino Linotype"/>
        </w:rPr>
        <w:t xml:space="preserve"> de </w:t>
      </w:r>
      <w:r w:rsidR="00C82FE5" w:rsidRPr="00C00398">
        <w:rPr>
          <w:rFonts w:ascii="Palatino Linotype" w:eastAsia="MS Mincho" w:hAnsi="Palatino Linotype"/>
        </w:rPr>
        <w:t>enero</w:t>
      </w:r>
      <w:r w:rsidR="00983EB5" w:rsidRPr="00C00398">
        <w:rPr>
          <w:rFonts w:ascii="Palatino Linotype" w:eastAsia="MS Mincho" w:hAnsi="Palatino Linotype"/>
        </w:rPr>
        <w:t xml:space="preserve"> </w:t>
      </w:r>
      <w:r w:rsidR="00C82FE5" w:rsidRPr="00C00398">
        <w:rPr>
          <w:rFonts w:ascii="Palatino Linotype" w:eastAsia="MS Mincho" w:hAnsi="Palatino Linotype"/>
        </w:rPr>
        <w:t xml:space="preserve">de </w:t>
      </w:r>
      <w:r w:rsidR="002442EA" w:rsidRPr="00C00398">
        <w:rPr>
          <w:rFonts w:ascii="Palatino Linotype" w:eastAsia="MS Mincho" w:hAnsi="Palatino Linotype"/>
        </w:rPr>
        <w:t>dos mil veinti</w:t>
      </w:r>
      <w:r w:rsidR="00C82FE5" w:rsidRPr="00C00398">
        <w:rPr>
          <w:rFonts w:ascii="Palatino Linotype" w:eastAsia="MS Mincho" w:hAnsi="Palatino Linotype"/>
        </w:rPr>
        <w:t>trés</w:t>
      </w:r>
      <w:r w:rsidRPr="00C00398">
        <w:rPr>
          <w:rFonts w:ascii="Palatino Linotype" w:eastAsia="MS Mincho" w:hAnsi="Palatino Linotype"/>
        </w:rPr>
        <w:t>,</w:t>
      </w:r>
      <w:r w:rsidR="007353A8" w:rsidRPr="00C00398">
        <w:rPr>
          <w:rFonts w:ascii="Palatino Linotype" w:eastAsia="MS Mincho" w:hAnsi="Palatino Linotype"/>
        </w:rPr>
        <w:t xml:space="preserve"> </w:t>
      </w:r>
      <w:r w:rsidR="00D92924" w:rsidRPr="00C00398">
        <w:rPr>
          <w:rFonts w:ascii="Palatino Linotype" w:eastAsia="MS Mincho" w:hAnsi="Palatino Linotype"/>
        </w:rPr>
        <w:t xml:space="preserve">por lo que, ordenó turnar el </w:t>
      </w:r>
      <w:r w:rsidRPr="00C00398">
        <w:rPr>
          <w:rFonts w:ascii="Palatino Linotype" w:eastAsia="MS Mincho" w:hAnsi="Palatino Linotype" w:cs="Arial"/>
        </w:rPr>
        <w:t>expediente a resolución, misma que a continuación se pronuncia.</w:t>
      </w:r>
    </w:p>
    <w:p w14:paraId="260CBF29" w14:textId="77777777" w:rsidR="002442EA" w:rsidRPr="00C00398" w:rsidRDefault="002442EA" w:rsidP="002442EA">
      <w:pPr>
        <w:spacing w:before="240" w:after="240" w:line="360" w:lineRule="auto"/>
        <w:contextualSpacing/>
        <w:jc w:val="both"/>
        <w:rPr>
          <w:rFonts w:ascii="Palatino Linotype" w:eastAsia="MS Mincho" w:hAnsi="Palatino Linotype"/>
          <w:b/>
        </w:rPr>
      </w:pPr>
    </w:p>
    <w:p w14:paraId="520E4110" w14:textId="77777777" w:rsidR="00E93FC1" w:rsidRPr="00C00398" w:rsidRDefault="00E93FC1" w:rsidP="002442EA">
      <w:pPr>
        <w:keepNext/>
        <w:keepLines/>
        <w:spacing w:before="240" w:after="240" w:line="360" w:lineRule="auto"/>
        <w:jc w:val="center"/>
        <w:outlineLvl w:val="0"/>
        <w:rPr>
          <w:rFonts w:ascii="Palatino Linotype" w:eastAsia="MS Gothic" w:hAnsi="Palatino Linotype"/>
          <w:b/>
          <w:lang w:eastAsia="en-US"/>
        </w:rPr>
      </w:pPr>
      <w:bookmarkStart w:id="7" w:name="_Toc491791302"/>
      <w:bookmarkStart w:id="8" w:name="_Toc528153788"/>
      <w:bookmarkStart w:id="9" w:name="_Toc94119611"/>
      <w:r w:rsidRPr="00C00398">
        <w:rPr>
          <w:rFonts w:ascii="Palatino Linotype" w:eastAsia="MS Gothic" w:hAnsi="Palatino Linotype"/>
          <w:b/>
          <w:lang w:eastAsia="en-US"/>
        </w:rPr>
        <w:t>CONSIDERANDO</w:t>
      </w:r>
      <w:bookmarkEnd w:id="7"/>
      <w:bookmarkEnd w:id="8"/>
      <w:bookmarkEnd w:id="9"/>
    </w:p>
    <w:p w14:paraId="07E2F35C" w14:textId="77777777" w:rsidR="00E93FC1" w:rsidRPr="00C00398" w:rsidRDefault="00E93FC1" w:rsidP="002442EA">
      <w:pPr>
        <w:keepNext/>
        <w:keepLines/>
        <w:spacing w:before="240" w:after="240" w:line="360" w:lineRule="auto"/>
        <w:outlineLvl w:val="1"/>
        <w:rPr>
          <w:rFonts w:ascii="Palatino Linotype" w:eastAsia="MS Gothic" w:hAnsi="Palatino Linotype"/>
          <w:b/>
          <w:lang w:eastAsia="en-US"/>
        </w:rPr>
      </w:pPr>
      <w:bookmarkStart w:id="10" w:name="_Toc491791303"/>
      <w:bookmarkStart w:id="11" w:name="_Toc528153789"/>
      <w:bookmarkStart w:id="12" w:name="_Toc94119612"/>
      <w:r w:rsidRPr="00C00398">
        <w:rPr>
          <w:rFonts w:ascii="Palatino Linotype" w:eastAsia="MS Gothic" w:hAnsi="Palatino Linotype"/>
          <w:b/>
          <w:lang w:eastAsia="en-US"/>
        </w:rPr>
        <w:t>PRIMERO. De la competencia</w:t>
      </w:r>
      <w:bookmarkEnd w:id="10"/>
      <w:bookmarkEnd w:id="11"/>
      <w:r w:rsidRPr="00C00398">
        <w:rPr>
          <w:rFonts w:ascii="Palatino Linotype" w:eastAsia="MS Gothic" w:hAnsi="Palatino Linotype"/>
          <w:b/>
          <w:lang w:eastAsia="en-US"/>
        </w:rPr>
        <w:t>.</w:t>
      </w:r>
      <w:bookmarkEnd w:id="12"/>
    </w:p>
    <w:p w14:paraId="70FC630C" w14:textId="6D6EB91F" w:rsidR="007B0BCA" w:rsidRPr="00C00398" w:rsidRDefault="00E93FC1" w:rsidP="007B0BCA">
      <w:pPr>
        <w:numPr>
          <w:ilvl w:val="0"/>
          <w:numId w:val="1"/>
        </w:numPr>
        <w:spacing w:before="240" w:after="240" w:line="360" w:lineRule="auto"/>
        <w:ind w:left="0" w:firstLine="0"/>
        <w:jc w:val="both"/>
        <w:rPr>
          <w:rFonts w:ascii="Palatino Linotype" w:eastAsia="Calibri" w:hAnsi="Palatino Linotype"/>
          <w:b/>
          <w:lang w:val="es-ES"/>
        </w:rPr>
      </w:pPr>
      <w:r w:rsidRPr="00C00398">
        <w:rPr>
          <w:rFonts w:ascii="Palatino Linotype" w:eastAsia="Calibri" w:hAnsi="Palatino Linotype"/>
          <w:lang w:val="es-ES"/>
        </w:rPr>
        <w:t>Este Instituto de Transparencia, Acceso a la Información Pública y Protección de Datos Personales del Estado de México y Municipios, es competente para conocer y resolver el presente recurso de conformidad con el artículo: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CCB6BDD" w14:textId="77777777" w:rsidR="00E93FC1" w:rsidRPr="00C00398" w:rsidRDefault="00E93FC1" w:rsidP="002442EA">
      <w:pPr>
        <w:keepNext/>
        <w:keepLines/>
        <w:spacing w:before="240" w:after="240" w:line="360" w:lineRule="auto"/>
        <w:outlineLvl w:val="1"/>
        <w:rPr>
          <w:rFonts w:ascii="Palatino Linotype" w:eastAsia="MS Gothic" w:hAnsi="Palatino Linotype"/>
          <w:b/>
          <w:lang w:eastAsia="en-US"/>
        </w:rPr>
      </w:pPr>
      <w:bookmarkStart w:id="13" w:name="_Toc491791304"/>
      <w:bookmarkStart w:id="14" w:name="_Toc528153790"/>
      <w:bookmarkStart w:id="15" w:name="_Toc94119613"/>
      <w:r w:rsidRPr="00C00398">
        <w:rPr>
          <w:rFonts w:ascii="Palatino Linotype" w:eastAsia="MS Gothic" w:hAnsi="Palatino Linotype"/>
          <w:b/>
          <w:lang w:eastAsia="en-US"/>
        </w:rPr>
        <w:t>SEGUNDO. De la oportunidad y procedencia.</w:t>
      </w:r>
      <w:bookmarkEnd w:id="13"/>
      <w:bookmarkEnd w:id="14"/>
      <w:bookmarkEnd w:id="15"/>
    </w:p>
    <w:p w14:paraId="778D5CDE" w14:textId="0DB66B57" w:rsidR="00412181" w:rsidRPr="00C00398" w:rsidRDefault="00E93FC1" w:rsidP="00D75718">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C00398">
        <w:rPr>
          <w:rFonts w:ascii="Palatino Linotype" w:eastAsia="Calibri" w:hAnsi="Palatino Linotype" w:cs="Arial"/>
          <w:lang w:val="es-ES_tradnl" w:eastAsia="es-ES"/>
        </w:rPr>
        <w:t xml:space="preserve">El medio de impugnación fue presentado a través del </w:t>
      </w:r>
      <w:r w:rsidRPr="00C00398">
        <w:rPr>
          <w:rFonts w:ascii="Palatino Linotype" w:eastAsia="Calibri" w:hAnsi="Palatino Linotype" w:cs="Arial"/>
          <w:b/>
          <w:lang w:val="es-ES_tradnl" w:eastAsia="es-ES"/>
        </w:rPr>
        <w:t>SAIMEX,</w:t>
      </w:r>
      <w:r w:rsidRPr="00C00398">
        <w:rPr>
          <w:rFonts w:ascii="Palatino Linotype" w:eastAsia="Calibri" w:hAnsi="Palatino Linotype" w:cs="Arial"/>
          <w:lang w:val="es-ES_tradnl" w:eastAsia="es-ES"/>
        </w:rPr>
        <w:t xml:space="preserve"> en el formato previamente aprobado para tal efecto y dentro del plazo legal de quince días hábiles </w:t>
      </w:r>
      <w:r w:rsidRPr="00C00398">
        <w:rPr>
          <w:rFonts w:ascii="Palatino Linotype" w:eastAsia="Calibri" w:hAnsi="Palatino Linotype" w:cs="Arial"/>
          <w:lang w:val="es-ES_tradnl" w:eastAsia="es-ES"/>
        </w:rPr>
        <w:lastRenderedPageBreak/>
        <w:t xml:space="preserve">otorgados; para el caso en particular es de señalar que el </w:t>
      </w:r>
      <w:r w:rsidRPr="00C00398">
        <w:rPr>
          <w:rFonts w:ascii="Palatino Linotype" w:eastAsia="Calibri" w:hAnsi="Palatino Linotype" w:cs="Arial"/>
          <w:b/>
          <w:lang w:val="es-ES_tradnl" w:eastAsia="es-ES"/>
        </w:rPr>
        <w:t>SUJETO OBLIGADO</w:t>
      </w:r>
      <w:r w:rsidRPr="00C00398">
        <w:rPr>
          <w:rFonts w:ascii="Palatino Linotype" w:eastAsia="Calibri" w:hAnsi="Palatino Linotype" w:cs="Arial"/>
          <w:lang w:val="es-ES_tradnl" w:eastAsia="es-ES"/>
        </w:rPr>
        <w:t xml:space="preserve"> entregó respuesta</w:t>
      </w:r>
      <w:r w:rsidR="007B0BCA" w:rsidRPr="00C00398">
        <w:rPr>
          <w:rFonts w:ascii="Palatino Linotype" w:eastAsia="Calibri" w:hAnsi="Palatino Linotype" w:cs="Arial"/>
          <w:lang w:val="es-ES_tradnl" w:eastAsia="es-ES"/>
        </w:rPr>
        <w:t>s</w:t>
      </w:r>
      <w:r w:rsidRPr="00C00398">
        <w:rPr>
          <w:rFonts w:ascii="Palatino Linotype" w:eastAsia="Calibri" w:hAnsi="Palatino Linotype" w:cs="Arial"/>
          <w:lang w:val="es-ES_tradnl" w:eastAsia="es-ES"/>
        </w:rPr>
        <w:t xml:space="preserve"> el </w:t>
      </w:r>
      <w:r w:rsidR="00D75718" w:rsidRPr="00C00398">
        <w:rPr>
          <w:rFonts w:ascii="Palatino Linotype" w:eastAsia="Calibri" w:hAnsi="Palatino Linotype" w:cs="Arial"/>
          <w:lang w:val="es-ES_tradnl" w:eastAsia="es-ES"/>
        </w:rPr>
        <w:t>veinti</w:t>
      </w:r>
      <w:r w:rsidR="00C82FE5" w:rsidRPr="00C00398">
        <w:rPr>
          <w:rFonts w:ascii="Palatino Linotype" w:eastAsia="Calibri" w:hAnsi="Palatino Linotype" w:cs="Arial"/>
          <w:lang w:val="es-ES_tradnl" w:eastAsia="es-ES"/>
        </w:rPr>
        <w:t>dós</w:t>
      </w:r>
      <w:r w:rsidR="000D79D7" w:rsidRPr="00C00398">
        <w:rPr>
          <w:rFonts w:ascii="Palatino Linotype" w:eastAsia="Calibri" w:hAnsi="Palatino Linotype" w:cs="Arial"/>
          <w:lang w:val="es-ES_tradnl" w:eastAsia="es-ES"/>
        </w:rPr>
        <w:t xml:space="preserve"> </w:t>
      </w:r>
      <w:r w:rsidR="003D572E" w:rsidRPr="00C00398">
        <w:rPr>
          <w:rFonts w:ascii="Palatino Linotype" w:eastAsia="Calibri" w:hAnsi="Palatino Linotype" w:cs="Arial"/>
          <w:lang w:val="es-ES_tradnl" w:eastAsia="es-ES"/>
        </w:rPr>
        <w:t>(</w:t>
      </w:r>
      <w:r w:rsidR="00D75718" w:rsidRPr="00C00398">
        <w:rPr>
          <w:rFonts w:ascii="Palatino Linotype" w:eastAsia="Calibri" w:hAnsi="Palatino Linotype" w:cs="Arial"/>
          <w:lang w:val="es-ES_tradnl" w:eastAsia="es-ES"/>
        </w:rPr>
        <w:t>2</w:t>
      </w:r>
      <w:r w:rsidR="00C82FE5" w:rsidRPr="00C00398">
        <w:rPr>
          <w:rFonts w:ascii="Palatino Linotype" w:eastAsia="Calibri" w:hAnsi="Palatino Linotype" w:cs="Arial"/>
          <w:lang w:val="es-ES_tradnl" w:eastAsia="es-ES"/>
        </w:rPr>
        <w:t>2</w:t>
      </w:r>
      <w:r w:rsidR="003D572E" w:rsidRPr="00C00398">
        <w:rPr>
          <w:rFonts w:ascii="Palatino Linotype" w:eastAsia="Calibri" w:hAnsi="Palatino Linotype" w:cs="Arial"/>
          <w:lang w:val="es-ES_tradnl" w:eastAsia="es-ES"/>
        </w:rPr>
        <w:t xml:space="preserve">) de </w:t>
      </w:r>
      <w:r w:rsidR="00C82FE5" w:rsidRPr="00C00398">
        <w:rPr>
          <w:rFonts w:ascii="Palatino Linotype" w:eastAsia="Calibri" w:hAnsi="Palatino Linotype" w:cs="Arial"/>
          <w:lang w:val="es-ES_tradnl" w:eastAsia="es-ES"/>
        </w:rPr>
        <w:t>noviembre</w:t>
      </w:r>
      <w:r w:rsidR="007B0BCA" w:rsidRPr="00C00398">
        <w:rPr>
          <w:rFonts w:ascii="Palatino Linotype" w:eastAsia="Calibri" w:hAnsi="Palatino Linotype" w:cs="Arial"/>
          <w:lang w:val="es-ES_tradnl" w:eastAsia="es-ES"/>
        </w:rPr>
        <w:t xml:space="preserve"> </w:t>
      </w:r>
      <w:r w:rsidR="003D572E" w:rsidRPr="00C00398">
        <w:rPr>
          <w:rFonts w:ascii="Palatino Linotype" w:eastAsia="Calibri" w:hAnsi="Palatino Linotype" w:cs="Arial"/>
          <w:lang w:val="es-ES_tradnl" w:eastAsia="es-ES"/>
        </w:rPr>
        <w:t>de dos mil veintidós</w:t>
      </w:r>
      <w:r w:rsidRPr="00C00398">
        <w:rPr>
          <w:rFonts w:ascii="Palatino Linotype" w:eastAsia="Calibri" w:hAnsi="Palatino Linotype" w:cs="Arial"/>
          <w:lang w:val="es-ES_tradnl" w:eastAsia="es-ES"/>
        </w:rPr>
        <w:t xml:space="preserve">, </w:t>
      </w:r>
      <w:r w:rsidRPr="00C00398">
        <w:rPr>
          <w:rFonts w:ascii="Palatino Linotype" w:eastAsiaTheme="minorEastAsia" w:hAnsi="Palatino Linotype" w:cs="Arial"/>
          <w:lang w:val="es-ES_tradnl" w:eastAsia="es-ES"/>
        </w:rPr>
        <w:t xml:space="preserve">de tal forma que el plazo para interponer el recurso transcurrió del </w:t>
      </w:r>
      <w:r w:rsidR="00D75718" w:rsidRPr="00C00398">
        <w:rPr>
          <w:rFonts w:ascii="Palatino Linotype" w:eastAsiaTheme="minorEastAsia" w:hAnsi="Palatino Linotype" w:cs="Arial"/>
          <w:lang w:val="es-ES_tradnl" w:eastAsia="es-ES"/>
        </w:rPr>
        <w:t>veinti</w:t>
      </w:r>
      <w:r w:rsidR="00C82FE5" w:rsidRPr="00C00398">
        <w:rPr>
          <w:rFonts w:ascii="Palatino Linotype" w:eastAsiaTheme="minorEastAsia" w:hAnsi="Palatino Linotype" w:cs="Arial"/>
          <w:lang w:val="es-ES_tradnl" w:eastAsia="es-ES"/>
        </w:rPr>
        <w:t>trés</w:t>
      </w:r>
      <w:r w:rsidR="00FF5A72" w:rsidRPr="00C00398">
        <w:rPr>
          <w:rFonts w:ascii="Palatino Linotype" w:eastAsiaTheme="minorEastAsia" w:hAnsi="Palatino Linotype" w:cs="Arial"/>
          <w:lang w:val="es-ES_tradnl" w:eastAsia="es-ES"/>
        </w:rPr>
        <w:t xml:space="preserve"> </w:t>
      </w:r>
      <w:r w:rsidR="003D572E" w:rsidRPr="00C00398">
        <w:rPr>
          <w:rFonts w:ascii="Palatino Linotype" w:eastAsiaTheme="minorEastAsia" w:hAnsi="Palatino Linotype" w:cs="Arial"/>
          <w:lang w:val="es-ES_tradnl" w:eastAsia="es-ES"/>
        </w:rPr>
        <w:t>(</w:t>
      </w:r>
      <w:r w:rsidR="00D75718" w:rsidRPr="00C00398">
        <w:rPr>
          <w:rFonts w:ascii="Palatino Linotype" w:eastAsiaTheme="minorEastAsia" w:hAnsi="Palatino Linotype" w:cs="Arial"/>
          <w:lang w:val="es-ES_tradnl" w:eastAsia="es-ES"/>
        </w:rPr>
        <w:t>2</w:t>
      </w:r>
      <w:r w:rsidR="00C82FE5" w:rsidRPr="00C00398">
        <w:rPr>
          <w:rFonts w:ascii="Palatino Linotype" w:eastAsiaTheme="minorEastAsia" w:hAnsi="Palatino Linotype" w:cs="Arial"/>
          <w:lang w:val="es-ES_tradnl" w:eastAsia="es-ES"/>
        </w:rPr>
        <w:t>3</w:t>
      </w:r>
      <w:r w:rsidR="003D572E" w:rsidRPr="00C00398">
        <w:rPr>
          <w:rFonts w:ascii="Palatino Linotype" w:eastAsiaTheme="minorEastAsia" w:hAnsi="Palatino Linotype" w:cs="Arial"/>
          <w:lang w:val="es-ES_tradnl" w:eastAsia="es-ES"/>
        </w:rPr>
        <w:t>)</w:t>
      </w:r>
      <w:r w:rsidR="00FF5A72" w:rsidRPr="00C00398">
        <w:rPr>
          <w:rFonts w:ascii="Palatino Linotype" w:eastAsiaTheme="minorEastAsia" w:hAnsi="Palatino Linotype" w:cs="Arial"/>
          <w:lang w:val="es-ES_tradnl" w:eastAsia="es-ES"/>
        </w:rPr>
        <w:t xml:space="preserve"> </w:t>
      </w:r>
      <w:r w:rsidR="00E618B1" w:rsidRPr="00C00398">
        <w:rPr>
          <w:rFonts w:ascii="Palatino Linotype" w:eastAsiaTheme="minorEastAsia" w:hAnsi="Palatino Linotype" w:cs="Arial"/>
          <w:lang w:val="es-ES_tradnl" w:eastAsia="es-ES"/>
        </w:rPr>
        <w:t xml:space="preserve">de </w:t>
      </w:r>
      <w:r w:rsidR="00C82FE5" w:rsidRPr="00C00398">
        <w:rPr>
          <w:rFonts w:ascii="Palatino Linotype" w:eastAsiaTheme="minorEastAsia" w:hAnsi="Palatino Linotype" w:cs="Arial"/>
          <w:lang w:val="es-ES_tradnl" w:eastAsia="es-ES"/>
        </w:rPr>
        <w:t>noviembre</w:t>
      </w:r>
      <w:r w:rsidR="00E618B1" w:rsidRPr="00C00398">
        <w:rPr>
          <w:rFonts w:ascii="Palatino Linotype" w:eastAsiaTheme="minorEastAsia" w:hAnsi="Palatino Linotype" w:cs="Arial"/>
          <w:lang w:val="es-ES_tradnl" w:eastAsia="es-ES"/>
        </w:rPr>
        <w:t xml:space="preserve"> </w:t>
      </w:r>
      <w:r w:rsidRPr="00C00398">
        <w:rPr>
          <w:rFonts w:ascii="Palatino Linotype" w:eastAsiaTheme="minorEastAsia" w:hAnsi="Palatino Linotype" w:cs="Arial"/>
          <w:lang w:val="es-ES_tradnl" w:eastAsia="es-ES"/>
        </w:rPr>
        <w:t xml:space="preserve">al </w:t>
      </w:r>
      <w:r w:rsidR="00C82FE5" w:rsidRPr="00C00398">
        <w:rPr>
          <w:rFonts w:ascii="Palatino Linotype" w:eastAsiaTheme="minorEastAsia" w:hAnsi="Palatino Linotype" w:cs="Arial"/>
          <w:lang w:val="es-ES_tradnl" w:eastAsia="es-ES"/>
        </w:rPr>
        <w:t>trece</w:t>
      </w:r>
      <w:r w:rsidR="00931640" w:rsidRPr="00C00398">
        <w:rPr>
          <w:rFonts w:ascii="Palatino Linotype" w:eastAsiaTheme="minorEastAsia" w:hAnsi="Palatino Linotype" w:cs="Arial"/>
          <w:lang w:val="es-ES_tradnl" w:eastAsia="es-ES"/>
        </w:rPr>
        <w:t xml:space="preserve"> </w:t>
      </w:r>
      <w:r w:rsidR="003D572E" w:rsidRPr="00C00398">
        <w:rPr>
          <w:rFonts w:ascii="Palatino Linotype" w:eastAsiaTheme="minorEastAsia" w:hAnsi="Palatino Linotype" w:cs="Arial"/>
          <w:lang w:val="es-ES_tradnl" w:eastAsia="es-ES"/>
        </w:rPr>
        <w:t>(</w:t>
      </w:r>
      <w:r w:rsidR="00C82FE5" w:rsidRPr="00C00398">
        <w:rPr>
          <w:rFonts w:ascii="Palatino Linotype" w:eastAsiaTheme="minorEastAsia" w:hAnsi="Palatino Linotype" w:cs="Arial"/>
          <w:lang w:val="es-ES_tradnl" w:eastAsia="es-ES"/>
        </w:rPr>
        <w:t>13</w:t>
      </w:r>
      <w:r w:rsidR="003D572E" w:rsidRPr="00C00398">
        <w:rPr>
          <w:rFonts w:ascii="Palatino Linotype" w:eastAsiaTheme="minorEastAsia" w:hAnsi="Palatino Linotype" w:cs="Arial"/>
          <w:lang w:val="es-ES_tradnl" w:eastAsia="es-ES"/>
        </w:rPr>
        <w:t xml:space="preserve">) de </w:t>
      </w:r>
      <w:r w:rsidR="00C82FE5" w:rsidRPr="00C00398">
        <w:rPr>
          <w:rFonts w:ascii="Palatino Linotype" w:eastAsiaTheme="minorEastAsia" w:hAnsi="Palatino Linotype" w:cs="Arial"/>
          <w:lang w:val="es-ES_tradnl" w:eastAsia="es-ES"/>
        </w:rPr>
        <w:t>diciembre</w:t>
      </w:r>
      <w:r w:rsidR="00FF5A72" w:rsidRPr="00C00398">
        <w:rPr>
          <w:rFonts w:ascii="Palatino Linotype" w:eastAsiaTheme="minorEastAsia" w:hAnsi="Palatino Linotype" w:cs="Arial"/>
          <w:lang w:val="es-ES_tradnl" w:eastAsia="es-ES"/>
        </w:rPr>
        <w:t xml:space="preserve"> </w:t>
      </w:r>
      <w:r w:rsidR="002442EA" w:rsidRPr="00C00398">
        <w:rPr>
          <w:rFonts w:ascii="Palatino Linotype" w:eastAsiaTheme="minorEastAsia" w:hAnsi="Palatino Linotype" w:cs="Arial"/>
          <w:lang w:val="es-ES_tradnl" w:eastAsia="es-ES"/>
        </w:rPr>
        <w:t>de dos mil veintidós</w:t>
      </w:r>
      <w:r w:rsidRPr="00C00398">
        <w:rPr>
          <w:rFonts w:ascii="Palatino Linotype" w:eastAsiaTheme="minorEastAsia" w:hAnsi="Palatino Linotype" w:cs="Arial"/>
          <w:lang w:val="es-ES_tradnl" w:eastAsia="es-ES"/>
        </w:rPr>
        <w:t xml:space="preserve">; en consecuencia, si el particular presentó su inconformidad el </w:t>
      </w:r>
      <w:r w:rsidR="00E618B1" w:rsidRPr="00C00398">
        <w:rPr>
          <w:rFonts w:ascii="Palatino Linotype" w:eastAsiaTheme="minorEastAsia" w:hAnsi="Palatino Linotype" w:cs="Arial"/>
          <w:lang w:val="es-ES_tradnl" w:eastAsia="es-ES"/>
        </w:rPr>
        <w:t>v</w:t>
      </w:r>
      <w:r w:rsidR="00931640" w:rsidRPr="00C00398">
        <w:rPr>
          <w:rFonts w:ascii="Palatino Linotype" w:eastAsiaTheme="minorEastAsia" w:hAnsi="Palatino Linotype" w:cs="Arial"/>
          <w:lang w:val="es-ES_tradnl" w:eastAsia="es-ES"/>
        </w:rPr>
        <w:t>eintidós</w:t>
      </w:r>
      <w:r w:rsidR="007B0BCA" w:rsidRPr="00C00398">
        <w:rPr>
          <w:rFonts w:ascii="Palatino Linotype" w:eastAsiaTheme="minorEastAsia" w:hAnsi="Palatino Linotype" w:cs="Arial"/>
          <w:lang w:val="es-ES_tradnl" w:eastAsia="es-ES"/>
        </w:rPr>
        <w:t xml:space="preserve"> </w:t>
      </w:r>
      <w:r w:rsidR="00412181" w:rsidRPr="00C00398">
        <w:rPr>
          <w:rFonts w:ascii="Palatino Linotype" w:eastAsiaTheme="minorEastAsia" w:hAnsi="Palatino Linotype" w:cs="Arial"/>
          <w:lang w:val="es-ES_tradnl" w:eastAsia="es-ES"/>
        </w:rPr>
        <w:t>(</w:t>
      </w:r>
      <w:r w:rsidR="00E618B1" w:rsidRPr="00C00398">
        <w:rPr>
          <w:rFonts w:ascii="Palatino Linotype" w:eastAsiaTheme="minorEastAsia" w:hAnsi="Palatino Linotype" w:cs="Arial"/>
          <w:lang w:val="es-ES_tradnl" w:eastAsia="es-ES"/>
        </w:rPr>
        <w:t>2</w:t>
      </w:r>
      <w:r w:rsidR="00931640" w:rsidRPr="00C00398">
        <w:rPr>
          <w:rFonts w:ascii="Palatino Linotype" w:eastAsiaTheme="minorEastAsia" w:hAnsi="Palatino Linotype" w:cs="Arial"/>
          <w:lang w:val="es-ES_tradnl" w:eastAsia="es-ES"/>
        </w:rPr>
        <w:t>2</w:t>
      </w:r>
      <w:r w:rsidR="00412181" w:rsidRPr="00C00398">
        <w:rPr>
          <w:rFonts w:ascii="Palatino Linotype" w:eastAsiaTheme="minorEastAsia" w:hAnsi="Palatino Linotype" w:cs="Arial"/>
          <w:lang w:val="es-ES_tradnl" w:eastAsia="es-ES"/>
        </w:rPr>
        <w:t xml:space="preserve">) </w:t>
      </w:r>
      <w:r w:rsidR="00897584" w:rsidRPr="00C00398">
        <w:rPr>
          <w:rFonts w:ascii="Palatino Linotype" w:eastAsiaTheme="minorEastAsia" w:hAnsi="Palatino Linotype" w:cs="Arial"/>
          <w:lang w:val="es-ES_tradnl" w:eastAsia="es-ES"/>
        </w:rPr>
        <w:t>de</w:t>
      </w:r>
      <w:r w:rsidR="00E618B1" w:rsidRPr="00C00398">
        <w:rPr>
          <w:rFonts w:ascii="Palatino Linotype" w:eastAsiaTheme="minorEastAsia" w:hAnsi="Palatino Linotype" w:cs="Arial"/>
          <w:lang w:val="es-ES_tradnl" w:eastAsia="es-ES"/>
        </w:rPr>
        <w:t xml:space="preserve"> </w:t>
      </w:r>
      <w:r w:rsidR="00C82FE5" w:rsidRPr="00C00398">
        <w:rPr>
          <w:rFonts w:ascii="Palatino Linotype" w:eastAsiaTheme="minorEastAsia" w:hAnsi="Palatino Linotype" w:cs="Arial"/>
          <w:lang w:val="es-ES_tradnl" w:eastAsia="es-ES"/>
        </w:rPr>
        <w:t>noviembre</w:t>
      </w:r>
      <w:r w:rsidR="00897584" w:rsidRPr="00C00398">
        <w:rPr>
          <w:rFonts w:ascii="Palatino Linotype" w:eastAsiaTheme="minorEastAsia" w:hAnsi="Palatino Linotype" w:cs="Arial"/>
          <w:lang w:val="es-ES_tradnl" w:eastAsia="es-ES"/>
        </w:rPr>
        <w:t xml:space="preserve"> del </w:t>
      </w:r>
      <w:r w:rsidR="00C82FE5" w:rsidRPr="00C00398">
        <w:rPr>
          <w:rFonts w:ascii="Palatino Linotype" w:eastAsiaTheme="minorEastAsia" w:hAnsi="Palatino Linotype" w:cs="Arial"/>
          <w:lang w:val="es-ES_tradnl" w:eastAsia="es-ES"/>
        </w:rPr>
        <w:t>dos mil veintidós</w:t>
      </w:r>
      <w:r w:rsidRPr="00C00398">
        <w:rPr>
          <w:rFonts w:ascii="Palatino Linotype" w:eastAsiaTheme="minorEastAsia" w:hAnsi="Palatino Linotype" w:cs="Arial"/>
          <w:lang w:val="es-ES_tradnl" w:eastAsia="es-ES"/>
        </w:rPr>
        <w:t xml:space="preserve">, se encuentra dentro de los márgenes temporales previstos en el artículo 178 de la </w:t>
      </w:r>
      <w:r w:rsidRPr="00C00398">
        <w:rPr>
          <w:rFonts w:ascii="Palatino Linotype" w:eastAsiaTheme="minorEastAsia" w:hAnsi="Palatino Linotype" w:cs="Arial"/>
          <w:b/>
          <w:lang w:val="es-ES_tradnl" w:eastAsia="es-ES"/>
        </w:rPr>
        <w:t xml:space="preserve">Ley de Transparencia y Acceso a la Información Pública del Estado de México y Municipios </w:t>
      </w:r>
      <w:r w:rsidRPr="00C00398">
        <w:rPr>
          <w:rFonts w:ascii="Palatino Linotype" w:eastAsiaTheme="minorEastAsia" w:hAnsi="Palatino Linotype" w:cs="Arial"/>
          <w:lang w:val="es-ES_tradnl" w:eastAsia="es-ES"/>
        </w:rPr>
        <w:t xml:space="preserve">vigente. </w:t>
      </w:r>
    </w:p>
    <w:p w14:paraId="0530A17F" w14:textId="77777777" w:rsidR="002032DD" w:rsidRPr="00C00398" w:rsidRDefault="002032DD" w:rsidP="00730D0C">
      <w:pPr>
        <w:spacing w:before="240" w:after="240" w:line="360" w:lineRule="auto"/>
        <w:ind w:right="48"/>
        <w:contextualSpacing/>
        <w:jc w:val="both"/>
        <w:rPr>
          <w:rFonts w:ascii="Palatino Linotype" w:eastAsiaTheme="minorEastAsia" w:hAnsi="Palatino Linotype"/>
          <w:lang w:val="es-ES_tradnl" w:eastAsia="es-ES"/>
        </w:rPr>
      </w:pPr>
    </w:p>
    <w:p w14:paraId="5AB60B7D" w14:textId="1B789496" w:rsidR="00B73C19" w:rsidRPr="00C00398" w:rsidRDefault="00B73C19" w:rsidP="00B73C19">
      <w:pPr>
        <w:numPr>
          <w:ilvl w:val="0"/>
          <w:numId w:val="1"/>
        </w:numPr>
        <w:spacing w:before="240" w:after="240" w:line="360" w:lineRule="auto"/>
        <w:ind w:left="0" w:right="49" w:firstLine="0"/>
        <w:contextualSpacing/>
        <w:jc w:val="both"/>
        <w:rPr>
          <w:rFonts w:ascii="Palatino Linotype" w:eastAsia="Calibri" w:hAnsi="Palatino Linotype" w:cs="Arial"/>
          <w:b/>
        </w:rPr>
      </w:pPr>
      <w:r w:rsidRPr="00C00398">
        <w:rPr>
          <w:rFonts w:ascii="Palatino Linotype" w:eastAsia="Calibri" w:hAnsi="Palatino Linotype" w:cs="Arial"/>
          <w:bCs/>
        </w:rPr>
        <w:t xml:space="preserve">Por </w:t>
      </w:r>
      <w:r w:rsidRPr="00C00398">
        <w:rPr>
          <w:rFonts w:ascii="Palatino Linotype" w:eastAsia="Calibri" w:hAnsi="Palatino Linotype" w:cs="Arial"/>
          <w:bCs/>
          <w:lang w:val="es-ES_tradnl"/>
        </w:rPr>
        <w:t>otra parte, de la revisión al expediente electrónico del SAIMEX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w:t>
      </w:r>
      <w:r w:rsidRPr="00C00398">
        <w:rPr>
          <w:rFonts w:ascii="Palatino Linotype" w:eastAsia="Calibri" w:hAnsi="Palatino Linotype" w:cs="Arial"/>
          <w:lang w:val="es-ES_tradnl"/>
        </w:rPr>
        <w:t xml:space="preserve">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7BE8EEAB" w14:textId="77777777" w:rsidR="00B73C19" w:rsidRPr="00C00398" w:rsidRDefault="00B73C19" w:rsidP="00B73C19">
      <w:pPr>
        <w:spacing w:before="240" w:after="240" w:line="360" w:lineRule="auto"/>
        <w:ind w:right="49"/>
        <w:contextualSpacing/>
        <w:jc w:val="both"/>
        <w:rPr>
          <w:rFonts w:ascii="Palatino Linotype" w:eastAsia="Calibri" w:hAnsi="Palatino Linotype" w:cs="Arial"/>
          <w:bCs/>
        </w:rPr>
      </w:pPr>
    </w:p>
    <w:p w14:paraId="7A50A632" w14:textId="3279C86B" w:rsidR="00B73C19" w:rsidRPr="00C00398" w:rsidRDefault="00B73C19" w:rsidP="00B73C19">
      <w:pPr>
        <w:numPr>
          <w:ilvl w:val="0"/>
          <w:numId w:val="1"/>
        </w:numPr>
        <w:spacing w:before="240" w:after="240" w:line="360" w:lineRule="auto"/>
        <w:ind w:left="0" w:right="49" w:firstLine="0"/>
        <w:contextualSpacing/>
        <w:jc w:val="both"/>
        <w:rPr>
          <w:rFonts w:ascii="Palatino Linotype" w:eastAsia="Calibri" w:hAnsi="Palatino Linotype" w:cs="Arial"/>
        </w:rPr>
      </w:pPr>
      <w:r w:rsidRPr="00C00398">
        <w:rPr>
          <w:rFonts w:ascii="Palatino Linotype" w:eastAsia="Calibri" w:hAnsi="Palatino Linotype" w:cs="Arial"/>
          <w:bCs/>
        </w:rPr>
        <w:t xml:space="preserve">Esto </w:t>
      </w:r>
      <w:r w:rsidRPr="00C00398">
        <w:rPr>
          <w:rFonts w:ascii="Palatino Linotype" w:eastAsia="Calibri" w:hAnsi="Palatino Linotype" w:cs="Arial"/>
          <w:bCs/>
          <w:lang w:val="es-ES_tradnl"/>
        </w:rPr>
        <w:t>es así</w:t>
      </w:r>
      <w:r w:rsidRPr="00C00398">
        <w:rPr>
          <w:rFonts w:ascii="Palatino Linotype" w:eastAsia="Calibri" w:hAnsi="Palatino Linotype" w:cs="Arial"/>
          <w:lang w:val="es-ES_tradnl"/>
        </w:rPr>
        <w:t xml:space="preserve">, ya que de conformidad con los artículos 6, Apartado A, fracciones III y IV de la Constitución Política de los Estados Unidos Mexicanos y </w:t>
      </w:r>
      <w:r w:rsidRPr="00C00398">
        <w:rPr>
          <w:rFonts w:ascii="Palatino Linotype" w:eastAsia="Calibri" w:hAnsi="Palatino Linotype" w:cs="Arial"/>
          <w:bCs/>
          <w:lang w:val="es-ES"/>
        </w:rPr>
        <w:t xml:space="preserve">5, párrafos vigésimo, vigésimo primero y vigésimo </w:t>
      </w:r>
      <w:r w:rsidR="00080A89" w:rsidRPr="00C00398">
        <w:rPr>
          <w:rFonts w:ascii="Palatino Linotype" w:eastAsia="Calibri" w:hAnsi="Palatino Linotype" w:cs="Arial"/>
          <w:bCs/>
          <w:lang w:val="es-ES"/>
        </w:rPr>
        <w:t xml:space="preserve">segundo </w:t>
      </w:r>
      <w:r w:rsidRPr="00C00398">
        <w:rPr>
          <w:rFonts w:ascii="Palatino Linotype" w:eastAsia="Calibri" w:hAnsi="Palatino Linotype" w:cs="Arial"/>
          <w:bCs/>
          <w:lang w:val="es-ES"/>
        </w:rPr>
        <w:t>fracciones IV y V </w:t>
      </w:r>
      <w:r w:rsidRPr="00C00398">
        <w:rPr>
          <w:rFonts w:ascii="Palatino Linotype" w:eastAsia="Calibri" w:hAnsi="Palatino Linotype" w:cs="Arial"/>
          <w:lang w:val="es-ES_tradnl"/>
        </w:rPr>
        <w:t xml:space="preserve">de la Constitución Política del Estado Libre y Soberano de México, se establece que toda persona, sin necesidad de acreditar interés alguno o justificar su utilización, tendrá acceso gratuito a la información pública, a sus datos personales o a la rectificación de </w:t>
      </w:r>
      <w:r w:rsidRPr="00C00398">
        <w:rPr>
          <w:rFonts w:ascii="Palatino Linotype" w:eastAsia="Calibri" w:hAnsi="Palatino Linotype" w:cs="Arial"/>
          <w:lang w:val="es-ES_tradnl"/>
        </w:rPr>
        <w:lastRenderedPageBreak/>
        <w:t>éstos, además de que se establecerán mecanismos de acceso a la información y procedimientos de revisión expeditos que se sustanciarán ante los organismos autónomos especializados e imparciales que establece la Constitución Federal y local.</w:t>
      </w:r>
    </w:p>
    <w:p w14:paraId="480C2B03" w14:textId="77777777" w:rsidR="00B73C19" w:rsidRPr="00C00398" w:rsidRDefault="00B73C19" w:rsidP="00B73C19">
      <w:pPr>
        <w:spacing w:before="240" w:after="240" w:line="360" w:lineRule="auto"/>
        <w:ind w:right="49"/>
        <w:contextualSpacing/>
        <w:jc w:val="both"/>
        <w:rPr>
          <w:rFonts w:ascii="Palatino Linotype" w:eastAsia="Calibri" w:hAnsi="Palatino Linotype" w:cs="Arial"/>
        </w:rPr>
      </w:pPr>
    </w:p>
    <w:p w14:paraId="66B16B78" w14:textId="5D597049" w:rsidR="00B73C19" w:rsidRPr="00C00398" w:rsidRDefault="00B73C19" w:rsidP="00B73C19">
      <w:pPr>
        <w:numPr>
          <w:ilvl w:val="0"/>
          <w:numId w:val="1"/>
        </w:numPr>
        <w:spacing w:before="240" w:after="240" w:line="360" w:lineRule="auto"/>
        <w:ind w:left="0" w:right="49" w:firstLine="0"/>
        <w:contextualSpacing/>
        <w:jc w:val="both"/>
        <w:rPr>
          <w:rFonts w:ascii="Palatino Linotype" w:eastAsia="Calibri" w:hAnsi="Palatino Linotype" w:cs="Arial"/>
          <w:b/>
        </w:rPr>
      </w:pPr>
      <w:r w:rsidRPr="00C00398">
        <w:rPr>
          <w:rFonts w:ascii="Palatino Linotype" w:eastAsia="Calibri" w:hAnsi="Palatino Linotype" w:cs="Arial"/>
        </w:rPr>
        <w:t xml:space="preserve">Por </w:t>
      </w:r>
      <w:r w:rsidRPr="00C00398">
        <w:rPr>
          <w:rFonts w:ascii="Palatino Linotype" w:eastAsia="Calibri" w:hAnsi="Palatino Linotype" w:cs="Arial"/>
          <w:lang w:val="es-ES_tradnl"/>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B3585F9" w14:textId="77777777" w:rsidR="00B73C19" w:rsidRPr="00C00398" w:rsidRDefault="00B73C19" w:rsidP="00B73C19">
      <w:pPr>
        <w:spacing w:before="240" w:after="240" w:line="360" w:lineRule="auto"/>
        <w:ind w:right="49"/>
        <w:contextualSpacing/>
        <w:jc w:val="both"/>
        <w:rPr>
          <w:rFonts w:ascii="Palatino Linotype" w:eastAsia="Calibri" w:hAnsi="Palatino Linotype" w:cs="Arial"/>
          <w:b/>
        </w:rPr>
      </w:pPr>
    </w:p>
    <w:p w14:paraId="57B2F3BE" w14:textId="742E7B52" w:rsidR="00B73C19" w:rsidRPr="00C00398" w:rsidRDefault="00B73C19" w:rsidP="00B73C19">
      <w:pPr>
        <w:numPr>
          <w:ilvl w:val="0"/>
          <w:numId w:val="1"/>
        </w:numPr>
        <w:spacing w:before="240" w:after="240" w:line="360" w:lineRule="auto"/>
        <w:ind w:left="0" w:right="49" w:firstLine="0"/>
        <w:contextualSpacing/>
        <w:jc w:val="both"/>
        <w:rPr>
          <w:rFonts w:ascii="Palatino Linotype" w:eastAsia="Calibri" w:hAnsi="Palatino Linotype" w:cs="Arial"/>
          <w:b/>
        </w:rPr>
      </w:pPr>
      <w:r w:rsidRPr="00C00398">
        <w:rPr>
          <w:rFonts w:ascii="Palatino Linotype" w:eastAsia="Calibri" w:hAnsi="Palatino Linotype" w:cs="Arial"/>
          <w:bCs/>
        </w:rPr>
        <w:t xml:space="preserve">En </w:t>
      </w:r>
      <w:r w:rsidRPr="00C00398">
        <w:rPr>
          <w:rFonts w:ascii="Palatino Linotype" w:eastAsia="Calibri" w:hAnsi="Palatino Linotype" w:cs="Arial"/>
          <w:bCs/>
          <w:lang w:val="es-ES_tradnl"/>
        </w:rPr>
        <w:t>ese entendido, se omite un análisis más profundo en torno a los conceptos de interés jurídico</w:t>
      </w:r>
      <w:r w:rsidRPr="00C00398">
        <w:rPr>
          <w:rFonts w:ascii="Palatino Linotype" w:eastAsia="Calibri" w:hAnsi="Palatino Linotype" w:cs="Arial"/>
          <w:lang w:val="es-ES_tradnl"/>
        </w:rPr>
        <w:t xml:space="preserve"> y legitimación, debido a que se estima que a ningún efecto práctico conduciría, puesto que la propia estructura del derecho fundamental bajo análisis no lo exige.</w:t>
      </w:r>
    </w:p>
    <w:p w14:paraId="363DEEF4" w14:textId="77777777" w:rsidR="00B73C19" w:rsidRPr="00C00398" w:rsidRDefault="00B73C19" w:rsidP="00B73C19">
      <w:pPr>
        <w:spacing w:before="240" w:after="240" w:line="360" w:lineRule="auto"/>
        <w:ind w:right="49"/>
        <w:contextualSpacing/>
        <w:jc w:val="both"/>
        <w:rPr>
          <w:rFonts w:ascii="Palatino Linotype" w:eastAsia="Calibri" w:hAnsi="Palatino Linotype" w:cs="Arial"/>
          <w:b/>
        </w:rPr>
      </w:pPr>
    </w:p>
    <w:p w14:paraId="62BFF3E2" w14:textId="5C111DFA" w:rsidR="00B73C19" w:rsidRPr="00C00398" w:rsidRDefault="00B73C19" w:rsidP="00B73C19">
      <w:pPr>
        <w:numPr>
          <w:ilvl w:val="0"/>
          <w:numId w:val="1"/>
        </w:numPr>
        <w:spacing w:before="240" w:after="240" w:line="360" w:lineRule="auto"/>
        <w:ind w:left="0" w:right="49" w:firstLine="0"/>
        <w:contextualSpacing/>
        <w:jc w:val="both"/>
        <w:rPr>
          <w:rFonts w:ascii="Palatino Linotype" w:eastAsia="Calibri" w:hAnsi="Palatino Linotype" w:cs="Arial"/>
          <w:b/>
        </w:rPr>
      </w:pPr>
      <w:r w:rsidRPr="00C00398">
        <w:rPr>
          <w:rFonts w:ascii="Palatino Linotype" w:eastAsia="Calibri" w:hAnsi="Palatino Linotype" w:cs="Arial"/>
          <w:bCs/>
        </w:rPr>
        <w:t xml:space="preserve">Por </w:t>
      </w:r>
      <w:r w:rsidRPr="00C00398">
        <w:rPr>
          <w:rFonts w:ascii="Palatino Linotype" w:eastAsia="Calibri" w:hAnsi="Palatino Linotype" w:cs="Arial"/>
          <w:bCs/>
          <w:lang w:val="es-ES_tradnl"/>
        </w:rPr>
        <w:t>lo que el nombre del solicitando y recurrente no puede ser considerado un requisito indispensable</w:t>
      </w:r>
      <w:r w:rsidRPr="00C00398">
        <w:rPr>
          <w:rFonts w:ascii="Palatino Linotype" w:eastAsia="Calibri" w:hAnsi="Palatino Linotype" w:cs="Arial"/>
          <w:lang w:val="es-ES_tradnl"/>
        </w:rPr>
        <w:t xml:space="preserve"> de procedibilidad del recurso de revisión que nos ocupa, ya que el acceso a la información no está condicionado a acreditar algún interés ya sea jurídico o legítimo, máxime que es un elemento subsanable por este Órgano Resolutor.</w:t>
      </w:r>
    </w:p>
    <w:p w14:paraId="19131B48" w14:textId="77777777" w:rsidR="00080A89" w:rsidRPr="00C00398" w:rsidRDefault="00080A89" w:rsidP="00080A89">
      <w:pPr>
        <w:spacing w:before="240" w:after="240" w:line="360" w:lineRule="auto"/>
        <w:ind w:right="49"/>
        <w:contextualSpacing/>
        <w:jc w:val="both"/>
        <w:rPr>
          <w:rFonts w:ascii="Palatino Linotype" w:eastAsia="Calibri" w:hAnsi="Palatino Linotype" w:cs="Arial"/>
          <w:b/>
        </w:rPr>
      </w:pPr>
    </w:p>
    <w:p w14:paraId="35B02788" w14:textId="25D28A5F" w:rsidR="00E93FC1" w:rsidRPr="00C00398" w:rsidRDefault="00E93FC1" w:rsidP="00B73C19">
      <w:pPr>
        <w:numPr>
          <w:ilvl w:val="0"/>
          <w:numId w:val="1"/>
        </w:numPr>
        <w:spacing w:before="240" w:after="240" w:line="360" w:lineRule="auto"/>
        <w:ind w:left="0" w:right="49" w:firstLine="0"/>
        <w:contextualSpacing/>
        <w:jc w:val="both"/>
        <w:rPr>
          <w:rFonts w:ascii="Palatino Linotype" w:eastAsia="Calibri" w:hAnsi="Palatino Linotype" w:cs="Arial"/>
          <w:b/>
        </w:rPr>
      </w:pPr>
      <w:r w:rsidRPr="00C00398">
        <w:rPr>
          <w:rFonts w:ascii="Palatino Linotype" w:eastAsia="Calibri" w:hAnsi="Palatino Linotype" w:cs="Arial"/>
        </w:rPr>
        <w:lastRenderedPageBreak/>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1E94E32" w14:textId="77777777" w:rsidR="00897584" w:rsidRPr="00C00398" w:rsidRDefault="00897584" w:rsidP="00897584">
      <w:pPr>
        <w:spacing w:before="240" w:after="240" w:line="360" w:lineRule="auto"/>
        <w:ind w:right="49"/>
        <w:contextualSpacing/>
        <w:jc w:val="both"/>
        <w:rPr>
          <w:rFonts w:ascii="Palatino Linotype" w:eastAsia="Calibri" w:hAnsi="Palatino Linotype" w:cs="Arial"/>
          <w:b/>
        </w:rPr>
      </w:pPr>
    </w:p>
    <w:p w14:paraId="2E699A13" w14:textId="77777777" w:rsidR="00E93FC1" w:rsidRPr="00C00398" w:rsidRDefault="00E93FC1" w:rsidP="009C09D4">
      <w:pPr>
        <w:keepNext/>
        <w:keepLines/>
        <w:spacing w:before="240" w:after="240" w:line="360" w:lineRule="auto"/>
        <w:ind w:right="48"/>
        <w:outlineLvl w:val="0"/>
        <w:rPr>
          <w:rFonts w:ascii="Palatino Linotype" w:eastAsia="MS Gothic" w:hAnsi="Palatino Linotype"/>
          <w:b/>
        </w:rPr>
      </w:pPr>
      <w:bookmarkStart w:id="16" w:name="_Toc65713731"/>
      <w:bookmarkStart w:id="17" w:name="_Toc94119614"/>
      <w:r w:rsidRPr="00C00398">
        <w:rPr>
          <w:rFonts w:ascii="Palatino Linotype" w:eastAsia="MS Mincho" w:hAnsi="Palatino Linotype" w:cstheme="majorBidi"/>
          <w:b/>
          <w:lang w:val="es-ES_tradnl" w:eastAsia="es-ES"/>
        </w:rPr>
        <w:t>TERCERO. Planteamiento de la Litis</w:t>
      </w:r>
      <w:r w:rsidRPr="00C00398">
        <w:rPr>
          <w:rFonts w:ascii="Palatino Linotype" w:eastAsia="MS Gothic" w:hAnsi="Palatino Linotype"/>
          <w:b/>
        </w:rPr>
        <w:t>.</w:t>
      </w:r>
      <w:bookmarkEnd w:id="16"/>
      <w:bookmarkEnd w:id="17"/>
    </w:p>
    <w:p w14:paraId="4603A74C" w14:textId="0E4BD94E" w:rsidR="00FF5A72" w:rsidRPr="00C00398" w:rsidRDefault="009C09D4" w:rsidP="00105E8D">
      <w:pPr>
        <w:pStyle w:val="Prrafodelista"/>
        <w:numPr>
          <w:ilvl w:val="0"/>
          <w:numId w:val="1"/>
        </w:numPr>
        <w:spacing w:before="240" w:after="240" w:line="360" w:lineRule="auto"/>
        <w:ind w:left="0" w:right="48" w:firstLine="0"/>
        <w:jc w:val="both"/>
        <w:rPr>
          <w:rFonts w:ascii="Palatino Linotype" w:eastAsia="MS Mincho" w:hAnsi="Palatino Linotype" w:cs="Arial"/>
          <w:iCs/>
          <w:sz w:val="24"/>
          <w:lang w:val="es-ES_tradnl" w:eastAsia="es-ES"/>
        </w:rPr>
      </w:pPr>
      <w:r w:rsidRPr="00C00398">
        <w:rPr>
          <w:rFonts w:ascii="Palatino Linotype" w:hAnsi="Palatino Linotype" w:cs="Arial"/>
          <w:color w:val="000000" w:themeColor="text1"/>
          <w:sz w:val="24"/>
        </w:rPr>
        <w:t xml:space="preserve">El </w:t>
      </w:r>
      <w:r w:rsidR="00C82FE5" w:rsidRPr="00C00398">
        <w:rPr>
          <w:rFonts w:ascii="Palatino Linotype" w:hAnsi="Palatino Linotype" w:cs="Arial"/>
          <w:color w:val="000000" w:themeColor="text1"/>
          <w:sz w:val="24"/>
        </w:rPr>
        <w:t>P</w:t>
      </w:r>
      <w:r w:rsidRPr="00C00398">
        <w:rPr>
          <w:rFonts w:ascii="Palatino Linotype" w:hAnsi="Palatino Linotype" w:cs="Arial"/>
          <w:color w:val="000000" w:themeColor="text1"/>
          <w:sz w:val="24"/>
        </w:rPr>
        <w:t xml:space="preserve">articular solicitó </w:t>
      </w:r>
      <w:r w:rsidR="000D79D7" w:rsidRPr="00C00398">
        <w:rPr>
          <w:rFonts w:ascii="Palatino Linotype" w:hAnsi="Palatino Linotype"/>
          <w:color w:val="000000"/>
          <w:sz w:val="24"/>
        </w:rPr>
        <w:t xml:space="preserve">al </w:t>
      </w:r>
      <w:r w:rsidR="00E618B1" w:rsidRPr="00C00398">
        <w:rPr>
          <w:rFonts w:ascii="Palatino Linotype" w:eastAsia="Calibri" w:hAnsi="Palatino Linotype" w:cs="Tahoma"/>
          <w:b/>
          <w:bCs/>
          <w:sz w:val="24"/>
          <w:lang w:eastAsia="en-US"/>
        </w:rPr>
        <w:t xml:space="preserve">Ayuntamiento de </w:t>
      </w:r>
      <w:r w:rsidR="00C82FE5" w:rsidRPr="00C00398">
        <w:rPr>
          <w:rFonts w:ascii="Palatino Linotype" w:eastAsia="Calibri" w:hAnsi="Palatino Linotype" w:cs="Tahoma"/>
          <w:b/>
          <w:bCs/>
          <w:sz w:val="24"/>
          <w:lang w:eastAsia="en-US"/>
        </w:rPr>
        <w:t>Zinacantepec</w:t>
      </w:r>
      <w:r w:rsidR="000D79D7" w:rsidRPr="00C00398">
        <w:rPr>
          <w:rFonts w:ascii="Palatino Linotype" w:hAnsi="Palatino Linotype"/>
          <w:color w:val="000000"/>
          <w:sz w:val="24"/>
        </w:rPr>
        <w:t xml:space="preserve">, </w:t>
      </w:r>
      <w:r w:rsidR="00C82FE5" w:rsidRPr="00C00398">
        <w:rPr>
          <w:rFonts w:ascii="Palatino Linotype" w:hAnsi="Palatino Linotype"/>
          <w:color w:val="000000"/>
          <w:sz w:val="24"/>
        </w:rPr>
        <w:t>los currículum vit</w:t>
      </w:r>
      <w:r w:rsidR="00D67CCD" w:rsidRPr="00C00398">
        <w:rPr>
          <w:rFonts w:ascii="Palatino Linotype" w:hAnsi="Palatino Linotype"/>
          <w:color w:val="000000"/>
          <w:sz w:val="24"/>
        </w:rPr>
        <w:t>a</w:t>
      </w:r>
      <w:r w:rsidR="00C82FE5" w:rsidRPr="00C00398">
        <w:rPr>
          <w:rFonts w:ascii="Palatino Linotype" w:hAnsi="Palatino Linotype"/>
          <w:color w:val="000000"/>
          <w:sz w:val="24"/>
        </w:rPr>
        <w:t>e del personal ad</w:t>
      </w:r>
      <w:r w:rsidR="00981445" w:rsidRPr="00C00398">
        <w:rPr>
          <w:rFonts w:ascii="Palatino Linotype" w:hAnsi="Palatino Linotype"/>
          <w:color w:val="000000"/>
          <w:sz w:val="24"/>
        </w:rPr>
        <w:t>s</w:t>
      </w:r>
      <w:r w:rsidR="00C82FE5" w:rsidRPr="00C00398">
        <w:rPr>
          <w:rFonts w:ascii="Palatino Linotype" w:hAnsi="Palatino Linotype"/>
          <w:color w:val="000000"/>
          <w:sz w:val="24"/>
        </w:rPr>
        <w:t>crito al Instituto Municipal de Cultura Física y Deporte de Zinacantepec.</w:t>
      </w:r>
    </w:p>
    <w:p w14:paraId="72322A35" w14:textId="77777777" w:rsidR="00D12AD2" w:rsidRPr="00C00398" w:rsidRDefault="00D12AD2" w:rsidP="00D12AD2">
      <w:pPr>
        <w:pStyle w:val="Prrafodelista"/>
        <w:spacing w:before="240" w:after="240" w:line="360" w:lineRule="auto"/>
        <w:ind w:left="0" w:right="48"/>
        <w:jc w:val="both"/>
        <w:rPr>
          <w:rFonts w:ascii="Palatino Linotype" w:eastAsia="MS Mincho" w:hAnsi="Palatino Linotype" w:cs="Arial"/>
          <w:iCs/>
          <w:sz w:val="24"/>
          <w:lang w:val="es-ES_tradnl" w:eastAsia="es-ES"/>
        </w:rPr>
      </w:pPr>
    </w:p>
    <w:p w14:paraId="26412506" w14:textId="0E95C558" w:rsidR="00817386" w:rsidRPr="00C00398" w:rsidRDefault="00E93FC1" w:rsidP="00817386">
      <w:pPr>
        <w:pStyle w:val="Prrafodelista"/>
        <w:numPr>
          <w:ilvl w:val="0"/>
          <w:numId w:val="1"/>
        </w:numPr>
        <w:spacing w:before="240" w:after="240" w:line="360" w:lineRule="auto"/>
        <w:ind w:left="0" w:right="48" w:firstLine="0"/>
        <w:jc w:val="both"/>
        <w:rPr>
          <w:rFonts w:ascii="Palatino Linotype" w:eastAsia="MS Mincho" w:hAnsi="Palatino Linotype" w:cs="Arial"/>
          <w:iCs/>
          <w:sz w:val="24"/>
          <w:lang w:val="es-ES_tradnl" w:eastAsia="es-ES"/>
        </w:rPr>
      </w:pPr>
      <w:r w:rsidRPr="00C00398">
        <w:rPr>
          <w:rFonts w:ascii="Palatino Linotype" w:hAnsi="Palatino Linotype"/>
          <w:iCs/>
          <w:color w:val="000000"/>
          <w:sz w:val="24"/>
        </w:rPr>
        <w:t>En respuest</w:t>
      </w:r>
      <w:r w:rsidR="00655E90" w:rsidRPr="00C00398">
        <w:rPr>
          <w:rFonts w:ascii="Palatino Linotype" w:hAnsi="Palatino Linotype"/>
          <w:iCs/>
          <w:color w:val="000000"/>
          <w:sz w:val="24"/>
        </w:rPr>
        <w:t xml:space="preserve">a, el </w:t>
      </w:r>
      <w:r w:rsidR="00655E90" w:rsidRPr="00C00398">
        <w:rPr>
          <w:rFonts w:ascii="Palatino Linotype" w:hAnsi="Palatino Linotype"/>
          <w:b/>
          <w:bCs/>
          <w:iCs/>
          <w:color w:val="000000"/>
          <w:sz w:val="24"/>
        </w:rPr>
        <w:t>SUJETO OBLIGADO</w:t>
      </w:r>
      <w:r w:rsidR="00655E90" w:rsidRPr="00C00398">
        <w:rPr>
          <w:rFonts w:ascii="Palatino Linotype" w:hAnsi="Palatino Linotype"/>
          <w:iCs/>
          <w:color w:val="000000"/>
          <w:sz w:val="24"/>
        </w:rPr>
        <w:t xml:space="preserve"> </w:t>
      </w:r>
      <w:r w:rsidR="00817386" w:rsidRPr="00C00398">
        <w:rPr>
          <w:rFonts w:ascii="Palatino Linotype" w:hAnsi="Palatino Linotype"/>
          <w:iCs/>
          <w:color w:val="000000"/>
          <w:sz w:val="24"/>
        </w:rPr>
        <w:t>proporcionó la siguiente liga electrónica</w:t>
      </w:r>
      <w:r w:rsidR="00817386" w:rsidRPr="00C00398">
        <w:rPr>
          <w:rFonts w:ascii="Palatino Linotype" w:hAnsi="Palatino Linotype"/>
          <w:b/>
          <w:i/>
          <w:color w:val="000000" w:themeColor="text1"/>
          <w:sz w:val="24"/>
        </w:rPr>
        <w:t xml:space="preserve">: </w:t>
      </w:r>
      <w:hyperlink r:id="rId10" w:history="1">
        <w:r w:rsidR="00C82FE5" w:rsidRPr="00C00398">
          <w:rPr>
            <w:rStyle w:val="Hipervnculo"/>
            <w:rFonts w:ascii="Palatino Linotype" w:hAnsi="Palatino Linotype"/>
            <w:szCs w:val="22"/>
          </w:rPr>
          <w:t>https://www.ipomex.org.mx/ipo3/lgt/indice/ZINACANTEPEC/art_92_xii.web</w:t>
        </w:r>
      </w:hyperlink>
      <w:r w:rsidR="00C82FE5" w:rsidRPr="00C00398">
        <w:rPr>
          <w:rFonts w:ascii="Palatino Linotype" w:hAnsi="Palatino Linotype"/>
          <w:color w:val="000000" w:themeColor="text1"/>
          <w:szCs w:val="22"/>
        </w:rPr>
        <w:t>.</w:t>
      </w:r>
      <w:r w:rsidR="00817386" w:rsidRPr="00C00398">
        <w:rPr>
          <w:rFonts w:ascii="Palatino Linotype" w:hAnsi="Palatino Linotype"/>
          <w:b/>
          <w:i/>
          <w:color w:val="000000" w:themeColor="text1"/>
          <w:sz w:val="24"/>
        </w:rPr>
        <w:t xml:space="preserve">, </w:t>
      </w:r>
      <w:r w:rsidR="00817386" w:rsidRPr="00C00398">
        <w:rPr>
          <w:rFonts w:ascii="Palatino Linotype" w:hAnsi="Palatino Linotype"/>
          <w:bCs/>
          <w:iCs/>
          <w:color w:val="000000" w:themeColor="text1"/>
          <w:sz w:val="24"/>
        </w:rPr>
        <w:t xml:space="preserve">la cual redirecciona al Portal de Información Pública de Oficio de </w:t>
      </w:r>
      <w:r w:rsidR="00D12AD2" w:rsidRPr="00C00398">
        <w:rPr>
          <w:rFonts w:ascii="Palatino Linotype" w:hAnsi="Palatino Linotype"/>
          <w:bCs/>
          <w:iCs/>
          <w:color w:val="000000" w:themeColor="text1"/>
          <w:sz w:val="24"/>
        </w:rPr>
        <w:t>los</w:t>
      </w:r>
      <w:r w:rsidR="00817386" w:rsidRPr="00C00398">
        <w:rPr>
          <w:rFonts w:ascii="Palatino Linotype" w:hAnsi="Palatino Linotype"/>
          <w:bCs/>
          <w:iCs/>
          <w:color w:val="000000" w:themeColor="text1"/>
          <w:sz w:val="24"/>
        </w:rPr>
        <w:t xml:space="preserve"> Sujetos Obligados del Estado de México y Municipios (IPOMEX)</w:t>
      </w:r>
      <w:r w:rsidR="00C82FE5" w:rsidRPr="00C00398">
        <w:rPr>
          <w:rFonts w:ascii="Palatino Linotype" w:hAnsi="Palatino Linotype"/>
          <w:bCs/>
          <w:iCs/>
          <w:color w:val="000000" w:themeColor="text1"/>
          <w:sz w:val="24"/>
        </w:rPr>
        <w:t>.</w:t>
      </w:r>
    </w:p>
    <w:p w14:paraId="11AF201A" w14:textId="77777777" w:rsidR="008866EB" w:rsidRPr="00C00398" w:rsidRDefault="008866EB" w:rsidP="008866EB">
      <w:pPr>
        <w:pStyle w:val="Prrafodelista"/>
        <w:spacing w:before="240" w:after="240" w:line="360" w:lineRule="auto"/>
        <w:ind w:left="0" w:right="48"/>
        <w:jc w:val="both"/>
        <w:rPr>
          <w:rFonts w:ascii="Palatino Linotype" w:eastAsia="MS Mincho" w:hAnsi="Palatino Linotype" w:cs="Arial"/>
          <w:sz w:val="24"/>
          <w:lang w:val="es-ES_tradnl" w:eastAsia="es-ES"/>
        </w:rPr>
      </w:pPr>
    </w:p>
    <w:p w14:paraId="300DEA11" w14:textId="5DFF3043" w:rsidR="005C049D" w:rsidRPr="00C00398" w:rsidRDefault="00E93FC1" w:rsidP="005C049D">
      <w:pPr>
        <w:pStyle w:val="Prrafodelista"/>
        <w:numPr>
          <w:ilvl w:val="0"/>
          <w:numId w:val="1"/>
        </w:numPr>
        <w:spacing w:before="240" w:after="240" w:line="360" w:lineRule="auto"/>
        <w:ind w:left="0" w:right="48" w:firstLine="0"/>
        <w:jc w:val="both"/>
        <w:rPr>
          <w:rFonts w:ascii="Palatino Linotype" w:eastAsia="MS Mincho" w:hAnsi="Palatino Linotype" w:cs="Arial"/>
          <w:sz w:val="24"/>
          <w:lang w:val="es-ES_tradnl" w:eastAsia="es-ES"/>
        </w:rPr>
      </w:pPr>
      <w:r w:rsidRPr="00C00398">
        <w:rPr>
          <w:rFonts w:ascii="Palatino Linotype" w:hAnsi="Palatino Linotype"/>
          <w:sz w:val="24"/>
        </w:rPr>
        <w:t xml:space="preserve">En consecuencia, el </w:t>
      </w:r>
      <w:r w:rsidR="00CB62F7" w:rsidRPr="00C00398">
        <w:rPr>
          <w:rFonts w:ascii="Palatino Linotype" w:hAnsi="Palatino Linotype"/>
          <w:sz w:val="24"/>
        </w:rPr>
        <w:t>P</w:t>
      </w:r>
      <w:r w:rsidRPr="00C00398">
        <w:rPr>
          <w:rFonts w:ascii="Palatino Linotype" w:hAnsi="Palatino Linotype"/>
          <w:sz w:val="24"/>
        </w:rPr>
        <w:t>articular interpuso recurso de revisión</w:t>
      </w:r>
      <w:r w:rsidR="00D5736F" w:rsidRPr="00C00398">
        <w:rPr>
          <w:rFonts w:ascii="Palatino Linotype" w:hAnsi="Palatino Linotype"/>
          <w:sz w:val="24"/>
        </w:rPr>
        <w:t xml:space="preserve"> mediante el cua</w:t>
      </w:r>
      <w:r w:rsidR="00F91816" w:rsidRPr="00C00398">
        <w:rPr>
          <w:rFonts w:ascii="Palatino Linotype" w:hAnsi="Palatino Linotype"/>
          <w:sz w:val="24"/>
        </w:rPr>
        <w:t>l</w:t>
      </w:r>
      <w:r w:rsidRPr="00C00398">
        <w:rPr>
          <w:rFonts w:ascii="Palatino Linotype" w:hAnsi="Palatino Linotype"/>
          <w:sz w:val="24"/>
        </w:rPr>
        <w:t xml:space="preserve"> </w:t>
      </w:r>
      <w:r w:rsidR="00D12AD2" w:rsidRPr="00C00398">
        <w:rPr>
          <w:rFonts w:ascii="Palatino Linotype" w:hAnsi="Palatino Linotype"/>
          <w:sz w:val="24"/>
        </w:rPr>
        <w:t>manifestó como</w:t>
      </w:r>
      <w:r w:rsidRPr="00C00398">
        <w:rPr>
          <w:rFonts w:ascii="Palatino Linotype" w:hAnsi="Palatino Linotype"/>
          <w:sz w:val="24"/>
        </w:rPr>
        <w:t xml:space="preserve"> motivos de inconformidad</w:t>
      </w:r>
      <w:r w:rsidR="00F91816" w:rsidRPr="00C00398">
        <w:rPr>
          <w:rFonts w:ascii="Palatino Linotype" w:hAnsi="Palatino Linotype"/>
          <w:sz w:val="24"/>
        </w:rPr>
        <w:t xml:space="preserve"> </w:t>
      </w:r>
      <w:r w:rsidR="00981445" w:rsidRPr="00C00398">
        <w:rPr>
          <w:rFonts w:ascii="Palatino Linotype" w:hAnsi="Palatino Linotype"/>
          <w:sz w:val="24"/>
        </w:rPr>
        <w:t>la negativa de la información solicitada.</w:t>
      </w:r>
    </w:p>
    <w:p w14:paraId="6CB378E3" w14:textId="77777777" w:rsidR="00A567BA" w:rsidRPr="00C00398" w:rsidRDefault="00A567BA" w:rsidP="00A567BA">
      <w:pPr>
        <w:pStyle w:val="Prrafodelista"/>
        <w:spacing w:before="240" w:after="240" w:line="360" w:lineRule="auto"/>
        <w:ind w:left="0" w:right="48"/>
        <w:jc w:val="both"/>
        <w:rPr>
          <w:rFonts w:ascii="Palatino Linotype" w:eastAsia="MS Mincho" w:hAnsi="Palatino Linotype" w:cs="Arial"/>
          <w:sz w:val="24"/>
          <w:lang w:val="es-ES_tradnl" w:eastAsia="es-ES"/>
        </w:rPr>
      </w:pPr>
    </w:p>
    <w:p w14:paraId="77E50BAE" w14:textId="6B36E2C8" w:rsidR="00CB62F7" w:rsidRPr="00C00398" w:rsidRDefault="00E93FC1" w:rsidP="00FD116B">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C00398">
        <w:rPr>
          <w:rFonts w:ascii="Palatino Linotype" w:eastAsia="MS Gothic" w:hAnsi="Palatino Linotype"/>
          <w:sz w:val="24"/>
        </w:rPr>
        <w:t xml:space="preserve">En consecuencia, la Litis a resolver en este recurso, se circunscribe a determinar </w:t>
      </w:r>
      <w:r w:rsidR="009678C8" w:rsidRPr="00C00398">
        <w:rPr>
          <w:rFonts w:ascii="Palatino Linotype" w:eastAsia="MS Gothic" w:hAnsi="Palatino Linotype"/>
          <w:sz w:val="24"/>
        </w:rPr>
        <w:t xml:space="preserve">si la respuesta colma con lo solicitado o </w:t>
      </w:r>
      <w:r w:rsidRPr="00C00398">
        <w:rPr>
          <w:rFonts w:ascii="Palatino Linotype" w:eastAsia="MS Gothic" w:hAnsi="Palatino Linotype"/>
          <w:sz w:val="24"/>
        </w:rPr>
        <w:t xml:space="preserve">si se actualizan las causales de procedencia previstas </w:t>
      </w:r>
      <w:r w:rsidRPr="00C00398">
        <w:rPr>
          <w:rFonts w:ascii="Palatino Linotype" w:hAnsi="Palatino Linotype"/>
          <w:sz w:val="24"/>
        </w:rPr>
        <w:t>e</w:t>
      </w:r>
      <w:r w:rsidR="009678C8" w:rsidRPr="00C00398">
        <w:rPr>
          <w:rFonts w:ascii="Palatino Linotype" w:hAnsi="Palatino Linotype"/>
          <w:sz w:val="24"/>
        </w:rPr>
        <w:t>n</w:t>
      </w:r>
      <w:r w:rsidR="009C09D4" w:rsidRPr="00C00398">
        <w:rPr>
          <w:rFonts w:ascii="Palatino Linotype" w:hAnsi="Palatino Linotype"/>
          <w:sz w:val="24"/>
        </w:rPr>
        <w:t xml:space="preserve"> el artículo 179, fracción </w:t>
      </w:r>
      <w:r w:rsidR="00C82FE5" w:rsidRPr="00C00398">
        <w:rPr>
          <w:rFonts w:ascii="Palatino Linotype" w:hAnsi="Palatino Linotype"/>
          <w:sz w:val="24"/>
        </w:rPr>
        <w:t xml:space="preserve">I </w:t>
      </w:r>
      <w:r w:rsidRPr="00C00398">
        <w:rPr>
          <w:rFonts w:ascii="Palatino Linotype" w:hAnsi="Palatino Linotype"/>
          <w:sz w:val="24"/>
        </w:rPr>
        <w:t xml:space="preserve">de la Ley de Transparencia y Acceso a la Información Pública del Estado de México y Municipios; </w:t>
      </w:r>
      <w:r w:rsidR="009678C8" w:rsidRPr="00C00398">
        <w:rPr>
          <w:rFonts w:ascii="Palatino Linotype" w:hAnsi="Palatino Linotype"/>
          <w:sz w:val="24"/>
        </w:rPr>
        <w:t>que establece la negati</w:t>
      </w:r>
      <w:r w:rsidR="009C09D4" w:rsidRPr="00C00398">
        <w:rPr>
          <w:rFonts w:ascii="Palatino Linotype" w:hAnsi="Palatino Linotype"/>
          <w:sz w:val="24"/>
        </w:rPr>
        <w:t>va de la información</w:t>
      </w:r>
      <w:r w:rsidR="00DC73DA" w:rsidRPr="00C00398">
        <w:rPr>
          <w:rFonts w:ascii="Palatino Linotype" w:hAnsi="Palatino Linotype"/>
          <w:sz w:val="24"/>
        </w:rPr>
        <w:t xml:space="preserve"> solicitada</w:t>
      </w:r>
      <w:r w:rsidR="008866EB" w:rsidRPr="00C00398">
        <w:rPr>
          <w:rFonts w:ascii="Palatino Linotype" w:hAnsi="Palatino Linotype"/>
          <w:sz w:val="24"/>
        </w:rPr>
        <w:t>.</w:t>
      </w:r>
    </w:p>
    <w:p w14:paraId="348E93FA" w14:textId="77777777" w:rsidR="0065765B" w:rsidRPr="00C00398" w:rsidRDefault="0065765B" w:rsidP="0065765B">
      <w:pPr>
        <w:pStyle w:val="Prrafodelista"/>
        <w:spacing w:before="240" w:after="240" w:line="360" w:lineRule="auto"/>
        <w:ind w:left="0" w:right="48"/>
        <w:jc w:val="both"/>
        <w:rPr>
          <w:rFonts w:ascii="Palatino Linotype" w:eastAsia="MS Gothic" w:hAnsi="Palatino Linotype"/>
          <w:sz w:val="24"/>
        </w:rPr>
      </w:pPr>
    </w:p>
    <w:p w14:paraId="162444D5" w14:textId="77777777" w:rsidR="00E93FC1" w:rsidRPr="00C00398" w:rsidRDefault="00E93FC1" w:rsidP="009C09D4">
      <w:pPr>
        <w:pStyle w:val="Ttulo1"/>
        <w:spacing w:before="0" w:after="240" w:line="360" w:lineRule="auto"/>
        <w:rPr>
          <w:rFonts w:ascii="Palatino Linotype" w:eastAsia="MS Gothic" w:hAnsi="Palatino Linotype"/>
          <w:b/>
          <w:color w:val="auto"/>
          <w:sz w:val="24"/>
          <w:szCs w:val="24"/>
          <w:lang w:val="es-ES_tradnl"/>
        </w:rPr>
      </w:pPr>
      <w:bookmarkStart w:id="18" w:name="_Toc65713733"/>
      <w:bookmarkStart w:id="19" w:name="_Toc94119615"/>
      <w:r w:rsidRPr="00C00398">
        <w:rPr>
          <w:rFonts w:ascii="Palatino Linotype" w:eastAsia="MS Gothic" w:hAnsi="Palatino Linotype"/>
          <w:b/>
          <w:color w:val="auto"/>
          <w:sz w:val="24"/>
          <w:szCs w:val="24"/>
          <w:lang w:val="es-ES_tradnl"/>
        </w:rPr>
        <w:t>CUARTO. Del estudio y resolución del recurso de revisión.</w:t>
      </w:r>
      <w:bookmarkEnd w:id="18"/>
      <w:bookmarkEnd w:id="19"/>
    </w:p>
    <w:p w14:paraId="08716CC9" w14:textId="77777777" w:rsidR="00E93FC1" w:rsidRPr="00C00398" w:rsidRDefault="00E93FC1" w:rsidP="009C09D4">
      <w:pPr>
        <w:pStyle w:val="Ttulo1"/>
        <w:spacing w:before="0" w:after="240" w:line="360" w:lineRule="auto"/>
        <w:rPr>
          <w:rFonts w:ascii="Palatino Linotype" w:eastAsia="MS Gothic" w:hAnsi="Palatino Linotype"/>
          <w:b/>
          <w:color w:val="auto"/>
          <w:sz w:val="24"/>
          <w:lang w:val="es-ES_tradnl" w:eastAsia="es-ES"/>
        </w:rPr>
      </w:pPr>
      <w:bookmarkStart w:id="20" w:name="_Toc498528948"/>
      <w:bookmarkStart w:id="21" w:name="_Toc71234379"/>
      <w:bookmarkStart w:id="22" w:name="_Toc71239557"/>
      <w:bookmarkStart w:id="23" w:name="_Toc80812776"/>
      <w:bookmarkStart w:id="24" w:name="_Toc83301639"/>
      <w:bookmarkStart w:id="25" w:name="_Toc94119616"/>
      <w:r w:rsidRPr="00C00398">
        <w:rPr>
          <w:rFonts w:ascii="Palatino Linotype" w:eastAsia="MS Gothic" w:hAnsi="Palatino Linotype"/>
          <w:b/>
          <w:color w:val="auto"/>
          <w:sz w:val="24"/>
          <w:lang w:val="es-ES_tradnl" w:eastAsia="es-ES"/>
        </w:rPr>
        <w:t>I. De</w:t>
      </w:r>
      <w:bookmarkEnd w:id="20"/>
      <w:r w:rsidRPr="00C00398">
        <w:rPr>
          <w:rFonts w:ascii="Palatino Linotype" w:eastAsia="MS Gothic" w:hAnsi="Palatino Linotype"/>
          <w:b/>
          <w:color w:val="auto"/>
          <w:sz w:val="24"/>
          <w:lang w:val="es-ES_tradnl" w:eastAsia="es-ES"/>
        </w:rPr>
        <w:t>l derecho de acceso a la información.</w:t>
      </w:r>
      <w:bookmarkEnd w:id="21"/>
      <w:bookmarkEnd w:id="22"/>
      <w:bookmarkEnd w:id="23"/>
      <w:bookmarkEnd w:id="24"/>
      <w:bookmarkEnd w:id="25"/>
    </w:p>
    <w:p w14:paraId="0267007D" w14:textId="33A707FF" w:rsidR="00E93FC1" w:rsidRPr="00C00398" w:rsidRDefault="00E93FC1" w:rsidP="009C09D4">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C00398">
        <w:rPr>
          <w:rFonts w:ascii="Palatino Linotype" w:eastAsiaTheme="minorEastAsia" w:hAnsi="Palatino Linotype"/>
          <w:sz w:val="24"/>
          <w:lang w:val="es-ES_tradnl" w:eastAsia="es-ES"/>
        </w:rPr>
        <w:t>E</w:t>
      </w:r>
      <w:r w:rsidRPr="00C00398">
        <w:rPr>
          <w:rFonts w:ascii="Palatino Linotype" w:hAnsi="Palatino Linotype" w:cs="Arial"/>
          <w:color w:val="000000"/>
          <w:sz w:val="24"/>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C00398">
        <w:rPr>
          <w:rFonts w:ascii="Palatino Linotype" w:hAnsi="Palatino Linotype" w:cs="Arial"/>
          <w:color w:val="000000"/>
          <w:sz w:val="24"/>
          <w:lang w:val="es-ES_tradnl" w:eastAsia="es-ES"/>
        </w:rPr>
        <w:t xml:space="preserve">. </w:t>
      </w:r>
    </w:p>
    <w:p w14:paraId="29EA867F" w14:textId="77777777" w:rsidR="00C82FE5" w:rsidRPr="00C00398" w:rsidRDefault="00C82FE5" w:rsidP="00C82FE5">
      <w:pPr>
        <w:pStyle w:val="Prrafodelista"/>
        <w:spacing w:before="240" w:after="240" w:line="360" w:lineRule="auto"/>
        <w:ind w:left="0" w:right="48"/>
        <w:jc w:val="both"/>
        <w:rPr>
          <w:rFonts w:ascii="Palatino Linotype" w:eastAsia="MS Gothic" w:hAnsi="Palatino Linotype"/>
          <w:sz w:val="24"/>
        </w:rPr>
      </w:pPr>
    </w:p>
    <w:p w14:paraId="448A67FE" w14:textId="77777777" w:rsidR="00E93FC1" w:rsidRPr="00C00398"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C00398">
        <w:rPr>
          <w:rFonts w:ascii="Palatino Linotype" w:hAnsi="Palatino Linotype"/>
          <w:lang w:val="es-ES_tradnl" w:eastAsia="es-ES"/>
        </w:rPr>
        <w:t xml:space="preserve">Definiendo el Derecho de Acceso a la Información Pública como: </w:t>
      </w:r>
      <w:r w:rsidRPr="00C00398">
        <w:rPr>
          <w:rFonts w:ascii="Palatino Linotype" w:eastAsiaTheme="minorEastAsia" w:hAnsi="Palatino Linotype"/>
          <w:i/>
          <w:color w:val="000000"/>
          <w:lang w:val="es-ES_tradnl" w:eastAsia="es-ES"/>
        </w:rPr>
        <w:t>La igualdad de oportunidades para recibir, buscar e impartir información</w:t>
      </w:r>
      <w:r w:rsidRPr="00C00398">
        <w:rPr>
          <w:rFonts w:ascii="Palatino Linotype" w:eastAsiaTheme="minorEastAsia" w:hAnsi="Palatino Linotype"/>
          <w:i/>
          <w:vertAlign w:val="superscript"/>
          <w:lang w:val="es-ES_tradnl" w:eastAsia="es-ES"/>
        </w:rPr>
        <w:footnoteReference w:id="1"/>
      </w:r>
      <w:r w:rsidRPr="00C00398">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00398">
        <w:rPr>
          <w:rFonts w:ascii="Palatino Linotype" w:eastAsiaTheme="minorEastAsia" w:hAnsi="Palatino Linotype"/>
          <w:i/>
          <w:vertAlign w:val="superscript"/>
          <w:lang w:val="es-ES_tradnl" w:eastAsia="es-ES"/>
        </w:rPr>
        <w:footnoteReference w:id="2"/>
      </w:r>
      <w:r w:rsidRPr="00C00398">
        <w:rPr>
          <w:rFonts w:ascii="Palatino Linotype" w:eastAsiaTheme="minorEastAsia" w:hAnsi="Palatino Linotype"/>
          <w:color w:val="000000"/>
          <w:lang w:val="es-ES_tradnl" w:eastAsia="es-ES"/>
        </w:rPr>
        <w:t>que se constituye como una herramienta fundamental para ejercer</w:t>
      </w:r>
      <w:r w:rsidRPr="00C00398">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C00398">
        <w:rPr>
          <w:rFonts w:ascii="Palatino Linotype" w:eastAsiaTheme="minorEastAsia" w:hAnsi="Palatino Linotype"/>
          <w:i/>
          <w:vertAlign w:val="superscript"/>
          <w:lang w:val="es-ES_tradnl" w:eastAsia="es-ES"/>
        </w:rPr>
        <w:footnoteReference w:id="3"/>
      </w:r>
      <w:r w:rsidRPr="00C00398">
        <w:rPr>
          <w:rFonts w:ascii="Palatino Linotype" w:eastAsiaTheme="minorEastAsia" w:hAnsi="Palatino Linotype"/>
          <w:color w:val="000000"/>
          <w:lang w:val="es-ES_tradnl" w:eastAsia="es-ES"/>
        </w:rPr>
        <w:t>fomentando</w:t>
      </w:r>
      <w:r w:rsidRPr="00C00398">
        <w:rPr>
          <w:rFonts w:ascii="Palatino Linotype" w:eastAsiaTheme="minorEastAsia" w:hAnsi="Palatino Linotype"/>
          <w:i/>
          <w:color w:val="000000"/>
          <w:lang w:val="es-ES_tradnl" w:eastAsia="es-ES"/>
        </w:rPr>
        <w:t xml:space="preserve"> la transparencia de las actividades estatales y </w:t>
      </w:r>
      <w:r w:rsidRPr="00C00398">
        <w:rPr>
          <w:rFonts w:ascii="Palatino Linotype" w:eastAsiaTheme="minorEastAsia" w:hAnsi="Palatino Linotype"/>
          <w:color w:val="000000"/>
          <w:lang w:val="es-ES_tradnl" w:eastAsia="es-ES"/>
        </w:rPr>
        <w:t>promoviendo</w:t>
      </w:r>
      <w:r w:rsidRPr="00C00398">
        <w:rPr>
          <w:rFonts w:ascii="Palatino Linotype" w:eastAsiaTheme="minorEastAsia" w:hAnsi="Palatino Linotype"/>
          <w:i/>
          <w:color w:val="000000"/>
          <w:lang w:val="es-ES_tradnl" w:eastAsia="es-ES"/>
        </w:rPr>
        <w:t xml:space="preserve"> la responsabilidad de los funcionarios sobre su gestión pública,</w:t>
      </w:r>
      <w:r w:rsidRPr="00C00398">
        <w:rPr>
          <w:rFonts w:ascii="Palatino Linotype" w:eastAsiaTheme="minorEastAsia" w:hAnsi="Palatino Linotype"/>
          <w:i/>
          <w:vertAlign w:val="superscript"/>
          <w:lang w:val="es-ES_tradnl" w:eastAsia="es-ES"/>
        </w:rPr>
        <w:footnoteReference w:id="4"/>
      </w:r>
      <w:r w:rsidRPr="00C00398">
        <w:rPr>
          <w:rFonts w:ascii="Palatino Linotype" w:eastAsiaTheme="minorEastAsia" w:hAnsi="Palatino Linotype"/>
          <w:color w:val="000000"/>
          <w:lang w:val="es-ES_tradnl" w:eastAsia="es-ES"/>
        </w:rPr>
        <w:t>que permite</w:t>
      </w:r>
      <w:r w:rsidRPr="00C00398">
        <w:rPr>
          <w:rFonts w:ascii="Palatino Linotype" w:eastAsiaTheme="minorEastAsia" w:hAnsi="Palatino Linotype"/>
          <w:i/>
          <w:color w:val="000000"/>
          <w:lang w:val="es-ES_tradnl" w:eastAsia="es-ES"/>
        </w:rPr>
        <w:t xml:space="preserve"> saber qué están </w:t>
      </w:r>
      <w:r w:rsidRPr="00C00398">
        <w:rPr>
          <w:rFonts w:ascii="Palatino Linotype" w:eastAsiaTheme="minorEastAsia" w:hAnsi="Palatino Linotype"/>
          <w:i/>
          <w:color w:val="000000"/>
          <w:lang w:val="es-ES_tradnl" w:eastAsia="es-ES"/>
        </w:rPr>
        <w:lastRenderedPageBreak/>
        <w:t>haciendo los gobiernos por sus pueblos, sin lo cual la verdad languidecería y la participación en el gobierno permanecería fragmentada.</w:t>
      </w:r>
    </w:p>
    <w:p w14:paraId="0CC4580A" w14:textId="77777777" w:rsidR="00E93FC1" w:rsidRPr="00C00398"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63723D2A" w14:textId="7C6F090B" w:rsidR="00E93FC1" w:rsidRPr="00C00398"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C00398">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r w:rsidR="000C4EE6" w:rsidRPr="00C00398">
        <w:rPr>
          <w:rFonts w:ascii="Palatino Linotype" w:hAnsi="Palatino Linotype"/>
          <w:lang w:val="es-ES_tradnl" w:eastAsia="es-ES"/>
        </w:rPr>
        <w:t>Mexicanos</w:t>
      </w:r>
      <w:r w:rsidRPr="00C00398">
        <w:rPr>
          <w:rFonts w:ascii="Palatino Linotype" w:hAnsi="Palatino Linotype"/>
          <w:lang w:val="es-ES_tradnl" w:eastAsia="es-ES"/>
        </w:rPr>
        <w:t xml:space="preserve"> dispone lo siguiente:</w:t>
      </w:r>
    </w:p>
    <w:p w14:paraId="30A163AD" w14:textId="77777777" w:rsidR="00E93FC1" w:rsidRPr="00C00398" w:rsidRDefault="00E93FC1" w:rsidP="00A87430">
      <w:pPr>
        <w:spacing w:before="240" w:after="240"/>
        <w:ind w:right="49"/>
        <w:contextualSpacing/>
        <w:jc w:val="both"/>
        <w:rPr>
          <w:rFonts w:ascii="Palatino Linotype" w:hAnsi="Palatino Linotype"/>
          <w:lang w:val="es-ES_tradnl" w:eastAsia="es-ES"/>
        </w:rPr>
      </w:pPr>
    </w:p>
    <w:p w14:paraId="3A79C182" w14:textId="77777777" w:rsidR="00E93FC1" w:rsidRPr="00C00398" w:rsidRDefault="00E93FC1" w:rsidP="00A87430">
      <w:pPr>
        <w:spacing w:before="240" w:after="240"/>
        <w:ind w:left="567" w:right="567"/>
        <w:contextualSpacing/>
        <w:jc w:val="both"/>
        <w:rPr>
          <w:rFonts w:ascii="Palatino Linotype" w:hAnsi="Palatino Linotype"/>
          <w:i/>
          <w:sz w:val="22"/>
          <w:lang w:val="es-ES_tradnl" w:eastAsia="es-ES"/>
        </w:rPr>
      </w:pPr>
      <w:r w:rsidRPr="00C00398">
        <w:rPr>
          <w:rFonts w:ascii="Palatino Linotype" w:hAnsi="Palatino Linotype"/>
          <w:i/>
          <w:sz w:val="22"/>
          <w:lang w:val="es-ES_tradnl" w:eastAsia="es-ES"/>
        </w:rPr>
        <w:t>“</w:t>
      </w:r>
      <w:r w:rsidRPr="00C00398">
        <w:rPr>
          <w:rFonts w:ascii="Palatino Linotype" w:hAnsi="Palatino Linotype"/>
          <w:b/>
          <w:i/>
          <w:sz w:val="22"/>
          <w:lang w:val="es-ES_tradnl" w:eastAsia="es-ES"/>
        </w:rPr>
        <w:t>Artículo 1.-</w:t>
      </w:r>
      <w:r w:rsidRPr="00C00398">
        <w:rPr>
          <w:rFonts w:ascii="Palatino Linotype" w:hAnsi="Palatino Linotype"/>
          <w:i/>
          <w:sz w:val="22"/>
          <w:lang w:val="es-ES_tradnl" w:eastAsia="es-ES"/>
        </w:rPr>
        <w:t xml:space="preserve"> </w:t>
      </w:r>
    </w:p>
    <w:p w14:paraId="6C017403" w14:textId="77777777" w:rsidR="00E93FC1" w:rsidRPr="00C00398" w:rsidRDefault="00E93FC1" w:rsidP="00A87430">
      <w:pPr>
        <w:spacing w:before="240" w:after="240"/>
        <w:ind w:left="567" w:right="567"/>
        <w:contextualSpacing/>
        <w:jc w:val="both"/>
        <w:rPr>
          <w:rFonts w:ascii="Palatino Linotype" w:hAnsi="Palatino Linotype"/>
          <w:i/>
          <w:sz w:val="22"/>
          <w:lang w:val="es-ES_tradnl" w:eastAsia="es-ES"/>
        </w:rPr>
      </w:pPr>
      <w:r w:rsidRPr="00C00398">
        <w:rPr>
          <w:rFonts w:ascii="Palatino Linotype" w:hAnsi="Palatino Linotype"/>
          <w:i/>
          <w:sz w:val="22"/>
          <w:lang w:val="es-ES_tradnl" w:eastAsia="es-ES"/>
        </w:rPr>
        <w:t>(…)</w:t>
      </w:r>
    </w:p>
    <w:p w14:paraId="0ECC847D" w14:textId="77777777" w:rsidR="00E93FC1" w:rsidRPr="00C00398" w:rsidRDefault="00E93FC1" w:rsidP="00A87430">
      <w:pPr>
        <w:spacing w:before="240" w:after="240"/>
        <w:ind w:left="567" w:right="567"/>
        <w:contextualSpacing/>
        <w:jc w:val="both"/>
        <w:rPr>
          <w:rFonts w:ascii="Palatino Linotype" w:hAnsi="Palatino Linotype"/>
          <w:i/>
          <w:sz w:val="22"/>
        </w:rPr>
      </w:pPr>
      <w:r w:rsidRPr="00C00398">
        <w:rPr>
          <w:rFonts w:ascii="Palatino Linotype" w:hAnsi="Palatino Linotype"/>
          <w:i/>
          <w:sz w:val="22"/>
          <w:lang w:val="es-ES_tradnl" w:eastAsia="es-ES"/>
        </w:rPr>
        <w:t>Todas las</w:t>
      </w:r>
      <w:r w:rsidRPr="00C00398">
        <w:rPr>
          <w:rFonts w:ascii="Palatino Linotype" w:hAnsi="Palatino Linotype"/>
          <w:sz w:val="22"/>
          <w:lang w:val="es-ES_tradnl" w:eastAsia="es-ES"/>
        </w:rPr>
        <w:t xml:space="preserve"> </w:t>
      </w:r>
      <w:r w:rsidRPr="00C00398">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3486D9C" w14:textId="34ADE26C" w:rsidR="00A567BA" w:rsidRPr="00C00398" w:rsidRDefault="00E93FC1" w:rsidP="006255C9">
      <w:pPr>
        <w:spacing w:before="240" w:after="240"/>
        <w:ind w:left="567" w:right="567"/>
        <w:contextualSpacing/>
        <w:jc w:val="both"/>
        <w:rPr>
          <w:rFonts w:ascii="Palatino Linotype" w:hAnsi="Palatino Linotype"/>
          <w:sz w:val="22"/>
          <w:lang w:val="es-ES_tradnl" w:eastAsia="es-ES"/>
        </w:rPr>
      </w:pPr>
      <w:r w:rsidRPr="00C00398">
        <w:rPr>
          <w:rFonts w:ascii="Palatino Linotype" w:hAnsi="Palatino Linotype"/>
          <w:i/>
          <w:sz w:val="22"/>
        </w:rPr>
        <w:t>(…)</w:t>
      </w:r>
      <w:r w:rsidRPr="00C00398">
        <w:rPr>
          <w:rFonts w:ascii="Palatino Linotype" w:hAnsi="Palatino Linotype"/>
          <w:sz w:val="22"/>
          <w:lang w:val="es-ES_tradnl" w:eastAsia="es-ES"/>
        </w:rPr>
        <w:t>”.</w:t>
      </w:r>
    </w:p>
    <w:p w14:paraId="715D252B" w14:textId="0A015F20" w:rsidR="00E93FC1" w:rsidRPr="00C00398" w:rsidRDefault="00E93FC1" w:rsidP="006255C9">
      <w:pPr>
        <w:spacing w:before="240" w:after="240"/>
        <w:ind w:left="567" w:right="567"/>
        <w:contextualSpacing/>
        <w:jc w:val="both"/>
        <w:rPr>
          <w:rFonts w:ascii="Palatino Linotype" w:hAnsi="Palatino Linotype"/>
          <w:b/>
          <w:i/>
          <w:sz w:val="22"/>
        </w:rPr>
      </w:pPr>
      <w:r w:rsidRPr="00C00398">
        <w:rPr>
          <w:rFonts w:ascii="Palatino Linotype" w:hAnsi="Palatino Linotype"/>
          <w:b/>
          <w:i/>
          <w:sz w:val="22"/>
        </w:rPr>
        <w:t>(Énfasis Añadido)</w:t>
      </w:r>
    </w:p>
    <w:p w14:paraId="71AB0FA9" w14:textId="77777777" w:rsidR="008866EB" w:rsidRPr="00C00398" w:rsidRDefault="008866EB" w:rsidP="008866EB">
      <w:pPr>
        <w:spacing w:before="240" w:after="240"/>
        <w:ind w:right="567"/>
        <w:contextualSpacing/>
        <w:jc w:val="both"/>
        <w:rPr>
          <w:rFonts w:ascii="Palatino Linotype" w:hAnsi="Palatino Linotype"/>
          <w:b/>
          <w:sz w:val="22"/>
          <w:lang w:val="es-ES_tradnl" w:eastAsia="es-ES"/>
        </w:rPr>
      </w:pPr>
    </w:p>
    <w:p w14:paraId="1D67D650" w14:textId="70C59BD1" w:rsidR="00E93FC1" w:rsidRPr="00C00398"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C00398">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w:t>
      </w:r>
      <w:r w:rsidR="006B79D4" w:rsidRPr="00C00398">
        <w:rPr>
          <w:rFonts w:ascii="Palatino Linotype" w:hAnsi="Palatino Linotype"/>
          <w:lang w:val="es-ES_tradnl" w:eastAsia="es-ES"/>
        </w:rPr>
        <w:t>l</w:t>
      </w:r>
      <w:r w:rsidRPr="00C00398">
        <w:rPr>
          <w:rFonts w:ascii="Palatino Linotype" w:hAnsi="Palatino Linotype"/>
          <w:lang w:val="es-ES_tradnl" w:eastAsia="es-ES"/>
        </w:rPr>
        <w:t xml:space="preserve"> mismo artículo.</w:t>
      </w:r>
    </w:p>
    <w:p w14:paraId="33957FEC" w14:textId="77777777" w:rsidR="00E93FC1" w:rsidRPr="00C00398"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095957CE" w14:textId="77777777" w:rsidR="00E93FC1" w:rsidRPr="00C00398"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C00398">
        <w:rPr>
          <w:rFonts w:ascii="Palatino Linotype" w:eastAsiaTheme="minorEastAsia" w:hAnsi="Palatino Linotype"/>
          <w:lang w:val="es-ES_tradnl" w:eastAsia="es-ES"/>
        </w:rPr>
        <w:t xml:space="preserve">Así, conforme a la Constitución Política de las Estado Unidos Mexicanos </w:t>
      </w:r>
      <w:r w:rsidRPr="00C00398">
        <w:rPr>
          <w:rFonts w:ascii="Palatino Linotype" w:eastAsia="Calibri" w:hAnsi="Palatino Linotype"/>
          <w:lang w:val="es-ES_tradnl" w:eastAsia="es-ES"/>
        </w:rPr>
        <w:t>y la Constitución Política del Estado Libre y Soberano de México respectivamente</w:t>
      </w:r>
      <w:r w:rsidRPr="00C00398">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438A2FDC" w14:textId="77777777" w:rsidR="00E93FC1" w:rsidRPr="00C00398"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275AE357" w14:textId="77777777" w:rsidR="00E93FC1" w:rsidRPr="00C00398" w:rsidRDefault="00E93FC1" w:rsidP="008866EB">
      <w:pPr>
        <w:spacing w:before="240" w:after="240"/>
        <w:ind w:left="567" w:right="567"/>
        <w:jc w:val="both"/>
        <w:rPr>
          <w:rFonts w:ascii="Palatino Linotype" w:eastAsiaTheme="minorEastAsia" w:hAnsi="Palatino Linotype" w:cs="Arial"/>
          <w:b/>
          <w:bCs/>
          <w:i/>
          <w:sz w:val="22"/>
          <w:lang w:val="es-ES_tradnl" w:eastAsia="es-ES"/>
        </w:rPr>
      </w:pPr>
      <w:r w:rsidRPr="00C00398">
        <w:rPr>
          <w:rFonts w:ascii="Palatino Linotype" w:eastAsiaTheme="minorEastAsia" w:hAnsi="Palatino Linotype" w:cs="Arial"/>
          <w:b/>
          <w:bCs/>
          <w:i/>
          <w:sz w:val="22"/>
          <w:lang w:val="es-ES_tradnl" w:eastAsia="es-ES"/>
        </w:rPr>
        <w:lastRenderedPageBreak/>
        <w:t>Constitución Política de los Estados Unidos Mexicanos</w:t>
      </w:r>
    </w:p>
    <w:p w14:paraId="64D040F8" w14:textId="77777777" w:rsidR="00E93FC1" w:rsidRPr="00C00398" w:rsidRDefault="00E93FC1" w:rsidP="008866EB">
      <w:pPr>
        <w:spacing w:before="240" w:after="240"/>
        <w:ind w:left="567" w:right="567"/>
        <w:jc w:val="both"/>
        <w:rPr>
          <w:rFonts w:ascii="Palatino Linotype" w:eastAsiaTheme="minorEastAsia" w:hAnsi="Palatino Linotype" w:cs="Arial"/>
          <w:b/>
          <w:bCs/>
          <w:i/>
          <w:sz w:val="22"/>
          <w:lang w:val="es-ES_tradnl" w:eastAsia="es-ES"/>
        </w:rPr>
      </w:pPr>
      <w:r w:rsidRPr="00C00398">
        <w:rPr>
          <w:rFonts w:ascii="Palatino Linotype" w:eastAsiaTheme="minorEastAsia" w:hAnsi="Palatino Linotype" w:cs="Arial"/>
          <w:b/>
          <w:bCs/>
          <w:i/>
          <w:sz w:val="22"/>
          <w:lang w:val="es-ES_tradnl" w:eastAsia="es-ES"/>
        </w:rPr>
        <w:t>“Artículo 6.</w:t>
      </w:r>
      <w:r w:rsidRPr="00C00398">
        <w:rPr>
          <w:rFonts w:ascii="Palatino Linotype" w:eastAsiaTheme="minorEastAsia" w:hAnsi="Palatino Linotype" w:cs="Arial"/>
          <w:bCs/>
          <w:i/>
          <w:sz w:val="22"/>
          <w:lang w:val="es-ES_tradnl" w:eastAsia="es-ES"/>
        </w:rPr>
        <w:t xml:space="preserve"> …</w:t>
      </w:r>
    </w:p>
    <w:p w14:paraId="2459450F" w14:textId="77777777" w:rsidR="00E93FC1" w:rsidRPr="00C00398"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C00398">
        <w:rPr>
          <w:rFonts w:ascii="Palatino Linotype" w:eastAsiaTheme="minorEastAsia" w:hAnsi="Palatino Linotype" w:cs="Arial"/>
          <w:bCs/>
          <w:i/>
          <w:sz w:val="22"/>
          <w:lang w:val="es-ES_tradnl" w:eastAsia="es-ES"/>
        </w:rPr>
        <w:t>…</w:t>
      </w:r>
    </w:p>
    <w:p w14:paraId="0FBB178F" w14:textId="77777777" w:rsidR="00E93FC1" w:rsidRPr="00C00398"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C00398">
        <w:rPr>
          <w:rFonts w:ascii="Palatino Linotype" w:eastAsiaTheme="minorEastAsia" w:hAnsi="Palatino Linotype" w:cs="Arial"/>
          <w:bCs/>
          <w:i/>
          <w:sz w:val="22"/>
          <w:lang w:val="es-ES_tradnl" w:eastAsia="es-ES"/>
        </w:rPr>
        <w:t>Para efectos de lo dispuesto en el presente artículo se observará lo siguiente:</w:t>
      </w:r>
    </w:p>
    <w:p w14:paraId="2C73FA50" w14:textId="5AB66BD7" w:rsidR="00E93FC1" w:rsidRPr="00C00398" w:rsidRDefault="00E93FC1" w:rsidP="008866EB">
      <w:pPr>
        <w:spacing w:before="240" w:after="240"/>
        <w:ind w:left="567" w:right="567"/>
        <w:jc w:val="both"/>
        <w:rPr>
          <w:rFonts w:ascii="Palatino Linotype" w:eastAsiaTheme="minorEastAsia" w:hAnsi="Palatino Linotype" w:cs="Arial"/>
          <w:b/>
          <w:bCs/>
          <w:i/>
          <w:sz w:val="22"/>
          <w:lang w:val="es-ES_tradnl" w:eastAsia="es-ES"/>
        </w:rPr>
      </w:pPr>
      <w:r w:rsidRPr="00C00398">
        <w:rPr>
          <w:rFonts w:ascii="Palatino Linotype" w:eastAsiaTheme="minorEastAsia" w:hAnsi="Palatino Linotype" w:cs="Arial"/>
          <w:b/>
          <w:bCs/>
          <w:i/>
          <w:sz w:val="22"/>
          <w:lang w:val="es-ES_tradnl" w:eastAsia="es-ES"/>
        </w:rPr>
        <w:t>A</w:t>
      </w:r>
      <w:r w:rsidRPr="00C00398">
        <w:rPr>
          <w:rFonts w:ascii="Palatino Linotype" w:eastAsiaTheme="minorEastAsia" w:hAnsi="Palatino Linotype" w:cs="Arial"/>
          <w:bCs/>
          <w:i/>
          <w:sz w:val="22"/>
          <w:lang w:val="es-ES_tradnl" w:eastAsia="es-ES"/>
        </w:rPr>
        <w:t xml:space="preserve">. </w:t>
      </w:r>
      <w:r w:rsidRPr="00C00398">
        <w:rPr>
          <w:rFonts w:ascii="Palatino Linotype" w:eastAsiaTheme="minorEastAsia" w:hAnsi="Palatino Linotype" w:cs="Arial"/>
          <w:b/>
          <w:bCs/>
          <w:i/>
          <w:sz w:val="22"/>
          <w:lang w:val="es-ES_tradnl" w:eastAsia="es-ES"/>
        </w:rPr>
        <w:t>Para el ejercicio del derecho de acceso a la información</w:t>
      </w:r>
      <w:r w:rsidRPr="00C00398">
        <w:rPr>
          <w:rFonts w:ascii="Palatino Linotype" w:eastAsiaTheme="minorEastAsia" w:hAnsi="Palatino Linotype" w:cs="Arial"/>
          <w:bCs/>
          <w:i/>
          <w:sz w:val="22"/>
          <w:lang w:val="es-ES_tradnl" w:eastAsia="es-ES"/>
        </w:rPr>
        <w:t xml:space="preserve">, la Federación y </w:t>
      </w:r>
      <w:r w:rsidRPr="00C00398">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78568C5A" w14:textId="77777777" w:rsidR="00E93FC1" w:rsidRPr="00C00398"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C00398">
        <w:rPr>
          <w:rFonts w:ascii="Palatino Linotype" w:eastAsiaTheme="minorEastAsia" w:hAnsi="Palatino Linotype" w:cs="Arial"/>
          <w:b/>
          <w:bCs/>
          <w:i/>
          <w:sz w:val="22"/>
          <w:lang w:val="es-ES_tradnl" w:eastAsia="es-ES"/>
        </w:rPr>
        <w:t xml:space="preserve">I. </w:t>
      </w:r>
      <w:r w:rsidRPr="00C00398">
        <w:rPr>
          <w:rFonts w:ascii="Palatino Linotype" w:eastAsiaTheme="minorEastAsia" w:hAnsi="Palatino Linotype" w:cs="Arial"/>
          <w:b/>
          <w:bCs/>
          <w:i/>
          <w:sz w:val="22"/>
          <w:lang w:val="es-ES_tradnl" w:eastAsia="es-ES"/>
        </w:rPr>
        <w:tab/>
        <w:t>Toda la información en posesión de cualquier</w:t>
      </w:r>
      <w:r w:rsidRPr="00C00398">
        <w:rPr>
          <w:rFonts w:ascii="Palatino Linotype" w:eastAsiaTheme="minorEastAsia" w:hAnsi="Palatino Linotype" w:cs="Arial"/>
          <w:bCs/>
          <w:i/>
          <w:sz w:val="22"/>
          <w:lang w:val="es-ES_tradnl" w:eastAsia="es-ES"/>
        </w:rPr>
        <w:t xml:space="preserve"> </w:t>
      </w:r>
      <w:r w:rsidRPr="00C00398">
        <w:rPr>
          <w:rFonts w:ascii="Palatino Linotype" w:eastAsiaTheme="minorEastAsia" w:hAnsi="Palatino Linotype" w:cs="Arial"/>
          <w:b/>
          <w:bCs/>
          <w:i/>
          <w:sz w:val="22"/>
          <w:lang w:val="es-ES_tradnl" w:eastAsia="es-ES"/>
        </w:rPr>
        <w:t>autoridad</w:t>
      </w:r>
      <w:r w:rsidRPr="00C00398">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00398">
        <w:rPr>
          <w:rFonts w:ascii="Palatino Linotype" w:eastAsiaTheme="minorEastAsia" w:hAnsi="Palatino Linotype" w:cs="Arial"/>
          <w:b/>
          <w:bCs/>
          <w:i/>
          <w:sz w:val="22"/>
          <w:lang w:val="es-ES_tradnl" w:eastAsia="es-ES"/>
        </w:rPr>
        <w:t>municipal</w:t>
      </w:r>
      <w:r w:rsidRPr="00C00398">
        <w:rPr>
          <w:rFonts w:ascii="Palatino Linotype" w:eastAsiaTheme="minorEastAsia" w:hAnsi="Palatino Linotype" w:cs="Arial"/>
          <w:bCs/>
          <w:i/>
          <w:sz w:val="22"/>
          <w:lang w:val="es-ES_tradnl" w:eastAsia="es-ES"/>
        </w:rPr>
        <w:t xml:space="preserve">, </w:t>
      </w:r>
      <w:r w:rsidRPr="00C00398">
        <w:rPr>
          <w:rFonts w:ascii="Palatino Linotype" w:eastAsiaTheme="minorEastAsia" w:hAnsi="Palatino Linotype" w:cs="Arial"/>
          <w:b/>
          <w:bCs/>
          <w:i/>
          <w:sz w:val="22"/>
          <w:lang w:val="es-ES_tradnl" w:eastAsia="es-ES"/>
        </w:rPr>
        <w:t>es pública</w:t>
      </w:r>
      <w:r w:rsidRPr="00C00398">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C00398">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C00398">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2B5348DD" w14:textId="77777777" w:rsidR="00E93FC1" w:rsidRPr="00C00398" w:rsidRDefault="00E93FC1" w:rsidP="008866EB">
      <w:pPr>
        <w:pStyle w:val="Prrafodelista"/>
        <w:tabs>
          <w:tab w:val="left" w:pos="567"/>
        </w:tabs>
        <w:spacing w:before="240" w:after="240"/>
        <w:ind w:left="567" w:right="567"/>
        <w:jc w:val="both"/>
        <w:rPr>
          <w:rFonts w:ascii="Palatino Linotype" w:hAnsi="Palatino Linotype" w:cs="Arial"/>
          <w:b/>
          <w:bCs/>
          <w:i/>
        </w:rPr>
      </w:pPr>
      <w:r w:rsidRPr="00C00398">
        <w:rPr>
          <w:rFonts w:ascii="Palatino Linotype" w:hAnsi="Palatino Linotype" w:cs="Arial"/>
          <w:b/>
          <w:bCs/>
          <w:i/>
        </w:rPr>
        <w:t>(Énfasis añadido)</w:t>
      </w:r>
    </w:p>
    <w:p w14:paraId="351F1CFA" w14:textId="77777777" w:rsidR="00E93FC1" w:rsidRPr="00C00398" w:rsidRDefault="00E93FC1" w:rsidP="008866EB">
      <w:pPr>
        <w:pStyle w:val="Prrafodelista"/>
        <w:tabs>
          <w:tab w:val="left" w:pos="567"/>
        </w:tabs>
        <w:spacing w:before="240" w:after="240"/>
        <w:ind w:left="567" w:right="567"/>
        <w:jc w:val="both"/>
        <w:rPr>
          <w:rFonts w:ascii="Palatino Linotype" w:hAnsi="Palatino Linotype" w:cs="Arial"/>
          <w:b/>
          <w:bCs/>
          <w:i/>
        </w:rPr>
      </w:pPr>
    </w:p>
    <w:p w14:paraId="05A782BB" w14:textId="77777777" w:rsidR="00E93FC1" w:rsidRPr="00C00398" w:rsidRDefault="00E93FC1" w:rsidP="008866EB">
      <w:pPr>
        <w:spacing w:before="240" w:after="240"/>
        <w:ind w:left="567" w:right="567"/>
        <w:jc w:val="both"/>
        <w:rPr>
          <w:rFonts w:ascii="Palatino Linotype" w:eastAsiaTheme="minorEastAsia" w:hAnsi="Palatino Linotype" w:cs="Arial"/>
          <w:b/>
          <w:bCs/>
          <w:i/>
          <w:sz w:val="22"/>
          <w:lang w:val="es-ES_tradnl" w:eastAsia="es-ES"/>
        </w:rPr>
      </w:pPr>
      <w:r w:rsidRPr="00C00398">
        <w:rPr>
          <w:rFonts w:ascii="Palatino Linotype" w:eastAsiaTheme="minorEastAsia" w:hAnsi="Palatino Linotype" w:cs="Arial"/>
          <w:b/>
          <w:bCs/>
          <w:i/>
          <w:sz w:val="22"/>
          <w:lang w:val="es-ES_tradnl" w:eastAsia="es-ES"/>
        </w:rPr>
        <w:t>Constitución Política del Estado Libre y Soberano de México</w:t>
      </w:r>
    </w:p>
    <w:p w14:paraId="064F0698" w14:textId="77777777" w:rsidR="00E93FC1" w:rsidRPr="00C00398"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C00398">
        <w:rPr>
          <w:rFonts w:ascii="Palatino Linotype" w:eastAsiaTheme="minorEastAsia" w:hAnsi="Palatino Linotype" w:cs="Arial"/>
          <w:b/>
          <w:bCs/>
          <w:i/>
          <w:sz w:val="22"/>
          <w:lang w:val="es-ES_tradnl" w:eastAsia="es-ES"/>
        </w:rPr>
        <w:t>“Artículo 5</w:t>
      </w:r>
      <w:r w:rsidRPr="00C00398">
        <w:rPr>
          <w:rFonts w:ascii="Palatino Linotype" w:eastAsiaTheme="minorEastAsia" w:hAnsi="Palatino Linotype" w:cs="Arial"/>
          <w:bCs/>
          <w:i/>
          <w:sz w:val="22"/>
          <w:lang w:val="es-ES_tradnl" w:eastAsia="es-ES"/>
        </w:rPr>
        <w:t>.- …</w:t>
      </w:r>
    </w:p>
    <w:p w14:paraId="20BCB3B6" w14:textId="77777777" w:rsidR="00E93FC1" w:rsidRPr="00C00398"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C00398">
        <w:rPr>
          <w:rFonts w:ascii="Palatino Linotype" w:eastAsiaTheme="minorEastAsia" w:hAnsi="Palatino Linotype" w:cs="Arial"/>
          <w:bCs/>
          <w:i/>
          <w:sz w:val="22"/>
          <w:lang w:val="es-ES_tradnl" w:eastAsia="es-ES"/>
        </w:rPr>
        <w:t>…</w:t>
      </w:r>
    </w:p>
    <w:p w14:paraId="02471354" w14:textId="77777777" w:rsidR="00E93FC1" w:rsidRPr="00C00398"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C00398">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C00398">
        <w:rPr>
          <w:rFonts w:ascii="Palatino Linotype" w:eastAsiaTheme="minorEastAsia" w:hAnsi="Palatino Linotype" w:cs="Arial"/>
          <w:bCs/>
          <w:i/>
          <w:sz w:val="22"/>
          <w:lang w:val="es-ES_tradnl" w:eastAsia="es-ES"/>
        </w:rPr>
        <w:t>.</w:t>
      </w:r>
    </w:p>
    <w:p w14:paraId="7BBD388E" w14:textId="77777777" w:rsidR="00E93FC1" w:rsidRPr="00C00398"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C00398">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52FA4E3" w14:textId="77777777" w:rsidR="00E93FC1" w:rsidRPr="00C00398"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C00398">
        <w:rPr>
          <w:rFonts w:ascii="Palatino Linotype" w:eastAsiaTheme="minorEastAsia" w:hAnsi="Palatino Linotype" w:cs="Arial"/>
          <w:b/>
          <w:bCs/>
          <w:i/>
          <w:sz w:val="22"/>
          <w:lang w:val="es-ES_tradnl" w:eastAsia="es-ES"/>
        </w:rPr>
        <w:t>Este derecho se regirá por los principios y bases siguientes</w:t>
      </w:r>
      <w:r w:rsidRPr="00C00398">
        <w:rPr>
          <w:rFonts w:ascii="Palatino Linotype" w:eastAsiaTheme="minorEastAsia" w:hAnsi="Palatino Linotype" w:cs="Arial"/>
          <w:bCs/>
          <w:i/>
          <w:sz w:val="22"/>
          <w:lang w:val="es-ES_tradnl" w:eastAsia="es-ES"/>
        </w:rPr>
        <w:t>:</w:t>
      </w:r>
    </w:p>
    <w:p w14:paraId="2FD56844" w14:textId="77777777" w:rsidR="00E93FC1" w:rsidRPr="00C00398"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C00398">
        <w:rPr>
          <w:rFonts w:ascii="Palatino Linotype" w:eastAsiaTheme="minorEastAsia" w:hAnsi="Palatino Linotype" w:cs="Arial"/>
          <w:b/>
          <w:bCs/>
          <w:i/>
          <w:sz w:val="22"/>
          <w:lang w:val="es-ES_tradnl" w:eastAsia="es-ES"/>
        </w:rPr>
        <w:lastRenderedPageBreak/>
        <w:t>I. Toda la información en posesión de cualquier autoridad, entidad, órgano y organismos de los</w:t>
      </w:r>
      <w:r w:rsidRPr="00C00398">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C00398">
        <w:rPr>
          <w:rFonts w:ascii="Palatino Linotype" w:eastAsiaTheme="minorEastAsia" w:hAnsi="Palatino Linotype" w:cs="Arial"/>
          <w:b/>
          <w:bCs/>
          <w:i/>
          <w:sz w:val="22"/>
          <w:lang w:val="es-ES_tradnl" w:eastAsia="es-ES"/>
        </w:rPr>
        <w:t>municipales</w:t>
      </w:r>
      <w:r w:rsidRPr="00C00398">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00398">
        <w:rPr>
          <w:rFonts w:ascii="Palatino Linotype" w:eastAsiaTheme="minorEastAsia" w:hAnsi="Palatino Linotype" w:cs="Arial"/>
          <w:b/>
          <w:bCs/>
          <w:i/>
          <w:sz w:val="22"/>
          <w:lang w:val="es-ES_tradnl" w:eastAsia="es-ES"/>
        </w:rPr>
        <w:t>es pública</w:t>
      </w:r>
      <w:r w:rsidRPr="00C00398">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C00398">
        <w:rPr>
          <w:rFonts w:ascii="Palatino Linotype" w:eastAsiaTheme="minorEastAsia" w:hAnsi="Palatino Linotype" w:cs="Arial"/>
          <w:b/>
          <w:bCs/>
          <w:i/>
          <w:sz w:val="22"/>
          <w:lang w:val="es-ES_tradnl" w:eastAsia="es-ES"/>
        </w:rPr>
        <w:t>En la interpretación de este derecho deberá prevalecer el principio de máxima publicidad</w:t>
      </w:r>
      <w:r w:rsidRPr="00C00398">
        <w:rPr>
          <w:rFonts w:ascii="Palatino Linotype" w:eastAsiaTheme="minorEastAsia" w:hAnsi="Palatino Linotype" w:cs="Arial"/>
          <w:bCs/>
          <w:i/>
          <w:sz w:val="22"/>
          <w:lang w:val="es-ES_tradnl" w:eastAsia="es-ES"/>
        </w:rPr>
        <w:t xml:space="preserve">. </w:t>
      </w:r>
      <w:r w:rsidRPr="00C00398">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C00398">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78C4206C" w14:textId="4A84B9B5" w:rsidR="00A87430" w:rsidRPr="00C00398" w:rsidRDefault="00E93FC1" w:rsidP="008866EB">
      <w:pPr>
        <w:pStyle w:val="Prrafodelista"/>
        <w:tabs>
          <w:tab w:val="left" w:pos="567"/>
        </w:tabs>
        <w:spacing w:before="240" w:after="240"/>
        <w:ind w:left="567" w:right="567"/>
        <w:jc w:val="both"/>
        <w:rPr>
          <w:rFonts w:ascii="Palatino Linotype" w:hAnsi="Palatino Linotype" w:cs="Arial"/>
          <w:b/>
          <w:bCs/>
          <w:i/>
        </w:rPr>
      </w:pPr>
      <w:r w:rsidRPr="00C00398">
        <w:rPr>
          <w:rFonts w:ascii="Palatino Linotype" w:hAnsi="Palatino Linotype" w:cs="Arial"/>
          <w:b/>
          <w:bCs/>
          <w:i/>
        </w:rPr>
        <w:t>(Énfasis añadido)</w:t>
      </w:r>
    </w:p>
    <w:p w14:paraId="60D54392" w14:textId="77777777" w:rsidR="008866EB" w:rsidRPr="00C00398" w:rsidRDefault="008866EB" w:rsidP="008866EB">
      <w:pPr>
        <w:tabs>
          <w:tab w:val="left" w:pos="567"/>
        </w:tabs>
        <w:spacing w:before="240" w:after="240"/>
        <w:ind w:right="567"/>
        <w:jc w:val="both"/>
        <w:rPr>
          <w:rFonts w:ascii="Palatino Linotype" w:hAnsi="Palatino Linotype" w:cs="Arial"/>
          <w:b/>
          <w:bCs/>
          <w:i/>
        </w:rPr>
      </w:pPr>
    </w:p>
    <w:p w14:paraId="0F2574C5" w14:textId="77777777" w:rsidR="00E93FC1" w:rsidRPr="00C00398"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C00398">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C00398">
        <w:rPr>
          <w:rFonts w:ascii="Palatino Linotype" w:eastAsiaTheme="minorEastAsia" w:hAnsi="Palatino Linotype" w:cs="Arial"/>
          <w:i/>
          <w:lang w:val="es-ES_tradnl" w:eastAsia="es-ES"/>
        </w:rPr>
        <w:t>por los principios de simplicidad, rapidez gratuidad del procedimiento, auxilio y orientación a los particulares</w:t>
      </w:r>
      <w:r w:rsidRPr="00C00398">
        <w:rPr>
          <w:rFonts w:ascii="Palatino Linotype" w:eastAsiaTheme="minorEastAsia" w:hAnsi="Palatino Linotype" w:cs="Arial"/>
          <w:lang w:val="es-ES_tradnl" w:eastAsia="es-ES"/>
        </w:rPr>
        <w:t>, contemplando el derecho de las personas con discapacidad y hablantes de lengua indígena.</w:t>
      </w:r>
    </w:p>
    <w:p w14:paraId="2AFD6BF4" w14:textId="77777777" w:rsidR="00E93FC1" w:rsidRPr="00C00398"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5255809B" w14:textId="403894A0" w:rsidR="002F7D51" w:rsidRPr="00C00398" w:rsidRDefault="00E93FC1" w:rsidP="002F7D51">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C00398">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C00398">
        <w:rPr>
          <w:rFonts w:ascii="Palatino Linotype" w:eastAsiaTheme="minorEastAsia" w:hAnsi="Palatino Linotype" w:cs="Arial"/>
          <w:i/>
          <w:lang w:val="es-ES_tradnl" w:eastAsia="es-ES"/>
        </w:rPr>
        <w:t>solicitudes de acceso a la información</w:t>
      </w:r>
      <w:r w:rsidRPr="00C00398">
        <w:rPr>
          <w:rFonts w:ascii="Palatino Linotype" w:eastAsiaTheme="minorEastAsia" w:hAnsi="Palatino Linotype" w:cs="Arial"/>
          <w:lang w:val="es-ES_tradnl" w:eastAsia="es-ES"/>
        </w:rPr>
        <w:t>.</w:t>
      </w:r>
    </w:p>
    <w:p w14:paraId="6233FD2A" w14:textId="77777777" w:rsidR="00E93FC1" w:rsidRPr="00C00398" w:rsidRDefault="00E93FC1" w:rsidP="00730D0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00398">
        <w:rPr>
          <w:rFonts w:ascii="Palatino Linotype" w:eastAsiaTheme="minorEastAsia" w:hAnsi="Palatino Linotype" w:cs="Arial"/>
          <w:lang w:val="es-ES_tradnl" w:eastAsia="es-ES"/>
        </w:rPr>
        <w:t xml:space="preserve">Así entonces, se procede analizar, en primer lugar, si el </w:t>
      </w:r>
      <w:r w:rsidRPr="00C00398">
        <w:rPr>
          <w:rFonts w:ascii="Palatino Linotype" w:eastAsiaTheme="minorEastAsia" w:hAnsi="Palatino Linotype" w:cs="Arial"/>
          <w:b/>
          <w:bCs/>
          <w:lang w:val="es-ES_tradnl" w:eastAsia="es-ES"/>
        </w:rPr>
        <w:t>SUJETO OBLIGADO</w:t>
      </w:r>
      <w:r w:rsidRPr="00C00398">
        <w:rPr>
          <w:rFonts w:ascii="Palatino Linotype" w:eastAsiaTheme="minorEastAsia" w:hAnsi="Palatino Linotype" w:cs="Arial"/>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w:t>
      </w:r>
      <w:r w:rsidR="00897584" w:rsidRPr="00C00398">
        <w:rPr>
          <w:rFonts w:ascii="Palatino Linotype" w:eastAsiaTheme="minorEastAsia" w:hAnsi="Palatino Linotype" w:cs="Arial"/>
          <w:lang w:val="es-ES_tradnl" w:eastAsia="es-ES"/>
        </w:rPr>
        <w:t xml:space="preserve">zar el derecho, entregando </w:t>
      </w:r>
      <w:r w:rsidRPr="00C00398">
        <w:rPr>
          <w:rFonts w:ascii="Palatino Linotype" w:eastAsiaTheme="minorEastAsia" w:hAnsi="Palatino Linotype" w:cs="Arial"/>
          <w:lang w:val="es-ES_tradnl" w:eastAsia="es-ES"/>
        </w:rPr>
        <w:t>la información solicitada.</w:t>
      </w:r>
      <w:bookmarkStart w:id="26" w:name="_Toc80812777"/>
    </w:p>
    <w:p w14:paraId="7F841C2E" w14:textId="77777777" w:rsidR="009C09D4" w:rsidRPr="00C00398" w:rsidRDefault="009C09D4" w:rsidP="009C09D4">
      <w:pPr>
        <w:spacing w:line="360" w:lineRule="auto"/>
        <w:ind w:right="49"/>
        <w:contextualSpacing/>
        <w:jc w:val="both"/>
        <w:rPr>
          <w:rFonts w:ascii="Palatino Linotype" w:eastAsiaTheme="minorEastAsia" w:hAnsi="Palatino Linotype"/>
          <w:lang w:val="es-ES_tradnl" w:eastAsia="es-ES"/>
        </w:rPr>
      </w:pPr>
    </w:p>
    <w:p w14:paraId="0A3A0E72" w14:textId="2C6F49BF" w:rsidR="00E93FC1" w:rsidRPr="00C00398" w:rsidRDefault="00E93FC1" w:rsidP="009C09D4">
      <w:pPr>
        <w:pStyle w:val="Ttulo1"/>
        <w:spacing w:before="0" w:after="240" w:line="360" w:lineRule="auto"/>
        <w:rPr>
          <w:rFonts w:ascii="Palatino Linotype" w:hAnsi="Palatino Linotype"/>
          <w:b/>
          <w:color w:val="auto"/>
          <w:sz w:val="24"/>
          <w:szCs w:val="24"/>
        </w:rPr>
      </w:pPr>
      <w:bookmarkStart w:id="27" w:name="_Toc83301641"/>
      <w:bookmarkStart w:id="28" w:name="_Toc94119617"/>
      <w:r w:rsidRPr="00C00398">
        <w:rPr>
          <w:rFonts w:ascii="Palatino Linotype" w:hAnsi="Palatino Linotype"/>
          <w:b/>
          <w:color w:val="auto"/>
          <w:sz w:val="24"/>
          <w:szCs w:val="24"/>
        </w:rPr>
        <w:lastRenderedPageBreak/>
        <w:t>II. De la información solicitada</w:t>
      </w:r>
      <w:bookmarkEnd w:id="26"/>
      <w:bookmarkEnd w:id="27"/>
      <w:r w:rsidRPr="00C00398">
        <w:rPr>
          <w:rFonts w:ascii="Palatino Linotype" w:hAnsi="Palatino Linotype"/>
          <w:b/>
          <w:color w:val="auto"/>
          <w:sz w:val="24"/>
          <w:szCs w:val="24"/>
        </w:rPr>
        <w:t xml:space="preserve"> y la respuesta del </w:t>
      </w:r>
      <w:r w:rsidR="00AE026F" w:rsidRPr="00C00398">
        <w:rPr>
          <w:rFonts w:ascii="Palatino Linotype" w:hAnsi="Palatino Linotype"/>
          <w:b/>
          <w:color w:val="auto"/>
          <w:sz w:val="24"/>
          <w:szCs w:val="24"/>
        </w:rPr>
        <w:t>SUJETO OBLIGADO</w:t>
      </w:r>
      <w:bookmarkEnd w:id="28"/>
    </w:p>
    <w:p w14:paraId="4099E990" w14:textId="21A9E171" w:rsidR="00AE026F" w:rsidRPr="00C00398" w:rsidRDefault="00E93FC1" w:rsidP="00AE026F">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C00398">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0D3A8020" w14:textId="77777777" w:rsidR="00D66A39" w:rsidRPr="00C00398" w:rsidRDefault="00D66A39" w:rsidP="00D66A39">
      <w:pPr>
        <w:pStyle w:val="Prrafodelista"/>
        <w:spacing w:before="240" w:after="240" w:line="360" w:lineRule="auto"/>
        <w:ind w:left="0"/>
        <w:jc w:val="both"/>
        <w:rPr>
          <w:rFonts w:ascii="Palatino Linotype" w:eastAsia="Calibri" w:hAnsi="Palatino Linotype" w:cs="Arial"/>
          <w:sz w:val="24"/>
        </w:rPr>
      </w:pPr>
    </w:p>
    <w:p w14:paraId="04ACE0B6" w14:textId="0EDC32D2" w:rsidR="009C4F8B" w:rsidRPr="00C00398" w:rsidRDefault="00EE743E" w:rsidP="00AE026F">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C00398">
        <w:rPr>
          <w:rFonts w:ascii="Palatino Linotype" w:eastAsia="Calibri" w:hAnsi="Palatino Linotype" w:cs="Arial"/>
          <w:sz w:val="24"/>
        </w:rPr>
        <w:t xml:space="preserve">Primeramente debemos recapitular que el </w:t>
      </w:r>
      <w:r w:rsidR="00DD7CEF" w:rsidRPr="00C00398">
        <w:rPr>
          <w:rFonts w:ascii="Palatino Linotype" w:eastAsia="Calibri" w:hAnsi="Palatino Linotype" w:cs="Arial"/>
          <w:sz w:val="24"/>
        </w:rPr>
        <w:t>P</w:t>
      </w:r>
      <w:r w:rsidRPr="00C00398">
        <w:rPr>
          <w:rFonts w:ascii="Palatino Linotype" w:eastAsia="Calibri" w:hAnsi="Palatino Linotype" w:cs="Arial"/>
          <w:sz w:val="24"/>
        </w:rPr>
        <w:t xml:space="preserve">articular </w:t>
      </w:r>
      <w:r w:rsidR="002F44D2" w:rsidRPr="00C00398">
        <w:rPr>
          <w:rFonts w:ascii="Palatino Linotype" w:eastAsia="Calibri" w:hAnsi="Palatino Linotype" w:cs="Arial"/>
          <w:sz w:val="24"/>
        </w:rPr>
        <w:t xml:space="preserve">requirió al </w:t>
      </w:r>
      <w:r w:rsidR="002F44D2" w:rsidRPr="00C00398">
        <w:rPr>
          <w:rFonts w:ascii="Palatino Linotype" w:eastAsia="Calibri" w:hAnsi="Palatino Linotype" w:cs="Arial"/>
          <w:b/>
          <w:bCs/>
          <w:sz w:val="24"/>
        </w:rPr>
        <w:t>SUJETO OBLIGADO</w:t>
      </w:r>
      <w:r w:rsidR="002F44D2" w:rsidRPr="00C00398">
        <w:rPr>
          <w:rFonts w:ascii="Palatino Linotype" w:eastAsia="Calibri" w:hAnsi="Palatino Linotype" w:cs="Arial"/>
          <w:sz w:val="24"/>
        </w:rPr>
        <w:t xml:space="preserve"> </w:t>
      </w:r>
      <w:r w:rsidR="00C82FE5" w:rsidRPr="00C00398">
        <w:rPr>
          <w:rFonts w:ascii="Palatino Linotype" w:hAnsi="Palatino Linotype"/>
          <w:color w:val="000000"/>
          <w:sz w:val="24"/>
        </w:rPr>
        <w:t>los currículum vit</w:t>
      </w:r>
      <w:r w:rsidR="00D67CCD" w:rsidRPr="00C00398">
        <w:rPr>
          <w:rFonts w:ascii="Palatino Linotype" w:hAnsi="Palatino Linotype"/>
          <w:color w:val="000000"/>
          <w:sz w:val="24"/>
        </w:rPr>
        <w:t>a</w:t>
      </w:r>
      <w:r w:rsidR="00C82FE5" w:rsidRPr="00C00398">
        <w:rPr>
          <w:rFonts w:ascii="Palatino Linotype" w:hAnsi="Palatino Linotype"/>
          <w:color w:val="000000"/>
          <w:sz w:val="24"/>
        </w:rPr>
        <w:t>e del personal adscrito al Instituto Municipal de Cultura Física y Deporte de Zinacantepec.</w:t>
      </w:r>
    </w:p>
    <w:p w14:paraId="4B2EB893" w14:textId="77777777" w:rsidR="002F44D2" w:rsidRPr="00C00398" w:rsidRDefault="002F44D2" w:rsidP="002F44D2">
      <w:pPr>
        <w:pStyle w:val="Prrafodelista"/>
        <w:spacing w:before="240" w:after="240" w:line="360" w:lineRule="auto"/>
        <w:ind w:left="0" w:right="48"/>
        <w:jc w:val="both"/>
        <w:rPr>
          <w:rFonts w:ascii="Palatino Linotype" w:eastAsia="MS Mincho" w:hAnsi="Palatino Linotype" w:cs="Arial"/>
          <w:i/>
          <w:sz w:val="24"/>
          <w:szCs w:val="22"/>
          <w:lang w:val="es-ES_tradnl" w:eastAsia="es-ES"/>
        </w:rPr>
      </w:pPr>
    </w:p>
    <w:p w14:paraId="5BF3E8AD" w14:textId="420AB55D" w:rsidR="002F44D2" w:rsidRPr="00C00398" w:rsidRDefault="009C4F8B" w:rsidP="00981445">
      <w:pPr>
        <w:pStyle w:val="Prrafodelista"/>
        <w:numPr>
          <w:ilvl w:val="0"/>
          <w:numId w:val="1"/>
        </w:numPr>
        <w:spacing w:before="240" w:after="240" w:line="360" w:lineRule="auto"/>
        <w:ind w:left="0" w:right="48" w:firstLine="0"/>
        <w:jc w:val="both"/>
        <w:rPr>
          <w:rFonts w:ascii="Palatino Linotype" w:eastAsia="MS Mincho" w:hAnsi="Palatino Linotype" w:cs="Arial"/>
          <w:iCs/>
          <w:sz w:val="24"/>
          <w:lang w:val="es-ES_tradnl" w:eastAsia="es-ES"/>
        </w:rPr>
      </w:pPr>
      <w:r w:rsidRPr="00C00398">
        <w:rPr>
          <w:rFonts w:ascii="Palatino Linotype" w:hAnsi="Palatino Linotype"/>
          <w:iCs/>
          <w:color w:val="000000"/>
          <w:sz w:val="24"/>
        </w:rPr>
        <w:t xml:space="preserve">En </w:t>
      </w:r>
      <w:r w:rsidR="00981445" w:rsidRPr="00C00398">
        <w:rPr>
          <w:rFonts w:ascii="Palatino Linotype" w:hAnsi="Palatino Linotype"/>
          <w:iCs/>
          <w:color w:val="000000"/>
          <w:sz w:val="24"/>
        </w:rPr>
        <w:t xml:space="preserve">respuesta, el </w:t>
      </w:r>
      <w:r w:rsidR="00981445" w:rsidRPr="00C00398">
        <w:rPr>
          <w:rFonts w:ascii="Palatino Linotype" w:hAnsi="Palatino Linotype"/>
          <w:b/>
          <w:bCs/>
          <w:iCs/>
          <w:color w:val="000000"/>
          <w:sz w:val="24"/>
        </w:rPr>
        <w:t>SUJETO OBLIGADO</w:t>
      </w:r>
      <w:r w:rsidR="00981445" w:rsidRPr="00C00398">
        <w:rPr>
          <w:rFonts w:ascii="Palatino Linotype" w:hAnsi="Palatino Linotype"/>
          <w:iCs/>
          <w:color w:val="000000"/>
          <w:sz w:val="24"/>
        </w:rPr>
        <w:t xml:space="preserve"> proporcionó la siguiente liga electrónica</w:t>
      </w:r>
      <w:r w:rsidR="00981445" w:rsidRPr="00C00398">
        <w:rPr>
          <w:rFonts w:ascii="Palatino Linotype" w:hAnsi="Palatino Linotype"/>
          <w:b/>
          <w:i/>
          <w:color w:val="000000" w:themeColor="text1"/>
          <w:sz w:val="24"/>
        </w:rPr>
        <w:t xml:space="preserve">: </w:t>
      </w:r>
      <w:hyperlink r:id="rId11" w:history="1">
        <w:r w:rsidR="00981445" w:rsidRPr="00C00398">
          <w:rPr>
            <w:rStyle w:val="Hipervnculo"/>
            <w:rFonts w:ascii="Palatino Linotype" w:hAnsi="Palatino Linotype"/>
            <w:szCs w:val="22"/>
          </w:rPr>
          <w:t>https://www.ipomex.org.mx/ipo3/lgt/indice/ZINACANTEPEC/art_92_xii.web</w:t>
        </w:r>
      </w:hyperlink>
      <w:r w:rsidR="00981445" w:rsidRPr="00C00398">
        <w:rPr>
          <w:rFonts w:ascii="Palatino Linotype" w:hAnsi="Palatino Linotype"/>
          <w:color w:val="000000" w:themeColor="text1"/>
          <w:szCs w:val="22"/>
        </w:rPr>
        <w:t>.</w:t>
      </w:r>
      <w:r w:rsidR="00981445" w:rsidRPr="00C00398">
        <w:rPr>
          <w:rFonts w:ascii="Palatino Linotype" w:hAnsi="Palatino Linotype"/>
          <w:b/>
          <w:i/>
          <w:color w:val="000000" w:themeColor="text1"/>
          <w:sz w:val="24"/>
        </w:rPr>
        <w:t xml:space="preserve">, </w:t>
      </w:r>
      <w:r w:rsidR="00981445" w:rsidRPr="00C00398">
        <w:rPr>
          <w:rFonts w:ascii="Palatino Linotype" w:hAnsi="Palatino Linotype"/>
          <w:bCs/>
          <w:iCs/>
          <w:color w:val="000000" w:themeColor="text1"/>
          <w:sz w:val="24"/>
        </w:rPr>
        <w:t>la cual redirecciona al Portal de Información Pública de Oficio de los Sujetos Obligados del Estado de México y Municipios (IPOMEX).</w:t>
      </w:r>
    </w:p>
    <w:p w14:paraId="59FD02A7" w14:textId="7A5E9C43" w:rsidR="00F83172" w:rsidRPr="00C00398" w:rsidRDefault="00F83172" w:rsidP="004069CB">
      <w:pPr>
        <w:pStyle w:val="Prrafodelista"/>
        <w:spacing w:before="240" w:after="240" w:line="360" w:lineRule="auto"/>
        <w:ind w:left="0" w:right="48"/>
        <w:jc w:val="both"/>
        <w:rPr>
          <w:rFonts w:ascii="Palatino Linotype" w:hAnsi="Palatino Linotype"/>
          <w:sz w:val="24"/>
        </w:rPr>
      </w:pPr>
    </w:p>
    <w:p w14:paraId="04CDAF0D" w14:textId="233721BB" w:rsidR="00004DA0" w:rsidRPr="00C00398" w:rsidRDefault="009C4F8B" w:rsidP="00224B66">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C00398">
        <w:rPr>
          <w:rFonts w:ascii="Palatino Linotype" w:hAnsi="Palatino Linotype"/>
          <w:sz w:val="24"/>
        </w:rPr>
        <w:t xml:space="preserve">En consecuencia, el </w:t>
      </w:r>
      <w:r w:rsidR="002F44D2" w:rsidRPr="00C00398">
        <w:rPr>
          <w:rFonts w:ascii="Palatino Linotype" w:hAnsi="Palatino Linotype"/>
          <w:sz w:val="24"/>
        </w:rPr>
        <w:t>P</w:t>
      </w:r>
      <w:r w:rsidRPr="00C00398">
        <w:rPr>
          <w:rFonts w:ascii="Palatino Linotype" w:hAnsi="Palatino Linotype"/>
          <w:sz w:val="24"/>
        </w:rPr>
        <w:t xml:space="preserve">articular interpuso recurso de revisión </w:t>
      </w:r>
      <w:bookmarkStart w:id="29" w:name="_Toc70625058"/>
      <w:bookmarkStart w:id="30" w:name="_Toc94119618"/>
      <w:r w:rsidR="00981445" w:rsidRPr="00C00398">
        <w:rPr>
          <w:rFonts w:ascii="Palatino Linotype" w:hAnsi="Palatino Linotype"/>
          <w:sz w:val="24"/>
        </w:rPr>
        <w:t>mediante el cual manifestó como motivos de inconformidad la negativa de la información solicitada.</w:t>
      </w:r>
    </w:p>
    <w:p w14:paraId="1515B7E9" w14:textId="77777777" w:rsidR="00981445" w:rsidRPr="00C00398" w:rsidRDefault="00981445" w:rsidP="00981445">
      <w:pPr>
        <w:pStyle w:val="Prrafodelista"/>
        <w:spacing w:before="240" w:after="240" w:line="360" w:lineRule="auto"/>
        <w:ind w:left="0" w:right="48"/>
        <w:jc w:val="both"/>
        <w:rPr>
          <w:rFonts w:ascii="Palatino Linotype" w:eastAsia="MS Gothic" w:hAnsi="Palatino Linotype"/>
          <w:sz w:val="24"/>
        </w:rPr>
      </w:pPr>
    </w:p>
    <w:p w14:paraId="0F2E83A9" w14:textId="7B16455D" w:rsidR="002D0C60" w:rsidRPr="00C00398" w:rsidRDefault="00FF6B38" w:rsidP="002D0C60">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C00398">
        <w:rPr>
          <w:rFonts w:ascii="Palatino Linotype" w:eastAsia="MS Gothic" w:hAnsi="Palatino Linotype"/>
          <w:sz w:val="24"/>
        </w:rPr>
        <w:t xml:space="preserve">Conforme a lo anteriormente expuesto, este Órganismo Garante consultó la liga electrónica proporcionada por el </w:t>
      </w:r>
      <w:r w:rsidRPr="00C00398">
        <w:rPr>
          <w:rFonts w:ascii="Palatino Linotype" w:eastAsia="MS Gothic" w:hAnsi="Palatino Linotype"/>
          <w:b/>
          <w:bCs/>
          <w:sz w:val="24"/>
        </w:rPr>
        <w:t>SUJETO OBLIGADO</w:t>
      </w:r>
      <w:r w:rsidRPr="00C00398">
        <w:rPr>
          <w:rFonts w:ascii="Palatino Linotype" w:eastAsia="MS Gothic" w:hAnsi="Palatino Linotype"/>
          <w:sz w:val="24"/>
        </w:rPr>
        <w:t>, de la cual se desprende lo siguiente:</w:t>
      </w:r>
    </w:p>
    <w:p w14:paraId="3117514F" w14:textId="4C701869" w:rsidR="00FF6B38" w:rsidRPr="00C00398" w:rsidRDefault="00981445" w:rsidP="00FF6B38">
      <w:pPr>
        <w:pStyle w:val="Prrafodelista"/>
        <w:spacing w:before="240" w:after="240" w:line="360" w:lineRule="auto"/>
        <w:ind w:left="0" w:right="48"/>
        <w:jc w:val="both"/>
        <w:rPr>
          <w:rFonts w:ascii="Palatino Linotype" w:eastAsia="MS Gothic" w:hAnsi="Palatino Linotype"/>
          <w:sz w:val="24"/>
        </w:rPr>
      </w:pPr>
      <w:r w:rsidRPr="00C00398">
        <w:rPr>
          <w:rFonts w:ascii="Palatino Linotype" w:eastAsia="MS Gothic" w:hAnsi="Palatino Linotype"/>
          <w:noProof/>
          <w:sz w:val="24"/>
        </w:rPr>
        <w:lastRenderedPageBreak/>
        <w:drawing>
          <wp:inline distT="0" distB="0" distL="0" distR="0" wp14:anchorId="03655D33" wp14:editId="47742557">
            <wp:extent cx="5742940" cy="4631055"/>
            <wp:effectExtent l="0" t="0" r="0"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2">
                      <a:extLst>
                        <a:ext uri="{28A0092B-C50C-407E-A947-70E740481C1C}">
                          <a14:useLocalDpi xmlns:a14="http://schemas.microsoft.com/office/drawing/2010/main" val="0"/>
                        </a:ext>
                      </a:extLst>
                    </a:blip>
                    <a:stretch>
                      <a:fillRect/>
                    </a:stretch>
                  </pic:blipFill>
                  <pic:spPr>
                    <a:xfrm>
                      <a:off x="0" y="0"/>
                      <a:ext cx="5742940" cy="4631055"/>
                    </a:xfrm>
                    <a:prstGeom prst="rect">
                      <a:avLst/>
                    </a:prstGeom>
                  </pic:spPr>
                </pic:pic>
              </a:graphicData>
            </a:graphic>
          </wp:inline>
        </w:drawing>
      </w:r>
    </w:p>
    <w:p w14:paraId="7FE1FDE8" w14:textId="77777777" w:rsidR="00FF6B38" w:rsidRPr="00C00398" w:rsidRDefault="00FF6B38" w:rsidP="00FF6B38">
      <w:pPr>
        <w:pStyle w:val="Prrafodelista"/>
        <w:spacing w:before="240" w:after="240" w:line="360" w:lineRule="auto"/>
        <w:ind w:left="0" w:right="48"/>
        <w:jc w:val="both"/>
        <w:rPr>
          <w:rFonts w:ascii="Palatino Linotype" w:eastAsia="MS Gothic" w:hAnsi="Palatino Linotype"/>
          <w:sz w:val="24"/>
        </w:rPr>
      </w:pPr>
    </w:p>
    <w:p w14:paraId="3E59336B" w14:textId="0F970A1C" w:rsidR="00981445" w:rsidRPr="00C00398" w:rsidRDefault="00FF6B38" w:rsidP="00556ABA">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C00398">
        <w:rPr>
          <w:rFonts w:ascii="Palatino Linotype" w:eastAsia="MS Gothic" w:hAnsi="Palatino Linotype"/>
          <w:sz w:val="24"/>
        </w:rPr>
        <w:t xml:space="preserve">En este sentido, </w:t>
      </w:r>
      <w:r w:rsidR="0087756D" w:rsidRPr="00C00398">
        <w:rPr>
          <w:rFonts w:ascii="Palatino Linotype" w:eastAsia="MS Gothic" w:hAnsi="Palatino Linotype"/>
          <w:sz w:val="24"/>
        </w:rPr>
        <w:t xml:space="preserve">se observa que </w:t>
      </w:r>
      <w:r w:rsidRPr="00C00398">
        <w:rPr>
          <w:rFonts w:ascii="Palatino Linotype" w:eastAsia="MS Gothic" w:hAnsi="Palatino Linotype"/>
          <w:sz w:val="24"/>
        </w:rPr>
        <w:t xml:space="preserve">la liga electrónica nos permite acceder al </w:t>
      </w:r>
      <w:r w:rsidRPr="00C00398">
        <w:rPr>
          <w:rFonts w:ascii="Palatino Linotype" w:hAnsi="Palatino Linotype"/>
          <w:bCs/>
          <w:iCs/>
          <w:color w:val="000000" w:themeColor="text1"/>
          <w:sz w:val="24"/>
        </w:rPr>
        <w:t>Portal de Información Pública de Oficio de los Sujetos Obligados del Estado de México y Municipios (IPOMEX)</w:t>
      </w:r>
      <w:r w:rsidR="0019424D" w:rsidRPr="00C00398">
        <w:rPr>
          <w:rFonts w:ascii="Palatino Linotype" w:hAnsi="Palatino Linotype"/>
          <w:bCs/>
          <w:iCs/>
          <w:color w:val="000000" w:themeColor="text1"/>
          <w:sz w:val="24"/>
        </w:rPr>
        <w:t xml:space="preserve">, </w:t>
      </w:r>
      <w:r w:rsidR="00981445" w:rsidRPr="00C00398">
        <w:rPr>
          <w:rFonts w:ascii="Palatino Linotype" w:hAnsi="Palatino Linotype"/>
          <w:bCs/>
          <w:iCs/>
          <w:color w:val="000000" w:themeColor="text1"/>
          <w:sz w:val="24"/>
        </w:rPr>
        <w:t xml:space="preserve">sin embargo, </w:t>
      </w:r>
      <w:r w:rsidR="0087756D" w:rsidRPr="00C00398">
        <w:rPr>
          <w:rFonts w:ascii="Palatino Linotype" w:hAnsi="Palatino Linotype"/>
          <w:bCs/>
          <w:iCs/>
          <w:color w:val="000000" w:themeColor="text1"/>
          <w:sz w:val="24"/>
        </w:rPr>
        <w:t xml:space="preserve">no </w:t>
      </w:r>
      <w:r w:rsidR="00981445" w:rsidRPr="00C00398">
        <w:rPr>
          <w:rFonts w:ascii="Palatino Linotype" w:hAnsi="Palatino Linotype"/>
          <w:bCs/>
          <w:iCs/>
          <w:color w:val="000000" w:themeColor="text1"/>
          <w:sz w:val="24"/>
        </w:rPr>
        <w:t xml:space="preserve">dirige al apartado </w:t>
      </w:r>
      <w:r w:rsidR="0087756D" w:rsidRPr="00C00398">
        <w:rPr>
          <w:rFonts w:ascii="Palatino Linotype" w:hAnsi="Palatino Linotype"/>
          <w:bCs/>
          <w:iCs/>
          <w:color w:val="000000" w:themeColor="text1"/>
          <w:sz w:val="24"/>
        </w:rPr>
        <w:t xml:space="preserve">de “Información currricular”, si no al </w:t>
      </w:r>
      <w:r w:rsidR="00981445" w:rsidRPr="00C00398">
        <w:rPr>
          <w:rFonts w:ascii="Palatino Linotype" w:hAnsi="Palatino Linotype"/>
          <w:bCs/>
          <w:iCs/>
          <w:color w:val="000000" w:themeColor="text1"/>
          <w:sz w:val="24"/>
        </w:rPr>
        <w:t xml:space="preserve">de “Perfil de los puestos de los Serfidores Públicos” </w:t>
      </w:r>
      <w:r w:rsidR="0019424D" w:rsidRPr="00C00398">
        <w:rPr>
          <w:rFonts w:ascii="Palatino Linotype" w:hAnsi="Palatino Linotype"/>
          <w:bCs/>
          <w:iCs/>
          <w:color w:val="000000" w:themeColor="text1"/>
          <w:sz w:val="24"/>
        </w:rPr>
        <w:t xml:space="preserve">donde </w:t>
      </w:r>
      <w:r w:rsidR="0019424D" w:rsidRPr="00C00398">
        <w:rPr>
          <w:rFonts w:ascii="Palatino Linotype" w:eastAsia="MS Gothic" w:hAnsi="Palatino Linotype"/>
          <w:sz w:val="24"/>
        </w:rPr>
        <w:t xml:space="preserve">se observan </w:t>
      </w:r>
      <w:r w:rsidRPr="00C00398">
        <w:rPr>
          <w:rFonts w:ascii="Palatino Linotype" w:eastAsia="MS Gothic" w:hAnsi="Palatino Linotype"/>
          <w:sz w:val="24"/>
        </w:rPr>
        <w:t>los registros de los años 2018, 2019, 2020, 2021 y 2022</w:t>
      </w:r>
      <w:r w:rsidR="0019424D" w:rsidRPr="00C00398">
        <w:rPr>
          <w:rFonts w:ascii="Palatino Linotype" w:eastAsia="MS Gothic" w:hAnsi="Palatino Linotype"/>
          <w:sz w:val="24"/>
        </w:rPr>
        <w:t xml:space="preserve"> actualizados al</w:t>
      </w:r>
      <w:r w:rsidR="00981445" w:rsidRPr="00C00398">
        <w:rPr>
          <w:rFonts w:ascii="Palatino Linotype" w:eastAsia="MS Gothic" w:hAnsi="Palatino Linotype"/>
          <w:sz w:val="24"/>
        </w:rPr>
        <w:t xml:space="preserve"> ocho</w:t>
      </w:r>
      <w:r w:rsidR="0019424D" w:rsidRPr="00C00398">
        <w:rPr>
          <w:rFonts w:ascii="Palatino Linotype" w:eastAsia="MS Gothic" w:hAnsi="Palatino Linotype"/>
          <w:sz w:val="24"/>
        </w:rPr>
        <w:t xml:space="preserve"> de </w:t>
      </w:r>
      <w:r w:rsidR="00981445" w:rsidRPr="00C00398">
        <w:rPr>
          <w:rFonts w:ascii="Palatino Linotype" w:eastAsia="MS Gothic" w:hAnsi="Palatino Linotype"/>
          <w:sz w:val="24"/>
        </w:rPr>
        <w:t>julio</w:t>
      </w:r>
      <w:r w:rsidR="0019424D" w:rsidRPr="00C00398">
        <w:rPr>
          <w:rFonts w:ascii="Palatino Linotype" w:eastAsia="MS Gothic" w:hAnsi="Palatino Linotype"/>
          <w:sz w:val="24"/>
        </w:rPr>
        <w:t xml:space="preserve"> </w:t>
      </w:r>
      <w:r w:rsidR="00981445" w:rsidRPr="00C00398">
        <w:rPr>
          <w:rFonts w:ascii="Palatino Linotype" w:eastAsia="MS Gothic" w:hAnsi="Palatino Linotype"/>
          <w:sz w:val="24"/>
        </w:rPr>
        <w:t>de dos mil veintidós.</w:t>
      </w:r>
    </w:p>
    <w:p w14:paraId="1B02B199" w14:textId="77777777" w:rsidR="00981445" w:rsidRPr="00C00398" w:rsidRDefault="00981445" w:rsidP="00981445">
      <w:pPr>
        <w:pStyle w:val="Prrafodelista"/>
        <w:spacing w:before="240" w:after="240" w:line="360" w:lineRule="auto"/>
        <w:ind w:left="0" w:right="48"/>
        <w:jc w:val="both"/>
        <w:rPr>
          <w:rFonts w:ascii="Palatino Linotype" w:eastAsia="MS Gothic" w:hAnsi="Palatino Linotype"/>
          <w:sz w:val="24"/>
        </w:rPr>
      </w:pPr>
    </w:p>
    <w:p w14:paraId="3466263E" w14:textId="2B106C04" w:rsidR="002D0C60" w:rsidRPr="00C00398" w:rsidRDefault="0087756D" w:rsidP="0087756D">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C00398">
        <w:rPr>
          <w:rFonts w:ascii="Palatino Linotype" w:eastAsia="MS Gothic" w:hAnsi="Palatino Linotype"/>
          <w:sz w:val="24"/>
        </w:rPr>
        <w:lastRenderedPageBreak/>
        <w:t>A</w:t>
      </w:r>
      <w:r w:rsidR="009C53EB" w:rsidRPr="00C00398">
        <w:rPr>
          <w:rFonts w:ascii="Palatino Linotype" w:eastAsia="MS Gothic" w:hAnsi="Palatino Linotype"/>
          <w:sz w:val="24"/>
        </w:rPr>
        <w:t>hora bien</w:t>
      </w:r>
      <w:r w:rsidR="0019424D" w:rsidRPr="00C00398">
        <w:rPr>
          <w:rFonts w:ascii="Palatino Linotype" w:eastAsia="MS Gothic" w:hAnsi="Palatino Linotype"/>
          <w:sz w:val="24"/>
        </w:rPr>
        <w:t>,</w:t>
      </w:r>
      <w:r w:rsidRPr="00C00398">
        <w:rPr>
          <w:rFonts w:ascii="Palatino Linotype" w:eastAsia="MS Gothic" w:hAnsi="Palatino Linotype"/>
          <w:sz w:val="24"/>
        </w:rPr>
        <w:t xml:space="preserve"> se advierte que</w:t>
      </w:r>
      <w:r w:rsidR="0019424D" w:rsidRPr="00C00398">
        <w:rPr>
          <w:rFonts w:ascii="Palatino Linotype" w:eastAsia="MS Gothic" w:hAnsi="Palatino Linotype"/>
          <w:sz w:val="24"/>
        </w:rPr>
        <w:t xml:space="preserve"> </w:t>
      </w:r>
      <w:r w:rsidRPr="00C00398">
        <w:rPr>
          <w:rFonts w:ascii="Palatino Linotype" w:eastAsia="MS Gothic" w:hAnsi="Palatino Linotype"/>
          <w:sz w:val="24"/>
        </w:rPr>
        <w:t xml:space="preserve">la información curricular requerida </w:t>
      </w:r>
      <w:r w:rsidR="0019424D" w:rsidRPr="00C00398">
        <w:rPr>
          <w:rFonts w:ascii="Palatino Linotype" w:eastAsia="MS Gothic" w:hAnsi="Palatino Linotype"/>
          <w:sz w:val="24"/>
        </w:rPr>
        <w:t>p</w:t>
      </w:r>
      <w:r w:rsidRPr="00C00398">
        <w:rPr>
          <w:rFonts w:ascii="Palatino Linotype" w:eastAsia="MS Gothic" w:hAnsi="Palatino Linotype"/>
          <w:sz w:val="24"/>
        </w:rPr>
        <w:t>o</w:t>
      </w:r>
      <w:r w:rsidR="0019424D" w:rsidRPr="00C00398">
        <w:rPr>
          <w:rFonts w:ascii="Palatino Linotype" w:eastAsia="MS Gothic" w:hAnsi="Palatino Linotype"/>
          <w:sz w:val="24"/>
        </w:rPr>
        <w:t>d</w:t>
      </w:r>
      <w:r w:rsidR="00981445" w:rsidRPr="00C00398">
        <w:rPr>
          <w:rFonts w:ascii="Palatino Linotype" w:eastAsia="MS Gothic" w:hAnsi="Palatino Linotype"/>
          <w:sz w:val="24"/>
        </w:rPr>
        <w:t xml:space="preserve">ría </w:t>
      </w:r>
      <w:r w:rsidR="0019424D" w:rsidRPr="00C00398">
        <w:rPr>
          <w:rFonts w:ascii="Palatino Linotype" w:eastAsia="MS Gothic" w:hAnsi="Palatino Linotype"/>
          <w:sz w:val="24"/>
        </w:rPr>
        <w:t xml:space="preserve">obrar </w:t>
      </w:r>
      <w:r w:rsidRPr="00C00398">
        <w:rPr>
          <w:rFonts w:ascii="Palatino Linotype" w:eastAsia="MS Gothic" w:hAnsi="Palatino Linotype"/>
          <w:sz w:val="24"/>
        </w:rPr>
        <w:t xml:space="preserve">en </w:t>
      </w:r>
      <w:r w:rsidRPr="00C00398">
        <w:rPr>
          <w:rFonts w:ascii="Palatino Linotype" w:hAnsi="Palatino Linotype"/>
          <w:bCs/>
          <w:iCs/>
          <w:color w:val="000000" w:themeColor="text1"/>
          <w:sz w:val="24"/>
        </w:rPr>
        <w:t>Portal de Información Pública de Oficio de los Sujetos Obligados del Estado de México y Municipios (IPOMEX), toda vez que</w:t>
      </w:r>
      <w:r w:rsidR="00382517" w:rsidRPr="00C00398">
        <w:rPr>
          <w:rFonts w:ascii="Palatino Linotype" w:hAnsi="Palatino Linotype"/>
          <w:bCs/>
          <w:iCs/>
          <w:color w:val="000000" w:themeColor="text1"/>
          <w:sz w:val="24"/>
        </w:rPr>
        <w:t>,</w:t>
      </w:r>
      <w:r w:rsidRPr="00C00398">
        <w:rPr>
          <w:rFonts w:ascii="Palatino Linotype" w:hAnsi="Palatino Linotype"/>
          <w:bCs/>
          <w:iCs/>
          <w:color w:val="000000" w:themeColor="text1"/>
          <w:sz w:val="24"/>
        </w:rPr>
        <w:t xml:space="preserve"> corresponde a una Obligación de Transparencia Común conforme a lo establecido en la fracción XXI del artículo 92 de la Ley de Transparencia y Acceso a la Información Pública del Estado de México y Municipios; </w:t>
      </w:r>
      <w:r w:rsidR="009C53EB" w:rsidRPr="00C00398">
        <w:rPr>
          <w:rFonts w:ascii="Palatino Linotype" w:hAnsi="Palatino Linotype"/>
          <w:bCs/>
          <w:iCs/>
          <w:color w:val="000000" w:themeColor="text1"/>
          <w:sz w:val="24"/>
        </w:rPr>
        <w:t xml:space="preserve">sin embargo, </w:t>
      </w:r>
      <w:r w:rsidR="0019424D" w:rsidRPr="00C00398">
        <w:rPr>
          <w:rFonts w:ascii="Palatino Linotype" w:eastAsia="MS Gothic" w:hAnsi="Palatino Linotype"/>
          <w:sz w:val="24"/>
        </w:rPr>
        <w:t>la liga</w:t>
      </w:r>
      <w:r w:rsidR="0008252C" w:rsidRPr="00C00398">
        <w:rPr>
          <w:rFonts w:ascii="Palatino Linotype" w:eastAsia="MS Gothic" w:hAnsi="Palatino Linotype"/>
          <w:sz w:val="24"/>
        </w:rPr>
        <w:t xml:space="preserve"> electrónica</w:t>
      </w:r>
      <w:r w:rsidR="0019424D" w:rsidRPr="00C00398">
        <w:rPr>
          <w:rFonts w:ascii="Palatino Linotype" w:eastAsia="MS Gothic" w:hAnsi="Palatino Linotype"/>
          <w:sz w:val="24"/>
        </w:rPr>
        <w:t xml:space="preserve"> pro</w:t>
      </w:r>
      <w:r w:rsidR="0008252C" w:rsidRPr="00C00398">
        <w:rPr>
          <w:rFonts w:ascii="Palatino Linotype" w:eastAsia="MS Gothic" w:hAnsi="Palatino Linotype"/>
          <w:sz w:val="24"/>
        </w:rPr>
        <w:t xml:space="preserve">porcionada dirige a información </w:t>
      </w:r>
      <w:r w:rsidR="00981445" w:rsidRPr="00C00398">
        <w:rPr>
          <w:rFonts w:ascii="Palatino Linotype" w:eastAsia="MS Gothic" w:hAnsi="Palatino Linotype"/>
          <w:sz w:val="24"/>
        </w:rPr>
        <w:t>diversa</w:t>
      </w:r>
      <w:r w:rsidR="0008252C" w:rsidRPr="00C00398">
        <w:rPr>
          <w:rFonts w:ascii="Palatino Linotype" w:eastAsia="MS Gothic" w:hAnsi="Palatino Linotype"/>
          <w:sz w:val="24"/>
        </w:rPr>
        <w:t>, no a la solicitada por el Recurrente</w:t>
      </w:r>
      <w:r w:rsidR="009C53EB" w:rsidRPr="00C00398">
        <w:rPr>
          <w:rFonts w:ascii="Palatino Linotype" w:eastAsia="MS Gothic" w:hAnsi="Palatino Linotype"/>
          <w:sz w:val="24"/>
        </w:rPr>
        <w:t>.</w:t>
      </w:r>
    </w:p>
    <w:p w14:paraId="7A61849B" w14:textId="5A2530C0" w:rsidR="0008252C" w:rsidRPr="00C00398" w:rsidRDefault="0008252C" w:rsidP="0008252C">
      <w:pPr>
        <w:pStyle w:val="Prrafodelista"/>
        <w:spacing w:before="240" w:after="240" w:line="360" w:lineRule="auto"/>
        <w:ind w:left="0" w:right="48"/>
        <w:jc w:val="both"/>
        <w:rPr>
          <w:rFonts w:ascii="Palatino Linotype" w:eastAsia="MS Gothic" w:hAnsi="Palatino Linotype"/>
          <w:sz w:val="24"/>
        </w:rPr>
      </w:pPr>
    </w:p>
    <w:p w14:paraId="5FCC1EA6" w14:textId="2C5AED9C" w:rsidR="009C53EB" w:rsidRPr="00C00398" w:rsidRDefault="009C53EB" w:rsidP="009C53EB">
      <w:pPr>
        <w:pStyle w:val="Prrafodelista"/>
        <w:spacing w:before="240" w:after="240"/>
        <w:ind w:left="567" w:right="539"/>
        <w:jc w:val="center"/>
        <w:rPr>
          <w:rFonts w:ascii="Palatino Linotype" w:eastAsia="MS Gothic" w:hAnsi="Palatino Linotype"/>
          <w:b/>
          <w:bCs/>
          <w:i/>
          <w:iCs/>
          <w:szCs w:val="22"/>
        </w:rPr>
      </w:pPr>
      <w:r w:rsidRPr="00C00398">
        <w:rPr>
          <w:rFonts w:ascii="Palatino Linotype" w:eastAsia="MS Gothic" w:hAnsi="Palatino Linotype"/>
          <w:b/>
          <w:bCs/>
          <w:i/>
          <w:iCs/>
          <w:szCs w:val="22"/>
        </w:rPr>
        <w:t>Capítulo II</w:t>
      </w:r>
    </w:p>
    <w:p w14:paraId="69E66013" w14:textId="76679602" w:rsidR="009C53EB" w:rsidRPr="00C00398" w:rsidRDefault="009C53EB" w:rsidP="009C53EB">
      <w:pPr>
        <w:pStyle w:val="Prrafodelista"/>
        <w:spacing w:before="240" w:after="240"/>
        <w:ind w:left="567" w:right="539"/>
        <w:jc w:val="center"/>
        <w:rPr>
          <w:rFonts w:ascii="Palatino Linotype" w:eastAsia="MS Gothic" w:hAnsi="Palatino Linotype"/>
          <w:b/>
          <w:bCs/>
          <w:i/>
          <w:iCs/>
          <w:szCs w:val="22"/>
        </w:rPr>
      </w:pPr>
      <w:r w:rsidRPr="00C00398">
        <w:rPr>
          <w:rFonts w:ascii="Palatino Linotype" w:eastAsia="MS Gothic" w:hAnsi="Palatino Linotype"/>
          <w:b/>
          <w:bCs/>
          <w:i/>
          <w:iCs/>
          <w:szCs w:val="22"/>
        </w:rPr>
        <w:t>De las Obligaciones de Transparencia Comunes</w:t>
      </w:r>
    </w:p>
    <w:p w14:paraId="7EF2D232" w14:textId="4FA26169" w:rsidR="009C53EB" w:rsidRPr="00C00398" w:rsidRDefault="00D67CCD" w:rsidP="009C53EB">
      <w:pPr>
        <w:pStyle w:val="Prrafodelista"/>
        <w:spacing w:before="240" w:after="240"/>
        <w:ind w:left="567" w:right="539"/>
        <w:jc w:val="both"/>
        <w:rPr>
          <w:rFonts w:ascii="Palatino Linotype" w:eastAsia="MS Gothic" w:hAnsi="Palatino Linotype"/>
          <w:i/>
          <w:iCs/>
          <w:szCs w:val="22"/>
        </w:rPr>
      </w:pPr>
      <w:r w:rsidRPr="00C00398">
        <w:rPr>
          <w:rFonts w:ascii="Palatino Linotype" w:eastAsia="MS Gothic" w:hAnsi="Palatino Linotype"/>
          <w:b/>
          <w:bCs/>
          <w:i/>
          <w:iCs/>
          <w:szCs w:val="22"/>
        </w:rPr>
        <w:t>“</w:t>
      </w:r>
      <w:r w:rsidR="009C53EB" w:rsidRPr="00C00398">
        <w:rPr>
          <w:rFonts w:ascii="Palatino Linotype" w:eastAsia="MS Gothic" w:hAnsi="Palatino Linotype"/>
          <w:b/>
          <w:bCs/>
          <w:i/>
          <w:iCs/>
          <w:szCs w:val="22"/>
        </w:rPr>
        <w:t>Artículo 92.</w:t>
      </w:r>
      <w:r w:rsidR="009C53EB" w:rsidRPr="00C00398">
        <w:rPr>
          <w:rFonts w:ascii="Palatino Linotype" w:eastAsia="MS Gothic" w:hAnsi="Palatino Linotype"/>
          <w:i/>
          <w:iCs/>
          <w:szCs w:val="22"/>
        </w:rPr>
        <w:t xml:space="preserve"> Los sujetos obligados deberal poner a disposición del público de manera permanente y actualizada de forma sencilla, precisa y entendible, en los respectivos medios electrónicos, de acuerdo con sus facultades, atribuciones, funciones u objeto social, según corresponda, la información, por lo menos, de los temas , documentos y políticas que a continuación se señalan:</w:t>
      </w:r>
    </w:p>
    <w:p w14:paraId="0894F214" w14:textId="519A0C44" w:rsidR="009C53EB" w:rsidRPr="00C00398" w:rsidRDefault="009C53EB" w:rsidP="009C53EB">
      <w:pPr>
        <w:pStyle w:val="Prrafodelista"/>
        <w:spacing w:before="240" w:after="240"/>
        <w:ind w:left="567" w:right="539"/>
        <w:jc w:val="both"/>
        <w:rPr>
          <w:rFonts w:ascii="Palatino Linotype" w:eastAsia="MS Gothic" w:hAnsi="Palatino Linotype"/>
          <w:i/>
          <w:iCs/>
          <w:szCs w:val="22"/>
        </w:rPr>
      </w:pPr>
      <w:r w:rsidRPr="00C00398">
        <w:rPr>
          <w:rFonts w:ascii="Palatino Linotype" w:eastAsia="MS Gothic" w:hAnsi="Palatino Linotype"/>
          <w:i/>
          <w:iCs/>
          <w:szCs w:val="22"/>
        </w:rPr>
        <w:t>(…)</w:t>
      </w:r>
    </w:p>
    <w:p w14:paraId="1DD57D3F" w14:textId="3E4E9804" w:rsidR="009C53EB" w:rsidRPr="00C00398" w:rsidRDefault="009C53EB" w:rsidP="009C53EB">
      <w:pPr>
        <w:pStyle w:val="Prrafodelista"/>
        <w:spacing w:before="240" w:after="240"/>
        <w:ind w:left="567" w:right="539"/>
        <w:jc w:val="both"/>
        <w:rPr>
          <w:rFonts w:ascii="Palatino Linotype" w:eastAsia="MS Gothic" w:hAnsi="Palatino Linotype"/>
          <w:b/>
          <w:bCs/>
          <w:i/>
          <w:iCs/>
          <w:szCs w:val="22"/>
        </w:rPr>
      </w:pPr>
      <w:r w:rsidRPr="00C00398">
        <w:rPr>
          <w:rFonts w:ascii="Palatino Linotype" w:eastAsia="MS Gothic" w:hAnsi="Palatino Linotype"/>
          <w:b/>
          <w:bCs/>
          <w:i/>
          <w:iCs/>
          <w:szCs w:val="22"/>
        </w:rPr>
        <w:t xml:space="preserve">XXI. La información curricular, </w:t>
      </w:r>
      <w:r w:rsidRPr="00C00398">
        <w:rPr>
          <w:rFonts w:ascii="Palatino Linotype" w:eastAsia="MS Gothic" w:hAnsi="Palatino Linotype"/>
          <w:i/>
          <w:iCs/>
          <w:szCs w:val="22"/>
        </w:rPr>
        <w:t>desde el nivel de jefe de departamento o equivalente, hasta el titular del sujeto obligado, así como, en caso, las sanciones administrativas de que haya sido objeto;</w:t>
      </w:r>
    </w:p>
    <w:p w14:paraId="682AA0BA" w14:textId="3F4221A0" w:rsidR="009C53EB" w:rsidRPr="00C00398" w:rsidRDefault="009C53EB" w:rsidP="009C53EB">
      <w:pPr>
        <w:pStyle w:val="Prrafodelista"/>
        <w:spacing w:before="240" w:after="240"/>
        <w:ind w:left="567" w:right="539"/>
        <w:jc w:val="both"/>
        <w:rPr>
          <w:rFonts w:ascii="Palatino Linotype" w:eastAsia="MS Gothic" w:hAnsi="Palatino Linotype"/>
          <w:i/>
          <w:iCs/>
          <w:szCs w:val="22"/>
        </w:rPr>
      </w:pPr>
      <w:r w:rsidRPr="00C00398">
        <w:rPr>
          <w:rFonts w:ascii="Palatino Linotype" w:eastAsia="MS Gothic" w:hAnsi="Palatino Linotype"/>
          <w:i/>
          <w:iCs/>
          <w:szCs w:val="22"/>
        </w:rPr>
        <w:t>(…)”</w:t>
      </w:r>
    </w:p>
    <w:p w14:paraId="5E816974" w14:textId="77777777" w:rsidR="009C53EB" w:rsidRPr="00C00398" w:rsidRDefault="009C53EB" w:rsidP="0008252C">
      <w:pPr>
        <w:pStyle w:val="Prrafodelista"/>
        <w:spacing w:before="240" w:after="240" w:line="360" w:lineRule="auto"/>
        <w:ind w:left="0" w:right="48"/>
        <w:jc w:val="both"/>
        <w:rPr>
          <w:rFonts w:ascii="Palatino Linotype" w:eastAsia="MS Gothic" w:hAnsi="Palatino Linotype"/>
          <w:sz w:val="24"/>
        </w:rPr>
      </w:pPr>
    </w:p>
    <w:p w14:paraId="6CBFBAB1" w14:textId="58D4440E" w:rsidR="00382517" w:rsidRPr="00C00398" w:rsidRDefault="00382517" w:rsidP="009C53EB">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C00398">
        <w:rPr>
          <w:rFonts w:ascii="Palatino Linotype" w:eastAsia="MS Gothic" w:hAnsi="Palatino Linotype"/>
          <w:sz w:val="24"/>
        </w:rPr>
        <w:t xml:space="preserve">Aunado a lo anterior, el formato </w:t>
      </w:r>
      <w:r w:rsidRPr="00C00398">
        <w:rPr>
          <w:rFonts w:ascii="Palatino Linotype" w:hAnsi="Palatino Linotype" w:cs="Tahoma"/>
          <w:bCs/>
          <w:sz w:val="24"/>
          <w:lang w:val="es-ES"/>
        </w:rPr>
        <w:t xml:space="preserve">17 LGT_Art_70_Fr_XVII de los Lineamientos </w:t>
      </w:r>
      <w:r w:rsidRPr="00C00398">
        <w:rPr>
          <w:rFonts w:ascii="Palatino Linotype" w:hAnsi="Palatino Linotype" w:cs="Tahoma"/>
          <w:bCs/>
          <w:iCs/>
          <w:sz w:val="24"/>
        </w:rPr>
        <w:t>técnicos generales para la publicación, homologación y estandarización de la información de las obligaciones establecidas en el Título Quinto y en la fracción IV del artículo 31 de la Ley General de Transparencia y Acceso a la Información Pública –Lineamientos Generales-, establece que los Sujetos Obligados deben difundir en los portales de Internet y en la Plataforma Nacional de Transparencia</w:t>
      </w:r>
      <w:r w:rsidR="00D91E06" w:rsidRPr="00C00398">
        <w:rPr>
          <w:rFonts w:ascii="Palatino Linotype" w:hAnsi="Palatino Linotype" w:cs="Tahoma"/>
          <w:bCs/>
          <w:iCs/>
          <w:sz w:val="24"/>
        </w:rPr>
        <w:t xml:space="preserve">, </w:t>
      </w:r>
      <w:r w:rsidR="00D91E06" w:rsidRPr="00C00398">
        <w:rPr>
          <w:rFonts w:ascii="Palatino Linotype" w:hAnsi="Palatino Linotype" w:cs="Tahoma"/>
          <w:b/>
          <w:iCs/>
          <w:sz w:val="24"/>
        </w:rPr>
        <w:t xml:space="preserve">el nivel máximo de estudios concluido y comprobable, así como la experiencia laboral, concerniente </w:t>
      </w:r>
      <w:r w:rsidR="00D91E06" w:rsidRPr="00C00398">
        <w:rPr>
          <w:rFonts w:ascii="Palatino Linotype" w:hAnsi="Palatino Linotype" w:cs="Tahoma"/>
          <w:b/>
          <w:iCs/>
          <w:sz w:val="24"/>
        </w:rPr>
        <w:lastRenderedPageBreak/>
        <w:t>a los tres últimos empleos de los Servidores Públicos</w:t>
      </w:r>
      <w:r w:rsidR="00D91E06" w:rsidRPr="00C00398">
        <w:rPr>
          <w:rFonts w:ascii="Palatino Linotype" w:hAnsi="Palatino Linotype" w:cs="Tahoma"/>
          <w:bCs/>
          <w:iCs/>
          <w:sz w:val="24"/>
        </w:rPr>
        <w:t>, como se muestra a continuación:</w:t>
      </w:r>
    </w:p>
    <w:p w14:paraId="0711A7EE" w14:textId="77777777" w:rsidR="00D91E06" w:rsidRPr="00C00398" w:rsidRDefault="00D91E06" w:rsidP="00D91E06">
      <w:pPr>
        <w:pStyle w:val="Prrafodelista"/>
        <w:spacing w:before="240" w:after="240" w:line="360" w:lineRule="auto"/>
        <w:ind w:left="0" w:right="48"/>
        <w:jc w:val="both"/>
        <w:rPr>
          <w:rFonts w:ascii="Palatino Linotype" w:eastAsia="MS Gothic" w:hAnsi="Palatino Linotype"/>
          <w:sz w:val="24"/>
        </w:rPr>
      </w:pPr>
    </w:p>
    <w:p w14:paraId="0CAAF867" w14:textId="6243B47C" w:rsidR="00382517" w:rsidRPr="00C00398" w:rsidRDefault="00D91E06" w:rsidP="00382517">
      <w:pPr>
        <w:pStyle w:val="Prrafodelista"/>
        <w:spacing w:before="240" w:after="240" w:line="360" w:lineRule="auto"/>
        <w:ind w:left="0" w:right="48"/>
        <w:jc w:val="both"/>
        <w:rPr>
          <w:rFonts w:ascii="Palatino Linotype" w:eastAsia="MS Gothic" w:hAnsi="Palatino Linotype"/>
          <w:sz w:val="24"/>
        </w:rPr>
      </w:pPr>
      <w:r w:rsidRPr="00C00398">
        <w:rPr>
          <w:rFonts w:ascii="Palatino Linotype" w:hAnsi="Palatino Linotype" w:cs="Tahoma"/>
          <w:noProof/>
          <w:szCs w:val="22"/>
        </w:rPr>
        <w:drawing>
          <wp:inline distT="0" distB="0" distL="0" distR="0" wp14:anchorId="01B53851" wp14:editId="3582A875">
            <wp:extent cx="5635625" cy="1799340"/>
            <wp:effectExtent l="12700" t="12700" r="15875" b="17145"/>
            <wp:docPr id="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rotWithShape="1">
                    <a:blip r:embed="rId13">
                      <a:extLst>
                        <a:ext uri="{28A0092B-C50C-407E-A947-70E740481C1C}">
                          <a14:useLocalDpi xmlns:a14="http://schemas.microsoft.com/office/drawing/2010/main" val="0"/>
                        </a:ext>
                      </a:extLst>
                    </a:blip>
                    <a:srcRect l="671" t="2241" r="1078" b="9779"/>
                    <a:stretch/>
                  </pic:blipFill>
                  <pic:spPr bwMode="auto">
                    <a:xfrm>
                      <a:off x="0" y="0"/>
                      <a:ext cx="5642500" cy="1801535"/>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A6FEC5C" w14:textId="77777777" w:rsidR="00D91E06" w:rsidRPr="00C00398" w:rsidRDefault="00D91E06" w:rsidP="00382517">
      <w:pPr>
        <w:pStyle w:val="Prrafodelista"/>
        <w:spacing w:before="240" w:after="240" w:line="360" w:lineRule="auto"/>
        <w:ind w:left="0" w:right="48"/>
        <w:jc w:val="both"/>
        <w:rPr>
          <w:rFonts w:ascii="Palatino Linotype" w:eastAsia="MS Gothic" w:hAnsi="Palatino Linotype"/>
          <w:sz w:val="24"/>
        </w:rPr>
      </w:pPr>
    </w:p>
    <w:p w14:paraId="4528D35D" w14:textId="3620A6FA" w:rsidR="00D91E06" w:rsidRPr="00C00398" w:rsidRDefault="00E82F4B" w:rsidP="009C53EB">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C00398">
        <w:rPr>
          <w:rFonts w:ascii="Palatino Linotype" w:eastAsia="MS Gothic" w:hAnsi="Palatino Linotype"/>
          <w:sz w:val="24"/>
        </w:rPr>
        <w:t xml:space="preserve">Asimismo, el Criterio de Interpretación número </w:t>
      </w:r>
      <w:r w:rsidRPr="00C00398">
        <w:rPr>
          <w:rFonts w:ascii="Palatino Linotype" w:hAnsi="Palatino Linotype" w:cs="Tahoma"/>
          <w:iCs/>
          <w:sz w:val="24"/>
        </w:rPr>
        <w:t xml:space="preserve">SO/003/2009, emitido por el Pleno del </w:t>
      </w:r>
      <w:r w:rsidRPr="00C00398">
        <w:rPr>
          <w:rFonts w:ascii="Palatino Linotype" w:hAnsi="Palatino Linotype" w:cs="Tahoma"/>
          <w:bCs/>
          <w:iCs/>
          <w:sz w:val="24"/>
        </w:rPr>
        <w:t xml:space="preserve">entonces Instituto Federal de Acceso a la Información y Protección de Datos, señala que </w:t>
      </w:r>
      <w:r w:rsidRPr="00C00398">
        <w:rPr>
          <w:rFonts w:ascii="Palatino Linotype" w:hAnsi="Palatino Linotype" w:cs="Tahoma"/>
          <w:sz w:val="24"/>
        </w:rPr>
        <w:t xml:space="preserve">una de las formas en que los ciudadanos pueden evaluar las aptitudes para desempeñar un cargo público determinado, es mediante la publicidad de ciertos datos contenidos en el </w:t>
      </w:r>
      <w:r w:rsidRPr="00C00398">
        <w:rPr>
          <w:rFonts w:ascii="Palatino Linotype" w:hAnsi="Palatino Linotype" w:cs="Tahoma"/>
          <w:i/>
          <w:sz w:val="24"/>
        </w:rPr>
        <w:t xml:space="preserve">currículum vitae, </w:t>
      </w:r>
      <w:r w:rsidRPr="00C00398">
        <w:rPr>
          <w:rFonts w:ascii="Palatino Linotype" w:hAnsi="Palatino Linotype" w:cs="Tahoma"/>
          <w:sz w:val="24"/>
        </w:rPr>
        <w:t>tales como, la trayectoria académica, profesional, laboral, así como todos aquellos que acrediten su capacidad, habilidades para ocupar el puesto público. Lo anterior, para favorecer la rendición de cuentas, pues la publicidad de lo anterior, tiene como fin verificar el correcto desempeño de los Sujetos Obligados</w:t>
      </w:r>
      <w:r w:rsidRPr="00C00398">
        <w:rPr>
          <w:rFonts w:ascii="Palatino Linotype" w:hAnsi="Palatino Linotype" w:cs="Tahoma"/>
          <w:bCs/>
          <w:iCs/>
          <w:sz w:val="24"/>
        </w:rPr>
        <w:t>, como se muestra:</w:t>
      </w:r>
    </w:p>
    <w:p w14:paraId="7F495601" w14:textId="662597EE" w:rsidR="00E82F4B" w:rsidRPr="00C00398" w:rsidRDefault="00E82F4B" w:rsidP="00E82F4B">
      <w:pPr>
        <w:pStyle w:val="Prrafodelista"/>
        <w:spacing w:before="240" w:after="240" w:line="360" w:lineRule="auto"/>
        <w:ind w:left="0" w:right="48"/>
        <w:jc w:val="both"/>
        <w:rPr>
          <w:rFonts w:ascii="Palatino Linotype" w:eastAsia="MS Gothic" w:hAnsi="Palatino Linotype"/>
          <w:sz w:val="24"/>
        </w:rPr>
      </w:pPr>
    </w:p>
    <w:p w14:paraId="4B4266F1" w14:textId="71E0220C" w:rsidR="00E82F4B" w:rsidRPr="00C00398" w:rsidRDefault="00E82F4B" w:rsidP="00E82F4B">
      <w:pPr>
        <w:ind w:left="567" w:right="539"/>
        <w:contextualSpacing/>
        <w:jc w:val="both"/>
        <w:rPr>
          <w:rFonts w:ascii="Palatino Linotype" w:hAnsi="Palatino Linotype" w:cs="Tahoma"/>
          <w:bCs/>
          <w:i/>
          <w:sz w:val="22"/>
          <w:szCs w:val="21"/>
        </w:rPr>
      </w:pPr>
      <w:r w:rsidRPr="00C00398">
        <w:rPr>
          <w:rFonts w:ascii="Palatino Linotype" w:hAnsi="Palatino Linotype" w:cs="Tahoma"/>
          <w:b/>
          <w:bCs/>
          <w:i/>
          <w:sz w:val="22"/>
          <w:szCs w:val="21"/>
        </w:rPr>
        <w:t>Curriculum Vitae de servidores públicos. Es obligación de los sujetos obligados otorgar acceso a versiones públicas de los mismos ante una solicitud de acceso.</w:t>
      </w:r>
      <w:r w:rsidRPr="00C00398">
        <w:rPr>
          <w:rFonts w:ascii="Palatino Linotype" w:hAnsi="Palatino Linotype" w:cs="Tahoma"/>
          <w:bCs/>
          <w:i/>
          <w:sz w:val="22"/>
          <w:szCs w:val="21"/>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w:t>
      </w:r>
      <w:r w:rsidRPr="00C00398">
        <w:rPr>
          <w:rFonts w:ascii="Palatino Linotype" w:hAnsi="Palatino Linotype" w:cs="Tahoma"/>
          <w:bCs/>
          <w:i/>
          <w:sz w:val="22"/>
          <w:szCs w:val="21"/>
        </w:rPr>
        <w:lastRenderedPageBreak/>
        <w:t>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4AADE833" w14:textId="77777777" w:rsidR="00D91E06" w:rsidRPr="00C00398" w:rsidRDefault="00D91E06" w:rsidP="00E82F4B">
      <w:pPr>
        <w:pStyle w:val="Prrafodelista"/>
        <w:spacing w:before="240" w:after="240" w:line="360" w:lineRule="auto"/>
        <w:ind w:left="0" w:right="48"/>
        <w:jc w:val="both"/>
        <w:rPr>
          <w:rFonts w:ascii="Palatino Linotype" w:eastAsia="MS Gothic" w:hAnsi="Palatino Linotype"/>
          <w:sz w:val="24"/>
        </w:rPr>
      </w:pPr>
    </w:p>
    <w:p w14:paraId="47DC2766" w14:textId="7173CEE6" w:rsidR="009C53EB" w:rsidRPr="00C00398" w:rsidRDefault="00E82F4B" w:rsidP="009C53EB">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C00398">
        <w:rPr>
          <w:rFonts w:ascii="Palatino Linotype" w:eastAsia="MS Gothic" w:hAnsi="Palatino Linotype"/>
          <w:sz w:val="24"/>
        </w:rPr>
        <w:t>Ahora bien</w:t>
      </w:r>
      <w:r w:rsidR="009C53EB" w:rsidRPr="00C00398">
        <w:rPr>
          <w:rFonts w:ascii="Palatino Linotype" w:eastAsia="MS Gothic" w:hAnsi="Palatino Linotype"/>
          <w:sz w:val="24"/>
        </w:rPr>
        <w:t xml:space="preserve">, </w:t>
      </w:r>
      <w:r w:rsidRPr="00C00398">
        <w:rPr>
          <w:rFonts w:ascii="Palatino Linotype" w:eastAsia="MS Gothic" w:hAnsi="Palatino Linotype"/>
          <w:sz w:val="24"/>
        </w:rPr>
        <w:t>es importante señalar</w:t>
      </w:r>
      <w:r w:rsidR="009C53EB" w:rsidRPr="00C00398">
        <w:rPr>
          <w:rFonts w:ascii="Palatino Linotype" w:eastAsia="MS Gothic" w:hAnsi="Palatino Linotype"/>
          <w:sz w:val="24"/>
        </w:rPr>
        <w:t xml:space="preserve"> que el </w:t>
      </w:r>
      <w:r w:rsidR="009C53EB" w:rsidRPr="00C00398">
        <w:rPr>
          <w:rFonts w:ascii="Palatino Linotype" w:eastAsia="MS Gothic" w:hAnsi="Palatino Linotype"/>
          <w:b/>
          <w:bCs/>
          <w:sz w:val="24"/>
        </w:rPr>
        <w:t>SUJETO OBLIGADO</w:t>
      </w:r>
      <w:r w:rsidR="009C53EB" w:rsidRPr="00C00398">
        <w:rPr>
          <w:rFonts w:ascii="Palatino Linotype" w:eastAsia="MS Gothic" w:hAnsi="Palatino Linotype"/>
          <w:sz w:val="24"/>
        </w:rPr>
        <w:t xml:space="preserve"> no </w:t>
      </w:r>
      <w:r w:rsidRPr="00C00398">
        <w:rPr>
          <w:rFonts w:ascii="Palatino Linotype" w:eastAsia="MS Gothic" w:hAnsi="Palatino Linotype"/>
          <w:sz w:val="24"/>
        </w:rPr>
        <w:t>indicó</w:t>
      </w:r>
      <w:r w:rsidR="00D67CCD" w:rsidRPr="00C00398">
        <w:rPr>
          <w:rFonts w:ascii="Palatino Linotype" w:eastAsia="MS Gothic" w:hAnsi="Palatino Linotype"/>
          <w:sz w:val="24"/>
        </w:rPr>
        <w:t xml:space="preserve"> las </w:t>
      </w:r>
      <w:r w:rsidR="009C53EB" w:rsidRPr="00C00398">
        <w:rPr>
          <w:rFonts w:ascii="Palatino Linotype" w:eastAsia="MS Gothic" w:hAnsi="Palatino Linotype"/>
          <w:sz w:val="24"/>
        </w:rPr>
        <w:t>instrucciones precisas para que el Recurrente accediera a la información</w:t>
      </w:r>
      <w:r w:rsidRPr="00C00398">
        <w:rPr>
          <w:rFonts w:ascii="Palatino Linotype" w:eastAsia="MS Gothic" w:hAnsi="Palatino Linotype"/>
          <w:sz w:val="24"/>
        </w:rPr>
        <w:t xml:space="preserve"> solicitada</w:t>
      </w:r>
      <w:r w:rsidR="009C53EB" w:rsidRPr="00C00398">
        <w:rPr>
          <w:rFonts w:ascii="Palatino Linotype" w:eastAsia="MS Gothic" w:hAnsi="Palatino Linotype"/>
          <w:sz w:val="24"/>
        </w:rPr>
        <w:t>, s</w:t>
      </w:r>
      <w:r w:rsidRPr="00C00398">
        <w:rPr>
          <w:rFonts w:ascii="Palatino Linotype" w:eastAsia="MS Gothic" w:hAnsi="Palatino Linotype"/>
          <w:sz w:val="24"/>
        </w:rPr>
        <w:t>implemente se</w:t>
      </w:r>
      <w:r w:rsidR="009C53EB" w:rsidRPr="00C00398">
        <w:rPr>
          <w:rFonts w:ascii="Palatino Linotype" w:eastAsia="MS Gothic" w:hAnsi="Palatino Linotype"/>
          <w:sz w:val="24"/>
        </w:rPr>
        <w:t xml:space="preserve"> limitó a </w:t>
      </w:r>
      <w:r w:rsidR="00D67CCD" w:rsidRPr="00C00398">
        <w:rPr>
          <w:rFonts w:ascii="Palatino Linotype" w:eastAsia="MS Gothic" w:hAnsi="Palatino Linotype"/>
          <w:sz w:val="24"/>
        </w:rPr>
        <w:t>proporcionar</w:t>
      </w:r>
      <w:r w:rsidR="009C53EB" w:rsidRPr="00C00398">
        <w:rPr>
          <w:rFonts w:ascii="Palatino Linotype" w:eastAsia="MS Gothic" w:hAnsi="Palatino Linotype"/>
          <w:sz w:val="24"/>
        </w:rPr>
        <w:t xml:space="preserve"> </w:t>
      </w:r>
      <w:r w:rsidR="00D67CCD" w:rsidRPr="00C00398">
        <w:rPr>
          <w:rFonts w:ascii="Palatino Linotype" w:eastAsia="MS Gothic" w:hAnsi="Palatino Linotype"/>
          <w:sz w:val="24"/>
        </w:rPr>
        <w:t xml:space="preserve">el </w:t>
      </w:r>
      <w:r w:rsidR="009C53EB" w:rsidRPr="00C00398">
        <w:rPr>
          <w:rFonts w:ascii="Palatino Linotype" w:eastAsia="MS Gothic" w:hAnsi="Palatino Linotype"/>
          <w:sz w:val="24"/>
        </w:rPr>
        <w:t>vínculo electrónico</w:t>
      </w:r>
      <w:r w:rsidR="00D67CCD" w:rsidRPr="00C00398">
        <w:rPr>
          <w:rFonts w:ascii="Palatino Linotype" w:eastAsia="MS Gothic" w:hAnsi="Palatino Linotype"/>
          <w:sz w:val="24"/>
        </w:rPr>
        <w:t xml:space="preserve"> </w:t>
      </w:r>
      <w:r w:rsidRPr="00C00398">
        <w:rPr>
          <w:rFonts w:ascii="Palatino Linotype" w:eastAsia="MS Gothic" w:hAnsi="Palatino Linotype"/>
          <w:sz w:val="24"/>
        </w:rPr>
        <w:t xml:space="preserve">antes </w:t>
      </w:r>
      <w:r w:rsidR="00D67CCD" w:rsidRPr="00C00398">
        <w:rPr>
          <w:rFonts w:ascii="Palatino Linotype" w:eastAsia="MS Gothic" w:hAnsi="Palatino Linotype"/>
          <w:sz w:val="24"/>
        </w:rPr>
        <w:t>referido.</w:t>
      </w:r>
    </w:p>
    <w:p w14:paraId="754D2A41" w14:textId="77777777" w:rsidR="00D67CCD" w:rsidRPr="00C00398" w:rsidRDefault="00D67CCD" w:rsidP="00D67CCD">
      <w:pPr>
        <w:pStyle w:val="Prrafodelista"/>
        <w:spacing w:before="240" w:after="240" w:line="360" w:lineRule="auto"/>
        <w:ind w:left="0" w:right="48"/>
        <w:jc w:val="both"/>
        <w:rPr>
          <w:rFonts w:ascii="Palatino Linotype" w:eastAsia="MS Gothic" w:hAnsi="Palatino Linotype"/>
          <w:sz w:val="24"/>
        </w:rPr>
      </w:pPr>
    </w:p>
    <w:p w14:paraId="22E5354A" w14:textId="446E265E" w:rsidR="002D0C60" w:rsidRPr="00C00398" w:rsidRDefault="0008252C" w:rsidP="00556ABA">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C00398">
        <w:rPr>
          <w:rFonts w:ascii="Palatino Linotype" w:eastAsia="MS Gothic" w:hAnsi="Palatino Linotype"/>
          <w:sz w:val="24"/>
        </w:rPr>
        <w:t xml:space="preserve">En </w:t>
      </w:r>
      <w:r w:rsidR="00E82F4B" w:rsidRPr="00C00398">
        <w:rPr>
          <w:rFonts w:ascii="Palatino Linotype" w:eastAsia="MS Gothic" w:hAnsi="Palatino Linotype"/>
          <w:sz w:val="24"/>
        </w:rPr>
        <w:t xml:space="preserve">atención a lo anterior, </w:t>
      </w:r>
      <w:r w:rsidRPr="00C00398">
        <w:rPr>
          <w:rFonts w:ascii="Palatino Linotype" w:hAnsi="Palatino Linotype" w:cs="Tahoma"/>
          <w:sz w:val="24"/>
          <w:lang w:val="es-ES"/>
        </w:rPr>
        <w:t xml:space="preserve">el artículo 161 de la </w:t>
      </w:r>
      <w:r w:rsidRPr="00C00398">
        <w:rPr>
          <w:rFonts w:ascii="Palatino Linotype" w:eastAsia="Calibri" w:hAnsi="Palatino Linotype" w:cs="Tahoma"/>
          <w:bCs/>
          <w:sz w:val="24"/>
          <w:lang w:val="es-ES" w:eastAsia="en-US"/>
        </w:rPr>
        <w:t>Ley de Transparencia y Acceso a la Información Pública del Estado de México y Municipios</w:t>
      </w:r>
      <w:r w:rsidRPr="00C00398">
        <w:rPr>
          <w:rFonts w:ascii="Palatino Linotype" w:hAnsi="Palatino Linotype" w:cs="Tahoma"/>
          <w:sz w:val="24"/>
          <w:lang w:val="es-ES"/>
        </w:rPr>
        <w:t>, establece lo siguiente:</w:t>
      </w:r>
    </w:p>
    <w:p w14:paraId="55F63CCF" w14:textId="77777777" w:rsidR="0008252C" w:rsidRPr="00C00398" w:rsidRDefault="0008252C" w:rsidP="0008252C">
      <w:pPr>
        <w:pStyle w:val="Prrafodelista"/>
        <w:spacing w:before="240" w:after="240" w:line="360" w:lineRule="auto"/>
        <w:ind w:left="0" w:right="48"/>
        <w:jc w:val="both"/>
        <w:rPr>
          <w:rFonts w:ascii="Palatino Linotype" w:eastAsia="MS Gothic" w:hAnsi="Palatino Linotype"/>
          <w:sz w:val="24"/>
        </w:rPr>
      </w:pPr>
    </w:p>
    <w:p w14:paraId="70F06F4C" w14:textId="151611FC" w:rsidR="0008252C" w:rsidRPr="00C00398" w:rsidRDefault="00D67CCD" w:rsidP="00D67CCD">
      <w:pPr>
        <w:tabs>
          <w:tab w:val="left" w:pos="2066"/>
        </w:tabs>
        <w:ind w:left="567" w:right="539"/>
        <w:contextualSpacing/>
        <w:jc w:val="both"/>
        <w:rPr>
          <w:rFonts w:ascii="Palatino Linotype" w:hAnsi="Palatino Linotype"/>
          <w:b/>
          <w:i/>
          <w:sz w:val="22"/>
          <w:szCs w:val="22"/>
        </w:rPr>
      </w:pPr>
      <w:r w:rsidRPr="00C00398">
        <w:rPr>
          <w:rFonts w:ascii="Palatino Linotype" w:hAnsi="Palatino Linotype"/>
          <w:b/>
          <w:bCs/>
          <w:i/>
          <w:sz w:val="22"/>
          <w:szCs w:val="22"/>
        </w:rPr>
        <w:t>“</w:t>
      </w:r>
      <w:r w:rsidR="0008252C" w:rsidRPr="00C00398">
        <w:rPr>
          <w:rFonts w:ascii="Palatino Linotype" w:hAnsi="Palatino Linotype"/>
          <w:b/>
          <w:bCs/>
          <w:i/>
          <w:sz w:val="22"/>
          <w:szCs w:val="22"/>
        </w:rPr>
        <w:t xml:space="preserve">Artículo 161. </w:t>
      </w:r>
      <w:r w:rsidR="0008252C" w:rsidRPr="00C00398">
        <w:rPr>
          <w:rFonts w:ascii="Palatino Linotype" w:hAnsi="Palatino Linotype"/>
          <w:i/>
          <w:sz w:val="22"/>
          <w:szCs w:val="22"/>
        </w:rPr>
        <w:t xml:space="preserve">Cuando la información requerida por el solicitante </w:t>
      </w:r>
      <w:r w:rsidR="0008252C" w:rsidRPr="00C00398">
        <w:rPr>
          <w:rFonts w:ascii="Palatino Linotype" w:hAnsi="Palatino Linotype"/>
          <w:b/>
          <w:i/>
          <w:sz w:val="22"/>
          <w:szCs w:val="22"/>
        </w:rPr>
        <w:t>ya esté disponible al público</w:t>
      </w:r>
      <w:r w:rsidR="0008252C" w:rsidRPr="00C00398">
        <w:rPr>
          <w:rFonts w:ascii="Palatino Linotype" w:hAnsi="Palatino Linotype"/>
          <w:i/>
          <w:sz w:val="22"/>
          <w:szCs w:val="22"/>
        </w:rPr>
        <w:t xml:space="preserve"> en medios impresos, tales como libros, compendios, trípticos, registros públicos, en formatos </w:t>
      </w:r>
      <w:r w:rsidR="0008252C" w:rsidRPr="00C00398">
        <w:rPr>
          <w:rFonts w:ascii="Palatino Linotype" w:hAnsi="Palatino Linotype"/>
          <w:b/>
          <w:i/>
          <w:sz w:val="22"/>
          <w:szCs w:val="22"/>
        </w:rPr>
        <w:t>electrónicos disponibles en Internet</w:t>
      </w:r>
      <w:r w:rsidR="0008252C" w:rsidRPr="00C00398">
        <w:rPr>
          <w:rFonts w:ascii="Palatino Linotype" w:hAnsi="Palatino Linotype"/>
          <w:i/>
          <w:sz w:val="22"/>
          <w:szCs w:val="22"/>
        </w:rPr>
        <w:t xml:space="preserve"> o en cualquier otro medio, se le hará saber por el medio requerido por el solicitante la fuente, </w:t>
      </w:r>
      <w:r w:rsidR="0008252C" w:rsidRPr="00C00398">
        <w:rPr>
          <w:rFonts w:ascii="Palatino Linotype" w:hAnsi="Palatino Linotype"/>
          <w:b/>
          <w:i/>
          <w:sz w:val="22"/>
          <w:szCs w:val="22"/>
        </w:rPr>
        <w:t xml:space="preserve">el lugar y la forma en que puede consultar, reproducir o adquirir dicha información </w:t>
      </w:r>
      <w:r w:rsidR="0008252C" w:rsidRPr="00C00398">
        <w:rPr>
          <w:rFonts w:ascii="Palatino Linotype" w:hAnsi="Palatino Linotype"/>
          <w:i/>
          <w:sz w:val="22"/>
          <w:szCs w:val="22"/>
        </w:rPr>
        <w:t xml:space="preserve">en un plazo no mayor a cinco días hábiles. </w:t>
      </w:r>
      <w:r w:rsidR="0008252C" w:rsidRPr="00C00398">
        <w:rPr>
          <w:rFonts w:ascii="Palatino Linotype" w:hAnsi="Palatino Linotype"/>
          <w:b/>
          <w:i/>
          <w:sz w:val="22"/>
          <w:szCs w:val="22"/>
        </w:rPr>
        <w:t>La fuente deberá ser precisa y concreta y no debe implicar que el solicitante realice una búsqueda en toda la información que se encuentre disponible.</w:t>
      </w:r>
      <w:r w:rsidRPr="00C00398">
        <w:rPr>
          <w:rFonts w:ascii="Palatino Linotype" w:hAnsi="Palatino Linotype"/>
          <w:b/>
          <w:i/>
          <w:sz w:val="22"/>
          <w:szCs w:val="22"/>
        </w:rPr>
        <w:t>”</w:t>
      </w:r>
    </w:p>
    <w:p w14:paraId="01275EC5" w14:textId="77777777" w:rsidR="0008252C" w:rsidRPr="00C00398" w:rsidRDefault="0008252C" w:rsidP="0008252C">
      <w:pPr>
        <w:pStyle w:val="Prrafodelista"/>
        <w:spacing w:before="240" w:after="240" w:line="360" w:lineRule="auto"/>
        <w:ind w:left="0" w:right="48"/>
        <w:jc w:val="both"/>
        <w:rPr>
          <w:rFonts w:ascii="Palatino Linotype" w:eastAsia="MS Gothic" w:hAnsi="Palatino Linotype"/>
          <w:szCs w:val="22"/>
        </w:rPr>
      </w:pPr>
    </w:p>
    <w:p w14:paraId="3778542F" w14:textId="09DE4D3A" w:rsidR="0008252C" w:rsidRPr="00C00398" w:rsidRDefault="007762EF" w:rsidP="00556ABA">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C00398">
        <w:rPr>
          <w:rFonts w:ascii="Palatino Linotype" w:eastAsia="MS Gothic" w:hAnsi="Palatino Linotype"/>
          <w:sz w:val="24"/>
        </w:rPr>
        <w:t>Así</w:t>
      </w:r>
      <w:r w:rsidR="0008252C" w:rsidRPr="00C00398">
        <w:rPr>
          <w:rFonts w:ascii="Palatino Linotype" w:eastAsia="MS Gothic" w:hAnsi="Palatino Linotype"/>
          <w:sz w:val="24"/>
        </w:rPr>
        <w:t xml:space="preserve">, en el </w:t>
      </w:r>
      <w:r w:rsidR="0008252C" w:rsidRPr="00C00398">
        <w:rPr>
          <w:rFonts w:ascii="Palatino Linotype" w:hAnsi="Palatino Linotype" w:cs="Tahoma"/>
          <w:sz w:val="24"/>
          <w:lang w:val="es-ES"/>
        </w:rPr>
        <w:t xml:space="preserve">caso de que la información que solicita el Recurrente, ya se encuentre publicada en un sitio electrónico de </w:t>
      </w:r>
      <w:r w:rsidR="0008252C" w:rsidRPr="00C00398">
        <w:rPr>
          <w:rFonts w:ascii="Palatino Linotype" w:hAnsi="Palatino Linotype" w:cs="Tahoma"/>
          <w:i/>
          <w:sz w:val="24"/>
          <w:lang w:val="es-ES"/>
        </w:rPr>
        <w:t>Internet</w:t>
      </w:r>
      <w:r w:rsidR="0008252C" w:rsidRPr="00C00398">
        <w:rPr>
          <w:rFonts w:ascii="Palatino Linotype" w:hAnsi="Palatino Linotype" w:cs="Tahoma"/>
          <w:sz w:val="24"/>
          <w:lang w:val="es-ES"/>
        </w:rPr>
        <w:t xml:space="preserve">, el </w:t>
      </w:r>
      <w:r w:rsidR="0008252C" w:rsidRPr="00C00398">
        <w:rPr>
          <w:rFonts w:ascii="Palatino Linotype" w:hAnsi="Palatino Linotype" w:cs="Tahoma"/>
          <w:b/>
          <w:bCs/>
          <w:sz w:val="24"/>
          <w:lang w:val="es-ES"/>
        </w:rPr>
        <w:t>SUJETO OBLIGADO</w:t>
      </w:r>
      <w:r w:rsidR="0008252C" w:rsidRPr="00C00398">
        <w:rPr>
          <w:rFonts w:ascii="Palatino Linotype" w:hAnsi="Palatino Linotype" w:cs="Tahoma"/>
          <w:sz w:val="24"/>
          <w:lang w:val="es-ES"/>
        </w:rPr>
        <w:t xml:space="preserve"> debe indicar de </w:t>
      </w:r>
      <w:r w:rsidR="0008252C" w:rsidRPr="00C00398">
        <w:rPr>
          <w:rFonts w:ascii="Palatino Linotype" w:hAnsi="Palatino Linotype" w:cs="Tahoma"/>
          <w:sz w:val="24"/>
          <w:lang w:val="es-ES"/>
        </w:rPr>
        <w:lastRenderedPageBreak/>
        <w:t xml:space="preserve">forma precisa y concreta la fuente en la que puede consultarlo; así, expresamente la norma indica que el solicitante no debe realizar una búsqueda en toda la información disponible; por lo que para el caso concreto, el </w:t>
      </w:r>
      <w:r w:rsidRPr="00C00398">
        <w:rPr>
          <w:rFonts w:ascii="Palatino Linotype" w:hAnsi="Palatino Linotype" w:cs="Tahoma"/>
          <w:b/>
          <w:bCs/>
          <w:sz w:val="24"/>
          <w:lang w:val="es-ES"/>
        </w:rPr>
        <w:t>SUJETO OBLIGADO</w:t>
      </w:r>
      <w:r w:rsidRPr="00C00398">
        <w:rPr>
          <w:rFonts w:ascii="Palatino Linotype" w:hAnsi="Palatino Linotype" w:cs="Tahoma"/>
          <w:sz w:val="24"/>
          <w:lang w:val="es-ES"/>
        </w:rPr>
        <w:t xml:space="preserve"> proporcionó </w:t>
      </w:r>
      <w:r w:rsidR="0008252C" w:rsidRPr="00C00398">
        <w:rPr>
          <w:rFonts w:ascii="Palatino Linotype" w:hAnsi="Palatino Linotype" w:cs="Tahoma"/>
          <w:sz w:val="24"/>
          <w:lang w:val="es-ES"/>
        </w:rPr>
        <w:t xml:space="preserve">una liga electrónica que no </w:t>
      </w:r>
      <w:r w:rsidRPr="00C00398">
        <w:rPr>
          <w:rFonts w:ascii="Palatino Linotype" w:hAnsi="Palatino Linotype" w:cs="Tahoma"/>
          <w:sz w:val="24"/>
          <w:lang w:val="es-ES"/>
        </w:rPr>
        <w:t>dirige a</w:t>
      </w:r>
      <w:r w:rsidR="0008252C" w:rsidRPr="00C00398">
        <w:rPr>
          <w:rFonts w:ascii="Palatino Linotype" w:hAnsi="Palatino Linotype" w:cs="Tahoma"/>
          <w:sz w:val="24"/>
          <w:lang w:val="es-ES"/>
        </w:rPr>
        <w:t xml:space="preserve"> la información solicitada, de igual forma omitió emitir un pronunciamiento que especificara de forma precisa y concreta donde se localiza la información, en consecuencia, el </w:t>
      </w:r>
      <w:r w:rsidRPr="00C00398">
        <w:rPr>
          <w:rFonts w:ascii="Palatino Linotype" w:hAnsi="Palatino Linotype" w:cs="Tahoma"/>
          <w:sz w:val="24"/>
          <w:lang w:val="es-ES"/>
        </w:rPr>
        <w:t>Recurrente</w:t>
      </w:r>
      <w:r w:rsidR="0008252C" w:rsidRPr="00C00398">
        <w:rPr>
          <w:rFonts w:ascii="Palatino Linotype" w:hAnsi="Palatino Linotype" w:cs="Tahoma"/>
          <w:sz w:val="24"/>
          <w:lang w:val="es-ES"/>
        </w:rPr>
        <w:t xml:space="preserve"> debe realizar una búsqueda en toda la información para encontrar lo solicitado, por lo que, no se puede tener por colmada la solicitud con el enlace proporcionado.</w:t>
      </w:r>
    </w:p>
    <w:p w14:paraId="1AAB6E25" w14:textId="77777777" w:rsidR="007762EF" w:rsidRPr="00C00398" w:rsidRDefault="007762EF" w:rsidP="00D26AC6">
      <w:pPr>
        <w:pStyle w:val="Prrafodelista"/>
        <w:spacing w:before="240" w:after="240" w:line="360" w:lineRule="auto"/>
        <w:ind w:left="0" w:right="48"/>
        <w:jc w:val="both"/>
        <w:rPr>
          <w:rFonts w:ascii="Palatino Linotype" w:eastAsia="MS Gothic" w:hAnsi="Palatino Linotype"/>
          <w:sz w:val="24"/>
        </w:rPr>
      </w:pPr>
    </w:p>
    <w:p w14:paraId="2A6C792B" w14:textId="2CE6B46A" w:rsidR="00D67CCD" w:rsidRPr="00C00398" w:rsidRDefault="007762EF" w:rsidP="008644FC">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C00398">
        <w:rPr>
          <w:rFonts w:ascii="Palatino Linotype" w:eastAsia="MS Gothic" w:hAnsi="Palatino Linotype"/>
          <w:sz w:val="24"/>
        </w:rPr>
        <w:t xml:space="preserve">En este sentido, </w:t>
      </w:r>
      <w:r w:rsidRPr="00C00398">
        <w:rPr>
          <w:rFonts w:ascii="Palatino Linotype" w:hAnsi="Palatino Linotype" w:cs="Tahoma"/>
          <w:sz w:val="24"/>
          <w:lang w:val="es-ES"/>
        </w:rPr>
        <w:t xml:space="preserve">no es posible tener por atendido lo solicitado con la entrega de la liga electrónica, pues es un enlace general que no lleva a la información solicitada; razón por la cual, será necesario que el </w:t>
      </w:r>
      <w:r w:rsidRPr="00C00398">
        <w:rPr>
          <w:rFonts w:ascii="Palatino Linotype" w:hAnsi="Palatino Linotype" w:cs="Tahoma"/>
          <w:b/>
          <w:bCs/>
          <w:sz w:val="24"/>
          <w:lang w:val="es-ES"/>
        </w:rPr>
        <w:t>SUJETO OBLIGADO</w:t>
      </w:r>
      <w:r w:rsidRPr="00C00398">
        <w:rPr>
          <w:rFonts w:ascii="Palatino Linotype" w:hAnsi="Palatino Linotype" w:cs="Tahoma"/>
          <w:sz w:val="24"/>
          <w:lang w:val="es-ES"/>
        </w:rPr>
        <w:t xml:space="preserve"> realice la búsqueda de la información y entregue</w:t>
      </w:r>
      <w:r w:rsidR="00D67CCD" w:rsidRPr="00C00398">
        <w:rPr>
          <w:rFonts w:ascii="Palatino Linotype" w:hAnsi="Palatino Linotype" w:cs="Tahoma"/>
          <w:sz w:val="24"/>
          <w:lang w:val="es-ES"/>
        </w:rPr>
        <w:t>,</w:t>
      </w:r>
      <w:r w:rsidRPr="00C00398">
        <w:rPr>
          <w:rFonts w:ascii="Palatino Linotype" w:hAnsi="Palatino Linotype" w:cs="Tahoma"/>
          <w:sz w:val="24"/>
          <w:lang w:val="es-ES"/>
        </w:rPr>
        <w:t xml:space="preserve"> </w:t>
      </w:r>
      <w:r w:rsidR="00D67CCD" w:rsidRPr="00C00398">
        <w:rPr>
          <w:rFonts w:ascii="Palatino Linotype" w:hAnsi="Palatino Linotype" w:cs="Tahoma"/>
          <w:sz w:val="24"/>
          <w:lang w:val="es-ES"/>
        </w:rPr>
        <w:t>de ser procedente en versión pública:</w:t>
      </w:r>
    </w:p>
    <w:p w14:paraId="1E713838" w14:textId="77777777" w:rsidR="00D67CCD" w:rsidRPr="00C00398" w:rsidRDefault="00D67CCD" w:rsidP="00D67CCD">
      <w:pPr>
        <w:pStyle w:val="Prrafodelista"/>
        <w:rPr>
          <w:rFonts w:ascii="Palatino Linotype" w:hAnsi="Palatino Linotype" w:cs="Tahoma"/>
          <w:sz w:val="24"/>
          <w:lang w:val="es-ES"/>
        </w:rPr>
      </w:pPr>
    </w:p>
    <w:p w14:paraId="0A7D5B20" w14:textId="57A4ADD8" w:rsidR="0087756D" w:rsidRPr="00C00398" w:rsidRDefault="00D67CCD" w:rsidP="00D67CCD">
      <w:pPr>
        <w:pStyle w:val="Prrafodelista"/>
        <w:spacing w:before="240" w:after="240"/>
        <w:ind w:left="567" w:right="539"/>
        <w:jc w:val="both"/>
        <w:rPr>
          <w:rFonts w:ascii="Palatino Linotype" w:hAnsi="Palatino Linotype"/>
          <w:b/>
          <w:bCs/>
          <w:color w:val="000000"/>
          <w:sz w:val="24"/>
        </w:rPr>
      </w:pPr>
      <w:r w:rsidRPr="00C00398">
        <w:rPr>
          <w:rFonts w:ascii="Palatino Linotype" w:hAnsi="Palatino Linotype" w:cs="Tahoma"/>
          <w:b/>
          <w:bCs/>
          <w:sz w:val="24"/>
          <w:lang w:val="es-ES"/>
        </w:rPr>
        <w:t>El currículum vitae, ficha curricular o documento análogo</w:t>
      </w:r>
      <w:r w:rsidR="007762EF" w:rsidRPr="00C00398">
        <w:rPr>
          <w:rFonts w:ascii="Palatino Linotype" w:hAnsi="Palatino Linotype" w:cs="Tahoma"/>
          <w:b/>
          <w:bCs/>
          <w:sz w:val="24"/>
          <w:lang w:val="es-ES"/>
        </w:rPr>
        <w:t xml:space="preserve"> de</w:t>
      </w:r>
      <w:bookmarkStart w:id="31" w:name="_Toc89350464"/>
      <w:bookmarkStart w:id="32" w:name="_Toc94119619"/>
      <w:bookmarkEnd w:id="29"/>
      <w:bookmarkEnd w:id="30"/>
      <w:r w:rsidRPr="00C00398">
        <w:rPr>
          <w:rFonts w:ascii="Palatino Linotype" w:hAnsi="Palatino Linotype" w:cs="Tahoma"/>
          <w:b/>
          <w:bCs/>
          <w:sz w:val="24"/>
          <w:lang w:val="es-ES"/>
        </w:rPr>
        <w:t xml:space="preserve">l </w:t>
      </w:r>
      <w:r w:rsidRPr="00C00398">
        <w:rPr>
          <w:rFonts w:ascii="Palatino Linotype" w:hAnsi="Palatino Linotype"/>
          <w:b/>
          <w:bCs/>
          <w:color w:val="000000"/>
          <w:sz w:val="24"/>
        </w:rPr>
        <w:t>personal adscrito al Instituto Municipal de Cultura Física y Deporte de Zinacantepec a</w:t>
      </w:r>
      <w:r w:rsidR="000F71F3" w:rsidRPr="00C00398">
        <w:rPr>
          <w:rFonts w:ascii="Palatino Linotype" w:hAnsi="Palatino Linotype"/>
          <w:b/>
          <w:bCs/>
          <w:color w:val="000000"/>
          <w:sz w:val="24"/>
        </w:rPr>
        <w:t xml:space="preserve"> la fecha en la que se presentó la solicitud de información.</w:t>
      </w:r>
    </w:p>
    <w:p w14:paraId="63AE107B" w14:textId="77777777" w:rsidR="00C82D41" w:rsidRPr="00C00398" w:rsidRDefault="00C82D41" w:rsidP="00C82D41">
      <w:pPr>
        <w:spacing w:before="240" w:after="240"/>
        <w:ind w:right="539"/>
        <w:jc w:val="both"/>
        <w:rPr>
          <w:rFonts w:ascii="Palatino Linotype" w:eastAsia="MS Gothic" w:hAnsi="Palatino Linotype"/>
          <w:b/>
          <w:bCs/>
        </w:rPr>
      </w:pPr>
    </w:p>
    <w:p w14:paraId="418B4992" w14:textId="7A258209" w:rsidR="003F2E3B" w:rsidRPr="00C00398" w:rsidRDefault="003F2E3B" w:rsidP="007D537F">
      <w:pPr>
        <w:spacing w:before="240" w:after="240" w:line="360" w:lineRule="auto"/>
        <w:contextualSpacing/>
        <w:jc w:val="both"/>
        <w:rPr>
          <w:rFonts w:ascii="Palatino Linotype" w:eastAsia="Calibri" w:hAnsi="Palatino Linotype" w:cs="Arial"/>
        </w:rPr>
      </w:pPr>
      <w:r w:rsidRPr="00C00398">
        <w:rPr>
          <w:rFonts w:ascii="Palatino Linotype" w:hAnsi="Palatino Linotype"/>
          <w:b/>
          <w:bCs/>
          <w:color w:val="000000" w:themeColor="text1"/>
        </w:rPr>
        <w:t>QUINTO. De la versión pública.</w:t>
      </w:r>
      <w:bookmarkEnd w:id="31"/>
      <w:bookmarkEnd w:id="32"/>
    </w:p>
    <w:p w14:paraId="5FF18312" w14:textId="133D5074" w:rsidR="003F2E3B" w:rsidRPr="00C00398"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C00398">
        <w:rPr>
          <w:rFonts w:ascii="Palatino Linotype" w:hAnsi="Palatino Linotype"/>
          <w:color w:val="000000" w:themeColor="text1"/>
          <w:sz w:val="24"/>
        </w:rPr>
        <w:t>Debe destacarse que, debido a la naturaleza de la información solicitada</w:t>
      </w:r>
      <w:r w:rsidRPr="00C00398">
        <w:rPr>
          <w:rFonts w:ascii="Palatino Linotype" w:hAnsi="Palatino Linotype"/>
          <w:b/>
          <w:color w:val="000000" w:themeColor="text1"/>
          <w:sz w:val="24"/>
        </w:rPr>
        <w:t xml:space="preserve"> </w:t>
      </w:r>
      <w:r w:rsidRPr="00C00398">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4F3E3FB3" w14:textId="77777777" w:rsidR="003F2E3B" w:rsidRPr="00C00398"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C00398">
        <w:rPr>
          <w:rFonts w:ascii="Palatino Linotype" w:hAnsi="Palatino Linotype"/>
          <w:color w:val="000000" w:themeColor="text1"/>
          <w:sz w:val="24"/>
        </w:rPr>
        <w:lastRenderedPageBreak/>
        <w:t xml:space="preserve">La </w:t>
      </w:r>
      <w:r w:rsidRPr="00C00398">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C00398">
        <w:rPr>
          <w:rFonts w:ascii="Palatino Linotype" w:hAnsi="Palatino Linotype" w:cs="Arial"/>
          <w:color w:val="000000"/>
          <w:sz w:val="24"/>
        </w:rPr>
        <w:t xml:space="preserve">Actualmente, el grave problema que enfrentamos son los Acuerdos de Clasificación de la Información que emiten los </w:t>
      </w:r>
      <w:r w:rsidRPr="00C00398">
        <w:rPr>
          <w:rFonts w:ascii="Palatino Linotype" w:hAnsi="Palatino Linotype" w:cs="Arial"/>
          <w:b/>
          <w:color w:val="000000"/>
          <w:sz w:val="24"/>
        </w:rPr>
        <w:t>SUJETOS OBLIGADOS</w:t>
      </w:r>
      <w:r w:rsidRPr="00C00398">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221EA107" w14:textId="77777777" w:rsidR="003F2E3B" w:rsidRPr="00C00398"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3F2E3B" w:rsidRPr="00C00398" w14:paraId="17512483" w14:textId="77777777" w:rsidTr="003F2E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C144BB5" w14:textId="77777777" w:rsidR="003F2E3B" w:rsidRPr="00C00398" w:rsidRDefault="003F2E3B" w:rsidP="0060605C">
            <w:pPr>
              <w:spacing w:before="240" w:after="240" w:line="360" w:lineRule="auto"/>
              <w:rPr>
                <w:rFonts w:ascii="Palatino Linotype" w:hAnsi="Palatino Linotype"/>
                <w:sz w:val="20"/>
                <w:szCs w:val="20"/>
              </w:rPr>
            </w:pPr>
            <w:r w:rsidRPr="00C00398">
              <w:rPr>
                <w:rFonts w:ascii="Palatino Linotype" w:hAnsi="Palatino Linotype" w:cstheme="majorBidi"/>
                <w:b w:val="0"/>
                <w:sz w:val="20"/>
                <w:szCs w:val="20"/>
              </w:rPr>
              <w:t>a) Requisitos previos.</w:t>
            </w:r>
          </w:p>
        </w:tc>
        <w:tc>
          <w:tcPr>
            <w:tcW w:w="6990" w:type="dxa"/>
          </w:tcPr>
          <w:p w14:paraId="01A92125" w14:textId="77777777" w:rsidR="003F2E3B" w:rsidRPr="00C00398"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C00398">
              <w:rPr>
                <w:rFonts w:ascii="Palatino Linotype" w:hAnsi="Palatino Linotype" w:cs="Arial"/>
                <w:color w:val="000000"/>
                <w:sz w:val="20"/>
                <w:szCs w:val="20"/>
              </w:rPr>
              <w:t xml:space="preserve">Los artículos 100 y 122 de la Ley Estatal y de la Ley General, respectivamente, señalan que si los </w:t>
            </w:r>
            <w:r w:rsidRPr="00C00398">
              <w:rPr>
                <w:rFonts w:ascii="Palatino Linotype" w:hAnsi="Palatino Linotype" w:cs="Arial"/>
                <w:b w:val="0"/>
                <w:color w:val="000000"/>
                <w:sz w:val="20"/>
                <w:szCs w:val="20"/>
              </w:rPr>
              <w:t>Sujetos Obligados</w:t>
            </w:r>
            <w:r w:rsidRPr="00C00398">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5069395E" w14:textId="77777777" w:rsidR="003F2E3B" w:rsidRPr="00C00398"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C00398">
              <w:rPr>
                <w:rFonts w:ascii="Palatino Linotype" w:hAnsi="Palatino Linotype" w:cs="Arial"/>
                <w:color w:val="000000"/>
                <w:sz w:val="20"/>
                <w:szCs w:val="20"/>
              </w:rPr>
              <w:t>Al hacerlo tienen que precisar de qué información se trata, señalando el supuesto de clasificación (confidencialidad o reserva).</w:t>
            </w:r>
          </w:p>
          <w:p w14:paraId="6FCABC70" w14:textId="77777777" w:rsidR="003F2E3B" w:rsidRPr="00C00398"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C00398">
              <w:rPr>
                <w:rFonts w:ascii="Palatino Linotype" w:hAnsi="Palatino Linotype" w:cs="Arial"/>
                <w:color w:val="000000"/>
                <w:sz w:val="20"/>
                <w:szCs w:val="20"/>
              </w:rPr>
              <w:t>Además, se debe señalar el procedimiento, de los tres que establecen los artículos 132 y 106 de la Ley Estatal y General, respectivamente.</w:t>
            </w:r>
          </w:p>
          <w:p w14:paraId="4FAC1291" w14:textId="77777777" w:rsidR="003F2E3B" w:rsidRPr="00C00398" w:rsidRDefault="003F2E3B" w:rsidP="0060605C">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C00398">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C00398">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C00398">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3F2E3B" w:rsidRPr="00C00398" w14:paraId="678B0DB9" w14:textId="77777777"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EF27548" w14:textId="77777777" w:rsidR="003F2E3B" w:rsidRPr="00C00398" w:rsidRDefault="003F2E3B" w:rsidP="0060605C">
            <w:pPr>
              <w:spacing w:before="240" w:after="240" w:line="360" w:lineRule="auto"/>
              <w:rPr>
                <w:rFonts w:ascii="Palatino Linotype" w:hAnsi="Palatino Linotype"/>
                <w:sz w:val="20"/>
                <w:szCs w:val="20"/>
              </w:rPr>
            </w:pPr>
            <w:r w:rsidRPr="00C00398">
              <w:rPr>
                <w:rFonts w:ascii="Palatino Linotype" w:hAnsi="Palatino Linotype" w:cstheme="majorBidi"/>
                <w:b w:val="0"/>
                <w:sz w:val="20"/>
                <w:szCs w:val="20"/>
              </w:rPr>
              <w:lastRenderedPageBreak/>
              <w:t>b) Supuestos de clasificación.</w:t>
            </w:r>
          </w:p>
        </w:tc>
        <w:tc>
          <w:tcPr>
            <w:tcW w:w="6990" w:type="dxa"/>
          </w:tcPr>
          <w:p w14:paraId="568A0DC4" w14:textId="77777777" w:rsidR="003F2E3B" w:rsidRPr="00C00398"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00398">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14:paraId="093F0467" w14:textId="77777777" w:rsidR="003F2E3B" w:rsidRPr="00C00398"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00398">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198A1FB" w14:textId="77777777" w:rsidR="003F2E3B" w:rsidRPr="00C00398" w:rsidRDefault="003F2E3B" w:rsidP="0060605C">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C00398">
              <w:rPr>
                <w:rFonts w:ascii="Palatino Linotype" w:hAnsi="Palatino Linotype" w:cs="Arial"/>
                <w:color w:val="000000"/>
                <w:sz w:val="20"/>
                <w:szCs w:val="20"/>
              </w:rPr>
              <w:t xml:space="preserve">El </w:t>
            </w:r>
            <w:r w:rsidRPr="00C00398">
              <w:rPr>
                <w:rFonts w:ascii="Palatino Linotype" w:hAnsi="Palatino Linotype" w:cs="Arial"/>
                <w:b/>
                <w:color w:val="000000"/>
                <w:sz w:val="20"/>
                <w:szCs w:val="20"/>
              </w:rPr>
              <w:t>SUJETO OBLIGADO</w:t>
            </w:r>
            <w:r w:rsidRPr="00C00398">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F2E3B" w:rsidRPr="00C00398" w14:paraId="274BEB78" w14:textId="77777777" w:rsidTr="003F2E3B">
        <w:tc>
          <w:tcPr>
            <w:cnfStyle w:val="001000000000" w:firstRow="0" w:lastRow="0" w:firstColumn="1" w:lastColumn="0" w:oddVBand="0" w:evenVBand="0" w:oddHBand="0" w:evenHBand="0" w:firstRowFirstColumn="0" w:firstRowLastColumn="0" w:lastRowFirstColumn="0" w:lastRowLastColumn="0"/>
            <w:tcW w:w="1838" w:type="dxa"/>
          </w:tcPr>
          <w:p w14:paraId="5C9A4F7E" w14:textId="77777777" w:rsidR="003F2E3B" w:rsidRPr="00C00398" w:rsidRDefault="003F2E3B" w:rsidP="0060605C">
            <w:pPr>
              <w:spacing w:before="240" w:after="240" w:line="360" w:lineRule="auto"/>
              <w:rPr>
                <w:rFonts w:ascii="Palatino Linotype" w:hAnsi="Palatino Linotype"/>
                <w:sz w:val="20"/>
                <w:szCs w:val="20"/>
              </w:rPr>
            </w:pPr>
            <w:r w:rsidRPr="00C00398">
              <w:rPr>
                <w:rFonts w:ascii="Palatino Linotype" w:hAnsi="Palatino Linotype" w:cstheme="majorBidi"/>
                <w:b w:val="0"/>
                <w:sz w:val="20"/>
                <w:szCs w:val="20"/>
              </w:rPr>
              <w:t>c) Formalidades para emitir el acuerdo de clasificación.</w:t>
            </w:r>
          </w:p>
        </w:tc>
        <w:tc>
          <w:tcPr>
            <w:tcW w:w="6990" w:type="dxa"/>
          </w:tcPr>
          <w:p w14:paraId="26E87416" w14:textId="77777777" w:rsidR="003F2E3B" w:rsidRPr="00C00398"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C00398">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3EBA2544" w14:textId="77777777" w:rsidR="003F2E3B" w:rsidRPr="00C00398"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C00398">
              <w:rPr>
                <w:rFonts w:ascii="Palatino Linotype" w:hAnsi="Palatino Linotype" w:cs="Arial"/>
                <w:color w:val="000000"/>
                <w:sz w:val="20"/>
                <w:szCs w:val="20"/>
              </w:rPr>
              <w:t xml:space="preserve">Es necesario que </w:t>
            </w:r>
            <w:r w:rsidRPr="00C00398">
              <w:rPr>
                <w:rFonts w:ascii="Palatino Linotype" w:hAnsi="Palatino Linotype" w:cs="Arial"/>
                <w:b/>
                <w:color w:val="000000"/>
                <w:sz w:val="20"/>
                <w:szCs w:val="20"/>
                <w:u w:val="single"/>
              </w:rPr>
              <w:t>el acto reúna con los requisitos elementales</w:t>
            </w:r>
            <w:r w:rsidRPr="00C00398">
              <w:rPr>
                <w:rFonts w:ascii="Palatino Linotype" w:hAnsi="Palatino Linotype" w:cs="Arial"/>
                <w:color w:val="000000"/>
                <w:sz w:val="20"/>
                <w:szCs w:val="20"/>
              </w:rPr>
              <w:t>, entre ellos, que la autoridad que va a emitir el acto de autoridad sea la legalmente facultada para ello.</w:t>
            </w:r>
          </w:p>
          <w:p w14:paraId="0634812A" w14:textId="77777777" w:rsidR="003F2E3B" w:rsidRPr="00C00398" w:rsidRDefault="003F2E3B" w:rsidP="0060605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C00398">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F2E3B" w:rsidRPr="00C00398" w14:paraId="4E036768" w14:textId="77777777"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69531D0" w14:textId="77777777" w:rsidR="003F2E3B" w:rsidRPr="00C00398" w:rsidRDefault="003F2E3B" w:rsidP="0060605C">
            <w:pPr>
              <w:spacing w:before="240" w:after="240" w:line="360" w:lineRule="auto"/>
              <w:rPr>
                <w:rFonts w:ascii="Palatino Linotype" w:hAnsi="Palatino Linotype"/>
                <w:b w:val="0"/>
                <w:sz w:val="20"/>
                <w:szCs w:val="20"/>
              </w:rPr>
            </w:pPr>
          </w:p>
          <w:p w14:paraId="44A4BC86" w14:textId="77777777" w:rsidR="003F2E3B" w:rsidRPr="00C00398" w:rsidRDefault="003F2E3B" w:rsidP="0060605C">
            <w:pPr>
              <w:spacing w:before="240" w:after="240" w:line="360" w:lineRule="auto"/>
              <w:jc w:val="both"/>
              <w:rPr>
                <w:rFonts w:ascii="Palatino Linotype" w:hAnsi="Palatino Linotype"/>
                <w:b w:val="0"/>
                <w:sz w:val="20"/>
                <w:szCs w:val="20"/>
              </w:rPr>
            </w:pPr>
            <w:r w:rsidRPr="00C00398">
              <w:rPr>
                <w:rFonts w:ascii="Palatino Linotype" w:hAnsi="Palatino Linotype" w:cs="Arial"/>
                <w:b w:val="0"/>
                <w:color w:val="000000"/>
                <w:sz w:val="20"/>
                <w:szCs w:val="20"/>
              </w:rPr>
              <w:t xml:space="preserve">d) Requisitos de fondo del acuerdo de clasificación. </w:t>
            </w:r>
          </w:p>
        </w:tc>
        <w:tc>
          <w:tcPr>
            <w:tcW w:w="6990" w:type="dxa"/>
          </w:tcPr>
          <w:p w14:paraId="7EE130D9" w14:textId="77777777" w:rsidR="003F2E3B" w:rsidRPr="00C00398"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00398">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00398">
              <w:rPr>
                <w:rFonts w:ascii="Palatino Linotype" w:hAnsi="Palatino Linotype" w:cs="Arial"/>
                <w:b/>
                <w:color w:val="000000"/>
                <w:sz w:val="20"/>
                <w:szCs w:val="20"/>
              </w:rPr>
              <w:t>Sujetos Obligados</w:t>
            </w:r>
            <w:r w:rsidRPr="00C00398">
              <w:rPr>
                <w:rFonts w:ascii="Palatino Linotype" w:hAnsi="Palatino Linotype" w:cs="Arial"/>
                <w:color w:val="000000"/>
                <w:sz w:val="20"/>
                <w:szCs w:val="20"/>
              </w:rPr>
              <w:t xml:space="preserve">, por lo que deberán fundar y motivar debidamente la clasificación. </w:t>
            </w:r>
          </w:p>
          <w:p w14:paraId="201C02AC" w14:textId="77777777" w:rsidR="003F2E3B" w:rsidRPr="00C00398"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00398">
              <w:rPr>
                <w:rFonts w:ascii="Palatino Linotype" w:hAnsi="Palatino Linotype" w:cs="Arial"/>
                <w:color w:val="000000"/>
                <w:sz w:val="20"/>
                <w:szCs w:val="20"/>
              </w:rPr>
              <w:t xml:space="preserve">De lo anterior, se desprende que para una correcta </w:t>
            </w:r>
            <w:r w:rsidRPr="00C00398">
              <w:rPr>
                <w:rFonts w:ascii="Palatino Linotype" w:hAnsi="Palatino Linotype" w:cs="Arial"/>
                <w:b/>
                <w:color w:val="000000"/>
                <w:sz w:val="20"/>
                <w:szCs w:val="20"/>
              </w:rPr>
              <w:t>clasificación total o parcial</w:t>
            </w:r>
            <w:r w:rsidRPr="00C00398">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D9F547A" w14:textId="77777777" w:rsidR="003F2E3B" w:rsidRPr="00C00398"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00398">
              <w:rPr>
                <w:rFonts w:ascii="Palatino Linotype"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478BDEA" w14:textId="77777777" w:rsidR="003F2E3B" w:rsidRPr="00C00398"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00398">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771A7B91" w14:textId="77777777" w:rsidR="003F2E3B" w:rsidRPr="00C00398"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00398">
              <w:rPr>
                <w:rFonts w:ascii="Palatino Linotype" w:hAnsi="Palatino Linotype" w:cs="Arial"/>
                <w:color w:val="000000"/>
                <w:sz w:val="20"/>
                <w:szCs w:val="20"/>
              </w:rPr>
              <w:t xml:space="preserve">Ahora bien, </w:t>
            </w:r>
            <w:r w:rsidRPr="00C00398">
              <w:rPr>
                <w:rFonts w:ascii="Palatino Linotype" w:hAnsi="Palatino Linotype" w:cs="Arial"/>
                <w:b/>
                <w:color w:val="000000"/>
                <w:sz w:val="20"/>
                <w:szCs w:val="20"/>
                <w:u w:val="single"/>
              </w:rPr>
              <w:t>para cada caso además de fundar y motivar</w:t>
            </w:r>
            <w:r w:rsidRPr="00C00398">
              <w:rPr>
                <w:rFonts w:ascii="Palatino Linotype" w:hAnsi="Palatino Linotype" w:cs="Arial"/>
                <w:color w:val="000000"/>
                <w:sz w:val="20"/>
                <w:szCs w:val="20"/>
              </w:rPr>
              <w:t xml:space="preserve">, se debe identificar con claridad que datos contenidos en las documentales que son susceptibles de suprimirse, por ejemplo; </w:t>
            </w:r>
            <w:r w:rsidRPr="00C00398">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F2E3B" w:rsidRPr="00C00398" w14:paraId="17CC9058" w14:textId="77777777" w:rsidTr="003F2E3B">
        <w:tc>
          <w:tcPr>
            <w:cnfStyle w:val="001000000000" w:firstRow="0" w:lastRow="0" w:firstColumn="1" w:lastColumn="0" w:oddVBand="0" w:evenVBand="0" w:oddHBand="0" w:evenHBand="0" w:firstRowFirstColumn="0" w:firstRowLastColumn="0" w:lastRowFirstColumn="0" w:lastRowLastColumn="0"/>
            <w:tcW w:w="1838" w:type="dxa"/>
          </w:tcPr>
          <w:p w14:paraId="73A2D2D3" w14:textId="77777777" w:rsidR="003F2E3B" w:rsidRPr="00C00398" w:rsidRDefault="003F2E3B" w:rsidP="0060605C">
            <w:pPr>
              <w:spacing w:before="240" w:after="240" w:line="360" w:lineRule="auto"/>
              <w:ind w:right="49"/>
              <w:jc w:val="both"/>
              <w:rPr>
                <w:rFonts w:ascii="Palatino Linotype" w:hAnsi="Palatino Linotype" w:cs="Arial"/>
                <w:color w:val="000000"/>
                <w:sz w:val="20"/>
                <w:szCs w:val="20"/>
              </w:rPr>
            </w:pPr>
            <w:r w:rsidRPr="00C00398">
              <w:rPr>
                <w:rFonts w:ascii="Palatino Linotype" w:eastAsia="MS Gothic" w:hAnsi="Palatino Linotype"/>
                <w:b w:val="0"/>
                <w:sz w:val="20"/>
                <w:szCs w:val="20"/>
              </w:rPr>
              <w:lastRenderedPageBreak/>
              <w:t xml:space="preserve">e) Condiciones especiales de la clasificación de la información como confidencial. </w:t>
            </w:r>
          </w:p>
          <w:p w14:paraId="487EE4E2" w14:textId="77777777" w:rsidR="003F2E3B" w:rsidRPr="00C00398" w:rsidRDefault="003F2E3B" w:rsidP="0060605C">
            <w:pPr>
              <w:spacing w:before="240" w:after="240" w:line="360" w:lineRule="auto"/>
              <w:rPr>
                <w:rFonts w:ascii="Palatino Linotype" w:hAnsi="Palatino Linotype"/>
                <w:sz w:val="20"/>
                <w:szCs w:val="20"/>
              </w:rPr>
            </w:pPr>
          </w:p>
        </w:tc>
        <w:tc>
          <w:tcPr>
            <w:tcW w:w="6990" w:type="dxa"/>
          </w:tcPr>
          <w:p w14:paraId="471F923C" w14:textId="77777777" w:rsidR="003F2E3B" w:rsidRPr="00C00398"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C00398">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2139E35D" w14:textId="77777777" w:rsidR="003F2E3B" w:rsidRPr="00C00398"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C00398">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4D418EA" w14:textId="77777777" w:rsidR="003F2E3B" w:rsidRPr="00C00398" w:rsidRDefault="003F2E3B" w:rsidP="0060605C">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C00398">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E8F044A" w14:textId="77777777" w:rsidR="00ED44F5" w:rsidRPr="00C00398" w:rsidRDefault="00ED44F5" w:rsidP="00C635EF">
      <w:pPr>
        <w:tabs>
          <w:tab w:val="left" w:pos="426"/>
        </w:tabs>
        <w:spacing w:before="240" w:after="240"/>
        <w:ind w:right="539"/>
        <w:jc w:val="both"/>
        <w:rPr>
          <w:rFonts w:ascii="Palatino Linotype" w:hAnsi="Palatino Linotype"/>
          <w:color w:val="000000" w:themeColor="text1"/>
          <w:sz w:val="22"/>
          <w:szCs w:val="22"/>
        </w:rPr>
      </w:pPr>
    </w:p>
    <w:p w14:paraId="1E5AC4CB" w14:textId="064A0F1A" w:rsidR="00FF5D4E" w:rsidRPr="00C00398" w:rsidRDefault="002105D0" w:rsidP="00EA25B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C00398">
        <w:rPr>
          <w:rFonts w:ascii="Palatino Linotype" w:eastAsia="MS Mincho" w:hAnsi="Palatino Linotype" w:cstheme="majorBidi"/>
          <w:sz w:val="24"/>
        </w:rPr>
        <w:t>E</w:t>
      </w:r>
      <w:r w:rsidR="003F2E3B" w:rsidRPr="00C00398">
        <w:rPr>
          <w:rFonts w:ascii="Palatino Linotype" w:eastAsia="MS Mincho" w:hAnsi="Palatino Linotype" w:cstheme="majorBidi"/>
          <w:sz w:val="24"/>
          <w:lang w:val="es-ES"/>
        </w:rPr>
        <w:t xml:space="preserve">n consecuencia y en mérito de lo expuesto en líneas anteriores, resultan fundadas las razones o motivos de inconformidad hechos valer por el </w:t>
      </w:r>
      <w:r w:rsidR="003F2E3B" w:rsidRPr="00C00398">
        <w:rPr>
          <w:rFonts w:ascii="Palatino Linotype" w:eastAsia="MS Mincho" w:hAnsi="Palatino Linotype" w:cstheme="majorBidi"/>
          <w:b/>
          <w:sz w:val="24"/>
          <w:lang w:val="es-ES"/>
        </w:rPr>
        <w:t>RECURRENTE</w:t>
      </w:r>
      <w:r w:rsidR="003F2E3B" w:rsidRPr="00C00398">
        <w:rPr>
          <w:rFonts w:ascii="Palatino Linotype" w:eastAsia="MS Mincho" w:hAnsi="Palatino Linotype" w:cstheme="majorBidi"/>
          <w:sz w:val="24"/>
          <w:lang w:val="es-ES"/>
        </w:rPr>
        <w:t xml:space="preserve"> dentro de</w:t>
      </w:r>
      <w:r w:rsidR="00D67CCD" w:rsidRPr="00C00398">
        <w:rPr>
          <w:rFonts w:ascii="Palatino Linotype" w:eastAsia="MS Mincho" w:hAnsi="Palatino Linotype" w:cstheme="majorBidi"/>
          <w:sz w:val="24"/>
          <w:lang w:val="es-ES"/>
        </w:rPr>
        <w:t>l</w:t>
      </w:r>
      <w:r w:rsidR="003F2E3B" w:rsidRPr="00C00398">
        <w:rPr>
          <w:rFonts w:ascii="Palatino Linotype" w:eastAsia="MS Mincho" w:hAnsi="Palatino Linotype" w:cstheme="majorBidi"/>
          <w:sz w:val="24"/>
          <w:lang w:val="es-ES"/>
        </w:rPr>
        <w:t xml:space="preserve"> recurso de revisión </w:t>
      </w:r>
      <w:r w:rsidR="00D67CCD" w:rsidRPr="00C00398">
        <w:rPr>
          <w:rFonts w:ascii="Palatino Linotype" w:eastAsia="MS Mincho" w:hAnsi="Palatino Linotype" w:cstheme="majorBidi"/>
          <w:b/>
          <w:bCs/>
          <w:szCs w:val="22"/>
          <w:lang w:val="es-ES"/>
        </w:rPr>
        <w:t>16738</w:t>
      </w:r>
      <w:r w:rsidR="00FF5D4E" w:rsidRPr="00C00398">
        <w:rPr>
          <w:rFonts w:ascii="Palatino Linotype" w:eastAsia="MS Mincho" w:hAnsi="Palatino Linotype" w:cstheme="majorBidi"/>
          <w:b/>
          <w:bCs/>
          <w:szCs w:val="22"/>
          <w:lang w:val="es-ES"/>
        </w:rPr>
        <w:t>/INFOEM/IP/RR/2022</w:t>
      </w:r>
      <w:r w:rsidR="003F2E3B" w:rsidRPr="00C00398">
        <w:rPr>
          <w:rFonts w:ascii="Palatino Linotype" w:eastAsia="MS Mincho" w:hAnsi="Palatino Linotype" w:cstheme="majorBidi"/>
          <w:sz w:val="24"/>
          <w:lang w:val="es-ES"/>
        </w:rPr>
        <w:t xml:space="preserve">; por ello, y con fundamento en la fracción III del numeral 186 de la Ley de Transparencia y Acceso a la Información Pública del Estado de México y Municipios, se </w:t>
      </w:r>
      <w:r w:rsidR="00D67CCD" w:rsidRPr="00C00398">
        <w:rPr>
          <w:rFonts w:ascii="Palatino Linotype" w:eastAsia="MS Mincho" w:hAnsi="Palatino Linotype" w:cstheme="majorBidi"/>
          <w:b/>
          <w:sz w:val="24"/>
          <w:lang w:val="es-ES"/>
        </w:rPr>
        <w:t>REVOCA</w:t>
      </w:r>
      <w:r w:rsidR="003F2E3B" w:rsidRPr="00C00398">
        <w:rPr>
          <w:rFonts w:ascii="Palatino Linotype" w:eastAsia="MS Mincho" w:hAnsi="Palatino Linotype" w:cstheme="majorBidi"/>
          <w:sz w:val="24"/>
          <w:lang w:val="es-ES"/>
        </w:rPr>
        <w:t xml:space="preserve"> la respuesta </w:t>
      </w:r>
      <w:r w:rsidR="005B4960" w:rsidRPr="00C00398">
        <w:rPr>
          <w:rFonts w:ascii="Palatino Linotype" w:eastAsia="MS Mincho" w:hAnsi="Palatino Linotype" w:cstheme="majorBidi"/>
          <w:sz w:val="24"/>
          <w:lang w:val="es-ES"/>
        </w:rPr>
        <w:t xml:space="preserve">del </w:t>
      </w:r>
      <w:r w:rsidR="00EC61FB" w:rsidRPr="00C00398">
        <w:rPr>
          <w:rFonts w:ascii="Palatino Linotype" w:eastAsia="MS Mincho" w:hAnsi="Palatino Linotype" w:cstheme="majorBidi"/>
          <w:b/>
          <w:bCs/>
          <w:sz w:val="24"/>
          <w:lang w:val="es-ES"/>
        </w:rPr>
        <w:t>SUJETO OBLIGADO</w:t>
      </w:r>
      <w:r w:rsidR="00EC61FB" w:rsidRPr="00C00398">
        <w:rPr>
          <w:rFonts w:ascii="Palatino Linotype" w:eastAsia="MS Mincho" w:hAnsi="Palatino Linotype" w:cstheme="majorBidi"/>
          <w:sz w:val="24"/>
          <w:lang w:val="es-ES"/>
        </w:rPr>
        <w:t xml:space="preserve"> </w:t>
      </w:r>
      <w:r w:rsidR="005B4960" w:rsidRPr="00C00398">
        <w:rPr>
          <w:rFonts w:ascii="Palatino Linotype" w:eastAsia="MS Mincho" w:hAnsi="Palatino Linotype" w:cstheme="majorBidi"/>
          <w:sz w:val="24"/>
          <w:lang w:val="es-ES"/>
        </w:rPr>
        <w:t>y se ordena la entrega en versión pública</w:t>
      </w:r>
      <w:r w:rsidR="00D7503A" w:rsidRPr="00C00398">
        <w:rPr>
          <w:rFonts w:ascii="Palatino Linotype" w:eastAsia="MS Mincho" w:hAnsi="Palatino Linotype" w:cstheme="majorBidi"/>
          <w:sz w:val="24"/>
          <w:lang w:val="es-ES"/>
        </w:rPr>
        <w:t xml:space="preserve"> </w:t>
      </w:r>
      <w:r w:rsidR="00534479" w:rsidRPr="00C00398">
        <w:rPr>
          <w:rFonts w:ascii="Palatino Linotype" w:eastAsia="MS Mincho" w:hAnsi="Palatino Linotype" w:cstheme="majorBidi"/>
          <w:sz w:val="24"/>
          <w:lang w:val="es-ES"/>
        </w:rPr>
        <w:t>de ser procedente.</w:t>
      </w:r>
    </w:p>
    <w:p w14:paraId="1B3C65E2" w14:textId="77777777" w:rsidR="00EB70AD" w:rsidRPr="00C00398" w:rsidRDefault="00EB70AD" w:rsidP="00EB70AD">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771D432C" w14:textId="77777777" w:rsidR="00E93FC1" w:rsidRPr="00C00398" w:rsidRDefault="00E93FC1" w:rsidP="00E420D7">
      <w:pPr>
        <w:pStyle w:val="Prrafodelista"/>
        <w:numPr>
          <w:ilvl w:val="0"/>
          <w:numId w:val="1"/>
        </w:numPr>
        <w:spacing w:line="360" w:lineRule="auto"/>
        <w:ind w:left="0" w:firstLine="0"/>
        <w:jc w:val="both"/>
        <w:rPr>
          <w:rFonts w:ascii="Palatino Linotype" w:hAnsi="Palatino Linotype" w:cs="Arial"/>
          <w:sz w:val="24"/>
        </w:rPr>
      </w:pPr>
      <w:r w:rsidRPr="00C00398">
        <w:rPr>
          <w:rFonts w:ascii="Palatino Linotype" w:hAnsi="Palatino Linotype"/>
          <w:sz w:val="24"/>
          <w:lang w:val="es-ES"/>
        </w:rPr>
        <w:t xml:space="preserve">Por lo anteriormente expuesto y fundado, este </w:t>
      </w:r>
      <w:r w:rsidRPr="00C00398">
        <w:rPr>
          <w:rFonts w:ascii="Palatino Linotype" w:hAnsi="Palatino Linotype"/>
          <w:b/>
          <w:bCs/>
          <w:sz w:val="24"/>
          <w:lang w:val="es-ES"/>
        </w:rPr>
        <w:t>ÓRGANO GARANTE</w:t>
      </w:r>
      <w:r w:rsidRPr="00C00398">
        <w:rPr>
          <w:rFonts w:ascii="Palatino Linotype" w:hAnsi="Palatino Linotype"/>
          <w:sz w:val="24"/>
          <w:lang w:val="es-ES"/>
        </w:rPr>
        <w:t xml:space="preserve"> emite los siguientes:</w:t>
      </w:r>
    </w:p>
    <w:p w14:paraId="38A6F867" w14:textId="77777777" w:rsidR="00E93FC1" w:rsidRPr="00C00398" w:rsidRDefault="00E93FC1" w:rsidP="00E420D7">
      <w:pPr>
        <w:keepNext/>
        <w:keepLines/>
        <w:spacing w:before="240" w:after="240" w:line="360" w:lineRule="auto"/>
        <w:jc w:val="center"/>
        <w:outlineLvl w:val="0"/>
        <w:rPr>
          <w:rFonts w:ascii="Palatino Linotype" w:eastAsiaTheme="majorEastAsia" w:hAnsi="Palatino Linotype" w:cstheme="majorBidi"/>
          <w:b/>
          <w:color w:val="000000" w:themeColor="text1"/>
          <w:lang w:eastAsia="en-US"/>
        </w:rPr>
      </w:pPr>
      <w:bookmarkStart w:id="33" w:name="_Toc528153792"/>
      <w:bookmarkStart w:id="34" w:name="_Toc94119621"/>
      <w:r w:rsidRPr="00C00398">
        <w:rPr>
          <w:rFonts w:ascii="Palatino Linotype" w:eastAsiaTheme="majorEastAsia" w:hAnsi="Palatino Linotype" w:cstheme="majorBidi"/>
          <w:b/>
          <w:color w:val="000000" w:themeColor="text1"/>
          <w:lang w:eastAsia="en-US"/>
        </w:rPr>
        <w:lastRenderedPageBreak/>
        <w:t>R E S O L U T I V O S</w:t>
      </w:r>
      <w:bookmarkEnd w:id="33"/>
      <w:bookmarkEnd w:id="34"/>
    </w:p>
    <w:p w14:paraId="1FF638C4" w14:textId="43EC6F53" w:rsidR="00D67CCD" w:rsidRPr="00C00398" w:rsidRDefault="00E93FC1" w:rsidP="00730D0C">
      <w:pPr>
        <w:spacing w:before="240" w:after="240" w:line="360" w:lineRule="auto"/>
        <w:ind w:right="48"/>
        <w:jc w:val="both"/>
        <w:rPr>
          <w:rFonts w:ascii="Palatino Linotype" w:hAnsi="Palatino Linotype" w:cs="Arial"/>
          <w:bCs/>
          <w:szCs w:val="20"/>
          <w:lang w:eastAsia="es-ES"/>
        </w:rPr>
      </w:pPr>
      <w:r w:rsidRPr="00C00398">
        <w:rPr>
          <w:rFonts w:ascii="Palatino Linotype" w:hAnsi="Palatino Linotype" w:cs="Arial"/>
          <w:b/>
          <w:szCs w:val="20"/>
          <w:lang w:eastAsia="es-ES"/>
        </w:rPr>
        <w:t xml:space="preserve">PRIMERO. </w:t>
      </w:r>
      <w:r w:rsidRPr="00C00398">
        <w:rPr>
          <w:rFonts w:ascii="Palatino Linotype" w:hAnsi="Palatino Linotype" w:cs="Arial"/>
          <w:szCs w:val="20"/>
          <w:lang w:eastAsia="es-ES"/>
        </w:rPr>
        <w:t>Resultan fundadas las</w:t>
      </w:r>
      <w:r w:rsidRPr="00C00398">
        <w:rPr>
          <w:rFonts w:ascii="Palatino Linotype" w:hAnsi="Palatino Linotype" w:cs="Arial"/>
          <w:b/>
          <w:szCs w:val="20"/>
          <w:lang w:eastAsia="es-ES"/>
        </w:rPr>
        <w:t xml:space="preserve"> </w:t>
      </w:r>
      <w:r w:rsidRPr="00C00398">
        <w:rPr>
          <w:rFonts w:ascii="Palatino Linotype" w:hAnsi="Palatino Linotype" w:cs="Arial"/>
          <w:szCs w:val="20"/>
          <w:lang w:val="es-ES" w:eastAsia="es-ES"/>
        </w:rPr>
        <w:t xml:space="preserve">razones o motivos de inconformidad hechos valer </w:t>
      </w:r>
      <w:r w:rsidR="00CD7112" w:rsidRPr="00C00398">
        <w:rPr>
          <w:rFonts w:ascii="Palatino Linotype" w:eastAsia="Calibri" w:hAnsi="Palatino Linotype" w:cs="Arial"/>
          <w:szCs w:val="20"/>
          <w:lang w:val="es-ES" w:eastAsia="es-ES"/>
        </w:rPr>
        <w:t xml:space="preserve">en </w:t>
      </w:r>
      <w:r w:rsidR="00D67CCD" w:rsidRPr="00C00398">
        <w:rPr>
          <w:rFonts w:ascii="Palatino Linotype" w:eastAsia="Calibri" w:hAnsi="Palatino Linotype" w:cs="Arial"/>
          <w:szCs w:val="20"/>
          <w:lang w:val="es-ES" w:eastAsia="es-ES"/>
        </w:rPr>
        <w:t>el</w:t>
      </w:r>
      <w:r w:rsidRPr="00C00398">
        <w:rPr>
          <w:rFonts w:ascii="Palatino Linotype" w:eastAsia="Calibri" w:hAnsi="Palatino Linotype" w:cs="Arial"/>
          <w:szCs w:val="20"/>
          <w:lang w:val="es-ES" w:eastAsia="es-ES"/>
        </w:rPr>
        <w:t xml:space="preserve"> recurso de revisión </w:t>
      </w:r>
      <w:r w:rsidR="00D67CCD" w:rsidRPr="00C00398">
        <w:rPr>
          <w:rFonts w:ascii="Palatino Linotype" w:eastAsia="MS Mincho" w:hAnsi="Palatino Linotype" w:cstheme="majorBidi"/>
          <w:b/>
          <w:bCs/>
          <w:sz w:val="22"/>
          <w:szCs w:val="22"/>
          <w:lang w:val="es-ES"/>
        </w:rPr>
        <w:t>16738</w:t>
      </w:r>
      <w:r w:rsidR="00534479" w:rsidRPr="00C00398">
        <w:rPr>
          <w:rFonts w:ascii="Palatino Linotype" w:eastAsia="MS Mincho" w:hAnsi="Palatino Linotype" w:cstheme="majorBidi"/>
          <w:b/>
          <w:bCs/>
          <w:sz w:val="22"/>
          <w:szCs w:val="22"/>
          <w:lang w:val="es-ES"/>
        </w:rPr>
        <w:t>/INFOEM/IP/RR/2022</w:t>
      </w:r>
      <w:r w:rsidRPr="00C00398">
        <w:rPr>
          <w:rFonts w:ascii="Palatino Linotype" w:hAnsi="Palatino Linotype" w:cs="Arial"/>
          <w:b/>
          <w:bCs/>
          <w:szCs w:val="20"/>
          <w:lang w:eastAsia="es-ES"/>
        </w:rPr>
        <w:t xml:space="preserve">, </w:t>
      </w:r>
      <w:r w:rsidRPr="00C00398">
        <w:rPr>
          <w:rFonts w:ascii="Palatino Linotype" w:hAnsi="Palatino Linotype" w:cs="Arial"/>
          <w:bCs/>
          <w:szCs w:val="20"/>
          <w:lang w:eastAsia="es-ES"/>
        </w:rPr>
        <w:t xml:space="preserve">en términos del </w:t>
      </w:r>
      <w:r w:rsidRPr="00C00398">
        <w:rPr>
          <w:rFonts w:ascii="Palatino Linotype" w:hAnsi="Palatino Linotype" w:cs="Arial"/>
          <w:b/>
          <w:bCs/>
          <w:szCs w:val="20"/>
          <w:lang w:eastAsia="es-ES"/>
        </w:rPr>
        <w:t>Considerando</w:t>
      </w:r>
      <w:r w:rsidRPr="00C00398">
        <w:rPr>
          <w:rFonts w:ascii="Palatino Linotype" w:hAnsi="Palatino Linotype" w:cs="Arial"/>
          <w:bCs/>
          <w:szCs w:val="20"/>
          <w:lang w:eastAsia="es-ES"/>
        </w:rPr>
        <w:t xml:space="preserve"> </w:t>
      </w:r>
      <w:r w:rsidRPr="00C00398">
        <w:rPr>
          <w:rFonts w:ascii="Palatino Linotype" w:hAnsi="Palatino Linotype" w:cs="Arial"/>
          <w:b/>
          <w:bCs/>
          <w:szCs w:val="20"/>
          <w:lang w:eastAsia="es-ES"/>
        </w:rPr>
        <w:t xml:space="preserve">CUARTO </w:t>
      </w:r>
      <w:r w:rsidR="006E1937" w:rsidRPr="00C00398">
        <w:rPr>
          <w:rFonts w:ascii="Palatino Linotype" w:hAnsi="Palatino Linotype" w:cs="Arial"/>
          <w:b/>
          <w:bCs/>
          <w:szCs w:val="20"/>
          <w:lang w:eastAsia="es-ES"/>
        </w:rPr>
        <w:t>y QUINTO</w:t>
      </w:r>
      <w:r w:rsidRPr="00C00398">
        <w:rPr>
          <w:rFonts w:ascii="Palatino Linotype" w:hAnsi="Palatino Linotype" w:cs="Arial"/>
          <w:b/>
          <w:bCs/>
          <w:szCs w:val="20"/>
          <w:lang w:eastAsia="es-ES"/>
        </w:rPr>
        <w:t xml:space="preserve"> </w:t>
      </w:r>
      <w:r w:rsidR="00E420D7" w:rsidRPr="00C00398">
        <w:rPr>
          <w:rFonts w:ascii="Palatino Linotype" w:hAnsi="Palatino Linotype" w:cs="Arial"/>
          <w:bCs/>
          <w:szCs w:val="20"/>
          <w:lang w:eastAsia="es-ES"/>
        </w:rPr>
        <w:t>de la presente resolución.</w:t>
      </w:r>
    </w:p>
    <w:p w14:paraId="0982A561" w14:textId="29AE8741" w:rsidR="007D537F" w:rsidRPr="00C00398" w:rsidRDefault="00E93FC1" w:rsidP="00D7503A">
      <w:pPr>
        <w:spacing w:before="240" w:after="240" w:line="360" w:lineRule="auto"/>
        <w:ind w:right="48"/>
        <w:jc w:val="both"/>
        <w:rPr>
          <w:rFonts w:ascii="Palatino Linotype" w:hAnsi="Palatino Linotype" w:cs="Arial"/>
          <w:bCs/>
          <w:lang w:eastAsia="es-ES"/>
        </w:rPr>
      </w:pPr>
      <w:bookmarkStart w:id="35" w:name="_Toc477891768"/>
      <w:bookmarkStart w:id="36" w:name="_Toc477891858"/>
      <w:bookmarkStart w:id="37" w:name="_Toc481576259"/>
      <w:bookmarkStart w:id="38" w:name="_Toc492590391"/>
      <w:bookmarkStart w:id="39" w:name="_Toc462653937"/>
      <w:bookmarkStart w:id="40" w:name="_Toc453696502"/>
      <w:bookmarkStart w:id="41" w:name="_Toc454301155"/>
      <w:r w:rsidRPr="00C00398">
        <w:rPr>
          <w:rFonts w:ascii="Palatino Linotype" w:hAnsi="Palatino Linotype"/>
          <w:b/>
          <w:szCs w:val="20"/>
          <w:lang w:eastAsia="es-ES"/>
        </w:rPr>
        <w:t>SEGUNDO.</w:t>
      </w:r>
      <w:r w:rsidRPr="00C00398">
        <w:rPr>
          <w:rFonts w:ascii="Palatino Linotype" w:eastAsia="DengXian Light" w:hAnsi="Palatino Linotype"/>
          <w:color w:val="2F5496"/>
          <w:sz w:val="36"/>
          <w:szCs w:val="26"/>
          <w:lang w:eastAsia="es-ES"/>
        </w:rPr>
        <w:t xml:space="preserve"> </w:t>
      </w:r>
      <w:bookmarkEnd w:id="35"/>
      <w:bookmarkEnd w:id="36"/>
      <w:bookmarkEnd w:id="37"/>
      <w:bookmarkEnd w:id="38"/>
      <w:bookmarkEnd w:id="39"/>
      <w:bookmarkEnd w:id="40"/>
      <w:bookmarkEnd w:id="41"/>
      <w:r w:rsidRPr="00C00398">
        <w:rPr>
          <w:rFonts w:ascii="Palatino Linotype" w:eastAsia="Calibri" w:hAnsi="Palatino Linotype" w:cs="Arial"/>
          <w:szCs w:val="20"/>
          <w:lang w:val="es-ES" w:eastAsia="es-ES"/>
        </w:rPr>
        <w:t>Se</w:t>
      </w:r>
      <w:r w:rsidRPr="00C00398">
        <w:rPr>
          <w:rFonts w:ascii="Palatino Linotype" w:eastAsia="Calibri" w:hAnsi="Palatino Linotype" w:cs="Arial"/>
          <w:b/>
          <w:szCs w:val="20"/>
          <w:lang w:val="es-ES" w:eastAsia="es-ES"/>
        </w:rPr>
        <w:t xml:space="preserve"> </w:t>
      </w:r>
      <w:r w:rsidR="00D67CCD" w:rsidRPr="00C00398">
        <w:rPr>
          <w:rFonts w:ascii="Palatino Linotype" w:eastAsia="Calibri" w:hAnsi="Palatino Linotype" w:cs="Arial"/>
          <w:b/>
          <w:szCs w:val="20"/>
          <w:lang w:val="es-ES" w:eastAsia="es-ES"/>
        </w:rPr>
        <w:t>REVOCA</w:t>
      </w:r>
      <w:r w:rsidRPr="00C00398">
        <w:rPr>
          <w:rFonts w:ascii="Palatino Linotype" w:eastAsia="Calibri" w:hAnsi="Palatino Linotype" w:cs="Arial"/>
          <w:b/>
          <w:szCs w:val="20"/>
          <w:lang w:val="es-ES" w:eastAsia="es-ES"/>
        </w:rPr>
        <w:t xml:space="preserve"> </w:t>
      </w:r>
      <w:r w:rsidR="00CD7112" w:rsidRPr="00C00398">
        <w:rPr>
          <w:rFonts w:ascii="Palatino Linotype" w:eastAsia="Calibri" w:hAnsi="Palatino Linotype" w:cs="Arial"/>
          <w:szCs w:val="20"/>
          <w:lang w:val="es-ES" w:eastAsia="es-ES"/>
        </w:rPr>
        <w:t>la respuesta emitida</w:t>
      </w:r>
      <w:r w:rsidR="00FF5D4E" w:rsidRPr="00C00398">
        <w:rPr>
          <w:rFonts w:ascii="Palatino Linotype" w:eastAsia="Calibri" w:hAnsi="Palatino Linotype" w:cs="Arial"/>
          <w:szCs w:val="20"/>
          <w:lang w:val="es-ES" w:eastAsia="es-ES"/>
        </w:rPr>
        <w:t xml:space="preserve"> por </w:t>
      </w:r>
      <w:r w:rsidR="00EC61FB" w:rsidRPr="00C00398">
        <w:rPr>
          <w:rFonts w:ascii="Palatino Linotype" w:eastAsia="Calibri" w:hAnsi="Palatino Linotype" w:cs="Arial"/>
          <w:szCs w:val="20"/>
          <w:lang w:val="es-ES" w:eastAsia="es-ES"/>
        </w:rPr>
        <w:t>el</w:t>
      </w:r>
      <w:r w:rsidRPr="00C00398">
        <w:rPr>
          <w:rFonts w:ascii="Palatino Linotype" w:eastAsia="Calibri" w:hAnsi="Palatino Linotype" w:cs="Arial"/>
          <w:szCs w:val="20"/>
          <w:lang w:val="es-ES" w:eastAsia="es-ES"/>
        </w:rPr>
        <w:t xml:space="preserve"> </w:t>
      </w:r>
      <w:r w:rsidR="006248A0" w:rsidRPr="00C00398">
        <w:rPr>
          <w:rFonts w:ascii="Palatino Linotype" w:eastAsia="Calibri" w:hAnsi="Palatino Linotype" w:cs="Tahoma"/>
          <w:b/>
          <w:bCs/>
          <w:lang w:eastAsia="en-US"/>
        </w:rPr>
        <w:t xml:space="preserve">Ayuntamiento de </w:t>
      </w:r>
      <w:r w:rsidR="00D67CCD" w:rsidRPr="00C00398">
        <w:rPr>
          <w:rFonts w:ascii="Palatino Linotype" w:eastAsia="Calibri" w:hAnsi="Palatino Linotype" w:cs="Tahoma"/>
          <w:b/>
          <w:bCs/>
          <w:lang w:eastAsia="en-US"/>
        </w:rPr>
        <w:t>Zinacantepec</w:t>
      </w:r>
      <w:r w:rsidR="00A54073" w:rsidRPr="00C00398">
        <w:rPr>
          <w:rFonts w:ascii="Palatino Linotype" w:eastAsia="Calibri" w:hAnsi="Palatino Linotype" w:cs="Tahoma"/>
          <w:b/>
          <w:szCs w:val="22"/>
          <w:lang w:val="es-ES" w:eastAsia="en-US"/>
        </w:rPr>
        <w:t xml:space="preserve"> </w:t>
      </w:r>
      <w:r w:rsidRPr="00C00398">
        <w:rPr>
          <w:rFonts w:ascii="Palatino Linotype" w:eastAsia="Calibri" w:hAnsi="Palatino Linotype" w:cs="Arial"/>
          <w:szCs w:val="20"/>
          <w:lang w:val="es-ES" w:eastAsia="es-ES"/>
        </w:rPr>
        <w:t>y se</w:t>
      </w:r>
      <w:r w:rsidRPr="00C00398">
        <w:rPr>
          <w:rFonts w:ascii="Palatino Linotype" w:eastAsia="Calibri" w:hAnsi="Palatino Linotype" w:cs="Arial"/>
          <w:b/>
          <w:szCs w:val="20"/>
          <w:lang w:val="es-ES" w:eastAsia="es-ES"/>
        </w:rPr>
        <w:t xml:space="preserve"> ORDENA </w:t>
      </w:r>
      <w:r w:rsidRPr="00C00398">
        <w:rPr>
          <w:rFonts w:ascii="Palatino Linotype" w:hAnsi="Palatino Linotype" w:cs="Arial"/>
          <w:szCs w:val="20"/>
          <w:lang w:val="es-ES" w:eastAsia="es-ES"/>
        </w:rPr>
        <w:t>entregar vía Sistema de Accesos a la Información Mexiquense (</w:t>
      </w:r>
      <w:r w:rsidRPr="00C00398">
        <w:rPr>
          <w:rFonts w:ascii="Palatino Linotype" w:hAnsi="Palatino Linotype" w:cs="Arial"/>
          <w:lang w:val="es-ES" w:eastAsia="es-ES"/>
        </w:rPr>
        <w:t>SAIMEX)</w:t>
      </w:r>
      <w:r w:rsidR="00266686" w:rsidRPr="00C00398">
        <w:rPr>
          <w:rFonts w:ascii="Palatino Linotype" w:hAnsi="Palatino Linotype" w:cs="Arial"/>
          <w:lang w:val="es-ES" w:eastAsia="es-ES"/>
        </w:rPr>
        <w:t xml:space="preserve">, </w:t>
      </w:r>
      <w:r w:rsidR="00534479" w:rsidRPr="00C00398">
        <w:rPr>
          <w:rFonts w:ascii="Palatino Linotype" w:hAnsi="Palatino Linotype" w:cs="Arial"/>
          <w:lang w:val="es-ES" w:eastAsia="es-ES"/>
        </w:rPr>
        <w:t xml:space="preserve">de ser </w:t>
      </w:r>
      <w:r w:rsidR="00B73C19" w:rsidRPr="00C00398">
        <w:rPr>
          <w:rFonts w:ascii="Palatino Linotype" w:hAnsi="Palatino Linotype" w:cs="Arial"/>
          <w:lang w:val="es-ES" w:eastAsia="es-ES"/>
        </w:rPr>
        <w:t>procedente</w:t>
      </w:r>
      <w:r w:rsidR="00534479" w:rsidRPr="00C00398">
        <w:rPr>
          <w:rFonts w:ascii="Palatino Linotype" w:hAnsi="Palatino Linotype" w:cs="Arial"/>
          <w:lang w:val="es-ES" w:eastAsia="es-ES"/>
        </w:rPr>
        <w:t xml:space="preserve"> en versión pública</w:t>
      </w:r>
      <w:r w:rsidR="003A14CB" w:rsidRPr="00C00398">
        <w:rPr>
          <w:rFonts w:ascii="Palatino Linotype" w:hAnsi="Palatino Linotype" w:cs="Arial"/>
          <w:color w:val="000000"/>
        </w:rPr>
        <w:t>,</w:t>
      </w:r>
      <w:r w:rsidR="003A14CB" w:rsidRPr="00C00398">
        <w:rPr>
          <w:rFonts w:ascii="Palatino Linotype" w:hAnsi="Palatino Linotype" w:cs="Arial"/>
          <w:lang w:val="es-ES" w:eastAsia="es-ES"/>
        </w:rPr>
        <w:t xml:space="preserve"> </w:t>
      </w:r>
      <w:r w:rsidR="00CD7112" w:rsidRPr="00C00398">
        <w:rPr>
          <w:rFonts w:ascii="Palatino Linotype" w:hAnsi="Palatino Linotype" w:cs="Arial"/>
          <w:lang w:val="es-ES" w:eastAsia="es-ES"/>
        </w:rPr>
        <w:t xml:space="preserve">los </w:t>
      </w:r>
      <w:r w:rsidR="00534479" w:rsidRPr="00C00398">
        <w:rPr>
          <w:rFonts w:ascii="Palatino Linotype" w:hAnsi="Palatino Linotype" w:cs="Arial"/>
          <w:lang w:val="es-ES" w:eastAsia="es-ES"/>
        </w:rPr>
        <w:t>siguiente</w:t>
      </w:r>
      <w:r w:rsidR="00D67CCD" w:rsidRPr="00C00398">
        <w:rPr>
          <w:rFonts w:ascii="Palatino Linotype" w:hAnsi="Palatino Linotype" w:cs="Arial"/>
          <w:lang w:val="es-ES" w:eastAsia="es-ES"/>
        </w:rPr>
        <w:t>s documentos</w:t>
      </w:r>
      <w:r w:rsidR="00534479" w:rsidRPr="00C00398">
        <w:rPr>
          <w:rFonts w:ascii="Palatino Linotype" w:hAnsi="Palatino Linotype" w:cs="Arial"/>
          <w:lang w:val="es-ES" w:eastAsia="es-ES"/>
        </w:rPr>
        <w:t>:</w:t>
      </w:r>
    </w:p>
    <w:p w14:paraId="6C6CB5BF" w14:textId="77777777" w:rsidR="007D537F" w:rsidRPr="00C00398" w:rsidRDefault="007D537F" w:rsidP="00C635EF">
      <w:pPr>
        <w:spacing w:before="240" w:after="240" w:line="360" w:lineRule="auto"/>
        <w:ind w:right="539"/>
        <w:jc w:val="both"/>
        <w:rPr>
          <w:rFonts w:ascii="Palatino Linotype" w:hAnsi="Palatino Linotype" w:cs="Arial"/>
          <w:bCs/>
          <w:lang w:eastAsia="es-ES"/>
        </w:rPr>
      </w:pPr>
    </w:p>
    <w:p w14:paraId="5A9495E1" w14:textId="2233206F" w:rsidR="00534479" w:rsidRPr="00C00398" w:rsidRDefault="00D67CCD" w:rsidP="00D67CCD">
      <w:pPr>
        <w:pStyle w:val="Prrafodelista"/>
        <w:numPr>
          <w:ilvl w:val="0"/>
          <w:numId w:val="22"/>
        </w:numPr>
        <w:spacing w:before="240" w:after="240" w:line="360" w:lineRule="auto"/>
        <w:ind w:left="567" w:right="255" w:hanging="283"/>
        <w:jc w:val="both"/>
        <w:rPr>
          <w:rFonts w:ascii="Palatino Linotype" w:hAnsi="Palatino Linotype" w:cs="Arial"/>
          <w:b/>
          <w:bCs/>
          <w:sz w:val="24"/>
          <w:lang w:eastAsia="es-ES"/>
        </w:rPr>
      </w:pPr>
      <w:r w:rsidRPr="00C00398">
        <w:rPr>
          <w:rFonts w:ascii="Palatino Linotype" w:hAnsi="Palatino Linotype" w:cs="Tahoma"/>
          <w:b/>
          <w:bCs/>
          <w:lang w:val="es-ES"/>
        </w:rPr>
        <w:t xml:space="preserve">El currículum vitae, ficha curricular o documento análogo del </w:t>
      </w:r>
      <w:r w:rsidRPr="00C00398">
        <w:rPr>
          <w:rFonts w:ascii="Palatino Linotype" w:hAnsi="Palatino Linotype"/>
          <w:b/>
          <w:bCs/>
          <w:color w:val="000000"/>
        </w:rPr>
        <w:t>personal adscrito al Instituto Municipal de Cultura Física y Deporte de Zinacantepec al veinte de octubre de dos mil veintidós.</w:t>
      </w:r>
    </w:p>
    <w:p w14:paraId="12ABB95B" w14:textId="77777777" w:rsidR="00D67CCD" w:rsidRPr="00C00398" w:rsidRDefault="00D67CCD" w:rsidP="00D67CCD">
      <w:pPr>
        <w:spacing w:before="240" w:after="240" w:line="360" w:lineRule="auto"/>
        <w:ind w:right="255"/>
        <w:jc w:val="both"/>
        <w:rPr>
          <w:rFonts w:ascii="Palatino Linotype" w:hAnsi="Palatino Linotype" w:cs="Arial"/>
          <w:b/>
          <w:bCs/>
          <w:lang w:eastAsia="es-ES"/>
        </w:rPr>
      </w:pPr>
    </w:p>
    <w:p w14:paraId="42B6D1C6" w14:textId="298B8900" w:rsidR="00E93FC1" w:rsidRPr="00C00398" w:rsidRDefault="00E93FC1" w:rsidP="00730D0C">
      <w:pPr>
        <w:tabs>
          <w:tab w:val="left" w:pos="8080"/>
        </w:tabs>
        <w:spacing w:before="240" w:after="240" w:line="360" w:lineRule="auto"/>
        <w:ind w:right="48"/>
        <w:contextualSpacing/>
        <w:jc w:val="both"/>
        <w:rPr>
          <w:rFonts w:ascii="Palatino Linotype" w:hAnsi="Palatino Linotype"/>
          <w:b/>
        </w:rPr>
      </w:pPr>
      <w:r w:rsidRPr="00C00398">
        <w:rPr>
          <w:rFonts w:ascii="Palatino Linotype" w:hAnsi="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w:t>
      </w:r>
      <w:r w:rsidR="00534479" w:rsidRPr="00C00398">
        <w:rPr>
          <w:rFonts w:ascii="Palatino Linotype" w:hAnsi="Palatino Linotype"/>
        </w:rPr>
        <w:t>l</w:t>
      </w:r>
      <w:r w:rsidRPr="00C00398">
        <w:rPr>
          <w:rFonts w:ascii="Palatino Linotype" w:hAnsi="Palatino Linotype"/>
          <w:b/>
        </w:rPr>
        <w:t xml:space="preserve"> RECURRENTE.</w:t>
      </w:r>
    </w:p>
    <w:p w14:paraId="7A9A8366" w14:textId="77777777" w:rsidR="00E93FC1" w:rsidRPr="00C00398" w:rsidRDefault="00E93FC1" w:rsidP="00730D0C">
      <w:pPr>
        <w:tabs>
          <w:tab w:val="left" w:pos="8080"/>
        </w:tabs>
        <w:spacing w:before="240" w:after="240" w:line="360" w:lineRule="auto"/>
        <w:ind w:right="48"/>
        <w:contextualSpacing/>
        <w:jc w:val="both"/>
        <w:rPr>
          <w:rFonts w:ascii="Palatino Linotype" w:eastAsia="Palatino Linotype" w:hAnsi="Palatino Linotype" w:cs="Palatino Linotype"/>
          <w:b/>
        </w:rPr>
      </w:pPr>
    </w:p>
    <w:p w14:paraId="3ADEEE47" w14:textId="46188441" w:rsidR="00E93FC1" w:rsidRPr="00C00398" w:rsidRDefault="00E93FC1" w:rsidP="00E420D7">
      <w:pPr>
        <w:tabs>
          <w:tab w:val="left" w:pos="8080"/>
        </w:tabs>
        <w:spacing w:before="240" w:after="240" w:line="360" w:lineRule="auto"/>
        <w:ind w:right="48"/>
        <w:contextualSpacing/>
        <w:jc w:val="both"/>
        <w:rPr>
          <w:rFonts w:ascii="Palatino Linotype" w:hAnsi="Palatino Linotype"/>
          <w:color w:val="222222"/>
          <w:shd w:val="clear" w:color="auto" w:fill="FFFFFF"/>
        </w:rPr>
      </w:pPr>
      <w:r w:rsidRPr="00C00398">
        <w:rPr>
          <w:rFonts w:ascii="Palatino Linotype" w:eastAsia="Palatino Linotype" w:hAnsi="Palatino Linotype" w:cs="Palatino Linotype"/>
          <w:b/>
        </w:rPr>
        <w:t xml:space="preserve">TERCERO. Notifíquese </w:t>
      </w:r>
      <w:r w:rsidRPr="00C00398">
        <w:rPr>
          <w:rFonts w:ascii="Palatino Linotype" w:eastAsia="Palatino Linotype" w:hAnsi="Palatino Linotype" w:cs="Palatino Linotype"/>
        </w:rPr>
        <w:t xml:space="preserve">al Titular de la Unidad de Transparencia del </w:t>
      </w:r>
      <w:r w:rsidRPr="00C00398">
        <w:rPr>
          <w:rFonts w:ascii="Palatino Linotype" w:eastAsia="Palatino Linotype" w:hAnsi="Palatino Linotype" w:cs="Palatino Linotype"/>
          <w:b/>
        </w:rPr>
        <w:t>SUJETO OBLIGADO</w:t>
      </w:r>
      <w:r w:rsidRPr="00C00398">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w:t>
      </w:r>
      <w:r w:rsidRPr="00C00398">
        <w:rPr>
          <w:rFonts w:ascii="Palatino Linotype" w:eastAsia="Palatino Linotype" w:hAnsi="Palatino Linotype" w:cs="Palatino Linotype"/>
        </w:rPr>
        <w:lastRenderedPageBreak/>
        <w:t xml:space="preserve">Estado de México y Municipios, </w:t>
      </w:r>
      <w:r w:rsidRPr="00C00398">
        <w:rPr>
          <w:rFonts w:ascii="Palatino Linotype" w:hAnsi="Palatino Linotype"/>
          <w:color w:val="222222"/>
          <w:shd w:val="clear" w:color="auto" w:fill="FFFFFF"/>
        </w:rPr>
        <w:t>vigente, dé cumplimiento a lo ord</w:t>
      </w:r>
      <w:r w:rsidR="00A54073" w:rsidRPr="00C00398">
        <w:rPr>
          <w:rFonts w:ascii="Palatino Linotype" w:hAnsi="Palatino Linotype"/>
          <w:color w:val="222222"/>
          <w:shd w:val="clear" w:color="auto" w:fill="FFFFFF"/>
        </w:rPr>
        <w:t>enado dentro del plazo de diez</w:t>
      </w:r>
      <w:r w:rsidRPr="00C00398">
        <w:rPr>
          <w:rFonts w:ascii="Palatino Linotype" w:hAnsi="Palatino Linotype"/>
          <w:color w:val="222222"/>
          <w:shd w:val="clear" w:color="auto" w:fill="FFFFFF"/>
        </w:rPr>
        <w:t xml:space="preserve"> días hábiles, debiendo rendir a este Instituto el informe de cumplimiento de la resolución en un plazo de tres días hábiles posteriores.</w:t>
      </w:r>
    </w:p>
    <w:p w14:paraId="3596944B" w14:textId="77777777" w:rsidR="00AA1064" w:rsidRPr="00C00398" w:rsidRDefault="00AA1064" w:rsidP="00E420D7">
      <w:pPr>
        <w:tabs>
          <w:tab w:val="left" w:pos="8080"/>
        </w:tabs>
        <w:spacing w:before="240" w:after="240" w:line="360" w:lineRule="auto"/>
        <w:ind w:right="48"/>
        <w:contextualSpacing/>
        <w:jc w:val="both"/>
        <w:rPr>
          <w:rFonts w:ascii="Palatino Linotype" w:hAnsi="Palatino Linotype"/>
          <w:color w:val="222222"/>
          <w:shd w:val="clear" w:color="auto" w:fill="FFFFFF"/>
        </w:rPr>
      </w:pPr>
    </w:p>
    <w:p w14:paraId="79BF767B" w14:textId="2D28B8F5" w:rsidR="00AA1064" w:rsidRPr="00C00398" w:rsidRDefault="00E93FC1" w:rsidP="00730D0C">
      <w:pPr>
        <w:shd w:val="clear" w:color="auto" w:fill="FFFFFF"/>
        <w:spacing w:before="240" w:after="240" w:line="360" w:lineRule="auto"/>
        <w:ind w:right="48"/>
        <w:jc w:val="both"/>
        <w:rPr>
          <w:rFonts w:ascii="Palatino Linotype" w:hAnsi="Palatino Linotype"/>
          <w:b/>
        </w:rPr>
      </w:pPr>
      <w:r w:rsidRPr="00C00398">
        <w:rPr>
          <w:rFonts w:ascii="Palatino Linotype" w:hAnsi="Palatino Linotype" w:cs="Arial"/>
          <w:b/>
        </w:rPr>
        <w:t xml:space="preserve">CUARTO. </w:t>
      </w:r>
      <w:r w:rsidRPr="00C00398">
        <w:rPr>
          <w:rFonts w:ascii="Palatino Linotype" w:hAnsi="Palatino Linotype"/>
          <w:b/>
          <w:bCs/>
          <w:lang w:val="es-ES"/>
        </w:rPr>
        <w:t>Notifíquese a</w:t>
      </w:r>
      <w:r w:rsidR="00534479" w:rsidRPr="00C00398">
        <w:rPr>
          <w:rFonts w:ascii="Palatino Linotype" w:hAnsi="Palatino Linotype"/>
          <w:b/>
          <w:bCs/>
          <w:lang w:val="es-ES"/>
        </w:rPr>
        <w:t xml:space="preserve">l </w:t>
      </w:r>
      <w:r w:rsidRPr="00C00398">
        <w:rPr>
          <w:rFonts w:ascii="Palatino Linotype" w:hAnsi="Palatino Linotype"/>
          <w:b/>
          <w:bCs/>
          <w:lang w:val="es-ES"/>
        </w:rPr>
        <w:t>RECURRENTE</w:t>
      </w:r>
      <w:r w:rsidRPr="00C00398">
        <w:rPr>
          <w:rFonts w:ascii="Palatino Linotype" w:hAnsi="Palatino Linotype"/>
        </w:rPr>
        <w:t xml:space="preserve"> la presente resolución</w:t>
      </w:r>
      <w:r w:rsidR="006E1937" w:rsidRPr="00C00398">
        <w:rPr>
          <w:rFonts w:ascii="Palatino Linotype" w:hAnsi="Palatino Linotype"/>
        </w:rPr>
        <w:t xml:space="preserve"> vía </w:t>
      </w:r>
      <w:r w:rsidR="006E1937" w:rsidRPr="00C00398">
        <w:rPr>
          <w:rFonts w:ascii="Palatino Linotype" w:hAnsi="Palatino Linotype"/>
          <w:b/>
        </w:rPr>
        <w:t>SAIMEX</w:t>
      </w:r>
      <w:r w:rsidR="00A54073" w:rsidRPr="00C00398">
        <w:rPr>
          <w:rFonts w:ascii="Palatino Linotype" w:hAnsi="Palatino Linotype"/>
          <w:b/>
        </w:rPr>
        <w:t>.</w:t>
      </w:r>
    </w:p>
    <w:p w14:paraId="4F340872" w14:textId="2B61E63A" w:rsidR="00E93FC1" w:rsidRPr="00C00398" w:rsidRDefault="00E93FC1" w:rsidP="00730D0C">
      <w:pPr>
        <w:spacing w:before="240" w:after="240" w:line="360" w:lineRule="auto"/>
        <w:ind w:right="48"/>
        <w:jc w:val="both"/>
        <w:rPr>
          <w:rFonts w:ascii="Palatino Linotype" w:eastAsia="MS Mincho" w:hAnsi="Palatino Linotype"/>
          <w:lang w:val="es-ES"/>
        </w:rPr>
      </w:pPr>
      <w:r w:rsidRPr="00C00398">
        <w:rPr>
          <w:rFonts w:ascii="Palatino Linotype" w:eastAsia="MS Mincho" w:hAnsi="Palatino Linotype"/>
          <w:b/>
        </w:rPr>
        <w:t>QUINTO.</w:t>
      </w:r>
      <w:r w:rsidRPr="00C00398">
        <w:rPr>
          <w:rFonts w:ascii="Palatino Linotype" w:eastAsia="MS Mincho" w:hAnsi="Palatino Linotype"/>
        </w:rPr>
        <w:t xml:space="preserve"> </w:t>
      </w:r>
      <w:r w:rsidRPr="00C00398">
        <w:rPr>
          <w:rFonts w:ascii="Palatino Linotype" w:eastAsia="MS Mincho" w:hAnsi="Palatino Linotype"/>
          <w:lang w:val="es-ES"/>
        </w:rPr>
        <w:t>Se hace del conocimiento de</w:t>
      </w:r>
      <w:r w:rsidR="00534479" w:rsidRPr="00C00398">
        <w:rPr>
          <w:rFonts w:ascii="Palatino Linotype" w:eastAsia="MS Mincho" w:hAnsi="Palatino Linotype"/>
          <w:lang w:val="es-ES"/>
        </w:rPr>
        <w:t>l</w:t>
      </w:r>
      <w:r w:rsidRPr="00C00398">
        <w:rPr>
          <w:rFonts w:ascii="Palatino Linotype" w:eastAsia="MS Mincho" w:hAnsi="Palatino Linotype"/>
          <w:lang w:val="es-ES"/>
        </w:rPr>
        <w:t xml:space="preserve"> </w:t>
      </w:r>
      <w:r w:rsidRPr="00C00398">
        <w:rPr>
          <w:rFonts w:ascii="Palatino Linotype" w:hAnsi="Palatino Linotype"/>
          <w:b/>
        </w:rPr>
        <w:t>RECURRENTE</w:t>
      </w:r>
      <w:r w:rsidRPr="00C00398">
        <w:rPr>
          <w:rFonts w:ascii="Palatino Linotype" w:hAnsi="Palatino Linotype"/>
        </w:rPr>
        <w:t xml:space="preserve"> </w:t>
      </w:r>
      <w:r w:rsidRPr="00C00398">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w:t>
      </w:r>
      <w:r w:rsidR="00AA1064" w:rsidRPr="00C00398">
        <w:rPr>
          <w:rFonts w:ascii="Palatino Linotype" w:eastAsia="MS Mincho" w:hAnsi="Palatino Linotype"/>
          <w:lang w:val="es-ES"/>
        </w:rPr>
        <w:t xml:space="preserve"> </w:t>
      </w:r>
      <w:r w:rsidRPr="00C00398">
        <w:rPr>
          <w:rFonts w:ascii="Palatino Linotype" w:eastAsia="MS Mincho" w:hAnsi="Palatino Linotype"/>
          <w:bCs/>
          <w:lang w:val="es-ES"/>
        </w:rPr>
        <w:t>vía juicio de amparo</w:t>
      </w:r>
      <w:r w:rsidR="00AA1064" w:rsidRPr="00C00398">
        <w:rPr>
          <w:rFonts w:ascii="Palatino Linotype" w:eastAsia="MS Mincho" w:hAnsi="Palatino Linotype"/>
          <w:lang w:val="es-ES"/>
        </w:rPr>
        <w:t xml:space="preserve"> </w:t>
      </w:r>
      <w:r w:rsidRPr="00C00398">
        <w:rPr>
          <w:rFonts w:ascii="Palatino Linotype" w:eastAsia="MS Mincho" w:hAnsi="Palatino Linotype"/>
          <w:lang w:val="es-ES"/>
        </w:rPr>
        <w:t>en los té</w:t>
      </w:r>
      <w:r w:rsidR="00E420D7" w:rsidRPr="00C00398">
        <w:rPr>
          <w:rFonts w:ascii="Palatino Linotype" w:eastAsia="MS Mincho" w:hAnsi="Palatino Linotype"/>
          <w:lang w:val="es-ES"/>
        </w:rPr>
        <w:t>rminos de las leyes aplicables.</w:t>
      </w:r>
    </w:p>
    <w:p w14:paraId="1A34E69E" w14:textId="77777777" w:rsidR="00E93FC1" w:rsidRPr="00C00398" w:rsidRDefault="00E93FC1" w:rsidP="00730D0C">
      <w:pPr>
        <w:spacing w:before="240" w:after="240" w:line="360" w:lineRule="auto"/>
        <w:ind w:right="48"/>
        <w:jc w:val="both"/>
        <w:rPr>
          <w:rFonts w:ascii="Palatino Linotype" w:eastAsia="Calibri" w:hAnsi="Palatino Linotype" w:cs="Arial"/>
          <w:bCs/>
        </w:rPr>
      </w:pPr>
      <w:r w:rsidRPr="00C00398">
        <w:rPr>
          <w:rFonts w:ascii="Palatino Linotype" w:hAnsi="Palatino Linotype"/>
          <w:b/>
          <w:color w:val="000000"/>
          <w:shd w:val="clear" w:color="auto" w:fill="FFFFFF"/>
        </w:rPr>
        <w:t xml:space="preserve">SEXTO. </w:t>
      </w:r>
      <w:r w:rsidRPr="00C00398">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E420D7" w:rsidRPr="00C00398">
        <w:rPr>
          <w:rFonts w:ascii="Palatino Linotype" w:eastAsia="Calibri" w:hAnsi="Palatino Linotype" w:cs="Arial"/>
          <w:bCs/>
        </w:rPr>
        <w:t>ento de la presente resolución.</w:t>
      </w:r>
    </w:p>
    <w:p w14:paraId="70ACD0C9" w14:textId="77777777" w:rsidR="00C1439D" w:rsidRDefault="00C1439D" w:rsidP="00C1439D">
      <w:pPr>
        <w:spacing w:before="240" w:after="240" w:line="360" w:lineRule="auto"/>
        <w:jc w:val="both"/>
        <w:rPr>
          <w:rFonts w:ascii="Palatino Linotype" w:hAnsi="Palatino Linotype"/>
        </w:rPr>
      </w:pPr>
      <w:r w:rsidRPr="00C00398">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DIECIOCHO (18) DE ENERO DE DOS MIL VEINTITRÉS, ANTE EL SECRETARIO TÉCNICO DEL PLENO ALEXIS TAPIA RAMÍREZ.</w:t>
      </w:r>
      <w:bookmarkStart w:id="42" w:name="_GoBack"/>
      <w:bookmarkEnd w:id="42"/>
      <w:r w:rsidRPr="00624AAD">
        <w:rPr>
          <w:rFonts w:ascii="Palatino Linotype" w:hAnsi="Palatino Linotype"/>
        </w:rPr>
        <w:t xml:space="preserve"> </w:t>
      </w:r>
    </w:p>
    <w:p w14:paraId="4ED089C4" w14:textId="31420AEE" w:rsidR="008B49A6" w:rsidRDefault="008B49A6" w:rsidP="00730D0C">
      <w:pPr>
        <w:spacing w:before="240" w:after="240" w:line="360" w:lineRule="auto"/>
        <w:rPr>
          <w:rFonts w:ascii="Palatino Linotype" w:hAnsi="Palatino Linotype"/>
        </w:rPr>
      </w:pPr>
    </w:p>
    <w:p w14:paraId="4DAA276C" w14:textId="13B747B5" w:rsidR="008B49A6" w:rsidRDefault="008B49A6" w:rsidP="00730D0C">
      <w:pPr>
        <w:spacing w:before="240" w:after="240" w:line="360" w:lineRule="auto"/>
        <w:rPr>
          <w:rFonts w:ascii="Palatino Linotype" w:hAnsi="Palatino Linotype"/>
        </w:rPr>
      </w:pPr>
    </w:p>
    <w:p w14:paraId="7946ACB0" w14:textId="275BD626" w:rsidR="008B49A6" w:rsidRDefault="008B49A6" w:rsidP="00730D0C">
      <w:pPr>
        <w:spacing w:before="240" w:after="240" w:line="360" w:lineRule="auto"/>
        <w:rPr>
          <w:rFonts w:ascii="Palatino Linotype" w:hAnsi="Palatino Linotype"/>
        </w:rPr>
      </w:pPr>
    </w:p>
    <w:p w14:paraId="09332D2D" w14:textId="77777777" w:rsidR="008B49A6" w:rsidRPr="00730D0C" w:rsidRDefault="008B49A6" w:rsidP="00730D0C">
      <w:pPr>
        <w:spacing w:before="240" w:after="240" w:line="360" w:lineRule="auto"/>
        <w:rPr>
          <w:rFonts w:ascii="Palatino Linotype" w:hAnsi="Palatino Linotype"/>
        </w:rPr>
      </w:pPr>
    </w:p>
    <w:p w14:paraId="01020CB7" w14:textId="77777777" w:rsidR="00E93FC1" w:rsidRPr="00730D0C" w:rsidRDefault="00E93FC1" w:rsidP="00730D0C">
      <w:pPr>
        <w:spacing w:before="240" w:after="240" w:line="360" w:lineRule="auto"/>
        <w:rPr>
          <w:rFonts w:ascii="Palatino Linotype" w:hAnsi="Palatino Linotype"/>
        </w:rPr>
      </w:pPr>
    </w:p>
    <w:p w14:paraId="46AE86AC" w14:textId="77777777" w:rsidR="00E93FC1" w:rsidRPr="00730D0C" w:rsidRDefault="00E93FC1" w:rsidP="00730D0C">
      <w:pPr>
        <w:spacing w:before="240" w:after="240" w:line="360" w:lineRule="auto"/>
        <w:rPr>
          <w:rFonts w:ascii="Palatino Linotype" w:hAnsi="Palatino Linotype"/>
        </w:rPr>
      </w:pPr>
    </w:p>
    <w:sectPr w:rsidR="00E93FC1" w:rsidRPr="00730D0C" w:rsidSect="00E93FC1">
      <w:headerReference w:type="even" r:id="rId14"/>
      <w:headerReference w:type="default" r:id="rId15"/>
      <w:footerReference w:type="default" r:id="rId16"/>
      <w:headerReference w:type="first" r:id="rId17"/>
      <w:footerReference w:type="first" r:id="rId1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0502F" w14:textId="77777777" w:rsidR="00145FA3" w:rsidRDefault="00145FA3" w:rsidP="00E93FC1">
      <w:r>
        <w:separator/>
      </w:r>
    </w:p>
  </w:endnote>
  <w:endnote w:type="continuationSeparator" w:id="0">
    <w:p w14:paraId="5E0DF36D" w14:textId="77777777" w:rsidR="00145FA3" w:rsidRDefault="00145FA3" w:rsidP="00E9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C950C" w14:textId="77777777" w:rsidR="00681B03" w:rsidRDefault="00681B03">
    <w:pPr>
      <w:pStyle w:val="Piedepgina"/>
      <w:jc w:val="right"/>
    </w:pPr>
    <w:r>
      <w:rPr>
        <w:lang w:val="es-ES"/>
      </w:rPr>
      <w:t xml:space="preserve">Página </w:t>
    </w:r>
    <w:r>
      <w:rPr>
        <w:b/>
        <w:bCs/>
      </w:rPr>
      <w:fldChar w:fldCharType="begin"/>
    </w:r>
    <w:r>
      <w:rPr>
        <w:b/>
        <w:bCs/>
      </w:rPr>
      <w:instrText>PAGE</w:instrText>
    </w:r>
    <w:r>
      <w:rPr>
        <w:b/>
        <w:bCs/>
      </w:rPr>
      <w:fldChar w:fldCharType="separate"/>
    </w:r>
    <w:r w:rsidR="00C00398">
      <w:rPr>
        <w:b/>
        <w:bCs/>
        <w:noProof/>
      </w:rPr>
      <w:t>20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00398">
      <w:rPr>
        <w:b/>
        <w:bCs/>
        <w:noProof/>
      </w:rPr>
      <w:t>24</w:t>
    </w:r>
    <w:r>
      <w:rPr>
        <w:b/>
        <w:bCs/>
      </w:rPr>
      <w:fldChar w:fldCharType="end"/>
    </w:r>
  </w:p>
  <w:p w14:paraId="101ED849" w14:textId="77777777" w:rsidR="00681B03" w:rsidRDefault="00681B0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E1247" w14:textId="77777777" w:rsidR="00681B03" w:rsidRDefault="00681B03">
    <w:pPr>
      <w:pStyle w:val="Piedepgina"/>
      <w:jc w:val="right"/>
    </w:pPr>
    <w:r>
      <w:rPr>
        <w:lang w:val="es-ES"/>
      </w:rPr>
      <w:t xml:space="preserve">Página </w:t>
    </w:r>
    <w:r>
      <w:rPr>
        <w:b/>
        <w:bCs/>
      </w:rPr>
      <w:fldChar w:fldCharType="begin"/>
    </w:r>
    <w:r>
      <w:rPr>
        <w:b/>
        <w:bCs/>
      </w:rPr>
      <w:instrText>PAGE</w:instrText>
    </w:r>
    <w:r>
      <w:rPr>
        <w:b/>
        <w:bCs/>
      </w:rPr>
      <w:fldChar w:fldCharType="separate"/>
    </w:r>
    <w:r w:rsidR="00C00398">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00398">
      <w:rPr>
        <w:b/>
        <w:bCs/>
        <w:noProof/>
      </w:rPr>
      <w:t>24</w:t>
    </w:r>
    <w:r>
      <w:rPr>
        <w:b/>
        <w:bCs/>
      </w:rPr>
      <w:fldChar w:fldCharType="end"/>
    </w:r>
  </w:p>
  <w:p w14:paraId="52503304" w14:textId="77777777" w:rsidR="00681B03" w:rsidRDefault="00681B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4CB7E" w14:textId="77777777" w:rsidR="00145FA3" w:rsidRDefault="00145FA3" w:rsidP="00E93FC1">
      <w:r>
        <w:separator/>
      </w:r>
    </w:p>
  </w:footnote>
  <w:footnote w:type="continuationSeparator" w:id="0">
    <w:p w14:paraId="06DB9921" w14:textId="77777777" w:rsidR="00145FA3" w:rsidRDefault="00145FA3" w:rsidP="00E93FC1">
      <w:r>
        <w:continuationSeparator/>
      </w:r>
    </w:p>
  </w:footnote>
  <w:footnote w:id="1">
    <w:p w14:paraId="02D8ECA6" w14:textId="77777777" w:rsidR="00681B03" w:rsidRDefault="00681B03" w:rsidP="00E93FC1">
      <w:pPr>
        <w:pStyle w:val="Textonotapie"/>
      </w:pPr>
      <w:r>
        <w:rPr>
          <w:rStyle w:val="Refdenotaalpie"/>
        </w:rPr>
        <w:footnoteRef/>
      </w:r>
      <w:r>
        <w:t xml:space="preserve"> Convención Americana sobre Derechos Humanos. Artículo 13.</w:t>
      </w:r>
    </w:p>
  </w:footnote>
  <w:footnote w:id="2">
    <w:p w14:paraId="56FB40B8" w14:textId="77777777" w:rsidR="00681B03" w:rsidRDefault="00681B03" w:rsidP="00E93FC1">
      <w:pPr>
        <w:pStyle w:val="Textonotapie"/>
      </w:pPr>
      <w:r>
        <w:rPr>
          <w:rStyle w:val="Refdenotaalpie"/>
        </w:rPr>
        <w:footnoteRef/>
      </w:r>
      <w:r>
        <w:t xml:space="preserve"> Constitución Política de los Estados Unidos Mexicanos. Artículo sexto, sección A, fracción I.</w:t>
      </w:r>
    </w:p>
  </w:footnote>
  <w:footnote w:id="3">
    <w:p w14:paraId="7FEEB752" w14:textId="77777777" w:rsidR="00681B03" w:rsidRDefault="00681B03" w:rsidP="00E93FC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3FBCBE4" w14:textId="77777777" w:rsidR="00681B03" w:rsidRDefault="00681B03" w:rsidP="00E93FC1">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1FDDE" w14:textId="77777777" w:rsidR="00681B03" w:rsidRDefault="00C00398">
    <w:pPr>
      <w:pStyle w:val="Encabezado"/>
    </w:pPr>
    <w:r>
      <w:rPr>
        <w:noProof/>
      </w:rPr>
      <w:pict w14:anchorId="31DD72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7"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681B03" w:rsidRPr="005C106F" w14:paraId="3D9D5830" w14:textId="77777777" w:rsidTr="00E93FC1">
      <w:trPr>
        <w:trHeight w:val="1435"/>
      </w:trPr>
      <w:tc>
        <w:tcPr>
          <w:tcW w:w="2268" w:type="dxa"/>
          <w:shd w:val="clear" w:color="auto" w:fill="auto"/>
        </w:tcPr>
        <w:p w14:paraId="7C838A1D" w14:textId="77777777" w:rsidR="00681B03" w:rsidRPr="005C106F" w:rsidRDefault="00681B03" w:rsidP="00E93FC1">
          <w:pPr>
            <w:tabs>
              <w:tab w:val="right" w:pos="4273"/>
            </w:tabs>
            <w:rPr>
              <w:rFonts w:ascii="Garamond" w:eastAsia="Calibri" w:hAnsi="Garamond"/>
              <w:sz w:val="16"/>
              <w:szCs w:val="16"/>
              <w:lang w:eastAsia="en-US"/>
            </w:rPr>
          </w:pPr>
        </w:p>
      </w:tc>
      <w:tc>
        <w:tcPr>
          <w:tcW w:w="6946" w:type="dxa"/>
          <w:shd w:val="clear" w:color="auto" w:fill="auto"/>
        </w:tcPr>
        <w:p w14:paraId="5D566335" w14:textId="77777777" w:rsidR="00681B03" w:rsidRDefault="00681B03" w:rsidP="00E93FC1"/>
        <w:tbl>
          <w:tblPr>
            <w:tblW w:w="6662" w:type="dxa"/>
            <w:tblInd w:w="40" w:type="dxa"/>
            <w:tblLayout w:type="fixed"/>
            <w:tblLook w:val="0420" w:firstRow="1" w:lastRow="0" w:firstColumn="0" w:lastColumn="0" w:noHBand="0" w:noVBand="1"/>
          </w:tblPr>
          <w:tblGrid>
            <w:gridCol w:w="2551"/>
            <w:gridCol w:w="4111"/>
          </w:tblGrid>
          <w:tr w:rsidR="00681B03" w14:paraId="21345384" w14:textId="77777777" w:rsidTr="00E93FC1">
            <w:trPr>
              <w:trHeight w:val="150"/>
            </w:trPr>
            <w:tc>
              <w:tcPr>
                <w:tcW w:w="2551" w:type="dxa"/>
                <w:shd w:val="clear" w:color="auto" w:fill="auto"/>
              </w:tcPr>
              <w:p w14:paraId="5628DF04" w14:textId="77777777" w:rsidR="00681B03" w:rsidRPr="00020E73" w:rsidRDefault="00681B03"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79007278" w14:textId="699C21E7" w:rsidR="00681B03" w:rsidRPr="00020E73" w:rsidRDefault="00686B08" w:rsidP="00E93FC1">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16738</w:t>
                </w:r>
                <w:r w:rsidR="00E919FF">
                  <w:rPr>
                    <w:rFonts w:ascii="Palatino Linotype" w:eastAsia="Calibri" w:hAnsi="Palatino Linotype" w:cs="Tahoma"/>
                    <w:bCs/>
                    <w:sz w:val="22"/>
                    <w:szCs w:val="22"/>
                    <w:lang w:eastAsia="en-US"/>
                  </w:rPr>
                  <w:t>/INFOEM/IP/RR/2022</w:t>
                </w:r>
                <w:r w:rsidR="00CC0C20">
                  <w:rPr>
                    <w:rFonts w:ascii="Palatino Linotype" w:eastAsia="Calibri" w:hAnsi="Palatino Linotype" w:cs="Tahoma"/>
                    <w:bCs/>
                    <w:sz w:val="22"/>
                    <w:szCs w:val="22"/>
                    <w:lang w:eastAsia="en-US"/>
                  </w:rPr>
                  <w:t xml:space="preserve"> </w:t>
                </w:r>
              </w:p>
            </w:tc>
          </w:tr>
          <w:tr w:rsidR="00681B03" w14:paraId="2C689127" w14:textId="77777777" w:rsidTr="00E93FC1">
            <w:trPr>
              <w:trHeight w:val="295"/>
            </w:trPr>
            <w:tc>
              <w:tcPr>
                <w:tcW w:w="2551" w:type="dxa"/>
                <w:shd w:val="clear" w:color="auto" w:fill="auto"/>
              </w:tcPr>
              <w:p w14:paraId="6F74B469" w14:textId="77777777" w:rsidR="00681B03" w:rsidRPr="00020E73" w:rsidRDefault="00681B03"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6B3A0898" w14:textId="535DDAC9" w:rsidR="00681B03" w:rsidRPr="00020E73" w:rsidRDefault="0047361F" w:rsidP="00731106">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w:t>
                </w:r>
                <w:r w:rsidR="00686B08">
                  <w:rPr>
                    <w:rFonts w:ascii="Palatino Linotype" w:eastAsia="Calibri" w:hAnsi="Palatino Linotype" w:cs="Tahoma"/>
                    <w:sz w:val="22"/>
                    <w:szCs w:val="22"/>
                    <w:lang w:eastAsia="en-US"/>
                  </w:rPr>
                  <w:t>Zinacantepec</w:t>
                </w:r>
              </w:p>
            </w:tc>
          </w:tr>
          <w:tr w:rsidR="00681B03" w14:paraId="51586913" w14:textId="77777777" w:rsidTr="00E93FC1">
            <w:trPr>
              <w:trHeight w:val="295"/>
            </w:trPr>
            <w:tc>
              <w:tcPr>
                <w:tcW w:w="2551" w:type="dxa"/>
                <w:shd w:val="clear" w:color="auto" w:fill="auto"/>
              </w:tcPr>
              <w:p w14:paraId="4295483B" w14:textId="77777777" w:rsidR="00681B03" w:rsidRPr="00020E73" w:rsidRDefault="00681B03" w:rsidP="00E93FC1">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7400C8B6" w14:textId="77777777" w:rsidR="00681B03" w:rsidRPr="00020E73" w:rsidRDefault="00681B03" w:rsidP="00E93FC1">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5D20E0AE" w14:textId="77777777" w:rsidR="00681B03" w:rsidRPr="00020E73" w:rsidRDefault="00681B03" w:rsidP="00E93FC1">
                <w:pPr>
                  <w:tabs>
                    <w:tab w:val="right" w:pos="8838"/>
                  </w:tabs>
                  <w:ind w:left="-108" w:right="171"/>
                  <w:jc w:val="both"/>
                  <w:rPr>
                    <w:rFonts w:ascii="Palatino Linotype" w:eastAsia="Calibri" w:hAnsi="Palatino Linotype" w:cs="Tahoma"/>
                    <w:b/>
                    <w:sz w:val="22"/>
                    <w:szCs w:val="22"/>
                    <w:lang w:val="es-ES" w:eastAsia="en-US"/>
                  </w:rPr>
                </w:pPr>
              </w:p>
            </w:tc>
          </w:tr>
        </w:tbl>
        <w:p w14:paraId="47C3CD07" w14:textId="77777777" w:rsidR="00681B03" w:rsidRPr="005C106F" w:rsidRDefault="00681B03" w:rsidP="00E93FC1">
          <w:pPr>
            <w:tabs>
              <w:tab w:val="right" w:pos="8838"/>
            </w:tabs>
            <w:ind w:left="-28"/>
            <w:jc w:val="both"/>
            <w:rPr>
              <w:rFonts w:ascii="Arial" w:eastAsia="Calibri" w:hAnsi="Arial" w:cs="Arial"/>
              <w:b/>
              <w:sz w:val="22"/>
              <w:szCs w:val="22"/>
              <w:lang w:eastAsia="en-US"/>
            </w:rPr>
          </w:pPr>
        </w:p>
      </w:tc>
    </w:tr>
  </w:tbl>
  <w:p w14:paraId="584D10B0" w14:textId="77777777" w:rsidR="00681B03" w:rsidRPr="00443C6B" w:rsidRDefault="00C00398" w:rsidP="00E93FC1">
    <w:pPr>
      <w:pStyle w:val="Encabezado"/>
      <w:rPr>
        <w:sz w:val="14"/>
      </w:rPr>
    </w:pPr>
    <w:r>
      <w:rPr>
        <w:noProof/>
        <w:sz w:val="14"/>
      </w:rPr>
      <w:pict w14:anchorId="4D5A9E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681B03" w:rsidRPr="00330DA7" w14:paraId="02FF7FE9" w14:textId="77777777" w:rsidTr="00E93FC1">
      <w:trPr>
        <w:trHeight w:val="1435"/>
      </w:trPr>
      <w:tc>
        <w:tcPr>
          <w:tcW w:w="2268" w:type="dxa"/>
          <w:shd w:val="clear" w:color="auto" w:fill="auto"/>
        </w:tcPr>
        <w:p w14:paraId="0BD5C9DD" w14:textId="77777777" w:rsidR="00681B03" w:rsidRPr="00330DA7" w:rsidRDefault="00681B03" w:rsidP="00E93FC1">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681B03" w:rsidRPr="00330DA7" w14:paraId="3D824142" w14:textId="77777777" w:rsidTr="00E93FC1">
            <w:trPr>
              <w:trHeight w:val="144"/>
            </w:trPr>
            <w:tc>
              <w:tcPr>
                <w:tcW w:w="2444" w:type="dxa"/>
                <w:shd w:val="clear" w:color="auto" w:fill="auto"/>
              </w:tcPr>
              <w:p w14:paraId="23ADCFB8" w14:textId="77777777" w:rsidR="00681B03" w:rsidRPr="00020E73" w:rsidRDefault="00681B03" w:rsidP="00E93FC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E0694AB" w14:textId="4E3C4F34" w:rsidR="00681B03" w:rsidRPr="00020E73" w:rsidRDefault="00686B08" w:rsidP="00E919FF">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16738</w:t>
                </w:r>
                <w:r w:rsidR="007872B8">
                  <w:rPr>
                    <w:rFonts w:ascii="Palatino Linotype" w:eastAsia="Calibri" w:hAnsi="Palatino Linotype" w:cs="Tahoma"/>
                    <w:sz w:val="22"/>
                    <w:szCs w:val="22"/>
                    <w:lang w:eastAsia="en-US"/>
                  </w:rPr>
                  <w:t>/INFOEM/IP/RR/</w:t>
                </w:r>
                <w:r w:rsidR="007872B8" w:rsidRPr="00CC0C20">
                  <w:rPr>
                    <w:rFonts w:ascii="Palatino Linotype" w:eastAsia="Calibri" w:hAnsi="Palatino Linotype" w:cs="Tahoma"/>
                    <w:sz w:val="22"/>
                    <w:szCs w:val="22"/>
                    <w:lang w:eastAsia="en-US"/>
                  </w:rPr>
                  <w:t>2022</w:t>
                </w:r>
              </w:p>
            </w:tc>
          </w:tr>
          <w:tr w:rsidR="00681B03" w:rsidRPr="00330DA7" w14:paraId="75006A53" w14:textId="77777777" w:rsidTr="00E93FC1">
            <w:trPr>
              <w:trHeight w:val="144"/>
            </w:trPr>
            <w:tc>
              <w:tcPr>
                <w:tcW w:w="2444" w:type="dxa"/>
                <w:shd w:val="clear" w:color="auto" w:fill="auto"/>
              </w:tcPr>
              <w:p w14:paraId="490E5259"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457A0436" w14:textId="4B173012" w:rsidR="00681B03" w:rsidRPr="00020E73" w:rsidRDefault="00681B03" w:rsidP="00E93FC1">
                <w:pPr>
                  <w:tabs>
                    <w:tab w:val="left" w:pos="3122"/>
                    <w:tab w:val="right" w:pos="8838"/>
                  </w:tabs>
                  <w:ind w:left="-74" w:right="-105"/>
                  <w:jc w:val="both"/>
                  <w:rPr>
                    <w:rFonts w:ascii="Palatino Linotype" w:eastAsia="Calibri" w:hAnsi="Palatino Linotype" w:cs="Tahoma"/>
                    <w:sz w:val="22"/>
                    <w:szCs w:val="22"/>
                    <w:lang w:val="es-ES" w:eastAsia="en-US"/>
                  </w:rPr>
                </w:pPr>
              </w:p>
            </w:tc>
          </w:tr>
          <w:tr w:rsidR="00681B03" w:rsidRPr="00330DA7" w14:paraId="6044DBEF" w14:textId="77777777" w:rsidTr="00E93FC1">
            <w:trPr>
              <w:trHeight w:val="283"/>
            </w:trPr>
            <w:tc>
              <w:tcPr>
                <w:tcW w:w="2444" w:type="dxa"/>
                <w:shd w:val="clear" w:color="auto" w:fill="auto"/>
              </w:tcPr>
              <w:p w14:paraId="2BFBE2C5"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793779B4" w14:textId="4ECC0589" w:rsidR="00681B03" w:rsidRPr="009E7B0A" w:rsidRDefault="0047361F" w:rsidP="00731106">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r w:rsidR="00686B08">
                  <w:rPr>
                    <w:rFonts w:ascii="Palatino Linotype" w:eastAsia="Calibri" w:hAnsi="Palatino Linotype" w:cs="Tahoma"/>
                    <w:sz w:val="22"/>
                    <w:szCs w:val="22"/>
                    <w:lang w:eastAsia="en-US"/>
                  </w:rPr>
                  <w:t>Zinacantepec</w:t>
                </w:r>
              </w:p>
            </w:tc>
          </w:tr>
          <w:tr w:rsidR="00681B03" w:rsidRPr="00330DA7" w14:paraId="67C16651" w14:textId="77777777" w:rsidTr="00E93FC1">
            <w:trPr>
              <w:trHeight w:val="283"/>
            </w:trPr>
            <w:tc>
              <w:tcPr>
                <w:tcW w:w="2444" w:type="dxa"/>
                <w:shd w:val="clear" w:color="auto" w:fill="auto"/>
              </w:tcPr>
              <w:p w14:paraId="4CB64F3E"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90ADB30" w14:textId="77777777" w:rsidR="00681B03" w:rsidRPr="00020E73" w:rsidRDefault="00681B03" w:rsidP="00E93FC1">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08775DE" w14:textId="77777777" w:rsidR="00681B03" w:rsidRPr="00020E73" w:rsidRDefault="00681B03" w:rsidP="00E93FC1">
                <w:pPr>
                  <w:tabs>
                    <w:tab w:val="right" w:pos="8838"/>
                  </w:tabs>
                  <w:ind w:left="-74" w:right="-105"/>
                  <w:jc w:val="both"/>
                  <w:rPr>
                    <w:rFonts w:ascii="Palatino Linotype" w:eastAsia="Calibri" w:hAnsi="Palatino Linotype" w:cs="Tahoma"/>
                    <w:b/>
                    <w:sz w:val="22"/>
                    <w:szCs w:val="22"/>
                    <w:lang w:val="es-ES" w:eastAsia="en-US"/>
                  </w:rPr>
                </w:pPr>
              </w:p>
            </w:tc>
          </w:tr>
        </w:tbl>
        <w:p w14:paraId="017F12C3" w14:textId="77777777" w:rsidR="00681B03" w:rsidRPr="00330DA7" w:rsidRDefault="00681B03" w:rsidP="00E93FC1">
          <w:pPr>
            <w:tabs>
              <w:tab w:val="right" w:pos="8838"/>
            </w:tabs>
            <w:ind w:left="-28"/>
            <w:jc w:val="both"/>
            <w:rPr>
              <w:rFonts w:ascii="Arial" w:eastAsia="Calibri" w:hAnsi="Arial" w:cs="Arial"/>
              <w:b/>
              <w:sz w:val="22"/>
              <w:szCs w:val="22"/>
              <w:lang w:eastAsia="en-US"/>
            </w:rPr>
          </w:pPr>
        </w:p>
      </w:tc>
    </w:tr>
  </w:tbl>
  <w:p w14:paraId="1EDAC28C" w14:textId="77777777" w:rsidR="00681B03" w:rsidRPr="00827FA0" w:rsidRDefault="00C00398" w:rsidP="00E93FC1">
    <w:pPr>
      <w:pStyle w:val="Encabezado"/>
      <w:rPr>
        <w:sz w:val="2"/>
        <w:szCs w:val="22"/>
      </w:rPr>
    </w:pPr>
    <w:r>
      <w:rPr>
        <w:noProof/>
        <w:sz w:val="2"/>
        <w:szCs w:val="22"/>
      </w:rPr>
      <w:pict w14:anchorId="7C7A4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5"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3608C"/>
    <w:multiLevelType w:val="hybridMultilevel"/>
    <w:tmpl w:val="E7868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0008D2"/>
    <w:multiLevelType w:val="hybridMultilevel"/>
    <w:tmpl w:val="3D1005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nsid w:val="1AFD153B"/>
    <w:multiLevelType w:val="hybridMultilevel"/>
    <w:tmpl w:val="5EEAB9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2293017"/>
    <w:multiLevelType w:val="hybridMultilevel"/>
    <w:tmpl w:val="2B082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23D2CD0"/>
    <w:multiLevelType w:val="hybridMultilevel"/>
    <w:tmpl w:val="A064C2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1572189"/>
    <w:multiLevelType w:val="hybridMultilevel"/>
    <w:tmpl w:val="867818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12754A"/>
    <w:multiLevelType w:val="hybridMultilevel"/>
    <w:tmpl w:val="61349DB6"/>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nsid w:val="3CD45CC1"/>
    <w:multiLevelType w:val="hybridMultilevel"/>
    <w:tmpl w:val="5284E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10B7310"/>
    <w:multiLevelType w:val="hybridMultilevel"/>
    <w:tmpl w:val="1146FA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C1503E5"/>
    <w:multiLevelType w:val="hybridMultilevel"/>
    <w:tmpl w:val="C068E2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03A783C"/>
    <w:multiLevelType w:val="hybridMultilevel"/>
    <w:tmpl w:val="AB58E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nsid w:val="52BE03DE"/>
    <w:multiLevelType w:val="hybridMultilevel"/>
    <w:tmpl w:val="06FA20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6D500C6"/>
    <w:multiLevelType w:val="hybridMultilevel"/>
    <w:tmpl w:val="ACEEC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6EB4745"/>
    <w:multiLevelType w:val="hybridMultilevel"/>
    <w:tmpl w:val="5F8E23EE"/>
    <w:lvl w:ilvl="0" w:tplc="670E0A46">
      <w:start w:val="1"/>
      <w:numFmt w:val="lowerLetter"/>
      <w:lvlText w:val="%1)"/>
      <w:lvlJc w:val="left"/>
      <w:pPr>
        <w:ind w:left="1211" w:hanging="360"/>
      </w:pPr>
      <w:rPr>
        <w:rFonts w:hint="default"/>
        <w:b/>
        <w:sz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nsid w:val="56F5455E"/>
    <w:multiLevelType w:val="multilevel"/>
    <w:tmpl w:val="D434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9475B7"/>
    <w:multiLevelType w:val="hybridMultilevel"/>
    <w:tmpl w:val="74F0A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3">
    <w:nsid w:val="644165A2"/>
    <w:multiLevelType w:val="hybridMultilevel"/>
    <w:tmpl w:val="90E06C2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8E61229"/>
    <w:multiLevelType w:val="hybridMultilevel"/>
    <w:tmpl w:val="A2320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E707D8A"/>
    <w:multiLevelType w:val="hybridMultilevel"/>
    <w:tmpl w:val="BC663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45651C7"/>
    <w:multiLevelType w:val="hybridMultilevel"/>
    <w:tmpl w:val="904C27D2"/>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22"/>
  </w:num>
  <w:num w:numId="3">
    <w:abstractNumId w:val="15"/>
  </w:num>
  <w:num w:numId="4">
    <w:abstractNumId w:val="2"/>
  </w:num>
  <w:num w:numId="5">
    <w:abstractNumId w:val="9"/>
  </w:num>
  <w:num w:numId="6">
    <w:abstractNumId w:val="14"/>
  </w:num>
  <w:num w:numId="7">
    <w:abstractNumId w:val="12"/>
  </w:num>
  <w:num w:numId="8">
    <w:abstractNumId w:val="5"/>
  </w:num>
  <w:num w:numId="9">
    <w:abstractNumId w:val="4"/>
  </w:num>
  <w:num w:numId="10">
    <w:abstractNumId w:val="25"/>
  </w:num>
  <w:num w:numId="11">
    <w:abstractNumId w:val="29"/>
  </w:num>
  <w:num w:numId="12">
    <w:abstractNumId w:val="10"/>
  </w:num>
  <w:num w:numId="13">
    <w:abstractNumId w:val="23"/>
  </w:num>
  <w:num w:numId="14">
    <w:abstractNumId w:val="8"/>
  </w:num>
  <w:num w:numId="15">
    <w:abstractNumId w:val="27"/>
  </w:num>
  <w:num w:numId="16">
    <w:abstractNumId w:val="19"/>
  </w:num>
  <w:num w:numId="17">
    <w:abstractNumId w:val="7"/>
  </w:num>
  <w:num w:numId="18">
    <w:abstractNumId w:val="11"/>
  </w:num>
  <w:num w:numId="19">
    <w:abstractNumId w:val="16"/>
  </w:num>
  <w:num w:numId="20">
    <w:abstractNumId w:val="18"/>
  </w:num>
  <w:num w:numId="21">
    <w:abstractNumId w:val="26"/>
  </w:num>
  <w:num w:numId="22">
    <w:abstractNumId w:val="3"/>
  </w:num>
  <w:num w:numId="23">
    <w:abstractNumId w:val="28"/>
  </w:num>
  <w:num w:numId="24">
    <w:abstractNumId w:val="20"/>
  </w:num>
  <w:num w:numId="25">
    <w:abstractNumId w:val="17"/>
  </w:num>
  <w:num w:numId="26">
    <w:abstractNumId w:val="24"/>
  </w:num>
  <w:num w:numId="27">
    <w:abstractNumId w:val="13"/>
  </w:num>
  <w:num w:numId="28">
    <w:abstractNumId w:val="6"/>
  </w:num>
  <w:num w:numId="29">
    <w:abstractNumId w:val="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FC1"/>
    <w:rsid w:val="00004DA0"/>
    <w:rsid w:val="00007A3C"/>
    <w:rsid w:val="0004169F"/>
    <w:rsid w:val="00050A7E"/>
    <w:rsid w:val="0005455E"/>
    <w:rsid w:val="00071489"/>
    <w:rsid w:val="00073F20"/>
    <w:rsid w:val="00080A89"/>
    <w:rsid w:val="0008252C"/>
    <w:rsid w:val="00093EB1"/>
    <w:rsid w:val="000A4088"/>
    <w:rsid w:val="000A68FE"/>
    <w:rsid w:val="000A77D0"/>
    <w:rsid w:val="000C4EE6"/>
    <w:rsid w:val="000D79D7"/>
    <w:rsid w:val="000E3DDC"/>
    <w:rsid w:val="000F71F3"/>
    <w:rsid w:val="00102DEE"/>
    <w:rsid w:val="00105E8D"/>
    <w:rsid w:val="00132989"/>
    <w:rsid w:val="00133794"/>
    <w:rsid w:val="00135ABF"/>
    <w:rsid w:val="0013797D"/>
    <w:rsid w:val="00145FA3"/>
    <w:rsid w:val="001532BF"/>
    <w:rsid w:val="00157557"/>
    <w:rsid w:val="0016749F"/>
    <w:rsid w:val="00183438"/>
    <w:rsid w:val="001846CB"/>
    <w:rsid w:val="0019424D"/>
    <w:rsid w:val="00196156"/>
    <w:rsid w:val="001A6191"/>
    <w:rsid w:val="001A6FE8"/>
    <w:rsid w:val="001A7BE8"/>
    <w:rsid w:val="001C45E4"/>
    <w:rsid w:val="001D1BE5"/>
    <w:rsid w:val="001D497D"/>
    <w:rsid w:val="001D67DC"/>
    <w:rsid w:val="001F499E"/>
    <w:rsid w:val="001F4FD9"/>
    <w:rsid w:val="002032DD"/>
    <w:rsid w:val="002105D0"/>
    <w:rsid w:val="00212244"/>
    <w:rsid w:val="00214EBE"/>
    <w:rsid w:val="00225AFF"/>
    <w:rsid w:val="00236611"/>
    <w:rsid w:val="00242FE5"/>
    <w:rsid w:val="002442EA"/>
    <w:rsid w:val="0025591C"/>
    <w:rsid w:val="002569C0"/>
    <w:rsid w:val="0026064D"/>
    <w:rsid w:val="00264EC3"/>
    <w:rsid w:val="00266686"/>
    <w:rsid w:val="00277C9B"/>
    <w:rsid w:val="00280FA3"/>
    <w:rsid w:val="00285561"/>
    <w:rsid w:val="002B0FFD"/>
    <w:rsid w:val="002D0C60"/>
    <w:rsid w:val="002D5507"/>
    <w:rsid w:val="002D793B"/>
    <w:rsid w:val="002F44D2"/>
    <w:rsid w:val="002F7D51"/>
    <w:rsid w:val="0030122B"/>
    <w:rsid w:val="00311503"/>
    <w:rsid w:val="00330DF2"/>
    <w:rsid w:val="00333D2A"/>
    <w:rsid w:val="00351095"/>
    <w:rsid w:val="00360EB7"/>
    <w:rsid w:val="00361B7A"/>
    <w:rsid w:val="00382517"/>
    <w:rsid w:val="003A14CB"/>
    <w:rsid w:val="003A25EC"/>
    <w:rsid w:val="003B2EE3"/>
    <w:rsid w:val="003B3A2B"/>
    <w:rsid w:val="003C2CE3"/>
    <w:rsid w:val="003C4F22"/>
    <w:rsid w:val="003D0510"/>
    <w:rsid w:val="003D3274"/>
    <w:rsid w:val="003D473B"/>
    <w:rsid w:val="003D5085"/>
    <w:rsid w:val="003D572E"/>
    <w:rsid w:val="003F2E3B"/>
    <w:rsid w:val="003F312C"/>
    <w:rsid w:val="003F681A"/>
    <w:rsid w:val="003F7BD4"/>
    <w:rsid w:val="00402467"/>
    <w:rsid w:val="004069CB"/>
    <w:rsid w:val="00412181"/>
    <w:rsid w:val="004127ED"/>
    <w:rsid w:val="00417DC5"/>
    <w:rsid w:val="00424043"/>
    <w:rsid w:val="00426749"/>
    <w:rsid w:val="004454D5"/>
    <w:rsid w:val="0045302C"/>
    <w:rsid w:val="00465E0E"/>
    <w:rsid w:val="004733AF"/>
    <w:rsid w:val="0047361F"/>
    <w:rsid w:val="00496DC3"/>
    <w:rsid w:val="004A2ECD"/>
    <w:rsid w:val="004A4A48"/>
    <w:rsid w:val="004A599B"/>
    <w:rsid w:val="004D6B27"/>
    <w:rsid w:val="004F050E"/>
    <w:rsid w:val="004F2B9D"/>
    <w:rsid w:val="004F334F"/>
    <w:rsid w:val="004F340A"/>
    <w:rsid w:val="004F64B9"/>
    <w:rsid w:val="00534479"/>
    <w:rsid w:val="005511CA"/>
    <w:rsid w:val="0055631C"/>
    <w:rsid w:val="00556ABA"/>
    <w:rsid w:val="00564644"/>
    <w:rsid w:val="00564720"/>
    <w:rsid w:val="00580A0F"/>
    <w:rsid w:val="005B21EF"/>
    <w:rsid w:val="005B4960"/>
    <w:rsid w:val="005C049D"/>
    <w:rsid w:val="005E614C"/>
    <w:rsid w:val="005F1134"/>
    <w:rsid w:val="005F48AF"/>
    <w:rsid w:val="00605C31"/>
    <w:rsid w:val="0060605C"/>
    <w:rsid w:val="006118C5"/>
    <w:rsid w:val="00623CCB"/>
    <w:rsid w:val="006248A0"/>
    <w:rsid w:val="006255C9"/>
    <w:rsid w:val="00626F20"/>
    <w:rsid w:val="00635262"/>
    <w:rsid w:val="00641C4F"/>
    <w:rsid w:val="0065064E"/>
    <w:rsid w:val="00652405"/>
    <w:rsid w:val="00655E90"/>
    <w:rsid w:val="00657493"/>
    <w:rsid w:val="0065765B"/>
    <w:rsid w:val="0066736C"/>
    <w:rsid w:val="0067200B"/>
    <w:rsid w:val="00672D87"/>
    <w:rsid w:val="00681B03"/>
    <w:rsid w:val="00686B08"/>
    <w:rsid w:val="006A192D"/>
    <w:rsid w:val="006B79D4"/>
    <w:rsid w:val="006E1937"/>
    <w:rsid w:val="00707A05"/>
    <w:rsid w:val="00730D0C"/>
    <w:rsid w:val="00731106"/>
    <w:rsid w:val="00734B74"/>
    <w:rsid w:val="007353A8"/>
    <w:rsid w:val="0074360B"/>
    <w:rsid w:val="0075374F"/>
    <w:rsid w:val="0076643E"/>
    <w:rsid w:val="00767D1D"/>
    <w:rsid w:val="007711B6"/>
    <w:rsid w:val="007762EF"/>
    <w:rsid w:val="0078361B"/>
    <w:rsid w:val="00786AD1"/>
    <w:rsid w:val="007872B8"/>
    <w:rsid w:val="00787C2A"/>
    <w:rsid w:val="00791991"/>
    <w:rsid w:val="007A3D32"/>
    <w:rsid w:val="007B0BCA"/>
    <w:rsid w:val="007B3EBB"/>
    <w:rsid w:val="007C37A0"/>
    <w:rsid w:val="007D537F"/>
    <w:rsid w:val="007D567D"/>
    <w:rsid w:val="007E0C10"/>
    <w:rsid w:val="007E2E6C"/>
    <w:rsid w:val="007E45DE"/>
    <w:rsid w:val="007E7F10"/>
    <w:rsid w:val="007F1AB7"/>
    <w:rsid w:val="007F7189"/>
    <w:rsid w:val="00805F5B"/>
    <w:rsid w:val="0080644C"/>
    <w:rsid w:val="00817386"/>
    <w:rsid w:val="008306DA"/>
    <w:rsid w:val="00832761"/>
    <w:rsid w:val="00834BCD"/>
    <w:rsid w:val="00843CA1"/>
    <w:rsid w:val="00847ABF"/>
    <w:rsid w:val="00861C66"/>
    <w:rsid w:val="008644FC"/>
    <w:rsid w:val="0087756D"/>
    <w:rsid w:val="008866EB"/>
    <w:rsid w:val="008922B1"/>
    <w:rsid w:val="00897584"/>
    <w:rsid w:val="008A6846"/>
    <w:rsid w:val="008B49A6"/>
    <w:rsid w:val="008C574D"/>
    <w:rsid w:val="008D6504"/>
    <w:rsid w:val="008E0A5F"/>
    <w:rsid w:val="008E5D90"/>
    <w:rsid w:val="008E79B9"/>
    <w:rsid w:val="008F4FA9"/>
    <w:rsid w:val="0090514D"/>
    <w:rsid w:val="00907EAA"/>
    <w:rsid w:val="009161C7"/>
    <w:rsid w:val="0092049E"/>
    <w:rsid w:val="00926425"/>
    <w:rsid w:val="00931640"/>
    <w:rsid w:val="00931A24"/>
    <w:rsid w:val="009361B0"/>
    <w:rsid w:val="0094321C"/>
    <w:rsid w:val="00946B3B"/>
    <w:rsid w:val="0095434F"/>
    <w:rsid w:val="009543D9"/>
    <w:rsid w:val="00954B71"/>
    <w:rsid w:val="009678C8"/>
    <w:rsid w:val="00970EE3"/>
    <w:rsid w:val="009747C6"/>
    <w:rsid w:val="00976CF4"/>
    <w:rsid w:val="009770FF"/>
    <w:rsid w:val="00981445"/>
    <w:rsid w:val="00983EB5"/>
    <w:rsid w:val="009A66E4"/>
    <w:rsid w:val="009C09D4"/>
    <w:rsid w:val="009C4F8B"/>
    <w:rsid w:val="009C53EB"/>
    <w:rsid w:val="00A17D87"/>
    <w:rsid w:val="00A3271E"/>
    <w:rsid w:val="00A331FD"/>
    <w:rsid w:val="00A379F0"/>
    <w:rsid w:val="00A4435D"/>
    <w:rsid w:val="00A4775A"/>
    <w:rsid w:val="00A54073"/>
    <w:rsid w:val="00A567BA"/>
    <w:rsid w:val="00A7471C"/>
    <w:rsid w:val="00A87430"/>
    <w:rsid w:val="00A95951"/>
    <w:rsid w:val="00AA1064"/>
    <w:rsid w:val="00AC0561"/>
    <w:rsid w:val="00AC574B"/>
    <w:rsid w:val="00AE026F"/>
    <w:rsid w:val="00AE563E"/>
    <w:rsid w:val="00AE7FC3"/>
    <w:rsid w:val="00AF0429"/>
    <w:rsid w:val="00B73C19"/>
    <w:rsid w:val="00B81DCB"/>
    <w:rsid w:val="00BB2437"/>
    <w:rsid w:val="00BC4D8E"/>
    <w:rsid w:val="00BC6690"/>
    <w:rsid w:val="00BD738A"/>
    <w:rsid w:val="00BE0AEC"/>
    <w:rsid w:val="00BE2309"/>
    <w:rsid w:val="00BF37C5"/>
    <w:rsid w:val="00BF49D7"/>
    <w:rsid w:val="00BF4D16"/>
    <w:rsid w:val="00C00398"/>
    <w:rsid w:val="00C1439D"/>
    <w:rsid w:val="00C2564D"/>
    <w:rsid w:val="00C41761"/>
    <w:rsid w:val="00C5684D"/>
    <w:rsid w:val="00C635EF"/>
    <w:rsid w:val="00C82D41"/>
    <w:rsid w:val="00C82FE5"/>
    <w:rsid w:val="00C8485D"/>
    <w:rsid w:val="00CA2E6C"/>
    <w:rsid w:val="00CA55BA"/>
    <w:rsid w:val="00CB62F7"/>
    <w:rsid w:val="00CB7E79"/>
    <w:rsid w:val="00CC064D"/>
    <w:rsid w:val="00CC0C20"/>
    <w:rsid w:val="00CD0D2C"/>
    <w:rsid w:val="00CD7112"/>
    <w:rsid w:val="00CF2C45"/>
    <w:rsid w:val="00D12AD2"/>
    <w:rsid w:val="00D15142"/>
    <w:rsid w:val="00D16F2C"/>
    <w:rsid w:val="00D21854"/>
    <w:rsid w:val="00D26AC6"/>
    <w:rsid w:val="00D3376B"/>
    <w:rsid w:val="00D37593"/>
    <w:rsid w:val="00D5736F"/>
    <w:rsid w:val="00D6639F"/>
    <w:rsid w:val="00D666D8"/>
    <w:rsid w:val="00D66A39"/>
    <w:rsid w:val="00D67CCD"/>
    <w:rsid w:val="00D7503A"/>
    <w:rsid w:val="00D75718"/>
    <w:rsid w:val="00D91C3A"/>
    <w:rsid w:val="00D91E06"/>
    <w:rsid w:val="00D92924"/>
    <w:rsid w:val="00DA6D69"/>
    <w:rsid w:val="00DB7B2C"/>
    <w:rsid w:val="00DC63C8"/>
    <w:rsid w:val="00DC73DA"/>
    <w:rsid w:val="00DD7CEF"/>
    <w:rsid w:val="00DF5791"/>
    <w:rsid w:val="00E142F5"/>
    <w:rsid w:val="00E22B88"/>
    <w:rsid w:val="00E3522C"/>
    <w:rsid w:val="00E400B2"/>
    <w:rsid w:val="00E420D7"/>
    <w:rsid w:val="00E42703"/>
    <w:rsid w:val="00E4479F"/>
    <w:rsid w:val="00E44E07"/>
    <w:rsid w:val="00E45420"/>
    <w:rsid w:val="00E454D1"/>
    <w:rsid w:val="00E50E5B"/>
    <w:rsid w:val="00E618B1"/>
    <w:rsid w:val="00E82F4B"/>
    <w:rsid w:val="00E83211"/>
    <w:rsid w:val="00E919FF"/>
    <w:rsid w:val="00E93FC1"/>
    <w:rsid w:val="00E95B3E"/>
    <w:rsid w:val="00EA0C88"/>
    <w:rsid w:val="00EA692A"/>
    <w:rsid w:val="00EB2E50"/>
    <w:rsid w:val="00EB70AD"/>
    <w:rsid w:val="00EC61FB"/>
    <w:rsid w:val="00EC6CAA"/>
    <w:rsid w:val="00ED44F5"/>
    <w:rsid w:val="00EE4D83"/>
    <w:rsid w:val="00EE743E"/>
    <w:rsid w:val="00EF4A66"/>
    <w:rsid w:val="00F26DE8"/>
    <w:rsid w:val="00F3013B"/>
    <w:rsid w:val="00F476D7"/>
    <w:rsid w:val="00F61CD3"/>
    <w:rsid w:val="00F63E66"/>
    <w:rsid w:val="00F67C84"/>
    <w:rsid w:val="00F80211"/>
    <w:rsid w:val="00F83172"/>
    <w:rsid w:val="00F91816"/>
    <w:rsid w:val="00FA6752"/>
    <w:rsid w:val="00FE7FF4"/>
    <w:rsid w:val="00FF0D68"/>
    <w:rsid w:val="00FF5A72"/>
    <w:rsid w:val="00FF5D4E"/>
    <w:rsid w:val="00FF6B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1C9F6"/>
  <w15:chartTrackingRefBased/>
  <w15:docId w15:val="{8A05230E-21E6-4EF6-9D79-967080BD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718"/>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E93F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E743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C1"/>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E93FC1"/>
    <w:pPr>
      <w:tabs>
        <w:tab w:val="center" w:pos="4419"/>
        <w:tab w:val="right" w:pos="8838"/>
      </w:tabs>
    </w:pPr>
  </w:style>
  <w:style w:type="character" w:customStyle="1" w:styleId="EncabezadoCar">
    <w:name w:val="Encabezado Car"/>
    <w:basedOn w:val="Fuentedeprrafopredeter"/>
    <w:link w:val="Encabezado"/>
    <w:uiPriority w:val="99"/>
    <w:rsid w:val="00E93FC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93FC1"/>
    <w:pPr>
      <w:tabs>
        <w:tab w:val="center" w:pos="4419"/>
        <w:tab w:val="right" w:pos="8838"/>
      </w:tabs>
    </w:pPr>
  </w:style>
  <w:style w:type="character" w:customStyle="1" w:styleId="PiedepginaCar">
    <w:name w:val="Pie de página Car"/>
    <w:basedOn w:val="Fuentedeprrafopredeter"/>
    <w:link w:val="Piedepgina"/>
    <w:uiPriority w:val="99"/>
    <w:rsid w:val="00E93FC1"/>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3FC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93FC1"/>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93FC1"/>
    <w:rPr>
      <w:color w:val="0563C1"/>
      <w:u w:val="single"/>
    </w:rPr>
  </w:style>
  <w:style w:type="paragraph" w:styleId="TDC1">
    <w:name w:val="toc 1"/>
    <w:basedOn w:val="Normal"/>
    <w:next w:val="Normal"/>
    <w:autoRedefine/>
    <w:uiPriority w:val="39"/>
    <w:unhideWhenUsed/>
    <w:rsid w:val="00E93FC1"/>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E93FC1"/>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93FC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E93FC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93FC1"/>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E93FC1"/>
    <w:rPr>
      <w:rFonts w:ascii="Times New Roman" w:eastAsia="Times New Roman" w:hAnsi="Times New Roman" w:cs="Times New Roman"/>
      <w:sz w:val="20"/>
      <w:szCs w:val="20"/>
      <w:lang w:val="es-MX" w:eastAsia="es-MX"/>
    </w:rPr>
  </w:style>
  <w:style w:type="paragraph" w:styleId="TtulodeTDC">
    <w:name w:val="TOC Heading"/>
    <w:basedOn w:val="Ttulo1"/>
    <w:next w:val="Normal"/>
    <w:uiPriority w:val="39"/>
    <w:semiHidden/>
    <w:unhideWhenUsed/>
    <w:qFormat/>
    <w:rsid w:val="00E93FC1"/>
    <w:pPr>
      <w:outlineLvl w:val="9"/>
    </w:pPr>
  </w:style>
  <w:style w:type="character" w:customStyle="1" w:styleId="apple-converted-space">
    <w:name w:val="apple-converted-space"/>
    <w:basedOn w:val="Fuentedeprrafopredeter"/>
    <w:qFormat/>
    <w:rsid w:val="00E93FC1"/>
  </w:style>
  <w:style w:type="table" w:styleId="Tablaconcuadrcula">
    <w:name w:val="Table Grid"/>
    <w:basedOn w:val="Tablanormal"/>
    <w:uiPriority w:val="39"/>
    <w:rsid w:val="00E93F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6concolores">
    <w:name w:val="Grid Table 6 Colorful"/>
    <w:basedOn w:val="Tablanormal"/>
    <w:uiPriority w:val="51"/>
    <w:rsid w:val="003F2E3B"/>
    <w:pPr>
      <w:spacing w:after="0" w:line="240" w:lineRule="auto"/>
    </w:pPr>
    <w:rPr>
      <w:color w:val="000000" w:themeColor="text1"/>
      <w:lang w:val="es-MX"/>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7D567D"/>
    <w:pPr>
      <w:spacing w:after="0" w:line="240" w:lineRule="auto"/>
    </w:pPr>
    <w:rPr>
      <w:lang w:val="es-MX"/>
    </w:rPr>
  </w:style>
  <w:style w:type="paragraph" w:styleId="TDC3">
    <w:name w:val="toc 3"/>
    <w:basedOn w:val="Normal"/>
    <w:next w:val="Normal"/>
    <w:autoRedefine/>
    <w:uiPriority w:val="39"/>
    <w:unhideWhenUsed/>
    <w:rsid w:val="00730D0C"/>
    <w:pPr>
      <w:spacing w:after="100"/>
      <w:ind w:left="480"/>
    </w:pPr>
  </w:style>
  <w:style w:type="character" w:customStyle="1" w:styleId="Ttulo2Car">
    <w:name w:val="Título 2 Car"/>
    <w:basedOn w:val="Fuentedeprrafopredeter"/>
    <w:link w:val="Ttulo2"/>
    <w:uiPriority w:val="9"/>
    <w:rsid w:val="00EE743E"/>
    <w:rPr>
      <w:rFonts w:asciiTheme="majorHAnsi" w:eastAsiaTheme="majorEastAsia" w:hAnsiTheme="majorHAnsi" w:cstheme="majorBidi"/>
      <w:color w:val="2E74B5" w:themeColor="accent1" w:themeShade="BF"/>
      <w:sz w:val="26"/>
      <w:szCs w:val="26"/>
      <w:lang w:val="es-MX"/>
    </w:rPr>
  </w:style>
  <w:style w:type="table" w:customStyle="1" w:styleId="Tablaconcuadrcula1">
    <w:name w:val="Tabla con cuadrícula1"/>
    <w:basedOn w:val="Tablanormal"/>
    <w:next w:val="Tablaconcuadrcula"/>
    <w:uiPriority w:val="59"/>
    <w:rsid w:val="00C5684D"/>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8E5D90"/>
    <w:rPr>
      <w:color w:val="605E5C"/>
      <w:shd w:val="clear" w:color="auto" w:fill="E1DFDD"/>
    </w:rPr>
  </w:style>
  <w:style w:type="character" w:styleId="Hipervnculovisitado">
    <w:name w:val="FollowedHyperlink"/>
    <w:basedOn w:val="Fuentedeprrafopredeter"/>
    <w:uiPriority w:val="99"/>
    <w:semiHidden/>
    <w:unhideWhenUsed/>
    <w:rsid w:val="00A95951"/>
    <w:rPr>
      <w:color w:val="954F72" w:themeColor="followedHyperlink"/>
      <w:u w:val="single"/>
    </w:rPr>
  </w:style>
  <w:style w:type="paragraph" w:customStyle="1" w:styleId="Default">
    <w:name w:val="Default"/>
    <w:rsid w:val="001D67DC"/>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UnresolvedMention">
    <w:name w:val="Unresolved Mention"/>
    <w:basedOn w:val="Fuentedeprrafopredeter"/>
    <w:uiPriority w:val="99"/>
    <w:semiHidden/>
    <w:unhideWhenUsed/>
    <w:rsid w:val="00C25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62993">
      <w:bodyDiv w:val="1"/>
      <w:marLeft w:val="0"/>
      <w:marRight w:val="0"/>
      <w:marTop w:val="0"/>
      <w:marBottom w:val="0"/>
      <w:divBdr>
        <w:top w:val="none" w:sz="0" w:space="0" w:color="auto"/>
        <w:left w:val="none" w:sz="0" w:space="0" w:color="auto"/>
        <w:bottom w:val="none" w:sz="0" w:space="0" w:color="auto"/>
        <w:right w:val="none" w:sz="0" w:space="0" w:color="auto"/>
      </w:divBdr>
    </w:div>
    <w:div w:id="114106951">
      <w:bodyDiv w:val="1"/>
      <w:marLeft w:val="0"/>
      <w:marRight w:val="0"/>
      <w:marTop w:val="0"/>
      <w:marBottom w:val="0"/>
      <w:divBdr>
        <w:top w:val="none" w:sz="0" w:space="0" w:color="auto"/>
        <w:left w:val="none" w:sz="0" w:space="0" w:color="auto"/>
        <w:bottom w:val="none" w:sz="0" w:space="0" w:color="auto"/>
        <w:right w:val="none" w:sz="0" w:space="0" w:color="auto"/>
      </w:divBdr>
    </w:div>
    <w:div w:id="206724602">
      <w:bodyDiv w:val="1"/>
      <w:marLeft w:val="0"/>
      <w:marRight w:val="0"/>
      <w:marTop w:val="0"/>
      <w:marBottom w:val="0"/>
      <w:divBdr>
        <w:top w:val="none" w:sz="0" w:space="0" w:color="auto"/>
        <w:left w:val="none" w:sz="0" w:space="0" w:color="auto"/>
        <w:bottom w:val="none" w:sz="0" w:space="0" w:color="auto"/>
        <w:right w:val="none" w:sz="0" w:space="0" w:color="auto"/>
      </w:divBdr>
    </w:div>
    <w:div w:id="285551741">
      <w:bodyDiv w:val="1"/>
      <w:marLeft w:val="0"/>
      <w:marRight w:val="0"/>
      <w:marTop w:val="0"/>
      <w:marBottom w:val="0"/>
      <w:divBdr>
        <w:top w:val="none" w:sz="0" w:space="0" w:color="auto"/>
        <w:left w:val="none" w:sz="0" w:space="0" w:color="auto"/>
        <w:bottom w:val="none" w:sz="0" w:space="0" w:color="auto"/>
        <w:right w:val="none" w:sz="0" w:space="0" w:color="auto"/>
      </w:divBdr>
    </w:div>
    <w:div w:id="340356841">
      <w:bodyDiv w:val="1"/>
      <w:marLeft w:val="0"/>
      <w:marRight w:val="0"/>
      <w:marTop w:val="0"/>
      <w:marBottom w:val="0"/>
      <w:divBdr>
        <w:top w:val="none" w:sz="0" w:space="0" w:color="auto"/>
        <w:left w:val="none" w:sz="0" w:space="0" w:color="auto"/>
        <w:bottom w:val="none" w:sz="0" w:space="0" w:color="auto"/>
        <w:right w:val="none" w:sz="0" w:space="0" w:color="auto"/>
      </w:divBdr>
    </w:div>
    <w:div w:id="470682069">
      <w:bodyDiv w:val="1"/>
      <w:marLeft w:val="0"/>
      <w:marRight w:val="0"/>
      <w:marTop w:val="0"/>
      <w:marBottom w:val="0"/>
      <w:divBdr>
        <w:top w:val="none" w:sz="0" w:space="0" w:color="auto"/>
        <w:left w:val="none" w:sz="0" w:space="0" w:color="auto"/>
        <w:bottom w:val="none" w:sz="0" w:space="0" w:color="auto"/>
        <w:right w:val="none" w:sz="0" w:space="0" w:color="auto"/>
      </w:divBdr>
    </w:div>
    <w:div w:id="498235006">
      <w:bodyDiv w:val="1"/>
      <w:marLeft w:val="0"/>
      <w:marRight w:val="0"/>
      <w:marTop w:val="0"/>
      <w:marBottom w:val="0"/>
      <w:divBdr>
        <w:top w:val="none" w:sz="0" w:space="0" w:color="auto"/>
        <w:left w:val="none" w:sz="0" w:space="0" w:color="auto"/>
        <w:bottom w:val="none" w:sz="0" w:space="0" w:color="auto"/>
        <w:right w:val="none" w:sz="0" w:space="0" w:color="auto"/>
      </w:divBdr>
    </w:div>
    <w:div w:id="587470385">
      <w:bodyDiv w:val="1"/>
      <w:marLeft w:val="0"/>
      <w:marRight w:val="0"/>
      <w:marTop w:val="0"/>
      <w:marBottom w:val="0"/>
      <w:divBdr>
        <w:top w:val="none" w:sz="0" w:space="0" w:color="auto"/>
        <w:left w:val="none" w:sz="0" w:space="0" w:color="auto"/>
        <w:bottom w:val="none" w:sz="0" w:space="0" w:color="auto"/>
        <w:right w:val="none" w:sz="0" w:space="0" w:color="auto"/>
      </w:divBdr>
    </w:div>
    <w:div w:id="592861995">
      <w:bodyDiv w:val="1"/>
      <w:marLeft w:val="0"/>
      <w:marRight w:val="0"/>
      <w:marTop w:val="0"/>
      <w:marBottom w:val="0"/>
      <w:divBdr>
        <w:top w:val="none" w:sz="0" w:space="0" w:color="auto"/>
        <w:left w:val="none" w:sz="0" w:space="0" w:color="auto"/>
        <w:bottom w:val="none" w:sz="0" w:space="0" w:color="auto"/>
        <w:right w:val="none" w:sz="0" w:space="0" w:color="auto"/>
      </w:divBdr>
    </w:div>
    <w:div w:id="600795931">
      <w:bodyDiv w:val="1"/>
      <w:marLeft w:val="0"/>
      <w:marRight w:val="0"/>
      <w:marTop w:val="0"/>
      <w:marBottom w:val="0"/>
      <w:divBdr>
        <w:top w:val="none" w:sz="0" w:space="0" w:color="auto"/>
        <w:left w:val="none" w:sz="0" w:space="0" w:color="auto"/>
        <w:bottom w:val="none" w:sz="0" w:space="0" w:color="auto"/>
        <w:right w:val="none" w:sz="0" w:space="0" w:color="auto"/>
      </w:divBdr>
    </w:div>
    <w:div w:id="655450884">
      <w:bodyDiv w:val="1"/>
      <w:marLeft w:val="0"/>
      <w:marRight w:val="0"/>
      <w:marTop w:val="0"/>
      <w:marBottom w:val="0"/>
      <w:divBdr>
        <w:top w:val="none" w:sz="0" w:space="0" w:color="auto"/>
        <w:left w:val="none" w:sz="0" w:space="0" w:color="auto"/>
        <w:bottom w:val="none" w:sz="0" w:space="0" w:color="auto"/>
        <w:right w:val="none" w:sz="0" w:space="0" w:color="auto"/>
      </w:divBdr>
    </w:div>
    <w:div w:id="667711203">
      <w:bodyDiv w:val="1"/>
      <w:marLeft w:val="0"/>
      <w:marRight w:val="0"/>
      <w:marTop w:val="0"/>
      <w:marBottom w:val="0"/>
      <w:divBdr>
        <w:top w:val="none" w:sz="0" w:space="0" w:color="auto"/>
        <w:left w:val="none" w:sz="0" w:space="0" w:color="auto"/>
        <w:bottom w:val="none" w:sz="0" w:space="0" w:color="auto"/>
        <w:right w:val="none" w:sz="0" w:space="0" w:color="auto"/>
      </w:divBdr>
    </w:div>
    <w:div w:id="683628118">
      <w:bodyDiv w:val="1"/>
      <w:marLeft w:val="0"/>
      <w:marRight w:val="0"/>
      <w:marTop w:val="0"/>
      <w:marBottom w:val="0"/>
      <w:divBdr>
        <w:top w:val="none" w:sz="0" w:space="0" w:color="auto"/>
        <w:left w:val="none" w:sz="0" w:space="0" w:color="auto"/>
        <w:bottom w:val="none" w:sz="0" w:space="0" w:color="auto"/>
        <w:right w:val="none" w:sz="0" w:space="0" w:color="auto"/>
      </w:divBdr>
    </w:div>
    <w:div w:id="697775748">
      <w:bodyDiv w:val="1"/>
      <w:marLeft w:val="0"/>
      <w:marRight w:val="0"/>
      <w:marTop w:val="0"/>
      <w:marBottom w:val="0"/>
      <w:divBdr>
        <w:top w:val="none" w:sz="0" w:space="0" w:color="auto"/>
        <w:left w:val="none" w:sz="0" w:space="0" w:color="auto"/>
        <w:bottom w:val="none" w:sz="0" w:space="0" w:color="auto"/>
        <w:right w:val="none" w:sz="0" w:space="0" w:color="auto"/>
      </w:divBdr>
    </w:div>
    <w:div w:id="707099368">
      <w:bodyDiv w:val="1"/>
      <w:marLeft w:val="0"/>
      <w:marRight w:val="0"/>
      <w:marTop w:val="0"/>
      <w:marBottom w:val="0"/>
      <w:divBdr>
        <w:top w:val="none" w:sz="0" w:space="0" w:color="auto"/>
        <w:left w:val="none" w:sz="0" w:space="0" w:color="auto"/>
        <w:bottom w:val="none" w:sz="0" w:space="0" w:color="auto"/>
        <w:right w:val="none" w:sz="0" w:space="0" w:color="auto"/>
      </w:divBdr>
    </w:div>
    <w:div w:id="848643741">
      <w:bodyDiv w:val="1"/>
      <w:marLeft w:val="0"/>
      <w:marRight w:val="0"/>
      <w:marTop w:val="0"/>
      <w:marBottom w:val="0"/>
      <w:divBdr>
        <w:top w:val="none" w:sz="0" w:space="0" w:color="auto"/>
        <w:left w:val="none" w:sz="0" w:space="0" w:color="auto"/>
        <w:bottom w:val="none" w:sz="0" w:space="0" w:color="auto"/>
        <w:right w:val="none" w:sz="0" w:space="0" w:color="auto"/>
      </w:divBdr>
    </w:div>
    <w:div w:id="866257655">
      <w:bodyDiv w:val="1"/>
      <w:marLeft w:val="0"/>
      <w:marRight w:val="0"/>
      <w:marTop w:val="0"/>
      <w:marBottom w:val="0"/>
      <w:divBdr>
        <w:top w:val="none" w:sz="0" w:space="0" w:color="auto"/>
        <w:left w:val="none" w:sz="0" w:space="0" w:color="auto"/>
        <w:bottom w:val="none" w:sz="0" w:space="0" w:color="auto"/>
        <w:right w:val="none" w:sz="0" w:space="0" w:color="auto"/>
      </w:divBdr>
    </w:div>
    <w:div w:id="875628743">
      <w:bodyDiv w:val="1"/>
      <w:marLeft w:val="0"/>
      <w:marRight w:val="0"/>
      <w:marTop w:val="0"/>
      <w:marBottom w:val="0"/>
      <w:divBdr>
        <w:top w:val="none" w:sz="0" w:space="0" w:color="auto"/>
        <w:left w:val="none" w:sz="0" w:space="0" w:color="auto"/>
        <w:bottom w:val="none" w:sz="0" w:space="0" w:color="auto"/>
        <w:right w:val="none" w:sz="0" w:space="0" w:color="auto"/>
      </w:divBdr>
    </w:div>
    <w:div w:id="904144243">
      <w:bodyDiv w:val="1"/>
      <w:marLeft w:val="0"/>
      <w:marRight w:val="0"/>
      <w:marTop w:val="0"/>
      <w:marBottom w:val="0"/>
      <w:divBdr>
        <w:top w:val="none" w:sz="0" w:space="0" w:color="auto"/>
        <w:left w:val="none" w:sz="0" w:space="0" w:color="auto"/>
        <w:bottom w:val="none" w:sz="0" w:space="0" w:color="auto"/>
        <w:right w:val="none" w:sz="0" w:space="0" w:color="auto"/>
      </w:divBdr>
    </w:div>
    <w:div w:id="915364105">
      <w:bodyDiv w:val="1"/>
      <w:marLeft w:val="0"/>
      <w:marRight w:val="0"/>
      <w:marTop w:val="0"/>
      <w:marBottom w:val="0"/>
      <w:divBdr>
        <w:top w:val="none" w:sz="0" w:space="0" w:color="auto"/>
        <w:left w:val="none" w:sz="0" w:space="0" w:color="auto"/>
        <w:bottom w:val="none" w:sz="0" w:space="0" w:color="auto"/>
        <w:right w:val="none" w:sz="0" w:space="0" w:color="auto"/>
      </w:divBdr>
    </w:div>
    <w:div w:id="952906583">
      <w:bodyDiv w:val="1"/>
      <w:marLeft w:val="0"/>
      <w:marRight w:val="0"/>
      <w:marTop w:val="0"/>
      <w:marBottom w:val="0"/>
      <w:divBdr>
        <w:top w:val="none" w:sz="0" w:space="0" w:color="auto"/>
        <w:left w:val="none" w:sz="0" w:space="0" w:color="auto"/>
        <w:bottom w:val="none" w:sz="0" w:space="0" w:color="auto"/>
        <w:right w:val="none" w:sz="0" w:space="0" w:color="auto"/>
      </w:divBdr>
    </w:div>
    <w:div w:id="1107696795">
      <w:bodyDiv w:val="1"/>
      <w:marLeft w:val="0"/>
      <w:marRight w:val="0"/>
      <w:marTop w:val="0"/>
      <w:marBottom w:val="0"/>
      <w:divBdr>
        <w:top w:val="none" w:sz="0" w:space="0" w:color="auto"/>
        <w:left w:val="none" w:sz="0" w:space="0" w:color="auto"/>
        <w:bottom w:val="none" w:sz="0" w:space="0" w:color="auto"/>
        <w:right w:val="none" w:sz="0" w:space="0" w:color="auto"/>
      </w:divBdr>
    </w:div>
    <w:div w:id="1185708242">
      <w:bodyDiv w:val="1"/>
      <w:marLeft w:val="0"/>
      <w:marRight w:val="0"/>
      <w:marTop w:val="0"/>
      <w:marBottom w:val="0"/>
      <w:divBdr>
        <w:top w:val="none" w:sz="0" w:space="0" w:color="auto"/>
        <w:left w:val="none" w:sz="0" w:space="0" w:color="auto"/>
        <w:bottom w:val="none" w:sz="0" w:space="0" w:color="auto"/>
        <w:right w:val="none" w:sz="0" w:space="0" w:color="auto"/>
      </w:divBdr>
    </w:div>
    <w:div w:id="1201360774">
      <w:bodyDiv w:val="1"/>
      <w:marLeft w:val="0"/>
      <w:marRight w:val="0"/>
      <w:marTop w:val="0"/>
      <w:marBottom w:val="0"/>
      <w:divBdr>
        <w:top w:val="none" w:sz="0" w:space="0" w:color="auto"/>
        <w:left w:val="none" w:sz="0" w:space="0" w:color="auto"/>
        <w:bottom w:val="none" w:sz="0" w:space="0" w:color="auto"/>
        <w:right w:val="none" w:sz="0" w:space="0" w:color="auto"/>
      </w:divBdr>
    </w:div>
    <w:div w:id="1320622177">
      <w:bodyDiv w:val="1"/>
      <w:marLeft w:val="0"/>
      <w:marRight w:val="0"/>
      <w:marTop w:val="0"/>
      <w:marBottom w:val="0"/>
      <w:divBdr>
        <w:top w:val="none" w:sz="0" w:space="0" w:color="auto"/>
        <w:left w:val="none" w:sz="0" w:space="0" w:color="auto"/>
        <w:bottom w:val="none" w:sz="0" w:space="0" w:color="auto"/>
        <w:right w:val="none" w:sz="0" w:space="0" w:color="auto"/>
      </w:divBdr>
    </w:div>
    <w:div w:id="1339236365">
      <w:bodyDiv w:val="1"/>
      <w:marLeft w:val="0"/>
      <w:marRight w:val="0"/>
      <w:marTop w:val="0"/>
      <w:marBottom w:val="0"/>
      <w:divBdr>
        <w:top w:val="none" w:sz="0" w:space="0" w:color="auto"/>
        <w:left w:val="none" w:sz="0" w:space="0" w:color="auto"/>
        <w:bottom w:val="none" w:sz="0" w:space="0" w:color="auto"/>
        <w:right w:val="none" w:sz="0" w:space="0" w:color="auto"/>
      </w:divBdr>
    </w:div>
    <w:div w:id="1413891412">
      <w:bodyDiv w:val="1"/>
      <w:marLeft w:val="0"/>
      <w:marRight w:val="0"/>
      <w:marTop w:val="0"/>
      <w:marBottom w:val="0"/>
      <w:divBdr>
        <w:top w:val="none" w:sz="0" w:space="0" w:color="auto"/>
        <w:left w:val="none" w:sz="0" w:space="0" w:color="auto"/>
        <w:bottom w:val="none" w:sz="0" w:space="0" w:color="auto"/>
        <w:right w:val="none" w:sz="0" w:space="0" w:color="auto"/>
      </w:divBdr>
    </w:div>
    <w:div w:id="1437555216">
      <w:bodyDiv w:val="1"/>
      <w:marLeft w:val="0"/>
      <w:marRight w:val="0"/>
      <w:marTop w:val="0"/>
      <w:marBottom w:val="0"/>
      <w:divBdr>
        <w:top w:val="none" w:sz="0" w:space="0" w:color="auto"/>
        <w:left w:val="none" w:sz="0" w:space="0" w:color="auto"/>
        <w:bottom w:val="none" w:sz="0" w:space="0" w:color="auto"/>
        <w:right w:val="none" w:sz="0" w:space="0" w:color="auto"/>
      </w:divBdr>
    </w:div>
    <w:div w:id="1492721258">
      <w:bodyDiv w:val="1"/>
      <w:marLeft w:val="0"/>
      <w:marRight w:val="0"/>
      <w:marTop w:val="0"/>
      <w:marBottom w:val="0"/>
      <w:divBdr>
        <w:top w:val="none" w:sz="0" w:space="0" w:color="auto"/>
        <w:left w:val="none" w:sz="0" w:space="0" w:color="auto"/>
        <w:bottom w:val="none" w:sz="0" w:space="0" w:color="auto"/>
        <w:right w:val="none" w:sz="0" w:space="0" w:color="auto"/>
      </w:divBdr>
    </w:div>
    <w:div w:id="1639725240">
      <w:bodyDiv w:val="1"/>
      <w:marLeft w:val="0"/>
      <w:marRight w:val="0"/>
      <w:marTop w:val="0"/>
      <w:marBottom w:val="0"/>
      <w:divBdr>
        <w:top w:val="none" w:sz="0" w:space="0" w:color="auto"/>
        <w:left w:val="none" w:sz="0" w:space="0" w:color="auto"/>
        <w:bottom w:val="none" w:sz="0" w:space="0" w:color="auto"/>
        <w:right w:val="none" w:sz="0" w:space="0" w:color="auto"/>
      </w:divBdr>
    </w:div>
    <w:div w:id="1672440217">
      <w:bodyDiv w:val="1"/>
      <w:marLeft w:val="0"/>
      <w:marRight w:val="0"/>
      <w:marTop w:val="0"/>
      <w:marBottom w:val="0"/>
      <w:divBdr>
        <w:top w:val="none" w:sz="0" w:space="0" w:color="auto"/>
        <w:left w:val="none" w:sz="0" w:space="0" w:color="auto"/>
        <w:bottom w:val="none" w:sz="0" w:space="0" w:color="auto"/>
        <w:right w:val="none" w:sz="0" w:space="0" w:color="auto"/>
      </w:divBdr>
    </w:div>
    <w:div w:id="1740785272">
      <w:bodyDiv w:val="1"/>
      <w:marLeft w:val="0"/>
      <w:marRight w:val="0"/>
      <w:marTop w:val="0"/>
      <w:marBottom w:val="0"/>
      <w:divBdr>
        <w:top w:val="none" w:sz="0" w:space="0" w:color="auto"/>
        <w:left w:val="none" w:sz="0" w:space="0" w:color="auto"/>
        <w:bottom w:val="none" w:sz="0" w:space="0" w:color="auto"/>
        <w:right w:val="none" w:sz="0" w:space="0" w:color="auto"/>
      </w:divBdr>
    </w:div>
    <w:div w:id="1742944784">
      <w:bodyDiv w:val="1"/>
      <w:marLeft w:val="0"/>
      <w:marRight w:val="0"/>
      <w:marTop w:val="0"/>
      <w:marBottom w:val="0"/>
      <w:divBdr>
        <w:top w:val="none" w:sz="0" w:space="0" w:color="auto"/>
        <w:left w:val="none" w:sz="0" w:space="0" w:color="auto"/>
        <w:bottom w:val="none" w:sz="0" w:space="0" w:color="auto"/>
        <w:right w:val="none" w:sz="0" w:space="0" w:color="auto"/>
      </w:divBdr>
    </w:div>
    <w:div w:id="1752968367">
      <w:bodyDiv w:val="1"/>
      <w:marLeft w:val="0"/>
      <w:marRight w:val="0"/>
      <w:marTop w:val="0"/>
      <w:marBottom w:val="0"/>
      <w:divBdr>
        <w:top w:val="none" w:sz="0" w:space="0" w:color="auto"/>
        <w:left w:val="none" w:sz="0" w:space="0" w:color="auto"/>
        <w:bottom w:val="none" w:sz="0" w:space="0" w:color="auto"/>
        <w:right w:val="none" w:sz="0" w:space="0" w:color="auto"/>
      </w:divBdr>
    </w:div>
    <w:div w:id="1766073776">
      <w:bodyDiv w:val="1"/>
      <w:marLeft w:val="0"/>
      <w:marRight w:val="0"/>
      <w:marTop w:val="0"/>
      <w:marBottom w:val="0"/>
      <w:divBdr>
        <w:top w:val="none" w:sz="0" w:space="0" w:color="auto"/>
        <w:left w:val="none" w:sz="0" w:space="0" w:color="auto"/>
        <w:bottom w:val="none" w:sz="0" w:space="0" w:color="auto"/>
        <w:right w:val="none" w:sz="0" w:space="0" w:color="auto"/>
      </w:divBdr>
    </w:div>
    <w:div w:id="1770393630">
      <w:bodyDiv w:val="1"/>
      <w:marLeft w:val="0"/>
      <w:marRight w:val="0"/>
      <w:marTop w:val="0"/>
      <w:marBottom w:val="0"/>
      <w:divBdr>
        <w:top w:val="none" w:sz="0" w:space="0" w:color="auto"/>
        <w:left w:val="none" w:sz="0" w:space="0" w:color="auto"/>
        <w:bottom w:val="none" w:sz="0" w:space="0" w:color="auto"/>
        <w:right w:val="none" w:sz="0" w:space="0" w:color="auto"/>
      </w:divBdr>
    </w:div>
    <w:div w:id="1794712225">
      <w:bodyDiv w:val="1"/>
      <w:marLeft w:val="0"/>
      <w:marRight w:val="0"/>
      <w:marTop w:val="0"/>
      <w:marBottom w:val="0"/>
      <w:divBdr>
        <w:top w:val="none" w:sz="0" w:space="0" w:color="auto"/>
        <w:left w:val="none" w:sz="0" w:space="0" w:color="auto"/>
        <w:bottom w:val="none" w:sz="0" w:space="0" w:color="auto"/>
        <w:right w:val="none" w:sz="0" w:space="0" w:color="auto"/>
      </w:divBdr>
    </w:div>
    <w:div w:id="1821730409">
      <w:bodyDiv w:val="1"/>
      <w:marLeft w:val="0"/>
      <w:marRight w:val="0"/>
      <w:marTop w:val="0"/>
      <w:marBottom w:val="0"/>
      <w:divBdr>
        <w:top w:val="none" w:sz="0" w:space="0" w:color="auto"/>
        <w:left w:val="none" w:sz="0" w:space="0" w:color="auto"/>
        <w:bottom w:val="none" w:sz="0" w:space="0" w:color="auto"/>
        <w:right w:val="none" w:sz="0" w:space="0" w:color="auto"/>
      </w:divBdr>
    </w:div>
    <w:div w:id="1850020048">
      <w:bodyDiv w:val="1"/>
      <w:marLeft w:val="0"/>
      <w:marRight w:val="0"/>
      <w:marTop w:val="0"/>
      <w:marBottom w:val="0"/>
      <w:divBdr>
        <w:top w:val="none" w:sz="0" w:space="0" w:color="auto"/>
        <w:left w:val="none" w:sz="0" w:space="0" w:color="auto"/>
        <w:bottom w:val="none" w:sz="0" w:space="0" w:color="auto"/>
        <w:right w:val="none" w:sz="0" w:space="0" w:color="auto"/>
      </w:divBdr>
    </w:div>
    <w:div w:id="1880581896">
      <w:bodyDiv w:val="1"/>
      <w:marLeft w:val="0"/>
      <w:marRight w:val="0"/>
      <w:marTop w:val="0"/>
      <w:marBottom w:val="0"/>
      <w:divBdr>
        <w:top w:val="none" w:sz="0" w:space="0" w:color="auto"/>
        <w:left w:val="none" w:sz="0" w:space="0" w:color="auto"/>
        <w:bottom w:val="none" w:sz="0" w:space="0" w:color="auto"/>
        <w:right w:val="none" w:sz="0" w:space="0" w:color="auto"/>
      </w:divBdr>
    </w:div>
    <w:div w:id="2015768101">
      <w:bodyDiv w:val="1"/>
      <w:marLeft w:val="0"/>
      <w:marRight w:val="0"/>
      <w:marTop w:val="0"/>
      <w:marBottom w:val="0"/>
      <w:divBdr>
        <w:top w:val="none" w:sz="0" w:space="0" w:color="auto"/>
        <w:left w:val="none" w:sz="0" w:space="0" w:color="auto"/>
        <w:bottom w:val="none" w:sz="0" w:space="0" w:color="auto"/>
        <w:right w:val="none" w:sz="0" w:space="0" w:color="auto"/>
      </w:divBdr>
    </w:div>
    <w:div w:id="2078278570">
      <w:bodyDiv w:val="1"/>
      <w:marLeft w:val="0"/>
      <w:marRight w:val="0"/>
      <w:marTop w:val="0"/>
      <w:marBottom w:val="0"/>
      <w:divBdr>
        <w:top w:val="none" w:sz="0" w:space="0" w:color="auto"/>
        <w:left w:val="none" w:sz="0" w:space="0" w:color="auto"/>
        <w:bottom w:val="none" w:sz="0" w:space="0" w:color="auto"/>
        <w:right w:val="none" w:sz="0" w:space="0" w:color="auto"/>
      </w:divBdr>
    </w:div>
    <w:div w:id="212310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ZINACANTEPEC/art_92_xii.web"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pomex.org.mx/ipo3/lgt/indice/ZINACANTEPEC/art_92_xii.we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pomex.org.mx/ipo3/lgt/indice/ZINACANTEPEC/art_92_xii.web"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F8B69-C5D4-4379-BCFC-2AAFB788E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24</Pages>
  <Words>5577</Words>
  <Characters>30679</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dcterms:created xsi:type="dcterms:W3CDTF">2023-01-12T18:23:00Z</dcterms:created>
  <dcterms:modified xsi:type="dcterms:W3CDTF">2023-02-09T22:37:00Z</dcterms:modified>
</cp:coreProperties>
</file>