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FE23B" w14:textId="3267E6A5" w:rsidR="00051642" w:rsidRPr="0098415C" w:rsidRDefault="00051642" w:rsidP="00CE041E">
      <w:pPr>
        <w:tabs>
          <w:tab w:val="left" w:pos="8931"/>
        </w:tabs>
        <w:spacing w:after="0" w:line="360" w:lineRule="auto"/>
        <w:rPr>
          <w:rFonts w:eastAsia="Calibri" w:cs="Tahoma"/>
          <w:lang w:val="es-ES"/>
        </w:rPr>
      </w:pPr>
      <w:r w:rsidRPr="0098415C">
        <w:rPr>
          <w:rFonts w:cs="Tahoma"/>
          <w:bCs/>
        </w:rPr>
        <w:t xml:space="preserve">Resolución del Pleno del Instituto de Transparencia, Acceso a la Información Pública y Protección de Datos Personales del Estado de México y Municipios, con domicilio en Metepec, </w:t>
      </w:r>
      <w:r w:rsidRPr="0098415C">
        <w:rPr>
          <w:rFonts w:eastAsia="Calibri" w:cs="Tahoma"/>
          <w:lang w:val="es-ES"/>
        </w:rPr>
        <w:t xml:space="preserve">Estado de México, de fecha </w:t>
      </w:r>
      <w:r w:rsidR="00056CFB" w:rsidRPr="0098415C">
        <w:rPr>
          <w:rFonts w:eastAsia="Calibri" w:cs="Tahoma"/>
          <w:lang w:val="es-ES" w:eastAsia="es-ES_tradnl"/>
        </w:rPr>
        <w:t>veinti</w:t>
      </w:r>
      <w:r w:rsidR="008A5009" w:rsidRPr="0098415C">
        <w:rPr>
          <w:rFonts w:eastAsia="Calibri" w:cs="Tahoma"/>
          <w:lang w:val="es-ES" w:eastAsia="es-ES_tradnl"/>
        </w:rPr>
        <w:t>nueve</w:t>
      </w:r>
      <w:r w:rsidR="00AC2582" w:rsidRPr="0098415C">
        <w:rPr>
          <w:rFonts w:eastAsia="Calibri" w:cs="Tahoma"/>
          <w:lang w:val="es-ES"/>
        </w:rPr>
        <w:t xml:space="preserve"> </w:t>
      </w:r>
      <w:r w:rsidRPr="0098415C">
        <w:rPr>
          <w:rFonts w:eastAsia="Calibri" w:cs="Tahoma"/>
          <w:lang w:val="es-ES"/>
        </w:rPr>
        <w:t xml:space="preserve">de </w:t>
      </w:r>
      <w:r w:rsidR="008A5009" w:rsidRPr="0098415C">
        <w:rPr>
          <w:rFonts w:eastAsia="Calibri" w:cs="Tahoma"/>
          <w:lang w:val="es-ES"/>
        </w:rPr>
        <w:t>marzo</w:t>
      </w:r>
      <w:r w:rsidR="00D16E3A" w:rsidRPr="0098415C">
        <w:rPr>
          <w:rFonts w:eastAsia="Calibri" w:cs="Tahoma"/>
          <w:lang w:val="es-ES"/>
        </w:rPr>
        <w:t xml:space="preserve"> </w:t>
      </w:r>
      <w:r w:rsidRPr="0098415C">
        <w:rPr>
          <w:rFonts w:eastAsia="Calibri" w:cs="Tahoma"/>
          <w:lang w:val="es-ES"/>
        </w:rPr>
        <w:t>de dos mil veinti</w:t>
      </w:r>
      <w:r w:rsidR="008A5009" w:rsidRPr="0098415C">
        <w:rPr>
          <w:rFonts w:eastAsia="Calibri" w:cs="Tahoma"/>
          <w:lang w:val="es-ES"/>
        </w:rPr>
        <w:t>trés</w:t>
      </w:r>
      <w:r w:rsidRPr="0098415C">
        <w:rPr>
          <w:rFonts w:eastAsia="Calibri" w:cs="Tahoma"/>
          <w:lang w:val="es-ES"/>
        </w:rPr>
        <w:t xml:space="preserve">. </w:t>
      </w:r>
    </w:p>
    <w:p w14:paraId="6246E0DA" w14:textId="77777777" w:rsidR="00051642" w:rsidRPr="0098415C" w:rsidRDefault="00051642" w:rsidP="00CE041E">
      <w:pPr>
        <w:spacing w:after="0" w:line="360" w:lineRule="auto"/>
        <w:rPr>
          <w:rFonts w:eastAsia="Calibri" w:cs="Tahoma"/>
          <w:b/>
          <w:bCs/>
          <w:lang w:val="es-ES"/>
        </w:rPr>
      </w:pPr>
    </w:p>
    <w:p w14:paraId="542CE8DB" w14:textId="44772CC6" w:rsidR="00051642" w:rsidRPr="0098415C" w:rsidRDefault="00051642" w:rsidP="00CE041E">
      <w:pPr>
        <w:spacing w:after="0" w:line="360" w:lineRule="auto"/>
        <w:rPr>
          <w:rFonts w:cs="Tahoma"/>
          <w:bCs/>
          <w:color w:val="0D0D0D" w:themeColor="text1" w:themeTint="F2"/>
        </w:rPr>
      </w:pPr>
      <w:r w:rsidRPr="0098415C">
        <w:rPr>
          <w:rFonts w:eastAsia="Calibri" w:cs="Tahoma"/>
          <w:b/>
          <w:bCs/>
          <w:lang w:val="es-ES"/>
        </w:rPr>
        <w:t xml:space="preserve">VISTO </w:t>
      </w:r>
      <w:r w:rsidRPr="0098415C">
        <w:rPr>
          <w:rFonts w:eastAsia="Calibri" w:cs="Tahoma"/>
          <w:lang w:val="es-ES"/>
        </w:rPr>
        <w:t>el expediente conformado con motivo de</w:t>
      </w:r>
      <w:r w:rsidR="008567E8" w:rsidRPr="0098415C">
        <w:rPr>
          <w:rFonts w:eastAsia="Calibri" w:cs="Tahoma"/>
          <w:lang w:val="es-ES"/>
        </w:rPr>
        <w:t xml:space="preserve"> </w:t>
      </w:r>
      <w:r w:rsidRPr="0098415C">
        <w:rPr>
          <w:rFonts w:eastAsia="Calibri" w:cs="Tahoma"/>
          <w:lang w:val="es-ES"/>
        </w:rPr>
        <w:t>l</w:t>
      </w:r>
      <w:r w:rsidR="008567E8" w:rsidRPr="0098415C">
        <w:rPr>
          <w:rFonts w:eastAsia="Calibri" w:cs="Tahoma"/>
          <w:lang w:val="es-ES"/>
        </w:rPr>
        <w:t>os</w:t>
      </w:r>
      <w:r w:rsidRPr="0098415C">
        <w:rPr>
          <w:rFonts w:eastAsia="Calibri" w:cs="Tahoma"/>
          <w:lang w:val="es-ES"/>
        </w:rPr>
        <w:t xml:space="preserve"> Recurso</w:t>
      </w:r>
      <w:r w:rsidR="008567E8" w:rsidRPr="0098415C">
        <w:rPr>
          <w:rFonts w:eastAsia="Calibri" w:cs="Tahoma"/>
          <w:lang w:val="es-ES"/>
        </w:rPr>
        <w:t>s</w:t>
      </w:r>
      <w:r w:rsidRPr="0098415C">
        <w:rPr>
          <w:rFonts w:eastAsia="Calibri" w:cs="Tahoma"/>
          <w:lang w:val="es-ES"/>
        </w:rPr>
        <w:t xml:space="preserve"> de Revisión </w:t>
      </w:r>
      <w:bookmarkStart w:id="0" w:name="_Hlk95859224"/>
      <w:r w:rsidR="008A5009" w:rsidRPr="0098415C">
        <w:rPr>
          <w:rFonts w:eastAsia="Calibri" w:cs="Tahoma"/>
        </w:rPr>
        <w:t xml:space="preserve">10536/INFOEM/IP/RR/2022 </w:t>
      </w:r>
      <w:r w:rsidR="00E11E5B" w:rsidRPr="0098415C">
        <w:rPr>
          <w:rFonts w:eastAsia="Calibri" w:cs="Tahoma"/>
        </w:rPr>
        <w:t xml:space="preserve">y </w:t>
      </w:r>
      <w:r w:rsidR="008A5009" w:rsidRPr="0098415C">
        <w:rPr>
          <w:rFonts w:eastAsia="Calibri" w:cs="Tahoma"/>
        </w:rPr>
        <w:t>10537/INFOEM/IP/RR/2022</w:t>
      </w:r>
      <w:r w:rsidR="00701594" w:rsidRPr="0098415C">
        <w:rPr>
          <w:rFonts w:eastAsia="Calibri" w:cs="Tahoma"/>
        </w:rPr>
        <w:t>,</w:t>
      </w:r>
      <w:r w:rsidRPr="0098415C">
        <w:rPr>
          <w:rFonts w:eastAsia="Calibri" w:cs="Tahoma"/>
        </w:rPr>
        <w:t xml:space="preserve"> </w:t>
      </w:r>
      <w:bookmarkEnd w:id="0"/>
      <w:r w:rsidRPr="0098415C">
        <w:rPr>
          <w:rFonts w:eastAsia="Calibri" w:cs="Tahoma"/>
        </w:rPr>
        <w:t>interpuesto</w:t>
      </w:r>
      <w:r w:rsidR="008567E8" w:rsidRPr="0098415C">
        <w:rPr>
          <w:rFonts w:eastAsia="Calibri" w:cs="Tahoma"/>
        </w:rPr>
        <w:t>s</w:t>
      </w:r>
      <w:r w:rsidRPr="0098415C">
        <w:rPr>
          <w:rFonts w:eastAsia="Calibri" w:cs="Tahoma"/>
        </w:rPr>
        <w:t xml:space="preserve"> por </w:t>
      </w:r>
      <w:r w:rsidR="00D679B6" w:rsidRPr="0098415C">
        <w:rPr>
          <w:rFonts w:eastAsia="Calibri" w:cs="Tahoma"/>
        </w:rPr>
        <w:t xml:space="preserve">el </w:t>
      </w:r>
      <w:r w:rsidRPr="0098415C">
        <w:rPr>
          <w:rFonts w:cs="Tahoma"/>
          <w:color w:val="0D0D0D" w:themeColor="text1" w:themeTint="F2"/>
        </w:rPr>
        <w:t xml:space="preserve">Recurrente o Particular, en contra de la falta de respuesta del Sujeto Obligado, </w:t>
      </w:r>
      <w:r w:rsidR="008A5009" w:rsidRPr="0098415C">
        <w:rPr>
          <w:rFonts w:cs="Tahoma"/>
          <w:color w:val="0D0D0D" w:themeColor="text1" w:themeTint="F2"/>
        </w:rPr>
        <w:t>Ayuntamiento de Ecatepec de Morelos</w:t>
      </w:r>
      <w:r w:rsidRPr="0098415C">
        <w:rPr>
          <w:rFonts w:cs="Tahoma"/>
          <w:color w:val="0D0D0D" w:themeColor="text1" w:themeTint="F2"/>
        </w:rPr>
        <w:t>, a la</w:t>
      </w:r>
      <w:r w:rsidR="00E11E5B" w:rsidRPr="0098415C">
        <w:rPr>
          <w:rFonts w:cs="Tahoma"/>
          <w:color w:val="0D0D0D" w:themeColor="text1" w:themeTint="F2"/>
        </w:rPr>
        <w:t>s</w:t>
      </w:r>
      <w:r w:rsidRPr="0098415C">
        <w:rPr>
          <w:rFonts w:cs="Tahoma"/>
          <w:color w:val="0D0D0D" w:themeColor="text1" w:themeTint="F2"/>
        </w:rPr>
        <w:t xml:space="preserve"> solicitud</w:t>
      </w:r>
      <w:r w:rsidR="00E11E5B" w:rsidRPr="0098415C">
        <w:rPr>
          <w:rFonts w:cs="Tahoma"/>
          <w:color w:val="0D0D0D" w:themeColor="text1" w:themeTint="F2"/>
        </w:rPr>
        <w:t>es</w:t>
      </w:r>
      <w:r w:rsidRPr="0098415C">
        <w:rPr>
          <w:rFonts w:cs="Tahoma"/>
          <w:color w:val="0D0D0D" w:themeColor="text1" w:themeTint="F2"/>
        </w:rPr>
        <w:t xml:space="preserve"> de acceso a la información pública </w:t>
      </w:r>
      <w:bookmarkStart w:id="1" w:name="_Hlk95854176"/>
      <w:r w:rsidR="008A5009" w:rsidRPr="0098415C">
        <w:rPr>
          <w:rFonts w:cs="Tahoma"/>
          <w:color w:val="0D0D0D" w:themeColor="text1" w:themeTint="F2"/>
        </w:rPr>
        <w:t xml:space="preserve">00539/ECATEPEC/IP/2022 </w:t>
      </w:r>
      <w:r w:rsidR="00E11E5B" w:rsidRPr="0098415C">
        <w:rPr>
          <w:rFonts w:cs="Tahoma"/>
          <w:iCs/>
          <w:color w:val="0D0D0D" w:themeColor="text1" w:themeTint="F2"/>
        </w:rPr>
        <w:t xml:space="preserve">y </w:t>
      </w:r>
      <w:r w:rsidR="008A5009" w:rsidRPr="0098415C">
        <w:rPr>
          <w:rFonts w:cs="Tahoma"/>
          <w:iCs/>
          <w:color w:val="0D0D0D" w:themeColor="text1" w:themeTint="F2"/>
        </w:rPr>
        <w:t>00540/ECATEPEC/IP/2022</w:t>
      </w:r>
      <w:r w:rsidR="00701594" w:rsidRPr="0098415C">
        <w:rPr>
          <w:rFonts w:cs="Tahoma"/>
          <w:iCs/>
          <w:color w:val="0D0D0D" w:themeColor="text1" w:themeTint="F2"/>
        </w:rPr>
        <w:t>,</w:t>
      </w:r>
      <w:r w:rsidR="00E11E5B" w:rsidRPr="0098415C">
        <w:rPr>
          <w:rFonts w:cs="Tahoma"/>
          <w:iCs/>
          <w:color w:val="0D0D0D" w:themeColor="text1" w:themeTint="F2"/>
        </w:rPr>
        <w:t xml:space="preserve"> </w:t>
      </w:r>
      <w:bookmarkEnd w:id="1"/>
      <w:r w:rsidRPr="0098415C">
        <w:rPr>
          <w:rFonts w:cs="Tahoma"/>
          <w:color w:val="0D0D0D" w:themeColor="text1" w:themeTint="F2"/>
        </w:rPr>
        <w:t>se emite</w:t>
      </w:r>
      <w:r w:rsidRPr="0098415C">
        <w:rPr>
          <w:rFonts w:cs="Tahoma"/>
          <w:bCs/>
          <w:color w:val="0D0D0D" w:themeColor="text1" w:themeTint="F2"/>
        </w:rPr>
        <w:t xml:space="preserve"> la presente Resolución, con base en los Antecedentes y Considerandos que se exponen a continuación:</w:t>
      </w:r>
    </w:p>
    <w:p w14:paraId="5A1C6FC2" w14:textId="77777777" w:rsidR="005369D0" w:rsidRPr="0098415C" w:rsidRDefault="005369D0" w:rsidP="00CE041E">
      <w:pPr>
        <w:spacing w:after="0" w:line="360" w:lineRule="auto"/>
        <w:rPr>
          <w:rFonts w:cs="Tahoma"/>
          <w:color w:val="0D0D0D" w:themeColor="text1" w:themeTint="F2"/>
        </w:rPr>
      </w:pPr>
    </w:p>
    <w:p w14:paraId="18EA1E5E" w14:textId="77777777" w:rsidR="00051642" w:rsidRPr="0098415C" w:rsidRDefault="00051642" w:rsidP="00CE041E">
      <w:pPr>
        <w:spacing w:after="0" w:line="360" w:lineRule="auto"/>
        <w:jc w:val="center"/>
        <w:rPr>
          <w:rFonts w:eastAsia="Calibri" w:cs="Tahoma"/>
          <w:b/>
          <w:bCs/>
          <w:lang w:val="es-ES"/>
        </w:rPr>
      </w:pPr>
      <w:r w:rsidRPr="0098415C">
        <w:rPr>
          <w:rFonts w:eastAsia="Calibri" w:cs="Tahoma"/>
          <w:b/>
          <w:bCs/>
          <w:lang w:val="es-ES"/>
        </w:rPr>
        <w:t>A N T E C E D E N T E S:</w:t>
      </w:r>
    </w:p>
    <w:p w14:paraId="689BB71D" w14:textId="77777777" w:rsidR="00051642" w:rsidRPr="0098415C" w:rsidRDefault="00051642" w:rsidP="00CE041E">
      <w:pPr>
        <w:spacing w:after="0" w:line="360" w:lineRule="auto"/>
        <w:rPr>
          <w:lang w:val="es-ES"/>
        </w:rPr>
      </w:pPr>
    </w:p>
    <w:p w14:paraId="38CCD1DD" w14:textId="532F98C1" w:rsidR="00051642" w:rsidRPr="0098415C" w:rsidRDefault="00051642" w:rsidP="00CE041E">
      <w:pPr>
        <w:spacing w:after="0" w:line="360" w:lineRule="auto"/>
        <w:rPr>
          <w:rFonts w:eastAsia="Calibri" w:cs="Tahoma"/>
          <w:b/>
          <w:bCs/>
          <w:lang w:val="es-ES"/>
        </w:rPr>
      </w:pPr>
      <w:r w:rsidRPr="0098415C">
        <w:rPr>
          <w:rFonts w:eastAsia="Calibri" w:cs="Tahoma"/>
          <w:b/>
          <w:bCs/>
          <w:lang w:val="es-ES"/>
        </w:rPr>
        <w:t>I. Presentación de la</w:t>
      </w:r>
      <w:r w:rsidR="008567E8" w:rsidRPr="0098415C">
        <w:rPr>
          <w:rFonts w:eastAsia="Calibri" w:cs="Tahoma"/>
          <w:b/>
          <w:bCs/>
          <w:lang w:val="es-ES"/>
        </w:rPr>
        <w:t>s</w:t>
      </w:r>
      <w:r w:rsidRPr="0098415C">
        <w:rPr>
          <w:rFonts w:eastAsia="Calibri" w:cs="Tahoma"/>
          <w:b/>
          <w:bCs/>
          <w:lang w:val="es-ES"/>
        </w:rPr>
        <w:t xml:space="preserve"> solicitud</w:t>
      </w:r>
      <w:r w:rsidR="008567E8" w:rsidRPr="0098415C">
        <w:rPr>
          <w:rFonts w:eastAsia="Calibri" w:cs="Tahoma"/>
          <w:b/>
          <w:bCs/>
          <w:lang w:val="es-ES"/>
        </w:rPr>
        <w:t>es</w:t>
      </w:r>
      <w:r w:rsidRPr="0098415C">
        <w:rPr>
          <w:rFonts w:eastAsia="Calibri" w:cs="Tahoma"/>
          <w:b/>
          <w:bCs/>
          <w:lang w:val="es-ES"/>
        </w:rPr>
        <w:t xml:space="preserve"> de información.</w:t>
      </w:r>
    </w:p>
    <w:p w14:paraId="249BEE91" w14:textId="77777777" w:rsidR="00051642" w:rsidRPr="0098415C" w:rsidRDefault="00051642" w:rsidP="00CE041E">
      <w:pPr>
        <w:spacing w:after="0" w:line="360" w:lineRule="auto"/>
        <w:rPr>
          <w:rFonts w:eastAsia="Calibri" w:cs="Tahoma"/>
          <w:b/>
          <w:bCs/>
          <w:lang w:val="es-ES"/>
        </w:rPr>
      </w:pPr>
    </w:p>
    <w:p w14:paraId="741F0F1B" w14:textId="1BD338C4" w:rsidR="008A5009" w:rsidRPr="0098415C" w:rsidRDefault="005369D0" w:rsidP="008A5009">
      <w:pPr>
        <w:tabs>
          <w:tab w:val="left" w:pos="567"/>
        </w:tabs>
        <w:spacing w:line="360" w:lineRule="auto"/>
        <w:rPr>
          <w:rFonts w:eastAsia="Times New Roman" w:cs="Tahoma"/>
          <w:b/>
          <w:color w:val="auto"/>
          <w:lang w:eastAsia="es-ES"/>
        </w:rPr>
      </w:pPr>
      <w:r w:rsidRPr="0098415C">
        <w:rPr>
          <w:rFonts w:cs="Tahoma"/>
        </w:rPr>
        <w:t xml:space="preserve">Con fecha </w:t>
      </w:r>
      <w:r w:rsidR="008A5009" w:rsidRPr="0098415C">
        <w:rPr>
          <w:rFonts w:cs="Tahoma"/>
        </w:rPr>
        <w:t>nueve</w:t>
      </w:r>
      <w:r w:rsidRPr="0098415C">
        <w:rPr>
          <w:rFonts w:cs="Tahoma"/>
        </w:rPr>
        <w:t xml:space="preserve"> de </w:t>
      </w:r>
      <w:r w:rsidR="008A5009" w:rsidRPr="0098415C">
        <w:rPr>
          <w:rFonts w:cs="Tahoma"/>
        </w:rPr>
        <w:t>mayo</w:t>
      </w:r>
      <w:r w:rsidRPr="0098415C">
        <w:rPr>
          <w:rFonts w:cs="Tahoma"/>
        </w:rPr>
        <w:t xml:space="preserve"> de dos mil veinti</w:t>
      </w:r>
      <w:r w:rsidR="006A4D24" w:rsidRPr="0098415C">
        <w:rPr>
          <w:rFonts w:cs="Tahoma"/>
        </w:rPr>
        <w:t>dós</w:t>
      </w:r>
      <w:r w:rsidRPr="0098415C">
        <w:rPr>
          <w:rFonts w:cs="Tahoma"/>
        </w:rPr>
        <w:t xml:space="preserve">, el Particular presentó </w:t>
      </w:r>
      <w:r w:rsidR="006A4D24" w:rsidRPr="0098415C">
        <w:rPr>
          <w:rFonts w:cs="Tahoma"/>
        </w:rPr>
        <w:t>dos</w:t>
      </w:r>
      <w:r w:rsidR="003B58AA" w:rsidRPr="0098415C">
        <w:rPr>
          <w:rFonts w:cs="Tahoma"/>
        </w:rPr>
        <w:t xml:space="preserve"> </w:t>
      </w:r>
      <w:r w:rsidR="008567E8" w:rsidRPr="0098415C">
        <w:rPr>
          <w:rFonts w:cs="Tahoma"/>
        </w:rPr>
        <w:t>solicitu</w:t>
      </w:r>
      <w:r w:rsidR="003B58AA" w:rsidRPr="0098415C">
        <w:rPr>
          <w:rFonts w:cs="Tahoma"/>
        </w:rPr>
        <w:t>d</w:t>
      </w:r>
      <w:r w:rsidR="00E46674" w:rsidRPr="0098415C">
        <w:rPr>
          <w:rFonts w:cs="Tahoma"/>
        </w:rPr>
        <w:t>es</w:t>
      </w:r>
      <w:r w:rsidRPr="0098415C">
        <w:rPr>
          <w:rFonts w:cs="Tahoma"/>
        </w:rPr>
        <w:t xml:space="preserve"> de acceso a la información pública, a través </w:t>
      </w:r>
      <w:r w:rsidR="006A4D24" w:rsidRPr="0098415C">
        <w:rPr>
          <w:rFonts w:cs="Tahoma"/>
        </w:rPr>
        <w:t xml:space="preserve">del Sistema de Acceso a la Información Mexiquense (SAIMEX), ante el </w:t>
      </w:r>
      <w:r w:rsidR="008A5009" w:rsidRPr="0098415C">
        <w:rPr>
          <w:rFonts w:cs="Tahoma"/>
          <w:bCs/>
        </w:rPr>
        <w:t>Ayuntamiento de Ecatepec de Morelos</w:t>
      </w:r>
      <w:r w:rsidR="008A5009" w:rsidRPr="0098415C">
        <w:rPr>
          <w:rFonts w:eastAsia="Times New Roman" w:cs="Tahoma"/>
          <w:color w:val="auto"/>
          <w:lang w:val="es-ES" w:eastAsia="es-ES"/>
        </w:rPr>
        <w:t xml:space="preserve">, </w:t>
      </w:r>
      <w:r w:rsidR="008A5009" w:rsidRPr="0098415C">
        <w:rPr>
          <w:rFonts w:eastAsia="Times New Roman" w:cs="Tahoma"/>
          <w:bCs/>
          <w:color w:val="auto"/>
          <w:lang w:eastAsia="es-MX"/>
        </w:rPr>
        <w:t xml:space="preserve">lo anterior, </w:t>
      </w:r>
      <w:r w:rsidR="008A5009" w:rsidRPr="0098415C">
        <w:rPr>
          <w:rFonts w:eastAsia="Times New Roman" w:cs="Tahoma"/>
          <w:b/>
          <w:color w:val="auto"/>
          <w:lang w:eastAsia="es-ES"/>
        </w:rPr>
        <w:t xml:space="preserve">ya que si bien, se registró el </w:t>
      </w:r>
      <w:r w:rsidR="00267788" w:rsidRPr="0098415C">
        <w:rPr>
          <w:rFonts w:eastAsia="Times New Roman" w:cs="Tahoma"/>
          <w:b/>
          <w:color w:val="auto"/>
          <w:lang w:eastAsia="es-ES"/>
        </w:rPr>
        <w:t>siete</w:t>
      </w:r>
      <w:r w:rsidR="008A5009" w:rsidRPr="0098415C">
        <w:rPr>
          <w:rFonts w:eastAsia="Times New Roman" w:cs="Tahoma"/>
          <w:b/>
          <w:color w:val="auto"/>
          <w:lang w:eastAsia="es-ES"/>
        </w:rPr>
        <w:t xml:space="preserve"> de dicho mes y año,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del Instituto, para el año dos mil veintidós y enero dos mil veintitrés, por lo que, se tuvo por presentado el día hábil subsecuente</w:t>
      </w:r>
      <w:r w:rsidR="008A5009" w:rsidRPr="0098415C">
        <w:rPr>
          <w:rFonts w:eastAsia="Times New Roman" w:cs="Tahoma"/>
          <w:color w:val="auto"/>
          <w:lang w:eastAsia="es-ES"/>
        </w:rPr>
        <w:t xml:space="preserve">; </w:t>
      </w:r>
      <w:r w:rsidR="008A5009" w:rsidRPr="0098415C">
        <w:rPr>
          <w:rFonts w:eastAsia="Times New Roman" w:cs="Tahoma"/>
          <w:color w:val="auto"/>
          <w:lang w:val="es-ES" w:eastAsia="es-ES"/>
        </w:rPr>
        <w:t>mediante la cual requirió lo siguiente:</w:t>
      </w:r>
    </w:p>
    <w:p w14:paraId="7E3755BC" w14:textId="66937C03" w:rsidR="003B58AA" w:rsidRPr="0098415C" w:rsidRDefault="003B58AA" w:rsidP="00CE041E">
      <w:pPr>
        <w:autoSpaceDE w:val="0"/>
        <w:autoSpaceDN w:val="0"/>
        <w:adjustRightInd w:val="0"/>
        <w:spacing w:after="0" w:line="360" w:lineRule="auto"/>
        <w:rPr>
          <w:rFonts w:cs="Tahoma"/>
        </w:rPr>
      </w:pPr>
    </w:p>
    <w:p w14:paraId="174A4FE9" w14:textId="79A1F2BD" w:rsidR="00E46674" w:rsidRPr="0098415C" w:rsidRDefault="00E46674" w:rsidP="00CE041E">
      <w:pPr>
        <w:spacing w:after="0" w:line="360" w:lineRule="auto"/>
        <w:ind w:left="567" w:right="567"/>
        <w:contextualSpacing/>
        <w:jc w:val="left"/>
        <w:rPr>
          <w:rFonts w:eastAsia="Times New Roman" w:cs="Tahoma"/>
          <w:b/>
          <w:bCs/>
          <w:color w:val="auto"/>
          <w:sz w:val="20"/>
          <w:szCs w:val="20"/>
          <w:lang w:eastAsia="es-ES"/>
        </w:rPr>
      </w:pPr>
      <w:r w:rsidRPr="0098415C">
        <w:rPr>
          <w:rFonts w:eastAsia="Times New Roman" w:cs="Tahoma"/>
          <w:b/>
          <w:bCs/>
          <w:color w:val="auto"/>
          <w:sz w:val="20"/>
          <w:szCs w:val="20"/>
          <w:lang w:eastAsia="es-ES"/>
        </w:rPr>
        <w:lastRenderedPageBreak/>
        <w:t xml:space="preserve">Solicitud con número de folio </w:t>
      </w:r>
      <w:r w:rsidR="00267788" w:rsidRPr="0098415C">
        <w:rPr>
          <w:rFonts w:eastAsia="Times New Roman" w:cs="Tahoma"/>
          <w:b/>
          <w:bCs/>
          <w:color w:val="auto"/>
          <w:sz w:val="20"/>
          <w:szCs w:val="20"/>
          <w:lang w:eastAsia="es-ES"/>
        </w:rPr>
        <w:t>00539/ECATEPEC/IP/2022</w:t>
      </w:r>
      <w:r w:rsidR="006A4D24" w:rsidRPr="0098415C">
        <w:rPr>
          <w:rFonts w:eastAsia="Times New Roman" w:cs="Tahoma"/>
          <w:b/>
          <w:bCs/>
          <w:color w:val="auto"/>
          <w:sz w:val="20"/>
          <w:szCs w:val="20"/>
          <w:lang w:eastAsia="es-ES"/>
        </w:rPr>
        <w:tab/>
      </w:r>
    </w:p>
    <w:p w14:paraId="18E85625" w14:textId="77777777" w:rsidR="00E46674" w:rsidRPr="0098415C" w:rsidRDefault="00E46674" w:rsidP="00CE041E">
      <w:pPr>
        <w:spacing w:after="0" w:line="360" w:lineRule="auto"/>
        <w:ind w:left="567" w:right="567"/>
        <w:contextualSpacing/>
        <w:jc w:val="left"/>
        <w:rPr>
          <w:rFonts w:eastAsia="Times New Roman" w:cs="Tahoma"/>
          <w:b/>
          <w:bCs/>
          <w:i/>
          <w:iCs/>
          <w:color w:val="auto"/>
          <w:sz w:val="20"/>
          <w:szCs w:val="20"/>
          <w:lang w:eastAsia="es-ES"/>
        </w:rPr>
      </w:pPr>
      <w:r w:rsidRPr="0098415C">
        <w:rPr>
          <w:rFonts w:eastAsia="Times New Roman" w:cs="Tahoma"/>
          <w:b/>
          <w:bCs/>
          <w:i/>
          <w:iCs/>
          <w:color w:val="auto"/>
          <w:sz w:val="20"/>
          <w:szCs w:val="20"/>
          <w:lang w:eastAsia="es-ES"/>
        </w:rPr>
        <w:t>“DESCRIPCIÓN CLARA Y PRECISA DE LA INFORMACIÓN SOLICITADA</w:t>
      </w:r>
    </w:p>
    <w:p w14:paraId="243D7B45" w14:textId="71D8F9B4" w:rsidR="00E46674" w:rsidRPr="0098415C" w:rsidRDefault="00267788" w:rsidP="00CE041E">
      <w:pPr>
        <w:spacing w:after="0" w:line="360" w:lineRule="auto"/>
        <w:ind w:left="567" w:right="567"/>
        <w:contextualSpacing/>
        <w:rPr>
          <w:rFonts w:eastAsia="Times New Roman" w:cs="Times New Roman"/>
          <w:i/>
          <w:color w:val="auto"/>
          <w:sz w:val="20"/>
          <w:szCs w:val="20"/>
          <w:lang w:eastAsia="es-ES"/>
        </w:rPr>
      </w:pPr>
      <w:r w:rsidRPr="0098415C">
        <w:rPr>
          <w:rFonts w:eastAsia="Times New Roman" w:cs="Times New Roman"/>
          <w:i/>
          <w:color w:val="auto"/>
          <w:sz w:val="20"/>
          <w:szCs w:val="20"/>
          <w:lang w:eastAsia="es-ES"/>
        </w:rPr>
        <w:t xml:space="preserve">Solicito la siguiente información respecto a la "Presea Jóvenes con Valores" organizada por la Coordinación del Instituto de la Juventud Ecatepec: a) El soporte documental donde conste el nombre de las personas inscritas a la convocatoria “Presa jóvenes con valores” para los años dos mil veinte y dos mil veintiuno especificando la categoría de inscripción. b) El soporte documental donde consten las evidencias remitidas por los participantes precisadas en la base Tercera numeral octavo de las Convocatorias publicadas con motivo de la “Presa jóvenes con valores” para los años dos mil veinte y dos mil veintiuno. c) El soporte documental donde consten el Currículum vitae y la semblanza entregadas por los participantes precisadas en la base Tercera numeral uno de las Convocatorias publicadas con motivo de la “Presa jóvenes con valores” para los </w:t>
      </w:r>
      <w:r w:rsidRPr="0098415C">
        <w:rPr>
          <w:rFonts w:eastAsia="Times New Roman" w:cs="Times New Roman"/>
          <w:i/>
          <w:color w:val="auto"/>
          <w:sz w:val="20"/>
          <w:szCs w:val="20"/>
          <w:u w:val="single"/>
          <w:lang w:eastAsia="es-ES"/>
        </w:rPr>
        <w:t>años dos mil veinte y dos mil veintiuno.</w:t>
      </w:r>
      <w:r w:rsidR="00E46674" w:rsidRPr="0098415C">
        <w:rPr>
          <w:rFonts w:eastAsia="Times New Roman" w:cs="Times New Roman"/>
          <w:i/>
          <w:color w:val="auto"/>
          <w:sz w:val="20"/>
          <w:szCs w:val="20"/>
          <w:lang w:eastAsia="es-ES"/>
        </w:rPr>
        <w:t>” (Sic)</w:t>
      </w:r>
    </w:p>
    <w:p w14:paraId="65AED7E3" w14:textId="77777777" w:rsidR="00E46674" w:rsidRPr="0098415C" w:rsidRDefault="00E46674" w:rsidP="00CE041E">
      <w:pPr>
        <w:spacing w:after="0" w:line="360" w:lineRule="auto"/>
        <w:ind w:right="567"/>
        <w:contextualSpacing/>
        <w:rPr>
          <w:rFonts w:eastAsia="Times New Roman" w:cs="Tahoma"/>
          <w:b/>
          <w:bCs/>
          <w:color w:val="auto"/>
          <w:sz w:val="20"/>
          <w:szCs w:val="20"/>
          <w:lang w:eastAsia="es-ES"/>
        </w:rPr>
      </w:pPr>
    </w:p>
    <w:p w14:paraId="7F9D06CA" w14:textId="44320A89" w:rsidR="00E46674" w:rsidRPr="0098415C" w:rsidRDefault="00E46674" w:rsidP="00CE041E">
      <w:pPr>
        <w:spacing w:after="0" w:line="360" w:lineRule="auto"/>
        <w:ind w:left="567" w:right="567"/>
        <w:contextualSpacing/>
        <w:jc w:val="left"/>
        <w:rPr>
          <w:rFonts w:eastAsia="Times New Roman" w:cs="Tahoma"/>
          <w:b/>
          <w:bCs/>
          <w:color w:val="auto"/>
          <w:sz w:val="20"/>
          <w:szCs w:val="20"/>
          <w:lang w:eastAsia="es-ES"/>
        </w:rPr>
      </w:pPr>
      <w:r w:rsidRPr="0098415C">
        <w:rPr>
          <w:rFonts w:eastAsia="Times New Roman" w:cs="Tahoma"/>
          <w:b/>
          <w:bCs/>
          <w:color w:val="auto"/>
          <w:sz w:val="20"/>
          <w:szCs w:val="20"/>
          <w:lang w:eastAsia="es-ES"/>
        </w:rPr>
        <w:t xml:space="preserve">Solicitud con número de folio </w:t>
      </w:r>
      <w:r w:rsidR="00267788" w:rsidRPr="0098415C">
        <w:rPr>
          <w:rFonts w:eastAsia="Times New Roman" w:cs="Tahoma"/>
          <w:b/>
          <w:bCs/>
          <w:color w:val="auto"/>
          <w:sz w:val="20"/>
          <w:szCs w:val="20"/>
          <w:lang w:eastAsia="es-ES"/>
        </w:rPr>
        <w:t>00540/ECATEPEC/IP/2022</w:t>
      </w:r>
    </w:p>
    <w:p w14:paraId="10A21AC1" w14:textId="4AFB2C84" w:rsidR="00267788" w:rsidRPr="0098415C" w:rsidRDefault="00E46674" w:rsidP="00267788">
      <w:pPr>
        <w:spacing w:after="0" w:line="360" w:lineRule="auto"/>
        <w:ind w:left="567" w:right="567"/>
        <w:contextualSpacing/>
        <w:jc w:val="left"/>
        <w:rPr>
          <w:rFonts w:eastAsia="Times New Roman" w:cs="Tahoma"/>
          <w:b/>
          <w:bCs/>
          <w:i/>
          <w:iCs/>
          <w:color w:val="auto"/>
          <w:sz w:val="20"/>
          <w:szCs w:val="20"/>
          <w:lang w:eastAsia="es-ES"/>
        </w:rPr>
      </w:pPr>
      <w:r w:rsidRPr="0098415C">
        <w:rPr>
          <w:rFonts w:eastAsia="Times New Roman" w:cs="Tahoma"/>
          <w:b/>
          <w:bCs/>
          <w:i/>
          <w:iCs/>
          <w:color w:val="auto"/>
          <w:sz w:val="20"/>
          <w:szCs w:val="20"/>
          <w:lang w:eastAsia="es-ES"/>
        </w:rPr>
        <w:t>“DESCRIPCIÓN CLARA Y PRECISA DE LA INFORMACIÓN SOLICITADA</w:t>
      </w:r>
    </w:p>
    <w:p w14:paraId="7CD75595" w14:textId="35E91C9B" w:rsidR="00E46674" w:rsidRPr="0098415C" w:rsidRDefault="00267788" w:rsidP="00267788">
      <w:pPr>
        <w:spacing w:after="0" w:line="360" w:lineRule="auto"/>
        <w:ind w:left="567" w:right="567"/>
        <w:contextualSpacing/>
        <w:rPr>
          <w:rFonts w:eastAsia="Times New Roman" w:cs="Times New Roman"/>
          <w:i/>
          <w:color w:val="auto"/>
          <w:sz w:val="20"/>
          <w:szCs w:val="20"/>
          <w:lang w:eastAsia="es-ES"/>
        </w:rPr>
      </w:pPr>
      <w:r w:rsidRPr="0098415C">
        <w:rPr>
          <w:rFonts w:eastAsia="Times New Roman" w:cs="Times New Roman"/>
          <w:i/>
          <w:color w:val="auto"/>
          <w:sz w:val="20"/>
          <w:szCs w:val="20"/>
          <w:lang w:eastAsia="es-ES"/>
        </w:rPr>
        <w:t>Solicito información respecto a los montos que recibieron los ganadores del concurso "Presea Jóvenes con Valores" en Ecatepec de Morelos, lo anterior para los años 2020 y 2021.</w:t>
      </w:r>
      <w:r w:rsidR="00E46674" w:rsidRPr="0098415C">
        <w:rPr>
          <w:rFonts w:eastAsia="Times New Roman" w:cs="Times New Roman"/>
          <w:i/>
          <w:color w:val="auto"/>
          <w:sz w:val="20"/>
          <w:szCs w:val="20"/>
          <w:lang w:eastAsia="es-ES"/>
        </w:rPr>
        <w:t>” (Sic)</w:t>
      </w:r>
    </w:p>
    <w:p w14:paraId="77E32122" w14:textId="6026FAAD" w:rsidR="002A2C08" w:rsidRPr="0098415C" w:rsidRDefault="002A2C08" w:rsidP="00CE041E">
      <w:pPr>
        <w:spacing w:after="0" w:line="360" w:lineRule="auto"/>
        <w:ind w:right="567"/>
        <w:rPr>
          <w:rFonts w:cs="Tahoma"/>
          <w:b/>
          <w:bCs/>
        </w:rPr>
      </w:pPr>
    </w:p>
    <w:p w14:paraId="6F4510FC" w14:textId="1ECD791C" w:rsidR="00930DC4" w:rsidRPr="0098415C" w:rsidRDefault="00930DC4" w:rsidP="00CE041E">
      <w:pPr>
        <w:tabs>
          <w:tab w:val="left" w:pos="4667"/>
        </w:tabs>
        <w:spacing w:after="0" w:line="360" w:lineRule="auto"/>
        <w:rPr>
          <w:rFonts w:eastAsia="Times New Roman" w:cs="Tahoma"/>
          <w:bCs/>
          <w:i/>
          <w:color w:val="auto"/>
          <w:lang w:eastAsia="es-ES"/>
        </w:rPr>
      </w:pPr>
      <w:r w:rsidRPr="0098415C">
        <w:rPr>
          <w:rFonts w:eastAsia="Times New Roman" w:cs="Tahoma"/>
          <w:bCs/>
          <w:iCs/>
          <w:color w:val="auto"/>
          <w:lang w:eastAsia="es-ES"/>
        </w:rPr>
        <w:t xml:space="preserve">Es de señalar que en las dos solicitudes de acceso a la información la ahora Recurrente eligió como modalidad de entrega de la información </w:t>
      </w:r>
      <w:r w:rsidRPr="0098415C">
        <w:rPr>
          <w:rFonts w:eastAsia="Times New Roman" w:cs="Tahoma"/>
          <w:bCs/>
          <w:i/>
          <w:color w:val="auto"/>
          <w:lang w:eastAsia="es-ES"/>
        </w:rPr>
        <w:t>“A través del SAIMEX”.</w:t>
      </w:r>
    </w:p>
    <w:p w14:paraId="7D6D1CE8" w14:textId="77777777" w:rsidR="00E7170C" w:rsidRPr="0098415C" w:rsidRDefault="00E7170C" w:rsidP="00CE041E">
      <w:pPr>
        <w:spacing w:after="0" w:line="360" w:lineRule="auto"/>
        <w:ind w:right="567"/>
        <w:rPr>
          <w:rFonts w:eastAsia="Times New Roman" w:cs="Arial"/>
          <w:bCs/>
          <w:i/>
          <w:iCs/>
          <w:color w:val="auto"/>
          <w:sz w:val="20"/>
          <w:lang w:eastAsia="es-ES"/>
        </w:rPr>
      </w:pPr>
    </w:p>
    <w:p w14:paraId="14D6D935" w14:textId="00EDFF85" w:rsidR="00051642" w:rsidRPr="0098415C" w:rsidRDefault="00FA1130" w:rsidP="00CE041E">
      <w:pPr>
        <w:spacing w:after="0" w:line="360" w:lineRule="auto"/>
        <w:rPr>
          <w:rFonts w:eastAsia="Calibri" w:cs="Tahoma"/>
          <w:b/>
          <w:bCs/>
        </w:rPr>
      </w:pPr>
      <w:r w:rsidRPr="0098415C">
        <w:rPr>
          <w:rFonts w:eastAsia="Calibri" w:cs="Tahoma"/>
          <w:b/>
          <w:bCs/>
        </w:rPr>
        <w:t>I</w:t>
      </w:r>
      <w:r w:rsidR="00E7170C" w:rsidRPr="0098415C">
        <w:rPr>
          <w:rFonts w:eastAsia="Calibri" w:cs="Tahoma"/>
          <w:b/>
          <w:bCs/>
        </w:rPr>
        <w:t>I</w:t>
      </w:r>
      <w:r w:rsidR="00051642" w:rsidRPr="0098415C">
        <w:rPr>
          <w:rFonts w:eastAsia="Calibri" w:cs="Tahoma"/>
          <w:b/>
          <w:bCs/>
        </w:rPr>
        <w:t xml:space="preserve">. </w:t>
      </w:r>
      <w:r w:rsidR="00051642" w:rsidRPr="0098415C">
        <w:rPr>
          <w:rFonts w:eastAsia="Calibri" w:cs="Tahoma"/>
          <w:b/>
        </w:rPr>
        <w:t>Respuesta</w:t>
      </w:r>
      <w:r w:rsidR="00051642" w:rsidRPr="0098415C">
        <w:rPr>
          <w:rFonts w:eastAsia="Calibri" w:cs="Tahoma"/>
          <w:b/>
          <w:bCs/>
        </w:rPr>
        <w:t xml:space="preserve"> del Sujeto Obligado.</w:t>
      </w:r>
    </w:p>
    <w:p w14:paraId="18F8D61D" w14:textId="77777777" w:rsidR="00F90DE8" w:rsidRPr="0098415C" w:rsidRDefault="00F90DE8" w:rsidP="00CE041E">
      <w:pPr>
        <w:spacing w:after="0" w:line="360" w:lineRule="auto"/>
        <w:rPr>
          <w:rFonts w:eastAsia="Calibri" w:cs="Tahoma"/>
          <w:b/>
          <w:bCs/>
        </w:rPr>
      </w:pPr>
    </w:p>
    <w:p w14:paraId="62FFEDF4" w14:textId="4D7FE529" w:rsidR="00051642" w:rsidRPr="0098415C" w:rsidRDefault="00051642" w:rsidP="00CE041E">
      <w:pPr>
        <w:autoSpaceDE w:val="0"/>
        <w:autoSpaceDN w:val="0"/>
        <w:adjustRightInd w:val="0"/>
        <w:spacing w:after="0" w:line="360" w:lineRule="auto"/>
        <w:rPr>
          <w:rFonts w:eastAsia="Calibri" w:cs="Tahoma"/>
          <w:color w:val="000000"/>
          <w:lang w:val="es-ES"/>
        </w:rPr>
      </w:pPr>
      <w:r w:rsidRPr="0098415C">
        <w:rPr>
          <w:rFonts w:eastAsia="Calibri" w:cs="Tahoma"/>
          <w:color w:val="000000"/>
        </w:rPr>
        <w:t>De conformidad con el artículo 163, párrafo primero de la Ley de Transparencia y Acceso a la Información Pública del Estado de México y Municipios, el Sujeto Obligado debió dar contestación a la solicitud</w:t>
      </w:r>
      <w:r w:rsidR="00DB12DB" w:rsidRPr="0098415C">
        <w:rPr>
          <w:rFonts w:eastAsia="Calibri" w:cs="Tahoma"/>
          <w:color w:val="000000"/>
        </w:rPr>
        <w:t xml:space="preserve"> </w:t>
      </w:r>
      <w:r w:rsidRPr="0098415C">
        <w:rPr>
          <w:rFonts w:eastAsia="Calibri" w:cs="Tahoma"/>
          <w:color w:val="000000"/>
        </w:rPr>
        <w:t xml:space="preserve">de acceso a la información; sin embargo, de las constancias que obran en el expediente electrónico del </w:t>
      </w:r>
      <w:r w:rsidRPr="0098415C">
        <w:rPr>
          <w:rFonts w:eastAsia="Calibri" w:cs="Tahoma"/>
          <w:color w:val="000000"/>
          <w:lang w:val="es-ES"/>
        </w:rPr>
        <w:t xml:space="preserve">Sistema de Acceso a la Información Mexiquense (SAIMEX), se advierte que el </w:t>
      </w:r>
      <w:r w:rsidR="00267788" w:rsidRPr="0098415C">
        <w:rPr>
          <w:rFonts w:eastAsia="Calibri" w:cs="Tahoma"/>
          <w:b/>
          <w:bCs/>
        </w:rPr>
        <w:t>Ayuntamiento de Ecatepec de Morelos</w:t>
      </w:r>
      <w:r w:rsidRPr="0098415C">
        <w:rPr>
          <w:rFonts w:eastAsia="Calibri" w:cs="Tahoma"/>
          <w:bCs/>
          <w:color w:val="000000"/>
        </w:rPr>
        <w:t>, omitió dar respuesta a la</w:t>
      </w:r>
      <w:r w:rsidR="00267788" w:rsidRPr="0098415C">
        <w:rPr>
          <w:rFonts w:eastAsia="Calibri" w:cs="Tahoma"/>
          <w:bCs/>
          <w:color w:val="000000"/>
        </w:rPr>
        <w:t>s</w:t>
      </w:r>
      <w:r w:rsidR="003B58AA" w:rsidRPr="0098415C">
        <w:rPr>
          <w:rFonts w:eastAsia="Calibri" w:cs="Tahoma"/>
          <w:bCs/>
          <w:color w:val="000000"/>
        </w:rPr>
        <w:t xml:space="preserve"> </w:t>
      </w:r>
      <w:r w:rsidRPr="0098415C">
        <w:rPr>
          <w:rFonts w:eastAsia="Calibri" w:cs="Tahoma"/>
          <w:bCs/>
          <w:color w:val="000000"/>
        </w:rPr>
        <w:t>solicitud</w:t>
      </w:r>
      <w:r w:rsidR="00267788" w:rsidRPr="0098415C">
        <w:rPr>
          <w:rFonts w:eastAsia="Calibri" w:cs="Tahoma"/>
          <w:bCs/>
          <w:color w:val="000000"/>
        </w:rPr>
        <w:t>es</w:t>
      </w:r>
      <w:r w:rsidRPr="0098415C">
        <w:rPr>
          <w:rFonts w:eastAsia="Calibri" w:cs="Tahoma"/>
          <w:bCs/>
          <w:color w:val="000000"/>
        </w:rPr>
        <w:t xml:space="preserve"> de información, por lo que </w:t>
      </w:r>
      <w:r w:rsidRPr="0098415C">
        <w:rPr>
          <w:rFonts w:eastAsia="Calibri" w:cs="Tahoma"/>
          <w:b/>
          <w:color w:val="000000"/>
        </w:rPr>
        <w:t xml:space="preserve">se configura la </w:t>
      </w:r>
      <w:r w:rsidRPr="0098415C">
        <w:rPr>
          <w:rFonts w:eastAsia="Calibri" w:cs="Tahoma"/>
          <w:b/>
          <w:color w:val="000000"/>
          <w:lang w:val="es-ES"/>
        </w:rPr>
        <w:t>negativa ficta</w:t>
      </w:r>
      <w:r w:rsidRPr="0098415C">
        <w:rPr>
          <w:rFonts w:eastAsia="Calibri" w:cs="Tahoma"/>
          <w:color w:val="000000"/>
          <w:lang w:val="es-ES"/>
        </w:rPr>
        <w:t xml:space="preserve"> a entregar </w:t>
      </w:r>
      <w:r w:rsidRPr="0098415C">
        <w:rPr>
          <w:rFonts w:eastAsia="Calibri" w:cs="Tahoma"/>
          <w:color w:val="000000"/>
          <w:lang w:val="es-ES"/>
        </w:rPr>
        <w:lastRenderedPageBreak/>
        <w:t>información, prevista en los artículos 166, párrafo cuarto y 178, párrafo segundo, de la Ley de Transparencia y Acceso a la Información Pública del Estado de México y Municipios.</w:t>
      </w:r>
    </w:p>
    <w:p w14:paraId="33AFFBED" w14:textId="77777777" w:rsidR="00E7170C" w:rsidRPr="0098415C" w:rsidRDefault="00E7170C" w:rsidP="00CE041E">
      <w:pPr>
        <w:autoSpaceDE w:val="0"/>
        <w:autoSpaceDN w:val="0"/>
        <w:adjustRightInd w:val="0"/>
        <w:spacing w:after="0" w:line="360" w:lineRule="auto"/>
        <w:rPr>
          <w:rFonts w:eastAsia="Calibri" w:cs="Tahoma"/>
          <w:color w:val="000000"/>
          <w:lang w:val="es-ES"/>
        </w:rPr>
      </w:pPr>
    </w:p>
    <w:p w14:paraId="53B5A077" w14:textId="0A34AA12" w:rsidR="00051642" w:rsidRPr="0098415C" w:rsidRDefault="00E7170C" w:rsidP="00CE041E">
      <w:pPr>
        <w:spacing w:after="0" w:line="360" w:lineRule="auto"/>
        <w:rPr>
          <w:rFonts w:eastAsia="Calibri" w:cs="Tahoma"/>
          <w:b/>
          <w:bCs/>
        </w:rPr>
      </w:pPr>
      <w:r w:rsidRPr="0098415C">
        <w:rPr>
          <w:rFonts w:eastAsia="Calibri" w:cs="Tahoma"/>
          <w:b/>
          <w:bCs/>
        </w:rPr>
        <w:t>III</w:t>
      </w:r>
      <w:r w:rsidR="00051642" w:rsidRPr="0098415C">
        <w:rPr>
          <w:rFonts w:eastAsia="Calibri" w:cs="Tahoma"/>
          <w:b/>
          <w:bCs/>
        </w:rPr>
        <w:t xml:space="preserve">. Interposición </w:t>
      </w:r>
      <w:r w:rsidR="001D70CD" w:rsidRPr="0098415C">
        <w:rPr>
          <w:rFonts w:eastAsia="Calibri" w:cs="Tahoma"/>
          <w:b/>
          <w:bCs/>
        </w:rPr>
        <w:t>del</w:t>
      </w:r>
      <w:r w:rsidR="00051642" w:rsidRPr="0098415C">
        <w:rPr>
          <w:rFonts w:eastAsia="Calibri" w:cs="Tahoma"/>
          <w:b/>
          <w:bCs/>
        </w:rPr>
        <w:t xml:space="preserve"> Recurso de Revisión. </w:t>
      </w:r>
    </w:p>
    <w:p w14:paraId="79D9CE18" w14:textId="77777777" w:rsidR="00051642" w:rsidRPr="0098415C" w:rsidRDefault="00051642" w:rsidP="00CE041E">
      <w:pPr>
        <w:spacing w:after="0" w:line="360" w:lineRule="auto"/>
        <w:rPr>
          <w:rFonts w:eastAsia="Times New Roman" w:cs="Tahoma"/>
          <w:bCs/>
          <w:color w:val="auto"/>
          <w:lang w:eastAsia="es-ES"/>
        </w:rPr>
      </w:pPr>
    </w:p>
    <w:p w14:paraId="340DFC63" w14:textId="0E8D3A5F" w:rsidR="00485D76" w:rsidRPr="0098415C" w:rsidRDefault="00485D76" w:rsidP="00CE041E">
      <w:pPr>
        <w:autoSpaceDE w:val="0"/>
        <w:autoSpaceDN w:val="0"/>
        <w:adjustRightInd w:val="0"/>
        <w:spacing w:after="0" w:line="360" w:lineRule="auto"/>
        <w:rPr>
          <w:rFonts w:eastAsia="Times New Roman" w:cs="Tahoma"/>
          <w:color w:val="auto"/>
          <w:lang w:eastAsia="es-ES"/>
        </w:rPr>
      </w:pPr>
      <w:r w:rsidRPr="0098415C">
        <w:rPr>
          <w:rFonts w:eastAsia="Times New Roman" w:cs="Tahoma"/>
          <w:color w:val="auto"/>
          <w:lang w:eastAsia="es-ES"/>
        </w:rPr>
        <w:t xml:space="preserve">Con fechas </w:t>
      </w:r>
      <w:r w:rsidR="00267788" w:rsidRPr="0098415C">
        <w:rPr>
          <w:rFonts w:eastAsia="Times New Roman" w:cs="Tahoma"/>
          <w:color w:val="auto"/>
          <w:lang w:eastAsia="es-ES"/>
        </w:rPr>
        <w:t xml:space="preserve">seis </w:t>
      </w:r>
      <w:r w:rsidRPr="0098415C">
        <w:rPr>
          <w:rFonts w:eastAsia="Times New Roman" w:cs="Tahoma"/>
          <w:color w:val="auto"/>
          <w:lang w:eastAsia="es-ES"/>
        </w:rPr>
        <w:t xml:space="preserve">de </w:t>
      </w:r>
      <w:r w:rsidR="00267788" w:rsidRPr="0098415C">
        <w:rPr>
          <w:rFonts w:eastAsia="Times New Roman" w:cs="Tahoma"/>
          <w:color w:val="auto"/>
          <w:lang w:eastAsia="es-ES"/>
        </w:rPr>
        <w:t>junio</w:t>
      </w:r>
      <w:r w:rsidR="00930DC4" w:rsidRPr="0098415C">
        <w:rPr>
          <w:rFonts w:eastAsia="Times New Roman" w:cs="Tahoma"/>
          <w:color w:val="auto"/>
          <w:lang w:eastAsia="es-ES"/>
        </w:rPr>
        <w:t xml:space="preserve"> </w:t>
      </w:r>
      <w:r w:rsidRPr="0098415C">
        <w:rPr>
          <w:rFonts w:eastAsia="Times New Roman" w:cs="Tahoma"/>
          <w:color w:val="auto"/>
          <w:lang w:eastAsia="es-ES"/>
        </w:rPr>
        <w:t>de dos mil veintidós, se recibieron en este Instituto, a través de</w:t>
      </w:r>
      <w:r w:rsidR="00236FFF" w:rsidRPr="0098415C">
        <w:rPr>
          <w:rFonts w:eastAsia="Times New Roman" w:cs="Tahoma"/>
          <w:color w:val="auto"/>
          <w:lang w:eastAsia="es-ES"/>
        </w:rPr>
        <w:t>l</w:t>
      </w:r>
      <w:r w:rsidRPr="0098415C">
        <w:rPr>
          <w:rFonts w:eastAsia="Times New Roman" w:cs="Tahoma"/>
          <w:color w:val="auto"/>
          <w:lang w:eastAsia="es-ES"/>
        </w:rPr>
        <w:t xml:space="preserve"> </w:t>
      </w:r>
      <w:r w:rsidR="00236FFF" w:rsidRPr="0098415C">
        <w:rPr>
          <w:rFonts w:eastAsia="Times New Roman" w:cs="Tahoma"/>
          <w:color w:val="auto"/>
          <w:lang w:eastAsia="es-ES"/>
        </w:rPr>
        <w:t>Sistema de Acceso a la Información Mexiquense (SAIMEX)</w:t>
      </w:r>
      <w:r w:rsidRPr="0098415C">
        <w:rPr>
          <w:rFonts w:eastAsia="Times New Roman" w:cs="Tahoma"/>
          <w:color w:val="auto"/>
          <w:lang w:eastAsia="es-ES"/>
        </w:rPr>
        <w:t xml:space="preserve">, </w:t>
      </w:r>
      <w:r w:rsidR="00930DC4" w:rsidRPr="0098415C">
        <w:rPr>
          <w:rFonts w:eastAsia="Times New Roman" w:cs="Tahoma"/>
          <w:color w:val="auto"/>
          <w:lang w:eastAsia="es-ES"/>
        </w:rPr>
        <w:t>dos</w:t>
      </w:r>
      <w:r w:rsidRPr="0098415C">
        <w:rPr>
          <w:rFonts w:eastAsia="Times New Roman" w:cs="Tahoma"/>
          <w:color w:val="auto"/>
          <w:lang w:eastAsia="es-ES"/>
        </w:rPr>
        <w:t xml:space="preserve"> Recursos de Revisión interpuestos por el Particular, en contra de la respuesta del Sujeto Obligado a las solicitudes de acceso a la información con números </w:t>
      </w:r>
      <w:r w:rsidR="00267788" w:rsidRPr="0098415C">
        <w:rPr>
          <w:rFonts w:eastAsia="Times New Roman" w:cs="Tahoma"/>
          <w:bCs/>
          <w:color w:val="auto"/>
          <w:lang w:eastAsia="es-ES"/>
        </w:rPr>
        <w:t xml:space="preserve">00539/ECATEPEC/IP/2022 </w:t>
      </w:r>
      <w:r w:rsidR="00930DC4" w:rsidRPr="0098415C">
        <w:rPr>
          <w:rFonts w:eastAsia="Times New Roman" w:cs="Tahoma"/>
          <w:bCs/>
          <w:color w:val="auto"/>
          <w:lang w:eastAsia="es-ES"/>
        </w:rPr>
        <w:t xml:space="preserve">y </w:t>
      </w:r>
      <w:r w:rsidR="00267788" w:rsidRPr="0098415C">
        <w:rPr>
          <w:rFonts w:eastAsia="Times New Roman" w:cs="Tahoma"/>
          <w:bCs/>
          <w:color w:val="auto"/>
          <w:lang w:eastAsia="es-ES"/>
        </w:rPr>
        <w:t>00540/ECATEPEC/IP/2022</w:t>
      </w:r>
      <w:r w:rsidRPr="0098415C">
        <w:rPr>
          <w:rFonts w:eastAsia="Times New Roman" w:cs="Tahoma"/>
          <w:color w:val="auto"/>
          <w:lang w:eastAsia="es-ES"/>
        </w:rPr>
        <w:t>, conforme a lo siguiente:</w:t>
      </w:r>
    </w:p>
    <w:p w14:paraId="179821BB" w14:textId="77777777" w:rsidR="00485D76" w:rsidRPr="0098415C" w:rsidRDefault="00485D76" w:rsidP="00CE041E">
      <w:pPr>
        <w:spacing w:after="0" w:line="360" w:lineRule="auto"/>
        <w:ind w:left="567" w:right="567"/>
        <w:contextualSpacing/>
        <w:rPr>
          <w:rFonts w:eastAsia="Times New Roman" w:cs="Tahoma"/>
          <w:b/>
          <w:color w:val="auto"/>
          <w:sz w:val="20"/>
          <w:szCs w:val="20"/>
          <w:lang w:eastAsia="es-ES"/>
        </w:rPr>
      </w:pPr>
    </w:p>
    <w:p w14:paraId="4252CC83" w14:textId="4EFCE791" w:rsidR="00485D76" w:rsidRPr="0098415C" w:rsidRDefault="00485D76" w:rsidP="00CE041E">
      <w:pPr>
        <w:spacing w:after="0" w:line="360" w:lineRule="auto"/>
        <w:ind w:left="567" w:right="567"/>
        <w:contextualSpacing/>
        <w:jc w:val="left"/>
        <w:rPr>
          <w:rFonts w:eastAsia="Times New Roman" w:cs="Tahoma"/>
          <w:b/>
          <w:bCs/>
          <w:color w:val="auto"/>
          <w:sz w:val="20"/>
          <w:szCs w:val="20"/>
          <w:lang w:eastAsia="es-ES"/>
        </w:rPr>
      </w:pPr>
      <w:r w:rsidRPr="0098415C">
        <w:rPr>
          <w:rFonts w:eastAsia="Times New Roman" w:cs="Tahoma"/>
          <w:b/>
          <w:bCs/>
          <w:color w:val="auto"/>
          <w:sz w:val="20"/>
          <w:szCs w:val="20"/>
          <w:lang w:eastAsia="es-ES"/>
        </w:rPr>
        <w:t xml:space="preserve">Solicitud con número de folio </w:t>
      </w:r>
      <w:r w:rsidR="00267788" w:rsidRPr="0098415C">
        <w:rPr>
          <w:rFonts w:eastAsia="Times New Roman" w:cs="Tahoma"/>
          <w:b/>
          <w:bCs/>
          <w:color w:val="auto"/>
          <w:sz w:val="20"/>
          <w:szCs w:val="20"/>
          <w:lang w:eastAsia="es-ES"/>
        </w:rPr>
        <w:t xml:space="preserve">00539/ECATEPEC/IP/2022 </w:t>
      </w:r>
      <w:r w:rsidRPr="0098415C">
        <w:rPr>
          <w:rFonts w:eastAsia="Times New Roman" w:cs="Tahoma"/>
          <w:b/>
          <w:bCs/>
          <w:color w:val="auto"/>
          <w:sz w:val="20"/>
          <w:szCs w:val="20"/>
          <w:lang w:eastAsia="es-ES"/>
        </w:rPr>
        <w:t xml:space="preserve">referente al Medio de Impugnación </w:t>
      </w:r>
      <w:r w:rsidR="00267788" w:rsidRPr="0098415C">
        <w:rPr>
          <w:rFonts w:eastAsia="Times New Roman" w:cs="Tahoma"/>
          <w:b/>
          <w:bCs/>
          <w:color w:val="auto"/>
          <w:sz w:val="20"/>
          <w:szCs w:val="20"/>
          <w:lang w:eastAsia="es-ES"/>
        </w:rPr>
        <w:t>10536/INFOEM/IP/RR/2022</w:t>
      </w:r>
      <w:r w:rsidR="00930DC4" w:rsidRPr="0098415C">
        <w:rPr>
          <w:rFonts w:eastAsia="Times New Roman" w:cs="Tahoma"/>
          <w:b/>
          <w:bCs/>
          <w:color w:val="auto"/>
          <w:sz w:val="20"/>
          <w:szCs w:val="20"/>
          <w:lang w:eastAsia="es-ES"/>
        </w:rPr>
        <w:t>.</w:t>
      </w:r>
    </w:p>
    <w:p w14:paraId="7D7CA5A9" w14:textId="77777777" w:rsidR="00485D76" w:rsidRPr="0098415C" w:rsidRDefault="00485D76" w:rsidP="00CE041E">
      <w:pPr>
        <w:spacing w:after="0" w:line="360" w:lineRule="auto"/>
        <w:ind w:left="567" w:right="567"/>
        <w:contextualSpacing/>
        <w:jc w:val="left"/>
        <w:rPr>
          <w:rFonts w:eastAsia="Times New Roman" w:cs="Tahoma"/>
          <w:b/>
          <w:bCs/>
          <w:i/>
          <w:color w:val="auto"/>
          <w:sz w:val="20"/>
          <w:szCs w:val="20"/>
          <w:lang w:eastAsia="es-ES"/>
        </w:rPr>
      </w:pPr>
      <w:r w:rsidRPr="0098415C">
        <w:rPr>
          <w:rFonts w:eastAsia="Times New Roman" w:cs="Tahoma"/>
          <w:b/>
          <w:bCs/>
          <w:i/>
          <w:color w:val="auto"/>
          <w:sz w:val="20"/>
          <w:szCs w:val="20"/>
          <w:lang w:eastAsia="es-ES"/>
        </w:rPr>
        <w:t xml:space="preserve"> “ACTO IMPUGNADO</w:t>
      </w:r>
    </w:p>
    <w:p w14:paraId="31EC5010" w14:textId="5B2DAE3D" w:rsidR="00485D76" w:rsidRPr="0098415C" w:rsidRDefault="00267788" w:rsidP="00CE041E">
      <w:pPr>
        <w:tabs>
          <w:tab w:val="left" w:pos="4667"/>
        </w:tabs>
        <w:spacing w:after="0" w:line="360" w:lineRule="auto"/>
        <w:ind w:left="567" w:right="567"/>
        <w:jc w:val="left"/>
        <w:rPr>
          <w:rFonts w:eastAsia="Times New Roman" w:cs="Tahoma"/>
          <w:bCs/>
          <w:i/>
          <w:color w:val="auto"/>
          <w:sz w:val="20"/>
          <w:szCs w:val="20"/>
          <w:lang w:eastAsia="es-ES"/>
        </w:rPr>
      </w:pPr>
      <w:r w:rsidRPr="0098415C">
        <w:rPr>
          <w:rFonts w:eastAsia="Times New Roman" w:cs="Tahoma"/>
          <w:bCs/>
          <w:i/>
          <w:color w:val="auto"/>
          <w:sz w:val="20"/>
          <w:szCs w:val="20"/>
          <w:lang w:eastAsia="es-ES"/>
        </w:rPr>
        <w:t>Solicitud con folio 00539/ECATEPEC/IP/2022</w:t>
      </w:r>
      <w:r w:rsidR="00485D76" w:rsidRPr="0098415C">
        <w:rPr>
          <w:rFonts w:eastAsia="Times New Roman" w:cs="Tahoma"/>
          <w:bCs/>
          <w:i/>
          <w:color w:val="auto"/>
          <w:sz w:val="20"/>
          <w:szCs w:val="20"/>
          <w:lang w:eastAsia="es-ES"/>
        </w:rPr>
        <w:t>” (Sic.)</w:t>
      </w:r>
    </w:p>
    <w:p w14:paraId="51C83F77" w14:textId="77777777" w:rsidR="00485D76" w:rsidRPr="0098415C" w:rsidRDefault="00485D76" w:rsidP="00CE041E">
      <w:pPr>
        <w:tabs>
          <w:tab w:val="left" w:pos="4667"/>
        </w:tabs>
        <w:spacing w:after="0" w:line="360" w:lineRule="auto"/>
        <w:ind w:left="567" w:right="567"/>
        <w:jc w:val="left"/>
        <w:rPr>
          <w:rFonts w:eastAsia="Times New Roman" w:cs="Tahoma"/>
          <w:bCs/>
          <w:i/>
          <w:color w:val="auto"/>
          <w:sz w:val="20"/>
          <w:szCs w:val="20"/>
          <w:lang w:eastAsia="es-ES"/>
        </w:rPr>
      </w:pPr>
    </w:p>
    <w:p w14:paraId="0A37A747" w14:textId="77777777" w:rsidR="00485D76" w:rsidRPr="0098415C" w:rsidRDefault="00485D76" w:rsidP="00CE041E">
      <w:pPr>
        <w:tabs>
          <w:tab w:val="left" w:pos="4667"/>
        </w:tabs>
        <w:spacing w:after="0" w:line="360" w:lineRule="auto"/>
        <w:ind w:left="567" w:right="567"/>
        <w:jc w:val="left"/>
        <w:rPr>
          <w:rFonts w:eastAsia="Times New Roman" w:cs="Tahoma"/>
          <w:b/>
          <w:bCs/>
          <w:i/>
          <w:color w:val="auto"/>
          <w:sz w:val="20"/>
          <w:szCs w:val="20"/>
          <w:lang w:eastAsia="es-ES"/>
        </w:rPr>
      </w:pPr>
      <w:r w:rsidRPr="0098415C">
        <w:rPr>
          <w:rFonts w:eastAsia="Times New Roman" w:cs="Tahoma"/>
          <w:b/>
          <w:bCs/>
          <w:i/>
          <w:color w:val="auto"/>
          <w:sz w:val="20"/>
          <w:szCs w:val="20"/>
          <w:lang w:eastAsia="es-ES"/>
        </w:rPr>
        <w:t>“RAZONES O MOTIVOS DE LA INCONFORMIDAD</w:t>
      </w:r>
    </w:p>
    <w:p w14:paraId="1419099D" w14:textId="17052F64" w:rsidR="00485D76" w:rsidRPr="0098415C" w:rsidRDefault="00267788" w:rsidP="00CE041E">
      <w:pPr>
        <w:tabs>
          <w:tab w:val="left" w:pos="4667"/>
        </w:tabs>
        <w:spacing w:after="0" w:line="360" w:lineRule="auto"/>
        <w:ind w:left="567" w:right="567"/>
        <w:jc w:val="left"/>
        <w:rPr>
          <w:rFonts w:eastAsia="Times New Roman" w:cs="Tahoma"/>
          <w:i/>
          <w:color w:val="auto"/>
          <w:sz w:val="20"/>
          <w:szCs w:val="20"/>
          <w:lang w:eastAsia="es-ES"/>
        </w:rPr>
      </w:pPr>
      <w:r w:rsidRPr="0098415C">
        <w:rPr>
          <w:rFonts w:eastAsia="Times New Roman" w:cs="Tahoma"/>
          <w:i/>
          <w:color w:val="auto"/>
          <w:sz w:val="20"/>
          <w:szCs w:val="20"/>
          <w:lang w:eastAsia="es-ES"/>
        </w:rPr>
        <w:t>No se dio respuesta a la solicitud 00539/ECATEPEC/IP/2022 con datos que se han solicitado anteriormente.</w:t>
      </w:r>
      <w:r w:rsidR="00485D76" w:rsidRPr="0098415C">
        <w:rPr>
          <w:rFonts w:eastAsia="Times New Roman" w:cs="Tahoma"/>
          <w:i/>
          <w:color w:val="auto"/>
          <w:sz w:val="20"/>
          <w:szCs w:val="20"/>
          <w:lang w:eastAsia="es-ES"/>
        </w:rPr>
        <w:t>” (Sic.)</w:t>
      </w:r>
    </w:p>
    <w:p w14:paraId="1F929611" w14:textId="77777777" w:rsidR="00485D76" w:rsidRPr="0098415C" w:rsidRDefault="00485D76" w:rsidP="00CE041E">
      <w:pPr>
        <w:tabs>
          <w:tab w:val="left" w:pos="4667"/>
        </w:tabs>
        <w:spacing w:after="0" w:line="360" w:lineRule="auto"/>
        <w:ind w:left="567" w:right="567"/>
        <w:jc w:val="left"/>
        <w:rPr>
          <w:rFonts w:eastAsia="Times New Roman" w:cs="Tahoma"/>
          <w:i/>
          <w:color w:val="auto"/>
          <w:sz w:val="20"/>
          <w:szCs w:val="20"/>
          <w:lang w:eastAsia="es-ES"/>
        </w:rPr>
      </w:pPr>
    </w:p>
    <w:p w14:paraId="5593CF55" w14:textId="0274D5E6" w:rsidR="00485D76" w:rsidRPr="0098415C" w:rsidRDefault="00485D76" w:rsidP="00CE041E">
      <w:pPr>
        <w:spacing w:after="0" w:line="360" w:lineRule="auto"/>
        <w:ind w:left="567" w:right="567"/>
        <w:contextualSpacing/>
        <w:jc w:val="left"/>
        <w:rPr>
          <w:rFonts w:eastAsia="Times New Roman" w:cs="Tahoma"/>
          <w:b/>
          <w:bCs/>
          <w:color w:val="auto"/>
          <w:sz w:val="20"/>
          <w:szCs w:val="20"/>
          <w:lang w:eastAsia="es-ES"/>
        </w:rPr>
      </w:pPr>
      <w:r w:rsidRPr="0098415C">
        <w:rPr>
          <w:rFonts w:eastAsia="Times New Roman" w:cs="Tahoma"/>
          <w:b/>
          <w:bCs/>
          <w:color w:val="auto"/>
          <w:sz w:val="20"/>
          <w:szCs w:val="20"/>
          <w:lang w:eastAsia="es-ES"/>
        </w:rPr>
        <w:t xml:space="preserve">Solicitud con número de folio </w:t>
      </w:r>
      <w:r w:rsidR="00267788" w:rsidRPr="0098415C">
        <w:rPr>
          <w:rFonts w:eastAsia="Times New Roman" w:cs="Tahoma"/>
          <w:b/>
          <w:bCs/>
          <w:color w:val="auto"/>
          <w:sz w:val="20"/>
          <w:szCs w:val="20"/>
          <w:lang w:eastAsia="es-ES"/>
        </w:rPr>
        <w:t xml:space="preserve">00540/ECATEPEC/IP/2022 </w:t>
      </w:r>
      <w:r w:rsidRPr="0098415C">
        <w:rPr>
          <w:rFonts w:eastAsia="Times New Roman" w:cs="Tahoma"/>
          <w:b/>
          <w:bCs/>
          <w:color w:val="auto"/>
          <w:sz w:val="20"/>
          <w:szCs w:val="20"/>
          <w:lang w:eastAsia="es-ES"/>
        </w:rPr>
        <w:t xml:space="preserve">referente al Medio de Impugnación </w:t>
      </w:r>
      <w:bookmarkStart w:id="2" w:name="_Hlk130417303"/>
      <w:r w:rsidR="00267788" w:rsidRPr="0098415C">
        <w:rPr>
          <w:rFonts w:eastAsia="Times New Roman" w:cs="Tahoma"/>
          <w:b/>
          <w:bCs/>
          <w:color w:val="auto"/>
          <w:sz w:val="20"/>
          <w:szCs w:val="20"/>
          <w:lang w:eastAsia="es-ES"/>
        </w:rPr>
        <w:t>10537/INFOEM/IP/RR/2022</w:t>
      </w:r>
      <w:bookmarkEnd w:id="2"/>
      <w:r w:rsidRPr="0098415C">
        <w:rPr>
          <w:rFonts w:eastAsia="Times New Roman" w:cs="Tahoma"/>
          <w:b/>
          <w:bCs/>
          <w:color w:val="auto"/>
          <w:sz w:val="20"/>
          <w:szCs w:val="20"/>
          <w:lang w:eastAsia="es-ES"/>
        </w:rPr>
        <w:t>.</w:t>
      </w:r>
    </w:p>
    <w:p w14:paraId="2285E2D2" w14:textId="77777777" w:rsidR="00485D76" w:rsidRPr="0098415C" w:rsidRDefault="00485D76" w:rsidP="00CE041E">
      <w:pPr>
        <w:spacing w:after="0" w:line="360" w:lineRule="auto"/>
        <w:ind w:left="567" w:right="567"/>
        <w:contextualSpacing/>
        <w:jc w:val="left"/>
        <w:rPr>
          <w:rFonts w:eastAsia="Times New Roman" w:cs="Tahoma"/>
          <w:b/>
          <w:bCs/>
          <w:i/>
          <w:color w:val="auto"/>
          <w:sz w:val="20"/>
          <w:szCs w:val="20"/>
          <w:lang w:eastAsia="es-ES"/>
        </w:rPr>
      </w:pPr>
      <w:r w:rsidRPr="0098415C">
        <w:rPr>
          <w:rFonts w:eastAsia="Times New Roman" w:cs="Tahoma"/>
          <w:b/>
          <w:bCs/>
          <w:i/>
          <w:color w:val="auto"/>
          <w:sz w:val="20"/>
          <w:szCs w:val="20"/>
          <w:lang w:eastAsia="es-ES"/>
        </w:rPr>
        <w:t xml:space="preserve"> “ACTO IMPUGNADO</w:t>
      </w:r>
    </w:p>
    <w:p w14:paraId="055B5E32" w14:textId="79C1FA44" w:rsidR="00485D76" w:rsidRPr="0098415C" w:rsidRDefault="00267788" w:rsidP="00CE041E">
      <w:pPr>
        <w:tabs>
          <w:tab w:val="left" w:pos="4667"/>
        </w:tabs>
        <w:spacing w:after="0" w:line="360" w:lineRule="auto"/>
        <w:ind w:left="567" w:right="567"/>
        <w:jc w:val="left"/>
        <w:rPr>
          <w:rFonts w:eastAsia="Times New Roman" w:cs="Tahoma"/>
          <w:bCs/>
          <w:i/>
          <w:color w:val="auto"/>
          <w:sz w:val="20"/>
          <w:szCs w:val="20"/>
          <w:lang w:eastAsia="es-ES"/>
        </w:rPr>
      </w:pPr>
      <w:r w:rsidRPr="0098415C">
        <w:rPr>
          <w:rFonts w:eastAsia="Times New Roman" w:cs="Tahoma"/>
          <w:bCs/>
          <w:i/>
          <w:color w:val="auto"/>
          <w:sz w:val="20"/>
          <w:szCs w:val="20"/>
          <w:lang w:eastAsia="es-ES"/>
        </w:rPr>
        <w:t>Solicitud con folio 00540/ECATEPEC/IP/202</w:t>
      </w:r>
      <w:r w:rsidR="00485D76" w:rsidRPr="0098415C">
        <w:rPr>
          <w:rFonts w:eastAsia="Times New Roman" w:cs="Tahoma"/>
          <w:bCs/>
          <w:i/>
          <w:color w:val="auto"/>
          <w:sz w:val="20"/>
          <w:szCs w:val="20"/>
          <w:lang w:eastAsia="es-ES"/>
        </w:rPr>
        <w:t>” (Sic.)</w:t>
      </w:r>
    </w:p>
    <w:p w14:paraId="1D3957B8" w14:textId="77777777" w:rsidR="00485D76" w:rsidRPr="0098415C" w:rsidRDefault="00485D76" w:rsidP="00CE041E">
      <w:pPr>
        <w:tabs>
          <w:tab w:val="left" w:pos="4667"/>
        </w:tabs>
        <w:spacing w:after="0" w:line="360" w:lineRule="auto"/>
        <w:ind w:left="567" w:right="567"/>
        <w:jc w:val="left"/>
        <w:rPr>
          <w:rFonts w:eastAsia="Times New Roman" w:cs="Tahoma"/>
          <w:bCs/>
          <w:i/>
          <w:color w:val="auto"/>
          <w:sz w:val="20"/>
          <w:szCs w:val="20"/>
          <w:lang w:eastAsia="es-ES"/>
        </w:rPr>
      </w:pPr>
    </w:p>
    <w:p w14:paraId="3BE6E01F" w14:textId="77777777" w:rsidR="00485D76" w:rsidRPr="0098415C" w:rsidRDefault="00485D76" w:rsidP="00CE041E">
      <w:pPr>
        <w:tabs>
          <w:tab w:val="left" w:pos="4667"/>
        </w:tabs>
        <w:spacing w:after="0" w:line="360" w:lineRule="auto"/>
        <w:ind w:left="567" w:right="567"/>
        <w:jc w:val="left"/>
        <w:rPr>
          <w:rFonts w:eastAsia="Times New Roman" w:cs="Tahoma"/>
          <w:b/>
          <w:bCs/>
          <w:i/>
          <w:color w:val="auto"/>
          <w:sz w:val="20"/>
          <w:szCs w:val="20"/>
          <w:lang w:eastAsia="es-ES"/>
        </w:rPr>
      </w:pPr>
      <w:r w:rsidRPr="0098415C">
        <w:rPr>
          <w:rFonts w:eastAsia="Times New Roman" w:cs="Tahoma"/>
          <w:b/>
          <w:bCs/>
          <w:i/>
          <w:color w:val="auto"/>
          <w:sz w:val="20"/>
          <w:szCs w:val="20"/>
          <w:lang w:eastAsia="es-ES"/>
        </w:rPr>
        <w:t>“RAZONES O MOTIVOS DE LA INCONFORMIDAD</w:t>
      </w:r>
    </w:p>
    <w:p w14:paraId="2330DA88" w14:textId="7C22FD53" w:rsidR="00485D76" w:rsidRPr="0098415C" w:rsidRDefault="00267788" w:rsidP="00CE041E">
      <w:pPr>
        <w:tabs>
          <w:tab w:val="left" w:pos="4667"/>
        </w:tabs>
        <w:spacing w:after="0" w:line="360" w:lineRule="auto"/>
        <w:ind w:left="567" w:right="567"/>
        <w:jc w:val="left"/>
        <w:rPr>
          <w:rFonts w:eastAsia="Times New Roman" w:cs="Tahoma"/>
          <w:i/>
          <w:color w:val="auto"/>
          <w:sz w:val="20"/>
          <w:szCs w:val="20"/>
          <w:lang w:eastAsia="es-ES"/>
        </w:rPr>
      </w:pPr>
      <w:r w:rsidRPr="0098415C">
        <w:rPr>
          <w:rFonts w:eastAsia="Times New Roman" w:cs="Tahoma"/>
          <w:i/>
          <w:color w:val="auto"/>
          <w:sz w:val="20"/>
          <w:szCs w:val="20"/>
          <w:lang w:eastAsia="es-ES"/>
        </w:rPr>
        <w:t>No se dio respuesta a la solicitud con folio 00540/ECATEPEC/IP/202</w:t>
      </w:r>
      <w:r w:rsidR="00485D76" w:rsidRPr="0098415C">
        <w:rPr>
          <w:rFonts w:eastAsia="Times New Roman" w:cs="Tahoma"/>
          <w:i/>
          <w:color w:val="auto"/>
          <w:sz w:val="20"/>
          <w:szCs w:val="20"/>
          <w:lang w:eastAsia="es-ES"/>
        </w:rPr>
        <w:t>” (Sic.)</w:t>
      </w:r>
    </w:p>
    <w:p w14:paraId="1CE91750" w14:textId="77777777" w:rsidR="00051642" w:rsidRPr="0098415C" w:rsidRDefault="00051642" w:rsidP="00CE041E">
      <w:pPr>
        <w:spacing w:after="0" w:line="360" w:lineRule="auto"/>
        <w:rPr>
          <w:rFonts w:eastAsia="Times New Roman" w:cs="Tahoma"/>
          <w:bCs/>
          <w:color w:val="auto"/>
          <w:lang w:eastAsia="es-ES"/>
        </w:rPr>
      </w:pPr>
    </w:p>
    <w:p w14:paraId="35300BB0" w14:textId="5392F99C" w:rsidR="00051642" w:rsidRPr="0098415C" w:rsidRDefault="00AC2906" w:rsidP="00CE041E">
      <w:pPr>
        <w:spacing w:after="0" w:line="360" w:lineRule="auto"/>
        <w:rPr>
          <w:rFonts w:eastAsia="Batang" w:cs="Tahoma"/>
          <w:b/>
          <w:bCs/>
          <w:color w:val="000000"/>
        </w:rPr>
      </w:pPr>
      <w:r w:rsidRPr="0098415C">
        <w:rPr>
          <w:rFonts w:eastAsia="Calibri" w:cs="Tahoma"/>
          <w:b/>
          <w:color w:val="000000"/>
        </w:rPr>
        <w:t>I</w:t>
      </w:r>
      <w:r w:rsidR="005369D0" w:rsidRPr="0098415C">
        <w:rPr>
          <w:rFonts w:eastAsia="Calibri" w:cs="Tahoma"/>
          <w:b/>
          <w:color w:val="000000"/>
        </w:rPr>
        <w:t>V</w:t>
      </w:r>
      <w:r w:rsidR="00051642" w:rsidRPr="0098415C">
        <w:rPr>
          <w:rFonts w:eastAsia="Calibri" w:cs="Tahoma"/>
          <w:b/>
          <w:color w:val="000000"/>
        </w:rPr>
        <w:t xml:space="preserve">. </w:t>
      </w:r>
      <w:r w:rsidR="00051642" w:rsidRPr="0098415C">
        <w:rPr>
          <w:rFonts w:eastAsia="Batang" w:cs="Tahoma"/>
          <w:b/>
          <w:bCs/>
          <w:color w:val="000000"/>
        </w:rPr>
        <w:t>Trámite del Recurso de Revisión</w:t>
      </w:r>
      <w:r w:rsidR="00051642" w:rsidRPr="0098415C">
        <w:rPr>
          <w:rFonts w:eastAsia="Calibri" w:cs="Tahoma"/>
          <w:b/>
          <w:color w:val="000000"/>
        </w:rPr>
        <w:t xml:space="preserve"> </w:t>
      </w:r>
      <w:r w:rsidR="00051642" w:rsidRPr="0098415C">
        <w:rPr>
          <w:rFonts w:eastAsia="Batang" w:cs="Tahoma"/>
          <w:b/>
          <w:bCs/>
          <w:color w:val="000000"/>
        </w:rPr>
        <w:t>ante este Instituto.</w:t>
      </w:r>
    </w:p>
    <w:p w14:paraId="0F3D3E8D" w14:textId="77777777" w:rsidR="00051642" w:rsidRPr="0098415C" w:rsidRDefault="00051642" w:rsidP="00CE041E">
      <w:pPr>
        <w:spacing w:after="0" w:line="360" w:lineRule="auto"/>
        <w:rPr>
          <w:rFonts w:eastAsia="Batang" w:cs="Tahoma"/>
          <w:bCs/>
          <w:color w:val="000000"/>
        </w:rPr>
      </w:pPr>
    </w:p>
    <w:p w14:paraId="3B955202" w14:textId="28DB52DA" w:rsidR="00051642" w:rsidRPr="0098415C" w:rsidRDefault="00051642" w:rsidP="00CE041E">
      <w:pPr>
        <w:spacing w:after="0" w:line="360" w:lineRule="auto"/>
        <w:rPr>
          <w:rFonts w:eastAsia="Batang" w:cs="Tahoma"/>
          <w:b/>
          <w:bCs/>
          <w:color w:val="000000"/>
        </w:rPr>
      </w:pPr>
      <w:r w:rsidRPr="0098415C">
        <w:rPr>
          <w:rFonts w:eastAsia="Batang" w:cs="Tahoma"/>
          <w:b/>
          <w:bCs/>
          <w:color w:val="000000"/>
        </w:rPr>
        <w:t xml:space="preserve">a) Turno del Medio de Impugnación. </w:t>
      </w:r>
      <w:r w:rsidRPr="0098415C">
        <w:rPr>
          <w:rFonts w:eastAsia="Batang" w:cs="Tahoma"/>
          <w:bCs/>
          <w:color w:val="000000"/>
        </w:rPr>
        <w:t xml:space="preserve">El </w:t>
      </w:r>
      <w:r w:rsidR="00267788" w:rsidRPr="0098415C">
        <w:rPr>
          <w:rFonts w:eastAsia="Times New Roman" w:cs="Tahoma"/>
          <w:bCs/>
          <w:color w:val="auto"/>
          <w:lang w:val="es-ES" w:eastAsia="es-ES"/>
        </w:rPr>
        <w:t>seis</w:t>
      </w:r>
      <w:r w:rsidR="00DB12DB" w:rsidRPr="0098415C">
        <w:rPr>
          <w:rFonts w:eastAsia="Times New Roman" w:cs="Tahoma"/>
          <w:bCs/>
          <w:color w:val="auto"/>
          <w:lang w:val="es-ES" w:eastAsia="es-ES"/>
        </w:rPr>
        <w:t xml:space="preserve"> de </w:t>
      </w:r>
      <w:r w:rsidR="00267788" w:rsidRPr="0098415C">
        <w:rPr>
          <w:rFonts w:eastAsia="Times New Roman" w:cs="Tahoma"/>
          <w:bCs/>
          <w:color w:val="auto"/>
          <w:lang w:val="es-ES" w:eastAsia="es-ES"/>
        </w:rPr>
        <w:t>junio</w:t>
      </w:r>
      <w:r w:rsidR="00DB12DB" w:rsidRPr="0098415C">
        <w:rPr>
          <w:rFonts w:eastAsia="Times New Roman" w:cs="Tahoma"/>
          <w:bCs/>
          <w:color w:val="auto"/>
          <w:lang w:val="es-ES" w:eastAsia="es-ES"/>
        </w:rPr>
        <w:t xml:space="preserve"> </w:t>
      </w:r>
      <w:r w:rsidRPr="0098415C">
        <w:rPr>
          <w:rFonts w:eastAsia="Times New Roman" w:cs="Tahoma"/>
          <w:bCs/>
          <w:color w:val="auto"/>
          <w:lang w:val="es-ES" w:eastAsia="es-ES"/>
        </w:rPr>
        <w:t>de dos mil veinti</w:t>
      </w:r>
      <w:r w:rsidR="00DF3E44" w:rsidRPr="0098415C">
        <w:rPr>
          <w:rFonts w:eastAsia="Times New Roman" w:cs="Tahoma"/>
          <w:bCs/>
          <w:color w:val="auto"/>
          <w:lang w:val="es-ES" w:eastAsia="es-ES"/>
        </w:rPr>
        <w:t>dós</w:t>
      </w:r>
      <w:r w:rsidRPr="0098415C">
        <w:rPr>
          <w:rFonts w:eastAsia="Batang" w:cs="Tahoma"/>
          <w:bCs/>
          <w:color w:val="000000"/>
        </w:rPr>
        <w:t xml:space="preserve">, el </w:t>
      </w:r>
      <w:r w:rsidRPr="0098415C">
        <w:rPr>
          <w:rFonts w:eastAsia="Calibri" w:cs="Tahoma"/>
          <w:color w:val="000000"/>
          <w:lang w:val="es-ES"/>
        </w:rPr>
        <w:t>Sistema de Acceso a la Información Mexiquense (SAIMEX),</w:t>
      </w:r>
      <w:r w:rsidRPr="0098415C">
        <w:rPr>
          <w:rFonts w:eastAsia="Batang" w:cs="Tahoma"/>
          <w:bCs/>
          <w:color w:val="000000"/>
        </w:rPr>
        <w:t xml:space="preserve"> asignó </w:t>
      </w:r>
      <w:r w:rsidR="00DF3E44" w:rsidRPr="0098415C">
        <w:rPr>
          <w:rFonts w:eastAsia="Batang" w:cs="Tahoma"/>
          <w:bCs/>
          <w:color w:val="000000"/>
        </w:rPr>
        <w:t>los</w:t>
      </w:r>
      <w:r w:rsidRPr="0098415C">
        <w:rPr>
          <w:rFonts w:eastAsia="Batang" w:cs="Tahoma"/>
          <w:bCs/>
          <w:color w:val="000000"/>
        </w:rPr>
        <w:t xml:space="preserve"> número</w:t>
      </w:r>
      <w:r w:rsidR="00DF3E44" w:rsidRPr="0098415C">
        <w:rPr>
          <w:rFonts w:eastAsia="Batang" w:cs="Tahoma"/>
          <w:bCs/>
          <w:color w:val="000000"/>
        </w:rPr>
        <w:t>s</w:t>
      </w:r>
      <w:r w:rsidRPr="0098415C">
        <w:rPr>
          <w:rFonts w:eastAsia="Batang" w:cs="Tahoma"/>
          <w:bCs/>
          <w:color w:val="000000"/>
        </w:rPr>
        <w:t xml:space="preserve"> de expediente </w:t>
      </w:r>
      <w:r w:rsidR="00267788" w:rsidRPr="0098415C">
        <w:rPr>
          <w:rFonts w:eastAsia="Batang" w:cs="Tahoma"/>
          <w:b/>
          <w:bCs/>
          <w:color w:val="000000"/>
        </w:rPr>
        <w:t xml:space="preserve">10536/INFOEM/IP/RR/2022 </w:t>
      </w:r>
      <w:r w:rsidR="00035234" w:rsidRPr="0098415C">
        <w:rPr>
          <w:rFonts w:eastAsia="Batang" w:cs="Tahoma"/>
          <w:b/>
          <w:bCs/>
          <w:color w:val="000000"/>
        </w:rPr>
        <w:t xml:space="preserve">y </w:t>
      </w:r>
      <w:r w:rsidR="00267788" w:rsidRPr="0098415C">
        <w:rPr>
          <w:rFonts w:eastAsia="Batang" w:cs="Tahoma"/>
          <w:b/>
          <w:bCs/>
          <w:color w:val="000000"/>
        </w:rPr>
        <w:t>10537/INFOEM/IP/RR/2022</w:t>
      </w:r>
      <w:r w:rsidRPr="0098415C">
        <w:rPr>
          <w:rFonts w:eastAsia="Batang" w:cs="Tahoma"/>
          <w:bCs/>
          <w:color w:val="000000"/>
        </w:rPr>
        <w:t>, a</w:t>
      </w:r>
      <w:r w:rsidR="008510F1" w:rsidRPr="0098415C">
        <w:rPr>
          <w:rFonts w:eastAsia="Batang" w:cs="Tahoma"/>
          <w:bCs/>
          <w:color w:val="000000"/>
        </w:rPr>
        <w:t>l</w:t>
      </w:r>
      <w:r w:rsidR="00DB5D3F" w:rsidRPr="0098415C">
        <w:rPr>
          <w:rFonts w:eastAsia="Batang" w:cs="Tahoma"/>
          <w:bCs/>
          <w:color w:val="000000"/>
        </w:rPr>
        <w:t xml:space="preserve"> M</w:t>
      </w:r>
      <w:r w:rsidRPr="0098415C">
        <w:rPr>
          <w:rFonts w:eastAsia="Batang" w:cs="Tahoma"/>
          <w:bCs/>
          <w:color w:val="000000"/>
        </w:rPr>
        <w:t xml:space="preserve">edio de </w:t>
      </w:r>
      <w:r w:rsidR="00DB5D3F" w:rsidRPr="0098415C">
        <w:rPr>
          <w:rFonts w:eastAsia="Batang" w:cs="Tahoma"/>
          <w:bCs/>
          <w:color w:val="000000"/>
        </w:rPr>
        <w:t>I</w:t>
      </w:r>
      <w:r w:rsidRPr="0098415C">
        <w:rPr>
          <w:rFonts w:eastAsia="Batang" w:cs="Tahoma"/>
          <w:bCs/>
          <w:color w:val="000000"/>
        </w:rPr>
        <w:t xml:space="preserve">mpugnación que nos ocupa, con base en el sistema aprobado por el Pleno de este Órgano Garante y lo turnó </w:t>
      </w:r>
      <w:r w:rsidR="00382A3B" w:rsidRPr="0098415C">
        <w:rPr>
          <w:rFonts w:eastAsia="Batang" w:cs="Tahoma"/>
          <w:bCs/>
          <w:color w:val="000000"/>
        </w:rPr>
        <w:t>a</w:t>
      </w:r>
      <w:r w:rsidR="008510F1" w:rsidRPr="0098415C">
        <w:rPr>
          <w:rFonts w:eastAsia="Batang" w:cs="Tahoma"/>
          <w:bCs/>
          <w:color w:val="000000"/>
        </w:rPr>
        <w:t>l</w:t>
      </w:r>
      <w:r w:rsidR="00382A3B" w:rsidRPr="0098415C">
        <w:rPr>
          <w:rFonts w:eastAsia="Batang" w:cs="Tahoma"/>
          <w:bCs/>
          <w:color w:val="000000"/>
        </w:rPr>
        <w:t xml:space="preserve"> Comisionado Luis Gustavo Parra Noriega</w:t>
      </w:r>
      <w:r w:rsidRPr="0098415C">
        <w:rPr>
          <w:rFonts w:eastAsia="Batang" w:cs="Tahoma"/>
          <w:bCs/>
          <w:color w:val="000000"/>
        </w:rPr>
        <w:t>, para los efectos del artículo 185, fracción I de la Ley de Transparencia y Acceso a la Información Pública del Estado de México y Municipios.</w:t>
      </w:r>
    </w:p>
    <w:p w14:paraId="6A77E5B3" w14:textId="77777777" w:rsidR="00051642" w:rsidRPr="0098415C" w:rsidRDefault="00051642" w:rsidP="00CE041E">
      <w:pPr>
        <w:spacing w:after="0" w:line="360" w:lineRule="auto"/>
        <w:rPr>
          <w:rFonts w:eastAsia="Batang" w:cs="Tahoma"/>
          <w:bCs/>
          <w:color w:val="000000"/>
        </w:rPr>
      </w:pPr>
    </w:p>
    <w:p w14:paraId="14B3EF1A" w14:textId="3D65AE0B" w:rsidR="00051642" w:rsidRPr="0098415C" w:rsidRDefault="00051642" w:rsidP="00CE041E">
      <w:pPr>
        <w:spacing w:after="0" w:line="360" w:lineRule="auto"/>
        <w:rPr>
          <w:rFonts w:eastAsia="Times New Roman" w:cs="Tahoma"/>
          <w:b/>
          <w:bCs/>
          <w:color w:val="auto"/>
          <w:lang w:eastAsia="es-ES"/>
        </w:rPr>
      </w:pPr>
      <w:r w:rsidRPr="0098415C">
        <w:rPr>
          <w:rFonts w:eastAsia="Times New Roman" w:cs="Tahoma"/>
          <w:b/>
          <w:bCs/>
          <w:color w:val="auto"/>
          <w:lang w:eastAsia="es-ES"/>
        </w:rPr>
        <w:t xml:space="preserve">b) Admisión </w:t>
      </w:r>
      <w:r w:rsidR="001D70CD" w:rsidRPr="0098415C">
        <w:rPr>
          <w:rFonts w:eastAsia="Times New Roman" w:cs="Tahoma"/>
          <w:b/>
          <w:bCs/>
          <w:color w:val="auto"/>
          <w:lang w:eastAsia="es-ES"/>
        </w:rPr>
        <w:t>del</w:t>
      </w:r>
      <w:r w:rsidRPr="0098415C">
        <w:rPr>
          <w:rFonts w:eastAsia="Times New Roman" w:cs="Tahoma"/>
          <w:b/>
          <w:bCs/>
          <w:color w:val="auto"/>
          <w:lang w:eastAsia="es-ES"/>
        </w:rPr>
        <w:t xml:space="preserve"> Recurso de Revisión</w:t>
      </w:r>
      <w:r w:rsidRPr="0098415C">
        <w:rPr>
          <w:rFonts w:eastAsia="Times New Roman" w:cs="Tahoma"/>
          <w:b/>
          <w:bCs/>
          <w:color w:val="auto"/>
          <w:lang w:val="es-ES_tradnl" w:eastAsia="es-ES"/>
        </w:rPr>
        <w:t xml:space="preserve">. </w:t>
      </w:r>
      <w:r w:rsidRPr="0098415C">
        <w:rPr>
          <w:rFonts w:eastAsia="Batang" w:cs="Tahoma"/>
          <w:bCs/>
          <w:color w:val="000000"/>
        </w:rPr>
        <w:t xml:space="preserve">El </w:t>
      </w:r>
      <w:r w:rsidR="00035234" w:rsidRPr="0098415C">
        <w:rPr>
          <w:rFonts w:eastAsia="Batang" w:cs="Tahoma"/>
          <w:bCs/>
          <w:color w:val="000000"/>
        </w:rPr>
        <w:t>ocho y nueve</w:t>
      </w:r>
      <w:r w:rsidR="00CD6DEC" w:rsidRPr="0098415C">
        <w:rPr>
          <w:rFonts w:eastAsia="Batang" w:cs="Tahoma"/>
          <w:bCs/>
          <w:color w:val="000000"/>
        </w:rPr>
        <w:t xml:space="preserve"> </w:t>
      </w:r>
      <w:r w:rsidRPr="0098415C">
        <w:rPr>
          <w:rFonts w:eastAsia="Batang" w:cs="Tahoma"/>
          <w:bCs/>
          <w:color w:val="000000"/>
        </w:rPr>
        <w:t xml:space="preserve">de </w:t>
      </w:r>
      <w:r w:rsidR="00EB048A" w:rsidRPr="0098415C">
        <w:rPr>
          <w:rFonts w:eastAsia="Batang" w:cs="Tahoma"/>
          <w:bCs/>
          <w:color w:val="000000"/>
        </w:rPr>
        <w:t>juni</w:t>
      </w:r>
      <w:r w:rsidR="00035234" w:rsidRPr="0098415C">
        <w:rPr>
          <w:rFonts w:eastAsia="Batang" w:cs="Tahoma"/>
          <w:bCs/>
          <w:color w:val="000000"/>
        </w:rPr>
        <w:t xml:space="preserve">o </w:t>
      </w:r>
      <w:r w:rsidRPr="0098415C">
        <w:rPr>
          <w:rFonts w:eastAsia="Batang" w:cs="Tahoma"/>
          <w:bCs/>
          <w:color w:val="000000"/>
        </w:rPr>
        <w:t>de dos mil veinti</w:t>
      </w:r>
      <w:r w:rsidR="00DF3E44" w:rsidRPr="0098415C">
        <w:rPr>
          <w:rFonts w:eastAsia="Batang" w:cs="Tahoma"/>
          <w:bCs/>
          <w:color w:val="000000"/>
        </w:rPr>
        <w:t>dós</w:t>
      </w:r>
      <w:r w:rsidRPr="0098415C">
        <w:rPr>
          <w:rFonts w:eastAsia="Times New Roman" w:cs="Tahoma"/>
          <w:bCs/>
          <w:color w:val="auto"/>
          <w:lang w:val="es-ES_tradnl" w:eastAsia="es-ES"/>
        </w:rPr>
        <w:t>, se acordó</w:t>
      </w:r>
      <w:r w:rsidR="00DB5D3F" w:rsidRPr="0098415C">
        <w:rPr>
          <w:rFonts w:eastAsia="Times New Roman" w:cs="Tahoma"/>
          <w:bCs/>
          <w:color w:val="auto"/>
          <w:lang w:val="es-ES_tradnl" w:eastAsia="es-ES"/>
        </w:rPr>
        <w:t xml:space="preserve"> </w:t>
      </w:r>
      <w:r w:rsidRPr="0098415C">
        <w:rPr>
          <w:rFonts w:eastAsia="Times New Roman" w:cs="Tahoma"/>
          <w:bCs/>
          <w:color w:val="auto"/>
          <w:lang w:val="es-ES_tradnl" w:eastAsia="es-ES"/>
        </w:rPr>
        <w:t>la admisión de</w:t>
      </w:r>
      <w:r w:rsidR="00EE321E" w:rsidRPr="0098415C">
        <w:rPr>
          <w:rFonts w:eastAsia="Times New Roman" w:cs="Tahoma"/>
          <w:bCs/>
          <w:color w:val="auto"/>
          <w:lang w:val="es-ES_tradnl" w:eastAsia="es-ES"/>
        </w:rPr>
        <w:t>l</w:t>
      </w:r>
      <w:r w:rsidRPr="0098415C">
        <w:rPr>
          <w:rFonts w:eastAsia="Times New Roman" w:cs="Tahoma"/>
          <w:bCs/>
          <w:color w:val="auto"/>
          <w:lang w:val="es-ES_tradnl" w:eastAsia="es-ES"/>
        </w:rPr>
        <w:t xml:space="preserve">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00035234" w:rsidRPr="0098415C">
        <w:rPr>
          <w:rFonts w:eastAsia="Times New Roman" w:cs="Tahoma"/>
          <w:bCs/>
          <w:color w:val="auto"/>
          <w:lang w:val="es-ES_tradnl" w:eastAsia="es-ES"/>
        </w:rPr>
        <w:t xml:space="preserve">los mismos días </w:t>
      </w:r>
      <w:r w:rsidR="00DF3E44" w:rsidRPr="0098415C">
        <w:rPr>
          <w:rFonts w:eastAsia="Times New Roman" w:cs="Tahoma"/>
          <w:bCs/>
          <w:color w:val="auto"/>
          <w:lang w:val="es-ES_tradnl" w:eastAsia="es-ES"/>
        </w:rPr>
        <w:t xml:space="preserve">del mismo mes y año </w:t>
      </w:r>
      <w:r w:rsidR="00DB5D3F" w:rsidRPr="0098415C">
        <w:rPr>
          <w:rFonts w:eastAsia="Times New Roman" w:cs="Tahoma"/>
          <w:bCs/>
          <w:color w:val="auto"/>
          <w:lang w:val="es-ES_tradnl" w:eastAsia="es-ES"/>
        </w:rPr>
        <w:t xml:space="preserve">, </w:t>
      </w:r>
      <w:r w:rsidRPr="0098415C">
        <w:rPr>
          <w:rFonts w:eastAsia="Times New Roman" w:cs="Tahoma"/>
          <w:bCs/>
          <w:color w:val="auto"/>
          <w:lang w:val="es-ES_tradnl" w:eastAsia="es-ES"/>
        </w:rPr>
        <w:t>a través de</w:t>
      </w:r>
      <w:r w:rsidR="00236FFF" w:rsidRPr="0098415C">
        <w:rPr>
          <w:rFonts w:eastAsia="Times New Roman" w:cs="Tahoma"/>
          <w:bCs/>
          <w:color w:val="auto"/>
          <w:lang w:val="es-ES_tradnl" w:eastAsia="es-ES"/>
        </w:rPr>
        <w:t>l</w:t>
      </w:r>
      <w:r w:rsidR="00CD6DEC" w:rsidRPr="0098415C">
        <w:rPr>
          <w:rFonts w:eastAsia="Times New Roman" w:cs="Tahoma"/>
          <w:bCs/>
          <w:color w:val="auto"/>
          <w:lang w:val="es-ES_tradnl" w:eastAsia="es-ES"/>
        </w:rPr>
        <w:t xml:space="preserve"> </w:t>
      </w:r>
      <w:r w:rsidR="00236FFF" w:rsidRPr="0098415C">
        <w:rPr>
          <w:rFonts w:eastAsia="Times New Roman" w:cs="Tahoma"/>
          <w:bCs/>
          <w:color w:val="auto"/>
          <w:lang w:val="es-ES_tradnl" w:eastAsia="es-ES"/>
        </w:rPr>
        <w:t>Sistema de Acceso a la Información Mexiquense (SAIMEX)</w:t>
      </w:r>
      <w:r w:rsidRPr="0098415C">
        <w:rPr>
          <w:rFonts w:eastAsia="Times New Roman" w:cs="Tahoma"/>
          <w:bCs/>
          <w:color w:val="auto"/>
          <w:lang w:val="es-ES_tradnl" w:eastAsia="es-ES"/>
        </w:rPr>
        <w:t xml:space="preserve">, en el que se les otorgó un plazo de siete días hábiles posteriores a la misma, para que manifestaran lo que a su derecho conviniera y formularan alegatos. </w:t>
      </w:r>
    </w:p>
    <w:p w14:paraId="55E88193" w14:textId="77777777" w:rsidR="00051642" w:rsidRPr="0098415C" w:rsidRDefault="00051642" w:rsidP="00CE041E">
      <w:pPr>
        <w:spacing w:after="0" w:line="360" w:lineRule="auto"/>
        <w:rPr>
          <w:rFonts w:cs="Tahoma"/>
        </w:rPr>
      </w:pPr>
    </w:p>
    <w:p w14:paraId="30330725" w14:textId="7781B460" w:rsidR="00EB048A" w:rsidRPr="0098415C" w:rsidRDefault="00660C31" w:rsidP="00EB048A">
      <w:pPr>
        <w:autoSpaceDE w:val="0"/>
        <w:autoSpaceDN w:val="0"/>
        <w:adjustRightInd w:val="0"/>
        <w:spacing w:after="0" w:line="360" w:lineRule="auto"/>
        <w:rPr>
          <w:rFonts w:eastAsia="Times New Roman" w:cs="Times New Roman"/>
          <w:bCs/>
          <w:color w:val="auto"/>
          <w:lang w:val="es-ES_tradnl" w:eastAsia="es-ES"/>
        </w:rPr>
      </w:pPr>
      <w:r w:rsidRPr="0098415C">
        <w:rPr>
          <w:rFonts w:eastAsia="Times New Roman" w:cs="Tahoma"/>
          <w:b/>
          <w:lang w:eastAsia="es-ES"/>
        </w:rPr>
        <w:t>c</w:t>
      </w:r>
      <w:r w:rsidR="00EB048A" w:rsidRPr="0098415C">
        <w:rPr>
          <w:rFonts w:eastAsia="Times New Roman" w:cs="Tahoma"/>
          <w:b/>
          <w:lang w:eastAsia="es-ES"/>
        </w:rPr>
        <w:t>)</w:t>
      </w:r>
      <w:r w:rsidR="00EB048A" w:rsidRPr="0098415C">
        <w:rPr>
          <w:rFonts w:eastAsia="Times New Roman" w:cs="Tahoma"/>
          <w:lang w:val="es-ES_tradnl" w:eastAsia="es-ES"/>
        </w:rPr>
        <w:t xml:space="preserve"> </w:t>
      </w:r>
      <w:r w:rsidR="00EB048A" w:rsidRPr="0098415C">
        <w:rPr>
          <w:rFonts w:eastAsia="Times New Roman" w:cs="Tahoma"/>
          <w:b/>
          <w:lang w:val="es-ES_tradnl" w:eastAsia="es-ES"/>
        </w:rPr>
        <w:t xml:space="preserve">Informe Justificado o Manifestaciones. </w:t>
      </w:r>
      <w:r w:rsidR="00EB048A" w:rsidRPr="0098415C">
        <w:rPr>
          <w:rFonts w:eastAsia="Times New Roman" w:cs="Times New Roman"/>
          <w:bCs/>
          <w:color w:val="auto"/>
          <w:lang w:val="es-ES_tradnl" w:eastAsia="es-ES"/>
        </w:rPr>
        <w:t>El nueve de junio de dos mil veintidós, el Sujeto Obligado remitió su Informes Justificados, a través de Sistema de Acceso a la Información Mexiquense (SAIMEX), en los siguientes términos:</w:t>
      </w:r>
    </w:p>
    <w:p w14:paraId="30A5D083" w14:textId="77777777" w:rsidR="00EB048A" w:rsidRPr="0098415C" w:rsidRDefault="00EB048A" w:rsidP="00EB048A">
      <w:pPr>
        <w:autoSpaceDE w:val="0"/>
        <w:autoSpaceDN w:val="0"/>
        <w:adjustRightInd w:val="0"/>
        <w:spacing w:after="0" w:line="360" w:lineRule="auto"/>
        <w:rPr>
          <w:rFonts w:eastAsia="Times New Roman" w:cs="Times New Roman"/>
          <w:bCs/>
          <w:color w:val="auto"/>
          <w:lang w:val="es-ES_tradnl" w:eastAsia="es-ES"/>
        </w:rPr>
      </w:pPr>
    </w:p>
    <w:tbl>
      <w:tblPr>
        <w:tblStyle w:val="Tablaconcuadrcula3"/>
        <w:tblW w:w="9072" w:type="dxa"/>
        <w:tblInd w:w="0" w:type="dxa"/>
        <w:tblLook w:val="04A0" w:firstRow="1" w:lastRow="0" w:firstColumn="1" w:lastColumn="0" w:noHBand="0" w:noVBand="1"/>
      </w:tblPr>
      <w:tblGrid>
        <w:gridCol w:w="2736"/>
        <w:gridCol w:w="6336"/>
      </w:tblGrid>
      <w:tr w:rsidR="00EB048A" w:rsidRPr="0098415C" w14:paraId="62165708" w14:textId="77777777" w:rsidTr="00EB048A">
        <w:tc>
          <w:tcPr>
            <w:tcW w:w="273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3D02A9" w14:textId="77777777" w:rsidR="00EB048A" w:rsidRPr="0098415C" w:rsidRDefault="00EB048A" w:rsidP="00EB048A">
            <w:pPr>
              <w:tabs>
                <w:tab w:val="left" w:pos="567"/>
              </w:tabs>
              <w:ind w:right="-28"/>
              <w:contextualSpacing/>
              <w:rPr>
                <w:rFonts w:eastAsia="Times New Roman" w:cs="Tahoma"/>
                <w:b/>
                <w:color w:val="auto"/>
                <w:sz w:val="20"/>
                <w:szCs w:val="20"/>
                <w:lang w:eastAsia="es-ES"/>
              </w:rPr>
            </w:pPr>
            <w:r w:rsidRPr="0098415C">
              <w:rPr>
                <w:rFonts w:eastAsia="Times New Roman" w:cs="Tahoma"/>
                <w:b/>
                <w:color w:val="auto"/>
                <w:sz w:val="20"/>
                <w:szCs w:val="20"/>
                <w:lang w:eastAsia="es-ES"/>
              </w:rPr>
              <w:t>FOLIO DE SOLICITUD</w:t>
            </w:r>
          </w:p>
        </w:tc>
        <w:tc>
          <w:tcPr>
            <w:tcW w:w="633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9BFBC4" w14:textId="77777777" w:rsidR="00EB048A" w:rsidRPr="0098415C" w:rsidRDefault="00EB048A" w:rsidP="00EB048A">
            <w:pPr>
              <w:tabs>
                <w:tab w:val="left" w:pos="567"/>
              </w:tabs>
              <w:ind w:right="-28"/>
              <w:contextualSpacing/>
              <w:jc w:val="center"/>
              <w:rPr>
                <w:rFonts w:eastAsia="Times New Roman" w:cs="Tahoma"/>
                <w:b/>
                <w:color w:val="auto"/>
                <w:sz w:val="20"/>
                <w:szCs w:val="20"/>
                <w:lang w:eastAsia="es-ES"/>
              </w:rPr>
            </w:pPr>
            <w:r w:rsidRPr="0098415C">
              <w:rPr>
                <w:rFonts w:eastAsia="Times New Roman" w:cs="Tahoma"/>
                <w:b/>
                <w:color w:val="auto"/>
                <w:sz w:val="20"/>
                <w:szCs w:val="20"/>
                <w:lang w:eastAsia="es-ES"/>
              </w:rPr>
              <w:t xml:space="preserve">INFORME JUSTIFICADO </w:t>
            </w:r>
          </w:p>
        </w:tc>
      </w:tr>
      <w:tr w:rsidR="00EB048A" w:rsidRPr="0098415C" w14:paraId="1A4BBDCA" w14:textId="77777777" w:rsidTr="00EB048A">
        <w:trPr>
          <w:trHeight w:val="345"/>
        </w:trPr>
        <w:tc>
          <w:tcPr>
            <w:tcW w:w="2736" w:type="dxa"/>
            <w:tcBorders>
              <w:top w:val="single" w:sz="4" w:space="0" w:color="auto"/>
              <w:left w:val="single" w:sz="4" w:space="0" w:color="auto"/>
              <w:bottom w:val="single" w:sz="4" w:space="0" w:color="auto"/>
              <w:right w:val="single" w:sz="4" w:space="0" w:color="auto"/>
            </w:tcBorders>
            <w:hideMark/>
          </w:tcPr>
          <w:p w14:paraId="0E15BD07" w14:textId="6C0825B3" w:rsidR="00EB048A" w:rsidRPr="0098415C" w:rsidRDefault="00EB048A" w:rsidP="00EB048A">
            <w:pPr>
              <w:tabs>
                <w:tab w:val="left" w:pos="567"/>
              </w:tabs>
              <w:ind w:right="-28"/>
              <w:contextualSpacing/>
              <w:rPr>
                <w:rFonts w:eastAsia="Times New Roman" w:cs="Tahoma"/>
                <w:b/>
                <w:bCs/>
                <w:color w:val="auto"/>
                <w:sz w:val="20"/>
                <w:szCs w:val="20"/>
                <w:lang w:eastAsia="es-ES"/>
              </w:rPr>
            </w:pPr>
            <w:r w:rsidRPr="0098415C">
              <w:rPr>
                <w:rFonts w:eastAsia="Times New Roman" w:cs="Tahoma"/>
                <w:b/>
                <w:bCs/>
                <w:color w:val="auto"/>
                <w:sz w:val="20"/>
                <w:szCs w:val="20"/>
                <w:lang w:eastAsia="es-ES"/>
              </w:rPr>
              <w:t>00539/ECATEPEC/IP/2022</w:t>
            </w:r>
          </w:p>
        </w:tc>
        <w:tc>
          <w:tcPr>
            <w:tcW w:w="6336" w:type="dxa"/>
            <w:tcBorders>
              <w:top w:val="single" w:sz="4" w:space="0" w:color="auto"/>
              <w:left w:val="single" w:sz="4" w:space="0" w:color="auto"/>
              <w:bottom w:val="single" w:sz="4" w:space="0" w:color="auto"/>
              <w:right w:val="single" w:sz="4" w:space="0" w:color="auto"/>
            </w:tcBorders>
            <w:hideMark/>
          </w:tcPr>
          <w:p w14:paraId="73017754" w14:textId="1C6F0639" w:rsidR="00EB048A" w:rsidRPr="0098415C" w:rsidRDefault="00EB048A" w:rsidP="00EB048A">
            <w:pPr>
              <w:tabs>
                <w:tab w:val="left" w:pos="567"/>
              </w:tabs>
              <w:spacing w:line="360" w:lineRule="auto"/>
              <w:ind w:right="-28"/>
              <w:contextualSpacing/>
              <w:rPr>
                <w:rFonts w:eastAsia="Times New Roman" w:cs="Tahoma"/>
                <w:iCs/>
                <w:color w:val="auto"/>
                <w:sz w:val="20"/>
                <w:szCs w:val="20"/>
                <w:lang w:eastAsia="es-ES"/>
              </w:rPr>
            </w:pPr>
            <w:r w:rsidRPr="0098415C">
              <w:rPr>
                <w:rFonts w:eastAsia="Times New Roman" w:cs="Tahoma"/>
                <w:iCs/>
                <w:color w:val="auto"/>
                <w:sz w:val="20"/>
                <w:szCs w:val="20"/>
                <w:lang w:eastAsia="es-ES"/>
              </w:rPr>
              <w:t xml:space="preserve">N/A </w:t>
            </w:r>
          </w:p>
        </w:tc>
      </w:tr>
      <w:tr w:rsidR="00EB048A" w:rsidRPr="0098415C" w14:paraId="11232827" w14:textId="77777777" w:rsidTr="00EB048A">
        <w:trPr>
          <w:trHeight w:val="300"/>
        </w:trPr>
        <w:tc>
          <w:tcPr>
            <w:tcW w:w="2736" w:type="dxa"/>
            <w:tcBorders>
              <w:top w:val="single" w:sz="4" w:space="0" w:color="auto"/>
              <w:left w:val="single" w:sz="4" w:space="0" w:color="auto"/>
              <w:bottom w:val="single" w:sz="4" w:space="0" w:color="auto"/>
              <w:right w:val="single" w:sz="4" w:space="0" w:color="auto"/>
            </w:tcBorders>
            <w:hideMark/>
          </w:tcPr>
          <w:p w14:paraId="66BCB3FD" w14:textId="726A03C2" w:rsidR="00EB048A" w:rsidRPr="0098415C" w:rsidRDefault="00EB048A" w:rsidP="00EB048A">
            <w:pPr>
              <w:tabs>
                <w:tab w:val="left" w:pos="567"/>
              </w:tabs>
              <w:spacing w:line="360" w:lineRule="auto"/>
              <w:ind w:right="-28"/>
              <w:contextualSpacing/>
              <w:rPr>
                <w:rFonts w:eastAsia="Times New Roman" w:cs="Tahoma"/>
                <w:b/>
                <w:bCs/>
                <w:color w:val="auto"/>
                <w:sz w:val="20"/>
                <w:szCs w:val="20"/>
                <w:lang w:eastAsia="es-ES"/>
              </w:rPr>
            </w:pPr>
            <w:r w:rsidRPr="0098415C">
              <w:rPr>
                <w:rFonts w:eastAsia="Times New Roman" w:cs="Tahoma"/>
                <w:b/>
                <w:bCs/>
                <w:color w:val="auto"/>
                <w:sz w:val="20"/>
                <w:szCs w:val="20"/>
                <w:lang w:eastAsia="es-ES"/>
              </w:rPr>
              <w:t>00540/ECATEPEC/IP/2022</w:t>
            </w:r>
          </w:p>
        </w:tc>
        <w:tc>
          <w:tcPr>
            <w:tcW w:w="6336" w:type="dxa"/>
            <w:tcBorders>
              <w:top w:val="single" w:sz="4" w:space="0" w:color="auto"/>
              <w:left w:val="single" w:sz="4" w:space="0" w:color="auto"/>
              <w:bottom w:val="single" w:sz="4" w:space="0" w:color="auto"/>
              <w:right w:val="single" w:sz="4" w:space="0" w:color="auto"/>
            </w:tcBorders>
            <w:hideMark/>
          </w:tcPr>
          <w:p w14:paraId="087BB8B3" w14:textId="77777777" w:rsidR="00CC2FBA" w:rsidRPr="0098415C" w:rsidRDefault="00CC2FBA" w:rsidP="00EB048A">
            <w:pPr>
              <w:tabs>
                <w:tab w:val="left" w:pos="567"/>
              </w:tabs>
              <w:spacing w:line="360" w:lineRule="auto"/>
              <w:ind w:right="-28"/>
              <w:contextualSpacing/>
              <w:rPr>
                <w:rFonts w:eastAsia="Times New Roman"/>
                <w:iCs/>
                <w:color w:val="000000"/>
                <w:sz w:val="20"/>
                <w:szCs w:val="20"/>
                <w:lang w:eastAsia="es-ES"/>
              </w:rPr>
            </w:pPr>
            <w:r w:rsidRPr="0098415C">
              <w:rPr>
                <w:rFonts w:eastAsia="Times New Roman"/>
                <w:iCs/>
                <w:color w:val="000000"/>
                <w:sz w:val="20"/>
                <w:szCs w:val="20"/>
                <w:lang w:eastAsia="es-ES"/>
              </w:rPr>
              <w:t xml:space="preserve">El Sujeto obligado adjuntó la digitalización de los siguientes documentos: </w:t>
            </w:r>
          </w:p>
          <w:p w14:paraId="3650F952" w14:textId="77777777" w:rsidR="00CC2FBA" w:rsidRPr="0098415C" w:rsidRDefault="00CC2FBA" w:rsidP="00EB048A">
            <w:pPr>
              <w:tabs>
                <w:tab w:val="left" w:pos="567"/>
              </w:tabs>
              <w:spacing w:line="360" w:lineRule="auto"/>
              <w:ind w:right="-28"/>
              <w:contextualSpacing/>
              <w:rPr>
                <w:rFonts w:eastAsia="Times New Roman"/>
                <w:iCs/>
                <w:color w:val="000000"/>
                <w:sz w:val="20"/>
                <w:szCs w:val="20"/>
                <w:lang w:eastAsia="es-ES"/>
              </w:rPr>
            </w:pPr>
          </w:p>
          <w:p w14:paraId="4AE319D9" w14:textId="3BB99100" w:rsidR="00CC2FBA" w:rsidRPr="0098415C" w:rsidRDefault="00CC2FBA" w:rsidP="00EB048A">
            <w:pPr>
              <w:tabs>
                <w:tab w:val="left" w:pos="567"/>
              </w:tabs>
              <w:spacing w:line="360" w:lineRule="auto"/>
              <w:ind w:right="-28"/>
              <w:contextualSpacing/>
              <w:rPr>
                <w:rFonts w:eastAsia="Times New Roman"/>
                <w:iCs/>
                <w:color w:val="000000"/>
                <w:sz w:val="20"/>
                <w:szCs w:val="20"/>
                <w:lang w:eastAsia="es-ES"/>
              </w:rPr>
            </w:pPr>
            <w:r w:rsidRPr="0098415C">
              <w:rPr>
                <w:rFonts w:eastAsia="Times New Roman"/>
                <w:iCs/>
                <w:color w:val="000000"/>
                <w:sz w:val="20"/>
                <w:szCs w:val="20"/>
                <w:lang w:eastAsia="es-ES"/>
              </w:rPr>
              <w:t xml:space="preserve">i) Oficio sin número, de la misma fecha de recepción, suscrito por el Titular de la Unidad de Transparencia y el Secretario Técnico de </w:t>
            </w:r>
            <w:r w:rsidRPr="0098415C">
              <w:rPr>
                <w:rFonts w:eastAsia="Times New Roman"/>
                <w:iCs/>
                <w:color w:val="000000"/>
                <w:sz w:val="20"/>
                <w:szCs w:val="20"/>
                <w:lang w:eastAsia="es-ES"/>
              </w:rPr>
              <w:lastRenderedPageBreak/>
              <w:t>Gabinete, y dirigido al Solicitante por medio del cual manifiestan remitir la respuesta emitida por la Tesorería Municipal en formato PDF.</w:t>
            </w:r>
          </w:p>
          <w:p w14:paraId="0514DBDB" w14:textId="61283E8B" w:rsidR="00CC2FBA" w:rsidRPr="0098415C" w:rsidRDefault="00CC2FBA" w:rsidP="00B24542">
            <w:pPr>
              <w:tabs>
                <w:tab w:val="left" w:pos="567"/>
              </w:tabs>
              <w:spacing w:line="360" w:lineRule="auto"/>
              <w:ind w:right="-28"/>
              <w:contextualSpacing/>
              <w:rPr>
                <w:rFonts w:eastAsia="Times New Roman"/>
                <w:iCs/>
                <w:color w:val="000000"/>
                <w:sz w:val="20"/>
                <w:szCs w:val="20"/>
                <w:lang w:eastAsia="es-ES"/>
              </w:rPr>
            </w:pPr>
            <w:r w:rsidRPr="0098415C">
              <w:rPr>
                <w:rFonts w:eastAsia="Times New Roman"/>
                <w:iCs/>
                <w:color w:val="000000"/>
                <w:sz w:val="20"/>
                <w:szCs w:val="20"/>
                <w:lang w:eastAsia="es-ES"/>
              </w:rPr>
              <w:t xml:space="preserve">ii) Oficios número </w:t>
            </w:r>
            <w:r w:rsidR="00B24542" w:rsidRPr="0098415C">
              <w:rPr>
                <w:rFonts w:eastAsia="Times New Roman"/>
                <w:iCs/>
                <w:color w:val="000000"/>
                <w:sz w:val="20"/>
                <w:szCs w:val="20"/>
                <w:lang w:eastAsia="es-ES"/>
              </w:rPr>
              <w:t xml:space="preserve">SE/074/2022 y TM/ECA/02978/2022, signados por la Subdirección de Egresos y Tesorería Municipal en lis mismos términos, conforme a lo siguiente: </w:t>
            </w:r>
          </w:p>
          <w:p w14:paraId="5FF447AA" w14:textId="77777777" w:rsidR="00B24542" w:rsidRPr="0098415C" w:rsidRDefault="00B24542" w:rsidP="00B24542">
            <w:pPr>
              <w:tabs>
                <w:tab w:val="left" w:pos="567"/>
              </w:tabs>
              <w:spacing w:line="360" w:lineRule="auto"/>
              <w:ind w:right="-28"/>
              <w:contextualSpacing/>
              <w:rPr>
                <w:rFonts w:eastAsia="Times New Roman"/>
                <w:iCs/>
                <w:color w:val="000000"/>
                <w:sz w:val="20"/>
                <w:szCs w:val="20"/>
                <w:lang w:eastAsia="es-ES"/>
              </w:rPr>
            </w:pPr>
          </w:p>
          <w:p w14:paraId="61E5753A" w14:textId="7641B41D" w:rsidR="00B24542" w:rsidRPr="0098415C" w:rsidRDefault="00B24542" w:rsidP="00A72129">
            <w:pPr>
              <w:tabs>
                <w:tab w:val="left" w:pos="567"/>
              </w:tabs>
              <w:ind w:left="567" w:right="567"/>
              <w:contextualSpacing/>
              <w:rPr>
                <w:rFonts w:eastAsia="Times New Roman"/>
                <w:i/>
                <w:color w:val="000000"/>
                <w:sz w:val="20"/>
                <w:szCs w:val="20"/>
                <w:lang w:eastAsia="es-ES"/>
              </w:rPr>
            </w:pPr>
            <w:r w:rsidRPr="0098415C">
              <w:rPr>
                <w:rFonts w:eastAsia="Times New Roman"/>
                <w:i/>
                <w:color w:val="000000"/>
                <w:sz w:val="20"/>
                <w:szCs w:val="20"/>
                <w:lang w:eastAsia="es-ES"/>
              </w:rPr>
              <w:t xml:space="preserve">“…después de una búsqueda exhaustiva en los archivos …se localizó la siguiente información:  </w:t>
            </w:r>
          </w:p>
          <w:p w14:paraId="3ACF11FB"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34F190D8" w14:textId="77777777" w:rsidR="00B24542" w:rsidRPr="0098415C" w:rsidRDefault="00B24542" w:rsidP="00A72129">
            <w:pPr>
              <w:tabs>
                <w:tab w:val="left" w:pos="567"/>
              </w:tabs>
              <w:ind w:left="567" w:right="567"/>
              <w:contextualSpacing/>
              <w:rPr>
                <w:rFonts w:eastAsia="Times New Roman"/>
                <w:b/>
                <w:bCs/>
                <w:i/>
                <w:color w:val="000000"/>
                <w:sz w:val="20"/>
                <w:szCs w:val="20"/>
                <w:u w:val="single"/>
                <w:lang w:eastAsia="es-ES"/>
              </w:rPr>
            </w:pPr>
            <w:r w:rsidRPr="0098415C">
              <w:rPr>
                <w:rFonts w:eastAsia="Times New Roman"/>
                <w:b/>
                <w:bCs/>
                <w:i/>
                <w:color w:val="000000"/>
                <w:sz w:val="20"/>
                <w:szCs w:val="20"/>
                <w:u w:val="single"/>
                <w:lang w:eastAsia="es-ES"/>
              </w:rPr>
              <w:t>EJERCICIO 2020</w:t>
            </w:r>
          </w:p>
          <w:p w14:paraId="324E6CF6"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05B6DF94" w14:textId="4161AEDE" w:rsidR="00B24542" w:rsidRPr="0098415C" w:rsidRDefault="00A72129" w:rsidP="00A72129">
            <w:pPr>
              <w:pStyle w:val="Prrafodelista"/>
              <w:numPr>
                <w:ilvl w:val="0"/>
                <w:numId w:val="37"/>
              </w:numPr>
              <w:ind w:left="567" w:right="567"/>
              <w:rPr>
                <w:rFonts w:eastAsia="Times New Roman"/>
                <w:i/>
                <w:color w:val="000000"/>
                <w:sz w:val="20"/>
                <w:szCs w:val="20"/>
                <w:lang w:eastAsia="es-ES"/>
              </w:rPr>
            </w:pPr>
            <w:r w:rsidRPr="0098415C">
              <w:rPr>
                <w:rFonts w:eastAsia="Times New Roman"/>
                <w:i/>
                <w:color w:val="000000"/>
                <w:sz w:val="20"/>
                <w:szCs w:val="20"/>
                <w:lang w:eastAsia="es-ES"/>
              </w:rPr>
              <w:t xml:space="preserve">Presea Jóvenes Con Valores Edición Bicentenario De Ecatepec De Morelos </w:t>
            </w:r>
            <w:r w:rsidR="00B24542" w:rsidRPr="0098415C">
              <w:rPr>
                <w:rFonts w:eastAsia="Times New Roman"/>
                <w:i/>
                <w:color w:val="000000"/>
                <w:sz w:val="20"/>
                <w:szCs w:val="20"/>
                <w:lang w:eastAsia="es-ES"/>
              </w:rPr>
              <w:t>1820-2020</w:t>
            </w:r>
          </w:p>
          <w:p w14:paraId="53ABEBCF"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170EC54B" w14:textId="2872AFDC" w:rsidR="00B24542" w:rsidRPr="0098415C" w:rsidRDefault="00B24542" w:rsidP="00A72129">
            <w:pPr>
              <w:tabs>
                <w:tab w:val="left" w:pos="567"/>
              </w:tabs>
              <w:ind w:left="567" w:right="567"/>
              <w:contextualSpacing/>
              <w:rPr>
                <w:rFonts w:eastAsia="Times New Roman"/>
                <w:i/>
                <w:color w:val="000000"/>
                <w:sz w:val="20"/>
                <w:szCs w:val="20"/>
                <w:lang w:eastAsia="es-ES"/>
              </w:rPr>
            </w:pPr>
            <w:r w:rsidRPr="0098415C">
              <w:rPr>
                <w:rFonts w:eastAsia="Times New Roman"/>
                <w:i/>
                <w:color w:val="000000"/>
                <w:sz w:val="20"/>
                <w:szCs w:val="20"/>
                <w:lang w:eastAsia="es-ES"/>
              </w:rPr>
              <w:t>4 PRIMEROS LUGARES     $30,000.00 Cada Uno</w:t>
            </w:r>
          </w:p>
          <w:p w14:paraId="2CB38FA9"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6FF49200" w14:textId="42088D12" w:rsidR="00B24542" w:rsidRPr="0098415C" w:rsidRDefault="00B24542" w:rsidP="00A72129">
            <w:pPr>
              <w:tabs>
                <w:tab w:val="left" w:pos="567"/>
              </w:tabs>
              <w:ind w:left="567" w:right="567"/>
              <w:contextualSpacing/>
              <w:rPr>
                <w:rFonts w:eastAsia="Times New Roman"/>
                <w:i/>
                <w:color w:val="000000"/>
                <w:sz w:val="20"/>
                <w:szCs w:val="20"/>
                <w:lang w:eastAsia="es-ES"/>
              </w:rPr>
            </w:pPr>
            <w:r w:rsidRPr="0098415C">
              <w:rPr>
                <w:rFonts w:eastAsia="Times New Roman"/>
                <w:i/>
                <w:color w:val="000000"/>
                <w:sz w:val="20"/>
                <w:szCs w:val="20"/>
                <w:lang w:eastAsia="es-ES"/>
              </w:rPr>
              <w:t>4 SEGUNDOS LUGARES   $ 4,500.00 Cada Uno</w:t>
            </w:r>
          </w:p>
          <w:p w14:paraId="14920051"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68C91DBD" w14:textId="1864C26A" w:rsidR="00B24542" w:rsidRPr="0098415C" w:rsidRDefault="00B24542" w:rsidP="00A72129">
            <w:pPr>
              <w:tabs>
                <w:tab w:val="left" w:pos="567"/>
              </w:tabs>
              <w:ind w:left="567" w:right="567"/>
              <w:contextualSpacing/>
              <w:rPr>
                <w:rFonts w:eastAsia="Times New Roman"/>
                <w:i/>
                <w:color w:val="000000"/>
                <w:sz w:val="20"/>
                <w:szCs w:val="20"/>
                <w:lang w:eastAsia="es-ES"/>
              </w:rPr>
            </w:pPr>
            <w:r w:rsidRPr="0098415C">
              <w:rPr>
                <w:rFonts w:eastAsia="Times New Roman"/>
                <w:i/>
                <w:color w:val="000000"/>
                <w:sz w:val="20"/>
                <w:szCs w:val="20"/>
                <w:lang w:eastAsia="es-ES"/>
              </w:rPr>
              <w:t>4 TERCEROS LUGARES     $3,000.00 Cada Uno</w:t>
            </w:r>
          </w:p>
          <w:p w14:paraId="0686D2A6"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7D4BEEDC" w14:textId="77777777" w:rsidR="00B24542" w:rsidRPr="0098415C" w:rsidRDefault="00B24542" w:rsidP="00A72129">
            <w:pPr>
              <w:tabs>
                <w:tab w:val="left" w:pos="567"/>
              </w:tabs>
              <w:ind w:left="567" w:right="567"/>
              <w:contextualSpacing/>
              <w:rPr>
                <w:rFonts w:eastAsia="Times New Roman"/>
                <w:b/>
                <w:bCs/>
                <w:i/>
                <w:color w:val="000000"/>
                <w:sz w:val="20"/>
                <w:szCs w:val="20"/>
                <w:u w:val="single"/>
                <w:lang w:eastAsia="es-ES"/>
              </w:rPr>
            </w:pPr>
            <w:r w:rsidRPr="0098415C">
              <w:rPr>
                <w:rFonts w:eastAsia="Times New Roman"/>
                <w:b/>
                <w:bCs/>
                <w:i/>
                <w:color w:val="000000"/>
                <w:sz w:val="20"/>
                <w:szCs w:val="20"/>
                <w:u w:val="single"/>
                <w:lang w:eastAsia="es-ES"/>
              </w:rPr>
              <w:t>EJERCICIO 2021</w:t>
            </w:r>
          </w:p>
          <w:p w14:paraId="651775D7"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5010A620" w14:textId="5BFE2321" w:rsidR="00B24542" w:rsidRPr="0098415C" w:rsidRDefault="00A72129" w:rsidP="00A72129">
            <w:pPr>
              <w:pStyle w:val="Prrafodelista"/>
              <w:numPr>
                <w:ilvl w:val="0"/>
                <w:numId w:val="37"/>
              </w:numPr>
              <w:tabs>
                <w:tab w:val="left" w:pos="567"/>
              </w:tabs>
              <w:ind w:left="567" w:right="567"/>
              <w:rPr>
                <w:rFonts w:eastAsia="Times New Roman"/>
                <w:i/>
                <w:color w:val="000000"/>
                <w:sz w:val="20"/>
                <w:szCs w:val="20"/>
                <w:lang w:eastAsia="es-ES"/>
              </w:rPr>
            </w:pPr>
            <w:r w:rsidRPr="0098415C">
              <w:rPr>
                <w:rFonts w:eastAsia="Times New Roman"/>
                <w:i/>
                <w:color w:val="000000"/>
                <w:sz w:val="20"/>
                <w:szCs w:val="20"/>
                <w:lang w:eastAsia="es-ES"/>
              </w:rPr>
              <w:t>Presea Jóvenes Con Valores</w:t>
            </w:r>
          </w:p>
          <w:p w14:paraId="29C1FE7B"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124C7AE5" w14:textId="513AEFF5" w:rsidR="00B24542" w:rsidRPr="0098415C" w:rsidRDefault="00B24542" w:rsidP="00A72129">
            <w:pPr>
              <w:tabs>
                <w:tab w:val="left" w:pos="567"/>
              </w:tabs>
              <w:ind w:left="567" w:right="567"/>
              <w:contextualSpacing/>
              <w:rPr>
                <w:rFonts w:eastAsia="Times New Roman"/>
                <w:i/>
                <w:color w:val="000000"/>
                <w:sz w:val="20"/>
                <w:szCs w:val="20"/>
                <w:lang w:eastAsia="es-ES"/>
              </w:rPr>
            </w:pPr>
            <w:r w:rsidRPr="0098415C">
              <w:rPr>
                <w:rFonts w:eastAsia="Times New Roman"/>
                <w:i/>
                <w:color w:val="000000"/>
                <w:sz w:val="20"/>
                <w:szCs w:val="20"/>
                <w:lang w:eastAsia="es-ES"/>
              </w:rPr>
              <w:t>4 PRIMEROS LUGARES</w:t>
            </w:r>
            <w:r w:rsidR="00A72129" w:rsidRPr="0098415C">
              <w:rPr>
                <w:rFonts w:eastAsia="Times New Roman"/>
                <w:i/>
                <w:color w:val="000000"/>
                <w:sz w:val="20"/>
                <w:szCs w:val="20"/>
                <w:lang w:eastAsia="es-ES"/>
              </w:rPr>
              <w:t xml:space="preserve">    </w:t>
            </w:r>
            <w:r w:rsidRPr="0098415C">
              <w:rPr>
                <w:rFonts w:eastAsia="Times New Roman"/>
                <w:i/>
                <w:color w:val="000000"/>
                <w:sz w:val="20"/>
                <w:szCs w:val="20"/>
                <w:lang w:eastAsia="es-ES"/>
              </w:rPr>
              <w:t>$30,000.00 CADA UNO</w:t>
            </w:r>
          </w:p>
          <w:p w14:paraId="1B135E3D"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511302BB" w14:textId="737D992C" w:rsidR="00B24542" w:rsidRPr="0098415C" w:rsidRDefault="00B24542" w:rsidP="00A72129">
            <w:pPr>
              <w:tabs>
                <w:tab w:val="left" w:pos="567"/>
              </w:tabs>
              <w:ind w:left="567" w:right="567"/>
              <w:contextualSpacing/>
              <w:rPr>
                <w:rFonts w:eastAsia="Times New Roman"/>
                <w:i/>
                <w:color w:val="000000"/>
                <w:sz w:val="20"/>
                <w:szCs w:val="20"/>
                <w:lang w:eastAsia="es-ES"/>
              </w:rPr>
            </w:pPr>
            <w:r w:rsidRPr="0098415C">
              <w:rPr>
                <w:rFonts w:eastAsia="Times New Roman"/>
                <w:i/>
                <w:color w:val="000000"/>
                <w:sz w:val="20"/>
                <w:szCs w:val="20"/>
                <w:lang w:eastAsia="es-ES"/>
              </w:rPr>
              <w:t xml:space="preserve">4 SEGUNDOS LUGARES </w:t>
            </w:r>
            <w:r w:rsidR="00A72129" w:rsidRPr="0098415C">
              <w:rPr>
                <w:rFonts w:eastAsia="Times New Roman"/>
                <w:i/>
                <w:color w:val="000000"/>
                <w:sz w:val="20"/>
                <w:szCs w:val="20"/>
                <w:lang w:eastAsia="es-ES"/>
              </w:rPr>
              <w:t xml:space="preserve"> </w:t>
            </w:r>
            <w:r w:rsidRPr="0098415C">
              <w:rPr>
                <w:rFonts w:eastAsia="Times New Roman"/>
                <w:i/>
                <w:color w:val="000000"/>
                <w:sz w:val="20"/>
                <w:szCs w:val="20"/>
                <w:lang w:eastAsia="es-ES"/>
              </w:rPr>
              <w:t>$5,000.00 CADA UNO</w:t>
            </w:r>
          </w:p>
          <w:p w14:paraId="615C9F17"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p>
          <w:p w14:paraId="19CB0458" w14:textId="77777777" w:rsidR="00B24542" w:rsidRPr="0098415C" w:rsidRDefault="00B24542" w:rsidP="00A72129">
            <w:pPr>
              <w:tabs>
                <w:tab w:val="left" w:pos="567"/>
              </w:tabs>
              <w:ind w:left="567" w:right="567"/>
              <w:contextualSpacing/>
              <w:rPr>
                <w:rFonts w:eastAsia="Times New Roman"/>
                <w:i/>
                <w:color w:val="000000"/>
                <w:sz w:val="20"/>
                <w:szCs w:val="20"/>
                <w:lang w:eastAsia="es-ES"/>
              </w:rPr>
            </w:pPr>
            <w:r w:rsidRPr="0098415C">
              <w:rPr>
                <w:rFonts w:eastAsia="Times New Roman"/>
                <w:i/>
                <w:color w:val="000000"/>
                <w:sz w:val="20"/>
                <w:szCs w:val="20"/>
                <w:lang w:eastAsia="es-ES"/>
              </w:rPr>
              <w:t>4 TERCEROS LUGARES</w:t>
            </w:r>
            <w:r w:rsidR="00A72129" w:rsidRPr="0098415C">
              <w:rPr>
                <w:rFonts w:eastAsia="Times New Roman"/>
                <w:i/>
                <w:color w:val="000000"/>
                <w:sz w:val="20"/>
                <w:szCs w:val="20"/>
                <w:lang w:eastAsia="es-ES"/>
              </w:rPr>
              <w:t xml:space="preserve">    </w:t>
            </w:r>
            <w:r w:rsidRPr="0098415C">
              <w:rPr>
                <w:rFonts w:eastAsia="Times New Roman"/>
                <w:i/>
                <w:color w:val="000000"/>
                <w:sz w:val="20"/>
                <w:szCs w:val="20"/>
                <w:lang w:eastAsia="es-ES"/>
              </w:rPr>
              <w:t>$4,000.00 CADA UNO</w:t>
            </w:r>
          </w:p>
          <w:p w14:paraId="7051E74B" w14:textId="24485687" w:rsidR="00A72129" w:rsidRPr="0098415C" w:rsidRDefault="00A72129" w:rsidP="00A72129">
            <w:pPr>
              <w:tabs>
                <w:tab w:val="left" w:pos="567"/>
              </w:tabs>
              <w:ind w:left="567" w:right="567"/>
              <w:contextualSpacing/>
              <w:rPr>
                <w:rFonts w:eastAsia="Times New Roman"/>
                <w:iCs/>
                <w:color w:val="000000"/>
                <w:sz w:val="20"/>
                <w:szCs w:val="20"/>
                <w:lang w:eastAsia="es-ES"/>
              </w:rPr>
            </w:pPr>
            <w:r w:rsidRPr="0098415C">
              <w:rPr>
                <w:rFonts w:eastAsia="Times New Roman"/>
                <w:i/>
                <w:color w:val="000000"/>
                <w:sz w:val="20"/>
                <w:szCs w:val="20"/>
                <w:lang w:eastAsia="es-ES"/>
              </w:rPr>
              <w:t>…”</w:t>
            </w:r>
          </w:p>
        </w:tc>
      </w:tr>
    </w:tbl>
    <w:p w14:paraId="37F0457F" w14:textId="77777777" w:rsidR="00917C6A" w:rsidRPr="0098415C" w:rsidRDefault="00917C6A" w:rsidP="00CE041E">
      <w:pPr>
        <w:spacing w:after="0" w:line="360" w:lineRule="auto"/>
        <w:rPr>
          <w:noProof/>
        </w:rPr>
      </w:pPr>
    </w:p>
    <w:p w14:paraId="06F100FF" w14:textId="672FDEDB" w:rsidR="00A72129" w:rsidRPr="0098415C" w:rsidRDefault="00660C31" w:rsidP="00A72129">
      <w:pPr>
        <w:widowControl w:val="0"/>
        <w:spacing w:after="0" w:line="360" w:lineRule="auto"/>
        <w:rPr>
          <w:rFonts w:eastAsia="Calibri" w:cs="Tahoma"/>
        </w:rPr>
      </w:pPr>
      <w:r w:rsidRPr="0098415C">
        <w:rPr>
          <w:b/>
          <w:lang w:val="es-ES_tradnl"/>
        </w:rPr>
        <w:t>d</w:t>
      </w:r>
      <w:r w:rsidR="00A72129" w:rsidRPr="0098415C">
        <w:rPr>
          <w:b/>
          <w:lang w:val="es-ES_tradnl"/>
        </w:rPr>
        <w:t xml:space="preserve">) </w:t>
      </w:r>
      <w:r w:rsidR="00A72129" w:rsidRPr="0098415C">
        <w:rPr>
          <w:rFonts w:eastAsia="Calibri" w:cs="Tahoma"/>
          <w:b/>
        </w:rPr>
        <w:t>Acumulación de los asuntos.</w:t>
      </w:r>
      <w:r w:rsidR="00A72129" w:rsidRPr="0098415C">
        <w:rPr>
          <w:rFonts w:eastAsia="Calibri" w:cs="Tahoma"/>
        </w:rPr>
        <w:t xml:space="preserve"> El veintiuno de junio de dos mil veintidós, el Comisionado Ponente  previo análisis de las características de los Medios de Impugnación previamente señalados</w:t>
      </w:r>
      <w:r w:rsidR="00A72129" w:rsidRPr="0098415C">
        <w:rPr>
          <w:rFonts w:eastAsia="Calibri" w:cs="Tahoma"/>
          <w:b/>
          <w:bCs/>
        </w:rPr>
        <w:t xml:space="preserve">, </w:t>
      </w:r>
      <w:r w:rsidR="00A72129" w:rsidRPr="0098415C">
        <w:rPr>
          <w:rFonts w:eastAsia="Calibri" w:cs="Tahoma"/>
        </w:rPr>
        <w:t xml:space="preserve">advirtió conexidad entre estos, al haber sido promovidos por la misma persona, en los que se señaló como dependencia o entidad recurrida al </w:t>
      </w:r>
      <w:r w:rsidR="00A72129" w:rsidRPr="0098415C">
        <w:rPr>
          <w:rFonts w:eastAsia="Calibri" w:cs="Tahoma"/>
          <w:b/>
          <w:bCs/>
        </w:rPr>
        <w:t xml:space="preserve">Ayuntamiento de Ecatepec de Morelos </w:t>
      </w:r>
      <w:r w:rsidR="00A72129" w:rsidRPr="0098415C">
        <w:rPr>
          <w:rFonts w:eastAsia="Calibri" w:cs="Tahoma"/>
        </w:rPr>
        <w:t xml:space="preserve">por lo que, con el propósito de privilegiar la Resolución expedita y evitar el dictado </w:t>
      </w:r>
      <w:r w:rsidR="00A72129" w:rsidRPr="0098415C">
        <w:rPr>
          <w:rFonts w:eastAsia="Calibri" w:cs="Tahoma"/>
        </w:rPr>
        <w:lastRenderedPageBreak/>
        <w:t xml:space="preserve">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sidR="00A72129" w:rsidRPr="0098415C">
        <w:rPr>
          <w:rFonts w:eastAsia="Calibri" w:cs="Tahoma"/>
          <w:b/>
          <w:bCs/>
        </w:rPr>
        <w:t xml:space="preserve">decretó </w:t>
      </w:r>
      <w:r w:rsidR="00A72129" w:rsidRPr="0098415C">
        <w:rPr>
          <w:rFonts w:eastAsia="Calibri" w:cs="Tahoma"/>
        </w:rPr>
        <w:t xml:space="preserve">la acumulación del Recursos de Revisión </w:t>
      </w:r>
      <w:r w:rsidRPr="0098415C">
        <w:rPr>
          <w:rFonts w:eastAsia="Calibri" w:cs="Tahoma"/>
          <w:b/>
          <w:bCs/>
        </w:rPr>
        <w:t xml:space="preserve">10537/INFOEM/IP/RR/2022 </w:t>
      </w:r>
      <w:r w:rsidR="00A72129" w:rsidRPr="0098415C">
        <w:rPr>
          <w:rFonts w:eastAsia="Calibri" w:cs="Tahoma"/>
        </w:rPr>
        <w:t xml:space="preserve">al diverso </w:t>
      </w:r>
      <w:r w:rsidRPr="0098415C">
        <w:rPr>
          <w:rFonts w:eastAsia="Calibri" w:cs="Tahoma"/>
          <w:b/>
          <w:bCs/>
        </w:rPr>
        <w:t>10536/INFOEM/IP/RR/2022</w:t>
      </w:r>
      <w:r w:rsidR="00A72129" w:rsidRPr="0098415C">
        <w:rPr>
          <w:rFonts w:eastAsia="Calibri" w:cs="Tahoma"/>
          <w:b/>
          <w:bCs/>
        </w:rPr>
        <w:t>,</w:t>
      </w:r>
      <w:r w:rsidR="00A72129" w:rsidRPr="0098415C">
        <w:rPr>
          <w:rFonts w:eastAsia="Calibri" w:cs="Tahoma"/>
        </w:rPr>
        <w:t xml:space="preserve"> por ser este último el más antiguo, sustanciado bajo el índice de esta Ponencia.</w:t>
      </w:r>
    </w:p>
    <w:p w14:paraId="112D03A1" w14:textId="77777777" w:rsidR="00A72129" w:rsidRPr="0098415C" w:rsidRDefault="00A72129" w:rsidP="00A72129">
      <w:pPr>
        <w:widowControl w:val="0"/>
        <w:spacing w:after="0" w:line="360" w:lineRule="auto"/>
        <w:rPr>
          <w:rFonts w:eastAsia="Times New Roman" w:cs="Times New Roman"/>
          <w:b/>
          <w:color w:val="auto"/>
          <w:lang w:val="es-ES_tradnl" w:eastAsia="es-ES"/>
        </w:rPr>
      </w:pPr>
    </w:p>
    <w:p w14:paraId="43EC12C0" w14:textId="5253D2A0" w:rsidR="00F049B9" w:rsidRPr="0098415C" w:rsidRDefault="00A72129" w:rsidP="00CE041E">
      <w:pPr>
        <w:widowControl w:val="0"/>
        <w:spacing w:after="0" w:line="360" w:lineRule="auto"/>
        <w:rPr>
          <w:rFonts w:eastAsia="Times New Roman" w:cs="Times New Roman"/>
          <w:bCs/>
          <w:color w:val="auto"/>
          <w:lang w:val="es-ES_tradnl" w:eastAsia="es-ES"/>
        </w:rPr>
      </w:pPr>
      <w:r w:rsidRPr="0098415C">
        <w:rPr>
          <w:rFonts w:eastAsia="Times New Roman" w:cs="Times New Roman"/>
          <w:b/>
          <w:color w:val="auto"/>
          <w:lang w:val="es-ES_tradnl" w:eastAsia="es-ES"/>
        </w:rPr>
        <w:t>e) Vista del Informe Justificado.</w:t>
      </w:r>
      <w:r w:rsidRPr="0098415C">
        <w:rPr>
          <w:rFonts w:eastAsia="Times New Roman" w:cs="Times New Roman"/>
          <w:bCs/>
          <w:color w:val="auto"/>
          <w:lang w:val="es-ES_tradnl" w:eastAsia="es-ES"/>
        </w:rPr>
        <w:t xml:space="preserve"> El veintidós de marzo de dos mil veintitrés, se dictó acuerdo mediante el cual se puso a la vista del Particular el Informe Justificado, entregado por el Sujeto Obligado, el cual fue notificado el mismo día, a través del Sistema de Acceso a la Información Mexiquense (SAIMEX). </w:t>
      </w:r>
      <w:r w:rsidRPr="0098415C">
        <w:rPr>
          <w:rFonts w:eastAsia="Times New Roman" w:cs="Times New Roman"/>
          <w:b/>
          <w:color w:val="auto"/>
          <w:lang w:val="es-ES_tradnl" w:eastAsia="es-ES"/>
        </w:rPr>
        <w:t>Cabe señalar que el Recurrente fue omiso en realizar alguna manifestación que a su derecho conviniera y asistiera.</w:t>
      </w:r>
      <w:r w:rsidRPr="0098415C">
        <w:rPr>
          <w:rFonts w:eastAsia="Times New Roman" w:cs="Times New Roman"/>
          <w:bCs/>
          <w:color w:val="auto"/>
          <w:lang w:val="es-ES_tradnl" w:eastAsia="es-ES"/>
        </w:rPr>
        <w:t xml:space="preserve"> </w:t>
      </w:r>
    </w:p>
    <w:p w14:paraId="6925541B" w14:textId="3FCAB01C" w:rsidR="00482688" w:rsidRPr="0098415C" w:rsidRDefault="00482688" w:rsidP="00CE041E">
      <w:pPr>
        <w:widowControl w:val="0"/>
        <w:spacing w:after="0" w:line="360" w:lineRule="auto"/>
        <w:rPr>
          <w:rFonts w:eastAsia="Times New Roman" w:cs="Tahoma"/>
          <w:b/>
          <w:color w:val="auto"/>
          <w:szCs w:val="24"/>
          <w:lang w:eastAsia="es-ES"/>
        </w:rPr>
      </w:pPr>
    </w:p>
    <w:p w14:paraId="0DA18722" w14:textId="08AADC56" w:rsidR="00660C31" w:rsidRPr="0098415C" w:rsidRDefault="00660C31" w:rsidP="00660C31">
      <w:pPr>
        <w:spacing w:after="0" w:line="360" w:lineRule="auto"/>
        <w:rPr>
          <w:rFonts w:eastAsia="Palatino Linotype" w:cs="Palatino Linotype"/>
          <w:lang w:val="es-ES"/>
        </w:rPr>
      </w:pPr>
      <w:r w:rsidRPr="0098415C">
        <w:rPr>
          <w:rFonts w:eastAsia="Palatino Linotype" w:cs="Palatino Linotype"/>
          <w:b/>
          <w:bCs/>
          <w:lang w:val="es-ES"/>
        </w:rPr>
        <w:t xml:space="preserve">f) Ampliación de plazo para resolver. </w:t>
      </w:r>
      <w:r w:rsidRPr="0098415C">
        <w:rPr>
          <w:rFonts w:eastAsia="Palatino Linotype" w:cs="Palatino Linotype"/>
          <w:lang w:val="es-ES"/>
        </w:rPr>
        <w:t>El nueve de agosto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08C9D40F" w14:textId="77777777" w:rsidR="00660C31" w:rsidRPr="0098415C" w:rsidRDefault="00660C31" w:rsidP="00660C31">
      <w:pPr>
        <w:spacing w:after="0" w:line="360" w:lineRule="auto"/>
        <w:rPr>
          <w:rFonts w:eastAsia="Calibri" w:cs="Times New Roman"/>
        </w:rPr>
      </w:pPr>
    </w:p>
    <w:p w14:paraId="41D8F979"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BE76F5F" w14:textId="77777777" w:rsidR="00660C31" w:rsidRPr="0098415C" w:rsidRDefault="00660C31" w:rsidP="00660C31">
      <w:pPr>
        <w:spacing w:after="0" w:line="360" w:lineRule="auto"/>
        <w:rPr>
          <w:rFonts w:eastAsia="Palatino Linotype" w:cs="Palatino Linotype"/>
          <w:color w:val="000000"/>
          <w:lang w:val="es-ES"/>
        </w:rPr>
      </w:pPr>
    </w:p>
    <w:p w14:paraId="38A8763D" w14:textId="1DD395D4"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9279D89" w14:textId="77777777" w:rsidR="00660C31" w:rsidRPr="0098415C" w:rsidRDefault="00660C31" w:rsidP="00660C31">
      <w:pPr>
        <w:spacing w:after="0" w:line="360" w:lineRule="auto"/>
        <w:rPr>
          <w:rFonts w:eastAsia="Palatino Linotype" w:cs="Palatino Linotype"/>
          <w:color w:val="000000"/>
          <w:lang w:val="es-ES"/>
        </w:rPr>
      </w:pPr>
    </w:p>
    <w:p w14:paraId="31CCDD20"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4BDBBC" w14:textId="77777777" w:rsidR="00660C31" w:rsidRPr="0098415C" w:rsidRDefault="00660C31" w:rsidP="00660C31">
      <w:pPr>
        <w:spacing w:after="0" w:line="360" w:lineRule="auto"/>
        <w:rPr>
          <w:rFonts w:eastAsia="Palatino Linotype" w:cs="Palatino Linotype"/>
          <w:color w:val="000000"/>
          <w:lang w:val="es-ES"/>
        </w:rPr>
      </w:pPr>
    </w:p>
    <w:p w14:paraId="48397D3C"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0863AA4" w14:textId="77777777" w:rsidR="00660C31" w:rsidRPr="0098415C" w:rsidRDefault="00660C31" w:rsidP="00660C31">
      <w:pPr>
        <w:spacing w:after="0" w:line="360" w:lineRule="auto"/>
        <w:rPr>
          <w:rFonts w:eastAsia="Palatino Linotype" w:cs="Palatino Linotype"/>
          <w:color w:val="000000"/>
          <w:lang w:val="es-ES"/>
        </w:rPr>
      </w:pPr>
    </w:p>
    <w:p w14:paraId="1884893C"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 xml:space="preserve">Por ello, excepcionalmente, si un asunto es resuelto con posterioridad a los plazos señalados por la norma debe analizarse la razonabilidad del tiempo necesario para su resolución, atentos a los siguientes criterios:  </w:t>
      </w:r>
    </w:p>
    <w:p w14:paraId="2F918C9A" w14:textId="77777777" w:rsidR="00660C31" w:rsidRPr="0098415C" w:rsidRDefault="00660C31" w:rsidP="00660C31">
      <w:pPr>
        <w:spacing w:after="0" w:line="360" w:lineRule="auto"/>
        <w:rPr>
          <w:rFonts w:eastAsia="Palatino Linotype" w:cs="Palatino Linotype"/>
          <w:color w:val="000000"/>
          <w:lang w:val="es-ES"/>
        </w:rPr>
      </w:pPr>
    </w:p>
    <w:p w14:paraId="7DCBC68F" w14:textId="77777777" w:rsidR="00660C31" w:rsidRPr="0098415C" w:rsidRDefault="00660C31" w:rsidP="00660C31">
      <w:pPr>
        <w:numPr>
          <w:ilvl w:val="0"/>
          <w:numId w:val="38"/>
        </w:numPr>
        <w:spacing w:after="0" w:line="360" w:lineRule="auto"/>
        <w:contextualSpacing/>
        <w:rPr>
          <w:rFonts w:eastAsia="Palatino Linotype" w:cs="Palatino Linotype"/>
          <w:color w:val="000000"/>
          <w:lang w:val="es-ES"/>
        </w:rPr>
      </w:pPr>
      <w:r w:rsidRPr="0098415C">
        <w:rPr>
          <w:rFonts w:eastAsia="Palatino Linotype" w:cs="Palatino Linotype"/>
          <w:b/>
          <w:bCs/>
          <w:color w:val="000000"/>
          <w:lang w:val="es-ES"/>
        </w:rPr>
        <w:t>Complejidad del asunto:</w:t>
      </w:r>
      <w:r w:rsidRPr="0098415C">
        <w:rPr>
          <w:rFonts w:eastAsia="Palatino Linotype" w:cs="Palatino Linotype"/>
          <w:color w:val="000000"/>
          <w:lang w:val="es-ES"/>
        </w:rPr>
        <w:t xml:space="preserve"> La complejidad de la prueba, la pluralidad de sujetos procesales, el tiempo transcurrido, las características y contexto del recurso.</w:t>
      </w:r>
    </w:p>
    <w:p w14:paraId="0D8D5B41" w14:textId="77777777" w:rsidR="00660C31" w:rsidRPr="0098415C" w:rsidRDefault="00660C31" w:rsidP="00660C31">
      <w:pPr>
        <w:spacing w:after="0" w:line="360" w:lineRule="auto"/>
        <w:rPr>
          <w:rFonts w:eastAsia="Palatino Linotype" w:cs="Palatino Linotype"/>
          <w:color w:val="000000"/>
          <w:lang w:val="es-ES"/>
        </w:rPr>
      </w:pPr>
    </w:p>
    <w:p w14:paraId="02F29778" w14:textId="77777777" w:rsidR="00660C31" w:rsidRPr="0098415C" w:rsidRDefault="00660C31" w:rsidP="00660C31">
      <w:pPr>
        <w:numPr>
          <w:ilvl w:val="0"/>
          <w:numId w:val="38"/>
        </w:numPr>
        <w:spacing w:after="0" w:line="360" w:lineRule="auto"/>
        <w:contextualSpacing/>
        <w:rPr>
          <w:rFonts w:eastAsia="Palatino Linotype" w:cs="Palatino Linotype"/>
          <w:color w:val="000000"/>
          <w:lang w:val="es-ES"/>
        </w:rPr>
      </w:pPr>
      <w:r w:rsidRPr="0098415C">
        <w:rPr>
          <w:rFonts w:eastAsia="Palatino Linotype" w:cs="Palatino Linotype"/>
          <w:b/>
          <w:bCs/>
          <w:color w:val="000000"/>
          <w:lang w:val="es-ES"/>
        </w:rPr>
        <w:t>Actividad Procesal del interesado:</w:t>
      </w:r>
      <w:r w:rsidRPr="0098415C">
        <w:rPr>
          <w:rFonts w:eastAsia="Palatino Linotype" w:cs="Palatino Linotype"/>
          <w:color w:val="000000"/>
          <w:lang w:val="es-ES"/>
        </w:rPr>
        <w:t xml:space="preserve"> Acciones u omisiones del interesado.</w:t>
      </w:r>
    </w:p>
    <w:p w14:paraId="2FA99BAE" w14:textId="77777777" w:rsidR="00660C31" w:rsidRPr="0098415C" w:rsidRDefault="00660C31" w:rsidP="00660C31">
      <w:pPr>
        <w:spacing w:after="0" w:line="360" w:lineRule="auto"/>
        <w:rPr>
          <w:rFonts w:eastAsia="Palatino Linotype" w:cs="Palatino Linotype"/>
          <w:color w:val="000000"/>
          <w:lang w:val="es-ES"/>
        </w:rPr>
      </w:pPr>
    </w:p>
    <w:p w14:paraId="18C627D3" w14:textId="77777777" w:rsidR="00660C31" w:rsidRPr="0098415C" w:rsidRDefault="00660C31" w:rsidP="00660C31">
      <w:pPr>
        <w:numPr>
          <w:ilvl w:val="0"/>
          <w:numId w:val="38"/>
        </w:numPr>
        <w:spacing w:after="0" w:line="360" w:lineRule="auto"/>
        <w:contextualSpacing/>
        <w:rPr>
          <w:rFonts w:eastAsia="Palatino Linotype" w:cs="Palatino Linotype"/>
          <w:color w:val="000000"/>
          <w:lang w:val="es-ES"/>
        </w:rPr>
      </w:pPr>
      <w:r w:rsidRPr="0098415C">
        <w:rPr>
          <w:rFonts w:eastAsia="Palatino Linotype" w:cs="Palatino Linotype"/>
          <w:b/>
          <w:bCs/>
          <w:color w:val="000000"/>
          <w:lang w:val="es-ES"/>
        </w:rPr>
        <w:t>Conducta de la Autoridad:</w:t>
      </w:r>
      <w:r w:rsidRPr="0098415C">
        <w:rPr>
          <w:rFonts w:eastAsia="Palatino Linotype" w:cs="Palatino Linotype"/>
          <w:color w:val="000000"/>
          <w:lang w:val="es-ES"/>
        </w:rPr>
        <w:t xml:space="preserve"> Las Acciones u omisiones realizadas en el procedimiento. Así como si la autoridad actuó con la debida diligencia.</w:t>
      </w:r>
    </w:p>
    <w:p w14:paraId="04F28A52" w14:textId="77777777" w:rsidR="00660C31" w:rsidRPr="0098415C" w:rsidRDefault="00660C31" w:rsidP="00660C31">
      <w:pPr>
        <w:spacing w:after="0" w:line="360" w:lineRule="auto"/>
        <w:rPr>
          <w:rFonts w:eastAsia="Palatino Linotype" w:cs="Palatino Linotype"/>
          <w:color w:val="000000"/>
          <w:lang w:val="es-ES"/>
        </w:rPr>
      </w:pPr>
    </w:p>
    <w:p w14:paraId="67B115E6" w14:textId="77777777" w:rsidR="00660C31" w:rsidRPr="0098415C" w:rsidRDefault="00660C31" w:rsidP="00660C31">
      <w:pPr>
        <w:numPr>
          <w:ilvl w:val="0"/>
          <w:numId w:val="38"/>
        </w:numPr>
        <w:spacing w:after="0" w:line="360" w:lineRule="auto"/>
        <w:contextualSpacing/>
        <w:rPr>
          <w:rFonts w:eastAsia="Palatino Linotype" w:cs="Palatino Linotype"/>
          <w:color w:val="000000"/>
          <w:lang w:val="es-ES"/>
        </w:rPr>
      </w:pPr>
      <w:r w:rsidRPr="0098415C">
        <w:rPr>
          <w:rFonts w:eastAsia="Palatino Linotype" w:cs="Palatino Linotype"/>
          <w:b/>
          <w:bCs/>
          <w:color w:val="000000"/>
          <w:lang w:val="es-ES"/>
        </w:rPr>
        <w:lastRenderedPageBreak/>
        <w:t xml:space="preserve">La afectación generada en la situación jurídica de la persona involucrada en el proceso: </w:t>
      </w:r>
      <w:r w:rsidRPr="0098415C">
        <w:rPr>
          <w:rFonts w:eastAsia="Palatino Linotype" w:cs="Palatino Linotype"/>
          <w:color w:val="000000"/>
          <w:lang w:val="es-ES"/>
        </w:rPr>
        <w:t>Violación a sus derechos humanos.</w:t>
      </w:r>
    </w:p>
    <w:p w14:paraId="0FA1F58B" w14:textId="77777777" w:rsidR="00660C31" w:rsidRPr="0098415C" w:rsidRDefault="00660C31" w:rsidP="00660C31">
      <w:pPr>
        <w:spacing w:after="0" w:line="360" w:lineRule="auto"/>
        <w:rPr>
          <w:rFonts w:eastAsia="Palatino Linotype" w:cs="Palatino Linotype"/>
          <w:color w:val="000000"/>
          <w:lang w:val="es-ES"/>
        </w:rPr>
      </w:pPr>
    </w:p>
    <w:p w14:paraId="535598EE"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D8CE96" w14:textId="77777777" w:rsidR="00660C31" w:rsidRPr="0098415C" w:rsidRDefault="00660C31" w:rsidP="00660C31">
      <w:pPr>
        <w:spacing w:after="0" w:line="360" w:lineRule="auto"/>
        <w:rPr>
          <w:rFonts w:eastAsia="Palatino Linotype" w:cs="Palatino Linotype"/>
          <w:color w:val="000000"/>
          <w:lang w:val="es-ES"/>
        </w:rPr>
      </w:pPr>
    </w:p>
    <w:p w14:paraId="397A0817"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Argumento que encuentra sustento en la jurisprudencia P./J. 32/92 emitida por el Pleno de la Suprema Corte de Justicia de la Nación de rubro “</w:t>
      </w:r>
      <w:r w:rsidRPr="0098415C">
        <w:rPr>
          <w:rFonts w:eastAsia="Palatino Linotype" w:cs="Palatino Linotype"/>
          <w:b/>
          <w:bCs/>
          <w:color w:val="000000"/>
          <w:lang w:val="es-ES"/>
        </w:rPr>
        <w:t>TÉRMINOS PROCESALES. PARA DETERMINAR SI UN FUNCIONARIO JUDICIAL ACTUÓ INDEBIDAMENTE POR NO RESPETARLOS SE DEBE ATENDER AL PRESUPUESTO QUE CONSIDERÓ EL LEGISLADOR AL FIJARLOS Y LAS CARACTERÍSTICAS DEL CASO</w:t>
      </w:r>
      <w:r w:rsidRPr="0098415C">
        <w:rPr>
          <w:rFonts w:eastAsia="Palatino Linotype" w:cs="Palatino Linotype"/>
          <w:color w:val="000000"/>
          <w:lang w:val="es-ES"/>
        </w:rPr>
        <w:t>.”, visible en la Gaceta del Seminario Judicial de la Federación con el registro digital 205635.</w:t>
      </w:r>
    </w:p>
    <w:p w14:paraId="19952BA8"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 xml:space="preserve"> </w:t>
      </w:r>
    </w:p>
    <w:p w14:paraId="0AB88295"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3764A98" w14:textId="77777777" w:rsidR="00660C31" w:rsidRPr="0098415C" w:rsidRDefault="00660C31" w:rsidP="00660C31">
      <w:pPr>
        <w:spacing w:after="0" w:line="360" w:lineRule="auto"/>
        <w:rPr>
          <w:rFonts w:eastAsia="Palatino Linotype" w:cs="Palatino Linotype"/>
          <w:color w:val="000000"/>
          <w:lang w:val="es-ES"/>
        </w:rPr>
      </w:pPr>
    </w:p>
    <w:p w14:paraId="4C189976"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lastRenderedPageBreak/>
        <w:t>Al respecto, también son de considerar los criterios sostenidos por el Cuarto Tribunal Colegiado en Materia Administrativa del Primer Circuito, cuyos rubros y datos de identificación son los siguientes:</w:t>
      </w:r>
    </w:p>
    <w:p w14:paraId="66C42173" w14:textId="77777777" w:rsidR="00660C31" w:rsidRPr="0098415C" w:rsidRDefault="00660C31" w:rsidP="00660C31">
      <w:pPr>
        <w:spacing w:after="0" w:line="360" w:lineRule="auto"/>
        <w:rPr>
          <w:rFonts w:eastAsia="Palatino Linotype" w:cs="Palatino Linotype"/>
          <w:color w:val="000000"/>
          <w:lang w:val="es-ES"/>
        </w:rPr>
      </w:pPr>
    </w:p>
    <w:p w14:paraId="0D4433F6"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 xml:space="preserve"> “</w:t>
      </w:r>
      <w:r w:rsidRPr="0098415C">
        <w:rPr>
          <w:rFonts w:eastAsia="Palatino Linotype" w:cs="Palatino Linotype"/>
          <w:b/>
          <w:bCs/>
          <w:color w:val="000000"/>
          <w:lang w:val="es-ES"/>
        </w:rPr>
        <w:t>PLAZO RAZONABLE PARA RESOLVER. DIMENSIÓN Y EFECTOS DE ESTE CONCEPTO CUANDO SE ADUCE EXCESIVA CARGA DE TRABAJO</w:t>
      </w:r>
      <w:r w:rsidRPr="0098415C">
        <w:rPr>
          <w:rFonts w:eastAsia="Palatino Linotype" w:cs="Palatino Linotype"/>
          <w:color w:val="000000"/>
          <w:lang w:val="es-ES"/>
        </w:rPr>
        <w:t>.” consultable en el Seminario Judicial de la Federación y su gaceta, con el registro digital 2002351.</w:t>
      </w:r>
    </w:p>
    <w:p w14:paraId="0C8A2F86" w14:textId="77777777" w:rsidR="00660C31" w:rsidRPr="0098415C" w:rsidRDefault="00660C31" w:rsidP="00660C31">
      <w:pPr>
        <w:spacing w:after="0" w:line="360" w:lineRule="auto"/>
        <w:rPr>
          <w:rFonts w:eastAsia="Palatino Linotype" w:cs="Palatino Linotype"/>
          <w:color w:val="000000"/>
          <w:lang w:val="es-ES"/>
        </w:rPr>
      </w:pPr>
    </w:p>
    <w:p w14:paraId="2C4DE246"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w:t>
      </w:r>
      <w:r w:rsidRPr="0098415C">
        <w:rPr>
          <w:rFonts w:eastAsia="Palatino Linotype" w:cs="Palatino Linotype"/>
          <w:b/>
          <w:bCs/>
          <w:color w:val="000000"/>
          <w:lang w:val="es-ES"/>
        </w:rPr>
        <w:t>PLAZO RAZONABLE PARA RESOLVER. CONCEPTO Y ELEMENTOS QUE LO INTEGRAN A LA LUZ DEL DERECHO INTERNACIONAL DE LOS DERECHOS HUMANOS</w:t>
      </w:r>
      <w:r w:rsidRPr="0098415C">
        <w:rPr>
          <w:rFonts w:eastAsia="Palatino Linotype" w:cs="Palatino Linotype"/>
          <w:color w:val="000000"/>
          <w:lang w:val="es-ES"/>
        </w:rPr>
        <w:t>.”, visible en el Seminario Judicial de la Federación y su gaceta, con el registro digital 2002350.</w:t>
      </w:r>
    </w:p>
    <w:p w14:paraId="42EE72EB" w14:textId="77777777" w:rsidR="00660C31" w:rsidRPr="0098415C" w:rsidRDefault="00660C31" w:rsidP="00660C31">
      <w:pPr>
        <w:spacing w:after="0" w:line="360" w:lineRule="auto"/>
        <w:rPr>
          <w:rFonts w:eastAsia="Palatino Linotype" w:cs="Palatino Linotype"/>
          <w:color w:val="000000"/>
          <w:lang w:val="es-ES"/>
        </w:rPr>
      </w:pPr>
    </w:p>
    <w:p w14:paraId="50BB72E4" w14:textId="77777777" w:rsidR="00660C31" w:rsidRPr="0098415C" w:rsidRDefault="00660C31" w:rsidP="00660C31">
      <w:pPr>
        <w:spacing w:after="0" w:line="360" w:lineRule="auto"/>
        <w:rPr>
          <w:rFonts w:eastAsia="Palatino Linotype" w:cs="Palatino Linotype"/>
          <w:color w:val="000000"/>
          <w:lang w:val="es-ES"/>
        </w:rPr>
      </w:pPr>
      <w:r w:rsidRPr="0098415C">
        <w:rPr>
          <w:rFonts w:eastAsia="Palatino Linotype" w:cs="Palatino Linotype"/>
          <w:color w:val="000000"/>
          <w:lang w:val="es-ES"/>
        </w:rPr>
        <w:t>Por ello, este organismo garante comprometido con la tutela de los derechos humanos confiados señala que este exceso del plazo legal para resolver el presente asunto, resulta de carácter excepcional.</w:t>
      </w:r>
    </w:p>
    <w:p w14:paraId="5DD309F2" w14:textId="77777777" w:rsidR="00660C31" w:rsidRPr="0098415C" w:rsidRDefault="00660C31" w:rsidP="00CE041E">
      <w:pPr>
        <w:widowControl w:val="0"/>
        <w:spacing w:after="0" w:line="360" w:lineRule="auto"/>
        <w:rPr>
          <w:rFonts w:eastAsia="Times New Roman" w:cs="Tahoma"/>
          <w:b/>
          <w:color w:val="auto"/>
          <w:szCs w:val="24"/>
          <w:lang w:eastAsia="es-ES"/>
        </w:rPr>
      </w:pPr>
    </w:p>
    <w:p w14:paraId="54B241CF" w14:textId="083F67BB" w:rsidR="00051642" w:rsidRPr="0098415C" w:rsidRDefault="00660C31" w:rsidP="00CE041E">
      <w:pPr>
        <w:spacing w:after="0" w:line="360" w:lineRule="auto"/>
        <w:rPr>
          <w:rFonts w:eastAsia="Times New Roman" w:cs="Tahoma"/>
          <w:color w:val="auto"/>
          <w:szCs w:val="24"/>
          <w:lang w:val="es-ES" w:eastAsia="es-ES"/>
        </w:rPr>
      </w:pPr>
      <w:r w:rsidRPr="0098415C">
        <w:rPr>
          <w:rFonts w:eastAsia="Times New Roman" w:cs="Tahoma"/>
          <w:b/>
          <w:color w:val="auto"/>
          <w:szCs w:val="24"/>
          <w:lang w:eastAsia="es-ES"/>
        </w:rPr>
        <w:t>g</w:t>
      </w:r>
      <w:r w:rsidR="00051642" w:rsidRPr="0098415C">
        <w:rPr>
          <w:rFonts w:eastAsia="Times New Roman" w:cs="Tahoma"/>
          <w:b/>
          <w:color w:val="auto"/>
          <w:szCs w:val="24"/>
          <w:lang w:eastAsia="es-ES"/>
        </w:rPr>
        <w:t>) Cierre de instrucción.</w:t>
      </w:r>
      <w:r w:rsidR="00051642" w:rsidRPr="0098415C">
        <w:rPr>
          <w:rFonts w:eastAsia="Times New Roman" w:cs="Tahoma"/>
          <w:color w:val="auto"/>
          <w:szCs w:val="24"/>
          <w:lang w:eastAsia="es-ES"/>
        </w:rPr>
        <w:t xml:space="preserve"> El </w:t>
      </w:r>
      <w:r w:rsidR="00793EBA" w:rsidRPr="0098415C">
        <w:rPr>
          <w:rFonts w:eastAsia="Times New Roman" w:cs="Tahoma"/>
          <w:color w:val="auto"/>
          <w:szCs w:val="24"/>
          <w:lang w:val="es-ES" w:eastAsia="es-ES"/>
        </w:rPr>
        <w:t>veinti</w:t>
      </w:r>
      <w:r w:rsidRPr="0098415C">
        <w:rPr>
          <w:rFonts w:eastAsia="Times New Roman" w:cs="Tahoma"/>
          <w:color w:val="auto"/>
          <w:szCs w:val="24"/>
          <w:lang w:val="es-ES" w:eastAsia="es-ES"/>
        </w:rPr>
        <w:t>siete</w:t>
      </w:r>
      <w:r w:rsidR="00814577" w:rsidRPr="0098415C">
        <w:rPr>
          <w:rFonts w:eastAsia="Times New Roman" w:cs="Tahoma"/>
          <w:color w:val="auto"/>
          <w:szCs w:val="24"/>
          <w:lang w:val="es-ES" w:eastAsia="es-ES"/>
        </w:rPr>
        <w:t xml:space="preserve"> </w:t>
      </w:r>
      <w:r w:rsidR="00384DCB" w:rsidRPr="0098415C">
        <w:rPr>
          <w:rFonts w:eastAsia="Times New Roman" w:cs="Tahoma"/>
          <w:color w:val="auto"/>
          <w:szCs w:val="24"/>
          <w:lang w:val="es-ES" w:eastAsia="es-ES"/>
        </w:rPr>
        <w:t xml:space="preserve">de </w:t>
      </w:r>
      <w:r w:rsidRPr="0098415C">
        <w:rPr>
          <w:rFonts w:eastAsia="Times New Roman" w:cs="Tahoma"/>
          <w:color w:val="auto"/>
          <w:szCs w:val="24"/>
          <w:lang w:val="es-ES" w:eastAsia="es-ES"/>
        </w:rPr>
        <w:t>marzo</w:t>
      </w:r>
      <w:r w:rsidR="00051642" w:rsidRPr="0098415C">
        <w:rPr>
          <w:rFonts w:eastAsia="Times New Roman" w:cs="Tahoma"/>
          <w:color w:val="auto"/>
          <w:szCs w:val="24"/>
          <w:lang w:val="es-ES" w:eastAsia="es-ES"/>
        </w:rPr>
        <w:t xml:space="preserve"> de dos mil veinti</w:t>
      </w:r>
      <w:r w:rsidRPr="0098415C">
        <w:rPr>
          <w:rFonts w:eastAsia="Times New Roman" w:cs="Tahoma"/>
          <w:color w:val="auto"/>
          <w:szCs w:val="24"/>
          <w:lang w:val="es-ES" w:eastAsia="es-ES"/>
        </w:rPr>
        <w:t>trés</w:t>
      </w:r>
      <w:r w:rsidR="00051642" w:rsidRPr="0098415C">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w:t>
      </w:r>
      <w:r w:rsidR="00A54AEC" w:rsidRPr="0098415C">
        <w:rPr>
          <w:rFonts w:eastAsia="Times New Roman" w:cs="Tahoma"/>
          <w:color w:val="auto"/>
          <w:szCs w:val="24"/>
          <w:lang w:eastAsia="es-ES"/>
        </w:rPr>
        <w:t>mismo día</w:t>
      </w:r>
      <w:r w:rsidR="00051642" w:rsidRPr="0098415C">
        <w:rPr>
          <w:rFonts w:eastAsia="Times New Roman" w:cs="Tahoma"/>
          <w:color w:val="auto"/>
          <w:szCs w:val="24"/>
          <w:lang w:eastAsia="es-ES"/>
        </w:rPr>
        <w:t xml:space="preserve">, a través del </w:t>
      </w:r>
      <w:r w:rsidR="00051642" w:rsidRPr="0098415C">
        <w:rPr>
          <w:rFonts w:eastAsia="Times New Roman" w:cs="Tahoma"/>
          <w:color w:val="auto"/>
          <w:szCs w:val="20"/>
          <w:lang w:val="es-ES" w:eastAsia="es-ES"/>
        </w:rPr>
        <w:t>Sistema de Acceso a la Información Mexiquense (SAIMEX)</w:t>
      </w:r>
      <w:r w:rsidR="00051642" w:rsidRPr="0098415C">
        <w:rPr>
          <w:rFonts w:eastAsia="Times New Roman" w:cs="Tahoma"/>
          <w:color w:val="auto"/>
          <w:szCs w:val="24"/>
          <w:lang w:eastAsia="es-ES"/>
        </w:rPr>
        <w:t>.</w:t>
      </w:r>
      <w:r w:rsidR="00183086" w:rsidRPr="0098415C">
        <w:rPr>
          <w:rFonts w:eastAsia="Times New Roman" w:cs="Tahoma"/>
          <w:color w:val="auto"/>
          <w:szCs w:val="24"/>
          <w:lang w:eastAsia="es-ES"/>
        </w:rPr>
        <w:t xml:space="preserve"> </w:t>
      </w:r>
    </w:p>
    <w:p w14:paraId="61C5A917" w14:textId="77777777" w:rsidR="00E26B62" w:rsidRPr="0098415C" w:rsidRDefault="00E26B62" w:rsidP="00CE041E">
      <w:pPr>
        <w:spacing w:after="0" w:line="360" w:lineRule="auto"/>
        <w:rPr>
          <w:rFonts w:eastAsia="Times New Roman" w:cs="Tahoma"/>
          <w:color w:val="000000"/>
          <w:szCs w:val="24"/>
          <w:lang w:eastAsia="es-ES"/>
        </w:rPr>
      </w:pPr>
    </w:p>
    <w:p w14:paraId="6984A8D2" w14:textId="037B15E1" w:rsidR="00051642" w:rsidRPr="0098415C" w:rsidRDefault="00051642" w:rsidP="00CE041E">
      <w:pPr>
        <w:spacing w:after="0" w:line="360" w:lineRule="auto"/>
        <w:rPr>
          <w:rFonts w:eastAsia="Times New Roman" w:cs="Tahoma"/>
          <w:color w:val="000000"/>
          <w:szCs w:val="24"/>
          <w:lang w:eastAsia="es-ES"/>
        </w:rPr>
      </w:pPr>
      <w:r w:rsidRPr="0098415C">
        <w:rPr>
          <w:rFonts w:eastAsia="Times New Roman" w:cs="Tahoma"/>
          <w:color w:val="000000"/>
          <w:szCs w:val="24"/>
          <w:lang w:eastAsia="es-ES"/>
        </w:rPr>
        <w:t>En razón de que fue debidamente sustanciado e integrado el expediente electrónico y no existe diligencia pendiente de desahogo, se emite la resolución que conforme a Derecho proceda, de acuerdo a los siguientes:</w:t>
      </w:r>
    </w:p>
    <w:p w14:paraId="4A65D052" w14:textId="21A26CAF" w:rsidR="001D70CD" w:rsidRPr="0098415C" w:rsidRDefault="00051642" w:rsidP="00CE041E">
      <w:pPr>
        <w:spacing w:after="0" w:line="360" w:lineRule="auto"/>
        <w:jc w:val="center"/>
        <w:rPr>
          <w:rFonts w:eastAsia="Times New Roman" w:cs="Tahoma"/>
          <w:b/>
          <w:color w:val="auto"/>
          <w:lang w:val="es-ES" w:eastAsia="es-ES"/>
        </w:rPr>
      </w:pPr>
      <w:r w:rsidRPr="0098415C">
        <w:rPr>
          <w:rFonts w:eastAsia="Times New Roman" w:cs="Tahoma"/>
          <w:b/>
          <w:color w:val="auto"/>
          <w:lang w:val="es-ES" w:eastAsia="es-ES"/>
        </w:rPr>
        <w:lastRenderedPageBreak/>
        <w:t>C O N S I D E R A N D O S:</w:t>
      </w:r>
    </w:p>
    <w:p w14:paraId="6F304119" w14:textId="77777777" w:rsidR="00BC589E" w:rsidRPr="0098415C" w:rsidRDefault="00BC589E" w:rsidP="00CE041E">
      <w:pPr>
        <w:spacing w:after="0" w:line="360" w:lineRule="auto"/>
        <w:jc w:val="center"/>
        <w:rPr>
          <w:rFonts w:eastAsia="Times New Roman" w:cs="Tahoma"/>
          <w:b/>
          <w:color w:val="auto"/>
          <w:lang w:val="es-ES" w:eastAsia="es-ES"/>
        </w:rPr>
      </w:pPr>
    </w:p>
    <w:p w14:paraId="7306E15E" w14:textId="77777777" w:rsidR="00BC589E" w:rsidRPr="0098415C" w:rsidRDefault="00BC589E" w:rsidP="00CE041E">
      <w:pPr>
        <w:spacing w:after="0" w:line="360" w:lineRule="auto"/>
        <w:rPr>
          <w:rFonts w:eastAsia="Batang" w:cs="Tahoma"/>
          <w:b/>
          <w:bCs/>
          <w:color w:val="auto"/>
          <w:lang w:eastAsia="es-ES"/>
        </w:rPr>
      </w:pPr>
      <w:r w:rsidRPr="0098415C">
        <w:rPr>
          <w:rFonts w:eastAsia="Batang" w:cs="Tahoma"/>
          <w:b/>
          <w:bCs/>
          <w:color w:val="auto"/>
          <w:lang w:eastAsia="es-ES"/>
        </w:rPr>
        <w:t xml:space="preserve">PRIMERO. Competencia. </w:t>
      </w:r>
    </w:p>
    <w:p w14:paraId="37876CBA" w14:textId="77777777" w:rsidR="00F16ED4" w:rsidRPr="0098415C" w:rsidRDefault="00F16ED4" w:rsidP="00CE041E">
      <w:pPr>
        <w:autoSpaceDE w:val="0"/>
        <w:autoSpaceDN w:val="0"/>
        <w:adjustRightInd w:val="0"/>
        <w:spacing w:after="0" w:line="360" w:lineRule="auto"/>
        <w:rPr>
          <w:rFonts w:eastAsia="Calibri" w:cs="Tahoma"/>
          <w:b/>
          <w:color w:val="000000"/>
          <w:szCs w:val="24"/>
          <w:lang w:val="es-ES" w:eastAsia="es-MX"/>
        </w:rPr>
      </w:pPr>
    </w:p>
    <w:p w14:paraId="6A34D92B" w14:textId="77777777" w:rsidR="00BC589E" w:rsidRPr="0098415C" w:rsidRDefault="00BC589E" w:rsidP="00CE041E">
      <w:pPr>
        <w:spacing w:after="0" w:line="360" w:lineRule="auto"/>
        <w:rPr>
          <w:rFonts w:eastAsia="Times New Roman" w:cs="Tahoma"/>
          <w:bCs/>
          <w:color w:val="auto"/>
          <w:lang w:eastAsia="es-ES"/>
        </w:rPr>
      </w:pPr>
      <w:bookmarkStart w:id="3" w:name="_Hlk63334754"/>
      <w:r w:rsidRPr="0098415C">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98415C">
        <w:rPr>
          <w:rFonts w:eastAsia="Times New Roman" w:cs="Times New Roman"/>
          <w:bCs/>
          <w:color w:val="auto"/>
          <w:lang w:eastAsia="es-ES"/>
        </w:rPr>
        <w:t xml:space="preserve"> 7°, </w:t>
      </w:r>
      <w:r w:rsidRPr="0098415C">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bookmarkEnd w:id="3"/>
    <w:p w14:paraId="087C43C1" w14:textId="77777777" w:rsidR="00BC589E" w:rsidRPr="0098415C" w:rsidRDefault="00BC589E" w:rsidP="00CE041E">
      <w:pPr>
        <w:spacing w:after="0" w:line="360" w:lineRule="auto"/>
        <w:rPr>
          <w:rFonts w:eastAsia="Calibri" w:cs="Tahoma"/>
          <w:bCs/>
          <w:color w:val="000000"/>
          <w:lang w:eastAsia="es-ES_tradnl"/>
        </w:rPr>
      </w:pPr>
    </w:p>
    <w:p w14:paraId="224003A1" w14:textId="203AB6F3" w:rsidR="0099651B" w:rsidRPr="0098415C" w:rsidRDefault="00BC589E" w:rsidP="0099651B">
      <w:pPr>
        <w:spacing w:after="0" w:line="360" w:lineRule="auto"/>
        <w:rPr>
          <w:rFonts w:eastAsia="Times New Roman" w:cs="Times New Roman"/>
          <w:b/>
          <w:bCs/>
          <w:color w:val="000000"/>
          <w:lang w:val="es-ES" w:eastAsia="es-ES"/>
        </w:rPr>
      </w:pPr>
      <w:r w:rsidRPr="0098415C">
        <w:rPr>
          <w:rFonts w:eastAsia="Calibri" w:cs="Tahoma"/>
          <w:b/>
          <w:color w:val="000000"/>
          <w:szCs w:val="24"/>
          <w:lang w:val="es-ES" w:eastAsia="es-MX"/>
        </w:rPr>
        <w:t>SEGUNDO</w:t>
      </w:r>
      <w:r w:rsidRPr="0098415C">
        <w:rPr>
          <w:rFonts w:eastAsia="Calibri" w:cs="Tahoma"/>
          <w:color w:val="000000"/>
          <w:szCs w:val="24"/>
          <w:lang w:val="es-ES" w:eastAsia="es-MX"/>
        </w:rPr>
        <w:t xml:space="preserve">. </w:t>
      </w:r>
      <w:r w:rsidRPr="0098415C">
        <w:rPr>
          <w:rFonts w:eastAsia="Times New Roman" w:cs="Tahoma"/>
          <w:b/>
          <w:bCs/>
          <w:color w:val="auto"/>
          <w:szCs w:val="24"/>
          <w:lang w:val="es-ES" w:eastAsia="es-ES"/>
        </w:rPr>
        <w:t xml:space="preserve">Causales de </w:t>
      </w:r>
      <w:r w:rsidR="0099651B" w:rsidRPr="0098415C">
        <w:rPr>
          <w:rFonts w:eastAsia="Times New Roman" w:cs="Tahoma"/>
          <w:b/>
          <w:bCs/>
          <w:color w:val="auto"/>
          <w:szCs w:val="24"/>
          <w:lang w:val="es-ES" w:eastAsia="es-ES"/>
        </w:rPr>
        <w:t xml:space="preserve">procedencia y sobreseimiento. </w:t>
      </w:r>
    </w:p>
    <w:p w14:paraId="7AC9F16E" w14:textId="77777777" w:rsidR="00660C31" w:rsidRPr="0098415C" w:rsidRDefault="00660C31" w:rsidP="00660C31">
      <w:pPr>
        <w:shd w:val="clear" w:color="auto" w:fill="FFFFFF"/>
        <w:spacing w:after="0" w:line="360" w:lineRule="auto"/>
        <w:rPr>
          <w:rFonts w:eastAsia="Times New Roman" w:cs="Times New Roman"/>
          <w:color w:val="222222"/>
          <w:sz w:val="20"/>
          <w:szCs w:val="20"/>
          <w:lang w:val="es-ES" w:eastAsia="es-ES"/>
        </w:rPr>
      </w:pPr>
      <w:r w:rsidRPr="0098415C">
        <w:rPr>
          <w:rFonts w:eastAsia="Times New Roman" w:cs="Times New Roman"/>
          <w:color w:val="000000"/>
          <w:lang w:val="es-ES" w:eastAsia="es-ES"/>
        </w:rPr>
        <w:t> </w:t>
      </w:r>
    </w:p>
    <w:p w14:paraId="30400737" w14:textId="77777777" w:rsidR="00660C31" w:rsidRPr="0098415C" w:rsidRDefault="00660C31" w:rsidP="00660C31">
      <w:pPr>
        <w:shd w:val="clear" w:color="auto" w:fill="FFFFFF"/>
        <w:spacing w:after="0" w:line="360" w:lineRule="auto"/>
        <w:rPr>
          <w:rFonts w:eastAsia="Times New Roman" w:cs="Times New Roman"/>
          <w:color w:val="222222"/>
          <w:sz w:val="20"/>
          <w:szCs w:val="20"/>
          <w:lang w:val="es-ES" w:eastAsia="es-ES"/>
        </w:rPr>
      </w:pPr>
      <w:r w:rsidRPr="0098415C">
        <w:rPr>
          <w:rFonts w:eastAsia="Times New Roman" w:cs="Times New Roman"/>
          <w:color w:val="000000"/>
          <w:lang w:val="es-ES" w:eastAsia="es-ES"/>
        </w:rPr>
        <w:t xml:space="preserve">De las constancias que forman parte de los Recursos de Revisión que se analizan, se advierte que previo al estudio del fondo de la </w:t>
      </w:r>
      <w:r w:rsidRPr="0098415C">
        <w:rPr>
          <w:rFonts w:eastAsia="Times New Roman" w:cs="Times New Roman"/>
          <w:i/>
          <w:color w:val="000000"/>
          <w:lang w:val="es-ES" w:eastAsia="es-ES"/>
        </w:rPr>
        <w:t>litis</w:t>
      </w:r>
      <w:r w:rsidRPr="0098415C">
        <w:rPr>
          <w:rFonts w:eastAsia="Times New Roman" w:cs="Times New Roman"/>
          <w:color w:val="000000"/>
          <w:lang w:val="es-ES" w:eastAsia="es-ES"/>
        </w:rPr>
        <w:t>, es necesario estudiar las causales de improcedencia y sobreseimiento que se adviertan, para determinar lo que en Derecho proceda.</w:t>
      </w:r>
    </w:p>
    <w:p w14:paraId="2361A55E" w14:textId="77777777" w:rsidR="00660C31" w:rsidRPr="0098415C" w:rsidRDefault="00660C31" w:rsidP="00660C31">
      <w:pPr>
        <w:shd w:val="clear" w:color="auto" w:fill="FFFFFF"/>
        <w:spacing w:after="0" w:line="360" w:lineRule="auto"/>
        <w:rPr>
          <w:rFonts w:eastAsia="Times New Roman" w:cs="Times New Roman"/>
          <w:b/>
          <w:bCs/>
          <w:color w:val="000000"/>
          <w:lang w:val="es-ES" w:eastAsia="es-ES"/>
        </w:rPr>
      </w:pPr>
    </w:p>
    <w:p w14:paraId="7411DF90" w14:textId="77777777" w:rsidR="00660C31" w:rsidRPr="0098415C" w:rsidRDefault="00660C31" w:rsidP="00660C31">
      <w:pPr>
        <w:shd w:val="clear" w:color="auto" w:fill="FFFFFF"/>
        <w:spacing w:after="0" w:line="360" w:lineRule="auto"/>
        <w:rPr>
          <w:rFonts w:eastAsia="Times New Roman" w:cs="Times New Roman"/>
          <w:color w:val="222222"/>
          <w:sz w:val="20"/>
          <w:szCs w:val="20"/>
          <w:lang w:val="es-ES" w:eastAsia="es-ES"/>
        </w:rPr>
      </w:pPr>
      <w:r w:rsidRPr="0098415C">
        <w:rPr>
          <w:rFonts w:eastAsia="Times New Roman" w:cs="Times New Roman"/>
          <w:b/>
          <w:bCs/>
          <w:color w:val="000000"/>
          <w:lang w:val="es-ES" w:eastAsia="es-ES"/>
        </w:rPr>
        <w:t>Causales de improcedencia.</w:t>
      </w:r>
    </w:p>
    <w:p w14:paraId="6CBA7E09" w14:textId="77777777" w:rsidR="00660C31" w:rsidRPr="0098415C" w:rsidRDefault="00660C31" w:rsidP="00660C31">
      <w:pPr>
        <w:shd w:val="clear" w:color="auto" w:fill="FFFFFF"/>
        <w:spacing w:after="0" w:line="360" w:lineRule="auto"/>
        <w:rPr>
          <w:rFonts w:eastAsia="Times New Roman" w:cs="Times New Roman"/>
          <w:color w:val="000000"/>
          <w:lang w:val="es-ES" w:eastAsia="es-ES"/>
        </w:rPr>
      </w:pPr>
      <w:r w:rsidRPr="0098415C">
        <w:rPr>
          <w:rFonts w:eastAsia="Times New Roman" w:cs="Times New Roman"/>
          <w:color w:val="000000"/>
          <w:lang w:val="es-ES" w:eastAsia="es-ES"/>
        </w:rPr>
        <w:t> </w:t>
      </w:r>
    </w:p>
    <w:p w14:paraId="498220AC" w14:textId="77777777" w:rsidR="00660C31" w:rsidRPr="0098415C" w:rsidRDefault="00660C31" w:rsidP="00660C31">
      <w:pPr>
        <w:spacing w:after="0" w:line="360" w:lineRule="auto"/>
        <w:rPr>
          <w:rFonts w:eastAsia="Times New Roman" w:cs="Tahoma"/>
          <w:bCs/>
          <w:color w:val="000000"/>
          <w:lang w:eastAsia="es-ES"/>
        </w:rPr>
      </w:pPr>
      <w:r w:rsidRPr="0098415C">
        <w:rPr>
          <w:rFonts w:eastAsia="Times New Roman" w:cs="Tahoma"/>
          <w:bCs/>
          <w:color w:val="000000"/>
          <w:lang w:eastAsia="es-ES"/>
        </w:rPr>
        <w:t xml:space="preserve">Este Instituto realiza el estudio oficioso de las causales de improcedencia, por tratarse de una cuestión de orden público y de estudio preferente (acorde con el Criterio orientador en la </w:t>
      </w:r>
      <w:r w:rsidRPr="0098415C">
        <w:rPr>
          <w:rFonts w:eastAsia="Times New Roman" w:cs="Tahoma"/>
          <w:bCs/>
          <w:color w:val="000000"/>
          <w:lang w:eastAsia="es-ES"/>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02C34A3" w14:textId="77777777" w:rsidR="00660C31" w:rsidRPr="0098415C" w:rsidRDefault="00660C31" w:rsidP="00660C31">
      <w:pPr>
        <w:spacing w:after="0" w:line="360" w:lineRule="auto"/>
        <w:rPr>
          <w:rFonts w:eastAsia="Times New Roman" w:cs="Times New Roman"/>
          <w:color w:val="auto"/>
          <w:lang w:eastAsia="es-ES"/>
        </w:rPr>
      </w:pPr>
      <w:r w:rsidRPr="0098415C">
        <w:rPr>
          <w:rFonts w:eastAsia="Times New Roman" w:cs="Times New Roman"/>
          <w:color w:val="auto"/>
          <w:lang w:eastAsia="es-ES"/>
        </w:rPr>
        <w:t> </w:t>
      </w:r>
    </w:p>
    <w:p w14:paraId="5AEC15FF" w14:textId="77777777" w:rsidR="00660C31" w:rsidRPr="0098415C" w:rsidRDefault="00660C31" w:rsidP="00660C31">
      <w:pPr>
        <w:spacing w:after="0" w:line="360" w:lineRule="auto"/>
        <w:rPr>
          <w:rFonts w:eastAsia="Times New Roman" w:cs="Times New Roman"/>
          <w:color w:val="auto"/>
          <w:lang w:eastAsia="es-ES"/>
        </w:rPr>
      </w:pPr>
      <w:r w:rsidRPr="0098415C">
        <w:rPr>
          <w:rFonts w:eastAsia="Times New Roman" w:cs="Times New Roman"/>
          <w:color w:val="auto"/>
          <w:lang w:eastAsia="es-ES"/>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ampliación a los alcances del requerimiento informativo.</w:t>
      </w:r>
    </w:p>
    <w:p w14:paraId="2E14CE1A" w14:textId="77777777" w:rsidR="00660C31" w:rsidRPr="0098415C" w:rsidRDefault="00660C31" w:rsidP="00660C31">
      <w:pPr>
        <w:spacing w:after="0" w:line="360" w:lineRule="auto"/>
        <w:rPr>
          <w:rFonts w:eastAsia="Times New Roman" w:cs="Times New Roman"/>
          <w:color w:val="auto"/>
          <w:lang w:eastAsia="es-ES"/>
        </w:rPr>
      </w:pPr>
      <w:r w:rsidRPr="0098415C">
        <w:rPr>
          <w:rFonts w:eastAsia="Times New Roman" w:cs="Times New Roman"/>
          <w:color w:val="auto"/>
          <w:lang w:eastAsia="es-ES"/>
        </w:rPr>
        <w:t> </w:t>
      </w:r>
    </w:p>
    <w:p w14:paraId="6F337596" w14:textId="7FB3ADD1" w:rsidR="00660C31" w:rsidRPr="0098415C" w:rsidRDefault="00660C31" w:rsidP="00660C31">
      <w:pPr>
        <w:spacing w:after="0" w:line="360" w:lineRule="auto"/>
        <w:rPr>
          <w:rFonts w:eastAsia="Times New Roman" w:cs="Times New Roman"/>
          <w:color w:val="auto"/>
          <w:lang w:eastAsia="es-ES"/>
        </w:rPr>
      </w:pPr>
      <w:r w:rsidRPr="0098415C">
        <w:rPr>
          <w:rFonts w:eastAsia="Times New Roman" w:cs="Times New Roman"/>
          <w:color w:val="auto"/>
          <w:lang w:eastAsia="es-ES"/>
        </w:rPr>
        <w:t>Asimismo, se actualiza la causal de procedencia del Recurso de Revisión señalada en el artículo 179, fracciones V</w:t>
      </w:r>
      <w:r w:rsidR="00A958EA" w:rsidRPr="0098415C">
        <w:rPr>
          <w:rFonts w:eastAsia="Times New Roman" w:cs="Times New Roman"/>
          <w:color w:val="auto"/>
          <w:lang w:eastAsia="es-ES"/>
        </w:rPr>
        <w:t>I</w:t>
      </w:r>
      <w:r w:rsidRPr="0098415C">
        <w:rPr>
          <w:rFonts w:eastAsia="Times New Roman" w:cs="Times New Roman"/>
          <w:color w:val="auto"/>
          <w:lang w:eastAsia="es-ES"/>
        </w:rPr>
        <w:t xml:space="preserve">I, de la Ley en cita, </w:t>
      </w:r>
      <w:r w:rsidRPr="0098415C">
        <w:rPr>
          <w:rFonts w:eastAsia="Calibri" w:cs="Times New Roman"/>
          <w:color w:val="auto"/>
          <w:lang w:eastAsia="es-ES"/>
        </w:rPr>
        <w:t xml:space="preserve">pues el Recurrente se inconformó </w:t>
      </w:r>
      <w:r w:rsidR="00A958EA" w:rsidRPr="0098415C">
        <w:rPr>
          <w:rFonts w:eastAsia="Times New Roman" w:cs="Times New Roman"/>
          <w:color w:val="auto"/>
          <w:lang w:eastAsia="es-ES"/>
        </w:rPr>
        <w:t xml:space="preserve">por la falta de respuesta. </w:t>
      </w:r>
    </w:p>
    <w:p w14:paraId="2432F9E6" w14:textId="77777777" w:rsidR="00660C31" w:rsidRPr="0098415C" w:rsidRDefault="00660C31" w:rsidP="00660C31">
      <w:pPr>
        <w:spacing w:after="0" w:line="360" w:lineRule="auto"/>
        <w:rPr>
          <w:rFonts w:eastAsia="Times New Roman" w:cs="Times New Roman"/>
          <w:color w:val="222222"/>
          <w:sz w:val="20"/>
          <w:szCs w:val="20"/>
          <w:lang w:val="es-ES" w:eastAsia="es-ES"/>
        </w:rPr>
      </w:pPr>
      <w:r w:rsidRPr="0098415C">
        <w:rPr>
          <w:rFonts w:eastAsia="Times New Roman" w:cs="Times New Roman"/>
          <w:color w:val="000000"/>
          <w:lang w:val="es-ES" w:eastAsia="es-ES"/>
        </w:rPr>
        <w:t> </w:t>
      </w:r>
    </w:p>
    <w:p w14:paraId="52A9B084" w14:textId="77777777" w:rsidR="00660C31" w:rsidRPr="0098415C" w:rsidRDefault="00660C31" w:rsidP="00660C31">
      <w:pPr>
        <w:widowControl w:val="0"/>
        <w:spacing w:after="0" w:line="360" w:lineRule="auto"/>
        <w:rPr>
          <w:rFonts w:eastAsia="Times New Roman" w:cs="Tahoma"/>
          <w:b/>
          <w:bCs/>
          <w:color w:val="auto"/>
          <w:lang w:eastAsia="es-ES"/>
        </w:rPr>
      </w:pPr>
      <w:r w:rsidRPr="0098415C">
        <w:rPr>
          <w:rFonts w:eastAsia="Times New Roman" w:cs="Tahoma"/>
          <w:b/>
          <w:bCs/>
          <w:color w:val="auto"/>
          <w:lang w:eastAsia="es-ES"/>
        </w:rPr>
        <w:t>Causales de sobreseimiento.</w:t>
      </w:r>
    </w:p>
    <w:p w14:paraId="52E58820" w14:textId="77777777" w:rsidR="00660C31" w:rsidRPr="0098415C" w:rsidRDefault="00660C31" w:rsidP="00660C31">
      <w:pPr>
        <w:widowControl w:val="0"/>
        <w:spacing w:after="0" w:line="360" w:lineRule="auto"/>
        <w:rPr>
          <w:rFonts w:eastAsia="Times New Roman" w:cs="Times New Roman"/>
          <w:color w:val="000000"/>
          <w:lang w:val="es-ES" w:eastAsia="es-ES"/>
        </w:rPr>
      </w:pPr>
    </w:p>
    <w:p w14:paraId="4AA41B1A" w14:textId="77777777" w:rsidR="00660C31" w:rsidRPr="0098415C" w:rsidRDefault="00660C31" w:rsidP="00660C31">
      <w:pPr>
        <w:widowControl w:val="0"/>
        <w:spacing w:after="0" w:line="360" w:lineRule="auto"/>
        <w:rPr>
          <w:rFonts w:eastAsia="Times New Roman" w:cs="Tahoma"/>
          <w:color w:val="auto"/>
          <w:lang w:eastAsia="es-ES"/>
        </w:rPr>
      </w:pPr>
      <w:r w:rsidRPr="0098415C">
        <w:rPr>
          <w:rFonts w:eastAsia="Times New Roman" w:cs="Tahoma"/>
          <w:color w:val="auto"/>
          <w:lang w:eastAsia="es-ES"/>
        </w:rPr>
        <w:t>Por ser de previo y especial pronunciamiento, este Instituto analiza si se actualiza alguna causal de sobreseimiento.</w:t>
      </w:r>
    </w:p>
    <w:p w14:paraId="14B0885E" w14:textId="77777777" w:rsidR="00660C31" w:rsidRPr="0098415C" w:rsidRDefault="00660C31" w:rsidP="00660C31">
      <w:pPr>
        <w:widowControl w:val="0"/>
        <w:spacing w:after="0" w:line="360" w:lineRule="auto"/>
        <w:rPr>
          <w:rFonts w:eastAsia="Times New Roman" w:cs="Tahoma"/>
          <w:color w:val="auto"/>
          <w:lang w:eastAsia="es-ES"/>
        </w:rPr>
      </w:pPr>
    </w:p>
    <w:p w14:paraId="536C4268" w14:textId="6B5C5F05" w:rsidR="00660C31" w:rsidRPr="0098415C" w:rsidRDefault="00660C31" w:rsidP="00660C31">
      <w:pPr>
        <w:spacing w:after="0" w:line="360" w:lineRule="auto"/>
        <w:rPr>
          <w:rFonts w:eastAsia="Calibri" w:cs="Tahoma"/>
          <w:color w:val="0D0D0D" w:themeColor="text1" w:themeTint="F2"/>
          <w:lang w:eastAsia="es-ES_tradnl"/>
        </w:rPr>
      </w:pPr>
      <w:r w:rsidRPr="0098415C">
        <w:rPr>
          <w:rFonts w:eastAsia="Times New Roman" w:cs="Tahoma"/>
          <w:color w:val="0D0D0D" w:themeColor="text1" w:themeTint="F2"/>
          <w:lang w:eastAsia="es-ES"/>
        </w:rPr>
        <w:t xml:space="preserve">El artículo 192 de la </w:t>
      </w:r>
      <w:r w:rsidRPr="0098415C">
        <w:rPr>
          <w:rFonts w:eastAsia="Calibri" w:cs="Tahoma"/>
          <w:bCs/>
          <w:color w:val="0D0D0D" w:themeColor="text1" w:themeTint="F2"/>
          <w:lang w:eastAsia="es-ES_tradnl"/>
        </w:rPr>
        <w:t xml:space="preserve">Ley Transparencia y Acceso a la Información Pública del Estado de México y Municipios, señala las causales por las cuales se puede sobreseer en todo o en parte el Recurso de Revisión; así, </w:t>
      </w:r>
      <w:r w:rsidRPr="0098415C">
        <w:rPr>
          <w:rFonts w:eastAsia="Calibri" w:cs="Tahoma"/>
          <w:color w:val="0D0D0D" w:themeColor="text1" w:themeTint="F2"/>
          <w:lang w:eastAsia="es-ES_tradnl"/>
        </w:rPr>
        <w:t>del análisis realizado por este Instituto, se advierte que</w:t>
      </w:r>
      <w:r w:rsidRPr="0098415C">
        <w:rPr>
          <w:rFonts w:eastAsia="Calibri" w:cs="Tahoma"/>
          <w:b/>
          <w:color w:val="0D0D0D" w:themeColor="text1" w:themeTint="F2"/>
          <w:lang w:eastAsia="es-ES_tradnl"/>
        </w:rPr>
        <w:t xml:space="preserve"> no se </w:t>
      </w:r>
      <w:r w:rsidRPr="0098415C">
        <w:rPr>
          <w:rFonts w:eastAsia="Calibri" w:cs="Tahoma"/>
          <w:b/>
          <w:color w:val="0D0D0D" w:themeColor="text1" w:themeTint="F2"/>
          <w:lang w:eastAsia="es-ES_tradnl"/>
        </w:rPr>
        <w:lastRenderedPageBreak/>
        <w:t xml:space="preserve">configuran las causales establecidas en las fracciones I, II, III, y </w:t>
      </w:r>
      <w:r w:rsidR="00DB4CF8" w:rsidRPr="0098415C">
        <w:rPr>
          <w:rFonts w:eastAsia="Calibri" w:cs="Tahoma"/>
          <w:b/>
          <w:color w:val="0D0D0D" w:themeColor="text1" w:themeTint="F2"/>
          <w:lang w:eastAsia="es-ES_tradnl"/>
        </w:rPr>
        <w:t>I</w:t>
      </w:r>
      <w:r w:rsidRPr="0098415C">
        <w:rPr>
          <w:rFonts w:eastAsia="Calibri" w:cs="Tahoma"/>
          <w:b/>
          <w:color w:val="0D0D0D" w:themeColor="text1" w:themeTint="F2"/>
          <w:lang w:eastAsia="es-ES_tradnl"/>
        </w:rPr>
        <w:t xml:space="preserve">V, </w:t>
      </w:r>
      <w:r w:rsidRPr="0098415C">
        <w:rPr>
          <w:rFonts w:eastAsia="Calibri" w:cs="Tahoma"/>
          <w:color w:val="0D0D0D" w:themeColor="text1" w:themeTint="F2"/>
          <w:lang w:eastAsia="es-ES_tradnl"/>
        </w:rPr>
        <w:t xml:space="preserve">toda vez que no hay constancias en el expediente en que se actúa, de que la Recurrente se haya desistido, fallecido, que el Sujeto Obligado hubiese modificado o revocado el acto impugnado o bien, </w:t>
      </w:r>
      <w:r w:rsidR="00DB4CF8" w:rsidRPr="0098415C">
        <w:rPr>
          <w:rFonts w:eastAsia="Calibri" w:cs="Tahoma"/>
          <w:color w:val="0D0D0D" w:themeColor="text1" w:themeTint="F2"/>
          <w:lang w:eastAsia="es-ES_tradnl"/>
        </w:rPr>
        <w:t>aparezca alguna causal de improcedencia.</w:t>
      </w:r>
    </w:p>
    <w:p w14:paraId="7B3C7BD3" w14:textId="77777777" w:rsidR="00660C31" w:rsidRPr="0098415C" w:rsidRDefault="00660C31" w:rsidP="00660C31">
      <w:pPr>
        <w:spacing w:after="0" w:line="360" w:lineRule="auto"/>
        <w:rPr>
          <w:rFonts w:eastAsia="Calibri" w:cs="Tahoma"/>
          <w:color w:val="0D0D0D" w:themeColor="text1" w:themeTint="F2"/>
          <w:lang w:eastAsia="es-ES_tradnl"/>
        </w:rPr>
      </w:pPr>
    </w:p>
    <w:p w14:paraId="53805816" w14:textId="054665FA" w:rsidR="00AB7796" w:rsidRPr="0098415C" w:rsidRDefault="00AB7796" w:rsidP="00AB7796">
      <w:pPr>
        <w:tabs>
          <w:tab w:val="left" w:pos="4962"/>
        </w:tabs>
        <w:spacing w:after="0" w:line="360" w:lineRule="auto"/>
        <w:rPr>
          <w:rFonts w:eastAsia="Calibri" w:cs="Tahoma"/>
          <w:color w:val="0D0D0D" w:themeColor="text1" w:themeTint="F2"/>
          <w:lang w:eastAsia="es-ES_tradnl"/>
        </w:rPr>
      </w:pPr>
      <w:r w:rsidRPr="0098415C">
        <w:rPr>
          <w:rFonts w:cs="Tahoma"/>
          <w:szCs w:val="24"/>
          <w:lang w:val="es-ES"/>
        </w:rPr>
        <w:t xml:space="preserve">Ahora bien, por lo que hace a la fracción V, del artículo 192, de la Ley de la materia, </w:t>
      </w:r>
      <w:r w:rsidRPr="0098415C">
        <w:rPr>
          <w:rFonts w:eastAsia="Calibri" w:cs="Tahoma"/>
          <w:color w:val="0D0D0D" w:themeColor="text1" w:themeTint="F2"/>
          <w:lang w:eastAsia="es-ES_tradnl"/>
        </w:rPr>
        <w:t>durante la sustanciación del Recurso de Revisión 10537/INFOEM/IP/RR/2022,</w:t>
      </w:r>
      <w:r w:rsidRPr="0098415C">
        <w:rPr>
          <w:rFonts w:cs="Tahoma"/>
          <w:szCs w:val="24"/>
          <w:lang w:val="es-ES"/>
        </w:rPr>
        <w:t xml:space="preserve"> es de señalar que el Sujeto Obligado, emitió respuesta; por lo que, se estima procedente entrar al estudio de dicha causal de sobreseimiento, para lo cual, es necesario precisar que el Particular requirió</w:t>
      </w:r>
      <w:r w:rsidRPr="0098415C">
        <w:rPr>
          <w:rFonts w:eastAsia="Calibri" w:cs="Tahoma"/>
          <w:iCs/>
          <w:lang w:val="es-ES" w:eastAsia="es-ES_tradnl"/>
        </w:rPr>
        <w:t xml:space="preserve"> la los montos que recibieron los ganadores del concurso “Presea Jóvenes con Valores”, para el dos mil veinte y dos mil veintiuno.</w:t>
      </w:r>
    </w:p>
    <w:p w14:paraId="7DC03714" w14:textId="77777777" w:rsidR="00AB7796" w:rsidRPr="0098415C" w:rsidRDefault="00AB7796" w:rsidP="00660C31">
      <w:pPr>
        <w:spacing w:after="0" w:line="360" w:lineRule="auto"/>
        <w:rPr>
          <w:rFonts w:eastAsia="Calibri" w:cs="Tahoma"/>
          <w:color w:val="0D0D0D" w:themeColor="text1" w:themeTint="F2"/>
          <w:lang w:eastAsia="es-ES_tradnl"/>
        </w:rPr>
      </w:pPr>
    </w:p>
    <w:p w14:paraId="22BE1559" w14:textId="06EE8DB1" w:rsidR="00AB7796" w:rsidRPr="0098415C" w:rsidRDefault="00AB7796" w:rsidP="00660C31">
      <w:pPr>
        <w:spacing w:after="0" w:line="360" w:lineRule="auto"/>
        <w:rPr>
          <w:rFonts w:eastAsia="Calibri" w:cs="Tahoma"/>
          <w:color w:val="0D0D0D" w:themeColor="text1" w:themeTint="F2"/>
          <w:lang w:eastAsia="es-ES_tradnl"/>
        </w:rPr>
      </w:pPr>
      <w:r w:rsidRPr="0098415C">
        <w:rPr>
          <w:rFonts w:eastAsia="Calibri" w:cs="Tahoma"/>
          <w:iCs/>
          <w:lang w:val="es-ES" w:eastAsia="es-ES_tradnl"/>
        </w:rPr>
        <w:t>Ante la falta de respuestas del Ente Recurrido, el Particular, justamente se inconformó de dicha circunstancia, lo cual actualiza el supuesto previsto en el artículo 179, fracción VII, de la Ley de Transparencia y Acceso a la Información Pública del Estado de México y Municipios. Así las cosas, una vez admitido y notificado el Recurso de Revisión a las partes, la Tesorería Municipal, por medio de la Subdirección de Egresos, proporcionó los montos económicos entregados a los primeros lugares del concurso señalado.</w:t>
      </w:r>
    </w:p>
    <w:p w14:paraId="145F84DA" w14:textId="77777777" w:rsidR="00660C31" w:rsidRPr="0098415C" w:rsidRDefault="00660C31" w:rsidP="00660C31">
      <w:pPr>
        <w:spacing w:after="0" w:line="360" w:lineRule="auto"/>
        <w:rPr>
          <w:rFonts w:eastAsia="Calibri" w:cs="Tahoma"/>
          <w:bCs/>
          <w:color w:val="0D0D0D" w:themeColor="text1" w:themeTint="F2"/>
          <w:lang w:val="es-ES" w:eastAsia="es-ES_tradnl"/>
        </w:rPr>
      </w:pPr>
    </w:p>
    <w:p w14:paraId="3DCCFDAB" w14:textId="77777777" w:rsidR="00AB7796" w:rsidRPr="0098415C" w:rsidRDefault="00AB7796" w:rsidP="00AB7796">
      <w:pPr>
        <w:tabs>
          <w:tab w:val="left" w:pos="4962"/>
        </w:tabs>
        <w:spacing w:after="0" w:line="360" w:lineRule="auto"/>
        <w:rPr>
          <w:rFonts w:eastAsia="Calibri" w:cs="Tahoma"/>
          <w:bCs/>
        </w:rPr>
      </w:pPr>
      <w:r w:rsidRPr="0098415C">
        <w:rPr>
          <w:rFonts w:eastAsia="Calibri" w:cs="Tahoma"/>
          <w:iCs/>
          <w:lang w:val="es-ES" w:eastAsia="es-ES_tradnl"/>
        </w:rPr>
        <w:t>Lo anterior, se desprende de las documentales que obran en el expediente de referencia, materia de la presente resolución, consistente en: la solicitud de acceso a la información;</w:t>
      </w:r>
      <w:r w:rsidRPr="0098415C">
        <w:rPr>
          <w:rFonts w:eastAsia="Calibri" w:cs="Tahoma"/>
          <w:iCs/>
          <w:lang w:eastAsia="es-ES_tradnl"/>
        </w:rPr>
        <w:t xml:space="preserve"> el Escrito </w:t>
      </w:r>
      <w:proofErr w:type="spellStart"/>
      <w:r w:rsidRPr="0098415C">
        <w:rPr>
          <w:rFonts w:eastAsia="Calibri" w:cs="Tahoma"/>
          <w:iCs/>
          <w:lang w:eastAsia="es-ES_tradnl"/>
        </w:rPr>
        <w:t>Recursal</w:t>
      </w:r>
      <w:proofErr w:type="spellEnd"/>
      <w:r w:rsidRPr="0098415C">
        <w:rPr>
          <w:rFonts w:eastAsia="Calibri" w:cs="Tahoma"/>
          <w:iCs/>
          <w:lang w:eastAsia="es-ES_tradnl"/>
        </w:rPr>
        <w:t xml:space="preserve"> y el Informe Justificado presentado por el Sujeto Obligado; </w:t>
      </w:r>
      <w:r w:rsidRPr="0098415C">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38AA71C1" w14:textId="4AC9952C" w:rsidR="00674956" w:rsidRPr="0098415C" w:rsidRDefault="00674956" w:rsidP="00660C31">
      <w:pPr>
        <w:spacing w:after="0" w:line="360" w:lineRule="auto"/>
        <w:rPr>
          <w:rFonts w:eastAsia="Calibri" w:cs="Tahoma"/>
          <w:b/>
          <w:bCs/>
          <w:color w:val="0D0D0D" w:themeColor="text1" w:themeTint="F2"/>
          <w:lang w:val="es-ES" w:eastAsia="es-ES_tradnl"/>
        </w:rPr>
      </w:pPr>
    </w:p>
    <w:p w14:paraId="3AEAA3BD" w14:textId="137914C4" w:rsidR="002F6A94" w:rsidRPr="0098415C" w:rsidRDefault="00AB7796" w:rsidP="002F6A94">
      <w:pPr>
        <w:spacing w:after="0" w:line="360" w:lineRule="auto"/>
        <w:rPr>
          <w:rFonts w:eastAsia="Times New Roman" w:cs="Tahoma"/>
          <w:bCs/>
          <w:iCs/>
          <w:color w:val="auto"/>
          <w:lang w:eastAsia="es-ES"/>
        </w:rPr>
      </w:pPr>
      <w:r w:rsidRPr="0098415C">
        <w:rPr>
          <w:rFonts w:eastAsia="Calibri" w:cs="Tahoma"/>
          <w:bCs/>
          <w:color w:val="0D0D0D" w:themeColor="text1" w:themeTint="F2"/>
          <w:lang w:val="es-ES" w:eastAsia="es-ES_tradnl"/>
        </w:rPr>
        <w:lastRenderedPageBreak/>
        <w:t>Expuestas</w:t>
      </w:r>
      <w:r w:rsidR="002F6A94" w:rsidRPr="0098415C">
        <w:rPr>
          <w:rFonts w:eastAsia="Calibri" w:cs="Tahoma"/>
          <w:bCs/>
          <w:color w:val="0D0D0D" w:themeColor="text1" w:themeTint="F2"/>
          <w:lang w:val="es-ES" w:eastAsia="es-ES_tradnl"/>
        </w:rPr>
        <w:t xml:space="preserve"> las posturas de las partes, </w:t>
      </w:r>
      <w:r w:rsidR="002F6A94" w:rsidRPr="0098415C">
        <w:rPr>
          <w:rFonts w:eastAsia="Times New Roman" w:cs="Tahoma"/>
          <w:bCs/>
          <w:iCs/>
          <w:color w:val="auto"/>
          <w:lang w:eastAsia="es-ES"/>
        </w:rPr>
        <w:t xml:space="preserve">se procede al análisis del agravio hecho valer por el ahora Recurrente, concerniente a la falta de respuesta del </w:t>
      </w:r>
      <w:r w:rsidR="002F6A94" w:rsidRPr="0098415C">
        <w:rPr>
          <w:rFonts w:eastAsia="Calibri" w:cs="Tahoma"/>
          <w:b/>
          <w:bCs/>
        </w:rPr>
        <w:t>Ayuntamiento de Zinacantepec</w:t>
      </w:r>
      <w:r w:rsidR="002F6A94" w:rsidRPr="0098415C">
        <w:rPr>
          <w:rFonts w:eastAsia="Times New Roman" w:cs="Tahoma"/>
          <w:iCs/>
          <w:color w:val="auto"/>
          <w:lang w:eastAsia="es-ES"/>
        </w:rPr>
        <w:t>, a</w:t>
      </w:r>
      <w:r w:rsidR="002F6A94" w:rsidRPr="0098415C">
        <w:rPr>
          <w:rFonts w:eastAsia="Times New Roman" w:cs="Tahoma"/>
          <w:bCs/>
          <w:iCs/>
          <w:color w:val="auto"/>
          <w:lang w:eastAsia="es-ES"/>
        </w:rPr>
        <w:t xml:space="preserve"> la solicitud de información; para lo cual, este Instituto revisó el expediente electrónico y logro vislumbrar, que tal como lo señaló el ahora Recurrente, el Ente Recurrido, no dio contestación al requerimiento informativo, tal como se muestra a continuación:</w:t>
      </w:r>
    </w:p>
    <w:p w14:paraId="271E5568" w14:textId="77777777" w:rsidR="002F6A94" w:rsidRPr="0098415C" w:rsidRDefault="002F6A94" w:rsidP="002F6A94">
      <w:pPr>
        <w:spacing w:after="0" w:line="360" w:lineRule="auto"/>
        <w:rPr>
          <w:rFonts w:eastAsia="Times New Roman" w:cs="Tahoma"/>
          <w:bCs/>
          <w:iCs/>
          <w:color w:val="auto"/>
          <w:lang w:eastAsia="es-ES"/>
        </w:rPr>
      </w:pPr>
    </w:p>
    <w:p w14:paraId="51BF4515" w14:textId="3794D54B" w:rsidR="002F6A94" w:rsidRPr="0098415C" w:rsidRDefault="002F6A94" w:rsidP="002F6A94">
      <w:pPr>
        <w:spacing w:after="0" w:line="360" w:lineRule="auto"/>
        <w:jc w:val="center"/>
        <w:rPr>
          <w:rFonts w:eastAsia="Calibri" w:cs="Tahoma"/>
          <w:bCs/>
        </w:rPr>
      </w:pPr>
      <w:r w:rsidRPr="0098415C">
        <w:rPr>
          <w:rFonts w:eastAsia="Calibri" w:cs="Tahoma"/>
          <w:bCs/>
          <w:noProof/>
        </w:rPr>
        <w:drawing>
          <wp:inline distT="0" distB="0" distL="0" distR="0" wp14:anchorId="63C7638E" wp14:editId="73431919">
            <wp:extent cx="2753109" cy="207674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3109" cy="2076740"/>
                    </a:xfrm>
                    <a:prstGeom prst="rect">
                      <a:avLst/>
                    </a:prstGeom>
                  </pic:spPr>
                </pic:pic>
              </a:graphicData>
            </a:graphic>
          </wp:inline>
        </w:drawing>
      </w:r>
    </w:p>
    <w:p w14:paraId="42D9720E" w14:textId="358E9B5A" w:rsidR="00AB7796" w:rsidRPr="0098415C" w:rsidRDefault="00AB7796" w:rsidP="00660C31">
      <w:pPr>
        <w:spacing w:after="0" w:line="360" w:lineRule="auto"/>
        <w:rPr>
          <w:rFonts w:eastAsia="Calibri" w:cs="Tahoma"/>
          <w:bCs/>
          <w:color w:val="0D0D0D" w:themeColor="text1" w:themeTint="F2"/>
          <w:lang w:val="es-ES" w:eastAsia="es-ES_tradnl"/>
        </w:rPr>
      </w:pPr>
    </w:p>
    <w:p w14:paraId="0718D05D" w14:textId="77777777" w:rsidR="003C39CC" w:rsidRPr="0098415C" w:rsidRDefault="003C39CC" w:rsidP="003C39CC">
      <w:pPr>
        <w:spacing w:after="0" w:line="360" w:lineRule="auto"/>
        <w:rPr>
          <w:rFonts w:eastAsia="Calibri" w:cs="Tahoma"/>
          <w:bCs/>
        </w:rPr>
      </w:pPr>
      <w:r w:rsidRPr="0098415C">
        <w:rPr>
          <w:rFonts w:eastAsia="Calibri" w:cs="Tahoma"/>
          <w:bCs/>
        </w:rPr>
        <w:t xml:space="preserve">Conforme a lo indicado, se colige que, tal como lo precisó el Particular, </w:t>
      </w:r>
      <w:r w:rsidRPr="0098415C">
        <w:rPr>
          <w:rFonts w:eastAsia="Calibri" w:cs="Tahoma"/>
          <w:b/>
          <w:bCs/>
        </w:rPr>
        <w:t xml:space="preserve">el </w:t>
      </w:r>
      <w:r w:rsidRPr="0098415C">
        <w:rPr>
          <w:rFonts w:cs="Tahoma"/>
          <w:b/>
        </w:rPr>
        <w:t>Ayuntamiento de Ecatepec de Morelos</w:t>
      </w:r>
      <w:r w:rsidRPr="0098415C">
        <w:rPr>
          <w:rFonts w:eastAsia="Calibri" w:cs="Tahoma"/>
          <w:bCs/>
        </w:rPr>
        <w:t>, no emitió respuesta para dar contestación a la solicitud de información, dentro de los plazos establecidos en el artículo 163, de la Ley de la materia; no obstante, durante la sustanciación del Medio de Impugnación, el Sujeto Obligado, emitió respuesta, por lo que, se procede a su análisis.</w:t>
      </w:r>
    </w:p>
    <w:p w14:paraId="7AFEAEA6" w14:textId="77777777" w:rsidR="003C39CC" w:rsidRPr="0098415C" w:rsidRDefault="003C39CC" w:rsidP="003C39CC">
      <w:pPr>
        <w:spacing w:after="0" w:line="360" w:lineRule="auto"/>
        <w:rPr>
          <w:rFonts w:eastAsia="Calibri" w:cs="Tahoma"/>
          <w:bCs/>
        </w:rPr>
      </w:pPr>
    </w:p>
    <w:p w14:paraId="5B338021" w14:textId="47901BB9" w:rsidR="003C39CC" w:rsidRPr="0098415C" w:rsidRDefault="003C39CC" w:rsidP="003C39CC">
      <w:pPr>
        <w:spacing w:after="0" w:line="360" w:lineRule="auto"/>
        <w:rPr>
          <w:rFonts w:eastAsia="Calibri" w:cs="Times New Roman"/>
          <w:bCs/>
        </w:rPr>
      </w:pPr>
      <w:r w:rsidRPr="0098415C">
        <w:rPr>
          <w:rFonts w:eastAsia="Calibri" w:cs="Times New Roman"/>
          <w:bCs/>
        </w:rPr>
        <w:t>En principio, resulta necesario contextualizar la solicitud de información; sobre el tema, este Instituto realizó una búsqueda y localizó la Convocatoria para la Presea Jóvenes con Valores, el cual precisa que el primer lugar ganará la presea y un premio económico de treinta mil pesos; mientras que el segundo y tercer lugar, obtendrían cinco mil y cuatro mil pesos, respectivamente.</w:t>
      </w:r>
    </w:p>
    <w:p w14:paraId="61C74861" w14:textId="7E8456BA" w:rsidR="003C39CC" w:rsidRPr="0098415C" w:rsidRDefault="003C39CC" w:rsidP="003C39CC">
      <w:pPr>
        <w:spacing w:after="0" w:line="360" w:lineRule="auto"/>
        <w:jc w:val="center"/>
        <w:rPr>
          <w:rFonts w:eastAsia="Calibri" w:cs="Times New Roman"/>
          <w:bCs/>
        </w:rPr>
      </w:pPr>
    </w:p>
    <w:p w14:paraId="35309BA3" w14:textId="77777777" w:rsidR="003C39CC" w:rsidRPr="0098415C" w:rsidRDefault="003C39CC" w:rsidP="003C39CC">
      <w:pPr>
        <w:spacing w:after="0" w:line="360" w:lineRule="auto"/>
        <w:rPr>
          <w:rFonts w:eastAsia="Calibri" w:cs="Times New Roman"/>
          <w:bCs/>
        </w:rPr>
      </w:pPr>
    </w:p>
    <w:p w14:paraId="24CF935C" w14:textId="478D6A45" w:rsidR="003C39CC" w:rsidRPr="0098415C" w:rsidRDefault="003C39CC" w:rsidP="003C39CC">
      <w:pPr>
        <w:spacing w:after="0" w:line="360" w:lineRule="auto"/>
        <w:rPr>
          <w:rFonts w:eastAsia="Calibri" w:cs="Times New Roman"/>
          <w:bCs/>
        </w:rPr>
      </w:pPr>
      <w:r w:rsidRPr="0098415C">
        <w:rPr>
          <w:rFonts w:eastAsia="Calibri" w:cs="Times New Roman"/>
          <w:bCs/>
        </w:rPr>
        <w:lastRenderedPageBreak/>
        <w:t>Conforme a lo anterior, se logra vislumbrar que la pretensión del ahora Recurrente, es obtener el monto económico entregado a los ganadores de la Presea Jóvenes con Valores, de los ejercicios fiscales dos mil veinte y dos mil veintiuno; en ese sentido, la Tesorería Municipal, precisó el monto otorgado a los tres primeros lugares de la Presea Jóvenes con Valores</w:t>
      </w:r>
      <w:r w:rsidR="00B64488" w:rsidRPr="0098415C">
        <w:rPr>
          <w:rFonts w:eastAsia="Calibri" w:cs="Times New Roman"/>
          <w:bCs/>
        </w:rPr>
        <w:t>, tal como se muestra a continuación:</w:t>
      </w:r>
    </w:p>
    <w:p w14:paraId="4A54ED6A" w14:textId="77777777" w:rsidR="003C39CC" w:rsidRPr="0098415C" w:rsidRDefault="003C39CC" w:rsidP="003C39CC">
      <w:pPr>
        <w:spacing w:after="0" w:line="360" w:lineRule="auto"/>
        <w:rPr>
          <w:rFonts w:eastAsia="Calibri" w:cs="Times New Roman"/>
          <w:bCs/>
        </w:rPr>
      </w:pPr>
    </w:p>
    <w:tbl>
      <w:tblPr>
        <w:tblStyle w:val="Tablaconcuadrcula"/>
        <w:tblW w:w="0" w:type="auto"/>
        <w:tblLook w:val="04A0" w:firstRow="1" w:lastRow="0" w:firstColumn="1" w:lastColumn="0" w:noHBand="0" w:noVBand="1"/>
      </w:tblPr>
      <w:tblGrid>
        <w:gridCol w:w="2973"/>
        <w:gridCol w:w="2974"/>
        <w:gridCol w:w="2974"/>
      </w:tblGrid>
      <w:tr w:rsidR="00B64488" w:rsidRPr="0098415C" w14:paraId="2318AC53" w14:textId="77777777" w:rsidTr="00B64488">
        <w:tc>
          <w:tcPr>
            <w:tcW w:w="2973" w:type="dxa"/>
            <w:shd w:val="clear" w:color="auto" w:fill="D9D9D9" w:themeFill="background1" w:themeFillShade="D9"/>
          </w:tcPr>
          <w:p w14:paraId="13722E1A" w14:textId="5C95B87A" w:rsidR="00B64488" w:rsidRPr="0098415C" w:rsidRDefault="00B64488" w:rsidP="00B64488">
            <w:pPr>
              <w:spacing w:line="360" w:lineRule="auto"/>
              <w:jc w:val="center"/>
              <w:rPr>
                <w:rFonts w:eastAsia="Calibri" w:cs="Times New Roman"/>
                <w:b/>
                <w:bCs/>
              </w:rPr>
            </w:pPr>
            <w:r w:rsidRPr="0098415C">
              <w:rPr>
                <w:rFonts w:eastAsia="Calibri" w:cs="Times New Roman"/>
                <w:b/>
                <w:bCs/>
              </w:rPr>
              <w:t>Lugar</w:t>
            </w:r>
          </w:p>
        </w:tc>
        <w:tc>
          <w:tcPr>
            <w:tcW w:w="2974" w:type="dxa"/>
            <w:shd w:val="clear" w:color="auto" w:fill="D9D9D9" w:themeFill="background1" w:themeFillShade="D9"/>
          </w:tcPr>
          <w:p w14:paraId="1E5F6361" w14:textId="172444F3" w:rsidR="00B64488" w:rsidRPr="0098415C" w:rsidRDefault="00B64488" w:rsidP="00B64488">
            <w:pPr>
              <w:spacing w:line="360" w:lineRule="auto"/>
              <w:jc w:val="center"/>
              <w:rPr>
                <w:rFonts w:eastAsia="Calibri" w:cs="Times New Roman"/>
                <w:b/>
                <w:bCs/>
              </w:rPr>
            </w:pPr>
            <w:r w:rsidRPr="0098415C">
              <w:rPr>
                <w:rFonts w:eastAsia="Calibri" w:cs="Times New Roman"/>
                <w:b/>
                <w:bCs/>
              </w:rPr>
              <w:t>Dos mil veinte</w:t>
            </w:r>
          </w:p>
        </w:tc>
        <w:tc>
          <w:tcPr>
            <w:tcW w:w="2974" w:type="dxa"/>
            <w:shd w:val="clear" w:color="auto" w:fill="D9D9D9" w:themeFill="background1" w:themeFillShade="D9"/>
          </w:tcPr>
          <w:p w14:paraId="4C74421A" w14:textId="3EACA310" w:rsidR="00B64488" w:rsidRPr="0098415C" w:rsidRDefault="00B64488" w:rsidP="00B64488">
            <w:pPr>
              <w:spacing w:line="360" w:lineRule="auto"/>
              <w:jc w:val="center"/>
              <w:rPr>
                <w:rFonts w:eastAsia="Calibri" w:cs="Times New Roman"/>
                <w:b/>
                <w:bCs/>
              </w:rPr>
            </w:pPr>
            <w:r w:rsidRPr="0098415C">
              <w:rPr>
                <w:rFonts w:eastAsia="Calibri" w:cs="Times New Roman"/>
                <w:b/>
                <w:bCs/>
              </w:rPr>
              <w:t>Dos mil veintiuno</w:t>
            </w:r>
          </w:p>
        </w:tc>
      </w:tr>
      <w:tr w:rsidR="00B64488" w:rsidRPr="0098415C" w14:paraId="64FE6775" w14:textId="77777777" w:rsidTr="00B64488">
        <w:tc>
          <w:tcPr>
            <w:tcW w:w="2973" w:type="dxa"/>
          </w:tcPr>
          <w:p w14:paraId="0497AD92" w14:textId="187F1503" w:rsidR="00B64488" w:rsidRPr="0098415C" w:rsidRDefault="00B64488" w:rsidP="00B64488">
            <w:pPr>
              <w:spacing w:line="360" w:lineRule="auto"/>
              <w:jc w:val="center"/>
              <w:rPr>
                <w:rFonts w:eastAsia="Calibri" w:cs="Times New Roman"/>
                <w:bCs/>
              </w:rPr>
            </w:pPr>
            <w:r w:rsidRPr="0098415C">
              <w:rPr>
                <w:rFonts w:eastAsia="Calibri" w:cs="Times New Roman"/>
                <w:bCs/>
              </w:rPr>
              <w:t>Primero</w:t>
            </w:r>
          </w:p>
        </w:tc>
        <w:tc>
          <w:tcPr>
            <w:tcW w:w="2974" w:type="dxa"/>
          </w:tcPr>
          <w:p w14:paraId="49EA5D1B" w14:textId="6330748C" w:rsidR="00B64488" w:rsidRPr="0098415C" w:rsidRDefault="00B64488" w:rsidP="00B64488">
            <w:pPr>
              <w:spacing w:line="360" w:lineRule="auto"/>
              <w:jc w:val="center"/>
              <w:rPr>
                <w:rFonts w:eastAsia="Calibri" w:cs="Times New Roman"/>
                <w:bCs/>
              </w:rPr>
            </w:pPr>
            <w:r w:rsidRPr="0098415C">
              <w:rPr>
                <w:rFonts w:eastAsia="Calibri" w:cs="Times New Roman"/>
                <w:bCs/>
              </w:rPr>
              <w:t>Treinta mil pesos</w:t>
            </w:r>
          </w:p>
        </w:tc>
        <w:tc>
          <w:tcPr>
            <w:tcW w:w="2974" w:type="dxa"/>
          </w:tcPr>
          <w:p w14:paraId="3F02AEF3" w14:textId="16B708B2" w:rsidR="00B64488" w:rsidRPr="0098415C" w:rsidRDefault="00B64488" w:rsidP="00B64488">
            <w:pPr>
              <w:spacing w:line="360" w:lineRule="auto"/>
              <w:jc w:val="center"/>
              <w:rPr>
                <w:rFonts w:eastAsia="Calibri" w:cs="Times New Roman"/>
                <w:bCs/>
              </w:rPr>
            </w:pPr>
            <w:r w:rsidRPr="0098415C">
              <w:rPr>
                <w:rFonts w:eastAsia="Calibri" w:cs="Times New Roman"/>
                <w:bCs/>
              </w:rPr>
              <w:t>Treinta mil pesos</w:t>
            </w:r>
          </w:p>
        </w:tc>
      </w:tr>
      <w:tr w:rsidR="00B64488" w:rsidRPr="0098415C" w14:paraId="6A373FE1" w14:textId="77777777" w:rsidTr="00B64488">
        <w:tc>
          <w:tcPr>
            <w:tcW w:w="2973" w:type="dxa"/>
          </w:tcPr>
          <w:p w14:paraId="65230C9B" w14:textId="1E459B49" w:rsidR="00B64488" w:rsidRPr="0098415C" w:rsidRDefault="00B64488" w:rsidP="00B64488">
            <w:pPr>
              <w:spacing w:line="360" w:lineRule="auto"/>
              <w:jc w:val="center"/>
              <w:rPr>
                <w:rFonts w:eastAsia="Calibri" w:cs="Times New Roman"/>
                <w:bCs/>
              </w:rPr>
            </w:pPr>
            <w:r w:rsidRPr="0098415C">
              <w:rPr>
                <w:rFonts w:eastAsia="Calibri" w:cs="Times New Roman"/>
                <w:bCs/>
              </w:rPr>
              <w:t>Segundo</w:t>
            </w:r>
          </w:p>
        </w:tc>
        <w:tc>
          <w:tcPr>
            <w:tcW w:w="2974" w:type="dxa"/>
          </w:tcPr>
          <w:p w14:paraId="0CA78EDF" w14:textId="2EE93914" w:rsidR="00B64488" w:rsidRPr="0098415C" w:rsidRDefault="00B64488" w:rsidP="00B64488">
            <w:pPr>
              <w:spacing w:line="360" w:lineRule="auto"/>
              <w:jc w:val="center"/>
              <w:rPr>
                <w:rFonts w:eastAsia="Calibri" w:cs="Times New Roman"/>
                <w:bCs/>
              </w:rPr>
            </w:pPr>
            <w:r w:rsidRPr="0098415C">
              <w:rPr>
                <w:rFonts w:eastAsia="Calibri" w:cs="Times New Roman"/>
                <w:bCs/>
              </w:rPr>
              <w:t>Cinco mil pesos</w:t>
            </w:r>
          </w:p>
        </w:tc>
        <w:tc>
          <w:tcPr>
            <w:tcW w:w="2974" w:type="dxa"/>
          </w:tcPr>
          <w:p w14:paraId="1320BE75" w14:textId="06D5460C" w:rsidR="00B64488" w:rsidRPr="0098415C" w:rsidRDefault="00B64488" w:rsidP="00B64488">
            <w:pPr>
              <w:spacing w:line="360" w:lineRule="auto"/>
              <w:jc w:val="center"/>
              <w:rPr>
                <w:rFonts w:eastAsia="Calibri" w:cs="Times New Roman"/>
                <w:bCs/>
              </w:rPr>
            </w:pPr>
            <w:r w:rsidRPr="0098415C">
              <w:rPr>
                <w:rFonts w:eastAsia="Calibri" w:cs="Times New Roman"/>
                <w:bCs/>
              </w:rPr>
              <w:t>Cinco mil pesos</w:t>
            </w:r>
          </w:p>
        </w:tc>
      </w:tr>
      <w:tr w:rsidR="00B64488" w:rsidRPr="0098415C" w14:paraId="27869863" w14:textId="77777777" w:rsidTr="00B64488">
        <w:tc>
          <w:tcPr>
            <w:tcW w:w="2973" w:type="dxa"/>
          </w:tcPr>
          <w:p w14:paraId="0ED3E2C7" w14:textId="45F6656F" w:rsidR="00B64488" w:rsidRPr="0098415C" w:rsidRDefault="00B64488" w:rsidP="00B64488">
            <w:pPr>
              <w:spacing w:line="360" w:lineRule="auto"/>
              <w:jc w:val="center"/>
              <w:rPr>
                <w:rFonts w:eastAsia="Calibri" w:cs="Times New Roman"/>
                <w:bCs/>
              </w:rPr>
            </w:pPr>
            <w:r w:rsidRPr="0098415C">
              <w:rPr>
                <w:rFonts w:eastAsia="Calibri" w:cs="Times New Roman"/>
                <w:bCs/>
              </w:rPr>
              <w:t>Tercero</w:t>
            </w:r>
          </w:p>
        </w:tc>
        <w:tc>
          <w:tcPr>
            <w:tcW w:w="2974" w:type="dxa"/>
          </w:tcPr>
          <w:p w14:paraId="71AF95A7" w14:textId="551EB4C6" w:rsidR="00B64488" w:rsidRPr="0098415C" w:rsidRDefault="00B64488" w:rsidP="00B64488">
            <w:pPr>
              <w:spacing w:line="360" w:lineRule="auto"/>
              <w:jc w:val="center"/>
              <w:rPr>
                <w:rFonts w:eastAsia="Calibri" w:cs="Times New Roman"/>
                <w:bCs/>
              </w:rPr>
            </w:pPr>
            <w:r w:rsidRPr="0098415C">
              <w:rPr>
                <w:rFonts w:eastAsia="Calibri" w:cs="Times New Roman"/>
                <w:bCs/>
              </w:rPr>
              <w:t>Cuatro mil pesos</w:t>
            </w:r>
          </w:p>
        </w:tc>
        <w:tc>
          <w:tcPr>
            <w:tcW w:w="2974" w:type="dxa"/>
          </w:tcPr>
          <w:p w14:paraId="780D0BB2" w14:textId="3EECE25F" w:rsidR="00B64488" w:rsidRPr="0098415C" w:rsidRDefault="00B64488" w:rsidP="00B64488">
            <w:pPr>
              <w:spacing w:line="360" w:lineRule="auto"/>
              <w:jc w:val="center"/>
              <w:rPr>
                <w:rFonts w:eastAsia="Calibri" w:cs="Times New Roman"/>
                <w:bCs/>
              </w:rPr>
            </w:pPr>
            <w:r w:rsidRPr="0098415C">
              <w:rPr>
                <w:rFonts w:eastAsia="Calibri" w:cs="Times New Roman"/>
                <w:bCs/>
              </w:rPr>
              <w:t>Cuatro mil pesos</w:t>
            </w:r>
          </w:p>
        </w:tc>
      </w:tr>
    </w:tbl>
    <w:p w14:paraId="5CF64ED6" w14:textId="77777777" w:rsidR="00B64488" w:rsidRPr="0098415C" w:rsidRDefault="00B64488" w:rsidP="003C39CC">
      <w:pPr>
        <w:spacing w:after="0" w:line="360" w:lineRule="auto"/>
        <w:rPr>
          <w:rFonts w:eastAsia="Calibri" w:cs="Times New Roman"/>
          <w:bCs/>
        </w:rPr>
      </w:pPr>
    </w:p>
    <w:p w14:paraId="1AD13E08" w14:textId="77777777" w:rsidR="003C39CC" w:rsidRPr="0098415C" w:rsidRDefault="003C39CC" w:rsidP="003C39CC">
      <w:pPr>
        <w:spacing w:after="0" w:line="360" w:lineRule="auto"/>
        <w:rPr>
          <w:rFonts w:eastAsia="Calibri" w:cs="Times New Roman"/>
          <w:bCs/>
        </w:rPr>
      </w:pPr>
    </w:p>
    <w:p w14:paraId="4BF83E5A" w14:textId="6F751B9C" w:rsidR="003C39CC" w:rsidRPr="0098415C" w:rsidRDefault="00B64488" w:rsidP="003C39CC">
      <w:pPr>
        <w:spacing w:after="0" w:line="360" w:lineRule="auto"/>
      </w:pPr>
      <w:r w:rsidRPr="0098415C">
        <w:rPr>
          <w:rFonts w:eastAsia="Calibri" w:cs="Tahoma"/>
          <w:bCs/>
          <w:noProof/>
          <w:color w:val="0D0D0D" w:themeColor="text1" w:themeTint="F2"/>
          <w:lang w:eastAsia="es-MX"/>
        </w:rPr>
        <w:drawing>
          <wp:inline distT="0" distB="0" distL="0" distR="0" wp14:anchorId="7AB1150C" wp14:editId="7681646B">
            <wp:extent cx="4893979" cy="180022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137" cy="1802122"/>
                    </a:xfrm>
                    <a:prstGeom prst="rect">
                      <a:avLst/>
                    </a:prstGeom>
                    <a:noFill/>
                  </pic:spPr>
                </pic:pic>
              </a:graphicData>
            </a:graphic>
          </wp:inline>
        </w:drawing>
      </w:r>
    </w:p>
    <w:p w14:paraId="68456CC1" w14:textId="77777777" w:rsidR="003C39CC" w:rsidRPr="0098415C" w:rsidRDefault="003C39CC" w:rsidP="003C39CC">
      <w:pPr>
        <w:spacing w:after="0" w:line="360" w:lineRule="auto"/>
      </w:pPr>
    </w:p>
    <w:p w14:paraId="4A6A1CA0" w14:textId="77777777" w:rsidR="003C39CC" w:rsidRPr="0098415C" w:rsidRDefault="003C39CC" w:rsidP="003C39CC">
      <w:pPr>
        <w:numPr>
          <w:ilvl w:val="0"/>
          <w:numId w:val="44"/>
        </w:numPr>
        <w:spacing w:after="0" w:line="360" w:lineRule="auto"/>
        <w:contextualSpacing/>
        <w:jc w:val="left"/>
        <w:rPr>
          <w:rFonts w:eastAsia="Times New Roman" w:cs="Times New Roman"/>
          <w:color w:val="auto"/>
          <w:szCs w:val="24"/>
          <w:lang w:eastAsia="es-ES"/>
        </w:rPr>
      </w:pPr>
      <w:r w:rsidRPr="0098415C">
        <w:rPr>
          <w:rFonts w:eastAsia="Times New Roman" w:cs="Times New Roman"/>
          <w:color w:val="auto"/>
          <w:szCs w:val="24"/>
          <w:lang w:eastAsia="es-ES"/>
        </w:rPr>
        <w:t>Que se habían recibido tres árboles de navidad, y</w:t>
      </w:r>
    </w:p>
    <w:p w14:paraId="63D91145" w14:textId="77777777" w:rsidR="003C39CC" w:rsidRPr="0098415C" w:rsidRDefault="003C39CC" w:rsidP="003C39CC">
      <w:pPr>
        <w:spacing w:after="0" w:line="360" w:lineRule="auto"/>
        <w:ind w:left="720"/>
        <w:contextualSpacing/>
        <w:jc w:val="left"/>
        <w:rPr>
          <w:rFonts w:eastAsia="Times New Roman" w:cs="Times New Roman"/>
          <w:color w:val="auto"/>
          <w:szCs w:val="24"/>
          <w:lang w:eastAsia="es-ES"/>
        </w:rPr>
      </w:pPr>
    </w:p>
    <w:p w14:paraId="19787A88" w14:textId="77777777" w:rsidR="003C39CC" w:rsidRPr="0098415C" w:rsidRDefault="003C39CC" w:rsidP="003C39CC">
      <w:pPr>
        <w:numPr>
          <w:ilvl w:val="0"/>
          <w:numId w:val="44"/>
        </w:numPr>
        <w:spacing w:after="0" w:line="360" w:lineRule="auto"/>
        <w:contextualSpacing/>
        <w:jc w:val="left"/>
        <w:rPr>
          <w:rFonts w:eastAsia="Times New Roman" w:cs="Times New Roman"/>
          <w:color w:val="auto"/>
          <w:szCs w:val="24"/>
          <w:lang w:eastAsia="es-ES"/>
        </w:rPr>
      </w:pPr>
      <w:r w:rsidRPr="0098415C">
        <w:rPr>
          <w:rFonts w:eastAsia="Times New Roman" w:cs="Times New Roman"/>
          <w:color w:val="auto"/>
          <w:szCs w:val="24"/>
          <w:lang w:eastAsia="es-ES"/>
        </w:rPr>
        <w:t>Que el costo de la lona era de setecientos ochenta y cuatro pesos, con dieciséis centavos.</w:t>
      </w:r>
    </w:p>
    <w:p w14:paraId="3E016D8D" w14:textId="77777777" w:rsidR="003C39CC" w:rsidRPr="0098415C" w:rsidRDefault="003C39CC" w:rsidP="003C39CC">
      <w:pPr>
        <w:spacing w:after="0" w:line="360" w:lineRule="auto"/>
        <w:jc w:val="center"/>
      </w:pPr>
    </w:p>
    <w:p w14:paraId="57D49243" w14:textId="77777777" w:rsidR="003C39CC" w:rsidRPr="0098415C" w:rsidRDefault="003C39CC" w:rsidP="003C39CC">
      <w:pPr>
        <w:spacing w:after="0" w:line="360" w:lineRule="auto"/>
        <w:rPr>
          <w:rFonts w:eastAsia="Times New Roman" w:cs="Tahoma"/>
          <w:bCs/>
          <w:iCs/>
          <w:color w:val="auto"/>
          <w:lang w:eastAsia="es-ES"/>
        </w:rPr>
      </w:pPr>
      <w:r w:rsidRPr="0098415C">
        <w:t xml:space="preserve">Al respecto, </w:t>
      </w:r>
      <w:r w:rsidRPr="0098415C">
        <w:rPr>
          <w:rFonts w:eastAsia="Times New Roman" w:cs="Times New Roman"/>
          <w:iCs/>
          <w:color w:val="auto"/>
          <w:szCs w:val="20"/>
          <w:lang w:eastAsia="es-ES"/>
        </w:rPr>
        <w:t>cabe precisar</w:t>
      </w:r>
      <w:r w:rsidRPr="0098415C">
        <w:rPr>
          <w:rFonts w:eastAsia="Times New Roman" w:cs="Tahoma"/>
          <w:bCs/>
          <w:iCs/>
          <w:color w:val="auto"/>
          <w:lang w:eastAsia="es-ES"/>
        </w:rPr>
        <w:t xml:space="preserve"> que este Instituto, no tiene atribuciones para pronunciarse sobre la veracidad de la información. Apoya lo anterior, el </w:t>
      </w:r>
      <w:r w:rsidRPr="0098415C">
        <w:rPr>
          <w:rFonts w:eastAsia="Calibri" w:cs="Tahoma"/>
          <w:bCs/>
          <w:color w:val="auto"/>
          <w:lang w:val="es-ES"/>
        </w:rPr>
        <w:t xml:space="preserve">Criterio de Interpretación, de la Primera </w:t>
      </w:r>
      <w:r w:rsidRPr="0098415C">
        <w:rPr>
          <w:rFonts w:eastAsia="Calibri" w:cs="Tahoma"/>
          <w:bCs/>
          <w:color w:val="auto"/>
          <w:lang w:val="es-ES"/>
        </w:rPr>
        <w:lastRenderedPageBreak/>
        <w:t xml:space="preserve">Época, con número de registro </w:t>
      </w:r>
      <w:r w:rsidRPr="0098415C">
        <w:rPr>
          <w:rFonts w:eastAsia="Calibri" w:cs="Tahoma"/>
          <w:bCs/>
          <w:color w:val="auto"/>
        </w:rPr>
        <w:t>SO/031/2010,</w:t>
      </w:r>
      <w:r w:rsidRPr="0098415C">
        <w:rPr>
          <w:rFonts w:eastAsia="Times New Roman" w:cs="Tahoma"/>
          <w:bCs/>
          <w:iCs/>
          <w:color w:val="auto"/>
          <w:lang w:eastAsia="es-ES"/>
        </w:rPr>
        <w:t xml:space="preserve"> emitido por el Pleno del entonces Instituto Federal de Acceso a la Información y Protección de Datos, que a continuación se cita:</w:t>
      </w:r>
    </w:p>
    <w:p w14:paraId="10FBFE97" w14:textId="77777777" w:rsidR="003C39CC" w:rsidRPr="0098415C" w:rsidRDefault="003C39CC" w:rsidP="003C39CC">
      <w:pPr>
        <w:spacing w:after="0" w:line="360" w:lineRule="auto"/>
        <w:rPr>
          <w:rFonts w:eastAsia="Times New Roman" w:cs="Tahoma"/>
          <w:bCs/>
          <w:iCs/>
          <w:color w:val="auto"/>
          <w:lang w:eastAsia="es-ES"/>
        </w:rPr>
      </w:pPr>
    </w:p>
    <w:p w14:paraId="2E62B010" w14:textId="77777777" w:rsidR="003C39CC" w:rsidRPr="0098415C" w:rsidRDefault="003C39CC" w:rsidP="003C39CC">
      <w:pPr>
        <w:spacing w:after="0" w:line="360" w:lineRule="auto"/>
        <w:ind w:left="567" w:right="567"/>
        <w:rPr>
          <w:rFonts w:eastAsia="Times New Roman" w:cs="Tahoma"/>
          <w:bCs/>
          <w:i/>
          <w:iCs/>
          <w:color w:val="auto"/>
          <w:sz w:val="20"/>
          <w:szCs w:val="20"/>
          <w:lang w:eastAsia="es-ES"/>
        </w:rPr>
      </w:pPr>
      <w:r w:rsidRPr="0098415C">
        <w:rPr>
          <w:rFonts w:eastAsia="Times New Roman" w:cs="Tahoma"/>
          <w:b/>
          <w:i/>
          <w:iCs/>
          <w:color w:val="auto"/>
          <w:sz w:val="20"/>
          <w:szCs w:val="20"/>
          <w:lang w:eastAsia="es-ES"/>
        </w:rPr>
        <w:t>“El Instituto Federal de Acceso a la Información y Protección de Datos no cuenta con facultades para pronunciarse respecto de la veracidad de los documentos proporcionados por los sujetos obligados.</w:t>
      </w:r>
      <w:r w:rsidRPr="0098415C">
        <w:rPr>
          <w:rFonts w:eastAsia="Times New Roman" w:cs="Tahoma"/>
          <w:bCs/>
          <w:i/>
          <w:iCs/>
          <w:color w:val="auto"/>
          <w:sz w:val="20"/>
          <w:szCs w:val="20"/>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091B0C" w14:textId="77777777" w:rsidR="003C39CC" w:rsidRPr="0098415C" w:rsidRDefault="003C39CC" w:rsidP="003C39CC">
      <w:pPr>
        <w:spacing w:after="0" w:line="360" w:lineRule="auto"/>
      </w:pPr>
    </w:p>
    <w:p w14:paraId="475F6EE8" w14:textId="77777777" w:rsidR="003C39CC" w:rsidRPr="0098415C" w:rsidRDefault="003C39CC" w:rsidP="003C39CC">
      <w:pPr>
        <w:spacing w:after="0" w:line="360" w:lineRule="auto"/>
        <w:rPr>
          <w:rFonts w:cs="Tahoma"/>
          <w:szCs w:val="24"/>
          <w:lang w:val="es-ES"/>
        </w:rPr>
      </w:pPr>
      <w:r w:rsidRPr="0098415C">
        <w:rPr>
          <w:rFonts w:eastAsia="Times New Roman" w:cs="Tahoma"/>
          <w:iCs/>
          <w:color w:val="auto"/>
          <w:lang w:val="es-ES" w:eastAsia="es-ES"/>
        </w:rPr>
        <w:t>Conforme a lo anterior, se logra vislumbrar que el Sujeto Obligado proporcionó el documento que obraba en sus archivos, que daba cuenta de lo solicitado, al informar la cantidad de árboles de navidad reciclados y el costo total de la lona utilizada; d</w:t>
      </w:r>
      <w:r w:rsidRPr="0098415C">
        <w:rPr>
          <w:rFonts w:cs="Tahoma"/>
          <w:szCs w:val="24"/>
          <w:lang w:val="es-ES"/>
        </w:rPr>
        <w:t>icha determinación toma sustento en el artículo 12 de la Ley de Transparencia y Acceso a la Información Pública del Estado de México y Municipios, el cual señala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80EDD40" w14:textId="77777777" w:rsidR="003C39CC" w:rsidRPr="0098415C" w:rsidRDefault="003C39CC" w:rsidP="003C39CC">
      <w:pPr>
        <w:spacing w:after="0" w:line="360" w:lineRule="auto"/>
        <w:rPr>
          <w:rFonts w:eastAsia="Times New Roman" w:cs="Tahoma"/>
          <w:iCs/>
          <w:color w:val="auto"/>
          <w:lang w:val="es-ES" w:eastAsia="es-ES"/>
        </w:rPr>
      </w:pPr>
    </w:p>
    <w:p w14:paraId="332E8210" w14:textId="77777777" w:rsidR="003C39CC" w:rsidRPr="0098415C" w:rsidRDefault="003C39CC" w:rsidP="003C39CC">
      <w:pPr>
        <w:spacing w:after="0" w:line="360" w:lineRule="auto"/>
        <w:rPr>
          <w:rFonts w:cs="Tahoma"/>
          <w:szCs w:val="24"/>
          <w:lang w:val="es-ES"/>
        </w:rPr>
      </w:pPr>
      <w:r w:rsidRPr="0098415C">
        <w:rPr>
          <w:rFonts w:cs="Tahoma"/>
          <w:szCs w:val="24"/>
          <w:lang w:val="es-ES"/>
        </w:rPr>
        <w:t xml:space="preserve">De esta manera, el derecho de acceso a la información pública se satisface en aquellos casos en que se entregue el soporte documental en el que conste la información solicitada, sin </w:t>
      </w:r>
      <w:r w:rsidRPr="0098415C">
        <w:rPr>
          <w:rFonts w:cs="Tahoma"/>
          <w:szCs w:val="24"/>
          <w:lang w:val="es-ES"/>
        </w:rPr>
        <w:lastRenderedPageBreak/>
        <w:t>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1A407A1B" w14:textId="77777777" w:rsidR="003C39CC" w:rsidRPr="0098415C" w:rsidRDefault="003C39CC" w:rsidP="003C39CC">
      <w:pPr>
        <w:spacing w:after="0" w:line="360" w:lineRule="auto"/>
        <w:rPr>
          <w:rFonts w:eastAsia="Times New Roman" w:cs="Tahoma"/>
          <w:iCs/>
          <w:color w:val="auto"/>
          <w:lang w:val="es-ES" w:eastAsia="es-ES"/>
        </w:rPr>
      </w:pPr>
    </w:p>
    <w:p w14:paraId="36990C91" w14:textId="77777777" w:rsidR="003C39CC" w:rsidRPr="0098415C" w:rsidRDefault="003C39CC" w:rsidP="003C39CC">
      <w:pPr>
        <w:spacing w:after="0" w:line="360" w:lineRule="auto"/>
        <w:rPr>
          <w:rFonts w:eastAsia="Times New Roman" w:cs="Tahoma"/>
          <w:color w:val="auto"/>
          <w:lang w:val="es-ES" w:eastAsia="es-MX"/>
        </w:rPr>
      </w:pPr>
      <w:r w:rsidRPr="0098415C">
        <w:rPr>
          <w:rFonts w:eastAsia="Times New Roman" w:cs="Tahoma"/>
          <w:color w:val="auto"/>
          <w:lang w:val="es-ES" w:eastAsia="es-MX"/>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el documento con la información solicitada.</w:t>
      </w:r>
    </w:p>
    <w:p w14:paraId="6DE40DB3" w14:textId="77777777" w:rsidR="003C39CC" w:rsidRPr="0098415C" w:rsidRDefault="003C39CC" w:rsidP="00660C31">
      <w:pPr>
        <w:spacing w:after="0" w:line="360" w:lineRule="auto"/>
        <w:rPr>
          <w:rFonts w:eastAsia="Calibri" w:cs="Tahoma"/>
          <w:bCs/>
          <w:color w:val="0D0D0D" w:themeColor="text1" w:themeTint="F2"/>
          <w:lang w:val="es-ES" w:eastAsia="es-ES_tradnl"/>
        </w:rPr>
      </w:pPr>
    </w:p>
    <w:p w14:paraId="3C22F939" w14:textId="77777777" w:rsidR="00B64488" w:rsidRPr="0098415C" w:rsidRDefault="00B64488" w:rsidP="00B64488">
      <w:pPr>
        <w:spacing w:after="0" w:line="360" w:lineRule="auto"/>
        <w:rPr>
          <w:rFonts w:eastAsia="Times New Roman" w:cs="Tahoma"/>
          <w:bCs/>
          <w:iCs/>
          <w:color w:val="auto"/>
          <w:lang w:eastAsia="es-ES"/>
        </w:rPr>
      </w:pPr>
      <w:r w:rsidRPr="0098415C">
        <w:rPr>
          <w:rFonts w:eastAsia="Times New Roman" w:cs="Tahoma"/>
          <w:bCs/>
          <w:color w:val="auto"/>
          <w:lang w:eastAsia="es-ES"/>
        </w:rPr>
        <w:t xml:space="preserve">Por todo lo expuesto y toda vez, que, durante la sustanciación del presente Medio de Impugnación, el Ente Recurrido, emitió respuesta a la solicitud 00540/ECATEPEC/IP/2022, por medio del Informe Justificado y proporcionó la información de su interés, en términos del artículo 12 y 160, de la Ley de la materia, </w:t>
      </w:r>
      <w:r w:rsidRPr="0098415C">
        <w:rPr>
          <w:rFonts w:eastAsia="Times New Roman" w:cs="Tahoma"/>
          <w:b/>
          <w:bCs/>
          <w:color w:val="auto"/>
          <w:lang w:eastAsia="es-ES"/>
        </w:rPr>
        <w:t xml:space="preserve">se considera que la impugnación que se dirime ha quedado sin materia; </w:t>
      </w:r>
      <w:r w:rsidRPr="0098415C">
        <w:rPr>
          <w:rFonts w:eastAsia="Times New Roman" w:cs="Tahoma"/>
          <w:bCs/>
          <w:color w:val="auto"/>
          <w:lang w:eastAsia="es-ES"/>
        </w:rPr>
        <w:t xml:space="preserve">por lo que, </w:t>
      </w:r>
      <w:r w:rsidRPr="0098415C">
        <w:rPr>
          <w:rFonts w:eastAsia="Times New Roman" w:cs="Tahoma"/>
          <w:bCs/>
          <w:iCs/>
          <w:color w:val="auto"/>
          <w:lang w:eastAsia="es-ES"/>
        </w:rPr>
        <w:t xml:space="preserve">fundamento en lo dispuesto en el artículo 186, fracción I, de la Ley de Transparencia y Acceso a la Información Pública del Estado de México y Municipios, se considera procedente </w:t>
      </w:r>
      <w:r w:rsidRPr="0098415C">
        <w:rPr>
          <w:rFonts w:eastAsia="Times New Roman" w:cs="Tahoma"/>
          <w:b/>
          <w:bCs/>
          <w:iCs/>
          <w:color w:val="auto"/>
          <w:lang w:eastAsia="es-ES"/>
        </w:rPr>
        <w:t xml:space="preserve">SOBRESEER </w:t>
      </w:r>
      <w:r w:rsidRPr="0098415C">
        <w:rPr>
          <w:rFonts w:eastAsia="Times New Roman" w:cs="Tahoma"/>
          <w:bCs/>
          <w:iCs/>
          <w:color w:val="auto"/>
          <w:lang w:eastAsia="es-ES"/>
        </w:rPr>
        <w:t>el Recurso de Revisión, en virtud de que se actualiza la hipótesis normativa prevista en la fracción V, del artículo 192, del citado ordenamiento legal.</w:t>
      </w:r>
    </w:p>
    <w:p w14:paraId="55B34F6F" w14:textId="24FE355B" w:rsidR="00B64488" w:rsidRPr="0098415C" w:rsidRDefault="00B64488" w:rsidP="00B64488">
      <w:pPr>
        <w:spacing w:after="0" w:line="360" w:lineRule="auto"/>
        <w:rPr>
          <w:rFonts w:eastAsia="Times New Roman" w:cs="Tahoma"/>
          <w:bCs/>
          <w:color w:val="auto"/>
          <w:lang w:eastAsia="es-ES"/>
        </w:rPr>
      </w:pPr>
    </w:p>
    <w:p w14:paraId="720A2A35" w14:textId="5C3C6205" w:rsidR="00660C31" w:rsidRPr="0098415C" w:rsidRDefault="00B64488" w:rsidP="00660C31">
      <w:pPr>
        <w:spacing w:after="0" w:line="360" w:lineRule="auto"/>
        <w:rPr>
          <w:rFonts w:eastAsia="Times New Roman" w:cs="Tahoma"/>
          <w:b/>
          <w:color w:val="0D0D0D" w:themeColor="text1" w:themeTint="F2"/>
          <w:lang w:val="es-ES" w:eastAsia="es-ES"/>
        </w:rPr>
      </w:pPr>
      <w:r w:rsidRPr="0098415C">
        <w:rPr>
          <w:rFonts w:eastAsia="Times New Roman" w:cs="Tahoma"/>
          <w:color w:val="0D0D0D" w:themeColor="text1" w:themeTint="F2"/>
          <w:lang w:eastAsia="es-ES"/>
        </w:rPr>
        <w:t>Ahora bien</w:t>
      </w:r>
      <w:r w:rsidR="00660C31" w:rsidRPr="0098415C">
        <w:rPr>
          <w:rFonts w:eastAsia="Times New Roman" w:cs="Tahoma"/>
          <w:color w:val="0D0D0D" w:themeColor="text1" w:themeTint="F2"/>
          <w:lang w:eastAsia="es-ES"/>
        </w:rPr>
        <w:t>, toda vez que no ha quedado sin materia el Recurso de Revisión</w:t>
      </w:r>
      <w:r w:rsidRPr="0098415C">
        <w:rPr>
          <w:rFonts w:eastAsia="Times New Roman" w:cs="Tahoma"/>
          <w:color w:val="0D0D0D" w:themeColor="text1" w:themeTint="F2"/>
          <w:lang w:eastAsia="es-ES"/>
        </w:rPr>
        <w:t xml:space="preserve"> </w:t>
      </w:r>
      <w:r w:rsidRPr="0098415C">
        <w:rPr>
          <w:rFonts w:eastAsia="Calibri" w:cs="Tahoma"/>
        </w:rPr>
        <w:t>10536/INFOEM/IP/RR/2022</w:t>
      </w:r>
      <w:r w:rsidR="00660C31" w:rsidRPr="0098415C">
        <w:rPr>
          <w:rFonts w:eastAsia="Times New Roman" w:cs="Tahoma"/>
          <w:color w:val="0D0D0D" w:themeColor="text1" w:themeTint="F2"/>
          <w:lang w:eastAsia="es-ES"/>
        </w:rPr>
        <w:t>, se considera procedente entrar al fondo del presente asunto, al no quedar sin materia.</w:t>
      </w:r>
    </w:p>
    <w:p w14:paraId="657FD3CA" w14:textId="77777777" w:rsidR="0099651B" w:rsidRPr="0098415C" w:rsidRDefault="0099651B" w:rsidP="00CE041E">
      <w:pPr>
        <w:spacing w:after="0" w:line="360" w:lineRule="auto"/>
        <w:rPr>
          <w:rFonts w:eastAsia="Times New Roman" w:cs="Tahoma"/>
          <w:b/>
          <w:bCs/>
          <w:color w:val="auto"/>
          <w:szCs w:val="24"/>
          <w:lang w:val="es-ES" w:eastAsia="es-ES"/>
        </w:rPr>
      </w:pPr>
    </w:p>
    <w:p w14:paraId="02F77237" w14:textId="5FF05DB4" w:rsidR="00BC589E" w:rsidRPr="0098415C" w:rsidRDefault="0099651B" w:rsidP="00CE041E">
      <w:pPr>
        <w:spacing w:after="0" w:line="360" w:lineRule="auto"/>
        <w:rPr>
          <w:rFonts w:eastAsia="Times New Roman" w:cs="Tahoma"/>
          <w:b/>
          <w:bCs/>
          <w:color w:val="auto"/>
          <w:szCs w:val="24"/>
          <w:lang w:val="es-ES" w:eastAsia="es-ES"/>
        </w:rPr>
      </w:pPr>
      <w:r w:rsidRPr="0098415C">
        <w:rPr>
          <w:rFonts w:eastAsia="Times New Roman" w:cs="Tahoma"/>
          <w:b/>
          <w:bCs/>
          <w:color w:val="auto"/>
          <w:szCs w:val="24"/>
          <w:lang w:val="es-ES" w:eastAsia="es-ES"/>
        </w:rPr>
        <w:t>TERCERO</w:t>
      </w:r>
      <w:r w:rsidR="00BC589E" w:rsidRPr="0098415C">
        <w:rPr>
          <w:rFonts w:eastAsia="Times New Roman" w:cs="Tahoma"/>
          <w:b/>
          <w:bCs/>
          <w:color w:val="auto"/>
          <w:szCs w:val="24"/>
          <w:lang w:val="es-ES" w:eastAsia="es-ES"/>
        </w:rPr>
        <w:t xml:space="preserve">. </w:t>
      </w:r>
      <w:r w:rsidRPr="0098415C">
        <w:rPr>
          <w:rFonts w:eastAsia="Times New Roman" w:cs="Tahoma"/>
          <w:b/>
          <w:bCs/>
          <w:color w:val="auto"/>
          <w:szCs w:val="24"/>
          <w:lang w:val="es-ES" w:eastAsia="es-ES"/>
        </w:rPr>
        <w:t xml:space="preserve">Determinación de la Controversia </w:t>
      </w:r>
    </w:p>
    <w:p w14:paraId="2347B03D" w14:textId="1040D294" w:rsidR="00446FEF" w:rsidRPr="0098415C" w:rsidRDefault="00446FEF" w:rsidP="00CE041E">
      <w:pPr>
        <w:spacing w:after="0" w:line="360" w:lineRule="auto"/>
        <w:rPr>
          <w:rFonts w:eastAsia="Times New Roman" w:cs="Tahoma"/>
          <w:b/>
          <w:bCs/>
          <w:color w:val="auto"/>
          <w:szCs w:val="24"/>
          <w:lang w:val="es-ES" w:eastAsia="es-ES"/>
        </w:rPr>
      </w:pPr>
    </w:p>
    <w:p w14:paraId="71DA06E3" w14:textId="3D87C56F" w:rsidR="00446FEF" w:rsidRPr="0098415C" w:rsidRDefault="00446FEF" w:rsidP="00446FEF">
      <w:pPr>
        <w:tabs>
          <w:tab w:val="left" w:pos="4962"/>
        </w:tabs>
        <w:spacing w:after="0" w:line="360" w:lineRule="auto"/>
        <w:rPr>
          <w:rFonts w:eastAsia="Calibri" w:cs="Tahoma"/>
          <w:iCs/>
          <w:color w:val="auto"/>
          <w:lang w:val="es-ES" w:eastAsia="es-ES"/>
        </w:rPr>
      </w:pPr>
      <w:r w:rsidRPr="0098415C">
        <w:rPr>
          <w:rFonts w:eastAsia="Calibri" w:cs="Tahoma"/>
          <w:iCs/>
          <w:color w:val="auto"/>
          <w:lang w:val="es-ES" w:eastAsia="es-ES"/>
        </w:rPr>
        <w:lastRenderedPageBreak/>
        <w:t xml:space="preserve">Una vez realizado el estudio de las constancias que integran el expediente en que se actúa, se desprende que el Recurrente, a través de </w:t>
      </w:r>
      <w:r w:rsidR="00DE7CA8" w:rsidRPr="0098415C">
        <w:rPr>
          <w:rFonts w:eastAsia="Calibri" w:cs="Tahoma"/>
          <w:iCs/>
          <w:color w:val="auto"/>
          <w:lang w:val="es-ES" w:eastAsia="es-ES"/>
        </w:rPr>
        <w:t>la</w:t>
      </w:r>
      <w:r w:rsidRPr="0098415C">
        <w:rPr>
          <w:rFonts w:eastAsia="Calibri" w:cs="Tahoma"/>
          <w:iCs/>
          <w:color w:val="auto"/>
          <w:lang w:val="es-ES" w:eastAsia="es-ES"/>
        </w:rPr>
        <w:t xml:space="preserve"> solicitud de información</w:t>
      </w:r>
      <w:r w:rsidR="00DE7CA8" w:rsidRPr="0098415C">
        <w:t xml:space="preserve"> </w:t>
      </w:r>
      <w:bookmarkStart w:id="4" w:name="_Hlk130420505"/>
      <w:r w:rsidR="00DE7CA8" w:rsidRPr="0098415C">
        <w:rPr>
          <w:rFonts w:eastAsia="Calibri" w:cs="Tahoma"/>
          <w:iCs/>
          <w:color w:val="auto"/>
          <w:lang w:val="es-ES" w:eastAsia="es-ES"/>
        </w:rPr>
        <w:t>00539/ECATEPEC/IP/2022</w:t>
      </w:r>
      <w:bookmarkEnd w:id="4"/>
      <w:r w:rsidRPr="0098415C">
        <w:rPr>
          <w:rFonts w:eastAsia="Calibri" w:cs="Tahoma"/>
          <w:iCs/>
          <w:color w:val="auto"/>
          <w:lang w:val="es-ES" w:eastAsia="es-ES"/>
        </w:rPr>
        <w:t xml:space="preserve">, solicitó </w:t>
      </w:r>
      <w:r w:rsidR="00DE7CA8" w:rsidRPr="0098415C">
        <w:rPr>
          <w:rFonts w:eastAsia="Calibri" w:cs="Tahoma"/>
          <w:iCs/>
          <w:color w:val="auto"/>
          <w:lang w:val="es-ES" w:eastAsia="es-ES"/>
        </w:rPr>
        <w:t xml:space="preserve">respecto a la “Presea Jóvenes con Valores” </w:t>
      </w:r>
      <w:r w:rsidR="00B64488" w:rsidRPr="0098415C">
        <w:rPr>
          <w:rFonts w:eastAsia="Calibri" w:cs="Tahoma"/>
          <w:iCs/>
          <w:color w:val="auto"/>
          <w:lang w:val="es-ES" w:eastAsia="es-ES"/>
        </w:rPr>
        <w:t>de los ejercicios fiscales dos mil veinte y dos mil veintiuno, lo siguiente:</w:t>
      </w:r>
    </w:p>
    <w:p w14:paraId="18488655" w14:textId="77777777" w:rsidR="00212A82" w:rsidRPr="0098415C" w:rsidRDefault="00212A82" w:rsidP="00446FEF">
      <w:pPr>
        <w:tabs>
          <w:tab w:val="left" w:pos="4962"/>
        </w:tabs>
        <w:spacing w:after="0" w:line="360" w:lineRule="auto"/>
        <w:rPr>
          <w:rFonts w:eastAsia="Calibri" w:cs="Tahoma"/>
          <w:iCs/>
          <w:color w:val="auto"/>
          <w:lang w:val="es-ES" w:eastAsia="es-ES"/>
        </w:rPr>
      </w:pPr>
    </w:p>
    <w:p w14:paraId="30871C33" w14:textId="2D628CA6" w:rsidR="00212A82" w:rsidRPr="0098415C" w:rsidRDefault="00212A82" w:rsidP="00212A82">
      <w:pPr>
        <w:pStyle w:val="Prrafodelista"/>
        <w:numPr>
          <w:ilvl w:val="0"/>
          <w:numId w:val="41"/>
        </w:numPr>
        <w:tabs>
          <w:tab w:val="left" w:pos="4962"/>
        </w:tabs>
        <w:spacing w:after="0" w:line="360" w:lineRule="auto"/>
        <w:rPr>
          <w:rFonts w:eastAsia="Calibri" w:cs="Tahoma"/>
          <w:iCs/>
          <w:color w:val="auto"/>
          <w:lang w:val="es-ES" w:eastAsia="es-ES"/>
        </w:rPr>
      </w:pPr>
      <w:r w:rsidRPr="0098415C">
        <w:rPr>
          <w:rFonts w:eastAsia="Calibri" w:cs="Tahoma"/>
          <w:iCs/>
          <w:color w:val="auto"/>
          <w:lang w:val="es-ES" w:eastAsia="es-ES"/>
        </w:rPr>
        <w:t xml:space="preserve">Nombres de las personas inscritas </w:t>
      </w:r>
      <w:r w:rsidR="00B64488" w:rsidRPr="0098415C">
        <w:rPr>
          <w:rFonts w:eastAsia="Calibri" w:cs="Tahoma"/>
          <w:iCs/>
          <w:color w:val="auto"/>
          <w:lang w:val="es-ES" w:eastAsia="es-ES"/>
        </w:rPr>
        <w:t>y la</w:t>
      </w:r>
      <w:r w:rsidRPr="0098415C">
        <w:rPr>
          <w:rFonts w:eastAsia="Calibri" w:cs="Tahoma"/>
          <w:iCs/>
          <w:color w:val="auto"/>
          <w:lang w:val="es-ES" w:eastAsia="es-ES"/>
        </w:rPr>
        <w:t xml:space="preserve"> categoría </w:t>
      </w:r>
      <w:r w:rsidR="00B64488" w:rsidRPr="0098415C">
        <w:rPr>
          <w:rFonts w:eastAsia="Calibri" w:cs="Tahoma"/>
          <w:iCs/>
          <w:color w:val="auto"/>
          <w:lang w:val="es-ES" w:eastAsia="es-ES"/>
        </w:rPr>
        <w:t>escogida</w:t>
      </w:r>
      <w:r w:rsidRPr="0098415C">
        <w:rPr>
          <w:rFonts w:eastAsia="Calibri" w:cs="Tahoma"/>
          <w:iCs/>
          <w:color w:val="auto"/>
          <w:lang w:val="es-ES" w:eastAsia="es-ES"/>
        </w:rPr>
        <w:t>;</w:t>
      </w:r>
    </w:p>
    <w:p w14:paraId="08E4FD2B" w14:textId="3CD20922" w:rsidR="00212A82" w:rsidRPr="0098415C" w:rsidRDefault="00212A82" w:rsidP="00212A82">
      <w:pPr>
        <w:pStyle w:val="Prrafodelista"/>
        <w:numPr>
          <w:ilvl w:val="0"/>
          <w:numId w:val="41"/>
        </w:numPr>
        <w:tabs>
          <w:tab w:val="left" w:pos="4962"/>
        </w:tabs>
        <w:spacing w:after="0" w:line="360" w:lineRule="auto"/>
        <w:rPr>
          <w:rFonts w:eastAsia="Calibri" w:cs="Tahoma"/>
          <w:iCs/>
          <w:color w:val="auto"/>
          <w:lang w:val="es-ES" w:eastAsia="es-ES"/>
        </w:rPr>
      </w:pPr>
      <w:r w:rsidRPr="0098415C">
        <w:rPr>
          <w:rFonts w:eastAsia="Calibri" w:cs="Tahoma"/>
          <w:iCs/>
          <w:color w:val="auto"/>
          <w:lang w:val="es-ES" w:eastAsia="es-ES"/>
        </w:rPr>
        <w:t>Las evidencias remitidas</w:t>
      </w:r>
      <w:r w:rsidRPr="0098415C">
        <w:t xml:space="preserve"> </w:t>
      </w:r>
      <w:r w:rsidRPr="0098415C">
        <w:rPr>
          <w:rFonts w:eastAsia="Calibri" w:cs="Tahoma"/>
          <w:iCs/>
          <w:color w:val="auto"/>
          <w:lang w:val="es-ES" w:eastAsia="es-ES"/>
        </w:rPr>
        <w:t>por las participantes precisadas en la base Tercera</w:t>
      </w:r>
      <w:r w:rsidR="00B64488" w:rsidRPr="0098415C">
        <w:rPr>
          <w:rFonts w:eastAsia="Calibri" w:cs="Tahoma"/>
          <w:iCs/>
          <w:color w:val="auto"/>
          <w:lang w:val="es-ES" w:eastAsia="es-ES"/>
        </w:rPr>
        <w:t>,</w:t>
      </w:r>
      <w:r w:rsidRPr="0098415C">
        <w:rPr>
          <w:rFonts w:eastAsia="Calibri" w:cs="Tahoma"/>
          <w:iCs/>
          <w:color w:val="auto"/>
          <w:lang w:val="es-ES" w:eastAsia="es-ES"/>
        </w:rPr>
        <w:t xml:space="preserve"> numeral octavo de las Convocatorias</w:t>
      </w:r>
      <w:r w:rsidR="00B64488" w:rsidRPr="0098415C">
        <w:rPr>
          <w:rFonts w:eastAsia="Calibri" w:cs="Tahoma"/>
          <w:iCs/>
          <w:color w:val="auto"/>
          <w:lang w:val="es-ES" w:eastAsia="es-ES"/>
        </w:rPr>
        <w:t>,</w:t>
      </w:r>
      <w:r w:rsidR="00521BDF" w:rsidRPr="0098415C">
        <w:rPr>
          <w:rFonts w:eastAsia="Calibri" w:cs="Tahoma"/>
          <w:iCs/>
          <w:color w:val="auto"/>
          <w:lang w:val="es-ES" w:eastAsia="es-ES"/>
        </w:rPr>
        <w:t xml:space="preserve"> y </w:t>
      </w:r>
    </w:p>
    <w:p w14:paraId="6EE519F4" w14:textId="272F4B65" w:rsidR="00446FEF" w:rsidRPr="0098415C" w:rsidRDefault="00212A82" w:rsidP="00446FEF">
      <w:pPr>
        <w:pStyle w:val="Prrafodelista"/>
        <w:numPr>
          <w:ilvl w:val="0"/>
          <w:numId w:val="41"/>
        </w:numPr>
        <w:tabs>
          <w:tab w:val="left" w:pos="4962"/>
        </w:tabs>
        <w:spacing w:after="0" w:line="360" w:lineRule="auto"/>
        <w:rPr>
          <w:rFonts w:eastAsia="Calibri" w:cs="Tahoma"/>
          <w:iCs/>
          <w:color w:val="auto"/>
          <w:lang w:val="es-ES" w:eastAsia="es-ES"/>
        </w:rPr>
      </w:pPr>
      <w:r w:rsidRPr="0098415C">
        <w:rPr>
          <w:rFonts w:eastAsia="Calibri" w:cs="Tahoma"/>
          <w:iCs/>
          <w:color w:val="auto"/>
          <w:lang w:val="es-ES" w:eastAsia="es-ES"/>
        </w:rPr>
        <w:t xml:space="preserve">El soporte documental donde consten el </w:t>
      </w:r>
      <w:r w:rsidR="00B64488" w:rsidRPr="0098415C">
        <w:rPr>
          <w:rFonts w:eastAsia="Calibri" w:cs="Tahoma"/>
          <w:i/>
          <w:iCs/>
          <w:color w:val="auto"/>
          <w:lang w:val="es-ES" w:eastAsia="es-ES"/>
        </w:rPr>
        <w:t>Currículum V</w:t>
      </w:r>
      <w:r w:rsidRPr="0098415C">
        <w:rPr>
          <w:rFonts w:eastAsia="Calibri" w:cs="Tahoma"/>
          <w:i/>
          <w:iCs/>
          <w:color w:val="auto"/>
          <w:lang w:val="es-ES" w:eastAsia="es-ES"/>
        </w:rPr>
        <w:t>itae</w:t>
      </w:r>
      <w:r w:rsidRPr="0098415C">
        <w:rPr>
          <w:rFonts w:eastAsia="Calibri" w:cs="Tahoma"/>
          <w:iCs/>
          <w:color w:val="auto"/>
          <w:lang w:val="es-ES" w:eastAsia="es-ES"/>
        </w:rPr>
        <w:t xml:space="preserve"> y la </w:t>
      </w:r>
      <w:r w:rsidR="00C70EE0" w:rsidRPr="0098415C">
        <w:rPr>
          <w:rFonts w:eastAsia="Calibri" w:cs="Tahoma"/>
          <w:iCs/>
          <w:color w:val="auto"/>
          <w:lang w:val="es-ES" w:eastAsia="es-ES"/>
        </w:rPr>
        <w:t>semblanza entregada</w:t>
      </w:r>
      <w:r w:rsidRPr="0098415C">
        <w:rPr>
          <w:rFonts w:eastAsia="Calibri" w:cs="Tahoma"/>
          <w:iCs/>
          <w:color w:val="auto"/>
          <w:lang w:val="es-ES" w:eastAsia="es-ES"/>
        </w:rPr>
        <w:t xml:space="preserve"> por </w:t>
      </w:r>
      <w:r w:rsidR="00C70EE0" w:rsidRPr="0098415C">
        <w:rPr>
          <w:rFonts w:eastAsia="Calibri" w:cs="Tahoma"/>
          <w:iCs/>
          <w:color w:val="auto"/>
          <w:lang w:val="es-ES" w:eastAsia="es-ES"/>
        </w:rPr>
        <w:t>las participantes</w:t>
      </w:r>
      <w:r w:rsidR="00B64488" w:rsidRPr="0098415C">
        <w:rPr>
          <w:rFonts w:eastAsia="Calibri" w:cs="Tahoma"/>
          <w:iCs/>
          <w:color w:val="auto"/>
          <w:lang w:val="es-ES" w:eastAsia="es-ES"/>
        </w:rPr>
        <w:t>,</w:t>
      </w:r>
      <w:r w:rsidR="00C70EE0" w:rsidRPr="0098415C">
        <w:rPr>
          <w:rFonts w:eastAsia="Calibri" w:cs="Tahoma"/>
          <w:iCs/>
          <w:color w:val="auto"/>
          <w:lang w:val="es-ES" w:eastAsia="es-ES"/>
        </w:rPr>
        <w:t xml:space="preserve"> precisadas</w:t>
      </w:r>
      <w:r w:rsidRPr="0098415C">
        <w:rPr>
          <w:rFonts w:eastAsia="Calibri" w:cs="Tahoma"/>
          <w:iCs/>
          <w:color w:val="auto"/>
          <w:lang w:val="es-ES" w:eastAsia="es-ES"/>
        </w:rPr>
        <w:t xml:space="preserve"> en la base Tercera numeral uno de las Convocatorias</w:t>
      </w:r>
      <w:r w:rsidR="00B64488" w:rsidRPr="0098415C">
        <w:rPr>
          <w:rFonts w:eastAsia="Calibri" w:cs="Tahoma"/>
          <w:iCs/>
          <w:color w:val="auto"/>
          <w:lang w:val="es-ES" w:eastAsia="es-ES"/>
        </w:rPr>
        <w:t>.</w:t>
      </w:r>
    </w:p>
    <w:p w14:paraId="6EB815F5" w14:textId="77777777" w:rsidR="00B64488" w:rsidRPr="0098415C" w:rsidRDefault="00B64488" w:rsidP="00B64488">
      <w:pPr>
        <w:pStyle w:val="Prrafodelista"/>
        <w:tabs>
          <w:tab w:val="left" w:pos="4962"/>
        </w:tabs>
        <w:spacing w:after="0" w:line="360" w:lineRule="auto"/>
        <w:rPr>
          <w:rFonts w:eastAsia="Calibri" w:cs="Tahoma"/>
          <w:iCs/>
          <w:color w:val="auto"/>
          <w:lang w:val="es-ES" w:eastAsia="es-ES"/>
        </w:rPr>
      </w:pPr>
    </w:p>
    <w:p w14:paraId="66219728" w14:textId="77777777" w:rsidR="00446FEF" w:rsidRPr="0098415C" w:rsidRDefault="00446FEF" w:rsidP="00446FEF">
      <w:pPr>
        <w:spacing w:after="0" w:line="360" w:lineRule="auto"/>
        <w:rPr>
          <w:rFonts w:eastAsia="Times New Roman" w:cs="Tahoma"/>
          <w:bCs/>
          <w:iCs/>
          <w:color w:val="auto"/>
          <w:lang w:val="es-ES" w:eastAsia="es-ES"/>
        </w:rPr>
      </w:pPr>
      <w:r w:rsidRPr="0098415C">
        <w:rPr>
          <w:rFonts w:eastAsia="Times New Roman" w:cs="Tahoma"/>
          <w:bCs/>
          <w:iCs/>
          <w:color w:val="000000"/>
          <w:lang w:eastAsia="es-ES"/>
        </w:rPr>
        <w:t xml:space="preserve">Ante la falta de respuesta del Ente Recurrido, la Recurrente, justamente se inconformó porque no se le entregó la información a ninguno de los requerimientos informativos, lo cual se actualiza el supuesto previsto en el artículo 179, fracción VII, de la Ley de Transparencia y Acceso a la Información Pública del Estado de México y Municipios. </w:t>
      </w:r>
      <w:r w:rsidRPr="0098415C">
        <w:rPr>
          <w:rFonts w:eastAsia="Times New Roman" w:cs="Tahoma"/>
          <w:color w:val="auto"/>
          <w:lang w:val="es-ES" w:eastAsia="es-ES"/>
        </w:rPr>
        <w:t>Así las cosas, una vez admitido y notificado el Recurso de Revisión a las partes, estas</w:t>
      </w:r>
      <w:r w:rsidRPr="0098415C">
        <w:rPr>
          <w:rFonts w:eastAsia="Times New Roman" w:cs="Tahoma"/>
          <w:bCs/>
          <w:iCs/>
          <w:color w:val="auto"/>
          <w:lang w:val="es-ES" w:eastAsia="es-ES"/>
        </w:rPr>
        <w:t xml:space="preserve"> fueron omisas en realizar manifestaciones o alegatos.</w:t>
      </w:r>
    </w:p>
    <w:p w14:paraId="31B0BA91" w14:textId="77777777" w:rsidR="00446FEF" w:rsidRPr="0098415C" w:rsidRDefault="00446FEF" w:rsidP="00446FEF">
      <w:pPr>
        <w:spacing w:after="0" w:line="360" w:lineRule="auto"/>
        <w:rPr>
          <w:rFonts w:eastAsia="Times New Roman" w:cs="Tahoma"/>
          <w:bCs/>
          <w:iCs/>
          <w:color w:val="000000"/>
          <w:lang w:eastAsia="es-ES"/>
        </w:rPr>
      </w:pPr>
    </w:p>
    <w:p w14:paraId="63F208C4" w14:textId="77777777" w:rsidR="00446FEF" w:rsidRPr="0098415C" w:rsidRDefault="00446FEF" w:rsidP="00446FEF">
      <w:pPr>
        <w:spacing w:after="0" w:line="360" w:lineRule="auto"/>
        <w:rPr>
          <w:rFonts w:eastAsia="Times New Roman" w:cs="Tahoma"/>
          <w:bCs/>
          <w:iCs/>
          <w:color w:val="000000"/>
          <w:lang w:eastAsia="es-ES"/>
        </w:rPr>
      </w:pPr>
      <w:r w:rsidRPr="0098415C">
        <w:rPr>
          <w:rFonts w:eastAsia="Times New Roman" w:cs="Tahoma"/>
          <w:bCs/>
          <w:iCs/>
          <w:color w:val="000000"/>
          <w:lang w:eastAsia="es-ES"/>
        </w:rPr>
        <w:t>Lo anterior, se desprende de las documentales que obran en el expediente de referencia, materia de la presente resolución, consistente en: las solicitudes de acceso a la información, y los escritos recursales; instrumentales que se toman en cuenta a efecto de resolver el presente medio de impugnación, conforme a lo dispuesto por el artículo 185, fracción IV, de la Ley de Transparencia y Acceso a la Información Pública del Estado de México y Municipios.</w:t>
      </w:r>
    </w:p>
    <w:p w14:paraId="21DB3702" w14:textId="77777777" w:rsidR="00446FEF" w:rsidRPr="0098415C" w:rsidRDefault="00446FEF" w:rsidP="00CE041E">
      <w:pPr>
        <w:spacing w:after="0" w:line="360" w:lineRule="auto"/>
        <w:rPr>
          <w:rFonts w:eastAsia="Times New Roman" w:cs="Tahoma"/>
          <w:b/>
          <w:bCs/>
          <w:color w:val="auto"/>
          <w:szCs w:val="24"/>
          <w:lang w:val="es-ES" w:eastAsia="es-ES"/>
        </w:rPr>
      </w:pPr>
    </w:p>
    <w:p w14:paraId="60E6AA74" w14:textId="77777777" w:rsidR="00446FEF" w:rsidRPr="0098415C" w:rsidRDefault="00BC589E" w:rsidP="00446FEF">
      <w:pPr>
        <w:spacing w:line="360" w:lineRule="auto"/>
        <w:ind w:right="-93"/>
        <w:rPr>
          <w:rFonts w:eastAsia="Times New Roman" w:cs="Tahoma"/>
          <w:b/>
          <w:color w:val="auto"/>
          <w:lang w:val="es-ES_tradnl" w:eastAsia="es-ES"/>
        </w:rPr>
      </w:pPr>
      <w:r w:rsidRPr="0098415C">
        <w:rPr>
          <w:rFonts w:eastAsia="Times New Roman" w:cs="Tahoma"/>
          <w:color w:val="auto"/>
          <w:szCs w:val="24"/>
          <w:lang w:val="es-ES" w:eastAsia="es-ES"/>
        </w:rPr>
        <w:t xml:space="preserve"> </w:t>
      </w:r>
      <w:r w:rsidR="00446FEF" w:rsidRPr="0098415C">
        <w:rPr>
          <w:rFonts w:eastAsia="Times New Roman" w:cs="Tahoma"/>
          <w:b/>
          <w:color w:val="auto"/>
          <w:lang w:val="es-ES_tradnl" w:eastAsia="es-ES"/>
        </w:rPr>
        <w:t>CUARTO. Marco normativo aplicable en materia de transparencia y acceso a la información pública.</w:t>
      </w:r>
    </w:p>
    <w:p w14:paraId="69E55F20" w14:textId="5A1AA963" w:rsidR="00BC589E" w:rsidRPr="0098415C" w:rsidRDefault="00BC589E" w:rsidP="00CE041E">
      <w:pPr>
        <w:spacing w:after="0" w:line="360" w:lineRule="auto"/>
        <w:rPr>
          <w:rFonts w:eastAsia="Times New Roman" w:cs="Tahoma"/>
          <w:color w:val="auto"/>
          <w:szCs w:val="24"/>
          <w:lang w:val="es-ES" w:eastAsia="es-ES"/>
        </w:rPr>
      </w:pPr>
    </w:p>
    <w:p w14:paraId="17719748" w14:textId="77777777" w:rsidR="00446FEF" w:rsidRPr="0098415C" w:rsidRDefault="00446FEF" w:rsidP="00446FEF">
      <w:pPr>
        <w:spacing w:after="0" w:line="360" w:lineRule="auto"/>
        <w:rPr>
          <w:rFonts w:eastAsia="Times New Roman" w:cs="Tahoma"/>
          <w:color w:val="auto"/>
          <w:lang w:val="es-ES_tradnl" w:eastAsia="es-ES"/>
        </w:rPr>
      </w:pPr>
      <w:r w:rsidRPr="0098415C">
        <w:rPr>
          <w:rFonts w:eastAsia="Times New Roman" w:cs="Tahoma"/>
          <w:color w:val="auto"/>
          <w:lang w:val="es-ES_tradnl"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BC573E7" w14:textId="77777777" w:rsidR="00446FEF" w:rsidRPr="0098415C" w:rsidRDefault="00446FEF" w:rsidP="00446FEF">
      <w:pPr>
        <w:spacing w:after="0" w:line="360" w:lineRule="auto"/>
        <w:rPr>
          <w:rFonts w:eastAsia="Times New Roman" w:cs="Tahoma"/>
          <w:color w:val="auto"/>
          <w:lang w:val="es-ES_tradnl" w:eastAsia="es-ES"/>
        </w:rPr>
      </w:pPr>
    </w:p>
    <w:p w14:paraId="60FC6172" w14:textId="77777777" w:rsidR="00446FEF" w:rsidRPr="0098415C" w:rsidRDefault="00446FEF" w:rsidP="00446FEF">
      <w:pPr>
        <w:spacing w:after="0" w:line="360" w:lineRule="auto"/>
        <w:rPr>
          <w:rFonts w:eastAsia="Times New Roman" w:cs="Tahoma"/>
          <w:color w:val="auto"/>
          <w:lang w:val="es-ES_tradnl" w:eastAsia="es-ES"/>
        </w:rPr>
      </w:pPr>
      <w:r w:rsidRPr="0098415C">
        <w:rPr>
          <w:rFonts w:eastAsia="Times New Roman" w:cs="Tahoma"/>
          <w:color w:val="auto"/>
          <w:lang w:val="es-ES_tradnl"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D334E6B" w14:textId="77777777" w:rsidR="00446FEF" w:rsidRPr="0098415C" w:rsidRDefault="00446FEF" w:rsidP="00446FEF">
      <w:pPr>
        <w:spacing w:after="0" w:line="360" w:lineRule="auto"/>
        <w:rPr>
          <w:rFonts w:eastAsia="Times New Roman" w:cs="Tahoma"/>
          <w:color w:val="auto"/>
          <w:lang w:val="es-ES_tradnl" w:eastAsia="es-ES"/>
        </w:rPr>
      </w:pPr>
    </w:p>
    <w:p w14:paraId="44545050" w14:textId="77777777" w:rsidR="00446FEF" w:rsidRPr="0098415C" w:rsidRDefault="00446FEF" w:rsidP="00446FEF">
      <w:pPr>
        <w:spacing w:after="0" w:line="360" w:lineRule="auto"/>
        <w:rPr>
          <w:rFonts w:eastAsia="Times New Roman" w:cs="Tahoma"/>
          <w:color w:val="auto"/>
          <w:lang w:val="es-ES_tradnl" w:eastAsia="es-ES"/>
        </w:rPr>
      </w:pPr>
      <w:r w:rsidRPr="0098415C">
        <w:rPr>
          <w:rFonts w:eastAsia="Times New Roman" w:cs="Tahoma"/>
          <w:color w:val="auto"/>
          <w:lang w:val="es-ES_tradnl" w:eastAsia="es-E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199E70C" w14:textId="77777777" w:rsidR="00446FEF" w:rsidRPr="0098415C" w:rsidRDefault="00446FEF" w:rsidP="00446FEF">
      <w:pPr>
        <w:spacing w:after="0" w:line="360" w:lineRule="auto"/>
        <w:rPr>
          <w:rFonts w:eastAsia="Times New Roman" w:cs="Tahoma"/>
          <w:color w:val="auto"/>
          <w:lang w:val="es-ES_tradnl" w:eastAsia="es-ES"/>
        </w:rPr>
      </w:pPr>
    </w:p>
    <w:p w14:paraId="3841BD55" w14:textId="77777777" w:rsidR="00446FEF" w:rsidRPr="0098415C" w:rsidRDefault="00446FEF" w:rsidP="00446FEF">
      <w:pPr>
        <w:spacing w:after="0" w:line="360" w:lineRule="auto"/>
        <w:rPr>
          <w:rFonts w:eastAsia="Times New Roman" w:cs="Tahoma"/>
          <w:color w:val="auto"/>
          <w:lang w:val="es-ES_tradnl" w:eastAsia="es-ES"/>
        </w:rPr>
      </w:pPr>
      <w:r w:rsidRPr="0098415C">
        <w:rPr>
          <w:rFonts w:eastAsia="Times New Roman" w:cs="Tahoma"/>
          <w:color w:val="auto"/>
          <w:lang w:val="es-ES_tradnl" w:eastAsia="es-ES"/>
        </w:rPr>
        <w:t>Por su parte, la Ley de Transparencia y Acceso a la Información Pública del Estado de México y Municipios (Reglamentaria del artículo 5° de la Constitución Local), establece lo siguiente:</w:t>
      </w:r>
    </w:p>
    <w:p w14:paraId="4D093707" w14:textId="77777777" w:rsidR="00446FEF" w:rsidRPr="0098415C" w:rsidRDefault="00446FEF" w:rsidP="00446FEF">
      <w:pPr>
        <w:spacing w:after="0" w:line="360" w:lineRule="auto"/>
        <w:rPr>
          <w:rFonts w:eastAsia="Times New Roman" w:cs="Tahoma"/>
          <w:color w:val="auto"/>
          <w:lang w:val="es-ES_tradnl" w:eastAsia="es-ES"/>
        </w:rPr>
      </w:pPr>
    </w:p>
    <w:p w14:paraId="7590D684" w14:textId="77777777" w:rsidR="00446FEF" w:rsidRPr="0098415C" w:rsidRDefault="00446FEF" w:rsidP="00446FEF">
      <w:pPr>
        <w:spacing w:after="0" w:line="360" w:lineRule="auto"/>
        <w:rPr>
          <w:rFonts w:eastAsia="Times New Roman" w:cs="Tahoma"/>
          <w:color w:val="auto"/>
          <w:lang w:val="es-ES_tradnl" w:eastAsia="es-ES"/>
        </w:rPr>
      </w:pPr>
      <w:r w:rsidRPr="0098415C">
        <w:rPr>
          <w:rFonts w:eastAsia="Times New Roman" w:cs="Tahoma"/>
          <w:color w:val="auto"/>
          <w:lang w:val="es-ES_tradnl" w:eastAsia="es-ES"/>
        </w:rPr>
        <w:t>El artículo 12, que, quienes generen, recopilen, administren, manejen, procesen, archiven o conserven información pública serán responsables de la misma.</w:t>
      </w:r>
    </w:p>
    <w:p w14:paraId="50827106" w14:textId="77777777" w:rsidR="00446FEF" w:rsidRPr="0098415C" w:rsidRDefault="00446FEF" w:rsidP="00446FEF">
      <w:pPr>
        <w:spacing w:after="0" w:line="360" w:lineRule="auto"/>
        <w:rPr>
          <w:rFonts w:eastAsia="Times New Roman" w:cs="Tahoma"/>
          <w:color w:val="auto"/>
          <w:lang w:val="es-ES_tradnl" w:eastAsia="es-ES"/>
        </w:rPr>
      </w:pPr>
    </w:p>
    <w:p w14:paraId="3736E2C0" w14:textId="77777777" w:rsidR="00446FEF" w:rsidRPr="0098415C" w:rsidRDefault="00446FEF" w:rsidP="00446FEF">
      <w:pPr>
        <w:spacing w:after="0" w:line="360" w:lineRule="auto"/>
        <w:rPr>
          <w:rFonts w:eastAsia="Times New Roman" w:cs="Tahoma"/>
          <w:color w:val="auto"/>
          <w:lang w:val="es-ES_tradnl" w:eastAsia="es-ES"/>
        </w:rPr>
      </w:pPr>
      <w:r w:rsidRPr="0098415C">
        <w:rPr>
          <w:rFonts w:eastAsia="Times New Roman" w:cs="Tahoma"/>
          <w:color w:val="auto"/>
          <w:lang w:val="es-ES_tradnl"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4FA5A4FC" w14:textId="77777777" w:rsidR="00446FEF" w:rsidRPr="0098415C" w:rsidRDefault="00446FEF" w:rsidP="00446FEF">
      <w:pPr>
        <w:spacing w:after="0" w:line="360" w:lineRule="auto"/>
        <w:rPr>
          <w:rFonts w:eastAsia="Times New Roman" w:cs="Tahoma"/>
          <w:color w:val="auto"/>
          <w:lang w:val="es-ES_tradnl" w:eastAsia="es-ES"/>
        </w:rPr>
      </w:pPr>
    </w:p>
    <w:p w14:paraId="20B72B18" w14:textId="77777777" w:rsidR="00446FEF" w:rsidRPr="0098415C" w:rsidRDefault="00446FEF" w:rsidP="00446FEF">
      <w:pPr>
        <w:spacing w:after="0" w:line="360" w:lineRule="auto"/>
        <w:rPr>
          <w:rFonts w:eastAsia="Times New Roman" w:cs="Tahoma"/>
          <w:color w:val="auto"/>
          <w:lang w:val="es-ES_tradnl" w:eastAsia="es-ES"/>
        </w:rPr>
      </w:pPr>
      <w:r w:rsidRPr="0098415C">
        <w:rPr>
          <w:rFonts w:eastAsia="Times New Roman" w:cs="Tahoma"/>
          <w:color w:val="auto"/>
          <w:lang w:val="es-ES_tradnl" w:eastAsia="es-ES"/>
        </w:rPr>
        <w:t xml:space="preserve">El artículo 19, que, se presume que la información debe existir si se refiere a las facultades, competencias y funciones que los ordenamientos jurídicos aplicables otorgan a los sujetos </w:t>
      </w:r>
      <w:r w:rsidRPr="0098415C">
        <w:rPr>
          <w:rFonts w:eastAsia="Times New Roman" w:cs="Tahoma"/>
          <w:color w:val="auto"/>
          <w:lang w:val="es-ES_tradnl" w:eastAsia="es-ES"/>
        </w:rPr>
        <w:lastRenderedPageBreak/>
        <w:t>obligados y en caso de que dichas facultades no se hayan ejercido, se deberá motivar la respuesta en función de las causas que motivaron tal circunstancia.</w:t>
      </w:r>
    </w:p>
    <w:p w14:paraId="4BE125BD" w14:textId="4D599767" w:rsidR="00446FEF" w:rsidRPr="0098415C" w:rsidRDefault="00446FEF" w:rsidP="00CE041E">
      <w:pPr>
        <w:spacing w:after="0" w:line="360" w:lineRule="auto"/>
        <w:rPr>
          <w:rFonts w:eastAsia="Times New Roman" w:cs="Tahoma"/>
          <w:color w:val="auto"/>
          <w:szCs w:val="24"/>
          <w:lang w:val="es-ES" w:eastAsia="es-ES"/>
        </w:rPr>
      </w:pPr>
    </w:p>
    <w:p w14:paraId="2F4AF20E" w14:textId="57735A92" w:rsidR="00446FEF" w:rsidRPr="0098415C" w:rsidRDefault="00446FEF" w:rsidP="00446FEF">
      <w:pPr>
        <w:spacing w:after="0" w:line="360" w:lineRule="auto"/>
        <w:rPr>
          <w:rFonts w:eastAsia="Times New Roman" w:cs="Tahoma"/>
          <w:b/>
          <w:color w:val="auto"/>
          <w:lang w:val="es-ES" w:eastAsia="es-ES"/>
        </w:rPr>
      </w:pPr>
      <w:r w:rsidRPr="0098415C">
        <w:rPr>
          <w:rFonts w:eastAsia="Times New Roman" w:cs="Tahoma"/>
          <w:b/>
          <w:color w:val="auto"/>
          <w:lang w:val="es-ES" w:eastAsia="es-ES"/>
        </w:rPr>
        <w:t>QUINTO. Estudio de Fondo.</w:t>
      </w:r>
    </w:p>
    <w:p w14:paraId="7F666515" w14:textId="77777777" w:rsidR="0036343C" w:rsidRPr="0098415C" w:rsidRDefault="0036343C" w:rsidP="00446FEF">
      <w:pPr>
        <w:spacing w:after="0" w:line="360" w:lineRule="auto"/>
        <w:rPr>
          <w:rFonts w:eastAsia="Times New Roman" w:cs="Tahoma"/>
          <w:b/>
          <w:color w:val="auto"/>
          <w:lang w:val="es-ES" w:eastAsia="es-ES"/>
        </w:rPr>
      </w:pPr>
    </w:p>
    <w:p w14:paraId="1CE55267" w14:textId="48265416" w:rsidR="0036343C" w:rsidRPr="0098415C" w:rsidRDefault="0036343C" w:rsidP="0036343C">
      <w:pPr>
        <w:spacing w:after="0" w:line="360" w:lineRule="auto"/>
        <w:rPr>
          <w:rFonts w:eastAsia="Times New Roman" w:cs="Tahoma"/>
          <w:bCs/>
          <w:iCs/>
          <w:color w:val="auto"/>
          <w:lang w:eastAsia="es-ES"/>
        </w:rPr>
      </w:pPr>
      <w:r w:rsidRPr="0098415C">
        <w:rPr>
          <w:rFonts w:eastAsia="Times New Roman" w:cs="Tahoma"/>
          <w:bCs/>
          <w:iCs/>
          <w:color w:val="auto"/>
          <w:lang w:eastAsia="es-ES"/>
        </w:rPr>
        <w:t xml:space="preserve">Expuestas las posturas de las partes, se procede al análisis del agravio hecho valer por el ahora Recurrente, concerniente a la falta de respuesta del </w:t>
      </w:r>
      <w:r w:rsidRPr="0098415C">
        <w:rPr>
          <w:rFonts w:eastAsia="Times New Roman" w:cs="Tahoma"/>
          <w:bCs/>
          <w:color w:val="auto"/>
          <w:lang w:eastAsia="es-ES"/>
        </w:rPr>
        <w:t>Ayuntamiento de Ecatepec de Morelos</w:t>
      </w:r>
      <w:r w:rsidRPr="0098415C">
        <w:rPr>
          <w:rFonts w:eastAsia="Times New Roman" w:cs="Tahoma"/>
          <w:iCs/>
          <w:color w:val="auto"/>
          <w:lang w:eastAsia="es-ES"/>
        </w:rPr>
        <w:t>, a</w:t>
      </w:r>
      <w:r w:rsidRPr="0098415C">
        <w:rPr>
          <w:rFonts w:eastAsia="Times New Roman" w:cs="Tahoma"/>
          <w:bCs/>
          <w:iCs/>
          <w:color w:val="auto"/>
          <w:lang w:eastAsia="es-ES"/>
        </w:rPr>
        <w:t xml:space="preserve"> la solicitud de información con número de folio </w:t>
      </w:r>
      <w:r w:rsidRPr="0098415C">
        <w:rPr>
          <w:rFonts w:eastAsia="Times New Roman" w:cs="Tahoma"/>
          <w:b/>
          <w:color w:val="auto"/>
          <w:lang w:eastAsia="es-ES"/>
        </w:rPr>
        <w:t xml:space="preserve">00539/ECATEPEC/IP/2022, </w:t>
      </w:r>
      <w:r w:rsidRPr="0098415C">
        <w:rPr>
          <w:rFonts w:eastAsia="Times New Roman" w:cs="Tahoma"/>
          <w:bCs/>
          <w:iCs/>
          <w:color w:val="auto"/>
          <w:lang w:eastAsia="es-ES"/>
        </w:rPr>
        <w:t xml:space="preserve">presentada por el Recurrente. </w:t>
      </w:r>
    </w:p>
    <w:p w14:paraId="24970D0A" w14:textId="77777777" w:rsidR="0036343C" w:rsidRPr="0098415C" w:rsidRDefault="0036343C" w:rsidP="0036343C">
      <w:pPr>
        <w:spacing w:after="0" w:line="360" w:lineRule="auto"/>
        <w:rPr>
          <w:rFonts w:eastAsia="Times New Roman" w:cs="Tahoma"/>
          <w:b/>
          <w:color w:val="auto"/>
          <w:sz w:val="24"/>
          <w:lang w:val="es-ES" w:eastAsia="es-ES"/>
        </w:rPr>
      </w:pPr>
    </w:p>
    <w:p w14:paraId="51DC0762" w14:textId="77777777" w:rsidR="0036343C" w:rsidRPr="0098415C" w:rsidRDefault="0036343C" w:rsidP="0036343C">
      <w:pPr>
        <w:spacing w:after="0" w:line="360" w:lineRule="auto"/>
        <w:rPr>
          <w:rFonts w:eastAsia="Times New Roman" w:cs="Times New Roman"/>
          <w:color w:val="auto"/>
          <w:lang w:eastAsia="es-ES"/>
        </w:rPr>
      </w:pPr>
      <w:r w:rsidRPr="0098415C">
        <w:rPr>
          <w:rFonts w:eastAsia="Times New Roman" w:cs="Times New Roman"/>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1121F64" w14:textId="77777777" w:rsidR="00446FEF" w:rsidRPr="0098415C" w:rsidRDefault="00446FEF" w:rsidP="00CE041E">
      <w:pPr>
        <w:spacing w:after="0" w:line="360" w:lineRule="auto"/>
        <w:rPr>
          <w:rFonts w:eastAsia="Times New Roman" w:cs="Tahoma"/>
          <w:color w:val="auto"/>
          <w:szCs w:val="24"/>
          <w:lang w:val="es-ES" w:eastAsia="es-ES"/>
        </w:rPr>
      </w:pPr>
    </w:p>
    <w:p w14:paraId="12D228EE" w14:textId="77777777" w:rsidR="00CF5396" w:rsidRPr="0098415C" w:rsidRDefault="00CF5396" w:rsidP="00CF5396">
      <w:pPr>
        <w:numPr>
          <w:ilvl w:val="0"/>
          <w:numId w:val="1"/>
        </w:numPr>
        <w:spacing w:after="0" w:line="360" w:lineRule="auto"/>
        <w:rPr>
          <w:rFonts w:eastAsia="Times New Roman" w:cs="Tahoma"/>
          <w:bCs/>
          <w:iCs/>
          <w:color w:val="auto"/>
          <w:lang w:eastAsia="es-ES"/>
        </w:rPr>
      </w:pPr>
      <w:r w:rsidRPr="0098415C">
        <w:rPr>
          <w:rFonts w:eastAsia="Times New Roman" w:cs="Tahoma"/>
          <w:bCs/>
          <w:iCs/>
          <w:color w:val="auto"/>
          <w:lang w:eastAsia="es-ES"/>
        </w:rPr>
        <w:t>Proveer lo necesario para garantizar a toda persona el derecho de acceso a la información pública, a través de procedimientos sencillos, expeditos, oportunos y gratuitos;</w:t>
      </w:r>
    </w:p>
    <w:p w14:paraId="2378DCB9" w14:textId="77777777" w:rsidR="00CF5396" w:rsidRPr="0098415C" w:rsidRDefault="00CF5396" w:rsidP="00CF5396">
      <w:pPr>
        <w:spacing w:after="0" w:line="360" w:lineRule="auto"/>
        <w:ind w:left="720"/>
        <w:rPr>
          <w:rFonts w:eastAsia="Times New Roman" w:cs="Tahoma"/>
          <w:bCs/>
          <w:iCs/>
          <w:color w:val="auto"/>
          <w:lang w:eastAsia="es-ES"/>
        </w:rPr>
      </w:pPr>
    </w:p>
    <w:p w14:paraId="6EB869C4" w14:textId="77777777" w:rsidR="00CF5396" w:rsidRPr="0098415C" w:rsidRDefault="00CF5396" w:rsidP="00CF5396">
      <w:pPr>
        <w:numPr>
          <w:ilvl w:val="0"/>
          <w:numId w:val="1"/>
        </w:numPr>
        <w:spacing w:after="0" w:line="360" w:lineRule="auto"/>
        <w:rPr>
          <w:rFonts w:eastAsia="Times New Roman" w:cs="Tahoma"/>
          <w:bCs/>
          <w:iCs/>
          <w:color w:val="auto"/>
          <w:lang w:eastAsia="es-ES"/>
        </w:rPr>
      </w:pPr>
      <w:r w:rsidRPr="0098415C">
        <w:rPr>
          <w:rFonts w:eastAsia="Times New Roman" w:cs="Tahoma"/>
          <w:bCs/>
          <w:iCs/>
          <w:color w:val="auto"/>
          <w:lang w:eastAsia="es-ES"/>
        </w:rPr>
        <w:t>Transparentar la gestión pública, mediante la difusión de la información generada por los Sujetos Obligados, y</w:t>
      </w:r>
    </w:p>
    <w:p w14:paraId="33BE65C3" w14:textId="77777777" w:rsidR="00CF5396" w:rsidRPr="0098415C" w:rsidRDefault="00CF5396" w:rsidP="00CF5396">
      <w:pPr>
        <w:spacing w:after="0" w:line="360" w:lineRule="auto"/>
        <w:ind w:left="720"/>
        <w:contextualSpacing/>
        <w:rPr>
          <w:rFonts w:eastAsia="Times New Roman" w:cs="Tahoma"/>
          <w:bCs/>
          <w:iCs/>
          <w:color w:val="auto"/>
          <w:lang w:eastAsia="es-ES"/>
        </w:rPr>
      </w:pPr>
    </w:p>
    <w:p w14:paraId="2A52B080" w14:textId="77777777" w:rsidR="00CF5396" w:rsidRPr="0098415C" w:rsidRDefault="00CF5396" w:rsidP="00CF5396">
      <w:pPr>
        <w:numPr>
          <w:ilvl w:val="0"/>
          <w:numId w:val="1"/>
        </w:numPr>
        <w:spacing w:after="0" w:line="360" w:lineRule="auto"/>
        <w:rPr>
          <w:rFonts w:eastAsia="Times New Roman" w:cs="Tahoma"/>
          <w:bCs/>
          <w:iCs/>
          <w:color w:val="auto"/>
          <w:lang w:eastAsia="es-ES"/>
        </w:rPr>
      </w:pPr>
      <w:r w:rsidRPr="0098415C">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14:paraId="4149DCFE" w14:textId="77777777" w:rsidR="00CF5396" w:rsidRPr="0098415C" w:rsidRDefault="00CF5396" w:rsidP="00CF5396">
      <w:pPr>
        <w:spacing w:after="0" w:line="360" w:lineRule="auto"/>
        <w:rPr>
          <w:rFonts w:eastAsia="Times New Roman" w:cs="Tahoma"/>
          <w:bCs/>
          <w:iCs/>
          <w:color w:val="auto"/>
          <w:lang w:eastAsia="es-ES"/>
        </w:rPr>
      </w:pPr>
    </w:p>
    <w:p w14:paraId="49AFC27B" w14:textId="77777777" w:rsidR="00CF5396" w:rsidRPr="0098415C" w:rsidRDefault="00CF5396" w:rsidP="00CF5396">
      <w:pPr>
        <w:spacing w:after="0" w:line="360" w:lineRule="auto"/>
        <w:rPr>
          <w:rFonts w:eastAsia="Times New Roman" w:cs="Tahoma"/>
          <w:bCs/>
          <w:iCs/>
          <w:color w:val="auto"/>
          <w:lang w:eastAsia="es-ES"/>
        </w:rPr>
      </w:pPr>
      <w:r w:rsidRPr="0098415C">
        <w:rPr>
          <w:rFonts w:eastAsia="Times New Roman" w:cs="Tahoma"/>
          <w:bCs/>
          <w:iCs/>
          <w:color w:val="auto"/>
          <w:lang w:eastAsia="es-ES"/>
        </w:rPr>
        <w:lastRenderedPageBreak/>
        <w:t xml:space="preserve">Conforme a lo anterior, se deprende que </w:t>
      </w:r>
      <w:r w:rsidRPr="0098415C">
        <w:rPr>
          <w:rFonts w:eastAsia="Times New Roman" w:cs="Tahoma"/>
          <w:b/>
          <w:bCs/>
          <w:iCs/>
          <w:color w:val="auto"/>
          <w:lang w:eastAsia="es-ES"/>
        </w:rPr>
        <w:t>los objetivos de la Ley de la materia,</w:t>
      </w:r>
      <w:r w:rsidRPr="0098415C">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76C4CA16" w14:textId="77777777" w:rsidR="00CF5396" w:rsidRPr="0098415C" w:rsidRDefault="00CF5396" w:rsidP="00CF5396">
      <w:pPr>
        <w:spacing w:after="0" w:line="360" w:lineRule="auto"/>
        <w:rPr>
          <w:rFonts w:eastAsia="Times New Roman" w:cs="Tahoma"/>
          <w:bCs/>
          <w:iCs/>
          <w:color w:val="auto"/>
          <w:lang w:eastAsia="es-ES"/>
        </w:rPr>
      </w:pPr>
    </w:p>
    <w:p w14:paraId="7689B349" w14:textId="77777777" w:rsidR="00CF5396" w:rsidRPr="0098415C" w:rsidRDefault="00CF5396" w:rsidP="00CF5396">
      <w:pPr>
        <w:widowControl w:val="0"/>
        <w:spacing w:after="0" w:line="360" w:lineRule="auto"/>
        <w:rPr>
          <w:rFonts w:eastAsia="Times New Roman" w:cs="Tahoma"/>
          <w:bCs/>
          <w:iCs/>
          <w:color w:val="auto"/>
          <w:lang w:eastAsia="es-ES"/>
        </w:rPr>
      </w:pPr>
      <w:r w:rsidRPr="0098415C">
        <w:rPr>
          <w:rFonts w:eastAsia="Times New Roman" w:cs="Tahoma"/>
          <w:bCs/>
          <w:iCs/>
          <w:color w:val="auto"/>
          <w:lang w:eastAsia="es-ES"/>
        </w:rPr>
        <w:t xml:space="preserve">En ese orden de ideas, para la atención de las solicitudes de acceso a la información, debe privilegiarse el </w:t>
      </w:r>
      <w:r w:rsidRPr="0098415C">
        <w:rPr>
          <w:rFonts w:eastAsia="Times New Roman" w:cs="Tahoma"/>
          <w:b/>
          <w:bCs/>
          <w:iCs/>
          <w:color w:val="auto"/>
          <w:lang w:eastAsia="es-ES"/>
        </w:rPr>
        <w:t>principio de máxima publicidad</w:t>
      </w:r>
      <w:r w:rsidRPr="0098415C">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BAFFD1F" w14:textId="77777777" w:rsidR="00CF5396" w:rsidRPr="0098415C" w:rsidRDefault="00CF5396" w:rsidP="00CF5396">
      <w:pPr>
        <w:spacing w:after="0" w:line="360" w:lineRule="auto"/>
        <w:rPr>
          <w:rFonts w:eastAsia="Times New Roman" w:cs="Tahoma"/>
          <w:bCs/>
          <w:iCs/>
          <w:color w:val="auto"/>
          <w:lang w:eastAsia="es-ES"/>
        </w:rPr>
      </w:pPr>
    </w:p>
    <w:p w14:paraId="498E3CA4" w14:textId="77777777" w:rsidR="00CF5396" w:rsidRPr="0098415C" w:rsidRDefault="00CF5396" w:rsidP="00CF5396">
      <w:pPr>
        <w:spacing w:after="0" w:line="360" w:lineRule="auto"/>
        <w:rPr>
          <w:rFonts w:eastAsia="Times New Roman" w:cs="Tahoma"/>
          <w:bCs/>
          <w:iCs/>
          <w:color w:val="auto"/>
          <w:lang w:eastAsia="es-ES"/>
        </w:rPr>
      </w:pPr>
      <w:r w:rsidRPr="0098415C">
        <w:rPr>
          <w:rFonts w:eastAsia="Times New Roman" w:cs="Tahoma"/>
          <w:bCs/>
          <w:iCs/>
          <w:color w:val="auto"/>
          <w:lang w:eastAsia="es-ES"/>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0B94A20" w14:textId="77777777" w:rsidR="00CF5396" w:rsidRPr="0098415C" w:rsidRDefault="00CF5396" w:rsidP="00CF5396">
      <w:pPr>
        <w:spacing w:after="0" w:line="360" w:lineRule="auto"/>
        <w:rPr>
          <w:rFonts w:eastAsia="Times New Roman" w:cs="Tahoma"/>
          <w:bCs/>
          <w:iCs/>
          <w:color w:val="auto"/>
          <w:lang w:eastAsia="es-ES"/>
        </w:rPr>
      </w:pPr>
    </w:p>
    <w:p w14:paraId="0F5D92B5" w14:textId="77777777" w:rsidR="00CF5396" w:rsidRPr="0098415C" w:rsidRDefault="00CF5396" w:rsidP="00CF5396">
      <w:pPr>
        <w:numPr>
          <w:ilvl w:val="0"/>
          <w:numId w:val="2"/>
        </w:numPr>
        <w:spacing w:after="0" w:line="360" w:lineRule="auto"/>
        <w:rPr>
          <w:rFonts w:eastAsia="Times New Roman" w:cs="Tahoma"/>
          <w:bCs/>
          <w:iCs/>
          <w:color w:val="auto"/>
          <w:lang w:eastAsia="es-ES"/>
        </w:rPr>
      </w:pPr>
      <w:r w:rsidRPr="0098415C">
        <w:rPr>
          <w:rFonts w:eastAsia="Times New Roman" w:cs="Tahoma"/>
          <w:bCs/>
          <w:iCs/>
          <w:color w:val="auto"/>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3D1DE95" w14:textId="77777777" w:rsidR="00CF5396" w:rsidRPr="0098415C" w:rsidRDefault="00CF5396" w:rsidP="00CF5396">
      <w:pPr>
        <w:spacing w:after="0" w:line="360" w:lineRule="auto"/>
        <w:ind w:left="720"/>
        <w:rPr>
          <w:rFonts w:eastAsia="Times New Roman" w:cs="Tahoma"/>
          <w:bCs/>
          <w:iCs/>
          <w:color w:val="auto"/>
          <w:lang w:eastAsia="es-ES"/>
        </w:rPr>
      </w:pPr>
    </w:p>
    <w:p w14:paraId="7554AFC6" w14:textId="77777777" w:rsidR="00CF5396" w:rsidRPr="0098415C" w:rsidRDefault="00CF5396" w:rsidP="00CF5396">
      <w:pPr>
        <w:numPr>
          <w:ilvl w:val="0"/>
          <w:numId w:val="2"/>
        </w:numPr>
        <w:spacing w:after="0" w:line="360" w:lineRule="auto"/>
        <w:rPr>
          <w:rFonts w:eastAsia="Times New Roman" w:cs="Tahoma"/>
          <w:bCs/>
          <w:iCs/>
          <w:color w:val="auto"/>
          <w:lang w:eastAsia="es-ES"/>
        </w:rPr>
      </w:pPr>
      <w:r w:rsidRPr="0098415C">
        <w:rPr>
          <w:rFonts w:eastAsia="Times New Roman" w:cs="Tahoma"/>
          <w:bCs/>
          <w:iCs/>
          <w:color w:val="auto"/>
          <w:lang w:eastAsia="es-ES"/>
        </w:rPr>
        <w:t xml:space="preserve">Los Sujetos Obligados podrán requerirle a los Solicitantes, que complementen, corrijan o amplíen su solicitud de información, cuando resulten los datos proporcionados insuficientes, incorrectos, incompletos o erróneos; solicitar dicha </w:t>
      </w:r>
      <w:r w:rsidRPr="0098415C">
        <w:rPr>
          <w:rFonts w:eastAsia="Times New Roman" w:cs="Tahoma"/>
          <w:bCs/>
          <w:iCs/>
          <w:color w:val="auto"/>
          <w:lang w:eastAsia="es-ES"/>
        </w:rPr>
        <w:lastRenderedPageBreak/>
        <w:t>aclaración, interrumpirá el plazo para dar respuesta y comenzará a computarse el día siguiente al desahogo de esta.</w:t>
      </w:r>
    </w:p>
    <w:p w14:paraId="4CE8413B" w14:textId="77777777" w:rsidR="00CF5396" w:rsidRPr="0098415C" w:rsidRDefault="00CF5396" w:rsidP="00CF5396">
      <w:pPr>
        <w:spacing w:after="0" w:line="360" w:lineRule="auto"/>
        <w:ind w:left="720"/>
        <w:contextualSpacing/>
        <w:rPr>
          <w:rFonts w:eastAsia="Times New Roman" w:cs="Tahoma"/>
          <w:bCs/>
          <w:iCs/>
          <w:color w:val="auto"/>
          <w:lang w:eastAsia="es-ES"/>
        </w:rPr>
      </w:pPr>
    </w:p>
    <w:p w14:paraId="051B497B" w14:textId="77777777" w:rsidR="00CF5396" w:rsidRPr="0098415C" w:rsidRDefault="00CF5396" w:rsidP="00CF5396">
      <w:pPr>
        <w:numPr>
          <w:ilvl w:val="0"/>
          <w:numId w:val="2"/>
        </w:numPr>
        <w:spacing w:after="0" w:line="360" w:lineRule="auto"/>
        <w:rPr>
          <w:rFonts w:eastAsia="Times New Roman" w:cs="Tahoma"/>
          <w:bCs/>
          <w:iCs/>
          <w:color w:val="auto"/>
          <w:lang w:eastAsia="es-ES"/>
        </w:rPr>
      </w:pPr>
      <w:r w:rsidRPr="0098415C">
        <w:rPr>
          <w:rFonts w:eastAsia="Times New Roman" w:cs="Tahoma"/>
          <w:bCs/>
          <w:iCs/>
          <w:color w:val="auto"/>
          <w:lang w:eastAsia="es-ES"/>
        </w:rPr>
        <w:t xml:space="preserve">Las respuestas a los requerimientos informativos deberán notificarse al interesado en el menor tiempo posible, que no podrá exceder </w:t>
      </w:r>
      <w:r w:rsidRPr="0098415C">
        <w:rPr>
          <w:rFonts w:eastAsia="Times New Roman" w:cs="Tahoma"/>
          <w:b/>
          <w:bCs/>
          <w:iCs/>
          <w:color w:val="auto"/>
          <w:lang w:eastAsia="es-ES"/>
        </w:rPr>
        <w:t>quince días, contados a partir del día siguiente a la presentación de ésta.</w:t>
      </w:r>
      <w:r w:rsidRPr="0098415C">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14:paraId="02DEAD62" w14:textId="77777777" w:rsidR="00CF5396" w:rsidRPr="0098415C" w:rsidRDefault="00CF5396" w:rsidP="00CF5396">
      <w:pPr>
        <w:spacing w:after="0" w:line="360" w:lineRule="auto"/>
        <w:rPr>
          <w:rFonts w:eastAsia="Times New Roman" w:cs="Tahoma"/>
          <w:bCs/>
          <w:iCs/>
          <w:color w:val="auto"/>
          <w:lang w:eastAsia="es-ES"/>
        </w:rPr>
      </w:pPr>
    </w:p>
    <w:p w14:paraId="33AE36D5" w14:textId="77777777" w:rsidR="00CF5396" w:rsidRPr="0098415C" w:rsidRDefault="00CF5396" w:rsidP="00CF5396">
      <w:pPr>
        <w:numPr>
          <w:ilvl w:val="0"/>
          <w:numId w:val="2"/>
        </w:numPr>
        <w:spacing w:after="0" w:line="360" w:lineRule="auto"/>
        <w:rPr>
          <w:rFonts w:eastAsia="Times New Roman" w:cs="Tahoma"/>
          <w:b/>
          <w:bCs/>
          <w:iCs/>
          <w:color w:val="auto"/>
          <w:lang w:eastAsia="es-ES"/>
        </w:rPr>
      </w:pPr>
      <w:r w:rsidRPr="0098415C">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98415C">
        <w:rPr>
          <w:rFonts w:eastAsia="Times New Roman" w:cs="Tahoma"/>
          <w:b/>
          <w:bCs/>
          <w:iCs/>
          <w:color w:val="auto"/>
          <w:lang w:eastAsia="es-ES"/>
        </w:rPr>
        <w:t>que se encuentren en sus archivos o que estén constreñidos a elaborar;</w:t>
      </w:r>
    </w:p>
    <w:p w14:paraId="3D7A65FE" w14:textId="77777777" w:rsidR="00CF5396" w:rsidRPr="0098415C" w:rsidRDefault="00CF5396" w:rsidP="00CF5396">
      <w:pPr>
        <w:spacing w:after="0" w:line="360" w:lineRule="auto"/>
        <w:ind w:left="720"/>
        <w:contextualSpacing/>
        <w:rPr>
          <w:rFonts w:eastAsia="Times New Roman" w:cs="Tahoma"/>
          <w:b/>
          <w:bCs/>
          <w:iCs/>
          <w:color w:val="auto"/>
          <w:lang w:eastAsia="es-ES"/>
        </w:rPr>
      </w:pPr>
    </w:p>
    <w:p w14:paraId="1BA79F3C" w14:textId="77777777" w:rsidR="00CF5396" w:rsidRPr="0098415C" w:rsidRDefault="00CF5396" w:rsidP="00CF5396">
      <w:pPr>
        <w:numPr>
          <w:ilvl w:val="0"/>
          <w:numId w:val="2"/>
        </w:numPr>
        <w:spacing w:after="0" w:line="360" w:lineRule="auto"/>
        <w:rPr>
          <w:rFonts w:eastAsia="Times New Roman" w:cs="Tahoma"/>
          <w:b/>
          <w:bCs/>
          <w:iCs/>
          <w:color w:val="auto"/>
          <w:lang w:eastAsia="es-ES"/>
        </w:rPr>
      </w:pPr>
      <w:r w:rsidRPr="0098415C">
        <w:rPr>
          <w:rFonts w:eastAsia="Times New Roman" w:cs="Tahoma"/>
          <w:bCs/>
          <w:iCs/>
          <w:color w:val="auto"/>
          <w:lang w:eastAsia="es-E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8949219" w14:textId="77777777" w:rsidR="00CF5396" w:rsidRPr="0098415C" w:rsidRDefault="00CF5396" w:rsidP="00CF5396">
      <w:pPr>
        <w:spacing w:after="0" w:line="360" w:lineRule="auto"/>
        <w:ind w:left="720"/>
        <w:contextualSpacing/>
        <w:rPr>
          <w:rFonts w:eastAsia="Times New Roman" w:cs="Tahoma"/>
          <w:b/>
          <w:bCs/>
          <w:iCs/>
          <w:color w:val="auto"/>
          <w:lang w:eastAsia="es-ES"/>
        </w:rPr>
      </w:pPr>
    </w:p>
    <w:p w14:paraId="46B57FA1" w14:textId="77777777" w:rsidR="00CF5396" w:rsidRPr="0098415C" w:rsidRDefault="00CF5396" w:rsidP="00CF5396">
      <w:pPr>
        <w:numPr>
          <w:ilvl w:val="0"/>
          <w:numId w:val="2"/>
        </w:numPr>
        <w:spacing w:after="0" w:line="360" w:lineRule="auto"/>
        <w:rPr>
          <w:rFonts w:eastAsia="Times New Roman" w:cs="Tahoma"/>
          <w:b/>
          <w:bCs/>
          <w:iCs/>
          <w:color w:val="auto"/>
          <w:lang w:eastAsia="es-ES"/>
        </w:rPr>
      </w:pPr>
      <w:r w:rsidRPr="0098415C">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BEE2652" w14:textId="77777777" w:rsidR="00CF5396" w:rsidRPr="0098415C" w:rsidRDefault="00CF5396" w:rsidP="00CF5396">
      <w:pPr>
        <w:spacing w:after="0" w:line="360" w:lineRule="auto"/>
        <w:rPr>
          <w:rFonts w:eastAsia="Times New Roman" w:cs="Tahoma"/>
          <w:b/>
          <w:bCs/>
          <w:iCs/>
          <w:color w:val="auto"/>
          <w:lang w:eastAsia="es-ES"/>
        </w:rPr>
      </w:pPr>
    </w:p>
    <w:p w14:paraId="3A40E1AB" w14:textId="69397509" w:rsidR="00CF5396" w:rsidRPr="0098415C" w:rsidRDefault="00CF5396" w:rsidP="00CF5396">
      <w:pPr>
        <w:spacing w:after="0" w:line="360" w:lineRule="auto"/>
        <w:rPr>
          <w:rFonts w:eastAsia="Calibri" w:cs="Tahoma"/>
          <w:b/>
          <w:lang w:val="es-ES"/>
        </w:rPr>
      </w:pPr>
      <w:r w:rsidRPr="0098415C">
        <w:rPr>
          <w:rFonts w:eastAsia="Times New Roman" w:cs="Tahoma"/>
          <w:bCs/>
          <w:iCs/>
          <w:color w:val="auto"/>
          <w:lang w:eastAsia="es-ES"/>
        </w:rPr>
        <w:t xml:space="preserve">Una vez establecido lo anterior, es de indicar que el agravio del Particular consistió en que, a la fecha de interposición del Recurso de Revisión, el </w:t>
      </w:r>
      <w:r w:rsidR="0036343C" w:rsidRPr="0098415C">
        <w:rPr>
          <w:rFonts w:eastAsia="Calibri" w:cs="Tahoma"/>
        </w:rPr>
        <w:t>Ayuntamiento de Ecatepec de Morelos</w:t>
      </w:r>
      <w:r w:rsidRPr="0098415C">
        <w:rPr>
          <w:rFonts w:eastAsia="Times New Roman" w:cs="Tahoma"/>
          <w:iCs/>
          <w:color w:val="auto"/>
          <w:lang w:eastAsia="es-ES"/>
        </w:rPr>
        <w:t>,</w:t>
      </w:r>
      <w:r w:rsidRPr="0098415C">
        <w:rPr>
          <w:rFonts w:eastAsia="Times New Roman" w:cs="Tahoma"/>
          <w:bCs/>
          <w:iCs/>
          <w:color w:val="auto"/>
          <w:lang w:eastAsia="es-ES"/>
        </w:rPr>
        <w:t xml:space="preserve"> no había registrado respuesta a</w:t>
      </w:r>
      <w:r w:rsidR="0036343C" w:rsidRPr="0098415C">
        <w:rPr>
          <w:rFonts w:eastAsia="Times New Roman" w:cs="Tahoma"/>
          <w:bCs/>
          <w:iCs/>
          <w:color w:val="auto"/>
          <w:lang w:eastAsia="es-ES"/>
        </w:rPr>
        <w:t>l</w:t>
      </w:r>
      <w:r w:rsidRPr="0098415C">
        <w:rPr>
          <w:rFonts w:eastAsia="Times New Roman" w:cs="Tahoma"/>
          <w:bCs/>
          <w:iCs/>
          <w:color w:val="auto"/>
          <w:lang w:eastAsia="es-ES"/>
        </w:rPr>
        <w:t xml:space="preserve"> requerimiento de acceso a la información, l</w:t>
      </w:r>
      <w:r w:rsidR="0036343C" w:rsidRPr="0098415C">
        <w:rPr>
          <w:rFonts w:eastAsia="Times New Roman" w:cs="Tahoma"/>
          <w:bCs/>
          <w:iCs/>
          <w:color w:val="auto"/>
          <w:lang w:eastAsia="es-ES"/>
        </w:rPr>
        <w:t>a</w:t>
      </w:r>
      <w:r w:rsidRPr="0098415C">
        <w:rPr>
          <w:rFonts w:eastAsia="Times New Roman" w:cs="Tahoma"/>
          <w:bCs/>
          <w:iCs/>
          <w:color w:val="auto"/>
          <w:lang w:eastAsia="es-ES"/>
        </w:rPr>
        <w:t xml:space="preserve"> cual se present</w:t>
      </w:r>
      <w:r w:rsidR="0036343C" w:rsidRPr="0098415C">
        <w:rPr>
          <w:rFonts w:eastAsia="Times New Roman" w:cs="Tahoma"/>
          <w:bCs/>
          <w:iCs/>
          <w:color w:val="auto"/>
          <w:lang w:eastAsia="es-ES"/>
        </w:rPr>
        <w:t>ó</w:t>
      </w:r>
      <w:r w:rsidRPr="0098415C">
        <w:rPr>
          <w:rFonts w:eastAsia="Times New Roman" w:cs="Tahoma"/>
          <w:bCs/>
          <w:iCs/>
          <w:color w:val="auto"/>
          <w:lang w:eastAsia="es-ES"/>
        </w:rPr>
        <w:t xml:space="preserve"> </w:t>
      </w:r>
      <w:r w:rsidRPr="0098415C">
        <w:rPr>
          <w:rFonts w:eastAsia="Times New Roman" w:cs="Tahoma"/>
          <w:b/>
          <w:iCs/>
          <w:color w:val="auto"/>
          <w:lang w:eastAsia="es-ES"/>
        </w:rPr>
        <w:t xml:space="preserve">el </w:t>
      </w:r>
      <w:r w:rsidR="0036343C" w:rsidRPr="0098415C">
        <w:rPr>
          <w:rFonts w:eastAsia="Times New Roman" w:cs="Tahoma"/>
          <w:b/>
          <w:iCs/>
          <w:color w:val="auto"/>
          <w:lang w:eastAsia="es-ES"/>
        </w:rPr>
        <w:t>nueve</w:t>
      </w:r>
      <w:r w:rsidRPr="0098415C">
        <w:rPr>
          <w:rFonts w:eastAsia="Calibri" w:cs="Tahoma"/>
          <w:b/>
          <w:lang w:val="es-ES"/>
        </w:rPr>
        <w:t xml:space="preserve"> de </w:t>
      </w:r>
      <w:r w:rsidR="0036343C" w:rsidRPr="0098415C">
        <w:rPr>
          <w:rFonts w:eastAsia="Calibri" w:cs="Tahoma"/>
          <w:b/>
          <w:lang w:val="es-ES"/>
        </w:rPr>
        <w:t>mayo</w:t>
      </w:r>
      <w:r w:rsidRPr="0098415C">
        <w:rPr>
          <w:rFonts w:eastAsia="Calibri" w:cs="Tahoma"/>
          <w:b/>
          <w:lang w:val="es-ES"/>
        </w:rPr>
        <w:t xml:space="preserve"> de dos mil veintidós.</w:t>
      </w:r>
    </w:p>
    <w:p w14:paraId="661E3AB4" w14:textId="77777777" w:rsidR="00CF5396" w:rsidRPr="0098415C" w:rsidRDefault="00CF5396" w:rsidP="00CF5396">
      <w:pPr>
        <w:spacing w:after="0" w:line="360" w:lineRule="auto"/>
        <w:rPr>
          <w:rFonts w:eastAsia="Times New Roman" w:cs="Tahoma"/>
          <w:b/>
          <w:bCs/>
          <w:iCs/>
          <w:color w:val="auto"/>
          <w:lang w:eastAsia="es-ES"/>
        </w:rPr>
      </w:pPr>
    </w:p>
    <w:p w14:paraId="30BF0693" w14:textId="366C860F" w:rsidR="00CF5396" w:rsidRPr="0098415C" w:rsidRDefault="00CF5396" w:rsidP="00CF5396">
      <w:pPr>
        <w:spacing w:after="0" w:line="360" w:lineRule="auto"/>
        <w:rPr>
          <w:rFonts w:eastAsia="Batang" w:cs="Tahoma"/>
          <w:color w:val="0D0D0D" w:themeColor="text1" w:themeTint="F2"/>
          <w:lang w:val="es-ES"/>
        </w:rPr>
      </w:pPr>
      <w:r w:rsidRPr="0098415C">
        <w:rPr>
          <w:rFonts w:eastAsia="Calibri" w:cs="Tahoma"/>
          <w:bCs/>
          <w:color w:val="000000"/>
        </w:rPr>
        <w:t xml:space="preserve">En ese orden de ideas, el plazo con el que contaba el Sujeto Obligado para emitir contestación al requerimiento de información, </w:t>
      </w:r>
      <w:r w:rsidRPr="0098415C">
        <w:rPr>
          <w:rFonts w:eastAsia="Calibri" w:cs="Tahoma"/>
          <w:b/>
          <w:bCs/>
          <w:color w:val="000000"/>
        </w:rPr>
        <w:t xml:space="preserve">comenzó a correr el </w:t>
      </w:r>
      <w:r w:rsidR="0036343C" w:rsidRPr="0098415C">
        <w:rPr>
          <w:rFonts w:eastAsia="Calibri" w:cs="Tahoma"/>
          <w:b/>
          <w:bCs/>
          <w:color w:val="000000"/>
        </w:rPr>
        <w:t xml:space="preserve">diez </w:t>
      </w:r>
      <w:r w:rsidRPr="0098415C">
        <w:rPr>
          <w:rFonts w:eastAsia="Calibri" w:cs="Tahoma"/>
          <w:b/>
          <w:bCs/>
          <w:color w:val="000000"/>
        </w:rPr>
        <w:t xml:space="preserve">y feneció el </w:t>
      </w:r>
      <w:r w:rsidR="0036343C" w:rsidRPr="0098415C">
        <w:rPr>
          <w:rFonts w:eastAsia="Calibri" w:cs="Tahoma"/>
          <w:b/>
          <w:bCs/>
          <w:color w:val="000000"/>
        </w:rPr>
        <w:t>treinta</w:t>
      </w:r>
      <w:r w:rsidRPr="0098415C">
        <w:rPr>
          <w:rFonts w:eastAsia="Calibri" w:cs="Tahoma"/>
          <w:b/>
          <w:bCs/>
          <w:color w:val="000000"/>
        </w:rPr>
        <w:t xml:space="preserve"> de </w:t>
      </w:r>
      <w:r w:rsidR="001E3D4B" w:rsidRPr="0098415C">
        <w:rPr>
          <w:rFonts w:eastAsia="Calibri" w:cs="Tahoma"/>
          <w:b/>
          <w:bCs/>
          <w:color w:val="000000"/>
        </w:rPr>
        <w:t>mayo</w:t>
      </w:r>
      <w:r w:rsidRPr="0098415C">
        <w:rPr>
          <w:rFonts w:eastAsia="Calibri" w:cs="Tahoma"/>
          <w:b/>
          <w:bCs/>
          <w:color w:val="000000"/>
        </w:rPr>
        <w:t>, ambos de dos mil veintidós</w:t>
      </w:r>
      <w:r w:rsidRPr="0098415C">
        <w:rPr>
          <w:rFonts w:eastAsia="Calibri" w:cs="Tahoma"/>
          <w:color w:val="0D0D0D" w:themeColor="text1" w:themeTint="F2"/>
        </w:rPr>
        <w:t xml:space="preserve">, lo anterior, sin contar los días, </w:t>
      </w:r>
      <w:r w:rsidR="001E3D4B" w:rsidRPr="0098415C">
        <w:rPr>
          <w:rFonts w:eastAsia="Calibri" w:cs="Tahoma"/>
          <w:color w:val="0D0D0D" w:themeColor="text1" w:themeTint="F2"/>
        </w:rPr>
        <w:t xml:space="preserve">catorce, quince, veintiuno, veintidós, veintiocho y </w:t>
      </w:r>
      <w:r w:rsidRPr="0098415C">
        <w:rPr>
          <w:rFonts w:eastAsia="Calibri" w:cs="Tahoma"/>
          <w:color w:val="0D0D0D" w:themeColor="text1" w:themeTint="F2"/>
        </w:rPr>
        <w:t xml:space="preserve"> </w:t>
      </w:r>
      <w:r w:rsidR="001E3D4B" w:rsidRPr="0098415C">
        <w:rPr>
          <w:rFonts w:eastAsia="Calibri" w:cs="Tahoma"/>
          <w:color w:val="0D0D0D" w:themeColor="text1" w:themeTint="F2"/>
        </w:rPr>
        <w:t>veintinueve</w:t>
      </w:r>
      <w:r w:rsidRPr="0098415C">
        <w:rPr>
          <w:rFonts w:eastAsia="Calibri" w:cs="Tahoma"/>
          <w:color w:val="0D0D0D" w:themeColor="text1" w:themeTint="F2"/>
        </w:rPr>
        <w:t xml:space="preserve"> de </w:t>
      </w:r>
      <w:r w:rsidR="001E3D4B" w:rsidRPr="0098415C">
        <w:rPr>
          <w:rFonts w:eastAsia="Calibri" w:cs="Tahoma"/>
          <w:color w:val="0D0D0D" w:themeColor="text1" w:themeTint="F2"/>
        </w:rPr>
        <w:t>mayo</w:t>
      </w:r>
      <w:r w:rsidRPr="0098415C">
        <w:rPr>
          <w:rFonts w:eastAsia="Calibri" w:cs="Tahoma"/>
          <w:color w:val="0D0D0D" w:themeColor="text1" w:themeTint="F2"/>
        </w:rPr>
        <w:t xml:space="preserve"> de </w:t>
      </w:r>
      <w:r w:rsidR="001E3D4B" w:rsidRPr="0098415C">
        <w:rPr>
          <w:rFonts w:eastAsia="Calibri" w:cs="Tahoma"/>
          <w:color w:val="0D0D0D" w:themeColor="text1" w:themeTint="F2"/>
        </w:rPr>
        <w:t>dos mil veintidós</w:t>
      </w:r>
      <w:r w:rsidRPr="0098415C">
        <w:rPr>
          <w:rFonts w:eastAsia="Calibri" w:cs="Tahoma"/>
          <w:color w:val="0D0D0D" w:themeColor="text1" w:themeTint="F2"/>
        </w:rPr>
        <w:t xml:space="preserve">, al ser inhábiles, </w:t>
      </w:r>
      <w:r w:rsidRPr="0098415C">
        <w:rPr>
          <w:rFonts w:eastAsia="Batang" w:cs="Tahoma"/>
          <w:bCs/>
          <w:color w:val="0D0D0D" w:themeColor="text1" w:themeTint="F2"/>
        </w:rPr>
        <w:t xml:space="preserve">de conformidad con el artículo 3°, fracción X, de la Ley de Transparencia y Acceso a la Información Pública del Estado de México y Municipios y </w:t>
      </w:r>
      <w:bookmarkStart w:id="5" w:name="_Hlk65786947"/>
      <w:r w:rsidRPr="0098415C">
        <w:rPr>
          <w:rFonts w:eastAsia="Batang" w:cs="Tahoma"/>
          <w:bCs/>
          <w:color w:val="0D0D0D" w:themeColor="text1" w:themeTint="F2"/>
        </w:rPr>
        <w:t xml:space="preserve">el </w:t>
      </w:r>
      <w:r w:rsidRPr="0098415C">
        <w:rPr>
          <w:rFonts w:eastAsia="Batang" w:cs="Tahoma"/>
          <w:color w:val="0D0D0D" w:themeColor="text1" w:themeTint="F2"/>
          <w:lang w:val="es-ES"/>
        </w:rPr>
        <w:t>Calendario Oficial en Materia de Transparencia, Acceso a la Información Pública y Protección de Datos Personales del Estado de México y Municipios, así como de laborales de este Instituto, para el año dos mil veinti</w:t>
      </w:r>
      <w:r w:rsidR="001E3D4B" w:rsidRPr="0098415C">
        <w:rPr>
          <w:rFonts w:eastAsia="Batang" w:cs="Tahoma"/>
          <w:color w:val="0D0D0D" w:themeColor="text1" w:themeTint="F2"/>
          <w:lang w:val="es-ES"/>
        </w:rPr>
        <w:t>dós</w:t>
      </w:r>
      <w:r w:rsidRPr="0098415C">
        <w:rPr>
          <w:rFonts w:eastAsia="Batang" w:cs="Tahoma"/>
          <w:color w:val="0D0D0D" w:themeColor="text1" w:themeTint="F2"/>
          <w:lang w:val="es-ES"/>
        </w:rPr>
        <w:t xml:space="preserve"> y enero dos </w:t>
      </w:r>
      <w:bookmarkEnd w:id="5"/>
      <w:r w:rsidRPr="0098415C">
        <w:rPr>
          <w:rFonts w:eastAsia="Batang" w:cs="Tahoma"/>
          <w:color w:val="0D0D0D" w:themeColor="text1" w:themeTint="F2"/>
          <w:lang w:val="es-ES"/>
        </w:rPr>
        <w:t>mil veinti</w:t>
      </w:r>
      <w:r w:rsidR="001E3D4B" w:rsidRPr="0098415C">
        <w:rPr>
          <w:rFonts w:eastAsia="Batang" w:cs="Tahoma"/>
          <w:color w:val="0D0D0D" w:themeColor="text1" w:themeTint="F2"/>
          <w:lang w:val="es-ES"/>
        </w:rPr>
        <w:t>trés</w:t>
      </w:r>
      <w:r w:rsidRPr="0098415C">
        <w:rPr>
          <w:rFonts w:eastAsia="Batang" w:cs="Tahoma"/>
          <w:color w:val="0D0D0D" w:themeColor="text1" w:themeTint="F2"/>
          <w:lang w:val="es-ES"/>
        </w:rPr>
        <w:t>.</w:t>
      </w:r>
    </w:p>
    <w:p w14:paraId="7C5FBBBF" w14:textId="77777777" w:rsidR="001E3D4B" w:rsidRPr="0098415C" w:rsidRDefault="001E3D4B" w:rsidP="00CF5396">
      <w:pPr>
        <w:spacing w:after="0" w:line="360" w:lineRule="auto"/>
        <w:rPr>
          <w:rFonts w:eastAsia="Batang" w:cs="Tahoma"/>
          <w:color w:val="0D0D0D" w:themeColor="text1" w:themeTint="F2"/>
          <w:lang w:val="es-ES"/>
        </w:rPr>
      </w:pPr>
    </w:p>
    <w:p w14:paraId="695E288A" w14:textId="2DA30BD4" w:rsidR="00CF5396" w:rsidRPr="0098415C" w:rsidRDefault="00CF5396" w:rsidP="00CF5396">
      <w:pPr>
        <w:spacing w:after="0" w:line="360" w:lineRule="auto"/>
        <w:rPr>
          <w:rFonts w:eastAsia="Calibri" w:cs="Tahoma"/>
          <w:color w:val="000000"/>
          <w:lang w:val="es-ES"/>
        </w:rPr>
      </w:pPr>
      <w:r w:rsidRPr="0098415C">
        <w:rPr>
          <w:rFonts w:eastAsia="Calibri" w:cs="Tahoma"/>
          <w:bCs/>
          <w:color w:val="000000"/>
        </w:rPr>
        <w:t>Así, este Instituto verificó que, en efecto, no se registró respuesta a la solicitud</w:t>
      </w:r>
      <w:r w:rsidR="001E3D4B" w:rsidRPr="0098415C">
        <w:rPr>
          <w:rFonts w:eastAsia="Calibri" w:cs="Tahoma"/>
          <w:bCs/>
          <w:color w:val="000000"/>
        </w:rPr>
        <w:t xml:space="preserve"> </w:t>
      </w:r>
      <w:r w:rsidRPr="0098415C">
        <w:rPr>
          <w:rFonts w:eastAsia="Calibri" w:cs="Tahoma"/>
          <w:bCs/>
          <w:color w:val="000000"/>
        </w:rPr>
        <w:t xml:space="preserve">de información </w:t>
      </w:r>
      <w:r w:rsidR="001E3D4B" w:rsidRPr="0098415C">
        <w:rPr>
          <w:rFonts w:eastAsia="Calibri" w:cs="Tahoma"/>
          <w:bCs/>
          <w:color w:val="000000"/>
        </w:rPr>
        <w:t xml:space="preserve">con número de folio </w:t>
      </w:r>
      <w:r w:rsidR="001E3D4B" w:rsidRPr="0098415C">
        <w:rPr>
          <w:rFonts w:eastAsia="Calibri" w:cs="Tahoma"/>
          <w:b/>
          <w:color w:val="000000"/>
        </w:rPr>
        <w:t>00539/ECATEPEC/IP/2022</w:t>
      </w:r>
      <w:r w:rsidR="001E3D4B" w:rsidRPr="0098415C">
        <w:rPr>
          <w:rFonts w:eastAsia="Calibri" w:cs="Tahoma"/>
          <w:bCs/>
          <w:color w:val="000000"/>
        </w:rPr>
        <w:t xml:space="preserve"> </w:t>
      </w:r>
      <w:r w:rsidRPr="0098415C">
        <w:rPr>
          <w:rFonts w:eastAsia="Calibri" w:cs="Tahoma"/>
          <w:bCs/>
          <w:color w:val="000000"/>
        </w:rPr>
        <w:t xml:space="preserve">del ahora Recurrente, en el </w:t>
      </w:r>
      <w:r w:rsidRPr="0098415C">
        <w:rPr>
          <w:rFonts w:eastAsia="Calibri" w:cs="Tahoma"/>
          <w:color w:val="000000"/>
          <w:lang w:val="es-ES"/>
        </w:rPr>
        <w:t xml:space="preserve">Sistema de Acceso a la Información Mexiquense (SAIMEX), tal como se observa </w:t>
      </w:r>
      <w:r w:rsidR="00D36A52" w:rsidRPr="0098415C">
        <w:rPr>
          <w:rFonts w:eastAsia="Calibri" w:cs="Tahoma"/>
          <w:color w:val="000000"/>
          <w:lang w:val="es-ES"/>
        </w:rPr>
        <w:t>a continuación</w:t>
      </w:r>
      <w:r w:rsidRPr="0098415C">
        <w:rPr>
          <w:rFonts w:eastAsia="Calibri" w:cs="Tahoma"/>
          <w:color w:val="000000"/>
          <w:lang w:val="es-ES"/>
        </w:rPr>
        <w:t>:</w:t>
      </w:r>
    </w:p>
    <w:p w14:paraId="2DC30125" w14:textId="2410C155" w:rsidR="001E3D4B" w:rsidRPr="0098415C" w:rsidRDefault="001E3D4B" w:rsidP="001E3D4B">
      <w:pPr>
        <w:tabs>
          <w:tab w:val="left" w:pos="4962"/>
        </w:tabs>
        <w:spacing w:after="0" w:line="360" w:lineRule="auto"/>
        <w:rPr>
          <w:noProof/>
        </w:rPr>
      </w:pPr>
    </w:p>
    <w:p w14:paraId="3AE33E1E" w14:textId="17522FCA" w:rsidR="001E3D4B" w:rsidRPr="0098415C" w:rsidRDefault="00C70EE0" w:rsidP="00C70EE0">
      <w:pPr>
        <w:tabs>
          <w:tab w:val="left" w:pos="4962"/>
        </w:tabs>
        <w:spacing w:after="0" w:line="360" w:lineRule="auto"/>
        <w:jc w:val="center"/>
        <w:rPr>
          <w:noProof/>
        </w:rPr>
      </w:pPr>
      <w:r w:rsidRPr="0098415C">
        <w:rPr>
          <w:noProof/>
          <w:lang w:eastAsia="es-MX"/>
        </w:rPr>
        <w:drawing>
          <wp:inline distT="0" distB="0" distL="0" distR="0" wp14:anchorId="526C05EB" wp14:editId="7462F558">
            <wp:extent cx="2660846" cy="185737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61377"/>
                    <a:stretch/>
                  </pic:blipFill>
                  <pic:spPr bwMode="auto">
                    <a:xfrm>
                      <a:off x="0" y="0"/>
                      <a:ext cx="2665061" cy="1860317"/>
                    </a:xfrm>
                    <a:prstGeom prst="rect">
                      <a:avLst/>
                    </a:prstGeom>
                    <a:noFill/>
                    <a:ln>
                      <a:noFill/>
                    </a:ln>
                    <a:extLst>
                      <a:ext uri="{53640926-AAD7-44D8-BBD7-CCE9431645EC}">
                        <a14:shadowObscured xmlns:a14="http://schemas.microsoft.com/office/drawing/2010/main"/>
                      </a:ext>
                    </a:extLst>
                  </pic:spPr>
                </pic:pic>
              </a:graphicData>
            </a:graphic>
          </wp:inline>
        </w:drawing>
      </w:r>
    </w:p>
    <w:p w14:paraId="57812A90" w14:textId="6ED78F8E" w:rsidR="00CF5396" w:rsidRPr="0098415C" w:rsidRDefault="00CF5396" w:rsidP="00CF5396">
      <w:pPr>
        <w:tabs>
          <w:tab w:val="left" w:pos="4962"/>
        </w:tabs>
        <w:spacing w:after="0" w:line="360" w:lineRule="auto"/>
        <w:rPr>
          <w:rFonts w:eastAsia="Calibri" w:cs="Tahoma"/>
          <w:b/>
          <w:color w:val="000000"/>
        </w:rPr>
      </w:pPr>
      <w:r w:rsidRPr="0098415C">
        <w:rPr>
          <w:rFonts w:eastAsia="Calibri" w:cs="Tahoma"/>
          <w:bCs/>
          <w:color w:val="000000"/>
        </w:rPr>
        <w:lastRenderedPageBreak/>
        <w:t xml:space="preserve">Conforme a lo anterior, se colige que, tal como lo precisó el Recurrente, el </w:t>
      </w:r>
      <w:r w:rsidR="00C70EE0" w:rsidRPr="0098415C">
        <w:rPr>
          <w:rFonts w:eastAsia="Calibri" w:cs="Tahoma"/>
        </w:rPr>
        <w:t>Ayuntamiento de Ecatepec de Morelos</w:t>
      </w:r>
      <w:r w:rsidRPr="0098415C">
        <w:rPr>
          <w:rFonts w:eastAsia="Calibri" w:cs="Tahoma"/>
          <w:color w:val="000000"/>
        </w:rPr>
        <w:t>, no</w:t>
      </w:r>
      <w:r w:rsidRPr="0098415C">
        <w:rPr>
          <w:rFonts w:eastAsia="Calibri" w:cs="Tahoma"/>
          <w:bCs/>
          <w:color w:val="000000"/>
        </w:rPr>
        <w:t xml:space="preserve"> emitió respuesta para dar contestación a las solicitudes de acceso a la información pública, dentro de los plazos establecidos en el artículo 163, de la Ley de Transparencia y Acceso a la Información Pública del Estado de México y Municipios, pues </w:t>
      </w:r>
      <w:r w:rsidRPr="0098415C">
        <w:rPr>
          <w:rFonts w:eastAsia="Calibri" w:cs="Tahoma"/>
          <w:b/>
          <w:color w:val="000000"/>
        </w:rPr>
        <w:t xml:space="preserve">tenía hasta el </w:t>
      </w:r>
      <w:r w:rsidR="00C70EE0" w:rsidRPr="0098415C">
        <w:rPr>
          <w:rFonts w:eastAsia="Calibri" w:cs="Tahoma"/>
          <w:b/>
          <w:color w:val="000000"/>
        </w:rPr>
        <w:t>treinta de mayo de dos mil veintidós</w:t>
      </w:r>
      <w:r w:rsidRPr="0098415C">
        <w:rPr>
          <w:rFonts w:eastAsia="Calibri" w:cs="Tahoma"/>
          <w:bCs/>
          <w:color w:val="000000"/>
        </w:rPr>
        <w:t xml:space="preserve">, para realizar dicha situación, por lo que es evidente que el agravio es </w:t>
      </w:r>
      <w:r w:rsidRPr="0098415C">
        <w:rPr>
          <w:rFonts w:eastAsia="Calibri" w:cs="Tahoma"/>
          <w:b/>
          <w:color w:val="000000"/>
        </w:rPr>
        <w:t xml:space="preserve">FUNDADO. </w:t>
      </w:r>
    </w:p>
    <w:p w14:paraId="0A9E4BC9" w14:textId="77777777" w:rsidR="001E4926" w:rsidRPr="0098415C" w:rsidRDefault="001E4926" w:rsidP="00CE041E">
      <w:pPr>
        <w:tabs>
          <w:tab w:val="left" w:pos="4962"/>
        </w:tabs>
        <w:spacing w:after="0" w:line="360" w:lineRule="auto"/>
        <w:rPr>
          <w:rFonts w:eastAsia="Calibri" w:cs="Tahoma"/>
          <w:bCs/>
          <w:color w:val="000000"/>
        </w:rPr>
      </w:pPr>
    </w:p>
    <w:p w14:paraId="398B5B62" w14:textId="77777777" w:rsidR="0087613B" w:rsidRPr="0098415C" w:rsidRDefault="0087613B" w:rsidP="0087613B">
      <w:pPr>
        <w:widowControl w:val="0"/>
        <w:autoSpaceDE w:val="0"/>
        <w:autoSpaceDN w:val="0"/>
        <w:adjustRightInd w:val="0"/>
        <w:spacing w:after="0" w:line="360" w:lineRule="auto"/>
        <w:rPr>
          <w:rFonts w:eastAsia="Calibri" w:cs="Tahoma"/>
          <w:bCs/>
        </w:rPr>
      </w:pPr>
      <w:r w:rsidRPr="0098415C">
        <w:rPr>
          <w:rFonts w:eastAsia="Calibri" w:cs="Tahoma"/>
          <w:bCs/>
        </w:rPr>
        <w:t xml:space="preserve">Con base en lo expuesto, es procedente </w:t>
      </w:r>
      <w:r w:rsidRPr="0098415C">
        <w:rPr>
          <w:rFonts w:eastAsia="Calibri" w:cs="Tahoma"/>
          <w:b/>
          <w:bCs/>
        </w:rPr>
        <w:t>ORDENAR</w:t>
      </w:r>
      <w:r w:rsidRPr="0098415C">
        <w:rPr>
          <w:rFonts w:eastAsia="Calibri" w:cs="Tahoma"/>
          <w:bCs/>
        </w:rPr>
        <w:t xml:space="preserve"> al Sujeto Obligado, que emita respuesta que a derecho corresponda, al requerimiento de información; no obstante, para tal circunstancia es necesario analizar si cuenta con competencia para conocer de lo peticionado.</w:t>
      </w:r>
    </w:p>
    <w:p w14:paraId="3B0724E9" w14:textId="68F330B8" w:rsidR="0047361F" w:rsidRPr="0098415C" w:rsidRDefault="0047361F" w:rsidP="00CE041E">
      <w:pPr>
        <w:spacing w:after="0" w:line="360" w:lineRule="auto"/>
        <w:rPr>
          <w:rFonts w:cs="Tahoma"/>
        </w:rPr>
      </w:pPr>
    </w:p>
    <w:p w14:paraId="40B45A4E" w14:textId="3FC4942A" w:rsidR="0087613B" w:rsidRPr="0098415C" w:rsidRDefault="0087613B" w:rsidP="0087613B">
      <w:pPr>
        <w:widowControl w:val="0"/>
        <w:autoSpaceDE w:val="0"/>
        <w:autoSpaceDN w:val="0"/>
        <w:adjustRightInd w:val="0"/>
        <w:spacing w:after="0" w:line="360" w:lineRule="auto"/>
        <w:rPr>
          <w:rFonts w:eastAsia="Calibri" w:cs="Tahoma"/>
          <w:bCs/>
        </w:rPr>
      </w:pPr>
      <w:r w:rsidRPr="0098415C">
        <w:rPr>
          <w:rFonts w:eastAsia="Calibri" w:cs="Tahoma"/>
          <w:bCs/>
        </w:rPr>
        <w:t>En principio, es de señalar que se localiz</w:t>
      </w:r>
      <w:r w:rsidR="00537BC0" w:rsidRPr="0098415C">
        <w:rPr>
          <w:rFonts w:eastAsia="Calibri" w:cs="Tahoma"/>
          <w:bCs/>
        </w:rPr>
        <w:t>aron</w:t>
      </w:r>
      <w:r w:rsidRPr="0098415C">
        <w:rPr>
          <w:rFonts w:eastAsia="Calibri" w:cs="Tahoma"/>
          <w:bCs/>
        </w:rPr>
        <w:t xml:space="preserve"> </w:t>
      </w:r>
      <w:r w:rsidR="00537BC0" w:rsidRPr="0098415C">
        <w:rPr>
          <w:rFonts w:eastAsia="Calibri" w:cs="Tahoma"/>
          <w:bCs/>
        </w:rPr>
        <w:t xml:space="preserve">las Convocatorias para obtener la </w:t>
      </w:r>
      <w:r w:rsidRPr="0098415C">
        <w:rPr>
          <w:rFonts w:eastAsia="Calibri" w:cs="Tahoma"/>
          <w:bCs/>
        </w:rPr>
        <w:t>“P</w:t>
      </w:r>
      <w:r w:rsidR="00537BC0" w:rsidRPr="0098415C">
        <w:rPr>
          <w:rFonts w:eastAsia="Calibri" w:cs="Tahoma"/>
          <w:bCs/>
        </w:rPr>
        <w:t>resea Jóvenes con Valores</w:t>
      </w:r>
      <w:r w:rsidRPr="0098415C">
        <w:rPr>
          <w:rFonts w:eastAsia="Calibri" w:cs="Tahoma"/>
          <w:bCs/>
        </w:rPr>
        <w:t xml:space="preserve">”, </w:t>
      </w:r>
      <w:r w:rsidR="00537BC0" w:rsidRPr="0098415C">
        <w:rPr>
          <w:rFonts w:eastAsia="Calibri" w:cs="Tahoma"/>
          <w:bCs/>
        </w:rPr>
        <w:t>de dos mil  vente y dos mil veintiuno</w:t>
      </w:r>
      <w:r w:rsidRPr="0098415C">
        <w:rPr>
          <w:rFonts w:eastAsia="Calibri" w:cs="Tahoma"/>
          <w:bCs/>
        </w:rPr>
        <w:t xml:space="preserve"> (consulta</w:t>
      </w:r>
      <w:r w:rsidR="00537BC0" w:rsidRPr="0098415C">
        <w:rPr>
          <w:rFonts w:eastAsia="Calibri" w:cs="Tahoma"/>
          <w:bCs/>
        </w:rPr>
        <w:t>das</w:t>
      </w:r>
      <w:r w:rsidRPr="0098415C">
        <w:rPr>
          <w:rFonts w:eastAsia="Calibri" w:cs="Tahoma"/>
          <w:bCs/>
        </w:rPr>
        <w:t xml:space="preserve"> el </w:t>
      </w:r>
      <w:r w:rsidR="00537BC0" w:rsidRPr="0098415C">
        <w:rPr>
          <w:rFonts w:eastAsia="Calibri" w:cs="Tahoma"/>
          <w:bCs/>
        </w:rPr>
        <w:t>veintiuno de</w:t>
      </w:r>
      <w:r w:rsidRPr="0098415C">
        <w:rPr>
          <w:rFonts w:eastAsia="Calibri" w:cs="Tahoma"/>
          <w:bCs/>
        </w:rPr>
        <w:t xml:space="preserve"> </w:t>
      </w:r>
      <w:r w:rsidR="00537BC0" w:rsidRPr="0098415C">
        <w:rPr>
          <w:rFonts w:eastAsia="Calibri" w:cs="Tahoma"/>
          <w:bCs/>
        </w:rPr>
        <w:t xml:space="preserve">marzo </w:t>
      </w:r>
      <w:r w:rsidRPr="0098415C">
        <w:rPr>
          <w:rFonts w:eastAsia="Calibri" w:cs="Tahoma"/>
          <w:bCs/>
        </w:rPr>
        <w:t>de dos mil veinti</w:t>
      </w:r>
      <w:r w:rsidR="00537BC0" w:rsidRPr="0098415C">
        <w:rPr>
          <w:rFonts w:eastAsia="Calibri" w:cs="Tahoma"/>
          <w:bCs/>
        </w:rPr>
        <w:t>trés</w:t>
      </w:r>
      <w:r w:rsidRPr="0098415C">
        <w:rPr>
          <w:rFonts w:eastAsia="Calibri" w:cs="Tahoma"/>
          <w:bCs/>
        </w:rPr>
        <w:t xml:space="preserve"> a las </w:t>
      </w:r>
      <w:r w:rsidR="00537BC0" w:rsidRPr="0098415C">
        <w:rPr>
          <w:rFonts w:eastAsia="Calibri" w:cs="Tahoma"/>
          <w:bCs/>
        </w:rPr>
        <w:t xml:space="preserve">trece </w:t>
      </w:r>
      <w:r w:rsidRPr="0098415C">
        <w:rPr>
          <w:rFonts w:eastAsia="Calibri" w:cs="Tahoma"/>
          <w:bCs/>
        </w:rPr>
        <w:t>horas, en la</w:t>
      </w:r>
      <w:r w:rsidR="00537BC0" w:rsidRPr="0098415C">
        <w:rPr>
          <w:rFonts w:eastAsia="Calibri" w:cs="Tahoma"/>
          <w:bCs/>
        </w:rPr>
        <w:t>s</w:t>
      </w:r>
      <w:r w:rsidRPr="0098415C">
        <w:rPr>
          <w:rFonts w:eastAsia="Calibri" w:cs="Tahoma"/>
          <w:bCs/>
        </w:rPr>
        <w:t xml:space="preserve"> liga</w:t>
      </w:r>
      <w:r w:rsidR="00537BC0" w:rsidRPr="0098415C">
        <w:rPr>
          <w:rFonts w:eastAsia="Calibri" w:cs="Tahoma"/>
          <w:bCs/>
        </w:rPr>
        <w:t>s</w:t>
      </w:r>
      <w:r w:rsidRPr="0098415C">
        <w:rPr>
          <w:rFonts w:eastAsia="Calibri" w:cs="Tahoma"/>
          <w:bCs/>
        </w:rPr>
        <w:t xml:space="preserve"> electrónica</w:t>
      </w:r>
      <w:r w:rsidR="00537BC0" w:rsidRPr="0098415C">
        <w:rPr>
          <w:rFonts w:eastAsia="Calibri" w:cs="Tahoma"/>
          <w:bCs/>
        </w:rPr>
        <w:t xml:space="preserve">s </w:t>
      </w:r>
      <w:hyperlink r:id="rId11" w:history="1">
        <w:r w:rsidR="00537BC0" w:rsidRPr="0098415C">
          <w:rPr>
            <w:rStyle w:val="Hipervnculo"/>
            <w:rFonts w:eastAsia="Calibri" w:cs="Times New Roman"/>
          </w:rPr>
          <w:t>https://ecatepec.gob.mx/files/UUIxXkzolCzdu80Z.pdf</w:t>
        </w:r>
      </w:hyperlink>
      <w:r w:rsidR="00537BC0" w:rsidRPr="0098415C">
        <w:rPr>
          <w:rFonts w:eastAsia="Calibri" w:cs="Times New Roman"/>
        </w:rPr>
        <w:t xml:space="preserve"> y </w:t>
      </w:r>
      <w:hyperlink r:id="rId12" w:history="1">
        <w:r w:rsidR="00537BC0" w:rsidRPr="0098415C">
          <w:rPr>
            <w:rStyle w:val="Hipervnculo"/>
            <w:rFonts w:eastAsia="Calibri" w:cs="Times New Roman"/>
          </w:rPr>
          <w:t>https://ecatepec.gob.mx/files/qJha2WmNivGlGYAY.pdf</w:t>
        </w:r>
      </w:hyperlink>
      <w:r w:rsidR="00537BC0" w:rsidRPr="0098415C">
        <w:rPr>
          <w:rFonts w:eastAsia="Calibri" w:cs="Times New Roman"/>
        </w:rPr>
        <w:t>)</w:t>
      </w:r>
      <w:r w:rsidR="00537BC0" w:rsidRPr="0098415C">
        <w:rPr>
          <w:rFonts w:eastAsia="Calibri" w:cs="Tahoma"/>
          <w:bCs/>
        </w:rPr>
        <w:t xml:space="preserve">, </w:t>
      </w:r>
      <w:r w:rsidRPr="0098415C">
        <w:rPr>
          <w:rFonts w:eastAsia="Calibri" w:cs="Tahoma"/>
          <w:bCs/>
        </w:rPr>
        <w:t>tal como se muestra a continuación:</w:t>
      </w:r>
    </w:p>
    <w:p w14:paraId="01F56F89" w14:textId="77777777" w:rsidR="00537BC0" w:rsidRPr="0098415C" w:rsidRDefault="00537BC0" w:rsidP="00537BC0">
      <w:pPr>
        <w:widowControl w:val="0"/>
        <w:autoSpaceDE w:val="0"/>
        <w:autoSpaceDN w:val="0"/>
        <w:adjustRightInd w:val="0"/>
        <w:spacing w:after="0" w:line="360" w:lineRule="auto"/>
        <w:rPr>
          <w:noProof/>
        </w:rPr>
      </w:pPr>
    </w:p>
    <w:p w14:paraId="61F940D2" w14:textId="4A65EAF0" w:rsidR="0087613B" w:rsidRPr="0098415C" w:rsidRDefault="00537BC0" w:rsidP="0087613B">
      <w:pPr>
        <w:widowControl w:val="0"/>
        <w:autoSpaceDE w:val="0"/>
        <w:autoSpaceDN w:val="0"/>
        <w:adjustRightInd w:val="0"/>
        <w:spacing w:after="0" w:line="360" w:lineRule="auto"/>
        <w:jc w:val="center"/>
        <w:rPr>
          <w:rFonts w:eastAsia="Calibri" w:cs="Tahoma"/>
          <w:bCs/>
        </w:rPr>
      </w:pPr>
      <w:r w:rsidRPr="0098415C">
        <w:rPr>
          <w:rFonts w:eastAsia="Calibri" w:cs="Tahoma"/>
          <w:bCs/>
          <w:noProof/>
          <w:lang w:eastAsia="es-MX"/>
        </w:rPr>
        <w:drawing>
          <wp:inline distT="0" distB="0" distL="0" distR="0" wp14:anchorId="1BAE3AC0" wp14:editId="7A8C9EB2">
            <wp:extent cx="2966883" cy="26670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697" b="5632"/>
                    <a:stretch/>
                  </pic:blipFill>
                  <pic:spPr bwMode="auto">
                    <a:xfrm>
                      <a:off x="0" y="0"/>
                      <a:ext cx="2983831" cy="2682235"/>
                    </a:xfrm>
                    <a:prstGeom prst="rect">
                      <a:avLst/>
                    </a:prstGeom>
                    <a:noFill/>
                    <a:ln>
                      <a:noFill/>
                    </a:ln>
                    <a:extLst>
                      <a:ext uri="{53640926-AAD7-44D8-BBD7-CCE9431645EC}">
                        <a14:shadowObscured xmlns:a14="http://schemas.microsoft.com/office/drawing/2010/main"/>
                      </a:ext>
                    </a:extLst>
                  </pic:spPr>
                </pic:pic>
              </a:graphicData>
            </a:graphic>
          </wp:inline>
        </w:drawing>
      </w:r>
    </w:p>
    <w:p w14:paraId="003A0901" w14:textId="77777777" w:rsidR="00537BC0" w:rsidRPr="0098415C" w:rsidRDefault="00537BC0" w:rsidP="0087613B">
      <w:pPr>
        <w:widowControl w:val="0"/>
        <w:autoSpaceDE w:val="0"/>
        <w:autoSpaceDN w:val="0"/>
        <w:adjustRightInd w:val="0"/>
        <w:spacing w:after="0" w:line="360" w:lineRule="auto"/>
        <w:rPr>
          <w:noProof/>
        </w:rPr>
      </w:pPr>
    </w:p>
    <w:p w14:paraId="32389401" w14:textId="251BD13F" w:rsidR="0087613B" w:rsidRPr="0098415C" w:rsidRDefault="00537BC0" w:rsidP="00537BC0">
      <w:pPr>
        <w:widowControl w:val="0"/>
        <w:autoSpaceDE w:val="0"/>
        <w:autoSpaceDN w:val="0"/>
        <w:adjustRightInd w:val="0"/>
        <w:spacing w:after="0" w:line="360" w:lineRule="auto"/>
        <w:jc w:val="center"/>
        <w:rPr>
          <w:rFonts w:eastAsia="Calibri" w:cs="Tahoma"/>
          <w:bCs/>
        </w:rPr>
      </w:pPr>
      <w:r w:rsidRPr="0098415C">
        <w:rPr>
          <w:noProof/>
          <w:lang w:eastAsia="es-MX"/>
        </w:rPr>
        <w:drawing>
          <wp:inline distT="0" distB="0" distL="0" distR="0" wp14:anchorId="38707CD5" wp14:editId="612437E2">
            <wp:extent cx="2966400" cy="2528387"/>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75" t="36077" r="33658" b="11215"/>
                    <a:stretch/>
                  </pic:blipFill>
                  <pic:spPr bwMode="auto">
                    <a:xfrm>
                      <a:off x="0" y="0"/>
                      <a:ext cx="2966400" cy="2528387"/>
                    </a:xfrm>
                    <a:prstGeom prst="rect">
                      <a:avLst/>
                    </a:prstGeom>
                    <a:ln>
                      <a:noFill/>
                    </a:ln>
                    <a:extLst>
                      <a:ext uri="{53640926-AAD7-44D8-BBD7-CCE9431645EC}">
                        <a14:shadowObscured xmlns:a14="http://schemas.microsoft.com/office/drawing/2010/main"/>
                      </a:ext>
                    </a:extLst>
                  </pic:spPr>
                </pic:pic>
              </a:graphicData>
            </a:graphic>
          </wp:inline>
        </w:drawing>
      </w:r>
    </w:p>
    <w:p w14:paraId="1252A628" w14:textId="497A3EC2" w:rsidR="00537BC0" w:rsidRPr="0098415C" w:rsidRDefault="00537BC0" w:rsidP="00537BC0">
      <w:pPr>
        <w:widowControl w:val="0"/>
        <w:autoSpaceDE w:val="0"/>
        <w:autoSpaceDN w:val="0"/>
        <w:adjustRightInd w:val="0"/>
        <w:spacing w:after="0" w:line="360" w:lineRule="auto"/>
        <w:jc w:val="center"/>
        <w:rPr>
          <w:rFonts w:eastAsia="Calibri" w:cs="Tahoma"/>
          <w:bCs/>
        </w:rPr>
      </w:pPr>
    </w:p>
    <w:p w14:paraId="3F92AA6D" w14:textId="0DC1322D" w:rsidR="0087613B" w:rsidRPr="0098415C" w:rsidRDefault="0087613B" w:rsidP="0087613B">
      <w:pPr>
        <w:widowControl w:val="0"/>
        <w:autoSpaceDE w:val="0"/>
        <w:autoSpaceDN w:val="0"/>
        <w:adjustRightInd w:val="0"/>
        <w:spacing w:after="0" w:line="360" w:lineRule="auto"/>
        <w:rPr>
          <w:rFonts w:eastAsia="Calibri" w:cs="Tahoma"/>
          <w:bCs/>
        </w:rPr>
      </w:pPr>
      <w:r w:rsidRPr="0098415C">
        <w:rPr>
          <w:rFonts w:eastAsia="Calibri" w:cs="Tahoma"/>
          <w:bCs/>
        </w:rPr>
        <w:t>De la revisión de dicho</w:t>
      </w:r>
      <w:r w:rsidR="00D07D43" w:rsidRPr="0098415C">
        <w:rPr>
          <w:rFonts w:eastAsia="Calibri" w:cs="Tahoma"/>
          <w:bCs/>
        </w:rPr>
        <w:t>s</w:t>
      </w:r>
      <w:r w:rsidRPr="0098415C">
        <w:rPr>
          <w:rFonts w:eastAsia="Calibri" w:cs="Tahoma"/>
          <w:bCs/>
        </w:rPr>
        <w:t xml:space="preserve"> documento, se logra advertir que el concurso será desarrollado por la Coordinación del Instituto de la Juventud y que su objetivo es </w:t>
      </w:r>
      <w:r w:rsidR="00D07D43" w:rsidRPr="0098415C">
        <w:rPr>
          <w:rFonts w:eastAsia="Calibri" w:cs="Tahoma"/>
          <w:bCs/>
        </w:rPr>
        <w:t xml:space="preserve">reconocer el mérito juvenil y fortalecer las acciones individuales o colectivas en el ámbito académico, artístico, social, ambiental, y promoción y defensa de la salud, </w:t>
      </w:r>
      <w:r w:rsidRPr="0098415C">
        <w:rPr>
          <w:rFonts w:eastAsia="Calibri" w:cs="Tahoma"/>
          <w:bCs/>
        </w:rPr>
        <w:t>.</w:t>
      </w:r>
    </w:p>
    <w:p w14:paraId="78A0FD0C" w14:textId="77777777" w:rsidR="0087613B" w:rsidRPr="0098415C" w:rsidRDefault="0087613B" w:rsidP="0087613B">
      <w:pPr>
        <w:widowControl w:val="0"/>
        <w:autoSpaceDE w:val="0"/>
        <w:autoSpaceDN w:val="0"/>
        <w:adjustRightInd w:val="0"/>
        <w:spacing w:after="0" w:line="360" w:lineRule="auto"/>
        <w:rPr>
          <w:rFonts w:eastAsia="Calibri" w:cs="Tahoma"/>
          <w:bCs/>
        </w:rPr>
      </w:pPr>
    </w:p>
    <w:p w14:paraId="5318B350" w14:textId="633B698C" w:rsidR="0087613B" w:rsidRPr="0098415C" w:rsidRDefault="0087613B" w:rsidP="00AA61A8">
      <w:pPr>
        <w:widowControl w:val="0"/>
        <w:autoSpaceDE w:val="0"/>
        <w:autoSpaceDN w:val="0"/>
        <w:adjustRightInd w:val="0"/>
        <w:spacing w:after="0" w:line="360" w:lineRule="auto"/>
        <w:rPr>
          <w:rFonts w:eastAsia="Calibri" w:cs="Tahoma"/>
          <w:bCs/>
        </w:rPr>
      </w:pPr>
      <w:r w:rsidRPr="0098415C">
        <w:rPr>
          <w:rFonts w:eastAsia="Calibri" w:cs="Tahoma"/>
          <w:bCs/>
        </w:rPr>
        <w:t xml:space="preserve">Asimismo, precisa </w:t>
      </w:r>
      <w:r w:rsidR="00AA61A8" w:rsidRPr="0098415C">
        <w:rPr>
          <w:rFonts w:eastAsia="Calibri" w:cs="Tahoma"/>
          <w:bCs/>
        </w:rPr>
        <w:t>el perfil</w:t>
      </w:r>
      <w:r w:rsidR="00D07D43" w:rsidRPr="0098415C">
        <w:rPr>
          <w:rFonts w:eastAsia="Calibri" w:cs="Tahoma"/>
          <w:bCs/>
        </w:rPr>
        <w:t xml:space="preserve"> para ser candidato a la Presea en cualquiera de sus </w:t>
      </w:r>
      <w:r w:rsidR="002E27F7" w:rsidRPr="0098415C">
        <w:rPr>
          <w:rFonts w:eastAsia="Calibri" w:cs="Tahoma"/>
          <w:bCs/>
        </w:rPr>
        <w:t>cuatro distinciones y sólo serán consideradas las candidaturas cuya documentación haya sido cargada en el registro electrónico hasta el veintiuno de agosto de dos mil veinte y el veintidós de agosto de dos mil veintiuno</w:t>
      </w:r>
      <w:r w:rsidRPr="0098415C">
        <w:rPr>
          <w:rFonts w:eastAsia="Calibri" w:cs="Tahoma"/>
          <w:bCs/>
        </w:rPr>
        <w:t xml:space="preserve">; además, aclara entre otros requisitos, que </w:t>
      </w:r>
      <w:r w:rsidR="00AA61A8" w:rsidRPr="0098415C">
        <w:rPr>
          <w:rFonts w:eastAsia="Calibri" w:cs="Tahoma"/>
          <w:bCs/>
        </w:rPr>
        <w:t>los</w:t>
      </w:r>
      <w:r w:rsidRPr="0098415C">
        <w:rPr>
          <w:rFonts w:eastAsia="Calibri" w:cs="Tahoma"/>
          <w:bCs/>
        </w:rPr>
        <w:t xml:space="preserve"> postulante</w:t>
      </w:r>
      <w:r w:rsidR="00AA61A8" w:rsidRPr="0098415C">
        <w:rPr>
          <w:rFonts w:eastAsia="Calibri" w:cs="Tahoma"/>
          <w:bCs/>
        </w:rPr>
        <w:t xml:space="preserve">s </w:t>
      </w:r>
      <w:r w:rsidRPr="0098415C">
        <w:rPr>
          <w:rFonts w:eastAsia="Calibri" w:cs="Tahoma"/>
          <w:bCs/>
        </w:rPr>
        <w:t xml:space="preserve">deberá presentar su </w:t>
      </w:r>
      <w:r w:rsidRPr="0098415C">
        <w:rPr>
          <w:rFonts w:eastAsia="Calibri" w:cs="Tahoma"/>
          <w:bCs/>
          <w:i/>
          <w:iCs/>
        </w:rPr>
        <w:t xml:space="preserve">currículum vitae </w:t>
      </w:r>
      <w:r w:rsidRPr="0098415C">
        <w:rPr>
          <w:rFonts w:eastAsia="Calibri" w:cs="Tahoma"/>
          <w:bCs/>
        </w:rPr>
        <w:t>o semblanza personal</w:t>
      </w:r>
      <w:r w:rsidR="00AA61A8" w:rsidRPr="0098415C">
        <w:rPr>
          <w:rFonts w:eastAsia="Calibri" w:cs="Tahoma"/>
          <w:bCs/>
        </w:rPr>
        <w:t xml:space="preserve">, así como las evidencias que se estimen para acreditar los merecimientos de las candidaturas y que no deberán incluirse en el </w:t>
      </w:r>
      <w:r w:rsidR="00AA61A8" w:rsidRPr="0098415C">
        <w:rPr>
          <w:rFonts w:eastAsia="Calibri" w:cs="Tahoma"/>
          <w:bCs/>
          <w:i/>
          <w:iCs/>
        </w:rPr>
        <w:t>currículum vitae</w:t>
      </w:r>
      <w:r w:rsidR="00AA61A8" w:rsidRPr="0098415C">
        <w:rPr>
          <w:rFonts w:eastAsia="Calibri" w:cs="Tahoma"/>
          <w:bCs/>
        </w:rPr>
        <w:t>, consistentes en materiales bibliográficos, audiovisuales, grá</w:t>
      </w:r>
      <w:r w:rsidR="00AA61A8" w:rsidRPr="0098415C">
        <w:rPr>
          <w:rFonts w:eastAsia="Calibri" w:cs="Tahoma"/>
          <w:bCs/>
        </w:rPr>
        <w:softHyphen/>
        <w:t xml:space="preserve">ficos, fotografías, vídeos, diplomas, reconocimientos, testimoniales, entre otros. </w:t>
      </w:r>
    </w:p>
    <w:p w14:paraId="75A3EAF0" w14:textId="77777777" w:rsidR="0087613B" w:rsidRPr="0098415C" w:rsidRDefault="0087613B" w:rsidP="0087613B">
      <w:pPr>
        <w:widowControl w:val="0"/>
        <w:autoSpaceDE w:val="0"/>
        <w:autoSpaceDN w:val="0"/>
        <w:adjustRightInd w:val="0"/>
        <w:spacing w:after="0" w:line="360" w:lineRule="auto"/>
        <w:rPr>
          <w:rFonts w:eastAsia="Calibri" w:cs="Tahoma"/>
          <w:bCs/>
        </w:rPr>
      </w:pPr>
    </w:p>
    <w:p w14:paraId="2C78E217" w14:textId="2F34600B" w:rsidR="0087613B" w:rsidRPr="0098415C" w:rsidRDefault="0087613B" w:rsidP="0087613B">
      <w:pPr>
        <w:widowControl w:val="0"/>
        <w:autoSpaceDE w:val="0"/>
        <w:autoSpaceDN w:val="0"/>
        <w:adjustRightInd w:val="0"/>
        <w:spacing w:after="0" w:line="360" w:lineRule="auto"/>
        <w:rPr>
          <w:rFonts w:eastAsia="Calibri" w:cs="Tahoma"/>
          <w:bCs/>
        </w:rPr>
      </w:pPr>
      <w:r w:rsidRPr="0098415C">
        <w:rPr>
          <w:rFonts w:eastAsia="Calibri" w:cs="Tahoma"/>
          <w:bCs/>
        </w:rPr>
        <w:t xml:space="preserve">En ese orden de ideas, los artículos </w:t>
      </w:r>
      <w:r w:rsidR="00DB68B3" w:rsidRPr="0098415C">
        <w:rPr>
          <w:rFonts w:eastAsia="Calibri" w:cs="Tahoma"/>
          <w:bCs/>
        </w:rPr>
        <w:t>4</w:t>
      </w:r>
      <w:r w:rsidRPr="0098415C">
        <w:rPr>
          <w:rFonts w:eastAsia="Calibri" w:cs="Tahoma"/>
          <w:bCs/>
        </w:rPr>
        <w:t>3, fracción V inciso a, y 8</w:t>
      </w:r>
      <w:r w:rsidR="00DB68B3" w:rsidRPr="0098415C">
        <w:rPr>
          <w:rFonts w:eastAsia="Calibri" w:cs="Tahoma"/>
          <w:bCs/>
        </w:rPr>
        <w:t>8</w:t>
      </w:r>
      <w:r w:rsidRPr="0098415C">
        <w:rPr>
          <w:rFonts w:eastAsia="Calibri" w:cs="Tahoma"/>
          <w:bCs/>
        </w:rPr>
        <w:t xml:space="preserve"> del Bando Municipal de Ecatepec de Morelos, dos mil veinti</w:t>
      </w:r>
      <w:r w:rsidR="00DB68B3" w:rsidRPr="0098415C">
        <w:rPr>
          <w:rFonts w:eastAsia="Calibri" w:cs="Tahoma"/>
          <w:bCs/>
        </w:rPr>
        <w:t>dós</w:t>
      </w:r>
      <w:r w:rsidRPr="0098415C">
        <w:rPr>
          <w:rFonts w:eastAsia="Calibri" w:cs="Tahoma"/>
          <w:bCs/>
        </w:rPr>
        <w:t xml:space="preserve">, precisa que el Sujeto Obligado cuenta con diversas </w:t>
      </w:r>
      <w:r w:rsidRPr="0098415C">
        <w:rPr>
          <w:rFonts w:eastAsia="Calibri" w:cs="Tahoma"/>
          <w:bCs/>
        </w:rPr>
        <w:lastRenderedPageBreak/>
        <w:t>unidades administrativas para el ejercicio de sus funciones, entre las cuales se encuentra la Coordinación del Instituto de la Juventud, que es la encargada de la programación e implementación de las políticas públicas  encaminadas al desarrollo integral de los jóvenes en diversos tópicos.</w:t>
      </w:r>
    </w:p>
    <w:p w14:paraId="34864B39" w14:textId="77777777" w:rsidR="0087613B" w:rsidRPr="0098415C" w:rsidRDefault="0087613B" w:rsidP="0087613B">
      <w:pPr>
        <w:widowControl w:val="0"/>
        <w:autoSpaceDE w:val="0"/>
        <w:autoSpaceDN w:val="0"/>
        <w:adjustRightInd w:val="0"/>
        <w:spacing w:after="0" w:line="360" w:lineRule="auto"/>
        <w:rPr>
          <w:rFonts w:eastAsia="Calibri" w:cs="Tahoma"/>
          <w:bCs/>
        </w:rPr>
      </w:pPr>
    </w:p>
    <w:p w14:paraId="1F008C65" w14:textId="77777777" w:rsidR="0087613B" w:rsidRPr="0098415C" w:rsidRDefault="0087613B" w:rsidP="0087613B">
      <w:pPr>
        <w:widowControl w:val="0"/>
        <w:autoSpaceDE w:val="0"/>
        <w:autoSpaceDN w:val="0"/>
        <w:adjustRightInd w:val="0"/>
        <w:spacing w:after="0" w:line="360" w:lineRule="auto"/>
        <w:rPr>
          <w:rFonts w:eastAsia="Calibri" w:cs="Tahoma"/>
          <w:bCs/>
        </w:rPr>
      </w:pPr>
      <w:r w:rsidRPr="0098415C">
        <w:rPr>
          <w:rFonts w:eastAsia="Calibri" w:cs="Tahoma"/>
          <w:bCs/>
        </w:rPr>
        <w:t xml:space="preserve">Además, conforme al artículo 51, fracción I del Reglamento Interno de la Administración Pública Municipal de Ecatepec, la Dirección de Desarrollo Social a través del Instituto de la Juventud tendrá como objetivo promover la participación ciudadana en concursos de capacitación y orientación, sobre temas de interés general para la juventud. </w:t>
      </w:r>
    </w:p>
    <w:p w14:paraId="7316CB7D" w14:textId="77777777" w:rsidR="0087613B" w:rsidRPr="0098415C" w:rsidRDefault="0087613B" w:rsidP="0087613B">
      <w:pPr>
        <w:widowControl w:val="0"/>
        <w:autoSpaceDE w:val="0"/>
        <w:autoSpaceDN w:val="0"/>
        <w:adjustRightInd w:val="0"/>
        <w:spacing w:after="0" w:line="360" w:lineRule="auto"/>
        <w:jc w:val="center"/>
        <w:rPr>
          <w:rFonts w:eastAsia="Calibri" w:cs="Tahoma"/>
          <w:bCs/>
        </w:rPr>
      </w:pPr>
    </w:p>
    <w:p w14:paraId="4C898195" w14:textId="77777777" w:rsidR="0087613B" w:rsidRPr="0098415C" w:rsidRDefault="0087613B" w:rsidP="0087613B">
      <w:pPr>
        <w:autoSpaceDE w:val="0"/>
        <w:autoSpaceDN w:val="0"/>
        <w:adjustRightInd w:val="0"/>
        <w:spacing w:after="0" w:line="360" w:lineRule="auto"/>
        <w:rPr>
          <w:rFonts w:eastAsia="Calibri" w:cs="Tahoma"/>
          <w:bCs/>
        </w:rPr>
      </w:pPr>
      <w:bookmarkStart w:id="6" w:name="_Hlk76480431"/>
      <w:r w:rsidRPr="0098415C">
        <w:rPr>
          <w:rFonts w:eastAsia="Times New Roman" w:cs="Tahoma"/>
          <w:bCs/>
          <w:color w:val="auto"/>
          <w:lang w:val="es-ES_tradnl" w:eastAsia="es-ES"/>
        </w:rPr>
        <w:t>Conforme a lo anterior, se logra vislumbrar que el Ayuntamiento, a través del Instituto de la Juventud efectuó el concurso referido por el ahora Recurrente, por lo que, resulta competente para conocer de la información solicitada; por lo que</w:t>
      </w:r>
      <w:r w:rsidRPr="0098415C">
        <w:rPr>
          <w:rFonts w:eastAsia="Times New Roman" w:cs="Tahoma"/>
          <w:bCs/>
          <w:iCs/>
          <w:color w:val="auto"/>
          <w:lang w:eastAsia="es-ES"/>
        </w:rPr>
        <w:t>, para atender al requerimiento en análisis, el Sujeto Obligado, deberá realizar una búsqueda exhaustiva y razonable en todas sus áreas competentes, en términos del artículo 162 de la Ley de Transparencia y Acceso a la Información Pública del Estado de México y Municipios,</w:t>
      </w:r>
      <w:r w:rsidRPr="0098415C">
        <w:rPr>
          <w:rFonts w:eastAsia="Calibri" w:cs="Tahoma"/>
          <w:bCs/>
        </w:rPr>
        <w:t xml:space="preserve"> a efecto de que dé la respuesta que a derecho corresponda y, en su caso, proporcione los documentos que den cuenta de la información solicitada</w:t>
      </w:r>
    </w:p>
    <w:p w14:paraId="523CFEAE" w14:textId="77777777" w:rsidR="0087613B" w:rsidRPr="0098415C" w:rsidRDefault="0087613B" w:rsidP="0087613B">
      <w:pPr>
        <w:spacing w:after="0" w:line="360" w:lineRule="auto"/>
        <w:rPr>
          <w:rFonts w:eastAsia="Times New Roman" w:cs="Tahoma"/>
          <w:bCs/>
          <w:iCs/>
          <w:color w:val="auto"/>
          <w:lang w:val="es-ES_tradnl" w:eastAsia="es-ES"/>
        </w:rPr>
      </w:pPr>
    </w:p>
    <w:p w14:paraId="090332FB" w14:textId="77777777" w:rsidR="0087613B" w:rsidRPr="0098415C" w:rsidRDefault="0087613B" w:rsidP="0087613B">
      <w:pPr>
        <w:spacing w:after="0" w:line="360" w:lineRule="auto"/>
        <w:rPr>
          <w:rFonts w:eastAsia="Times New Roman" w:cs="Tahoma"/>
          <w:bCs/>
          <w:iCs/>
          <w:color w:val="auto"/>
          <w:lang w:val="es-ES" w:eastAsia="es-ES"/>
        </w:rPr>
      </w:pPr>
      <w:r w:rsidRPr="0098415C">
        <w:rPr>
          <w:rFonts w:eastAsia="Times New Roman" w:cs="Tahoma"/>
          <w:bCs/>
          <w:iCs/>
          <w:color w:val="auto"/>
          <w:lang w:val="es-ES_tradnl" w:eastAsia="es-ES"/>
        </w:rPr>
        <w:t>No pasa desapercibido para este Instituto que los documentos que den cuenta de lo solicitado, pudieran contener datos o información clasificada; a</w:t>
      </w:r>
      <w:r w:rsidRPr="0098415C">
        <w:rPr>
          <w:rFonts w:eastAsia="Times New Roman" w:cs="Tahoma"/>
          <w:bCs/>
          <w:iCs/>
          <w:color w:val="auto"/>
          <w:lang w:val="es-ES" w:eastAsia="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AC76B86" w14:textId="77777777" w:rsidR="0087613B" w:rsidRPr="0098415C" w:rsidRDefault="0087613B" w:rsidP="0087613B">
      <w:pPr>
        <w:spacing w:after="0" w:line="360" w:lineRule="auto"/>
        <w:rPr>
          <w:rFonts w:eastAsia="Times New Roman" w:cs="Tahoma"/>
          <w:bCs/>
          <w:iCs/>
          <w:color w:val="auto"/>
          <w:lang w:val="es-ES" w:eastAsia="es-ES"/>
        </w:rPr>
      </w:pPr>
    </w:p>
    <w:p w14:paraId="2F74D131" w14:textId="77777777" w:rsidR="0087613B" w:rsidRPr="0098415C" w:rsidRDefault="0087613B" w:rsidP="0087613B">
      <w:pPr>
        <w:spacing w:after="0" w:line="360" w:lineRule="auto"/>
        <w:rPr>
          <w:rFonts w:eastAsia="Times New Roman" w:cs="Tahoma"/>
          <w:bCs/>
          <w:iCs/>
          <w:color w:val="auto"/>
          <w:lang w:val="es-ES" w:eastAsia="es-ES"/>
        </w:rPr>
      </w:pPr>
      <w:r w:rsidRPr="0098415C">
        <w:rPr>
          <w:rFonts w:eastAsia="Times New Roman" w:cs="Tahoma"/>
          <w:bCs/>
          <w:iCs/>
          <w:color w:val="auto"/>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bookmarkEnd w:id="6"/>
    </w:p>
    <w:p w14:paraId="54A0E560" w14:textId="77777777" w:rsidR="0087613B" w:rsidRPr="0098415C" w:rsidRDefault="0087613B" w:rsidP="00CE041E">
      <w:pPr>
        <w:spacing w:after="0" w:line="360" w:lineRule="auto"/>
        <w:rPr>
          <w:rFonts w:eastAsia="Times New Roman" w:cs="Tahoma"/>
          <w:b/>
          <w:bCs/>
          <w:color w:val="auto"/>
          <w:lang w:eastAsia="es-ES"/>
        </w:rPr>
      </w:pPr>
    </w:p>
    <w:p w14:paraId="017A8FB8" w14:textId="660E7660" w:rsidR="00B024D5" w:rsidRPr="0098415C" w:rsidRDefault="00DB68B3" w:rsidP="00CE041E">
      <w:pPr>
        <w:spacing w:after="0" w:line="360" w:lineRule="auto"/>
        <w:rPr>
          <w:rFonts w:eastAsia="Times New Roman" w:cs="Tahoma"/>
          <w:b/>
          <w:color w:val="auto"/>
          <w:lang w:val="es-ES" w:eastAsia="es-ES"/>
        </w:rPr>
      </w:pPr>
      <w:r w:rsidRPr="0098415C">
        <w:rPr>
          <w:rFonts w:eastAsia="Times New Roman" w:cs="Tahoma"/>
          <w:b/>
          <w:color w:val="auto"/>
          <w:lang w:val="es-ES" w:eastAsia="es-ES"/>
        </w:rPr>
        <w:t>SEXTO</w:t>
      </w:r>
      <w:r w:rsidR="00B024D5" w:rsidRPr="0098415C">
        <w:rPr>
          <w:rFonts w:eastAsia="Times New Roman" w:cs="Tahoma"/>
          <w:b/>
          <w:color w:val="auto"/>
          <w:lang w:val="es-ES" w:eastAsia="es-ES"/>
        </w:rPr>
        <w:t xml:space="preserve">. Decisión. </w:t>
      </w:r>
    </w:p>
    <w:p w14:paraId="55E84681" w14:textId="77777777" w:rsidR="00B024D5" w:rsidRPr="0098415C" w:rsidRDefault="00B024D5" w:rsidP="00CE041E">
      <w:pPr>
        <w:spacing w:after="0" w:line="360" w:lineRule="auto"/>
        <w:rPr>
          <w:rFonts w:eastAsia="Times New Roman" w:cs="Tahoma"/>
          <w:b/>
          <w:color w:val="auto"/>
          <w:lang w:val="es-ES" w:eastAsia="es-ES"/>
        </w:rPr>
      </w:pPr>
    </w:p>
    <w:p w14:paraId="3809B055" w14:textId="1F86939F" w:rsidR="00DB68B3" w:rsidRPr="0098415C" w:rsidRDefault="00DB68B3" w:rsidP="00DB68B3">
      <w:pPr>
        <w:spacing w:after="0" w:line="360" w:lineRule="auto"/>
        <w:rPr>
          <w:rFonts w:eastAsia="Times New Roman" w:cs="Tahoma"/>
          <w:color w:val="auto"/>
          <w:lang w:eastAsia="es-ES"/>
        </w:rPr>
      </w:pPr>
      <w:r w:rsidRPr="0098415C">
        <w:rPr>
          <w:rFonts w:eastAsia="Times New Roman" w:cs="Tahoma"/>
          <w:color w:val="auto"/>
          <w:lang w:eastAsia="es-ES"/>
        </w:rPr>
        <w:t xml:space="preserve">Con fundamento en el artículo 186, fracción IV, de la Ley de Transparencia y Acceso a la Información Pública del Estado de México y Municipios, este Instituto considera procedente </w:t>
      </w:r>
      <w:r w:rsidRPr="0098415C">
        <w:rPr>
          <w:rFonts w:eastAsia="Times New Roman" w:cs="Tahoma"/>
          <w:b/>
          <w:bCs/>
          <w:color w:val="auto"/>
          <w:lang w:eastAsia="es-ES"/>
        </w:rPr>
        <w:t>ORDENAR</w:t>
      </w:r>
      <w:r w:rsidRPr="0098415C">
        <w:rPr>
          <w:rFonts w:eastAsia="Times New Roman" w:cs="Tahoma"/>
          <w:color w:val="auto"/>
          <w:lang w:eastAsia="es-ES"/>
        </w:rPr>
        <w:t xml:space="preserve"> al Ayuntamiento de Ecatepec de Morelos,</w:t>
      </w:r>
      <w:r w:rsidRPr="0098415C">
        <w:rPr>
          <w:rFonts w:eastAsia="Calibri" w:cs="Tahoma"/>
          <w:color w:val="auto"/>
        </w:rPr>
        <w:t xml:space="preserve"> a que dé trámite y </w:t>
      </w:r>
      <w:r w:rsidRPr="0098415C">
        <w:rPr>
          <w:rFonts w:eastAsia="Times New Roman" w:cs="Tahoma"/>
          <w:color w:val="auto"/>
          <w:lang w:eastAsia="es-ES"/>
        </w:rPr>
        <w:t xml:space="preserve">respuesta a la solicitud de información pública con número </w:t>
      </w:r>
      <w:r w:rsidRPr="0098415C">
        <w:rPr>
          <w:rFonts w:eastAsia="Calibri" w:cs="Times New Roman"/>
        </w:rPr>
        <w:t>00539/ECATEPEC/IP/2022</w:t>
      </w:r>
      <w:r w:rsidRPr="0098415C">
        <w:rPr>
          <w:rFonts w:eastAsia="Times New Roman" w:cs="Tahoma"/>
          <w:iCs/>
          <w:color w:val="auto"/>
          <w:lang w:eastAsia="es-ES"/>
        </w:rPr>
        <w:t>.</w:t>
      </w:r>
    </w:p>
    <w:p w14:paraId="66BE6D2A" w14:textId="77777777" w:rsidR="00DB68B3" w:rsidRPr="0098415C" w:rsidRDefault="00DB68B3" w:rsidP="00DB68B3">
      <w:pPr>
        <w:spacing w:after="0" w:line="360" w:lineRule="auto"/>
        <w:rPr>
          <w:rFonts w:eastAsia="Times New Roman" w:cs="Tahoma"/>
          <w:b/>
          <w:bCs/>
          <w:color w:val="auto"/>
          <w:lang w:eastAsia="es-ES"/>
        </w:rPr>
      </w:pPr>
    </w:p>
    <w:p w14:paraId="326EDE9E" w14:textId="77777777" w:rsidR="00DB68B3" w:rsidRPr="0098415C" w:rsidRDefault="00DB68B3" w:rsidP="00DB68B3">
      <w:pPr>
        <w:spacing w:after="0" w:line="360" w:lineRule="auto"/>
        <w:rPr>
          <w:rFonts w:eastAsia="Calibri" w:cs="Tahoma"/>
          <w:b/>
          <w:bCs/>
          <w:iCs/>
          <w:lang w:val="es-ES"/>
        </w:rPr>
      </w:pPr>
      <w:r w:rsidRPr="0098415C">
        <w:rPr>
          <w:rFonts w:eastAsia="Calibri" w:cs="Tahoma"/>
          <w:b/>
          <w:bCs/>
          <w:iCs/>
          <w:lang w:val="es-ES"/>
        </w:rPr>
        <w:t>Términos de la Resolución para conocimiento del Particular.</w:t>
      </w:r>
    </w:p>
    <w:p w14:paraId="7626C80C" w14:textId="77777777" w:rsidR="00DB68B3" w:rsidRPr="0098415C" w:rsidRDefault="00DB68B3" w:rsidP="00DB68B3">
      <w:pPr>
        <w:spacing w:after="0" w:line="360" w:lineRule="auto"/>
        <w:rPr>
          <w:rFonts w:eastAsia="Calibri" w:cs="Tahoma"/>
          <w:b/>
          <w:iCs/>
        </w:rPr>
      </w:pPr>
    </w:p>
    <w:p w14:paraId="48D57217" w14:textId="6D4E8D20" w:rsidR="00DB68B3" w:rsidRPr="0098415C" w:rsidRDefault="00DB68B3" w:rsidP="00DB68B3">
      <w:pPr>
        <w:widowControl w:val="0"/>
        <w:autoSpaceDE w:val="0"/>
        <w:autoSpaceDN w:val="0"/>
        <w:adjustRightInd w:val="0"/>
        <w:spacing w:after="0" w:line="360" w:lineRule="auto"/>
        <w:rPr>
          <w:rFonts w:eastAsia="Calibri" w:cs="Tahoma"/>
          <w:bCs/>
          <w:iCs/>
          <w:color w:val="auto"/>
          <w:lang w:val="es-ES"/>
        </w:rPr>
      </w:pPr>
      <w:r w:rsidRPr="0098415C">
        <w:rPr>
          <w:rFonts w:eastAsia="Calibri" w:cs="Tahoma"/>
          <w:bCs/>
          <w:iCs/>
          <w:color w:val="auto"/>
          <w:lang w:val="es-ES"/>
        </w:rPr>
        <w:t>Se le hace del conocimiento al Particular, que, en el presente caso, se le da la razón, pues el Ayuntamiento de Ecatepec de Morelos no emitió contestación alguna, por lo que, deberá dar respuesta a la solicitud y en su caso, proporcionarle los documentos donde conste lo peticionado.</w:t>
      </w:r>
    </w:p>
    <w:p w14:paraId="3F86AE67" w14:textId="77777777" w:rsidR="00DB68B3" w:rsidRPr="0098415C" w:rsidRDefault="00DB68B3" w:rsidP="00DB68B3">
      <w:pPr>
        <w:spacing w:after="0" w:line="360" w:lineRule="auto"/>
        <w:rPr>
          <w:rFonts w:eastAsia="Calibri" w:cs="Tahoma"/>
          <w:bCs/>
          <w:iCs/>
        </w:rPr>
      </w:pPr>
    </w:p>
    <w:p w14:paraId="7E5B457C" w14:textId="01749073" w:rsidR="00DB68B3" w:rsidRPr="0098415C" w:rsidRDefault="00DB68B3" w:rsidP="00DB68B3">
      <w:pPr>
        <w:spacing w:after="0" w:line="360" w:lineRule="auto"/>
        <w:rPr>
          <w:rFonts w:eastAsia="Calibri" w:cs="Tahoma"/>
          <w:bCs/>
          <w:iCs/>
        </w:rPr>
      </w:pPr>
      <w:r w:rsidRPr="0098415C">
        <w:rPr>
          <w:rFonts w:eastAsia="Calibri" w:cs="Tahoma"/>
          <w:bCs/>
          <w:iCs/>
          <w:color w:val="auto"/>
          <w:lang w:val="es-ES" w:eastAsia="es-ES_tradnl"/>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r w:rsidRPr="0098415C">
        <w:rPr>
          <w:rFonts w:eastAsia="Calibri" w:cs="Tahoma"/>
          <w:bCs/>
          <w:iCs/>
        </w:rPr>
        <w:t>Finalmente,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39502B19" w14:textId="5E025AE4" w:rsidR="00DB68B3" w:rsidRPr="0098415C" w:rsidRDefault="00DB68B3" w:rsidP="00DB68B3">
      <w:pPr>
        <w:spacing w:after="0" w:line="360" w:lineRule="auto"/>
        <w:rPr>
          <w:rFonts w:eastAsia="Times New Roman" w:cs="Tahoma"/>
          <w:b/>
          <w:bCs/>
          <w:iCs/>
          <w:color w:val="auto"/>
          <w:lang w:eastAsia="es-ES"/>
        </w:rPr>
      </w:pPr>
      <w:r w:rsidRPr="0098415C">
        <w:rPr>
          <w:rFonts w:eastAsia="Times New Roman" w:cs="Tahoma"/>
          <w:b/>
          <w:bCs/>
          <w:iCs/>
          <w:color w:val="auto"/>
          <w:lang w:eastAsia="es-ES"/>
        </w:rPr>
        <w:lastRenderedPageBreak/>
        <w:t xml:space="preserve">SÉPTIMO. Vista </w:t>
      </w:r>
      <w:r w:rsidR="00B64488" w:rsidRPr="0098415C">
        <w:rPr>
          <w:rFonts w:eastAsia="Times New Roman" w:cs="Tahoma"/>
          <w:b/>
          <w:bCs/>
          <w:iCs/>
          <w:color w:val="auto"/>
          <w:lang w:eastAsia="es-ES"/>
        </w:rPr>
        <w:t>al Órgano Interno de Control</w:t>
      </w:r>
      <w:r w:rsidRPr="0098415C">
        <w:rPr>
          <w:rFonts w:eastAsia="Times New Roman" w:cs="Tahoma"/>
          <w:b/>
          <w:bCs/>
          <w:iCs/>
          <w:color w:val="auto"/>
          <w:lang w:eastAsia="es-ES"/>
        </w:rPr>
        <w:t xml:space="preserve">. </w:t>
      </w:r>
    </w:p>
    <w:p w14:paraId="539242EF" w14:textId="77777777" w:rsidR="00DB68B3" w:rsidRPr="0098415C" w:rsidRDefault="00DB68B3" w:rsidP="00DB68B3">
      <w:pPr>
        <w:spacing w:after="0" w:line="360" w:lineRule="auto"/>
        <w:rPr>
          <w:rFonts w:eastAsia="Calibri" w:cs="Tahoma"/>
          <w:bCs/>
          <w:iCs/>
        </w:rPr>
      </w:pPr>
    </w:p>
    <w:p w14:paraId="400EC104" w14:textId="072BB063" w:rsidR="00DB68B3" w:rsidRPr="0098415C" w:rsidRDefault="00DB68B3" w:rsidP="00DB68B3">
      <w:pPr>
        <w:spacing w:after="0" w:line="360" w:lineRule="auto"/>
        <w:rPr>
          <w:rFonts w:eastAsia="Times New Roman" w:cs="Tahoma"/>
          <w:bCs/>
          <w:color w:val="auto"/>
          <w:lang w:eastAsia="es-ES"/>
        </w:rPr>
      </w:pPr>
      <w:r w:rsidRPr="0098415C">
        <w:rPr>
          <w:rFonts w:eastAsia="Times New Roman" w:cs="Tahoma"/>
          <w:bCs/>
          <w:color w:val="auto"/>
          <w:lang w:eastAsia="es-ES"/>
        </w:rPr>
        <w:t xml:space="preserve">En el caso en estudio, ha quedado acreditado que el Ayuntamiento de Ecatepec de Morelos omitió dar respuesta a la solicitud </w:t>
      </w:r>
      <w:r w:rsidRPr="0098415C">
        <w:rPr>
          <w:rFonts w:eastAsia="Calibri" w:cs="Tahoma"/>
          <w:iCs/>
          <w:color w:val="0D0D0D" w:themeColor="text1" w:themeTint="F2"/>
        </w:rPr>
        <w:t>00539/ECATEPEC/IP/2022,</w:t>
      </w:r>
      <w:r w:rsidRPr="0098415C">
        <w:rPr>
          <w:rFonts w:eastAsia="Times New Roman" w:cs="Tahoma"/>
          <w:bCs/>
          <w:color w:val="auto"/>
          <w:lang w:eastAsia="es-ES"/>
        </w:rPr>
        <w:t xml:space="preserve">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110F959E" w14:textId="77777777" w:rsidR="00DB68B3" w:rsidRPr="0098415C" w:rsidRDefault="00DB68B3" w:rsidP="00DB68B3">
      <w:pPr>
        <w:spacing w:after="0" w:line="360" w:lineRule="auto"/>
        <w:rPr>
          <w:rFonts w:eastAsia="Times New Roman" w:cs="Tahoma"/>
          <w:bCs/>
          <w:color w:val="auto"/>
          <w:lang w:eastAsia="es-ES"/>
        </w:rPr>
      </w:pPr>
    </w:p>
    <w:p w14:paraId="1DEB75BD" w14:textId="77777777" w:rsidR="00DB68B3" w:rsidRPr="0098415C" w:rsidRDefault="00DB68B3" w:rsidP="00DB68B3">
      <w:pPr>
        <w:spacing w:after="0" w:line="360" w:lineRule="auto"/>
        <w:rPr>
          <w:rFonts w:eastAsia="Times New Roman" w:cs="Tahoma"/>
          <w:bCs/>
          <w:color w:val="auto"/>
          <w:lang w:eastAsia="es-ES"/>
        </w:rPr>
      </w:pPr>
      <w:r w:rsidRPr="0098415C">
        <w:rPr>
          <w:rFonts w:eastAsia="Times New Roman" w:cs="Tahoma"/>
          <w:bCs/>
          <w:color w:val="auto"/>
          <w:lang w:eastAsia="es-ES"/>
        </w:rPr>
        <w:t>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6D1094FF" w14:textId="77777777" w:rsidR="00DB68B3" w:rsidRPr="0098415C" w:rsidRDefault="00DB68B3" w:rsidP="00DB68B3">
      <w:pPr>
        <w:spacing w:after="0" w:line="360" w:lineRule="auto"/>
        <w:rPr>
          <w:rFonts w:eastAsia="Times New Roman" w:cs="Tahoma"/>
          <w:bCs/>
          <w:color w:val="auto"/>
          <w:lang w:eastAsia="es-ES"/>
        </w:rPr>
      </w:pPr>
    </w:p>
    <w:p w14:paraId="3030E376" w14:textId="77777777" w:rsidR="00DB68B3" w:rsidRPr="0098415C" w:rsidRDefault="00DB68B3" w:rsidP="00DB68B3">
      <w:pPr>
        <w:spacing w:after="0" w:line="360" w:lineRule="auto"/>
        <w:rPr>
          <w:rFonts w:eastAsia="Times New Roman" w:cs="Tahoma"/>
          <w:bCs/>
          <w:color w:val="auto"/>
          <w:lang w:eastAsia="es-ES"/>
        </w:rPr>
      </w:pPr>
      <w:r w:rsidRPr="0098415C">
        <w:rPr>
          <w:rFonts w:eastAsia="Times New Roman" w:cs="Tahoma"/>
          <w:bCs/>
          <w:color w:val="auto"/>
          <w:lang w:eastAsia="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5E930433" w14:textId="77777777" w:rsidR="00DB68B3" w:rsidRPr="0098415C" w:rsidRDefault="00DB68B3" w:rsidP="00DB68B3">
      <w:pPr>
        <w:spacing w:after="0" w:line="360" w:lineRule="auto"/>
        <w:rPr>
          <w:rFonts w:eastAsia="Times New Roman" w:cs="Tahoma"/>
          <w:bCs/>
          <w:color w:val="auto"/>
          <w:lang w:eastAsia="es-ES"/>
        </w:rPr>
      </w:pPr>
    </w:p>
    <w:p w14:paraId="49150CAA" w14:textId="37469F43" w:rsidR="00DB68B3" w:rsidRPr="0098415C" w:rsidRDefault="00DB68B3" w:rsidP="00DB68B3">
      <w:pPr>
        <w:spacing w:after="0" w:line="360" w:lineRule="auto"/>
        <w:rPr>
          <w:rFonts w:eastAsia="Times New Roman" w:cs="Tahoma"/>
          <w:bCs/>
          <w:color w:val="auto"/>
          <w:lang w:eastAsia="es-ES"/>
        </w:rPr>
      </w:pPr>
      <w:r w:rsidRPr="0098415C">
        <w:rPr>
          <w:rFonts w:eastAsia="Times New Roman" w:cs="Tahoma"/>
          <w:bCs/>
          <w:color w:val="auto"/>
          <w:lang w:eastAsia="es-E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98415C">
        <w:rPr>
          <w:rFonts w:eastAsia="Times New Roman" w:cs="Tahoma"/>
          <w:bCs/>
          <w:color w:val="auto"/>
          <w:lang w:val="es-ES_tradnl" w:eastAsia="es-ES"/>
        </w:rPr>
        <w:t xml:space="preserve">al </w:t>
      </w:r>
      <w:r w:rsidR="00B64488" w:rsidRPr="0098415C">
        <w:rPr>
          <w:rFonts w:eastAsia="Times New Roman" w:cs="Tahoma"/>
          <w:bCs/>
          <w:color w:val="auto"/>
          <w:lang w:val="es-ES_tradnl" w:eastAsia="es-ES"/>
        </w:rPr>
        <w:t xml:space="preserve">Órgano Interno de Control </w:t>
      </w:r>
      <w:r w:rsidRPr="0098415C">
        <w:rPr>
          <w:rFonts w:eastAsia="Times New Roman" w:cs="Tahoma"/>
          <w:bCs/>
          <w:color w:val="auto"/>
          <w:lang w:val="es-ES_tradnl" w:eastAsia="es-ES"/>
        </w:rPr>
        <w:t>de este Instituto</w:t>
      </w:r>
      <w:r w:rsidRPr="0098415C">
        <w:rPr>
          <w:rFonts w:eastAsia="Times New Roman" w:cs="Tahoma"/>
          <w:bCs/>
          <w:color w:val="auto"/>
          <w:lang w:eastAsia="es-ES"/>
        </w:rPr>
        <w:t>.</w:t>
      </w:r>
    </w:p>
    <w:p w14:paraId="6FD642C6" w14:textId="77777777" w:rsidR="0076544D" w:rsidRPr="0098415C" w:rsidRDefault="0076544D" w:rsidP="00DB68B3">
      <w:pPr>
        <w:spacing w:after="0" w:line="360" w:lineRule="auto"/>
        <w:rPr>
          <w:rFonts w:eastAsia="Times New Roman" w:cs="Arial"/>
          <w:bCs/>
          <w:lang w:eastAsia="es-ES"/>
        </w:rPr>
      </w:pPr>
    </w:p>
    <w:p w14:paraId="0AE36E4E" w14:textId="77777777" w:rsidR="00DB68B3" w:rsidRPr="0098415C" w:rsidRDefault="00DB68B3" w:rsidP="00DB68B3">
      <w:pPr>
        <w:spacing w:after="0" w:line="360" w:lineRule="auto"/>
        <w:rPr>
          <w:rFonts w:eastAsia="Times New Roman" w:cs="Arial"/>
          <w:bCs/>
          <w:lang w:eastAsia="es-ES"/>
        </w:rPr>
      </w:pPr>
      <w:r w:rsidRPr="0098415C">
        <w:rPr>
          <w:rFonts w:eastAsia="Times New Roman" w:cs="Arial"/>
          <w:bCs/>
          <w:lang w:eastAsia="es-ES"/>
        </w:rPr>
        <w:t>Por lo expuesto y fundado, el Pleno de este Instituto:</w:t>
      </w:r>
    </w:p>
    <w:p w14:paraId="520B5E9B" w14:textId="77777777" w:rsidR="00DB68B3" w:rsidRPr="0098415C" w:rsidRDefault="00DB68B3" w:rsidP="00DB68B3">
      <w:pPr>
        <w:spacing w:after="0" w:line="360" w:lineRule="auto"/>
        <w:jc w:val="center"/>
        <w:rPr>
          <w:rFonts w:eastAsia="Times New Roman" w:cs="Arial"/>
          <w:b/>
          <w:bCs/>
          <w:lang w:eastAsia="es-ES"/>
        </w:rPr>
      </w:pPr>
    </w:p>
    <w:p w14:paraId="193949F6" w14:textId="77777777" w:rsidR="00DB68B3" w:rsidRPr="0098415C" w:rsidRDefault="00DB68B3" w:rsidP="00DB68B3">
      <w:pPr>
        <w:spacing w:after="0" w:line="360" w:lineRule="auto"/>
        <w:jc w:val="center"/>
        <w:rPr>
          <w:rFonts w:eastAsia="Times New Roman" w:cs="Arial"/>
          <w:bCs/>
          <w:lang w:eastAsia="es-ES"/>
        </w:rPr>
      </w:pPr>
      <w:r w:rsidRPr="0098415C">
        <w:rPr>
          <w:rFonts w:eastAsia="Times New Roman" w:cs="Arial"/>
          <w:b/>
          <w:bCs/>
          <w:lang w:eastAsia="es-ES"/>
        </w:rPr>
        <w:lastRenderedPageBreak/>
        <w:t>R E S U E L V E:</w:t>
      </w:r>
    </w:p>
    <w:p w14:paraId="45D71A30" w14:textId="77777777" w:rsidR="00DB68B3" w:rsidRPr="0098415C" w:rsidRDefault="00DB68B3" w:rsidP="00DB68B3">
      <w:pPr>
        <w:spacing w:after="0" w:line="360" w:lineRule="auto"/>
        <w:rPr>
          <w:rFonts w:eastAsia="Times New Roman" w:cs="Arial"/>
          <w:b/>
          <w:bCs/>
          <w:lang w:val="es-ES" w:eastAsia="es-ES"/>
        </w:rPr>
      </w:pPr>
    </w:p>
    <w:p w14:paraId="39EE5C78" w14:textId="238DBBF6" w:rsidR="00B64488" w:rsidRPr="0098415C" w:rsidRDefault="00DB68B3" w:rsidP="00B64488">
      <w:pPr>
        <w:spacing w:after="0" w:line="360" w:lineRule="auto"/>
        <w:contextualSpacing/>
        <w:rPr>
          <w:rFonts w:cs="Tahoma"/>
          <w:b/>
          <w:bCs/>
        </w:rPr>
      </w:pPr>
      <w:r w:rsidRPr="0098415C">
        <w:rPr>
          <w:rFonts w:eastAsia="Times New Roman" w:cs="Arial"/>
          <w:b/>
          <w:bCs/>
          <w:lang w:val="es-ES" w:eastAsia="es-ES"/>
        </w:rPr>
        <w:t xml:space="preserve">PRIMERO. </w:t>
      </w:r>
      <w:r w:rsidRPr="0098415C">
        <w:rPr>
          <w:rFonts w:eastAsia="Times New Roman" w:cs="Arial"/>
          <w:bCs/>
          <w:lang w:val="es-ES" w:eastAsia="es-ES"/>
        </w:rPr>
        <w:t xml:space="preserve">Se </w:t>
      </w:r>
      <w:r w:rsidRPr="0098415C">
        <w:rPr>
          <w:rFonts w:eastAsia="Times New Roman" w:cs="Arial"/>
          <w:b/>
          <w:bCs/>
          <w:lang w:val="es-ES" w:eastAsia="es-ES"/>
        </w:rPr>
        <w:t xml:space="preserve">SOBRESEE </w:t>
      </w:r>
      <w:r w:rsidRPr="0098415C">
        <w:rPr>
          <w:rFonts w:eastAsia="Times New Roman" w:cs="Arial"/>
          <w:bCs/>
          <w:lang w:val="es-ES" w:eastAsia="es-ES"/>
        </w:rPr>
        <w:t xml:space="preserve">el Recurso de Revisión con número </w:t>
      </w:r>
      <w:r w:rsidRPr="0098415C">
        <w:rPr>
          <w:rFonts w:eastAsia="Calibri" w:cs="Tahoma"/>
          <w:bCs/>
          <w:color w:val="auto"/>
        </w:rPr>
        <w:t>10537/INFOEM/IP/RR/2022</w:t>
      </w:r>
      <w:r w:rsidR="00B64488" w:rsidRPr="0098415C">
        <w:rPr>
          <w:rFonts w:cs="Tahoma"/>
        </w:rPr>
        <w:t xml:space="preserve">, en términos del artículo 192, fracción V, de la Ley de Transparencia y Acceso a la Información Pública del Estado de México y Municipios, porque el Sujeto Obligado, al dar respuesta mediante Informe Justificado, a la solicitud de acceso a la información con número de folio </w:t>
      </w:r>
      <w:r w:rsidR="00B64488" w:rsidRPr="0098415C">
        <w:rPr>
          <w:rFonts w:eastAsia="Calibri" w:cs="Tahoma"/>
          <w:iCs/>
          <w:color w:val="0D0D0D" w:themeColor="text1" w:themeTint="F2"/>
        </w:rPr>
        <w:t>00540/ECATEPEC/IP/2022</w:t>
      </w:r>
      <w:r w:rsidR="00B64488" w:rsidRPr="0098415C">
        <w:rPr>
          <w:rFonts w:cs="Tahoma"/>
        </w:rPr>
        <w:t xml:space="preserve">, el Medio de Impugnación quedó sin materia, de conformidad con los Considerando SEGUNDO de la presente Resolución.    </w:t>
      </w:r>
    </w:p>
    <w:p w14:paraId="1CC39495" w14:textId="5D30F330" w:rsidR="00DB68B3" w:rsidRPr="0098415C" w:rsidRDefault="00DB68B3" w:rsidP="00DB68B3">
      <w:pPr>
        <w:spacing w:after="0" w:line="360" w:lineRule="auto"/>
        <w:rPr>
          <w:rFonts w:eastAsia="Times New Roman" w:cs="Arial"/>
          <w:bCs/>
          <w:lang w:val="es-ES" w:eastAsia="es-ES"/>
        </w:rPr>
      </w:pPr>
    </w:p>
    <w:p w14:paraId="1627D799" w14:textId="5559F0C3" w:rsidR="00DB68B3" w:rsidRPr="0098415C" w:rsidRDefault="00DB68B3" w:rsidP="00DB68B3">
      <w:pPr>
        <w:spacing w:after="0" w:line="360" w:lineRule="auto"/>
        <w:ind w:right="-93"/>
        <w:rPr>
          <w:rFonts w:eastAsia="Calibri" w:cs="Tahoma"/>
          <w:bCs/>
          <w:color w:val="auto"/>
        </w:rPr>
      </w:pPr>
      <w:r w:rsidRPr="0098415C">
        <w:rPr>
          <w:rFonts w:eastAsia="Times New Roman" w:cs="Arial"/>
          <w:b/>
          <w:bCs/>
          <w:lang w:val="es-ES" w:eastAsia="es-ES"/>
        </w:rPr>
        <w:t>SEGUNDO.</w:t>
      </w:r>
      <w:r w:rsidRPr="0098415C">
        <w:rPr>
          <w:rFonts w:eastAsia="Times New Roman" w:cs="Arial"/>
          <w:bCs/>
          <w:lang w:val="es-ES" w:eastAsia="es-ES"/>
        </w:rPr>
        <w:t xml:space="preserve"> </w:t>
      </w:r>
      <w:r w:rsidRPr="0098415C">
        <w:rPr>
          <w:rFonts w:eastAsia="Calibri" w:cs="Tahoma"/>
          <w:bCs/>
          <w:color w:val="auto"/>
        </w:rPr>
        <w:t xml:space="preserve">Resultan </w:t>
      </w:r>
      <w:r w:rsidRPr="0098415C">
        <w:rPr>
          <w:rFonts w:eastAsia="Calibri" w:cs="Tahoma"/>
          <w:b/>
          <w:bCs/>
          <w:color w:val="auto"/>
        </w:rPr>
        <w:t>FUNDADAS</w:t>
      </w:r>
      <w:r w:rsidRPr="0098415C">
        <w:rPr>
          <w:rFonts w:eastAsia="Calibri" w:cs="Tahoma"/>
          <w:bCs/>
          <w:color w:val="auto"/>
        </w:rPr>
        <w:t xml:space="preserve"> las razones o motivos de inconformidad hechos valer por el Particular en </w:t>
      </w:r>
      <w:r w:rsidR="0046296F" w:rsidRPr="0098415C">
        <w:rPr>
          <w:rFonts w:eastAsia="Calibri" w:cs="Tahoma"/>
          <w:bCs/>
          <w:color w:val="auto"/>
        </w:rPr>
        <w:t>el</w:t>
      </w:r>
      <w:r w:rsidRPr="0098415C">
        <w:rPr>
          <w:rFonts w:eastAsia="Calibri" w:cs="Tahoma"/>
          <w:bCs/>
          <w:color w:val="auto"/>
        </w:rPr>
        <w:t xml:space="preserve"> Recurso de Revisión </w:t>
      </w:r>
      <w:r w:rsidR="0046296F" w:rsidRPr="0098415C">
        <w:rPr>
          <w:rFonts w:eastAsia="Calibri" w:cs="Tahoma"/>
          <w:color w:val="auto"/>
        </w:rPr>
        <w:t>10536/INFOEM/IP/RR/2022</w:t>
      </w:r>
      <w:r w:rsidRPr="0098415C">
        <w:rPr>
          <w:rFonts w:eastAsia="Calibri" w:cs="Tahoma"/>
          <w:bCs/>
          <w:color w:val="auto"/>
        </w:rPr>
        <w:t>,</w:t>
      </w:r>
      <w:r w:rsidRPr="0098415C">
        <w:rPr>
          <w:rFonts w:eastAsia="Times New Roman" w:cs="Tahoma"/>
          <w:color w:val="0D0D0D"/>
          <w:lang w:eastAsia="es-ES"/>
        </w:rPr>
        <w:t xml:space="preserve"> </w:t>
      </w:r>
      <w:r w:rsidRPr="0098415C">
        <w:rPr>
          <w:rFonts w:eastAsia="Calibri" w:cs="Tahoma"/>
          <w:bCs/>
          <w:color w:val="auto"/>
        </w:rPr>
        <w:t xml:space="preserve">en términos del considerando QUINTO </w:t>
      </w:r>
      <w:r w:rsidRPr="0098415C">
        <w:rPr>
          <w:rFonts w:eastAsia="Calibri" w:cs="Tahoma"/>
          <w:color w:val="auto"/>
        </w:rPr>
        <w:t>y</w:t>
      </w:r>
      <w:r w:rsidRPr="0098415C">
        <w:rPr>
          <w:rFonts w:eastAsia="Calibri" w:cs="Tahoma"/>
          <w:bCs/>
          <w:color w:val="auto"/>
        </w:rPr>
        <w:t xml:space="preserve"> SEXTO de la presente Resolución.</w:t>
      </w:r>
    </w:p>
    <w:p w14:paraId="1186B64B" w14:textId="77777777" w:rsidR="00DB68B3" w:rsidRPr="0098415C" w:rsidRDefault="00DB68B3" w:rsidP="00DB68B3">
      <w:pPr>
        <w:spacing w:after="0" w:line="360" w:lineRule="auto"/>
        <w:ind w:right="-93"/>
        <w:rPr>
          <w:rFonts w:eastAsia="Calibri" w:cs="Tahoma"/>
          <w:bCs/>
          <w:color w:val="auto"/>
        </w:rPr>
      </w:pPr>
    </w:p>
    <w:p w14:paraId="780C0713" w14:textId="7E3A4064" w:rsidR="00DB68B3" w:rsidRPr="0098415C" w:rsidRDefault="00DB68B3" w:rsidP="00DB68B3">
      <w:pPr>
        <w:spacing w:after="0" w:line="360" w:lineRule="auto"/>
        <w:ind w:right="-93"/>
        <w:rPr>
          <w:rFonts w:eastAsia="Calibri" w:cs="Tahoma"/>
          <w:bCs/>
          <w:color w:val="auto"/>
        </w:rPr>
      </w:pPr>
      <w:r w:rsidRPr="0098415C">
        <w:rPr>
          <w:rFonts w:eastAsia="Calibri" w:cs="Tahoma"/>
          <w:color w:val="auto"/>
          <w:lang w:eastAsia="es-MX"/>
        </w:rPr>
        <w:t xml:space="preserve">Se </w:t>
      </w:r>
      <w:r w:rsidRPr="0098415C">
        <w:rPr>
          <w:rFonts w:eastAsia="Calibri" w:cs="Tahoma"/>
          <w:b/>
          <w:color w:val="auto"/>
          <w:lang w:eastAsia="es-MX"/>
        </w:rPr>
        <w:t xml:space="preserve">ORDENA </w:t>
      </w:r>
      <w:r w:rsidRPr="0098415C">
        <w:rPr>
          <w:rFonts w:eastAsia="Calibri" w:cs="Tahoma"/>
          <w:color w:val="auto"/>
          <w:lang w:eastAsia="es-MX"/>
        </w:rPr>
        <w:t xml:space="preserve">al Sujeto Obligado, </w:t>
      </w:r>
      <w:r w:rsidRPr="0098415C">
        <w:rPr>
          <w:rFonts w:eastAsia="Calibri" w:cs="Tahoma"/>
          <w:bCs/>
          <w:color w:val="auto"/>
        </w:rPr>
        <w:t xml:space="preserve">a efecto de que dé trámite a la solicitud de acceso a la información </w:t>
      </w:r>
      <w:r w:rsidR="0046296F" w:rsidRPr="0098415C">
        <w:rPr>
          <w:rFonts w:eastAsia="Calibri" w:cs="Tahoma"/>
          <w:iCs/>
          <w:color w:val="0D0D0D" w:themeColor="text1" w:themeTint="F2"/>
        </w:rPr>
        <w:t>00539/ECATEPEC/IP/2022</w:t>
      </w:r>
      <w:r w:rsidRPr="0098415C">
        <w:rPr>
          <w:rFonts w:eastAsia="Times New Roman" w:cs="Tahoma"/>
          <w:color w:val="auto"/>
          <w:szCs w:val="20"/>
          <w:lang w:eastAsia="es-ES"/>
        </w:rPr>
        <w:t>, y,</w:t>
      </w:r>
      <w:r w:rsidRPr="0098415C">
        <w:rPr>
          <w:rFonts w:eastAsia="Times New Roman" w:cs="Tahoma"/>
          <w:b/>
          <w:color w:val="auto"/>
          <w:szCs w:val="20"/>
          <w:lang w:eastAsia="es-ES"/>
        </w:rPr>
        <w:t xml:space="preserve"> </w:t>
      </w:r>
      <w:r w:rsidRPr="0098415C">
        <w:rPr>
          <w:rFonts w:eastAsia="Times New Roman" w:cs="Tahoma"/>
          <w:color w:val="auto"/>
          <w:szCs w:val="20"/>
          <w:lang w:eastAsia="es-ES"/>
        </w:rPr>
        <w:t xml:space="preserve">a través del </w:t>
      </w:r>
      <w:r w:rsidRPr="0098415C">
        <w:rPr>
          <w:rFonts w:eastAsia="Times New Roman" w:cs="Tahoma"/>
          <w:color w:val="auto"/>
          <w:szCs w:val="20"/>
          <w:lang w:val="es-ES" w:eastAsia="es-ES"/>
        </w:rPr>
        <w:t>Sistema de Acceso a la Información Mexiquense (SAIMEX), dé la respuesta que conforme a derecho corresponda.</w:t>
      </w:r>
    </w:p>
    <w:p w14:paraId="00786E13" w14:textId="77777777" w:rsidR="00DB68B3" w:rsidRPr="0098415C" w:rsidRDefault="00DB68B3" w:rsidP="00DB68B3">
      <w:pPr>
        <w:spacing w:after="0" w:line="360" w:lineRule="auto"/>
        <w:rPr>
          <w:rFonts w:eastAsia="Times New Roman" w:cs="Arial"/>
          <w:bCs/>
          <w:lang w:val="es-ES" w:eastAsia="es-ES"/>
        </w:rPr>
      </w:pPr>
    </w:p>
    <w:p w14:paraId="27238048" w14:textId="77777777" w:rsidR="00DB68B3" w:rsidRPr="0098415C" w:rsidRDefault="00DB68B3" w:rsidP="00DB68B3">
      <w:pPr>
        <w:spacing w:after="0" w:line="360" w:lineRule="auto"/>
        <w:rPr>
          <w:rFonts w:eastAsia="Calibri" w:cs="Tahoma"/>
          <w:bCs/>
          <w:iCs/>
          <w:color w:val="auto"/>
          <w:lang w:eastAsia="es-ES"/>
        </w:rPr>
      </w:pPr>
      <w:r w:rsidRPr="0098415C">
        <w:rPr>
          <w:rFonts w:eastAsia="Calibri" w:cs="Tahoma"/>
          <w:b/>
          <w:bCs/>
          <w:iCs/>
          <w:color w:val="auto"/>
          <w:lang w:val="es-ES" w:eastAsia="es-ES"/>
        </w:rPr>
        <w:t>TERCERO</w:t>
      </w:r>
      <w:r w:rsidRPr="0098415C">
        <w:rPr>
          <w:rFonts w:eastAsia="Calibri" w:cs="Tahoma"/>
          <w:b/>
          <w:bCs/>
          <w:color w:val="auto"/>
        </w:rPr>
        <w:t xml:space="preserve">. </w:t>
      </w:r>
      <w:r w:rsidRPr="0098415C">
        <w:rPr>
          <w:rFonts w:eastAsia="Calibri" w:cs="Tahoma"/>
          <w:bCs/>
          <w:iCs/>
          <w:color w:val="auto"/>
          <w:lang w:val="es-ES_tradnl" w:eastAsia="es-ES"/>
        </w:rPr>
        <w:t xml:space="preserve">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14:paraId="17FD1889" w14:textId="77777777" w:rsidR="00DB68B3" w:rsidRPr="0098415C" w:rsidRDefault="00DB68B3" w:rsidP="00DB68B3">
      <w:pPr>
        <w:spacing w:after="0" w:line="360" w:lineRule="auto"/>
        <w:rPr>
          <w:rFonts w:eastAsia="Calibri" w:cs="Tahoma"/>
          <w:b/>
          <w:bCs/>
          <w:color w:val="auto"/>
        </w:rPr>
      </w:pPr>
    </w:p>
    <w:p w14:paraId="63A2FE98" w14:textId="77777777" w:rsidR="00DB68B3" w:rsidRPr="0098415C" w:rsidRDefault="00DB68B3" w:rsidP="00DB68B3">
      <w:pPr>
        <w:spacing w:after="0" w:line="360" w:lineRule="auto"/>
        <w:rPr>
          <w:rFonts w:eastAsia="Times New Roman" w:cs="Tahoma"/>
          <w:color w:val="auto"/>
          <w:lang w:eastAsia="es-ES"/>
        </w:rPr>
      </w:pPr>
      <w:r w:rsidRPr="0098415C">
        <w:rPr>
          <w:rFonts w:eastAsia="Calibri" w:cs="Tahoma"/>
          <w:b/>
          <w:color w:val="auto"/>
          <w:lang w:eastAsia="es-MX"/>
        </w:rPr>
        <w:t>CUARTO</w:t>
      </w:r>
      <w:r w:rsidRPr="0098415C">
        <w:rPr>
          <w:rFonts w:eastAsia="Calibri" w:cs="Tahoma"/>
          <w:b/>
          <w:bCs/>
          <w:color w:val="auto"/>
        </w:rPr>
        <w:t xml:space="preserve">. </w:t>
      </w:r>
      <w:r w:rsidRPr="0098415C">
        <w:rPr>
          <w:rFonts w:eastAsia="Times New Roman" w:cs="Tahoma"/>
          <w:b/>
          <w:color w:val="auto"/>
          <w:lang w:eastAsia="es-ES"/>
        </w:rPr>
        <w:t xml:space="preserve">NOTIFÍQUESE </w:t>
      </w:r>
      <w:r w:rsidRPr="0098415C">
        <w:rPr>
          <w:rFonts w:eastAsia="Times New Roman" w:cs="Tahoma"/>
          <w:color w:val="auto"/>
          <w:lang w:eastAsia="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w:t>
      </w:r>
      <w:r w:rsidRPr="0098415C">
        <w:rPr>
          <w:rFonts w:eastAsia="Times New Roman" w:cs="Tahoma"/>
          <w:color w:val="auto"/>
          <w:lang w:eastAsia="es-ES"/>
        </w:rPr>
        <w:lastRenderedPageBreak/>
        <w:t>a este Instituto en un plazo de tres días hábiles siguientes sobre el cumplimiento dado a la presente.</w:t>
      </w:r>
    </w:p>
    <w:p w14:paraId="7F0E05F6" w14:textId="77777777" w:rsidR="00DB68B3" w:rsidRPr="0098415C" w:rsidRDefault="00DB68B3" w:rsidP="00DB68B3">
      <w:pPr>
        <w:spacing w:after="0" w:line="360" w:lineRule="auto"/>
        <w:rPr>
          <w:rFonts w:eastAsia="Times New Roman" w:cs="Tahoma"/>
          <w:i/>
          <w:color w:val="auto"/>
          <w:lang w:eastAsia="es-ES"/>
        </w:rPr>
      </w:pPr>
    </w:p>
    <w:p w14:paraId="5807B6BC" w14:textId="77777777" w:rsidR="00DB68B3" w:rsidRPr="0098415C" w:rsidRDefault="00DB68B3" w:rsidP="00DB68B3">
      <w:pPr>
        <w:spacing w:after="0" w:line="360" w:lineRule="auto"/>
        <w:rPr>
          <w:rFonts w:eastAsia="Times New Roman" w:cs="Tahoma"/>
          <w:color w:val="auto"/>
          <w:lang w:eastAsia="es-ES"/>
        </w:rPr>
      </w:pPr>
      <w:r w:rsidRPr="0098415C">
        <w:rPr>
          <w:rFonts w:eastAsia="Calibri" w:cs="Tahoma"/>
          <w:b/>
          <w:bCs/>
          <w:iCs/>
          <w:color w:val="auto"/>
          <w:lang w:val="es-ES" w:eastAsia="es-ES"/>
        </w:rPr>
        <w:t>QUINTO</w:t>
      </w:r>
      <w:r w:rsidRPr="0098415C">
        <w:rPr>
          <w:rFonts w:eastAsia="Calibri" w:cs="Tahoma"/>
          <w:bCs/>
          <w:iCs/>
          <w:color w:val="auto"/>
          <w:lang w:val="es-ES" w:eastAsia="es-ES"/>
        </w:rPr>
        <w:t>.</w:t>
      </w:r>
      <w:r w:rsidRPr="0098415C">
        <w:rPr>
          <w:rFonts w:eastAsia="Times New Roman" w:cs="Tahoma"/>
          <w:b/>
          <w:color w:val="auto"/>
          <w:lang w:eastAsia="es-ES"/>
        </w:rPr>
        <w:t>NOTIFÍQUESE</w:t>
      </w:r>
      <w:r w:rsidRPr="0098415C">
        <w:rPr>
          <w:rFonts w:eastAsia="Times New Roman" w:cs="Tahoma"/>
          <w:color w:val="auto"/>
          <w:lang w:eastAsia="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AFA3A9D" w14:textId="77777777" w:rsidR="00DB68B3" w:rsidRPr="0098415C" w:rsidRDefault="00DB68B3" w:rsidP="00DB68B3">
      <w:pPr>
        <w:spacing w:after="0" w:line="360" w:lineRule="auto"/>
        <w:rPr>
          <w:rFonts w:eastAsia="Times New Roman" w:cs="Tahoma"/>
          <w:color w:val="auto"/>
          <w:lang w:eastAsia="es-ES"/>
        </w:rPr>
      </w:pPr>
    </w:p>
    <w:p w14:paraId="2CA77D97" w14:textId="77777777" w:rsidR="00DB68B3" w:rsidRPr="0098415C" w:rsidRDefault="00DB68B3" w:rsidP="00DB68B3">
      <w:pPr>
        <w:spacing w:after="0" w:line="360" w:lineRule="auto"/>
        <w:rPr>
          <w:rFonts w:eastAsia="Calibri" w:cs="Times New Roman"/>
        </w:rPr>
      </w:pPr>
      <w:r w:rsidRPr="0098415C">
        <w:rPr>
          <w:rFonts w:eastAsia="Calibri" w:cs="Times New Roman"/>
          <w:b/>
          <w:bCs/>
        </w:rPr>
        <w:t>SEXTO.</w:t>
      </w:r>
      <w:r w:rsidRPr="0098415C">
        <w:rPr>
          <w:rFonts w:eastAsia="Calibri" w:cs="Times New Roman"/>
        </w:rPr>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14:paraId="3089DA8E" w14:textId="77777777" w:rsidR="00DB68B3" w:rsidRPr="0098415C" w:rsidRDefault="00DB68B3" w:rsidP="00DB68B3">
      <w:pPr>
        <w:spacing w:after="0" w:line="360" w:lineRule="auto"/>
        <w:ind w:right="-93"/>
        <w:rPr>
          <w:rFonts w:eastAsia="Times New Roman" w:cs="Times New Roman"/>
          <w:color w:val="000000"/>
          <w:shd w:val="clear" w:color="auto" w:fill="FFFFFF"/>
          <w:lang w:eastAsia="es-ES"/>
        </w:rPr>
      </w:pPr>
    </w:p>
    <w:p w14:paraId="3392451D" w14:textId="0F3D673F" w:rsidR="00DB68B3" w:rsidRPr="0098415C" w:rsidRDefault="00DB68B3" w:rsidP="00DB68B3">
      <w:pPr>
        <w:spacing w:after="0" w:line="360" w:lineRule="auto"/>
        <w:ind w:right="-93"/>
        <w:rPr>
          <w:rFonts w:eastAsia="Calibri" w:cs="Tahoma"/>
          <w:color w:val="auto"/>
        </w:rPr>
      </w:pPr>
      <w:r w:rsidRPr="0098415C">
        <w:rPr>
          <w:rFonts w:eastAsia="Times New Roman" w:cs="Tahoma"/>
          <w:b/>
          <w:color w:val="000000"/>
          <w:lang w:eastAsia="es-ES"/>
        </w:rPr>
        <w:t xml:space="preserve">SÉPTIMO. </w:t>
      </w:r>
      <w:r w:rsidRPr="0098415C">
        <w:rPr>
          <w:rFonts w:eastAsia="Calibri" w:cs="Tahoma"/>
          <w:bCs/>
          <w:color w:val="auto"/>
        </w:rPr>
        <w:t xml:space="preserve">Con fundamento en lo dispuesto en los artículos 190 de la </w:t>
      </w:r>
      <w:r w:rsidRPr="0098415C">
        <w:rPr>
          <w:rFonts w:eastAsia="Times New Roman" w:cs="Tahoma"/>
          <w:color w:val="auto"/>
          <w:lang w:eastAsia="es-ES"/>
        </w:rPr>
        <w:t xml:space="preserve">Ley de Transparencia y Acceso a la Información Pública del Estado de México y Municipios, gírese </w:t>
      </w:r>
      <w:r w:rsidRPr="0098415C">
        <w:rPr>
          <w:rFonts w:eastAsia="Calibri" w:cs="Tahoma"/>
          <w:bCs/>
          <w:color w:val="auto"/>
        </w:rPr>
        <w:t xml:space="preserve">oficio al </w:t>
      </w:r>
      <w:r w:rsidR="0076544D" w:rsidRPr="0098415C">
        <w:rPr>
          <w:rFonts w:eastAsia="Calibri" w:cs="Tahoma"/>
          <w:bCs/>
          <w:color w:val="auto"/>
        </w:rPr>
        <w:t xml:space="preserve">Órgano Interno de Control </w:t>
      </w:r>
      <w:r w:rsidRPr="0098415C">
        <w:rPr>
          <w:rFonts w:eastAsia="Calibri" w:cs="Tahoma"/>
          <w:bCs/>
          <w:color w:val="auto"/>
        </w:rPr>
        <w:t xml:space="preserve">de este Instituto con la finalidad de que actúe en razón de su competencia, en términos de lo dispuesto en el Considerando </w:t>
      </w:r>
      <w:r w:rsidRPr="0098415C">
        <w:rPr>
          <w:rFonts w:eastAsia="Calibri" w:cs="Tahoma"/>
          <w:color w:val="auto"/>
        </w:rPr>
        <w:t>SÉPTIMO de la presente Resolución.</w:t>
      </w:r>
    </w:p>
    <w:p w14:paraId="440EC5BB" w14:textId="77777777" w:rsidR="00B024D5" w:rsidRPr="0098415C" w:rsidRDefault="00B024D5" w:rsidP="00CE041E">
      <w:pPr>
        <w:spacing w:after="0" w:line="360" w:lineRule="auto"/>
        <w:ind w:right="-93"/>
        <w:rPr>
          <w:rFonts w:eastAsia="Calibri" w:cs="Tahoma"/>
          <w:bCs/>
          <w:color w:val="auto"/>
        </w:rPr>
      </w:pPr>
    </w:p>
    <w:p w14:paraId="2C209EB6" w14:textId="093C93BE" w:rsidR="00966CA6" w:rsidRDefault="007F2C33" w:rsidP="00CE041E">
      <w:pPr>
        <w:spacing w:after="0" w:line="360" w:lineRule="auto"/>
      </w:pPr>
      <w:r w:rsidRPr="0098415C">
        <w:rPr>
          <w:rFonts w:eastAsia="Calibri" w:cs="Tahoma"/>
          <w:lang w:val="es-ES" w:eastAsia="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56CFB" w:rsidRPr="0098415C">
        <w:rPr>
          <w:rFonts w:eastAsia="Calibri" w:cs="Tahoma"/>
          <w:lang w:val="es-ES" w:eastAsia="es-ES_tradnl"/>
        </w:rPr>
        <w:t>DÉCIM</w:t>
      </w:r>
      <w:r w:rsidR="00005DA7" w:rsidRPr="0098415C">
        <w:rPr>
          <w:rFonts w:eastAsia="Calibri" w:cs="Tahoma"/>
          <w:lang w:val="es-ES" w:eastAsia="es-ES_tradnl"/>
        </w:rPr>
        <w:t>A</w:t>
      </w:r>
      <w:r w:rsidR="00056CFB" w:rsidRPr="0098415C">
        <w:rPr>
          <w:rFonts w:eastAsia="Calibri" w:cs="Tahoma"/>
          <w:lang w:val="es-ES" w:eastAsia="es-ES_tradnl"/>
        </w:rPr>
        <w:t xml:space="preserve"> </w:t>
      </w:r>
      <w:r w:rsidR="0046296F" w:rsidRPr="0098415C">
        <w:rPr>
          <w:rFonts w:eastAsia="Calibri" w:cs="Tahoma"/>
          <w:lang w:val="es-ES" w:eastAsia="es-ES_tradnl"/>
        </w:rPr>
        <w:t>SEGUNDA</w:t>
      </w:r>
      <w:r w:rsidRPr="0098415C">
        <w:rPr>
          <w:rFonts w:eastAsia="Calibri" w:cs="Tahoma"/>
          <w:lang w:val="es-ES" w:eastAsia="es-ES_tradnl"/>
        </w:rPr>
        <w:t xml:space="preserve"> SESIÓN ORDINARIA, CELEBRADA EL </w:t>
      </w:r>
      <w:r w:rsidR="00AC2582" w:rsidRPr="0098415C">
        <w:rPr>
          <w:rFonts w:eastAsia="Calibri" w:cs="Tahoma"/>
          <w:lang w:val="es-ES" w:eastAsia="es-ES_tradnl"/>
        </w:rPr>
        <w:t>VEINTI</w:t>
      </w:r>
      <w:r w:rsidR="0046296F" w:rsidRPr="0098415C">
        <w:rPr>
          <w:rFonts w:eastAsia="Calibri" w:cs="Tahoma"/>
          <w:lang w:val="es-ES" w:eastAsia="es-ES_tradnl"/>
        </w:rPr>
        <w:t xml:space="preserve">NUEVE </w:t>
      </w:r>
      <w:r w:rsidRPr="0098415C">
        <w:rPr>
          <w:rFonts w:eastAsia="Calibri" w:cs="Tahoma"/>
          <w:lang w:val="es-ES" w:eastAsia="es-ES_tradnl"/>
        </w:rPr>
        <w:t xml:space="preserve">DE </w:t>
      </w:r>
      <w:r w:rsidR="0046296F" w:rsidRPr="0098415C">
        <w:rPr>
          <w:rFonts w:eastAsia="Calibri" w:cs="Tahoma"/>
          <w:lang w:val="es-ES" w:eastAsia="es-ES_tradnl"/>
        </w:rPr>
        <w:t>MARZO</w:t>
      </w:r>
      <w:r w:rsidR="002D47EC" w:rsidRPr="0098415C">
        <w:rPr>
          <w:rFonts w:eastAsia="Calibri" w:cs="Tahoma"/>
          <w:lang w:val="es-ES" w:eastAsia="es-ES_tradnl"/>
        </w:rPr>
        <w:t xml:space="preserve"> </w:t>
      </w:r>
      <w:r w:rsidRPr="0098415C">
        <w:rPr>
          <w:rFonts w:eastAsia="Calibri" w:cs="Tahoma"/>
          <w:lang w:val="es-ES" w:eastAsia="es-ES_tradnl"/>
        </w:rPr>
        <w:t>DE DOS MIL VEINTI</w:t>
      </w:r>
      <w:r w:rsidR="0046296F" w:rsidRPr="0098415C">
        <w:rPr>
          <w:rFonts w:eastAsia="Calibri" w:cs="Tahoma"/>
          <w:lang w:val="es-ES" w:eastAsia="es-ES_tradnl"/>
        </w:rPr>
        <w:t>TRÉ</w:t>
      </w:r>
      <w:r w:rsidR="002D47EC" w:rsidRPr="0098415C">
        <w:rPr>
          <w:rFonts w:eastAsia="Calibri" w:cs="Tahoma"/>
          <w:lang w:val="es-ES" w:eastAsia="es-ES_tradnl"/>
        </w:rPr>
        <w:t>S</w:t>
      </w:r>
      <w:r w:rsidRPr="0098415C">
        <w:rPr>
          <w:rFonts w:eastAsia="Calibri" w:cs="Tahoma"/>
          <w:lang w:val="es-ES" w:eastAsia="es-ES_tradnl"/>
        </w:rPr>
        <w:t>, ANTE EL SECRETARIO TÉCNICO DEL PLENO, ALEXIS TAPIA RAMÍREZ</w:t>
      </w:r>
      <w:r w:rsidR="002D47EC" w:rsidRPr="0098415C">
        <w:rPr>
          <w:rFonts w:eastAsia="Calibri" w:cs="Tahoma"/>
          <w:lang w:val="es-ES" w:eastAsia="es-ES_tradnl"/>
        </w:rPr>
        <w:t>.</w:t>
      </w:r>
      <w:r w:rsidR="00051642">
        <w:br w:type="page"/>
      </w:r>
    </w:p>
    <w:p w14:paraId="6695DE41" w14:textId="77777777" w:rsidR="00952BF6" w:rsidRDefault="00952BF6" w:rsidP="00CE041E">
      <w:pPr>
        <w:spacing w:after="0" w:line="360" w:lineRule="auto"/>
      </w:pPr>
    </w:p>
    <w:sectPr w:rsidR="00952BF6" w:rsidSect="000474F6">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E2AF9" w14:textId="77777777" w:rsidR="0053645E" w:rsidRDefault="0053645E" w:rsidP="00051642">
      <w:pPr>
        <w:spacing w:after="0" w:line="240" w:lineRule="auto"/>
      </w:pPr>
      <w:r>
        <w:separator/>
      </w:r>
    </w:p>
  </w:endnote>
  <w:endnote w:type="continuationSeparator" w:id="0">
    <w:p w14:paraId="308D2181" w14:textId="77777777" w:rsidR="0053645E" w:rsidRDefault="0053645E" w:rsidP="00051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039F893C" w14:textId="77777777" w:rsidR="000474F6" w:rsidRDefault="002F34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1A6076E0" w14:textId="77777777" w:rsidR="000474F6" w:rsidRDefault="000474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515066F6" w14:textId="77777777" w:rsidR="000474F6" w:rsidRDefault="002F34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6544D">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6544D">
              <w:rPr>
                <w:b/>
                <w:bCs/>
                <w:noProof/>
              </w:rPr>
              <w:t>30</w:t>
            </w:r>
            <w:r>
              <w:rPr>
                <w:b/>
                <w:bCs/>
                <w:sz w:val="24"/>
                <w:szCs w:val="24"/>
              </w:rPr>
              <w:fldChar w:fldCharType="end"/>
            </w:r>
          </w:p>
        </w:sdtContent>
      </w:sdt>
    </w:sdtContent>
  </w:sdt>
  <w:p w14:paraId="148ABC98" w14:textId="77777777" w:rsidR="000474F6" w:rsidRDefault="000474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5DC2416C" w14:textId="77777777" w:rsidR="000474F6" w:rsidRDefault="002F344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6544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6544D">
              <w:rPr>
                <w:b/>
                <w:bCs/>
                <w:noProof/>
              </w:rPr>
              <w:t>31</w:t>
            </w:r>
            <w:r>
              <w:rPr>
                <w:b/>
                <w:bCs/>
                <w:sz w:val="24"/>
                <w:szCs w:val="24"/>
              </w:rPr>
              <w:fldChar w:fldCharType="end"/>
            </w:r>
          </w:p>
        </w:sdtContent>
      </w:sdt>
    </w:sdtContent>
  </w:sdt>
  <w:p w14:paraId="0054A614" w14:textId="77777777" w:rsidR="000474F6" w:rsidRDefault="000474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2CC95" w14:textId="77777777" w:rsidR="0053645E" w:rsidRDefault="0053645E" w:rsidP="00051642">
      <w:pPr>
        <w:spacing w:after="0" w:line="240" w:lineRule="auto"/>
      </w:pPr>
      <w:r>
        <w:separator/>
      </w:r>
    </w:p>
  </w:footnote>
  <w:footnote w:type="continuationSeparator" w:id="0">
    <w:p w14:paraId="56BCD6C0" w14:textId="77777777" w:rsidR="0053645E" w:rsidRDefault="0053645E" w:rsidP="00051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0474F6" w:rsidRPr="00E152D8" w14:paraId="7B534606" w14:textId="77777777" w:rsidTr="000474F6">
      <w:trPr>
        <w:trHeight w:val="132"/>
      </w:trPr>
      <w:tc>
        <w:tcPr>
          <w:tcW w:w="2691" w:type="dxa"/>
        </w:tcPr>
        <w:p w14:paraId="7A9AA251" w14:textId="77777777" w:rsidR="000474F6" w:rsidRPr="00E152D8" w:rsidRDefault="002F3441" w:rsidP="000474F6">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195209EB" w14:textId="77777777" w:rsidR="000474F6" w:rsidRPr="00EE1572" w:rsidRDefault="002F3441" w:rsidP="000474F6">
          <w:pPr>
            <w:tabs>
              <w:tab w:val="right" w:pos="8838"/>
            </w:tabs>
            <w:ind w:left="-28" w:right="-32"/>
            <w:rPr>
              <w:rFonts w:eastAsia="Calibri" w:cs="Tahoma"/>
            </w:rPr>
          </w:pPr>
          <w:r w:rsidRPr="00EE1572">
            <w:rPr>
              <w:rFonts w:eastAsia="Calibri" w:cs="Tahoma"/>
            </w:rPr>
            <w:t>03846/INFOEM/IP/RR/2020</w:t>
          </w:r>
        </w:p>
      </w:tc>
    </w:tr>
    <w:tr w:rsidR="000474F6" w:rsidRPr="00E152D8" w14:paraId="284C2E9A" w14:textId="77777777" w:rsidTr="000474F6">
      <w:trPr>
        <w:trHeight w:val="261"/>
      </w:trPr>
      <w:tc>
        <w:tcPr>
          <w:tcW w:w="2691" w:type="dxa"/>
        </w:tcPr>
        <w:p w14:paraId="44B24339" w14:textId="77777777" w:rsidR="000474F6" w:rsidRPr="00E152D8" w:rsidRDefault="002F3441" w:rsidP="000474F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05C9C30B" w14:textId="77777777" w:rsidR="000474F6" w:rsidRPr="00EE1572" w:rsidRDefault="002F3441" w:rsidP="000474F6">
          <w:pPr>
            <w:tabs>
              <w:tab w:val="right" w:pos="8838"/>
            </w:tabs>
            <w:ind w:right="-32"/>
            <w:rPr>
              <w:rFonts w:eastAsia="Calibri" w:cs="Tahoma"/>
              <w:lang w:val="es-MX"/>
            </w:rPr>
          </w:pPr>
          <w:r w:rsidRPr="00EE1572">
            <w:rPr>
              <w:rFonts w:eastAsia="Calibri" w:cs="Tahoma"/>
              <w:lang w:val="es-MX"/>
            </w:rPr>
            <w:t>Ayuntamiento de Temascalcingo</w:t>
          </w:r>
        </w:p>
      </w:tc>
    </w:tr>
    <w:tr w:rsidR="000474F6" w:rsidRPr="00E152D8" w14:paraId="72CFE0E4" w14:textId="77777777" w:rsidTr="000474F6">
      <w:trPr>
        <w:trHeight w:val="261"/>
      </w:trPr>
      <w:tc>
        <w:tcPr>
          <w:tcW w:w="2691" w:type="dxa"/>
        </w:tcPr>
        <w:p w14:paraId="0DA486DE" w14:textId="77777777" w:rsidR="000474F6" w:rsidRPr="00E152D8" w:rsidRDefault="002F3441" w:rsidP="000474F6">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7BD6999C" w14:textId="77777777" w:rsidR="000474F6" w:rsidRPr="00E152D8" w:rsidRDefault="002F3441" w:rsidP="000474F6">
          <w:pPr>
            <w:tabs>
              <w:tab w:val="right" w:pos="8838"/>
            </w:tabs>
            <w:ind w:right="-32"/>
            <w:rPr>
              <w:rFonts w:eastAsia="Calibri" w:cs="Tahoma"/>
              <w:b/>
              <w:lang w:val="es-MX"/>
            </w:rPr>
          </w:pPr>
          <w:r w:rsidRPr="00E152D8">
            <w:rPr>
              <w:rFonts w:eastAsia="Calibri" w:cs="Tahoma"/>
              <w:lang w:val="es-MX"/>
            </w:rPr>
            <w:t>Luis Gustavo Parra Noriega</w:t>
          </w:r>
        </w:p>
      </w:tc>
    </w:tr>
  </w:tbl>
  <w:p w14:paraId="2BF38856" w14:textId="77777777" w:rsidR="000474F6" w:rsidRDefault="0098415C">
    <w:pPr>
      <w:pStyle w:val="Encabezado"/>
    </w:pPr>
    <w:r>
      <w:rPr>
        <w:noProof/>
      </w:rPr>
      <w:pict w14:anchorId="4A655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49" type="#_x0000_t75" alt="MARCA DE AGUA - HOJA RESOLUCIÓN" style="position:absolute;left:0;text-align:left;margin-left:0;margin-top:0;width:663.5pt;height:12in;z-index:-251657216;mso-wrap-edited:f;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804"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4394"/>
    </w:tblGrid>
    <w:tr w:rsidR="000474F6" w:rsidRPr="00E152D8" w14:paraId="38C70F26" w14:textId="77777777" w:rsidTr="00670F89">
      <w:trPr>
        <w:trHeight w:val="138"/>
      </w:trPr>
      <w:tc>
        <w:tcPr>
          <w:tcW w:w="2410" w:type="dxa"/>
          <w:vAlign w:val="center"/>
        </w:tcPr>
        <w:p w14:paraId="06C599F7" w14:textId="3ECEC734" w:rsidR="000474F6" w:rsidRPr="00E152D8" w:rsidRDefault="002F3441" w:rsidP="000474F6">
          <w:pPr>
            <w:tabs>
              <w:tab w:val="right" w:pos="8838"/>
            </w:tabs>
            <w:ind w:right="-105"/>
            <w:jc w:val="left"/>
            <w:rPr>
              <w:rFonts w:eastAsia="Calibri" w:cs="Tahoma"/>
              <w:b/>
              <w:lang w:val="es-MX"/>
            </w:rPr>
          </w:pPr>
          <w:r w:rsidRPr="00E152D8">
            <w:rPr>
              <w:rFonts w:eastAsia="Calibri" w:cs="Tahoma"/>
              <w:b/>
              <w:lang w:val="es-MX"/>
            </w:rPr>
            <w:t>Recurso de Revisión:</w:t>
          </w:r>
        </w:p>
      </w:tc>
      <w:tc>
        <w:tcPr>
          <w:tcW w:w="4394" w:type="dxa"/>
        </w:tcPr>
        <w:p w14:paraId="65B05558" w14:textId="025EC7FE" w:rsidR="000474F6" w:rsidRPr="00051642" w:rsidRDefault="008A5009" w:rsidP="008A5009">
          <w:pPr>
            <w:ind w:right="39"/>
            <w:rPr>
              <w:rFonts w:eastAsia="Calibri" w:cs="Tahoma"/>
            </w:rPr>
          </w:pPr>
          <w:r w:rsidRPr="008A5009">
            <w:rPr>
              <w:rFonts w:eastAsia="Calibri" w:cs="Tahoma"/>
            </w:rPr>
            <w:t>10536/INFOEM/IP/RR/2022</w:t>
          </w:r>
          <w:r>
            <w:rPr>
              <w:rFonts w:eastAsia="Calibri" w:cs="Tahoma"/>
            </w:rPr>
            <w:t xml:space="preserve"> </w:t>
          </w:r>
          <w:r w:rsidR="003222D1" w:rsidRPr="003222D1">
            <w:rPr>
              <w:rFonts w:eastAsia="Calibri" w:cs="Tahoma"/>
            </w:rPr>
            <w:t>y acumulado</w:t>
          </w:r>
        </w:p>
      </w:tc>
    </w:tr>
    <w:tr w:rsidR="000474F6" w:rsidRPr="00E152D8" w14:paraId="55B27BFC" w14:textId="77777777" w:rsidTr="00670F89">
      <w:trPr>
        <w:trHeight w:val="273"/>
      </w:trPr>
      <w:tc>
        <w:tcPr>
          <w:tcW w:w="2410" w:type="dxa"/>
        </w:tcPr>
        <w:p w14:paraId="479CFA26" w14:textId="77777777" w:rsidR="000474F6" w:rsidRPr="00E152D8" w:rsidRDefault="002F3441" w:rsidP="000474F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394" w:type="dxa"/>
        </w:tcPr>
        <w:p w14:paraId="6C35595F" w14:textId="58213F68" w:rsidR="000474F6" w:rsidRPr="00051642" w:rsidRDefault="008A5009" w:rsidP="000474F6">
          <w:pPr>
            <w:tabs>
              <w:tab w:val="right" w:pos="8838"/>
            </w:tabs>
            <w:ind w:left="-28" w:right="-32"/>
            <w:rPr>
              <w:rFonts w:eastAsia="Calibri" w:cs="Tahoma"/>
              <w:lang w:val="es-MX"/>
            </w:rPr>
          </w:pPr>
          <w:r w:rsidRPr="008A5009">
            <w:rPr>
              <w:rFonts w:eastAsia="Calibri" w:cs="Tahoma"/>
              <w:lang w:val="es-MX"/>
            </w:rPr>
            <w:t>Ayuntamiento de Ecatepec de Morelos</w:t>
          </w:r>
        </w:p>
      </w:tc>
    </w:tr>
    <w:tr w:rsidR="000474F6" w:rsidRPr="00E152D8" w14:paraId="64299B43" w14:textId="77777777" w:rsidTr="00670F89">
      <w:trPr>
        <w:trHeight w:val="273"/>
      </w:trPr>
      <w:tc>
        <w:tcPr>
          <w:tcW w:w="2410" w:type="dxa"/>
        </w:tcPr>
        <w:p w14:paraId="3B4B50BB" w14:textId="77777777" w:rsidR="000474F6" w:rsidRPr="00E152D8" w:rsidRDefault="002F3441" w:rsidP="000474F6">
          <w:pPr>
            <w:tabs>
              <w:tab w:val="right" w:pos="8838"/>
            </w:tabs>
            <w:ind w:right="-105"/>
            <w:rPr>
              <w:rFonts w:eastAsia="Calibri" w:cs="Tahoma"/>
              <w:b/>
              <w:lang w:val="es-MX"/>
            </w:rPr>
          </w:pPr>
          <w:r w:rsidRPr="00E152D8">
            <w:rPr>
              <w:rFonts w:eastAsia="Calibri" w:cs="Tahoma"/>
              <w:b/>
              <w:lang w:val="es-MX"/>
            </w:rPr>
            <w:t>Comisionado Ponente:</w:t>
          </w:r>
        </w:p>
      </w:tc>
      <w:tc>
        <w:tcPr>
          <w:tcW w:w="4394" w:type="dxa"/>
        </w:tcPr>
        <w:p w14:paraId="5364FC23" w14:textId="77777777" w:rsidR="000474F6" w:rsidRPr="00E152D8" w:rsidRDefault="002F3441" w:rsidP="000474F6">
          <w:pPr>
            <w:tabs>
              <w:tab w:val="right" w:pos="8838"/>
            </w:tabs>
            <w:ind w:left="-28" w:right="-32"/>
            <w:rPr>
              <w:rFonts w:eastAsia="Calibri" w:cs="Tahoma"/>
              <w:b/>
              <w:lang w:val="es-MX"/>
            </w:rPr>
          </w:pPr>
          <w:r w:rsidRPr="00E152D8">
            <w:rPr>
              <w:rFonts w:eastAsia="Calibri" w:cs="Tahoma"/>
              <w:lang w:val="es-MX"/>
            </w:rPr>
            <w:t>Luis Gustavo Parra Noriega</w:t>
          </w:r>
        </w:p>
      </w:tc>
    </w:tr>
  </w:tbl>
  <w:p w14:paraId="2B363D4C" w14:textId="77777777" w:rsidR="000474F6" w:rsidRDefault="0098415C" w:rsidP="000474F6">
    <w:pPr>
      <w:pStyle w:val="Encabezado"/>
    </w:pPr>
    <w:r>
      <w:rPr>
        <w:noProof/>
      </w:rPr>
      <w:pict w14:anchorId="2D068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108.6pt;margin-top:-123.7pt;width:663.5pt;height:12in;z-index:-251656192;mso-wrap-edited:f;mso-position-horizontal-relative:margin;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665"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4255"/>
    </w:tblGrid>
    <w:tr w:rsidR="000474F6" w:rsidRPr="00E152D8" w14:paraId="6E5B10C8" w14:textId="77777777" w:rsidTr="00B05C67">
      <w:trPr>
        <w:trHeight w:val="132"/>
      </w:trPr>
      <w:tc>
        <w:tcPr>
          <w:tcW w:w="2410" w:type="dxa"/>
        </w:tcPr>
        <w:p w14:paraId="0FBD6B5C" w14:textId="54BD1256" w:rsidR="000474F6" w:rsidRPr="00E152D8" w:rsidRDefault="002F3441" w:rsidP="00484A2B">
          <w:pPr>
            <w:tabs>
              <w:tab w:val="right" w:pos="2449"/>
            </w:tabs>
            <w:ind w:right="30"/>
            <w:rPr>
              <w:rFonts w:eastAsia="Calibri" w:cs="Tahoma"/>
              <w:b/>
              <w:lang w:val="es-MX"/>
            </w:rPr>
          </w:pPr>
          <w:r w:rsidRPr="00E152D8">
            <w:rPr>
              <w:rFonts w:eastAsia="Calibri" w:cs="Tahoma"/>
              <w:b/>
              <w:lang w:val="es-MX"/>
            </w:rPr>
            <w:t>Recurso de Revisión:</w:t>
          </w:r>
          <w:r w:rsidR="00484A2B">
            <w:rPr>
              <w:rFonts w:eastAsia="Calibri" w:cs="Tahoma"/>
              <w:b/>
              <w:lang w:val="es-MX"/>
            </w:rPr>
            <w:tab/>
          </w:r>
        </w:p>
      </w:tc>
      <w:tc>
        <w:tcPr>
          <w:tcW w:w="4255" w:type="dxa"/>
        </w:tcPr>
        <w:p w14:paraId="70CC72C0" w14:textId="2CE4EE20" w:rsidR="000474F6" w:rsidRPr="008A5009" w:rsidRDefault="008A5009" w:rsidP="008A5009">
          <w:pPr>
            <w:tabs>
              <w:tab w:val="right" w:pos="8838"/>
            </w:tabs>
            <w:ind w:left="-111" w:right="-32"/>
            <w:rPr>
              <w:rFonts w:eastAsia="Calibri" w:cs="Tahoma"/>
              <w:lang w:val="es-MX"/>
            </w:rPr>
          </w:pPr>
          <w:r w:rsidRPr="008A5009">
            <w:rPr>
              <w:rFonts w:eastAsia="Calibri" w:cs="Tahoma"/>
            </w:rPr>
            <w:t>10536/INFOEM/IP/RR/2022</w:t>
          </w:r>
          <w:r w:rsidRPr="008A5009">
            <w:rPr>
              <w:rFonts w:eastAsia="Calibri" w:cs="Tahoma"/>
              <w:lang w:val="es-MX"/>
            </w:rPr>
            <w:t xml:space="preserve"> </w:t>
          </w:r>
          <w:r w:rsidR="00A015D7">
            <w:rPr>
              <w:rFonts w:eastAsia="Calibri" w:cs="Tahoma"/>
              <w:lang w:val="es-MX"/>
            </w:rPr>
            <w:t>y acumulado</w:t>
          </w:r>
        </w:p>
      </w:tc>
    </w:tr>
    <w:tr w:rsidR="000474F6" w:rsidRPr="00E152D8" w14:paraId="43CEC0C7" w14:textId="77777777" w:rsidTr="00B05C67">
      <w:trPr>
        <w:trHeight w:val="132"/>
      </w:trPr>
      <w:tc>
        <w:tcPr>
          <w:tcW w:w="2410" w:type="dxa"/>
        </w:tcPr>
        <w:p w14:paraId="369FAB30" w14:textId="77777777" w:rsidR="000474F6" w:rsidRPr="00E152D8" w:rsidRDefault="002F3441" w:rsidP="000474F6">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4255" w:type="dxa"/>
        </w:tcPr>
        <w:p w14:paraId="267724E2" w14:textId="658FFF97" w:rsidR="000474F6" w:rsidRPr="00E152D8" w:rsidRDefault="000474F6" w:rsidP="000474F6">
          <w:pPr>
            <w:tabs>
              <w:tab w:val="right" w:pos="8838"/>
            </w:tabs>
            <w:ind w:left="-111" w:right="-109"/>
            <w:rPr>
              <w:rFonts w:eastAsia="Calibri" w:cs="Tahoma"/>
              <w:lang w:val="es-MX"/>
            </w:rPr>
          </w:pPr>
        </w:p>
      </w:tc>
    </w:tr>
    <w:tr w:rsidR="000474F6" w:rsidRPr="00E152D8" w14:paraId="30C3D119" w14:textId="77777777" w:rsidTr="00B05C67">
      <w:trPr>
        <w:trHeight w:val="261"/>
      </w:trPr>
      <w:tc>
        <w:tcPr>
          <w:tcW w:w="2410" w:type="dxa"/>
        </w:tcPr>
        <w:p w14:paraId="6DC6617D" w14:textId="77777777" w:rsidR="000474F6" w:rsidRPr="00E152D8" w:rsidRDefault="002F3441" w:rsidP="000474F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5" w:type="dxa"/>
        </w:tcPr>
        <w:p w14:paraId="6E96F863" w14:textId="00C244EF" w:rsidR="000474F6" w:rsidRPr="00051642" w:rsidRDefault="008A5009" w:rsidP="000474F6">
          <w:pPr>
            <w:tabs>
              <w:tab w:val="right" w:pos="8838"/>
            </w:tabs>
            <w:ind w:left="-111" w:right="-32"/>
            <w:rPr>
              <w:rFonts w:eastAsia="Calibri" w:cs="Tahoma"/>
              <w:lang w:val="es-MX"/>
            </w:rPr>
          </w:pPr>
          <w:r w:rsidRPr="008A5009">
            <w:rPr>
              <w:rFonts w:eastAsia="Calibri" w:cs="Tahoma"/>
              <w:lang w:val="es-MX"/>
            </w:rPr>
            <w:t>Ayuntamiento de Ecatepec de Morelos</w:t>
          </w:r>
        </w:p>
      </w:tc>
    </w:tr>
    <w:tr w:rsidR="000474F6" w:rsidRPr="00E152D8" w14:paraId="1C2055A9" w14:textId="77777777" w:rsidTr="00B05C67">
      <w:trPr>
        <w:trHeight w:val="261"/>
      </w:trPr>
      <w:tc>
        <w:tcPr>
          <w:tcW w:w="2410" w:type="dxa"/>
        </w:tcPr>
        <w:p w14:paraId="63396B8B" w14:textId="77777777" w:rsidR="000474F6" w:rsidRPr="00E152D8" w:rsidRDefault="002F3441" w:rsidP="000474F6">
          <w:pPr>
            <w:tabs>
              <w:tab w:val="right" w:pos="8838"/>
            </w:tabs>
            <w:ind w:right="-105"/>
            <w:rPr>
              <w:rFonts w:eastAsia="Calibri" w:cs="Tahoma"/>
              <w:b/>
              <w:lang w:val="es-MX"/>
            </w:rPr>
          </w:pPr>
          <w:r w:rsidRPr="00E152D8">
            <w:rPr>
              <w:rFonts w:eastAsia="Calibri" w:cs="Tahoma"/>
              <w:b/>
              <w:lang w:val="es-MX"/>
            </w:rPr>
            <w:t>Comisionado Ponente:</w:t>
          </w:r>
        </w:p>
      </w:tc>
      <w:tc>
        <w:tcPr>
          <w:tcW w:w="4255" w:type="dxa"/>
        </w:tcPr>
        <w:p w14:paraId="2CDFADEE" w14:textId="77777777" w:rsidR="000474F6" w:rsidRPr="00E152D8" w:rsidRDefault="002F3441" w:rsidP="000474F6">
          <w:pPr>
            <w:tabs>
              <w:tab w:val="right" w:pos="8838"/>
            </w:tabs>
            <w:ind w:left="-111" w:right="-32"/>
            <w:rPr>
              <w:rFonts w:eastAsia="Calibri" w:cs="Tahoma"/>
              <w:b/>
              <w:lang w:val="es-MX"/>
            </w:rPr>
          </w:pPr>
          <w:r w:rsidRPr="00E152D8">
            <w:rPr>
              <w:rFonts w:eastAsia="Calibri" w:cs="Tahoma"/>
              <w:lang w:val="es-MX"/>
            </w:rPr>
            <w:t>Luis Gustavo Parra Noriega</w:t>
          </w:r>
        </w:p>
      </w:tc>
    </w:tr>
  </w:tbl>
  <w:p w14:paraId="1F82F1D7" w14:textId="1FBFAFE7" w:rsidR="000474F6" w:rsidRDefault="0087278B" w:rsidP="000474F6">
    <w:pPr>
      <w:pStyle w:val="Encabezado"/>
      <w:tabs>
        <w:tab w:val="left" w:pos="5812"/>
      </w:tabs>
    </w:pPr>
    <w:r>
      <w:rPr>
        <w:noProof/>
        <w:lang w:eastAsia="es-MX"/>
      </w:rPr>
      <w:drawing>
        <wp:anchor distT="0" distB="0" distL="114300" distR="114300" simplePos="0" relativeHeight="251661312" behindDoc="1" locked="0" layoutInCell="0" allowOverlap="1" wp14:anchorId="6D97FB90" wp14:editId="7AE43484">
          <wp:simplePos x="0" y="0"/>
          <wp:positionH relativeFrom="margin">
            <wp:posOffset>-1379220</wp:posOffset>
          </wp:positionH>
          <wp:positionV relativeFrom="margin">
            <wp:posOffset>-1584325</wp:posOffset>
          </wp:positionV>
          <wp:extent cx="8426450" cy="10972800"/>
          <wp:effectExtent l="0" t="0" r="0" b="0"/>
          <wp:wrapNone/>
          <wp:docPr id="3" name="Imagen 3" descr="MARCA DE AGUA - HOJA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DE AGUA - HOJA 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0BD8"/>
    <w:multiLevelType w:val="hybridMultilevel"/>
    <w:tmpl w:val="35045C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0B4698"/>
    <w:multiLevelType w:val="hybridMultilevel"/>
    <w:tmpl w:val="247E6F46"/>
    <w:lvl w:ilvl="0" w:tplc="3ACE52A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335F57"/>
    <w:multiLevelType w:val="hybridMultilevel"/>
    <w:tmpl w:val="8DF22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1C3A09"/>
    <w:multiLevelType w:val="hybridMultilevel"/>
    <w:tmpl w:val="71CAB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071061"/>
    <w:multiLevelType w:val="hybridMultilevel"/>
    <w:tmpl w:val="39444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8A37EB"/>
    <w:multiLevelType w:val="hybridMultilevel"/>
    <w:tmpl w:val="3356F904"/>
    <w:lvl w:ilvl="0" w:tplc="BCC0B058">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7D4EBC"/>
    <w:multiLevelType w:val="hybridMultilevel"/>
    <w:tmpl w:val="7448869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A93888"/>
    <w:multiLevelType w:val="hybridMultilevel"/>
    <w:tmpl w:val="7A78BB02"/>
    <w:lvl w:ilvl="0" w:tplc="1BC25EA0">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 w15:restartNumberingAfterBreak="0">
    <w:nsid w:val="1D5928BA"/>
    <w:multiLevelType w:val="hybridMultilevel"/>
    <w:tmpl w:val="386CDA5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1FC62CB6"/>
    <w:multiLevelType w:val="hybridMultilevel"/>
    <w:tmpl w:val="1B62D2F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38908FB"/>
    <w:multiLevelType w:val="hybridMultilevel"/>
    <w:tmpl w:val="4970C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281F14"/>
    <w:multiLevelType w:val="hybridMultilevel"/>
    <w:tmpl w:val="D2721A96"/>
    <w:lvl w:ilvl="0" w:tplc="5386A39A">
      <w:start w:val="1"/>
      <w:numFmt w:val="low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6264750"/>
    <w:multiLevelType w:val="hybridMultilevel"/>
    <w:tmpl w:val="1B62D2F6"/>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15:restartNumberingAfterBreak="0">
    <w:nsid w:val="276B6F93"/>
    <w:multiLevelType w:val="hybridMultilevel"/>
    <w:tmpl w:val="64C2E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35A32"/>
    <w:multiLevelType w:val="hybridMultilevel"/>
    <w:tmpl w:val="0678A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29F55578"/>
    <w:multiLevelType w:val="hybridMultilevel"/>
    <w:tmpl w:val="D988C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6B7FDA"/>
    <w:multiLevelType w:val="hybridMultilevel"/>
    <w:tmpl w:val="35045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ABF13A8"/>
    <w:multiLevelType w:val="hybridMultilevel"/>
    <w:tmpl w:val="A6CED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D605AA"/>
    <w:multiLevelType w:val="hybridMultilevel"/>
    <w:tmpl w:val="D89A2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987B5B"/>
    <w:multiLevelType w:val="hybridMultilevel"/>
    <w:tmpl w:val="37E24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1A3BD8"/>
    <w:multiLevelType w:val="hybridMultilevel"/>
    <w:tmpl w:val="3DB2532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3DBF7BD0"/>
    <w:multiLevelType w:val="hybridMultilevel"/>
    <w:tmpl w:val="8EC23BF8"/>
    <w:lvl w:ilvl="0" w:tplc="541C22C0">
      <w:start w:val="1"/>
      <w:numFmt w:val="lowerLetter"/>
      <w:lvlText w:val="%1)"/>
      <w:lvlJc w:val="left"/>
      <w:pPr>
        <w:ind w:left="1353" w:hanging="360"/>
      </w:pPr>
      <w:rPr>
        <w:rFonts w:hint="default"/>
        <w:color w:val="00000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44554403"/>
    <w:multiLevelType w:val="hybridMultilevel"/>
    <w:tmpl w:val="7448869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EE241D"/>
    <w:multiLevelType w:val="hybridMultilevel"/>
    <w:tmpl w:val="2EF02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267B55"/>
    <w:multiLevelType w:val="hybridMultilevel"/>
    <w:tmpl w:val="8EE0948C"/>
    <w:lvl w:ilvl="0" w:tplc="36E4263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BA6C84"/>
    <w:multiLevelType w:val="hybridMultilevel"/>
    <w:tmpl w:val="751C51A0"/>
    <w:lvl w:ilvl="0" w:tplc="3B2A284C">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B3652"/>
    <w:multiLevelType w:val="hybridMultilevel"/>
    <w:tmpl w:val="7448869A"/>
    <w:lvl w:ilvl="0" w:tplc="080A000F">
      <w:start w:val="1"/>
      <w:numFmt w:val="decimal"/>
      <w:lvlText w:val="%1."/>
      <w:lvlJc w:val="left"/>
      <w:pPr>
        <w:ind w:left="1778" w:hanging="360"/>
      </w:pPr>
      <w:rPr>
        <w:rFonts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9" w15:restartNumberingAfterBreak="0">
    <w:nsid w:val="545F1A23"/>
    <w:multiLevelType w:val="hybridMultilevel"/>
    <w:tmpl w:val="41B8C278"/>
    <w:lvl w:ilvl="0" w:tplc="080A0001">
      <w:start w:val="1"/>
      <w:numFmt w:val="bullet"/>
      <w:lvlText w:val=""/>
      <w:lvlJc w:val="left"/>
      <w:rPr>
        <w:rFonts w:ascii="Symbol" w:hAnsi="Symbol" w:hint="default"/>
      </w:rPr>
    </w:lvl>
    <w:lvl w:ilvl="1" w:tplc="080A0003" w:tentative="1">
      <w:start w:val="1"/>
      <w:numFmt w:val="bullet"/>
      <w:lvlText w:val="o"/>
      <w:lvlJc w:val="left"/>
      <w:pPr>
        <w:ind w:left="2978" w:hanging="360"/>
      </w:pPr>
      <w:rPr>
        <w:rFonts w:ascii="Courier New" w:hAnsi="Courier New" w:cs="Courier New" w:hint="default"/>
      </w:rPr>
    </w:lvl>
    <w:lvl w:ilvl="2" w:tplc="080A0005" w:tentative="1">
      <w:start w:val="1"/>
      <w:numFmt w:val="bullet"/>
      <w:lvlText w:val=""/>
      <w:lvlJc w:val="left"/>
      <w:pPr>
        <w:ind w:left="3698" w:hanging="360"/>
      </w:pPr>
      <w:rPr>
        <w:rFonts w:ascii="Wingdings" w:hAnsi="Wingdings" w:hint="default"/>
      </w:rPr>
    </w:lvl>
    <w:lvl w:ilvl="3" w:tplc="080A0001" w:tentative="1">
      <w:start w:val="1"/>
      <w:numFmt w:val="bullet"/>
      <w:lvlText w:val=""/>
      <w:lvlJc w:val="left"/>
      <w:pPr>
        <w:ind w:left="4418" w:hanging="360"/>
      </w:pPr>
      <w:rPr>
        <w:rFonts w:ascii="Symbol" w:hAnsi="Symbol" w:hint="default"/>
      </w:rPr>
    </w:lvl>
    <w:lvl w:ilvl="4" w:tplc="080A0003" w:tentative="1">
      <w:start w:val="1"/>
      <w:numFmt w:val="bullet"/>
      <w:lvlText w:val="o"/>
      <w:lvlJc w:val="left"/>
      <w:pPr>
        <w:ind w:left="5138" w:hanging="360"/>
      </w:pPr>
      <w:rPr>
        <w:rFonts w:ascii="Courier New" w:hAnsi="Courier New" w:cs="Courier New" w:hint="default"/>
      </w:rPr>
    </w:lvl>
    <w:lvl w:ilvl="5" w:tplc="080A0005" w:tentative="1">
      <w:start w:val="1"/>
      <w:numFmt w:val="bullet"/>
      <w:lvlText w:val=""/>
      <w:lvlJc w:val="left"/>
      <w:pPr>
        <w:ind w:left="5858" w:hanging="360"/>
      </w:pPr>
      <w:rPr>
        <w:rFonts w:ascii="Wingdings" w:hAnsi="Wingdings" w:hint="default"/>
      </w:rPr>
    </w:lvl>
    <w:lvl w:ilvl="6" w:tplc="080A0001" w:tentative="1">
      <w:start w:val="1"/>
      <w:numFmt w:val="bullet"/>
      <w:lvlText w:val=""/>
      <w:lvlJc w:val="left"/>
      <w:pPr>
        <w:ind w:left="6578" w:hanging="360"/>
      </w:pPr>
      <w:rPr>
        <w:rFonts w:ascii="Symbol" w:hAnsi="Symbol" w:hint="default"/>
      </w:rPr>
    </w:lvl>
    <w:lvl w:ilvl="7" w:tplc="080A0003" w:tentative="1">
      <w:start w:val="1"/>
      <w:numFmt w:val="bullet"/>
      <w:lvlText w:val="o"/>
      <w:lvlJc w:val="left"/>
      <w:pPr>
        <w:ind w:left="7298" w:hanging="360"/>
      </w:pPr>
      <w:rPr>
        <w:rFonts w:ascii="Courier New" w:hAnsi="Courier New" w:cs="Courier New" w:hint="default"/>
      </w:rPr>
    </w:lvl>
    <w:lvl w:ilvl="8" w:tplc="080A0005" w:tentative="1">
      <w:start w:val="1"/>
      <w:numFmt w:val="bullet"/>
      <w:lvlText w:val=""/>
      <w:lvlJc w:val="left"/>
      <w:pPr>
        <w:ind w:left="8018" w:hanging="360"/>
      </w:pPr>
      <w:rPr>
        <w:rFonts w:ascii="Wingdings" w:hAnsi="Wingdings" w:hint="default"/>
      </w:rPr>
    </w:lvl>
  </w:abstractNum>
  <w:abstractNum w:abstractNumId="30" w15:restartNumberingAfterBreak="0">
    <w:nsid w:val="597528A3"/>
    <w:multiLevelType w:val="hybridMultilevel"/>
    <w:tmpl w:val="3DB25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1485D5A"/>
    <w:multiLevelType w:val="hybridMultilevel"/>
    <w:tmpl w:val="B84A8EF6"/>
    <w:lvl w:ilvl="0" w:tplc="D0143BB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1A95F62"/>
    <w:multiLevelType w:val="hybridMultilevel"/>
    <w:tmpl w:val="FC2E3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4E97915"/>
    <w:multiLevelType w:val="hybridMultilevel"/>
    <w:tmpl w:val="35045C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6E36A86"/>
    <w:multiLevelType w:val="hybridMultilevel"/>
    <w:tmpl w:val="D2AA815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69727AC8"/>
    <w:multiLevelType w:val="hybridMultilevel"/>
    <w:tmpl w:val="4EEE6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6E992235"/>
    <w:multiLevelType w:val="hybridMultilevel"/>
    <w:tmpl w:val="110A0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B3368F"/>
    <w:multiLevelType w:val="hybridMultilevel"/>
    <w:tmpl w:val="6EECB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5DA7E25"/>
    <w:multiLevelType w:val="hybridMultilevel"/>
    <w:tmpl w:val="C6A8CF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460F61"/>
    <w:multiLevelType w:val="hybridMultilevel"/>
    <w:tmpl w:val="E20099AC"/>
    <w:lvl w:ilvl="0" w:tplc="EA12488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BA43CA"/>
    <w:multiLevelType w:val="hybridMultilevel"/>
    <w:tmpl w:val="97AAE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506771">
    <w:abstractNumId w:val="16"/>
  </w:num>
  <w:num w:numId="2" w16cid:durableId="499546235">
    <w:abstractNumId w:val="39"/>
  </w:num>
  <w:num w:numId="3" w16cid:durableId="1594313642">
    <w:abstractNumId w:val="19"/>
  </w:num>
  <w:num w:numId="4" w16cid:durableId="200213829">
    <w:abstractNumId w:val="20"/>
  </w:num>
  <w:num w:numId="5" w16cid:durableId="1171987645">
    <w:abstractNumId w:val="10"/>
  </w:num>
  <w:num w:numId="6" w16cid:durableId="419719341">
    <w:abstractNumId w:val="15"/>
  </w:num>
  <w:num w:numId="7" w16cid:durableId="1593514112">
    <w:abstractNumId w:val="26"/>
  </w:num>
  <w:num w:numId="8" w16cid:durableId="843476233">
    <w:abstractNumId w:val="12"/>
  </w:num>
  <w:num w:numId="9" w16cid:durableId="160043443">
    <w:abstractNumId w:val="28"/>
  </w:num>
  <w:num w:numId="10" w16cid:durableId="760948505">
    <w:abstractNumId w:val="21"/>
  </w:num>
  <w:num w:numId="11" w16cid:durableId="1223058321">
    <w:abstractNumId w:val="3"/>
  </w:num>
  <w:num w:numId="12" w16cid:durableId="1701082005">
    <w:abstractNumId w:val="4"/>
  </w:num>
  <w:num w:numId="13" w16cid:durableId="1407336126">
    <w:abstractNumId w:val="27"/>
  </w:num>
  <w:num w:numId="14" w16cid:durableId="816847265">
    <w:abstractNumId w:val="24"/>
  </w:num>
  <w:num w:numId="15" w16cid:durableId="1911887696">
    <w:abstractNumId w:val="42"/>
  </w:num>
  <w:num w:numId="16" w16cid:durableId="371853358">
    <w:abstractNumId w:val="6"/>
  </w:num>
  <w:num w:numId="17" w16cid:durableId="1343706700">
    <w:abstractNumId w:val="37"/>
  </w:num>
  <w:num w:numId="18" w16cid:durableId="1608346509">
    <w:abstractNumId w:val="25"/>
  </w:num>
  <w:num w:numId="19" w16cid:durableId="1438915264">
    <w:abstractNumId w:val="30"/>
  </w:num>
  <w:num w:numId="20" w16cid:durableId="1296644727">
    <w:abstractNumId w:val="13"/>
  </w:num>
  <w:num w:numId="21" w16cid:durableId="1364398602">
    <w:abstractNumId w:val="2"/>
  </w:num>
  <w:num w:numId="22" w16cid:durableId="1929149940">
    <w:abstractNumId w:val="22"/>
  </w:num>
  <w:num w:numId="23" w16cid:durableId="60949116">
    <w:abstractNumId w:val="8"/>
  </w:num>
  <w:num w:numId="24" w16cid:durableId="1911186192">
    <w:abstractNumId w:val="9"/>
  </w:num>
  <w:num w:numId="25" w16cid:durableId="1969847910">
    <w:abstractNumId w:val="35"/>
  </w:num>
  <w:num w:numId="26" w16cid:durableId="134958639">
    <w:abstractNumId w:val="29"/>
  </w:num>
  <w:num w:numId="27" w16cid:durableId="98570899">
    <w:abstractNumId w:val="31"/>
  </w:num>
  <w:num w:numId="28" w16cid:durableId="1800953499">
    <w:abstractNumId w:val="7"/>
  </w:num>
  <w:num w:numId="29" w16cid:durableId="701131396">
    <w:abstractNumId w:val="23"/>
  </w:num>
  <w:num w:numId="30" w16cid:durableId="37778691">
    <w:abstractNumId w:val="14"/>
  </w:num>
  <w:num w:numId="31" w16cid:durableId="2057045563">
    <w:abstractNumId w:val="32"/>
  </w:num>
  <w:num w:numId="32" w16cid:durableId="2048336580">
    <w:abstractNumId w:val="1"/>
  </w:num>
  <w:num w:numId="33" w16cid:durableId="913662795">
    <w:abstractNumId w:val="41"/>
  </w:num>
  <w:num w:numId="34" w16cid:durableId="15560471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33024221">
    <w:abstractNumId w:val="38"/>
  </w:num>
  <w:num w:numId="36" w16cid:durableId="555555500">
    <w:abstractNumId w:val="17"/>
  </w:num>
  <w:num w:numId="37" w16cid:durableId="108859496">
    <w:abstractNumId w:val="40"/>
  </w:num>
  <w:num w:numId="38" w16cid:durableId="20946671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34900290">
    <w:abstractNumId w:val="5"/>
  </w:num>
  <w:num w:numId="40" w16cid:durableId="271785119">
    <w:abstractNumId w:val="34"/>
  </w:num>
  <w:num w:numId="41" w16cid:durableId="450980508">
    <w:abstractNumId w:val="18"/>
  </w:num>
  <w:num w:numId="42" w16cid:durableId="228881753">
    <w:abstractNumId w:val="33"/>
  </w:num>
  <w:num w:numId="43" w16cid:durableId="326714270">
    <w:abstractNumId w:val="0"/>
  </w:num>
  <w:num w:numId="44" w16cid:durableId="7054484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642"/>
    <w:rsid w:val="00005DA7"/>
    <w:rsid w:val="00006826"/>
    <w:rsid w:val="00007C39"/>
    <w:rsid w:val="00035234"/>
    <w:rsid w:val="00043501"/>
    <w:rsid w:val="000473A1"/>
    <w:rsid w:val="000474F6"/>
    <w:rsid w:val="00050179"/>
    <w:rsid w:val="00051642"/>
    <w:rsid w:val="00056CFB"/>
    <w:rsid w:val="000609FC"/>
    <w:rsid w:val="0006310C"/>
    <w:rsid w:val="00063C9B"/>
    <w:rsid w:val="00093878"/>
    <w:rsid w:val="000A0F22"/>
    <w:rsid w:val="000A34AE"/>
    <w:rsid w:val="000C61C2"/>
    <w:rsid w:val="000D2926"/>
    <w:rsid w:val="000D4476"/>
    <w:rsid w:val="000E091C"/>
    <w:rsid w:val="000E0948"/>
    <w:rsid w:val="000E69D7"/>
    <w:rsid w:val="000E7D68"/>
    <w:rsid w:val="00104C84"/>
    <w:rsid w:val="00105647"/>
    <w:rsid w:val="001064BF"/>
    <w:rsid w:val="001066A5"/>
    <w:rsid w:val="00112A57"/>
    <w:rsid w:val="001226B6"/>
    <w:rsid w:val="00124A19"/>
    <w:rsid w:val="001442EA"/>
    <w:rsid w:val="001471C5"/>
    <w:rsid w:val="00154C55"/>
    <w:rsid w:val="00162887"/>
    <w:rsid w:val="0016373B"/>
    <w:rsid w:val="00180232"/>
    <w:rsid w:val="00181E18"/>
    <w:rsid w:val="0018239B"/>
    <w:rsid w:val="00183086"/>
    <w:rsid w:val="00183FC2"/>
    <w:rsid w:val="001A0B54"/>
    <w:rsid w:val="001A7349"/>
    <w:rsid w:val="001B742E"/>
    <w:rsid w:val="001B7C5C"/>
    <w:rsid w:val="001C3821"/>
    <w:rsid w:val="001C6DA5"/>
    <w:rsid w:val="001C7154"/>
    <w:rsid w:val="001D62BC"/>
    <w:rsid w:val="001D70CD"/>
    <w:rsid w:val="001E3D4B"/>
    <w:rsid w:val="001E4926"/>
    <w:rsid w:val="001E4F93"/>
    <w:rsid w:val="001F0BF9"/>
    <w:rsid w:val="001F6E8E"/>
    <w:rsid w:val="00211E2C"/>
    <w:rsid w:val="00212A82"/>
    <w:rsid w:val="00214168"/>
    <w:rsid w:val="00216122"/>
    <w:rsid w:val="00223920"/>
    <w:rsid w:val="002302CE"/>
    <w:rsid w:val="0023114C"/>
    <w:rsid w:val="002352A8"/>
    <w:rsid w:val="002366D2"/>
    <w:rsid w:val="00236FFF"/>
    <w:rsid w:val="002465A3"/>
    <w:rsid w:val="00246682"/>
    <w:rsid w:val="00252056"/>
    <w:rsid w:val="00253015"/>
    <w:rsid w:val="00262C20"/>
    <w:rsid w:val="0026544D"/>
    <w:rsid w:val="00267788"/>
    <w:rsid w:val="002752A5"/>
    <w:rsid w:val="00292470"/>
    <w:rsid w:val="002A2C08"/>
    <w:rsid w:val="002C0C95"/>
    <w:rsid w:val="002C6A15"/>
    <w:rsid w:val="002D2191"/>
    <w:rsid w:val="002D36D1"/>
    <w:rsid w:val="002D47EC"/>
    <w:rsid w:val="002D6B46"/>
    <w:rsid w:val="002E1545"/>
    <w:rsid w:val="002E27F7"/>
    <w:rsid w:val="002F3441"/>
    <w:rsid w:val="002F6A94"/>
    <w:rsid w:val="00315316"/>
    <w:rsid w:val="00316058"/>
    <w:rsid w:val="003222D1"/>
    <w:rsid w:val="0032417C"/>
    <w:rsid w:val="00335C4A"/>
    <w:rsid w:val="0035133F"/>
    <w:rsid w:val="00351D93"/>
    <w:rsid w:val="003564E8"/>
    <w:rsid w:val="00357735"/>
    <w:rsid w:val="0036343C"/>
    <w:rsid w:val="003709EC"/>
    <w:rsid w:val="0037339D"/>
    <w:rsid w:val="00380E10"/>
    <w:rsid w:val="00381D0B"/>
    <w:rsid w:val="00382A3B"/>
    <w:rsid w:val="00383869"/>
    <w:rsid w:val="00384DCB"/>
    <w:rsid w:val="0038762B"/>
    <w:rsid w:val="003A35F3"/>
    <w:rsid w:val="003A4382"/>
    <w:rsid w:val="003A5172"/>
    <w:rsid w:val="003A6482"/>
    <w:rsid w:val="003A7070"/>
    <w:rsid w:val="003B58AA"/>
    <w:rsid w:val="003B68F4"/>
    <w:rsid w:val="003C0E54"/>
    <w:rsid w:val="003C39CC"/>
    <w:rsid w:val="003E06FC"/>
    <w:rsid w:val="003E20B6"/>
    <w:rsid w:val="003E414D"/>
    <w:rsid w:val="003E483A"/>
    <w:rsid w:val="003F316A"/>
    <w:rsid w:val="003F3741"/>
    <w:rsid w:val="003F76CD"/>
    <w:rsid w:val="004244E8"/>
    <w:rsid w:val="004270E2"/>
    <w:rsid w:val="00440693"/>
    <w:rsid w:val="0044127C"/>
    <w:rsid w:val="004447C5"/>
    <w:rsid w:val="00446FEF"/>
    <w:rsid w:val="00451A81"/>
    <w:rsid w:val="00457A68"/>
    <w:rsid w:val="0046296F"/>
    <w:rsid w:val="004640F3"/>
    <w:rsid w:val="0047361F"/>
    <w:rsid w:val="00476EDB"/>
    <w:rsid w:val="00482688"/>
    <w:rsid w:val="00484A2B"/>
    <w:rsid w:val="00485D76"/>
    <w:rsid w:val="004A140A"/>
    <w:rsid w:val="004B238A"/>
    <w:rsid w:val="004C7607"/>
    <w:rsid w:val="004E4724"/>
    <w:rsid w:val="004F2E01"/>
    <w:rsid w:val="00504AF0"/>
    <w:rsid w:val="00510C3A"/>
    <w:rsid w:val="0051175E"/>
    <w:rsid w:val="00515D57"/>
    <w:rsid w:val="00517B29"/>
    <w:rsid w:val="00521BDF"/>
    <w:rsid w:val="00525EFD"/>
    <w:rsid w:val="005304BC"/>
    <w:rsid w:val="005317BD"/>
    <w:rsid w:val="0053566C"/>
    <w:rsid w:val="0053645E"/>
    <w:rsid w:val="005369D0"/>
    <w:rsid w:val="00537BC0"/>
    <w:rsid w:val="00540372"/>
    <w:rsid w:val="005403FB"/>
    <w:rsid w:val="005419C0"/>
    <w:rsid w:val="005441C8"/>
    <w:rsid w:val="00545D40"/>
    <w:rsid w:val="00546507"/>
    <w:rsid w:val="00547EDB"/>
    <w:rsid w:val="00564218"/>
    <w:rsid w:val="00573BDE"/>
    <w:rsid w:val="005924C4"/>
    <w:rsid w:val="005A3900"/>
    <w:rsid w:val="005B4CFC"/>
    <w:rsid w:val="005B7265"/>
    <w:rsid w:val="005C1AF8"/>
    <w:rsid w:val="005C66B9"/>
    <w:rsid w:val="005D7AAC"/>
    <w:rsid w:val="005E0049"/>
    <w:rsid w:val="005E0F27"/>
    <w:rsid w:val="005E6E98"/>
    <w:rsid w:val="005E7CF9"/>
    <w:rsid w:val="00614E62"/>
    <w:rsid w:val="006277C5"/>
    <w:rsid w:val="00654423"/>
    <w:rsid w:val="00655117"/>
    <w:rsid w:val="00660C31"/>
    <w:rsid w:val="00663061"/>
    <w:rsid w:val="00666F58"/>
    <w:rsid w:val="00670F89"/>
    <w:rsid w:val="006731D0"/>
    <w:rsid w:val="00674956"/>
    <w:rsid w:val="006819AE"/>
    <w:rsid w:val="00682725"/>
    <w:rsid w:val="00696622"/>
    <w:rsid w:val="006A1413"/>
    <w:rsid w:val="006A3F3E"/>
    <w:rsid w:val="006A4D24"/>
    <w:rsid w:val="006A7476"/>
    <w:rsid w:val="006B4CAC"/>
    <w:rsid w:val="006C3F6B"/>
    <w:rsid w:val="006C6646"/>
    <w:rsid w:val="006D2CE6"/>
    <w:rsid w:val="006E227D"/>
    <w:rsid w:val="006F00F9"/>
    <w:rsid w:val="00701594"/>
    <w:rsid w:val="00702582"/>
    <w:rsid w:val="00717B41"/>
    <w:rsid w:val="00723008"/>
    <w:rsid w:val="0075104E"/>
    <w:rsid w:val="007552CE"/>
    <w:rsid w:val="00757245"/>
    <w:rsid w:val="0075751A"/>
    <w:rsid w:val="007577DF"/>
    <w:rsid w:val="0076544D"/>
    <w:rsid w:val="00773672"/>
    <w:rsid w:val="007910FD"/>
    <w:rsid w:val="00793EBA"/>
    <w:rsid w:val="007A1B3A"/>
    <w:rsid w:val="007C27C4"/>
    <w:rsid w:val="007E6B67"/>
    <w:rsid w:val="007F2C33"/>
    <w:rsid w:val="0080061B"/>
    <w:rsid w:val="008036D8"/>
    <w:rsid w:val="00806D05"/>
    <w:rsid w:val="00814577"/>
    <w:rsid w:val="00826F8A"/>
    <w:rsid w:val="00833D09"/>
    <w:rsid w:val="00835A2D"/>
    <w:rsid w:val="00840799"/>
    <w:rsid w:val="008510F1"/>
    <w:rsid w:val="008513B0"/>
    <w:rsid w:val="008567E8"/>
    <w:rsid w:val="008614C4"/>
    <w:rsid w:val="008710AF"/>
    <w:rsid w:val="0087278B"/>
    <w:rsid w:val="00872C88"/>
    <w:rsid w:val="0087613B"/>
    <w:rsid w:val="008866CA"/>
    <w:rsid w:val="00887353"/>
    <w:rsid w:val="00892C65"/>
    <w:rsid w:val="00894D31"/>
    <w:rsid w:val="00897A47"/>
    <w:rsid w:val="008A5009"/>
    <w:rsid w:val="008B5382"/>
    <w:rsid w:val="008D18B2"/>
    <w:rsid w:val="008E2DA1"/>
    <w:rsid w:val="008E4992"/>
    <w:rsid w:val="00901E3E"/>
    <w:rsid w:val="0090301F"/>
    <w:rsid w:val="009037EA"/>
    <w:rsid w:val="00917C6A"/>
    <w:rsid w:val="009227C7"/>
    <w:rsid w:val="009229CF"/>
    <w:rsid w:val="00925819"/>
    <w:rsid w:val="009270EA"/>
    <w:rsid w:val="009302D9"/>
    <w:rsid w:val="00930DC4"/>
    <w:rsid w:val="00933A11"/>
    <w:rsid w:val="00937480"/>
    <w:rsid w:val="00952BF6"/>
    <w:rsid w:val="0095547C"/>
    <w:rsid w:val="0096386A"/>
    <w:rsid w:val="00966CA6"/>
    <w:rsid w:val="00972901"/>
    <w:rsid w:val="009763DE"/>
    <w:rsid w:val="009773AF"/>
    <w:rsid w:val="0098415C"/>
    <w:rsid w:val="0099651B"/>
    <w:rsid w:val="009A780B"/>
    <w:rsid w:val="009C40E0"/>
    <w:rsid w:val="009F0A4B"/>
    <w:rsid w:val="009F716D"/>
    <w:rsid w:val="00A015D7"/>
    <w:rsid w:val="00A0249C"/>
    <w:rsid w:val="00A269F9"/>
    <w:rsid w:val="00A4306E"/>
    <w:rsid w:val="00A435D3"/>
    <w:rsid w:val="00A46D25"/>
    <w:rsid w:val="00A54AEC"/>
    <w:rsid w:val="00A5604E"/>
    <w:rsid w:val="00A60B0D"/>
    <w:rsid w:val="00A6622E"/>
    <w:rsid w:val="00A72129"/>
    <w:rsid w:val="00A767D5"/>
    <w:rsid w:val="00A77404"/>
    <w:rsid w:val="00A77EE3"/>
    <w:rsid w:val="00A87ADE"/>
    <w:rsid w:val="00A958EA"/>
    <w:rsid w:val="00A97A26"/>
    <w:rsid w:val="00AA0950"/>
    <w:rsid w:val="00AA2348"/>
    <w:rsid w:val="00AA61A8"/>
    <w:rsid w:val="00AB7796"/>
    <w:rsid w:val="00AC1B82"/>
    <w:rsid w:val="00AC2582"/>
    <w:rsid w:val="00AC2906"/>
    <w:rsid w:val="00AC4806"/>
    <w:rsid w:val="00AC54B3"/>
    <w:rsid w:val="00AC6816"/>
    <w:rsid w:val="00AD7107"/>
    <w:rsid w:val="00AE0EC9"/>
    <w:rsid w:val="00AE2AB3"/>
    <w:rsid w:val="00AE6A0D"/>
    <w:rsid w:val="00AF0D1B"/>
    <w:rsid w:val="00B024D5"/>
    <w:rsid w:val="00B05C67"/>
    <w:rsid w:val="00B14077"/>
    <w:rsid w:val="00B1626F"/>
    <w:rsid w:val="00B24542"/>
    <w:rsid w:val="00B31710"/>
    <w:rsid w:val="00B47EF7"/>
    <w:rsid w:val="00B53369"/>
    <w:rsid w:val="00B603FA"/>
    <w:rsid w:val="00B64488"/>
    <w:rsid w:val="00B77586"/>
    <w:rsid w:val="00B81975"/>
    <w:rsid w:val="00B821D5"/>
    <w:rsid w:val="00B90031"/>
    <w:rsid w:val="00B93571"/>
    <w:rsid w:val="00B94D8F"/>
    <w:rsid w:val="00BA0AB3"/>
    <w:rsid w:val="00BA48B3"/>
    <w:rsid w:val="00BA4B33"/>
    <w:rsid w:val="00BA51D5"/>
    <w:rsid w:val="00BA55BE"/>
    <w:rsid w:val="00BB0177"/>
    <w:rsid w:val="00BB44C2"/>
    <w:rsid w:val="00BB5BF6"/>
    <w:rsid w:val="00BC13A1"/>
    <w:rsid w:val="00BC589E"/>
    <w:rsid w:val="00BC7AC2"/>
    <w:rsid w:val="00BC7CA6"/>
    <w:rsid w:val="00BE0616"/>
    <w:rsid w:val="00BE38CA"/>
    <w:rsid w:val="00BE72A3"/>
    <w:rsid w:val="00BF1A3D"/>
    <w:rsid w:val="00BF649D"/>
    <w:rsid w:val="00C013F8"/>
    <w:rsid w:val="00C02BBD"/>
    <w:rsid w:val="00C072D4"/>
    <w:rsid w:val="00C13B8E"/>
    <w:rsid w:val="00C14B22"/>
    <w:rsid w:val="00C151AA"/>
    <w:rsid w:val="00C2600E"/>
    <w:rsid w:val="00C37626"/>
    <w:rsid w:val="00C453D2"/>
    <w:rsid w:val="00C50CA7"/>
    <w:rsid w:val="00C70EE0"/>
    <w:rsid w:val="00C74529"/>
    <w:rsid w:val="00C76806"/>
    <w:rsid w:val="00C76C0F"/>
    <w:rsid w:val="00C85D52"/>
    <w:rsid w:val="00CB34E4"/>
    <w:rsid w:val="00CC0083"/>
    <w:rsid w:val="00CC2445"/>
    <w:rsid w:val="00CC2FBA"/>
    <w:rsid w:val="00CC62FC"/>
    <w:rsid w:val="00CD4283"/>
    <w:rsid w:val="00CD6DEC"/>
    <w:rsid w:val="00CE041E"/>
    <w:rsid w:val="00CE17B5"/>
    <w:rsid w:val="00CF5396"/>
    <w:rsid w:val="00D07D43"/>
    <w:rsid w:val="00D1689E"/>
    <w:rsid w:val="00D16E3A"/>
    <w:rsid w:val="00D2444D"/>
    <w:rsid w:val="00D350F3"/>
    <w:rsid w:val="00D36A52"/>
    <w:rsid w:val="00D42100"/>
    <w:rsid w:val="00D4465F"/>
    <w:rsid w:val="00D545ED"/>
    <w:rsid w:val="00D65586"/>
    <w:rsid w:val="00D66F8C"/>
    <w:rsid w:val="00D679B6"/>
    <w:rsid w:val="00D7136D"/>
    <w:rsid w:val="00D741E9"/>
    <w:rsid w:val="00D80B6C"/>
    <w:rsid w:val="00D8215D"/>
    <w:rsid w:val="00D838DC"/>
    <w:rsid w:val="00D903F5"/>
    <w:rsid w:val="00DB0BDA"/>
    <w:rsid w:val="00DB12DB"/>
    <w:rsid w:val="00DB33AD"/>
    <w:rsid w:val="00DB4CF8"/>
    <w:rsid w:val="00DB5D3F"/>
    <w:rsid w:val="00DB68B3"/>
    <w:rsid w:val="00DC1F06"/>
    <w:rsid w:val="00DC77CC"/>
    <w:rsid w:val="00DD0BDF"/>
    <w:rsid w:val="00DD0D7F"/>
    <w:rsid w:val="00DD336B"/>
    <w:rsid w:val="00DD3B9A"/>
    <w:rsid w:val="00DE2CDE"/>
    <w:rsid w:val="00DE7CA8"/>
    <w:rsid w:val="00DF17E8"/>
    <w:rsid w:val="00DF3E44"/>
    <w:rsid w:val="00DF4EAE"/>
    <w:rsid w:val="00E03BAB"/>
    <w:rsid w:val="00E067D3"/>
    <w:rsid w:val="00E11E5B"/>
    <w:rsid w:val="00E121C2"/>
    <w:rsid w:val="00E1678F"/>
    <w:rsid w:val="00E26B62"/>
    <w:rsid w:val="00E272D5"/>
    <w:rsid w:val="00E46674"/>
    <w:rsid w:val="00E635FF"/>
    <w:rsid w:val="00E65F72"/>
    <w:rsid w:val="00E7170C"/>
    <w:rsid w:val="00E72B81"/>
    <w:rsid w:val="00E731C4"/>
    <w:rsid w:val="00E776C4"/>
    <w:rsid w:val="00E832FF"/>
    <w:rsid w:val="00E843DC"/>
    <w:rsid w:val="00E877F7"/>
    <w:rsid w:val="00E92F38"/>
    <w:rsid w:val="00E96903"/>
    <w:rsid w:val="00EA3E94"/>
    <w:rsid w:val="00EA4828"/>
    <w:rsid w:val="00EB048A"/>
    <w:rsid w:val="00EB68E1"/>
    <w:rsid w:val="00EC59C8"/>
    <w:rsid w:val="00EC61D2"/>
    <w:rsid w:val="00EC7DAF"/>
    <w:rsid w:val="00EE0368"/>
    <w:rsid w:val="00EE1788"/>
    <w:rsid w:val="00EE321E"/>
    <w:rsid w:val="00EE3665"/>
    <w:rsid w:val="00EE6D60"/>
    <w:rsid w:val="00EF4F54"/>
    <w:rsid w:val="00EF57A2"/>
    <w:rsid w:val="00EF5DBE"/>
    <w:rsid w:val="00F049B9"/>
    <w:rsid w:val="00F16ED4"/>
    <w:rsid w:val="00F36908"/>
    <w:rsid w:val="00F51B48"/>
    <w:rsid w:val="00F5419D"/>
    <w:rsid w:val="00F5443E"/>
    <w:rsid w:val="00F61C32"/>
    <w:rsid w:val="00F639D1"/>
    <w:rsid w:val="00F63C4A"/>
    <w:rsid w:val="00F740E3"/>
    <w:rsid w:val="00F90DE8"/>
    <w:rsid w:val="00F90EEF"/>
    <w:rsid w:val="00F911D6"/>
    <w:rsid w:val="00F91EA8"/>
    <w:rsid w:val="00F97E1B"/>
    <w:rsid w:val="00FA1130"/>
    <w:rsid w:val="00FA53CD"/>
    <w:rsid w:val="00FA72D6"/>
    <w:rsid w:val="00FB2ACB"/>
    <w:rsid w:val="00FC0135"/>
    <w:rsid w:val="00FC4088"/>
    <w:rsid w:val="00FD2441"/>
    <w:rsid w:val="00FD3C3B"/>
    <w:rsid w:val="00FD5F05"/>
    <w:rsid w:val="00FE0C2A"/>
    <w:rsid w:val="00FE76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9FCD58A"/>
  <w15:docId w15:val="{AECA2F8A-6E93-4A1A-BC99-059496B79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642"/>
    <w:pPr>
      <w:jc w:val="both"/>
    </w:pPr>
    <w:rPr>
      <w:rFonts w:ascii="Palatino Linotype" w:hAnsi="Palatino Linotype"/>
      <w:color w:val="000000" w:themeColor="text1"/>
    </w:rPr>
  </w:style>
  <w:style w:type="paragraph" w:styleId="Ttulo2">
    <w:name w:val="heading 2"/>
    <w:basedOn w:val="Normal"/>
    <w:next w:val="Normal"/>
    <w:link w:val="Ttulo2Car"/>
    <w:uiPriority w:val="9"/>
    <w:unhideWhenUsed/>
    <w:qFormat/>
    <w:rsid w:val="00063C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16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1642"/>
    <w:rPr>
      <w:rFonts w:ascii="Palatino Linotype" w:hAnsi="Palatino Linotype"/>
      <w:color w:val="000000" w:themeColor="text1"/>
    </w:rPr>
  </w:style>
  <w:style w:type="paragraph" w:styleId="Piedepgina">
    <w:name w:val="footer"/>
    <w:basedOn w:val="Normal"/>
    <w:link w:val="PiedepginaCar"/>
    <w:uiPriority w:val="99"/>
    <w:unhideWhenUsed/>
    <w:rsid w:val="000516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1642"/>
    <w:rPr>
      <w:rFonts w:ascii="Palatino Linotype" w:hAnsi="Palatino Linotype"/>
      <w:color w:val="000000" w:themeColor="text1"/>
    </w:rPr>
  </w:style>
  <w:style w:type="table" w:styleId="Tablaconcuadrcula">
    <w:name w:val="Table Grid"/>
    <w:basedOn w:val="Tablanormal"/>
    <w:uiPriority w:val="39"/>
    <w:qFormat/>
    <w:rsid w:val="0005164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1642"/>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1130"/>
    <w:pPr>
      <w:ind w:left="720"/>
      <w:contextualSpacing/>
    </w:pPr>
  </w:style>
  <w:style w:type="character" w:styleId="Hipervnculo">
    <w:name w:val="Hyperlink"/>
    <w:basedOn w:val="Fuentedeprrafopredeter"/>
    <w:uiPriority w:val="99"/>
    <w:unhideWhenUsed/>
    <w:rsid w:val="00316058"/>
    <w:rPr>
      <w:color w:val="0563C1" w:themeColor="hyperlink"/>
      <w:u w:val="single"/>
    </w:rPr>
  </w:style>
  <w:style w:type="character" w:customStyle="1" w:styleId="Ttulo2Car">
    <w:name w:val="Título 2 Car"/>
    <w:basedOn w:val="Fuentedeprrafopredeter"/>
    <w:link w:val="Ttulo2"/>
    <w:uiPriority w:val="9"/>
    <w:rsid w:val="00063C9B"/>
    <w:rPr>
      <w:rFonts w:asciiTheme="majorHAnsi" w:eastAsiaTheme="majorEastAsia" w:hAnsiTheme="majorHAnsi" w:cstheme="majorBidi"/>
      <w:color w:val="2F5496" w:themeColor="accent1" w:themeShade="BF"/>
      <w:sz w:val="26"/>
      <w:szCs w:val="26"/>
    </w:rPr>
  </w:style>
  <w:style w:type="character" w:customStyle="1" w:styleId="Mencinsinresolver1">
    <w:name w:val="Mención sin resolver1"/>
    <w:basedOn w:val="Fuentedeprrafopredeter"/>
    <w:uiPriority w:val="99"/>
    <w:semiHidden/>
    <w:unhideWhenUsed/>
    <w:rsid w:val="00063C9B"/>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3B68F4"/>
    <w:rPr>
      <w:rFonts w:ascii="Palatino Linotype" w:hAnsi="Palatino Linotype"/>
      <w:color w:val="000000" w:themeColor="text1"/>
    </w:rPr>
  </w:style>
  <w:style w:type="table" w:customStyle="1" w:styleId="Tablaconcuadrcula3">
    <w:name w:val="Tabla con cuadrícula3"/>
    <w:basedOn w:val="Tablanormal"/>
    <w:uiPriority w:val="39"/>
    <w:rsid w:val="00EB048A"/>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537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96339">
      <w:bodyDiv w:val="1"/>
      <w:marLeft w:val="0"/>
      <w:marRight w:val="0"/>
      <w:marTop w:val="0"/>
      <w:marBottom w:val="0"/>
      <w:divBdr>
        <w:top w:val="none" w:sz="0" w:space="0" w:color="auto"/>
        <w:left w:val="none" w:sz="0" w:space="0" w:color="auto"/>
        <w:bottom w:val="none" w:sz="0" w:space="0" w:color="auto"/>
        <w:right w:val="none" w:sz="0" w:space="0" w:color="auto"/>
      </w:divBdr>
    </w:div>
    <w:div w:id="142283215">
      <w:bodyDiv w:val="1"/>
      <w:marLeft w:val="0"/>
      <w:marRight w:val="0"/>
      <w:marTop w:val="0"/>
      <w:marBottom w:val="0"/>
      <w:divBdr>
        <w:top w:val="none" w:sz="0" w:space="0" w:color="auto"/>
        <w:left w:val="none" w:sz="0" w:space="0" w:color="auto"/>
        <w:bottom w:val="none" w:sz="0" w:space="0" w:color="auto"/>
        <w:right w:val="none" w:sz="0" w:space="0" w:color="auto"/>
      </w:divBdr>
    </w:div>
    <w:div w:id="207650194">
      <w:bodyDiv w:val="1"/>
      <w:marLeft w:val="0"/>
      <w:marRight w:val="0"/>
      <w:marTop w:val="0"/>
      <w:marBottom w:val="0"/>
      <w:divBdr>
        <w:top w:val="none" w:sz="0" w:space="0" w:color="auto"/>
        <w:left w:val="none" w:sz="0" w:space="0" w:color="auto"/>
        <w:bottom w:val="none" w:sz="0" w:space="0" w:color="auto"/>
        <w:right w:val="none" w:sz="0" w:space="0" w:color="auto"/>
      </w:divBdr>
    </w:div>
    <w:div w:id="213200267">
      <w:bodyDiv w:val="1"/>
      <w:marLeft w:val="0"/>
      <w:marRight w:val="0"/>
      <w:marTop w:val="0"/>
      <w:marBottom w:val="0"/>
      <w:divBdr>
        <w:top w:val="none" w:sz="0" w:space="0" w:color="auto"/>
        <w:left w:val="none" w:sz="0" w:space="0" w:color="auto"/>
        <w:bottom w:val="none" w:sz="0" w:space="0" w:color="auto"/>
        <w:right w:val="none" w:sz="0" w:space="0" w:color="auto"/>
      </w:divBdr>
    </w:div>
    <w:div w:id="360008982">
      <w:bodyDiv w:val="1"/>
      <w:marLeft w:val="0"/>
      <w:marRight w:val="0"/>
      <w:marTop w:val="0"/>
      <w:marBottom w:val="0"/>
      <w:divBdr>
        <w:top w:val="none" w:sz="0" w:space="0" w:color="auto"/>
        <w:left w:val="none" w:sz="0" w:space="0" w:color="auto"/>
        <w:bottom w:val="none" w:sz="0" w:space="0" w:color="auto"/>
        <w:right w:val="none" w:sz="0" w:space="0" w:color="auto"/>
      </w:divBdr>
    </w:div>
    <w:div w:id="541750452">
      <w:bodyDiv w:val="1"/>
      <w:marLeft w:val="0"/>
      <w:marRight w:val="0"/>
      <w:marTop w:val="0"/>
      <w:marBottom w:val="0"/>
      <w:divBdr>
        <w:top w:val="none" w:sz="0" w:space="0" w:color="auto"/>
        <w:left w:val="none" w:sz="0" w:space="0" w:color="auto"/>
        <w:bottom w:val="none" w:sz="0" w:space="0" w:color="auto"/>
        <w:right w:val="none" w:sz="0" w:space="0" w:color="auto"/>
      </w:divBdr>
    </w:div>
    <w:div w:id="578758629">
      <w:bodyDiv w:val="1"/>
      <w:marLeft w:val="0"/>
      <w:marRight w:val="0"/>
      <w:marTop w:val="0"/>
      <w:marBottom w:val="0"/>
      <w:divBdr>
        <w:top w:val="none" w:sz="0" w:space="0" w:color="auto"/>
        <w:left w:val="none" w:sz="0" w:space="0" w:color="auto"/>
        <w:bottom w:val="none" w:sz="0" w:space="0" w:color="auto"/>
        <w:right w:val="none" w:sz="0" w:space="0" w:color="auto"/>
      </w:divBdr>
    </w:div>
    <w:div w:id="597056456">
      <w:bodyDiv w:val="1"/>
      <w:marLeft w:val="0"/>
      <w:marRight w:val="0"/>
      <w:marTop w:val="0"/>
      <w:marBottom w:val="0"/>
      <w:divBdr>
        <w:top w:val="none" w:sz="0" w:space="0" w:color="auto"/>
        <w:left w:val="none" w:sz="0" w:space="0" w:color="auto"/>
        <w:bottom w:val="none" w:sz="0" w:space="0" w:color="auto"/>
        <w:right w:val="none" w:sz="0" w:space="0" w:color="auto"/>
      </w:divBdr>
    </w:div>
    <w:div w:id="704134744">
      <w:bodyDiv w:val="1"/>
      <w:marLeft w:val="0"/>
      <w:marRight w:val="0"/>
      <w:marTop w:val="0"/>
      <w:marBottom w:val="0"/>
      <w:divBdr>
        <w:top w:val="none" w:sz="0" w:space="0" w:color="auto"/>
        <w:left w:val="none" w:sz="0" w:space="0" w:color="auto"/>
        <w:bottom w:val="none" w:sz="0" w:space="0" w:color="auto"/>
        <w:right w:val="none" w:sz="0" w:space="0" w:color="auto"/>
      </w:divBdr>
    </w:div>
    <w:div w:id="710765802">
      <w:bodyDiv w:val="1"/>
      <w:marLeft w:val="0"/>
      <w:marRight w:val="0"/>
      <w:marTop w:val="0"/>
      <w:marBottom w:val="0"/>
      <w:divBdr>
        <w:top w:val="none" w:sz="0" w:space="0" w:color="auto"/>
        <w:left w:val="none" w:sz="0" w:space="0" w:color="auto"/>
        <w:bottom w:val="none" w:sz="0" w:space="0" w:color="auto"/>
        <w:right w:val="none" w:sz="0" w:space="0" w:color="auto"/>
      </w:divBdr>
    </w:div>
    <w:div w:id="729613547">
      <w:bodyDiv w:val="1"/>
      <w:marLeft w:val="0"/>
      <w:marRight w:val="0"/>
      <w:marTop w:val="0"/>
      <w:marBottom w:val="0"/>
      <w:divBdr>
        <w:top w:val="none" w:sz="0" w:space="0" w:color="auto"/>
        <w:left w:val="none" w:sz="0" w:space="0" w:color="auto"/>
        <w:bottom w:val="none" w:sz="0" w:space="0" w:color="auto"/>
        <w:right w:val="none" w:sz="0" w:space="0" w:color="auto"/>
      </w:divBdr>
    </w:div>
    <w:div w:id="733235071">
      <w:bodyDiv w:val="1"/>
      <w:marLeft w:val="0"/>
      <w:marRight w:val="0"/>
      <w:marTop w:val="0"/>
      <w:marBottom w:val="0"/>
      <w:divBdr>
        <w:top w:val="none" w:sz="0" w:space="0" w:color="auto"/>
        <w:left w:val="none" w:sz="0" w:space="0" w:color="auto"/>
        <w:bottom w:val="none" w:sz="0" w:space="0" w:color="auto"/>
        <w:right w:val="none" w:sz="0" w:space="0" w:color="auto"/>
      </w:divBdr>
    </w:div>
    <w:div w:id="907112894">
      <w:bodyDiv w:val="1"/>
      <w:marLeft w:val="0"/>
      <w:marRight w:val="0"/>
      <w:marTop w:val="0"/>
      <w:marBottom w:val="0"/>
      <w:divBdr>
        <w:top w:val="none" w:sz="0" w:space="0" w:color="auto"/>
        <w:left w:val="none" w:sz="0" w:space="0" w:color="auto"/>
        <w:bottom w:val="none" w:sz="0" w:space="0" w:color="auto"/>
        <w:right w:val="none" w:sz="0" w:space="0" w:color="auto"/>
      </w:divBdr>
    </w:div>
    <w:div w:id="913471514">
      <w:bodyDiv w:val="1"/>
      <w:marLeft w:val="0"/>
      <w:marRight w:val="0"/>
      <w:marTop w:val="0"/>
      <w:marBottom w:val="0"/>
      <w:divBdr>
        <w:top w:val="none" w:sz="0" w:space="0" w:color="auto"/>
        <w:left w:val="none" w:sz="0" w:space="0" w:color="auto"/>
        <w:bottom w:val="none" w:sz="0" w:space="0" w:color="auto"/>
        <w:right w:val="none" w:sz="0" w:space="0" w:color="auto"/>
      </w:divBdr>
    </w:div>
    <w:div w:id="959189504">
      <w:bodyDiv w:val="1"/>
      <w:marLeft w:val="0"/>
      <w:marRight w:val="0"/>
      <w:marTop w:val="0"/>
      <w:marBottom w:val="0"/>
      <w:divBdr>
        <w:top w:val="none" w:sz="0" w:space="0" w:color="auto"/>
        <w:left w:val="none" w:sz="0" w:space="0" w:color="auto"/>
        <w:bottom w:val="none" w:sz="0" w:space="0" w:color="auto"/>
        <w:right w:val="none" w:sz="0" w:space="0" w:color="auto"/>
      </w:divBdr>
    </w:div>
    <w:div w:id="989092185">
      <w:bodyDiv w:val="1"/>
      <w:marLeft w:val="0"/>
      <w:marRight w:val="0"/>
      <w:marTop w:val="0"/>
      <w:marBottom w:val="0"/>
      <w:divBdr>
        <w:top w:val="none" w:sz="0" w:space="0" w:color="auto"/>
        <w:left w:val="none" w:sz="0" w:space="0" w:color="auto"/>
        <w:bottom w:val="none" w:sz="0" w:space="0" w:color="auto"/>
        <w:right w:val="none" w:sz="0" w:space="0" w:color="auto"/>
      </w:divBdr>
    </w:div>
    <w:div w:id="1014067574">
      <w:bodyDiv w:val="1"/>
      <w:marLeft w:val="0"/>
      <w:marRight w:val="0"/>
      <w:marTop w:val="0"/>
      <w:marBottom w:val="0"/>
      <w:divBdr>
        <w:top w:val="none" w:sz="0" w:space="0" w:color="auto"/>
        <w:left w:val="none" w:sz="0" w:space="0" w:color="auto"/>
        <w:bottom w:val="none" w:sz="0" w:space="0" w:color="auto"/>
        <w:right w:val="none" w:sz="0" w:space="0" w:color="auto"/>
      </w:divBdr>
    </w:div>
    <w:div w:id="1124664212">
      <w:bodyDiv w:val="1"/>
      <w:marLeft w:val="0"/>
      <w:marRight w:val="0"/>
      <w:marTop w:val="0"/>
      <w:marBottom w:val="0"/>
      <w:divBdr>
        <w:top w:val="none" w:sz="0" w:space="0" w:color="auto"/>
        <w:left w:val="none" w:sz="0" w:space="0" w:color="auto"/>
        <w:bottom w:val="none" w:sz="0" w:space="0" w:color="auto"/>
        <w:right w:val="none" w:sz="0" w:space="0" w:color="auto"/>
      </w:divBdr>
    </w:div>
    <w:div w:id="1238202197">
      <w:bodyDiv w:val="1"/>
      <w:marLeft w:val="0"/>
      <w:marRight w:val="0"/>
      <w:marTop w:val="0"/>
      <w:marBottom w:val="0"/>
      <w:divBdr>
        <w:top w:val="none" w:sz="0" w:space="0" w:color="auto"/>
        <w:left w:val="none" w:sz="0" w:space="0" w:color="auto"/>
        <w:bottom w:val="none" w:sz="0" w:space="0" w:color="auto"/>
        <w:right w:val="none" w:sz="0" w:space="0" w:color="auto"/>
      </w:divBdr>
    </w:div>
    <w:div w:id="1248031618">
      <w:bodyDiv w:val="1"/>
      <w:marLeft w:val="0"/>
      <w:marRight w:val="0"/>
      <w:marTop w:val="0"/>
      <w:marBottom w:val="0"/>
      <w:divBdr>
        <w:top w:val="none" w:sz="0" w:space="0" w:color="auto"/>
        <w:left w:val="none" w:sz="0" w:space="0" w:color="auto"/>
        <w:bottom w:val="none" w:sz="0" w:space="0" w:color="auto"/>
        <w:right w:val="none" w:sz="0" w:space="0" w:color="auto"/>
      </w:divBdr>
    </w:div>
    <w:div w:id="1255357523">
      <w:bodyDiv w:val="1"/>
      <w:marLeft w:val="0"/>
      <w:marRight w:val="0"/>
      <w:marTop w:val="0"/>
      <w:marBottom w:val="0"/>
      <w:divBdr>
        <w:top w:val="none" w:sz="0" w:space="0" w:color="auto"/>
        <w:left w:val="none" w:sz="0" w:space="0" w:color="auto"/>
        <w:bottom w:val="none" w:sz="0" w:space="0" w:color="auto"/>
        <w:right w:val="none" w:sz="0" w:space="0" w:color="auto"/>
      </w:divBdr>
    </w:div>
    <w:div w:id="1431779600">
      <w:bodyDiv w:val="1"/>
      <w:marLeft w:val="0"/>
      <w:marRight w:val="0"/>
      <w:marTop w:val="0"/>
      <w:marBottom w:val="0"/>
      <w:divBdr>
        <w:top w:val="none" w:sz="0" w:space="0" w:color="auto"/>
        <w:left w:val="none" w:sz="0" w:space="0" w:color="auto"/>
        <w:bottom w:val="none" w:sz="0" w:space="0" w:color="auto"/>
        <w:right w:val="none" w:sz="0" w:space="0" w:color="auto"/>
      </w:divBdr>
    </w:div>
    <w:div w:id="1537890739">
      <w:bodyDiv w:val="1"/>
      <w:marLeft w:val="0"/>
      <w:marRight w:val="0"/>
      <w:marTop w:val="0"/>
      <w:marBottom w:val="0"/>
      <w:divBdr>
        <w:top w:val="none" w:sz="0" w:space="0" w:color="auto"/>
        <w:left w:val="none" w:sz="0" w:space="0" w:color="auto"/>
        <w:bottom w:val="none" w:sz="0" w:space="0" w:color="auto"/>
        <w:right w:val="none" w:sz="0" w:space="0" w:color="auto"/>
      </w:divBdr>
    </w:div>
    <w:div w:id="1557089359">
      <w:bodyDiv w:val="1"/>
      <w:marLeft w:val="0"/>
      <w:marRight w:val="0"/>
      <w:marTop w:val="0"/>
      <w:marBottom w:val="0"/>
      <w:divBdr>
        <w:top w:val="none" w:sz="0" w:space="0" w:color="auto"/>
        <w:left w:val="none" w:sz="0" w:space="0" w:color="auto"/>
        <w:bottom w:val="none" w:sz="0" w:space="0" w:color="auto"/>
        <w:right w:val="none" w:sz="0" w:space="0" w:color="auto"/>
      </w:divBdr>
    </w:div>
    <w:div w:id="1568683705">
      <w:bodyDiv w:val="1"/>
      <w:marLeft w:val="0"/>
      <w:marRight w:val="0"/>
      <w:marTop w:val="0"/>
      <w:marBottom w:val="0"/>
      <w:divBdr>
        <w:top w:val="none" w:sz="0" w:space="0" w:color="auto"/>
        <w:left w:val="none" w:sz="0" w:space="0" w:color="auto"/>
        <w:bottom w:val="none" w:sz="0" w:space="0" w:color="auto"/>
        <w:right w:val="none" w:sz="0" w:space="0" w:color="auto"/>
      </w:divBdr>
    </w:div>
    <w:div w:id="1573275250">
      <w:bodyDiv w:val="1"/>
      <w:marLeft w:val="0"/>
      <w:marRight w:val="0"/>
      <w:marTop w:val="0"/>
      <w:marBottom w:val="0"/>
      <w:divBdr>
        <w:top w:val="none" w:sz="0" w:space="0" w:color="auto"/>
        <w:left w:val="none" w:sz="0" w:space="0" w:color="auto"/>
        <w:bottom w:val="none" w:sz="0" w:space="0" w:color="auto"/>
        <w:right w:val="none" w:sz="0" w:space="0" w:color="auto"/>
      </w:divBdr>
    </w:div>
    <w:div w:id="1586497489">
      <w:bodyDiv w:val="1"/>
      <w:marLeft w:val="0"/>
      <w:marRight w:val="0"/>
      <w:marTop w:val="0"/>
      <w:marBottom w:val="0"/>
      <w:divBdr>
        <w:top w:val="none" w:sz="0" w:space="0" w:color="auto"/>
        <w:left w:val="none" w:sz="0" w:space="0" w:color="auto"/>
        <w:bottom w:val="none" w:sz="0" w:space="0" w:color="auto"/>
        <w:right w:val="none" w:sz="0" w:space="0" w:color="auto"/>
      </w:divBdr>
    </w:div>
    <w:div w:id="1733700494">
      <w:bodyDiv w:val="1"/>
      <w:marLeft w:val="0"/>
      <w:marRight w:val="0"/>
      <w:marTop w:val="0"/>
      <w:marBottom w:val="0"/>
      <w:divBdr>
        <w:top w:val="none" w:sz="0" w:space="0" w:color="auto"/>
        <w:left w:val="none" w:sz="0" w:space="0" w:color="auto"/>
        <w:bottom w:val="none" w:sz="0" w:space="0" w:color="auto"/>
        <w:right w:val="none" w:sz="0" w:space="0" w:color="auto"/>
      </w:divBdr>
    </w:div>
    <w:div w:id="1872911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catepec.gob.mx/files/qJha2WmNivGlGYAY.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atepec.gob.mx/files/UUIxXkzolCzdu80Z.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18A96-228B-4DF6-8045-E9E47996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7178</Words>
  <Characters>39480</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Oswaldo Hernández</cp:lastModifiedBy>
  <cp:revision>4</cp:revision>
  <dcterms:created xsi:type="dcterms:W3CDTF">2023-03-23T17:46:00Z</dcterms:created>
  <dcterms:modified xsi:type="dcterms:W3CDTF">2023-03-30T16:57:00Z</dcterms:modified>
</cp:coreProperties>
</file>