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50B46" w14:textId="77777777" w:rsidR="00A10247" w:rsidRPr="00660089" w:rsidRDefault="00A10247" w:rsidP="00E05CFF">
      <w:pPr>
        <w:shd w:val="clear" w:color="auto" w:fill="FFFFFF"/>
        <w:spacing w:after="0" w:line="360" w:lineRule="auto"/>
        <w:jc w:val="both"/>
        <w:rPr>
          <w:rFonts w:ascii="Palatino Linotype" w:eastAsia="Times New Roman" w:hAnsi="Palatino Linotype" w:cs="Arial"/>
          <w:color w:val="000000"/>
          <w:sz w:val="24"/>
          <w:szCs w:val="24"/>
          <w:lang w:eastAsia="es-MX"/>
        </w:rPr>
      </w:pPr>
      <w:r w:rsidRPr="0066008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842D7">
        <w:rPr>
          <w:rFonts w:ascii="Palatino Linotype" w:eastAsia="Times New Roman" w:hAnsi="Palatino Linotype" w:cs="Arial"/>
          <w:color w:val="000000"/>
          <w:sz w:val="24"/>
          <w:szCs w:val="24"/>
          <w:lang w:eastAsia="es-MX"/>
        </w:rPr>
        <w:t>quince</w:t>
      </w:r>
      <w:r w:rsidR="006538BF">
        <w:rPr>
          <w:rFonts w:ascii="Palatino Linotype" w:eastAsia="Times New Roman" w:hAnsi="Palatino Linotype" w:cs="Arial"/>
          <w:color w:val="000000"/>
          <w:sz w:val="24"/>
          <w:szCs w:val="24"/>
          <w:lang w:eastAsia="es-MX"/>
        </w:rPr>
        <w:t xml:space="preserve"> de noviembre</w:t>
      </w:r>
      <w:r w:rsidR="000674B0">
        <w:rPr>
          <w:rFonts w:ascii="Palatino Linotype" w:eastAsia="Times New Roman" w:hAnsi="Palatino Linotype" w:cs="Arial"/>
          <w:color w:val="000000"/>
          <w:sz w:val="24"/>
          <w:szCs w:val="24"/>
          <w:lang w:eastAsia="es-MX"/>
        </w:rPr>
        <w:t xml:space="preserve"> </w:t>
      </w:r>
      <w:r w:rsidRPr="00660089">
        <w:rPr>
          <w:rFonts w:ascii="Palatino Linotype" w:eastAsia="Times New Roman" w:hAnsi="Palatino Linotype" w:cs="Arial"/>
          <w:color w:val="000000"/>
          <w:sz w:val="24"/>
          <w:szCs w:val="24"/>
          <w:lang w:eastAsia="es-MX"/>
        </w:rPr>
        <w:t xml:space="preserve">de dos mil </w:t>
      </w:r>
      <w:r>
        <w:rPr>
          <w:rFonts w:ascii="Palatino Linotype" w:eastAsia="Times New Roman" w:hAnsi="Palatino Linotype" w:cs="Arial"/>
          <w:color w:val="000000"/>
          <w:sz w:val="24"/>
          <w:szCs w:val="24"/>
          <w:lang w:eastAsia="es-MX"/>
        </w:rPr>
        <w:t>veintitrés</w:t>
      </w:r>
      <w:r w:rsidRPr="00660089">
        <w:rPr>
          <w:rFonts w:ascii="Palatino Linotype" w:eastAsia="Times New Roman" w:hAnsi="Palatino Linotype" w:cs="Arial"/>
          <w:color w:val="000000"/>
          <w:sz w:val="24"/>
          <w:szCs w:val="24"/>
          <w:lang w:eastAsia="es-MX"/>
        </w:rPr>
        <w:t>.</w:t>
      </w:r>
    </w:p>
    <w:p w14:paraId="213E4809" w14:textId="77777777" w:rsidR="00A10247" w:rsidRPr="00660089" w:rsidRDefault="00A10247" w:rsidP="00E05CF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D5E3F4F" w14:textId="0CD4549A" w:rsidR="00A10247" w:rsidRPr="00660089" w:rsidRDefault="00A10247" w:rsidP="00E05CFF">
      <w:pPr>
        <w:tabs>
          <w:tab w:val="left" w:pos="1701"/>
        </w:tabs>
        <w:spacing w:after="0" w:line="360" w:lineRule="auto"/>
        <w:jc w:val="both"/>
        <w:rPr>
          <w:rFonts w:ascii="Palatino Linotype" w:hAnsi="Palatino Linotype" w:cs="Arial"/>
          <w:b/>
          <w:sz w:val="24"/>
          <w:szCs w:val="24"/>
        </w:rPr>
      </w:pPr>
      <w:r w:rsidRPr="00660089">
        <w:rPr>
          <w:rFonts w:ascii="Palatino Linotype" w:hAnsi="Palatino Linotype" w:cs="Arial"/>
          <w:b/>
          <w:sz w:val="24"/>
          <w:szCs w:val="24"/>
        </w:rPr>
        <w:t>VISTO</w:t>
      </w:r>
      <w:r w:rsidRPr="00660089">
        <w:rPr>
          <w:rFonts w:ascii="Palatino Linotype" w:hAnsi="Palatino Linotype" w:cs="Arial"/>
          <w:sz w:val="24"/>
          <w:szCs w:val="24"/>
        </w:rPr>
        <w:t xml:space="preserve"> el expediente electrónico formado con motivo del recurso de revisión con número </w:t>
      </w:r>
      <w:r w:rsidR="00EF13E5">
        <w:rPr>
          <w:rFonts w:ascii="Palatino Linotype" w:hAnsi="Palatino Linotype" w:cs="Arial"/>
          <w:b/>
          <w:bCs/>
          <w:sz w:val="24"/>
          <w:szCs w:val="24"/>
          <w:lang w:eastAsia="es-MX"/>
        </w:rPr>
        <w:t>05170/INFOEM/IP/RR/2023</w:t>
      </w:r>
      <w:r w:rsidRPr="00660089">
        <w:rPr>
          <w:rFonts w:ascii="Palatino Linotype" w:hAnsi="Palatino Linotype" w:cs="Arial"/>
          <w:sz w:val="24"/>
          <w:szCs w:val="24"/>
        </w:rPr>
        <w:t xml:space="preserve">, promovido por </w:t>
      </w:r>
      <w:r w:rsidR="00216AAD">
        <w:rPr>
          <w:rFonts w:ascii="Palatino Linotype" w:hAnsi="Palatino Linotype" w:cs="Arial"/>
          <w:b/>
          <w:bCs/>
          <w:sz w:val="24"/>
          <w:szCs w:val="24"/>
        </w:rPr>
        <w:t>XXXXXXXXXXXXXXXXXXX</w:t>
      </w:r>
      <w:r w:rsidRPr="00660089">
        <w:rPr>
          <w:rFonts w:ascii="Palatino Linotype" w:hAnsi="Palatino Linotype" w:cs="Arial"/>
          <w:sz w:val="24"/>
          <w:szCs w:val="24"/>
        </w:rPr>
        <w:t xml:space="preserve">, quien en lo sucesivo se le denominara como </w:t>
      </w:r>
      <w:r w:rsidR="00201063">
        <w:rPr>
          <w:rFonts w:ascii="Palatino Linotype" w:hAnsi="Palatino Linotype" w:cs="Arial"/>
          <w:sz w:val="24"/>
          <w:szCs w:val="24"/>
        </w:rPr>
        <w:t>la parte</w:t>
      </w:r>
      <w:r w:rsidRPr="00660089">
        <w:rPr>
          <w:rFonts w:ascii="Palatino Linotype" w:hAnsi="Palatino Linotype" w:cs="Arial"/>
          <w:b/>
          <w:sz w:val="24"/>
          <w:szCs w:val="24"/>
        </w:rPr>
        <w:t xml:space="preserve"> Recurrente</w:t>
      </w:r>
      <w:r w:rsidRPr="00660089">
        <w:rPr>
          <w:rFonts w:ascii="Palatino Linotype" w:hAnsi="Palatino Linotype" w:cs="Arial"/>
          <w:sz w:val="24"/>
          <w:szCs w:val="24"/>
        </w:rPr>
        <w:t xml:space="preserve">, en contra de la respuesta del </w:t>
      </w:r>
      <w:r w:rsidR="00EF13E5">
        <w:rPr>
          <w:rFonts w:ascii="Palatino Linotype" w:hAnsi="Palatino Linotype" w:cs="Arial"/>
          <w:b/>
          <w:bCs/>
          <w:sz w:val="24"/>
          <w:szCs w:val="24"/>
        </w:rPr>
        <w:t>Sistema de Autopistas, Aeropuertos, Servicios Conexos y Auxiliares del Estado de México</w:t>
      </w:r>
      <w:r w:rsidRPr="00660089">
        <w:rPr>
          <w:rFonts w:ascii="Palatino Linotype" w:hAnsi="Palatino Linotype" w:cs="Arial"/>
          <w:b/>
          <w:sz w:val="24"/>
          <w:szCs w:val="24"/>
        </w:rPr>
        <w:t xml:space="preserve">, </w:t>
      </w:r>
      <w:r w:rsidRPr="00660089">
        <w:rPr>
          <w:rFonts w:ascii="Palatino Linotype" w:hAnsi="Palatino Linotype" w:cs="Arial"/>
          <w:sz w:val="24"/>
          <w:szCs w:val="24"/>
        </w:rPr>
        <w:t>en lo subsecuente</w:t>
      </w:r>
      <w:r w:rsidRPr="00660089">
        <w:rPr>
          <w:rFonts w:ascii="Palatino Linotype" w:hAnsi="Palatino Linotype" w:cs="Arial"/>
          <w:b/>
          <w:sz w:val="24"/>
          <w:szCs w:val="24"/>
        </w:rPr>
        <w:t xml:space="preserve"> el Sujeto Obligado, </w:t>
      </w:r>
      <w:r w:rsidRPr="00660089">
        <w:rPr>
          <w:rFonts w:ascii="Palatino Linotype" w:hAnsi="Palatino Linotype" w:cs="Arial"/>
          <w:sz w:val="24"/>
          <w:szCs w:val="24"/>
        </w:rPr>
        <w:t>se procede a dictar la presente resolución.</w:t>
      </w:r>
    </w:p>
    <w:p w14:paraId="53AFA2D3" w14:textId="77777777" w:rsidR="00A10247" w:rsidRPr="00660089" w:rsidRDefault="00A10247" w:rsidP="00E05CFF">
      <w:pPr>
        <w:tabs>
          <w:tab w:val="left" w:pos="6960"/>
        </w:tabs>
        <w:spacing w:after="0" w:line="360" w:lineRule="auto"/>
        <w:jc w:val="both"/>
        <w:rPr>
          <w:rFonts w:ascii="Palatino Linotype" w:hAnsi="Palatino Linotype" w:cs="Arial"/>
          <w:sz w:val="24"/>
          <w:szCs w:val="24"/>
        </w:rPr>
      </w:pPr>
    </w:p>
    <w:p w14:paraId="14064C80" w14:textId="77777777" w:rsidR="00A10247" w:rsidRPr="00660089" w:rsidRDefault="00A10247" w:rsidP="00E05CFF">
      <w:pPr>
        <w:spacing w:after="0" w:line="360" w:lineRule="auto"/>
        <w:jc w:val="center"/>
        <w:rPr>
          <w:rFonts w:ascii="Palatino Linotype" w:hAnsi="Palatino Linotype" w:cs="Arial"/>
          <w:b/>
          <w:sz w:val="28"/>
          <w:szCs w:val="24"/>
        </w:rPr>
      </w:pPr>
      <w:r w:rsidRPr="00660089">
        <w:rPr>
          <w:rFonts w:ascii="Palatino Linotype" w:hAnsi="Palatino Linotype" w:cs="Arial"/>
          <w:b/>
          <w:sz w:val="28"/>
          <w:szCs w:val="24"/>
        </w:rPr>
        <w:t>A N T E C E D E N T E S</w:t>
      </w:r>
    </w:p>
    <w:p w14:paraId="50B187CA" w14:textId="77777777" w:rsidR="00A10247" w:rsidRPr="00660089" w:rsidRDefault="00A10247" w:rsidP="00E05CFF">
      <w:pPr>
        <w:spacing w:after="0" w:line="360" w:lineRule="auto"/>
        <w:rPr>
          <w:rFonts w:ascii="Palatino Linotype" w:hAnsi="Palatino Linotype" w:cs="Arial"/>
          <w:b/>
          <w:sz w:val="24"/>
          <w:szCs w:val="24"/>
        </w:rPr>
      </w:pPr>
    </w:p>
    <w:p w14:paraId="45B3408D" w14:textId="77777777" w:rsidR="00A10247" w:rsidRPr="00660089"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b/>
          <w:sz w:val="28"/>
          <w:szCs w:val="28"/>
        </w:rPr>
        <w:t xml:space="preserve">PRIMERO. </w:t>
      </w:r>
      <w:r w:rsidRPr="00660089">
        <w:rPr>
          <w:rFonts w:ascii="Palatino Linotype" w:hAnsi="Palatino Linotype" w:cs="Arial"/>
          <w:sz w:val="24"/>
          <w:szCs w:val="24"/>
        </w:rPr>
        <w:t xml:space="preserve">Con fecha </w:t>
      </w:r>
      <w:r w:rsidR="006F76DA">
        <w:rPr>
          <w:rFonts w:ascii="Palatino Linotype" w:hAnsi="Palatino Linotype" w:cs="Arial"/>
          <w:sz w:val="24"/>
          <w:szCs w:val="24"/>
        </w:rPr>
        <w:t>ocho de agosto</w:t>
      </w:r>
      <w:r w:rsidR="00723889">
        <w:rPr>
          <w:rFonts w:ascii="Palatino Linotype" w:hAnsi="Palatino Linotype" w:cs="Arial"/>
          <w:sz w:val="24"/>
          <w:szCs w:val="24"/>
        </w:rPr>
        <w:t xml:space="preserve"> </w:t>
      </w:r>
      <w:r>
        <w:rPr>
          <w:rFonts w:ascii="Palatino Linotype" w:hAnsi="Palatino Linotype" w:cs="Arial"/>
          <w:sz w:val="24"/>
          <w:szCs w:val="24"/>
        </w:rPr>
        <w:t>de dos mil veintitrés</w:t>
      </w:r>
      <w:r w:rsidRPr="00660089">
        <w:rPr>
          <w:rFonts w:ascii="Palatino Linotype" w:hAnsi="Palatino Linotype" w:cs="Arial"/>
          <w:sz w:val="24"/>
          <w:szCs w:val="24"/>
        </w:rPr>
        <w:t xml:space="preserve">, </w:t>
      </w:r>
      <w:r w:rsidR="00201063">
        <w:rPr>
          <w:rFonts w:ascii="Palatino Linotype" w:hAnsi="Palatino Linotype" w:cs="Arial"/>
          <w:sz w:val="24"/>
          <w:szCs w:val="24"/>
        </w:rPr>
        <w:t>la parte</w:t>
      </w:r>
      <w:r w:rsidRPr="00660089">
        <w:rPr>
          <w:rFonts w:ascii="Palatino Linotype" w:hAnsi="Palatino Linotype" w:cs="Arial"/>
          <w:b/>
          <w:sz w:val="24"/>
          <w:szCs w:val="24"/>
        </w:rPr>
        <w:t xml:space="preserve"> Recurrente</w:t>
      </w:r>
      <w:r w:rsidR="00723889">
        <w:rPr>
          <w:rFonts w:ascii="Palatino Linotype" w:hAnsi="Palatino Linotype" w:cs="Arial"/>
          <w:sz w:val="24"/>
          <w:szCs w:val="24"/>
        </w:rPr>
        <w:t xml:space="preserve"> presentó a través d</w:t>
      </w:r>
      <w:r w:rsidR="00201063">
        <w:rPr>
          <w:rFonts w:ascii="Palatino Linotype" w:hAnsi="Palatino Linotype" w:cs="Arial"/>
          <w:sz w:val="24"/>
          <w:szCs w:val="24"/>
        </w:rPr>
        <w:t>el</w:t>
      </w:r>
      <w:r w:rsidRPr="00660089">
        <w:rPr>
          <w:rFonts w:ascii="Palatino Linotype" w:hAnsi="Palatino Linotype" w:cs="Arial"/>
          <w:sz w:val="24"/>
          <w:szCs w:val="24"/>
        </w:rPr>
        <w:t xml:space="preserve"> Sistema de Acceso a la Información Mexiquense, en lo posterior el </w:t>
      </w:r>
      <w:r w:rsidRPr="00660089">
        <w:rPr>
          <w:rFonts w:ascii="Palatino Linotype" w:hAnsi="Palatino Linotype" w:cs="Arial"/>
          <w:b/>
          <w:sz w:val="24"/>
          <w:szCs w:val="24"/>
        </w:rPr>
        <w:t>SAIMEX</w:t>
      </w:r>
      <w:r w:rsidRPr="00660089">
        <w:rPr>
          <w:rFonts w:ascii="Palatino Linotype" w:hAnsi="Palatino Linotype" w:cs="Arial"/>
          <w:sz w:val="24"/>
          <w:szCs w:val="24"/>
        </w:rPr>
        <w:t xml:space="preserve">, ante </w:t>
      </w:r>
      <w:r w:rsidRPr="00660089">
        <w:rPr>
          <w:rFonts w:ascii="Palatino Linotype" w:hAnsi="Palatino Linotype" w:cs="Arial"/>
          <w:b/>
          <w:sz w:val="24"/>
          <w:szCs w:val="24"/>
        </w:rPr>
        <w:t>el Sujeto Obligado</w:t>
      </w:r>
      <w:r w:rsidRPr="00660089">
        <w:rPr>
          <w:rFonts w:ascii="Palatino Linotype" w:hAnsi="Palatino Linotype" w:cs="Arial"/>
          <w:sz w:val="24"/>
          <w:szCs w:val="24"/>
        </w:rPr>
        <w:t>, solicitud de acceso a la información pública, registrada bajo el número de expediente</w:t>
      </w:r>
      <w:r w:rsidRPr="00101A84">
        <w:rPr>
          <w:rFonts w:ascii="Palatino Linotype" w:hAnsi="Palatino Linotype" w:cs="Arial"/>
          <w:sz w:val="24"/>
          <w:szCs w:val="24"/>
        </w:rPr>
        <w:t xml:space="preserve"> </w:t>
      </w:r>
      <w:r w:rsidR="00EF13E5">
        <w:rPr>
          <w:rFonts w:ascii="Palatino Linotype" w:hAnsi="Palatino Linotype" w:cs="Arial"/>
          <w:b/>
          <w:bCs/>
          <w:sz w:val="24"/>
          <w:szCs w:val="24"/>
        </w:rPr>
        <w:t>00051/SAASCAEM/IP/2023</w:t>
      </w:r>
      <w:r w:rsidRPr="00660089">
        <w:rPr>
          <w:rFonts w:ascii="Palatino Linotype" w:hAnsi="Palatino Linotype" w:cs="Arial"/>
          <w:sz w:val="24"/>
          <w:szCs w:val="24"/>
          <w:lang w:eastAsia="es-MX"/>
        </w:rPr>
        <w:t>,</w:t>
      </w:r>
      <w:r w:rsidRPr="00660089">
        <w:rPr>
          <w:rFonts w:ascii="Palatino Linotype" w:hAnsi="Palatino Linotype" w:cs="Arial"/>
          <w:b/>
          <w:sz w:val="24"/>
          <w:szCs w:val="24"/>
          <w:lang w:eastAsia="es-MX"/>
        </w:rPr>
        <w:t xml:space="preserve"> </w:t>
      </w:r>
      <w:r w:rsidRPr="00660089">
        <w:rPr>
          <w:rFonts w:ascii="Palatino Linotype" w:hAnsi="Palatino Linotype" w:cs="Arial"/>
          <w:sz w:val="24"/>
          <w:szCs w:val="24"/>
        </w:rPr>
        <w:t>mediante la cual solicitó información en el tenor siguiente:</w:t>
      </w:r>
    </w:p>
    <w:p w14:paraId="08C037D8" w14:textId="77777777" w:rsidR="00A10247" w:rsidRPr="00660089" w:rsidRDefault="00A10247" w:rsidP="00E05CFF">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512B0C0B" w14:textId="77777777" w:rsidR="00201063" w:rsidRDefault="00A10247" w:rsidP="00E05CFF">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660089">
        <w:rPr>
          <w:rFonts w:ascii="Palatino Linotype" w:eastAsia="Times New Roman" w:hAnsi="Palatino Linotype" w:cs="Times New Roman"/>
          <w:i/>
          <w:szCs w:val="24"/>
          <w:lang w:val="es-ES_tradnl" w:eastAsia="es-ES"/>
        </w:rPr>
        <w:t>“</w:t>
      </w:r>
      <w:r w:rsidR="006F76DA" w:rsidRPr="006F76DA">
        <w:rPr>
          <w:rFonts w:ascii="Palatino Linotype" w:eastAsia="Times New Roman" w:hAnsi="Palatino Linotype" w:cs="Times New Roman"/>
          <w:i/>
          <w:szCs w:val="24"/>
          <w:lang w:eastAsia="es-ES"/>
        </w:rPr>
        <w:t>CONTRATO DE SEGURO PARA PROTEGER A LOS USUARIOS DE LA AUTOPISTA CONOCIDA COMO "CIRCUITO EXTERIOR MEXIQUENSE" VIGENTE EN EL MES DE JULIO DE 2023; INCLUYENDO PÓLIZA, CONDICIONES GENERALES Y/O ESPECIALES.</w:t>
      </w:r>
      <w:r w:rsidR="00FD4B27">
        <w:rPr>
          <w:rFonts w:ascii="Palatino Linotype" w:eastAsia="Times New Roman" w:hAnsi="Palatino Linotype" w:cs="Times New Roman"/>
          <w:i/>
          <w:szCs w:val="24"/>
          <w:lang w:eastAsia="es-ES"/>
        </w:rPr>
        <w:t>”</w:t>
      </w:r>
    </w:p>
    <w:p w14:paraId="7B79F322" w14:textId="77777777" w:rsidR="006F76DA" w:rsidRDefault="006F76DA" w:rsidP="00E05CFF">
      <w:pPr>
        <w:spacing w:after="0" w:line="360" w:lineRule="auto"/>
        <w:jc w:val="both"/>
        <w:rPr>
          <w:rFonts w:ascii="Palatino Linotype" w:eastAsia="Times New Roman" w:hAnsi="Palatino Linotype" w:cs="Times New Roman"/>
          <w:sz w:val="24"/>
          <w:szCs w:val="24"/>
          <w:lang w:val="es-ES_tradnl" w:eastAsia="es-ES"/>
        </w:rPr>
      </w:pPr>
    </w:p>
    <w:p w14:paraId="10716A32" w14:textId="77777777" w:rsidR="00A10247" w:rsidRDefault="00723889" w:rsidP="00E05CFF">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M</w:t>
      </w:r>
      <w:r w:rsidR="00A10247" w:rsidRPr="00660089">
        <w:rPr>
          <w:rFonts w:ascii="Palatino Linotype" w:eastAsia="Times New Roman" w:hAnsi="Palatino Linotype" w:cs="Times New Roman"/>
          <w:sz w:val="24"/>
          <w:szCs w:val="24"/>
          <w:lang w:val="es-ES_tradnl" w:eastAsia="es-ES"/>
        </w:rPr>
        <w:t xml:space="preserve">odalidad </w:t>
      </w:r>
      <w:r>
        <w:rPr>
          <w:rFonts w:ascii="Palatino Linotype" w:eastAsia="Times New Roman" w:hAnsi="Palatino Linotype" w:cs="Times New Roman"/>
          <w:sz w:val="24"/>
          <w:szCs w:val="24"/>
          <w:lang w:val="es-ES_tradnl" w:eastAsia="es-ES"/>
        </w:rPr>
        <w:t>de entrega</w:t>
      </w:r>
      <w:r w:rsidR="00A10247" w:rsidRPr="00660089">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b/>
          <w:i/>
          <w:sz w:val="24"/>
          <w:szCs w:val="24"/>
          <w:lang w:val="es-ES_tradnl" w:eastAsia="es-ES"/>
        </w:rPr>
        <w:t>A través del SAIMEX</w:t>
      </w:r>
    </w:p>
    <w:p w14:paraId="6A03C9F7" w14:textId="77777777" w:rsidR="00A10247"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b/>
          <w:sz w:val="28"/>
          <w:szCs w:val="24"/>
        </w:rPr>
        <w:lastRenderedPageBreak/>
        <w:t>SEGUNDO</w:t>
      </w:r>
      <w:r w:rsidRPr="00660089">
        <w:rPr>
          <w:rFonts w:ascii="Palatino Linotype" w:hAnsi="Palatino Linotype" w:cs="Arial"/>
          <w:b/>
          <w:sz w:val="24"/>
          <w:szCs w:val="24"/>
        </w:rPr>
        <w:t xml:space="preserve">. </w:t>
      </w:r>
      <w:r w:rsidRPr="00660089">
        <w:rPr>
          <w:rFonts w:ascii="Palatino Linotype" w:hAnsi="Palatino Linotype" w:cs="Arial"/>
          <w:sz w:val="24"/>
          <w:szCs w:val="24"/>
        </w:rPr>
        <w:t xml:space="preserve">En el expediente electrónico SAIMEX, </w:t>
      </w:r>
      <w:r>
        <w:rPr>
          <w:rFonts w:ascii="Palatino Linotype" w:hAnsi="Palatino Linotype" w:cs="Arial"/>
          <w:sz w:val="24"/>
          <w:szCs w:val="24"/>
        </w:rPr>
        <w:t xml:space="preserve">aperturado con motivo del ingreso de la solicitud, </w:t>
      </w:r>
      <w:r w:rsidRPr="00660089">
        <w:rPr>
          <w:rFonts w:ascii="Palatino Linotype" w:hAnsi="Palatino Linotype" w:cs="Arial"/>
          <w:sz w:val="24"/>
          <w:szCs w:val="24"/>
        </w:rPr>
        <w:t xml:space="preserve">se aprecia que el </w:t>
      </w:r>
      <w:r w:rsidRPr="00660089">
        <w:rPr>
          <w:rFonts w:ascii="Palatino Linotype" w:hAnsi="Palatino Linotype" w:cs="Arial"/>
          <w:b/>
          <w:sz w:val="24"/>
          <w:szCs w:val="24"/>
        </w:rPr>
        <w:t>Suje</w:t>
      </w:r>
      <w:r>
        <w:rPr>
          <w:rFonts w:ascii="Palatino Linotype" w:hAnsi="Palatino Linotype" w:cs="Arial"/>
          <w:b/>
          <w:sz w:val="24"/>
          <w:szCs w:val="24"/>
        </w:rPr>
        <w:t>t</w:t>
      </w:r>
      <w:r w:rsidRPr="00660089">
        <w:rPr>
          <w:rFonts w:ascii="Palatino Linotype" w:hAnsi="Palatino Linotype" w:cs="Arial"/>
          <w:b/>
          <w:sz w:val="24"/>
          <w:szCs w:val="24"/>
        </w:rPr>
        <w:t>o Obligado</w:t>
      </w:r>
      <w:r w:rsidRPr="00660089">
        <w:rPr>
          <w:rFonts w:ascii="Palatino Linotype" w:hAnsi="Palatino Linotype" w:cs="Arial"/>
          <w:sz w:val="24"/>
          <w:szCs w:val="24"/>
        </w:rPr>
        <w:t xml:space="preserve"> </w:t>
      </w:r>
      <w:r>
        <w:rPr>
          <w:rFonts w:ascii="Palatino Linotype" w:hAnsi="Palatino Linotype" w:cs="Arial"/>
          <w:sz w:val="24"/>
          <w:szCs w:val="24"/>
        </w:rPr>
        <w:t xml:space="preserve">en fecha </w:t>
      </w:r>
      <w:r w:rsidR="006F76DA">
        <w:rPr>
          <w:rFonts w:ascii="Palatino Linotype" w:hAnsi="Palatino Linotype" w:cs="Arial"/>
          <w:sz w:val="24"/>
          <w:szCs w:val="24"/>
        </w:rPr>
        <w:t>veintinueve</w:t>
      </w:r>
      <w:r w:rsidR="00723889">
        <w:rPr>
          <w:rFonts w:ascii="Palatino Linotype" w:hAnsi="Palatino Linotype" w:cs="Arial"/>
          <w:sz w:val="24"/>
          <w:szCs w:val="24"/>
        </w:rPr>
        <w:t xml:space="preserve"> de agosto </w:t>
      </w:r>
      <w:r>
        <w:rPr>
          <w:rFonts w:ascii="Palatino Linotype" w:hAnsi="Palatino Linotype" w:cs="Arial"/>
          <w:sz w:val="24"/>
          <w:szCs w:val="24"/>
        </w:rPr>
        <w:t xml:space="preserve">de dos mil veintitrés, </w:t>
      </w:r>
      <w:r w:rsidR="00201063">
        <w:rPr>
          <w:rFonts w:ascii="Palatino Linotype" w:hAnsi="Palatino Linotype" w:cs="Arial"/>
          <w:sz w:val="24"/>
          <w:szCs w:val="24"/>
        </w:rPr>
        <w:t xml:space="preserve">emitió respuesta, </w:t>
      </w:r>
      <w:r>
        <w:rPr>
          <w:rFonts w:ascii="Palatino Linotype" w:hAnsi="Palatino Linotype" w:cs="Arial"/>
          <w:sz w:val="24"/>
          <w:szCs w:val="24"/>
        </w:rPr>
        <w:t>manifestando lo siguiente:</w:t>
      </w:r>
    </w:p>
    <w:p w14:paraId="2E6805B6" w14:textId="77777777" w:rsidR="00A10247" w:rsidRDefault="00A10247" w:rsidP="00E05CFF">
      <w:pPr>
        <w:spacing w:after="0" w:line="360" w:lineRule="auto"/>
        <w:jc w:val="both"/>
        <w:rPr>
          <w:rFonts w:ascii="Palatino Linotype" w:hAnsi="Palatino Linotype" w:cs="Arial"/>
          <w:sz w:val="24"/>
          <w:szCs w:val="24"/>
        </w:rPr>
      </w:pPr>
    </w:p>
    <w:p w14:paraId="67AFF00E" w14:textId="77777777" w:rsidR="006F76DA" w:rsidRDefault="00A10247" w:rsidP="00E05CFF">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6F76DA" w:rsidRPr="006F76DA">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993A3A" w14:textId="77777777" w:rsidR="006F76DA" w:rsidRPr="006F76DA" w:rsidRDefault="006F76DA" w:rsidP="00E05CFF">
      <w:pPr>
        <w:spacing w:after="0" w:line="240" w:lineRule="auto"/>
        <w:ind w:left="567" w:right="567"/>
        <w:jc w:val="both"/>
        <w:rPr>
          <w:rFonts w:ascii="Palatino Linotype" w:hAnsi="Palatino Linotype" w:cs="Arial"/>
          <w:i/>
          <w:szCs w:val="24"/>
        </w:rPr>
      </w:pPr>
    </w:p>
    <w:p w14:paraId="085BA78E" w14:textId="77777777" w:rsidR="00A10247" w:rsidRPr="00101A84" w:rsidRDefault="006F76DA" w:rsidP="00E05CFF">
      <w:pPr>
        <w:spacing w:after="0" w:line="240" w:lineRule="auto"/>
        <w:ind w:left="567" w:right="567"/>
        <w:jc w:val="both"/>
        <w:rPr>
          <w:rFonts w:ascii="Palatino Linotype" w:hAnsi="Palatino Linotype" w:cs="Arial"/>
          <w:i/>
          <w:szCs w:val="24"/>
        </w:rPr>
      </w:pPr>
      <w:r w:rsidRPr="006F76DA">
        <w:rPr>
          <w:rFonts w:ascii="Palatino Linotype" w:hAnsi="Palatino Linotype" w:cs="Arial"/>
          <w:i/>
          <w:szCs w:val="24"/>
        </w:rPr>
        <w:t>Oficio Núm. 220C0201000500S/208/2023 Naucalpan de Juárez, México, 29 de agosto de 2023. Solicitud de información: 00051/SAASCAEM/IP/2023. SOLICITANTE DE INFORMACIÓN PRESENTE: En atención a su solicitud de información con número de folio 00051/SAASCAEM/IP/2023 recibida el 08 de agosto de 2023, a través del Sistema de Acceso a la Información Mexiquense, en la cual se solicita lo siguiente: “CONTRATO DE SEGURO PARA PROTEGER A LOS USUARIOS DE LA AUTOPISTA CONOCIDA COMO "CIRCUITO EXTERIOR MEXIQUENSE" VIGENTE EN EL MES DE JULIO DE 2023; INCLUYENDO PÓLIZA, CONDICIONES GENERALES Y/O ESPECIALES”. Sic. Sobre el particular, se anexa al presente la respuesta emitida por la Dirección de Operación del Sistema de Autopistas, Aeropuertos, Servicios Conexos y Auxiliares del Estado de México (SAASCAEM). Lo anterior de conformidad con los artículos 1, 4, 6, 16 y 17 de la Ley General de Transparencia y Acceso a la Información Pública y 1, 2, 7, 8, 12 párrafo segundo, 24 último párrafo, 50, 52, 53, fracciones II, V, VI, XII, 58, 59, 158, 162, 163, 169 y demás aplicables de la Ley de Transparencia y Acceso a la Información Pública del Estado de México y Municipios y al criterio 07/17 emitido por el Instituto Nacional de Transparencia, Acceso a la Información y Protección de Datos Personales. Por último, hago de su conocimiento que en términos de los artículos 176, 177, 178 y 179 de la ley de Transparencia y Acceso a la Información Pública del Estado de México y Municipios, usted puede hacer valer su derecho y cuenta con 15 días hábiles siguientes a la fecha de la notificación de la respuesta, para interponer un recurso de revisión de manera directa o por medios electrónicos. Sin más por el momento, le envío un cordial saludo. ATENTAMENTE LIC. SAIDA GISELA MENDOZA SORIA JEFA DE LA UNIDAD DE APOYO TÉCNICO E INFORMÁTICA Y TITULAR DE TRANSPARENCIA.</w:t>
      </w:r>
      <w:r w:rsidR="00A10247">
        <w:rPr>
          <w:rFonts w:ascii="Palatino Linotype" w:hAnsi="Palatino Linotype" w:cs="Arial"/>
          <w:i/>
          <w:szCs w:val="24"/>
        </w:rPr>
        <w:t>”</w:t>
      </w:r>
    </w:p>
    <w:p w14:paraId="3F3795F4" w14:textId="77777777" w:rsidR="00A10247" w:rsidRDefault="00A10247" w:rsidP="00E05CFF">
      <w:pPr>
        <w:spacing w:after="0" w:line="360" w:lineRule="auto"/>
        <w:jc w:val="both"/>
        <w:rPr>
          <w:rFonts w:ascii="Palatino Linotype" w:hAnsi="Palatino Linotype" w:cs="Arial"/>
          <w:sz w:val="24"/>
          <w:szCs w:val="24"/>
        </w:rPr>
      </w:pPr>
    </w:p>
    <w:p w14:paraId="5280814A" w14:textId="77777777" w:rsidR="00A10247" w:rsidRDefault="00A10247" w:rsidP="00E05CF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se hace constar que el </w:t>
      </w:r>
      <w:r w:rsidRPr="006F532C">
        <w:rPr>
          <w:rFonts w:ascii="Palatino Linotype" w:hAnsi="Palatino Linotype" w:cs="Arial"/>
          <w:b/>
          <w:sz w:val="24"/>
          <w:szCs w:val="24"/>
        </w:rPr>
        <w:t>Sujeto Obligado</w:t>
      </w:r>
      <w:r>
        <w:rPr>
          <w:rFonts w:ascii="Palatino Linotype" w:hAnsi="Palatino Linotype" w:cs="Arial"/>
          <w:sz w:val="24"/>
          <w:szCs w:val="24"/>
        </w:rPr>
        <w:t xml:space="preserve"> adjuntó </w:t>
      </w:r>
      <w:r w:rsidR="00201063">
        <w:rPr>
          <w:rFonts w:ascii="Palatino Linotype" w:hAnsi="Palatino Linotype" w:cs="Arial"/>
          <w:sz w:val="24"/>
          <w:szCs w:val="24"/>
        </w:rPr>
        <w:t>los</w:t>
      </w:r>
      <w:r>
        <w:rPr>
          <w:rFonts w:ascii="Palatino Linotype" w:hAnsi="Palatino Linotype" w:cs="Arial"/>
          <w:sz w:val="24"/>
          <w:szCs w:val="24"/>
        </w:rPr>
        <w:t xml:space="preserve"> documento</w:t>
      </w:r>
      <w:r w:rsidR="00201063">
        <w:rPr>
          <w:rFonts w:ascii="Palatino Linotype" w:hAnsi="Palatino Linotype" w:cs="Arial"/>
          <w:sz w:val="24"/>
          <w:szCs w:val="24"/>
        </w:rPr>
        <w:t>s</w:t>
      </w:r>
      <w:r>
        <w:rPr>
          <w:rFonts w:ascii="Palatino Linotype" w:hAnsi="Palatino Linotype" w:cs="Arial"/>
          <w:sz w:val="24"/>
          <w:szCs w:val="24"/>
        </w:rPr>
        <w:t xml:space="preserve"> electrónico</w:t>
      </w:r>
      <w:r w:rsidR="00201063">
        <w:rPr>
          <w:rFonts w:ascii="Palatino Linotype" w:hAnsi="Palatino Linotype" w:cs="Arial"/>
          <w:sz w:val="24"/>
          <w:szCs w:val="24"/>
        </w:rPr>
        <w:t>s</w:t>
      </w:r>
      <w:r>
        <w:rPr>
          <w:rFonts w:ascii="Palatino Linotype" w:hAnsi="Palatino Linotype" w:cs="Arial"/>
          <w:sz w:val="24"/>
          <w:szCs w:val="24"/>
        </w:rPr>
        <w:t xml:space="preserve"> “</w:t>
      </w:r>
      <w:proofErr w:type="spellStart"/>
      <w:r w:rsidR="006F76DA" w:rsidRPr="006F76DA">
        <w:rPr>
          <w:rFonts w:ascii="Palatino Linotype" w:hAnsi="Palatino Linotype" w:cs="Arial"/>
          <w:b/>
          <w:i/>
          <w:sz w:val="24"/>
          <w:szCs w:val="24"/>
        </w:rPr>
        <w:t>busqueda</w:t>
      </w:r>
      <w:proofErr w:type="spellEnd"/>
      <w:r w:rsidR="006F76DA" w:rsidRPr="006F76DA">
        <w:rPr>
          <w:rFonts w:ascii="Palatino Linotype" w:hAnsi="Palatino Linotype" w:cs="Arial"/>
          <w:b/>
          <w:i/>
          <w:sz w:val="24"/>
          <w:szCs w:val="24"/>
        </w:rPr>
        <w:t xml:space="preserve"> exhaustiva.pdf</w:t>
      </w:r>
      <w:r w:rsidR="006F76DA">
        <w:rPr>
          <w:rFonts w:ascii="Palatino Linotype" w:hAnsi="Palatino Linotype" w:cs="Arial"/>
          <w:b/>
          <w:i/>
          <w:sz w:val="24"/>
          <w:szCs w:val="24"/>
        </w:rPr>
        <w:t xml:space="preserve">, </w:t>
      </w:r>
      <w:r w:rsidR="006F76DA" w:rsidRPr="006F76DA">
        <w:rPr>
          <w:rFonts w:ascii="Palatino Linotype" w:hAnsi="Palatino Linotype" w:cs="Arial"/>
          <w:b/>
          <w:i/>
          <w:sz w:val="24"/>
          <w:szCs w:val="24"/>
        </w:rPr>
        <w:t>acuerdo.pdf</w:t>
      </w:r>
      <w:r w:rsidR="006F76DA">
        <w:rPr>
          <w:rFonts w:ascii="Palatino Linotype" w:hAnsi="Palatino Linotype" w:cs="Arial"/>
          <w:b/>
          <w:i/>
          <w:sz w:val="24"/>
          <w:szCs w:val="24"/>
        </w:rPr>
        <w:t xml:space="preserve">, </w:t>
      </w:r>
      <w:r w:rsidR="006F76DA" w:rsidRPr="006F76DA">
        <w:rPr>
          <w:rFonts w:ascii="Palatino Linotype" w:hAnsi="Palatino Linotype" w:cs="Arial"/>
          <w:b/>
          <w:i/>
          <w:sz w:val="24"/>
          <w:szCs w:val="24"/>
        </w:rPr>
        <w:t>oficio 0051.pdf</w:t>
      </w:r>
      <w:r w:rsidR="006F76DA">
        <w:rPr>
          <w:rFonts w:ascii="Palatino Linotype" w:hAnsi="Palatino Linotype" w:cs="Arial"/>
          <w:b/>
          <w:i/>
          <w:sz w:val="24"/>
          <w:szCs w:val="24"/>
        </w:rPr>
        <w:t xml:space="preserve"> y </w:t>
      </w:r>
      <w:proofErr w:type="spellStart"/>
      <w:r w:rsidR="006F76DA" w:rsidRPr="006F76DA">
        <w:rPr>
          <w:rFonts w:ascii="Palatino Linotype" w:hAnsi="Palatino Linotype" w:cs="Arial"/>
          <w:b/>
          <w:i/>
          <w:sz w:val="24"/>
          <w:szCs w:val="24"/>
        </w:rPr>
        <w:t>resp</w:t>
      </w:r>
      <w:proofErr w:type="spellEnd"/>
      <w:r w:rsidR="006F76DA" w:rsidRPr="006F76DA">
        <w:rPr>
          <w:rFonts w:ascii="Palatino Linotype" w:hAnsi="Palatino Linotype" w:cs="Arial"/>
          <w:b/>
          <w:i/>
          <w:sz w:val="24"/>
          <w:szCs w:val="24"/>
        </w:rPr>
        <w:t xml:space="preserve"> sol 51.pdf</w:t>
      </w:r>
      <w:r>
        <w:rPr>
          <w:rFonts w:ascii="Palatino Linotype" w:hAnsi="Palatino Linotype" w:cs="Arial"/>
          <w:sz w:val="24"/>
          <w:szCs w:val="24"/>
        </w:rPr>
        <w:t xml:space="preserve">”, </w:t>
      </w:r>
      <w:r w:rsidR="00B2488B">
        <w:rPr>
          <w:rFonts w:ascii="Palatino Linotype" w:hAnsi="Palatino Linotype" w:cs="Arial"/>
          <w:sz w:val="24"/>
          <w:szCs w:val="24"/>
        </w:rPr>
        <w:lastRenderedPageBreak/>
        <w:t>de</w:t>
      </w:r>
      <w:r w:rsidR="00201063">
        <w:rPr>
          <w:rFonts w:ascii="Palatino Linotype" w:hAnsi="Palatino Linotype" w:cs="Arial"/>
          <w:sz w:val="24"/>
          <w:szCs w:val="24"/>
        </w:rPr>
        <w:t xml:space="preserve"> </w:t>
      </w:r>
      <w:r w:rsidR="00B2488B">
        <w:rPr>
          <w:rFonts w:ascii="Palatino Linotype" w:hAnsi="Palatino Linotype" w:cs="Arial"/>
          <w:sz w:val="24"/>
          <w:szCs w:val="24"/>
        </w:rPr>
        <w:t>l</w:t>
      </w:r>
      <w:r w:rsidR="00201063">
        <w:rPr>
          <w:rFonts w:ascii="Palatino Linotype" w:hAnsi="Palatino Linotype" w:cs="Arial"/>
          <w:sz w:val="24"/>
          <w:szCs w:val="24"/>
        </w:rPr>
        <w:t xml:space="preserve">os que </w:t>
      </w:r>
      <w:r>
        <w:rPr>
          <w:rFonts w:ascii="Palatino Linotype" w:hAnsi="Palatino Linotype" w:cs="Arial"/>
          <w:sz w:val="24"/>
          <w:szCs w:val="24"/>
        </w:rPr>
        <w:t>se omite su inserción en este apartado, en obvio de repeticiones innecesarias</w:t>
      </w:r>
      <w:r w:rsidR="00B2488B">
        <w:rPr>
          <w:rFonts w:ascii="Palatino Linotype" w:hAnsi="Palatino Linotype" w:cs="Arial"/>
          <w:sz w:val="24"/>
          <w:szCs w:val="24"/>
        </w:rPr>
        <w:t xml:space="preserve"> derivado que será</w:t>
      </w:r>
      <w:r w:rsidR="00201063">
        <w:rPr>
          <w:rFonts w:ascii="Palatino Linotype" w:hAnsi="Palatino Linotype" w:cs="Arial"/>
          <w:sz w:val="24"/>
          <w:szCs w:val="24"/>
        </w:rPr>
        <w:t>n</w:t>
      </w:r>
      <w:r>
        <w:rPr>
          <w:rFonts w:ascii="Palatino Linotype" w:hAnsi="Palatino Linotype" w:cs="Arial"/>
          <w:sz w:val="24"/>
          <w:szCs w:val="24"/>
        </w:rPr>
        <w:t xml:space="preserve"> objeto de estudio en párrafos posteriores.</w:t>
      </w:r>
    </w:p>
    <w:p w14:paraId="26ECD0F2" w14:textId="77777777" w:rsidR="00A10247" w:rsidRDefault="00A10247" w:rsidP="00E05CFF">
      <w:pPr>
        <w:spacing w:after="0" w:line="360" w:lineRule="auto"/>
        <w:jc w:val="both"/>
        <w:rPr>
          <w:rFonts w:ascii="Palatino Linotype" w:hAnsi="Palatino Linotype" w:cs="Arial"/>
          <w:sz w:val="24"/>
          <w:szCs w:val="24"/>
        </w:rPr>
      </w:pPr>
    </w:p>
    <w:p w14:paraId="66189E51" w14:textId="77777777" w:rsidR="00A10247" w:rsidRPr="00660089" w:rsidRDefault="00B2488B" w:rsidP="00E05CFF">
      <w:pPr>
        <w:spacing w:after="0" w:line="360" w:lineRule="auto"/>
        <w:jc w:val="both"/>
        <w:rPr>
          <w:rFonts w:ascii="Palatino Linotype" w:hAnsi="Palatino Linotype" w:cs="Arial"/>
          <w:sz w:val="24"/>
          <w:szCs w:val="24"/>
        </w:rPr>
      </w:pPr>
      <w:r>
        <w:rPr>
          <w:rFonts w:ascii="Palatino Linotype" w:hAnsi="Palatino Linotype" w:cs="Arial"/>
          <w:b/>
          <w:sz w:val="28"/>
          <w:szCs w:val="24"/>
        </w:rPr>
        <w:t>TERCERO</w:t>
      </w:r>
      <w:r w:rsidR="00A10247" w:rsidRPr="00660089">
        <w:rPr>
          <w:rFonts w:ascii="Palatino Linotype" w:hAnsi="Palatino Linotype" w:cs="Arial"/>
          <w:b/>
          <w:sz w:val="24"/>
          <w:szCs w:val="24"/>
        </w:rPr>
        <w:t xml:space="preserve">. </w:t>
      </w:r>
      <w:r w:rsidR="00A10247" w:rsidRPr="00660089">
        <w:rPr>
          <w:rFonts w:ascii="Palatino Linotype" w:hAnsi="Palatino Linotype" w:cs="Arial"/>
          <w:sz w:val="24"/>
          <w:szCs w:val="24"/>
        </w:rPr>
        <w:t xml:space="preserve">Inconforme </w:t>
      </w:r>
      <w:r w:rsidR="00A10247">
        <w:rPr>
          <w:rFonts w:ascii="Palatino Linotype" w:hAnsi="Palatino Linotype" w:cs="Arial"/>
          <w:sz w:val="24"/>
          <w:szCs w:val="24"/>
        </w:rPr>
        <w:t>con</w:t>
      </w:r>
      <w:r w:rsidR="00A10247" w:rsidRPr="00660089">
        <w:rPr>
          <w:rFonts w:ascii="Palatino Linotype" w:hAnsi="Palatino Linotype" w:cs="Arial"/>
          <w:sz w:val="24"/>
          <w:szCs w:val="24"/>
        </w:rPr>
        <w:t xml:space="preserve"> la respuesta </w:t>
      </w:r>
      <w:r w:rsidR="00A10247">
        <w:rPr>
          <w:rFonts w:ascii="Palatino Linotype" w:hAnsi="Palatino Linotype" w:cs="Arial"/>
          <w:sz w:val="24"/>
          <w:szCs w:val="24"/>
        </w:rPr>
        <w:t xml:space="preserve">emitida </w:t>
      </w:r>
      <w:r w:rsidR="00A10247" w:rsidRPr="00660089">
        <w:rPr>
          <w:rFonts w:ascii="Palatino Linotype" w:hAnsi="Palatino Linotype" w:cs="Arial"/>
          <w:sz w:val="24"/>
          <w:szCs w:val="24"/>
        </w:rPr>
        <w:t xml:space="preserve">por parte del </w:t>
      </w:r>
      <w:r w:rsidR="00A10247" w:rsidRPr="00660089">
        <w:rPr>
          <w:rFonts w:ascii="Palatino Linotype" w:hAnsi="Palatino Linotype" w:cs="Arial"/>
          <w:b/>
          <w:sz w:val="24"/>
          <w:szCs w:val="24"/>
        </w:rPr>
        <w:t>Sujeto Obligado</w:t>
      </w:r>
      <w:r w:rsidR="00A10247" w:rsidRPr="00660089">
        <w:rPr>
          <w:rFonts w:ascii="Palatino Linotype" w:hAnsi="Palatino Linotype" w:cs="Arial"/>
          <w:sz w:val="24"/>
          <w:szCs w:val="24"/>
        </w:rPr>
        <w:t xml:space="preserve">, el ahora </w:t>
      </w:r>
      <w:r w:rsidR="00A10247" w:rsidRPr="00660089">
        <w:rPr>
          <w:rFonts w:ascii="Palatino Linotype" w:hAnsi="Palatino Linotype" w:cs="Arial"/>
          <w:b/>
          <w:sz w:val="24"/>
          <w:szCs w:val="24"/>
        </w:rPr>
        <w:t>Recurrente</w:t>
      </w:r>
      <w:r w:rsidR="00A10247" w:rsidRPr="00660089">
        <w:rPr>
          <w:rFonts w:ascii="Palatino Linotype" w:hAnsi="Palatino Linotype" w:cs="Arial"/>
          <w:sz w:val="24"/>
          <w:szCs w:val="24"/>
        </w:rPr>
        <w:t xml:space="preserve"> en fecha </w:t>
      </w:r>
      <w:r w:rsidR="007F45B9">
        <w:rPr>
          <w:rFonts w:ascii="Palatino Linotype" w:hAnsi="Palatino Linotype" w:cs="Arial"/>
          <w:sz w:val="24"/>
          <w:szCs w:val="24"/>
        </w:rPr>
        <w:t xml:space="preserve">uno </w:t>
      </w:r>
      <w:r w:rsidR="00723889">
        <w:rPr>
          <w:rFonts w:ascii="Palatino Linotype" w:hAnsi="Palatino Linotype" w:cs="Arial"/>
          <w:sz w:val="24"/>
          <w:szCs w:val="24"/>
        </w:rPr>
        <w:t xml:space="preserve">de </w:t>
      </w:r>
      <w:r w:rsidR="006F76DA">
        <w:rPr>
          <w:rFonts w:ascii="Palatino Linotype" w:hAnsi="Palatino Linotype" w:cs="Arial"/>
          <w:sz w:val="24"/>
          <w:szCs w:val="24"/>
        </w:rPr>
        <w:t>septiembre</w:t>
      </w:r>
      <w:r w:rsidR="00723889">
        <w:rPr>
          <w:rFonts w:ascii="Palatino Linotype" w:hAnsi="Palatino Linotype" w:cs="Arial"/>
          <w:sz w:val="24"/>
          <w:szCs w:val="24"/>
        </w:rPr>
        <w:t xml:space="preserve"> </w:t>
      </w:r>
      <w:r w:rsidR="00A10247" w:rsidRPr="00660089">
        <w:rPr>
          <w:rFonts w:ascii="Palatino Linotype" w:hAnsi="Palatino Linotype" w:cs="Arial"/>
          <w:sz w:val="24"/>
          <w:szCs w:val="24"/>
        </w:rPr>
        <w:t xml:space="preserve">de dos mil </w:t>
      </w:r>
      <w:r w:rsidR="00A10247">
        <w:rPr>
          <w:rFonts w:ascii="Palatino Linotype" w:hAnsi="Palatino Linotype" w:cs="Arial"/>
          <w:sz w:val="24"/>
          <w:szCs w:val="24"/>
        </w:rPr>
        <w:t>veintitrés</w:t>
      </w:r>
      <w:r w:rsidR="00A10247" w:rsidRPr="00660089">
        <w:rPr>
          <w:rFonts w:ascii="Palatino Linotype" w:hAnsi="Palatino Linotype" w:cs="Arial"/>
          <w:sz w:val="24"/>
          <w:szCs w:val="24"/>
        </w:rPr>
        <w:t>, interpuso recurso de revisión, que fue registrado</w:t>
      </w:r>
      <w:r w:rsidR="00A10247" w:rsidRPr="00660089">
        <w:rPr>
          <w:rFonts w:ascii="Palatino Linotype" w:hAnsi="Palatino Linotype" w:cs="Arial"/>
          <w:b/>
          <w:sz w:val="24"/>
          <w:szCs w:val="24"/>
        </w:rPr>
        <w:t xml:space="preserve"> </w:t>
      </w:r>
      <w:r w:rsidR="00A10247" w:rsidRPr="00660089">
        <w:rPr>
          <w:rFonts w:ascii="Palatino Linotype" w:hAnsi="Palatino Linotype" w:cs="Arial"/>
          <w:sz w:val="24"/>
          <w:szCs w:val="24"/>
        </w:rPr>
        <w:t xml:space="preserve">en el sistema electrónico con número de expediente </w:t>
      </w:r>
      <w:r w:rsidR="00EF13E5">
        <w:rPr>
          <w:rFonts w:ascii="Palatino Linotype" w:hAnsi="Palatino Linotype" w:cs="Arial"/>
          <w:b/>
          <w:bCs/>
          <w:sz w:val="24"/>
          <w:szCs w:val="24"/>
          <w:lang w:eastAsia="es-MX"/>
        </w:rPr>
        <w:t>05170/INFOEM/IP/RR/2023</w:t>
      </w:r>
      <w:r w:rsidR="00A10247" w:rsidRPr="00660089">
        <w:rPr>
          <w:rFonts w:ascii="Palatino Linotype" w:hAnsi="Palatino Linotype" w:cs="Arial"/>
          <w:sz w:val="24"/>
          <w:szCs w:val="24"/>
        </w:rPr>
        <w:t>, aduciendo como acto impugnado</w:t>
      </w:r>
      <w:r w:rsidR="00723889">
        <w:rPr>
          <w:rFonts w:ascii="Palatino Linotype" w:hAnsi="Palatino Linotype" w:cs="Arial"/>
          <w:sz w:val="24"/>
          <w:szCs w:val="24"/>
        </w:rPr>
        <w:t xml:space="preserve"> y razones o motivos de inconformidad,</w:t>
      </w:r>
      <w:r w:rsidR="00A10247" w:rsidRPr="00660089">
        <w:rPr>
          <w:rFonts w:ascii="Palatino Linotype" w:hAnsi="Palatino Linotype" w:cs="Arial"/>
          <w:sz w:val="24"/>
          <w:szCs w:val="24"/>
        </w:rPr>
        <w:t xml:space="preserve"> lo</w:t>
      </w:r>
      <w:r w:rsidR="00201063">
        <w:rPr>
          <w:rFonts w:ascii="Palatino Linotype" w:hAnsi="Palatino Linotype" w:cs="Arial"/>
          <w:sz w:val="24"/>
          <w:szCs w:val="24"/>
        </w:rPr>
        <w:t xml:space="preserve"> </w:t>
      </w:r>
      <w:r w:rsidR="00A10247" w:rsidRPr="00660089">
        <w:rPr>
          <w:rFonts w:ascii="Palatino Linotype" w:hAnsi="Palatino Linotype" w:cs="Arial"/>
          <w:sz w:val="24"/>
          <w:szCs w:val="24"/>
        </w:rPr>
        <w:t>siguie</w:t>
      </w:r>
      <w:r w:rsidR="00201063">
        <w:rPr>
          <w:rFonts w:ascii="Palatino Linotype" w:hAnsi="Palatino Linotype" w:cs="Arial"/>
          <w:sz w:val="24"/>
          <w:szCs w:val="24"/>
        </w:rPr>
        <w:t>nte</w:t>
      </w:r>
      <w:r w:rsidR="00A10247" w:rsidRPr="00660089">
        <w:rPr>
          <w:rFonts w:ascii="Palatino Linotype" w:hAnsi="Palatino Linotype" w:cs="Arial"/>
          <w:sz w:val="24"/>
          <w:szCs w:val="24"/>
        </w:rPr>
        <w:t>:</w:t>
      </w:r>
    </w:p>
    <w:p w14:paraId="597E716D" w14:textId="77777777" w:rsidR="00A10247" w:rsidRPr="00660089" w:rsidRDefault="00A10247" w:rsidP="00E05CFF">
      <w:pPr>
        <w:spacing w:after="0" w:line="360" w:lineRule="auto"/>
        <w:jc w:val="both"/>
        <w:rPr>
          <w:rFonts w:ascii="Palatino Linotype" w:hAnsi="Palatino Linotype" w:cs="Arial"/>
          <w:b/>
          <w:sz w:val="24"/>
          <w:szCs w:val="24"/>
        </w:rPr>
      </w:pPr>
    </w:p>
    <w:p w14:paraId="62D240EE" w14:textId="77777777" w:rsidR="00A10247" w:rsidRPr="00660089" w:rsidRDefault="00A10247" w:rsidP="00E05CFF">
      <w:pPr>
        <w:pStyle w:val="Prrafodelista"/>
        <w:spacing w:line="360" w:lineRule="auto"/>
        <w:ind w:left="0"/>
        <w:jc w:val="both"/>
        <w:rPr>
          <w:rFonts w:ascii="Palatino Linotype" w:hAnsi="Palatino Linotype" w:cs="Arial"/>
          <w:b/>
        </w:rPr>
      </w:pPr>
      <w:r w:rsidRPr="00660089">
        <w:rPr>
          <w:rFonts w:ascii="Palatino Linotype" w:hAnsi="Palatino Linotype" w:cs="Arial"/>
          <w:b/>
        </w:rPr>
        <w:t>Acto Impugnado:</w:t>
      </w:r>
    </w:p>
    <w:p w14:paraId="3711DE9A" w14:textId="77777777" w:rsidR="00A10247" w:rsidRPr="00660089" w:rsidRDefault="00A10247" w:rsidP="00E05CFF">
      <w:pPr>
        <w:pStyle w:val="Prrafodelista"/>
        <w:spacing w:line="360" w:lineRule="auto"/>
        <w:ind w:left="0"/>
        <w:jc w:val="both"/>
        <w:rPr>
          <w:rFonts w:ascii="Palatino Linotype" w:hAnsi="Palatino Linotype" w:cs="Arial"/>
          <w:b/>
        </w:rPr>
      </w:pPr>
    </w:p>
    <w:p w14:paraId="43958240" w14:textId="77777777" w:rsidR="00A10247" w:rsidRPr="00660089" w:rsidRDefault="00A10247" w:rsidP="00E05CFF">
      <w:pPr>
        <w:spacing w:after="0" w:line="240" w:lineRule="auto"/>
        <w:ind w:left="567" w:right="567"/>
        <w:jc w:val="both"/>
        <w:rPr>
          <w:rFonts w:ascii="Palatino Linotype" w:hAnsi="Palatino Linotype"/>
          <w:i/>
          <w:color w:val="000000"/>
        </w:rPr>
      </w:pPr>
      <w:r w:rsidRPr="00660089">
        <w:rPr>
          <w:rFonts w:ascii="Palatino Linotype" w:hAnsi="Palatino Linotype" w:cs="Arial"/>
          <w:i/>
        </w:rPr>
        <w:t>“</w:t>
      </w:r>
      <w:r w:rsidR="006F76DA" w:rsidRPr="006F76DA">
        <w:rPr>
          <w:rFonts w:ascii="Palatino Linotype" w:hAnsi="Palatino Linotype"/>
          <w:i/>
          <w:color w:val="000000"/>
        </w:rPr>
        <w:t>Respuesta a la solicitud de información 00051/SAASCAEM/IP/2023</w:t>
      </w:r>
      <w:r w:rsidRPr="00660089">
        <w:rPr>
          <w:rFonts w:ascii="Palatino Linotype" w:hAnsi="Palatino Linotype"/>
          <w:i/>
          <w:color w:val="000000"/>
        </w:rPr>
        <w:t>” (sic)</w:t>
      </w:r>
    </w:p>
    <w:p w14:paraId="59B2B5F4" w14:textId="77777777" w:rsidR="00A10247" w:rsidRDefault="00A10247" w:rsidP="00E05CFF">
      <w:pPr>
        <w:spacing w:after="0" w:line="360" w:lineRule="auto"/>
        <w:jc w:val="both"/>
        <w:rPr>
          <w:rFonts w:ascii="Palatino Linotype" w:hAnsi="Palatino Linotype" w:cs="Arial"/>
          <w:sz w:val="24"/>
          <w:szCs w:val="24"/>
        </w:rPr>
      </w:pPr>
    </w:p>
    <w:p w14:paraId="37FB3047" w14:textId="77777777" w:rsidR="00723889" w:rsidRDefault="00723889" w:rsidP="00E05CFF">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r w:rsidRPr="00660089">
        <w:rPr>
          <w:rFonts w:ascii="Palatino Linotype" w:hAnsi="Palatino Linotype" w:cs="Arial"/>
          <w:b/>
        </w:rPr>
        <w:t>:</w:t>
      </w:r>
    </w:p>
    <w:p w14:paraId="3A77D714" w14:textId="77777777" w:rsidR="007F45B9" w:rsidRPr="007F45B9" w:rsidRDefault="007F45B9" w:rsidP="00E05CFF">
      <w:pPr>
        <w:pStyle w:val="Prrafodelista"/>
        <w:spacing w:line="360" w:lineRule="auto"/>
        <w:ind w:left="0"/>
        <w:jc w:val="both"/>
        <w:rPr>
          <w:rFonts w:ascii="Palatino Linotype" w:hAnsi="Palatino Linotype" w:cs="Arial"/>
        </w:rPr>
      </w:pPr>
    </w:p>
    <w:p w14:paraId="2282F874" w14:textId="77777777" w:rsidR="00723889" w:rsidRPr="00660089" w:rsidRDefault="00723889" w:rsidP="00E05CFF">
      <w:pPr>
        <w:spacing w:after="0" w:line="240" w:lineRule="auto"/>
        <w:ind w:left="567" w:right="567"/>
        <w:jc w:val="both"/>
        <w:rPr>
          <w:rFonts w:ascii="Palatino Linotype" w:hAnsi="Palatino Linotype"/>
          <w:i/>
          <w:color w:val="000000"/>
        </w:rPr>
      </w:pPr>
      <w:r w:rsidRPr="00660089">
        <w:rPr>
          <w:rFonts w:ascii="Palatino Linotype" w:hAnsi="Palatino Linotype" w:cs="Arial"/>
          <w:i/>
        </w:rPr>
        <w:t>“</w:t>
      </w:r>
      <w:r w:rsidR="006F76DA" w:rsidRPr="006F76DA">
        <w:rPr>
          <w:rFonts w:ascii="Palatino Linotype" w:hAnsi="Palatino Linotype"/>
          <w:i/>
          <w:color w:val="000000"/>
        </w:rPr>
        <w:t>En los archivos no se adjunta la versión pública del documento identificado con el nombre "Póliza de seguro paquete sobre automóviles y camiones residentes", mismo que fue autorizado para su entrega y que se menciona como archivo adjunto en la respuesta del director de operaciones del SAASCAEM</w:t>
      </w:r>
      <w:r w:rsidRPr="00660089">
        <w:rPr>
          <w:rFonts w:ascii="Palatino Linotype" w:hAnsi="Palatino Linotype"/>
          <w:i/>
          <w:color w:val="000000"/>
        </w:rPr>
        <w:t>” (sic)</w:t>
      </w:r>
    </w:p>
    <w:p w14:paraId="158239FC" w14:textId="77777777" w:rsidR="00723889" w:rsidRDefault="00723889" w:rsidP="00E05CFF">
      <w:pPr>
        <w:spacing w:after="0" w:line="360" w:lineRule="auto"/>
        <w:jc w:val="both"/>
        <w:rPr>
          <w:rFonts w:ascii="Palatino Linotype" w:hAnsi="Palatino Linotype" w:cs="Arial"/>
          <w:sz w:val="24"/>
          <w:szCs w:val="24"/>
        </w:rPr>
      </w:pPr>
    </w:p>
    <w:p w14:paraId="3FF722BB" w14:textId="77777777" w:rsidR="006F76DA" w:rsidRDefault="006F76DA" w:rsidP="00E05CF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la parte </w:t>
      </w:r>
      <w:r w:rsidRPr="006F76DA">
        <w:rPr>
          <w:rFonts w:ascii="Palatino Linotype" w:hAnsi="Palatino Linotype" w:cs="Arial"/>
          <w:b/>
          <w:sz w:val="24"/>
          <w:szCs w:val="24"/>
        </w:rPr>
        <w:t>Recurrente</w:t>
      </w:r>
      <w:r>
        <w:rPr>
          <w:rFonts w:ascii="Palatino Linotype" w:hAnsi="Palatino Linotype" w:cs="Arial"/>
          <w:sz w:val="24"/>
          <w:szCs w:val="24"/>
        </w:rPr>
        <w:t xml:space="preserve"> adjuntó los documentos electrónicos “</w:t>
      </w:r>
      <w:proofErr w:type="spellStart"/>
      <w:r w:rsidRPr="006F76DA">
        <w:rPr>
          <w:rFonts w:ascii="Palatino Linotype" w:hAnsi="Palatino Linotype" w:cs="Arial"/>
          <w:b/>
          <w:i/>
          <w:sz w:val="24"/>
          <w:szCs w:val="24"/>
        </w:rPr>
        <w:t>resp</w:t>
      </w:r>
      <w:proofErr w:type="spellEnd"/>
      <w:r w:rsidRPr="006F76DA">
        <w:rPr>
          <w:rFonts w:ascii="Palatino Linotype" w:hAnsi="Palatino Linotype" w:cs="Arial"/>
          <w:b/>
          <w:i/>
          <w:sz w:val="24"/>
          <w:szCs w:val="24"/>
        </w:rPr>
        <w:t xml:space="preserve"> sol 51 (2).pdf</w:t>
      </w:r>
      <w:r w:rsidRPr="006F76DA">
        <w:rPr>
          <w:rFonts w:ascii="Palatino Linotype" w:hAnsi="Palatino Linotype" w:cs="Arial"/>
          <w:sz w:val="24"/>
          <w:szCs w:val="24"/>
        </w:rPr>
        <w:t xml:space="preserve"> y </w:t>
      </w:r>
      <w:r w:rsidRPr="006F76DA">
        <w:rPr>
          <w:rFonts w:ascii="Palatino Linotype" w:hAnsi="Palatino Linotype" w:cs="Arial"/>
          <w:b/>
          <w:i/>
          <w:sz w:val="24"/>
          <w:szCs w:val="24"/>
        </w:rPr>
        <w:t>oficio 0051 (1).</w:t>
      </w:r>
      <w:proofErr w:type="spellStart"/>
      <w:r w:rsidRPr="006F76DA">
        <w:rPr>
          <w:rFonts w:ascii="Palatino Linotype" w:hAnsi="Palatino Linotype" w:cs="Arial"/>
          <w:b/>
          <w:i/>
          <w:sz w:val="24"/>
          <w:szCs w:val="24"/>
        </w:rPr>
        <w:t>pdf</w:t>
      </w:r>
      <w:proofErr w:type="spellEnd"/>
      <w:r>
        <w:rPr>
          <w:rFonts w:ascii="Palatino Linotype" w:hAnsi="Palatino Linotype" w:cs="Arial"/>
          <w:sz w:val="24"/>
          <w:szCs w:val="24"/>
        </w:rPr>
        <w:t xml:space="preserve">”, </w:t>
      </w:r>
      <w:r w:rsidR="00F24CA3">
        <w:rPr>
          <w:rFonts w:ascii="Palatino Linotype" w:hAnsi="Palatino Linotype" w:cs="Arial"/>
          <w:sz w:val="24"/>
          <w:szCs w:val="24"/>
        </w:rPr>
        <w:t xml:space="preserve">consistentes en los documentos proporcionados en respuesta por el Sujeto Obligado. Documentos que </w:t>
      </w:r>
      <w:r>
        <w:rPr>
          <w:rFonts w:ascii="Palatino Linotype" w:hAnsi="Palatino Linotype" w:cs="Arial"/>
          <w:sz w:val="24"/>
          <w:szCs w:val="24"/>
        </w:rPr>
        <w:t xml:space="preserve">se omite su inserción en este apartado, </w:t>
      </w:r>
      <w:r w:rsidR="00F24CA3">
        <w:rPr>
          <w:rFonts w:ascii="Palatino Linotype" w:hAnsi="Palatino Linotype" w:cs="Arial"/>
          <w:sz w:val="24"/>
          <w:szCs w:val="24"/>
        </w:rPr>
        <w:t>al ser del conocimiento de las partes, máxime que serán objeto de estudio en párrafos posteriores.</w:t>
      </w:r>
    </w:p>
    <w:p w14:paraId="06FC43E4" w14:textId="77777777" w:rsidR="006F76DA" w:rsidRPr="00660089" w:rsidRDefault="006F76DA" w:rsidP="00E05CFF">
      <w:pPr>
        <w:spacing w:after="0" w:line="360" w:lineRule="auto"/>
        <w:jc w:val="both"/>
        <w:rPr>
          <w:rFonts w:ascii="Palatino Linotype" w:hAnsi="Palatino Linotype" w:cs="Arial"/>
          <w:sz w:val="24"/>
          <w:szCs w:val="24"/>
        </w:rPr>
      </w:pPr>
    </w:p>
    <w:p w14:paraId="16C54125" w14:textId="77777777" w:rsidR="00A10247" w:rsidRDefault="00A10247" w:rsidP="00E05CFF">
      <w:pPr>
        <w:spacing w:after="0" w:line="360" w:lineRule="auto"/>
        <w:ind w:right="49"/>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_tradnl" w:eastAsia="es-ES"/>
        </w:rPr>
        <w:lastRenderedPageBreak/>
        <w:t>R</w:t>
      </w:r>
      <w:r w:rsidRPr="00660089">
        <w:rPr>
          <w:rFonts w:ascii="Palatino Linotype" w:eastAsia="Times New Roman" w:hAnsi="Palatino Linotype" w:cs="Arial"/>
          <w:sz w:val="24"/>
          <w:szCs w:val="24"/>
          <w:lang w:val="es-ES_tradnl" w:eastAsia="es-ES"/>
        </w:rPr>
        <w:t>ecurso de</w:t>
      </w:r>
      <w:r>
        <w:rPr>
          <w:rFonts w:ascii="Palatino Linotype" w:eastAsia="Times New Roman" w:hAnsi="Palatino Linotype" w:cs="Arial"/>
          <w:sz w:val="24"/>
          <w:szCs w:val="24"/>
          <w:lang w:val="es-ES_tradnl" w:eastAsia="es-ES"/>
        </w:rPr>
        <w:t xml:space="preserve"> revisión</w:t>
      </w:r>
      <w:r w:rsidRPr="00660089">
        <w:rPr>
          <w:rFonts w:ascii="Palatino Linotype" w:eastAsia="Times New Roman" w:hAnsi="Palatino Linotype" w:cs="Arial"/>
          <w:sz w:val="24"/>
          <w:szCs w:val="24"/>
          <w:lang w:val="es-ES_tradnl" w:eastAsia="es-ES"/>
        </w:rPr>
        <w:t xml:space="preserve"> que</w:t>
      </w:r>
      <w:r w:rsidRPr="00660089">
        <w:rPr>
          <w:rFonts w:ascii="Palatino Linotype" w:eastAsia="Times New Roman" w:hAnsi="Palatino Linotype" w:cs="Arial"/>
          <w:sz w:val="24"/>
          <w:szCs w:val="24"/>
          <w:lang w:val="es-ES" w:eastAsia="es-ES"/>
        </w:rPr>
        <w:t xml:space="preserve"> se</w:t>
      </w:r>
      <w:r w:rsidRPr="00660089">
        <w:rPr>
          <w:rFonts w:ascii="Palatino Linotype" w:eastAsia="Times New Roman" w:hAnsi="Palatino Linotype" w:cs="Arial"/>
          <w:sz w:val="24"/>
          <w:szCs w:val="24"/>
          <w:lang w:val="es-ES_tradnl" w:eastAsia="es-ES"/>
        </w:rPr>
        <w:t xml:space="preserve"> envió electrónicamente al Instituto de </w:t>
      </w:r>
      <w:r w:rsidRPr="00660089">
        <w:rPr>
          <w:rFonts w:ascii="Palatino Linotype" w:eastAsia="Arial Unicode MS" w:hAnsi="Palatino Linotype" w:cs="Arial"/>
          <w:sz w:val="24"/>
          <w:szCs w:val="24"/>
          <w:lang w:val="es-ES" w:eastAsia="es-ES"/>
        </w:rPr>
        <w:t>Transparencia</w:t>
      </w:r>
      <w:r w:rsidRPr="0066008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660089">
        <w:rPr>
          <w:rFonts w:ascii="Palatino Linotype" w:eastAsia="Times New Roman" w:hAnsi="Palatino Linotype" w:cs="Times New Roman"/>
          <w:sz w:val="24"/>
          <w:szCs w:val="24"/>
          <w:lang w:val="es-ES" w:eastAsia="es-ES"/>
        </w:rPr>
        <w:t>Ley de Transparencia y Acceso a la Información Pública del Estado de México y Municipios</w:t>
      </w:r>
      <w:r w:rsidRPr="00660089">
        <w:rPr>
          <w:rFonts w:ascii="Palatino Linotype" w:eastAsia="Times New Roman" w:hAnsi="Palatino Linotype" w:cs="Arial"/>
          <w:sz w:val="24"/>
          <w:szCs w:val="24"/>
          <w:lang w:val="es-ES_tradnl" w:eastAsia="es-ES"/>
        </w:rPr>
        <w:t>, se turnó a través del</w:t>
      </w:r>
      <w:r w:rsidRPr="00660089">
        <w:rPr>
          <w:rFonts w:ascii="Palatino Linotype" w:eastAsia="Arial Unicode MS" w:hAnsi="Palatino Linotype" w:cs="Arial"/>
          <w:sz w:val="24"/>
          <w:szCs w:val="24"/>
          <w:lang w:val="es-ES_tradnl" w:eastAsia="es-ES"/>
        </w:rPr>
        <w:t xml:space="preserve"> </w:t>
      </w:r>
      <w:r w:rsidRPr="00660089">
        <w:rPr>
          <w:rFonts w:ascii="Palatino Linotype" w:eastAsia="Arial Unicode MS" w:hAnsi="Palatino Linotype" w:cs="Arial"/>
          <w:b/>
          <w:sz w:val="24"/>
          <w:szCs w:val="24"/>
          <w:lang w:val="es-ES_tradnl" w:eastAsia="es-ES"/>
        </w:rPr>
        <w:t>SAIMEX</w:t>
      </w:r>
      <w:r w:rsidRPr="00660089">
        <w:rPr>
          <w:rFonts w:ascii="Palatino Linotype" w:eastAsia="Times New Roman" w:hAnsi="Palatino Linotype" w:cs="Times New Roman"/>
          <w:sz w:val="24"/>
          <w:szCs w:val="24"/>
          <w:lang w:val="es-ES" w:eastAsia="es-ES"/>
        </w:rPr>
        <w:t xml:space="preserve"> al </w:t>
      </w:r>
      <w:r w:rsidRPr="00660089">
        <w:rPr>
          <w:rFonts w:ascii="Palatino Linotype" w:eastAsia="Times New Roman" w:hAnsi="Palatino Linotype" w:cs="Arial"/>
          <w:sz w:val="24"/>
          <w:szCs w:val="24"/>
          <w:lang w:val="es-ES_tradnl" w:eastAsia="es-ES"/>
        </w:rPr>
        <w:t xml:space="preserve">Comisionado Presidente </w:t>
      </w:r>
      <w:r w:rsidRPr="00660089">
        <w:rPr>
          <w:rFonts w:ascii="Palatino Linotype" w:eastAsia="Times New Roman" w:hAnsi="Palatino Linotype" w:cs="Arial"/>
          <w:b/>
          <w:sz w:val="24"/>
          <w:szCs w:val="24"/>
          <w:lang w:val="es-ES_tradnl" w:eastAsia="es-ES"/>
        </w:rPr>
        <w:t xml:space="preserve">JOSÉ MARTÍNEZ VILCHIS, </w:t>
      </w:r>
      <w:r w:rsidRPr="00660089">
        <w:rPr>
          <w:rFonts w:ascii="Palatino Linotype" w:eastAsia="Times New Roman" w:hAnsi="Palatino Linotype" w:cs="Arial"/>
          <w:sz w:val="24"/>
          <w:szCs w:val="24"/>
          <w:lang w:val="es-ES_tradnl" w:eastAsia="es-ES"/>
        </w:rPr>
        <w:t>a efecto de que decretara su admisión o desechamiento.</w:t>
      </w:r>
    </w:p>
    <w:p w14:paraId="2860EE93" w14:textId="77777777" w:rsidR="00A10247" w:rsidRDefault="00A10247" w:rsidP="00E05CFF">
      <w:pPr>
        <w:spacing w:after="0" w:line="360" w:lineRule="auto"/>
        <w:ind w:right="49"/>
        <w:jc w:val="both"/>
        <w:rPr>
          <w:rFonts w:ascii="Palatino Linotype" w:eastAsia="Times New Roman" w:hAnsi="Palatino Linotype" w:cs="Arial"/>
          <w:sz w:val="24"/>
          <w:szCs w:val="24"/>
          <w:lang w:val="es-ES_tradnl" w:eastAsia="es-ES"/>
        </w:rPr>
      </w:pPr>
    </w:p>
    <w:p w14:paraId="29AD57D8" w14:textId="77777777" w:rsidR="00A10247" w:rsidRDefault="00B2488B" w:rsidP="00E05CFF">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t>CUARTO</w:t>
      </w:r>
      <w:r w:rsidR="00A10247" w:rsidRPr="00660089">
        <w:rPr>
          <w:rFonts w:ascii="Palatino Linotype" w:eastAsia="Times New Roman" w:hAnsi="Palatino Linotype" w:cs="Arial"/>
          <w:b/>
          <w:sz w:val="28"/>
          <w:szCs w:val="28"/>
          <w:lang w:val="es-ES_tradnl" w:eastAsia="es-ES"/>
        </w:rPr>
        <w:t xml:space="preserve">. </w:t>
      </w:r>
      <w:r w:rsidR="00A10247" w:rsidRPr="00660089">
        <w:rPr>
          <w:rFonts w:ascii="Palatino Linotype" w:eastAsia="Times New Roman" w:hAnsi="Palatino Linotype" w:cs="Arial"/>
          <w:sz w:val="24"/>
          <w:szCs w:val="24"/>
          <w:lang w:val="es-ES_tradnl" w:eastAsia="es-ES"/>
        </w:rPr>
        <w:t>E</w:t>
      </w:r>
      <w:r w:rsidR="00A10247" w:rsidRPr="00660089">
        <w:rPr>
          <w:rFonts w:ascii="Palatino Linotype" w:eastAsia="Times New Roman" w:hAnsi="Palatino Linotype" w:cs="Arial"/>
          <w:sz w:val="24"/>
          <w:szCs w:val="24"/>
          <w:lang w:val="es-ES" w:eastAsia="es-ES"/>
        </w:rPr>
        <w:t xml:space="preserve">n fecha </w:t>
      </w:r>
      <w:r w:rsidR="00352DC4">
        <w:rPr>
          <w:rFonts w:ascii="Palatino Linotype" w:eastAsia="Times New Roman" w:hAnsi="Palatino Linotype" w:cs="Arial"/>
          <w:sz w:val="24"/>
          <w:szCs w:val="24"/>
          <w:lang w:val="es-ES" w:eastAsia="es-ES"/>
        </w:rPr>
        <w:t>seis de septiembre</w:t>
      </w:r>
      <w:r w:rsidR="00723889">
        <w:rPr>
          <w:rFonts w:ascii="Palatino Linotype" w:eastAsia="Times New Roman" w:hAnsi="Palatino Linotype" w:cs="Arial"/>
          <w:sz w:val="24"/>
          <w:szCs w:val="24"/>
          <w:lang w:val="es-ES" w:eastAsia="es-ES"/>
        </w:rPr>
        <w:t xml:space="preserve"> </w:t>
      </w:r>
      <w:r w:rsidR="00A10247">
        <w:rPr>
          <w:rFonts w:ascii="Palatino Linotype" w:eastAsia="Times New Roman" w:hAnsi="Palatino Linotype" w:cs="Arial"/>
          <w:sz w:val="24"/>
          <w:szCs w:val="24"/>
          <w:lang w:val="es-ES" w:eastAsia="es-ES"/>
        </w:rPr>
        <w:t>de dos mil veinti</w:t>
      </w:r>
      <w:r w:rsidR="007F45B9">
        <w:rPr>
          <w:rFonts w:ascii="Palatino Linotype" w:eastAsia="Times New Roman" w:hAnsi="Palatino Linotype" w:cs="Arial"/>
          <w:sz w:val="24"/>
          <w:szCs w:val="24"/>
          <w:lang w:val="es-ES" w:eastAsia="es-ES"/>
        </w:rPr>
        <w:t>cuatro</w:t>
      </w:r>
      <w:r w:rsidR="00A10247" w:rsidRPr="00660089">
        <w:rPr>
          <w:rFonts w:ascii="Palatino Linotype" w:eastAsia="Times New Roman" w:hAnsi="Palatino Linotype" w:cs="Arial"/>
          <w:sz w:val="24"/>
          <w:szCs w:val="24"/>
          <w:lang w:val="es-ES" w:eastAsia="es-ES"/>
        </w:rPr>
        <w:t xml:space="preserve">, atento a lo dispuesto en el </w:t>
      </w:r>
      <w:r w:rsidR="00A10247" w:rsidRPr="00660089">
        <w:rPr>
          <w:rFonts w:ascii="Palatino Linotype" w:eastAsia="Times New Roman" w:hAnsi="Palatino Linotype" w:cs="Arial"/>
          <w:sz w:val="24"/>
          <w:szCs w:val="24"/>
          <w:lang w:val="es-ES_tradnl" w:eastAsia="es-ES"/>
        </w:rPr>
        <w:t>artículo</w:t>
      </w:r>
      <w:r w:rsidR="00A10247" w:rsidRPr="00660089">
        <w:rPr>
          <w:rFonts w:ascii="Palatino Linotype" w:eastAsia="Times New Roman" w:hAnsi="Palatino Linotype" w:cs="Arial"/>
          <w:sz w:val="24"/>
          <w:szCs w:val="24"/>
          <w:lang w:val="es-ES" w:eastAsia="es-ES"/>
        </w:rPr>
        <w:t xml:space="preserve"> 185 fracciones I, II y IV </w:t>
      </w:r>
      <w:r w:rsidR="00A10247" w:rsidRPr="00660089">
        <w:rPr>
          <w:rFonts w:ascii="Palatino Linotype" w:eastAsia="Times New Roman" w:hAnsi="Palatino Linotype" w:cs="Arial"/>
          <w:sz w:val="24"/>
          <w:szCs w:val="24"/>
          <w:lang w:val="es-ES_tradnl" w:eastAsia="es-ES"/>
        </w:rPr>
        <w:t xml:space="preserve">de la </w:t>
      </w:r>
      <w:r w:rsidR="00A10247" w:rsidRPr="00660089">
        <w:rPr>
          <w:rFonts w:ascii="Palatino Linotype" w:eastAsia="Times New Roman" w:hAnsi="Palatino Linotype" w:cs="Times New Roman"/>
          <w:sz w:val="24"/>
          <w:szCs w:val="24"/>
          <w:lang w:val="es-ES" w:eastAsia="es-ES"/>
        </w:rPr>
        <w:t>Ley de Transparencia y Acceso a la Información Pública del Estado de México y Municipios, se a</w:t>
      </w:r>
      <w:r w:rsidR="00A10247" w:rsidRPr="00660089">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7A0FB628" w14:textId="77777777" w:rsidR="00352DC4" w:rsidRPr="00660089" w:rsidRDefault="00352DC4" w:rsidP="00E05CFF">
      <w:pPr>
        <w:spacing w:after="0" w:line="360" w:lineRule="auto"/>
        <w:ind w:right="49"/>
        <w:jc w:val="both"/>
        <w:rPr>
          <w:rFonts w:ascii="Palatino Linotype" w:eastAsia="Times New Roman" w:hAnsi="Palatino Linotype" w:cs="Arial"/>
          <w:sz w:val="24"/>
          <w:szCs w:val="24"/>
          <w:lang w:val="es-ES" w:eastAsia="es-ES"/>
        </w:rPr>
      </w:pPr>
    </w:p>
    <w:p w14:paraId="47CC21AE" w14:textId="77777777" w:rsidR="00352DC4" w:rsidRDefault="00B2488B" w:rsidP="00E05CFF">
      <w:pPr>
        <w:spacing w:after="0" w:line="360" w:lineRule="auto"/>
        <w:jc w:val="both"/>
        <w:rPr>
          <w:rFonts w:ascii="Palatino Linotype" w:hAnsi="Palatino Linotype" w:cs="Arial"/>
          <w:sz w:val="24"/>
          <w:szCs w:val="24"/>
        </w:rPr>
      </w:pPr>
      <w:r>
        <w:rPr>
          <w:rFonts w:ascii="Palatino Linotype" w:hAnsi="Palatino Linotype" w:cs="Arial"/>
          <w:b/>
          <w:sz w:val="28"/>
          <w:szCs w:val="28"/>
        </w:rPr>
        <w:t>QUINTO</w:t>
      </w:r>
      <w:r w:rsidR="00A10247" w:rsidRPr="00660089">
        <w:rPr>
          <w:rFonts w:ascii="Palatino Linotype" w:hAnsi="Palatino Linotype" w:cs="Arial"/>
          <w:b/>
          <w:sz w:val="28"/>
          <w:szCs w:val="28"/>
        </w:rPr>
        <w:t xml:space="preserve">. </w:t>
      </w:r>
      <w:r w:rsidR="00A10247" w:rsidRPr="00660089">
        <w:rPr>
          <w:rFonts w:ascii="Palatino Linotype" w:hAnsi="Palatino Linotype" w:cs="Arial"/>
          <w:sz w:val="24"/>
          <w:szCs w:val="24"/>
        </w:rPr>
        <w:t>Una vez abierta la etapa de instrucción, se advierte que</w:t>
      </w:r>
      <w:r w:rsidR="00723889">
        <w:rPr>
          <w:rFonts w:ascii="Palatino Linotype" w:hAnsi="Palatino Linotype" w:cs="Arial"/>
          <w:sz w:val="24"/>
          <w:szCs w:val="24"/>
        </w:rPr>
        <w:t xml:space="preserve"> el </w:t>
      </w:r>
      <w:r w:rsidR="00A10247" w:rsidRPr="00660089">
        <w:rPr>
          <w:rFonts w:ascii="Palatino Linotype" w:hAnsi="Palatino Linotype" w:cs="Arial"/>
          <w:b/>
          <w:sz w:val="24"/>
          <w:szCs w:val="24"/>
        </w:rPr>
        <w:t>Sujeto Obligado</w:t>
      </w:r>
      <w:r w:rsidR="00A10247" w:rsidRPr="00660089">
        <w:rPr>
          <w:rFonts w:ascii="Palatino Linotype" w:hAnsi="Palatino Linotype" w:cs="Arial"/>
          <w:sz w:val="24"/>
          <w:szCs w:val="24"/>
        </w:rPr>
        <w:t xml:space="preserve"> </w:t>
      </w:r>
      <w:r w:rsidR="00352DC4">
        <w:rPr>
          <w:rFonts w:ascii="Palatino Linotype" w:hAnsi="Palatino Linotype" w:cs="Arial"/>
          <w:sz w:val="24"/>
          <w:szCs w:val="24"/>
        </w:rPr>
        <w:t xml:space="preserve">rindió su informe justificado, por medio de los documentos electrónicos </w:t>
      </w:r>
      <w:r w:rsidR="00352DC4">
        <w:rPr>
          <w:rFonts w:ascii="Palatino Linotype" w:hAnsi="Palatino Linotype" w:cs="Arial"/>
          <w:i/>
          <w:sz w:val="24"/>
          <w:szCs w:val="24"/>
        </w:rPr>
        <w:t>“</w:t>
      </w:r>
      <w:r w:rsidR="00352DC4" w:rsidRPr="00352DC4">
        <w:rPr>
          <w:rFonts w:ascii="Palatino Linotype" w:hAnsi="Palatino Linotype" w:cs="Arial"/>
          <w:b/>
          <w:i/>
          <w:sz w:val="24"/>
          <w:szCs w:val="24"/>
        </w:rPr>
        <w:t>informe justificado sol 51.pdf</w:t>
      </w:r>
      <w:r w:rsidR="00352DC4" w:rsidRPr="00352DC4">
        <w:rPr>
          <w:rFonts w:ascii="Palatino Linotype" w:hAnsi="Palatino Linotype" w:cs="Arial"/>
          <w:sz w:val="24"/>
          <w:szCs w:val="24"/>
        </w:rPr>
        <w:t xml:space="preserve"> y </w:t>
      </w:r>
      <w:r w:rsidR="00352DC4" w:rsidRPr="00352DC4">
        <w:rPr>
          <w:rFonts w:ascii="Palatino Linotype" w:hAnsi="Palatino Linotype" w:cs="Arial"/>
          <w:b/>
          <w:i/>
          <w:sz w:val="24"/>
          <w:szCs w:val="24"/>
        </w:rPr>
        <w:t xml:space="preserve">anexos del </w:t>
      </w:r>
      <w:proofErr w:type="spellStart"/>
      <w:r w:rsidR="00352DC4" w:rsidRPr="00352DC4">
        <w:rPr>
          <w:rFonts w:ascii="Palatino Linotype" w:hAnsi="Palatino Linotype" w:cs="Arial"/>
          <w:b/>
          <w:i/>
          <w:sz w:val="24"/>
          <w:szCs w:val="24"/>
        </w:rPr>
        <w:t>inf</w:t>
      </w:r>
      <w:proofErr w:type="spellEnd"/>
      <w:r w:rsidR="00352DC4" w:rsidRPr="00352DC4">
        <w:rPr>
          <w:rFonts w:ascii="Palatino Linotype" w:hAnsi="Palatino Linotype" w:cs="Arial"/>
          <w:b/>
          <w:i/>
          <w:sz w:val="24"/>
          <w:szCs w:val="24"/>
        </w:rPr>
        <w:t xml:space="preserve"> </w:t>
      </w:r>
      <w:proofErr w:type="spellStart"/>
      <w:r w:rsidR="00352DC4" w:rsidRPr="00352DC4">
        <w:rPr>
          <w:rFonts w:ascii="Palatino Linotype" w:hAnsi="Palatino Linotype" w:cs="Arial"/>
          <w:b/>
          <w:i/>
          <w:sz w:val="24"/>
          <w:szCs w:val="24"/>
        </w:rPr>
        <w:t>just</w:t>
      </w:r>
      <w:proofErr w:type="spellEnd"/>
      <w:r w:rsidR="00352DC4" w:rsidRPr="00352DC4">
        <w:rPr>
          <w:rFonts w:ascii="Palatino Linotype" w:hAnsi="Palatino Linotype" w:cs="Arial"/>
          <w:b/>
          <w:i/>
          <w:sz w:val="24"/>
          <w:szCs w:val="24"/>
        </w:rPr>
        <w:t xml:space="preserve"> sol 51.pdf</w:t>
      </w:r>
      <w:r w:rsidR="00352DC4">
        <w:rPr>
          <w:rFonts w:ascii="Palatino Linotype" w:hAnsi="Palatino Linotype" w:cs="Arial"/>
          <w:i/>
          <w:sz w:val="24"/>
          <w:szCs w:val="24"/>
        </w:rPr>
        <w:t>”</w:t>
      </w:r>
      <w:r w:rsidR="00352DC4">
        <w:rPr>
          <w:rFonts w:ascii="Palatino Linotype" w:hAnsi="Palatino Linotype" w:cs="Arial"/>
          <w:sz w:val="24"/>
          <w:szCs w:val="24"/>
        </w:rPr>
        <w:t xml:space="preserve">, los cuales fueron puestos a la vista de la parte </w:t>
      </w:r>
      <w:r w:rsidR="00201063" w:rsidRPr="00723889">
        <w:rPr>
          <w:rFonts w:ascii="Palatino Linotype" w:hAnsi="Palatino Linotype" w:cs="Arial"/>
          <w:b/>
          <w:sz w:val="24"/>
          <w:szCs w:val="24"/>
        </w:rPr>
        <w:t>Recurrente</w:t>
      </w:r>
      <w:r w:rsidR="00201063">
        <w:rPr>
          <w:rFonts w:ascii="Palatino Linotype" w:hAnsi="Palatino Linotype" w:cs="Arial"/>
          <w:sz w:val="24"/>
          <w:szCs w:val="24"/>
        </w:rPr>
        <w:t xml:space="preserve">, </w:t>
      </w:r>
      <w:r w:rsidR="00352DC4">
        <w:rPr>
          <w:rFonts w:ascii="Palatino Linotype" w:hAnsi="Palatino Linotype" w:cs="Arial"/>
          <w:sz w:val="24"/>
          <w:szCs w:val="24"/>
        </w:rPr>
        <w:t>a efecto de que presentara</w:t>
      </w:r>
      <w:r w:rsidR="00723889">
        <w:rPr>
          <w:rFonts w:ascii="Palatino Linotype" w:hAnsi="Palatino Linotype" w:cs="Arial"/>
          <w:sz w:val="24"/>
          <w:szCs w:val="24"/>
        </w:rPr>
        <w:t xml:space="preserve"> las manifestaciones que a sus intereses conviniera, </w:t>
      </w:r>
      <w:r w:rsidR="00352DC4">
        <w:rPr>
          <w:rFonts w:ascii="Palatino Linotype" w:hAnsi="Palatino Linotype" w:cs="Arial"/>
          <w:sz w:val="24"/>
          <w:szCs w:val="24"/>
        </w:rPr>
        <w:t>circunstancia que no fue desahogada</w:t>
      </w:r>
      <w:r w:rsidR="00723889">
        <w:rPr>
          <w:rFonts w:ascii="Palatino Linotype" w:hAnsi="Palatino Linotype" w:cs="Arial"/>
          <w:sz w:val="24"/>
          <w:szCs w:val="24"/>
        </w:rPr>
        <w:t xml:space="preserve">. </w:t>
      </w:r>
    </w:p>
    <w:p w14:paraId="7D34E181" w14:textId="77777777" w:rsidR="00352DC4" w:rsidRDefault="00352DC4" w:rsidP="00E05CFF">
      <w:pPr>
        <w:spacing w:after="0" w:line="360" w:lineRule="auto"/>
        <w:jc w:val="both"/>
        <w:rPr>
          <w:rFonts w:ascii="Palatino Linotype" w:hAnsi="Palatino Linotype" w:cs="Arial"/>
          <w:sz w:val="24"/>
          <w:szCs w:val="24"/>
        </w:rPr>
      </w:pPr>
    </w:p>
    <w:p w14:paraId="70BC1523" w14:textId="77777777" w:rsidR="00A10247"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Así mismo se aprecia que</w:t>
      </w:r>
      <w:r w:rsidR="00007AC6">
        <w:rPr>
          <w:rFonts w:ascii="Palatino Linotype" w:hAnsi="Palatino Linotype" w:cs="Arial"/>
          <w:sz w:val="24"/>
          <w:szCs w:val="24"/>
        </w:rPr>
        <w:t>,</w:t>
      </w:r>
      <w:r w:rsidRPr="00660089">
        <w:rPr>
          <w:rFonts w:ascii="Palatino Linotype" w:hAnsi="Palatino Linotype" w:cs="Arial"/>
          <w:sz w:val="24"/>
          <w:szCs w:val="24"/>
        </w:rPr>
        <w:t xml:space="preserve"> no se llevaron a cabo audiencias durante la sustanciación del recurso de revisión, ni se ofrecieron pruebas por parte del hoy </w:t>
      </w:r>
      <w:r w:rsidRPr="00660089">
        <w:rPr>
          <w:rFonts w:ascii="Palatino Linotype" w:hAnsi="Palatino Linotype" w:cs="Arial"/>
          <w:b/>
          <w:sz w:val="24"/>
          <w:szCs w:val="24"/>
        </w:rPr>
        <w:t>Recurrente</w:t>
      </w:r>
      <w:r w:rsidRPr="00660089">
        <w:rPr>
          <w:rFonts w:ascii="Palatino Linotype" w:hAnsi="Palatino Linotype" w:cs="Arial"/>
          <w:sz w:val="24"/>
          <w:szCs w:val="24"/>
        </w:rPr>
        <w:t xml:space="preserve">; todo lo </w:t>
      </w:r>
      <w:r w:rsidRPr="00660089">
        <w:rPr>
          <w:rFonts w:ascii="Palatino Linotype" w:hAnsi="Palatino Linotype" w:cs="Arial"/>
          <w:sz w:val="24"/>
          <w:szCs w:val="24"/>
        </w:rPr>
        <w:lastRenderedPageBreak/>
        <w:t>anterior en términos de los artículos 185 fracciones II y IV, y 195 de la Ley de Transparencia y Acceso a la Información Pública del Estado de México y Municipios.</w:t>
      </w:r>
    </w:p>
    <w:p w14:paraId="7A83C28B" w14:textId="77777777" w:rsidR="00201063" w:rsidRDefault="00201063" w:rsidP="00E05CFF">
      <w:pPr>
        <w:spacing w:after="0" w:line="360" w:lineRule="auto"/>
        <w:jc w:val="both"/>
        <w:rPr>
          <w:rFonts w:ascii="Palatino Linotype" w:hAnsi="Palatino Linotype" w:cs="Arial"/>
          <w:sz w:val="24"/>
          <w:szCs w:val="24"/>
        </w:rPr>
      </w:pPr>
    </w:p>
    <w:p w14:paraId="2BCB3ED1" w14:textId="77777777" w:rsidR="00352DC4" w:rsidRDefault="006649B8" w:rsidP="00E05CFF">
      <w:pPr>
        <w:spacing w:after="0" w:line="360" w:lineRule="auto"/>
        <w:jc w:val="both"/>
        <w:rPr>
          <w:rFonts w:ascii="Palatino Linotype" w:hAnsi="Palatino Linotype" w:cs="Arial"/>
          <w:sz w:val="24"/>
          <w:szCs w:val="24"/>
        </w:rPr>
      </w:pPr>
      <w:r>
        <w:rPr>
          <w:rFonts w:ascii="Palatino Linotype" w:hAnsi="Palatino Linotype" w:cs="Arial"/>
          <w:b/>
          <w:sz w:val="28"/>
          <w:szCs w:val="28"/>
        </w:rPr>
        <w:t>SEXTO</w:t>
      </w:r>
      <w:r w:rsidRPr="009C3A2E">
        <w:rPr>
          <w:rFonts w:ascii="Palatino Linotype" w:hAnsi="Palatino Linotype" w:cs="Arial"/>
          <w:b/>
          <w:sz w:val="28"/>
          <w:szCs w:val="28"/>
        </w:rPr>
        <w:t xml:space="preserve">. </w:t>
      </w:r>
      <w:r w:rsidR="00352DC4" w:rsidRPr="007C3942">
        <w:rPr>
          <w:rFonts w:ascii="Palatino Linotype" w:hAnsi="Palatino Linotype" w:cs="Arial"/>
          <w:sz w:val="24"/>
          <w:szCs w:val="24"/>
        </w:rPr>
        <w:t xml:space="preserve">De las constancias que integran el expediente virtual, se advierte que ha transcurrido el término de Ley, para la emisión de la resolución en el presente recurso de revisión, por lo que en fecha </w:t>
      </w:r>
      <w:r w:rsidR="00352DC4">
        <w:rPr>
          <w:rFonts w:ascii="Palatino Linotype" w:hAnsi="Palatino Linotype" w:cs="Arial"/>
          <w:sz w:val="24"/>
          <w:szCs w:val="24"/>
        </w:rPr>
        <w:t>dieciocho de octubre d</w:t>
      </w:r>
      <w:r w:rsidR="00352DC4" w:rsidRPr="007C3942">
        <w:rPr>
          <w:rFonts w:ascii="Palatino Linotype" w:hAnsi="Palatino Linotype" w:cs="Arial"/>
          <w:sz w:val="24"/>
          <w:szCs w:val="24"/>
        </w:rPr>
        <w:t xml:space="preserve">e dos mil </w:t>
      </w:r>
      <w:r w:rsidR="00352DC4">
        <w:rPr>
          <w:rFonts w:ascii="Palatino Linotype" w:hAnsi="Palatino Linotype" w:cs="Arial"/>
          <w:sz w:val="24"/>
          <w:szCs w:val="24"/>
        </w:rPr>
        <w:t>veintitrés</w:t>
      </w:r>
      <w:r w:rsidR="00352DC4" w:rsidRPr="007C3942">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F359631" w14:textId="77777777" w:rsidR="00352DC4" w:rsidRDefault="00352DC4" w:rsidP="00E05CFF">
      <w:pPr>
        <w:spacing w:after="0" w:line="360" w:lineRule="auto"/>
        <w:jc w:val="both"/>
        <w:rPr>
          <w:rFonts w:ascii="Palatino Linotype" w:hAnsi="Palatino Linotype" w:cs="Arial"/>
          <w:sz w:val="24"/>
          <w:szCs w:val="24"/>
        </w:rPr>
      </w:pPr>
    </w:p>
    <w:p w14:paraId="35CFAD78" w14:textId="77777777" w:rsidR="006538BF" w:rsidRPr="007336F8" w:rsidRDefault="006538BF" w:rsidP="00E05CFF">
      <w:pPr>
        <w:spacing w:after="0" w:line="360" w:lineRule="auto"/>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B3E9BFF"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2BF389D0"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7336F8">
        <w:rPr>
          <w:rFonts w:ascii="Palatino Linotype" w:eastAsia="Times New Roman" w:hAnsi="Palatino Linotype" w:cs="Arial"/>
          <w:sz w:val="24"/>
          <w:szCs w:val="24"/>
          <w:lang w:val="es-ES" w:eastAsia="es-ES"/>
        </w:rPr>
        <w:lastRenderedPageBreak/>
        <w:t>órganos jurisdiccionales federales, aplicables también en procedimientos análogos, como el que nos ocupa.</w:t>
      </w:r>
    </w:p>
    <w:p w14:paraId="38FAB3EC"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04D549E4"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806B8D"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 xml:space="preserve"> </w:t>
      </w:r>
    </w:p>
    <w:p w14:paraId="2AAAAAC9"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669B16"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2B58926E"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7FF64E1D"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 xml:space="preserve"> </w:t>
      </w:r>
    </w:p>
    <w:p w14:paraId="271FABAB" w14:textId="77777777" w:rsidR="006538BF" w:rsidRPr="007336F8" w:rsidRDefault="006538BF" w:rsidP="00E05CFF">
      <w:pPr>
        <w:spacing w:after="0" w:line="360" w:lineRule="auto"/>
        <w:ind w:left="993" w:right="49" w:hanging="426"/>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b/>
          <w:sz w:val="24"/>
          <w:szCs w:val="24"/>
          <w:lang w:val="es-ES" w:eastAsia="es-ES"/>
        </w:rPr>
        <w:t xml:space="preserve">a) </w:t>
      </w:r>
      <w:r w:rsidRPr="007336F8">
        <w:rPr>
          <w:rFonts w:ascii="Palatino Linotype" w:eastAsia="Times New Roman" w:hAnsi="Palatino Linotype" w:cs="Arial"/>
          <w:b/>
          <w:sz w:val="24"/>
          <w:szCs w:val="24"/>
          <w:lang w:val="es-ES" w:eastAsia="es-ES"/>
        </w:rPr>
        <w:tab/>
        <w:t>Complejidad del asunto:</w:t>
      </w:r>
      <w:r w:rsidRPr="007336F8">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05097FCA" w14:textId="77777777" w:rsidR="006538BF" w:rsidRPr="007336F8" w:rsidRDefault="006538BF" w:rsidP="00E05CFF">
      <w:pPr>
        <w:spacing w:after="0" w:line="360" w:lineRule="auto"/>
        <w:ind w:left="993" w:right="49" w:hanging="426"/>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b/>
          <w:sz w:val="24"/>
          <w:szCs w:val="24"/>
          <w:lang w:val="es-ES" w:eastAsia="es-ES"/>
        </w:rPr>
        <w:t xml:space="preserve">b) </w:t>
      </w:r>
      <w:r w:rsidRPr="007336F8">
        <w:rPr>
          <w:rFonts w:ascii="Palatino Linotype" w:eastAsia="Times New Roman" w:hAnsi="Palatino Linotype" w:cs="Arial"/>
          <w:b/>
          <w:sz w:val="24"/>
          <w:szCs w:val="24"/>
          <w:lang w:val="es-ES" w:eastAsia="es-ES"/>
        </w:rPr>
        <w:tab/>
        <w:t>Actividad Procesal del interesado:</w:t>
      </w:r>
      <w:r w:rsidRPr="007336F8">
        <w:rPr>
          <w:rFonts w:ascii="Palatino Linotype" w:eastAsia="Times New Roman" w:hAnsi="Palatino Linotype" w:cs="Arial"/>
          <w:sz w:val="24"/>
          <w:szCs w:val="24"/>
          <w:lang w:val="es-ES" w:eastAsia="es-ES"/>
        </w:rPr>
        <w:t xml:space="preserve"> Acciones u omisiones del interesado.</w:t>
      </w:r>
    </w:p>
    <w:p w14:paraId="5878127E" w14:textId="77777777" w:rsidR="006538BF" w:rsidRPr="007336F8" w:rsidRDefault="006538BF" w:rsidP="00E05CFF">
      <w:pPr>
        <w:spacing w:after="0" w:line="360" w:lineRule="auto"/>
        <w:ind w:left="993" w:right="49" w:hanging="426"/>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b/>
          <w:sz w:val="24"/>
          <w:szCs w:val="24"/>
          <w:lang w:val="es-ES" w:eastAsia="es-ES"/>
        </w:rPr>
        <w:t xml:space="preserve">c) </w:t>
      </w:r>
      <w:r w:rsidRPr="007336F8">
        <w:rPr>
          <w:rFonts w:ascii="Palatino Linotype" w:eastAsia="Times New Roman" w:hAnsi="Palatino Linotype" w:cs="Arial"/>
          <w:b/>
          <w:sz w:val="24"/>
          <w:szCs w:val="24"/>
          <w:lang w:val="es-ES" w:eastAsia="es-ES"/>
        </w:rPr>
        <w:tab/>
        <w:t>Conducta de la Autoridad:</w:t>
      </w:r>
      <w:r w:rsidRPr="007336F8">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116A48C3" w14:textId="77777777" w:rsidR="006538BF" w:rsidRPr="007336F8" w:rsidRDefault="006538BF" w:rsidP="00E05CFF">
      <w:pPr>
        <w:spacing w:after="0" w:line="360" w:lineRule="auto"/>
        <w:ind w:left="993" w:right="49" w:hanging="426"/>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b/>
          <w:sz w:val="24"/>
          <w:szCs w:val="24"/>
          <w:lang w:val="es-ES" w:eastAsia="es-ES"/>
        </w:rPr>
        <w:lastRenderedPageBreak/>
        <w:t xml:space="preserve">d) </w:t>
      </w:r>
      <w:r w:rsidRPr="007336F8">
        <w:rPr>
          <w:rFonts w:ascii="Palatino Linotype" w:eastAsia="Times New Roman" w:hAnsi="Palatino Linotype" w:cs="Arial"/>
          <w:b/>
          <w:sz w:val="24"/>
          <w:szCs w:val="24"/>
          <w:lang w:val="es-ES" w:eastAsia="es-ES"/>
        </w:rPr>
        <w:tab/>
        <w:t>La afectación generada en la situación jurídica de la persona involucrada en el proceso:</w:t>
      </w:r>
      <w:r w:rsidRPr="007336F8">
        <w:rPr>
          <w:rFonts w:ascii="Palatino Linotype" w:eastAsia="Times New Roman" w:hAnsi="Palatino Linotype" w:cs="Arial"/>
          <w:sz w:val="24"/>
          <w:szCs w:val="24"/>
          <w:lang w:val="es-ES" w:eastAsia="es-ES"/>
        </w:rPr>
        <w:t xml:space="preserve"> Violación a sus derechos humanos.</w:t>
      </w:r>
    </w:p>
    <w:p w14:paraId="35762447"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105A7D8E"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8F682E"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6A9CA45F"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5AAD80"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2FBECAF0"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336F8">
        <w:rPr>
          <w:rFonts w:ascii="Palatino Linotype" w:eastAsia="Times New Roman" w:hAnsi="Palatino Linotype" w:cs="Arial"/>
          <w:sz w:val="24"/>
          <w:szCs w:val="24"/>
          <w:lang w:val="es-ES" w:eastAsia="es-E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57C1EF2"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45BC07E0"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5986EDAC"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2858BC66"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6F405185"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 xml:space="preserve"> </w:t>
      </w:r>
    </w:p>
    <w:p w14:paraId="11844B90"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1B538AB0" w14:textId="77777777" w:rsidR="006538BF" w:rsidRPr="007336F8" w:rsidRDefault="006538BF" w:rsidP="00E05CFF">
      <w:pPr>
        <w:spacing w:after="0" w:line="360" w:lineRule="auto"/>
        <w:ind w:right="49"/>
        <w:jc w:val="both"/>
        <w:rPr>
          <w:rFonts w:ascii="Palatino Linotype" w:eastAsia="Times New Roman" w:hAnsi="Palatino Linotype" w:cs="Arial"/>
          <w:sz w:val="24"/>
          <w:szCs w:val="24"/>
          <w:lang w:val="es-ES" w:eastAsia="es-ES"/>
        </w:rPr>
      </w:pPr>
    </w:p>
    <w:p w14:paraId="6EFC3E54" w14:textId="77777777" w:rsidR="006538BF" w:rsidRDefault="006538BF" w:rsidP="00E05CFF">
      <w:pPr>
        <w:spacing w:after="0" w:line="360" w:lineRule="auto"/>
        <w:ind w:right="49"/>
        <w:jc w:val="both"/>
        <w:rPr>
          <w:rFonts w:ascii="Palatino Linotype" w:eastAsia="Times New Roman" w:hAnsi="Palatino Linotype" w:cs="Arial"/>
          <w:sz w:val="24"/>
          <w:szCs w:val="24"/>
          <w:lang w:val="es-ES" w:eastAsia="es-ES"/>
        </w:rPr>
      </w:pPr>
      <w:r w:rsidRPr="007336F8">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5DF005CA" w14:textId="77777777" w:rsidR="006538BF" w:rsidRDefault="006538BF" w:rsidP="00E05CFF">
      <w:pPr>
        <w:spacing w:after="0" w:line="360" w:lineRule="auto"/>
        <w:jc w:val="both"/>
        <w:rPr>
          <w:rFonts w:ascii="Palatino Linotype" w:hAnsi="Palatino Linotype" w:cs="Arial"/>
          <w:sz w:val="24"/>
          <w:szCs w:val="24"/>
        </w:rPr>
      </w:pPr>
    </w:p>
    <w:p w14:paraId="5C1AF82A" w14:textId="77777777" w:rsidR="00352DC4" w:rsidRDefault="00352DC4" w:rsidP="00E05CFF">
      <w:pPr>
        <w:spacing w:after="0" w:line="360" w:lineRule="auto"/>
        <w:jc w:val="both"/>
        <w:rPr>
          <w:rFonts w:ascii="Palatino Linotype" w:hAnsi="Palatino Linotype" w:cs="Arial"/>
          <w:sz w:val="24"/>
          <w:szCs w:val="24"/>
        </w:rPr>
      </w:pPr>
      <w:r>
        <w:rPr>
          <w:rFonts w:ascii="Palatino Linotype" w:hAnsi="Palatino Linotype" w:cs="Arial"/>
          <w:b/>
          <w:sz w:val="28"/>
          <w:szCs w:val="28"/>
        </w:rPr>
        <w:t>SÉPTIMO</w:t>
      </w:r>
      <w:r w:rsidRPr="009C3A2E">
        <w:rPr>
          <w:rFonts w:ascii="Palatino Linotype" w:hAnsi="Palatino Linotype" w:cs="Arial"/>
          <w:b/>
          <w:sz w:val="28"/>
          <w:szCs w:val="28"/>
        </w:rPr>
        <w:t xml:space="preserve">. </w:t>
      </w:r>
      <w:r w:rsidRPr="00007AC6">
        <w:rPr>
          <w:rFonts w:ascii="Palatino Linotype" w:hAnsi="Palatino Linotype" w:cs="Arial"/>
          <w:sz w:val="24"/>
          <w:szCs w:val="28"/>
        </w:rPr>
        <w:t>U</w:t>
      </w:r>
      <w:r w:rsidRPr="00660089">
        <w:rPr>
          <w:rFonts w:ascii="Palatino Linotype" w:hAnsi="Palatino Linotype" w:cs="Arial"/>
          <w:sz w:val="24"/>
          <w:szCs w:val="24"/>
        </w:rPr>
        <w:t xml:space="preserve">na vez transcurrido el periodo otorgado a las partes de siete días hábiles para realizar sus manifestaciones en el acuerdo de admisión, y no habiendo </w:t>
      </w:r>
      <w:r w:rsidRPr="00660089">
        <w:rPr>
          <w:rFonts w:ascii="Palatino Linotype" w:hAnsi="Palatino Linotype" w:cs="Arial"/>
          <w:sz w:val="24"/>
          <w:szCs w:val="24"/>
        </w:rPr>
        <w:lastRenderedPageBreak/>
        <w:t xml:space="preserve">prueba pendiente por desahogar, ni que documentos que integrar al expediente electrónico, se decretó el cierre de instrucción en fecha </w:t>
      </w:r>
      <w:r w:rsidR="002842D7">
        <w:rPr>
          <w:rFonts w:ascii="Palatino Linotype" w:hAnsi="Palatino Linotype" w:cs="Arial"/>
          <w:sz w:val="24"/>
          <w:szCs w:val="24"/>
        </w:rPr>
        <w:t>ocho</w:t>
      </w:r>
      <w:r>
        <w:rPr>
          <w:rFonts w:ascii="Palatino Linotype" w:hAnsi="Palatino Linotype" w:cs="Arial"/>
          <w:sz w:val="24"/>
          <w:szCs w:val="24"/>
        </w:rPr>
        <w:t xml:space="preserve"> de noviembre </w:t>
      </w:r>
      <w:r w:rsidRPr="006649B8">
        <w:rPr>
          <w:rFonts w:ascii="Palatino Linotype" w:hAnsi="Palatino Linotype" w:cs="Arial"/>
          <w:sz w:val="24"/>
          <w:szCs w:val="24"/>
        </w:rPr>
        <w:t>de dos mil veintitrés,</w:t>
      </w:r>
      <w:r w:rsidRPr="00660089">
        <w:rPr>
          <w:rFonts w:ascii="Palatino Linotype" w:hAnsi="Palatino Linotype" w:cs="Arial"/>
          <w:sz w:val="24"/>
          <w:szCs w:val="24"/>
        </w:rPr>
        <w:t xml:space="preserve"> en términos del artículo 185 fracción VI de la Ley de Transparencia y Acceso a la Información Pública del Estado de México y Municipios, ordenándose turnar los expedientes a la resolución que en derecho proceda.</w:t>
      </w:r>
    </w:p>
    <w:p w14:paraId="11AF3EAC" w14:textId="77777777" w:rsidR="006649B8" w:rsidRDefault="006649B8" w:rsidP="00E05CFF">
      <w:pPr>
        <w:spacing w:after="0" w:line="360" w:lineRule="auto"/>
        <w:jc w:val="both"/>
        <w:rPr>
          <w:rFonts w:ascii="Palatino Linotype" w:hAnsi="Palatino Linotype" w:cs="Arial"/>
          <w:sz w:val="24"/>
          <w:szCs w:val="24"/>
        </w:rPr>
      </w:pPr>
    </w:p>
    <w:p w14:paraId="0B04170B" w14:textId="77777777" w:rsidR="00A10247" w:rsidRPr="00660089" w:rsidRDefault="00A10247" w:rsidP="00E05CFF">
      <w:pPr>
        <w:spacing w:after="0" w:line="360" w:lineRule="auto"/>
        <w:jc w:val="center"/>
        <w:rPr>
          <w:rFonts w:ascii="Palatino Linotype" w:hAnsi="Palatino Linotype" w:cs="Arial"/>
          <w:sz w:val="24"/>
          <w:szCs w:val="24"/>
        </w:rPr>
      </w:pPr>
      <w:r w:rsidRPr="00660089">
        <w:rPr>
          <w:rFonts w:ascii="Palatino Linotype" w:hAnsi="Palatino Linotype" w:cs="Arial"/>
          <w:b/>
          <w:sz w:val="28"/>
          <w:szCs w:val="24"/>
        </w:rPr>
        <w:t xml:space="preserve">C O N S I D E R A N D O </w:t>
      </w:r>
    </w:p>
    <w:p w14:paraId="36F4AA35" w14:textId="77777777" w:rsidR="00A10247" w:rsidRPr="00660089" w:rsidRDefault="00A10247" w:rsidP="00E05CFF">
      <w:pPr>
        <w:spacing w:after="0" w:line="360" w:lineRule="auto"/>
        <w:jc w:val="center"/>
        <w:rPr>
          <w:rFonts w:ascii="Palatino Linotype" w:hAnsi="Palatino Linotype" w:cs="Arial"/>
          <w:sz w:val="24"/>
          <w:szCs w:val="24"/>
        </w:rPr>
      </w:pPr>
    </w:p>
    <w:p w14:paraId="63328958" w14:textId="77777777" w:rsidR="00A10247" w:rsidRPr="00660089" w:rsidRDefault="00A10247" w:rsidP="00E05CFF">
      <w:pPr>
        <w:spacing w:after="0" w:line="360" w:lineRule="auto"/>
        <w:jc w:val="both"/>
        <w:rPr>
          <w:rFonts w:ascii="Palatino Linotype" w:hAnsi="Palatino Linotype" w:cs="Arial"/>
          <w:sz w:val="28"/>
          <w:szCs w:val="28"/>
        </w:rPr>
      </w:pPr>
      <w:r w:rsidRPr="00660089">
        <w:rPr>
          <w:rFonts w:ascii="Palatino Linotype" w:hAnsi="Palatino Linotype" w:cs="Arial"/>
          <w:b/>
          <w:sz w:val="28"/>
          <w:szCs w:val="28"/>
        </w:rPr>
        <w:t xml:space="preserve">PRIMERO. </w:t>
      </w:r>
      <w:r w:rsidRPr="00660089">
        <w:rPr>
          <w:rFonts w:ascii="Palatino Linotype" w:hAnsi="Palatino Linotype" w:cs="Arial"/>
          <w:b/>
          <w:sz w:val="26"/>
          <w:szCs w:val="26"/>
        </w:rPr>
        <w:t>De la competencia</w:t>
      </w:r>
      <w:r w:rsidRPr="00660089">
        <w:rPr>
          <w:rFonts w:ascii="Palatino Linotype" w:hAnsi="Palatino Linotype" w:cs="Arial"/>
          <w:sz w:val="26"/>
          <w:szCs w:val="26"/>
        </w:rPr>
        <w:t>.</w:t>
      </w:r>
    </w:p>
    <w:p w14:paraId="24CBE9DC" w14:textId="77777777" w:rsidR="00A10247"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660089">
        <w:rPr>
          <w:rFonts w:ascii="Palatino Linotype" w:hAnsi="Palatino Linotype" w:cs="Arial"/>
          <w:b/>
          <w:sz w:val="24"/>
          <w:szCs w:val="24"/>
        </w:rPr>
        <w:t>Recurrente</w:t>
      </w:r>
      <w:r w:rsidRPr="00660089">
        <w:rPr>
          <w:rFonts w:ascii="Palatino Linotype" w:hAnsi="Palatino Linotype" w:cs="Arial"/>
          <w:sz w:val="24"/>
          <w:szCs w:val="24"/>
        </w:rPr>
        <w:t>, conforme a lo dispuesto en los artículos 6, apartado A, fracción IV de la Constitución Política de los Estados Unidos Mexicanos; 5, párrafos trigésimo</w:t>
      </w:r>
      <w:r w:rsidR="00A92D58">
        <w:rPr>
          <w:rFonts w:ascii="Palatino Linotype" w:hAnsi="Palatino Linotype" w:cs="Arial"/>
          <w:sz w:val="24"/>
          <w:szCs w:val="24"/>
        </w:rPr>
        <w:t xml:space="preserve"> segundo</w:t>
      </w:r>
      <w:r w:rsidRPr="00660089">
        <w:rPr>
          <w:rFonts w:ascii="Palatino Linotype" w:hAnsi="Palatino Linotype" w:cs="Arial"/>
          <w:sz w:val="24"/>
          <w:szCs w:val="24"/>
        </w:rPr>
        <w:t xml:space="preserve"> y trigésimo </w:t>
      </w:r>
      <w:r w:rsidR="00A92D58">
        <w:rPr>
          <w:rFonts w:ascii="Palatino Linotype" w:hAnsi="Palatino Linotype" w:cs="Arial"/>
          <w:sz w:val="24"/>
          <w:szCs w:val="24"/>
        </w:rPr>
        <w:t>tercero</w:t>
      </w:r>
      <w:r w:rsidRPr="00660089">
        <w:rPr>
          <w:rFonts w:ascii="Palatino Linotype" w:hAnsi="Palatino Linotype" w:cs="Arial"/>
          <w:sz w:val="24"/>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DD75E2F" w14:textId="77777777" w:rsidR="0087096E" w:rsidRDefault="0087096E" w:rsidP="00E05CFF">
      <w:pPr>
        <w:spacing w:after="0" w:line="360" w:lineRule="auto"/>
        <w:jc w:val="both"/>
        <w:rPr>
          <w:rFonts w:ascii="Palatino Linotype" w:hAnsi="Palatino Linotype" w:cs="Arial"/>
          <w:sz w:val="24"/>
          <w:szCs w:val="24"/>
        </w:rPr>
      </w:pPr>
    </w:p>
    <w:p w14:paraId="0A4512EF" w14:textId="77777777" w:rsidR="00A10247" w:rsidRPr="00660089" w:rsidRDefault="00A10247" w:rsidP="00E05CFF">
      <w:pPr>
        <w:autoSpaceDE w:val="0"/>
        <w:autoSpaceDN w:val="0"/>
        <w:adjustRightInd w:val="0"/>
        <w:spacing w:after="0" w:line="360" w:lineRule="auto"/>
        <w:jc w:val="both"/>
        <w:rPr>
          <w:rFonts w:ascii="Palatino Linotype" w:hAnsi="Palatino Linotype" w:cs="Arial"/>
          <w:b/>
          <w:sz w:val="28"/>
          <w:szCs w:val="28"/>
        </w:rPr>
      </w:pPr>
      <w:r w:rsidRPr="00660089">
        <w:rPr>
          <w:rFonts w:ascii="Palatino Linotype" w:hAnsi="Palatino Linotype" w:cs="Arial"/>
          <w:b/>
          <w:sz w:val="28"/>
          <w:szCs w:val="28"/>
        </w:rPr>
        <w:t xml:space="preserve">SEGUNDO. </w:t>
      </w:r>
      <w:r w:rsidRPr="00660089">
        <w:rPr>
          <w:rFonts w:ascii="Palatino Linotype" w:hAnsi="Palatino Linotype" w:cs="Arial"/>
          <w:b/>
          <w:sz w:val="26"/>
          <w:szCs w:val="26"/>
        </w:rPr>
        <w:t>Alcance del recurso de revisión.</w:t>
      </w:r>
      <w:r w:rsidRPr="00660089">
        <w:rPr>
          <w:rFonts w:ascii="Palatino Linotype" w:hAnsi="Palatino Linotype" w:cs="Arial"/>
          <w:b/>
          <w:sz w:val="28"/>
          <w:szCs w:val="28"/>
        </w:rPr>
        <w:t xml:space="preserve"> </w:t>
      </w:r>
    </w:p>
    <w:p w14:paraId="16F416D8" w14:textId="77777777" w:rsidR="00A10247" w:rsidRDefault="00A10247" w:rsidP="00E05CFF">
      <w:pPr>
        <w:autoSpaceDE w:val="0"/>
        <w:autoSpaceDN w:val="0"/>
        <w:adjustRightInd w:val="0"/>
        <w:spacing w:after="0" w:line="360" w:lineRule="auto"/>
        <w:jc w:val="both"/>
        <w:rPr>
          <w:rFonts w:ascii="Palatino Linotype" w:hAnsi="Palatino Linotype" w:cs="Arial"/>
          <w:sz w:val="24"/>
          <w:szCs w:val="24"/>
        </w:rPr>
      </w:pPr>
      <w:r w:rsidRPr="00E15802">
        <w:rPr>
          <w:rFonts w:ascii="Palatino Linotype" w:hAnsi="Palatino Linotype" w:cs="Arial"/>
          <w:sz w:val="24"/>
          <w:szCs w:val="24"/>
        </w:rPr>
        <w:t xml:space="preserve">Anterior a todo debe destacarse que el recurso de revisión tiene el fin y alcance que señalan los numerales 176, 179, 181, 194 y 195 y demás aplicables de la Ley de </w:t>
      </w:r>
      <w:r w:rsidRPr="00E15802">
        <w:rPr>
          <w:rFonts w:ascii="Palatino Linotype" w:hAnsi="Palatino Linotype" w:cs="Arial"/>
          <w:sz w:val="24"/>
          <w:szCs w:val="24"/>
        </w:rPr>
        <w:lastRenderedPageBreak/>
        <w:t>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D1D22E7" w14:textId="77777777" w:rsidR="00352DC4" w:rsidRDefault="00352DC4" w:rsidP="00E05CFF">
      <w:pPr>
        <w:autoSpaceDE w:val="0"/>
        <w:autoSpaceDN w:val="0"/>
        <w:adjustRightInd w:val="0"/>
        <w:spacing w:after="0" w:line="360" w:lineRule="auto"/>
        <w:jc w:val="both"/>
        <w:rPr>
          <w:rFonts w:ascii="Palatino Linotype" w:hAnsi="Palatino Linotype" w:cs="Arial"/>
          <w:sz w:val="24"/>
          <w:szCs w:val="24"/>
        </w:rPr>
      </w:pPr>
    </w:p>
    <w:p w14:paraId="51D0C7DE" w14:textId="77777777" w:rsidR="00A10247" w:rsidRPr="003753CC" w:rsidRDefault="00A10247" w:rsidP="00E05CFF">
      <w:pPr>
        <w:autoSpaceDE w:val="0"/>
        <w:autoSpaceDN w:val="0"/>
        <w:adjustRightInd w:val="0"/>
        <w:spacing w:after="0" w:line="360" w:lineRule="auto"/>
        <w:jc w:val="both"/>
        <w:rPr>
          <w:rFonts w:ascii="Palatino Linotype" w:hAnsi="Palatino Linotype" w:cs="Arial"/>
          <w:b/>
          <w:sz w:val="28"/>
          <w:szCs w:val="28"/>
        </w:rPr>
      </w:pPr>
      <w:r w:rsidRPr="003753CC">
        <w:rPr>
          <w:rFonts w:ascii="Palatino Linotype" w:hAnsi="Palatino Linotype" w:cs="Arial"/>
          <w:b/>
          <w:sz w:val="28"/>
          <w:szCs w:val="28"/>
        </w:rPr>
        <w:t xml:space="preserve">TERCERO. Del estudio de las causas de improcedencia. </w:t>
      </w:r>
    </w:p>
    <w:p w14:paraId="51906238" w14:textId="77777777" w:rsidR="00A10247" w:rsidRDefault="00A10247" w:rsidP="00E05CFF">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B14DEA1" w14:textId="77777777" w:rsidR="00352DC4" w:rsidRDefault="00352DC4" w:rsidP="00E05CFF">
      <w:pPr>
        <w:autoSpaceDE w:val="0"/>
        <w:autoSpaceDN w:val="0"/>
        <w:adjustRightInd w:val="0"/>
        <w:spacing w:after="0" w:line="360" w:lineRule="auto"/>
        <w:jc w:val="both"/>
        <w:rPr>
          <w:rFonts w:ascii="Palatino Linotype" w:hAnsi="Palatino Linotype" w:cs="Arial"/>
          <w:sz w:val="24"/>
          <w:szCs w:val="24"/>
        </w:rPr>
      </w:pPr>
    </w:p>
    <w:p w14:paraId="5AAD899F" w14:textId="77777777" w:rsidR="00A10247" w:rsidRPr="003753CC" w:rsidRDefault="00A10247" w:rsidP="00E05CFF">
      <w:pPr>
        <w:spacing w:after="0" w:line="240" w:lineRule="auto"/>
        <w:ind w:left="567" w:right="567"/>
        <w:jc w:val="both"/>
        <w:rPr>
          <w:rFonts w:ascii="Palatino Linotype" w:hAnsi="Palatino Linotype" w:cs="Arial"/>
        </w:rPr>
      </w:pPr>
      <w:r w:rsidRPr="003753CC">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3753CC">
        <w:rPr>
          <w:rFonts w:ascii="Palatino Linotype" w:hAnsi="Palatino Linotype"/>
          <w:i/>
        </w:rPr>
        <w:t xml:space="preserve">Del examen de compatibilidad de los artículos </w:t>
      </w:r>
      <w:hyperlink r:id="rId7" w:history="1">
        <w:r w:rsidRPr="003753CC">
          <w:rPr>
            <w:rFonts w:ascii="Palatino Linotype" w:eastAsia="Calibri" w:hAnsi="Palatino Linotype"/>
            <w:i/>
            <w:color w:val="0563C1" w:themeColor="hyperlink"/>
            <w:u w:val="single"/>
          </w:rPr>
          <w:t>73 y 74 de la Ley de Amparo</w:t>
        </w:r>
      </w:hyperlink>
      <w:r w:rsidRPr="003753CC">
        <w:rPr>
          <w:rFonts w:ascii="Palatino Linotype" w:eastAsia="Calibri" w:hAnsi="Palatino Linotype"/>
          <w:i/>
          <w:color w:val="0563C1" w:themeColor="hyperlink"/>
          <w:u w:val="single"/>
        </w:rPr>
        <w:t xml:space="preserve"> </w:t>
      </w:r>
      <w:r w:rsidRPr="003753CC">
        <w:rPr>
          <w:rFonts w:ascii="Palatino Linotype" w:hAnsi="Palatino Linotype"/>
          <w:i/>
        </w:rPr>
        <w:t xml:space="preserve">con el artículo </w:t>
      </w:r>
      <w:hyperlink r:id="rId8" w:history="1">
        <w:r w:rsidRPr="003753CC">
          <w:rPr>
            <w:rFonts w:ascii="Palatino Linotype" w:eastAsia="Calibri" w:hAnsi="Palatino Linotype"/>
            <w:i/>
            <w:color w:val="0563C1" w:themeColor="hyperlink"/>
            <w:u w:val="single"/>
          </w:rPr>
          <w:t>25.1 de la Convención Americana sobre Derechos Humanos</w:t>
        </w:r>
      </w:hyperlink>
      <w:r w:rsidRPr="003753CC">
        <w:rPr>
          <w:rFonts w:ascii="Palatino Linotype" w:hAnsi="Palatino Linotype"/>
          <w:i/>
        </w:rPr>
        <w:t xml:space="preserve"> </w:t>
      </w:r>
      <w:r w:rsidRPr="003753CC">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53CC">
        <w:rPr>
          <w:rFonts w:ascii="Palatino Linotype" w:hAnsi="Palatino Linotype"/>
          <w:i/>
        </w:rPr>
        <w:t xml:space="preserve"> en virtud de que el propósito de condicionar el acceso a los tribunales para evitar </w:t>
      </w:r>
      <w:r w:rsidRPr="003753CC">
        <w:rPr>
          <w:rFonts w:ascii="Palatino Linotype" w:hAnsi="Palatino Linotype"/>
          <w:i/>
        </w:rPr>
        <w:lastRenderedPageBreak/>
        <w:t xml:space="preserve">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753CC">
        <w:rPr>
          <w:rFonts w:ascii="Palatino Linotype" w:hAnsi="Palatino Linotype"/>
          <w:i/>
        </w:rPr>
        <w:t>concesoria</w:t>
      </w:r>
      <w:proofErr w:type="spellEnd"/>
      <w:r w:rsidRPr="003753CC">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E858F5F" w14:textId="77777777" w:rsidR="00A10247" w:rsidRPr="003753CC" w:rsidRDefault="00A10247" w:rsidP="00E05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4DA1DF4" w14:textId="77777777" w:rsidR="00A10247" w:rsidRPr="003753CC" w:rsidRDefault="00A10247" w:rsidP="00E05CFF">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Por lo que una vez que se analizó el expediente en estudio se cae en la cuenta de que no se actualiza ninguna de las casuales a continuación transcritas:</w:t>
      </w:r>
    </w:p>
    <w:p w14:paraId="6EBC0FCD" w14:textId="77777777" w:rsidR="00A10247" w:rsidRDefault="00A10247" w:rsidP="00E05CFF">
      <w:pPr>
        <w:autoSpaceDE w:val="0"/>
        <w:autoSpaceDN w:val="0"/>
        <w:adjustRightInd w:val="0"/>
        <w:spacing w:after="0" w:line="360" w:lineRule="auto"/>
        <w:jc w:val="both"/>
        <w:rPr>
          <w:rFonts w:ascii="Palatino Linotype" w:hAnsi="Palatino Linotype" w:cs="Arial"/>
          <w:sz w:val="24"/>
          <w:szCs w:val="24"/>
        </w:rPr>
      </w:pPr>
    </w:p>
    <w:p w14:paraId="3FB7168C"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i/>
          <w:lang w:val="es-ES" w:eastAsia="es-ES"/>
        </w:rPr>
        <w:t>“</w:t>
      </w:r>
      <w:r w:rsidRPr="003753CC">
        <w:rPr>
          <w:rFonts w:ascii="Palatino Linotype" w:eastAsia="Times New Roman" w:hAnsi="Palatino Linotype" w:cs="Arial"/>
          <w:b/>
          <w:i/>
          <w:lang w:val="es-ES" w:eastAsia="es-ES"/>
        </w:rPr>
        <w:t>Artículo 191</w:t>
      </w:r>
      <w:r w:rsidRPr="003753CC">
        <w:rPr>
          <w:rFonts w:ascii="Palatino Linotype" w:eastAsia="Times New Roman" w:hAnsi="Palatino Linotype" w:cs="Arial"/>
          <w:i/>
          <w:lang w:val="es-ES" w:eastAsia="es-ES"/>
        </w:rPr>
        <w:t xml:space="preserve">. El recurso será desechado por improcedente cuando:  </w:t>
      </w:r>
    </w:p>
    <w:p w14:paraId="6DE8C210"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w:t>
      </w:r>
      <w:r w:rsidRPr="003753CC">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1569CB6A"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w:t>
      </w:r>
      <w:r w:rsidRPr="003753CC">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16AD4EB1"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III</w:t>
      </w:r>
      <w:r w:rsidRPr="003753CC">
        <w:rPr>
          <w:rFonts w:ascii="Palatino Linotype" w:eastAsia="Times New Roman" w:hAnsi="Palatino Linotype" w:cs="Arial"/>
          <w:i/>
          <w:lang w:val="es-ES" w:eastAsia="es-ES"/>
        </w:rPr>
        <w:t xml:space="preserve">. No actualice alguno de los supuestos previstos en la presente Ley;  </w:t>
      </w:r>
    </w:p>
    <w:p w14:paraId="11B0A416"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IV</w:t>
      </w:r>
      <w:r w:rsidRPr="003753CC">
        <w:rPr>
          <w:rFonts w:ascii="Palatino Linotype" w:eastAsia="Times New Roman" w:hAnsi="Palatino Linotype" w:cs="Arial"/>
          <w:i/>
          <w:lang w:val="es-ES" w:eastAsia="es-ES"/>
        </w:rPr>
        <w:t xml:space="preserve">. No se haya desahogado la prevención en los términos establecidos en la presente Ley;  </w:t>
      </w:r>
    </w:p>
    <w:p w14:paraId="409393EB"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w:t>
      </w:r>
      <w:r w:rsidRPr="003753CC">
        <w:rPr>
          <w:rFonts w:ascii="Palatino Linotype" w:eastAsia="Times New Roman" w:hAnsi="Palatino Linotype" w:cs="Arial"/>
          <w:i/>
          <w:lang w:val="es-ES" w:eastAsia="es-ES"/>
        </w:rPr>
        <w:t xml:space="preserve">. Se impugne la veracidad de la información proporcionada;  </w:t>
      </w:r>
    </w:p>
    <w:p w14:paraId="789E737D"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w:t>
      </w:r>
      <w:r w:rsidRPr="003753CC">
        <w:rPr>
          <w:rFonts w:ascii="Palatino Linotype" w:eastAsia="Times New Roman" w:hAnsi="Palatino Linotype" w:cs="Arial"/>
          <w:i/>
          <w:lang w:val="es-ES" w:eastAsia="es-ES"/>
        </w:rPr>
        <w:t xml:space="preserve">. Se trate de una consulta, o trámite en específico; y  </w:t>
      </w:r>
    </w:p>
    <w:p w14:paraId="71C1696F" w14:textId="77777777" w:rsidR="00A10247" w:rsidRPr="003753CC" w:rsidRDefault="00A10247" w:rsidP="00E05CF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VII</w:t>
      </w:r>
      <w:r w:rsidRPr="003753CC">
        <w:rPr>
          <w:rFonts w:ascii="Palatino Linotype" w:eastAsia="Times New Roman" w:hAnsi="Palatino Linotype" w:cs="Arial"/>
          <w:i/>
          <w:lang w:val="es-ES" w:eastAsia="es-ES"/>
        </w:rPr>
        <w:t>. El recurrente amplíe su solicitud en el recurso de revisión, únicamente respecto de los nuevos contenidos.”</w:t>
      </w:r>
    </w:p>
    <w:p w14:paraId="23F6BE3D" w14:textId="77777777" w:rsidR="00A10247" w:rsidRPr="003753CC" w:rsidRDefault="00A10247" w:rsidP="00E05CFF">
      <w:pPr>
        <w:autoSpaceDE w:val="0"/>
        <w:autoSpaceDN w:val="0"/>
        <w:adjustRightInd w:val="0"/>
        <w:spacing w:after="0" w:line="360" w:lineRule="auto"/>
        <w:jc w:val="both"/>
        <w:rPr>
          <w:rFonts w:ascii="Palatino Linotype" w:hAnsi="Palatino Linotype" w:cs="Arial"/>
          <w:sz w:val="24"/>
          <w:szCs w:val="24"/>
        </w:rPr>
      </w:pPr>
    </w:p>
    <w:p w14:paraId="4BECE7D3" w14:textId="77777777" w:rsidR="00A10247" w:rsidRDefault="00A10247" w:rsidP="00E05CFF">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E57620">
        <w:rPr>
          <w:rFonts w:ascii="Palatino Linotype" w:hAnsi="Palatino Linotype" w:cs="Arial"/>
          <w:sz w:val="24"/>
          <w:szCs w:val="24"/>
        </w:rPr>
        <w:t>el</w:t>
      </w:r>
      <w:r w:rsidRPr="003753CC">
        <w:rPr>
          <w:rFonts w:ascii="Palatino Linotype" w:hAnsi="Palatino Linotype" w:cs="Arial"/>
          <w:b/>
          <w:sz w:val="24"/>
          <w:szCs w:val="24"/>
        </w:rPr>
        <w:t xml:space="preserve"> </w:t>
      </w:r>
      <w:r w:rsidR="00E57620" w:rsidRPr="003753CC">
        <w:rPr>
          <w:rFonts w:ascii="Palatino Linotype" w:hAnsi="Palatino Linotype" w:cs="Arial"/>
          <w:b/>
          <w:sz w:val="24"/>
          <w:szCs w:val="24"/>
        </w:rPr>
        <w:t>Recurrente</w:t>
      </w:r>
      <w:r w:rsidR="00E57620" w:rsidRPr="003753CC">
        <w:rPr>
          <w:rFonts w:ascii="Palatino Linotype" w:hAnsi="Palatino Linotype" w:cs="Arial"/>
          <w:sz w:val="24"/>
          <w:szCs w:val="24"/>
        </w:rPr>
        <w:t xml:space="preserve"> </w:t>
      </w:r>
      <w:r w:rsidRPr="003753CC">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5A86764C" w14:textId="77777777" w:rsidR="00A10247" w:rsidRPr="003753CC" w:rsidRDefault="00A10247" w:rsidP="00E05CF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753CC">
        <w:rPr>
          <w:rFonts w:ascii="Palatino Linotype" w:eastAsia="Times New Roman" w:hAnsi="Palatino Linotype" w:cs="Arial"/>
          <w:b/>
          <w:sz w:val="28"/>
          <w:szCs w:val="28"/>
          <w:lang w:val="es-ES" w:eastAsia="es-ES"/>
        </w:rPr>
        <w:lastRenderedPageBreak/>
        <w:t xml:space="preserve">CUARTO. </w:t>
      </w:r>
      <w:r w:rsidRPr="003753CC">
        <w:rPr>
          <w:rFonts w:ascii="Palatino Linotype" w:eastAsia="Times New Roman" w:hAnsi="Palatino Linotype" w:cs="Arial"/>
          <w:b/>
          <w:sz w:val="26"/>
          <w:szCs w:val="26"/>
          <w:lang w:val="es-ES" w:eastAsia="es-ES"/>
        </w:rPr>
        <w:t>Estudio y resolución de</w:t>
      </w:r>
      <w:r>
        <w:rPr>
          <w:rFonts w:ascii="Palatino Linotype" w:eastAsia="Times New Roman" w:hAnsi="Palatino Linotype" w:cs="Arial"/>
          <w:b/>
          <w:sz w:val="26"/>
          <w:szCs w:val="26"/>
          <w:lang w:val="es-ES" w:eastAsia="es-ES"/>
        </w:rPr>
        <w:t>l recurso</w:t>
      </w:r>
      <w:r w:rsidRPr="003753CC">
        <w:rPr>
          <w:rFonts w:ascii="Palatino Linotype" w:eastAsia="Times New Roman" w:hAnsi="Palatino Linotype" w:cs="Arial"/>
          <w:b/>
          <w:sz w:val="26"/>
          <w:szCs w:val="26"/>
          <w:lang w:val="es-ES" w:eastAsia="es-ES"/>
        </w:rPr>
        <w:t xml:space="preserve"> de revisión.</w:t>
      </w:r>
    </w:p>
    <w:p w14:paraId="737529FB" w14:textId="77777777" w:rsidR="00A10247" w:rsidRPr="003753CC" w:rsidRDefault="00A10247" w:rsidP="00E05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53CC">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0D8835B" w14:textId="77777777" w:rsidR="00A10247" w:rsidRDefault="00A10247" w:rsidP="00E05CFF">
      <w:pPr>
        <w:spacing w:after="0" w:line="360" w:lineRule="auto"/>
        <w:jc w:val="both"/>
        <w:rPr>
          <w:rFonts w:ascii="Palatino Linotype" w:eastAsia="Times New Roman" w:hAnsi="Palatino Linotype" w:cs="Arial"/>
          <w:sz w:val="24"/>
          <w:szCs w:val="24"/>
          <w:lang w:val="es-ES" w:eastAsia="es-ES"/>
        </w:rPr>
      </w:pPr>
    </w:p>
    <w:p w14:paraId="3D343FF5" w14:textId="77777777" w:rsidR="00A10247" w:rsidRDefault="00A10247" w:rsidP="00E05CFF">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Atentos a lo anterior, </w:t>
      </w:r>
      <w:r w:rsidRPr="00660089">
        <w:rPr>
          <w:rFonts w:ascii="Palatino Linotype" w:eastAsia="Times New Roman" w:hAnsi="Palatino Linotype" w:cs="Arial"/>
          <w:sz w:val="24"/>
          <w:szCs w:val="24"/>
          <w:lang w:val="es-ES" w:eastAsia="es-ES"/>
        </w:rPr>
        <w:t>de</w:t>
      </w:r>
      <w:r>
        <w:rPr>
          <w:rFonts w:ascii="Palatino Linotype" w:eastAsia="Times New Roman" w:hAnsi="Palatino Linotype" w:cs="Arial"/>
          <w:sz w:val="24"/>
          <w:szCs w:val="24"/>
          <w:lang w:val="es-ES" w:eastAsia="es-ES"/>
        </w:rPr>
        <w:t xml:space="preserve"> conformidad con la redacción de la solicitud de información, podemos concluir que,</w:t>
      </w:r>
      <w:r w:rsidRPr="00660089">
        <w:rPr>
          <w:rFonts w:ascii="Palatino Linotype" w:eastAsia="Times New Roman" w:hAnsi="Palatino Linotype" w:cs="Arial"/>
          <w:sz w:val="24"/>
          <w:szCs w:val="24"/>
          <w:lang w:val="es-ES" w:eastAsia="es-ES"/>
        </w:rPr>
        <w:t xml:space="preserve"> objetivamente </w:t>
      </w:r>
      <w:r w:rsidR="00855804">
        <w:rPr>
          <w:rFonts w:ascii="Palatino Linotype" w:eastAsia="Times New Roman" w:hAnsi="Palatino Linotype" w:cs="Arial"/>
          <w:sz w:val="24"/>
          <w:szCs w:val="24"/>
          <w:lang w:val="es-ES" w:eastAsia="es-ES"/>
        </w:rPr>
        <w:t>la parte</w:t>
      </w:r>
      <w:r w:rsidRPr="00660089">
        <w:rPr>
          <w:rFonts w:ascii="Palatino Linotype" w:eastAsia="Times New Roman" w:hAnsi="Palatino Linotype" w:cs="Arial"/>
          <w:sz w:val="24"/>
          <w:szCs w:val="24"/>
          <w:lang w:val="es-ES" w:eastAsia="es-ES"/>
        </w:rPr>
        <w:t xml:space="preserve"> </w:t>
      </w:r>
      <w:r w:rsidRPr="00660089">
        <w:rPr>
          <w:rFonts w:ascii="Palatino Linotype" w:eastAsia="Times New Roman" w:hAnsi="Palatino Linotype" w:cs="Arial"/>
          <w:b/>
          <w:sz w:val="24"/>
          <w:szCs w:val="24"/>
          <w:lang w:val="es-ES" w:eastAsia="es-ES"/>
        </w:rPr>
        <w:t>Recurrente</w:t>
      </w:r>
      <w:r w:rsidR="00855804">
        <w:rPr>
          <w:rFonts w:ascii="Palatino Linotype" w:eastAsia="Times New Roman" w:hAnsi="Palatino Linotype" w:cs="Arial"/>
          <w:sz w:val="24"/>
          <w:szCs w:val="24"/>
          <w:lang w:val="es-ES" w:eastAsia="es-ES"/>
        </w:rPr>
        <w:t xml:space="preserve"> peticiona</w:t>
      </w:r>
      <w:r w:rsidR="00E15F08">
        <w:rPr>
          <w:rFonts w:ascii="Palatino Linotype" w:eastAsia="Times New Roman" w:hAnsi="Palatino Linotype" w:cs="Arial"/>
          <w:sz w:val="24"/>
          <w:szCs w:val="24"/>
          <w:lang w:val="es-ES" w:eastAsia="es-ES"/>
        </w:rPr>
        <w:t xml:space="preserve"> </w:t>
      </w:r>
      <w:r w:rsidRPr="00660089">
        <w:rPr>
          <w:rFonts w:ascii="Palatino Linotype" w:eastAsia="Times New Roman" w:hAnsi="Palatino Linotype" w:cs="Arial"/>
          <w:sz w:val="24"/>
          <w:szCs w:val="24"/>
          <w:lang w:val="es-ES" w:eastAsia="es-ES"/>
        </w:rPr>
        <w:t>lo siguiente:</w:t>
      </w:r>
    </w:p>
    <w:p w14:paraId="18866443" w14:textId="77777777" w:rsidR="00E15F08" w:rsidRDefault="00E15F08" w:rsidP="00E05CFF">
      <w:pPr>
        <w:spacing w:after="0" w:line="360" w:lineRule="auto"/>
        <w:jc w:val="both"/>
        <w:rPr>
          <w:rFonts w:ascii="Palatino Linotype" w:eastAsia="Times New Roman" w:hAnsi="Palatino Linotype" w:cs="Arial"/>
          <w:sz w:val="24"/>
          <w:szCs w:val="24"/>
          <w:lang w:val="es-ES" w:eastAsia="es-ES"/>
        </w:rPr>
      </w:pPr>
    </w:p>
    <w:p w14:paraId="76C1120A" w14:textId="77777777" w:rsidR="00A10247" w:rsidRPr="00A80755" w:rsidRDefault="00A80755" w:rsidP="00E05CFF">
      <w:pPr>
        <w:pStyle w:val="Prrafodelista"/>
        <w:numPr>
          <w:ilvl w:val="0"/>
          <w:numId w:val="15"/>
        </w:numPr>
        <w:spacing w:line="360" w:lineRule="auto"/>
        <w:jc w:val="both"/>
        <w:rPr>
          <w:rFonts w:ascii="Palatino Linotype" w:hAnsi="Palatino Linotype" w:cs="Arial"/>
        </w:rPr>
      </w:pPr>
      <w:r w:rsidRPr="002625A4">
        <w:rPr>
          <w:rFonts w:ascii="Palatino Linotype" w:hAnsi="Palatino Linotype" w:cs="Arial"/>
          <w:b/>
        </w:rPr>
        <w:t>Contrato de seguro para proteger a los usuarios</w:t>
      </w:r>
      <w:r w:rsidRPr="00A80755">
        <w:rPr>
          <w:rFonts w:ascii="Palatino Linotype" w:hAnsi="Palatino Linotype" w:cs="Arial"/>
        </w:rPr>
        <w:t xml:space="preserve"> de la autopista conocida como "circuito exterior mexiquense" vigente en el mes de julio de 2023; incluyendo póliza, condiciones generales y/o especiales.</w:t>
      </w:r>
    </w:p>
    <w:p w14:paraId="67DDF035" w14:textId="77777777" w:rsidR="00A80755" w:rsidRDefault="00A80755" w:rsidP="00E05CFF">
      <w:pPr>
        <w:spacing w:after="0" w:line="360" w:lineRule="auto"/>
        <w:jc w:val="both"/>
        <w:rPr>
          <w:rFonts w:ascii="Palatino Linotype" w:eastAsia="Times New Roman" w:hAnsi="Palatino Linotype" w:cs="Arial"/>
          <w:sz w:val="24"/>
          <w:szCs w:val="24"/>
          <w:lang w:val="es-ES" w:eastAsia="es-ES"/>
        </w:rPr>
      </w:pPr>
    </w:p>
    <w:p w14:paraId="485514B8" w14:textId="77777777" w:rsidR="00A10247" w:rsidRDefault="00F42400" w:rsidP="00E05CFF">
      <w:pPr>
        <w:spacing w:after="0" w:line="360" w:lineRule="auto"/>
        <w:jc w:val="both"/>
        <w:rPr>
          <w:rFonts w:ascii="Palatino Linotype" w:hAnsi="Palatino Linotype" w:cs="Arial"/>
          <w:sz w:val="24"/>
          <w:szCs w:val="24"/>
        </w:rPr>
      </w:pPr>
      <w:r>
        <w:rPr>
          <w:rFonts w:ascii="Palatino Linotype" w:hAnsi="Palatino Linotype"/>
          <w:sz w:val="24"/>
          <w:szCs w:val="24"/>
        </w:rPr>
        <w:t>E</w:t>
      </w:r>
      <w:r w:rsidR="00A10247">
        <w:rPr>
          <w:rFonts w:ascii="Palatino Linotype" w:hAnsi="Palatino Linotype"/>
          <w:sz w:val="24"/>
          <w:szCs w:val="24"/>
        </w:rPr>
        <w:t xml:space="preserve">l </w:t>
      </w:r>
      <w:r w:rsidR="00A10247" w:rsidRPr="00AE7BE3">
        <w:rPr>
          <w:rFonts w:ascii="Palatino Linotype" w:hAnsi="Palatino Linotype"/>
          <w:b/>
          <w:sz w:val="24"/>
          <w:szCs w:val="24"/>
        </w:rPr>
        <w:t>Sujeto Obligado</w:t>
      </w:r>
      <w:r w:rsidR="00A10247">
        <w:rPr>
          <w:rFonts w:ascii="Palatino Linotype" w:hAnsi="Palatino Linotype"/>
          <w:sz w:val="24"/>
          <w:szCs w:val="24"/>
        </w:rPr>
        <w:t xml:space="preserve"> emitió respuesta a través de</w:t>
      </w:r>
      <w:r w:rsidR="003B2EC9">
        <w:rPr>
          <w:rFonts w:ascii="Palatino Linotype" w:hAnsi="Palatino Linotype"/>
          <w:sz w:val="24"/>
          <w:szCs w:val="24"/>
        </w:rPr>
        <w:t xml:space="preserve"> </w:t>
      </w:r>
      <w:r w:rsidR="00A10247">
        <w:rPr>
          <w:rFonts w:ascii="Palatino Linotype" w:hAnsi="Palatino Linotype"/>
          <w:sz w:val="24"/>
          <w:szCs w:val="24"/>
        </w:rPr>
        <w:t>l</w:t>
      </w:r>
      <w:r w:rsidR="003B2EC9">
        <w:rPr>
          <w:rFonts w:ascii="Palatino Linotype" w:hAnsi="Palatino Linotype"/>
          <w:sz w:val="24"/>
          <w:szCs w:val="24"/>
        </w:rPr>
        <w:t>os</w:t>
      </w:r>
      <w:r w:rsidR="00A10247">
        <w:rPr>
          <w:rFonts w:ascii="Palatino Linotype" w:hAnsi="Palatino Linotype"/>
          <w:sz w:val="24"/>
          <w:szCs w:val="24"/>
        </w:rPr>
        <w:t xml:space="preserve"> documento</w:t>
      </w:r>
      <w:r w:rsidR="003B2EC9">
        <w:rPr>
          <w:rFonts w:ascii="Palatino Linotype" w:hAnsi="Palatino Linotype"/>
          <w:sz w:val="24"/>
          <w:szCs w:val="24"/>
        </w:rPr>
        <w:t>s</w:t>
      </w:r>
      <w:r w:rsidR="00A10247">
        <w:rPr>
          <w:rFonts w:ascii="Palatino Linotype" w:hAnsi="Palatino Linotype"/>
          <w:sz w:val="24"/>
          <w:szCs w:val="24"/>
        </w:rPr>
        <w:t xml:space="preserve"> electrónico</w:t>
      </w:r>
      <w:r w:rsidR="003B2EC9">
        <w:rPr>
          <w:rFonts w:ascii="Palatino Linotype" w:hAnsi="Palatino Linotype"/>
          <w:sz w:val="24"/>
          <w:szCs w:val="24"/>
        </w:rPr>
        <w:t>s</w:t>
      </w:r>
      <w:r w:rsidR="00A10247">
        <w:rPr>
          <w:rFonts w:ascii="Palatino Linotype" w:hAnsi="Palatino Linotype"/>
          <w:sz w:val="24"/>
          <w:szCs w:val="24"/>
        </w:rPr>
        <w:t xml:space="preserve"> </w:t>
      </w:r>
      <w:r w:rsidR="00A80755">
        <w:rPr>
          <w:rFonts w:ascii="Palatino Linotype" w:hAnsi="Palatino Linotype" w:cs="Arial"/>
          <w:sz w:val="24"/>
          <w:szCs w:val="24"/>
        </w:rPr>
        <w:t>“</w:t>
      </w:r>
      <w:proofErr w:type="spellStart"/>
      <w:r w:rsidR="00A80755" w:rsidRPr="006F76DA">
        <w:rPr>
          <w:rFonts w:ascii="Palatino Linotype" w:hAnsi="Palatino Linotype" w:cs="Arial"/>
          <w:b/>
          <w:i/>
          <w:sz w:val="24"/>
          <w:szCs w:val="24"/>
        </w:rPr>
        <w:t>busqueda</w:t>
      </w:r>
      <w:proofErr w:type="spellEnd"/>
      <w:r w:rsidR="00A80755" w:rsidRPr="006F76DA">
        <w:rPr>
          <w:rFonts w:ascii="Palatino Linotype" w:hAnsi="Palatino Linotype" w:cs="Arial"/>
          <w:b/>
          <w:i/>
          <w:sz w:val="24"/>
          <w:szCs w:val="24"/>
        </w:rPr>
        <w:t xml:space="preserve"> exhaustiva.pdf</w:t>
      </w:r>
      <w:r w:rsidR="00A80755">
        <w:rPr>
          <w:rFonts w:ascii="Palatino Linotype" w:hAnsi="Palatino Linotype" w:cs="Arial"/>
          <w:b/>
          <w:i/>
          <w:sz w:val="24"/>
          <w:szCs w:val="24"/>
        </w:rPr>
        <w:t xml:space="preserve">, </w:t>
      </w:r>
      <w:r w:rsidR="00A80755" w:rsidRPr="006F76DA">
        <w:rPr>
          <w:rFonts w:ascii="Palatino Linotype" w:hAnsi="Palatino Linotype" w:cs="Arial"/>
          <w:b/>
          <w:i/>
          <w:sz w:val="24"/>
          <w:szCs w:val="24"/>
        </w:rPr>
        <w:t>acuerdo.pdf</w:t>
      </w:r>
      <w:r w:rsidR="00A80755">
        <w:rPr>
          <w:rFonts w:ascii="Palatino Linotype" w:hAnsi="Palatino Linotype" w:cs="Arial"/>
          <w:b/>
          <w:i/>
          <w:sz w:val="24"/>
          <w:szCs w:val="24"/>
        </w:rPr>
        <w:t xml:space="preserve">, </w:t>
      </w:r>
      <w:r w:rsidR="00A80755" w:rsidRPr="006F76DA">
        <w:rPr>
          <w:rFonts w:ascii="Palatino Linotype" w:hAnsi="Palatino Linotype" w:cs="Arial"/>
          <w:b/>
          <w:i/>
          <w:sz w:val="24"/>
          <w:szCs w:val="24"/>
        </w:rPr>
        <w:t>oficio 0051.pdf</w:t>
      </w:r>
      <w:r w:rsidR="00A80755" w:rsidRPr="002279A0">
        <w:rPr>
          <w:rFonts w:ascii="Palatino Linotype" w:hAnsi="Palatino Linotype" w:cs="Arial"/>
          <w:sz w:val="24"/>
          <w:szCs w:val="24"/>
        </w:rPr>
        <w:t xml:space="preserve"> y </w:t>
      </w:r>
      <w:proofErr w:type="spellStart"/>
      <w:r w:rsidR="00A80755" w:rsidRPr="006F76DA">
        <w:rPr>
          <w:rFonts w:ascii="Palatino Linotype" w:hAnsi="Palatino Linotype" w:cs="Arial"/>
          <w:b/>
          <w:i/>
          <w:sz w:val="24"/>
          <w:szCs w:val="24"/>
        </w:rPr>
        <w:t>resp</w:t>
      </w:r>
      <w:proofErr w:type="spellEnd"/>
      <w:r w:rsidR="00A80755" w:rsidRPr="006F76DA">
        <w:rPr>
          <w:rFonts w:ascii="Palatino Linotype" w:hAnsi="Palatino Linotype" w:cs="Arial"/>
          <w:b/>
          <w:i/>
          <w:sz w:val="24"/>
          <w:szCs w:val="24"/>
        </w:rPr>
        <w:t xml:space="preserve"> sol 51.pdf</w:t>
      </w:r>
      <w:r w:rsidR="00A80755">
        <w:rPr>
          <w:rFonts w:ascii="Palatino Linotype" w:hAnsi="Palatino Linotype" w:cs="Arial"/>
          <w:sz w:val="24"/>
          <w:szCs w:val="24"/>
        </w:rPr>
        <w:t>”,</w:t>
      </w:r>
      <w:r w:rsidR="00A10247">
        <w:rPr>
          <w:rFonts w:ascii="Palatino Linotype" w:hAnsi="Palatino Linotype" w:cs="Arial"/>
          <w:sz w:val="24"/>
          <w:szCs w:val="24"/>
        </w:rPr>
        <w:t xml:space="preserve"> </w:t>
      </w:r>
      <w:r w:rsidR="008052DE">
        <w:rPr>
          <w:rFonts w:ascii="Palatino Linotype" w:hAnsi="Palatino Linotype" w:cs="Arial"/>
          <w:sz w:val="24"/>
          <w:szCs w:val="24"/>
        </w:rPr>
        <w:t>de</w:t>
      </w:r>
      <w:r w:rsidR="003B2EC9">
        <w:rPr>
          <w:rFonts w:ascii="Palatino Linotype" w:hAnsi="Palatino Linotype" w:cs="Arial"/>
          <w:sz w:val="24"/>
          <w:szCs w:val="24"/>
        </w:rPr>
        <w:t xml:space="preserve"> </w:t>
      </w:r>
      <w:r w:rsidR="008052DE">
        <w:rPr>
          <w:rFonts w:ascii="Palatino Linotype" w:hAnsi="Palatino Linotype" w:cs="Arial"/>
          <w:sz w:val="24"/>
          <w:szCs w:val="24"/>
        </w:rPr>
        <w:t>l</w:t>
      </w:r>
      <w:r w:rsidR="003B2EC9">
        <w:rPr>
          <w:rFonts w:ascii="Palatino Linotype" w:hAnsi="Palatino Linotype" w:cs="Arial"/>
          <w:sz w:val="24"/>
          <w:szCs w:val="24"/>
        </w:rPr>
        <w:t>os</w:t>
      </w:r>
      <w:r w:rsidR="008052DE">
        <w:rPr>
          <w:rFonts w:ascii="Palatino Linotype" w:hAnsi="Palatino Linotype" w:cs="Arial"/>
          <w:sz w:val="24"/>
          <w:szCs w:val="24"/>
        </w:rPr>
        <w:t xml:space="preserve"> </w:t>
      </w:r>
      <w:r w:rsidR="00A10247">
        <w:rPr>
          <w:rFonts w:ascii="Palatino Linotype" w:hAnsi="Palatino Linotype" w:cs="Arial"/>
          <w:sz w:val="24"/>
          <w:szCs w:val="24"/>
        </w:rPr>
        <w:t>que se desprende el contenido siguiente:</w:t>
      </w:r>
    </w:p>
    <w:p w14:paraId="0308AD2A" w14:textId="77777777" w:rsidR="00F42400" w:rsidRDefault="00F42400" w:rsidP="00E05CFF">
      <w:pPr>
        <w:spacing w:after="0" w:line="360" w:lineRule="auto"/>
        <w:jc w:val="both"/>
        <w:rPr>
          <w:rFonts w:ascii="Palatino Linotype" w:hAnsi="Palatino Linotype" w:cs="Arial"/>
          <w:sz w:val="24"/>
          <w:szCs w:val="24"/>
        </w:rPr>
      </w:pPr>
    </w:p>
    <w:p w14:paraId="7EE7E152" w14:textId="77777777" w:rsidR="00DB47D2" w:rsidRPr="00660F5B" w:rsidRDefault="00A80755" w:rsidP="00E05CFF">
      <w:pPr>
        <w:pStyle w:val="Prrafodelista"/>
        <w:numPr>
          <w:ilvl w:val="0"/>
          <w:numId w:val="7"/>
        </w:numPr>
        <w:spacing w:line="360" w:lineRule="auto"/>
        <w:jc w:val="both"/>
        <w:rPr>
          <w:rFonts w:ascii="Palatino Linotype" w:hAnsi="Palatino Linotype" w:cs="Arial"/>
        </w:rPr>
      </w:pPr>
      <w:proofErr w:type="spellStart"/>
      <w:r w:rsidRPr="006F76DA">
        <w:rPr>
          <w:rFonts w:ascii="Palatino Linotype" w:hAnsi="Palatino Linotype" w:cs="Arial"/>
          <w:b/>
          <w:i/>
        </w:rPr>
        <w:t>busqueda</w:t>
      </w:r>
      <w:proofErr w:type="spellEnd"/>
      <w:r w:rsidRPr="006F76DA">
        <w:rPr>
          <w:rFonts w:ascii="Palatino Linotype" w:hAnsi="Palatino Linotype" w:cs="Arial"/>
          <w:b/>
          <w:i/>
        </w:rPr>
        <w:t xml:space="preserve"> exhaustiva.pdf</w:t>
      </w:r>
      <w:r w:rsidR="00153BC3" w:rsidRPr="00153BC3">
        <w:rPr>
          <w:rFonts w:ascii="Palatino Linotype" w:hAnsi="Palatino Linotype" w:cs="Arial"/>
          <w:b/>
          <w:i/>
          <w:lang w:val="es-MX"/>
        </w:rPr>
        <w:t>:</w:t>
      </w:r>
      <w:r w:rsidR="00153BC3" w:rsidRPr="00153BC3">
        <w:rPr>
          <w:rFonts w:ascii="Palatino Linotype" w:hAnsi="Palatino Linotype" w:cs="Arial"/>
          <w:lang w:val="es-MX"/>
        </w:rPr>
        <w:t xml:space="preserve"> </w:t>
      </w:r>
      <w:r w:rsidR="00660F5B">
        <w:rPr>
          <w:rFonts w:ascii="Palatino Linotype" w:hAnsi="Palatino Linotype" w:cs="Arial"/>
          <w:lang w:val="es-MX"/>
        </w:rPr>
        <w:t>Documento que se encuentra integrado por los oficios siguientes:</w:t>
      </w:r>
    </w:p>
    <w:p w14:paraId="20BC086B"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lastRenderedPageBreak/>
        <w:t xml:space="preserve">Oficio 220C0201020000L/1252/2023 del veintidós de agosto de dos mil veintitrés, remitido por el Director de Operación a las Jefas y Jefes de Departamento de dicha Dirección General, a través del cual peticiona realizar una búsqueda exhaustiva y razonable en los archivos de sus áreas y en su caso hagan entrega de la documentación para dar respuesta a la solicitud de información </w:t>
      </w:r>
      <w:r w:rsidRPr="00660F5B">
        <w:rPr>
          <w:rFonts w:ascii="Palatino Linotype" w:hAnsi="Palatino Linotype" w:cs="Arial"/>
        </w:rPr>
        <w:t>00051/SAASCAEM/IP/2023</w:t>
      </w:r>
      <w:r>
        <w:rPr>
          <w:rFonts w:ascii="Palatino Linotype" w:hAnsi="Palatino Linotype" w:cs="Arial"/>
        </w:rPr>
        <w:t>.</w:t>
      </w:r>
    </w:p>
    <w:p w14:paraId="689BC490"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t xml:space="preserve">Oficio MST/024/2023 del veintitrés de agosto de dos mil veintitrés, remitido por el </w:t>
      </w:r>
      <w:r w:rsidRPr="002842D7">
        <w:rPr>
          <w:rFonts w:ascii="Palatino Linotype" w:hAnsi="Palatino Linotype" w:cs="Arial"/>
          <w:b/>
        </w:rPr>
        <w:t>Subdirector de Tarifas y Concesiones</w:t>
      </w:r>
      <w:r>
        <w:rPr>
          <w:rFonts w:ascii="Palatino Linotype" w:hAnsi="Palatino Linotype" w:cs="Arial"/>
        </w:rPr>
        <w:t xml:space="preserve"> al </w:t>
      </w:r>
      <w:r w:rsidRPr="00660F5B">
        <w:rPr>
          <w:rFonts w:ascii="Palatino Linotype" w:hAnsi="Palatino Linotype" w:cs="Arial"/>
        </w:rPr>
        <w:t>Director de Operación</w:t>
      </w:r>
      <w:r>
        <w:rPr>
          <w:rFonts w:ascii="Palatino Linotype" w:hAnsi="Palatino Linotype" w:cs="Arial"/>
        </w:rPr>
        <w:t>, ambos de Sujeto Obligado, mediante el cual informa que una vez agotada la búsqueda exhaustiva en sus archivos, NO cuenta con la documentación requerida.</w:t>
      </w:r>
    </w:p>
    <w:p w14:paraId="3AD0C465"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t xml:space="preserve">Oficio 220C0201020200L/013/2023 del veintitrés de agosto de dos mil veintitrés, remitido por la </w:t>
      </w:r>
      <w:r w:rsidRPr="002842D7">
        <w:rPr>
          <w:rFonts w:ascii="Palatino Linotype" w:hAnsi="Palatino Linotype" w:cs="Arial"/>
          <w:b/>
        </w:rPr>
        <w:t>Subdirectora de Servicios</w:t>
      </w:r>
      <w:r>
        <w:rPr>
          <w:rFonts w:ascii="Palatino Linotype" w:hAnsi="Palatino Linotype" w:cs="Arial"/>
        </w:rPr>
        <w:t xml:space="preserve"> al </w:t>
      </w:r>
      <w:r w:rsidRPr="00660F5B">
        <w:rPr>
          <w:rFonts w:ascii="Palatino Linotype" w:hAnsi="Palatino Linotype" w:cs="Arial"/>
        </w:rPr>
        <w:t>Director de Operación</w:t>
      </w:r>
      <w:r>
        <w:rPr>
          <w:rFonts w:ascii="Palatino Linotype" w:hAnsi="Palatino Linotype" w:cs="Arial"/>
        </w:rPr>
        <w:t>, ambos de Sujeto Obligado, mediante el cual informa que una vez agotada la búsqueda exhaustiva en sus archivos, NO cuenta con la documentación requerida.</w:t>
      </w:r>
    </w:p>
    <w:p w14:paraId="760B28BC"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t xml:space="preserve">Oficio 220C0201020202L/013/2023 del veintiocho de agosto de dos mil veintitrés, remitido por la </w:t>
      </w:r>
      <w:r w:rsidRPr="002842D7">
        <w:rPr>
          <w:rFonts w:ascii="Palatino Linotype" w:hAnsi="Palatino Linotype" w:cs="Arial"/>
          <w:b/>
        </w:rPr>
        <w:t>Jefa del Departamento de Preservación del Derecho de Vía</w:t>
      </w:r>
      <w:r>
        <w:rPr>
          <w:rFonts w:ascii="Palatino Linotype" w:hAnsi="Palatino Linotype" w:cs="Arial"/>
        </w:rPr>
        <w:t xml:space="preserve"> al </w:t>
      </w:r>
      <w:r w:rsidRPr="00660F5B">
        <w:rPr>
          <w:rFonts w:ascii="Palatino Linotype" w:hAnsi="Palatino Linotype" w:cs="Arial"/>
        </w:rPr>
        <w:t>Director de Operación</w:t>
      </w:r>
      <w:r>
        <w:rPr>
          <w:rFonts w:ascii="Palatino Linotype" w:hAnsi="Palatino Linotype" w:cs="Arial"/>
        </w:rPr>
        <w:t>, ambos de Sujeto Obligado, mediante el cual informa que una vez agotada la búsqueda exhaustiva en sus archivos, NO cuenta con la documentación requerida.</w:t>
      </w:r>
    </w:p>
    <w:p w14:paraId="2526B088"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t xml:space="preserve">Oficio MDSCA/12/2023 del veintitrés de agosto de dos mil veintitrés, remitido por el </w:t>
      </w:r>
      <w:r w:rsidRPr="002842D7">
        <w:rPr>
          <w:rFonts w:ascii="Palatino Linotype" w:hAnsi="Palatino Linotype" w:cs="Arial"/>
          <w:b/>
        </w:rPr>
        <w:t>Jefe de Departamento de Servicios Conexos y Auxiliares</w:t>
      </w:r>
      <w:r w:rsidR="002842D7">
        <w:rPr>
          <w:rFonts w:ascii="Palatino Linotype" w:hAnsi="Palatino Linotype" w:cs="Arial"/>
          <w:b/>
        </w:rPr>
        <w:t xml:space="preserve"> </w:t>
      </w:r>
      <w:r w:rsidR="002842D7">
        <w:rPr>
          <w:rFonts w:ascii="Palatino Linotype" w:hAnsi="Palatino Linotype" w:cs="Arial"/>
        </w:rPr>
        <w:t xml:space="preserve">al </w:t>
      </w:r>
      <w:r w:rsidR="002842D7" w:rsidRPr="00660F5B">
        <w:rPr>
          <w:rFonts w:ascii="Palatino Linotype" w:hAnsi="Palatino Linotype" w:cs="Arial"/>
        </w:rPr>
        <w:t>Director de Operación</w:t>
      </w:r>
      <w:r>
        <w:rPr>
          <w:rFonts w:ascii="Palatino Linotype" w:hAnsi="Palatino Linotype" w:cs="Arial"/>
        </w:rPr>
        <w:t xml:space="preserve">, ambos de Sujeto Obligado, mediante el cual informa </w:t>
      </w:r>
      <w:r>
        <w:rPr>
          <w:rFonts w:ascii="Palatino Linotype" w:hAnsi="Palatino Linotype" w:cs="Arial"/>
        </w:rPr>
        <w:lastRenderedPageBreak/>
        <w:t>que una vez agotada la búsqueda exhaustiva en sus archivos, NO cuenta con la documentación requerida.</w:t>
      </w:r>
    </w:p>
    <w:p w14:paraId="584F0B2D"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t>Oficio 220C0201020102L/016/2023 del veintidós de agosto de dos mil veintitrés, remitido por la</w:t>
      </w:r>
      <w:r w:rsidRPr="002279A0">
        <w:rPr>
          <w:rFonts w:ascii="Palatino Linotype" w:hAnsi="Palatino Linotype" w:cs="Arial"/>
          <w:b/>
        </w:rPr>
        <w:t xml:space="preserve"> Jefa del Departamento de Control y Seguimiento de Concesiones al Director de Operación</w:t>
      </w:r>
      <w:r>
        <w:rPr>
          <w:rFonts w:ascii="Palatino Linotype" w:hAnsi="Palatino Linotype" w:cs="Arial"/>
        </w:rPr>
        <w:t xml:space="preserve">, ambos de Sujeto Obligado, mediante el cual </w:t>
      </w:r>
      <w:r w:rsidRPr="002842D7">
        <w:rPr>
          <w:rFonts w:ascii="Palatino Linotype" w:hAnsi="Palatino Linotype" w:cs="Arial"/>
          <w:b/>
        </w:rPr>
        <w:t xml:space="preserve">informa que </w:t>
      </w:r>
      <w:r w:rsidRPr="002842D7">
        <w:rPr>
          <w:rFonts w:ascii="Palatino Linotype" w:hAnsi="Palatino Linotype" w:cs="Arial"/>
          <w:b/>
          <w:sz w:val="26"/>
          <w:szCs w:val="26"/>
        </w:rPr>
        <w:t>anexa</w:t>
      </w:r>
      <w:r w:rsidRPr="002842D7">
        <w:rPr>
          <w:rFonts w:ascii="Palatino Linotype" w:hAnsi="Palatino Linotype" w:cs="Arial"/>
          <w:b/>
        </w:rPr>
        <w:t xml:space="preserve"> la documentación requerida</w:t>
      </w:r>
      <w:r>
        <w:rPr>
          <w:rFonts w:ascii="Palatino Linotype" w:hAnsi="Palatino Linotype" w:cs="Arial"/>
        </w:rPr>
        <w:t>.</w:t>
      </w:r>
    </w:p>
    <w:p w14:paraId="6B6C98E8" w14:textId="77777777" w:rsidR="00660F5B" w:rsidRDefault="00660F5B" w:rsidP="00E05CFF">
      <w:pPr>
        <w:pStyle w:val="Prrafodelista"/>
        <w:numPr>
          <w:ilvl w:val="0"/>
          <w:numId w:val="16"/>
        </w:numPr>
        <w:spacing w:line="360" w:lineRule="auto"/>
        <w:jc w:val="both"/>
        <w:rPr>
          <w:rFonts w:ascii="Palatino Linotype" w:hAnsi="Palatino Linotype" w:cs="Arial"/>
        </w:rPr>
      </w:pPr>
      <w:r>
        <w:rPr>
          <w:rFonts w:ascii="Palatino Linotype" w:hAnsi="Palatino Linotype" w:cs="Arial"/>
        </w:rPr>
        <w:t>Oficio 220C0201020101L/017/2023 del veinticuatro de agosto de dos mil veintitrés, remitido por la J</w:t>
      </w:r>
      <w:r w:rsidRPr="002842D7">
        <w:rPr>
          <w:rFonts w:ascii="Palatino Linotype" w:hAnsi="Palatino Linotype" w:cs="Arial"/>
          <w:b/>
        </w:rPr>
        <w:t xml:space="preserve">efa del Departamento de </w:t>
      </w:r>
      <w:r w:rsidR="00A071F2" w:rsidRPr="002842D7">
        <w:rPr>
          <w:rFonts w:ascii="Palatino Linotype" w:hAnsi="Palatino Linotype" w:cs="Arial"/>
          <w:b/>
        </w:rPr>
        <w:t>Análisis, Estadística y Política Tarifaría</w:t>
      </w:r>
      <w:r w:rsidR="00A071F2">
        <w:rPr>
          <w:rFonts w:ascii="Palatino Linotype" w:hAnsi="Palatino Linotype" w:cs="Arial"/>
        </w:rPr>
        <w:t xml:space="preserve"> </w:t>
      </w:r>
      <w:r>
        <w:rPr>
          <w:rFonts w:ascii="Palatino Linotype" w:hAnsi="Palatino Linotype" w:cs="Arial"/>
        </w:rPr>
        <w:t xml:space="preserve">al </w:t>
      </w:r>
      <w:r w:rsidRPr="00660F5B">
        <w:rPr>
          <w:rFonts w:ascii="Palatino Linotype" w:hAnsi="Palatino Linotype" w:cs="Arial"/>
        </w:rPr>
        <w:t>Director de Operación</w:t>
      </w:r>
      <w:r>
        <w:rPr>
          <w:rFonts w:ascii="Palatino Linotype" w:hAnsi="Palatino Linotype" w:cs="Arial"/>
        </w:rPr>
        <w:t>, ambos de Sujeto Obligado, mediante el cual informa que una vez agotada la búsqueda exhaustiva en sus archivos, NO cuenta con la documentación requerida.</w:t>
      </w:r>
    </w:p>
    <w:p w14:paraId="4032FB23" w14:textId="77777777" w:rsidR="00DB47D2" w:rsidRDefault="00DB47D2" w:rsidP="00E05CFF">
      <w:pPr>
        <w:spacing w:after="0" w:line="360" w:lineRule="auto"/>
        <w:jc w:val="both"/>
        <w:rPr>
          <w:rFonts w:ascii="Palatino Linotype" w:hAnsi="Palatino Linotype" w:cs="Arial"/>
          <w:sz w:val="24"/>
          <w:szCs w:val="24"/>
        </w:rPr>
      </w:pPr>
    </w:p>
    <w:p w14:paraId="7ED9351E" w14:textId="77777777" w:rsidR="00153BC3" w:rsidRPr="00DD0E04" w:rsidRDefault="00A071F2" w:rsidP="00E05CFF">
      <w:pPr>
        <w:pStyle w:val="Prrafodelista"/>
        <w:numPr>
          <w:ilvl w:val="0"/>
          <w:numId w:val="7"/>
        </w:numPr>
        <w:spacing w:line="360" w:lineRule="auto"/>
        <w:jc w:val="both"/>
        <w:rPr>
          <w:rFonts w:ascii="Palatino Linotype" w:hAnsi="Palatino Linotype" w:cs="Arial"/>
          <w:i/>
          <w:sz w:val="22"/>
        </w:rPr>
      </w:pPr>
      <w:r w:rsidRPr="00A071F2">
        <w:rPr>
          <w:rFonts w:ascii="Palatino Linotype" w:hAnsi="Palatino Linotype" w:cs="Arial"/>
          <w:b/>
          <w:i/>
        </w:rPr>
        <w:t>acuerdo.pdf</w:t>
      </w:r>
      <w:r w:rsidR="003B2EC9">
        <w:rPr>
          <w:rFonts w:ascii="Palatino Linotype" w:hAnsi="Palatino Linotype" w:cs="Arial"/>
          <w:b/>
          <w:i/>
        </w:rPr>
        <w:t>:</w:t>
      </w:r>
      <w:r w:rsidR="003B2EC9">
        <w:rPr>
          <w:rFonts w:ascii="Palatino Linotype" w:hAnsi="Palatino Linotype" w:cs="Arial"/>
        </w:rPr>
        <w:t xml:space="preserve"> </w:t>
      </w:r>
      <w:r w:rsidR="00E15F08">
        <w:rPr>
          <w:rFonts w:ascii="Palatino Linotype" w:hAnsi="Palatino Linotype" w:cs="Arial"/>
          <w:lang w:val="es-MX"/>
        </w:rPr>
        <w:t xml:space="preserve">como su nombre lo indica, consiste en </w:t>
      </w:r>
      <w:r>
        <w:rPr>
          <w:rFonts w:ascii="Palatino Linotype" w:hAnsi="Palatino Linotype" w:cs="Arial"/>
          <w:lang w:val="es-MX"/>
        </w:rPr>
        <w:t>el acuerdo ACT/SAASCAEM/EXT/COMT/10/2023/PRIMERO</w:t>
      </w:r>
      <w:r w:rsidR="00E15F08">
        <w:rPr>
          <w:rFonts w:ascii="Palatino Linotype" w:hAnsi="Palatino Linotype" w:cs="Arial"/>
          <w:lang w:val="es-MX"/>
        </w:rPr>
        <w:t xml:space="preserve"> </w:t>
      </w:r>
      <w:r>
        <w:rPr>
          <w:rFonts w:ascii="Palatino Linotype" w:hAnsi="Palatino Linotype" w:cs="Arial"/>
          <w:lang w:val="es-MX"/>
        </w:rPr>
        <w:t xml:space="preserve">del Comité de Transparencia del Sujeto Obligado, en el cual se </w:t>
      </w:r>
      <w:r w:rsidR="00DD0E04">
        <w:rPr>
          <w:rFonts w:ascii="Palatino Linotype" w:hAnsi="Palatino Linotype" w:cs="Arial"/>
          <w:lang w:val="es-MX"/>
        </w:rPr>
        <w:t>discutió</w:t>
      </w:r>
      <w:r>
        <w:rPr>
          <w:rFonts w:ascii="Palatino Linotype" w:hAnsi="Palatino Linotype" w:cs="Arial"/>
          <w:lang w:val="es-MX"/>
        </w:rPr>
        <w:t xml:space="preserve"> y </w:t>
      </w:r>
      <w:r w:rsidR="00DD0E04">
        <w:rPr>
          <w:rFonts w:ascii="Palatino Linotype" w:hAnsi="Palatino Linotype" w:cs="Arial"/>
          <w:lang w:val="es-MX"/>
        </w:rPr>
        <w:t>aprobó</w:t>
      </w:r>
      <w:r>
        <w:rPr>
          <w:rFonts w:ascii="Palatino Linotype" w:hAnsi="Palatino Linotype" w:cs="Arial"/>
          <w:lang w:val="es-MX"/>
        </w:rPr>
        <w:t xml:space="preserve"> la </w:t>
      </w:r>
      <w:r w:rsidR="00DD0E04">
        <w:rPr>
          <w:rFonts w:ascii="Palatino Linotype" w:hAnsi="Palatino Linotype" w:cs="Arial"/>
          <w:lang w:val="es-MX"/>
        </w:rPr>
        <w:t>clasificación</w:t>
      </w:r>
      <w:r>
        <w:rPr>
          <w:rFonts w:ascii="Palatino Linotype" w:hAnsi="Palatino Linotype" w:cs="Arial"/>
          <w:lang w:val="es-MX"/>
        </w:rPr>
        <w:t xml:space="preserve"> de la información contenida en el soporte documental </w:t>
      </w:r>
      <w:r w:rsidR="00DD0E04">
        <w:rPr>
          <w:rFonts w:ascii="Palatino Linotype" w:hAnsi="Palatino Linotype" w:cs="Arial"/>
          <w:lang w:val="es-MX"/>
        </w:rPr>
        <w:t xml:space="preserve">relacionado con la solicitud de información </w:t>
      </w:r>
      <w:r w:rsidR="00DD0E04" w:rsidRPr="00660F5B">
        <w:rPr>
          <w:rFonts w:ascii="Palatino Linotype" w:hAnsi="Palatino Linotype" w:cs="Arial"/>
        </w:rPr>
        <w:t>00051/SAASCAEM/IP/2023</w:t>
      </w:r>
      <w:r w:rsidR="00DD0E04">
        <w:rPr>
          <w:rFonts w:ascii="Palatino Linotype" w:hAnsi="Palatino Linotype" w:cs="Arial"/>
        </w:rPr>
        <w:t>.</w:t>
      </w:r>
    </w:p>
    <w:p w14:paraId="6DD7C412" w14:textId="77777777" w:rsidR="00DD0E04" w:rsidRDefault="00DD0E04" w:rsidP="00E05CFF">
      <w:pPr>
        <w:pStyle w:val="Prrafodelista"/>
        <w:spacing w:line="360" w:lineRule="auto"/>
        <w:ind w:left="720"/>
        <w:jc w:val="both"/>
        <w:rPr>
          <w:rFonts w:ascii="Palatino Linotype" w:hAnsi="Palatino Linotype" w:cs="Arial"/>
        </w:rPr>
      </w:pPr>
    </w:p>
    <w:p w14:paraId="0989D044" w14:textId="77777777" w:rsidR="00DD0E04" w:rsidRPr="00DD0E04" w:rsidRDefault="00DD0E04" w:rsidP="00E05CFF">
      <w:pPr>
        <w:pStyle w:val="Prrafodelista"/>
        <w:spacing w:line="360" w:lineRule="auto"/>
        <w:ind w:left="720"/>
        <w:jc w:val="both"/>
        <w:rPr>
          <w:rFonts w:ascii="Palatino Linotype" w:hAnsi="Palatino Linotype" w:cs="Arial"/>
          <w:sz w:val="22"/>
        </w:rPr>
      </w:pPr>
      <w:r>
        <w:rPr>
          <w:rFonts w:ascii="Palatino Linotype" w:hAnsi="Palatino Linotype" w:cs="Arial"/>
        </w:rPr>
        <w:t>Cabe precisar que, no se remitió el Acta de la Décima Sesión Extraordinaria, en la cual se aprobó dicho acuerdo, consecuentemente, no se cuentan con los elementos para poder determinar si, cumple con los requisitos establecidos en los artículos 3 fracción IV, 46, 49 fracciones II y VIII, 128 y 132 de la Ley de Transparencia Estatal.</w:t>
      </w:r>
    </w:p>
    <w:p w14:paraId="07077F92" w14:textId="77777777" w:rsidR="000F542B" w:rsidRDefault="000F542B" w:rsidP="00E05CFF">
      <w:pPr>
        <w:spacing w:after="0" w:line="360" w:lineRule="auto"/>
        <w:jc w:val="both"/>
        <w:rPr>
          <w:rFonts w:ascii="Palatino Linotype" w:hAnsi="Palatino Linotype" w:cs="Arial"/>
          <w:sz w:val="24"/>
          <w:szCs w:val="24"/>
          <w:lang w:val="es-ES"/>
        </w:rPr>
      </w:pPr>
    </w:p>
    <w:p w14:paraId="45B5C6BA" w14:textId="77777777" w:rsidR="00851913" w:rsidRDefault="00DD0E04" w:rsidP="00E05CFF">
      <w:pPr>
        <w:pStyle w:val="Prrafodelista"/>
        <w:numPr>
          <w:ilvl w:val="0"/>
          <w:numId w:val="7"/>
        </w:numPr>
        <w:spacing w:line="360" w:lineRule="auto"/>
        <w:jc w:val="both"/>
        <w:rPr>
          <w:rFonts w:ascii="Palatino Linotype" w:hAnsi="Palatino Linotype" w:cs="Arial"/>
        </w:rPr>
      </w:pPr>
      <w:r w:rsidRPr="006F76DA">
        <w:rPr>
          <w:rFonts w:ascii="Palatino Linotype" w:hAnsi="Palatino Linotype" w:cs="Arial"/>
          <w:b/>
          <w:i/>
        </w:rPr>
        <w:lastRenderedPageBreak/>
        <w:t>oficio 0051.pdf</w:t>
      </w:r>
      <w:r w:rsidR="00F42400">
        <w:rPr>
          <w:rFonts w:ascii="Palatino Linotype" w:hAnsi="Palatino Linotype" w:cs="Arial"/>
          <w:b/>
          <w:i/>
        </w:rPr>
        <w:t>:</w:t>
      </w:r>
      <w:r w:rsidR="00F42400">
        <w:rPr>
          <w:rFonts w:ascii="Palatino Linotype" w:hAnsi="Palatino Linotype" w:cs="Arial"/>
        </w:rPr>
        <w:t xml:space="preserve"> </w:t>
      </w:r>
      <w:r w:rsidR="00851913">
        <w:rPr>
          <w:rFonts w:ascii="Palatino Linotype" w:hAnsi="Palatino Linotype" w:cs="Arial"/>
        </w:rPr>
        <w:t xml:space="preserve">Oficio </w:t>
      </w:r>
      <w:r>
        <w:rPr>
          <w:rFonts w:ascii="Palatino Linotype" w:hAnsi="Palatino Linotype" w:cs="Arial"/>
        </w:rPr>
        <w:t xml:space="preserve">220C0201020000L/1291/2023 del veintinueve de agosto de dos mil veintitrés, </w:t>
      </w:r>
      <w:r w:rsidR="00851913">
        <w:rPr>
          <w:rFonts w:ascii="Palatino Linotype" w:hAnsi="Palatino Linotype" w:cs="Arial"/>
        </w:rPr>
        <w:t xml:space="preserve">remitido por </w:t>
      </w:r>
      <w:r>
        <w:rPr>
          <w:rFonts w:ascii="Palatino Linotype" w:hAnsi="Palatino Linotype" w:cs="Arial"/>
        </w:rPr>
        <w:t>el</w:t>
      </w:r>
      <w:r w:rsidR="00851913">
        <w:rPr>
          <w:rFonts w:ascii="Palatino Linotype" w:hAnsi="Palatino Linotype" w:cs="Arial"/>
        </w:rPr>
        <w:t xml:space="preserve"> Director de </w:t>
      </w:r>
      <w:r>
        <w:rPr>
          <w:rFonts w:ascii="Palatino Linotype" w:hAnsi="Palatino Linotype" w:cs="Arial"/>
        </w:rPr>
        <w:t xml:space="preserve">Operación a la Titular </w:t>
      </w:r>
      <w:r w:rsidR="00851913">
        <w:rPr>
          <w:rFonts w:ascii="Palatino Linotype" w:hAnsi="Palatino Linotype" w:cs="Arial"/>
        </w:rPr>
        <w:t xml:space="preserve">de la Unidad de Transparencia, ambos del </w:t>
      </w:r>
      <w:r w:rsidR="00851913" w:rsidRPr="00DD0E04">
        <w:rPr>
          <w:rFonts w:ascii="Palatino Linotype" w:hAnsi="Palatino Linotype" w:cs="Arial"/>
          <w:b/>
        </w:rPr>
        <w:t>Sujeto Obligado</w:t>
      </w:r>
      <w:r w:rsidR="00851913">
        <w:rPr>
          <w:rFonts w:ascii="Palatino Linotype" w:hAnsi="Palatino Linotype" w:cs="Arial"/>
        </w:rPr>
        <w:t>, a través del cual manifiesta</w:t>
      </w:r>
      <w:r>
        <w:rPr>
          <w:rFonts w:ascii="Palatino Linotype" w:hAnsi="Palatino Linotype" w:cs="Arial"/>
        </w:rPr>
        <w:t xml:space="preserve"> sustancialmente</w:t>
      </w:r>
      <w:r w:rsidR="00851913">
        <w:rPr>
          <w:rFonts w:ascii="Palatino Linotype" w:hAnsi="Palatino Linotype" w:cs="Arial"/>
        </w:rPr>
        <w:t xml:space="preserve"> lo siguiente:</w:t>
      </w:r>
    </w:p>
    <w:p w14:paraId="69959A5F" w14:textId="77777777" w:rsidR="00851913" w:rsidRPr="00851913" w:rsidRDefault="00851913" w:rsidP="00E05CFF">
      <w:pPr>
        <w:pStyle w:val="Prrafodelista"/>
        <w:rPr>
          <w:rFonts w:ascii="Palatino Linotype" w:hAnsi="Palatino Linotype" w:cs="Arial"/>
        </w:rPr>
      </w:pPr>
    </w:p>
    <w:p w14:paraId="2B500F52" w14:textId="77777777" w:rsidR="00DD0E04" w:rsidRDefault="00851913" w:rsidP="00E05CFF">
      <w:pPr>
        <w:pStyle w:val="Prrafodelista"/>
        <w:numPr>
          <w:ilvl w:val="0"/>
          <w:numId w:val="17"/>
        </w:numPr>
        <w:ind w:left="851" w:right="567"/>
        <w:jc w:val="both"/>
        <w:rPr>
          <w:rFonts w:ascii="Palatino Linotype" w:hAnsi="Palatino Linotype" w:cs="Arial"/>
          <w:i/>
          <w:sz w:val="22"/>
        </w:rPr>
      </w:pPr>
      <w:r w:rsidRPr="00D0123C">
        <w:rPr>
          <w:rFonts w:ascii="Palatino Linotype" w:hAnsi="Palatino Linotype" w:cs="Arial"/>
          <w:i/>
          <w:sz w:val="22"/>
        </w:rPr>
        <w:t>“</w:t>
      </w:r>
      <w:r w:rsidR="00DD0E04">
        <w:rPr>
          <w:rFonts w:ascii="Palatino Linotype" w:hAnsi="Palatino Linotype" w:cs="Arial"/>
          <w:i/>
          <w:sz w:val="22"/>
        </w:rPr>
        <w:t xml:space="preserve">Referente al contrato para proteger a los usuarios de la autopista Circuito Exterior Mexiquense, le comento que después de realizar una búsqueda en los archivos de las áreas que conforman esta Dirección de Operación, </w:t>
      </w:r>
      <w:r w:rsidR="00DD0E04" w:rsidRPr="00623B1D">
        <w:rPr>
          <w:rFonts w:ascii="Palatino Linotype" w:hAnsi="Palatino Linotype" w:cs="Arial"/>
          <w:i/>
          <w:sz w:val="22"/>
          <w:u w:val="single"/>
        </w:rPr>
        <w:t>no se encontró la información solicitada</w:t>
      </w:r>
      <w:r w:rsidR="00DD0E04">
        <w:rPr>
          <w:rFonts w:ascii="Palatino Linotype" w:hAnsi="Palatino Linotype" w:cs="Arial"/>
          <w:i/>
          <w:sz w:val="22"/>
        </w:rPr>
        <w:t>, lo anterior para ser considerado bajo el criterio 07/17, emitido por el Instituto Nacional de Transparencia, Acceso a la Información y Protección de Datos Personales.</w:t>
      </w:r>
    </w:p>
    <w:p w14:paraId="39688A57" w14:textId="77777777" w:rsidR="00F42400" w:rsidRDefault="00DD0E04" w:rsidP="00E05CFF">
      <w:pPr>
        <w:pStyle w:val="Prrafodelista"/>
        <w:numPr>
          <w:ilvl w:val="0"/>
          <w:numId w:val="17"/>
        </w:numPr>
        <w:ind w:left="851" w:right="567"/>
        <w:jc w:val="both"/>
        <w:rPr>
          <w:rFonts w:ascii="Palatino Linotype" w:hAnsi="Palatino Linotype" w:cs="Arial"/>
          <w:i/>
          <w:sz w:val="22"/>
        </w:rPr>
      </w:pPr>
      <w:r>
        <w:rPr>
          <w:rFonts w:ascii="Palatino Linotype" w:hAnsi="Palatino Linotype" w:cs="Arial"/>
          <w:i/>
          <w:sz w:val="22"/>
        </w:rPr>
        <w:t>Asimismo, en anexo encontrará la versión p</w:t>
      </w:r>
      <w:r w:rsidR="00623B1D">
        <w:rPr>
          <w:rFonts w:ascii="Palatino Linotype" w:hAnsi="Palatino Linotype" w:cs="Arial"/>
          <w:i/>
          <w:sz w:val="22"/>
        </w:rPr>
        <w:t xml:space="preserve">ública del documento identificado con el nombre </w:t>
      </w:r>
      <w:r w:rsidR="00623B1D">
        <w:rPr>
          <w:rFonts w:ascii="Palatino Linotype" w:hAnsi="Palatino Linotype" w:cs="Arial"/>
          <w:b/>
          <w:i/>
          <w:sz w:val="22"/>
        </w:rPr>
        <w:t>“Póliza de seguros paquete sobre automóviles y camiones residentes”</w:t>
      </w:r>
      <w:r w:rsidR="00623B1D">
        <w:rPr>
          <w:rFonts w:ascii="Palatino Linotype" w:hAnsi="Palatino Linotype" w:cs="Arial"/>
          <w:i/>
          <w:sz w:val="22"/>
        </w:rPr>
        <w:t>, aprobada mediante acuerdo número ACT/SAASCAEM/EXT/COMT/10/2023/PRIMERO de la Décima Sesión Extraordinaria del Comité de Transparencia de fecha 29 de agosto de 2023.”</w:t>
      </w:r>
    </w:p>
    <w:p w14:paraId="7A90055E" w14:textId="77777777" w:rsidR="00623B1D" w:rsidRDefault="00623B1D" w:rsidP="00E05CFF">
      <w:pPr>
        <w:pStyle w:val="Prrafodelista"/>
        <w:ind w:left="851" w:right="567"/>
        <w:jc w:val="both"/>
        <w:rPr>
          <w:rFonts w:ascii="Palatino Linotype" w:hAnsi="Palatino Linotype" w:cs="Arial"/>
          <w:sz w:val="22"/>
        </w:rPr>
      </w:pPr>
    </w:p>
    <w:p w14:paraId="022AD838" w14:textId="77777777" w:rsidR="00623B1D" w:rsidRPr="00623B1D" w:rsidRDefault="00623B1D" w:rsidP="00E05CFF">
      <w:pPr>
        <w:pStyle w:val="Prrafodelista"/>
        <w:ind w:left="851" w:right="567"/>
        <w:jc w:val="right"/>
        <w:rPr>
          <w:rFonts w:ascii="Palatino Linotype" w:hAnsi="Palatino Linotype" w:cs="Arial"/>
          <w:sz w:val="22"/>
        </w:rPr>
      </w:pPr>
      <w:r>
        <w:rPr>
          <w:rFonts w:ascii="Palatino Linotype" w:hAnsi="Palatino Linotype" w:cs="Arial"/>
          <w:sz w:val="22"/>
        </w:rPr>
        <w:t>(Énfasis añadido)</w:t>
      </w:r>
    </w:p>
    <w:p w14:paraId="40B59391" w14:textId="77777777" w:rsidR="00851913" w:rsidRDefault="00851913" w:rsidP="00E05CFF">
      <w:pPr>
        <w:pStyle w:val="Prrafodelista"/>
        <w:spacing w:line="360" w:lineRule="auto"/>
        <w:ind w:left="720"/>
        <w:jc w:val="both"/>
        <w:rPr>
          <w:rFonts w:ascii="Palatino Linotype" w:hAnsi="Palatino Linotype" w:cs="Arial"/>
        </w:rPr>
      </w:pPr>
    </w:p>
    <w:p w14:paraId="10EAF680" w14:textId="77777777" w:rsidR="00D0123C" w:rsidRPr="00623B1D" w:rsidRDefault="00623B1D" w:rsidP="00E05CFF">
      <w:pPr>
        <w:pStyle w:val="Prrafodelista"/>
        <w:numPr>
          <w:ilvl w:val="0"/>
          <w:numId w:val="7"/>
        </w:numPr>
        <w:spacing w:line="360" w:lineRule="auto"/>
        <w:jc w:val="both"/>
        <w:rPr>
          <w:rFonts w:ascii="Palatino Linotype" w:hAnsi="Palatino Linotype" w:cs="Arial"/>
        </w:rPr>
      </w:pPr>
      <w:proofErr w:type="spellStart"/>
      <w:r w:rsidRPr="006F76DA">
        <w:rPr>
          <w:rFonts w:ascii="Palatino Linotype" w:hAnsi="Palatino Linotype" w:cs="Arial"/>
          <w:b/>
          <w:i/>
        </w:rPr>
        <w:t>resp</w:t>
      </w:r>
      <w:proofErr w:type="spellEnd"/>
      <w:r w:rsidRPr="006F76DA">
        <w:rPr>
          <w:rFonts w:ascii="Palatino Linotype" w:hAnsi="Palatino Linotype" w:cs="Arial"/>
          <w:b/>
          <w:i/>
        </w:rPr>
        <w:t xml:space="preserve"> sol 51.pdf</w:t>
      </w:r>
      <w:r w:rsidR="00863718" w:rsidRPr="00A60982">
        <w:rPr>
          <w:rFonts w:ascii="Palatino Linotype" w:hAnsi="Palatino Linotype" w:cs="Arial"/>
        </w:rPr>
        <w:t xml:space="preserve">: </w:t>
      </w:r>
      <w:r>
        <w:rPr>
          <w:rFonts w:ascii="Palatino Linotype" w:hAnsi="Palatino Linotype" w:cs="Arial"/>
          <w:lang w:val="es-MX"/>
        </w:rPr>
        <w:t xml:space="preserve">Oficio 220C0201000500S/208/2023 del veintinueve de agosto de dos mil veintitrés, remitido por la Jefa de la Unidad de Apoyo Técnico e Informática y </w:t>
      </w:r>
      <w:r w:rsidR="00D0123C">
        <w:rPr>
          <w:rFonts w:ascii="Palatino Linotype" w:hAnsi="Palatino Linotype" w:cs="Arial"/>
          <w:lang w:val="es-MX"/>
        </w:rPr>
        <w:t xml:space="preserve">Titular de la Unidad de Transparencia </w:t>
      </w:r>
      <w:r>
        <w:rPr>
          <w:rFonts w:ascii="Palatino Linotype" w:hAnsi="Palatino Linotype" w:cs="Arial"/>
          <w:lang w:val="es-MX"/>
        </w:rPr>
        <w:t>del Sujeto Obligado, al entonces Solicitante, por medio del cual informa que, anexa la respuesta proporcionada por la Dirección de Operación.</w:t>
      </w:r>
    </w:p>
    <w:p w14:paraId="20FF484C" w14:textId="77777777" w:rsidR="004620AE" w:rsidRDefault="004620AE" w:rsidP="00E05CFF">
      <w:pPr>
        <w:spacing w:after="0" w:line="360" w:lineRule="auto"/>
        <w:jc w:val="both"/>
        <w:rPr>
          <w:rFonts w:ascii="Palatino Linotype" w:hAnsi="Palatino Linotype" w:cs="Arial"/>
          <w:sz w:val="24"/>
          <w:szCs w:val="24"/>
          <w:lang w:val="es-ES"/>
        </w:rPr>
      </w:pPr>
    </w:p>
    <w:p w14:paraId="7C853D22" w14:textId="77777777" w:rsidR="00A10247" w:rsidRDefault="00A10247" w:rsidP="00E05CFF">
      <w:pPr>
        <w:spacing w:after="0" w:line="360" w:lineRule="auto"/>
        <w:jc w:val="both"/>
        <w:rPr>
          <w:rFonts w:ascii="Palatino Linotype" w:hAnsi="Palatino Linotype"/>
          <w:sz w:val="24"/>
          <w:szCs w:val="24"/>
        </w:rPr>
      </w:pPr>
      <w:r>
        <w:rPr>
          <w:rFonts w:ascii="Palatino Linotype" w:hAnsi="Palatino Linotype"/>
          <w:sz w:val="24"/>
          <w:szCs w:val="24"/>
        </w:rPr>
        <w:t xml:space="preserve">Inconforme con la respuesta proporcionada, la parte </w:t>
      </w:r>
      <w:r w:rsidRPr="00CC437E">
        <w:rPr>
          <w:rFonts w:ascii="Palatino Linotype" w:hAnsi="Palatino Linotype"/>
          <w:b/>
          <w:sz w:val="24"/>
          <w:szCs w:val="24"/>
        </w:rPr>
        <w:t>Recurrente</w:t>
      </w:r>
      <w:r>
        <w:rPr>
          <w:rFonts w:ascii="Palatino Linotype" w:hAnsi="Palatino Linotype"/>
          <w:sz w:val="24"/>
          <w:szCs w:val="24"/>
        </w:rPr>
        <w:t xml:space="preserve"> interpuso recurso de revisión, haciendo valer como</w:t>
      </w:r>
      <w:r w:rsidR="008052DE">
        <w:rPr>
          <w:rFonts w:ascii="Palatino Linotype" w:hAnsi="Palatino Linotype"/>
          <w:sz w:val="24"/>
          <w:szCs w:val="24"/>
        </w:rPr>
        <w:t xml:space="preserve"> </w:t>
      </w:r>
      <w:r w:rsidR="009400FD">
        <w:rPr>
          <w:rFonts w:ascii="Palatino Linotype" w:hAnsi="Palatino Linotype"/>
          <w:sz w:val="24"/>
          <w:szCs w:val="24"/>
        </w:rPr>
        <w:t xml:space="preserve">razones o motivos de inconformidad </w:t>
      </w:r>
      <w:r w:rsidR="00301BD3" w:rsidRPr="00301BD3">
        <w:rPr>
          <w:rFonts w:ascii="Palatino Linotype" w:hAnsi="Palatino Linotype"/>
          <w:i/>
          <w:sz w:val="24"/>
          <w:szCs w:val="24"/>
        </w:rPr>
        <w:t>“</w:t>
      </w:r>
      <w:r w:rsidR="00623B1D" w:rsidRPr="00623B1D">
        <w:rPr>
          <w:rFonts w:ascii="Palatino Linotype" w:hAnsi="Palatino Linotype"/>
          <w:i/>
          <w:sz w:val="24"/>
          <w:szCs w:val="24"/>
        </w:rPr>
        <w:t xml:space="preserve">“En los archivos no se adjunta la versión pública del documento identificado con el nombre "Póliza de seguro paquete sobre automóviles y camiones residentes", mismo que fue autorizado para su entrega y que se menciona como archivo adjunto en la respuesta del director de operaciones del </w:t>
      </w:r>
      <w:r w:rsidR="00623B1D" w:rsidRPr="00623B1D">
        <w:rPr>
          <w:rFonts w:ascii="Palatino Linotype" w:hAnsi="Palatino Linotype"/>
          <w:i/>
          <w:sz w:val="24"/>
          <w:szCs w:val="24"/>
        </w:rPr>
        <w:lastRenderedPageBreak/>
        <w:t>SAASCAEM”</w:t>
      </w:r>
      <w:r w:rsidR="00301BD3" w:rsidRPr="00301BD3">
        <w:rPr>
          <w:rFonts w:ascii="Palatino Linotype" w:hAnsi="Palatino Linotype"/>
          <w:i/>
          <w:sz w:val="24"/>
          <w:szCs w:val="24"/>
        </w:rPr>
        <w:t xml:space="preserve"> (sic)</w:t>
      </w:r>
      <w:r w:rsidR="009400FD">
        <w:rPr>
          <w:rFonts w:ascii="Palatino Linotype" w:hAnsi="Palatino Linotype"/>
          <w:sz w:val="24"/>
          <w:szCs w:val="24"/>
        </w:rPr>
        <w:t>. C</w:t>
      </w:r>
      <w:r>
        <w:rPr>
          <w:rFonts w:ascii="Palatino Linotype" w:hAnsi="Palatino Linotype"/>
          <w:sz w:val="24"/>
          <w:szCs w:val="24"/>
        </w:rPr>
        <w:t xml:space="preserve">onsideraciones que resultan fundadas para interponer el recurso de revisión, al encuadrar en la </w:t>
      </w:r>
      <w:r w:rsidR="00301BD3">
        <w:rPr>
          <w:rFonts w:ascii="Palatino Linotype" w:hAnsi="Palatino Linotype"/>
          <w:sz w:val="24"/>
          <w:szCs w:val="24"/>
        </w:rPr>
        <w:t xml:space="preserve">fracción </w:t>
      </w:r>
      <w:r w:rsidR="00E34749">
        <w:rPr>
          <w:rFonts w:ascii="Palatino Linotype" w:hAnsi="Palatino Linotype"/>
          <w:sz w:val="24"/>
          <w:szCs w:val="24"/>
        </w:rPr>
        <w:t>V</w:t>
      </w:r>
      <w:r>
        <w:rPr>
          <w:rFonts w:ascii="Palatino Linotype" w:hAnsi="Palatino Linotype"/>
          <w:sz w:val="24"/>
          <w:szCs w:val="24"/>
        </w:rPr>
        <w:t xml:space="preserve"> del artículo 179 de la Ley de Transparencia Local</w:t>
      </w:r>
      <w:r w:rsidR="00265747">
        <w:rPr>
          <w:rStyle w:val="Refdenotaalpie"/>
          <w:rFonts w:ascii="Palatino Linotype" w:hAnsi="Palatino Linotype"/>
          <w:sz w:val="24"/>
          <w:szCs w:val="24"/>
        </w:rPr>
        <w:footnoteReference w:id="1"/>
      </w:r>
      <w:r>
        <w:rPr>
          <w:rFonts w:ascii="Palatino Linotype" w:hAnsi="Palatino Linotype"/>
          <w:sz w:val="24"/>
          <w:szCs w:val="24"/>
        </w:rPr>
        <w:t>, relativa a la</w:t>
      </w:r>
      <w:r w:rsidR="00301BD3" w:rsidRPr="00301BD3">
        <w:rPr>
          <w:rFonts w:ascii="Palatino Linotype" w:hAnsi="Palatino Linotype"/>
          <w:sz w:val="24"/>
          <w:szCs w:val="24"/>
        </w:rPr>
        <w:t xml:space="preserve"> falta</w:t>
      </w:r>
      <w:r w:rsidR="00E34749">
        <w:rPr>
          <w:rFonts w:ascii="Palatino Linotype" w:hAnsi="Palatino Linotype"/>
          <w:sz w:val="24"/>
          <w:szCs w:val="24"/>
        </w:rPr>
        <w:t xml:space="preserve"> entrega de información</w:t>
      </w:r>
      <w:r w:rsidR="00DB7D73">
        <w:rPr>
          <w:rFonts w:ascii="Palatino Linotype" w:hAnsi="Palatino Linotype"/>
          <w:sz w:val="24"/>
          <w:szCs w:val="24"/>
        </w:rPr>
        <w:t xml:space="preserve"> incompleta.</w:t>
      </w:r>
    </w:p>
    <w:p w14:paraId="1E874407" w14:textId="77777777" w:rsidR="000674B0" w:rsidRDefault="000674B0" w:rsidP="00E05CFF">
      <w:pPr>
        <w:spacing w:after="0" w:line="360" w:lineRule="auto"/>
        <w:jc w:val="both"/>
        <w:rPr>
          <w:rFonts w:ascii="Palatino Linotype" w:hAnsi="Palatino Linotype"/>
          <w:sz w:val="24"/>
          <w:szCs w:val="24"/>
        </w:rPr>
      </w:pPr>
    </w:p>
    <w:p w14:paraId="464991FD" w14:textId="77777777" w:rsidR="00623B1D" w:rsidRDefault="00623B1D" w:rsidP="00E05CFF">
      <w:pPr>
        <w:spacing w:after="0" w:line="360" w:lineRule="auto"/>
        <w:jc w:val="both"/>
        <w:rPr>
          <w:rFonts w:ascii="Palatino Linotype" w:hAnsi="Palatino Linotype" w:cs="Arial"/>
          <w:sz w:val="24"/>
          <w:szCs w:val="24"/>
        </w:rPr>
      </w:pPr>
      <w:r>
        <w:rPr>
          <w:rFonts w:ascii="Palatino Linotype" w:hAnsi="Palatino Linotype"/>
          <w:sz w:val="24"/>
          <w:szCs w:val="24"/>
        </w:rPr>
        <w:t xml:space="preserve">Con motivo de la interposición del recurso de revisión, en la etapa de manifestaciones, el Sujeto Obligado </w:t>
      </w:r>
      <w:r w:rsidR="00EA6135">
        <w:rPr>
          <w:rFonts w:ascii="Palatino Linotype" w:hAnsi="Palatino Linotype"/>
          <w:sz w:val="24"/>
          <w:szCs w:val="24"/>
        </w:rPr>
        <w:t xml:space="preserve">rindió su informe justificado, a través de </w:t>
      </w:r>
      <w:r w:rsidR="00EA6135">
        <w:rPr>
          <w:rFonts w:ascii="Palatino Linotype" w:hAnsi="Palatino Linotype" w:cs="Arial"/>
          <w:sz w:val="24"/>
          <w:szCs w:val="24"/>
        </w:rPr>
        <w:t xml:space="preserve">los documentos electrónicos </w:t>
      </w:r>
      <w:r w:rsidR="00EA6135">
        <w:rPr>
          <w:rFonts w:ascii="Palatino Linotype" w:hAnsi="Palatino Linotype" w:cs="Arial"/>
          <w:i/>
          <w:sz w:val="24"/>
          <w:szCs w:val="24"/>
        </w:rPr>
        <w:t>“</w:t>
      </w:r>
      <w:r w:rsidR="00EA6135" w:rsidRPr="00352DC4">
        <w:rPr>
          <w:rFonts w:ascii="Palatino Linotype" w:hAnsi="Palatino Linotype" w:cs="Arial"/>
          <w:b/>
          <w:i/>
          <w:sz w:val="24"/>
          <w:szCs w:val="24"/>
        </w:rPr>
        <w:t>informe justificado sol 51.pdf</w:t>
      </w:r>
      <w:r w:rsidR="00EA6135" w:rsidRPr="00352DC4">
        <w:rPr>
          <w:rFonts w:ascii="Palatino Linotype" w:hAnsi="Palatino Linotype" w:cs="Arial"/>
          <w:sz w:val="24"/>
          <w:szCs w:val="24"/>
        </w:rPr>
        <w:t xml:space="preserve"> y </w:t>
      </w:r>
      <w:r w:rsidR="00EA6135" w:rsidRPr="00352DC4">
        <w:rPr>
          <w:rFonts w:ascii="Palatino Linotype" w:hAnsi="Palatino Linotype" w:cs="Arial"/>
          <w:b/>
          <w:i/>
          <w:sz w:val="24"/>
          <w:szCs w:val="24"/>
        </w:rPr>
        <w:t xml:space="preserve">anexos del </w:t>
      </w:r>
      <w:proofErr w:type="spellStart"/>
      <w:r w:rsidR="00EA6135" w:rsidRPr="00352DC4">
        <w:rPr>
          <w:rFonts w:ascii="Palatino Linotype" w:hAnsi="Palatino Linotype" w:cs="Arial"/>
          <w:b/>
          <w:i/>
          <w:sz w:val="24"/>
          <w:szCs w:val="24"/>
        </w:rPr>
        <w:t>inf</w:t>
      </w:r>
      <w:proofErr w:type="spellEnd"/>
      <w:r w:rsidR="00EA6135" w:rsidRPr="00352DC4">
        <w:rPr>
          <w:rFonts w:ascii="Palatino Linotype" w:hAnsi="Palatino Linotype" w:cs="Arial"/>
          <w:b/>
          <w:i/>
          <w:sz w:val="24"/>
          <w:szCs w:val="24"/>
        </w:rPr>
        <w:t xml:space="preserve"> </w:t>
      </w:r>
      <w:proofErr w:type="spellStart"/>
      <w:r w:rsidR="00EA6135" w:rsidRPr="00352DC4">
        <w:rPr>
          <w:rFonts w:ascii="Palatino Linotype" w:hAnsi="Palatino Linotype" w:cs="Arial"/>
          <w:b/>
          <w:i/>
          <w:sz w:val="24"/>
          <w:szCs w:val="24"/>
        </w:rPr>
        <w:t>just</w:t>
      </w:r>
      <w:proofErr w:type="spellEnd"/>
      <w:r w:rsidR="00EA6135" w:rsidRPr="00352DC4">
        <w:rPr>
          <w:rFonts w:ascii="Palatino Linotype" w:hAnsi="Palatino Linotype" w:cs="Arial"/>
          <w:b/>
          <w:i/>
          <w:sz w:val="24"/>
          <w:szCs w:val="24"/>
        </w:rPr>
        <w:t xml:space="preserve"> sol 51.pdf</w:t>
      </w:r>
      <w:r w:rsidR="00EA6135">
        <w:rPr>
          <w:rFonts w:ascii="Palatino Linotype" w:hAnsi="Palatino Linotype" w:cs="Arial"/>
          <w:i/>
          <w:sz w:val="24"/>
          <w:szCs w:val="24"/>
        </w:rPr>
        <w:t>”</w:t>
      </w:r>
      <w:r w:rsidR="00EA6135">
        <w:rPr>
          <w:rFonts w:ascii="Palatino Linotype" w:hAnsi="Palatino Linotype" w:cs="Arial"/>
          <w:sz w:val="24"/>
          <w:szCs w:val="24"/>
        </w:rPr>
        <w:t>, de los que se desprende el contenido siguiente:</w:t>
      </w:r>
    </w:p>
    <w:p w14:paraId="0F7281C3" w14:textId="77777777" w:rsidR="00EA6135" w:rsidRDefault="00EA6135" w:rsidP="00E05CFF">
      <w:pPr>
        <w:spacing w:after="0" w:line="360" w:lineRule="auto"/>
        <w:jc w:val="both"/>
        <w:rPr>
          <w:rFonts w:ascii="Palatino Linotype" w:hAnsi="Palatino Linotype" w:cs="Arial"/>
          <w:sz w:val="24"/>
          <w:szCs w:val="24"/>
        </w:rPr>
      </w:pPr>
    </w:p>
    <w:p w14:paraId="36E8CA11" w14:textId="77777777" w:rsidR="00EA6135" w:rsidRPr="00EA6135" w:rsidRDefault="00EA6135" w:rsidP="00E05CFF">
      <w:pPr>
        <w:pStyle w:val="Prrafodelista"/>
        <w:numPr>
          <w:ilvl w:val="0"/>
          <w:numId w:val="7"/>
        </w:numPr>
        <w:spacing w:line="360" w:lineRule="auto"/>
        <w:jc w:val="both"/>
        <w:rPr>
          <w:rFonts w:ascii="Palatino Linotype" w:hAnsi="Palatino Linotype"/>
        </w:rPr>
      </w:pPr>
      <w:r w:rsidRPr="00352DC4">
        <w:rPr>
          <w:rFonts w:ascii="Palatino Linotype" w:hAnsi="Palatino Linotype" w:cs="Arial"/>
          <w:b/>
          <w:i/>
        </w:rPr>
        <w:t>informe justificado sol 51.pdf</w:t>
      </w:r>
      <w:r>
        <w:rPr>
          <w:rFonts w:ascii="Palatino Linotype" w:hAnsi="Palatino Linotype" w:cs="Arial"/>
          <w:b/>
          <w:i/>
        </w:rPr>
        <w:t>:</w:t>
      </w:r>
      <w:r>
        <w:rPr>
          <w:rFonts w:ascii="Palatino Linotype" w:hAnsi="Palatino Linotype" w:cs="Arial"/>
        </w:rPr>
        <w:t xml:space="preserve"> Oficio 220C0201020000L/1350/2023 del seis de septiembre de dos mil veintitrés, el cual contiene las manifestaciones del Sujeto Obligado, del que medularmente se observa lo siguiente:</w:t>
      </w:r>
    </w:p>
    <w:p w14:paraId="1B9CB8CF" w14:textId="77777777" w:rsidR="00EA6135" w:rsidRDefault="00EA6135" w:rsidP="00E05CFF">
      <w:pPr>
        <w:pStyle w:val="Prrafodelista"/>
        <w:spacing w:line="360" w:lineRule="auto"/>
        <w:ind w:left="720"/>
        <w:jc w:val="both"/>
        <w:rPr>
          <w:rFonts w:ascii="Palatino Linotype" w:hAnsi="Palatino Linotype" w:cs="Arial"/>
        </w:rPr>
      </w:pPr>
    </w:p>
    <w:p w14:paraId="666A8D60" w14:textId="77777777" w:rsidR="00EA6135" w:rsidRPr="00EA6135" w:rsidRDefault="00EA6135" w:rsidP="00E05CFF">
      <w:pPr>
        <w:pStyle w:val="Prrafodelista"/>
        <w:ind w:left="720" w:right="567"/>
        <w:jc w:val="both"/>
        <w:rPr>
          <w:rFonts w:ascii="Palatino Linotype" w:hAnsi="Palatino Linotype"/>
          <w:i/>
          <w:sz w:val="22"/>
        </w:rPr>
      </w:pPr>
      <w:r>
        <w:rPr>
          <w:rFonts w:ascii="Palatino Linotype" w:hAnsi="Palatino Linotype" w:cs="Arial"/>
          <w:i/>
          <w:sz w:val="22"/>
        </w:rPr>
        <w:t>“En virtud de lo antes expuesto, me permito informar que la omisión y/o falta del documento anexo señalado se debió únicamente a problemas técnicos al momento de la carga de información, por lo cual el mismo se adjunta al presente Informe Justificado”</w:t>
      </w:r>
    </w:p>
    <w:p w14:paraId="20BE9436" w14:textId="77777777" w:rsidR="00623B1D" w:rsidRDefault="00623B1D" w:rsidP="00E05CFF">
      <w:pPr>
        <w:spacing w:after="0" w:line="360" w:lineRule="auto"/>
        <w:jc w:val="both"/>
        <w:rPr>
          <w:rFonts w:ascii="Palatino Linotype" w:hAnsi="Palatino Linotype"/>
          <w:sz w:val="24"/>
          <w:szCs w:val="24"/>
        </w:rPr>
      </w:pPr>
    </w:p>
    <w:p w14:paraId="4A48AA84" w14:textId="77777777" w:rsidR="00EA6135" w:rsidRPr="00EA6135" w:rsidRDefault="00EA6135" w:rsidP="00E05CFF">
      <w:pPr>
        <w:pStyle w:val="Prrafodelista"/>
        <w:numPr>
          <w:ilvl w:val="0"/>
          <w:numId w:val="7"/>
        </w:numPr>
        <w:spacing w:line="360" w:lineRule="auto"/>
        <w:jc w:val="both"/>
        <w:rPr>
          <w:rFonts w:ascii="Palatino Linotype" w:hAnsi="Palatino Linotype"/>
        </w:rPr>
      </w:pPr>
      <w:r w:rsidRPr="00352DC4">
        <w:rPr>
          <w:rFonts w:ascii="Palatino Linotype" w:hAnsi="Palatino Linotype" w:cs="Arial"/>
          <w:b/>
          <w:i/>
        </w:rPr>
        <w:t xml:space="preserve">anexos del </w:t>
      </w:r>
      <w:proofErr w:type="spellStart"/>
      <w:r w:rsidRPr="00352DC4">
        <w:rPr>
          <w:rFonts w:ascii="Palatino Linotype" w:hAnsi="Palatino Linotype" w:cs="Arial"/>
          <w:b/>
          <w:i/>
        </w:rPr>
        <w:t>inf</w:t>
      </w:r>
      <w:proofErr w:type="spellEnd"/>
      <w:r w:rsidRPr="00352DC4">
        <w:rPr>
          <w:rFonts w:ascii="Palatino Linotype" w:hAnsi="Palatino Linotype" w:cs="Arial"/>
          <w:b/>
          <w:i/>
        </w:rPr>
        <w:t xml:space="preserve"> </w:t>
      </w:r>
      <w:proofErr w:type="spellStart"/>
      <w:r w:rsidRPr="00352DC4">
        <w:rPr>
          <w:rFonts w:ascii="Palatino Linotype" w:hAnsi="Palatino Linotype" w:cs="Arial"/>
          <w:b/>
          <w:i/>
        </w:rPr>
        <w:t>just</w:t>
      </w:r>
      <w:proofErr w:type="spellEnd"/>
      <w:r w:rsidRPr="00352DC4">
        <w:rPr>
          <w:rFonts w:ascii="Palatino Linotype" w:hAnsi="Palatino Linotype" w:cs="Arial"/>
          <w:b/>
          <w:i/>
        </w:rPr>
        <w:t xml:space="preserve"> sol 51.pdf</w:t>
      </w:r>
      <w:r>
        <w:rPr>
          <w:rFonts w:ascii="Palatino Linotype" w:hAnsi="Palatino Linotype" w:cs="Arial"/>
          <w:b/>
          <w:i/>
        </w:rPr>
        <w:t>:</w:t>
      </w:r>
      <w:r>
        <w:rPr>
          <w:rFonts w:ascii="Palatino Linotype" w:hAnsi="Palatino Linotype" w:cs="Arial"/>
        </w:rPr>
        <w:t xml:space="preserve"> Archivo integrado por los documentos que fueron proporcionados en respuesta primigenia, así como, la versión pública de la Caratula de la “Póliza de Seguro paquete sobre automóviles y camiones residentes”, se insertan las imágenes siguientes para pronta referencia:</w:t>
      </w:r>
    </w:p>
    <w:p w14:paraId="60C26E0E" w14:textId="77777777" w:rsidR="00EA6135" w:rsidRDefault="00EA6135" w:rsidP="00E05CFF">
      <w:pPr>
        <w:spacing w:after="0" w:line="360" w:lineRule="auto"/>
        <w:jc w:val="both"/>
        <w:rPr>
          <w:rFonts w:ascii="Palatino Linotype" w:hAnsi="Palatino Linotype"/>
          <w:sz w:val="24"/>
          <w:szCs w:val="24"/>
        </w:rPr>
      </w:pPr>
    </w:p>
    <w:p w14:paraId="1E0502B4" w14:textId="77777777" w:rsidR="00EA6135" w:rsidRDefault="00EA6135" w:rsidP="00E05CFF">
      <w:pPr>
        <w:spacing w:after="0" w:line="360" w:lineRule="auto"/>
        <w:jc w:val="center"/>
        <w:rPr>
          <w:rFonts w:ascii="Palatino Linotype" w:hAnsi="Palatino Linotype"/>
          <w:sz w:val="24"/>
          <w:szCs w:val="24"/>
        </w:rPr>
      </w:pPr>
      <w:r w:rsidRPr="00EA6135">
        <w:rPr>
          <w:rFonts w:ascii="Palatino Linotype" w:hAnsi="Palatino Linotype"/>
          <w:noProof/>
          <w:sz w:val="24"/>
          <w:szCs w:val="24"/>
          <w:lang w:eastAsia="es-MX"/>
        </w:rPr>
        <w:lastRenderedPageBreak/>
        <w:drawing>
          <wp:inline distT="0" distB="0" distL="0" distR="0" wp14:anchorId="4DA2C163" wp14:editId="77E1D9EA">
            <wp:extent cx="5032858" cy="687587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4561" cy="6891866"/>
                    </a:xfrm>
                    <a:prstGeom prst="rect">
                      <a:avLst/>
                    </a:prstGeom>
                  </pic:spPr>
                </pic:pic>
              </a:graphicData>
            </a:graphic>
          </wp:inline>
        </w:drawing>
      </w:r>
    </w:p>
    <w:p w14:paraId="41457148" w14:textId="77777777" w:rsidR="00EA6135" w:rsidRDefault="00EA6135" w:rsidP="00E05CFF">
      <w:pPr>
        <w:spacing w:after="0" w:line="360" w:lineRule="auto"/>
        <w:jc w:val="center"/>
        <w:rPr>
          <w:rFonts w:ascii="Palatino Linotype" w:hAnsi="Palatino Linotype"/>
          <w:sz w:val="24"/>
          <w:szCs w:val="24"/>
        </w:rPr>
      </w:pPr>
      <w:r w:rsidRPr="00EA6135">
        <w:rPr>
          <w:rFonts w:ascii="Palatino Linotype" w:hAnsi="Palatino Linotype"/>
          <w:noProof/>
          <w:sz w:val="24"/>
          <w:szCs w:val="24"/>
          <w:lang w:eastAsia="es-MX"/>
        </w:rPr>
        <w:lastRenderedPageBreak/>
        <w:drawing>
          <wp:inline distT="0" distB="0" distL="0" distR="0" wp14:anchorId="2E71D5E1" wp14:editId="6026D38E">
            <wp:extent cx="5070929" cy="6971385"/>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3978" cy="6975577"/>
                    </a:xfrm>
                    <a:prstGeom prst="rect">
                      <a:avLst/>
                    </a:prstGeom>
                  </pic:spPr>
                </pic:pic>
              </a:graphicData>
            </a:graphic>
          </wp:inline>
        </w:drawing>
      </w:r>
    </w:p>
    <w:p w14:paraId="2017B259" w14:textId="77777777" w:rsidR="00EA6135" w:rsidRDefault="00EA6135" w:rsidP="00E05CFF">
      <w:pPr>
        <w:spacing w:after="0" w:line="360" w:lineRule="auto"/>
        <w:jc w:val="both"/>
        <w:rPr>
          <w:rFonts w:ascii="Palatino Linotype" w:hAnsi="Palatino Linotype"/>
          <w:sz w:val="24"/>
          <w:szCs w:val="24"/>
        </w:rPr>
      </w:pPr>
    </w:p>
    <w:p w14:paraId="4821B5FB" w14:textId="77777777" w:rsidR="002625A4" w:rsidRPr="002625A4" w:rsidRDefault="002625A4" w:rsidP="00E05CFF">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primer lugar, atendiendo a la calidad de la información peticionada, resulta necesario señalar que, el </w:t>
      </w:r>
      <w:r w:rsidRPr="002625A4">
        <w:rPr>
          <w:rFonts w:ascii="Palatino Linotype" w:hAnsi="Palatino Linotype"/>
          <w:b/>
          <w:sz w:val="24"/>
          <w:szCs w:val="24"/>
        </w:rPr>
        <w:t>Circuito Exterior Mexiquense</w:t>
      </w:r>
      <w:r>
        <w:rPr>
          <w:rFonts w:ascii="Palatino Linotype" w:hAnsi="Palatino Linotype"/>
          <w:sz w:val="24"/>
          <w:szCs w:val="24"/>
        </w:rPr>
        <w:t xml:space="preserve"> es </w:t>
      </w:r>
      <w:r w:rsidRPr="002625A4">
        <w:rPr>
          <w:rFonts w:ascii="Palatino Linotype" w:hAnsi="Palatino Linotype"/>
          <w:sz w:val="24"/>
          <w:szCs w:val="24"/>
        </w:rPr>
        <w:t xml:space="preserve">Autopista de altas especificaciones que se desarrolla en las regiones Norte y Oriente de la Zona Metropolitana del Valle de México y que en </w:t>
      </w:r>
      <w:r w:rsidR="002842D7" w:rsidRPr="002625A4">
        <w:rPr>
          <w:rFonts w:ascii="Palatino Linotype" w:hAnsi="Palatino Linotype"/>
          <w:sz w:val="24"/>
          <w:szCs w:val="24"/>
        </w:rPr>
        <w:t>sus inicios</w:t>
      </w:r>
      <w:r w:rsidRPr="002625A4">
        <w:rPr>
          <w:rFonts w:ascii="Palatino Linotype" w:hAnsi="Palatino Linotype"/>
          <w:sz w:val="24"/>
          <w:szCs w:val="24"/>
        </w:rPr>
        <w:t>, opera desde el año 2003. Interconecta con las autopistas: México - Querétaro, México - Pachuca, México - Puebla, Chamapa - Lechería y Peñón - Texcoco, con lo que quedan comunicadas una gran cantidad de zonas conurbadas mediante autopistas de altas especificaciones, e integradas a su vez, hacia regiones de Toluca, Puebla, Hidalgo y Querétaro.</w:t>
      </w:r>
    </w:p>
    <w:p w14:paraId="504F3A1F" w14:textId="77777777" w:rsidR="002625A4" w:rsidRPr="002625A4" w:rsidRDefault="002625A4" w:rsidP="00E05CFF">
      <w:pPr>
        <w:spacing w:after="0" w:line="360" w:lineRule="auto"/>
        <w:jc w:val="both"/>
        <w:rPr>
          <w:rFonts w:ascii="Palatino Linotype" w:hAnsi="Palatino Linotype"/>
          <w:sz w:val="24"/>
          <w:szCs w:val="24"/>
        </w:rPr>
      </w:pPr>
    </w:p>
    <w:p w14:paraId="0A758C3C" w14:textId="77777777" w:rsidR="002625A4" w:rsidRDefault="002625A4" w:rsidP="00E05CFF">
      <w:pPr>
        <w:spacing w:after="0" w:line="360" w:lineRule="auto"/>
        <w:jc w:val="both"/>
        <w:rPr>
          <w:rFonts w:ascii="Palatino Linotype" w:hAnsi="Palatino Linotype"/>
          <w:sz w:val="24"/>
          <w:szCs w:val="24"/>
        </w:rPr>
      </w:pPr>
      <w:r w:rsidRPr="002625A4">
        <w:rPr>
          <w:rFonts w:ascii="Palatino Linotype" w:hAnsi="Palatino Linotype"/>
          <w:sz w:val="24"/>
          <w:szCs w:val="24"/>
        </w:rPr>
        <w:t>Se construyó en 3 Fases:</w:t>
      </w:r>
    </w:p>
    <w:p w14:paraId="5A918C86" w14:textId="77777777" w:rsidR="002625A4" w:rsidRPr="002625A4" w:rsidRDefault="002625A4" w:rsidP="00E05CFF">
      <w:pPr>
        <w:spacing w:after="0" w:line="360" w:lineRule="auto"/>
        <w:jc w:val="both"/>
        <w:rPr>
          <w:rFonts w:ascii="Palatino Linotype" w:hAnsi="Palatino Linotype"/>
          <w:sz w:val="24"/>
          <w:szCs w:val="24"/>
        </w:rPr>
      </w:pPr>
    </w:p>
    <w:p w14:paraId="1CC8C966" w14:textId="77777777" w:rsidR="002625A4" w:rsidRPr="007A6347" w:rsidRDefault="002625A4" w:rsidP="00E05CFF">
      <w:pPr>
        <w:pStyle w:val="Prrafodelista"/>
        <w:numPr>
          <w:ilvl w:val="0"/>
          <w:numId w:val="7"/>
        </w:numPr>
        <w:spacing w:line="360" w:lineRule="auto"/>
        <w:ind w:left="567"/>
        <w:jc w:val="both"/>
        <w:rPr>
          <w:rFonts w:ascii="Palatino Linotype" w:hAnsi="Palatino Linotype"/>
        </w:rPr>
      </w:pPr>
      <w:r w:rsidRPr="007A6347">
        <w:rPr>
          <w:rFonts w:ascii="Palatino Linotype" w:hAnsi="Palatino Linotype"/>
          <w:b/>
        </w:rPr>
        <w:t>Fase 1</w:t>
      </w:r>
      <w:r w:rsidRPr="007A6347">
        <w:rPr>
          <w:rFonts w:ascii="Palatino Linotype" w:hAnsi="Palatino Linotype"/>
        </w:rPr>
        <w:t>: El tramo carretero de Jorobas a Nabor Carrillo T3 con una longitud de 49 km. Con 4 carriles 2 por sentido. (Huehuetoca, Teoloyucan, Zumpango, Jaltenco, Tultepec</w:t>
      </w:r>
      <w:r w:rsidR="007A6347" w:rsidRPr="007A6347">
        <w:rPr>
          <w:rFonts w:ascii="Palatino Linotype" w:hAnsi="Palatino Linotype"/>
        </w:rPr>
        <w:t>, y</w:t>
      </w:r>
      <w:r w:rsidRPr="007A6347">
        <w:rPr>
          <w:rFonts w:ascii="Palatino Linotype" w:hAnsi="Palatino Linotype"/>
        </w:rPr>
        <w:t xml:space="preserve"> Ecatepec).  </w:t>
      </w:r>
    </w:p>
    <w:p w14:paraId="5DE303ED" w14:textId="77777777" w:rsidR="002625A4" w:rsidRPr="002625A4" w:rsidRDefault="002625A4" w:rsidP="00E05CFF">
      <w:pPr>
        <w:spacing w:after="0" w:line="360" w:lineRule="auto"/>
        <w:ind w:left="567"/>
        <w:jc w:val="both"/>
        <w:rPr>
          <w:rFonts w:ascii="Palatino Linotype" w:hAnsi="Palatino Linotype"/>
          <w:sz w:val="24"/>
          <w:szCs w:val="24"/>
        </w:rPr>
      </w:pPr>
    </w:p>
    <w:p w14:paraId="691A8BF0" w14:textId="77777777" w:rsidR="002625A4" w:rsidRPr="007A6347" w:rsidRDefault="002625A4" w:rsidP="00E05CFF">
      <w:pPr>
        <w:pStyle w:val="Prrafodelista"/>
        <w:numPr>
          <w:ilvl w:val="0"/>
          <w:numId w:val="7"/>
        </w:numPr>
        <w:spacing w:line="360" w:lineRule="auto"/>
        <w:ind w:left="567"/>
        <w:jc w:val="both"/>
        <w:rPr>
          <w:rFonts w:ascii="Palatino Linotype" w:hAnsi="Palatino Linotype"/>
        </w:rPr>
      </w:pPr>
      <w:r w:rsidRPr="007A6347">
        <w:rPr>
          <w:rFonts w:ascii="Palatino Linotype" w:hAnsi="Palatino Linotype"/>
          <w:b/>
        </w:rPr>
        <w:t>Fase 2</w:t>
      </w:r>
      <w:r w:rsidRPr="007A6347">
        <w:rPr>
          <w:rFonts w:ascii="Palatino Linotype" w:hAnsi="Palatino Linotype"/>
        </w:rPr>
        <w:t xml:space="preserve">: El tramo </w:t>
      </w:r>
      <w:r w:rsidR="007A6347" w:rsidRPr="007A6347">
        <w:rPr>
          <w:rFonts w:ascii="Palatino Linotype" w:hAnsi="Palatino Linotype"/>
        </w:rPr>
        <w:t>carretero</w:t>
      </w:r>
      <w:r w:rsidRPr="007A6347">
        <w:rPr>
          <w:rFonts w:ascii="Palatino Linotype" w:hAnsi="Palatino Linotype"/>
        </w:rPr>
        <w:t xml:space="preserve"> de T3 Nabor </w:t>
      </w:r>
      <w:r w:rsidR="007A6347" w:rsidRPr="007A6347">
        <w:rPr>
          <w:rFonts w:ascii="Palatino Linotype" w:hAnsi="Palatino Linotype"/>
        </w:rPr>
        <w:t>Carrillo a</w:t>
      </w:r>
      <w:r w:rsidRPr="007A6347">
        <w:rPr>
          <w:rFonts w:ascii="Palatino Linotype" w:hAnsi="Palatino Linotype"/>
        </w:rPr>
        <w:t xml:space="preserve"> T4 Chalco, con </w:t>
      </w:r>
      <w:r w:rsidR="007A6347" w:rsidRPr="007A6347">
        <w:rPr>
          <w:rFonts w:ascii="Palatino Linotype" w:hAnsi="Palatino Linotype"/>
        </w:rPr>
        <w:t>una longitud</w:t>
      </w:r>
      <w:r w:rsidRPr="007A6347">
        <w:rPr>
          <w:rFonts w:ascii="Palatino Linotype" w:hAnsi="Palatino Linotype"/>
        </w:rPr>
        <w:t xml:space="preserve"> de 38.4 km, con 4 carriles 2 por sentido. (Texcoco de Mora, Nezahualcóyotl, Chimalhuacán, </w:t>
      </w:r>
      <w:r w:rsidR="007A6347" w:rsidRPr="007A6347">
        <w:rPr>
          <w:rFonts w:ascii="Palatino Linotype" w:hAnsi="Palatino Linotype"/>
        </w:rPr>
        <w:t>Chicoloapan</w:t>
      </w:r>
      <w:r w:rsidRPr="007A6347">
        <w:rPr>
          <w:rFonts w:ascii="Palatino Linotype" w:hAnsi="Palatino Linotype"/>
        </w:rPr>
        <w:t xml:space="preserve">, Ixtapaluca y Chalco).  </w:t>
      </w:r>
    </w:p>
    <w:p w14:paraId="3A776528" w14:textId="77777777" w:rsidR="002625A4" w:rsidRPr="002625A4" w:rsidRDefault="002625A4" w:rsidP="00E05CFF">
      <w:pPr>
        <w:spacing w:after="0" w:line="360" w:lineRule="auto"/>
        <w:ind w:left="567"/>
        <w:jc w:val="both"/>
        <w:rPr>
          <w:rFonts w:ascii="Palatino Linotype" w:hAnsi="Palatino Linotype"/>
          <w:sz w:val="24"/>
          <w:szCs w:val="24"/>
        </w:rPr>
      </w:pPr>
    </w:p>
    <w:p w14:paraId="117089C0" w14:textId="77777777" w:rsidR="002625A4" w:rsidRPr="007A6347" w:rsidRDefault="002625A4" w:rsidP="00E05CFF">
      <w:pPr>
        <w:pStyle w:val="Prrafodelista"/>
        <w:numPr>
          <w:ilvl w:val="0"/>
          <w:numId w:val="7"/>
        </w:numPr>
        <w:spacing w:line="360" w:lineRule="auto"/>
        <w:ind w:left="567"/>
        <w:jc w:val="both"/>
        <w:rPr>
          <w:rFonts w:ascii="Palatino Linotype" w:hAnsi="Palatino Linotype"/>
        </w:rPr>
      </w:pPr>
      <w:r w:rsidRPr="007A6347">
        <w:rPr>
          <w:rFonts w:ascii="Palatino Linotype" w:hAnsi="Palatino Linotype"/>
          <w:b/>
        </w:rPr>
        <w:t>Fase 3</w:t>
      </w:r>
      <w:r w:rsidRPr="007A6347">
        <w:rPr>
          <w:rFonts w:ascii="Palatino Linotype" w:hAnsi="Palatino Linotype"/>
        </w:rPr>
        <w:t xml:space="preserve">: El tramo carretero de </w:t>
      </w:r>
      <w:r w:rsidR="007A6347" w:rsidRPr="007A6347">
        <w:rPr>
          <w:rFonts w:ascii="Palatino Linotype" w:hAnsi="Palatino Linotype"/>
        </w:rPr>
        <w:t>Cuautitlán Izcalli a</w:t>
      </w:r>
      <w:r w:rsidRPr="007A6347">
        <w:rPr>
          <w:rFonts w:ascii="Palatino Linotype" w:hAnsi="Palatino Linotype"/>
        </w:rPr>
        <w:t xml:space="preserve"> Tultepec 20 km. Con 4 carriles 2 por sentido. (</w:t>
      </w:r>
      <w:r w:rsidR="007A6347" w:rsidRPr="007A6347">
        <w:rPr>
          <w:rFonts w:ascii="Palatino Linotype" w:hAnsi="Palatino Linotype"/>
        </w:rPr>
        <w:t>Cuautitlán</w:t>
      </w:r>
      <w:r w:rsidRPr="007A6347">
        <w:rPr>
          <w:rFonts w:ascii="Palatino Linotype" w:hAnsi="Palatino Linotype"/>
        </w:rPr>
        <w:t xml:space="preserve"> Izcalli, </w:t>
      </w:r>
      <w:r w:rsidR="007A6347" w:rsidRPr="007A6347">
        <w:rPr>
          <w:rFonts w:ascii="Palatino Linotype" w:hAnsi="Palatino Linotype"/>
        </w:rPr>
        <w:t>Tultitlán</w:t>
      </w:r>
      <w:r w:rsidRPr="007A6347">
        <w:rPr>
          <w:rFonts w:ascii="Palatino Linotype" w:hAnsi="Palatino Linotype"/>
        </w:rPr>
        <w:t xml:space="preserve"> de Mariano Escobedo y Tultepec). </w:t>
      </w:r>
      <w:r w:rsidRPr="007A6347">
        <w:rPr>
          <w:rFonts w:ascii="Palatino Linotype" w:hAnsi="Palatino Linotype"/>
        </w:rPr>
        <w:lastRenderedPageBreak/>
        <w:t xml:space="preserve">Ramal 1 ubicado en salida Xochiaca km 54+920, con una </w:t>
      </w:r>
      <w:r w:rsidR="007A6347" w:rsidRPr="007A6347">
        <w:rPr>
          <w:rFonts w:ascii="Palatino Linotype" w:hAnsi="Palatino Linotype"/>
        </w:rPr>
        <w:t>longitud</w:t>
      </w:r>
      <w:r w:rsidRPr="007A6347">
        <w:rPr>
          <w:rFonts w:ascii="Palatino Linotype" w:hAnsi="Palatino Linotype"/>
        </w:rPr>
        <w:t xml:space="preserve"> de 1.21 km y ramal 2 ubicado </w:t>
      </w:r>
      <w:r w:rsidR="007A6347" w:rsidRPr="007A6347">
        <w:rPr>
          <w:rFonts w:ascii="Palatino Linotype" w:hAnsi="Palatino Linotype"/>
        </w:rPr>
        <w:t>en salida</w:t>
      </w:r>
      <w:r w:rsidRPr="007A6347">
        <w:rPr>
          <w:rFonts w:ascii="Palatino Linotype" w:hAnsi="Palatino Linotype"/>
        </w:rPr>
        <w:t xml:space="preserve"> a Periférico km 48+896 de 1.79 km de longitud.</w:t>
      </w:r>
      <w:r w:rsidRPr="007A6347">
        <w:rPr>
          <w:rStyle w:val="Refdenotaalpie"/>
          <w:rFonts w:ascii="Palatino Linotype" w:hAnsi="Palatino Linotype"/>
        </w:rPr>
        <w:footnoteReference w:id="2"/>
      </w:r>
    </w:p>
    <w:p w14:paraId="2561328A" w14:textId="77777777" w:rsidR="002625A4" w:rsidRDefault="002625A4" w:rsidP="00E05CFF">
      <w:pPr>
        <w:spacing w:after="0" w:line="360" w:lineRule="auto"/>
        <w:jc w:val="both"/>
        <w:rPr>
          <w:rFonts w:ascii="Palatino Linotype" w:hAnsi="Palatino Linotype"/>
          <w:sz w:val="24"/>
          <w:szCs w:val="24"/>
        </w:rPr>
      </w:pPr>
    </w:p>
    <w:p w14:paraId="1CDC9CEB" w14:textId="77777777" w:rsidR="002625A4" w:rsidRDefault="007A6347" w:rsidP="00E05CFF">
      <w:pPr>
        <w:spacing w:after="0" w:line="360" w:lineRule="auto"/>
        <w:jc w:val="both"/>
        <w:rPr>
          <w:rFonts w:ascii="Palatino Linotype" w:hAnsi="Palatino Linotype"/>
          <w:sz w:val="24"/>
          <w:szCs w:val="24"/>
        </w:rPr>
      </w:pPr>
      <w:r>
        <w:rPr>
          <w:rFonts w:ascii="Palatino Linotype" w:hAnsi="Palatino Linotype"/>
          <w:sz w:val="24"/>
          <w:szCs w:val="24"/>
        </w:rPr>
        <w:t xml:space="preserve">Conforme a lo anterior, se logra advertir que la parte </w:t>
      </w:r>
      <w:r w:rsidRPr="007A6347">
        <w:rPr>
          <w:rFonts w:ascii="Palatino Linotype" w:hAnsi="Palatino Linotype"/>
          <w:b/>
          <w:sz w:val="24"/>
          <w:szCs w:val="24"/>
        </w:rPr>
        <w:t>Recurrente</w:t>
      </w:r>
      <w:r>
        <w:rPr>
          <w:rFonts w:ascii="Palatino Linotype" w:hAnsi="Palatino Linotype"/>
          <w:sz w:val="24"/>
          <w:szCs w:val="24"/>
        </w:rPr>
        <w:t xml:space="preserve"> peticiona</w:t>
      </w:r>
      <w:r w:rsidR="002279A0">
        <w:rPr>
          <w:rFonts w:ascii="Palatino Linotype" w:hAnsi="Palatino Linotype"/>
          <w:sz w:val="24"/>
          <w:szCs w:val="24"/>
        </w:rPr>
        <w:t xml:space="preserve"> el </w:t>
      </w:r>
      <w:r w:rsidR="002279A0" w:rsidRPr="002279A0">
        <w:rPr>
          <w:rFonts w:ascii="Palatino Linotype" w:hAnsi="Palatino Linotype"/>
          <w:b/>
          <w:sz w:val="24"/>
          <w:szCs w:val="24"/>
        </w:rPr>
        <w:t>contrato de seguro de usuarios</w:t>
      </w:r>
      <w:r w:rsidR="002279A0">
        <w:rPr>
          <w:rFonts w:ascii="Palatino Linotype" w:hAnsi="Palatino Linotype"/>
          <w:sz w:val="24"/>
          <w:szCs w:val="24"/>
        </w:rPr>
        <w:t xml:space="preserve"> de la</w:t>
      </w:r>
      <w:r>
        <w:rPr>
          <w:rFonts w:ascii="Palatino Linotype" w:hAnsi="Palatino Linotype"/>
          <w:sz w:val="24"/>
          <w:szCs w:val="24"/>
        </w:rPr>
        <w:t xml:space="preserve"> autopista ub</w:t>
      </w:r>
      <w:r w:rsidR="002842D7">
        <w:rPr>
          <w:rFonts w:ascii="Palatino Linotype" w:hAnsi="Palatino Linotype"/>
          <w:sz w:val="24"/>
          <w:szCs w:val="24"/>
        </w:rPr>
        <w:t>icada en el área metropolitana del Estado de México y Ciudad de México.</w:t>
      </w:r>
    </w:p>
    <w:p w14:paraId="567CB378" w14:textId="77777777" w:rsidR="002625A4" w:rsidRDefault="002625A4" w:rsidP="00E05CFF">
      <w:pPr>
        <w:spacing w:after="0" w:line="360" w:lineRule="auto"/>
        <w:jc w:val="both"/>
        <w:rPr>
          <w:rFonts w:ascii="Palatino Linotype" w:hAnsi="Palatino Linotype"/>
          <w:sz w:val="24"/>
          <w:szCs w:val="24"/>
        </w:rPr>
      </w:pPr>
    </w:p>
    <w:p w14:paraId="08FDE31B" w14:textId="77777777" w:rsidR="002279A0" w:rsidRDefault="002842D7" w:rsidP="00E05CFF">
      <w:pPr>
        <w:spacing w:after="0" w:line="360" w:lineRule="auto"/>
        <w:jc w:val="both"/>
        <w:rPr>
          <w:rFonts w:ascii="Palatino Linotype" w:hAnsi="Palatino Linotype"/>
          <w:sz w:val="24"/>
          <w:szCs w:val="24"/>
        </w:rPr>
      </w:pPr>
      <w:r>
        <w:rPr>
          <w:rFonts w:ascii="Palatino Linotype" w:hAnsi="Palatino Linotype"/>
          <w:sz w:val="24"/>
          <w:szCs w:val="24"/>
        </w:rPr>
        <w:t>Ahora bien, a</w:t>
      </w:r>
      <w:r w:rsidR="000F1729">
        <w:rPr>
          <w:rFonts w:ascii="Palatino Linotype" w:hAnsi="Palatino Linotype"/>
          <w:sz w:val="24"/>
          <w:szCs w:val="24"/>
        </w:rPr>
        <w:t xml:space="preserve">tentos a las manifestaciones vertidas tanto en respuesta como en informe justificado, </w:t>
      </w:r>
      <w:r w:rsidR="002279A0">
        <w:rPr>
          <w:rFonts w:ascii="Palatino Linotype" w:hAnsi="Palatino Linotype"/>
          <w:sz w:val="24"/>
          <w:szCs w:val="24"/>
        </w:rPr>
        <w:t xml:space="preserve">se acredita que el </w:t>
      </w:r>
      <w:r w:rsidR="002279A0" w:rsidRPr="002842D7">
        <w:rPr>
          <w:rFonts w:ascii="Palatino Linotype" w:hAnsi="Palatino Linotype"/>
          <w:b/>
          <w:sz w:val="24"/>
          <w:szCs w:val="24"/>
        </w:rPr>
        <w:t>Sujeto Obligado</w:t>
      </w:r>
      <w:r w:rsidR="002279A0">
        <w:rPr>
          <w:rFonts w:ascii="Palatino Linotype" w:hAnsi="Palatino Linotype"/>
          <w:sz w:val="24"/>
          <w:szCs w:val="24"/>
        </w:rPr>
        <w:t xml:space="preserve"> turnó el requerimiento de información a la Dirección de Operación, quien a su vez, lo turnó a sus distintas Jefaturas y Departamentos que dependen estructuralmente de este, obteniendo como respuesta de la </w:t>
      </w:r>
      <w:r w:rsidR="002279A0" w:rsidRPr="002279A0">
        <w:rPr>
          <w:rFonts w:ascii="Palatino Linotype" w:hAnsi="Palatino Linotype"/>
          <w:b/>
          <w:sz w:val="24"/>
          <w:szCs w:val="24"/>
        </w:rPr>
        <w:t>Jefa del Departamento de Control y Seguimiento de Concesiones</w:t>
      </w:r>
      <w:r w:rsidR="000D044C">
        <w:rPr>
          <w:rFonts w:ascii="Palatino Linotype" w:hAnsi="Palatino Linotype"/>
          <w:sz w:val="24"/>
          <w:szCs w:val="24"/>
        </w:rPr>
        <w:t xml:space="preserve"> el </w:t>
      </w:r>
      <w:r w:rsidR="002279A0" w:rsidRPr="000D044C">
        <w:rPr>
          <w:rFonts w:ascii="Palatino Linotype" w:hAnsi="Palatino Linotype"/>
          <w:sz w:val="24"/>
          <w:szCs w:val="24"/>
        </w:rPr>
        <w:t>anexa</w:t>
      </w:r>
      <w:r w:rsidR="000D044C">
        <w:rPr>
          <w:rFonts w:ascii="Palatino Linotype" w:hAnsi="Palatino Linotype"/>
          <w:sz w:val="24"/>
          <w:szCs w:val="24"/>
        </w:rPr>
        <w:t>r</w:t>
      </w:r>
      <w:r w:rsidR="002279A0" w:rsidRPr="002279A0">
        <w:rPr>
          <w:rFonts w:ascii="Palatino Linotype" w:hAnsi="Palatino Linotype"/>
          <w:sz w:val="24"/>
          <w:szCs w:val="24"/>
        </w:rPr>
        <w:t xml:space="preserve"> la documentación requerida</w:t>
      </w:r>
      <w:r w:rsidR="000D044C">
        <w:rPr>
          <w:rFonts w:ascii="Palatino Linotype" w:hAnsi="Palatino Linotype"/>
          <w:sz w:val="24"/>
          <w:szCs w:val="24"/>
        </w:rPr>
        <w:t xml:space="preserve">, siendo </w:t>
      </w:r>
      <w:r w:rsidR="000D044C" w:rsidRPr="000D044C">
        <w:rPr>
          <w:rFonts w:ascii="Palatino Linotype" w:hAnsi="Palatino Linotype"/>
          <w:sz w:val="24"/>
          <w:szCs w:val="24"/>
        </w:rPr>
        <w:t>la versión pública de la Caratula de la “</w:t>
      </w:r>
      <w:r w:rsidR="000D044C" w:rsidRPr="000D044C">
        <w:rPr>
          <w:rFonts w:ascii="Palatino Linotype" w:hAnsi="Palatino Linotype"/>
          <w:b/>
          <w:sz w:val="24"/>
          <w:szCs w:val="24"/>
        </w:rPr>
        <w:t>Póliza de Seguro paquete sobre automóviles y camiones residentes</w:t>
      </w:r>
      <w:r w:rsidR="000D044C" w:rsidRPr="000D044C">
        <w:rPr>
          <w:rFonts w:ascii="Palatino Linotype" w:hAnsi="Palatino Linotype"/>
          <w:sz w:val="24"/>
          <w:szCs w:val="24"/>
        </w:rPr>
        <w:t>”</w:t>
      </w:r>
      <w:r w:rsidR="000D044C">
        <w:rPr>
          <w:rFonts w:ascii="Palatino Linotype" w:hAnsi="Palatino Linotype"/>
          <w:sz w:val="24"/>
          <w:szCs w:val="24"/>
        </w:rPr>
        <w:t>.</w:t>
      </w:r>
    </w:p>
    <w:p w14:paraId="0EFE347D" w14:textId="77777777" w:rsidR="000D044C" w:rsidRDefault="000D044C" w:rsidP="00E05CFF">
      <w:pPr>
        <w:spacing w:after="0" w:line="360" w:lineRule="auto"/>
        <w:jc w:val="both"/>
        <w:rPr>
          <w:rFonts w:ascii="Palatino Linotype" w:hAnsi="Palatino Linotype"/>
          <w:sz w:val="24"/>
          <w:szCs w:val="24"/>
        </w:rPr>
      </w:pPr>
    </w:p>
    <w:p w14:paraId="4930634C" w14:textId="77777777" w:rsidR="000D044C" w:rsidRDefault="000D044C" w:rsidP="00E05CFF">
      <w:pPr>
        <w:spacing w:after="0" w:line="360" w:lineRule="auto"/>
        <w:jc w:val="both"/>
        <w:rPr>
          <w:rFonts w:ascii="Palatino Linotype" w:hAnsi="Palatino Linotype"/>
          <w:sz w:val="24"/>
          <w:szCs w:val="24"/>
        </w:rPr>
      </w:pPr>
      <w:r>
        <w:rPr>
          <w:rFonts w:ascii="Palatino Linotype" w:hAnsi="Palatino Linotype"/>
          <w:sz w:val="24"/>
          <w:szCs w:val="24"/>
        </w:rPr>
        <w:t xml:space="preserve">Documento que una vez analizado, se advierte que </w:t>
      </w:r>
      <w:r w:rsidRPr="000D044C">
        <w:rPr>
          <w:rFonts w:ascii="Palatino Linotype" w:hAnsi="Palatino Linotype"/>
          <w:b/>
          <w:sz w:val="24"/>
          <w:szCs w:val="24"/>
        </w:rPr>
        <w:t>no corresponde con lo peticionado</w:t>
      </w:r>
      <w:r>
        <w:rPr>
          <w:rFonts w:ascii="Palatino Linotype" w:hAnsi="Palatino Linotype"/>
          <w:sz w:val="24"/>
          <w:szCs w:val="24"/>
        </w:rPr>
        <w:t xml:space="preserve">, ello es así, al señalarse que únicamente ampara a un vehículo en propiedad y/o posesión del </w:t>
      </w:r>
      <w:r w:rsidRPr="000D044C">
        <w:rPr>
          <w:rFonts w:ascii="Palatino Linotype" w:hAnsi="Palatino Linotype"/>
          <w:b/>
          <w:sz w:val="24"/>
          <w:szCs w:val="24"/>
        </w:rPr>
        <w:t>Sujeto Obligado</w:t>
      </w:r>
      <w:r>
        <w:rPr>
          <w:rFonts w:ascii="Palatino Linotype" w:hAnsi="Palatino Linotype"/>
          <w:sz w:val="24"/>
          <w:szCs w:val="24"/>
        </w:rPr>
        <w:t>, para pronta referencia, se inserta la imagen siguiente:</w:t>
      </w:r>
    </w:p>
    <w:p w14:paraId="605E23D0" w14:textId="77777777" w:rsidR="000D044C" w:rsidRDefault="000D044C" w:rsidP="00E05CFF">
      <w:pPr>
        <w:spacing w:after="0" w:line="360" w:lineRule="auto"/>
        <w:jc w:val="both"/>
        <w:rPr>
          <w:rFonts w:ascii="Palatino Linotype" w:hAnsi="Palatino Linotype"/>
          <w:sz w:val="24"/>
          <w:szCs w:val="24"/>
        </w:rPr>
      </w:pPr>
    </w:p>
    <w:p w14:paraId="1690CE2A" w14:textId="77777777" w:rsidR="000D044C" w:rsidRDefault="000D044C" w:rsidP="00E05CFF">
      <w:pPr>
        <w:spacing w:after="0" w:line="360" w:lineRule="auto"/>
        <w:jc w:val="center"/>
        <w:rPr>
          <w:rFonts w:ascii="Palatino Linotype" w:hAnsi="Palatino Linotype"/>
          <w:sz w:val="24"/>
          <w:szCs w:val="24"/>
        </w:rPr>
      </w:pPr>
      <w:r w:rsidRPr="000D044C">
        <w:rPr>
          <w:rFonts w:ascii="Palatino Linotype" w:hAnsi="Palatino Linotype"/>
          <w:noProof/>
          <w:sz w:val="24"/>
          <w:szCs w:val="24"/>
          <w:lang w:eastAsia="es-MX"/>
        </w:rPr>
        <w:lastRenderedPageBreak/>
        <w:drawing>
          <wp:inline distT="0" distB="0" distL="0" distR="0" wp14:anchorId="4C8EDEFA" wp14:editId="200D0858">
            <wp:extent cx="4299045" cy="1349138"/>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8117" cy="1361400"/>
                    </a:xfrm>
                    <a:prstGeom prst="rect">
                      <a:avLst/>
                    </a:prstGeom>
                  </pic:spPr>
                </pic:pic>
              </a:graphicData>
            </a:graphic>
          </wp:inline>
        </w:drawing>
      </w:r>
    </w:p>
    <w:p w14:paraId="4C41CE70" w14:textId="77777777" w:rsidR="002279A0" w:rsidRDefault="002279A0" w:rsidP="00E05CFF">
      <w:pPr>
        <w:spacing w:after="0" w:line="360" w:lineRule="auto"/>
        <w:jc w:val="both"/>
        <w:rPr>
          <w:rFonts w:ascii="Palatino Linotype" w:hAnsi="Palatino Linotype"/>
          <w:sz w:val="24"/>
          <w:szCs w:val="24"/>
        </w:rPr>
      </w:pPr>
    </w:p>
    <w:p w14:paraId="13998CD6" w14:textId="77777777" w:rsidR="000D044C" w:rsidRDefault="002842D7" w:rsidP="00E05CFF">
      <w:pPr>
        <w:spacing w:after="0" w:line="360" w:lineRule="auto"/>
        <w:jc w:val="both"/>
        <w:rPr>
          <w:rFonts w:ascii="Palatino Linotype" w:hAnsi="Palatino Linotype"/>
          <w:sz w:val="24"/>
          <w:szCs w:val="24"/>
        </w:rPr>
      </w:pPr>
      <w:r>
        <w:rPr>
          <w:rFonts w:ascii="Palatino Linotype" w:hAnsi="Palatino Linotype"/>
          <w:sz w:val="24"/>
          <w:szCs w:val="24"/>
        </w:rPr>
        <w:t xml:space="preserve">De conformidad al </w:t>
      </w:r>
      <w:r w:rsidR="00E175A0">
        <w:rPr>
          <w:rFonts w:ascii="Palatino Linotype" w:hAnsi="Palatino Linotype"/>
          <w:sz w:val="24"/>
          <w:szCs w:val="24"/>
        </w:rPr>
        <w:t>documento peticionado, se procedió a hacer una búsqueda y consulta de la información, obteniendo como resultado que dicha autopista “Circuito Exterior Mexiquense”, se encuentra concesionada a la empresa “ALEATICA</w:t>
      </w:r>
      <w:r w:rsidR="00E175A0">
        <w:rPr>
          <w:rStyle w:val="Refdenotaalpie"/>
          <w:rFonts w:ascii="Palatino Linotype" w:hAnsi="Palatino Linotype"/>
          <w:sz w:val="24"/>
          <w:szCs w:val="24"/>
        </w:rPr>
        <w:footnoteReference w:id="3"/>
      </w:r>
      <w:r w:rsidR="00E175A0">
        <w:rPr>
          <w:rFonts w:ascii="Palatino Linotype" w:hAnsi="Palatino Linotype"/>
          <w:sz w:val="24"/>
          <w:szCs w:val="24"/>
        </w:rPr>
        <w:t>”, quien a su vez, otorga un seguro a los usuarios de dicha autopista, se insertan las imágenes siguientes:</w:t>
      </w:r>
    </w:p>
    <w:p w14:paraId="04BCA1AC" w14:textId="77777777" w:rsidR="00E175A0" w:rsidRDefault="00E175A0" w:rsidP="00E05CFF">
      <w:pPr>
        <w:spacing w:after="0" w:line="360" w:lineRule="auto"/>
        <w:jc w:val="both"/>
        <w:rPr>
          <w:rFonts w:ascii="Palatino Linotype" w:hAnsi="Palatino Linotype"/>
          <w:sz w:val="24"/>
          <w:szCs w:val="24"/>
        </w:rPr>
      </w:pPr>
    </w:p>
    <w:p w14:paraId="5392F23D" w14:textId="77777777" w:rsidR="00E175A0" w:rsidRDefault="00E175A0" w:rsidP="00E05CFF">
      <w:pPr>
        <w:spacing w:after="0" w:line="360" w:lineRule="auto"/>
        <w:jc w:val="center"/>
        <w:rPr>
          <w:rFonts w:ascii="Palatino Linotype" w:hAnsi="Palatino Linotype"/>
          <w:sz w:val="24"/>
          <w:szCs w:val="24"/>
        </w:rPr>
      </w:pPr>
      <w:r w:rsidRPr="00E175A0">
        <w:rPr>
          <w:rFonts w:ascii="Palatino Linotype" w:hAnsi="Palatino Linotype"/>
          <w:noProof/>
          <w:sz w:val="24"/>
          <w:szCs w:val="24"/>
          <w:lang w:eastAsia="es-MX"/>
        </w:rPr>
        <w:drawing>
          <wp:inline distT="0" distB="0" distL="0" distR="0" wp14:anchorId="2F05E48C" wp14:editId="101D9AC4">
            <wp:extent cx="4349364" cy="243836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9655" cy="2444136"/>
                    </a:xfrm>
                    <a:prstGeom prst="rect">
                      <a:avLst/>
                    </a:prstGeom>
                  </pic:spPr>
                </pic:pic>
              </a:graphicData>
            </a:graphic>
          </wp:inline>
        </w:drawing>
      </w:r>
    </w:p>
    <w:p w14:paraId="4763F530" w14:textId="77777777" w:rsidR="00E175A0" w:rsidRDefault="00E175A0" w:rsidP="00E05CFF">
      <w:pPr>
        <w:spacing w:after="0" w:line="360" w:lineRule="auto"/>
        <w:jc w:val="center"/>
        <w:rPr>
          <w:rFonts w:ascii="Palatino Linotype" w:hAnsi="Palatino Linotype"/>
          <w:sz w:val="24"/>
          <w:szCs w:val="24"/>
        </w:rPr>
      </w:pPr>
      <w:r w:rsidRPr="00E175A0">
        <w:rPr>
          <w:rFonts w:ascii="Palatino Linotype" w:hAnsi="Palatino Linotype"/>
          <w:noProof/>
          <w:sz w:val="24"/>
          <w:szCs w:val="24"/>
          <w:lang w:eastAsia="es-MX"/>
        </w:rPr>
        <w:lastRenderedPageBreak/>
        <w:drawing>
          <wp:inline distT="0" distB="0" distL="0" distR="0" wp14:anchorId="5AC704C1" wp14:editId="200E38C1">
            <wp:extent cx="4357315" cy="2982206"/>
            <wp:effectExtent l="0" t="0" r="571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6160" cy="2988260"/>
                    </a:xfrm>
                    <a:prstGeom prst="rect">
                      <a:avLst/>
                    </a:prstGeom>
                  </pic:spPr>
                </pic:pic>
              </a:graphicData>
            </a:graphic>
          </wp:inline>
        </w:drawing>
      </w:r>
    </w:p>
    <w:p w14:paraId="60C202E9" w14:textId="77777777" w:rsidR="000D044C" w:rsidRDefault="000D044C" w:rsidP="00E05CFF">
      <w:pPr>
        <w:spacing w:after="0" w:line="360" w:lineRule="auto"/>
        <w:jc w:val="both"/>
        <w:rPr>
          <w:rFonts w:ascii="Palatino Linotype" w:hAnsi="Palatino Linotype"/>
          <w:sz w:val="24"/>
          <w:szCs w:val="24"/>
        </w:rPr>
      </w:pPr>
    </w:p>
    <w:p w14:paraId="0DF681A2" w14:textId="77777777" w:rsidR="00EA6135" w:rsidRDefault="00DC1343" w:rsidP="00E05CFF">
      <w:pPr>
        <w:spacing w:after="0" w:line="360" w:lineRule="auto"/>
        <w:jc w:val="both"/>
        <w:rPr>
          <w:rFonts w:ascii="Palatino Linotype" w:hAnsi="Palatino Linotype"/>
          <w:sz w:val="24"/>
          <w:szCs w:val="24"/>
        </w:rPr>
      </w:pPr>
      <w:r>
        <w:rPr>
          <w:rFonts w:ascii="Palatino Linotype" w:hAnsi="Palatino Linotype"/>
          <w:sz w:val="24"/>
          <w:szCs w:val="24"/>
        </w:rPr>
        <w:t xml:space="preserve">Hechas las precisiones anteriores, </w:t>
      </w:r>
      <w:r w:rsidR="002842D7">
        <w:rPr>
          <w:rFonts w:ascii="Palatino Linotype" w:hAnsi="Palatino Linotype"/>
          <w:sz w:val="24"/>
          <w:szCs w:val="24"/>
        </w:rPr>
        <w:t>se procede a</w:t>
      </w:r>
      <w:r w:rsidR="000F1729">
        <w:rPr>
          <w:rFonts w:ascii="Palatino Linotype" w:hAnsi="Palatino Linotype"/>
          <w:sz w:val="24"/>
          <w:szCs w:val="24"/>
        </w:rPr>
        <w:t xml:space="preserve"> hacer estudio del marco normativo que rige el actuar del </w:t>
      </w:r>
      <w:r w:rsidR="000F1729" w:rsidRPr="001B045C">
        <w:rPr>
          <w:rFonts w:ascii="Palatino Linotype" w:hAnsi="Palatino Linotype"/>
          <w:b/>
          <w:sz w:val="24"/>
          <w:szCs w:val="24"/>
        </w:rPr>
        <w:t>Sujeto Obligado</w:t>
      </w:r>
      <w:r w:rsidR="000F1729">
        <w:rPr>
          <w:rFonts w:ascii="Palatino Linotype" w:hAnsi="Palatino Linotype"/>
          <w:sz w:val="24"/>
          <w:szCs w:val="24"/>
        </w:rPr>
        <w:t>, a efecto de poder estar en posibilidades de determinar si le asiste facultad, función y/o atribución que lo constriña a tener en sus archivos la información peticionada, por lo que, se trae</w:t>
      </w:r>
      <w:r w:rsidR="0056074E">
        <w:rPr>
          <w:rFonts w:ascii="Palatino Linotype" w:hAnsi="Palatino Linotype"/>
          <w:sz w:val="24"/>
          <w:szCs w:val="24"/>
        </w:rPr>
        <w:t xml:space="preserve"> </w:t>
      </w:r>
      <w:r w:rsidR="000F1729">
        <w:rPr>
          <w:rFonts w:ascii="Palatino Linotype" w:hAnsi="Palatino Linotype"/>
          <w:sz w:val="24"/>
          <w:szCs w:val="24"/>
        </w:rPr>
        <w:t>a colación</w:t>
      </w:r>
      <w:r w:rsidR="0056074E">
        <w:rPr>
          <w:rFonts w:ascii="Palatino Linotype" w:hAnsi="Palatino Linotype"/>
          <w:sz w:val="24"/>
          <w:szCs w:val="24"/>
        </w:rPr>
        <w:t xml:space="preserve"> </w:t>
      </w:r>
      <w:r w:rsidR="00082CA1">
        <w:rPr>
          <w:rFonts w:ascii="Palatino Linotype" w:hAnsi="Palatino Linotype" w:cs="Arial"/>
          <w:sz w:val="24"/>
          <w:szCs w:val="24"/>
        </w:rPr>
        <w:t xml:space="preserve">los artículos 17.1, </w:t>
      </w:r>
      <w:r w:rsidR="00414567">
        <w:rPr>
          <w:rFonts w:ascii="Palatino Linotype" w:hAnsi="Palatino Linotype" w:cs="Arial"/>
          <w:sz w:val="24"/>
          <w:szCs w:val="24"/>
        </w:rPr>
        <w:t>17.3, 17.4 fracciones I y V, 17.5 fracción V, 17.8, 17.11, 17.38</w:t>
      </w:r>
      <w:r w:rsidR="00D07ABA">
        <w:rPr>
          <w:rFonts w:ascii="Palatino Linotype" w:hAnsi="Palatino Linotype" w:cs="Arial"/>
          <w:sz w:val="24"/>
          <w:szCs w:val="24"/>
        </w:rPr>
        <w:t xml:space="preserve"> y</w:t>
      </w:r>
      <w:r w:rsidR="006A70DD">
        <w:rPr>
          <w:rFonts w:ascii="Palatino Linotype" w:hAnsi="Palatino Linotype" w:cs="Arial"/>
          <w:sz w:val="24"/>
          <w:szCs w:val="24"/>
        </w:rPr>
        <w:t xml:space="preserve"> 17.40</w:t>
      </w:r>
      <w:r w:rsidR="00D07ABA">
        <w:rPr>
          <w:rFonts w:ascii="Palatino Linotype" w:hAnsi="Palatino Linotype" w:cs="Arial"/>
          <w:sz w:val="24"/>
          <w:szCs w:val="24"/>
        </w:rPr>
        <w:t xml:space="preserve"> del </w:t>
      </w:r>
      <w:r w:rsidR="00D07ABA" w:rsidRPr="00082CA1">
        <w:rPr>
          <w:rFonts w:ascii="Palatino Linotype" w:hAnsi="Palatino Linotype" w:cs="Arial"/>
          <w:sz w:val="24"/>
          <w:szCs w:val="24"/>
        </w:rPr>
        <w:t>Código Administrativo del Estado de México</w:t>
      </w:r>
      <w:r w:rsidR="006A70DD">
        <w:rPr>
          <w:rFonts w:ascii="Palatino Linotype" w:hAnsi="Palatino Linotype" w:cs="Arial"/>
          <w:sz w:val="24"/>
          <w:szCs w:val="24"/>
        </w:rPr>
        <w:t>,</w:t>
      </w:r>
      <w:r w:rsidR="0001459D">
        <w:rPr>
          <w:rFonts w:ascii="Palatino Linotype" w:hAnsi="Palatino Linotype" w:cs="Arial"/>
          <w:sz w:val="24"/>
          <w:szCs w:val="24"/>
        </w:rPr>
        <w:t xml:space="preserve"> </w:t>
      </w:r>
      <w:r w:rsidR="00D07ABA">
        <w:rPr>
          <w:rFonts w:ascii="Palatino Linotype" w:hAnsi="Palatino Linotype" w:cs="Arial"/>
          <w:sz w:val="24"/>
          <w:szCs w:val="24"/>
        </w:rPr>
        <w:t>los cuales</w:t>
      </w:r>
      <w:r w:rsidR="001B045C">
        <w:rPr>
          <w:rFonts w:ascii="Palatino Linotype" w:hAnsi="Palatino Linotype" w:cs="Arial"/>
          <w:sz w:val="24"/>
          <w:szCs w:val="24"/>
        </w:rPr>
        <w:t xml:space="preserve"> disponen:</w:t>
      </w:r>
    </w:p>
    <w:p w14:paraId="44D7E749" w14:textId="77777777" w:rsidR="0056074E" w:rsidRDefault="0056074E" w:rsidP="00E05CFF">
      <w:pPr>
        <w:spacing w:after="0" w:line="360" w:lineRule="auto"/>
        <w:jc w:val="both"/>
        <w:rPr>
          <w:rFonts w:ascii="Palatino Linotype" w:hAnsi="Palatino Linotype"/>
          <w:sz w:val="24"/>
          <w:szCs w:val="24"/>
        </w:rPr>
      </w:pPr>
    </w:p>
    <w:p w14:paraId="29D0C7A5" w14:textId="77777777" w:rsidR="001B045C" w:rsidRPr="001B045C" w:rsidRDefault="001B045C" w:rsidP="00E05CFF">
      <w:pPr>
        <w:spacing w:after="0" w:line="240" w:lineRule="auto"/>
        <w:ind w:left="567" w:right="567"/>
        <w:jc w:val="center"/>
        <w:rPr>
          <w:rFonts w:ascii="Palatino Linotype" w:hAnsi="Palatino Linotype"/>
          <w:b/>
          <w:i/>
          <w:szCs w:val="24"/>
        </w:rPr>
      </w:pPr>
      <w:r w:rsidRPr="001B045C">
        <w:rPr>
          <w:rFonts w:ascii="Palatino Linotype" w:hAnsi="Palatino Linotype"/>
          <w:b/>
          <w:i/>
          <w:szCs w:val="24"/>
        </w:rPr>
        <w:t>“</w:t>
      </w:r>
      <w:r w:rsidR="00082CA1" w:rsidRPr="00082CA1">
        <w:rPr>
          <w:rFonts w:ascii="Palatino Linotype" w:hAnsi="Palatino Linotype"/>
          <w:b/>
          <w:i/>
          <w:szCs w:val="24"/>
        </w:rPr>
        <w:t>Código Administrativo del Estado de México</w:t>
      </w:r>
    </w:p>
    <w:p w14:paraId="4987BC8A" w14:textId="77777777" w:rsidR="001B045C" w:rsidRDefault="001B045C" w:rsidP="00E05CFF">
      <w:pPr>
        <w:spacing w:after="0" w:line="240" w:lineRule="auto"/>
        <w:ind w:left="567" w:right="567"/>
        <w:jc w:val="center"/>
        <w:rPr>
          <w:rFonts w:ascii="Palatino Linotype" w:hAnsi="Palatino Linotype"/>
          <w:i/>
          <w:szCs w:val="24"/>
        </w:rPr>
      </w:pPr>
    </w:p>
    <w:p w14:paraId="7758CB6D" w14:textId="77777777" w:rsidR="00082CA1" w:rsidRDefault="00082CA1" w:rsidP="00E05CFF">
      <w:pPr>
        <w:spacing w:after="0" w:line="240" w:lineRule="auto"/>
        <w:ind w:left="567" w:right="567"/>
        <w:jc w:val="both"/>
        <w:rPr>
          <w:rFonts w:ascii="Palatino Linotype" w:hAnsi="Palatino Linotype"/>
          <w:i/>
          <w:szCs w:val="24"/>
        </w:rPr>
      </w:pPr>
      <w:r w:rsidRPr="00082CA1">
        <w:rPr>
          <w:rFonts w:ascii="Palatino Linotype" w:hAnsi="Palatino Linotype"/>
          <w:b/>
          <w:i/>
          <w:szCs w:val="24"/>
        </w:rPr>
        <w:t>Artículo 17.1.-</w:t>
      </w:r>
      <w:r w:rsidRPr="00082CA1">
        <w:rPr>
          <w:rFonts w:ascii="Palatino Linotype" w:hAnsi="Palatino Linotype"/>
          <w:i/>
          <w:szCs w:val="24"/>
        </w:rPr>
        <w:t xml:space="preserve"> Este Libro tiene por objeto regular las comunicaciones de jurisdicción local. </w:t>
      </w:r>
    </w:p>
    <w:p w14:paraId="248117E0" w14:textId="77777777" w:rsidR="00082CA1" w:rsidRDefault="00082CA1" w:rsidP="00E05CFF">
      <w:pPr>
        <w:spacing w:after="0" w:line="240" w:lineRule="auto"/>
        <w:ind w:left="567" w:right="567"/>
        <w:jc w:val="both"/>
        <w:rPr>
          <w:rFonts w:ascii="Palatino Linotype" w:hAnsi="Palatino Linotype"/>
          <w:i/>
          <w:szCs w:val="24"/>
        </w:rPr>
      </w:pPr>
      <w:r w:rsidRPr="00082CA1">
        <w:rPr>
          <w:rFonts w:ascii="Palatino Linotype" w:hAnsi="Palatino Linotype"/>
          <w:i/>
          <w:szCs w:val="24"/>
        </w:rPr>
        <w:t>Las comunicaciones de jurisdicción local comprenden la infraestructura vial primaria y los sistemas de transporte masivo o de alta capacidad y de teleférico, incluyendo las estaciones de transferencia modal, junto con su correspondiente derecho de vía, zona de seguridad y zona de influencia, así como el sistema de elementos estructurales, mecánicos y eléctricos que integran el sistema del teleférico,</w:t>
      </w:r>
      <w:r>
        <w:rPr>
          <w:rFonts w:ascii="Palatino Linotype" w:hAnsi="Palatino Linotype"/>
          <w:i/>
          <w:szCs w:val="24"/>
        </w:rPr>
        <w:t xml:space="preserve"> </w:t>
      </w:r>
      <w:r w:rsidRPr="00082CA1">
        <w:rPr>
          <w:rFonts w:ascii="Palatino Linotype" w:hAnsi="Palatino Linotype"/>
          <w:i/>
          <w:szCs w:val="24"/>
        </w:rPr>
        <w:t xml:space="preserve">como son, entre otros, cables, sistema de apoyos, anclajes, sistema motriz y eléctrico. </w:t>
      </w:r>
    </w:p>
    <w:p w14:paraId="077DA8D9" w14:textId="77777777" w:rsidR="0056074E" w:rsidRPr="002842D7" w:rsidRDefault="00082CA1" w:rsidP="00E05CFF">
      <w:pPr>
        <w:spacing w:after="0" w:line="240" w:lineRule="auto"/>
        <w:ind w:left="567" w:right="567"/>
        <w:jc w:val="both"/>
        <w:rPr>
          <w:rFonts w:ascii="Palatino Linotype" w:hAnsi="Palatino Linotype"/>
          <w:i/>
          <w:szCs w:val="24"/>
          <w:u w:val="single"/>
        </w:rPr>
      </w:pPr>
      <w:r w:rsidRPr="002842D7">
        <w:rPr>
          <w:rFonts w:ascii="Palatino Linotype" w:hAnsi="Palatino Linotype"/>
          <w:i/>
          <w:szCs w:val="24"/>
          <w:u w:val="single"/>
        </w:rPr>
        <w:lastRenderedPageBreak/>
        <w:t>Son de jurisdicción local las comunicaciones, vialidades, carreteras, caminos de cualquier naturaleza transferidas bajo cualquier título por el Gobierno Federal al Gobierno Estatal con base en la legislación aplicable.</w:t>
      </w:r>
    </w:p>
    <w:p w14:paraId="7AC33058" w14:textId="77777777" w:rsidR="00925956" w:rsidRDefault="00925956" w:rsidP="00E05CFF">
      <w:pPr>
        <w:spacing w:after="0" w:line="240" w:lineRule="auto"/>
        <w:ind w:left="567" w:right="567"/>
        <w:jc w:val="both"/>
        <w:rPr>
          <w:rFonts w:ascii="Palatino Linotype" w:hAnsi="Palatino Linotype"/>
          <w:i/>
          <w:szCs w:val="24"/>
        </w:rPr>
      </w:pPr>
    </w:p>
    <w:p w14:paraId="2D22A3EB"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b/>
          <w:i/>
          <w:szCs w:val="24"/>
        </w:rPr>
        <w:t>Artículo 17.3.-</w:t>
      </w:r>
      <w:r w:rsidRPr="000B09AF">
        <w:rPr>
          <w:rFonts w:ascii="Palatino Linotype" w:hAnsi="Palatino Linotype"/>
          <w:i/>
          <w:szCs w:val="24"/>
        </w:rPr>
        <w:t xml:space="preserve"> </w:t>
      </w:r>
      <w:r w:rsidRPr="000B09AF">
        <w:rPr>
          <w:rFonts w:ascii="Palatino Linotype" w:hAnsi="Palatino Linotype"/>
          <w:i/>
          <w:szCs w:val="24"/>
          <w:u w:val="single"/>
        </w:rPr>
        <w:t>Son de utilidad pública e interés general, la construcción, conservación, operación, explotación, rehabilitación y mantenimiento de las comunicaciones de jurisdicción local.</w:t>
      </w:r>
      <w:r w:rsidRPr="000B09AF">
        <w:rPr>
          <w:rFonts w:ascii="Palatino Linotype" w:hAnsi="Palatino Linotype"/>
          <w:i/>
          <w:szCs w:val="24"/>
        </w:rPr>
        <w:t xml:space="preserve"> </w:t>
      </w:r>
    </w:p>
    <w:p w14:paraId="24F74344"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i/>
          <w:szCs w:val="24"/>
        </w:rPr>
        <w:t xml:space="preserve">Para la construcción, conservación, rehabilitación y mantenimiento de las comunicaciones de jurisdicción local, no se requiere licencia de construcción. </w:t>
      </w:r>
    </w:p>
    <w:p w14:paraId="3CDC59D3"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i/>
          <w:szCs w:val="24"/>
        </w:rPr>
        <w:t xml:space="preserve">Los sistemas de transporte de pasajeros de alta capacidad o masivo y teleférico, constituyen servicios públicos cuya prestación corresponde al Gobierno del Estado, quien puede prestarlos directamente o a través de concesiones, que se otorguen en términos del presente Libro y del Reglamento de la materia. </w:t>
      </w:r>
    </w:p>
    <w:p w14:paraId="6C6ED07C" w14:textId="77777777" w:rsidR="000B09AF" w:rsidRDefault="000B09AF" w:rsidP="00E05CFF">
      <w:pPr>
        <w:spacing w:after="0" w:line="240" w:lineRule="auto"/>
        <w:ind w:left="567" w:right="567"/>
        <w:jc w:val="both"/>
        <w:rPr>
          <w:rFonts w:ascii="Palatino Linotype" w:hAnsi="Palatino Linotype"/>
          <w:i/>
          <w:szCs w:val="24"/>
        </w:rPr>
      </w:pPr>
    </w:p>
    <w:p w14:paraId="72412745"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b/>
          <w:i/>
          <w:szCs w:val="24"/>
        </w:rPr>
        <w:t xml:space="preserve">Artículo 17.4. </w:t>
      </w:r>
      <w:r w:rsidRPr="000B09AF">
        <w:rPr>
          <w:rFonts w:ascii="Palatino Linotype" w:hAnsi="Palatino Linotype"/>
          <w:i/>
          <w:szCs w:val="24"/>
        </w:rPr>
        <w:t xml:space="preserve">Para efectos del presente Libro se entenderá por: </w:t>
      </w:r>
    </w:p>
    <w:p w14:paraId="488C7694"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b/>
          <w:i/>
          <w:szCs w:val="24"/>
        </w:rPr>
        <w:t>I. Derecho de Vía.-</w:t>
      </w:r>
      <w:r w:rsidRPr="000B09AF">
        <w:rPr>
          <w:rFonts w:ascii="Palatino Linotype" w:hAnsi="Palatino Linotype"/>
          <w:i/>
          <w:szCs w:val="24"/>
        </w:rPr>
        <w:t xml:space="preserve"> A la franja de terreno de anchura variable, determinada en las normas técnicas que emita la Secretaría de Movilidad, que se requiere para la construcción, conservación, rehabilitación, ampliación, protección y, en general, para el uso adecuado de la infraestructura vial primaria; </w:t>
      </w:r>
    </w:p>
    <w:p w14:paraId="4FADF6FD" w14:textId="77777777" w:rsidR="000B09AF" w:rsidRPr="000B09AF" w:rsidRDefault="000B09AF" w:rsidP="00E05CFF">
      <w:pPr>
        <w:spacing w:after="0" w:line="240" w:lineRule="auto"/>
        <w:ind w:left="567" w:right="567"/>
        <w:jc w:val="both"/>
        <w:rPr>
          <w:rFonts w:ascii="Palatino Linotype" w:hAnsi="Palatino Linotype"/>
          <w:b/>
          <w:i/>
          <w:szCs w:val="24"/>
        </w:rPr>
      </w:pPr>
      <w:r w:rsidRPr="000B09AF">
        <w:rPr>
          <w:rFonts w:ascii="Palatino Linotype" w:hAnsi="Palatino Linotype"/>
          <w:b/>
          <w:i/>
          <w:szCs w:val="24"/>
        </w:rPr>
        <w:t>II…</w:t>
      </w:r>
    </w:p>
    <w:p w14:paraId="5FE91EFA"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b/>
          <w:i/>
          <w:szCs w:val="24"/>
        </w:rPr>
        <w:t>V. Infraestructura de Jurisdicción Local.-</w:t>
      </w:r>
      <w:r w:rsidRPr="000B09AF">
        <w:rPr>
          <w:rFonts w:ascii="Palatino Linotype" w:hAnsi="Palatino Linotype"/>
          <w:i/>
          <w:szCs w:val="24"/>
        </w:rPr>
        <w:t xml:space="preserve"> Conjunto de vías jerarquizadas que facilitan la comunicación entre las diferentes áreas de la actividad económica y se clasifican en: </w:t>
      </w:r>
    </w:p>
    <w:p w14:paraId="0D563936"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b/>
          <w:i/>
          <w:szCs w:val="24"/>
        </w:rPr>
        <w:t>a) Infraestructura Vial Primaria.-</w:t>
      </w:r>
      <w:r w:rsidRPr="000B09AF">
        <w:rPr>
          <w:rFonts w:ascii="Palatino Linotype" w:hAnsi="Palatino Linotype"/>
          <w:i/>
          <w:szCs w:val="24"/>
        </w:rPr>
        <w:t xml:space="preserve"> La integrada por </w:t>
      </w:r>
      <w:r w:rsidRPr="000B09AF">
        <w:rPr>
          <w:rFonts w:ascii="Palatino Linotype" w:hAnsi="Palatino Linotype"/>
          <w:i/>
          <w:szCs w:val="24"/>
          <w:u w:val="single"/>
        </w:rPr>
        <w:t>carreteras</w:t>
      </w:r>
      <w:r w:rsidRPr="000B09AF">
        <w:rPr>
          <w:rFonts w:ascii="Palatino Linotype" w:hAnsi="Palatino Linotype"/>
          <w:i/>
          <w:szCs w:val="24"/>
        </w:rPr>
        <w:t>, pasos vehiculares, avenidas, calzadas y calles que comunican a dos o más municipios de la entidad, permitiendo los viajes de largo recorrido y aquellas que por sus características de ubicación, operación y vocación de servicio permitan la integración de la red vial primaria, así como las que comuniquen a instalaciones estratégicas estatales;</w:t>
      </w:r>
    </w:p>
    <w:p w14:paraId="3FDD7EAB" w14:textId="77777777" w:rsidR="000B09AF" w:rsidRDefault="000B09AF" w:rsidP="00E05CFF">
      <w:pPr>
        <w:spacing w:after="0" w:line="240" w:lineRule="auto"/>
        <w:ind w:left="567" w:right="567"/>
        <w:jc w:val="both"/>
        <w:rPr>
          <w:rFonts w:ascii="Palatino Linotype" w:hAnsi="Palatino Linotype"/>
          <w:i/>
          <w:szCs w:val="24"/>
        </w:rPr>
      </w:pPr>
      <w:r>
        <w:rPr>
          <w:rFonts w:ascii="Palatino Linotype" w:hAnsi="Palatino Linotype"/>
          <w:i/>
          <w:szCs w:val="24"/>
        </w:rPr>
        <w:t>…</w:t>
      </w:r>
    </w:p>
    <w:p w14:paraId="2F514CD9" w14:textId="77777777" w:rsidR="001B045C" w:rsidRDefault="001B045C" w:rsidP="00E05CFF">
      <w:pPr>
        <w:spacing w:after="0" w:line="240" w:lineRule="auto"/>
        <w:ind w:left="567" w:right="567"/>
        <w:jc w:val="both"/>
        <w:rPr>
          <w:rFonts w:ascii="Palatino Linotype" w:hAnsi="Palatino Linotype"/>
          <w:i/>
          <w:szCs w:val="24"/>
        </w:rPr>
      </w:pPr>
    </w:p>
    <w:p w14:paraId="5CFDFBCB" w14:textId="77777777" w:rsidR="000B09AF" w:rsidRDefault="000B09AF" w:rsidP="00E05CFF">
      <w:pPr>
        <w:spacing w:after="0" w:line="240" w:lineRule="auto"/>
        <w:ind w:left="567" w:right="567"/>
        <w:jc w:val="both"/>
        <w:rPr>
          <w:rFonts w:ascii="Palatino Linotype" w:hAnsi="Palatino Linotype"/>
          <w:i/>
          <w:szCs w:val="24"/>
        </w:rPr>
      </w:pPr>
      <w:r w:rsidRPr="000B09AF">
        <w:rPr>
          <w:rFonts w:ascii="Palatino Linotype" w:hAnsi="Palatino Linotype"/>
          <w:b/>
          <w:i/>
          <w:szCs w:val="24"/>
        </w:rPr>
        <w:t>Artículo 17.5.-</w:t>
      </w:r>
      <w:r w:rsidRPr="000B09AF">
        <w:rPr>
          <w:rFonts w:ascii="Palatino Linotype" w:hAnsi="Palatino Linotype"/>
          <w:i/>
          <w:szCs w:val="24"/>
        </w:rPr>
        <w:t xml:space="preserve"> Son autoridades para la aplicación de este Libro:</w:t>
      </w:r>
    </w:p>
    <w:p w14:paraId="16B18838" w14:textId="77777777" w:rsidR="00925956"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b/>
          <w:i/>
          <w:szCs w:val="24"/>
        </w:rPr>
        <w:t>I</w:t>
      </w:r>
      <w:r w:rsidRPr="00925956">
        <w:rPr>
          <w:rFonts w:ascii="Palatino Linotype" w:hAnsi="Palatino Linotype"/>
          <w:i/>
          <w:szCs w:val="24"/>
        </w:rPr>
        <w:t xml:space="preserve">. El </w:t>
      </w:r>
      <w:r w:rsidRPr="00925956">
        <w:rPr>
          <w:rFonts w:ascii="Palatino Linotype" w:hAnsi="Palatino Linotype"/>
          <w:i/>
          <w:szCs w:val="24"/>
          <w:u w:val="single"/>
        </w:rPr>
        <w:t>Gobernador del Estado</w:t>
      </w:r>
      <w:r w:rsidRPr="00925956">
        <w:rPr>
          <w:rFonts w:ascii="Palatino Linotype" w:hAnsi="Palatino Linotype"/>
          <w:i/>
          <w:szCs w:val="24"/>
        </w:rPr>
        <w:t xml:space="preserve">; </w:t>
      </w:r>
    </w:p>
    <w:p w14:paraId="33C38E48" w14:textId="77777777" w:rsidR="00925956"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b/>
          <w:i/>
          <w:szCs w:val="24"/>
        </w:rPr>
        <w:t>II</w:t>
      </w:r>
      <w:r w:rsidRPr="00925956">
        <w:rPr>
          <w:rFonts w:ascii="Palatino Linotype" w:hAnsi="Palatino Linotype"/>
          <w:i/>
          <w:szCs w:val="24"/>
        </w:rPr>
        <w:t xml:space="preserve">. </w:t>
      </w:r>
      <w:r w:rsidRPr="00925956">
        <w:rPr>
          <w:rFonts w:ascii="Palatino Linotype" w:hAnsi="Palatino Linotype"/>
          <w:i/>
          <w:szCs w:val="24"/>
          <w:u w:val="single"/>
        </w:rPr>
        <w:t>El Secretario de Movilidad</w:t>
      </w:r>
      <w:r w:rsidRPr="00925956">
        <w:rPr>
          <w:rFonts w:ascii="Palatino Linotype" w:hAnsi="Palatino Linotype"/>
          <w:i/>
          <w:szCs w:val="24"/>
        </w:rPr>
        <w:t xml:space="preserve">; </w:t>
      </w:r>
    </w:p>
    <w:p w14:paraId="70363400" w14:textId="77777777" w:rsidR="00925956"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b/>
          <w:i/>
          <w:szCs w:val="24"/>
        </w:rPr>
        <w:t>III</w:t>
      </w:r>
      <w:r w:rsidRPr="00925956">
        <w:rPr>
          <w:rFonts w:ascii="Palatino Linotype" w:hAnsi="Palatino Linotype"/>
          <w:i/>
          <w:szCs w:val="24"/>
        </w:rPr>
        <w:t xml:space="preserve">. La Junta de Caminos del Estado de México; </w:t>
      </w:r>
    </w:p>
    <w:p w14:paraId="6A75C7A7" w14:textId="77777777" w:rsidR="00925956"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b/>
          <w:i/>
          <w:szCs w:val="24"/>
        </w:rPr>
        <w:t>IV</w:t>
      </w:r>
      <w:r w:rsidRPr="00925956">
        <w:rPr>
          <w:rFonts w:ascii="Palatino Linotype" w:hAnsi="Palatino Linotype"/>
          <w:i/>
          <w:szCs w:val="24"/>
        </w:rPr>
        <w:t xml:space="preserve">. </w:t>
      </w:r>
      <w:r w:rsidRPr="00925956">
        <w:rPr>
          <w:rFonts w:ascii="Palatino Linotype" w:hAnsi="Palatino Linotype"/>
          <w:i/>
          <w:szCs w:val="24"/>
          <w:u w:val="single"/>
        </w:rPr>
        <w:t>El Sistema de Autopistas, Aeropuertos, Servicios Conexos y Auxiliares del Estado de México</w:t>
      </w:r>
      <w:r w:rsidRPr="00925956">
        <w:rPr>
          <w:rFonts w:ascii="Palatino Linotype" w:hAnsi="Palatino Linotype"/>
          <w:i/>
          <w:szCs w:val="24"/>
        </w:rPr>
        <w:t xml:space="preserve">; </w:t>
      </w:r>
    </w:p>
    <w:p w14:paraId="437941FC" w14:textId="77777777" w:rsidR="00925956"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b/>
          <w:i/>
          <w:szCs w:val="24"/>
        </w:rPr>
        <w:t>V.</w:t>
      </w:r>
      <w:r w:rsidRPr="00925956">
        <w:rPr>
          <w:rFonts w:ascii="Palatino Linotype" w:hAnsi="Palatino Linotype"/>
          <w:i/>
          <w:szCs w:val="24"/>
        </w:rPr>
        <w:t xml:space="preserve"> El Sistema de Transportes Masivo y Teleférico del Estado de México; y </w:t>
      </w:r>
    </w:p>
    <w:p w14:paraId="1DE5451A" w14:textId="77777777" w:rsidR="00925956"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b/>
          <w:i/>
          <w:szCs w:val="24"/>
        </w:rPr>
        <w:t>VI</w:t>
      </w:r>
      <w:r w:rsidRPr="00925956">
        <w:rPr>
          <w:rFonts w:ascii="Palatino Linotype" w:hAnsi="Palatino Linotype"/>
          <w:i/>
          <w:szCs w:val="24"/>
        </w:rPr>
        <w:t xml:space="preserve">. Los municipios. </w:t>
      </w:r>
    </w:p>
    <w:p w14:paraId="7F98C724" w14:textId="77777777" w:rsidR="000B09AF" w:rsidRDefault="00925956" w:rsidP="00E05CFF">
      <w:pPr>
        <w:spacing w:after="0" w:line="240" w:lineRule="auto"/>
        <w:ind w:left="567" w:right="567"/>
        <w:jc w:val="both"/>
        <w:rPr>
          <w:rFonts w:ascii="Palatino Linotype" w:hAnsi="Palatino Linotype"/>
          <w:i/>
          <w:szCs w:val="24"/>
        </w:rPr>
      </w:pPr>
      <w:r w:rsidRPr="00925956">
        <w:rPr>
          <w:rFonts w:ascii="Palatino Linotype" w:hAnsi="Palatino Linotype"/>
          <w:i/>
          <w:szCs w:val="24"/>
        </w:rPr>
        <w:t>Las autoridades a que se refiere el presente artículo sólo podrán emitir y ejecutar actos administrativos en el ámbito de su competencia.</w:t>
      </w:r>
    </w:p>
    <w:p w14:paraId="231CA1F9" w14:textId="77777777" w:rsidR="00925956" w:rsidRDefault="00925956" w:rsidP="00E05CFF">
      <w:pPr>
        <w:spacing w:after="0" w:line="240" w:lineRule="auto"/>
        <w:ind w:left="567" w:right="567"/>
        <w:jc w:val="both"/>
        <w:rPr>
          <w:rFonts w:ascii="Palatino Linotype" w:hAnsi="Palatino Linotype"/>
          <w:i/>
          <w:szCs w:val="24"/>
        </w:rPr>
      </w:pPr>
    </w:p>
    <w:p w14:paraId="1C7E8488" w14:textId="77777777" w:rsidR="000B09AF" w:rsidRPr="000B09AF" w:rsidRDefault="000B09AF" w:rsidP="00E05CFF">
      <w:pPr>
        <w:spacing w:after="0" w:line="240" w:lineRule="auto"/>
        <w:ind w:left="567" w:right="567"/>
        <w:jc w:val="both"/>
        <w:rPr>
          <w:rFonts w:ascii="Palatino Linotype" w:hAnsi="Palatino Linotype"/>
          <w:b/>
          <w:i/>
          <w:szCs w:val="24"/>
        </w:rPr>
      </w:pPr>
      <w:r w:rsidRPr="000B09AF">
        <w:rPr>
          <w:rFonts w:ascii="Palatino Linotype" w:hAnsi="Palatino Linotype"/>
          <w:b/>
          <w:i/>
          <w:szCs w:val="24"/>
        </w:rPr>
        <w:lastRenderedPageBreak/>
        <w:t>Artículo 17.8.-</w:t>
      </w:r>
      <w:r w:rsidRPr="000B09AF">
        <w:rPr>
          <w:rFonts w:ascii="Palatino Linotype" w:hAnsi="Palatino Linotype"/>
          <w:i/>
          <w:szCs w:val="24"/>
        </w:rPr>
        <w:t xml:space="preserve"> </w:t>
      </w:r>
      <w:r w:rsidRPr="000B09AF">
        <w:rPr>
          <w:rFonts w:ascii="Palatino Linotype" w:hAnsi="Palatino Linotype"/>
          <w:b/>
          <w:i/>
          <w:szCs w:val="24"/>
        </w:rPr>
        <w:t>El Estado podrá operar</w:t>
      </w:r>
      <w:r w:rsidRPr="000B09AF">
        <w:rPr>
          <w:rFonts w:ascii="Palatino Linotype" w:hAnsi="Palatino Linotype"/>
          <w:i/>
          <w:szCs w:val="24"/>
        </w:rPr>
        <w:t xml:space="preserve">, construir, explotar, conservar, rehabilitar y dar mantenimiento a la infraestructura vial de su competencia y a la infraestructura de los sistemas de transporte masivo y teleférico, incluyendo las estaciones de transferencia modal, directamente </w:t>
      </w:r>
      <w:r w:rsidRPr="000B09AF">
        <w:rPr>
          <w:rFonts w:ascii="Palatino Linotype" w:hAnsi="Palatino Linotype"/>
          <w:b/>
          <w:i/>
          <w:szCs w:val="24"/>
        </w:rPr>
        <w:t xml:space="preserve">o a través de particulares, mediante el otorgamiento de </w:t>
      </w:r>
      <w:r w:rsidRPr="000B09AF">
        <w:rPr>
          <w:rFonts w:ascii="Palatino Linotype" w:hAnsi="Palatino Linotype"/>
          <w:b/>
          <w:i/>
          <w:szCs w:val="24"/>
          <w:u w:val="single"/>
        </w:rPr>
        <w:t>concesiones</w:t>
      </w:r>
      <w:r w:rsidRPr="000B09AF">
        <w:rPr>
          <w:rFonts w:ascii="Palatino Linotype" w:hAnsi="Palatino Linotype"/>
          <w:b/>
          <w:i/>
          <w:szCs w:val="24"/>
        </w:rPr>
        <w:t xml:space="preserve"> y contratos.</w:t>
      </w:r>
    </w:p>
    <w:p w14:paraId="3CAF1C4A" w14:textId="77777777" w:rsidR="000B09AF" w:rsidRDefault="000B09AF" w:rsidP="00E05CFF">
      <w:pPr>
        <w:spacing w:after="0" w:line="240" w:lineRule="auto"/>
        <w:ind w:left="567" w:right="567"/>
        <w:jc w:val="both"/>
        <w:rPr>
          <w:rFonts w:ascii="Palatino Linotype" w:hAnsi="Palatino Linotype"/>
          <w:i/>
          <w:szCs w:val="24"/>
        </w:rPr>
      </w:pPr>
    </w:p>
    <w:p w14:paraId="24DD1648" w14:textId="77777777" w:rsidR="005332D8"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b/>
          <w:i/>
          <w:szCs w:val="24"/>
        </w:rPr>
        <w:t>Artículo 17.11.-</w:t>
      </w:r>
      <w:r w:rsidRPr="005332D8">
        <w:rPr>
          <w:rFonts w:ascii="Palatino Linotype" w:hAnsi="Palatino Linotype"/>
          <w:i/>
          <w:szCs w:val="24"/>
        </w:rPr>
        <w:t xml:space="preserve"> La infraestructura vial se clasifica en: </w:t>
      </w:r>
    </w:p>
    <w:p w14:paraId="50AC8200" w14:textId="77777777" w:rsidR="005332D8"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b/>
          <w:i/>
          <w:szCs w:val="24"/>
        </w:rPr>
        <w:t>I.</w:t>
      </w:r>
      <w:r w:rsidRPr="005332D8">
        <w:rPr>
          <w:rFonts w:ascii="Palatino Linotype" w:hAnsi="Palatino Linotype"/>
          <w:i/>
          <w:szCs w:val="24"/>
        </w:rPr>
        <w:t xml:space="preserve"> Infraestructura vial primaria; y </w:t>
      </w:r>
    </w:p>
    <w:p w14:paraId="05041C89" w14:textId="77777777" w:rsidR="005332D8"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b/>
          <w:i/>
          <w:szCs w:val="24"/>
        </w:rPr>
        <w:t>II.</w:t>
      </w:r>
      <w:r w:rsidRPr="005332D8">
        <w:rPr>
          <w:rFonts w:ascii="Palatino Linotype" w:hAnsi="Palatino Linotype"/>
          <w:i/>
          <w:szCs w:val="24"/>
        </w:rPr>
        <w:t xml:space="preserve"> Infraestructura vial local. </w:t>
      </w:r>
    </w:p>
    <w:p w14:paraId="09C761C7" w14:textId="77777777" w:rsidR="005332D8"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i/>
          <w:szCs w:val="24"/>
          <w:u w:val="single"/>
        </w:rPr>
        <w:t>La infraestructura vial primaria estará a cargo del estado, podrá ser de cuota, libre de peaje o de uso restringido</w:t>
      </w:r>
      <w:r w:rsidRPr="005332D8">
        <w:rPr>
          <w:rFonts w:ascii="Palatino Linotype" w:hAnsi="Palatino Linotype"/>
          <w:i/>
          <w:szCs w:val="24"/>
        </w:rPr>
        <w:t xml:space="preserve">. </w:t>
      </w:r>
    </w:p>
    <w:p w14:paraId="40FED700" w14:textId="77777777" w:rsidR="000B09AF"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i/>
          <w:szCs w:val="24"/>
        </w:rPr>
        <w:t>La infraestructura vial local será aquella que no sea considerada vial primaria y estará a cargo de los municipios.</w:t>
      </w:r>
    </w:p>
    <w:p w14:paraId="0B8AEE53" w14:textId="77777777" w:rsidR="005332D8" w:rsidRDefault="005332D8" w:rsidP="00E05CFF">
      <w:pPr>
        <w:spacing w:after="0" w:line="240" w:lineRule="auto"/>
        <w:ind w:left="567" w:right="567"/>
        <w:jc w:val="both"/>
        <w:rPr>
          <w:rFonts w:ascii="Palatino Linotype" w:hAnsi="Palatino Linotype"/>
          <w:i/>
          <w:szCs w:val="24"/>
        </w:rPr>
      </w:pPr>
    </w:p>
    <w:p w14:paraId="6BE59907" w14:textId="77777777" w:rsidR="005332D8"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b/>
          <w:i/>
          <w:szCs w:val="24"/>
        </w:rPr>
        <w:t>Artículo 17.38.-</w:t>
      </w:r>
      <w:r w:rsidRPr="005332D8">
        <w:rPr>
          <w:rFonts w:ascii="Palatino Linotype" w:hAnsi="Palatino Linotype"/>
          <w:i/>
          <w:szCs w:val="24"/>
        </w:rPr>
        <w:t xml:space="preserve"> </w:t>
      </w:r>
      <w:r w:rsidRPr="005B564D">
        <w:rPr>
          <w:rFonts w:ascii="Palatino Linotype" w:hAnsi="Palatino Linotype"/>
          <w:i/>
          <w:szCs w:val="24"/>
          <w:u w:val="single"/>
        </w:rPr>
        <w:t xml:space="preserve">El otorgamiento de una concesión sobre las comunicaciones de jurisdicción local es </w:t>
      </w:r>
      <w:r w:rsidRPr="005B564D">
        <w:rPr>
          <w:rFonts w:ascii="Palatino Linotype" w:hAnsi="Palatino Linotype"/>
          <w:b/>
          <w:i/>
          <w:szCs w:val="24"/>
          <w:u w:val="single"/>
        </w:rPr>
        <w:t>facultad del Ejecutivo del Estado</w:t>
      </w:r>
      <w:r w:rsidRPr="005332D8">
        <w:rPr>
          <w:rFonts w:ascii="Palatino Linotype" w:hAnsi="Palatino Linotype"/>
          <w:i/>
          <w:szCs w:val="24"/>
        </w:rPr>
        <w:t xml:space="preserve">, sujeta siempre a las necesidades públicas. </w:t>
      </w:r>
    </w:p>
    <w:p w14:paraId="622C8831" w14:textId="77777777" w:rsidR="005332D8" w:rsidRDefault="005332D8" w:rsidP="00E05CFF">
      <w:pPr>
        <w:spacing w:after="0" w:line="240" w:lineRule="auto"/>
        <w:ind w:left="567" w:right="567"/>
        <w:jc w:val="both"/>
        <w:rPr>
          <w:rFonts w:ascii="Palatino Linotype" w:hAnsi="Palatino Linotype"/>
          <w:i/>
          <w:szCs w:val="24"/>
        </w:rPr>
      </w:pPr>
      <w:r w:rsidRPr="005332D8">
        <w:rPr>
          <w:rFonts w:ascii="Palatino Linotype" w:hAnsi="Palatino Linotype"/>
          <w:i/>
          <w:szCs w:val="24"/>
        </w:rPr>
        <w:t>Las disposiciones reglamentarias aplicables y la Secretaría, mediante disposiciones de carácter general, fijarán los requisitos que se deben satisfacer para el otorgamiento de las concesiones a que se refiere el párrafo anterior.</w:t>
      </w:r>
    </w:p>
    <w:p w14:paraId="6171BA4F" w14:textId="77777777" w:rsidR="005B564D" w:rsidRDefault="005B564D" w:rsidP="00E05CFF">
      <w:pPr>
        <w:spacing w:after="0" w:line="240" w:lineRule="auto"/>
        <w:ind w:left="567" w:right="567"/>
        <w:jc w:val="both"/>
        <w:rPr>
          <w:rFonts w:ascii="Palatino Linotype" w:hAnsi="Palatino Linotype"/>
          <w:i/>
          <w:szCs w:val="24"/>
        </w:rPr>
      </w:pPr>
    </w:p>
    <w:p w14:paraId="630541DD" w14:textId="77777777" w:rsidR="005B564D" w:rsidRDefault="005B564D" w:rsidP="00E05CFF">
      <w:pPr>
        <w:spacing w:after="0" w:line="240" w:lineRule="auto"/>
        <w:ind w:left="567" w:right="567"/>
        <w:jc w:val="both"/>
        <w:rPr>
          <w:rFonts w:ascii="Palatino Linotype" w:hAnsi="Palatino Linotype"/>
          <w:i/>
          <w:szCs w:val="24"/>
        </w:rPr>
      </w:pPr>
      <w:r w:rsidRPr="005B564D">
        <w:rPr>
          <w:rFonts w:ascii="Palatino Linotype" w:hAnsi="Palatino Linotype"/>
          <w:b/>
          <w:i/>
          <w:szCs w:val="24"/>
        </w:rPr>
        <w:t>Artículo 17.40.-</w:t>
      </w:r>
      <w:r w:rsidRPr="005B564D">
        <w:rPr>
          <w:rFonts w:ascii="Palatino Linotype" w:hAnsi="Palatino Linotype"/>
          <w:i/>
          <w:szCs w:val="24"/>
        </w:rPr>
        <w:t xml:space="preserve"> </w:t>
      </w:r>
      <w:r w:rsidRPr="005B564D">
        <w:rPr>
          <w:rFonts w:ascii="Palatino Linotype" w:hAnsi="Palatino Linotype"/>
          <w:i/>
          <w:szCs w:val="24"/>
          <w:u w:val="single"/>
        </w:rPr>
        <w:t xml:space="preserve">El otorgamiento de las </w:t>
      </w:r>
      <w:r w:rsidRPr="003B084D">
        <w:rPr>
          <w:rFonts w:ascii="Palatino Linotype" w:hAnsi="Palatino Linotype"/>
          <w:b/>
          <w:i/>
          <w:szCs w:val="24"/>
          <w:u w:val="single"/>
        </w:rPr>
        <w:t>concesiones</w:t>
      </w:r>
      <w:r w:rsidRPr="005B564D">
        <w:rPr>
          <w:rFonts w:ascii="Palatino Linotype" w:hAnsi="Palatino Linotype"/>
          <w:i/>
          <w:szCs w:val="24"/>
          <w:u w:val="single"/>
        </w:rPr>
        <w:t xml:space="preserve"> es facultad exclusiva e indelegable de la Secretaría y su titular es el único facultado para firmar el título de concesión</w:t>
      </w:r>
      <w:r w:rsidRPr="005B564D">
        <w:rPr>
          <w:rFonts w:ascii="Palatino Linotype" w:hAnsi="Palatino Linotype"/>
          <w:i/>
          <w:szCs w:val="24"/>
        </w:rPr>
        <w:t>. El Secretario de Movilidad podrá encomendar a los Organismos Auxiliares del sector la tramitación del concurso, de conformidad con el procedimiento siguiente:</w:t>
      </w:r>
    </w:p>
    <w:p w14:paraId="5BBC9AF8" w14:textId="77777777" w:rsidR="005B564D" w:rsidRPr="005B564D" w:rsidRDefault="005B564D" w:rsidP="00E05CFF">
      <w:pPr>
        <w:spacing w:after="0" w:line="240" w:lineRule="auto"/>
        <w:ind w:left="567" w:right="567"/>
        <w:jc w:val="both"/>
        <w:rPr>
          <w:rFonts w:ascii="Palatino Linotype" w:hAnsi="Palatino Linotype"/>
          <w:i/>
          <w:szCs w:val="24"/>
        </w:rPr>
      </w:pPr>
      <w:r w:rsidRPr="005B564D">
        <w:rPr>
          <w:rFonts w:ascii="Palatino Linotype" w:hAnsi="Palatino Linotype"/>
          <w:i/>
          <w:szCs w:val="24"/>
        </w:rPr>
        <w:t>…</w:t>
      </w:r>
    </w:p>
    <w:p w14:paraId="6D91F435" w14:textId="77777777" w:rsidR="001B045C" w:rsidRPr="00925956" w:rsidRDefault="00925956" w:rsidP="00E05CFF">
      <w:pPr>
        <w:spacing w:after="0" w:line="240" w:lineRule="auto"/>
        <w:ind w:left="567" w:right="567"/>
        <w:jc w:val="right"/>
        <w:rPr>
          <w:rFonts w:ascii="Palatino Linotype" w:hAnsi="Palatino Linotype"/>
          <w:szCs w:val="24"/>
        </w:rPr>
      </w:pPr>
      <w:r>
        <w:rPr>
          <w:rFonts w:ascii="Palatino Linotype" w:hAnsi="Palatino Linotype"/>
          <w:szCs w:val="24"/>
        </w:rPr>
        <w:t>(Énfasis añadido)</w:t>
      </w:r>
    </w:p>
    <w:p w14:paraId="13528679" w14:textId="77777777" w:rsidR="0056074E" w:rsidRDefault="0056074E" w:rsidP="00E05CFF">
      <w:pPr>
        <w:spacing w:after="0" w:line="360" w:lineRule="auto"/>
        <w:jc w:val="both"/>
        <w:rPr>
          <w:rFonts w:ascii="Palatino Linotype" w:hAnsi="Palatino Linotype"/>
          <w:sz w:val="24"/>
          <w:szCs w:val="24"/>
        </w:rPr>
      </w:pPr>
    </w:p>
    <w:p w14:paraId="5FFD951D" w14:textId="77777777" w:rsidR="0056074E" w:rsidRDefault="00925956" w:rsidP="00E05CFF">
      <w:pPr>
        <w:spacing w:after="0" w:line="360" w:lineRule="auto"/>
        <w:jc w:val="both"/>
        <w:rPr>
          <w:rFonts w:ascii="Palatino Linotype" w:hAnsi="Palatino Linotype"/>
          <w:sz w:val="24"/>
          <w:szCs w:val="24"/>
        </w:rPr>
      </w:pPr>
      <w:r>
        <w:rPr>
          <w:rFonts w:ascii="Palatino Linotype" w:hAnsi="Palatino Linotype"/>
          <w:sz w:val="24"/>
          <w:szCs w:val="24"/>
        </w:rPr>
        <w:t>Preceptos legales citados, con los cuales podemos observar los distintos tipos de vía de comunicación, resultando de interés en el caso particular, lo relativo a la Infraestructura vial primaria, refer</w:t>
      </w:r>
      <w:r w:rsidR="003B084D">
        <w:rPr>
          <w:rFonts w:ascii="Palatino Linotype" w:hAnsi="Palatino Linotype"/>
          <w:sz w:val="24"/>
          <w:szCs w:val="24"/>
        </w:rPr>
        <w:t xml:space="preserve">ente a las carreteras estatales, las cuales </w:t>
      </w:r>
      <w:r>
        <w:rPr>
          <w:rFonts w:ascii="Palatino Linotype" w:hAnsi="Palatino Linotype"/>
          <w:sz w:val="24"/>
          <w:szCs w:val="24"/>
        </w:rPr>
        <w:t>pueden ser concesionadas por el Ejecutivo Estatal y la Secretaría de Movilidad.</w:t>
      </w:r>
    </w:p>
    <w:p w14:paraId="1E4E6C7A" w14:textId="77777777" w:rsidR="00D07ABA" w:rsidRDefault="00D07ABA" w:rsidP="00E05CFF">
      <w:pPr>
        <w:spacing w:after="0" w:line="360" w:lineRule="auto"/>
        <w:jc w:val="both"/>
        <w:rPr>
          <w:rFonts w:ascii="Palatino Linotype" w:hAnsi="Palatino Linotype"/>
          <w:sz w:val="24"/>
          <w:szCs w:val="24"/>
        </w:rPr>
      </w:pPr>
    </w:p>
    <w:p w14:paraId="41A45039" w14:textId="77777777" w:rsidR="00EA6135" w:rsidRDefault="00D07ABA" w:rsidP="00E05CFF">
      <w:pPr>
        <w:spacing w:after="0" w:line="360" w:lineRule="auto"/>
        <w:jc w:val="both"/>
        <w:rPr>
          <w:rFonts w:ascii="Palatino Linotype" w:hAnsi="Palatino Linotype"/>
          <w:sz w:val="24"/>
          <w:szCs w:val="24"/>
        </w:rPr>
      </w:pPr>
      <w:r>
        <w:rPr>
          <w:rFonts w:ascii="Palatino Linotype" w:hAnsi="Palatino Linotype"/>
          <w:sz w:val="24"/>
          <w:szCs w:val="24"/>
        </w:rPr>
        <w:t xml:space="preserve">Ahora bien, el </w:t>
      </w:r>
      <w:r w:rsidRPr="003B084D">
        <w:rPr>
          <w:rFonts w:ascii="Palatino Linotype" w:hAnsi="Palatino Linotype"/>
          <w:b/>
          <w:sz w:val="24"/>
          <w:szCs w:val="24"/>
        </w:rPr>
        <w:t>Sujeto Obligado</w:t>
      </w:r>
      <w:r>
        <w:rPr>
          <w:rFonts w:ascii="Palatino Linotype" w:hAnsi="Palatino Linotype"/>
          <w:sz w:val="24"/>
          <w:szCs w:val="24"/>
        </w:rPr>
        <w:t xml:space="preserve"> emitió respuesta a través de la </w:t>
      </w:r>
      <w:r w:rsidRPr="00D07ABA">
        <w:rPr>
          <w:rFonts w:ascii="Palatino Linotype" w:hAnsi="Palatino Linotype"/>
          <w:sz w:val="24"/>
          <w:szCs w:val="24"/>
        </w:rPr>
        <w:t>Jefa del Departamento de Control y Seguimiento de Concesiones al Director de Operación</w:t>
      </w:r>
      <w:r>
        <w:rPr>
          <w:rFonts w:ascii="Palatino Linotype" w:hAnsi="Palatino Linotype"/>
          <w:sz w:val="24"/>
          <w:szCs w:val="24"/>
        </w:rPr>
        <w:t xml:space="preserve">, quien de </w:t>
      </w:r>
      <w:r>
        <w:rPr>
          <w:rFonts w:ascii="Palatino Linotype" w:hAnsi="Palatino Linotype"/>
          <w:sz w:val="24"/>
          <w:szCs w:val="24"/>
        </w:rPr>
        <w:lastRenderedPageBreak/>
        <w:t xml:space="preserve">conformidad con los artículos </w:t>
      </w:r>
      <w:r>
        <w:rPr>
          <w:rFonts w:ascii="Palatino Linotype" w:hAnsi="Palatino Linotype" w:cs="Arial"/>
          <w:sz w:val="24"/>
          <w:szCs w:val="24"/>
        </w:rPr>
        <w:t xml:space="preserve">17.70 y 17.71 del </w:t>
      </w:r>
      <w:r w:rsidRPr="00082CA1">
        <w:rPr>
          <w:rFonts w:ascii="Palatino Linotype" w:hAnsi="Palatino Linotype" w:cs="Arial"/>
          <w:sz w:val="24"/>
          <w:szCs w:val="24"/>
        </w:rPr>
        <w:t>Código Administrativo del Estado de México</w:t>
      </w:r>
      <w:r>
        <w:rPr>
          <w:rFonts w:ascii="Palatino Linotype" w:hAnsi="Palatino Linotype" w:cs="Arial"/>
          <w:sz w:val="24"/>
          <w:szCs w:val="24"/>
        </w:rPr>
        <w:t xml:space="preserve">, 11 y 15 del </w:t>
      </w:r>
      <w:r w:rsidRPr="006A70DD">
        <w:rPr>
          <w:rFonts w:ascii="Palatino Linotype" w:hAnsi="Palatino Linotype" w:cs="Arial"/>
          <w:sz w:val="24"/>
          <w:szCs w:val="24"/>
        </w:rPr>
        <w:t>Reglamento Interno del Sistema de Autopistas, Aeropuertos, Servicios Conexos y Auxiliares del Estado de México</w:t>
      </w:r>
      <w:r>
        <w:rPr>
          <w:rFonts w:ascii="Palatino Linotype" w:hAnsi="Palatino Linotype" w:cs="Arial"/>
          <w:sz w:val="24"/>
          <w:szCs w:val="24"/>
        </w:rPr>
        <w:t xml:space="preserve">, y numeral </w:t>
      </w:r>
      <w:r w:rsidRPr="00D07ABA">
        <w:rPr>
          <w:rFonts w:ascii="Palatino Linotype" w:hAnsi="Palatino Linotype" w:cs="Arial"/>
          <w:b/>
          <w:sz w:val="24"/>
          <w:szCs w:val="24"/>
        </w:rPr>
        <w:t>220C0201020102L</w:t>
      </w:r>
      <w:r w:rsidRPr="006A70DD">
        <w:rPr>
          <w:rFonts w:ascii="Palatino Linotype" w:hAnsi="Palatino Linotype" w:cs="Arial"/>
          <w:sz w:val="24"/>
          <w:szCs w:val="24"/>
        </w:rPr>
        <w:t xml:space="preserve"> Departamento de Control y Seguimiento de Concesiones</w:t>
      </w:r>
      <w:r>
        <w:rPr>
          <w:rFonts w:ascii="Palatino Linotype" w:hAnsi="Palatino Linotype" w:cs="Arial"/>
          <w:sz w:val="24"/>
          <w:szCs w:val="24"/>
        </w:rPr>
        <w:t xml:space="preserve"> del </w:t>
      </w:r>
      <w:r w:rsidRPr="00D07ABA">
        <w:rPr>
          <w:rFonts w:ascii="Palatino Linotype" w:hAnsi="Palatino Linotype" w:cs="Arial"/>
          <w:sz w:val="24"/>
          <w:szCs w:val="24"/>
        </w:rPr>
        <w:t>Manual General de Organización del SAASCAEM</w:t>
      </w:r>
      <w:r>
        <w:rPr>
          <w:rFonts w:ascii="Palatino Linotype" w:hAnsi="Palatino Linotype" w:cs="Arial"/>
          <w:sz w:val="24"/>
          <w:szCs w:val="24"/>
        </w:rPr>
        <w:t>, cuenta con las atribuciones siguientes:</w:t>
      </w:r>
    </w:p>
    <w:p w14:paraId="57A6749F" w14:textId="77777777" w:rsidR="00D07ABA" w:rsidRDefault="00D07ABA" w:rsidP="00E05CFF">
      <w:pPr>
        <w:spacing w:after="0" w:line="360" w:lineRule="auto"/>
        <w:jc w:val="both"/>
        <w:rPr>
          <w:rFonts w:ascii="Palatino Linotype" w:hAnsi="Palatino Linotype"/>
          <w:sz w:val="24"/>
          <w:szCs w:val="24"/>
        </w:rPr>
      </w:pPr>
    </w:p>
    <w:p w14:paraId="27D4D067" w14:textId="77777777" w:rsidR="00925956" w:rsidRDefault="00AC2DD6" w:rsidP="00AC2DD6">
      <w:pPr>
        <w:spacing w:after="0" w:line="276" w:lineRule="auto"/>
        <w:ind w:left="567" w:right="567"/>
        <w:jc w:val="both"/>
        <w:rPr>
          <w:rFonts w:ascii="Palatino Linotype" w:hAnsi="Palatino Linotype"/>
          <w:i/>
          <w:szCs w:val="24"/>
        </w:rPr>
      </w:pPr>
      <w:r>
        <w:rPr>
          <w:rFonts w:ascii="Palatino Linotype" w:hAnsi="Palatino Linotype"/>
          <w:b/>
          <w:i/>
          <w:szCs w:val="24"/>
        </w:rPr>
        <w:t>“</w:t>
      </w:r>
      <w:r w:rsidR="00925956" w:rsidRPr="001B045C">
        <w:rPr>
          <w:rFonts w:ascii="Palatino Linotype" w:hAnsi="Palatino Linotype"/>
          <w:b/>
          <w:i/>
          <w:szCs w:val="24"/>
        </w:rPr>
        <w:t>Artículo 17.70.-</w:t>
      </w:r>
      <w:r w:rsidR="00925956" w:rsidRPr="001B045C">
        <w:rPr>
          <w:rFonts w:ascii="Palatino Linotype" w:hAnsi="Palatino Linotype"/>
          <w:i/>
          <w:szCs w:val="24"/>
        </w:rPr>
        <w:t xml:space="preserve"> El Sistema de Autopistas, Aeropuertos, Servicios Conexos y Auxiliares del Estado de México, es un organismo público descentralizado, con personalidad jurídica y patrimonio propios, que tiene por </w:t>
      </w:r>
      <w:r w:rsidR="00925956" w:rsidRPr="001B045C">
        <w:rPr>
          <w:rFonts w:ascii="Palatino Linotype" w:hAnsi="Palatino Linotype"/>
          <w:b/>
          <w:i/>
          <w:szCs w:val="24"/>
        </w:rPr>
        <w:t xml:space="preserve">objeto </w:t>
      </w:r>
      <w:r w:rsidR="00925956" w:rsidRPr="001B045C">
        <w:rPr>
          <w:rFonts w:ascii="Palatino Linotype" w:hAnsi="Palatino Linotype"/>
          <w:i/>
          <w:szCs w:val="24"/>
        </w:rPr>
        <w:t>coordinar los programas y acciones relacionados con la infraestructura vial de cuota; efectuar investigaciones y estudios que permitan, al Gobierno del Estado, sustentar las solicitudes de concesiones o permisos ante las autoridades federales en materia aeroportuaria; construir, rehabilitar conservar y dar mantenimiento a aeródromos, rampas de despegue y aterrizaje de aerostatos, aeronaves ultraligeras u otras análogas, con o sin motor; aeropistas y helipuertos así</w:t>
      </w:r>
      <w:r w:rsidR="00925956">
        <w:rPr>
          <w:rFonts w:ascii="Palatino Linotype" w:hAnsi="Palatino Linotype"/>
          <w:i/>
          <w:szCs w:val="24"/>
        </w:rPr>
        <w:t xml:space="preserve"> </w:t>
      </w:r>
      <w:r w:rsidR="00925956" w:rsidRPr="001B045C">
        <w:rPr>
          <w:rFonts w:ascii="Palatino Linotype" w:hAnsi="Palatino Linotype"/>
          <w:i/>
          <w:szCs w:val="24"/>
        </w:rPr>
        <w:t xml:space="preserve">como administrar, operar y explotarlos en los términos que dispongan las leyes aplicables, los títulos de concesión respectivos o los contratos que se firmen para la prestación de esos servicios a terceros. </w:t>
      </w:r>
    </w:p>
    <w:p w14:paraId="2A4BD4B0" w14:textId="77777777" w:rsidR="00925956" w:rsidRDefault="00925956" w:rsidP="00AC2DD6">
      <w:pPr>
        <w:spacing w:after="0" w:line="276" w:lineRule="auto"/>
        <w:ind w:left="567" w:right="567"/>
        <w:jc w:val="both"/>
        <w:rPr>
          <w:rFonts w:ascii="Palatino Linotype" w:hAnsi="Palatino Linotype"/>
          <w:i/>
          <w:szCs w:val="24"/>
        </w:rPr>
      </w:pPr>
    </w:p>
    <w:p w14:paraId="3A2B328A"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Artículo 17.71.-</w:t>
      </w:r>
      <w:r w:rsidRPr="001B045C">
        <w:rPr>
          <w:rFonts w:ascii="Palatino Linotype" w:hAnsi="Palatino Linotype"/>
          <w:i/>
          <w:szCs w:val="24"/>
        </w:rPr>
        <w:t xml:space="preserve"> El Sistema, para el cumplimiento de su objeto, tiene las </w:t>
      </w:r>
      <w:r w:rsidRPr="001B045C">
        <w:rPr>
          <w:rFonts w:ascii="Palatino Linotype" w:hAnsi="Palatino Linotype"/>
          <w:b/>
          <w:i/>
          <w:szCs w:val="24"/>
        </w:rPr>
        <w:t>atribuciones siguientes</w:t>
      </w:r>
      <w:r w:rsidRPr="001B045C">
        <w:rPr>
          <w:rFonts w:ascii="Palatino Linotype" w:hAnsi="Palatino Linotype"/>
          <w:i/>
          <w:szCs w:val="24"/>
        </w:rPr>
        <w:t xml:space="preserve">: </w:t>
      </w:r>
    </w:p>
    <w:p w14:paraId="263EA05E"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w:t>
      </w:r>
      <w:r w:rsidRPr="001B045C">
        <w:rPr>
          <w:rFonts w:ascii="Palatino Linotype" w:hAnsi="Palatino Linotype"/>
          <w:i/>
          <w:szCs w:val="24"/>
        </w:rPr>
        <w:t xml:space="preserve">. Proponer y ejecutar planes, programas, proyectos y acciones para el diseño, construcción, administración, rehabilitación y mantenimiento de la infraestructura vial de cuota; </w:t>
      </w:r>
    </w:p>
    <w:p w14:paraId="4B9AED85"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II</w:t>
      </w:r>
      <w:r w:rsidRPr="001B045C">
        <w:rPr>
          <w:rFonts w:ascii="Palatino Linotype" w:hAnsi="Palatino Linotype"/>
          <w:i/>
          <w:szCs w:val="24"/>
        </w:rPr>
        <w:t xml:space="preserve">. Emitir el dictamen de procedencia técnica para la construcción y/u operación de helipuertos y aeropistas; </w:t>
      </w:r>
    </w:p>
    <w:p w14:paraId="1196EA13"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III</w:t>
      </w:r>
      <w:r w:rsidRPr="001B045C">
        <w:rPr>
          <w:rFonts w:ascii="Palatino Linotype" w:hAnsi="Palatino Linotype"/>
          <w:i/>
          <w:szCs w:val="24"/>
        </w:rPr>
        <w:t xml:space="preserve">. Participar en los Comités Técnicos de los fideicomisos de administración y fuente de pago, que se constituyan, por los concesionarios o inversionistas, con motivo de los proyectos de la infraestructura vial de cuota; </w:t>
      </w:r>
    </w:p>
    <w:p w14:paraId="659E9DD0"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IV</w:t>
      </w:r>
      <w:r w:rsidRPr="001B045C">
        <w:rPr>
          <w:rFonts w:ascii="Palatino Linotype" w:hAnsi="Palatino Linotype"/>
          <w:i/>
          <w:szCs w:val="24"/>
        </w:rPr>
        <w:t xml:space="preserve">. Otorgar y declarar la terminación de permisos para el aprovechamiento y explotación de la infraestructura vial, su derecho de vía y su zona de seguridad; </w:t>
      </w:r>
    </w:p>
    <w:p w14:paraId="11191646"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V</w:t>
      </w:r>
      <w:r w:rsidRPr="001B045C">
        <w:rPr>
          <w:rFonts w:ascii="Palatino Linotype" w:hAnsi="Palatino Linotype"/>
          <w:i/>
          <w:szCs w:val="24"/>
        </w:rPr>
        <w:t xml:space="preserve">. Efectuar el cobro de derechos conforme a la ley por la expedición de permisos para la utilización de la infraestructura vial, el derecho de vía y su zona de seguridad; </w:t>
      </w:r>
    </w:p>
    <w:p w14:paraId="0A782984"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VI</w:t>
      </w:r>
      <w:r w:rsidRPr="001B045C">
        <w:rPr>
          <w:rFonts w:ascii="Palatino Linotype" w:hAnsi="Palatino Linotype"/>
          <w:i/>
          <w:szCs w:val="24"/>
        </w:rPr>
        <w:t xml:space="preserve">. Celebrar contratos para el aprovechamiento y explotación de la infraestructura vial; </w:t>
      </w:r>
    </w:p>
    <w:p w14:paraId="3EDD5544"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lastRenderedPageBreak/>
        <w:t>VII</w:t>
      </w:r>
      <w:r w:rsidRPr="001B045C">
        <w:rPr>
          <w:rFonts w:ascii="Palatino Linotype" w:hAnsi="Palatino Linotype"/>
          <w:i/>
          <w:szCs w:val="24"/>
        </w:rPr>
        <w:t xml:space="preserve">. Efectuar las calificaciones de operación y conservación de la infraestructura vial para determinar el monto de los recursos que deban aplicarse para su adecuado funcionamiento; </w:t>
      </w:r>
    </w:p>
    <w:p w14:paraId="4C1CE0E7"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VIII</w:t>
      </w:r>
      <w:r w:rsidRPr="001B045C">
        <w:rPr>
          <w:rFonts w:ascii="Palatino Linotype" w:hAnsi="Palatino Linotype"/>
          <w:i/>
          <w:szCs w:val="24"/>
        </w:rPr>
        <w:t xml:space="preserve">. Promover y fomentar la participación de la iniciativa privada en la construcción, administración, operación, mantenimiento, rehabilitación y conservación de infraestructura vial; </w:t>
      </w:r>
    </w:p>
    <w:p w14:paraId="0AECD789"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IX</w:t>
      </w:r>
      <w:r w:rsidRPr="001B045C">
        <w:rPr>
          <w:rFonts w:ascii="Palatino Linotype" w:hAnsi="Palatino Linotype"/>
          <w:i/>
          <w:szCs w:val="24"/>
        </w:rPr>
        <w:t xml:space="preserve">. Autorizar los ajustes y supervisar la correcta aplicación de las cuotas de peaje; </w:t>
      </w:r>
    </w:p>
    <w:p w14:paraId="3B155F89"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w:t>
      </w:r>
      <w:r w:rsidRPr="001B045C">
        <w:rPr>
          <w:rFonts w:ascii="Palatino Linotype" w:hAnsi="Palatino Linotype"/>
          <w:i/>
          <w:szCs w:val="24"/>
        </w:rPr>
        <w:t xml:space="preserve">. Presentar a la consideración de la Secretaría, conforme a las disposiciones aplicables, proyectos sustentados de otorgamiento, ampliación o modificación del plazo de las concesiones para la construcción, administración, operación, rehabilitación, mantenimiento y conservación de la infraestructura vial, así como de la terminación anticipada, revocación o rescate de dichas concesiones; </w:t>
      </w:r>
    </w:p>
    <w:p w14:paraId="3DFEF086"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XI</w:t>
      </w:r>
      <w:r w:rsidRPr="001B045C">
        <w:rPr>
          <w:rFonts w:ascii="Palatino Linotype" w:hAnsi="Palatino Linotype"/>
          <w:i/>
          <w:szCs w:val="24"/>
        </w:rPr>
        <w:t xml:space="preserve">. Contratar financiamiento, empréstitos y créditos con cargo a su patrimonio para el cumplimiento de su objeto; </w:t>
      </w:r>
    </w:p>
    <w:p w14:paraId="785E11C7"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XII</w:t>
      </w:r>
      <w:r w:rsidRPr="001B045C">
        <w:rPr>
          <w:rFonts w:ascii="Palatino Linotype" w:hAnsi="Palatino Linotype"/>
          <w:i/>
          <w:szCs w:val="24"/>
        </w:rPr>
        <w:t xml:space="preserve">. Instrumentar, en auxilio de la Secretaría, cuándo así se le requiera, los procedimientos de licitación pública para el otorgamiento de concesiones para la construcción, administración, operación, explotación, rehabilitación, mantenimiento y conservación de la infraestructura vial de cuota conforme a la ley; </w:t>
      </w:r>
    </w:p>
    <w:p w14:paraId="4BDCFBF9"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XIII</w:t>
      </w:r>
      <w:r w:rsidRPr="001B045C">
        <w:rPr>
          <w:rFonts w:ascii="Palatino Linotype" w:hAnsi="Palatino Linotype"/>
          <w:i/>
          <w:szCs w:val="24"/>
        </w:rPr>
        <w:t xml:space="preserve">. Supervisar, vigilar e inspeccionar la construcción y operación de la infraestructura vial de cuota y en su caso, emitir las recomendaciones correspondientes; </w:t>
      </w:r>
    </w:p>
    <w:p w14:paraId="77BB62E2"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XIV</w:t>
      </w:r>
      <w:r w:rsidRPr="001B045C">
        <w:rPr>
          <w:rFonts w:ascii="Palatino Linotype" w:hAnsi="Palatino Linotype"/>
          <w:i/>
          <w:szCs w:val="24"/>
        </w:rPr>
        <w:t xml:space="preserve">. Evaluar el cumplimiento de las condiciones de los títulos de concesión y, en su caso, proponer a la Secretaría la aplicación de las sanciones a que se hagan acreedores los concesionarios; </w:t>
      </w:r>
    </w:p>
    <w:p w14:paraId="6ACD79BA"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XV</w:t>
      </w:r>
      <w:r w:rsidRPr="001B045C">
        <w:rPr>
          <w:rFonts w:ascii="Palatino Linotype" w:hAnsi="Palatino Linotype"/>
          <w:i/>
          <w:szCs w:val="24"/>
        </w:rPr>
        <w:t>. Adquirir en forma directa o a través de terceros los inmuebles necesarios para el cumplimiento</w:t>
      </w:r>
      <w:r>
        <w:rPr>
          <w:rFonts w:ascii="Palatino Linotype" w:hAnsi="Palatino Linotype"/>
          <w:i/>
          <w:szCs w:val="24"/>
        </w:rPr>
        <w:t xml:space="preserve"> </w:t>
      </w:r>
      <w:r w:rsidRPr="001B045C">
        <w:rPr>
          <w:rFonts w:ascii="Palatino Linotype" w:hAnsi="Palatino Linotype"/>
          <w:i/>
          <w:szCs w:val="24"/>
        </w:rPr>
        <w:t xml:space="preserve">de sus fines y su derecho de vía, así como sus instalaciones y equipamiento y en su caso, enajenarlos; </w:t>
      </w:r>
    </w:p>
    <w:p w14:paraId="67C3B7B3"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XVI</w:t>
      </w:r>
      <w:r w:rsidRPr="001B045C">
        <w:rPr>
          <w:rFonts w:ascii="Palatino Linotype" w:hAnsi="Palatino Linotype"/>
          <w:i/>
          <w:szCs w:val="24"/>
        </w:rPr>
        <w:t xml:space="preserve">. Proporcionar en el ámbito de su competencia asesoría a los municipios que lo soliciten; </w:t>
      </w:r>
    </w:p>
    <w:p w14:paraId="5A6B33DB"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XVII</w:t>
      </w:r>
      <w:r w:rsidRPr="001B045C">
        <w:rPr>
          <w:rFonts w:ascii="Palatino Linotype" w:hAnsi="Palatino Linotype"/>
          <w:i/>
          <w:szCs w:val="24"/>
        </w:rPr>
        <w:t xml:space="preserve">. Coadyuvar con las concesionarias en la facilitación de trámites ante autoridades federales, estatales y municipales, respecto de afectaciones, autorizaciones y permisos, relacionados con la materia de su competencia; y </w:t>
      </w:r>
    </w:p>
    <w:p w14:paraId="5DB12CA0"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XVIII</w:t>
      </w:r>
      <w:r w:rsidRPr="001B045C">
        <w:rPr>
          <w:rFonts w:ascii="Palatino Linotype" w:hAnsi="Palatino Linotype"/>
          <w:i/>
          <w:szCs w:val="24"/>
        </w:rPr>
        <w:t xml:space="preserve">. Construir, rehabilitar, conservar y dar mantenimiento a aeródromos, rampas de despegue y aterrizaje de aerostatos, aeronaves ultraligeras u otras análogas, con o sin motor; aeropistas y helipuertos así como administrar, operar y explotarlos en los términos que dispongan las leyes aplicables, los títulos de concesión respectivos o los contratos que se firmen para la prestación de esos servicios a terceros; </w:t>
      </w:r>
    </w:p>
    <w:p w14:paraId="7109EEAF"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lastRenderedPageBreak/>
        <w:t>XIX</w:t>
      </w:r>
      <w:r w:rsidRPr="001B045C">
        <w:rPr>
          <w:rFonts w:ascii="Palatino Linotype" w:hAnsi="Palatino Linotype"/>
          <w:i/>
          <w:szCs w:val="24"/>
        </w:rPr>
        <w:t xml:space="preserve">. Promover y fomentar la participación de la iniciativa privada en la construcción, administración, operación, rehabilitación, conservación, mantenimiento, y explotación de aeródromos de servicio particular y a terceros, aeropistas y helipuertos en territorio estatal; </w:t>
      </w:r>
    </w:p>
    <w:p w14:paraId="25169361"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XX</w:t>
      </w:r>
      <w:r w:rsidRPr="001B045C">
        <w:rPr>
          <w:rFonts w:ascii="Palatino Linotype" w:hAnsi="Palatino Linotype"/>
          <w:i/>
          <w:szCs w:val="24"/>
        </w:rPr>
        <w:t xml:space="preserve">. Planear, formular y establecer las políticas y programas para el desarrollo del sistema aeroportuario estatal, de acuerdo a las necesidades del Gobierno del Estado y de la Federación; </w:t>
      </w:r>
    </w:p>
    <w:p w14:paraId="6E20C7FA"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XXI</w:t>
      </w:r>
      <w:r w:rsidRPr="001B045C">
        <w:rPr>
          <w:rFonts w:ascii="Palatino Linotype" w:hAnsi="Palatino Linotype"/>
          <w:i/>
          <w:szCs w:val="24"/>
        </w:rPr>
        <w:t>. Las demás que se señalen en este Libro y otras disposiciones.</w:t>
      </w:r>
    </w:p>
    <w:p w14:paraId="7AA4B68E" w14:textId="77777777" w:rsidR="00925956" w:rsidRDefault="00925956" w:rsidP="00AC2DD6">
      <w:pPr>
        <w:spacing w:after="0" w:line="276" w:lineRule="auto"/>
        <w:ind w:left="567" w:right="567"/>
        <w:jc w:val="both"/>
        <w:rPr>
          <w:rFonts w:ascii="Palatino Linotype" w:hAnsi="Palatino Linotype"/>
          <w:i/>
          <w:szCs w:val="24"/>
        </w:rPr>
      </w:pPr>
    </w:p>
    <w:p w14:paraId="1BFC65CA" w14:textId="77777777" w:rsidR="00925956" w:rsidRPr="001B045C" w:rsidRDefault="00925956" w:rsidP="00AC2DD6">
      <w:pPr>
        <w:spacing w:after="0" w:line="276" w:lineRule="auto"/>
        <w:ind w:left="567" w:right="567"/>
        <w:jc w:val="center"/>
        <w:rPr>
          <w:rFonts w:ascii="Palatino Linotype" w:hAnsi="Palatino Linotype"/>
          <w:b/>
          <w:i/>
          <w:szCs w:val="24"/>
        </w:rPr>
      </w:pPr>
      <w:r w:rsidRPr="001B045C">
        <w:rPr>
          <w:rFonts w:ascii="Palatino Linotype" w:hAnsi="Palatino Linotype"/>
          <w:b/>
          <w:i/>
          <w:szCs w:val="24"/>
        </w:rPr>
        <w:t>Reglamento Interno del Sistema de Autopistas, Aeropuertos, Servicios Conexos y Auxiliares del Estado de México</w:t>
      </w:r>
    </w:p>
    <w:p w14:paraId="3CD9C821" w14:textId="77777777" w:rsidR="00925956" w:rsidRPr="001B045C" w:rsidRDefault="00925956" w:rsidP="00AC2DD6">
      <w:pPr>
        <w:spacing w:after="0" w:line="276" w:lineRule="auto"/>
        <w:ind w:left="567" w:right="567"/>
        <w:jc w:val="both"/>
        <w:rPr>
          <w:rFonts w:ascii="Palatino Linotype" w:hAnsi="Palatino Linotype"/>
          <w:i/>
          <w:szCs w:val="24"/>
        </w:rPr>
      </w:pPr>
    </w:p>
    <w:p w14:paraId="09DF7A5A"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Artículo 11.-</w:t>
      </w:r>
      <w:r w:rsidRPr="001B045C">
        <w:rPr>
          <w:rFonts w:ascii="Palatino Linotype" w:hAnsi="Palatino Linotype"/>
          <w:i/>
          <w:szCs w:val="24"/>
        </w:rPr>
        <w:t xml:space="preserve"> Para el estudio, planeación, ejecución, atención y evaluación de los asuntos de su competencia, el Director General se auxiliará de las unidades administrativas básicas siguientes: </w:t>
      </w:r>
    </w:p>
    <w:p w14:paraId="5D65726F"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w:t>
      </w:r>
      <w:r w:rsidRPr="001B045C">
        <w:rPr>
          <w:rFonts w:ascii="Palatino Linotype" w:hAnsi="Palatino Linotype"/>
          <w:i/>
          <w:szCs w:val="24"/>
        </w:rPr>
        <w:t xml:space="preserve">. Dirección de Proyectos y Control de Obras. </w:t>
      </w:r>
    </w:p>
    <w:p w14:paraId="17E3FED1"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II</w:t>
      </w:r>
      <w:r w:rsidRPr="001B045C">
        <w:rPr>
          <w:rFonts w:ascii="Palatino Linotype" w:hAnsi="Palatino Linotype"/>
          <w:i/>
          <w:szCs w:val="24"/>
        </w:rPr>
        <w:t xml:space="preserve">. Dirección de Operación. </w:t>
      </w:r>
    </w:p>
    <w:p w14:paraId="20B36062"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III</w:t>
      </w:r>
      <w:r w:rsidRPr="001B045C">
        <w:rPr>
          <w:rFonts w:ascii="Palatino Linotype" w:hAnsi="Palatino Linotype"/>
          <w:i/>
          <w:szCs w:val="24"/>
        </w:rPr>
        <w:t xml:space="preserve">. Unidad Jurídica y de Igualdad de Género. </w:t>
      </w:r>
    </w:p>
    <w:p w14:paraId="1C855BE2"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IV</w:t>
      </w:r>
      <w:r w:rsidRPr="001B045C">
        <w:rPr>
          <w:rFonts w:ascii="Palatino Linotype" w:hAnsi="Palatino Linotype"/>
          <w:i/>
          <w:szCs w:val="24"/>
        </w:rPr>
        <w:t xml:space="preserve">. Unidad de Apoyo Administrativo. </w:t>
      </w:r>
    </w:p>
    <w:p w14:paraId="43229D21"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b/>
          <w:i/>
          <w:szCs w:val="24"/>
        </w:rPr>
        <w:t>V</w:t>
      </w:r>
      <w:r w:rsidRPr="001B045C">
        <w:rPr>
          <w:rFonts w:ascii="Palatino Linotype" w:hAnsi="Palatino Linotype"/>
          <w:i/>
          <w:szCs w:val="24"/>
        </w:rPr>
        <w:t xml:space="preserve">. Derogada. </w:t>
      </w:r>
    </w:p>
    <w:p w14:paraId="21F2E563"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i/>
          <w:szCs w:val="24"/>
        </w:rPr>
        <w:t xml:space="preserve">El Organismo contará con un Órgano Interno de Control, así como con las demás unidades administrativas y las personas servidoras públicas necesarias para el cumplimiento de sus atribuciones y programas, de conformidad con el presupuesto y estructura orgánica autorizada, cuya adscripción y funciones deberán especificarse y regularse en su Manual General de Organización. </w:t>
      </w:r>
    </w:p>
    <w:p w14:paraId="7E56DE1A" w14:textId="77777777" w:rsidR="00925956" w:rsidRDefault="00925956" w:rsidP="00AC2DD6">
      <w:pPr>
        <w:spacing w:after="0" w:line="276" w:lineRule="auto"/>
        <w:ind w:left="567" w:right="567"/>
        <w:jc w:val="both"/>
        <w:rPr>
          <w:rFonts w:ascii="Palatino Linotype" w:hAnsi="Palatino Linotype"/>
          <w:i/>
          <w:szCs w:val="24"/>
        </w:rPr>
      </w:pPr>
      <w:r w:rsidRPr="001B045C">
        <w:rPr>
          <w:rFonts w:ascii="Palatino Linotype" w:hAnsi="Palatino Linotype"/>
          <w:i/>
          <w:szCs w:val="24"/>
        </w:rPr>
        <w:t>El Director General contará con el número de servidores públicos, órganos técnicos y administrativos, necesarios para el cumplimiento de sus atribuciones de acuerdo con la normatividad aplicable y con el presupuesto de egresos respectivo.</w:t>
      </w:r>
    </w:p>
    <w:p w14:paraId="65939529" w14:textId="77777777" w:rsidR="00925956" w:rsidRDefault="00925956" w:rsidP="00AC2DD6">
      <w:pPr>
        <w:spacing w:after="0" w:line="276" w:lineRule="auto"/>
        <w:ind w:left="567" w:right="567"/>
        <w:jc w:val="both"/>
        <w:rPr>
          <w:rFonts w:ascii="Palatino Linotype" w:hAnsi="Palatino Linotype"/>
          <w:i/>
          <w:szCs w:val="24"/>
        </w:rPr>
      </w:pPr>
    </w:p>
    <w:p w14:paraId="69CE40B3"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Artículo 15.-</w:t>
      </w:r>
      <w:r w:rsidRPr="0001459D">
        <w:rPr>
          <w:rFonts w:ascii="Palatino Linotype" w:hAnsi="Palatino Linotype"/>
          <w:i/>
          <w:szCs w:val="24"/>
        </w:rPr>
        <w:t xml:space="preserve"> Corresponde a la Dirección de Operación: </w:t>
      </w:r>
    </w:p>
    <w:p w14:paraId="28950811"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I</w:t>
      </w:r>
      <w:r w:rsidRPr="0001459D">
        <w:rPr>
          <w:rFonts w:ascii="Palatino Linotype" w:hAnsi="Palatino Linotype"/>
          <w:i/>
          <w:szCs w:val="24"/>
        </w:rPr>
        <w:t xml:space="preserve">. Coordinar acciones con las instancias competentes para el cumplimiento de los programas relacionados con la operación, administración y explotación de aeródromos, aeropuertos, rampas de despegue y aterrizaje de aerostatos, aeronaves ultraligeras u otras análogas, aeropistas, helipuertos, autopistas estatales en operación, así como de los servicios conexos y auxiliares. </w:t>
      </w:r>
    </w:p>
    <w:p w14:paraId="7863435F"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lastRenderedPageBreak/>
        <w:t>II</w:t>
      </w:r>
      <w:r w:rsidRPr="0001459D">
        <w:rPr>
          <w:rFonts w:ascii="Palatino Linotype" w:hAnsi="Palatino Linotype"/>
          <w:i/>
          <w:szCs w:val="24"/>
        </w:rPr>
        <w:t xml:space="preserve">. Elaborar las políticas para el control, supervisión, vigilancia y evaluación de las condiciones financieras, operativas y de administración de aeródromos, aeropuertos, rampas de despegue y aterrizaje de aerostatos, aeronaves ultraligeras u otras análogas, aeropistas, helipuertos y autopistas estatales en operación, tomando en consideración los importes autorizados por la Dirección de Proyectos y Control de Obras, en los aspectos de rehabilitación y mantenimiento de la infraestructura. </w:t>
      </w:r>
    </w:p>
    <w:p w14:paraId="131C937E"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III</w:t>
      </w:r>
      <w:r w:rsidRPr="0001459D">
        <w:rPr>
          <w:rFonts w:ascii="Palatino Linotype" w:hAnsi="Palatino Linotype"/>
          <w:i/>
          <w:szCs w:val="24"/>
        </w:rPr>
        <w:t xml:space="preserve">. Evaluar y analizar el comportamiento financiero y físico de las autopistas estatales en operación, a fin de proponer mecanismos que permitan mantener su viabilidad, en términos de las condiciones establecidas en los Títulos de Concesión. </w:t>
      </w:r>
    </w:p>
    <w:p w14:paraId="4A53058A"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IV</w:t>
      </w:r>
      <w:r w:rsidRPr="0001459D">
        <w:rPr>
          <w:rFonts w:ascii="Palatino Linotype" w:hAnsi="Palatino Linotype"/>
          <w:i/>
          <w:szCs w:val="24"/>
        </w:rPr>
        <w:t xml:space="preserve">. Integrar las bases de datos estadísticos relacionadas con los aspectos financieros, operativos, de administración, explotación, rehabilitación, conservación y mantenimiento de aeródromos, aeropuertos, rampas de despegue y aterrizaje de aerostatos, aeronaves ultraligeras u otras análogas, aeropistas, helipuertos y autopistas estatales en operación, que permitan conocer su comportamiento a través del tiempo. </w:t>
      </w:r>
    </w:p>
    <w:p w14:paraId="6E0864E2"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V</w:t>
      </w:r>
      <w:r w:rsidRPr="0001459D">
        <w:rPr>
          <w:rFonts w:ascii="Palatino Linotype" w:hAnsi="Palatino Linotype"/>
          <w:i/>
          <w:szCs w:val="24"/>
        </w:rPr>
        <w:t xml:space="preserve">. Revisar y sancionar, a los concesionarios o permisionarios a cargo de aeródromos, rampas de despegue y aterrizaje de aerostatos, aeronaves ultraligeras u otras análogas, aeropistas, helipuertos y autopistas estatales en operación, que incumplan con las condiciones operativas, a fin de determinar las medidas correctivas necesarias, así como vigilar su cumplimiento y ejecución conforme a la normatividad aplicable en la materia, para mantener en óptimas condiciones su infraestructura. </w:t>
      </w:r>
    </w:p>
    <w:p w14:paraId="53132591"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VI</w:t>
      </w:r>
      <w:r w:rsidRPr="0001459D">
        <w:rPr>
          <w:rFonts w:ascii="Palatino Linotype" w:hAnsi="Palatino Linotype"/>
          <w:i/>
          <w:szCs w:val="24"/>
        </w:rPr>
        <w:t>. Realizar las evaluaciones y calificaciones de la infraestructura en aeródromos, aeropuertos, rampas de despegue y aterrizaje de aerostatos, aeronaves ultraligeras u otras análogas, aeropistas,</w:t>
      </w:r>
      <w:r>
        <w:rPr>
          <w:rFonts w:ascii="Palatino Linotype" w:hAnsi="Palatino Linotype"/>
          <w:i/>
          <w:szCs w:val="24"/>
        </w:rPr>
        <w:t xml:space="preserve"> </w:t>
      </w:r>
      <w:r w:rsidRPr="0001459D">
        <w:rPr>
          <w:rFonts w:ascii="Palatino Linotype" w:hAnsi="Palatino Linotype"/>
          <w:i/>
          <w:szCs w:val="24"/>
        </w:rPr>
        <w:t xml:space="preserve">helipuertos y autopistas estatales en operación, servicios conexos y auxiliares, en lo referente a sus condiciones físicas, operativas y de servicio, que permitan establecer las acciones para mejorar su nivel de servicio. </w:t>
      </w:r>
    </w:p>
    <w:p w14:paraId="20950212"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VII</w:t>
      </w:r>
      <w:r w:rsidRPr="0001459D">
        <w:rPr>
          <w:rFonts w:ascii="Palatino Linotype" w:hAnsi="Palatino Linotype"/>
          <w:i/>
          <w:szCs w:val="24"/>
        </w:rPr>
        <w:t xml:space="preserve">. </w:t>
      </w:r>
      <w:r w:rsidRPr="0001459D">
        <w:rPr>
          <w:rFonts w:ascii="Palatino Linotype" w:hAnsi="Palatino Linotype"/>
          <w:i/>
          <w:szCs w:val="24"/>
          <w:u w:val="single"/>
        </w:rPr>
        <w:t>Coordinar y supervisar la correcta operación y funcionamiento de los servicios conexos y auxiliares en las autopistas estatales en operación, promoviendo su instalación en aquellas en que no se cuente con esos servicios, en términos de la normatividad aplicable, así como dictaminar la ejecución de obra adicional que se requiera en la infraestructura en operación</w:t>
      </w:r>
      <w:r w:rsidRPr="0001459D">
        <w:rPr>
          <w:rFonts w:ascii="Palatino Linotype" w:hAnsi="Palatino Linotype"/>
          <w:i/>
          <w:szCs w:val="24"/>
        </w:rPr>
        <w:t xml:space="preserve">. </w:t>
      </w:r>
    </w:p>
    <w:p w14:paraId="0F7D3094"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VIII</w:t>
      </w:r>
      <w:r w:rsidRPr="0001459D">
        <w:rPr>
          <w:rFonts w:ascii="Palatino Linotype" w:hAnsi="Palatino Linotype"/>
          <w:i/>
          <w:szCs w:val="24"/>
        </w:rPr>
        <w:t xml:space="preserve">. Coordinar, programar y realizar visitas de verificación e inspección a las autopistas estatales en operación, tendientes a vigilar el correcto funcionamiento operativo, analizar y autorizar las propuestas que se presenten para efectuar los trabajos de rehabilitación, conservación y mantenimiento que se requieran. </w:t>
      </w:r>
    </w:p>
    <w:p w14:paraId="50BD4E8B"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lastRenderedPageBreak/>
        <w:t>IX</w:t>
      </w:r>
      <w:r w:rsidRPr="0001459D">
        <w:rPr>
          <w:rFonts w:ascii="Palatino Linotype" w:hAnsi="Palatino Linotype"/>
          <w:i/>
          <w:szCs w:val="24"/>
        </w:rPr>
        <w:t xml:space="preserve">. </w:t>
      </w:r>
      <w:r w:rsidRPr="0001459D">
        <w:rPr>
          <w:rFonts w:ascii="Palatino Linotype" w:hAnsi="Palatino Linotype"/>
          <w:i/>
          <w:szCs w:val="24"/>
          <w:u w:val="single"/>
        </w:rPr>
        <w:t xml:space="preserve">Proponer y ejecutar acciones para salvaguardar el derecho de vía existente de las autopistas estatales en operación, verificar su correcta preservación, utilización y explotación por parte de los </w:t>
      </w:r>
      <w:r w:rsidRPr="00AC2DD6">
        <w:rPr>
          <w:rFonts w:ascii="Palatino Linotype" w:hAnsi="Palatino Linotype"/>
          <w:b/>
          <w:i/>
          <w:szCs w:val="24"/>
          <w:u w:val="single"/>
        </w:rPr>
        <w:t>concesionarios</w:t>
      </w:r>
      <w:r w:rsidRPr="0001459D">
        <w:rPr>
          <w:rFonts w:ascii="Palatino Linotype" w:hAnsi="Palatino Linotype"/>
          <w:i/>
          <w:szCs w:val="24"/>
          <w:u w:val="single"/>
        </w:rPr>
        <w:t xml:space="preserve"> y permisionarios, e identificar y regularizar los accesos no autorizados por el Organismo</w:t>
      </w:r>
      <w:r w:rsidRPr="0001459D">
        <w:rPr>
          <w:rFonts w:ascii="Palatino Linotype" w:hAnsi="Palatino Linotype"/>
          <w:i/>
          <w:szCs w:val="24"/>
        </w:rPr>
        <w:t xml:space="preserve">. </w:t>
      </w:r>
    </w:p>
    <w:p w14:paraId="097B0DDB"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X</w:t>
      </w:r>
      <w:r w:rsidRPr="0001459D">
        <w:rPr>
          <w:rFonts w:ascii="Palatino Linotype" w:hAnsi="Palatino Linotype"/>
          <w:i/>
          <w:szCs w:val="24"/>
        </w:rPr>
        <w:t xml:space="preserve">. Vigilar en coordinación con la Dirección de Proyectos y Control de Obras, que los concesionarios y permisionarios cumplan en todo momento con las condiciones establecidas en los títulos de concesión o permisos en materia de operación, administración, explotación, rehabilitación, conservación y mantenimiento de la infraestructura vial, e informar al Director General sobre cualquier irregularidad o incumplimiento, así como a las instancias correspondientes, a efecto de que se determine lo procedente. </w:t>
      </w:r>
    </w:p>
    <w:p w14:paraId="50CF387D"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XI</w:t>
      </w:r>
      <w:r w:rsidRPr="0001459D">
        <w:rPr>
          <w:rFonts w:ascii="Palatino Linotype" w:hAnsi="Palatino Linotype"/>
          <w:i/>
          <w:szCs w:val="24"/>
        </w:rPr>
        <w:t xml:space="preserve">. Revisar, dictaminar y someter a consideración del Director General, las autorizaciones para el uso y aprovechamiento del derecho de vía de las autopistas estatales en operación y, en su caso, proponer la aplicación de las sanciones a que se hagan acreedores los permisionarios por el incumplimiento a los términos establecidos en los permisos otorgados por el Organismo. </w:t>
      </w:r>
    </w:p>
    <w:p w14:paraId="38B6FA83"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XII</w:t>
      </w:r>
      <w:r w:rsidRPr="0001459D">
        <w:rPr>
          <w:rFonts w:ascii="Palatino Linotype" w:hAnsi="Palatino Linotype"/>
          <w:i/>
          <w:szCs w:val="24"/>
        </w:rPr>
        <w:t xml:space="preserve">. </w:t>
      </w:r>
      <w:r w:rsidRPr="003B084D">
        <w:rPr>
          <w:rFonts w:ascii="Palatino Linotype" w:hAnsi="Palatino Linotype"/>
          <w:b/>
          <w:i/>
          <w:szCs w:val="24"/>
          <w:u w:val="single"/>
        </w:rPr>
        <w:t>Revisar las propuestas de los concesionarios referentes a los ajustes tarifarios de peaje de las autopistas estatales en operación</w:t>
      </w:r>
      <w:r w:rsidRPr="0001459D">
        <w:rPr>
          <w:rFonts w:ascii="Palatino Linotype" w:hAnsi="Palatino Linotype"/>
          <w:i/>
          <w:szCs w:val="24"/>
          <w:u w:val="single"/>
        </w:rPr>
        <w:t xml:space="preserve">, que permitan la prestación de los servicios en condiciones satisfactorias de calidad, competitividad, </w:t>
      </w:r>
      <w:r w:rsidRPr="0001459D">
        <w:rPr>
          <w:rFonts w:ascii="Palatino Linotype" w:hAnsi="Palatino Linotype"/>
          <w:b/>
          <w:i/>
          <w:szCs w:val="24"/>
          <w:u w:val="single"/>
        </w:rPr>
        <w:t>seguridad</w:t>
      </w:r>
      <w:r w:rsidRPr="0001459D">
        <w:rPr>
          <w:rFonts w:ascii="Palatino Linotype" w:hAnsi="Palatino Linotype"/>
          <w:i/>
          <w:szCs w:val="24"/>
          <w:u w:val="single"/>
        </w:rPr>
        <w:t xml:space="preserve"> y permanencia, y someter a consideración del Director General la procedencia de su autorización, en términos de lo establecido en los títulos de concesión; así como vigilar su correcta aplicación</w:t>
      </w:r>
      <w:r w:rsidRPr="0001459D">
        <w:rPr>
          <w:rFonts w:ascii="Palatino Linotype" w:hAnsi="Palatino Linotype"/>
          <w:i/>
          <w:szCs w:val="24"/>
        </w:rPr>
        <w:t xml:space="preserve">. </w:t>
      </w:r>
    </w:p>
    <w:p w14:paraId="5EB54B08"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XIII</w:t>
      </w:r>
      <w:r w:rsidRPr="0001459D">
        <w:rPr>
          <w:rFonts w:ascii="Palatino Linotype" w:hAnsi="Palatino Linotype"/>
          <w:i/>
          <w:szCs w:val="24"/>
        </w:rPr>
        <w:t xml:space="preserve">. Determinar los importes que deberán pagar los permisionarios por el uso y aprovechamiento del derecho de vía, en estricto apego a lo establecido en el Código Financiero del Estado de México y Municipios y demás disposiciones relativas que así lo determinen. </w:t>
      </w:r>
    </w:p>
    <w:p w14:paraId="6C0C4AC5" w14:textId="77777777" w:rsidR="00925956" w:rsidRDefault="00925956" w:rsidP="00AC2DD6">
      <w:pPr>
        <w:spacing w:after="0" w:line="276" w:lineRule="auto"/>
        <w:ind w:left="567" w:right="567"/>
        <w:jc w:val="both"/>
        <w:rPr>
          <w:rFonts w:ascii="Palatino Linotype" w:hAnsi="Palatino Linotype"/>
          <w:i/>
          <w:szCs w:val="24"/>
        </w:rPr>
      </w:pPr>
      <w:r w:rsidRPr="0001459D">
        <w:rPr>
          <w:rFonts w:ascii="Palatino Linotype" w:hAnsi="Palatino Linotype"/>
          <w:b/>
          <w:i/>
          <w:szCs w:val="24"/>
        </w:rPr>
        <w:t>XIV</w:t>
      </w:r>
      <w:r w:rsidRPr="0001459D">
        <w:rPr>
          <w:rFonts w:ascii="Palatino Linotype" w:hAnsi="Palatino Linotype"/>
          <w:i/>
          <w:szCs w:val="24"/>
        </w:rPr>
        <w:t>. Las demás que le confieran otras disposiciones y aquellas que le encomiende el Director General.</w:t>
      </w:r>
    </w:p>
    <w:p w14:paraId="2E9D51BE" w14:textId="77777777" w:rsidR="00925956" w:rsidRDefault="00925956" w:rsidP="00AC2DD6">
      <w:pPr>
        <w:spacing w:after="0" w:line="276" w:lineRule="auto"/>
        <w:ind w:left="567" w:right="567"/>
        <w:jc w:val="both"/>
        <w:rPr>
          <w:rFonts w:ascii="Palatino Linotype" w:hAnsi="Palatino Linotype"/>
          <w:i/>
          <w:szCs w:val="24"/>
        </w:rPr>
      </w:pPr>
    </w:p>
    <w:p w14:paraId="6455A855" w14:textId="77777777" w:rsidR="00925956" w:rsidRPr="00A21F4D" w:rsidRDefault="00925956" w:rsidP="00AC2DD6">
      <w:pPr>
        <w:spacing w:after="0" w:line="276" w:lineRule="auto"/>
        <w:ind w:left="567" w:right="567"/>
        <w:jc w:val="center"/>
        <w:rPr>
          <w:rFonts w:ascii="Palatino Linotype" w:hAnsi="Palatino Linotype"/>
          <w:b/>
          <w:i/>
          <w:szCs w:val="24"/>
        </w:rPr>
      </w:pPr>
      <w:r w:rsidRPr="00A21F4D">
        <w:rPr>
          <w:rFonts w:ascii="Palatino Linotype" w:hAnsi="Palatino Linotype"/>
          <w:b/>
          <w:i/>
          <w:szCs w:val="24"/>
        </w:rPr>
        <w:t>Manual General de Organización del SAASCAEM</w:t>
      </w:r>
    </w:p>
    <w:p w14:paraId="4527BB91" w14:textId="77777777" w:rsidR="00925956" w:rsidRDefault="00925956" w:rsidP="00AC2DD6">
      <w:pPr>
        <w:spacing w:after="0" w:line="276" w:lineRule="auto"/>
        <w:ind w:left="567" w:right="567"/>
        <w:jc w:val="both"/>
        <w:rPr>
          <w:rFonts w:ascii="Palatino Linotype" w:hAnsi="Palatino Linotype"/>
          <w:i/>
          <w:szCs w:val="24"/>
        </w:rPr>
      </w:pPr>
    </w:p>
    <w:p w14:paraId="205378BA" w14:textId="77777777" w:rsidR="00925956" w:rsidRPr="00A21F4D" w:rsidRDefault="00925956" w:rsidP="00AC2DD6">
      <w:pPr>
        <w:spacing w:after="0" w:line="276" w:lineRule="auto"/>
        <w:ind w:left="567" w:right="567"/>
        <w:jc w:val="both"/>
        <w:rPr>
          <w:rFonts w:ascii="Palatino Linotype" w:hAnsi="Palatino Linotype"/>
          <w:b/>
          <w:i/>
          <w:szCs w:val="24"/>
        </w:rPr>
      </w:pPr>
      <w:r w:rsidRPr="00A21F4D">
        <w:rPr>
          <w:rFonts w:ascii="Palatino Linotype" w:hAnsi="Palatino Linotype"/>
          <w:b/>
          <w:i/>
          <w:szCs w:val="24"/>
        </w:rPr>
        <w:t xml:space="preserve">220C0201020102L DEPARTAMENTO DE CONTROL Y SEGUIMIENTO DE CONCESIONES </w:t>
      </w:r>
    </w:p>
    <w:p w14:paraId="3D4B4340" w14:textId="77777777" w:rsidR="00925956" w:rsidRPr="00A21F4D" w:rsidRDefault="00925956" w:rsidP="00AC2DD6">
      <w:pPr>
        <w:spacing w:after="0" w:line="276" w:lineRule="auto"/>
        <w:ind w:left="567" w:right="567"/>
        <w:jc w:val="both"/>
        <w:rPr>
          <w:rFonts w:ascii="Palatino Linotype" w:hAnsi="Palatino Linotype"/>
          <w:b/>
          <w:i/>
          <w:szCs w:val="24"/>
        </w:rPr>
      </w:pPr>
      <w:r w:rsidRPr="00A21F4D">
        <w:rPr>
          <w:rFonts w:ascii="Palatino Linotype" w:hAnsi="Palatino Linotype"/>
          <w:b/>
          <w:i/>
          <w:szCs w:val="24"/>
        </w:rPr>
        <w:t xml:space="preserve">OBJETIVO: </w:t>
      </w:r>
    </w:p>
    <w:p w14:paraId="0B5FB343" w14:textId="77777777" w:rsidR="00925956" w:rsidRDefault="00925956" w:rsidP="00AC2DD6">
      <w:pPr>
        <w:spacing w:after="0" w:line="276" w:lineRule="auto"/>
        <w:ind w:left="567" w:right="567"/>
        <w:jc w:val="both"/>
        <w:rPr>
          <w:rFonts w:ascii="Palatino Linotype" w:hAnsi="Palatino Linotype"/>
          <w:i/>
          <w:szCs w:val="24"/>
        </w:rPr>
      </w:pPr>
      <w:r w:rsidRPr="003B084D">
        <w:rPr>
          <w:rFonts w:ascii="Palatino Linotype" w:hAnsi="Palatino Linotype"/>
          <w:i/>
          <w:szCs w:val="24"/>
          <w:u w:val="single"/>
        </w:rPr>
        <w:lastRenderedPageBreak/>
        <w:t>Llevar a cabo una estricta vigilancia, acopio y control de la información relacionada con el concesionamiento de autopistas en operación</w:t>
      </w:r>
      <w:r w:rsidRPr="00A21F4D">
        <w:rPr>
          <w:rFonts w:ascii="Palatino Linotype" w:hAnsi="Palatino Linotype"/>
          <w:i/>
          <w:szCs w:val="24"/>
        </w:rPr>
        <w:t xml:space="preserve">, así como elaborar y ejecutar un programa de verificación que permita evaluar el cumplimiento de los términos indicados en los Títulos de Concesión de las Autopistas Estatales de Operación. </w:t>
      </w:r>
    </w:p>
    <w:p w14:paraId="716CCFFA" w14:textId="77777777" w:rsidR="00925956" w:rsidRPr="00A21F4D" w:rsidRDefault="00925956" w:rsidP="00AC2DD6">
      <w:pPr>
        <w:spacing w:after="0" w:line="276" w:lineRule="auto"/>
        <w:ind w:left="567" w:right="567"/>
        <w:jc w:val="both"/>
        <w:rPr>
          <w:rFonts w:ascii="Palatino Linotype" w:hAnsi="Palatino Linotype"/>
          <w:b/>
          <w:i/>
          <w:szCs w:val="24"/>
        </w:rPr>
      </w:pPr>
      <w:r w:rsidRPr="00A21F4D">
        <w:rPr>
          <w:rFonts w:ascii="Palatino Linotype" w:hAnsi="Palatino Linotype"/>
          <w:b/>
          <w:i/>
          <w:szCs w:val="24"/>
        </w:rPr>
        <w:t xml:space="preserve">FUNCIONES: </w:t>
      </w:r>
    </w:p>
    <w:p w14:paraId="7673A453"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3B084D">
        <w:rPr>
          <w:rFonts w:ascii="Palatino Linotype" w:hAnsi="Palatino Linotype"/>
          <w:i/>
          <w:sz w:val="22"/>
          <w:u w:val="single"/>
        </w:rPr>
        <w:t>Elaborar y ejecutar programas de verificación financiera, orientados a evaluar el cumplimiento de los términos indicados en los Títulos de Concesión de las Autopistas Estatales en Operación</w:t>
      </w:r>
      <w:r w:rsidRPr="00A21F4D">
        <w:rPr>
          <w:rFonts w:ascii="Palatino Linotype" w:hAnsi="Palatino Linotype"/>
          <w:i/>
          <w:sz w:val="22"/>
        </w:rPr>
        <w:t xml:space="preserve">, así como realizar el análisis financiero para determinar la evolución de los proyectos concesionados y su correcto funcionamiento. </w:t>
      </w:r>
    </w:p>
    <w:p w14:paraId="4D7403C1"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A21F4D">
        <w:rPr>
          <w:rFonts w:ascii="Palatino Linotype" w:hAnsi="Palatino Linotype"/>
          <w:i/>
          <w:sz w:val="22"/>
        </w:rPr>
        <w:t xml:space="preserve">Establecer los sistemas de seguimiento de los compromisos establecidos en los Títulos de Concesión de las Autopistas Estatales en Operación, que permiten verificar, controlar y evaluar su cumplimiento. </w:t>
      </w:r>
    </w:p>
    <w:p w14:paraId="76C0E9D6"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A21F4D">
        <w:rPr>
          <w:rFonts w:ascii="Palatino Linotype" w:hAnsi="Palatino Linotype"/>
          <w:i/>
          <w:sz w:val="22"/>
        </w:rPr>
        <w:t xml:space="preserve">Mantener permanentemente actualizadas </w:t>
      </w:r>
      <w:r w:rsidRPr="003B084D">
        <w:rPr>
          <w:rFonts w:ascii="Palatino Linotype" w:hAnsi="Palatino Linotype"/>
          <w:i/>
          <w:sz w:val="22"/>
          <w:u w:val="single"/>
        </w:rPr>
        <w:t>las bases de datos que correspondan a las acciones y obligaciones de cada concesionario de las Autopistas Estatales en Operación</w:t>
      </w:r>
      <w:r w:rsidRPr="00A21F4D">
        <w:rPr>
          <w:rFonts w:ascii="Palatino Linotype" w:hAnsi="Palatino Linotype"/>
          <w:i/>
          <w:sz w:val="22"/>
        </w:rPr>
        <w:t xml:space="preserve">. </w:t>
      </w:r>
    </w:p>
    <w:p w14:paraId="61D7B811"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A21F4D">
        <w:rPr>
          <w:rFonts w:ascii="Palatino Linotype" w:hAnsi="Palatino Linotype"/>
          <w:i/>
          <w:sz w:val="22"/>
        </w:rPr>
        <w:t xml:space="preserve">Evaluar periódicamente el programa de verificación anual contra los resultados obtenidos y rendir los informes a la Subdirección de Tarifas y Concesiones sobre los avances, desviaciones y acciones detectadas, y establecer la coordinación y contactos necesarios con las y los concesionarios, para corregir las desviaciones detectadas durante el proceso de revisión de los compromisos establecidos en los Títulos de Concesión. </w:t>
      </w:r>
    </w:p>
    <w:p w14:paraId="2BBD51CC"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A21F4D">
        <w:rPr>
          <w:rFonts w:ascii="Palatino Linotype" w:hAnsi="Palatino Linotype"/>
          <w:i/>
          <w:sz w:val="22"/>
        </w:rPr>
        <w:t xml:space="preserve">Llevar a cabo una estricta supervisión, verificación y control de la información relacionada con los avances del concesionamiento de las Autopistas Estatales en Operación, auxiliándose para ello de las empresas concesionarias. </w:t>
      </w:r>
    </w:p>
    <w:p w14:paraId="18F7CEFC"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010F0C">
        <w:rPr>
          <w:rFonts w:ascii="Palatino Linotype" w:hAnsi="Palatino Linotype"/>
          <w:i/>
          <w:sz w:val="22"/>
          <w:u w:val="single"/>
        </w:rPr>
        <w:t>Solicitar a las empresas concesionarias de las Autopistas Estatales en Operación, la renovación oportuna de las fianzas y de los d</w:t>
      </w:r>
      <w:r w:rsidRPr="00AC2DD6">
        <w:rPr>
          <w:rFonts w:ascii="Palatino Linotype" w:hAnsi="Palatino Linotype"/>
          <w:b/>
          <w:i/>
          <w:sz w:val="22"/>
          <w:u w:val="single"/>
        </w:rPr>
        <w:t>iversos seguros establecidos en los Títulos de Concesión,</w:t>
      </w:r>
      <w:r w:rsidRPr="00010F0C">
        <w:rPr>
          <w:rFonts w:ascii="Palatino Linotype" w:hAnsi="Palatino Linotype"/>
          <w:i/>
          <w:sz w:val="22"/>
          <w:u w:val="single"/>
        </w:rPr>
        <w:t xml:space="preserve"> así como el pago de las contraprestaciones correspondientes</w:t>
      </w:r>
      <w:r w:rsidRPr="00A21F4D">
        <w:rPr>
          <w:rFonts w:ascii="Palatino Linotype" w:hAnsi="Palatino Linotype"/>
          <w:i/>
          <w:sz w:val="22"/>
        </w:rPr>
        <w:t xml:space="preserve">. </w:t>
      </w:r>
    </w:p>
    <w:p w14:paraId="75CC6526"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A21F4D">
        <w:rPr>
          <w:rFonts w:ascii="Palatino Linotype" w:hAnsi="Palatino Linotype"/>
          <w:i/>
          <w:sz w:val="22"/>
        </w:rPr>
        <w:t xml:space="preserve">Supervisar que la recaudación de ingresos por los proyectos concesionados se aplique, de conformidad a lo establecido en los Títulos de Concesión. </w:t>
      </w:r>
    </w:p>
    <w:p w14:paraId="3D514736" w14:textId="77777777" w:rsidR="00925956" w:rsidRPr="00A21F4D" w:rsidRDefault="00925956" w:rsidP="00AC2DD6">
      <w:pPr>
        <w:pStyle w:val="Prrafodelista"/>
        <w:numPr>
          <w:ilvl w:val="0"/>
          <w:numId w:val="19"/>
        </w:numPr>
        <w:spacing w:line="276" w:lineRule="auto"/>
        <w:ind w:left="851" w:right="567"/>
        <w:jc w:val="both"/>
        <w:rPr>
          <w:rFonts w:ascii="Palatino Linotype" w:hAnsi="Palatino Linotype"/>
          <w:i/>
          <w:sz w:val="22"/>
        </w:rPr>
      </w:pPr>
      <w:r w:rsidRPr="00A21F4D">
        <w:rPr>
          <w:rFonts w:ascii="Palatino Linotype" w:hAnsi="Palatino Linotype"/>
          <w:i/>
          <w:sz w:val="22"/>
        </w:rPr>
        <w:t>Desarrollar las demás funciones inherentes al área de su competencia.</w:t>
      </w:r>
    </w:p>
    <w:p w14:paraId="7225A560" w14:textId="77777777" w:rsidR="00925956" w:rsidRPr="00925956" w:rsidRDefault="00925956" w:rsidP="00AC2DD6">
      <w:pPr>
        <w:spacing w:after="0" w:line="276" w:lineRule="auto"/>
        <w:ind w:left="567" w:right="567"/>
        <w:jc w:val="both"/>
        <w:rPr>
          <w:rFonts w:ascii="Palatino Linotype" w:hAnsi="Palatino Linotype"/>
          <w:szCs w:val="24"/>
        </w:rPr>
      </w:pPr>
    </w:p>
    <w:p w14:paraId="29464E03" w14:textId="77777777" w:rsidR="00925956" w:rsidRPr="00925956" w:rsidRDefault="00925956" w:rsidP="00AC2DD6">
      <w:pPr>
        <w:spacing w:after="0" w:line="276" w:lineRule="auto"/>
        <w:ind w:left="567" w:right="567"/>
        <w:jc w:val="right"/>
        <w:rPr>
          <w:rFonts w:ascii="Palatino Linotype" w:hAnsi="Palatino Linotype"/>
          <w:szCs w:val="24"/>
        </w:rPr>
      </w:pPr>
      <w:r>
        <w:rPr>
          <w:rFonts w:ascii="Palatino Linotype" w:hAnsi="Palatino Linotype"/>
          <w:szCs w:val="24"/>
        </w:rPr>
        <w:t>(Énfasis añadido)</w:t>
      </w:r>
    </w:p>
    <w:p w14:paraId="092B7F91" w14:textId="77777777" w:rsidR="00925956" w:rsidRDefault="00925956" w:rsidP="00E05CFF">
      <w:pPr>
        <w:spacing w:after="0" w:line="360" w:lineRule="auto"/>
        <w:jc w:val="both"/>
        <w:rPr>
          <w:rFonts w:ascii="Palatino Linotype" w:hAnsi="Palatino Linotype"/>
          <w:sz w:val="24"/>
          <w:szCs w:val="24"/>
          <w:lang w:val="es-ES_tradnl"/>
        </w:rPr>
      </w:pPr>
    </w:p>
    <w:p w14:paraId="64C9932C" w14:textId="77777777" w:rsidR="00D07ABA" w:rsidRDefault="00D07ABA" w:rsidP="00E05CFF">
      <w:pPr>
        <w:spacing w:after="0" w:line="360" w:lineRule="auto"/>
        <w:jc w:val="both"/>
        <w:rPr>
          <w:rFonts w:ascii="Palatino Linotype" w:hAnsi="Palatino Linotype"/>
          <w:sz w:val="24"/>
          <w:szCs w:val="24"/>
        </w:rPr>
      </w:pPr>
      <w:r>
        <w:rPr>
          <w:rFonts w:ascii="Palatino Linotype" w:hAnsi="Palatino Linotype"/>
          <w:sz w:val="24"/>
          <w:szCs w:val="24"/>
          <w:lang w:val="es-ES_tradnl"/>
        </w:rPr>
        <w:t xml:space="preserve">De conformidad con las distintas atribuciones del </w:t>
      </w:r>
      <w:r w:rsidRPr="00024258">
        <w:rPr>
          <w:rFonts w:ascii="Palatino Linotype" w:hAnsi="Palatino Linotype"/>
          <w:b/>
          <w:sz w:val="24"/>
          <w:szCs w:val="24"/>
          <w:lang w:val="es-ES_tradnl"/>
        </w:rPr>
        <w:t>Sujeto Obligado</w:t>
      </w:r>
      <w:r>
        <w:rPr>
          <w:rFonts w:ascii="Palatino Linotype" w:hAnsi="Palatino Linotype"/>
          <w:sz w:val="24"/>
          <w:szCs w:val="24"/>
          <w:lang w:val="es-ES_tradnl"/>
        </w:rPr>
        <w:t xml:space="preserve">, particularmente de su Departamento de </w:t>
      </w:r>
      <w:r w:rsidRPr="00D07ABA">
        <w:rPr>
          <w:rFonts w:ascii="Palatino Linotype" w:hAnsi="Palatino Linotype"/>
          <w:sz w:val="24"/>
          <w:szCs w:val="24"/>
          <w:lang w:val="es-ES_tradnl"/>
        </w:rPr>
        <w:t>Control y Seguimiento de Concesiones</w:t>
      </w:r>
      <w:r>
        <w:rPr>
          <w:rFonts w:ascii="Palatino Linotype" w:hAnsi="Palatino Linotype"/>
          <w:sz w:val="24"/>
          <w:szCs w:val="24"/>
          <w:lang w:val="es-ES_tradnl"/>
        </w:rPr>
        <w:t xml:space="preserve">, se logra acreditar que </w:t>
      </w:r>
      <w:r>
        <w:rPr>
          <w:rFonts w:ascii="Palatino Linotype" w:hAnsi="Palatino Linotype"/>
          <w:sz w:val="24"/>
          <w:szCs w:val="24"/>
          <w:lang w:val="es-ES_tradnl"/>
        </w:rPr>
        <w:lastRenderedPageBreak/>
        <w:t>cuenta con atribuciones para generar, administrar, procesar y/o poseer la información, toda vez que, como quedó demostrado, la autopista “Circuito Exterior Mexiquense” se encuentra concesionada a la empresa “</w:t>
      </w:r>
      <w:r w:rsidR="003B084D">
        <w:rPr>
          <w:rFonts w:ascii="Palatino Linotype" w:hAnsi="Palatino Linotype"/>
          <w:sz w:val="24"/>
          <w:szCs w:val="24"/>
        </w:rPr>
        <w:t>ALEATICA”.</w:t>
      </w:r>
    </w:p>
    <w:p w14:paraId="241FF35A" w14:textId="77777777" w:rsidR="00D07ABA" w:rsidRDefault="00D07ABA" w:rsidP="00E05CFF">
      <w:pPr>
        <w:spacing w:after="0" w:line="360" w:lineRule="auto"/>
        <w:jc w:val="both"/>
        <w:rPr>
          <w:rFonts w:ascii="Palatino Linotype" w:hAnsi="Palatino Linotype"/>
          <w:sz w:val="24"/>
          <w:szCs w:val="24"/>
        </w:rPr>
      </w:pPr>
    </w:p>
    <w:p w14:paraId="78C77A8A" w14:textId="77777777" w:rsidR="00925956" w:rsidRDefault="00D07ABA" w:rsidP="00E05CFF">
      <w:pPr>
        <w:spacing w:after="0" w:line="360" w:lineRule="auto"/>
        <w:jc w:val="both"/>
        <w:rPr>
          <w:rFonts w:ascii="Palatino Linotype" w:hAnsi="Palatino Linotype"/>
          <w:sz w:val="24"/>
          <w:szCs w:val="24"/>
          <w:lang w:val="es-ES_tradnl"/>
        </w:rPr>
      </w:pPr>
      <w:r>
        <w:rPr>
          <w:rFonts w:ascii="Palatino Linotype" w:hAnsi="Palatino Linotype"/>
          <w:sz w:val="24"/>
          <w:szCs w:val="24"/>
        </w:rPr>
        <w:t xml:space="preserve">Concesión que </w:t>
      </w:r>
      <w:r w:rsidR="00010F0C">
        <w:rPr>
          <w:rFonts w:ascii="Palatino Linotype" w:hAnsi="Palatino Linotype"/>
          <w:sz w:val="24"/>
          <w:szCs w:val="24"/>
        </w:rPr>
        <w:t xml:space="preserve">si bien es cierto </w:t>
      </w:r>
      <w:r>
        <w:rPr>
          <w:rFonts w:ascii="Palatino Linotype" w:hAnsi="Palatino Linotype"/>
          <w:sz w:val="24"/>
          <w:szCs w:val="24"/>
        </w:rPr>
        <w:t xml:space="preserve">debe haber sido otorgada por el Ejecutivo Estatal y la Secretaría de Movilidad, quienes de conformidad con el Padrón de Sujetos Obligados </w:t>
      </w:r>
      <w:r w:rsidR="009A7D8A">
        <w:rPr>
          <w:rFonts w:ascii="Palatino Linotype" w:hAnsi="Palatino Linotype"/>
          <w:sz w:val="24"/>
          <w:szCs w:val="24"/>
        </w:rPr>
        <w:t>en materia de Transparencia y Acceso a la Información Pública del Estado de México y Municipios</w:t>
      </w:r>
      <w:r w:rsidR="00024258">
        <w:rPr>
          <w:rStyle w:val="Refdenotaalpie"/>
          <w:rFonts w:ascii="Palatino Linotype" w:hAnsi="Palatino Linotype"/>
          <w:sz w:val="24"/>
          <w:szCs w:val="24"/>
        </w:rPr>
        <w:footnoteReference w:id="4"/>
      </w:r>
      <w:r w:rsidR="009A7D8A">
        <w:rPr>
          <w:rFonts w:ascii="Palatino Linotype" w:hAnsi="Palatino Linotype"/>
          <w:sz w:val="24"/>
          <w:szCs w:val="24"/>
        </w:rPr>
        <w:t>, son Sujetos Obligados distintos</w:t>
      </w:r>
    </w:p>
    <w:p w14:paraId="17B4FED7" w14:textId="77777777" w:rsidR="00925956" w:rsidRDefault="00925956" w:rsidP="00E05CFF">
      <w:pPr>
        <w:spacing w:after="0" w:line="360" w:lineRule="auto"/>
        <w:jc w:val="both"/>
        <w:rPr>
          <w:rFonts w:ascii="Palatino Linotype" w:hAnsi="Palatino Linotype"/>
          <w:sz w:val="24"/>
          <w:szCs w:val="24"/>
          <w:lang w:val="es-ES_tradnl"/>
        </w:rPr>
      </w:pPr>
    </w:p>
    <w:p w14:paraId="15A13794" w14:textId="77777777" w:rsidR="00925956" w:rsidRDefault="009A7D8A" w:rsidP="00E05CFF">
      <w:pPr>
        <w:spacing w:after="0" w:line="360" w:lineRule="auto"/>
        <w:jc w:val="center"/>
        <w:rPr>
          <w:rFonts w:ascii="Palatino Linotype" w:hAnsi="Palatino Linotype"/>
          <w:sz w:val="24"/>
          <w:szCs w:val="24"/>
          <w:lang w:val="es-ES_tradnl"/>
        </w:rPr>
      </w:pPr>
      <w:r w:rsidRPr="009A7D8A">
        <w:rPr>
          <w:rFonts w:ascii="Palatino Linotype" w:hAnsi="Palatino Linotype"/>
          <w:noProof/>
          <w:sz w:val="24"/>
          <w:szCs w:val="24"/>
          <w:lang w:eastAsia="es-MX"/>
        </w:rPr>
        <w:drawing>
          <wp:inline distT="0" distB="0" distL="0" distR="0" wp14:anchorId="5CA41961" wp14:editId="1E6E9334">
            <wp:extent cx="4389120" cy="13585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5964" cy="1376132"/>
                    </a:xfrm>
                    <a:prstGeom prst="rect">
                      <a:avLst/>
                    </a:prstGeom>
                  </pic:spPr>
                </pic:pic>
              </a:graphicData>
            </a:graphic>
          </wp:inline>
        </w:drawing>
      </w:r>
    </w:p>
    <w:p w14:paraId="64DDE874" w14:textId="77777777" w:rsidR="00024258" w:rsidRDefault="00024258" w:rsidP="00E05CFF">
      <w:pPr>
        <w:spacing w:after="0" w:line="360" w:lineRule="auto"/>
        <w:jc w:val="center"/>
        <w:rPr>
          <w:rFonts w:ascii="Palatino Linotype" w:hAnsi="Palatino Linotype"/>
          <w:sz w:val="24"/>
          <w:szCs w:val="24"/>
          <w:lang w:val="es-ES_tradnl"/>
        </w:rPr>
      </w:pPr>
      <w:r w:rsidRPr="00024258">
        <w:rPr>
          <w:rFonts w:ascii="Palatino Linotype" w:hAnsi="Palatino Linotype"/>
          <w:noProof/>
          <w:sz w:val="24"/>
          <w:szCs w:val="24"/>
          <w:lang w:eastAsia="es-MX"/>
        </w:rPr>
        <w:drawing>
          <wp:inline distT="0" distB="0" distL="0" distR="0" wp14:anchorId="1311FA20" wp14:editId="33B55500">
            <wp:extent cx="3258005" cy="143847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8005" cy="1438476"/>
                    </a:xfrm>
                    <a:prstGeom prst="rect">
                      <a:avLst/>
                    </a:prstGeom>
                  </pic:spPr>
                </pic:pic>
              </a:graphicData>
            </a:graphic>
          </wp:inline>
        </w:drawing>
      </w:r>
    </w:p>
    <w:p w14:paraId="302B931E" w14:textId="77777777" w:rsidR="009A7D8A" w:rsidRDefault="009A7D8A" w:rsidP="00E05CFF">
      <w:pPr>
        <w:spacing w:after="0" w:line="360" w:lineRule="auto"/>
        <w:jc w:val="both"/>
        <w:rPr>
          <w:rFonts w:ascii="Palatino Linotype" w:hAnsi="Palatino Linotype"/>
          <w:sz w:val="24"/>
          <w:szCs w:val="24"/>
          <w:lang w:val="es-ES_tradnl"/>
        </w:rPr>
      </w:pPr>
    </w:p>
    <w:p w14:paraId="12B7ABBC" w14:textId="77777777" w:rsidR="00010F0C" w:rsidRDefault="00010F0C" w:rsidP="00E05CFF">
      <w:pPr>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También lo es que, el </w:t>
      </w:r>
      <w:r w:rsidRPr="00AC2DD6">
        <w:rPr>
          <w:rFonts w:ascii="Palatino Linotype" w:hAnsi="Palatino Linotype"/>
          <w:b/>
          <w:sz w:val="24"/>
          <w:szCs w:val="24"/>
          <w:lang w:val="es-ES_tradnl"/>
        </w:rPr>
        <w:t>Sujeto Obligado</w:t>
      </w:r>
      <w:r>
        <w:rPr>
          <w:rFonts w:ascii="Palatino Linotype" w:hAnsi="Palatino Linotype"/>
          <w:sz w:val="24"/>
          <w:szCs w:val="24"/>
          <w:lang w:val="es-ES_tradnl"/>
        </w:rPr>
        <w:t xml:space="preserve"> es el encargado de verificar que los concesionarios den cumplimiento en los términos indicados en los títulos de </w:t>
      </w:r>
      <w:r>
        <w:rPr>
          <w:rFonts w:ascii="Palatino Linotype" w:hAnsi="Palatino Linotype"/>
          <w:sz w:val="24"/>
          <w:szCs w:val="24"/>
          <w:lang w:val="es-ES_tradnl"/>
        </w:rPr>
        <w:lastRenderedPageBreak/>
        <w:t>Concesión de autopistas en operación, asimismo, el solicitar la renovación de los seguros.</w:t>
      </w:r>
    </w:p>
    <w:p w14:paraId="2B4409DD" w14:textId="77777777" w:rsidR="00010F0C" w:rsidRDefault="00010F0C" w:rsidP="00E05CFF">
      <w:pPr>
        <w:spacing w:after="0" w:line="360" w:lineRule="auto"/>
        <w:jc w:val="both"/>
        <w:rPr>
          <w:rFonts w:ascii="Palatino Linotype" w:hAnsi="Palatino Linotype"/>
          <w:sz w:val="24"/>
          <w:szCs w:val="24"/>
          <w:lang w:val="es-ES_tradnl"/>
        </w:rPr>
      </w:pPr>
    </w:p>
    <w:p w14:paraId="6C3B3075" w14:textId="77777777" w:rsidR="00024258" w:rsidRPr="00024258" w:rsidRDefault="00024258" w:rsidP="00E05CFF">
      <w:pPr>
        <w:spacing w:after="0" w:line="360" w:lineRule="auto"/>
        <w:jc w:val="both"/>
        <w:rPr>
          <w:rFonts w:ascii="Palatino Linotype" w:eastAsia="Times New Roman" w:hAnsi="Palatino Linotype" w:cs="Times New Roman"/>
          <w:bCs/>
          <w:sz w:val="24"/>
          <w:szCs w:val="24"/>
          <w:lang w:val="es-ES" w:eastAsia="es-ES"/>
        </w:rPr>
      </w:pPr>
      <w:r>
        <w:rPr>
          <w:rFonts w:ascii="Palatino Linotype" w:eastAsia="Palatino Linotype" w:hAnsi="Palatino Linotype" w:cs="Palatino Linotype"/>
          <w:color w:val="000000"/>
          <w:sz w:val="24"/>
          <w:lang w:val="es-ES_tradnl" w:eastAsia="es-MX"/>
        </w:rPr>
        <w:t xml:space="preserve">En ese orden de ideas, </w:t>
      </w:r>
      <w:r w:rsidR="00010F0C">
        <w:rPr>
          <w:rFonts w:ascii="Palatino Linotype" w:eastAsia="Times New Roman" w:hAnsi="Palatino Linotype" w:cs="Times New Roman"/>
          <w:bCs/>
          <w:sz w:val="24"/>
          <w:szCs w:val="24"/>
          <w:lang w:val="es-ES" w:eastAsia="es-ES"/>
        </w:rPr>
        <w:t>de conformidad con</w:t>
      </w:r>
      <w:r w:rsidRPr="00024258">
        <w:rPr>
          <w:rFonts w:ascii="Palatino Linotype" w:eastAsia="Times New Roman" w:hAnsi="Palatino Linotype" w:cs="Times New Roman"/>
          <w:bCs/>
          <w:sz w:val="24"/>
          <w:szCs w:val="24"/>
          <w:lang w:val="es-ES" w:eastAsia="es-ES"/>
        </w:rPr>
        <w:t xml:space="preserve"> los artículos 12 y 24 último párrafo de la Ley de Transparencia y Acceso a la Información Pública del Estado de México y Municipios</w:t>
      </w:r>
      <w:r w:rsidRPr="00024258">
        <w:rPr>
          <w:rFonts w:ascii="Palatino Linotype" w:eastAsia="Times New Roman" w:hAnsi="Palatino Linotype" w:cs="Times New Roman"/>
          <w:bCs/>
          <w:sz w:val="24"/>
          <w:szCs w:val="24"/>
          <w:vertAlign w:val="superscript"/>
          <w:lang w:val="es-ES" w:eastAsia="es-ES"/>
        </w:rPr>
        <w:footnoteReference w:id="5"/>
      </w:r>
      <w:r w:rsidRPr="00024258">
        <w:rPr>
          <w:rFonts w:ascii="Palatino Linotype" w:eastAsia="Times New Roman" w:hAnsi="Palatino Linotype" w:cs="Times New Roman"/>
          <w:bCs/>
          <w:sz w:val="24"/>
          <w:szCs w:val="24"/>
          <w:lang w:val="es-ES" w:eastAsia="es-ES"/>
        </w:rPr>
        <w:t>, consagran la obligación de los Sujetos Obligados de hacer entrega de la información que en ejercicio de sus facultades, funciones y atribuciones, recopile, genere, o administre</w:t>
      </w:r>
      <w:r>
        <w:rPr>
          <w:rFonts w:ascii="Palatino Linotype" w:eastAsia="Times New Roman" w:hAnsi="Palatino Linotype" w:cs="Times New Roman"/>
          <w:bCs/>
          <w:sz w:val="24"/>
          <w:szCs w:val="24"/>
          <w:lang w:val="es-ES" w:eastAsia="es-ES"/>
        </w:rPr>
        <w:t xml:space="preserve">, consecuentemente, </w:t>
      </w:r>
      <w:r w:rsidR="00010F0C">
        <w:rPr>
          <w:rFonts w:ascii="Palatino Linotype" w:eastAsia="Times New Roman" w:hAnsi="Palatino Linotype" w:cs="Times New Roman"/>
          <w:bCs/>
          <w:sz w:val="24"/>
          <w:szCs w:val="24"/>
          <w:lang w:val="es-ES" w:eastAsia="es-ES"/>
        </w:rPr>
        <w:t>al contar con atribuciones para su supervisión, debe poseer la información.</w:t>
      </w:r>
    </w:p>
    <w:p w14:paraId="35BEFC27" w14:textId="77777777" w:rsidR="00024258" w:rsidRDefault="0002425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7ADC438C" w14:textId="77777777" w:rsidR="002834D8" w:rsidRPr="002834D8" w:rsidRDefault="0002425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iCs/>
          <w:color w:val="000000"/>
          <w:sz w:val="24"/>
          <w:lang w:eastAsia="es-MX"/>
        </w:rPr>
      </w:pPr>
      <w:r w:rsidRPr="00024258">
        <w:rPr>
          <w:rFonts w:ascii="Palatino Linotype" w:eastAsia="Palatino Linotype" w:hAnsi="Palatino Linotype" w:cs="Palatino Linotype"/>
          <w:color w:val="000000"/>
          <w:sz w:val="24"/>
          <w:lang w:val="es-ES_tradnl" w:eastAsia="es-MX"/>
        </w:rPr>
        <w:t xml:space="preserve">Ahora bien, si bien </w:t>
      </w:r>
      <w:r>
        <w:rPr>
          <w:rFonts w:ascii="Palatino Linotype" w:eastAsia="Palatino Linotype" w:hAnsi="Palatino Linotype" w:cs="Palatino Linotype"/>
          <w:color w:val="000000"/>
          <w:sz w:val="24"/>
          <w:lang w:val="es-ES_tradnl" w:eastAsia="es-MX"/>
        </w:rPr>
        <w:t xml:space="preserve">es cierto </w:t>
      </w:r>
      <w:r w:rsidRPr="00024258">
        <w:rPr>
          <w:rFonts w:ascii="Palatino Linotype" w:eastAsia="Palatino Linotype" w:hAnsi="Palatino Linotype" w:cs="Palatino Linotype"/>
          <w:color w:val="000000"/>
          <w:sz w:val="24"/>
          <w:lang w:val="es-ES_tradnl" w:eastAsia="es-MX"/>
        </w:rPr>
        <w:t xml:space="preserve">el </w:t>
      </w:r>
      <w:r w:rsidRPr="00024258">
        <w:rPr>
          <w:rFonts w:ascii="Palatino Linotype" w:eastAsia="Palatino Linotype" w:hAnsi="Palatino Linotype" w:cs="Palatino Linotype"/>
          <w:b/>
          <w:color w:val="000000"/>
          <w:sz w:val="24"/>
          <w:lang w:val="es-ES_tradnl" w:eastAsia="es-MX"/>
        </w:rPr>
        <w:t>Sujeto Obligado</w:t>
      </w:r>
      <w:r w:rsidRPr="00024258">
        <w:rPr>
          <w:rFonts w:ascii="Palatino Linotype" w:eastAsia="Palatino Linotype" w:hAnsi="Palatino Linotype" w:cs="Palatino Linotype"/>
          <w:color w:val="000000"/>
          <w:sz w:val="24"/>
          <w:lang w:val="es-ES_tradnl" w:eastAsia="es-MX"/>
        </w:rPr>
        <w:t xml:space="preserve"> </w:t>
      </w:r>
      <w:r>
        <w:rPr>
          <w:rFonts w:ascii="Palatino Linotype" w:eastAsia="Palatino Linotype" w:hAnsi="Palatino Linotype" w:cs="Palatino Linotype"/>
          <w:color w:val="000000"/>
          <w:sz w:val="24"/>
          <w:lang w:val="es-ES_tradnl" w:eastAsia="es-MX"/>
        </w:rPr>
        <w:t xml:space="preserve">pretendió hacer entrega de información, </w:t>
      </w:r>
      <w:r w:rsidR="002834D8">
        <w:rPr>
          <w:rFonts w:ascii="Palatino Linotype" w:eastAsia="Palatino Linotype" w:hAnsi="Palatino Linotype" w:cs="Palatino Linotype"/>
          <w:color w:val="000000"/>
          <w:sz w:val="24"/>
          <w:lang w:val="es-ES_tradnl" w:eastAsia="es-MX"/>
        </w:rPr>
        <w:t xml:space="preserve">ha quedado acreditado que </w:t>
      </w:r>
      <w:r>
        <w:rPr>
          <w:rFonts w:ascii="Palatino Linotype" w:eastAsia="Palatino Linotype" w:hAnsi="Palatino Linotype" w:cs="Palatino Linotype"/>
          <w:color w:val="000000"/>
          <w:sz w:val="24"/>
          <w:lang w:val="es-ES_tradnl" w:eastAsia="es-MX"/>
        </w:rPr>
        <w:t xml:space="preserve">la misma no corresponde con lo solicitado, </w:t>
      </w:r>
      <w:r w:rsidR="002834D8" w:rsidRPr="002834D8">
        <w:rPr>
          <w:rFonts w:ascii="Palatino Linotype" w:eastAsia="Palatino Linotype" w:hAnsi="Palatino Linotype" w:cs="Palatino Linotype"/>
          <w:bCs/>
          <w:iCs/>
          <w:color w:val="000000"/>
          <w:sz w:val="24"/>
          <w:lang w:eastAsia="es-MX"/>
        </w:rPr>
        <w:t xml:space="preserve">pues la pretensión del Particular es </w:t>
      </w:r>
      <w:r w:rsidR="002834D8">
        <w:rPr>
          <w:rFonts w:ascii="Palatino Linotype" w:eastAsia="Palatino Linotype" w:hAnsi="Palatino Linotype" w:cs="Palatino Linotype"/>
          <w:bCs/>
          <w:iCs/>
          <w:color w:val="000000"/>
          <w:sz w:val="24"/>
          <w:lang w:eastAsia="es-MX"/>
        </w:rPr>
        <w:t>la entrega del contrato de seguro a favor de los usuarios de la autopista, no así, el contrato de seguro de los vehículos de su parque vehicular</w:t>
      </w:r>
      <w:r w:rsidR="002834D8" w:rsidRPr="002834D8">
        <w:rPr>
          <w:rFonts w:ascii="Palatino Linotype" w:eastAsia="Palatino Linotype" w:hAnsi="Palatino Linotype" w:cs="Palatino Linotype"/>
          <w:bCs/>
          <w:iCs/>
          <w:color w:val="000000"/>
          <w:sz w:val="24"/>
          <w:lang w:eastAsia="es-MX"/>
        </w:rPr>
        <w:t>, por lo que, se considera que la respuesta es incongruente.</w:t>
      </w:r>
    </w:p>
    <w:p w14:paraId="6F185AD3" w14:textId="77777777" w:rsidR="002834D8" w:rsidRP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iCs/>
          <w:color w:val="000000"/>
          <w:sz w:val="24"/>
          <w:lang w:eastAsia="es-MX"/>
        </w:rPr>
      </w:pPr>
    </w:p>
    <w:p w14:paraId="1461525B" w14:textId="77777777" w:rsidR="002834D8" w:rsidRP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lang w:val="es-ES" w:eastAsia="es-MX"/>
        </w:rPr>
      </w:pPr>
      <w:r w:rsidRPr="002834D8">
        <w:rPr>
          <w:rFonts w:ascii="Palatino Linotype" w:eastAsia="Palatino Linotype" w:hAnsi="Palatino Linotype" w:cs="Palatino Linotype"/>
          <w:color w:val="000000"/>
          <w:sz w:val="24"/>
          <w:lang w:eastAsia="es-MX"/>
        </w:rPr>
        <w:lastRenderedPageBreak/>
        <w:t xml:space="preserve">Sobre </w:t>
      </w:r>
      <w:r w:rsidRPr="002834D8">
        <w:rPr>
          <w:rFonts w:ascii="Palatino Linotype" w:eastAsia="Palatino Linotype" w:hAnsi="Palatino Linotype" w:cs="Palatino Linotype"/>
          <w:color w:val="000000"/>
          <w:sz w:val="24"/>
          <w:lang w:val="es-ES" w:eastAsia="es-MX"/>
        </w:rPr>
        <w:t>lo anterior</w:t>
      </w:r>
      <w:r w:rsidRPr="002834D8">
        <w:rPr>
          <w:rFonts w:ascii="Palatino Linotype" w:eastAsia="Palatino Linotype" w:hAnsi="Palatino Linotype" w:cs="Palatino Linotype"/>
          <w:color w:val="000000"/>
          <w:sz w:val="24"/>
          <w:lang w:eastAsia="es-MX"/>
        </w:rPr>
        <w:t xml:space="preserve">, el </w:t>
      </w:r>
      <w:r w:rsidRPr="002834D8">
        <w:rPr>
          <w:rFonts w:ascii="Palatino Linotype" w:eastAsia="Palatino Linotype" w:hAnsi="Palatino Linotype" w:cs="Palatino Linotype"/>
          <w:color w:val="000000"/>
          <w:sz w:val="24"/>
          <w:lang w:val="es-ES" w:eastAsia="es-MX"/>
        </w:rPr>
        <w:t>artículo 1.8, fracción IX, del Código Administrativo del Estado de México, establece que para que un acto administrativo tenga validez, deberá guardar congruencia con lo solicitado; asimismo,</w:t>
      </w:r>
      <w:r w:rsidRPr="002834D8">
        <w:rPr>
          <w:rFonts w:ascii="Palatino Linotype" w:eastAsia="Palatino Linotype" w:hAnsi="Palatino Linotype" w:cs="Palatino Linotype"/>
          <w:color w:val="000000"/>
          <w:sz w:val="24"/>
          <w:lang w:eastAsia="es-MX"/>
        </w:rPr>
        <w:t xml:space="preserve"> resulta necesario traer</w:t>
      </w:r>
      <w:r w:rsidRPr="002834D8">
        <w:rPr>
          <w:rFonts w:ascii="Palatino Linotype" w:eastAsia="Palatino Linotype" w:hAnsi="Palatino Linotype" w:cs="Palatino Linotype"/>
          <w:bCs/>
          <w:color w:val="000000"/>
          <w:sz w:val="24"/>
          <w:lang w:val="es-ES" w:eastAsia="es-MX"/>
        </w:rPr>
        <w:t xml:space="preserve"> por analogía, el Criterio 02/17, emitido por el Instituto Nacional de Transparencia, Acceso a la Información y Protección de Datos Personales, que señala lo siguiente:</w:t>
      </w:r>
    </w:p>
    <w:p w14:paraId="74A130B7" w14:textId="77777777" w:rsidR="002834D8" w:rsidRP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eastAsia="es-MX"/>
        </w:rPr>
      </w:pPr>
    </w:p>
    <w:p w14:paraId="66D6DD81" w14:textId="77777777" w:rsidR="002834D8" w:rsidRPr="002834D8" w:rsidRDefault="002834D8" w:rsidP="00E05CFF">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eastAsia="es-MX"/>
        </w:rPr>
      </w:pPr>
      <w:r w:rsidRPr="002834D8">
        <w:rPr>
          <w:rFonts w:ascii="Palatino Linotype" w:eastAsia="Palatino Linotype" w:hAnsi="Palatino Linotype" w:cs="Palatino Linotype"/>
          <w:b/>
          <w:bCs/>
          <w:i/>
          <w:color w:val="000000"/>
          <w:lang w:eastAsia="es-MX"/>
        </w:rPr>
        <w:t xml:space="preserve">“Congruencia y exhaustividad. Sus alcances para garantizar el derecho de acceso a la información. </w:t>
      </w:r>
      <w:r w:rsidRPr="002834D8">
        <w:rPr>
          <w:rFonts w:ascii="Palatino Linotype" w:eastAsia="Palatino Linotype" w:hAnsi="Palatino Linotype" w:cs="Palatino Linotype"/>
          <w:bCs/>
          <w:i/>
          <w:color w:val="000000"/>
          <w:lang w:eastAsia="es-MX"/>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w:t>
      </w:r>
      <w:r w:rsidRPr="002834D8">
        <w:rPr>
          <w:rFonts w:ascii="Palatino Linotype" w:eastAsia="Palatino Linotype" w:hAnsi="Palatino Linotype" w:cs="Palatino Linotype"/>
          <w:i/>
          <w:color w:val="000000"/>
          <w:lang w:eastAsia="es-MX"/>
        </w:rPr>
        <w:t>atiendan de manera puntual y expresa, cada uno de los contenidos de información.”</w:t>
      </w:r>
    </w:p>
    <w:p w14:paraId="5BFC95F9" w14:textId="77777777" w:rsidR="002834D8" w:rsidRP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lang w:eastAsia="es-MX"/>
        </w:rPr>
      </w:pPr>
    </w:p>
    <w:p w14:paraId="041251D2" w14:textId="77777777" w:rsid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r w:rsidRPr="002834D8">
        <w:rPr>
          <w:rFonts w:ascii="Palatino Linotype" w:eastAsia="Palatino Linotype" w:hAnsi="Palatino Linotype" w:cs="Palatino Linotype"/>
          <w:color w:val="000000"/>
          <w:sz w:val="24"/>
          <w:lang w:eastAsia="es-MX"/>
        </w:rPr>
        <w:t xml:space="preserve">Del citado criterio, se desprende que </w:t>
      </w:r>
      <w:r w:rsidRPr="002834D8">
        <w:rPr>
          <w:rFonts w:ascii="Palatino Linotype" w:eastAsia="Palatino Linotype" w:hAnsi="Palatino Linotype" w:cs="Palatino Linotype"/>
          <w:bCs/>
          <w:color w:val="000000"/>
          <w:sz w:val="24"/>
          <w:lang w:eastAsia="es-MX"/>
        </w:rPr>
        <w:t>todo acto administrativo debe apegarse al</w:t>
      </w:r>
      <w:r w:rsidRPr="002834D8">
        <w:rPr>
          <w:rFonts w:ascii="Palatino Linotype" w:eastAsia="Palatino Linotype" w:hAnsi="Palatino Linotype" w:cs="Palatino Linotype"/>
          <w:color w:val="000000"/>
          <w:sz w:val="24"/>
          <w:lang w:val="es-ES" w:eastAsia="es-MX"/>
        </w:rPr>
        <w:t xml:space="preserve"> </w:t>
      </w:r>
      <w:r w:rsidRPr="002834D8">
        <w:rPr>
          <w:rFonts w:ascii="Palatino Linotype" w:eastAsia="Palatino Linotype" w:hAnsi="Palatino Linotype" w:cs="Palatino Linotype"/>
          <w:b/>
          <w:color w:val="000000"/>
          <w:sz w:val="24"/>
          <w:lang w:val="es-ES" w:eastAsia="es-MX"/>
        </w:rPr>
        <w:t xml:space="preserve">Principio de Congruencia, </w:t>
      </w:r>
      <w:r w:rsidRPr="002834D8">
        <w:rPr>
          <w:rFonts w:ascii="Palatino Linotype" w:eastAsia="Palatino Linotype" w:hAnsi="Palatino Linotype" w:cs="Palatino Linotype"/>
          <w:color w:val="000000"/>
          <w:sz w:val="24"/>
          <w:lang w:val="es-ES" w:eastAsia="es-MX"/>
        </w:rPr>
        <w:t>el cual</w:t>
      </w:r>
      <w:r w:rsidRPr="002834D8">
        <w:rPr>
          <w:rFonts w:ascii="Palatino Linotype" w:eastAsia="Palatino Linotype" w:hAnsi="Palatino Linotype" w:cs="Palatino Linotype"/>
          <w:b/>
          <w:color w:val="000000"/>
          <w:sz w:val="24"/>
          <w:lang w:val="es-ES" w:eastAsia="es-MX"/>
        </w:rPr>
        <w:t xml:space="preserve"> </w:t>
      </w:r>
      <w:r w:rsidRPr="002834D8">
        <w:rPr>
          <w:rFonts w:ascii="Palatino Linotype" w:eastAsia="Palatino Linotype" w:hAnsi="Palatino Linotype" w:cs="Palatino Linotype"/>
          <w:color w:val="000000"/>
          <w:sz w:val="24"/>
          <w:lang w:val="es-ES" w:eastAsia="es-MX"/>
        </w:rPr>
        <w:t>implica que exista concordancia entre el requerimiento formulado y la respuesta entregada; por lo que, se considera que la Dirección de Desarrollo y Fomento Económico incumplió con dicho principio, por tales consideraciones, al incumplir con dicho principio,</w:t>
      </w:r>
      <w:r w:rsidRPr="002834D8">
        <w:rPr>
          <w:rFonts w:ascii="Palatino Linotype" w:eastAsia="Palatino Linotype" w:hAnsi="Palatino Linotype" w:cs="Palatino Linotype"/>
          <w:b/>
          <w:color w:val="000000"/>
          <w:sz w:val="24"/>
          <w:lang w:val="es-ES" w:eastAsia="es-MX"/>
        </w:rPr>
        <w:t xml:space="preserve"> </w:t>
      </w:r>
      <w:r w:rsidRPr="002834D8">
        <w:rPr>
          <w:rFonts w:ascii="Palatino Linotype" w:eastAsia="Palatino Linotype" w:hAnsi="Palatino Linotype" w:cs="Palatino Linotype"/>
          <w:color w:val="000000"/>
          <w:sz w:val="24"/>
          <w:lang w:val="es-ES" w:eastAsia="es-MX"/>
        </w:rPr>
        <w:t xml:space="preserve">por parte del </w:t>
      </w:r>
      <w:r w:rsidRPr="002834D8">
        <w:rPr>
          <w:rFonts w:ascii="Palatino Linotype" w:eastAsia="Palatino Linotype" w:hAnsi="Palatino Linotype" w:cs="Palatino Linotype"/>
          <w:color w:val="000000"/>
          <w:sz w:val="24"/>
          <w:lang w:eastAsia="es-MX"/>
        </w:rPr>
        <w:t>Sujeto Obligado</w:t>
      </w:r>
      <w:r w:rsidRPr="002834D8">
        <w:rPr>
          <w:rFonts w:ascii="Palatino Linotype" w:eastAsia="Palatino Linotype" w:hAnsi="Palatino Linotype" w:cs="Palatino Linotype"/>
          <w:color w:val="000000"/>
          <w:sz w:val="24"/>
          <w:lang w:val="es-ES" w:eastAsia="es-MX"/>
        </w:rPr>
        <w:t>, no se puede validar la contestación realizada.</w:t>
      </w:r>
    </w:p>
    <w:p w14:paraId="4DD98908" w14:textId="77777777" w:rsidR="00E05CFF" w:rsidRDefault="00E05CFF"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p>
    <w:p w14:paraId="2D6AC409" w14:textId="77777777" w:rsidR="00E05CFF" w:rsidRDefault="00E05CFF"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r>
        <w:rPr>
          <w:rFonts w:ascii="Palatino Linotype" w:eastAsia="Palatino Linotype" w:hAnsi="Palatino Linotype" w:cs="Palatino Linotype"/>
          <w:color w:val="000000"/>
          <w:sz w:val="24"/>
          <w:lang w:val="es-ES" w:eastAsia="es-MX"/>
        </w:rPr>
        <w:t xml:space="preserve">Hasta aquí podemos concluir que, si bien es cierto se pronunció el área que en ejercicio de sus atribuciones debe contar con la información, hizo entrega de información que no corresponde con lo peticionado, en consecuencia, resulta dable ordenar una </w:t>
      </w:r>
      <w:r>
        <w:rPr>
          <w:rFonts w:ascii="Palatino Linotype" w:eastAsia="Palatino Linotype" w:hAnsi="Palatino Linotype" w:cs="Palatino Linotype"/>
          <w:color w:val="000000"/>
          <w:sz w:val="24"/>
          <w:lang w:val="es-ES" w:eastAsia="es-MX"/>
        </w:rPr>
        <w:lastRenderedPageBreak/>
        <w:t xml:space="preserve">búsqueda exhaustiva y razonable dentro de los archivos del </w:t>
      </w:r>
      <w:r w:rsidRPr="00E05CFF">
        <w:rPr>
          <w:rFonts w:ascii="Palatino Linotype" w:eastAsia="Palatino Linotype" w:hAnsi="Palatino Linotype" w:cs="Palatino Linotype"/>
          <w:color w:val="000000"/>
          <w:sz w:val="24"/>
          <w:lang w:val="es-ES" w:eastAsia="es-MX"/>
        </w:rPr>
        <w:t>Departamento de Control y Seguimiento de Concesiones</w:t>
      </w:r>
      <w:r>
        <w:rPr>
          <w:rFonts w:ascii="Palatino Linotype" w:eastAsia="Palatino Linotype" w:hAnsi="Palatino Linotype" w:cs="Palatino Linotype"/>
          <w:color w:val="000000"/>
          <w:sz w:val="24"/>
          <w:lang w:val="es-ES" w:eastAsia="es-MX"/>
        </w:rPr>
        <w:t>, debiendo hacer entrega de la información, observando lo relativo a la tutela de los datos de carácter sensible y/o confidencial, en términos de las Leyes de Transparencia y Protección de Datos Personales Locales.</w:t>
      </w:r>
    </w:p>
    <w:p w14:paraId="73EF55B9" w14:textId="77777777" w:rsid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p>
    <w:p w14:paraId="3FB88CD9" w14:textId="77777777" w:rsidR="002834D8" w:rsidRPr="002834D8" w:rsidRDefault="002834D8" w:rsidP="00E05CFF">
      <w:pPr>
        <w:numPr>
          <w:ilvl w:val="0"/>
          <w:numId w:val="14"/>
        </w:numPr>
        <w:spacing w:after="0" w:line="360" w:lineRule="auto"/>
        <w:jc w:val="both"/>
        <w:rPr>
          <w:rFonts w:ascii="Palatino Linotype" w:eastAsia="Times New Roman" w:hAnsi="Palatino Linotype" w:cs="Arial"/>
          <w:b/>
          <w:i/>
          <w:sz w:val="28"/>
          <w:szCs w:val="24"/>
          <w:lang w:val="es-ES" w:eastAsia="es-ES"/>
        </w:rPr>
      </w:pPr>
      <w:r w:rsidRPr="002834D8">
        <w:rPr>
          <w:rFonts w:ascii="Palatino Linotype" w:eastAsia="Times New Roman" w:hAnsi="Palatino Linotype" w:cs="Arial"/>
          <w:b/>
          <w:i/>
          <w:sz w:val="28"/>
          <w:szCs w:val="24"/>
          <w:lang w:val="es-ES" w:eastAsia="es-ES"/>
        </w:rPr>
        <w:t xml:space="preserve">De la Versión Pública </w:t>
      </w:r>
    </w:p>
    <w:p w14:paraId="26003760" w14:textId="77777777" w:rsidR="002834D8" w:rsidRPr="002834D8" w:rsidRDefault="002834D8" w:rsidP="00E05CFF">
      <w:pPr>
        <w:spacing w:after="0" w:line="360" w:lineRule="auto"/>
        <w:jc w:val="both"/>
        <w:rPr>
          <w:rFonts w:ascii="Palatino Linotype" w:hAnsi="Palatino Linotype" w:cs="Arial"/>
          <w:sz w:val="24"/>
        </w:rPr>
      </w:pPr>
    </w:p>
    <w:p w14:paraId="71592FD8" w14:textId="77777777" w:rsidR="002834D8" w:rsidRPr="002834D8" w:rsidRDefault="002834D8" w:rsidP="00E05CFF">
      <w:pPr>
        <w:spacing w:after="0" w:line="360" w:lineRule="auto"/>
        <w:jc w:val="both"/>
        <w:rPr>
          <w:rFonts w:ascii="Palatino Linotype" w:hAnsi="Palatino Linotype" w:cs="Arial"/>
          <w:sz w:val="24"/>
        </w:rPr>
      </w:pPr>
      <w:r w:rsidRPr="002834D8">
        <w:rPr>
          <w:rFonts w:ascii="Palatino Linotype" w:hAnsi="Palatino Linotype" w:cs="Arial"/>
          <w:sz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058D66BC" w14:textId="77777777" w:rsidR="002834D8" w:rsidRPr="002834D8" w:rsidRDefault="002834D8" w:rsidP="00E05CFF">
      <w:pPr>
        <w:spacing w:after="0" w:line="360" w:lineRule="auto"/>
        <w:jc w:val="both"/>
        <w:rPr>
          <w:rFonts w:ascii="Palatino Linotype" w:hAnsi="Palatino Linotype" w:cs="Arial"/>
          <w:sz w:val="24"/>
        </w:rPr>
      </w:pPr>
    </w:p>
    <w:p w14:paraId="1CAAF81D" w14:textId="77777777" w:rsidR="002834D8" w:rsidRPr="002834D8" w:rsidRDefault="002834D8" w:rsidP="00E05CFF">
      <w:pPr>
        <w:spacing w:after="0" w:line="360" w:lineRule="auto"/>
        <w:jc w:val="both"/>
        <w:rPr>
          <w:rFonts w:ascii="Palatino Linotype" w:hAnsi="Palatino Linotype" w:cs="Arial"/>
          <w:sz w:val="24"/>
        </w:rPr>
      </w:pPr>
      <w:r w:rsidRPr="002834D8">
        <w:rPr>
          <w:rFonts w:ascii="Palatino Linotype" w:hAnsi="Palatino Linotype" w:cs="Arial"/>
          <w:sz w:val="24"/>
        </w:rPr>
        <w:t>A este respecto, los artículos 3, fracciones IX, XX, XXI y XLV; 51 y 52 de la Ley de Transparencia y Acceso a la Información Pública del Estado de México y Municipios establecen:</w:t>
      </w:r>
    </w:p>
    <w:p w14:paraId="65FD44C1" w14:textId="77777777" w:rsidR="002834D8" w:rsidRPr="002834D8" w:rsidRDefault="002834D8" w:rsidP="00E05CFF">
      <w:pPr>
        <w:spacing w:after="0" w:line="360" w:lineRule="auto"/>
        <w:jc w:val="both"/>
        <w:rPr>
          <w:rFonts w:ascii="Palatino Linotype" w:hAnsi="Palatino Linotype" w:cs="Arial"/>
          <w:sz w:val="24"/>
        </w:rPr>
      </w:pPr>
    </w:p>
    <w:p w14:paraId="4043803F"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w:t>
      </w:r>
      <w:r w:rsidRPr="002834D8">
        <w:rPr>
          <w:rFonts w:ascii="Palatino Linotype" w:hAnsi="Palatino Linotype" w:cs="Arial"/>
          <w:b/>
          <w:i/>
        </w:rPr>
        <w:t>Artículo 3.</w:t>
      </w:r>
      <w:r w:rsidRPr="002834D8">
        <w:rPr>
          <w:rFonts w:ascii="Palatino Linotype" w:hAnsi="Palatino Linotype" w:cs="Arial"/>
          <w:i/>
        </w:rPr>
        <w:t xml:space="preserve"> Para los efectos de la presente Ley se entenderá por: </w:t>
      </w:r>
    </w:p>
    <w:p w14:paraId="789BCC72"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w:t>
      </w:r>
    </w:p>
    <w:p w14:paraId="0BFF3045"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IX. Datos personales:</w:t>
      </w:r>
      <w:r w:rsidRPr="002834D8">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57EB8E79"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w:t>
      </w:r>
    </w:p>
    <w:p w14:paraId="02C595C5"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XX. Información clasificada:</w:t>
      </w:r>
      <w:r w:rsidRPr="002834D8">
        <w:rPr>
          <w:rFonts w:ascii="Palatino Linotype" w:hAnsi="Palatino Linotype" w:cs="Arial"/>
          <w:i/>
        </w:rPr>
        <w:t xml:space="preserve"> Aquella considerada por la presente Ley como reservada o confidencial; </w:t>
      </w:r>
    </w:p>
    <w:p w14:paraId="710F69ED"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XXI. Información confidencial:</w:t>
      </w:r>
      <w:r w:rsidRPr="002834D8">
        <w:rPr>
          <w:rFonts w:ascii="Palatino Linotype" w:hAnsi="Palatino Linotype" w:cs="Arial"/>
          <w:i/>
        </w:rPr>
        <w:t xml:space="preserve"> Se considera como información confidencial los secretos bancario, fiduciario, industrial, comercial, fiscal, bursátil y postal, cuya titularidad </w:t>
      </w:r>
      <w:r w:rsidRPr="002834D8">
        <w:rPr>
          <w:rFonts w:ascii="Palatino Linotype" w:hAnsi="Palatino Linotype" w:cs="Arial"/>
          <w:i/>
        </w:rPr>
        <w:lastRenderedPageBreak/>
        <w:t xml:space="preserve">corresponda a particulares, sujetos de derecho internacional o a sujetos obligados cuando no involucren el ejercicio de recursos públicos; </w:t>
      </w:r>
    </w:p>
    <w:p w14:paraId="775F8E40"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w:t>
      </w:r>
    </w:p>
    <w:p w14:paraId="27E12669"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XLV. Versión pública:</w:t>
      </w:r>
      <w:r w:rsidRPr="002834D8">
        <w:rPr>
          <w:rFonts w:ascii="Palatino Linotype" w:hAnsi="Palatino Linotype" w:cs="Arial"/>
          <w:i/>
        </w:rPr>
        <w:t xml:space="preserve"> Documento en el que se elimine, suprime o borra la información clasificada como reservada o confidencial para permitir su acceso. </w:t>
      </w:r>
    </w:p>
    <w:p w14:paraId="038B590C" w14:textId="77777777" w:rsidR="002834D8" w:rsidRPr="002834D8" w:rsidRDefault="002834D8" w:rsidP="00E05CFF">
      <w:pPr>
        <w:spacing w:after="0" w:line="240" w:lineRule="auto"/>
        <w:ind w:left="567" w:right="567"/>
        <w:jc w:val="both"/>
        <w:rPr>
          <w:rFonts w:ascii="Palatino Linotype" w:hAnsi="Palatino Linotype" w:cs="Arial"/>
          <w:i/>
        </w:rPr>
      </w:pPr>
    </w:p>
    <w:p w14:paraId="13E3DF1A"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Artículo 51.</w:t>
      </w:r>
      <w:r w:rsidRPr="002834D8">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834D8">
        <w:rPr>
          <w:rFonts w:ascii="Palatino Linotype" w:hAnsi="Palatino Linotype" w:cs="Arial"/>
          <w:b/>
          <w:i/>
        </w:rPr>
        <w:t>y tendrá la responsabilidad de verificar en cada caso que la misma no sea confidencial o reservada</w:t>
      </w:r>
      <w:r w:rsidRPr="002834D8">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27F2B5B3" w14:textId="77777777" w:rsidR="002834D8" w:rsidRPr="002834D8" w:rsidRDefault="002834D8" w:rsidP="00E05CFF">
      <w:pPr>
        <w:spacing w:after="0" w:line="240" w:lineRule="auto"/>
        <w:ind w:left="567" w:right="567"/>
        <w:jc w:val="both"/>
        <w:rPr>
          <w:rFonts w:ascii="Palatino Linotype" w:hAnsi="Palatino Linotype" w:cs="Arial"/>
          <w:i/>
        </w:rPr>
      </w:pPr>
    </w:p>
    <w:p w14:paraId="253151EC"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Artículo 52.</w:t>
      </w:r>
      <w:r w:rsidRPr="002834D8">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(Sic)</w:t>
      </w:r>
    </w:p>
    <w:p w14:paraId="70207F8E" w14:textId="77777777" w:rsidR="002834D8" w:rsidRPr="002834D8" w:rsidRDefault="002834D8" w:rsidP="00E05CFF">
      <w:pPr>
        <w:spacing w:after="0" w:line="360" w:lineRule="auto"/>
        <w:jc w:val="both"/>
        <w:rPr>
          <w:rFonts w:ascii="Palatino Linotype" w:hAnsi="Palatino Linotype" w:cs="Arial"/>
          <w:sz w:val="24"/>
        </w:rPr>
      </w:pPr>
    </w:p>
    <w:p w14:paraId="29CA6CF6" w14:textId="77777777" w:rsidR="002834D8" w:rsidRPr="002834D8" w:rsidRDefault="002834D8" w:rsidP="00E05CFF">
      <w:pPr>
        <w:spacing w:after="0" w:line="360" w:lineRule="auto"/>
        <w:jc w:val="both"/>
        <w:rPr>
          <w:rFonts w:ascii="Palatino Linotype" w:hAnsi="Palatino Linotype" w:cs="Arial"/>
          <w:sz w:val="24"/>
        </w:rPr>
      </w:pPr>
      <w:r w:rsidRPr="002834D8">
        <w:rPr>
          <w:rFonts w:ascii="Palatino Linotype" w:hAnsi="Palatino Linotype" w:cs="Arial"/>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5C2F54E" w14:textId="77777777" w:rsidR="002834D8" w:rsidRPr="002834D8" w:rsidRDefault="002834D8" w:rsidP="00E05CFF">
      <w:pPr>
        <w:spacing w:after="0" w:line="360" w:lineRule="auto"/>
        <w:jc w:val="both"/>
        <w:rPr>
          <w:rFonts w:ascii="Palatino Linotype" w:hAnsi="Palatino Linotype" w:cs="Arial"/>
          <w:sz w:val="24"/>
        </w:rPr>
      </w:pPr>
    </w:p>
    <w:p w14:paraId="3349864E"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w:t>
      </w:r>
      <w:r w:rsidRPr="002834D8">
        <w:rPr>
          <w:rFonts w:ascii="Palatino Linotype" w:hAnsi="Palatino Linotype" w:cs="Arial"/>
          <w:b/>
          <w:i/>
        </w:rPr>
        <w:t>Artículo 22.</w:t>
      </w:r>
      <w:r w:rsidRPr="002834D8">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26B2376D"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lastRenderedPageBreak/>
        <w:t>El responsable podrá tratar datos personales para finalidades distintas a aquéllas establecidas en el aviso de privacidad, en los casos siguientes:</w:t>
      </w:r>
    </w:p>
    <w:p w14:paraId="1E052951"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I. Cuente con atribuciones conferidas en ley y medie el consentimiento del titular.</w:t>
      </w:r>
    </w:p>
    <w:p w14:paraId="470EBE4D"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i/>
        </w:rPr>
        <w:t>II. Se trate de una persona reportada como desaparecida, en los términos previstos en la presente Ley y demás disposiciones legales aplicables...</w:t>
      </w:r>
    </w:p>
    <w:p w14:paraId="1BA75A74" w14:textId="77777777" w:rsidR="002834D8" w:rsidRPr="002834D8" w:rsidRDefault="002834D8" w:rsidP="00E05CFF">
      <w:pPr>
        <w:spacing w:after="0" w:line="240" w:lineRule="auto"/>
        <w:ind w:left="567" w:right="567"/>
        <w:jc w:val="both"/>
        <w:rPr>
          <w:rFonts w:ascii="Palatino Linotype" w:hAnsi="Palatino Linotype" w:cs="Arial"/>
          <w:i/>
        </w:rPr>
      </w:pPr>
    </w:p>
    <w:p w14:paraId="7E45DCBE" w14:textId="77777777" w:rsidR="002834D8" w:rsidRPr="002834D8" w:rsidRDefault="002834D8" w:rsidP="00E05CFF">
      <w:pPr>
        <w:spacing w:after="0" w:line="240" w:lineRule="auto"/>
        <w:ind w:left="567" w:right="567"/>
        <w:jc w:val="both"/>
        <w:rPr>
          <w:rFonts w:ascii="Palatino Linotype" w:hAnsi="Palatino Linotype" w:cs="Arial"/>
          <w:i/>
        </w:rPr>
      </w:pPr>
      <w:r w:rsidRPr="002834D8">
        <w:rPr>
          <w:rFonts w:ascii="Palatino Linotype" w:hAnsi="Palatino Linotype" w:cs="Arial"/>
          <w:b/>
          <w:i/>
        </w:rPr>
        <w:t>Artículo 38.</w:t>
      </w:r>
      <w:r w:rsidRPr="002834D8">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14:paraId="59326599" w14:textId="77777777" w:rsidR="002834D8" w:rsidRPr="002834D8" w:rsidRDefault="002834D8" w:rsidP="00E05CFF">
      <w:pPr>
        <w:spacing w:after="0" w:line="360" w:lineRule="auto"/>
        <w:jc w:val="both"/>
        <w:rPr>
          <w:rFonts w:ascii="Palatino Linotype" w:hAnsi="Palatino Linotype" w:cs="Arial"/>
          <w:sz w:val="24"/>
        </w:rPr>
      </w:pPr>
    </w:p>
    <w:p w14:paraId="7D709318" w14:textId="77777777" w:rsidR="002834D8" w:rsidRPr="002834D8" w:rsidRDefault="002834D8" w:rsidP="00E05CFF">
      <w:pPr>
        <w:spacing w:after="0" w:line="360" w:lineRule="auto"/>
        <w:jc w:val="both"/>
        <w:rPr>
          <w:rFonts w:ascii="Palatino Linotype" w:hAnsi="Palatino Linotype" w:cs="Arial"/>
          <w:sz w:val="24"/>
        </w:rPr>
      </w:pPr>
      <w:r w:rsidRPr="002834D8">
        <w:rPr>
          <w:rFonts w:ascii="Palatino Linotype" w:hAnsi="Palatino Linotype" w:cs="Arial"/>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2C7EADD" w14:textId="77777777" w:rsidR="002834D8" w:rsidRPr="002834D8" w:rsidRDefault="002834D8" w:rsidP="00E05CFF">
      <w:pPr>
        <w:spacing w:after="0" w:line="360" w:lineRule="auto"/>
        <w:jc w:val="both"/>
        <w:rPr>
          <w:rFonts w:ascii="Palatino Linotype" w:hAnsi="Palatino Linotype" w:cs="Arial"/>
          <w:sz w:val="24"/>
        </w:rPr>
      </w:pPr>
    </w:p>
    <w:p w14:paraId="2A8A16E6" w14:textId="77777777" w:rsidR="002834D8" w:rsidRPr="002834D8" w:rsidRDefault="002834D8" w:rsidP="00E05CFF">
      <w:pPr>
        <w:spacing w:after="0" w:line="360" w:lineRule="auto"/>
        <w:jc w:val="both"/>
        <w:rPr>
          <w:rFonts w:ascii="Palatino Linotype" w:hAnsi="Palatino Linotype" w:cs="Arial"/>
          <w:sz w:val="24"/>
        </w:rPr>
      </w:pPr>
      <w:r w:rsidRPr="002834D8">
        <w:rPr>
          <w:rFonts w:ascii="Palatino Linotype" w:hAnsi="Palatino Linotype" w:cs="Arial"/>
          <w:sz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0E9D3DA4" w14:textId="77777777" w:rsidR="002834D8" w:rsidRPr="002834D8" w:rsidRDefault="002834D8" w:rsidP="00E05CFF">
      <w:pPr>
        <w:spacing w:after="0" w:line="360" w:lineRule="auto"/>
        <w:jc w:val="both"/>
        <w:rPr>
          <w:rFonts w:ascii="Palatino Linotype" w:hAnsi="Palatino Linotype" w:cs="Arial"/>
          <w:sz w:val="24"/>
        </w:rPr>
      </w:pPr>
    </w:p>
    <w:p w14:paraId="41526604" w14:textId="77777777" w:rsidR="002834D8" w:rsidRPr="002834D8" w:rsidRDefault="002834D8" w:rsidP="00E05CFF">
      <w:pPr>
        <w:spacing w:after="0" w:line="360" w:lineRule="auto"/>
        <w:jc w:val="both"/>
        <w:rPr>
          <w:rFonts w:ascii="Palatino Linotype" w:hAnsi="Palatino Linotype" w:cs="Arial"/>
          <w:sz w:val="24"/>
        </w:rPr>
      </w:pPr>
      <w:r w:rsidRPr="002834D8">
        <w:rPr>
          <w:rFonts w:ascii="Palatino Linotype" w:hAnsi="Palatino Linotype" w:cs="Arial"/>
          <w:sz w:val="24"/>
        </w:rPr>
        <w:lastRenderedPageBreak/>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11206C17" w14:textId="77777777" w:rsidR="002834D8" w:rsidRDefault="002834D8" w:rsidP="00E05C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p>
    <w:p w14:paraId="23DF7085"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24258">
        <w:rPr>
          <w:rFonts w:ascii="Palatino Linotype" w:eastAsia="Times New Roman" w:hAnsi="Palatino Linotype" w:cs="Times New Roman"/>
          <w:sz w:val="24"/>
          <w:szCs w:val="24"/>
          <w:lang w:val="es-ES" w:eastAsia="es-ES"/>
        </w:rPr>
        <w:t xml:space="preserve">Atento a lo anterior, se califica de fundadas las razones o motivos de inconformidad expuestas por el hoy </w:t>
      </w:r>
      <w:r w:rsidRPr="00024258">
        <w:rPr>
          <w:rFonts w:ascii="Palatino Linotype" w:eastAsia="Times New Roman" w:hAnsi="Palatino Linotype" w:cs="Times New Roman"/>
          <w:b/>
          <w:sz w:val="24"/>
          <w:szCs w:val="24"/>
          <w:lang w:val="es-ES" w:eastAsia="es-ES"/>
        </w:rPr>
        <w:t>Recurrente</w:t>
      </w:r>
      <w:r w:rsidRPr="00024258">
        <w:rPr>
          <w:rFonts w:ascii="Palatino Linotype" w:eastAsia="Times New Roman" w:hAnsi="Palatino Linotype" w:cs="Times New Roman"/>
          <w:sz w:val="24"/>
          <w:szCs w:val="24"/>
          <w:lang w:val="es-ES" w:eastAsia="es-ES"/>
        </w:rPr>
        <w:t xml:space="preserve">; pues del estudio realizado se pudo advertir que el </w:t>
      </w:r>
      <w:r w:rsidRPr="00024258">
        <w:rPr>
          <w:rFonts w:ascii="Palatino Linotype" w:eastAsia="Times New Roman" w:hAnsi="Palatino Linotype" w:cs="Times New Roman"/>
          <w:b/>
          <w:sz w:val="24"/>
          <w:szCs w:val="24"/>
          <w:lang w:val="es-ES" w:eastAsia="es-ES"/>
        </w:rPr>
        <w:t>Sujeto Obligado</w:t>
      </w:r>
      <w:r w:rsidRPr="00024258">
        <w:rPr>
          <w:rFonts w:ascii="Palatino Linotype" w:eastAsia="Times New Roman" w:hAnsi="Palatino Linotype" w:cs="Times New Roman"/>
          <w:sz w:val="24"/>
          <w:szCs w:val="24"/>
          <w:lang w:val="es-ES" w:eastAsia="es-ES"/>
        </w:rPr>
        <w:t xml:space="preserve"> hizo en</w:t>
      </w:r>
      <w:r w:rsidR="002834D8">
        <w:rPr>
          <w:rFonts w:ascii="Palatino Linotype" w:eastAsia="Times New Roman" w:hAnsi="Palatino Linotype" w:cs="Times New Roman"/>
          <w:sz w:val="24"/>
          <w:szCs w:val="24"/>
          <w:lang w:val="es-ES" w:eastAsia="es-ES"/>
        </w:rPr>
        <w:t>trega de información que no corresponde con lo peticionado</w:t>
      </w:r>
      <w:r w:rsidRPr="00024258">
        <w:rPr>
          <w:rFonts w:ascii="Palatino Linotype" w:eastAsia="Times New Roman" w:hAnsi="Palatino Linotype" w:cs="Times New Roman"/>
          <w:sz w:val="24"/>
          <w:szCs w:val="24"/>
          <w:lang w:val="es-ES" w:eastAsia="es-ES"/>
        </w:rPr>
        <w:t xml:space="preserve">; por lo que, resulta procedente de conformidad con el artículo 186 fracción III de la Ley de Transparencia y Acceso a la Información Pública del Estado de México y Municipios, </w:t>
      </w:r>
      <w:r w:rsidRPr="00024258">
        <w:rPr>
          <w:rFonts w:ascii="Palatino Linotype" w:eastAsia="Times New Roman" w:hAnsi="Palatino Linotype" w:cs="Times New Roman"/>
          <w:b/>
          <w:sz w:val="24"/>
          <w:szCs w:val="24"/>
          <w:lang w:val="es-ES" w:eastAsia="es-ES"/>
        </w:rPr>
        <w:t>MODIFICAR</w:t>
      </w:r>
      <w:r w:rsidRPr="00024258">
        <w:rPr>
          <w:rFonts w:ascii="Palatino Linotype" w:eastAsia="Times New Roman" w:hAnsi="Palatino Linotype" w:cs="Times New Roman"/>
          <w:sz w:val="24"/>
          <w:szCs w:val="24"/>
          <w:lang w:val="es-ES" w:eastAsia="es-ES"/>
        </w:rPr>
        <w:t xml:space="preserve"> la respuesta proporcionada por el </w:t>
      </w:r>
      <w:r w:rsidRPr="00024258">
        <w:rPr>
          <w:rFonts w:ascii="Palatino Linotype" w:eastAsia="Times New Roman" w:hAnsi="Palatino Linotype" w:cs="Times New Roman"/>
          <w:b/>
          <w:sz w:val="24"/>
          <w:szCs w:val="24"/>
          <w:lang w:val="es-ES" w:eastAsia="es-ES"/>
        </w:rPr>
        <w:t>Sujeto Obligado</w:t>
      </w:r>
      <w:r w:rsidRPr="00024258">
        <w:rPr>
          <w:rFonts w:ascii="Palatino Linotype" w:eastAsia="Times New Roman" w:hAnsi="Palatino Linotype" w:cs="Times New Roman"/>
          <w:sz w:val="24"/>
          <w:szCs w:val="24"/>
          <w:lang w:val="es-ES" w:eastAsia="es-ES"/>
        </w:rPr>
        <w:t>.</w:t>
      </w:r>
    </w:p>
    <w:p w14:paraId="4DEC60B4"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046B0B0" w14:textId="77777777" w:rsidR="00E05CFF" w:rsidRPr="00DE3AD3" w:rsidRDefault="00E05CFF" w:rsidP="00E05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DE3AD3">
        <w:rPr>
          <w:rFonts w:ascii="Palatino Linotype" w:eastAsia="Palatino Linotype" w:hAnsi="Palatino Linotype" w:cs="Palatino Linotype"/>
          <w:color w:val="000000"/>
          <w:sz w:val="24"/>
          <w:szCs w:val="24"/>
          <w:lang w:eastAsia="es-MX"/>
        </w:rPr>
        <w:t>Por lo antes expuesto y fundado es de resolverse y,</w:t>
      </w:r>
    </w:p>
    <w:p w14:paraId="32F4F481" w14:textId="77777777" w:rsidR="00E05CFF" w:rsidRDefault="00E05CFF" w:rsidP="00E05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7A54C4EA" w14:textId="77777777" w:rsidR="00AC2DD6" w:rsidRDefault="00AC2DD6" w:rsidP="00E05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21133B3F" w14:textId="77777777" w:rsidR="00AC2DD6" w:rsidRDefault="00AC2DD6" w:rsidP="00E05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79D4ABA3" w14:textId="77777777" w:rsidR="00AC2DD6" w:rsidRDefault="00AC2DD6" w:rsidP="00E05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6EC97E8E" w14:textId="77777777" w:rsidR="00AC2DD6" w:rsidRPr="00DE3AD3" w:rsidRDefault="00AC2DD6" w:rsidP="00E05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4308EE9E" w14:textId="77777777" w:rsidR="00E05CFF" w:rsidRPr="00DE3AD3" w:rsidRDefault="00E05CFF" w:rsidP="00E05CFF">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eastAsia="es-MX"/>
        </w:rPr>
      </w:pPr>
      <w:r w:rsidRPr="00DE3AD3">
        <w:rPr>
          <w:rFonts w:ascii="Palatino Linotype" w:eastAsia="Palatino Linotype" w:hAnsi="Palatino Linotype" w:cs="Palatino Linotype"/>
          <w:b/>
          <w:color w:val="000000"/>
          <w:sz w:val="28"/>
          <w:szCs w:val="28"/>
          <w:lang w:eastAsia="es-MX"/>
        </w:rPr>
        <w:lastRenderedPageBreak/>
        <w:t>S E    R E S U E L V E</w:t>
      </w:r>
    </w:p>
    <w:p w14:paraId="48B705EE"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06B4FD5"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24258">
        <w:rPr>
          <w:rFonts w:ascii="Palatino Linotype" w:eastAsia="Times New Roman" w:hAnsi="Palatino Linotype" w:cs="Times New Roman"/>
          <w:b/>
          <w:sz w:val="28"/>
          <w:szCs w:val="24"/>
          <w:lang w:val="es-ES" w:eastAsia="es-ES"/>
        </w:rPr>
        <w:t>PRIMERO</w:t>
      </w:r>
      <w:r w:rsidRPr="00024258">
        <w:rPr>
          <w:rFonts w:ascii="Palatino Linotype" w:eastAsia="Times New Roman" w:hAnsi="Palatino Linotype" w:cs="Times New Roman"/>
          <w:sz w:val="24"/>
          <w:szCs w:val="24"/>
          <w:lang w:val="es-ES" w:eastAsia="es-ES"/>
        </w:rPr>
        <w:t xml:space="preserve">. Resultan fundadas las razones o motivos de inconformidad hechas valer por el </w:t>
      </w:r>
      <w:r w:rsidRPr="00024258">
        <w:rPr>
          <w:rFonts w:ascii="Palatino Linotype" w:eastAsia="Times New Roman" w:hAnsi="Palatino Linotype" w:cs="Times New Roman"/>
          <w:b/>
          <w:sz w:val="24"/>
          <w:szCs w:val="24"/>
          <w:lang w:val="es-ES" w:eastAsia="es-ES"/>
        </w:rPr>
        <w:t>Recurrente</w:t>
      </w:r>
      <w:r w:rsidRPr="00024258">
        <w:rPr>
          <w:rFonts w:ascii="Palatino Linotype" w:eastAsia="Times New Roman" w:hAnsi="Palatino Linotype" w:cs="Times New Roman"/>
          <w:sz w:val="24"/>
          <w:szCs w:val="24"/>
          <w:lang w:val="es-ES" w:eastAsia="es-ES"/>
        </w:rPr>
        <w:t>, en términos del Considerando CUARTO de la presente resolución.</w:t>
      </w:r>
    </w:p>
    <w:p w14:paraId="1FE26616"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B732D50"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24258">
        <w:rPr>
          <w:rFonts w:ascii="Palatino Linotype" w:eastAsia="Times New Roman" w:hAnsi="Palatino Linotype" w:cs="Times New Roman"/>
          <w:b/>
          <w:sz w:val="28"/>
          <w:szCs w:val="24"/>
          <w:lang w:val="es-ES" w:eastAsia="es-ES"/>
        </w:rPr>
        <w:t>SEGUNDO</w:t>
      </w:r>
      <w:r w:rsidRPr="00024258">
        <w:rPr>
          <w:rFonts w:ascii="Palatino Linotype" w:eastAsia="Times New Roman" w:hAnsi="Palatino Linotype" w:cs="Times New Roman"/>
          <w:sz w:val="24"/>
          <w:szCs w:val="24"/>
          <w:lang w:val="es-ES" w:eastAsia="es-ES"/>
        </w:rPr>
        <w:t xml:space="preserve">. Se </w:t>
      </w:r>
      <w:r w:rsidRPr="00024258">
        <w:rPr>
          <w:rFonts w:ascii="Palatino Linotype" w:eastAsia="Times New Roman" w:hAnsi="Palatino Linotype" w:cs="Times New Roman"/>
          <w:b/>
          <w:sz w:val="24"/>
          <w:szCs w:val="24"/>
          <w:lang w:val="es-ES" w:eastAsia="es-ES"/>
        </w:rPr>
        <w:t>MODIFICA</w:t>
      </w:r>
      <w:r w:rsidRPr="00024258">
        <w:rPr>
          <w:rFonts w:ascii="Palatino Linotype" w:eastAsia="Times New Roman" w:hAnsi="Palatino Linotype" w:cs="Times New Roman"/>
          <w:sz w:val="24"/>
          <w:szCs w:val="24"/>
          <w:lang w:val="es-ES" w:eastAsia="es-ES"/>
        </w:rPr>
        <w:t xml:space="preserve"> la respuesta </w:t>
      </w:r>
      <w:r w:rsidR="00403D3C">
        <w:rPr>
          <w:rFonts w:ascii="Palatino Linotype" w:eastAsia="Times New Roman" w:hAnsi="Palatino Linotype" w:cs="Times New Roman"/>
          <w:sz w:val="24"/>
          <w:szCs w:val="24"/>
          <w:lang w:val="es-ES" w:eastAsia="es-ES"/>
        </w:rPr>
        <w:t xml:space="preserve">emitida por </w:t>
      </w:r>
      <w:r w:rsidRPr="00024258">
        <w:rPr>
          <w:rFonts w:ascii="Palatino Linotype" w:eastAsia="Times New Roman" w:hAnsi="Palatino Linotype" w:cs="Times New Roman"/>
          <w:sz w:val="24"/>
          <w:szCs w:val="24"/>
          <w:lang w:val="es-ES" w:eastAsia="es-ES"/>
        </w:rPr>
        <w:t xml:space="preserve">el </w:t>
      </w:r>
      <w:r w:rsidRPr="00024258">
        <w:rPr>
          <w:rFonts w:ascii="Palatino Linotype" w:eastAsia="Times New Roman" w:hAnsi="Palatino Linotype" w:cs="Times New Roman"/>
          <w:b/>
          <w:sz w:val="24"/>
          <w:szCs w:val="24"/>
          <w:lang w:val="es-ES" w:eastAsia="es-ES"/>
        </w:rPr>
        <w:t>Sujeto Obligado</w:t>
      </w:r>
      <w:r w:rsidR="00403D3C">
        <w:rPr>
          <w:rFonts w:ascii="Palatino Linotype" w:eastAsia="Times New Roman" w:hAnsi="Palatino Linotype" w:cs="Times New Roman"/>
          <w:b/>
          <w:sz w:val="24"/>
          <w:szCs w:val="24"/>
          <w:lang w:val="es-ES" w:eastAsia="es-ES"/>
        </w:rPr>
        <w:t>,</w:t>
      </w:r>
      <w:r w:rsidR="00403D3C" w:rsidRPr="00403D3C">
        <w:rPr>
          <w:rFonts w:ascii="Palatino Linotype" w:eastAsia="Times New Roman" w:hAnsi="Palatino Linotype" w:cs="Times New Roman"/>
          <w:sz w:val="24"/>
          <w:szCs w:val="24"/>
          <w:lang w:val="es-ES" w:eastAsia="es-ES"/>
        </w:rPr>
        <w:t xml:space="preserve"> a la solicitud de información</w:t>
      </w:r>
      <w:r w:rsidRPr="00024258">
        <w:rPr>
          <w:rFonts w:ascii="Palatino Linotype" w:eastAsia="Times New Roman" w:hAnsi="Palatino Linotype" w:cs="Times New Roman"/>
          <w:sz w:val="24"/>
          <w:szCs w:val="24"/>
          <w:lang w:val="es-ES" w:eastAsia="es-ES"/>
        </w:rPr>
        <w:t xml:space="preserve"> </w:t>
      </w:r>
      <w:r w:rsidR="00403D3C" w:rsidRPr="00403D3C">
        <w:rPr>
          <w:rFonts w:ascii="Palatino Linotype" w:eastAsia="Times New Roman" w:hAnsi="Palatino Linotype" w:cs="Times New Roman"/>
          <w:sz w:val="24"/>
          <w:szCs w:val="24"/>
          <w:lang w:val="es-ES" w:eastAsia="es-ES"/>
        </w:rPr>
        <w:t>00051/SAASCAEM/IP/2023</w:t>
      </w:r>
      <w:r w:rsidR="00403D3C">
        <w:rPr>
          <w:rFonts w:ascii="Palatino Linotype" w:eastAsia="Times New Roman" w:hAnsi="Palatino Linotype" w:cs="Times New Roman"/>
          <w:sz w:val="24"/>
          <w:szCs w:val="24"/>
          <w:lang w:val="es-ES" w:eastAsia="es-ES"/>
        </w:rPr>
        <w:t>,</w:t>
      </w:r>
      <w:r w:rsidR="00E05CFF">
        <w:rPr>
          <w:rFonts w:ascii="Palatino Linotype" w:eastAsia="Times New Roman" w:hAnsi="Palatino Linotype" w:cs="Times New Roman"/>
          <w:sz w:val="24"/>
          <w:szCs w:val="24"/>
          <w:lang w:val="es-ES" w:eastAsia="es-ES"/>
        </w:rPr>
        <w:t xml:space="preserve"> </w:t>
      </w:r>
      <w:r w:rsidR="00403D3C">
        <w:rPr>
          <w:rFonts w:ascii="Palatino Linotype" w:eastAsia="Times New Roman" w:hAnsi="Palatino Linotype" w:cs="Times New Roman"/>
          <w:sz w:val="24"/>
          <w:szCs w:val="24"/>
          <w:lang w:val="es-ES" w:eastAsia="es-ES"/>
        </w:rPr>
        <w:t xml:space="preserve">por lo que, </w:t>
      </w:r>
      <w:r w:rsidRPr="00024258">
        <w:rPr>
          <w:rFonts w:ascii="Palatino Linotype" w:eastAsia="Times New Roman" w:hAnsi="Palatino Linotype" w:cs="Times New Roman"/>
          <w:sz w:val="24"/>
          <w:szCs w:val="24"/>
          <w:lang w:val="es-ES" w:eastAsia="es-ES"/>
        </w:rPr>
        <w:t>se ordena, en términos del Considerando CUARTO de la presente resolución</w:t>
      </w:r>
      <w:r w:rsidR="00E05CFF">
        <w:rPr>
          <w:rFonts w:ascii="Palatino Linotype" w:eastAsia="Times New Roman" w:hAnsi="Palatino Linotype" w:cs="Times New Roman"/>
          <w:sz w:val="24"/>
          <w:szCs w:val="24"/>
          <w:lang w:val="es-ES" w:eastAsia="es-ES"/>
        </w:rPr>
        <w:t>, previa búsqueda exhaustiva y razonable,</w:t>
      </w:r>
      <w:r w:rsidRPr="00024258">
        <w:rPr>
          <w:rFonts w:ascii="Palatino Linotype" w:eastAsia="Times New Roman" w:hAnsi="Palatino Linotype" w:cs="Times New Roman"/>
          <w:sz w:val="24"/>
          <w:szCs w:val="24"/>
          <w:lang w:val="es-ES" w:eastAsia="es-ES"/>
        </w:rPr>
        <w:t xml:space="preserve"> haga entrega</w:t>
      </w:r>
      <w:r w:rsidR="00E05CFF">
        <w:rPr>
          <w:rFonts w:ascii="Palatino Linotype" w:eastAsia="Times New Roman" w:hAnsi="Palatino Linotype" w:cs="Times New Roman"/>
          <w:sz w:val="24"/>
          <w:szCs w:val="24"/>
          <w:lang w:val="es-ES" w:eastAsia="es-ES"/>
        </w:rPr>
        <w:t xml:space="preserve"> de ser procedente en versión pública</w:t>
      </w:r>
      <w:r w:rsidRPr="00024258">
        <w:rPr>
          <w:rFonts w:ascii="Palatino Linotype" w:eastAsia="Times New Roman" w:hAnsi="Palatino Linotype" w:cs="Times New Roman"/>
          <w:sz w:val="24"/>
          <w:szCs w:val="24"/>
          <w:lang w:val="es-ES" w:eastAsia="es-ES"/>
        </w:rPr>
        <w:t xml:space="preserve"> al </w:t>
      </w:r>
      <w:r w:rsidRPr="00024258">
        <w:rPr>
          <w:rFonts w:ascii="Palatino Linotype" w:eastAsia="Times New Roman" w:hAnsi="Palatino Linotype" w:cs="Times New Roman"/>
          <w:b/>
          <w:sz w:val="24"/>
          <w:szCs w:val="24"/>
          <w:lang w:val="es-ES" w:eastAsia="es-ES"/>
        </w:rPr>
        <w:t>Recurrente</w:t>
      </w:r>
      <w:r w:rsidRPr="00024258">
        <w:rPr>
          <w:rFonts w:ascii="Palatino Linotype" w:eastAsia="Times New Roman" w:hAnsi="Palatino Linotype" w:cs="Times New Roman"/>
          <w:sz w:val="24"/>
          <w:szCs w:val="24"/>
          <w:lang w:val="es-ES" w:eastAsia="es-ES"/>
        </w:rPr>
        <w:t>, vía SAIMEX de lo siguiente:</w:t>
      </w:r>
    </w:p>
    <w:p w14:paraId="1C9E2F4E"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B89839F" w14:textId="77777777" w:rsidR="00E05CFF" w:rsidRPr="00A80755" w:rsidRDefault="00E05CFF" w:rsidP="00E05CFF">
      <w:pPr>
        <w:pStyle w:val="Prrafodelista"/>
        <w:numPr>
          <w:ilvl w:val="0"/>
          <w:numId w:val="21"/>
        </w:numPr>
        <w:spacing w:line="360" w:lineRule="auto"/>
        <w:jc w:val="both"/>
        <w:rPr>
          <w:rFonts w:ascii="Palatino Linotype" w:hAnsi="Palatino Linotype" w:cs="Arial"/>
        </w:rPr>
      </w:pPr>
      <w:r w:rsidRPr="002625A4">
        <w:rPr>
          <w:rFonts w:ascii="Palatino Linotype" w:hAnsi="Palatino Linotype" w:cs="Arial"/>
          <w:b/>
        </w:rPr>
        <w:t>Contrato de seguro para proteger a los usuarios</w:t>
      </w:r>
      <w:r w:rsidRPr="00A80755">
        <w:rPr>
          <w:rFonts w:ascii="Palatino Linotype" w:hAnsi="Palatino Linotype" w:cs="Arial"/>
        </w:rPr>
        <w:t xml:space="preserve"> de la autopista conocida como "circuito exterior mexiquense" vigente en el mes de julio de 2023; incluyendo póliza, condiciones generales y/o especiales.</w:t>
      </w:r>
    </w:p>
    <w:p w14:paraId="658B651E" w14:textId="77777777" w:rsid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FB32191" w14:textId="77777777" w:rsidR="00E05CFF" w:rsidRDefault="00E05CFF" w:rsidP="00E05CFF">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De ser procedente la versión pública</w:t>
      </w:r>
      <w:r w:rsidRPr="000B56F2">
        <w:rPr>
          <w:rFonts w:ascii="Palatino Linotype" w:eastAsia="Times New Roman" w:hAnsi="Palatino Linotype" w:cs="Arial"/>
          <w:sz w:val="24"/>
          <w:szCs w:val="24"/>
          <w:lang w:eastAsia="es-ES"/>
        </w:rPr>
        <w:t xml:space="preserve"> de la información ordenada, deberá emitir</w:t>
      </w:r>
      <w:r>
        <w:rPr>
          <w:rFonts w:ascii="Palatino Linotype" w:eastAsia="Times New Roman" w:hAnsi="Palatino Linotype" w:cs="Arial"/>
          <w:sz w:val="24"/>
          <w:szCs w:val="24"/>
          <w:lang w:eastAsia="es-ES"/>
        </w:rPr>
        <w:t xml:space="preserve"> y hacer entrega d</w:t>
      </w:r>
      <w:r w:rsidRPr="000B56F2">
        <w:rPr>
          <w:rFonts w:ascii="Palatino Linotype" w:eastAsia="Times New Roman" w:hAnsi="Palatino Linotype" w:cs="Arial"/>
          <w:sz w:val="24"/>
          <w:szCs w:val="24"/>
          <w:lang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Pr>
          <w:rFonts w:ascii="Palatino Linotype" w:eastAsia="Times New Roman" w:hAnsi="Palatino Linotype" w:cs="Arial"/>
          <w:sz w:val="24"/>
          <w:szCs w:val="24"/>
          <w:lang w:eastAsia="es-ES"/>
        </w:rPr>
        <w:t xml:space="preserve"> </w:t>
      </w:r>
      <w:r w:rsidRPr="000B56F2">
        <w:rPr>
          <w:rFonts w:ascii="Palatino Linotype" w:eastAsia="Times New Roman" w:hAnsi="Palatino Linotype" w:cs="Arial"/>
          <w:sz w:val="24"/>
          <w:szCs w:val="24"/>
          <w:lang w:eastAsia="es-ES"/>
        </w:rPr>
        <w:t>l</w:t>
      </w:r>
      <w:r>
        <w:rPr>
          <w:rFonts w:ascii="Palatino Linotype" w:eastAsia="Times New Roman" w:hAnsi="Palatino Linotype" w:cs="Arial"/>
          <w:sz w:val="24"/>
          <w:szCs w:val="24"/>
          <w:lang w:eastAsia="es-ES"/>
        </w:rPr>
        <w:t>a parte</w:t>
      </w:r>
      <w:r w:rsidRPr="000B56F2">
        <w:rPr>
          <w:rFonts w:ascii="Palatino Linotype" w:eastAsia="Times New Roman" w:hAnsi="Palatino Linotype" w:cs="Arial"/>
          <w:sz w:val="24"/>
          <w:szCs w:val="24"/>
          <w:lang w:eastAsia="es-ES"/>
        </w:rPr>
        <w:t xml:space="preserve"> </w:t>
      </w:r>
      <w:r w:rsidRPr="00BC5327">
        <w:rPr>
          <w:rFonts w:ascii="Palatino Linotype" w:eastAsia="Times New Roman" w:hAnsi="Palatino Linotype" w:cs="Arial"/>
          <w:b/>
          <w:sz w:val="24"/>
          <w:szCs w:val="24"/>
          <w:lang w:eastAsia="es-ES"/>
        </w:rPr>
        <w:t>Recurrente</w:t>
      </w:r>
      <w:r w:rsidRPr="000B56F2">
        <w:rPr>
          <w:rFonts w:ascii="Palatino Linotype" w:eastAsia="Times New Roman" w:hAnsi="Palatino Linotype" w:cs="Arial"/>
          <w:sz w:val="24"/>
          <w:szCs w:val="24"/>
          <w:lang w:eastAsia="es-ES"/>
        </w:rPr>
        <w:t>.</w:t>
      </w:r>
    </w:p>
    <w:p w14:paraId="061B8036" w14:textId="77777777" w:rsidR="00E05CFF" w:rsidRPr="00024258" w:rsidRDefault="00E05CFF"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812447F"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24258">
        <w:rPr>
          <w:rFonts w:ascii="Palatino Linotype" w:eastAsia="Times New Roman" w:hAnsi="Palatino Linotype" w:cs="Times New Roman"/>
          <w:b/>
          <w:sz w:val="28"/>
          <w:szCs w:val="24"/>
          <w:lang w:val="es-ES" w:eastAsia="es-ES"/>
        </w:rPr>
        <w:t>TERCERO</w:t>
      </w:r>
      <w:r w:rsidRPr="00024258">
        <w:rPr>
          <w:rFonts w:ascii="Palatino Linotype" w:eastAsia="Times New Roman" w:hAnsi="Palatino Linotype" w:cs="Times New Roman"/>
          <w:sz w:val="24"/>
          <w:szCs w:val="24"/>
          <w:lang w:val="es-ES" w:eastAsia="es-ES"/>
        </w:rPr>
        <w:t xml:space="preserve">. </w:t>
      </w:r>
      <w:r w:rsidR="00403D3C" w:rsidRPr="00CF497A">
        <w:rPr>
          <w:rFonts w:ascii="Palatino Linotype" w:eastAsia="Times New Roman" w:hAnsi="Palatino Linotype" w:cs="Tahoma"/>
          <w:b/>
          <w:sz w:val="24"/>
          <w:szCs w:val="24"/>
          <w:lang w:eastAsia="es-ES"/>
        </w:rPr>
        <w:t xml:space="preserve">NOTIFÍQUESE </w:t>
      </w:r>
      <w:r w:rsidR="00403D3C" w:rsidRPr="00CF497A">
        <w:rPr>
          <w:rFonts w:ascii="Palatino Linotype" w:eastAsia="Times New Roman" w:hAnsi="Palatino Linotype" w:cs="Tahoma"/>
          <w:sz w:val="24"/>
          <w:szCs w:val="24"/>
          <w:lang w:eastAsia="es-ES"/>
        </w:rPr>
        <w:t xml:space="preserve">la presente resolución al Titular de la Unidad de Transparencia del Sujeto Obligado, para que conforme al artículo 186 último párrafo, 189 segundo párrafo y 194 de la Ley de Transparencia y Acceso a la Información </w:t>
      </w:r>
      <w:r w:rsidR="00403D3C" w:rsidRPr="00CF497A">
        <w:rPr>
          <w:rFonts w:ascii="Palatino Linotype" w:eastAsia="Times New Roman" w:hAnsi="Palatino Linotype" w:cs="Tahoma"/>
          <w:sz w:val="24"/>
          <w:szCs w:val="24"/>
          <w:lang w:eastAsia="es-ES"/>
        </w:rPr>
        <w:lastRenderedPageBreak/>
        <w:t>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DAB4C6"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455D457"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24258">
        <w:rPr>
          <w:rFonts w:ascii="Palatino Linotype" w:eastAsia="Times New Roman" w:hAnsi="Palatino Linotype" w:cs="Times New Roman"/>
          <w:b/>
          <w:sz w:val="28"/>
          <w:szCs w:val="24"/>
          <w:lang w:val="es-ES" w:eastAsia="es-ES"/>
        </w:rPr>
        <w:t>CUARTO</w:t>
      </w:r>
      <w:r w:rsidRPr="00024258">
        <w:rPr>
          <w:rFonts w:ascii="Palatino Linotype" w:eastAsia="Times New Roman" w:hAnsi="Palatino Linotype" w:cs="Times New Roman"/>
          <w:sz w:val="24"/>
          <w:szCs w:val="24"/>
          <w:lang w:val="es-ES" w:eastAsia="es-ES"/>
        </w:rPr>
        <w:t xml:space="preserve">. De conformidad con el artículo 198 de la Ley de Transparencia y Acceso a la Información Pública del Estado de México y Municipios, de considerarlo procedente, el </w:t>
      </w:r>
      <w:r w:rsidRPr="00024258">
        <w:rPr>
          <w:rFonts w:ascii="Palatino Linotype" w:eastAsia="Times New Roman" w:hAnsi="Palatino Linotype" w:cs="Times New Roman"/>
          <w:b/>
          <w:sz w:val="24"/>
          <w:szCs w:val="24"/>
          <w:lang w:val="es-ES" w:eastAsia="es-ES"/>
        </w:rPr>
        <w:t>Sujeto Obligado</w:t>
      </w:r>
      <w:r w:rsidRPr="00024258">
        <w:rPr>
          <w:rFonts w:ascii="Palatino Linotype" w:eastAsia="Times New Roman" w:hAnsi="Palatino Linotype" w:cs="Times New Roman"/>
          <w:sz w:val="24"/>
          <w:szCs w:val="24"/>
          <w:lang w:val="es-ES" w:eastAsia="es-ES"/>
        </w:rPr>
        <w:t xml:space="preserve"> de manera fundada y motivada, podrá solicitar una ampliación de plazo para el cumplimiento de la presente resolución</w:t>
      </w:r>
    </w:p>
    <w:p w14:paraId="0BBFE13B"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B303CD2" w14:textId="77777777" w:rsidR="00024258" w:rsidRPr="00024258" w:rsidRDefault="00024258" w:rsidP="00E05C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024258">
        <w:rPr>
          <w:rFonts w:ascii="Palatino Linotype" w:eastAsia="Times New Roman" w:hAnsi="Palatino Linotype" w:cs="Times New Roman"/>
          <w:b/>
          <w:sz w:val="28"/>
          <w:szCs w:val="24"/>
          <w:lang w:val="es-ES" w:eastAsia="es-ES"/>
        </w:rPr>
        <w:t>QUINTO</w:t>
      </w:r>
      <w:r w:rsidRPr="00024258">
        <w:rPr>
          <w:rFonts w:ascii="Palatino Linotype" w:eastAsia="Times New Roman" w:hAnsi="Palatino Linotype" w:cs="Times New Roman"/>
          <w:sz w:val="24"/>
          <w:szCs w:val="24"/>
          <w:lang w:val="es-ES" w:eastAsia="es-ES"/>
        </w:rPr>
        <w:t xml:space="preserve">. Notifíquese al </w:t>
      </w:r>
      <w:r w:rsidRPr="00024258">
        <w:rPr>
          <w:rFonts w:ascii="Palatino Linotype" w:eastAsia="Times New Roman" w:hAnsi="Palatino Linotype" w:cs="Times New Roman"/>
          <w:b/>
          <w:sz w:val="24"/>
          <w:szCs w:val="24"/>
          <w:lang w:val="es-ES" w:eastAsia="es-ES"/>
        </w:rPr>
        <w:t>Recurrente</w:t>
      </w:r>
      <w:r w:rsidRPr="00024258">
        <w:rPr>
          <w:rFonts w:ascii="Palatino Linotype" w:eastAsia="Times New Roman" w:hAnsi="Palatino Linotype" w:cs="Times New Roman"/>
          <w:sz w:val="24"/>
          <w:szCs w:val="24"/>
          <w:lang w:val="es-ES" w:eastAsia="es-ES"/>
        </w:rPr>
        <w:t xml:space="preserve"> la presente resolución vía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w:t>
      </w:r>
    </w:p>
    <w:p w14:paraId="649A1A74" w14:textId="77777777" w:rsidR="00A10247" w:rsidRDefault="00A10247" w:rsidP="00E05CFF">
      <w:pPr>
        <w:spacing w:after="0" w:line="360" w:lineRule="auto"/>
        <w:jc w:val="both"/>
        <w:rPr>
          <w:rFonts w:ascii="Palatino Linotype" w:eastAsia="Times New Roman" w:hAnsi="Palatino Linotype" w:cs="Arial"/>
          <w:sz w:val="24"/>
          <w:szCs w:val="24"/>
          <w:lang w:eastAsia="es-ES"/>
        </w:rPr>
      </w:pPr>
    </w:p>
    <w:p w14:paraId="06F5D000" w14:textId="77777777" w:rsidR="0022653A" w:rsidRDefault="0022653A" w:rsidP="00E05CFF">
      <w:pPr>
        <w:spacing w:after="0" w:line="360" w:lineRule="auto"/>
        <w:jc w:val="both"/>
        <w:rPr>
          <w:rFonts w:ascii="Palatino Linotype" w:eastAsia="Times New Roman" w:hAnsi="Palatino Linotype" w:cs="Arial"/>
          <w:sz w:val="24"/>
          <w:szCs w:val="24"/>
          <w:lang w:eastAsia="es-ES"/>
        </w:rPr>
      </w:pPr>
    </w:p>
    <w:p w14:paraId="1F394D25" w14:textId="77777777" w:rsidR="00AC2DD6" w:rsidRDefault="00AC2DD6" w:rsidP="00E05CFF">
      <w:pPr>
        <w:spacing w:after="0" w:line="360" w:lineRule="auto"/>
        <w:jc w:val="both"/>
        <w:rPr>
          <w:rFonts w:ascii="Palatino Linotype" w:eastAsia="Times New Roman" w:hAnsi="Palatino Linotype" w:cs="Arial"/>
          <w:sz w:val="24"/>
          <w:szCs w:val="24"/>
          <w:lang w:eastAsia="es-ES"/>
        </w:rPr>
      </w:pPr>
    </w:p>
    <w:p w14:paraId="7451404E" w14:textId="77777777" w:rsidR="00AC2DD6" w:rsidRDefault="00AC2DD6" w:rsidP="00E05CFF">
      <w:pPr>
        <w:spacing w:after="0" w:line="360" w:lineRule="auto"/>
        <w:jc w:val="both"/>
        <w:rPr>
          <w:rFonts w:ascii="Palatino Linotype" w:eastAsia="Times New Roman" w:hAnsi="Palatino Linotype" w:cs="Arial"/>
          <w:sz w:val="24"/>
          <w:szCs w:val="24"/>
          <w:lang w:eastAsia="es-ES"/>
        </w:rPr>
      </w:pPr>
    </w:p>
    <w:p w14:paraId="6C1CF58E" w14:textId="77777777" w:rsidR="00AC2DD6" w:rsidRDefault="00AC2DD6" w:rsidP="00E05CFF">
      <w:pPr>
        <w:spacing w:after="0" w:line="360" w:lineRule="auto"/>
        <w:jc w:val="both"/>
        <w:rPr>
          <w:rFonts w:ascii="Palatino Linotype" w:eastAsia="Times New Roman" w:hAnsi="Palatino Linotype" w:cs="Arial"/>
          <w:sz w:val="24"/>
          <w:szCs w:val="24"/>
          <w:lang w:eastAsia="es-ES"/>
        </w:rPr>
      </w:pPr>
    </w:p>
    <w:p w14:paraId="2E05474B" w14:textId="77777777" w:rsidR="00AC2DD6" w:rsidRDefault="00AC2DD6" w:rsidP="00E05CFF">
      <w:pPr>
        <w:spacing w:after="0" w:line="360" w:lineRule="auto"/>
        <w:jc w:val="both"/>
        <w:rPr>
          <w:rFonts w:ascii="Palatino Linotype" w:eastAsia="Times New Roman" w:hAnsi="Palatino Linotype" w:cs="Arial"/>
          <w:sz w:val="24"/>
          <w:szCs w:val="24"/>
          <w:lang w:eastAsia="es-ES"/>
        </w:rPr>
      </w:pPr>
    </w:p>
    <w:p w14:paraId="1B8CC1B8" w14:textId="77777777" w:rsidR="005D0A8C"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lastRenderedPageBreak/>
        <w:t>ASÍ LO RESUELVE, POR UNANIMIDAD DE VOTOS EL PLENO DEL</w:t>
      </w:r>
      <w:r w:rsidRPr="0066008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60089">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22653A">
        <w:rPr>
          <w:rFonts w:ascii="Palatino Linotype" w:hAnsi="Palatino Linotype" w:cs="Arial"/>
          <w:sz w:val="24"/>
          <w:szCs w:val="24"/>
        </w:rPr>
        <w:t>CUADRAGÉSIMA</w:t>
      </w:r>
      <w:r w:rsidRPr="00660089">
        <w:rPr>
          <w:rFonts w:ascii="Palatino Linotype" w:hAnsi="Palatino Linotype" w:cs="Arial"/>
          <w:sz w:val="24"/>
          <w:szCs w:val="24"/>
        </w:rPr>
        <w:t xml:space="preserve"> </w:t>
      </w:r>
      <w:r w:rsidR="00E05CFF">
        <w:rPr>
          <w:rFonts w:ascii="Palatino Linotype" w:hAnsi="Palatino Linotype" w:cs="Arial"/>
          <w:sz w:val="24"/>
          <w:szCs w:val="24"/>
        </w:rPr>
        <w:t>PRIMERA</w:t>
      </w:r>
      <w:r w:rsidRPr="00660089">
        <w:rPr>
          <w:rFonts w:ascii="Palatino Linotype" w:hAnsi="Palatino Linotype" w:cs="Arial"/>
          <w:sz w:val="24"/>
          <w:szCs w:val="24"/>
        </w:rPr>
        <w:t xml:space="preserve"> SESIÓN ORDINARIA CELEBRADA EL </w:t>
      </w:r>
      <w:r w:rsidR="00E05CFF">
        <w:rPr>
          <w:rFonts w:ascii="Palatino Linotype" w:hAnsi="Palatino Linotype" w:cs="Arial"/>
          <w:sz w:val="24"/>
          <w:szCs w:val="24"/>
        </w:rPr>
        <w:t>QUINCE</w:t>
      </w:r>
      <w:r w:rsidR="00B721CF">
        <w:rPr>
          <w:rFonts w:ascii="Palatino Linotype" w:hAnsi="Palatino Linotype" w:cs="Arial"/>
          <w:sz w:val="24"/>
          <w:szCs w:val="24"/>
        </w:rPr>
        <w:t xml:space="preserve"> DE NOVIEMBRE </w:t>
      </w:r>
      <w:r w:rsidRPr="00660089">
        <w:rPr>
          <w:rFonts w:ascii="Palatino Linotype" w:hAnsi="Palatino Linotype" w:cs="Arial"/>
          <w:sz w:val="24"/>
          <w:szCs w:val="24"/>
        </w:rPr>
        <w:t>DE DOS MIL VEINTI</w:t>
      </w:r>
      <w:r>
        <w:rPr>
          <w:rFonts w:ascii="Palatino Linotype" w:hAnsi="Palatino Linotype" w:cs="Arial"/>
          <w:sz w:val="24"/>
          <w:szCs w:val="24"/>
        </w:rPr>
        <w:t>TRÉS</w:t>
      </w:r>
      <w:r w:rsidRPr="00660089">
        <w:rPr>
          <w:rFonts w:ascii="Palatino Linotype" w:hAnsi="Palatino Linotype" w:cs="Arial"/>
          <w:sz w:val="24"/>
          <w:szCs w:val="24"/>
        </w:rPr>
        <w:t xml:space="preserve">, </w:t>
      </w:r>
      <w:r w:rsidRPr="00121350">
        <w:rPr>
          <w:rFonts w:ascii="Palatino Linotype" w:hAnsi="Palatino Linotype" w:cs="Arial"/>
          <w:sz w:val="24"/>
          <w:szCs w:val="24"/>
        </w:rPr>
        <w:t>ANTE EL SECRETARIO TÉCNICO DEL PLENO, ALEXIS TAPIA RAMÍREZ. -----------------------------------------------------------------</w:t>
      </w:r>
      <w:r>
        <w:rPr>
          <w:rFonts w:ascii="Palatino Linotype" w:hAnsi="Palatino Linotype" w:cs="Arial"/>
          <w:sz w:val="24"/>
          <w:szCs w:val="24"/>
        </w:rPr>
        <w:t>-----------</w:t>
      </w:r>
      <w:r w:rsidR="005D0A8C">
        <w:rPr>
          <w:rFonts w:ascii="Palatino Linotype" w:hAnsi="Palatino Linotype" w:cs="Arial"/>
          <w:sz w:val="24"/>
          <w:szCs w:val="24"/>
        </w:rPr>
        <w:t>--------------------------------------------------------------------------------</w:t>
      </w:r>
      <w:r w:rsidR="007E0216">
        <w:rPr>
          <w:rFonts w:ascii="Palatino Linotype" w:hAnsi="Palatino Linotype" w:cs="Arial"/>
          <w:sz w:val="24"/>
          <w:szCs w:val="24"/>
        </w:rPr>
        <w:t>----------------------</w:t>
      </w:r>
    </w:p>
    <w:p w14:paraId="01F06F89" w14:textId="77777777" w:rsidR="00A10247" w:rsidRPr="00660089"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7FF39D61" w14:textId="77777777" w:rsidR="00A10247" w:rsidRPr="00660089"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3FE97E70" w14:textId="77777777" w:rsidR="00A10247"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7BA46454" w14:textId="77777777" w:rsidR="00A10247"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6CA9DBF4" w14:textId="77777777" w:rsidR="00A10247" w:rsidRDefault="00A10247" w:rsidP="00E05CFF">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4B682024" w14:textId="77777777" w:rsidR="005D0A8C" w:rsidRDefault="005D0A8C" w:rsidP="00E05CF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4A5F2B2" w14:textId="77777777" w:rsidR="005D0A8C" w:rsidRDefault="005D0A8C" w:rsidP="00E05CF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D5C8CE7" w14:textId="77777777" w:rsidR="005D0A8C" w:rsidRDefault="005D0A8C" w:rsidP="00E05CF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29645AD" w14:textId="77777777" w:rsidR="00AC2DD6" w:rsidRDefault="00AC2DD6" w:rsidP="00AC2DD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9FBA376" w14:textId="77777777" w:rsidR="00AC2DD6" w:rsidRDefault="00AC2DD6" w:rsidP="00AC2DD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5BAC6C1" w14:textId="77777777" w:rsidR="00AC2DD6" w:rsidRDefault="00AC2DD6" w:rsidP="00AC2DD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9679F47" w14:textId="77777777" w:rsidR="00AC2DD6" w:rsidRDefault="00AC2DD6" w:rsidP="00AC2DD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7560D01" w14:textId="77777777" w:rsidR="00AC2DD6" w:rsidRDefault="00AC2DD6" w:rsidP="00AC2DD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B3DD1A0" w14:textId="77777777" w:rsidR="00A10247" w:rsidRPr="0016590E" w:rsidRDefault="00A10247" w:rsidP="00E05CFF">
      <w:pPr>
        <w:spacing w:after="0" w:line="360" w:lineRule="auto"/>
        <w:jc w:val="both"/>
        <w:rPr>
          <w:rFonts w:ascii="Palatino Linotype" w:hAnsi="Palatino Linotype" w:cs="Arial"/>
          <w:sz w:val="20"/>
        </w:rPr>
      </w:pPr>
      <w:r w:rsidRPr="00660089">
        <w:rPr>
          <w:rFonts w:ascii="Palatino Linotype" w:hAnsi="Palatino Linotype" w:cs="Arial"/>
          <w:sz w:val="20"/>
        </w:rPr>
        <w:t>CCR/</w:t>
      </w:r>
      <w:r>
        <w:rPr>
          <w:rFonts w:ascii="Palatino Linotype" w:hAnsi="Palatino Linotype" w:cs="Arial"/>
          <w:sz w:val="20"/>
        </w:rPr>
        <w:t>*</w:t>
      </w:r>
    </w:p>
    <w:p w14:paraId="3D9FE767" w14:textId="77777777" w:rsidR="00A10247" w:rsidRPr="0016590E" w:rsidRDefault="00A10247" w:rsidP="00E05CFF">
      <w:pPr>
        <w:spacing w:after="0" w:line="360" w:lineRule="auto"/>
        <w:jc w:val="both"/>
        <w:rPr>
          <w:rFonts w:ascii="Palatino Linotype" w:hAnsi="Palatino Linotype" w:cs="Arial"/>
          <w:sz w:val="24"/>
          <w:szCs w:val="24"/>
        </w:rPr>
      </w:pPr>
    </w:p>
    <w:p w14:paraId="3A7D330F" w14:textId="77777777" w:rsidR="00A10247" w:rsidRPr="0016590E" w:rsidRDefault="00A10247" w:rsidP="00E05CFF">
      <w:pPr>
        <w:spacing w:after="0" w:line="360" w:lineRule="auto"/>
        <w:jc w:val="both"/>
        <w:rPr>
          <w:rFonts w:ascii="Palatino Linotype" w:hAnsi="Palatino Linotype" w:cs="Arial"/>
          <w:sz w:val="24"/>
          <w:szCs w:val="24"/>
        </w:rPr>
      </w:pPr>
    </w:p>
    <w:p w14:paraId="701C9BB7" w14:textId="77777777" w:rsidR="00A10247" w:rsidRPr="0016590E" w:rsidRDefault="00A10247" w:rsidP="00E05CFF">
      <w:pPr>
        <w:spacing w:after="0" w:line="360" w:lineRule="auto"/>
        <w:jc w:val="both"/>
        <w:rPr>
          <w:rFonts w:ascii="Palatino Linotype" w:hAnsi="Palatino Linotype" w:cs="Arial"/>
          <w:sz w:val="24"/>
          <w:szCs w:val="24"/>
        </w:rPr>
      </w:pPr>
    </w:p>
    <w:p w14:paraId="148EB072" w14:textId="77777777" w:rsidR="00A10247" w:rsidRPr="0016590E" w:rsidRDefault="00A10247" w:rsidP="00E05CFF">
      <w:pPr>
        <w:spacing w:after="0"/>
        <w:rPr>
          <w:rFonts w:ascii="Palatino Linotype" w:hAnsi="Palatino Linotype"/>
        </w:rPr>
      </w:pPr>
    </w:p>
    <w:p w14:paraId="4113CDB8" w14:textId="77777777" w:rsidR="00A10247" w:rsidRPr="0016590E" w:rsidRDefault="00A10247" w:rsidP="00E05CFF">
      <w:pPr>
        <w:spacing w:after="0"/>
        <w:rPr>
          <w:rFonts w:ascii="Palatino Linotype" w:hAnsi="Palatino Linotype"/>
        </w:rPr>
      </w:pPr>
    </w:p>
    <w:p w14:paraId="2FC7F08C" w14:textId="77777777" w:rsidR="00A10247" w:rsidRPr="0016590E" w:rsidRDefault="00A10247" w:rsidP="00E05CFF">
      <w:pPr>
        <w:spacing w:after="0"/>
        <w:rPr>
          <w:rFonts w:ascii="Palatino Linotype" w:hAnsi="Palatino Linotype"/>
        </w:rPr>
      </w:pPr>
    </w:p>
    <w:p w14:paraId="2464097F" w14:textId="77777777" w:rsidR="00A10247" w:rsidRPr="0016590E" w:rsidRDefault="00A10247" w:rsidP="00E05CFF">
      <w:pPr>
        <w:spacing w:after="0"/>
        <w:rPr>
          <w:rFonts w:ascii="Palatino Linotype" w:hAnsi="Palatino Linotype"/>
        </w:rPr>
      </w:pPr>
    </w:p>
    <w:p w14:paraId="2CCD106C" w14:textId="77777777" w:rsidR="00A10247" w:rsidRPr="0016590E" w:rsidRDefault="00A10247" w:rsidP="00E05CFF">
      <w:pPr>
        <w:spacing w:after="0"/>
        <w:rPr>
          <w:rFonts w:ascii="Palatino Linotype" w:hAnsi="Palatino Linotype"/>
        </w:rPr>
      </w:pPr>
    </w:p>
    <w:p w14:paraId="51FBDD6B" w14:textId="77777777" w:rsidR="00A10247" w:rsidRPr="0016590E" w:rsidRDefault="00A10247" w:rsidP="00E05CFF">
      <w:pPr>
        <w:spacing w:after="0"/>
        <w:rPr>
          <w:rFonts w:ascii="Palatino Linotype" w:hAnsi="Palatino Linotype"/>
        </w:rPr>
      </w:pPr>
    </w:p>
    <w:p w14:paraId="466A3813" w14:textId="77777777" w:rsidR="00A10247" w:rsidRPr="0016590E" w:rsidRDefault="00A10247" w:rsidP="00E05CFF">
      <w:pPr>
        <w:spacing w:after="0"/>
        <w:rPr>
          <w:rFonts w:ascii="Palatino Linotype" w:hAnsi="Palatino Linotype"/>
        </w:rPr>
      </w:pPr>
    </w:p>
    <w:p w14:paraId="73F60173" w14:textId="77777777" w:rsidR="00A10247" w:rsidRPr="0016590E" w:rsidRDefault="00A10247" w:rsidP="00E05CFF">
      <w:pPr>
        <w:spacing w:after="0"/>
        <w:rPr>
          <w:rFonts w:ascii="Palatino Linotype" w:hAnsi="Palatino Linotype"/>
        </w:rPr>
      </w:pPr>
    </w:p>
    <w:p w14:paraId="3FA27CBB" w14:textId="77777777" w:rsidR="00A10247" w:rsidRPr="0016590E" w:rsidRDefault="00A10247" w:rsidP="00E05CFF">
      <w:pPr>
        <w:spacing w:after="0"/>
        <w:rPr>
          <w:rFonts w:ascii="Palatino Linotype" w:hAnsi="Palatino Linotype"/>
        </w:rPr>
      </w:pPr>
    </w:p>
    <w:p w14:paraId="5797F7C3" w14:textId="77777777" w:rsidR="00A10247" w:rsidRDefault="00A10247" w:rsidP="00E05CFF">
      <w:pPr>
        <w:spacing w:after="0"/>
      </w:pPr>
    </w:p>
    <w:p w14:paraId="7C08C7E8" w14:textId="77777777" w:rsidR="00A10247" w:rsidRPr="00791D5A" w:rsidRDefault="00A10247" w:rsidP="00E05CFF">
      <w:pPr>
        <w:spacing w:after="0"/>
      </w:pPr>
    </w:p>
    <w:p w14:paraId="77EA07D6" w14:textId="77777777" w:rsidR="00A10247" w:rsidRDefault="00A10247" w:rsidP="00E05CFF">
      <w:pPr>
        <w:spacing w:after="0"/>
      </w:pPr>
    </w:p>
    <w:p w14:paraId="683BA6FC" w14:textId="77777777" w:rsidR="00A10247" w:rsidRDefault="00A10247" w:rsidP="00E05CFF">
      <w:pPr>
        <w:spacing w:after="0"/>
      </w:pPr>
    </w:p>
    <w:p w14:paraId="5381F055" w14:textId="77777777" w:rsidR="00A10247" w:rsidRDefault="00A10247" w:rsidP="00E05CFF">
      <w:pPr>
        <w:spacing w:after="0"/>
      </w:pPr>
    </w:p>
    <w:p w14:paraId="3AEDBE1A" w14:textId="77777777" w:rsidR="00041B6A" w:rsidRDefault="00041B6A" w:rsidP="00E05CFF">
      <w:pPr>
        <w:spacing w:after="0"/>
      </w:pPr>
    </w:p>
    <w:sectPr w:rsidR="00041B6A" w:rsidSect="00041B6A">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8B936" w14:textId="77777777" w:rsidR="0081786C" w:rsidRDefault="0081786C" w:rsidP="00A10247">
      <w:pPr>
        <w:spacing w:after="0" w:line="240" w:lineRule="auto"/>
      </w:pPr>
      <w:r>
        <w:separator/>
      </w:r>
    </w:p>
  </w:endnote>
  <w:endnote w:type="continuationSeparator" w:id="0">
    <w:p w14:paraId="0205FA8B" w14:textId="77777777" w:rsidR="0081786C" w:rsidRDefault="0081786C" w:rsidP="00A10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9CE0967" w14:textId="77777777" w:rsidR="000D044C" w:rsidRPr="002D6DD8" w:rsidRDefault="000D044C" w:rsidP="00041B6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0216">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E0216">
              <w:rPr>
                <w:rFonts w:ascii="Palatino Linotype" w:hAnsi="Palatino Linotype"/>
                <w:bCs/>
                <w:noProof/>
                <w:sz w:val="20"/>
              </w:rPr>
              <w:t>41</w:t>
            </w:r>
            <w:r>
              <w:rPr>
                <w:rFonts w:ascii="Palatino Linotype" w:hAnsi="Palatino Linotype"/>
                <w:bCs/>
                <w:noProof/>
                <w:sz w:val="20"/>
              </w:rPr>
              <w:fldChar w:fldCharType="end"/>
            </w:r>
          </w:p>
        </w:sdtContent>
      </w:sdt>
    </w:sdtContent>
  </w:sdt>
  <w:p w14:paraId="704BAA6D" w14:textId="77777777" w:rsidR="000D044C" w:rsidRDefault="000D04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7E28" w14:textId="77777777" w:rsidR="000D044C" w:rsidRPr="000B69FA" w:rsidRDefault="000D044C" w:rsidP="00041B6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021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E0216">
      <w:rPr>
        <w:rFonts w:ascii="Palatino Linotype" w:hAnsi="Palatino Linotype"/>
        <w:bCs/>
        <w:noProof/>
        <w:sz w:val="20"/>
      </w:rPr>
      <w:t>41</w:t>
    </w:r>
    <w:r>
      <w:rPr>
        <w:rFonts w:ascii="Palatino Linotype" w:hAnsi="Palatino Linotype"/>
        <w:bCs/>
        <w:noProof/>
        <w:sz w:val="20"/>
      </w:rPr>
      <w:fldChar w:fldCharType="end"/>
    </w:r>
  </w:p>
  <w:p w14:paraId="532A9F1E" w14:textId="77777777" w:rsidR="000D044C" w:rsidRDefault="000D04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A9D64" w14:textId="77777777" w:rsidR="0081786C" w:rsidRDefault="0081786C" w:rsidP="00A10247">
      <w:pPr>
        <w:spacing w:after="0" w:line="240" w:lineRule="auto"/>
      </w:pPr>
      <w:r>
        <w:separator/>
      </w:r>
    </w:p>
  </w:footnote>
  <w:footnote w:type="continuationSeparator" w:id="0">
    <w:p w14:paraId="3C026BA7" w14:textId="77777777" w:rsidR="0081786C" w:rsidRDefault="0081786C" w:rsidP="00A10247">
      <w:pPr>
        <w:spacing w:after="0" w:line="240" w:lineRule="auto"/>
      </w:pPr>
      <w:r>
        <w:continuationSeparator/>
      </w:r>
    </w:p>
  </w:footnote>
  <w:footnote w:id="1">
    <w:p w14:paraId="2F03DDD6" w14:textId="77777777" w:rsidR="000D044C" w:rsidRPr="00265747" w:rsidRDefault="000D044C" w:rsidP="00265747">
      <w:pPr>
        <w:pStyle w:val="Textonotapie"/>
        <w:jc w:val="both"/>
        <w:rPr>
          <w:rFonts w:ascii="Palatino Linotype" w:hAnsi="Palatino Linotype"/>
        </w:rPr>
      </w:pPr>
      <w:r>
        <w:rPr>
          <w:rStyle w:val="Refdenotaalpie"/>
        </w:rPr>
        <w:footnoteRef/>
      </w:r>
      <w:r>
        <w:t xml:space="preserve"> </w:t>
      </w:r>
      <w:r w:rsidRPr="00265747">
        <w:rPr>
          <w:rFonts w:ascii="Palatino Linotype" w:hAnsi="Palatino Linotype"/>
          <w:b/>
        </w:rPr>
        <w:t>Artículo 179.</w:t>
      </w:r>
      <w:r w:rsidRPr="00265747">
        <w:rPr>
          <w:rFonts w:ascii="Palatino Linotype" w:hAnsi="Palatino Linotype"/>
        </w:rPr>
        <w:t xml:space="preserve"> El recurso de revisión es un medio de protección que la Ley otorga a los particulares,</w:t>
      </w:r>
      <w:r>
        <w:rPr>
          <w:rFonts w:ascii="Palatino Linotype" w:hAnsi="Palatino Linotype"/>
        </w:rPr>
        <w:t xml:space="preserve"> </w:t>
      </w:r>
      <w:r w:rsidRPr="00265747">
        <w:rPr>
          <w:rFonts w:ascii="Palatino Linotype" w:hAnsi="Palatino Linotype"/>
        </w:rPr>
        <w:t>para hacer valer su derecho de acceso a la información pública, y procederá en contra de las siguientes</w:t>
      </w:r>
      <w:r>
        <w:rPr>
          <w:rFonts w:ascii="Palatino Linotype" w:hAnsi="Palatino Linotype"/>
        </w:rPr>
        <w:t xml:space="preserve"> </w:t>
      </w:r>
      <w:r w:rsidRPr="00265747">
        <w:rPr>
          <w:rFonts w:ascii="Palatino Linotype" w:hAnsi="Palatino Linotype"/>
        </w:rPr>
        <w:t>causas:</w:t>
      </w:r>
    </w:p>
    <w:p w14:paraId="42622EE3" w14:textId="77777777" w:rsidR="000D044C" w:rsidRPr="009400FD" w:rsidRDefault="000D044C" w:rsidP="009400FD">
      <w:pPr>
        <w:pStyle w:val="Textonotapie"/>
        <w:jc w:val="both"/>
        <w:rPr>
          <w:rFonts w:ascii="Palatino Linotype" w:hAnsi="Palatino Linotype"/>
        </w:rPr>
      </w:pPr>
      <w:r w:rsidRPr="009400FD">
        <w:rPr>
          <w:rFonts w:ascii="Palatino Linotype" w:hAnsi="Palatino Linotype"/>
          <w:b/>
        </w:rPr>
        <w:t>I</w:t>
      </w:r>
      <w:r>
        <w:rPr>
          <w:rFonts w:ascii="Palatino Linotype" w:hAnsi="Palatino Linotype"/>
        </w:rPr>
        <w:t>…</w:t>
      </w:r>
      <w:r w:rsidRPr="009400FD">
        <w:rPr>
          <w:rFonts w:ascii="Palatino Linotype" w:hAnsi="Palatino Linotype"/>
        </w:rPr>
        <w:t>;</w:t>
      </w:r>
    </w:p>
    <w:p w14:paraId="4BAD93A1" w14:textId="77777777" w:rsidR="000D044C" w:rsidRPr="00265747" w:rsidRDefault="000D044C" w:rsidP="009400FD">
      <w:pPr>
        <w:pStyle w:val="Textonotapie"/>
        <w:jc w:val="both"/>
        <w:rPr>
          <w:lang w:val="es-419"/>
        </w:rPr>
      </w:pPr>
      <w:r w:rsidRPr="00DB7D73">
        <w:rPr>
          <w:rFonts w:ascii="Palatino Linotype" w:hAnsi="Palatino Linotype"/>
          <w:b/>
        </w:rPr>
        <w:t>V.</w:t>
      </w:r>
      <w:r w:rsidRPr="00DB7D73">
        <w:rPr>
          <w:rFonts w:ascii="Palatino Linotype" w:hAnsi="Palatino Linotype"/>
        </w:rPr>
        <w:t xml:space="preserve"> La en</w:t>
      </w:r>
      <w:r>
        <w:rPr>
          <w:rFonts w:ascii="Palatino Linotype" w:hAnsi="Palatino Linotype"/>
        </w:rPr>
        <w:t>trega de información incompleta</w:t>
      </w:r>
      <w:r w:rsidRPr="00301BD3">
        <w:rPr>
          <w:rFonts w:ascii="Palatino Linotype" w:hAnsi="Palatino Linotype"/>
        </w:rPr>
        <w:t>;</w:t>
      </w:r>
    </w:p>
  </w:footnote>
  <w:footnote w:id="2">
    <w:p w14:paraId="5D05672C" w14:textId="77777777" w:rsidR="000D044C" w:rsidRPr="002625A4" w:rsidRDefault="000D044C" w:rsidP="002625A4">
      <w:pPr>
        <w:pStyle w:val="Textonotapie"/>
        <w:jc w:val="both"/>
      </w:pPr>
      <w:r>
        <w:rPr>
          <w:rStyle w:val="Refdenotaalpie"/>
        </w:rPr>
        <w:footnoteRef/>
      </w:r>
      <w:r>
        <w:t xml:space="preserve"> </w:t>
      </w:r>
      <w:hyperlink r:id="rId1" w:anchor=":~:text=Descripci%C3%B3n%3A,opera%20desde%20el%20a%C3%B1o%202003" w:history="1">
        <w:r w:rsidRPr="002625A4">
          <w:rPr>
            <w:rStyle w:val="Hipervnculo"/>
            <w:rFonts w:ascii="Palatino Linotype" w:hAnsi="Palatino Linotype"/>
          </w:rPr>
          <w:t>https://saascaem.edomex.gob.mx/circuito-exterior-mexiquense#:~:text=Descripci%C3%B3n%3A,opera%20desde%20el%20a%C3%B1o%202003</w:t>
        </w:r>
      </w:hyperlink>
      <w:r w:rsidRPr="002625A4">
        <w:rPr>
          <w:rFonts w:ascii="Palatino Linotype" w:hAnsi="Palatino Linotype"/>
        </w:rPr>
        <w:t>. Consultada a las 17:02 horas del treinta de octubre de dos mil veintitrés.</w:t>
      </w:r>
      <w:r>
        <w:t xml:space="preserve"> </w:t>
      </w:r>
    </w:p>
  </w:footnote>
  <w:footnote w:id="3">
    <w:p w14:paraId="3353DB1A" w14:textId="77777777" w:rsidR="00E175A0" w:rsidRDefault="00E175A0" w:rsidP="00DC1343">
      <w:pPr>
        <w:pStyle w:val="Textonotapie"/>
        <w:jc w:val="both"/>
      </w:pPr>
      <w:r>
        <w:rPr>
          <w:rStyle w:val="Refdenotaalpie"/>
        </w:rPr>
        <w:footnoteRef/>
      </w:r>
      <w:r>
        <w:t xml:space="preserve"> </w:t>
      </w:r>
      <w:hyperlink r:id="rId2" w:history="1">
        <w:r w:rsidR="00DC1343" w:rsidRPr="00DC1343">
          <w:rPr>
            <w:rStyle w:val="Hipervnculo"/>
            <w:rFonts w:ascii="Palatino Linotype" w:hAnsi="Palatino Linotype"/>
          </w:rPr>
          <w:t>https://www.circuitoexterior.mx/excelencia-en-servicio/</w:t>
        </w:r>
      </w:hyperlink>
      <w:r w:rsidR="00DC1343" w:rsidRPr="00DC1343">
        <w:rPr>
          <w:rFonts w:ascii="Palatino Linotype" w:hAnsi="Palatino Linotype"/>
        </w:rPr>
        <w:t xml:space="preserve"> consultada a las 12:33 horas del seis de noviembre de dos mil veintitrés.</w:t>
      </w:r>
    </w:p>
  </w:footnote>
  <w:footnote w:id="4">
    <w:p w14:paraId="33093F4D" w14:textId="77777777" w:rsidR="00024258" w:rsidRDefault="00024258" w:rsidP="00024258">
      <w:pPr>
        <w:pStyle w:val="Textonotapie"/>
        <w:jc w:val="both"/>
      </w:pPr>
      <w:r>
        <w:rPr>
          <w:rStyle w:val="Refdenotaalpie"/>
        </w:rPr>
        <w:footnoteRef/>
      </w:r>
      <w:r>
        <w:t xml:space="preserve"> </w:t>
      </w:r>
      <w:hyperlink r:id="rId3" w:history="1">
        <w:r w:rsidRPr="00AB0238">
          <w:rPr>
            <w:rStyle w:val="Hipervnculo"/>
            <w:rFonts w:ascii="Palatino Linotype" w:hAnsi="Palatino Linotype"/>
          </w:rPr>
          <w:t>https://www.infoem.org.mx/doc/normatividad/A_Acuerdo_mediante_el_cual_el_Pleno_del_INFOEM_modifica_el_Padron_de_Sujetos_Obligados_en_materia_de_Transparencia_y.pdf, consultado a las 14:18</w:t>
        </w:r>
      </w:hyperlink>
      <w:r w:rsidRPr="00024258">
        <w:rPr>
          <w:rFonts w:ascii="Palatino Linotype" w:hAnsi="Palatino Linotype"/>
        </w:rPr>
        <w:t xml:space="preserve"> horas del seis de noviembre de dos mil veintitrés.</w:t>
      </w:r>
    </w:p>
  </w:footnote>
  <w:footnote w:id="5">
    <w:p w14:paraId="04CE320F" w14:textId="77777777" w:rsidR="00024258" w:rsidRPr="00686134" w:rsidRDefault="00024258" w:rsidP="00024258">
      <w:pPr>
        <w:pStyle w:val="Textonotapie"/>
        <w:jc w:val="both"/>
        <w:rPr>
          <w:rFonts w:ascii="Palatino Linotype" w:hAnsi="Palatino Linotype"/>
          <w:i/>
        </w:rPr>
      </w:pPr>
      <w:r>
        <w:rPr>
          <w:rStyle w:val="Refdenotaalpie"/>
        </w:rPr>
        <w:footnoteRef/>
      </w:r>
      <w:r>
        <w:t xml:space="preserve"> </w:t>
      </w:r>
      <w:r w:rsidRPr="00686134">
        <w:rPr>
          <w:rFonts w:ascii="Palatino Linotype" w:hAnsi="Palatino Linotype"/>
          <w:b/>
          <w:i/>
        </w:rPr>
        <w:t>Artículo 12</w:t>
      </w:r>
      <w:r w:rsidRPr="00686134">
        <w:rPr>
          <w:rFonts w:ascii="Palatino Linotype" w:hAnsi="Palatino Linotype"/>
          <w:i/>
        </w:rPr>
        <w:t>. Quienes generen, recopilen, administren, manejen, procesen, archiven o conserven información pública serán responsables de la misma en los términos de las disposiciones jurídicas aplicables.</w:t>
      </w:r>
    </w:p>
    <w:p w14:paraId="75632F0E" w14:textId="77777777" w:rsidR="00024258" w:rsidRDefault="00024258" w:rsidP="00024258">
      <w:pPr>
        <w:pStyle w:val="Textonotapie"/>
        <w:jc w:val="both"/>
        <w:rPr>
          <w:rFonts w:ascii="Palatino Linotype" w:hAnsi="Palatino Linotype"/>
          <w:i/>
        </w:rPr>
      </w:pPr>
      <w:r w:rsidRPr="00686134">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112278" w14:textId="77777777" w:rsidR="00024258" w:rsidRDefault="00024258" w:rsidP="00024258">
      <w:pPr>
        <w:pStyle w:val="Textonotapie"/>
        <w:jc w:val="both"/>
        <w:rPr>
          <w:rFonts w:ascii="Palatino Linotype" w:hAnsi="Palatino Linotype"/>
          <w:i/>
        </w:rPr>
      </w:pPr>
    </w:p>
    <w:p w14:paraId="21645580" w14:textId="77777777" w:rsidR="00024258" w:rsidRDefault="00024258" w:rsidP="00024258">
      <w:pPr>
        <w:pStyle w:val="Textonotapie"/>
        <w:jc w:val="both"/>
        <w:rPr>
          <w:rFonts w:ascii="Palatino Linotype" w:hAnsi="Palatino Linotype"/>
          <w:i/>
        </w:rPr>
      </w:pPr>
      <w:r w:rsidRPr="00686134">
        <w:rPr>
          <w:rFonts w:ascii="Palatino Linotype" w:hAnsi="Palatino Linotype"/>
          <w:b/>
          <w:i/>
        </w:rPr>
        <w:t>Artículo 24.</w:t>
      </w:r>
      <w:r w:rsidRPr="00686134">
        <w:rPr>
          <w:rFonts w:ascii="Palatino Linotype" w:hAnsi="Palatino Linotype"/>
          <w:i/>
        </w:rPr>
        <w:t xml:space="preserve"> Para el cumplimiento de los objetivos de esta Ley, los sujetos obligados deberán cumplir</w:t>
      </w:r>
      <w:r>
        <w:rPr>
          <w:rFonts w:ascii="Palatino Linotype" w:hAnsi="Palatino Linotype"/>
          <w:i/>
        </w:rPr>
        <w:t xml:space="preserve"> </w:t>
      </w:r>
      <w:r w:rsidRPr="00686134">
        <w:rPr>
          <w:rFonts w:ascii="Palatino Linotype" w:hAnsi="Palatino Linotype"/>
          <w:i/>
        </w:rPr>
        <w:t>con las siguientes obligaciones, según corresponda, de acuerdo a su naturaleza:</w:t>
      </w:r>
    </w:p>
    <w:p w14:paraId="2130C560" w14:textId="77777777" w:rsidR="00024258" w:rsidRDefault="00024258" w:rsidP="00024258">
      <w:pPr>
        <w:pStyle w:val="Textonotapie"/>
        <w:jc w:val="both"/>
        <w:rPr>
          <w:rFonts w:ascii="Palatino Linotype" w:hAnsi="Palatino Linotype"/>
          <w:i/>
        </w:rPr>
      </w:pPr>
      <w:r>
        <w:rPr>
          <w:rFonts w:ascii="Palatino Linotype" w:hAnsi="Palatino Linotype"/>
          <w:i/>
        </w:rPr>
        <w:t>(…)</w:t>
      </w:r>
    </w:p>
    <w:p w14:paraId="6710BE5A" w14:textId="77777777" w:rsidR="00024258" w:rsidRDefault="00024258" w:rsidP="00024258">
      <w:pPr>
        <w:pStyle w:val="Textonotapie"/>
        <w:jc w:val="both"/>
        <w:rPr>
          <w:rFonts w:ascii="Palatino Linotype" w:hAnsi="Palatino Linotype"/>
          <w:i/>
        </w:rPr>
      </w:pPr>
      <w:r w:rsidRPr="00686134">
        <w:rPr>
          <w:rFonts w:ascii="Palatino Linotype" w:hAnsi="Palatino Linotype"/>
          <w:i/>
        </w:rPr>
        <w:t>Los sujetos obligados solo proporcionarán la información pública que generen, administren o posean</w:t>
      </w:r>
      <w:r>
        <w:rPr>
          <w:rFonts w:ascii="Palatino Linotype" w:hAnsi="Palatino Linotype"/>
          <w:i/>
        </w:rPr>
        <w:t xml:space="preserve"> </w:t>
      </w:r>
      <w:r w:rsidRPr="00686134">
        <w:rPr>
          <w:rFonts w:ascii="Palatino Linotype" w:hAnsi="Palatino Linotype"/>
          <w:i/>
        </w:rPr>
        <w:t>en el ejercicio de sus atribuciones.</w:t>
      </w:r>
    </w:p>
    <w:p w14:paraId="086371AB" w14:textId="77777777" w:rsidR="00024258" w:rsidRPr="00686134" w:rsidRDefault="00024258" w:rsidP="00024258">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4679"/>
      <w:gridCol w:w="5244"/>
    </w:tblGrid>
    <w:tr w:rsidR="000D044C" w14:paraId="392AD6E7" w14:textId="77777777" w:rsidTr="006F76DA">
      <w:trPr>
        <w:trHeight w:val="227"/>
      </w:trPr>
      <w:tc>
        <w:tcPr>
          <w:tcW w:w="4679" w:type="dxa"/>
          <w:hideMark/>
        </w:tcPr>
        <w:p w14:paraId="7811E717" w14:textId="77777777" w:rsidR="000D044C" w:rsidRPr="00641471" w:rsidRDefault="000D044C" w:rsidP="00041B6A">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244" w:type="dxa"/>
          <w:hideMark/>
        </w:tcPr>
        <w:p w14:paraId="61DB67D2" w14:textId="77777777" w:rsidR="000D044C" w:rsidRPr="00641471" w:rsidRDefault="000D044C" w:rsidP="00FD4B27">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05170/INFOEM/IP/RR/2023</w:t>
          </w:r>
        </w:p>
      </w:tc>
    </w:tr>
    <w:tr w:rsidR="000D044C" w14:paraId="34837AFF" w14:textId="77777777" w:rsidTr="006F76DA">
      <w:trPr>
        <w:trHeight w:val="242"/>
      </w:trPr>
      <w:tc>
        <w:tcPr>
          <w:tcW w:w="4679" w:type="dxa"/>
          <w:hideMark/>
        </w:tcPr>
        <w:p w14:paraId="3B83402C" w14:textId="77777777" w:rsidR="000D044C" w:rsidRPr="00641471" w:rsidRDefault="000D044C" w:rsidP="00041B6A">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244" w:type="dxa"/>
          <w:hideMark/>
        </w:tcPr>
        <w:p w14:paraId="3541B32C" w14:textId="77777777" w:rsidR="000D044C" w:rsidRPr="00641471" w:rsidRDefault="000D044C" w:rsidP="00041B6A">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Sistema de Autopistas, Aeropuertos, Servicios Conexos y Auxiliares del Estado de México</w:t>
          </w:r>
        </w:p>
      </w:tc>
    </w:tr>
    <w:tr w:rsidR="000D044C" w14:paraId="6CB18599" w14:textId="77777777" w:rsidTr="006F76DA">
      <w:trPr>
        <w:trHeight w:val="342"/>
      </w:trPr>
      <w:tc>
        <w:tcPr>
          <w:tcW w:w="4679" w:type="dxa"/>
          <w:hideMark/>
        </w:tcPr>
        <w:p w14:paraId="33126493" w14:textId="77777777" w:rsidR="000D044C" w:rsidRPr="00641471" w:rsidRDefault="000D044C" w:rsidP="00041B6A">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244" w:type="dxa"/>
          <w:hideMark/>
        </w:tcPr>
        <w:p w14:paraId="63A9305F" w14:textId="77777777" w:rsidR="000D044C" w:rsidRPr="00641471" w:rsidRDefault="000D044C" w:rsidP="00041B6A">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715F3DA8" w14:textId="77777777" w:rsidR="000D044C" w:rsidRPr="00AE046A" w:rsidRDefault="000D044C" w:rsidP="00041B6A">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F04AD7B" wp14:editId="51803D18">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4537"/>
      <w:gridCol w:w="5386"/>
    </w:tblGrid>
    <w:tr w:rsidR="000D044C" w14:paraId="7B4F0D6A" w14:textId="77777777" w:rsidTr="006F76DA">
      <w:trPr>
        <w:trHeight w:val="227"/>
      </w:trPr>
      <w:tc>
        <w:tcPr>
          <w:tcW w:w="4537" w:type="dxa"/>
          <w:hideMark/>
        </w:tcPr>
        <w:p w14:paraId="2DDA5F88" w14:textId="77777777" w:rsidR="000D044C" w:rsidRPr="00641471" w:rsidRDefault="000D044C" w:rsidP="00041B6A">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386" w:type="dxa"/>
          <w:hideMark/>
        </w:tcPr>
        <w:p w14:paraId="2D8FA8E4" w14:textId="77777777" w:rsidR="000D044C" w:rsidRPr="00641471" w:rsidRDefault="000D044C" w:rsidP="00FD4B27">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05170/INFOEM/IP/RR/2023</w:t>
          </w:r>
        </w:p>
      </w:tc>
    </w:tr>
    <w:tr w:rsidR="000D044C" w14:paraId="168A34F8" w14:textId="77777777" w:rsidTr="006F76DA">
      <w:trPr>
        <w:trHeight w:val="242"/>
      </w:trPr>
      <w:tc>
        <w:tcPr>
          <w:tcW w:w="4537" w:type="dxa"/>
          <w:hideMark/>
        </w:tcPr>
        <w:p w14:paraId="22C28C80" w14:textId="77777777" w:rsidR="000D044C" w:rsidRPr="00641471" w:rsidRDefault="000D044C" w:rsidP="00041B6A">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386" w:type="dxa"/>
          <w:hideMark/>
        </w:tcPr>
        <w:p w14:paraId="1C94E10B" w14:textId="77777777" w:rsidR="000D044C" w:rsidRPr="00641471" w:rsidRDefault="000D044C" w:rsidP="00041B6A">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Sistema de Autopistas, Aeropuertos, Servicios Conexos y Auxiliares del Estado de México</w:t>
          </w:r>
        </w:p>
      </w:tc>
    </w:tr>
    <w:tr w:rsidR="000D044C" w14:paraId="187CB67E" w14:textId="77777777" w:rsidTr="006F76DA">
      <w:trPr>
        <w:trHeight w:val="342"/>
      </w:trPr>
      <w:tc>
        <w:tcPr>
          <w:tcW w:w="4537" w:type="dxa"/>
        </w:tcPr>
        <w:p w14:paraId="4F1EDCFE" w14:textId="77777777" w:rsidR="000D044C" w:rsidRPr="00641471" w:rsidRDefault="000D044C" w:rsidP="00041B6A">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386" w:type="dxa"/>
        </w:tcPr>
        <w:p w14:paraId="6E10E060" w14:textId="08BDCCF7" w:rsidR="000D044C" w:rsidRPr="00641471" w:rsidRDefault="00216AAD" w:rsidP="00041B6A">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w:t>
          </w:r>
          <w:r w:rsidR="000D044C" w:rsidRPr="006F76DA">
            <w:rPr>
              <w:rFonts w:ascii="Palatino Linotype" w:hAnsi="Palatino Linotype" w:cs="Arial"/>
              <w:b/>
            </w:rPr>
            <w:t xml:space="preserve"> </w:t>
          </w:r>
          <w:r w:rsidR="000D044C">
            <w:rPr>
              <w:rFonts w:ascii="Palatino Linotype" w:hAnsi="Palatino Linotype" w:cs="Arial"/>
              <w:b/>
              <w:noProof/>
              <w:szCs w:val="20"/>
              <w:lang w:eastAsia="es-MX"/>
            </w:rPr>
            <w:drawing>
              <wp:anchor distT="0" distB="0" distL="114300" distR="114300" simplePos="0" relativeHeight="251659264" behindDoc="1" locked="0" layoutInCell="0" allowOverlap="1" wp14:anchorId="3FB4B3C3" wp14:editId="126104D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c>
    </w:tr>
    <w:tr w:rsidR="000D044C" w14:paraId="46B272D1" w14:textId="77777777" w:rsidTr="006F76DA">
      <w:trPr>
        <w:trHeight w:val="342"/>
      </w:trPr>
      <w:tc>
        <w:tcPr>
          <w:tcW w:w="4537" w:type="dxa"/>
        </w:tcPr>
        <w:p w14:paraId="0371BDBE" w14:textId="77777777" w:rsidR="000D044C" w:rsidRPr="00641471" w:rsidRDefault="000D044C" w:rsidP="00041B6A">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386" w:type="dxa"/>
        </w:tcPr>
        <w:p w14:paraId="3D88DDD1" w14:textId="77777777" w:rsidR="000D044C" w:rsidRPr="00641471" w:rsidRDefault="000D044C" w:rsidP="00041B6A">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6EB983D" w14:textId="77777777" w:rsidR="000D044C" w:rsidRPr="00C222C0" w:rsidRDefault="000D044C">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5A4"/>
    <w:multiLevelType w:val="hybridMultilevel"/>
    <w:tmpl w:val="017AFA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9338C"/>
    <w:multiLevelType w:val="hybridMultilevel"/>
    <w:tmpl w:val="91D04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900D0"/>
    <w:multiLevelType w:val="hybridMultilevel"/>
    <w:tmpl w:val="DFB81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C1360A"/>
    <w:multiLevelType w:val="hybridMultilevel"/>
    <w:tmpl w:val="B5F28060"/>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CF50A8"/>
    <w:multiLevelType w:val="hybridMultilevel"/>
    <w:tmpl w:val="673E3B0C"/>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55720A"/>
    <w:multiLevelType w:val="hybridMultilevel"/>
    <w:tmpl w:val="5A68B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FE475E"/>
    <w:multiLevelType w:val="hybridMultilevel"/>
    <w:tmpl w:val="45B0F6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D4F63BC"/>
    <w:multiLevelType w:val="hybridMultilevel"/>
    <w:tmpl w:val="017AFA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6940AB"/>
    <w:multiLevelType w:val="hybridMultilevel"/>
    <w:tmpl w:val="91D04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17666B"/>
    <w:multiLevelType w:val="hybridMultilevel"/>
    <w:tmpl w:val="D5BC3E24"/>
    <w:lvl w:ilvl="0" w:tplc="D090DBD2">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4E100C"/>
    <w:multiLevelType w:val="hybridMultilevel"/>
    <w:tmpl w:val="73EA4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765E90"/>
    <w:multiLevelType w:val="multilevel"/>
    <w:tmpl w:val="6EAE8E8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481CCD"/>
    <w:multiLevelType w:val="hybridMultilevel"/>
    <w:tmpl w:val="BC243D7E"/>
    <w:lvl w:ilvl="0" w:tplc="D090DBD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D9B7DF9"/>
    <w:multiLevelType w:val="hybridMultilevel"/>
    <w:tmpl w:val="2BB64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D96A88"/>
    <w:multiLevelType w:val="hybridMultilevel"/>
    <w:tmpl w:val="5B343DC6"/>
    <w:lvl w:ilvl="0" w:tplc="080A0001">
      <w:start w:val="1"/>
      <w:numFmt w:val="bullet"/>
      <w:lvlText w:val=""/>
      <w:lvlJc w:val="left"/>
      <w:pPr>
        <w:ind w:left="2073" w:hanging="360"/>
      </w:pPr>
      <w:rPr>
        <w:rFonts w:ascii="Symbol" w:hAnsi="Symbol" w:hint="default"/>
        <w:b/>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15:restartNumberingAfterBreak="0">
    <w:nsid w:val="552D57CD"/>
    <w:multiLevelType w:val="hybridMultilevel"/>
    <w:tmpl w:val="ABE05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2052AD"/>
    <w:multiLevelType w:val="multilevel"/>
    <w:tmpl w:val="1996E49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C99787D"/>
    <w:multiLevelType w:val="hybridMultilevel"/>
    <w:tmpl w:val="454CE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DB1144"/>
    <w:multiLevelType w:val="hybridMultilevel"/>
    <w:tmpl w:val="353E0CAE"/>
    <w:lvl w:ilvl="0" w:tplc="DE52A7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188445">
    <w:abstractNumId w:val="14"/>
  </w:num>
  <w:num w:numId="2" w16cid:durableId="800731924">
    <w:abstractNumId w:val="10"/>
  </w:num>
  <w:num w:numId="3" w16cid:durableId="470563453">
    <w:abstractNumId w:val="20"/>
  </w:num>
  <w:num w:numId="4" w16cid:durableId="949242787">
    <w:abstractNumId w:val="19"/>
  </w:num>
  <w:num w:numId="5" w16cid:durableId="693387642">
    <w:abstractNumId w:val="17"/>
  </w:num>
  <w:num w:numId="6" w16cid:durableId="640038997">
    <w:abstractNumId w:val="11"/>
  </w:num>
  <w:num w:numId="7" w16cid:durableId="1495948181">
    <w:abstractNumId w:val="2"/>
  </w:num>
  <w:num w:numId="8" w16cid:durableId="849414996">
    <w:abstractNumId w:val="6"/>
  </w:num>
  <w:num w:numId="9" w16cid:durableId="1749493365">
    <w:abstractNumId w:val="5"/>
  </w:num>
  <w:num w:numId="10" w16cid:durableId="937447465">
    <w:abstractNumId w:val="4"/>
  </w:num>
  <w:num w:numId="11" w16cid:durableId="699667598">
    <w:abstractNumId w:val="18"/>
  </w:num>
  <w:num w:numId="12" w16cid:durableId="1596288034">
    <w:abstractNumId w:val="7"/>
  </w:num>
  <w:num w:numId="13" w16cid:durableId="243105074">
    <w:abstractNumId w:val="0"/>
  </w:num>
  <w:num w:numId="14" w16cid:durableId="1548833909">
    <w:abstractNumId w:val="12"/>
  </w:num>
  <w:num w:numId="15" w16cid:durableId="1761875895">
    <w:abstractNumId w:val="1"/>
  </w:num>
  <w:num w:numId="16" w16cid:durableId="945309914">
    <w:abstractNumId w:val="13"/>
  </w:num>
  <w:num w:numId="17" w16cid:durableId="241567667">
    <w:abstractNumId w:val="15"/>
  </w:num>
  <w:num w:numId="18" w16cid:durableId="1031876634">
    <w:abstractNumId w:val="3"/>
  </w:num>
  <w:num w:numId="19" w16cid:durableId="322973207">
    <w:abstractNumId w:val="9"/>
  </w:num>
  <w:num w:numId="20" w16cid:durableId="1998725965">
    <w:abstractNumId w:val="16"/>
  </w:num>
  <w:num w:numId="21" w16cid:durableId="13170287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247"/>
    <w:rsid w:val="00007AC6"/>
    <w:rsid w:val="00010F0C"/>
    <w:rsid w:val="0001459D"/>
    <w:rsid w:val="00024258"/>
    <w:rsid w:val="00040024"/>
    <w:rsid w:val="00041B6A"/>
    <w:rsid w:val="000674B0"/>
    <w:rsid w:val="00082CA1"/>
    <w:rsid w:val="000A60EB"/>
    <w:rsid w:val="000B09AF"/>
    <w:rsid w:val="000C381F"/>
    <w:rsid w:val="000D044C"/>
    <w:rsid w:val="000E7460"/>
    <w:rsid w:val="000F1729"/>
    <w:rsid w:val="000F542B"/>
    <w:rsid w:val="0014479C"/>
    <w:rsid w:val="00153BC3"/>
    <w:rsid w:val="001649B2"/>
    <w:rsid w:val="00176519"/>
    <w:rsid w:val="001A19CD"/>
    <w:rsid w:val="001B02FB"/>
    <w:rsid w:val="001B045C"/>
    <w:rsid w:val="001B0B28"/>
    <w:rsid w:val="001D16CF"/>
    <w:rsid w:val="001E238D"/>
    <w:rsid w:val="00201063"/>
    <w:rsid w:val="00216AAD"/>
    <w:rsid w:val="0022653A"/>
    <w:rsid w:val="002279A0"/>
    <w:rsid w:val="00251CD9"/>
    <w:rsid w:val="002625A4"/>
    <w:rsid w:val="00265747"/>
    <w:rsid w:val="0026734C"/>
    <w:rsid w:val="002834D8"/>
    <w:rsid w:val="002842D7"/>
    <w:rsid w:val="002D6A39"/>
    <w:rsid w:val="00301BD3"/>
    <w:rsid w:val="00306DB4"/>
    <w:rsid w:val="003137E9"/>
    <w:rsid w:val="00352DC4"/>
    <w:rsid w:val="00367CCB"/>
    <w:rsid w:val="003A11A7"/>
    <w:rsid w:val="003B084D"/>
    <w:rsid w:val="003B2EC9"/>
    <w:rsid w:val="003C5473"/>
    <w:rsid w:val="0040257A"/>
    <w:rsid w:val="00403D3C"/>
    <w:rsid w:val="00414567"/>
    <w:rsid w:val="00425620"/>
    <w:rsid w:val="00427E7C"/>
    <w:rsid w:val="004620AE"/>
    <w:rsid w:val="004D57BF"/>
    <w:rsid w:val="004E1A6D"/>
    <w:rsid w:val="004E6DF4"/>
    <w:rsid w:val="004F61D9"/>
    <w:rsid w:val="00500B71"/>
    <w:rsid w:val="00501C22"/>
    <w:rsid w:val="00503633"/>
    <w:rsid w:val="00530960"/>
    <w:rsid w:val="005332D8"/>
    <w:rsid w:val="0056074E"/>
    <w:rsid w:val="00584AC1"/>
    <w:rsid w:val="005A1CC4"/>
    <w:rsid w:val="005B564D"/>
    <w:rsid w:val="005D0A8C"/>
    <w:rsid w:val="005E58F2"/>
    <w:rsid w:val="0061274C"/>
    <w:rsid w:val="00623B1D"/>
    <w:rsid w:val="0065043E"/>
    <w:rsid w:val="006537EF"/>
    <w:rsid w:val="006538BF"/>
    <w:rsid w:val="00654F59"/>
    <w:rsid w:val="00660F5B"/>
    <w:rsid w:val="006649B8"/>
    <w:rsid w:val="006659B2"/>
    <w:rsid w:val="006A70DD"/>
    <w:rsid w:val="006E7204"/>
    <w:rsid w:val="006F76DA"/>
    <w:rsid w:val="0071116A"/>
    <w:rsid w:val="0071193E"/>
    <w:rsid w:val="00723889"/>
    <w:rsid w:val="00763CCF"/>
    <w:rsid w:val="007A6347"/>
    <w:rsid w:val="007E0216"/>
    <w:rsid w:val="007E201A"/>
    <w:rsid w:val="007E7DAD"/>
    <w:rsid w:val="007F45B9"/>
    <w:rsid w:val="007F52D8"/>
    <w:rsid w:val="008052DE"/>
    <w:rsid w:val="0081786C"/>
    <w:rsid w:val="00836D71"/>
    <w:rsid w:val="00850E9A"/>
    <w:rsid w:val="00851913"/>
    <w:rsid w:val="00855804"/>
    <w:rsid w:val="00863718"/>
    <w:rsid w:val="0087096E"/>
    <w:rsid w:val="00873C31"/>
    <w:rsid w:val="008A071C"/>
    <w:rsid w:val="008C1F5F"/>
    <w:rsid w:val="008C7483"/>
    <w:rsid w:val="008D4A19"/>
    <w:rsid w:val="008E1E9B"/>
    <w:rsid w:val="00925956"/>
    <w:rsid w:val="00935315"/>
    <w:rsid w:val="009400FD"/>
    <w:rsid w:val="009A7D8A"/>
    <w:rsid w:val="009C422A"/>
    <w:rsid w:val="009E7701"/>
    <w:rsid w:val="00A071F2"/>
    <w:rsid w:val="00A10247"/>
    <w:rsid w:val="00A20CE8"/>
    <w:rsid w:val="00A21F4D"/>
    <w:rsid w:val="00A331BB"/>
    <w:rsid w:val="00A554E6"/>
    <w:rsid w:val="00A60982"/>
    <w:rsid w:val="00A80755"/>
    <w:rsid w:val="00A92D58"/>
    <w:rsid w:val="00A964B8"/>
    <w:rsid w:val="00AC08D7"/>
    <w:rsid w:val="00AC2DD6"/>
    <w:rsid w:val="00AD09D8"/>
    <w:rsid w:val="00AE7BE3"/>
    <w:rsid w:val="00AF441E"/>
    <w:rsid w:val="00B073F1"/>
    <w:rsid w:val="00B2488B"/>
    <w:rsid w:val="00B4727E"/>
    <w:rsid w:val="00B721CF"/>
    <w:rsid w:val="00B867DD"/>
    <w:rsid w:val="00BA42A8"/>
    <w:rsid w:val="00BE143A"/>
    <w:rsid w:val="00C50BB2"/>
    <w:rsid w:val="00C74A53"/>
    <w:rsid w:val="00CA34DE"/>
    <w:rsid w:val="00D0123C"/>
    <w:rsid w:val="00D07ABA"/>
    <w:rsid w:val="00D46351"/>
    <w:rsid w:val="00D64CB6"/>
    <w:rsid w:val="00D85D50"/>
    <w:rsid w:val="00DA7F8D"/>
    <w:rsid w:val="00DB47D2"/>
    <w:rsid w:val="00DB7D73"/>
    <w:rsid w:val="00DC1343"/>
    <w:rsid w:val="00DD0E04"/>
    <w:rsid w:val="00E03150"/>
    <w:rsid w:val="00E05CFF"/>
    <w:rsid w:val="00E15F08"/>
    <w:rsid w:val="00E175A0"/>
    <w:rsid w:val="00E34749"/>
    <w:rsid w:val="00E57620"/>
    <w:rsid w:val="00E82E73"/>
    <w:rsid w:val="00EA0991"/>
    <w:rsid w:val="00EA6135"/>
    <w:rsid w:val="00EB6B45"/>
    <w:rsid w:val="00EF13E5"/>
    <w:rsid w:val="00F13880"/>
    <w:rsid w:val="00F24CA3"/>
    <w:rsid w:val="00F42400"/>
    <w:rsid w:val="00F53AD6"/>
    <w:rsid w:val="00FC1D73"/>
    <w:rsid w:val="00FC610E"/>
    <w:rsid w:val="00FD4AAF"/>
    <w:rsid w:val="00FD4B27"/>
    <w:rsid w:val="00FF2F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646B74"/>
  <w15:chartTrackingRefBased/>
  <w15:docId w15:val="{A51EB469-D041-4927-824F-FB1B5582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2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24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1024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1024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1024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024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10247"/>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10247"/>
    <w:rPr>
      <w:vertAlign w:val="superscript"/>
    </w:rPr>
  </w:style>
  <w:style w:type="paragraph" w:styleId="Textonotapie">
    <w:name w:val="footnote text"/>
    <w:basedOn w:val="Normal"/>
    <w:link w:val="TextonotapieCar"/>
    <w:uiPriority w:val="99"/>
    <w:unhideWhenUsed/>
    <w:rsid w:val="00A10247"/>
    <w:pPr>
      <w:spacing w:after="0" w:line="240" w:lineRule="auto"/>
    </w:pPr>
    <w:rPr>
      <w:sz w:val="20"/>
      <w:szCs w:val="20"/>
    </w:rPr>
  </w:style>
  <w:style w:type="character" w:customStyle="1" w:styleId="TextonotapieCar">
    <w:name w:val="Texto nota pie Car"/>
    <w:basedOn w:val="Fuentedeprrafopredeter"/>
    <w:link w:val="Textonotapie"/>
    <w:uiPriority w:val="99"/>
    <w:rsid w:val="00A10247"/>
    <w:rPr>
      <w:sz w:val="20"/>
      <w:szCs w:val="20"/>
    </w:rPr>
  </w:style>
  <w:style w:type="table" w:styleId="Tablaconcuadrcula">
    <w:name w:val="Table Grid"/>
    <w:basedOn w:val="Tablanormal"/>
    <w:uiPriority w:val="39"/>
    <w:rsid w:val="00DB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B04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2366">
      <w:bodyDiv w:val="1"/>
      <w:marLeft w:val="0"/>
      <w:marRight w:val="0"/>
      <w:marTop w:val="0"/>
      <w:marBottom w:val="0"/>
      <w:divBdr>
        <w:top w:val="none" w:sz="0" w:space="0" w:color="auto"/>
        <w:left w:val="none" w:sz="0" w:space="0" w:color="auto"/>
        <w:bottom w:val="none" w:sz="0" w:space="0" w:color="auto"/>
        <w:right w:val="none" w:sz="0" w:space="0" w:color="auto"/>
      </w:divBdr>
    </w:div>
    <w:div w:id="286859648">
      <w:bodyDiv w:val="1"/>
      <w:marLeft w:val="0"/>
      <w:marRight w:val="0"/>
      <w:marTop w:val="0"/>
      <w:marBottom w:val="0"/>
      <w:divBdr>
        <w:top w:val="none" w:sz="0" w:space="0" w:color="auto"/>
        <w:left w:val="none" w:sz="0" w:space="0" w:color="auto"/>
        <w:bottom w:val="none" w:sz="0" w:space="0" w:color="auto"/>
        <w:right w:val="none" w:sz="0" w:space="0" w:color="auto"/>
      </w:divBdr>
    </w:div>
    <w:div w:id="573199856">
      <w:bodyDiv w:val="1"/>
      <w:marLeft w:val="0"/>
      <w:marRight w:val="0"/>
      <w:marTop w:val="0"/>
      <w:marBottom w:val="0"/>
      <w:divBdr>
        <w:top w:val="none" w:sz="0" w:space="0" w:color="auto"/>
        <w:left w:val="none" w:sz="0" w:space="0" w:color="auto"/>
        <w:bottom w:val="none" w:sz="0" w:space="0" w:color="auto"/>
        <w:right w:val="none" w:sz="0" w:space="0" w:color="auto"/>
      </w:divBdr>
    </w:div>
    <w:div w:id="638345595">
      <w:bodyDiv w:val="1"/>
      <w:marLeft w:val="0"/>
      <w:marRight w:val="0"/>
      <w:marTop w:val="0"/>
      <w:marBottom w:val="0"/>
      <w:divBdr>
        <w:top w:val="none" w:sz="0" w:space="0" w:color="auto"/>
        <w:left w:val="none" w:sz="0" w:space="0" w:color="auto"/>
        <w:bottom w:val="none" w:sz="0" w:space="0" w:color="auto"/>
        <w:right w:val="none" w:sz="0" w:space="0" w:color="auto"/>
      </w:divBdr>
    </w:div>
    <w:div w:id="639765738">
      <w:bodyDiv w:val="1"/>
      <w:marLeft w:val="0"/>
      <w:marRight w:val="0"/>
      <w:marTop w:val="0"/>
      <w:marBottom w:val="0"/>
      <w:divBdr>
        <w:top w:val="none" w:sz="0" w:space="0" w:color="auto"/>
        <w:left w:val="none" w:sz="0" w:space="0" w:color="auto"/>
        <w:bottom w:val="none" w:sz="0" w:space="0" w:color="auto"/>
        <w:right w:val="none" w:sz="0" w:space="0" w:color="auto"/>
      </w:divBdr>
    </w:div>
    <w:div w:id="808671344">
      <w:bodyDiv w:val="1"/>
      <w:marLeft w:val="0"/>
      <w:marRight w:val="0"/>
      <w:marTop w:val="0"/>
      <w:marBottom w:val="0"/>
      <w:divBdr>
        <w:top w:val="none" w:sz="0" w:space="0" w:color="auto"/>
        <w:left w:val="none" w:sz="0" w:space="0" w:color="auto"/>
        <w:bottom w:val="none" w:sz="0" w:space="0" w:color="auto"/>
        <w:right w:val="none" w:sz="0" w:space="0" w:color="auto"/>
      </w:divBdr>
    </w:div>
    <w:div w:id="824468604">
      <w:bodyDiv w:val="1"/>
      <w:marLeft w:val="0"/>
      <w:marRight w:val="0"/>
      <w:marTop w:val="0"/>
      <w:marBottom w:val="0"/>
      <w:divBdr>
        <w:top w:val="none" w:sz="0" w:space="0" w:color="auto"/>
        <w:left w:val="none" w:sz="0" w:space="0" w:color="auto"/>
        <w:bottom w:val="none" w:sz="0" w:space="0" w:color="auto"/>
        <w:right w:val="none" w:sz="0" w:space="0" w:color="auto"/>
      </w:divBdr>
    </w:div>
    <w:div w:id="840047187">
      <w:bodyDiv w:val="1"/>
      <w:marLeft w:val="0"/>
      <w:marRight w:val="0"/>
      <w:marTop w:val="0"/>
      <w:marBottom w:val="0"/>
      <w:divBdr>
        <w:top w:val="none" w:sz="0" w:space="0" w:color="auto"/>
        <w:left w:val="none" w:sz="0" w:space="0" w:color="auto"/>
        <w:bottom w:val="none" w:sz="0" w:space="0" w:color="auto"/>
        <w:right w:val="none" w:sz="0" w:space="0" w:color="auto"/>
      </w:divBdr>
    </w:div>
    <w:div w:id="917404433">
      <w:bodyDiv w:val="1"/>
      <w:marLeft w:val="0"/>
      <w:marRight w:val="0"/>
      <w:marTop w:val="0"/>
      <w:marBottom w:val="0"/>
      <w:divBdr>
        <w:top w:val="none" w:sz="0" w:space="0" w:color="auto"/>
        <w:left w:val="none" w:sz="0" w:space="0" w:color="auto"/>
        <w:bottom w:val="none" w:sz="0" w:space="0" w:color="auto"/>
        <w:right w:val="none" w:sz="0" w:space="0" w:color="auto"/>
      </w:divBdr>
    </w:div>
    <w:div w:id="1088772603">
      <w:bodyDiv w:val="1"/>
      <w:marLeft w:val="0"/>
      <w:marRight w:val="0"/>
      <w:marTop w:val="0"/>
      <w:marBottom w:val="0"/>
      <w:divBdr>
        <w:top w:val="none" w:sz="0" w:space="0" w:color="auto"/>
        <w:left w:val="none" w:sz="0" w:space="0" w:color="auto"/>
        <w:bottom w:val="none" w:sz="0" w:space="0" w:color="auto"/>
        <w:right w:val="none" w:sz="0" w:space="0" w:color="auto"/>
      </w:divBdr>
    </w:div>
    <w:div w:id="1153176400">
      <w:bodyDiv w:val="1"/>
      <w:marLeft w:val="0"/>
      <w:marRight w:val="0"/>
      <w:marTop w:val="0"/>
      <w:marBottom w:val="0"/>
      <w:divBdr>
        <w:top w:val="none" w:sz="0" w:space="0" w:color="auto"/>
        <w:left w:val="none" w:sz="0" w:space="0" w:color="auto"/>
        <w:bottom w:val="none" w:sz="0" w:space="0" w:color="auto"/>
        <w:right w:val="none" w:sz="0" w:space="0" w:color="auto"/>
      </w:divBdr>
    </w:div>
    <w:div w:id="1956206268">
      <w:bodyDiv w:val="1"/>
      <w:marLeft w:val="0"/>
      <w:marRight w:val="0"/>
      <w:marTop w:val="0"/>
      <w:marBottom w:val="0"/>
      <w:divBdr>
        <w:top w:val="none" w:sz="0" w:space="0" w:color="auto"/>
        <w:left w:val="none" w:sz="0" w:space="0" w:color="auto"/>
        <w:bottom w:val="none" w:sz="0" w:space="0" w:color="auto"/>
        <w:right w:val="none" w:sz="0" w:space="0" w:color="auto"/>
      </w:divBdr>
    </w:div>
    <w:div w:id="199690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infoem.org.mx/doc/normatividad/A_Acuerdo_mediante_el_cual_el_Pleno_del_INFOEM_modifica_el_Padron_de_Sujetos_Obligados_en_materia_de_Transparencia_y.pdf,%20consultado%20a%20las%2014:18" TargetMode="External"/><Relationship Id="rId2" Type="http://schemas.openxmlformats.org/officeDocument/2006/relationships/hyperlink" Target="https://www.circuitoexterior.mx/excelencia-en-servicio/" TargetMode="External"/><Relationship Id="rId1" Type="http://schemas.openxmlformats.org/officeDocument/2006/relationships/hyperlink" Target="https://saascaem.edomex.gob.mx/circuito-exterior-mexiqu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41</Pages>
  <Words>9762</Words>
  <Characters>53694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14</cp:revision>
  <dcterms:created xsi:type="dcterms:W3CDTF">2023-10-30T23:35:00Z</dcterms:created>
  <dcterms:modified xsi:type="dcterms:W3CDTF">2023-11-28T19:16:00Z</dcterms:modified>
</cp:coreProperties>
</file>